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1F31B987" w:rsidR="00DE32F1" w:rsidRPr="00B130D9"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w:t>
      </w:r>
      <w:r w:rsidR="00A90619" w:rsidRPr="00B130D9">
        <w:rPr>
          <w:rFonts w:ascii="Palatino Linotype" w:eastAsia="Palatino Linotype" w:hAnsi="Palatino Linotype" w:cs="Palatino Linotype"/>
        </w:rPr>
        <w:t xml:space="preserve">pec, Estado de México, de fecha </w:t>
      </w:r>
      <w:r w:rsidR="00A90619" w:rsidRPr="00B130D9">
        <w:rPr>
          <w:rFonts w:ascii="Palatino Linotype" w:eastAsia="Palatino Linotype" w:hAnsi="Palatino Linotype" w:cs="Palatino Linotype"/>
          <w:b/>
        </w:rPr>
        <w:t xml:space="preserve">dos de abril de </w:t>
      </w:r>
      <w:r w:rsidR="002F6C2D" w:rsidRPr="00B130D9">
        <w:rPr>
          <w:rFonts w:ascii="Palatino Linotype" w:eastAsia="Palatino Linotype" w:hAnsi="Palatino Linotype" w:cs="Palatino Linotype"/>
          <w:b/>
        </w:rPr>
        <w:t>dos mil veinticinco</w:t>
      </w:r>
      <w:r w:rsidR="007D2ABD" w:rsidRPr="00B130D9">
        <w:rPr>
          <w:rFonts w:ascii="Palatino Linotype" w:eastAsia="Palatino Linotype" w:hAnsi="Palatino Linotype" w:cs="Palatino Linotype"/>
        </w:rPr>
        <w:t xml:space="preserve">. </w:t>
      </w:r>
    </w:p>
    <w:p w14:paraId="31FE3944" w14:textId="77777777" w:rsidR="00DE32F1" w:rsidRPr="00B130D9" w:rsidRDefault="00DE32F1">
      <w:pPr>
        <w:spacing w:after="0" w:line="360" w:lineRule="auto"/>
        <w:ind w:right="49"/>
        <w:jc w:val="center"/>
        <w:rPr>
          <w:rFonts w:ascii="Palatino Linotype" w:eastAsia="Palatino Linotype" w:hAnsi="Palatino Linotype" w:cs="Palatino Linotype"/>
        </w:rPr>
      </w:pPr>
    </w:p>
    <w:p w14:paraId="00E7BDAC" w14:textId="4DB48722" w:rsidR="00DE32F1" w:rsidRPr="00B130D9"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Visto el expediente relativo al recurso de revisión </w:t>
      </w:r>
      <w:r w:rsidR="002F6C2D" w:rsidRPr="00B130D9">
        <w:rPr>
          <w:rFonts w:ascii="Palatino Linotype" w:eastAsia="Palatino Linotype" w:hAnsi="Palatino Linotype" w:cs="Palatino Linotype"/>
          <w:b/>
          <w:color w:val="000000"/>
        </w:rPr>
        <w:t>0</w:t>
      </w:r>
      <w:r w:rsidR="00525D8C" w:rsidRPr="00B130D9">
        <w:rPr>
          <w:rFonts w:ascii="Palatino Linotype" w:eastAsia="Palatino Linotype" w:hAnsi="Palatino Linotype" w:cs="Palatino Linotype"/>
          <w:b/>
          <w:color w:val="000000"/>
        </w:rPr>
        <w:t>1</w:t>
      </w:r>
      <w:r w:rsidR="0097008C" w:rsidRPr="00B130D9">
        <w:rPr>
          <w:rFonts w:ascii="Palatino Linotype" w:eastAsia="Palatino Linotype" w:hAnsi="Palatino Linotype" w:cs="Palatino Linotype"/>
          <w:b/>
          <w:color w:val="000000"/>
        </w:rPr>
        <w:t>299</w:t>
      </w:r>
      <w:r w:rsidR="002F6C2D" w:rsidRPr="00B130D9">
        <w:rPr>
          <w:rFonts w:ascii="Palatino Linotype" w:eastAsia="Palatino Linotype" w:hAnsi="Palatino Linotype" w:cs="Palatino Linotype"/>
          <w:b/>
          <w:color w:val="000000"/>
        </w:rPr>
        <w:t>/INFOEM/IP/RR/2025</w:t>
      </w:r>
      <w:r w:rsidRPr="00B130D9">
        <w:rPr>
          <w:rFonts w:ascii="Palatino Linotype" w:eastAsia="Palatino Linotype" w:hAnsi="Palatino Linotype" w:cs="Palatino Linotype"/>
        </w:rPr>
        <w:t xml:space="preserve">, interpuesto por </w:t>
      </w:r>
      <w:r w:rsidR="00AA7D81" w:rsidRPr="00B130D9">
        <w:rPr>
          <w:rFonts w:ascii="Palatino Linotype" w:eastAsia="Palatino Linotype" w:hAnsi="Palatino Linotype" w:cs="Palatino Linotype"/>
          <w:b/>
        </w:rPr>
        <w:t>una persona usuaria del Sistema de Acceso a la Información Mexiquense que no proporcionó nombre</w:t>
      </w:r>
      <w:r w:rsidR="00AA7D81"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 xml:space="preserve">al cual en lo sucesivo se le denominará la parte </w:t>
      </w:r>
      <w:r w:rsidR="002F6C2D" w:rsidRPr="00B130D9">
        <w:rPr>
          <w:rFonts w:ascii="Palatino Linotype" w:eastAsia="Palatino Linotype" w:hAnsi="Palatino Linotype" w:cs="Palatino Linotype"/>
          <w:b/>
        </w:rPr>
        <w:t>Recurrente</w:t>
      </w:r>
      <w:r w:rsidRPr="00B130D9">
        <w:rPr>
          <w:rFonts w:ascii="Palatino Linotype" w:eastAsia="Palatino Linotype" w:hAnsi="Palatino Linotype" w:cs="Palatino Linotype"/>
        </w:rPr>
        <w:t>, en contra de la respuesta a su solicitud de información identificada con número de folio</w:t>
      </w:r>
      <w:r w:rsidR="00525D8C" w:rsidRPr="00B130D9">
        <w:rPr>
          <w:rFonts w:ascii="Verdana" w:hAnsi="Verdana"/>
          <w:b/>
          <w:bCs/>
          <w:color w:val="FF0000"/>
        </w:rPr>
        <w:t xml:space="preserve"> </w:t>
      </w:r>
      <w:r w:rsidR="00525D8C" w:rsidRPr="00B130D9">
        <w:rPr>
          <w:rFonts w:ascii="Palatino Linotype" w:eastAsia="Palatino Linotype" w:hAnsi="Palatino Linotype" w:cs="Palatino Linotype"/>
          <w:b/>
          <w:bCs/>
        </w:rPr>
        <w:t>00</w:t>
      </w:r>
      <w:r w:rsidR="0097008C" w:rsidRPr="00B130D9">
        <w:rPr>
          <w:rFonts w:ascii="Palatino Linotype" w:eastAsia="Palatino Linotype" w:hAnsi="Palatino Linotype" w:cs="Palatino Linotype"/>
          <w:b/>
          <w:bCs/>
        </w:rPr>
        <w:t>375</w:t>
      </w:r>
      <w:r w:rsidR="00525D8C" w:rsidRPr="00B130D9">
        <w:rPr>
          <w:rFonts w:ascii="Palatino Linotype" w:eastAsia="Palatino Linotype" w:hAnsi="Palatino Linotype" w:cs="Palatino Linotype"/>
          <w:b/>
          <w:bCs/>
        </w:rPr>
        <w:t>/TOLUCA/IP/2025</w:t>
      </w:r>
      <w:r w:rsidR="00115E14" w:rsidRPr="00B130D9">
        <w:rPr>
          <w:rFonts w:ascii="Palatino Linotype" w:eastAsia="Palatino Linotype" w:hAnsi="Palatino Linotype" w:cs="Palatino Linotype"/>
        </w:rPr>
        <w:t>,</w:t>
      </w:r>
      <w:r w:rsidR="000B1942" w:rsidRPr="00B130D9">
        <w:rPr>
          <w:rFonts w:ascii="Palatino Linotype" w:eastAsia="Palatino Linotype" w:hAnsi="Palatino Linotype" w:cs="Palatino Linotype"/>
        </w:rPr>
        <w:t xml:space="preserve"> proporcionada por parte de</w:t>
      </w:r>
      <w:r w:rsidR="00CB4A3F" w:rsidRPr="00B130D9">
        <w:rPr>
          <w:rFonts w:ascii="Palatino Linotype" w:eastAsia="Palatino Linotype" w:hAnsi="Palatino Linotype" w:cs="Palatino Linotype"/>
        </w:rPr>
        <w:t>l</w:t>
      </w:r>
      <w:r w:rsidR="00314152" w:rsidRPr="00B130D9">
        <w:rPr>
          <w:rFonts w:ascii="Palatino Linotype" w:eastAsia="Palatino Linotype" w:hAnsi="Palatino Linotype" w:cs="Palatino Linotype"/>
          <w:b/>
        </w:rPr>
        <w:t xml:space="preserve"> </w:t>
      </w:r>
      <w:r w:rsidR="0097008C" w:rsidRPr="00B130D9">
        <w:rPr>
          <w:rFonts w:ascii="Palatino Linotype" w:eastAsia="Palatino Linotype" w:hAnsi="Palatino Linotype" w:cs="Palatino Linotype"/>
          <w:b/>
          <w:color w:val="000000"/>
        </w:rPr>
        <w:t>Ayuntamiento de Toluca</w:t>
      </w:r>
      <w:r w:rsidRPr="00B130D9">
        <w:rPr>
          <w:rFonts w:ascii="Palatino Linotype" w:eastAsia="Palatino Linotype" w:hAnsi="Palatino Linotype" w:cs="Palatino Linotype"/>
        </w:rPr>
        <w:t xml:space="preserve">, en lo sucesivo el </w:t>
      </w:r>
      <w:r w:rsidR="00115E14"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se procede a dictar la presente resolución, con base en los siguientes:</w:t>
      </w:r>
    </w:p>
    <w:p w14:paraId="7F0838BE" w14:textId="77777777" w:rsidR="00DE32F1" w:rsidRPr="00B130D9" w:rsidRDefault="001B31D0">
      <w:pPr>
        <w:spacing w:after="0" w:line="360" w:lineRule="auto"/>
        <w:ind w:right="49"/>
        <w:jc w:val="center"/>
        <w:rPr>
          <w:rFonts w:ascii="Palatino Linotype" w:eastAsia="Palatino Linotype" w:hAnsi="Palatino Linotype" w:cs="Palatino Linotype"/>
          <w:b/>
        </w:rPr>
      </w:pPr>
      <w:r w:rsidRPr="00B130D9">
        <w:rPr>
          <w:rFonts w:ascii="Palatino Linotype" w:eastAsia="Palatino Linotype" w:hAnsi="Palatino Linotype" w:cs="Palatino Linotype"/>
          <w:b/>
        </w:rPr>
        <w:t>I.</w:t>
      </w:r>
      <w:r w:rsidRPr="00B130D9">
        <w:rPr>
          <w:rFonts w:ascii="Palatino Linotype" w:eastAsia="Palatino Linotype" w:hAnsi="Palatino Linotype" w:cs="Palatino Linotype"/>
          <w:b/>
        </w:rPr>
        <w:tab/>
        <w:t>A N T E C E D E N T E S</w:t>
      </w:r>
    </w:p>
    <w:p w14:paraId="7975C7B5" w14:textId="77777777" w:rsidR="00DE32F1" w:rsidRPr="00B130D9" w:rsidRDefault="00DE32F1">
      <w:pPr>
        <w:spacing w:after="0" w:line="360" w:lineRule="auto"/>
        <w:ind w:right="49"/>
        <w:jc w:val="both"/>
        <w:rPr>
          <w:rFonts w:ascii="Palatino Linotype" w:eastAsia="Palatino Linotype" w:hAnsi="Palatino Linotype" w:cs="Palatino Linotype"/>
        </w:rPr>
      </w:pPr>
    </w:p>
    <w:p w14:paraId="7CFC8296" w14:textId="7C9E1FE4" w:rsidR="008615D5" w:rsidRPr="00B130D9" w:rsidRDefault="001B31D0" w:rsidP="00D42CFD">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themeColor="text1"/>
        </w:rPr>
      </w:pPr>
      <w:r w:rsidRPr="00B130D9">
        <w:rPr>
          <w:rFonts w:ascii="Palatino Linotype" w:eastAsia="Palatino Linotype" w:hAnsi="Palatino Linotype" w:cs="Palatino Linotype"/>
          <w:b/>
          <w:color w:val="000000" w:themeColor="text1"/>
        </w:rPr>
        <w:t>Solicitud de acceso a la información.</w:t>
      </w:r>
      <w:r w:rsidRPr="00B130D9">
        <w:rPr>
          <w:rFonts w:ascii="Palatino Linotype" w:eastAsia="Palatino Linotype" w:hAnsi="Palatino Linotype" w:cs="Palatino Linotype"/>
          <w:color w:val="000000" w:themeColor="text1"/>
        </w:rPr>
        <w:t xml:space="preserve"> </w:t>
      </w:r>
      <w:r w:rsidR="0097008C" w:rsidRPr="00B130D9">
        <w:rPr>
          <w:rFonts w:ascii="Palatino Linotype" w:eastAsia="Palatino Linotype" w:hAnsi="Palatino Linotype" w:cs="Palatino Linotype"/>
          <w:color w:val="000000" w:themeColor="text1"/>
        </w:rPr>
        <w:t xml:space="preserve">Con fecha </w:t>
      </w:r>
      <w:r w:rsidR="0097008C" w:rsidRPr="00B130D9">
        <w:rPr>
          <w:rFonts w:ascii="Palatino Linotype" w:eastAsia="Palatino Linotype" w:hAnsi="Palatino Linotype" w:cs="Palatino Linotype"/>
          <w:b/>
          <w:color w:val="000000" w:themeColor="text1"/>
        </w:rPr>
        <w:t>diecinueve de enero de dos mil veinticinco</w:t>
      </w:r>
      <w:r w:rsidR="0097008C" w:rsidRPr="00B130D9">
        <w:rPr>
          <w:rFonts w:ascii="Palatino Linotype" w:eastAsia="Palatino Linotype" w:hAnsi="Palatino Linotype" w:cs="Palatino Linotype"/>
          <w:color w:val="000000" w:themeColor="text1"/>
        </w:rPr>
        <w:t xml:space="preserve">, la parte </w:t>
      </w:r>
      <w:r w:rsidR="0097008C" w:rsidRPr="00B130D9">
        <w:rPr>
          <w:rFonts w:ascii="Palatino Linotype" w:eastAsia="Palatino Linotype" w:hAnsi="Palatino Linotype" w:cs="Palatino Linotype"/>
          <w:b/>
          <w:color w:val="000000" w:themeColor="text1"/>
        </w:rPr>
        <w:t>Recurrente</w:t>
      </w:r>
      <w:r w:rsidR="0097008C" w:rsidRPr="00B130D9">
        <w:rPr>
          <w:rFonts w:ascii="Palatino Linotype" w:eastAsia="Palatino Linotype" w:hAnsi="Palatino Linotype" w:cs="Palatino Linotype"/>
          <w:color w:val="000000" w:themeColor="text1"/>
        </w:rPr>
        <w:t xml:space="preserve"> formuló solicitud de acceso a información pública al</w:t>
      </w:r>
      <w:r w:rsidR="0097008C" w:rsidRPr="00B130D9">
        <w:rPr>
          <w:rFonts w:ascii="Palatino Linotype" w:eastAsia="Palatino Linotype" w:hAnsi="Palatino Linotype" w:cs="Palatino Linotype"/>
          <w:b/>
          <w:color w:val="000000" w:themeColor="text1"/>
        </w:rPr>
        <w:t xml:space="preserve"> Sujeto Obligado</w:t>
      </w:r>
      <w:r w:rsidR="0097008C" w:rsidRPr="00B130D9">
        <w:rPr>
          <w:rFonts w:ascii="Palatino Linotype" w:eastAsia="Palatino Linotype" w:hAnsi="Palatino Linotype" w:cs="Palatino Linotype"/>
          <w:color w:val="000000" w:themeColor="text1"/>
        </w:rPr>
        <w:t xml:space="preserve"> a través del Sistema de Acceso a la Información Mexiquense, en adelante SAIMEX; sin embargo, al corresponder a un día inhábil se tuvo por presentada el día </w:t>
      </w:r>
      <w:r w:rsidR="0097008C" w:rsidRPr="00B130D9">
        <w:rPr>
          <w:rFonts w:ascii="Palatino Linotype" w:eastAsia="Palatino Linotype" w:hAnsi="Palatino Linotype" w:cs="Palatino Linotype"/>
          <w:b/>
          <w:color w:val="000000" w:themeColor="text1"/>
        </w:rPr>
        <w:t>veinte de enero de dos mil veinticinco</w:t>
      </w:r>
      <w:r w:rsidR="0097008C" w:rsidRPr="00B130D9">
        <w:rPr>
          <w:rFonts w:ascii="Palatino Linotype" w:eastAsia="Palatino Linotype" w:hAnsi="Palatino Linotype" w:cs="Palatino Linotype"/>
          <w:color w:val="000000" w:themeColor="text1"/>
        </w:rPr>
        <w:t xml:space="preserve">, misma a la que se le asignó el número </w:t>
      </w:r>
      <w:r w:rsidR="0097008C" w:rsidRPr="00B130D9">
        <w:rPr>
          <w:rFonts w:ascii="Palatino Linotype" w:eastAsia="Palatino Linotype" w:hAnsi="Palatino Linotype" w:cs="Palatino Linotype"/>
          <w:b/>
          <w:bCs/>
        </w:rPr>
        <w:t>00375/TOLUCA/IP/2025</w:t>
      </w:r>
      <w:r w:rsidR="0097008C" w:rsidRPr="00B130D9">
        <w:rPr>
          <w:rFonts w:ascii="Palatino Linotype" w:eastAsia="Palatino Linotype" w:hAnsi="Palatino Linotype" w:cs="Palatino Linotype"/>
          <w:color w:val="000000" w:themeColor="text1"/>
        </w:rPr>
        <w:t>, mediante la cual se requirió la información siguiente:</w:t>
      </w:r>
    </w:p>
    <w:p w14:paraId="36251D60" w14:textId="5024B067" w:rsidR="00DE32F1" w:rsidRPr="00B130D9" w:rsidRDefault="00DE32F1">
      <w:pPr>
        <w:spacing w:after="0" w:line="360" w:lineRule="auto"/>
        <w:ind w:right="49"/>
        <w:jc w:val="both"/>
        <w:rPr>
          <w:rFonts w:ascii="Palatino Linotype" w:eastAsia="Palatino Linotype" w:hAnsi="Palatino Linotype" w:cs="Palatino Linotype"/>
          <w:sz w:val="8"/>
        </w:rPr>
      </w:pPr>
    </w:p>
    <w:p w14:paraId="17CDDB34" w14:textId="4E58BF90" w:rsidR="0046634F" w:rsidRPr="00B130D9" w:rsidRDefault="00115E14" w:rsidP="00CB4A3F">
      <w:pPr>
        <w:spacing w:after="0" w:line="276" w:lineRule="auto"/>
        <w:ind w:left="567" w:right="560"/>
        <w:jc w:val="both"/>
        <w:rPr>
          <w:rFonts w:ascii="Palatino Linotype" w:eastAsia="Palatino Linotype" w:hAnsi="Palatino Linotype" w:cs="Palatino Linotype"/>
          <w:i/>
          <w:iCs/>
        </w:rPr>
      </w:pPr>
      <w:bookmarkStart w:id="0" w:name="_heading=h.30j0zll" w:colFirst="0" w:colLast="0"/>
      <w:bookmarkEnd w:id="0"/>
      <w:r w:rsidRPr="00B130D9">
        <w:rPr>
          <w:rFonts w:ascii="Palatino Linotype" w:eastAsia="Palatino Linotype" w:hAnsi="Palatino Linotype" w:cs="Palatino Linotype"/>
          <w:i/>
          <w:iCs/>
        </w:rPr>
        <w:t>“</w:t>
      </w:r>
      <w:r w:rsidR="0097008C" w:rsidRPr="00B130D9">
        <w:rPr>
          <w:rFonts w:ascii="Palatino Linotype" w:eastAsia="Palatino Linotype" w:hAnsi="Palatino Linotype" w:cs="Palatino Linotype"/>
          <w:i/>
          <w:iCs/>
        </w:rPr>
        <w:t>Solicito todos los avisos de Privacidad Integrales y Simplificados de todas las áreas administrativas del Sujeto Obligado. Documentos de seguridad, número de bases de datos con registros, cédulas de cada base de datos. Responsable de cada base de datos actualizadas y las nuevas bases de datos dadas de alta en su administración actual</w:t>
      </w:r>
      <w:r w:rsidRPr="00B130D9">
        <w:rPr>
          <w:rFonts w:ascii="Palatino Linotype" w:eastAsia="Palatino Linotype" w:hAnsi="Palatino Linotype" w:cs="Palatino Linotype"/>
          <w:i/>
          <w:iCs/>
        </w:rPr>
        <w:t>” (Sic)</w:t>
      </w:r>
    </w:p>
    <w:p w14:paraId="618F60C6" w14:textId="77777777" w:rsidR="00115E14" w:rsidRPr="00B130D9" w:rsidRDefault="00115E14" w:rsidP="00314152">
      <w:pPr>
        <w:spacing w:after="0" w:line="276" w:lineRule="auto"/>
        <w:ind w:left="567" w:right="560"/>
        <w:jc w:val="both"/>
        <w:rPr>
          <w:rFonts w:ascii="Palatino Linotype" w:eastAsia="Palatino Linotype" w:hAnsi="Palatino Linotype" w:cs="Palatino Linotype"/>
          <w:i/>
        </w:rPr>
      </w:pPr>
    </w:p>
    <w:p w14:paraId="0A56D21B" w14:textId="3AA413E1" w:rsidR="00476B79" w:rsidRPr="00B130D9"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b/>
        </w:rPr>
        <w:t>Modalidad elegida para la entrega de la información:</w:t>
      </w:r>
      <w:r w:rsidRPr="00B130D9">
        <w:rPr>
          <w:rFonts w:ascii="Palatino Linotype" w:eastAsia="Palatino Linotype" w:hAnsi="Palatino Linotype" w:cs="Palatino Linotype"/>
        </w:rPr>
        <w:t xml:space="preserve"> a través del Sistema de Acceso a la Información Mexiquense (SAIMEX). </w:t>
      </w:r>
    </w:p>
    <w:p w14:paraId="2FD8455E" w14:textId="77777777" w:rsidR="0046634F" w:rsidRPr="00B130D9" w:rsidRDefault="0046634F">
      <w:pPr>
        <w:spacing w:after="0" w:line="360" w:lineRule="auto"/>
        <w:ind w:right="49"/>
        <w:jc w:val="both"/>
        <w:rPr>
          <w:rFonts w:ascii="Palatino Linotype" w:eastAsia="Palatino Linotype" w:hAnsi="Palatino Linotype" w:cs="Palatino Linotype"/>
        </w:rPr>
      </w:pPr>
    </w:p>
    <w:p w14:paraId="1ECAB6D7" w14:textId="48848832" w:rsidR="00DE32F1" w:rsidRPr="00B130D9" w:rsidRDefault="00476B79" w:rsidP="00D42CFD">
      <w:pPr>
        <w:numPr>
          <w:ilvl w:val="0"/>
          <w:numId w:val="1"/>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Respuesta</w:t>
      </w:r>
      <w:r w:rsidR="001B31D0" w:rsidRPr="00B130D9">
        <w:rPr>
          <w:rFonts w:ascii="Palatino Linotype" w:eastAsia="Palatino Linotype" w:hAnsi="Palatino Linotype" w:cs="Palatino Linotype"/>
          <w:b/>
        </w:rPr>
        <w:t>.</w:t>
      </w:r>
      <w:r w:rsidR="001B31D0" w:rsidRPr="00B130D9">
        <w:rPr>
          <w:rFonts w:ascii="Palatino Linotype" w:eastAsia="Palatino Linotype" w:hAnsi="Palatino Linotype" w:cs="Palatino Linotype"/>
        </w:rPr>
        <w:t xml:space="preserve"> Con fecha </w:t>
      </w:r>
      <w:r w:rsidR="0097008C" w:rsidRPr="00B130D9">
        <w:rPr>
          <w:rFonts w:ascii="Palatino Linotype" w:eastAsia="Palatino Linotype" w:hAnsi="Palatino Linotype" w:cs="Palatino Linotype"/>
          <w:b/>
        </w:rPr>
        <w:t>once</w:t>
      </w:r>
      <w:r w:rsidR="007063D6" w:rsidRPr="00B130D9">
        <w:rPr>
          <w:rFonts w:ascii="Palatino Linotype" w:eastAsia="Palatino Linotype" w:hAnsi="Palatino Linotype" w:cs="Palatino Linotype"/>
          <w:b/>
        </w:rPr>
        <w:t xml:space="preserve"> de </w:t>
      </w:r>
      <w:r w:rsidR="00525D8C" w:rsidRPr="00B130D9">
        <w:rPr>
          <w:rFonts w:ascii="Palatino Linotype" w:eastAsia="Palatino Linotype" w:hAnsi="Palatino Linotype" w:cs="Palatino Linotype"/>
          <w:b/>
        </w:rPr>
        <w:t>febrero</w:t>
      </w:r>
      <w:r w:rsidR="00765ABF" w:rsidRPr="00B130D9">
        <w:rPr>
          <w:rFonts w:ascii="Palatino Linotype" w:eastAsia="Palatino Linotype" w:hAnsi="Palatino Linotype" w:cs="Palatino Linotype"/>
          <w:b/>
        </w:rPr>
        <w:t xml:space="preserve"> de dos mil veinticinco</w:t>
      </w:r>
      <w:r w:rsidR="001B31D0" w:rsidRPr="00B130D9">
        <w:rPr>
          <w:rFonts w:ascii="Palatino Linotype" w:eastAsia="Palatino Linotype" w:hAnsi="Palatino Linotype" w:cs="Palatino Linotype"/>
        </w:rPr>
        <w:t xml:space="preserve">, el </w:t>
      </w:r>
      <w:r w:rsidR="00CB4A3F" w:rsidRPr="00B130D9">
        <w:rPr>
          <w:rFonts w:ascii="Palatino Linotype" w:eastAsia="Palatino Linotype" w:hAnsi="Palatino Linotype" w:cs="Palatino Linotype"/>
          <w:b/>
        </w:rPr>
        <w:t>Sujeto Obligado</w:t>
      </w:r>
      <w:r w:rsidR="00CB4A3F" w:rsidRPr="00B130D9">
        <w:rPr>
          <w:rFonts w:ascii="Palatino Linotype" w:eastAsia="Palatino Linotype" w:hAnsi="Palatino Linotype" w:cs="Palatino Linotype"/>
        </w:rPr>
        <w:t xml:space="preserve"> </w:t>
      </w:r>
      <w:r w:rsidR="001B31D0" w:rsidRPr="00B130D9">
        <w:rPr>
          <w:rFonts w:ascii="Palatino Linotype" w:eastAsia="Palatino Linotype" w:hAnsi="Palatino Linotype" w:cs="Palatino Linotype"/>
        </w:rPr>
        <w:t>envió su respuesta a la solicitud de acceso a la información a través del SAIMEX, la cual versa como sigue:</w:t>
      </w:r>
    </w:p>
    <w:p w14:paraId="3DA3ED4B" w14:textId="48439208" w:rsidR="0046634F" w:rsidRPr="00B130D9" w:rsidRDefault="00F86F6B" w:rsidP="00314152">
      <w:pPr>
        <w:spacing w:after="0" w:line="276" w:lineRule="auto"/>
        <w:ind w:left="567" w:right="843"/>
        <w:jc w:val="both"/>
        <w:rPr>
          <w:rFonts w:ascii="Palatino Linotype" w:eastAsia="Palatino Linotype" w:hAnsi="Palatino Linotype" w:cs="Palatino Linotype"/>
          <w:i/>
          <w:iCs/>
        </w:rPr>
      </w:pPr>
      <w:r w:rsidRPr="00B130D9">
        <w:rPr>
          <w:rFonts w:ascii="Palatino Linotype" w:eastAsia="Palatino Linotype" w:hAnsi="Palatino Linotype" w:cs="Palatino Linotype"/>
          <w:i/>
          <w:iCs/>
        </w:rPr>
        <w:t>“…</w:t>
      </w:r>
      <w:r w:rsidR="0097008C" w:rsidRPr="00B130D9">
        <w:rPr>
          <w:rFonts w:ascii="Palatino Linotype" w:eastAsia="Palatino Linotype" w:hAnsi="Palatino Linotype" w:cs="Palatino Linotype"/>
          <w:i/>
          <w:iCs/>
        </w:rPr>
        <w:t>En atención a la solicitud con folio 0375/TOLUCA/IP/2025, me permito adjuntar al presente la respuesta correspondiente. Sin más por el momento, reciba un saludo.</w:t>
      </w:r>
      <w:r w:rsidRPr="00B130D9">
        <w:rPr>
          <w:rFonts w:ascii="Palatino Linotype" w:eastAsia="Palatino Linotype" w:hAnsi="Palatino Linotype" w:cs="Palatino Linotype"/>
          <w:i/>
          <w:iCs/>
        </w:rPr>
        <w:t>” (Sic)</w:t>
      </w:r>
    </w:p>
    <w:p w14:paraId="79260126" w14:textId="77777777" w:rsidR="00314152" w:rsidRPr="00B130D9" w:rsidRDefault="00314152" w:rsidP="00314152">
      <w:pPr>
        <w:spacing w:after="0" w:line="276" w:lineRule="auto"/>
        <w:ind w:left="567" w:right="843"/>
        <w:jc w:val="both"/>
        <w:rPr>
          <w:rFonts w:ascii="Palatino Linotype" w:eastAsia="Palatino Linotype" w:hAnsi="Palatino Linotype" w:cs="Palatino Linotype"/>
          <w:i/>
          <w:iCs/>
        </w:rPr>
      </w:pPr>
    </w:p>
    <w:p w14:paraId="54D3328F" w14:textId="48E162FD" w:rsidR="0046634F" w:rsidRPr="00B130D9" w:rsidRDefault="0046634F" w:rsidP="007063D6">
      <w:pPr>
        <w:spacing w:after="0" w:line="360" w:lineRule="auto"/>
        <w:ind w:right="-7"/>
        <w:jc w:val="both"/>
        <w:rPr>
          <w:rFonts w:ascii="Palatino Linotype" w:eastAsia="Palatino Linotype" w:hAnsi="Palatino Linotype" w:cs="Palatino Linotype"/>
          <w:iCs/>
        </w:rPr>
      </w:pPr>
      <w:r w:rsidRPr="00B130D9">
        <w:rPr>
          <w:rFonts w:ascii="Palatino Linotype" w:eastAsia="Palatino Linotype" w:hAnsi="Palatino Linotype" w:cs="Palatino Linotype"/>
          <w:iCs/>
        </w:rPr>
        <w:t xml:space="preserve">Asimismo, adjuntó a su respuesta </w:t>
      </w:r>
      <w:r w:rsidR="0097008C" w:rsidRPr="00B130D9">
        <w:rPr>
          <w:rFonts w:ascii="Palatino Linotype" w:eastAsia="Palatino Linotype" w:hAnsi="Palatino Linotype" w:cs="Palatino Linotype"/>
          <w:iCs/>
        </w:rPr>
        <w:t>el</w:t>
      </w:r>
      <w:r w:rsidRPr="00B130D9">
        <w:rPr>
          <w:rFonts w:ascii="Palatino Linotype" w:eastAsia="Palatino Linotype" w:hAnsi="Palatino Linotype" w:cs="Palatino Linotype"/>
          <w:iCs/>
        </w:rPr>
        <w:t xml:space="preserve"> archivo</w:t>
      </w:r>
      <w:r w:rsidR="007063D6" w:rsidRPr="00B130D9">
        <w:rPr>
          <w:rFonts w:ascii="Palatino Linotype" w:eastAsia="Palatino Linotype" w:hAnsi="Palatino Linotype" w:cs="Palatino Linotype"/>
          <w:iCs/>
        </w:rPr>
        <w:t xml:space="preserve"> electrónico que contiene la siguiente información:</w:t>
      </w:r>
    </w:p>
    <w:p w14:paraId="7A70F207" w14:textId="77777777" w:rsidR="0046634F" w:rsidRPr="00B130D9" w:rsidRDefault="0046634F" w:rsidP="0046634F">
      <w:pPr>
        <w:spacing w:after="0" w:line="276" w:lineRule="auto"/>
        <w:ind w:right="843"/>
        <w:jc w:val="both"/>
        <w:rPr>
          <w:rFonts w:ascii="Palatino Linotype" w:eastAsia="Palatino Linotype" w:hAnsi="Palatino Linotype" w:cs="Palatino Linotype"/>
          <w:iCs/>
          <w:sz w:val="12"/>
        </w:rPr>
      </w:pPr>
    </w:p>
    <w:p w14:paraId="23C33CBC" w14:textId="64E40141" w:rsidR="00D06566" w:rsidRPr="00B130D9" w:rsidRDefault="00525D8C" w:rsidP="00D42CFD">
      <w:pPr>
        <w:pStyle w:val="Prrafodelista"/>
        <w:numPr>
          <w:ilvl w:val="0"/>
          <w:numId w:val="7"/>
        </w:numPr>
        <w:spacing w:after="0" w:line="276" w:lineRule="auto"/>
        <w:ind w:right="-7"/>
        <w:jc w:val="both"/>
        <w:rPr>
          <w:rFonts w:ascii="Palatino Linotype" w:eastAsia="Palatino Linotype" w:hAnsi="Palatino Linotype" w:cs="Palatino Linotype"/>
          <w:b/>
          <w:i/>
          <w:iCs/>
        </w:rPr>
      </w:pPr>
      <w:r w:rsidRPr="00B130D9">
        <w:rPr>
          <w:rFonts w:ascii="Palatino Linotype" w:eastAsia="Palatino Linotype" w:hAnsi="Palatino Linotype" w:cs="Palatino Linotype"/>
          <w:b/>
          <w:i/>
          <w:iCs/>
        </w:rPr>
        <w:t xml:space="preserve">RESPUESTA </w:t>
      </w:r>
      <w:r w:rsidR="0097008C" w:rsidRPr="00B130D9">
        <w:rPr>
          <w:rFonts w:ascii="Palatino Linotype" w:eastAsia="Palatino Linotype" w:hAnsi="Palatino Linotype" w:cs="Palatino Linotype"/>
          <w:b/>
          <w:i/>
          <w:iCs/>
        </w:rPr>
        <w:t>375</w:t>
      </w:r>
      <w:r w:rsidRPr="00B130D9">
        <w:rPr>
          <w:rFonts w:ascii="Palatino Linotype" w:eastAsia="Palatino Linotype" w:hAnsi="Palatino Linotype" w:cs="Palatino Linotype"/>
          <w:b/>
          <w:i/>
          <w:iCs/>
        </w:rPr>
        <w:t xml:space="preserve">. 2025.pdf: </w:t>
      </w:r>
      <w:r w:rsidRPr="00B130D9">
        <w:rPr>
          <w:rFonts w:ascii="Palatino Linotype" w:eastAsia="Palatino Linotype" w:hAnsi="Palatino Linotype" w:cs="Palatino Linotype"/>
          <w:iCs/>
        </w:rPr>
        <w:t>Oficio del 1</w:t>
      </w:r>
      <w:r w:rsidR="0097008C" w:rsidRPr="00B130D9">
        <w:rPr>
          <w:rFonts w:ascii="Palatino Linotype" w:eastAsia="Palatino Linotype" w:hAnsi="Palatino Linotype" w:cs="Palatino Linotype"/>
          <w:iCs/>
        </w:rPr>
        <w:t>1</w:t>
      </w:r>
      <w:r w:rsidRPr="00B130D9">
        <w:rPr>
          <w:rFonts w:ascii="Palatino Linotype" w:eastAsia="Palatino Linotype" w:hAnsi="Palatino Linotype" w:cs="Palatino Linotype"/>
          <w:iCs/>
        </w:rPr>
        <w:t xml:space="preserve"> de febrero de 2025, a través del cual </w:t>
      </w:r>
      <w:r w:rsidR="009F307D" w:rsidRPr="00B130D9">
        <w:rPr>
          <w:rFonts w:ascii="Palatino Linotype" w:eastAsia="Palatino Linotype" w:hAnsi="Palatino Linotype" w:cs="Palatino Linotype"/>
          <w:iCs/>
        </w:rPr>
        <w:t>el</w:t>
      </w:r>
      <w:r w:rsidRPr="00B130D9">
        <w:rPr>
          <w:rFonts w:ascii="Palatino Linotype" w:eastAsia="Palatino Linotype" w:hAnsi="Palatino Linotype" w:cs="Palatino Linotype"/>
          <w:iCs/>
        </w:rPr>
        <w:t xml:space="preserve"> Titular de la Unidad de Transparencia hizo del conocimiento de la persona solicitante, que </w:t>
      </w:r>
      <w:r w:rsidR="0097008C" w:rsidRPr="00B130D9">
        <w:rPr>
          <w:rFonts w:ascii="Palatino Linotype" w:eastAsia="Palatino Linotype" w:hAnsi="Palatino Linotype" w:cs="Palatino Linotype"/>
          <w:iCs/>
        </w:rPr>
        <w:t xml:space="preserve">derivado de la una </w:t>
      </w:r>
      <w:r w:rsidRPr="00B130D9">
        <w:rPr>
          <w:rFonts w:ascii="Palatino Linotype" w:eastAsia="Palatino Linotype" w:hAnsi="Palatino Linotype" w:cs="Palatino Linotype"/>
          <w:iCs/>
        </w:rPr>
        <w:t>búsqueda exhaustiva y razonable de l</w:t>
      </w:r>
      <w:r w:rsidR="0097008C" w:rsidRPr="00B130D9">
        <w:rPr>
          <w:rFonts w:ascii="Palatino Linotype" w:eastAsia="Palatino Linotype" w:hAnsi="Palatino Linotype" w:cs="Palatino Linotype"/>
          <w:iCs/>
        </w:rPr>
        <w:t>a información</w:t>
      </w:r>
      <w:r w:rsidR="00D06566" w:rsidRPr="00B130D9">
        <w:rPr>
          <w:rFonts w:ascii="Palatino Linotype" w:eastAsia="Palatino Linotype" w:hAnsi="Palatino Linotype" w:cs="Palatino Linotype"/>
          <w:iCs/>
        </w:rPr>
        <w:t>, se informaba que lo requerido aún se encontraba en proceso de integración y por tanto no era posible hacer entrega de ello.</w:t>
      </w:r>
    </w:p>
    <w:p w14:paraId="2734ABD4" w14:textId="77777777" w:rsidR="00525D8C" w:rsidRPr="00B130D9" w:rsidRDefault="00525D8C" w:rsidP="00525D8C">
      <w:pPr>
        <w:pStyle w:val="Prrafodelista"/>
        <w:spacing w:after="0" w:line="276" w:lineRule="auto"/>
        <w:ind w:left="360" w:right="-7"/>
        <w:jc w:val="both"/>
        <w:rPr>
          <w:rFonts w:ascii="Palatino Linotype" w:eastAsia="Palatino Linotype" w:hAnsi="Palatino Linotype" w:cs="Palatino Linotype"/>
          <w:b/>
          <w:i/>
          <w:iCs/>
        </w:rPr>
      </w:pPr>
    </w:p>
    <w:p w14:paraId="5BFE4B79" w14:textId="1B8A3D28" w:rsidR="00DE32F1" w:rsidRPr="00B130D9" w:rsidRDefault="001B31D0" w:rsidP="00D42CFD">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Interposición del Recurso de Revisión</w:t>
      </w:r>
      <w:r w:rsidRPr="00B130D9">
        <w:rPr>
          <w:rFonts w:ascii="Palatino Linotype" w:eastAsia="Palatino Linotype" w:hAnsi="Palatino Linotype" w:cs="Palatino Linotype"/>
        </w:rPr>
        <w:t xml:space="preserve">. La parte Solicitante, derivado de la respuesta del </w:t>
      </w:r>
      <w:r w:rsidR="00DA478B" w:rsidRPr="00B130D9">
        <w:rPr>
          <w:rFonts w:ascii="Palatino Linotype" w:eastAsia="Palatino Linotype" w:hAnsi="Palatino Linotype" w:cs="Palatino Linotype"/>
          <w:b/>
        </w:rPr>
        <w:t>Sujeto Obligado</w:t>
      </w:r>
      <w:r w:rsidR="00DA478B"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 xml:space="preserve">interpuso Recurso de Revisión a través del </w:t>
      </w:r>
      <w:r w:rsidRPr="00B130D9">
        <w:rPr>
          <w:rFonts w:ascii="Palatino Linotype" w:eastAsia="Palatino Linotype" w:hAnsi="Palatino Linotype" w:cs="Palatino Linotype"/>
          <w:b/>
        </w:rPr>
        <w:t>SAIMEX</w:t>
      </w:r>
      <w:r w:rsidRPr="00B130D9">
        <w:rPr>
          <w:rFonts w:ascii="Palatino Linotype" w:eastAsia="Palatino Linotype" w:hAnsi="Palatino Linotype" w:cs="Palatino Linotype"/>
        </w:rPr>
        <w:t xml:space="preserve"> en fecha </w:t>
      </w:r>
      <w:r w:rsidR="00D06566" w:rsidRPr="00B130D9">
        <w:rPr>
          <w:rFonts w:ascii="Palatino Linotype" w:eastAsia="Palatino Linotype" w:hAnsi="Palatino Linotype" w:cs="Palatino Linotype"/>
          <w:b/>
        </w:rPr>
        <w:t>doce</w:t>
      </w:r>
      <w:r w:rsidR="00866BAA" w:rsidRPr="00B130D9">
        <w:rPr>
          <w:rFonts w:ascii="Palatino Linotype" w:eastAsia="Palatino Linotype" w:hAnsi="Palatino Linotype" w:cs="Palatino Linotype"/>
          <w:b/>
        </w:rPr>
        <w:t xml:space="preserve"> de febrero de dos mil veinticinco</w:t>
      </w:r>
      <w:r w:rsidRPr="00B130D9">
        <w:rPr>
          <w:rFonts w:ascii="Palatino Linotype" w:eastAsia="Palatino Linotype" w:hAnsi="Palatino Linotype" w:cs="Palatino Linotype"/>
        </w:rPr>
        <w:t>, a través del cual expresó lo siguiente:</w:t>
      </w:r>
    </w:p>
    <w:p w14:paraId="45A24EE0" w14:textId="77777777" w:rsidR="00DE32F1" w:rsidRPr="00B130D9"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41A75C08" w:rsidR="00DE32F1" w:rsidRPr="00B130D9" w:rsidRDefault="001B31D0" w:rsidP="00DA478B">
      <w:pPr>
        <w:ind w:left="567" w:right="560"/>
        <w:jc w:val="both"/>
        <w:rPr>
          <w:rFonts w:ascii="Palatino Linotype" w:eastAsia="Times New Roman" w:hAnsi="Palatino Linotype" w:cs="Times New Roman"/>
          <w:i/>
        </w:rPr>
      </w:pPr>
      <w:r w:rsidRPr="00B130D9">
        <w:rPr>
          <w:rFonts w:ascii="Palatino Linotype" w:eastAsia="Palatino Linotype" w:hAnsi="Palatino Linotype" w:cs="Palatino Linotype"/>
          <w:b/>
        </w:rPr>
        <w:t xml:space="preserve">Acto impugnado. </w:t>
      </w:r>
      <w:r w:rsidRPr="00B130D9">
        <w:rPr>
          <w:rFonts w:ascii="Palatino Linotype" w:eastAsia="Palatino Linotype" w:hAnsi="Palatino Linotype" w:cs="Palatino Linotype"/>
          <w:bCs/>
          <w:iCs/>
        </w:rPr>
        <w:t>“</w:t>
      </w:r>
      <w:r w:rsidR="00D3604C" w:rsidRPr="00B130D9">
        <w:rPr>
          <w:rFonts w:ascii="Palatino Linotype" w:eastAsia="Palatino Linotype" w:hAnsi="Palatino Linotype" w:cs="Palatino Linotype"/>
          <w:bCs/>
          <w:i/>
          <w:iCs/>
        </w:rPr>
        <w:t>La respuesta</w:t>
      </w:r>
      <w:r w:rsidR="00D06566" w:rsidRPr="00B130D9">
        <w:rPr>
          <w:rFonts w:ascii="Palatino Linotype" w:eastAsia="Palatino Linotype" w:hAnsi="Palatino Linotype" w:cs="Palatino Linotype"/>
          <w:bCs/>
          <w:i/>
          <w:iCs/>
        </w:rPr>
        <w:t xml:space="preserve"> de la unidad de transparencia</w:t>
      </w:r>
      <w:r w:rsidR="00DA478B" w:rsidRPr="00B130D9">
        <w:rPr>
          <w:rFonts w:ascii="Palatino Linotype" w:eastAsia="Palatino Linotype" w:hAnsi="Palatino Linotype" w:cs="Palatino Linotype"/>
          <w:bCs/>
          <w:iCs/>
        </w:rPr>
        <w:t>” (</w:t>
      </w:r>
      <w:r w:rsidR="00DA478B" w:rsidRPr="00B130D9">
        <w:rPr>
          <w:rFonts w:ascii="Palatino Linotype" w:eastAsia="Palatino Linotype" w:hAnsi="Palatino Linotype" w:cs="Palatino Linotype"/>
          <w:bCs/>
          <w:i/>
          <w:iCs/>
        </w:rPr>
        <w:t>Sic</w:t>
      </w:r>
      <w:r w:rsidR="00DA478B" w:rsidRPr="00B130D9">
        <w:rPr>
          <w:rFonts w:ascii="Palatino Linotype" w:eastAsia="Palatino Linotype" w:hAnsi="Palatino Linotype" w:cs="Palatino Linotype"/>
          <w:bCs/>
          <w:iCs/>
        </w:rPr>
        <w:t>)</w:t>
      </w:r>
    </w:p>
    <w:p w14:paraId="6A4FB800" w14:textId="530BE8A6" w:rsidR="00DE32F1" w:rsidRPr="00B130D9"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B130D9">
        <w:rPr>
          <w:rFonts w:ascii="Palatino Linotype" w:eastAsia="Palatino Linotype" w:hAnsi="Palatino Linotype" w:cs="Palatino Linotype"/>
          <w:b/>
        </w:rPr>
        <w:t xml:space="preserve">Razones o motivos de la inconformidad: </w:t>
      </w:r>
      <w:r w:rsidRPr="00B130D9">
        <w:rPr>
          <w:rFonts w:ascii="Palatino Linotype" w:eastAsia="Palatino Linotype" w:hAnsi="Palatino Linotype" w:cs="Palatino Linotype"/>
          <w:i/>
          <w:iCs/>
        </w:rPr>
        <w:t>“</w:t>
      </w:r>
      <w:r w:rsidR="00D06566" w:rsidRPr="00B130D9">
        <w:rPr>
          <w:rFonts w:ascii="Palatino Linotype" w:eastAsia="Palatino Linotype" w:hAnsi="Palatino Linotype" w:cs="Palatino Linotype"/>
          <w:i/>
          <w:iCs/>
        </w:rPr>
        <w:t>Informa que se está integrando y no dan lo que se pide pareciera que la están ocultando</w:t>
      </w:r>
      <w:r w:rsidR="00DA478B" w:rsidRPr="00B130D9">
        <w:rPr>
          <w:rFonts w:ascii="Palatino Linotype" w:eastAsia="Palatino Linotype" w:hAnsi="Palatino Linotype" w:cs="Palatino Linotype"/>
          <w:i/>
          <w:iCs/>
        </w:rPr>
        <w:t xml:space="preserve">” </w:t>
      </w:r>
      <w:r w:rsidR="00DA478B" w:rsidRPr="00B130D9">
        <w:rPr>
          <w:rFonts w:ascii="Palatino Linotype" w:eastAsia="Palatino Linotype" w:hAnsi="Palatino Linotype" w:cs="Palatino Linotype"/>
          <w:bCs/>
          <w:iCs/>
        </w:rPr>
        <w:t>(</w:t>
      </w:r>
      <w:r w:rsidR="00DA478B" w:rsidRPr="00B130D9">
        <w:rPr>
          <w:rFonts w:ascii="Palatino Linotype" w:eastAsia="Palatino Linotype" w:hAnsi="Palatino Linotype" w:cs="Palatino Linotype"/>
          <w:bCs/>
          <w:i/>
          <w:iCs/>
        </w:rPr>
        <w:t>Sic</w:t>
      </w:r>
      <w:r w:rsidR="00DA478B" w:rsidRPr="00B130D9">
        <w:rPr>
          <w:rFonts w:ascii="Palatino Linotype" w:eastAsia="Palatino Linotype" w:hAnsi="Palatino Linotype" w:cs="Palatino Linotype"/>
          <w:bCs/>
          <w:iCs/>
        </w:rPr>
        <w:t>)</w:t>
      </w:r>
    </w:p>
    <w:p w14:paraId="0F52BA02" w14:textId="77777777" w:rsidR="00DE32F1" w:rsidRPr="00B130D9" w:rsidRDefault="00DE32F1">
      <w:pPr>
        <w:spacing w:after="0" w:line="360" w:lineRule="auto"/>
        <w:ind w:right="49"/>
        <w:jc w:val="both"/>
        <w:rPr>
          <w:rFonts w:ascii="Palatino Linotype" w:eastAsia="Palatino Linotype" w:hAnsi="Palatino Linotype" w:cs="Palatino Linotype"/>
        </w:rPr>
      </w:pPr>
    </w:p>
    <w:p w14:paraId="73B6A8AE" w14:textId="55F745D5" w:rsidR="00DE32F1" w:rsidRPr="00B130D9" w:rsidRDefault="001B31D0" w:rsidP="00D42CFD">
      <w:pPr>
        <w:numPr>
          <w:ilvl w:val="0"/>
          <w:numId w:val="1"/>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Turno.</w:t>
      </w:r>
      <w:r w:rsidRPr="00B130D9">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B130D9">
        <w:rPr>
          <w:rFonts w:ascii="Palatino Linotype" w:eastAsia="Palatino Linotype" w:hAnsi="Palatino Linotype" w:cs="Palatino Linotype"/>
          <w:b/>
        </w:rPr>
        <w:t>0</w:t>
      </w:r>
      <w:r w:rsidR="0091667B" w:rsidRPr="00B130D9">
        <w:rPr>
          <w:rFonts w:ascii="Palatino Linotype" w:eastAsia="Palatino Linotype" w:hAnsi="Palatino Linotype" w:cs="Palatino Linotype"/>
          <w:b/>
        </w:rPr>
        <w:t>1</w:t>
      </w:r>
      <w:r w:rsidR="00D06566" w:rsidRPr="00B130D9">
        <w:rPr>
          <w:rFonts w:ascii="Palatino Linotype" w:eastAsia="Palatino Linotype" w:hAnsi="Palatino Linotype" w:cs="Palatino Linotype"/>
          <w:b/>
        </w:rPr>
        <w:t>29</w:t>
      </w:r>
      <w:r w:rsidR="008A2F04" w:rsidRPr="00B130D9">
        <w:rPr>
          <w:rFonts w:ascii="Palatino Linotype" w:eastAsia="Palatino Linotype" w:hAnsi="Palatino Linotype" w:cs="Palatino Linotype"/>
          <w:b/>
        </w:rPr>
        <w:t>9</w:t>
      </w:r>
      <w:r w:rsidRPr="00B130D9">
        <w:rPr>
          <w:rFonts w:ascii="Palatino Linotype" w:eastAsia="Palatino Linotype" w:hAnsi="Palatino Linotype" w:cs="Palatino Linotype"/>
          <w:b/>
        </w:rPr>
        <w:t>/INFOEM/IP/RR/202</w:t>
      </w:r>
      <w:r w:rsidR="00153761" w:rsidRPr="00B130D9">
        <w:rPr>
          <w:rFonts w:ascii="Palatino Linotype" w:eastAsia="Palatino Linotype" w:hAnsi="Palatino Linotype" w:cs="Palatino Linotype"/>
          <w:b/>
        </w:rPr>
        <w:t>5</w:t>
      </w:r>
      <w:r w:rsidRPr="00B130D9">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B130D9"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5F4AA498" w:rsidR="00DE32F1" w:rsidRPr="00B130D9" w:rsidRDefault="001B31D0" w:rsidP="00D42CFD">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Admisión del recurso de revisión</w:t>
      </w:r>
      <w:r w:rsidRPr="00B130D9">
        <w:rPr>
          <w:rFonts w:ascii="Palatino Linotype" w:eastAsia="Palatino Linotype" w:hAnsi="Palatino Linotype" w:cs="Palatino Linotype"/>
        </w:rPr>
        <w:t xml:space="preserve">: En fecha </w:t>
      </w:r>
      <w:r w:rsidR="00D06566" w:rsidRPr="00B130D9">
        <w:rPr>
          <w:rFonts w:ascii="Palatino Linotype" w:eastAsia="Palatino Linotype" w:hAnsi="Palatino Linotype" w:cs="Palatino Linotype"/>
          <w:b/>
          <w:color w:val="000000" w:themeColor="text1"/>
        </w:rPr>
        <w:t>diecisiete</w:t>
      </w:r>
      <w:r w:rsidR="00153761" w:rsidRPr="00B130D9">
        <w:rPr>
          <w:rFonts w:ascii="Palatino Linotype" w:eastAsia="Palatino Linotype" w:hAnsi="Palatino Linotype" w:cs="Palatino Linotype"/>
          <w:b/>
          <w:color w:val="000000" w:themeColor="text1"/>
        </w:rPr>
        <w:t xml:space="preserve"> de febrero de dos mil veinticinco</w:t>
      </w:r>
      <w:r w:rsidR="00137C25" w:rsidRPr="00B130D9">
        <w:rPr>
          <w:rFonts w:ascii="Palatino Linotype" w:eastAsia="Palatino Linotype" w:hAnsi="Palatino Linotype" w:cs="Palatino Linotype"/>
          <w:bCs/>
        </w:rPr>
        <w:t>,</w:t>
      </w:r>
      <w:r w:rsidRPr="00B130D9">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B130D9"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6E16FF5D" w:rsidR="00BF22E5" w:rsidRPr="00B130D9" w:rsidRDefault="000555D5" w:rsidP="00D42CFD">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Manifestaciones</w:t>
      </w:r>
      <w:r w:rsidR="001B31D0" w:rsidRPr="00B130D9">
        <w:rPr>
          <w:rFonts w:ascii="Palatino Linotype" w:eastAsia="Palatino Linotype" w:hAnsi="Palatino Linotype" w:cs="Palatino Linotype"/>
          <w:b/>
        </w:rPr>
        <w:t xml:space="preserve">. </w:t>
      </w:r>
      <w:r w:rsidR="00930DB9" w:rsidRPr="00B130D9">
        <w:rPr>
          <w:rFonts w:ascii="Palatino Linotype" w:eastAsia="Palatino Linotype" w:hAnsi="Palatino Linotype" w:cs="Palatino Linotype"/>
          <w:color w:val="000000"/>
        </w:rPr>
        <w:t xml:space="preserve">De las constancias que obran en el expediente electrónico </w:t>
      </w:r>
      <w:proofErr w:type="spellStart"/>
      <w:r w:rsidR="00930DB9" w:rsidRPr="00B130D9">
        <w:rPr>
          <w:rFonts w:ascii="Palatino Linotype" w:eastAsia="Palatino Linotype" w:hAnsi="Palatino Linotype" w:cs="Palatino Linotype"/>
          <w:color w:val="000000"/>
        </w:rPr>
        <w:t>aperturado</w:t>
      </w:r>
      <w:proofErr w:type="spellEnd"/>
      <w:r w:rsidR="00930DB9" w:rsidRPr="00B130D9">
        <w:rPr>
          <w:rFonts w:ascii="Palatino Linotype" w:eastAsia="Palatino Linotype" w:hAnsi="Palatino Linotype" w:cs="Palatino Linotype"/>
          <w:color w:val="000000"/>
        </w:rPr>
        <w:t xml:space="preserve"> con motivo del presente medio de impugnación, se advierte que el </w:t>
      </w:r>
      <w:r w:rsidR="00930DB9" w:rsidRPr="00B130D9">
        <w:rPr>
          <w:rFonts w:ascii="Palatino Linotype" w:eastAsia="Palatino Linotype" w:hAnsi="Palatino Linotype" w:cs="Palatino Linotype"/>
          <w:b/>
          <w:color w:val="000000"/>
        </w:rPr>
        <w:t xml:space="preserve">Sujeto Obligado </w:t>
      </w:r>
      <w:r w:rsidR="00B657F5" w:rsidRPr="00B130D9">
        <w:rPr>
          <w:rFonts w:ascii="Palatino Linotype" w:eastAsia="Palatino Linotype" w:hAnsi="Palatino Linotype" w:cs="Palatino Linotype"/>
          <w:color w:val="000000"/>
        </w:rPr>
        <w:t xml:space="preserve">en fecha </w:t>
      </w:r>
      <w:r w:rsidR="00D06566" w:rsidRPr="00B130D9">
        <w:rPr>
          <w:rFonts w:ascii="Palatino Linotype" w:eastAsia="Palatino Linotype" w:hAnsi="Palatino Linotype" w:cs="Palatino Linotype"/>
          <w:b/>
          <w:color w:val="000000"/>
        </w:rPr>
        <w:t>veintiséis de febrero</w:t>
      </w:r>
      <w:r w:rsidR="00B657F5" w:rsidRPr="00B130D9">
        <w:rPr>
          <w:rFonts w:ascii="Palatino Linotype" w:eastAsia="Palatino Linotype" w:hAnsi="Palatino Linotype" w:cs="Palatino Linotype"/>
          <w:b/>
          <w:color w:val="000000"/>
        </w:rPr>
        <w:t xml:space="preserve"> de dos mil veinticinco </w:t>
      </w:r>
      <w:r w:rsidR="00B657F5" w:rsidRPr="00B130D9">
        <w:rPr>
          <w:rFonts w:ascii="Palatino Linotype" w:eastAsia="Palatino Linotype" w:hAnsi="Palatino Linotype" w:cs="Palatino Linotype"/>
          <w:color w:val="000000"/>
        </w:rPr>
        <w:t>rindió su informe justificado a través del archivo electrónico denominado “</w:t>
      </w:r>
      <w:hyperlink r:id="rId8" w:history="1">
        <w:r w:rsidR="00B35812" w:rsidRPr="00B130D9">
          <w:rPr>
            <w:rStyle w:val="Hipervnculo"/>
            <w:rFonts w:ascii="Palatino Linotype" w:eastAsia="Palatino Linotype" w:hAnsi="Palatino Linotype" w:cs="Palatino Linotype"/>
            <w:b/>
            <w:bCs/>
            <w:i/>
            <w:color w:val="000000" w:themeColor="text1"/>
            <w:u w:val="none"/>
          </w:rPr>
          <w:t>RR-1</w:t>
        </w:r>
        <w:r w:rsidR="00D06566" w:rsidRPr="00B130D9">
          <w:rPr>
            <w:rStyle w:val="Hipervnculo"/>
            <w:rFonts w:ascii="Palatino Linotype" w:eastAsia="Palatino Linotype" w:hAnsi="Palatino Linotype" w:cs="Palatino Linotype"/>
            <w:b/>
            <w:bCs/>
            <w:i/>
            <w:color w:val="000000" w:themeColor="text1"/>
            <w:u w:val="none"/>
          </w:rPr>
          <w:t>29</w:t>
        </w:r>
        <w:r w:rsidR="00B35812" w:rsidRPr="00B130D9">
          <w:rPr>
            <w:rStyle w:val="Hipervnculo"/>
            <w:rFonts w:ascii="Palatino Linotype" w:eastAsia="Palatino Linotype" w:hAnsi="Palatino Linotype" w:cs="Palatino Linotype"/>
            <w:b/>
            <w:bCs/>
            <w:i/>
            <w:color w:val="000000" w:themeColor="text1"/>
            <w:u w:val="none"/>
          </w:rPr>
          <w:t>9-2025.pdf</w:t>
        </w:r>
      </w:hyperlink>
      <w:r w:rsidR="00B657F5" w:rsidRPr="00B130D9">
        <w:rPr>
          <w:rFonts w:ascii="Palatino Linotype" w:eastAsia="Palatino Linotype" w:hAnsi="Palatino Linotype" w:cs="Palatino Linotype"/>
          <w:color w:val="000000"/>
        </w:rPr>
        <w:t xml:space="preserve">” que contiene </w:t>
      </w:r>
      <w:r w:rsidR="008821C4" w:rsidRPr="00B130D9">
        <w:rPr>
          <w:rFonts w:ascii="Palatino Linotype" w:eastAsia="Palatino Linotype" w:hAnsi="Palatino Linotype" w:cs="Palatino Linotype"/>
          <w:color w:val="000000"/>
        </w:rPr>
        <w:t xml:space="preserve">un oficio </w:t>
      </w:r>
      <w:r w:rsidR="00D06566" w:rsidRPr="00B130D9">
        <w:rPr>
          <w:rFonts w:ascii="Palatino Linotype" w:eastAsia="Palatino Linotype" w:hAnsi="Palatino Linotype" w:cs="Palatino Linotype"/>
          <w:color w:val="000000"/>
        </w:rPr>
        <w:t>de esa misma fecha</w:t>
      </w:r>
      <w:r w:rsidR="00F044CF" w:rsidRPr="00B130D9">
        <w:rPr>
          <w:rFonts w:ascii="Palatino Linotype" w:eastAsia="Palatino Linotype" w:hAnsi="Palatino Linotype" w:cs="Palatino Linotype"/>
          <w:color w:val="000000"/>
        </w:rPr>
        <w:t xml:space="preserve">, </w:t>
      </w:r>
      <w:r w:rsidR="008821C4" w:rsidRPr="00B130D9">
        <w:rPr>
          <w:rFonts w:ascii="Palatino Linotype" w:eastAsia="Palatino Linotype" w:hAnsi="Palatino Linotype" w:cs="Palatino Linotype"/>
          <w:color w:val="000000"/>
        </w:rPr>
        <w:t xml:space="preserve">a través del cual el Titular de la Unidad de Transparencia </w:t>
      </w:r>
      <w:r w:rsidR="00B35812" w:rsidRPr="00B130D9">
        <w:rPr>
          <w:rFonts w:ascii="Palatino Linotype" w:eastAsia="Palatino Linotype" w:hAnsi="Palatino Linotype" w:cs="Palatino Linotype"/>
          <w:color w:val="000000"/>
        </w:rPr>
        <w:t xml:space="preserve">rinde informe justificado, en el que </w:t>
      </w:r>
      <w:r w:rsidR="002A7B40" w:rsidRPr="00B130D9">
        <w:rPr>
          <w:rFonts w:ascii="Palatino Linotype" w:eastAsia="Palatino Linotype" w:hAnsi="Palatino Linotype" w:cs="Palatino Linotype"/>
          <w:b/>
          <w:color w:val="000000"/>
        </w:rPr>
        <w:t>medularmente ratific</w:t>
      </w:r>
      <w:r w:rsidR="001A0557" w:rsidRPr="00B130D9">
        <w:rPr>
          <w:rFonts w:ascii="Palatino Linotype" w:eastAsia="Palatino Linotype" w:hAnsi="Palatino Linotype" w:cs="Palatino Linotype"/>
          <w:b/>
          <w:color w:val="000000"/>
        </w:rPr>
        <w:t>ó</w:t>
      </w:r>
      <w:r w:rsidR="002A7B40" w:rsidRPr="00B130D9">
        <w:rPr>
          <w:rFonts w:ascii="Palatino Linotype" w:eastAsia="Palatino Linotype" w:hAnsi="Palatino Linotype" w:cs="Palatino Linotype"/>
          <w:b/>
          <w:color w:val="000000"/>
        </w:rPr>
        <w:t xml:space="preserve"> </w:t>
      </w:r>
      <w:r w:rsidR="008821C4" w:rsidRPr="00B130D9">
        <w:rPr>
          <w:rFonts w:ascii="Palatino Linotype" w:eastAsia="Palatino Linotype" w:hAnsi="Palatino Linotype" w:cs="Palatino Linotype"/>
          <w:b/>
          <w:color w:val="000000"/>
        </w:rPr>
        <w:t xml:space="preserve">su </w:t>
      </w:r>
      <w:r w:rsidR="00F044CF" w:rsidRPr="00B130D9">
        <w:rPr>
          <w:rFonts w:ascii="Palatino Linotype" w:eastAsia="Palatino Linotype" w:hAnsi="Palatino Linotype" w:cs="Palatino Linotype"/>
          <w:b/>
          <w:color w:val="000000"/>
        </w:rPr>
        <w:t>respuesta inicial.</w:t>
      </w:r>
    </w:p>
    <w:p w14:paraId="4ECA1CEA" w14:textId="77777777" w:rsidR="005E0D78" w:rsidRPr="00B130D9" w:rsidRDefault="005E0D78"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1C57FD1A" w14:textId="6C42CA4B" w:rsidR="005E0D78" w:rsidRPr="00B130D9" w:rsidRDefault="009160CD"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Documento el anterior, que se hizo del conocimiento de la parte </w:t>
      </w:r>
      <w:r w:rsidRPr="00B130D9">
        <w:rPr>
          <w:rFonts w:ascii="Palatino Linotype" w:eastAsia="Palatino Linotype" w:hAnsi="Palatino Linotype" w:cs="Palatino Linotype"/>
          <w:b/>
        </w:rPr>
        <w:t xml:space="preserve">Recurrente </w:t>
      </w:r>
      <w:r w:rsidRPr="00B130D9">
        <w:rPr>
          <w:rFonts w:ascii="Palatino Linotype" w:eastAsia="Palatino Linotype" w:hAnsi="Palatino Linotype" w:cs="Palatino Linotype"/>
        </w:rPr>
        <w:t>a fin de que hiciera valer alegatos o manifestaciones que conforme a derecho resultaran procedentes; no obstante, fue omisa en ejercer dicha prerrogativa.</w:t>
      </w:r>
    </w:p>
    <w:p w14:paraId="71BF854A" w14:textId="77777777" w:rsidR="00D911AE" w:rsidRPr="00B130D9"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2865FB1" w14:textId="540B25CB" w:rsidR="00DE32F1" w:rsidRPr="00B130D9" w:rsidRDefault="001B31D0" w:rsidP="00D42CFD">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130D9">
        <w:rPr>
          <w:rFonts w:ascii="Palatino Linotype" w:eastAsia="Palatino Linotype" w:hAnsi="Palatino Linotype" w:cs="Palatino Linotype"/>
          <w:b/>
        </w:rPr>
        <w:t>Cierre de instrucción</w:t>
      </w:r>
      <w:r w:rsidRPr="00B130D9">
        <w:rPr>
          <w:rFonts w:ascii="Palatino Linotype" w:eastAsia="Palatino Linotype" w:hAnsi="Palatino Linotype" w:cs="Palatino Linotype"/>
        </w:rPr>
        <w:t xml:space="preserve">. En </w:t>
      </w:r>
      <w:r w:rsidRPr="00B130D9">
        <w:rPr>
          <w:rFonts w:ascii="Palatino Linotype" w:eastAsia="Palatino Linotype" w:hAnsi="Palatino Linotype" w:cs="Palatino Linotype"/>
          <w:color w:val="000000" w:themeColor="text1"/>
        </w:rPr>
        <w:t xml:space="preserve">fecha </w:t>
      </w:r>
      <w:r w:rsidR="00A75FE1" w:rsidRPr="00B130D9">
        <w:rPr>
          <w:rFonts w:ascii="Palatino Linotype" w:eastAsia="Palatino Linotype" w:hAnsi="Palatino Linotype" w:cs="Palatino Linotype"/>
          <w:b/>
          <w:color w:val="000000" w:themeColor="text1"/>
        </w:rPr>
        <w:t xml:space="preserve">veintiséis </w:t>
      </w:r>
      <w:r w:rsidR="00153761" w:rsidRPr="00B130D9">
        <w:rPr>
          <w:rFonts w:ascii="Palatino Linotype" w:eastAsia="Palatino Linotype" w:hAnsi="Palatino Linotype" w:cs="Palatino Linotype"/>
          <w:b/>
          <w:color w:val="000000" w:themeColor="text1"/>
        </w:rPr>
        <w:t xml:space="preserve">de </w:t>
      </w:r>
      <w:r w:rsidR="00FC72D4" w:rsidRPr="00B130D9">
        <w:rPr>
          <w:rFonts w:ascii="Palatino Linotype" w:eastAsia="Palatino Linotype" w:hAnsi="Palatino Linotype" w:cs="Palatino Linotype"/>
          <w:b/>
          <w:color w:val="000000" w:themeColor="text1"/>
        </w:rPr>
        <w:t>marzo</w:t>
      </w:r>
      <w:r w:rsidR="00153761" w:rsidRPr="00B130D9">
        <w:rPr>
          <w:rFonts w:ascii="Palatino Linotype" w:eastAsia="Palatino Linotype" w:hAnsi="Palatino Linotype" w:cs="Palatino Linotype"/>
          <w:b/>
          <w:color w:val="000000" w:themeColor="text1"/>
        </w:rPr>
        <w:t xml:space="preserve"> </w:t>
      </w:r>
      <w:r w:rsidR="00153761" w:rsidRPr="00B130D9">
        <w:rPr>
          <w:rFonts w:ascii="Palatino Linotype" w:eastAsia="Palatino Linotype" w:hAnsi="Palatino Linotype" w:cs="Palatino Linotype"/>
          <w:b/>
        </w:rPr>
        <w:t>de dos mil veinticinco</w:t>
      </w:r>
      <w:r w:rsidRPr="00B130D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9BA67F" w14:textId="77777777" w:rsidR="00153761" w:rsidRPr="00B130D9" w:rsidRDefault="00153761" w:rsidP="00153761">
      <w:pPr>
        <w:pStyle w:val="Prrafodelista"/>
        <w:rPr>
          <w:rFonts w:ascii="Palatino Linotype" w:eastAsia="Palatino Linotype" w:hAnsi="Palatino Linotype" w:cs="Palatino Linotype"/>
        </w:rPr>
      </w:pPr>
    </w:p>
    <w:p w14:paraId="28120BFA" w14:textId="77777777" w:rsidR="00DE32F1" w:rsidRPr="00B130D9"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054E68C" w14:textId="77777777" w:rsidR="00DE32F1" w:rsidRPr="00B130D9" w:rsidRDefault="001B31D0">
      <w:pPr>
        <w:spacing w:after="0" w:line="360" w:lineRule="auto"/>
        <w:ind w:right="49"/>
        <w:jc w:val="center"/>
        <w:rPr>
          <w:rFonts w:ascii="Palatino Linotype" w:eastAsia="Palatino Linotype" w:hAnsi="Palatino Linotype" w:cs="Palatino Linotype"/>
          <w:b/>
        </w:rPr>
      </w:pPr>
      <w:r w:rsidRPr="00B130D9">
        <w:rPr>
          <w:rFonts w:ascii="Palatino Linotype" w:eastAsia="Palatino Linotype" w:hAnsi="Palatino Linotype" w:cs="Palatino Linotype"/>
          <w:b/>
        </w:rPr>
        <w:lastRenderedPageBreak/>
        <w:t>II.</w:t>
      </w:r>
      <w:r w:rsidRPr="00B130D9">
        <w:rPr>
          <w:rFonts w:ascii="Palatino Linotype" w:eastAsia="Palatino Linotype" w:hAnsi="Palatino Linotype" w:cs="Palatino Linotype"/>
          <w:b/>
        </w:rPr>
        <w:tab/>
        <w:t>C O N S I D E R A N D O:</w:t>
      </w:r>
    </w:p>
    <w:p w14:paraId="041D89D1" w14:textId="77777777" w:rsidR="00DE32F1" w:rsidRPr="00B130D9" w:rsidRDefault="00DE32F1">
      <w:pPr>
        <w:spacing w:after="0" w:line="360" w:lineRule="auto"/>
        <w:ind w:right="49"/>
        <w:jc w:val="both"/>
        <w:rPr>
          <w:rFonts w:ascii="Palatino Linotype" w:eastAsia="Palatino Linotype" w:hAnsi="Palatino Linotype" w:cs="Palatino Linotype"/>
        </w:rPr>
      </w:pPr>
    </w:p>
    <w:p w14:paraId="40E8FD37" w14:textId="71E1DAEA" w:rsidR="00DE32F1" w:rsidRPr="00B130D9"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b/>
        </w:rPr>
        <w:t>Primero. Competencia.</w:t>
      </w:r>
      <w:r w:rsidRPr="00B130D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2A333C" w:rsidRPr="00B130D9">
        <w:rPr>
          <w:rFonts w:ascii="Palatino Linotype" w:eastAsia="Palatino Linotype" w:hAnsi="Palatino Linotype" w:cs="Palatino Linotype"/>
        </w:rPr>
        <w:t>séptimo</w:t>
      </w:r>
      <w:r w:rsidR="007166C5" w:rsidRPr="00B130D9">
        <w:rPr>
          <w:rFonts w:ascii="Palatino Linotype" w:eastAsia="Palatino Linotype" w:hAnsi="Palatino Linotype" w:cs="Palatino Linotype"/>
        </w:rPr>
        <w:t xml:space="preserve">, trigésimo </w:t>
      </w:r>
      <w:r w:rsidR="002A333C" w:rsidRPr="00B130D9">
        <w:rPr>
          <w:rFonts w:ascii="Palatino Linotype" w:eastAsia="Palatino Linotype" w:hAnsi="Palatino Linotype" w:cs="Palatino Linotype"/>
        </w:rPr>
        <w:t>octavo</w:t>
      </w:r>
      <w:r w:rsidR="007166C5" w:rsidRPr="00B130D9">
        <w:rPr>
          <w:rFonts w:ascii="Palatino Linotype" w:eastAsia="Palatino Linotype" w:hAnsi="Palatino Linotype" w:cs="Palatino Linotype"/>
        </w:rPr>
        <w:t xml:space="preserve"> y trigésimo </w:t>
      </w:r>
      <w:r w:rsidR="002A333C" w:rsidRPr="00B130D9">
        <w:rPr>
          <w:rFonts w:ascii="Palatino Linotype" w:eastAsia="Palatino Linotype" w:hAnsi="Palatino Linotype" w:cs="Palatino Linotype"/>
        </w:rPr>
        <w:t>noveno</w:t>
      </w:r>
      <w:r w:rsidR="007166C5"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5B1BC4" w14:textId="77777777" w:rsidR="00B76AD7" w:rsidRPr="00B130D9"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B130D9" w:rsidRDefault="00B76AD7" w:rsidP="00B76AD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b/>
        </w:rPr>
        <w:t>Segundo. Oportunidad y Procedibilidad del Recurso de Revisión.</w:t>
      </w:r>
      <w:r w:rsidRPr="00B130D9">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B130D9" w:rsidRDefault="00B76AD7" w:rsidP="00B76AD7">
      <w:pPr>
        <w:spacing w:after="0" w:line="360" w:lineRule="auto"/>
        <w:ind w:right="49"/>
        <w:jc w:val="both"/>
        <w:rPr>
          <w:rFonts w:ascii="Palatino Linotype" w:eastAsia="Palatino Linotype" w:hAnsi="Palatino Linotype" w:cs="Palatino Linotype"/>
        </w:rPr>
      </w:pPr>
    </w:p>
    <w:p w14:paraId="6495F6F6" w14:textId="4B404A55" w:rsidR="00B76AD7" w:rsidRPr="00B130D9" w:rsidRDefault="00B76AD7" w:rsidP="00B76AD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007E0D9F" w:rsidRPr="00B130D9">
        <w:rPr>
          <w:rFonts w:ascii="Palatino Linotype" w:eastAsia="Palatino Linotype" w:hAnsi="Palatino Linotype" w:cs="Palatino Linotype"/>
          <w:b/>
        </w:rPr>
        <w:t>Sujeto Obligado</w:t>
      </w:r>
      <w:r w:rsidR="007E0D9F"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 xml:space="preserve">remitió la respuesta a la solicitud de información el </w:t>
      </w:r>
      <w:r w:rsidR="00D06566" w:rsidRPr="00B130D9">
        <w:rPr>
          <w:rFonts w:ascii="Palatino Linotype" w:eastAsia="Palatino Linotype" w:hAnsi="Palatino Linotype" w:cs="Palatino Linotype"/>
          <w:b/>
        </w:rPr>
        <w:t>once</w:t>
      </w:r>
      <w:r w:rsidR="00B964D4" w:rsidRPr="00B130D9">
        <w:rPr>
          <w:rFonts w:ascii="Palatino Linotype" w:eastAsia="Palatino Linotype" w:hAnsi="Palatino Linotype" w:cs="Palatino Linotype"/>
          <w:b/>
        </w:rPr>
        <w:t xml:space="preserve"> de febrero de dos mil veinticinco</w:t>
      </w:r>
      <w:r w:rsidRPr="00B130D9">
        <w:rPr>
          <w:rFonts w:ascii="Palatino Linotype" w:eastAsia="Palatino Linotype" w:hAnsi="Palatino Linotype" w:cs="Palatino Linotype"/>
        </w:rPr>
        <w:t xml:space="preserve">,  mientras que el recurso de revisión interpuesto por la parte </w:t>
      </w:r>
      <w:r w:rsidR="007E0D9F" w:rsidRPr="00B130D9">
        <w:rPr>
          <w:rFonts w:ascii="Palatino Linotype" w:eastAsia="Palatino Linotype" w:hAnsi="Palatino Linotype" w:cs="Palatino Linotype"/>
          <w:b/>
        </w:rPr>
        <w:t>Recurrente</w:t>
      </w:r>
      <w:r w:rsidRPr="00B130D9">
        <w:rPr>
          <w:rFonts w:ascii="Palatino Linotype" w:eastAsia="Palatino Linotype" w:hAnsi="Palatino Linotype" w:cs="Palatino Linotype"/>
          <w:b/>
        </w:rPr>
        <w:t xml:space="preserve"> </w:t>
      </w:r>
      <w:r w:rsidRPr="00B130D9">
        <w:rPr>
          <w:rFonts w:ascii="Palatino Linotype" w:eastAsia="Palatino Linotype" w:hAnsi="Palatino Linotype" w:cs="Palatino Linotype"/>
        </w:rPr>
        <w:t xml:space="preserve">se tuvo por presentado el </w:t>
      </w:r>
      <w:r w:rsidR="00B964D4" w:rsidRPr="00B130D9">
        <w:rPr>
          <w:rFonts w:ascii="Palatino Linotype" w:eastAsia="Palatino Linotype" w:hAnsi="Palatino Linotype" w:cs="Palatino Linotype"/>
          <w:b/>
        </w:rPr>
        <w:t>d</w:t>
      </w:r>
      <w:r w:rsidR="00D06566" w:rsidRPr="00B130D9">
        <w:rPr>
          <w:rFonts w:ascii="Palatino Linotype" w:eastAsia="Palatino Linotype" w:hAnsi="Palatino Linotype" w:cs="Palatino Linotype"/>
          <w:b/>
        </w:rPr>
        <w:t>oce</w:t>
      </w:r>
      <w:r w:rsidR="00B964D4" w:rsidRPr="00B130D9">
        <w:rPr>
          <w:rFonts w:ascii="Palatino Linotype" w:eastAsia="Palatino Linotype" w:hAnsi="Palatino Linotype" w:cs="Palatino Linotype"/>
          <w:b/>
        </w:rPr>
        <w:t xml:space="preserve"> de febrero de dos mil veinticinco</w:t>
      </w:r>
      <w:r w:rsidRPr="00B130D9">
        <w:rPr>
          <w:rFonts w:ascii="Palatino Linotype" w:eastAsia="Palatino Linotype" w:hAnsi="Palatino Linotype" w:cs="Palatino Linotype"/>
        </w:rPr>
        <w:t xml:space="preserve">, esto es al </w:t>
      </w:r>
      <w:r w:rsidR="00D06566" w:rsidRPr="00B130D9">
        <w:rPr>
          <w:rFonts w:ascii="Palatino Linotype" w:eastAsia="Palatino Linotype" w:hAnsi="Palatino Linotype" w:cs="Palatino Linotype"/>
          <w:b/>
          <w:u w:val="single"/>
        </w:rPr>
        <w:t>primer</w:t>
      </w:r>
      <w:r w:rsidRPr="00B130D9">
        <w:rPr>
          <w:rFonts w:ascii="Palatino Linotype" w:eastAsia="Palatino Linotype" w:hAnsi="Palatino Linotype" w:cs="Palatino Linotype"/>
        </w:rPr>
        <w:t xml:space="preserve"> día hábil </w:t>
      </w:r>
      <w:r w:rsidR="00190FB6" w:rsidRPr="00B130D9">
        <w:rPr>
          <w:rFonts w:ascii="Palatino Linotype" w:eastAsia="Palatino Linotype" w:hAnsi="Palatino Linotype" w:cs="Palatino Linotype"/>
        </w:rPr>
        <w:t xml:space="preserve">siguiente a aquel </w:t>
      </w:r>
      <w:r w:rsidRPr="00B130D9">
        <w:rPr>
          <w:rFonts w:ascii="Palatino Linotype" w:eastAsia="Palatino Linotype" w:hAnsi="Palatino Linotype" w:cs="Palatino Linotype"/>
        </w:rPr>
        <w:t>en que se tuvo conocimiento de la r</w:t>
      </w:r>
      <w:r w:rsidR="007E0D9F" w:rsidRPr="00B130D9">
        <w:rPr>
          <w:rFonts w:ascii="Palatino Linotype" w:eastAsia="Palatino Linotype" w:hAnsi="Palatino Linotype" w:cs="Palatino Linotype"/>
        </w:rPr>
        <w:t>espuesta.</w:t>
      </w:r>
    </w:p>
    <w:p w14:paraId="6154B966" w14:textId="77777777" w:rsidR="007E0D9F" w:rsidRPr="00B130D9" w:rsidRDefault="007E0D9F" w:rsidP="00B76AD7">
      <w:pPr>
        <w:spacing w:after="0" w:line="360" w:lineRule="auto"/>
        <w:ind w:right="49"/>
        <w:jc w:val="both"/>
        <w:rPr>
          <w:rFonts w:ascii="Palatino Linotype" w:eastAsia="Palatino Linotype" w:hAnsi="Palatino Linotype" w:cs="Palatino Linotype"/>
        </w:rPr>
      </w:pPr>
    </w:p>
    <w:p w14:paraId="0A595653" w14:textId="20516095" w:rsidR="007E0D9F" w:rsidRPr="00B130D9" w:rsidRDefault="007E0D9F" w:rsidP="00B76AD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lastRenderedPageBreak/>
        <w:t>En este sentido, se concluye que el presente recurso de revisión se encuentra dentro de los márgenes temporales previstos en las disposiciones legales referidas.</w:t>
      </w:r>
    </w:p>
    <w:p w14:paraId="7F314FAE" w14:textId="77777777" w:rsidR="00D204D3" w:rsidRPr="00B130D9" w:rsidRDefault="00D204D3" w:rsidP="00B76AD7">
      <w:pPr>
        <w:spacing w:after="0" w:line="360" w:lineRule="auto"/>
        <w:ind w:right="49"/>
        <w:jc w:val="both"/>
        <w:rPr>
          <w:rFonts w:ascii="Palatino Linotype" w:eastAsia="Palatino Linotype" w:hAnsi="Palatino Linotype" w:cs="Palatino Linotype"/>
          <w:sz w:val="16"/>
        </w:rPr>
      </w:pPr>
    </w:p>
    <w:p w14:paraId="369FE037" w14:textId="3636204F" w:rsidR="00097428" w:rsidRPr="00B130D9" w:rsidRDefault="00097428" w:rsidP="00097428">
      <w:pPr>
        <w:spacing w:line="360" w:lineRule="auto"/>
        <w:jc w:val="both"/>
        <w:rPr>
          <w:rFonts w:ascii="Palatino Linotype" w:eastAsia="Palatino Linotype" w:hAnsi="Palatino Linotype" w:cs="Palatino Linotype"/>
          <w:color w:val="222222"/>
        </w:rPr>
      </w:pPr>
      <w:r w:rsidRPr="00B130D9">
        <w:rPr>
          <w:rFonts w:ascii="Palatino Linotype" w:eastAsia="Palatino Linotype" w:hAnsi="Palatino Linotype" w:cs="Palatino Linotype"/>
        </w:rPr>
        <w:t>Por otro lado, es de suma importancia mencionar que, si bien la parte</w:t>
      </w:r>
      <w:r w:rsidRPr="00B130D9">
        <w:rPr>
          <w:rFonts w:ascii="Palatino Linotype" w:eastAsia="Palatino Linotype" w:hAnsi="Palatino Linotype" w:cs="Palatino Linotype"/>
          <w:b/>
        </w:rPr>
        <w:t xml:space="preserve"> Recurrente</w:t>
      </w:r>
      <w:r w:rsidRPr="00B130D9">
        <w:rPr>
          <w:rFonts w:ascii="Palatino Linotype" w:eastAsia="Palatino Linotype" w:hAnsi="Palatino Linotype" w:cs="Palatino Linotype"/>
        </w:rPr>
        <w:t xml:space="preserve"> </w:t>
      </w:r>
      <w:r w:rsidR="00D06566" w:rsidRPr="00B130D9">
        <w:rPr>
          <w:rFonts w:ascii="Palatino Linotype" w:eastAsia="Palatino Linotype" w:hAnsi="Palatino Linotype" w:cs="Palatino Linotype"/>
        </w:rPr>
        <w:t xml:space="preserve">no </w:t>
      </w:r>
      <w:r w:rsidRPr="00B130D9">
        <w:rPr>
          <w:rFonts w:ascii="Palatino Linotype" w:eastAsia="Palatino Linotype" w:hAnsi="Palatino Linotype" w:cs="Palatino Linotype"/>
          <w:b/>
        </w:rPr>
        <w:t xml:space="preserve">proporcionó </w:t>
      </w:r>
      <w:r w:rsidR="00D06566" w:rsidRPr="00B130D9">
        <w:rPr>
          <w:rFonts w:ascii="Palatino Linotype" w:eastAsia="Palatino Linotype" w:hAnsi="Palatino Linotype" w:cs="Palatino Linotype"/>
          <w:b/>
        </w:rPr>
        <w:t>nombre</w:t>
      </w:r>
      <w:r w:rsidRPr="00B130D9">
        <w:rPr>
          <w:rFonts w:ascii="Palatino Linotype" w:eastAsia="Palatino Linotype" w:hAnsi="Palatino Linotype" w:cs="Palatino Linotype"/>
          <w:b/>
        </w:rPr>
        <w:t>,</w:t>
      </w:r>
      <w:r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color w:val="2222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490369" w14:textId="77777777" w:rsidR="00097428" w:rsidRPr="00B130D9" w:rsidRDefault="00097428" w:rsidP="00097428">
      <w:pPr>
        <w:spacing w:line="276" w:lineRule="auto"/>
        <w:ind w:left="851" w:right="902"/>
        <w:jc w:val="both"/>
        <w:rPr>
          <w:rFonts w:ascii="Palatino Linotype" w:eastAsia="Palatino Linotype" w:hAnsi="Palatino Linotype" w:cs="Palatino Linotype"/>
          <w:color w:val="222222"/>
        </w:rPr>
      </w:pPr>
      <w:r w:rsidRPr="00B130D9">
        <w:rPr>
          <w:rFonts w:ascii="Palatino Linotype" w:eastAsia="Palatino Linotype" w:hAnsi="Palatino Linotype" w:cs="Palatino Linotype"/>
          <w:i/>
          <w:color w:val="222222"/>
        </w:rPr>
        <w:t>"</w:t>
      </w:r>
      <w:r w:rsidRPr="00B130D9">
        <w:rPr>
          <w:rFonts w:ascii="Palatino Linotype" w:eastAsia="Palatino Linotype" w:hAnsi="Palatino Linotype" w:cs="Palatino Linotype"/>
          <w:b/>
          <w:i/>
          <w:color w:val="222222"/>
        </w:rPr>
        <w:t>Las solicitudes anónimas,</w:t>
      </w:r>
      <w:r w:rsidRPr="00B130D9">
        <w:rPr>
          <w:rFonts w:ascii="Palatino Linotype" w:eastAsia="Palatino Linotype" w:hAnsi="Palatino Linotype" w:cs="Palatino Linotype"/>
          <w:i/>
          <w:color w:val="222222"/>
        </w:rPr>
        <w:t xml:space="preserve"> con nombre incompleto o seudónimo </w:t>
      </w:r>
      <w:r w:rsidRPr="00B130D9">
        <w:rPr>
          <w:rFonts w:ascii="Palatino Linotype" w:eastAsia="Palatino Linotype" w:hAnsi="Palatino Linotype" w:cs="Palatino Linotype"/>
          <w:b/>
          <w:i/>
          <w:color w:val="222222"/>
        </w:rPr>
        <w:t>serán procedentes para su trámite por parte del sujeto obligado ante quien se presente</w:t>
      </w:r>
      <w:r w:rsidRPr="00B130D9">
        <w:rPr>
          <w:rFonts w:ascii="Palatino Linotype" w:eastAsia="Palatino Linotype" w:hAnsi="Palatino Linotype" w:cs="Palatino Linotype"/>
          <w:i/>
          <w:color w:val="222222"/>
        </w:rPr>
        <w:t>. No podrá requerirse información adicional con motivo del nombre proporcionado por el solicitante."</w:t>
      </w:r>
    </w:p>
    <w:p w14:paraId="29B888FB" w14:textId="1A20F4D0" w:rsidR="00DE32F1" w:rsidRPr="00B130D9" w:rsidRDefault="00B76AD7" w:rsidP="00073CCF">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B130D9">
        <w:rPr>
          <w:rFonts w:ascii="Palatino Linotype" w:eastAsia="Palatino Linotype" w:hAnsi="Palatino Linotype" w:cs="Palatino Linotype"/>
          <w:b/>
        </w:rPr>
        <w:t>SAIMEX</w:t>
      </w:r>
      <w:r w:rsidRPr="00B130D9">
        <w:rPr>
          <w:rFonts w:ascii="Palatino Linotype" w:eastAsia="Palatino Linotype" w:hAnsi="Palatino Linotype" w:cs="Palatino Linotype"/>
        </w:rPr>
        <w:t xml:space="preserve">.  </w:t>
      </w:r>
    </w:p>
    <w:p w14:paraId="7A572BFA" w14:textId="77777777" w:rsidR="00D204D3" w:rsidRPr="00B130D9" w:rsidRDefault="00D204D3" w:rsidP="00073CCF">
      <w:pPr>
        <w:spacing w:after="0" w:line="360" w:lineRule="auto"/>
        <w:ind w:right="49"/>
        <w:jc w:val="both"/>
        <w:rPr>
          <w:rFonts w:ascii="Palatino Linotype" w:eastAsia="Palatino Linotype" w:hAnsi="Palatino Linotype" w:cs="Palatino Linotype"/>
          <w:sz w:val="18"/>
        </w:rPr>
      </w:pPr>
    </w:p>
    <w:p w14:paraId="14C20AB7" w14:textId="5134A72C" w:rsidR="00073CCF" w:rsidRPr="00B130D9" w:rsidRDefault="00073CCF" w:rsidP="00073CCF">
      <w:pPr>
        <w:spacing w:after="0" w:line="360"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rPr>
        <w:t xml:space="preserve">Finalmente, se advierte que resulta procedente la interposición del recurso, según lo manifestado por </w:t>
      </w:r>
      <w:r w:rsidRPr="00B130D9">
        <w:rPr>
          <w:rFonts w:ascii="Palatino Linotype" w:eastAsia="Palatino Linotype" w:hAnsi="Palatino Linotype" w:cs="Palatino Linotype"/>
          <w:b/>
        </w:rPr>
        <w:t>la parte</w:t>
      </w:r>
      <w:r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b/>
        </w:rPr>
        <w:t>Recurrente</w:t>
      </w:r>
      <w:r w:rsidRPr="00B130D9">
        <w:rPr>
          <w:rFonts w:ascii="Palatino Linotype" w:eastAsia="Palatino Linotype" w:hAnsi="Palatino Linotype" w:cs="Palatino Linotype"/>
        </w:rPr>
        <w:t xml:space="preserve"> en sus motivos de inconformidad, de acuerdo </w:t>
      </w:r>
      <w:r w:rsidRPr="00B130D9">
        <w:rPr>
          <w:rFonts w:ascii="Palatino Linotype" w:eastAsia="Palatino Linotype" w:hAnsi="Palatino Linotype" w:cs="Palatino Linotype"/>
          <w:color w:val="000000"/>
        </w:rPr>
        <w:t xml:space="preserve">al artículo 179, </w:t>
      </w:r>
      <w:r w:rsidR="00FC72D4" w:rsidRPr="00B130D9">
        <w:rPr>
          <w:rFonts w:ascii="Palatino Linotype" w:eastAsia="Palatino Linotype" w:hAnsi="Palatino Linotype" w:cs="Palatino Linotype"/>
          <w:color w:val="000000"/>
        </w:rPr>
        <w:t xml:space="preserve">fracción </w:t>
      </w:r>
      <w:r w:rsidRPr="00B130D9">
        <w:rPr>
          <w:rFonts w:ascii="Palatino Linotype" w:eastAsia="Palatino Linotype" w:hAnsi="Palatino Linotype" w:cs="Palatino Linotype"/>
          <w:color w:val="000000"/>
        </w:rPr>
        <w:t>I del ordenamiento legal citado, que a la letra dice: </w:t>
      </w:r>
    </w:p>
    <w:p w14:paraId="7321D8E2" w14:textId="77777777" w:rsidR="00073CCF" w:rsidRPr="00B130D9" w:rsidRDefault="00073CCF" w:rsidP="00073CCF">
      <w:pPr>
        <w:spacing w:after="0" w:line="360" w:lineRule="auto"/>
        <w:jc w:val="both"/>
        <w:rPr>
          <w:rFonts w:ascii="Palatino Linotype" w:eastAsia="Palatino Linotype" w:hAnsi="Palatino Linotype" w:cs="Palatino Linotype"/>
          <w:color w:val="000000"/>
        </w:rPr>
      </w:pPr>
    </w:p>
    <w:p w14:paraId="748A3E19" w14:textId="77777777" w:rsidR="00073CCF" w:rsidRPr="00B130D9" w:rsidRDefault="00073CCF" w:rsidP="00073CCF">
      <w:pPr>
        <w:spacing w:after="0"/>
        <w:ind w:left="567" w:right="902"/>
        <w:jc w:val="both"/>
        <w:rPr>
          <w:rFonts w:ascii="Palatino Linotype" w:eastAsia="Palatino Linotype" w:hAnsi="Palatino Linotype" w:cs="Palatino Linotype"/>
          <w:i/>
          <w:color w:val="000000"/>
        </w:rPr>
      </w:pPr>
      <w:r w:rsidRPr="00B130D9">
        <w:rPr>
          <w:rFonts w:ascii="Palatino Linotype" w:eastAsia="Palatino Linotype" w:hAnsi="Palatino Linotype" w:cs="Palatino Linotype"/>
          <w:i/>
          <w:color w:val="000000"/>
        </w:rPr>
        <w:t>“</w:t>
      </w:r>
      <w:r w:rsidRPr="00B130D9">
        <w:rPr>
          <w:rFonts w:ascii="Palatino Linotype" w:eastAsia="Palatino Linotype" w:hAnsi="Palatino Linotype" w:cs="Palatino Linotype"/>
          <w:b/>
          <w:i/>
          <w:color w:val="000000"/>
        </w:rPr>
        <w:t>Artículo 179.</w:t>
      </w:r>
      <w:r w:rsidRPr="00B130D9">
        <w:rPr>
          <w:rFonts w:ascii="Palatino Linotype" w:eastAsia="Palatino Linotype" w:hAnsi="Palatino Linotype" w:cs="Palatino Linotype"/>
          <w:i/>
          <w:color w:val="000000"/>
        </w:rPr>
        <w:t xml:space="preserve"> El recurso de revisión es un medio de protección que la Ley otorga a los particulares, para hacer valer su derecho de acceso a la información pública, y procederá en contra de las siguientes causas:</w:t>
      </w:r>
    </w:p>
    <w:p w14:paraId="51518993" w14:textId="4D1C494B" w:rsidR="00073CCF" w:rsidRPr="00B130D9" w:rsidRDefault="00190FB6" w:rsidP="00073CCF">
      <w:pPr>
        <w:spacing w:after="0"/>
        <w:ind w:left="567" w:right="902"/>
        <w:jc w:val="both"/>
        <w:rPr>
          <w:rFonts w:ascii="Palatino Linotype" w:eastAsia="Palatino Linotype" w:hAnsi="Palatino Linotype" w:cs="Palatino Linotype"/>
          <w:i/>
          <w:color w:val="000000"/>
        </w:rPr>
      </w:pPr>
      <w:r w:rsidRPr="00B130D9">
        <w:rPr>
          <w:rFonts w:ascii="Palatino Linotype" w:eastAsia="Palatino Linotype" w:hAnsi="Palatino Linotype" w:cs="Palatino Linotype"/>
          <w:b/>
          <w:i/>
          <w:color w:val="000000"/>
        </w:rPr>
        <w:t>I. La negativa a la información solicitada;</w:t>
      </w:r>
      <w:r w:rsidRPr="00B130D9">
        <w:rPr>
          <w:rFonts w:ascii="Palatino Linotype" w:eastAsia="Palatino Linotype" w:hAnsi="Palatino Linotype" w:cs="Palatino Linotype"/>
          <w:b/>
          <w:i/>
          <w:color w:val="000000"/>
        </w:rPr>
        <w:cr/>
      </w:r>
      <w:r w:rsidR="00073CCF" w:rsidRPr="00B130D9">
        <w:rPr>
          <w:rFonts w:ascii="Palatino Linotype" w:eastAsia="Palatino Linotype" w:hAnsi="Palatino Linotype" w:cs="Palatino Linotype"/>
          <w:i/>
          <w:color w:val="000000"/>
        </w:rPr>
        <w:t>[…]”</w:t>
      </w:r>
    </w:p>
    <w:p w14:paraId="4017B3F4" w14:textId="77777777" w:rsidR="00073CCF" w:rsidRPr="00B130D9" w:rsidRDefault="00073CCF" w:rsidP="00073CCF">
      <w:pPr>
        <w:spacing w:after="0"/>
        <w:ind w:left="567"/>
        <w:rPr>
          <w:rFonts w:ascii="Palatino Linotype" w:eastAsia="Palatino Linotype" w:hAnsi="Palatino Linotype" w:cs="Palatino Linotype"/>
          <w:b/>
          <w:i/>
        </w:rPr>
      </w:pPr>
    </w:p>
    <w:p w14:paraId="685F7287" w14:textId="77777777" w:rsidR="00073CCF" w:rsidRPr="00B130D9" w:rsidRDefault="00073CCF" w:rsidP="00073CCF">
      <w:pPr>
        <w:spacing w:after="0"/>
        <w:ind w:left="567" w:right="900"/>
        <w:jc w:val="right"/>
        <w:rPr>
          <w:rFonts w:ascii="Palatino Linotype" w:eastAsia="Palatino Linotype" w:hAnsi="Palatino Linotype" w:cs="Palatino Linotype"/>
          <w:b/>
          <w:i/>
        </w:rPr>
      </w:pPr>
      <w:r w:rsidRPr="00B130D9">
        <w:rPr>
          <w:rFonts w:ascii="Palatino Linotype" w:eastAsia="Palatino Linotype" w:hAnsi="Palatino Linotype" w:cs="Palatino Linotype"/>
          <w:b/>
          <w:i/>
        </w:rPr>
        <w:lastRenderedPageBreak/>
        <w:t xml:space="preserve"> </w:t>
      </w:r>
      <w:r w:rsidRPr="00B130D9">
        <w:rPr>
          <w:rFonts w:ascii="Palatino Linotype" w:eastAsia="Palatino Linotype" w:hAnsi="Palatino Linotype" w:cs="Palatino Linotype"/>
          <w:i/>
        </w:rPr>
        <w:t>(Énfasis añadido)</w:t>
      </w:r>
    </w:p>
    <w:p w14:paraId="30B98B8C" w14:textId="77777777" w:rsidR="00073CCF" w:rsidRPr="00B130D9" w:rsidRDefault="00073CCF" w:rsidP="00073CCF">
      <w:pPr>
        <w:spacing w:after="0" w:line="360" w:lineRule="auto"/>
        <w:jc w:val="both"/>
        <w:rPr>
          <w:rFonts w:ascii="Palatino Linotype" w:eastAsia="Palatino Linotype" w:hAnsi="Palatino Linotype" w:cs="Palatino Linotype"/>
          <w:b/>
        </w:rPr>
      </w:pPr>
    </w:p>
    <w:p w14:paraId="592B3FEB" w14:textId="5C0702E4" w:rsidR="00073CCF" w:rsidRPr="00B130D9" w:rsidRDefault="00073CCF" w:rsidP="00073CCF">
      <w:pPr>
        <w:spacing w:after="0" w:line="360" w:lineRule="auto"/>
        <w:jc w:val="both"/>
        <w:rPr>
          <w:rFonts w:ascii="Palatino Linotype" w:eastAsia="Palatino Linotype" w:hAnsi="Palatino Linotype" w:cs="Palatino Linotype"/>
          <w:b/>
        </w:rPr>
      </w:pPr>
      <w:r w:rsidRPr="00B130D9">
        <w:rPr>
          <w:rFonts w:ascii="Palatino Linotype" w:eastAsia="Palatino Linotype" w:hAnsi="Palatino Linotype" w:cs="Palatino Linotype"/>
          <w:b/>
        </w:rPr>
        <w:t xml:space="preserve">Tercero. Materia de la revisión. </w:t>
      </w:r>
      <w:r w:rsidRPr="00B130D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130D9">
        <w:rPr>
          <w:rFonts w:ascii="Palatino Linotype" w:eastAsia="Palatino Linotype" w:hAnsi="Palatino Linotype" w:cs="Palatino Linotype"/>
          <w:b/>
        </w:rPr>
        <w:t xml:space="preserve">verificar si la respuesta </w:t>
      </w:r>
      <w:r w:rsidR="00FC72D4" w:rsidRPr="00B130D9">
        <w:rPr>
          <w:rFonts w:ascii="Palatino Linotype" w:eastAsia="Palatino Linotype" w:hAnsi="Palatino Linotype" w:cs="Palatino Linotype"/>
          <w:b/>
        </w:rPr>
        <w:t>e informe justificado otorgados</w:t>
      </w:r>
      <w:r w:rsidRPr="00B130D9">
        <w:rPr>
          <w:rFonts w:ascii="Palatino Linotype" w:eastAsia="Palatino Linotype" w:hAnsi="Palatino Linotype" w:cs="Palatino Linotype"/>
          <w:b/>
        </w:rPr>
        <w:t xml:space="preserve"> por el Sujeto Obligado </w:t>
      </w:r>
      <w:r w:rsidR="00FC72D4" w:rsidRPr="00B130D9">
        <w:rPr>
          <w:rFonts w:ascii="Palatino Linotype" w:eastAsia="Palatino Linotype" w:hAnsi="Palatino Linotype" w:cs="Palatino Linotype"/>
          <w:b/>
        </w:rPr>
        <w:t>son</w:t>
      </w:r>
      <w:r w:rsidRPr="00B130D9">
        <w:rPr>
          <w:rFonts w:ascii="Palatino Linotype" w:eastAsia="Palatino Linotype" w:hAnsi="Palatino Linotype" w:cs="Palatino Linotype"/>
          <w:b/>
        </w:rPr>
        <w:t xml:space="preserve"> adecuad</w:t>
      </w:r>
      <w:r w:rsidR="00FC72D4" w:rsidRPr="00B130D9">
        <w:rPr>
          <w:rFonts w:ascii="Palatino Linotype" w:eastAsia="Palatino Linotype" w:hAnsi="Palatino Linotype" w:cs="Palatino Linotype"/>
          <w:b/>
        </w:rPr>
        <w:t>os</w:t>
      </w:r>
      <w:r w:rsidRPr="00B130D9">
        <w:rPr>
          <w:rFonts w:ascii="Palatino Linotype" w:eastAsia="Palatino Linotype" w:hAnsi="Palatino Linotype" w:cs="Palatino Linotype"/>
          <w:b/>
        </w:rPr>
        <w:t xml:space="preserve"> y suficiente</w:t>
      </w:r>
      <w:r w:rsidR="00FC72D4" w:rsidRPr="00B130D9">
        <w:rPr>
          <w:rFonts w:ascii="Palatino Linotype" w:eastAsia="Palatino Linotype" w:hAnsi="Palatino Linotype" w:cs="Palatino Linotype"/>
          <w:b/>
        </w:rPr>
        <w:t>s</w:t>
      </w:r>
      <w:r w:rsidRPr="00B130D9">
        <w:rPr>
          <w:rFonts w:ascii="Palatino Linotype" w:eastAsia="Palatino Linotype" w:hAnsi="Palatino Linotype" w:cs="Palatino Linotype"/>
          <w:b/>
          <w:color w:val="FF0000"/>
        </w:rPr>
        <w:t xml:space="preserve"> </w:t>
      </w:r>
      <w:r w:rsidRPr="00B130D9">
        <w:rPr>
          <w:rFonts w:ascii="Palatino Linotype" w:eastAsia="Palatino Linotype" w:hAnsi="Palatino Linotype" w:cs="Palatino Linotype"/>
          <w:b/>
        </w:rPr>
        <w:t>para satisfacer el derecho de acceso a la información pública de la parte Recurrente,</w:t>
      </w:r>
      <w:r w:rsidRPr="00B130D9">
        <w:rPr>
          <w:rFonts w:ascii="Palatino Linotype" w:eastAsia="Palatino Linotype" w:hAnsi="Palatino Linotype" w:cs="Palatino Linotype"/>
        </w:rPr>
        <w:t xml:space="preserve"> o en su defecto, en caso de ser procedente, ordenar la entrega de la información oportuna.</w:t>
      </w:r>
    </w:p>
    <w:p w14:paraId="6B3FEDD7" w14:textId="77777777" w:rsidR="00073CCF" w:rsidRPr="00B130D9" w:rsidRDefault="00073CCF" w:rsidP="00073CCF">
      <w:pPr>
        <w:spacing w:after="0" w:line="360" w:lineRule="auto"/>
        <w:jc w:val="both"/>
        <w:rPr>
          <w:rFonts w:ascii="Palatino Linotype" w:eastAsia="Palatino Linotype" w:hAnsi="Palatino Linotype" w:cs="Palatino Linotype"/>
        </w:rPr>
      </w:pPr>
    </w:p>
    <w:p w14:paraId="0E943849" w14:textId="77777777" w:rsidR="00073CCF" w:rsidRPr="00B130D9" w:rsidRDefault="00073CCF" w:rsidP="00073CCF">
      <w:pPr>
        <w:spacing w:after="0" w:line="360"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rPr>
        <w:t xml:space="preserve">Cuarto. Estudio del asunto. </w:t>
      </w:r>
      <w:r w:rsidRPr="00B130D9">
        <w:rPr>
          <w:rFonts w:ascii="Palatino Linotype" w:eastAsia="Palatino Linotype" w:hAnsi="Palatino Linotype" w:cs="Palatino Linotype"/>
          <w:color w:val="000000"/>
        </w:rPr>
        <w:t xml:space="preserve">Antes de entrar al análisis de los pronunciamientos del </w:t>
      </w:r>
      <w:r w:rsidRPr="00B130D9">
        <w:rPr>
          <w:rFonts w:ascii="Palatino Linotype" w:eastAsia="Palatino Linotype" w:hAnsi="Palatino Linotype" w:cs="Palatino Linotype"/>
          <w:b/>
          <w:color w:val="000000"/>
        </w:rPr>
        <w:t>Sujeto Obligado</w:t>
      </w:r>
      <w:r w:rsidRPr="00B130D9">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4000A4" w14:textId="77777777" w:rsidR="00073CCF" w:rsidRPr="00B130D9" w:rsidRDefault="00073CCF" w:rsidP="00073CCF">
      <w:pPr>
        <w:spacing w:after="0" w:line="360" w:lineRule="auto"/>
        <w:jc w:val="both"/>
        <w:rPr>
          <w:rFonts w:ascii="Palatino Linotype" w:eastAsia="Palatino Linotype" w:hAnsi="Palatino Linotype" w:cs="Palatino Linotype"/>
          <w:color w:val="000000"/>
        </w:rPr>
      </w:pPr>
    </w:p>
    <w:p w14:paraId="1D656F4B" w14:textId="77777777" w:rsidR="00073CCF" w:rsidRPr="00B130D9" w:rsidRDefault="00073CCF" w:rsidP="00073CCF">
      <w:pPr>
        <w:spacing w:after="0" w:line="276" w:lineRule="auto"/>
        <w:ind w:left="851" w:right="850"/>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B130D9">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576B504F" w14:textId="77777777" w:rsidR="00073CCF" w:rsidRPr="00B130D9" w:rsidRDefault="00073CCF" w:rsidP="00073CCF">
      <w:pPr>
        <w:spacing w:after="0" w:line="276" w:lineRule="auto"/>
        <w:ind w:left="851" w:right="850"/>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4AF4CC27" w14:textId="77777777" w:rsidR="00073CCF" w:rsidRPr="00B130D9" w:rsidRDefault="00073CCF" w:rsidP="00073CCF">
      <w:pPr>
        <w:spacing w:after="0" w:line="276" w:lineRule="auto"/>
        <w:ind w:left="851" w:right="850"/>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130D9">
        <w:rPr>
          <w:rFonts w:ascii="Palatino Linotype" w:eastAsia="Palatino Linotype" w:hAnsi="Palatino Linotype" w:cs="Palatino Linotype"/>
          <w:i/>
          <w:color w:val="000000"/>
        </w:rPr>
        <w:t xml:space="preserve"> En consecuencia, el Estado </w:t>
      </w:r>
      <w:r w:rsidRPr="00B130D9">
        <w:rPr>
          <w:rFonts w:ascii="Palatino Linotype" w:eastAsia="Palatino Linotype" w:hAnsi="Palatino Linotype" w:cs="Palatino Linotype"/>
          <w:i/>
          <w:color w:val="000000"/>
        </w:rPr>
        <w:lastRenderedPageBreak/>
        <w:t>deberá prevenir, investigar, sancionar y reparar las violaciones a los derechos humanos, en los términos que establezca la ley</w:t>
      </w:r>
    </w:p>
    <w:p w14:paraId="2C48CBC3" w14:textId="77777777" w:rsidR="00073CCF" w:rsidRPr="00B130D9" w:rsidRDefault="00073CCF" w:rsidP="00073CCF">
      <w:pPr>
        <w:spacing w:after="0" w:line="276" w:lineRule="auto"/>
        <w:ind w:left="851" w:right="850"/>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i/>
          <w:color w:val="000000"/>
        </w:rPr>
        <w:t>[…]</w:t>
      </w:r>
    </w:p>
    <w:p w14:paraId="7FBDB846" w14:textId="77777777" w:rsidR="00073CCF" w:rsidRPr="00B130D9" w:rsidRDefault="00073CCF" w:rsidP="00073CCF">
      <w:pPr>
        <w:spacing w:after="0" w:line="276" w:lineRule="auto"/>
        <w:ind w:left="851" w:right="90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rPr>
        <w:t>“Artículo 6o.</w:t>
      </w:r>
    </w:p>
    <w:p w14:paraId="2C535DBA" w14:textId="77777777" w:rsidR="00073CCF" w:rsidRPr="00B130D9" w:rsidRDefault="00073CCF" w:rsidP="00073CCF">
      <w:pPr>
        <w:spacing w:after="0" w:line="276" w:lineRule="auto"/>
        <w:ind w:left="851" w:right="90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i/>
          <w:color w:val="000000"/>
        </w:rPr>
        <w:t>[...]</w:t>
      </w:r>
    </w:p>
    <w:p w14:paraId="153F6BA2"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rPr>
        <w:t xml:space="preserve">A. Para el ejercicio del derecho de acceso a la información, la Federación y </w:t>
      </w:r>
      <w:r w:rsidRPr="00B130D9">
        <w:rPr>
          <w:rFonts w:ascii="Palatino Linotype" w:eastAsia="Palatino Linotype" w:hAnsi="Palatino Linotype" w:cs="Palatino Linotype"/>
          <w:b/>
          <w:i/>
          <w:color w:val="000000"/>
          <w:u w:val="single"/>
        </w:rPr>
        <w:t>las entidades federativas</w:t>
      </w:r>
      <w:r w:rsidRPr="00B130D9">
        <w:rPr>
          <w:rFonts w:ascii="Palatino Linotype" w:eastAsia="Palatino Linotype" w:hAnsi="Palatino Linotype" w:cs="Palatino Linotype"/>
          <w:b/>
          <w:i/>
          <w:color w:val="000000"/>
        </w:rPr>
        <w:t>,</w:t>
      </w:r>
      <w:r w:rsidRPr="00B130D9">
        <w:rPr>
          <w:rFonts w:ascii="Palatino Linotype" w:eastAsia="Palatino Linotype" w:hAnsi="Palatino Linotype" w:cs="Palatino Linotype"/>
          <w:i/>
          <w:color w:val="000000"/>
        </w:rPr>
        <w:t xml:space="preserve"> en el ámbito de sus respectivas competencias, se regirán por los siguientes principios y bases:</w:t>
      </w:r>
    </w:p>
    <w:p w14:paraId="3D10EF22"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i/>
          <w:color w:val="000000"/>
        </w:rPr>
        <w:t> </w:t>
      </w:r>
      <w:r w:rsidRPr="00B130D9">
        <w:rPr>
          <w:rFonts w:ascii="Palatino Linotype" w:eastAsia="Palatino Linotype" w:hAnsi="Palatino Linotype" w:cs="Palatino Linotype"/>
          <w:b/>
          <w:i/>
          <w:color w:val="000000"/>
        </w:rPr>
        <w:t xml:space="preserve">I. </w:t>
      </w:r>
      <w:r w:rsidRPr="00B130D9">
        <w:rPr>
          <w:rFonts w:ascii="Palatino Linotype" w:eastAsia="Palatino Linotype" w:hAnsi="Palatino Linotype" w:cs="Palatino Linotype"/>
          <w:b/>
          <w:i/>
          <w:color w:val="000000"/>
          <w:u w:val="single"/>
        </w:rPr>
        <w:t>Toda la información en posesión de cualquier autoridad, entidad, órgano y organismo de los Poderes</w:t>
      </w:r>
      <w:r w:rsidRPr="00B130D9">
        <w:rPr>
          <w:rFonts w:ascii="Palatino Linotype" w:eastAsia="Palatino Linotype" w:hAnsi="Palatino Linotype" w:cs="Palatino Linotype"/>
          <w:b/>
          <w:bCs/>
          <w:i/>
          <w:color w:val="000000"/>
          <w:u w:val="single"/>
        </w:rPr>
        <w:t xml:space="preserve"> Ejecutivo, Legislativo y Judicial, órganos autónomos, </w:t>
      </w:r>
      <w:r w:rsidRPr="00B130D9">
        <w:rPr>
          <w:rFonts w:ascii="Palatino Linotype" w:eastAsia="Palatino Linotype" w:hAnsi="Palatino Linotype" w:cs="Palatino Linotype"/>
          <w:i/>
          <w:color w:val="000000"/>
        </w:rPr>
        <w:t xml:space="preserve">partidos políticos, fideicomisos y fondos públicos, así como de cualquier persona física, moral o sindicato que reciba y ejerza recursos públicos o realice actos de autoridad en el ámbito federal, estatal y municipal, </w:t>
      </w:r>
      <w:r w:rsidRPr="00B130D9">
        <w:rPr>
          <w:rFonts w:ascii="Palatino Linotype" w:eastAsia="Palatino Linotype" w:hAnsi="Palatino Linotype" w:cs="Palatino Linotype"/>
          <w:b/>
          <w:i/>
          <w:color w:val="000000"/>
        </w:rPr>
        <w:t>es pública y sólo podrá ser reservada temporalmente por razones de interés público y seguridad nacional,</w:t>
      </w:r>
      <w:r w:rsidRPr="00B130D9">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B2B78E" w14:textId="77777777" w:rsidR="00073CCF" w:rsidRPr="00B130D9" w:rsidRDefault="00073CCF" w:rsidP="00073CCF">
      <w:pPr>
        <w:spacing w:after="0"/>
        <w:ind w:left="851" w:right="851"/>
        <w:jc w:val="both"/>
        <w:rPr>
          <w:rFonts w:ascii="Palatino Linotype" w:eastAsia="SimSun" w:hAnsi="Palatino Linotype" w:cs="Palatino Linotype"/>
          <w:i/>
        </w:rPr>
      </w:pPr>
      <w:r w:rsidRPr="00B130D9">
        <w:rPr>
          <w:rFonts w:ascii="Palatino Linotype" w:eastAsia="Palatino Linotype" w:hAnsi="Palatino Linotype" w:cs="Palatino Linotype"/>
          <w:b/>
          <w:i/>
          <w:color w:val="000000"/>
        </w:rPr>
        <w:t xml:space="preserve">II. La información que se refiere a la vida privada y los datos personales será protegida en los términos y con las excepciones que fijen las leyes. </w:t>
      </w:r>
      <w:r w:rsidRPr="00B130D9">
        <w:rPr>
          <w:rFonts w:ascii="Palatino Linotype" w:eastAsia="SimSun" w:hAnsi="Palatino Linotype" w:cs="Palatino Linotype"/>
          <w:b/>
          <w:i/>
        </w:rPr>
        <w:t>Para tal efecto, los sujetos obligados contarán con las facultades suficientes para su atención.</w:t>
      </w:r>
    </w:p>
    <w:p w14:paraId="5C389202" w14:textId="77777777" w:rsidR="00073CCF" w:rsidRPr="00B130D9" w:rsidRDefault="00073CCF" w:rsidP="00073CCF">
      <w:pPr>
        <w:spacing w:after="0" w:line="276" w:lineRule="auto"/>
        <w:ind w:left="851" w:right="851"/>
        <w:jc w:val="both"/>
        <w:rPr>
          <w:rFonts w:ascii="Palatino Linotype" w:eastAsia="SimSun" w:hAnsi="Palatino Linotype" w:cs="Palatino Linotype"/>
          <w:i/>
          <w:iCs/>
        </w:rPr>
      </w:pPr>
      <w:r w:rsidRPr="00B130D9">
        <w:rPr>
          <w:rFonts w:ascii="Palatino Linotype" w:eastAsia="SimSun" w:hAnsi="Palatino Linotype" w:cs="Palatino Linotype"/>
          <w:i/>
          <w:iCs/>
        </w:rPr>
        <w:t>[]</w:t>
      </w:r>
    </w:p>
    <w:p w14:paraId="01464540"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rPr>
        <w:t xml:space="preserve">III. </w:t>
      </w:r>
      <w:r w:rsidRPr="00B130D9">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B130D9">
        <w:rPr>
          <w:rFonts w:ascii="Palatino Linotype" w:eastAsia="Palatino Linotype" w:hAnsi="Palatino Linotype" w:cs="Palatino Linotype"/>
          <w:i/>
          <w:color w:val="000000"/>
        </w:rPr>
        <w:t xml:space="preserve"> a sus datos personales o a la rectificación de éstos.</w:t>
      </w:r>
    </w:p>
    <w:p w14:paraId="7FDB58A6"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b/>
          <w:color w:val="000000"/>
        </w:rPr>
      </w:pPr>
      <w:r w:rsidRPr="00B130D9">
        <w:rPr>
          <w:rFonts w:ascii="Palatino Linotype" w:eastAsia="Palatino Linotype" w:hAnsi="Palatino Linotype" w:cs="Palatino Linotype"/>
          <w:b/>
          <w:i/>
          <w:color w:val="000000"/>
        </w:rPr>
        <w:t>IV. Se establecerán mecanismos de acceso a la información y procedimientos de revisión expeditos que se sustanciarán ante las instancias competentes en los términos que fija esta Constitución y las leyes.</w:t>
      </w:r>
    </w:p>
    <w:p w14:paraId="1CE4E58C"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i/>
          <w:color w:val="000000"/>
        </w:rPr>
        <w:t xml:space="preserve">V. </w:t>
      </w:r>
      <w:r w:rsidRPr="00B130D9">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46FA03"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i/>
          <w:color w:val="000000"/>
        </w:rPr>
        <w:lastRenderedPageBreak/>
        <w:t> </w:t>
      </w:r>
      <w:r w:rsidRPr="00B130D9">
        <w:rPr>
          <w:rFonts w:ascii="Palatino Linotype" w:eastAsia="Palatino Linotype" w:hAnsi="Palatino Linotype" w:cs="Palatino Linotype"/>
          <w:b/>
          <w:i/>
          <w:color w:val="000000"/>
        </w:rPr>
        <w:t xml:space="preserve">VI. </w:t>
      </w:r>
      <w:r w:rsidRPr="00B130D9">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01F209E1"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i/>
          <w:color w:val="000000"/>
        </w:rPr>
      </w:pPr>
      <w:r w:rsidRPr="00B130D9">
        <w:rPr>
          <w:rFonts w:ascii="Palatino Linotype" w:eastAsia="Palatino Linotype" w:hAnsi="Palatino Linotype" w:cs="Palatino Linotype"/>
          <w:i/>
          <w:color w:val="000000"/>
        </w:rPr>
        <w:t> </w:t>
      </w:r>
      <w:r w:rsidRPr="00B130D9">
        <w:rPr>
          <w:rFonts w:ascii="Palatino Linotype" w:eastAsia="Palatino Linotype" w:hAnsi="Palatino Linotype" w:cs="Palatino Linotype"/>
          <w:b/>
          <w:i/>
          <w:color w:val="000000"/>
        </w:rPr>
        <w:t xml:space="preserve">VII. </w:t>
      </w:r>
      <w:r w:rsidRPr="00B130D9">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3D71A679" w14:textId="77777777" w:rsidR="00073CCF" w:rsidRPr="00B130D9" w:rsidRDefault="00073CCF" w:rsidP="00073CCF">
      <w:pPr>
        <w:spacing w:after="0" w:line="276" w:lineRule="auto"/>
        <w:ind w:left="851" w:right="851"/>
        <w:jc w:val="both"/>
        <w:rPr>
          <w:rFonts w:ascii="Palatino Linotype" w:eastAsia="Palatino Linotype" w:hAnsi="Palatino Linotype" w:cs="Palatino Linotype"/>
          <w:color w:val="000000"/>
        </w:rPr>
      </w:pPr>
    </w:p>
    <w:p w14:paraId="4C0C5077" w14:textId="77777777" w:rsidR="00073CCF" w:rsidRPr="00B130D9" w:rsidRDefault="00073CCF" w:rsidP="00073CCF">
      <w:pPr>
        <w:spacing w:after="0" w:line="360"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77D447" w14:textId="77777777" w:rsidR="00073CCF" w:rsidRPr="00B130D9" w:rsidRDefault="00073CCF" w:rsidP="00073CCF">
      <w:pPr>
        <w:spacing w:after="0" w:line="360" w:lineRule="auto"/>
        <w:jc w:val="both"/>
        <w:rPr>
          <w:rFonts w:ascii="Palatino Linotype" w:eastAsia="Palatino Linotype" w:hAnsi="Palatino Linotype" w:cs="Palatino Linotype"/>
          <w:color w:val="000000"/>
        </w:rPr>
      </w:pPr>
    </w:p>
    <w:p w14:paraId="0317629E"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Artículo 4</w:t>
      </w:r>
      <w:r w:rsidRPr="00B130D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32EEB11"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p>
    <w:p w14:paraId="29FCB057"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130D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05B6D2"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p>
    <w:p w14:paraId="1C437F7E"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130D9">
        <w:rPr>
          <w:rFonts w:ascii="Palatino Linotype" w:eastAsia="Palatino Linotype" w:hAnsi="Palatino Linotype" w:cs="Palatino Linotype"/>
          <w:i/>
        </w:rPr>
        <w:t>.”</w:t>
      </w:r>
    </w:p>
    <w:p w14:paraId="647EB925" w14:textId="77777777" w:rsidR="00073CCF" w:rsidRPr="00B130D9" w:rsidRDefault="00073CCF" w:rsidP="00073CCF">
      <w:pPr>
        <w:spacing w:after="0" w:line="360" w:lineRule="auto"/>
        <w:jc w:val="both"/>
        <w:rPr>
          <w:rFonts w:ascii="Palatino Linotype" w:eastAsia="Palatino Linotype" w:hAnsi="Palatino Linotype" w:cs="Palatino Linotype"/>
        </w:rPr>
      </w:pPr>
    </w:p>
    <w:p w14:paraId="6C91BF5E" w14:textId="77777777" w:rsidR="00073CCF" w:rsidRPr="00B130D9" w:rsidRDefault="00073CCF" w:rsidP="00073CCF">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E676DD0" w14:textId="77777777" w:rsidR="00073CCF" w:rsidRPr="00B130D9" w:rsidRDefault="00073CCF" w:rsidP="00073CCF">
      <w:pPr>
        <w:spacing w:after="0" w:line="360" w:lineRule="auto"/>
        <w:jc w:val="both"/>
        <w:rPr>
          <w:rFonts w:ascii="Palatino Linotype" w:eastAsia="Palatino Linotype" w:hAnsi="Palatino Linotype" w:cs="Palatino Linotype"/>
        </w:rPr>
      </w:pPr>
    </w:p>
    <w:p w14:paraId="50EC975C"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12.-</w:t>
      </w:r>
      <w:r w:rsidRPr="00B130D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F777340"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p>
    <w:p w14:paraId="448D1506"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130D9">
        <w:rPr>
          <w:rFonts w:ascii="Palatino Linotype" w:eastAsia="Palatino Linotype" w:hAnsi="Palatino Linotype" w:cs="Palatino Linotype"/>
          <w:i/>
        </w:rPr>
        <w:t xml:space="preserve">. </w:t>
      </w:r>
      <w:r w:rsidRPr="00B130D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36C588D" w14:textId="77777777" w:rsidR="00073CCF" w:rsidRPr="00B130D9" w:rsidRDefault="00073CCF" w:rsidP="00073CCF">
      <w:pPr>
        <w:spacing w:after="0" w:line="360" w:lineRule="auto"/>
        <w:ind w:left="567" w:right="616"/>
        <w:jc w:val="both"/>
        <w:rPr>
          <w:rFonts w:ascii="Palatino Linotype" w:eastAsia="Palatino Linotype" w:hAnsi="Palatino Linotype" w:cs="Palatino Linotype"/>
          <w:i/>
        </w:rPr>
      </w:pPr>
    </w:p>
    <w:p w14:paraId="1E8DFD1B" w14:textId="77777777" w:rsidR="00073CCF" w:rsidRPr="00B130D9" w:rsidRDefault="00073CCF" w:rsidP="00073CCF">
      <w:pPr>
        <w:spacing w:after="0" w:line="360" w:lineRule="auto"/>
        <w:ind w:right="-93"/>
        <w:jc w:val="both"/>
        <w:rPr>
          <w:rFonts w:ascii="Palatino Linotype" w:eastAsia="Palatino Linotype" w:hAnsi="Palatino Linotype" w:cs="Palatino Linotype"/>
        </w:rPr>
      </w:pPr>
      <w:r w:rsidRPr="00B130D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833AD3B" w14:textId="77777777" w:rsidR="00073CCF" w:rsidRPr="00B130D9" w:rsidRDefault="00073CCF" w:rsidP="00073CCF">
      <w:pPr>
        <w:spacing w:after="0" w:line="360" w:lineRule="auto"/>
        <w:ind w:right="-93"/>
        <w:jc w:val="both"/>
        <w:rPr>
          <w:rFonts w:ascii="Palatino Linotype" w:eastAsia="Palatino Linotype" w:hAnsi="Palatino Linotype" w:cs="Palatino Linotype"/>
        </w:rPr>
      </w:pPr>
    </w:p>
    <w:p w14:paraId="018981A9" w14:textId="22A5E99E" w:rsidR="00073CCF" w:rsidRPr="00B130D9" w:rsidRDefault="00073CCF" w:rsidP="00073CCF">
      <w:pPr>
        <w:spacing w:after="0" w:line="360" w:lineRule="auto"/>
        <w:jc w:val="both"/>
        <w:rPr>
          <w:rFonts w:ascii="Palatino Linotype" w:eastAsia="Palatino Linotype" w:hAnsi="Palatino Linotype" w:cs="Palatino Linotype"/>
          <w:b/>
        </w:rPr>
      </w:pPr>
      <w:r w:rsidRPr="00B130D9">
        <w:rPr>
          <w:rFonts w:ascii="Palatino Linotype" w:eastAsia="Palatino Linotype" w:hAnsi="Palatino Linotype" w:cs="Palatino Linotype"/>
        </w:rPr>
        <w:t xml:space="preserve">Sirve de apoyo a lo anterior, el criterio </w:t>
      </w:r>
      <w:r w:rsidR="00F35A86" w:rsidRPr="00B130D9">
        <w:rPr>
          <w:rFonts w:ascii="Palatino Linotype" w:eastAsia="Palatino Linotype" w:hAnsi="Palatino Linotype" w:cs="Palatino Linotype"/>
        </w:rPr>
        <w:t xml:space="preserve">orientador </w:t>
      </w:r>
      <w:r w:rsidRPr="00B130D9">
        <w:rPr>
          <w:rFonts w:ascii="Palatino Linotype" w:eastAsia="Palatino Linotype" w:hAnsi="Palatino Linotype" w:cs="Palatino Linotype"/>
        </w:rPr>
        <w:t>03-17, expuesto por el</w:t>
      </w:r>
      <w:r w:rsidR="00197593" w:rsidRPr="00B130D9">
        <w:rPr>
          <w:rFonts w:ascii="Palatino Linotype" w:eastAsia="Palatino Linotype" w:hAnsi="Palatino Linotype" w:cs="Palatino Linotype"/>
        </w:rPr>
        <w:t xml:space="preserve"> entonces</w:t>
      </w:r>
      <w:r w:rsidRPr="00B130D9">
        <w:rPr>
          <w:rFonts w:ascii="Palatino Linotype" w:eastAsia="Palatino Linotype" w:hAnsi="Palatino Linotype" w:cs="Palatino Linotype"/>
        </w:rPr>
        <w:t xml:space="preserve"> Instituto Nacional de Transparencia, Acceso a la Información y Protección de Datos Personales, que dice:</w:t>
      </w:r>
      <w:r w:rsidRPr="00B130D9">
        <w:rPr>
          <w:rFonts w:ascii="Palatino Linotype" w:eastAsia="Palatino Linotype" w:hAnsi="Palatino Linotype" w:cs="Palatino Linotype"/>
          <w:b/>
        </w:rPr>
        <w:t xml:space="preserve"> </w:t>
      </w:r>
    </w:p>
    <w:p w14:paraId="133FDFFA" w14:textId="77777777" w:rsidR="00073CCF" w:rsidRPr="00B130D9" w:rsidRDefault="00073CCF" w:rsidP="00073CCF">
      <w:pPr>
        <w:spacing w:after="0" w:line="360" w:lineRule="auto"/>
        <w:jc w:val="both"/>
        <w:rPr>
          <w:rFonts w:ascii="Palatino Linotype" w:eastAsia="Palatino Linotype" w:hAnsi="Palatino Linotype" w:cs="Palatino Linotype"/>
          <w:b/>
        </w:rPr>
      </w:pPr>
    </w:p>
    <w:p w14:paraId="14803A6A"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w:t>
      </w:r>
      <w:r w:rsidRPr="00B130D9">
        <w:rPr>
          <w:rFonts w:ascii="Palatino Linotype" w:eastAsia="Palatino Linotype" w:hAnsi="Palatino Linotype" w:cs="Palatino Linotype"/>
          <w:b/>
          <w:i/>
        </w:rPr>
        <w:t>No existe obligación de elaborar documentos ad hoc para atender las solicitudes de acceso a la información.</w:t>
      </w:r>
      <w:r w:rsidRPr="00B130D9">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4DA327" w14:textId="77777777" w:rsidR="00073CCF" w:rsidRPr="00B130D9" w:rsidRDefault="00073CCF" w:rsidP="00073CCF">
      <w:pPr>
        <w:spacing w:after="0" w:line="360" w:lineRule="auto"/>
        <w:ind w:right="-93"/>
        <w:jc w:val="both"/>
        <w:rPr>
          <w:rFonts w:ascii="Palatino Linotype" w:eastAsia="Palatino Linotype" w:hAnsi="Palatino Linotype" w:cs="Palatino Linotype"/>
        </w:rPr>
      </w:pPr>
    </w:p>
    <w:p w14:paraId="3B78D890" w14:textId="77777777" w:rsidR="00073CCF" w:rsidRPr="00B130D9" w:rsidRDefault="00073CCF" w:rsidP="00073CCF">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18CFCA" w14:textId="77777777" w:rsidR="00073CCF" w:rsidRPr="00B130D9" w:rsidRDefault="00073CCF" w:rsidP="00073CCF">
      <w:pPr>
        <w:spacing w:after="0" w:line="360" w:lineRule="auto"/>
        <w:jc w:val="both"/>
        <w:rPr>
          <w:rFonts w:ascii="Palatino Linotype" w:eastAsia="Palatino Linotype" w:hAnsi="Palatino Linotype" w:cs="Palatino Linotype"/>
        </w:rPr>
      </w:pPr>
    </w:p>
    <w:p w14:paraId="20E82E7C" w14:textId="77777777" w:rsidR="00073CCF" w:rsidRPr="00B130D9" w:rsidRDefault="00073CCF" w:rsidP="00073CCF">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64C0412" w14:textId="77777777" w:rsidR="00073CCF" w:rsidRPr="00B130D9" w:rsidRDefault="00073CCF" w:rsidP="00073CCF">
      <w:pPr>
        <w:spacing w:after="0" w:line="360" w:lineRule="auto"/>
        <w:ind w:right="49"/>
        <w:jc w:val="both"/>
        <w:rPr>
          <w:rFonts w:ascii="Palatino Linotype" w:eastAsia="Palatino Linotype" w:hAnsi="Palatino Linotype" w:cs="Palatino Linotype"/>
        </w:rPr>
      </w:pPr>
    </w:p>
    <w:p w14:paraId="2D44E2C8" w14:textId="77777777" w:rsidR="00073CCF" w:rsidRPr="00B130D9" w:rsidRDefault="00073CCF" w:rsidP="00073CCF">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B130D9">
        <w:rPr>
          <w:rFonts w:ascii="Palatino Linotype" w:eastAsia="Palatino Linotype" w:hAnsi="Palatino Linotype" w:cs="Palatino Linotype"/>
        </w:rPr>
        <w:lastRenderedPageBreak/>
        <w:t xml:space="preserve">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BCEDFE" w14:textId="77777777" w:rsidR="00073CCF" w:rsidRPr="00B130D9" w:rsidRDefault="00073CCF" w:rsidP="00073CCF">
      <w:pPr>
        <w:spacing w:after="0" w:line="360" w:lineRule="auto"/>
        <w:ind w:left="851" w:right="899"/>
        <w:jc w:val="both"/>
        <w:rPr>
          <w:rFonts w:ascii="Palatino Linotype" w:eastAsia="Palatino Linotype" w:hAnsi="Palatino Linotype" w:cs="Palatino Linotype"/>
          <w:i/>
        </w:rPr>
      </w:pPr>
    </w:p>
    <w:p w14:paraId="59031339"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 xml:space="preserve">Artículo 3. </w:t>
      </w:r>
      <w:r w:rsidRPr="00B130D9">
        <w:rPr>
          <w:rFonts w:ascii="Palatino Linotype" w:eastAsia="Palatino Linotype" w:hAnsi="Palatino Linotype" w:cs="Palatino Linotype"/>
          <w:i/>
        </w:rPr>
        <w:t>Para los efectos de la presente Ley se entenderá por:</w:t>
      </w:r>
    </w:p>
    <w:p w14:paraId="66054566"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73445622"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b/>
          <w:i/>
        </w:rPr>
        <w:t>XI. Documento:</w:t>
      </w:r>
      <w:r w:rsidRPr="00B130D9">
        <w:rPr>
          <w:rFonts w:ascii="Palatino Linotype" w:eastAsia="Palatino Linotype" w:hAnsi="Palatino Linotype" w:cs="Palatino Linotype"/>
          <w:i/>
        </w:rPr>
        <w:t xml:space="preserve"> Los expedientes, reportes, estudios, actas</w:t>
      </w:r>
      <w:r w:rsidRPr="00B130D9">
        <w:rPr>
          <w:rFonts w:ascii="Palatino Linotype" w:eastAsia="Palatino Linotype" w:hAnsi="Palatino Linotype" w:cs="Palatino Linotype"/>
          <w:b/>
          <w:i/>
        </w:rPr>
        <w:t>,</w:t>
      </w:r>
      <w:r w:rsidRPr="00B130D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FA94EC3" w14:textId="77777777" w:rsidR="00073CCF" w:rsidRPr="00B130D9" w:rsidRDefault="00073CCF" w:rsidP="00073CCF">
      <w:pPr>
        <w:spacing w:after="0" w:line="360" w:lineRule="auto"/>
        <w:ind w:left="851" w:right="899"/>
        <w:jc w:val="both"/>
        <w:rPr>
          <w:rFonts w:ascii="Palatino Linotype" w:eastAsia="Palatino Linotype" w:hAnsi="Palatino Linotype" w:cs="Palatino Linotype"/>
        </w:rPr>
      </w:pPr>
    </w:p>
    <w:p w14:paraId="3D3F64C8" w14:textId="77777777" w:rsidR="00073CCF" w:rsidRPr="00B130D9" w:rsidRDefault="00073CCF" w:rsidP="00073CCF">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0A339C" w14:textId="77777777" w:rsidR="00073CCF" w:rsidRPr="00B130D9" w:rsidRDefault="00073CCF" w:rsidP="00073CCF">
      <w:pPr>
        <w:spacing w:after="0" w:line="360" w:lineRule="auto"/>
        <w:jc w:val="both"/>
        <w:rPr>
          <w:rFonts w:ascii="Palatino Linotype" w:eastAsia="Palatino Linotype" w:hAnsi="Palatino Linotype" w:cs="Palatino Linotype"/>
        </w:rPr>
      </w:pPr>
    </w:p>
    <w:p w14:paraId="566AB12D"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b/>
          <w:i/>
        </w:rPr>
      </w:pPr>
      <w:r w:rsidRPr="00B130D9">
        <w:rPr>
          <w:rFonts w:ascii="Palatino Linotype" w:eastAsia="Palatino Linotype" w:hAnsi="Palatino Linotype" w:cs="Palatino Linotype"/>
          <w:b/>
        </w:rPr>
        <w:t>“</w:t>
      </w:r>
      <w:r w:rsidRPr="00B130D9">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130D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1BEC74"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En </w:t>
      </w:r>
      <w:proofErr w:type="gramStart"/>
      <w:r w:rsidRPr="00B130D9">
        <w:rPr>
          <w:rFonts w:ascii="Palatino Linotype" w:eastAsia="Palatino Linotype" w:hAnsi="Palatino Linotype" w:cs="Palatino Linotype"/>
          <w:i/>
        </w:rPr>
        <w:t>consecuencia</w:t>
      </w:r>
      <w:proofErr w:type="gramEnd"/>
      <w:r w:rsidRPr="00B130D9">
        <w:rPr>
          <w:rFonts w:ascii="Palatino Linotype" w:eastAsia="Palatino Linotype" w:hAnsi="Palatino Linotype" w:cs="Palatino Linotype"/>
          <w:i/>
        </w:rPr>
        <w:t xml:space="preserve"> el acceso a la información se refiere a que se cumplan cualquiera de los siguientes tres supuestos:</w:t>
      </w:r>
    </w:p>
    <w:p w14:paraId="084B0792"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 xml:space="preserve">1) Que se trate de información registrada en cualquier soporte documental, </w:t>
      </w:r>
      <w:proofErr w:type="gramStart"/>
      <w:r w:rsidRPr="00B130D9">
        <w:rPr>
          <w:rFonts w:ascii="Palatino Linotype" w:eastAsia="Palatino Linotype" w:hAnsi="Palatino Linotype" w:cs="Palatino Linotype"/>
          <w:i/>
        </w:rPr>
        <w:t>que</w:t>
      </w:r>
      <w:proofErr w:type="gramEnd"/>
      <w:r w:rsidRPr="00B130D9">
        <w:rPr>
          <w:rFonts w:ascii="Palatino Linotype" w:eastAsia="Palatino Linotype" w:hAnsi="Palatino Linotype" w:cs="Palatino Linotype"/>
          <w:i/>
        </w:rPr>
        <w:t xml:space="preserve"> en ejercicio de las atribuciones conferidas, sea generada por los Sujetos Obligados;</w:t>
      </w:r>
    </w:p>
    <w:p w14:paraId="416E0EF5"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2) Que se trate de información registrada en cualquier soporte documental, </w:t>
      </w:r>
      <w:proofErr w:type="gramStart"/>
      <w:r w:rsidRPr="00B130D9">
        <w:rPr>
          <w:rFonts w:ascii="Palatino Linotype" w:eastAsia="Palatino Linotype" w:hAnsi="Palatino Linotype" w:cs="Palatino Linotype"/>
          <w:b/>
          <w:i/>
        </w:rPr>
        <w:t>que</w:t>
      </w:r>
      <w:proofErr w:type="gramEnd"/>
      <w:r w:rsidRPr="00B130D9">
        <w:rPr>
          <w:rFonts w:ascii="Palatino Linotype" w:eastAsia="Palatino Linotype" w:hAnsi="Palatino Linotype" w:cs="Palatino Linotype"/>
          <w:b/>
          <w:i/>
        </w:rPr>
        <w:t xml:space="preserve"> en ejercicio de las atribuciones conferidas, sea administrada por los Sujetos Obligados, y</w:t>
      </w:r>
    </w:p>
    <w:p w14:paraId="36409935"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3) Que se trate de información registrada en cualquier soporte documental, </w:t>
      </w:r>
      <w:proofErr w:type="gramStart"/>
      <w:r w:rsidRPr="00B130D9">
        <w:rPr>
          <w:rFonts w:ascii="Palatino Linotype" w:eastAsia="Palatino Linotype" w:hAnsi="Palatino Linotype" w:cs="Palatino Linotype"/>
          <w:b/>
          <w:i/>
        </w:rPr>
        <w:t>que</w:t>
      </w:r>
      <w:proofErr w:type="gramEnd"/>
      <w:r w:rsidRPr="00B130D9">
        <w:rPr>
          <w:rFonts w:ascii="Palatino Linotype" w:eastAsia="Palatino Linotype" w:hAnsi="Palatino Linotype" w:cs="Palatino Linotype"/>
          <w:b/>
          <w:i/>
        </w:rPr>
        <w:t xml:space="preserve"> en ejercicio de las atribuciones conferidas, se encuentre en posesión de los Sujetos Obligados.” </w:t>
      </w:r>
    </w:p>
    <w:p w14:paraId="674255AD" w14:textId="77777777" w:rsidR="00073CCF" w:rsidRPr="00B130D9" w:rsidRDefault="00073CCF" w:rsidP="00073CCF">
      <w:pPr>
        <w:spacing w:after="0" w:line="276" w:lineRule="auto"/>
        <w:ind w:left="567" w:right="616"/>
        <w:jc w:val="both"/>
        <w:rPr>
          <w:rFonts w:ascii="Palatino Linotype" w:eastAsia="Palatino Linotype" w:hAnsi="Palatino Linotype" w:cs="Palatino Linotype"/>
          <w:b/>
          <w:i/>
        </w:rPr>
      </w:pPr>
    </w:p>
    <w:p w14:paraId="76DDBC5D" w14:textId="77777777" w:rsidR="00073CCF" w:rsidRPr="00B130D9" w:rsidRDefault="00073CCF" w:rsidP="00073CCF">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De ahí que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130D9">
        <w:rPr>
          <w:rFonts w:ascii="Palatino Linotype" w:eastAsia="Palatino Linotype" w:hAnsi="Palatino Linotype" w:cs="Palatino Linotype"/>
          <w:vertAlign w:val="superscript"/>
        </w:rPr>
        <w:footnoteReference w:id="1"/>
      </w:r>
      <w:r w:rsidRPr="00B130D9">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130D9">
        <w:rPr>
          <w:rFonts w:ascii="Palatino Linotype" w:eastAsia="Palatino Linotype" w:hAnsi="Palatino Linotype" w:cs="Palatino Linotype"/>
          <w:vertAlign w:val="superscript"/>
        </w:rPr>
        <w:footnoteReference w:id="2"/>
      </w:r>
      <w:r w:rsidRPr="00B130D9">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339038EB" w14:textId="77777777" w:rsidR="00073CCF" w:rsidRPr="00B130D9" w:rsidRDefault="00073CCF" w:rsidP="00073CCF">
      <w:pPr>
        <w:spacing w:after="0" w:line="360" w:lineRule="auto"/>
        <w:ind w:right="-150"/>
        <w:jc w:val="both"/>
        <w:rPr>
          <w:rFonts w:ascii="Palatino Linotype" w:eastAsia="Palatino Linotype" w:hAnsi="Palatino Linotype" w:cs="Palatino Linotype"/>
        </w:rPr>
      </w:pPr>
    </w:p>
    <w:p w14:paraId="01FF792A" w14:textId="77777777" w:rsidR="006F1D20" w:rsidRPr="00B130D9" w:rsidRDefault="00073CCF" w:rsidP="006F1D2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1" w:name="_heading=h.1y810tw" w:colFirst="0" w:colLast="0"/>
      <w:bookmarkEnd w:id="1"/>
      <w:r w:rsidRPr="00B130D9">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w:t>
      </w:r>
      <w:r w:rsidR="00AE0F7B" w:rsidRPr="00B130D9">
        <w:rPr>
          <w:rFonts w:ascii="Palatino Linotype" w:eastAsia="Palatino Linotype" w:hAnsi="Palatino Linotype" w:cs="Palatino Linotype"/>
        </w:rPr>
        <w:t xml:space="preserve">al </w:t>
      </w:r>
      <w:r w:rsidR="00AE0F7B" w:rsidRPr="00B130D9">
        <w:rPr>
          <w:rFonts w:ascii="Palatino Linotype" w:eastAsia="Palatino Linotype" w:hAnsi="Palatino Linotype" w:cs="Palatino Linotype"/>
          <w:b/>
        </w:rPr>
        <w:t>Sujeto Obligado</w:t>
      </w:r>
      <w:r w:rsidR="00033D8C" w:rsidRPr="00B130D9">
        <w:rPr>
          <w:rFonts w:ascii="Palatino Linotype" w:eastAsia="Palatino Linotype" w:hAnsi="Palatino Linotype" w:cs="Palatino Linotype"/>
          <w:b/>
        </w:rPr>
        <w:t xml:space="preserve">, </w:t>
      </w:r>
      <w:r w:rsidR="00AE0F7B" w:rsidRPr="00B130D9">
        <w:rPr>
          <w:rFonts w:ascii="Palatino Linotype" w:eastAsia="Palatino Linotype" w:hAnsi="Palatino Linotype" w:cs="Palatino Linotype"/>
        </w:rPr>
        <w:t>lo siguiente:</w:t>
      </w:r>
    </w:p>
    <w:p w14:paraId="3591DD49" w14:textId="77777777" w:rsidR="006F1D20" w:rsidRPr="00B130D9" w:rsidRDefault="006F1D20" w:rsidP="006F1D2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206678BF" w14:textId="3D7104CE" w:rsidR="00A75732" w:rsidRPr="00B130D9" w:rsidRDefault="00663F58" w:rsidP="00663F58">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iCs/>
        </w:rPr>
      </w:pPr>
      <w:r w:rsidRPr="00B130D9">
        <w:rPr>
          <w:rFonts w:ascii="Palatino Linotype" w:eastAsia="Palatino Linotype" w:hAnsi="Palatino Linotype" w:cs="Palatino Linotype"/>
          <w:i/>
          <w:iCs/>
        </w:rPr>
        <w:lastRenderedPageBreak/>
        <w:t>“…todos los avisos de Privacidad Integrales y Simplificados de todas las áreas administrativas del Sujeto Obligado. Documentos de seguridad, número de bases de datos con registros, cédulas de cada base de datos. Responsable de cada base de datos actualizadas y las nuevas bases de datos dadas de alta en su administración actual” (Sic)</w:t>
      </w:r>
    </w:p>
    <w:p w14:paraId="3ECBFA26" w14:textId="77777777" w:rsidR="00663F58" w:rsidRPr="00B130D9" w:rsidRDefault="00663F58" w:rsidP="00663F58">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p>
    <w:p w14:paraId="652AE733" w14:textId="5C38E1F3" w:rsidR="004B5FBC" w:rsidRPr="00B130D9" w:rsidRDefault="00B33AE8" w:rsidP="004B346F">
      <w:pPr>
        <w:spacing w:after="0" w:line="360" w:lineRule="auto"/>
        <w:ind w:right="-7"/>
        <w:jc w:val="both"/>
        <w:rPr>
          <w:rFonts w:ascii="Palatino Linotype" w:eastAsia="Palatino Linotype" w:hAnsi="Palatino Linotype" w:cs="Palatino Linotype"/>
          <w:iCs/>
        </w:rPr>
      </w:pPr>
      <w:r w:rsidRPr="00B130D9">
        <w:rPr>
          <w:rFonts w:ascii="Palatino Linotype" w:eastAsia="Palatino Linotype" w:hAnsi="Palatino Linotype" w:cs="Palatino Linotype"/>
          <w:iCs/>
        </w:rPr>
        <w:t>En respues</w:t>
      </w:r>
      <w:r w:rsidR="004B346F" w:rsidRPr="00B130D9">
        <w:rPr>
          <w:rFonts w:ascii="Palatino Linotype" w:eastAsia="Palatino Linotype" w:hAnsi="Palatino Linotype" w:cs="Palatino Linotype"/>
          <w:iCs/>
        </w:rPr>
        <w:t xml:space="preserve">ta, el </w:t>
      </w:r>
      <w:r w:rsidR="004B346F" w:rsidRPr="00B130D9">
        <w:rPr>
          <w:rFonts w:ascii="Palatino Linotype" w:eastAsia="Palatino Linotype" w:hAnsi="Palatino Linotype" w:cs="Palatino Linotype"/>
          <w:b/>
          <w:iCs/>
        </w:rPr>
        <w:t>Sujeto Obligado</w:t>
      </w:r>
      <w:r w:rsidR="00033D8C" w:rsidRPr="00B130D9">
        <w:rPr>
          <w:rFonts w:ascii="Palatino Linotype" w:eastAsia="Palatino Linotype" w:hAnsi="Palatino Linotype" w:cs="Palatino Linotype"/>
          <w:iCs/>
        </w:rPr>
        <w:t xml:space="preserve"> </w:t>
      </w:r>
      <w:r w:rsidR="00ED4D58" w:rsidRPr="00B130D9">
        <w:rPr>
          <w:rFonts w:ascii="Palatino Linotype" w:eastAsia="Palatino Linotype" w:hAnsi="Palatino Linotype" w:cs="Palatino Linotype"/>
          <w:iCs/>
        </w:rPr>
        <w:t>por conducto de</w:t>
      </w:r>
      <w:r w:rsidR="009F307D" w:rsidRPr="00B130D9">
        <w:rPr>
          <w:rFonts w:ascii="Palatino Linotype" w:eastAsia="Palatino Linotype" w:hAnsi="Palatino Linotype" w:cs="Palatino Linotype"/>
          <w:iCs/>
        </w:rPr>
        <w:t>l Titular de la Unidad de Transparencia hizo del conocimiento de la persona solicitante, que derivado de la una búsqueda exhaustiva y razonable de la información, se informaba que lo requerido aún se encontraba en proceso de integración y por tanto no era posible hacer entrega de ello.</w:t>
      </w:r>
    </w:p>
    <w:p w14:paraId="77D9B1F4" w14:textId="77777777" w:rsidR="001D75E3" w:rsidRPr="00B130D9" w:rsidRDefault="001D75E3" w:rsidP="004B346F">
      <w:pPr>
        <w:spacing w:after="0" w:line="360" w:lineRule="auto"/>
        <w:ind w:right="-7"/>
        <w:jc w:val="both"/>
        <w:rPr>
          <w:rFonts w:ascii="Palatino Linotype" w:eastAsia="Palatino Linotype" w:hAnsi="Palatino Linotype" w:cs="Palatino Linotype"/>
          <w:iCs/>
        </w:rPr>
      </w:pPr>
    </w:p>
    <w:p w14:paraId="44D0C33E" w14:textId="2755A544" w:rsidR="004B346F" w:rsidRPr="00B130D9" w:rsidRDefault="00ED4D58"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B130D9">
        <w:rPr>
          <w:rFonts w:ascii="Palatino Linotype" w:eastAsia="Palatino Linotype" w:hAnsi="Palatino Linotype" w:cs="Palatino Linotype"/>
        </w:rPr>
        <w:t xml:space="preserve">Inconforme con la respuesta, </w:t>
      </w:r>
      <w:r w:rsidR="004B346F" w:rsidRPr="00B130D9">
        <w:rPr>
          <w:rFonts w:ascii="Palatino Linotype" w:eastAsia="Palatino Linotype" w:hAnsi="Palatino Linotype" w:cs="Palatino Linotype"/>
        </w:rPr>
        <w:t xml:space="preserve">la parte </w:t>
      </w:r>
      <w:r w:rsidR="004B346F" w:rsidRPr="00B130D9">
        <w:rPr>
          <w:rFonts w:ascii="Palatino Linotype" w:eastAsia="Palatino Linotype" w:hAnsi="Palatino Linotype" w:cs="Palatino Linotype"/>
          <w:b/>
        </w:rPr>
        <w:t>Recurrente</w:t>
      </w:r>
      <w:r w:rsidR="004B346F"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promovió el recurso de revisión que nos ocupa, en el que s</w:t>
      </w:r>
      <w:r w:rsidR="004B346F" w:rsidRPr="00B130D9">
        <w:rPr>
          <w:rFonts w:ascii="Palatino Linotype" w:eastAsia="Palatino Linotype" w:hAnsi="Palatino Linotype" w:cs="Palatino Linotype"/>
        </w:rPr>
        <w:t xml:space="preserve">e inconformó medularmente </w:t>
      </w:r>
      <w:r w:rsidRPr="00B130D9">
        <w:rPr>
          <w:rFonts w:ascii="Palatino Linotype" w:eastAsia="Palatino Linotype" w:hAnsi="Palatino Linotype" w:cs="Palatino Linotype"/>
        </w:rPr>
        <w:t xml:space="preserve">de la </w:t>
      </w:r>
      <w:r w:rsidR="003A48D2" w:rsidRPr="00B130D9">
        <w:rPr>
          <w:rFonts w:ascii="Palatino Linotype" w:eastAsia="Palatino Linotype" w:hAnsi="Palatino Linotype" w:cs="Palatino Linotype"/>
          <w:b/>
        </w:rPr>
        <w:t>negativa a la entrega de la información requerida.</w:t>
      </w:r>
    </w:p>
    <w:p w14:paraId="47E8FC16" w14:textId="77777777" w:rsidR="001845F7" w:rsidRPr="00B130D9" w:rsidRDefault="001845F7"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5588C1" w14:textId="77777777" w:rsidR="004B5FBC" w:rsidRPr="00B130D9" w:rsidRDefault="004B5FBC" w:rsidP="004B5FBC">
      <w:pPr>
        <w:spacing w:after="0" w:line="360"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Admitido el presente recurso de revisión, en términos del artículo 185 fracción II</w:t>
      </w:r>
      <w:r w:rsidRPr="00B130D9">
        <w:rPr>
          <w:rFonts w:ascii="Palatino Linotype" w:eastAsia="Palatino Linotype" w:hAnsi="Palatino Linotype" w:cs="Palatino Linotype"/>
          <w:color w:val="000000"/>
          <w:vertAlign w:val="superscript"/>
        </w:rPr>
        <w:footnoteReference w:id="3"/>
      </w:r>
      <w:r w:rsidRPr="00B130D9">
        <w:rPr>
          <w:rFonts w:ascii="Palatino Linotype" w:eastAsia="Palatino Linotype" w:hAnsi="Palatino Linotype" w:cs="Palatino Linotype"/>
          <w:color w:val="000000"/>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7745705" w14:textId="77777777" w:rsidR="004B5FBC" w:rsidRPr="00B130D9" w:rsidRDefault="004B5FBC" w:rsidP="004B5FBC">
      <w:pPr>
        <w:spacing w:after="0" w:line="360" w:lineRule="auto"/>
        <w:jc w:val="both"/>
        <w:rPr>
          <w:rFonts w:ascii="Palatino Linotype" w:eastAsia="Palatino Linotype" w:hAnsi="Palatino Linotype" w:cs="Palatino Linotype"/>
          <w:color w:val="000000"/>
        </w:rPr>
      </w:pPr>
    </w:p>
    <w:p w14:paraId="252DED25" w14:textId="0995CDA1" w:rsidR="004B5FBC" w:rsidRPr="00B130D9" w:rsidRDefault="004B5FBC" w:rsidP="007428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Cabe resaltar que, durante la etapa de manifestaciones</w:t>
      </w:r>
      <w:r w:rsidRPr="00B130D9">
        <w:rPr>
          <w:rFonts w:ascii="Palatino Linotype" w:eastAsia="Palatino Linotype" w:hAnsi="Palatino Linotype" w:cs="Palatino Linotype"/>
          <w:b/>
          <w:color w:val="000000"/>
        </w:rPr>
        <w:t xml:space="preserve">, </w:t>
      </w:r>
      <w:r w:rsidRPr="00B130D9">
        <w:rPr>
          <w:rFonts w:ascii="Palatino Linotype" w:eastAsia="Palatino Linotype" w:hAnsi="Palatino Linotype" w:cs="Palatino Linotype"/>
          <w:color w:val="000000"/>
        </w:rPr>
        <w:t xml:space="preserve">el </w:t>
      </w:r>
      <w:r w:rsidRPr="00B130D9">
        <w:rPr>
          <w:rFonts w:ascii="Palatino Linotype" w:eastAsia="Palatino Linotype" w:hAnsi="Palatino Linotype" w:cs="Palatino Linotype"/>
          <w:b/>
          <w:color w:val="000000"/>
        </w:rPr>
        <w:t xml:space="preserve">Sujeto Obligado </w:t>
      </w:r>
      <w:r w:rsidR="004B498F" w:rsidRPr="00B130D9">
        <w:rPr>
          <w:rFonts w:ascii="Palatino Linotype" w:eastAsia="Palatino Linotype" w:hAnsi="Palatino Linotype" w:cs="Palatino Linotype"/>
          <w:color w:val="000000"/>
        </w:rPr>
        <w:t xml:space="preserve">rindió su informe justificado en el que medularmente ratificó su </w:t>
      </w:r>
      <w:r w:rsidR="003A48D2" w:rsidRPr="00B130D9">
        <w:rPr>
          <w:rFonts w:ascii="Palatino Linotype" w:eastAsia="Palatino Linotype" w:hAnsi="Palatino Linotype" w:cs="Palatino Linotype"/>
          <w:color w:val="000000"/>
        </w:rPr>
        <w:t>respuesta inicial.</w:t>
      </w:r>
    </w:p>
    <w:p w14:paraId="52FE4B8A" w14:textId="77777777" w:rsidR="003A48D2" w:rsidRPr="00B130D9" w:rsidRDefault="003A48D2" w:rsidP="007428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0A4D3DD" w14:textId="53E8D4F1" w:rsidR="003A48D2" w:rsidRPr="00B130D9" w:rsidRDefault="003A48D2" w:rsidP="00742835">
      <w:pPr>
        <w:pBdr>
          <w:top w:val="nil"/>
          <w:left w:val="nil"/>
          <w:bottom w:val="nil"/>
          <w:right w:val="nil"/>
          <w:between w:val="nil"/>
        </w:pBdr>
        <w:spacing w:after="0" w:line="360" w:lineRule="auto"/>
        <w:ind w:right="49"/>
        <w:jc w:val="both"/>
        <w:rPr>
          <w:rFonts w:ascii="Palatino Linotype" w:eastAsia="Batang" w:hAnsi="Palatino Linotype" w:cs="Tahoma"/>
          <w:b/>
          <w:bCs/>
        </w:rPr>
      </w:pPr>
      <w:r w:rsidRPr="00B130D9">
        <w:rPr>
          <w:rFonts w:ascii="Palatino Linotype" w:eastAsia="Palatino Linotype" w:hAnsi="Palatino Linotype" w:cs="Palatino Linotype"/>
          <w:color w:val="000000"/>
        </w:rPr>
        <w:lastRenderedPageBreak/>
        <w:t xml:space="preserve">Por su lado, </w:t>
      </w:r>
      <w:r w:rsidRPr="00B130D9">
        <w:rPr>
          <w:rFonts w:ascii="Palatino Linotype" w:eastAsia="Palatino Linotype" w:hAnsi="Palatino Linotype" w:cs="Palatino Linotype"/>
          <w:b/>
          <w:color w:val="000000"/>
        </w:rPr>
        <w:t xml:space="preserve">la parte Recurrente </w:t>
      </w:r>
      <w:r w:rsidRPr="00B130D9">
        <w:rPr>
          <w:rFonts w:ascii="Palatino Linotype" w:eastAsia="Palatino Linotype" w:hAnsi="Palatino Linotype" w:cs="Palatino Linotype"/>
          <w:color w:val="000000"/>
        </w:rPr>
        <w:t xml:space="preserve">fue omisa en hacer valer manifestaciones o rendir alegatos que conforme a derecho resultaran procedentes con relación al informe justificado rendido por el </w:t>
      </w:r>
      <w:r w:rsidRPr="00B130D9">
        <w:rPr>
          <w:rFonts w:ascii="Palatino Linotype" w:eastAsia="Palatino Linotype" w:hAnsi="Palatino Linotype" w:cs="Palatino Linotype"/>
          <w:b/>
          <w:color w:val="000000"/>
        </w:rPr>
        <w:t>Sujeto Obligado.</w:t>
      </w:r>
    </w:p>
    <w:p w14:paraId="4E524CD0" w14:textId="77777777" w:rsidR="00406349" w:rsidRPr="00B130D9" w:rsidRDefault="00406349" w:rsidP="00742835">
      <w:pPr>
        <w:pBdr>
          <w:top w:val="nil"/>
          <w:left w:val="nil"/>
          <w:bottom w:val="nil"/>
          <w:right w:val="nil"/>
          <w:between w:val="nil"/>
        </w:pBdr>
        <w:spacing w:after="0" w:line="360" w:lineRule="auto"/>
        <w:ind w:right="49"/>
        <w:jc w:val="both"/>
        <w:rPr>
          <w:rFonts w:ascii="Palatino Linotype" w:eastAsia="Batang" w:hAnsi="Palatino Linotype" w:cs="Tahoma"/>
          <w:bCs/>
        </w:rPr>
      </w:pPr>
    </w:p>
    <w:p w14:paraId="254332D8" w14:textId="142FD38D" w:rsidR="00304AA9" w:rsidRPr="00B130D9" w:rsidRDefault="00406349" w:rsidP="00663F58">
      <w:pPr>
        <w:spacing w:line="360" w:lineRule="auto"/>
        <w:contextualSpacing/>
        <w:jc w:val="both"/>
        <w:rPr>
          <w:rFonts w:ascii="Palatino Linotype" w:hAnsi="Palatino Linotype" w:cs="Tahoma"/>
          <w:bCs/>
          <w:iCs/>
          <w:color w:val="000000" w:themeColor="text1"/>
        </w:rPr>
      </w:pPr>
      <w:r w:rsidRPr="00B130D9">
        <w:rPr>
          <w:rFonts w:ascii="Palatino Linotype" w:eastAsia="Palatino Linotype" w:hAnsi="Palatino Linotype" w:cs="Palatino Linotype"/>
          <w:color w:val="000000" w:themeColor="text1"/>
        </w:rPr>
        <w:t xml:space="preserve">Una vez establecidas las posturas de las partes, </w:t>
      </w:r>
      <w:r w:rsidR="007E7382" w:rsidRPr="00B130D9">
        <w:rPr>
          <w:rFonts w:ascii="Palatino Linotype" w:eastAsia="Palatino Linotype" w:hAnsi="Palatino Linotype" w:cs="Palatino Linotype"/>
          <w:color w:val="000000" w:themeColor="text1"/>
        </w:rPr>
        <w:t xml:space="preserve">previo al análisis de fondo, resulta necesario </w:t>
      </w:r>
      <w:r w:rsidR="00663F58" w:rsidRPr="00B130D9">
        <w:rPr>
          <w:rFonts w:ascii="Palatino Linotype" w:eastAsia="Palatino Linotype" w:hAnsi="Palatino Linotype" w:cs="Palatino Linotype"/>
          <w:color w:val="000000" w:themeColor="text1"/>
        </w:rPr>
        <w:t xml:space="preserve">aclarar que, </w:t>
      </w:r>
      <w:r w:rsidR="009F307D" w:rsidRPr="00B130D9">
        <w:rPr>
          <w:rFonts w:ascii="Palatino Linotype" w:eastAsia="Palatino Linotype" w:hAnsi="Palatino Linotype" w:cs="Palatino Linotype"/>
          <w:color w:val="000000" w:themeColor="text1"/>
        </w:rPr>
        <w:t xml:space="preserve">por cuanto hace </w:t>
      </w:r>
      <w:r w:rsidR="00663F58" w:rsidRPr="00B130D9">
        <w:rPr>
          <w:rFonts w:ascii="Palatino Linotype" w:eastAsia="Palatino Linotype" w:hAnsi="Palatino Linotype" w:cs="Palatino Linotype"/>
          <w:color w:val="000000" w:themeColor="text1"/>
        </w:rPr>
        <w:t>al requerimiento relativo a “</w:t>
      </w:r>
      <w:r w:rsidR="00663F58" w:rsidRPr="00B130D9">
        <w:rPr>
          <w:rFonts w:ascii="Palatino Linotype" w:eastAsia="Palatino Linotype" w:hAnsi="Palatino Linotype" w:cs="Palatino Linotype"/>
          <w:b/>
          <w:i/>
          <w:iCs/>
          <w:color w:val="000000" w:themeColor="text1"/>
        </w:rPr>
        <w:t>las nuevas bases de datos dadas de alta en su administración actual</w:t>
      </w:r>
      <w:r w:rsidR="00663F58" w:rsidRPr="00B130D9">
        <w:rPr>
          <w:rFonts w:ascii="Palatino Linotype" w:eastAsia="Palatino Linotype" w:hAnsi="Palatino Linotype" w:cs="Palatino Linotype"/>
          <w:color w:val="000000" w:themeColor="text1"/>
        </w:rPr>
        <w:t xml:space="preserve">” </w:t>
      </w:r>
      <w:r w:rsidR="00663F58" w:rsidRPr="00B130D9">
        <w:rPr>
          <w:rFonts w:ascii="Palatino Linotype" w:hAnsi="Palatino Linotype" w:cs="Tahoma"/>
          <w:bCs/>
          <w:iCs/>
          <w:color w:val="000000" w:themeColor="text1"/>
        </w:rPr>
        <w:t>se entiende que lo que el particular solicita no son todos los expedientes y registros de datos personales, sino, que se le entregue el nombre de cada una de las bases de datos con las que cuenta el Ayuntamiento a la fecha de la solicitud, de tal suerte que pueda identificarlas,</w:t>
      </w:r>
      <w:r w:rsidR="00304AA9" w:rsidRPr="00B130D9">
        <w:rPr>
          <w:rFonts w:ascii="Palatino Linotype" w:hAnsi="Palatino Linotype" w:cs="Tahoma"/>
          <w:bCs/>
          <w:iCs/>
          <w:color w:val="000000" w:themeColor="text1"/>
        </w:rPr>
        <w:t xml:space="preserve"> por lo que, dicho dato, se colmará con la entrega que se haga del documento de seguridad, como se abordará más adelante.</w:t>
      </w:r>
    </w:p>
    <w:p w14:paraId="09D3916E" w14:textId="77777777" w:rsidR="00304AA9" w:rsidRPr="00B130D9" w:rsidRDefault="00304AA9" w:rsidP="00663F58">
      <w:pPr>
        <w:spacing w:line="360" w:lineRule="auto"/>
        <w:contextualSpacing/>
        <w:jc w:val="both"/>
        <w:rPr>
          <w:rFonts w:ascii="Palatino Linotype" w:hAnsi="Palatino Linotype" w:cs="Tahoma"/>
          <w:bCs/>
          <w:iCs/>
          <w:color w:val="000000" w:themeColor="text1"/>
        </w:rPr>
      </w:pPr>
    </w:p>
    <w:p w14:paraId="144839CA" w14:textId="42D8F296" w:rsidR="001B4722" w:rsidRPr="00B130D9" w:rsidRDefault="001B4722" w:rsidP="00663F58">
      <w:pPr>
        <w:spacing w:line="360" w:lineRule="auto"/>
        <w:contextualSpacing/>
        <w:jc w:val="both"/>
        <w:rPr>
          <w:rFonts w:ascii="Palatino Linotype" w:hAnsi="Palatino Linotype" w:cs="Tahoma"/>
          <w:bCs/>
          <w:iCs/>
          <w:color w:val="000000" w:themeColor="text1"/>
        </w:rPr>
      </w:pPr>
      <w:r w:rsidRPr="00B130D9">
        <w:rPr>
          <w:rFonts w:ascii="Palatino Linotype" w:hAnsi="Palatino Linotype" w:cs="Tahoma"/>
          <w:bCs/>
          <w:iCs/>
          <w:color w:val="000000" w:themeColor="text1"/>
        </w:rPr>
        <w:t xml:space="preserve">Asimismo, por lo que corresponde a los requerimientos relativos a </w:t>
      </w:r>
      <w:r w:rsidRPr="00B130D9">
        <w:rPr>
          <w:rFonts w:ascii="Palatino Linotype" w:hAnsi="Palatino Linotype" w:cs="Tahoma"/>
          <w:b/>
          <w:bCs/>
          <w:i/>
          <w:iCs/>
          <w:color w:val="000000" w:themeColor="text1"/>
        </w:rPr>
        <w:t>“número de bases de datos con registros”</w:t>
      </w:r>
      <w:r w:rsidRPr="00B130D9">
        <w:rPr>
          <w:rFonts w:ascii="Palatino Linotype" w:hAnsi="Palatino Linotype" w:cs="Tahoma"/>
          <w:bCs/>
          <w:iCs/>
          <w:color w:val="000000" w:themeColor="text1"/>
        </w:rPr>
        <w:t xml:space="preserve"> y “</w:t>
      </w:r>
      <w:r w:rsidRPr="00B130D9">
        <w:rPr>
          <w:rFonts w:ascii="Palatino Linotype" w:hAnsi="Palatino Linotype" w:cs="Tahoma"/>
          <w:b/>
          <w:bCs/>
          <w:i/>
          <w:iCs/>
          <w:color w:val="000000" w:themeColor="text1"/>
        </w:rPr>
        <w:t>responsable de cada base de datos</w:t>
      </w:r>
      <w:r w:rsidRPr="00B130D9">
        <w:rPr>
          <w:rFonts w:ascii="Palatino Linotype" w:hAnsi="Palatino Linotype" w:cs="Tahoma"/>
          <w:bCs/>
          <w:iCs/>
          <w:color w:val="000000" w:themeColor="text1"/>
        </w:rPr>
        <w:t>”; se advierte que la pretensión del particular es acceder al número de bases de datos registradas, así como a los servidores públicos responsables de las bases de datos; datos que de igual manera, como se precisará más adelante podrán colmarse con la entrega del documento de seguridad, al ser la documental en cuyo contenido se desprende dicha información.</w:t>
      </w:r>
    </w:p>
    <w:p w14:paraId="1845D3B9" w14:textId="77777777" w:rsidR="00304AA9" w:rsidRPr="00B130D9" w:rsidRDefault="00304AA9" w:rsidP="00663F58">
      <w:pPr>
        <w:spacing w:line="360" w:lineRule="auto"/>
        <w:contextualSpacing/>
        <w:jc w:val="both"/>
        <w:rPr>
          <w:rFonts w:ascii="Palatino Linotype" w:hAnsi="Palatino Linotype" w:cs="Tahoma"/>
          <w:bCs/>
          <w:iCs/>
          <w:color w:val="FF0000"/>
        </w:rPr>
      </w:pPr>
    </w:p>
    <w:p w14:paraId="16663621" w14:textId="660B9466" w:rsidR="009F307D" w:rsidRPr="00B130D9" w:rsidRDefault="005C1680" w:rsidP="00742835">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Precisado lo anterior, se considera que </w:t>
      </w:r>
      <w:r w:rsidR="004A5DA0" w:rsidRPr="00B130D9">
        <w:rPr>
          <w:rFonts w:ascii="Palatino Linotype" w:eastAsia="Palatino Linotype" w:hAnsi="Palatino Linotype" w:cs="Palatino Linotype"/>
        </w:rPr>
        <w:t xml:space="preserve">para mayor proveer, el análisis del presente asunto </w:t>
      </w:r>
      <w:r w:rsidRPr="00B130D9">
        <w:rPr>
          <w:rFonts w:ascii="Palatino Linotype" w:eastAsia="Palatino Linotype" w:hAnsi="Palatino Linotype" w:cs="Palatino Linotype"/>
        </w:rPr>
        <w:t>debe versar</w:t>
      </w:r>
      <w:r w:rsidR="004A5DA0" w:rsidRPr="00B130D9">
        <w:rPr>
          <w:rFonts w:ascii="Palatino Linotype" w:eastAsia="Palatino Linotype" w:hAnsi="Palatino Linotype" w:cs="Palatino Linotype"/>
        </w:rPr>
        <w:t xml:space="preserve"> en l</w:t>
      </w:r>
      <w:r w:rsidR="00CE4A00" w:rsidRPr="00B130D9">
        <w:rPr>
          <w:rFonts w:ascii="Palatino Linotype" w:eastAsia="Palatino Linotype" w:hAnsi="Palatino Linotype" w:cs="Palatino Linotype"/>
        </w:rPr>
        <w:t>a</w:t>
      </w:r>
      <w:r w:rsidR="004A5DA0" w:rsidRPr="00B130D9">
        <w:rPr>
          <w:rFonts w:ascii="Palatino Linotype" w:eastAsia="Palatino Linotype" w:hAnsi="Palatino Linotype" w:cs="Palatino Linotype"/>
        </w:rPr>
        <w:t xml:space="preserve"> siguiente información requerida:</w:t>
      </w:r>
    </w:p>
    <w:p w14:paraId="4C0D41A6" w14:textId="77777777" w:rsidR="00B63513" w:rsidRPr="00B130D9" w:rsidRDefault="00B63513" w:rsidP="009F307D">
      <w:pPr>
        <w:spacing w:after="0" w:line="360" w:lineRule="auto"/>
        <w:jc w:val="both"/>
        <w:rPr>
          <w:rFonts w:ascii="Palatino Linotype" w:eastAsia="Palatino Linotype" w:hAnsi="Palatino Linotype" w:cs="Palatino Linotype"/>
        </w:rPr>
      </w:pPr>
    </w:p>
    <w:p w14:paraId="03107BCD" w14:textId="77777777" w:rsidR="009F307D" w:rsidRPr="00B130D9" w:rsidRDefault="009F307D" w:rsidP="009F307D">
      <w:pPr>
        <w:spacing w:after="0" w:line="360" w:lineRule="auto"/>
        <w:jc w:val="both"/>
        <w:rPr>
          <w:rFonts w:ascii="Palatino Linotype" w:eastAsia="Palatino Linotype" w:hAnsi="Palatino Linotype" w:cs="Palatino Linotype"/>
          <w:b/>
          <w:u w:val="single"/>
        </w:rPr>
      </w:pPr>
      <w:r w:rsidRPr="00B130D9">
        <w:rPr>
          <w:rFonts w:ascii="Palatino Linotype" w:eastAsia="Palatino Linotype" w:hAnsi="Palatino Linotype" w:cs="Palatino Linotype"/>
          <w:b/>
          <w:u w:val="single"/>
        </w:rPr>
        <w:t>Con vigencia a la fecha de la solicitud -20 de enero de 2025-:</w:t>
      </w:r>
    </w:p>
    <w:p w14:paraId="108CF8CD" w14:textId="419EDD6E" w:rsidR="009F307D" w:rsidRPr="00B130D9" w:rsidRDefault="009F307D" w:rsidP="00D42CFD">
      <w:pPr>
        <w:pStyle w:val="Prrafodelista"/>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t>Documentos de seguridad</w:t>
      </w:r>
      <w:r w:rsidR="00EE6791" w:rsidRPr="00B130D9">
        <w:rPr>
          <w:rFonts w:ascii="Palatino Linotype" w:eastAsia="Palatino Linotype" w:hAnsi="Palatino Linotype" w:cs="Palatino Linotype"/>
        </w:rPr>
        <w:t xml:space="preserve"> actualizados</w:t>
      </w:r>
      <w:r w:rsidRPr="00B130D9">
        <w:rPr>
          <w:rFonts w:ascii="Palatino Linotype" w:eastAsia="Palatino Linotype" w:hAnsi="Palatino Linotype" w:cs="Palatino Linotype"/>
        </w:rPr>
        <w:t>.</w:t>
      </w:r>
    </w:p>
    <w:p w14:paraId="0326C9B4" w14:textId="77777777" w:rsidR="003B7B78" w:rsidRPr="00B130D9" w:rsidRDefault="00EE6791" w:rsidP="00D42CFD">
      <w:pPr>
        <w:pStyle w:val="Prrafodelista"/>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t>Cédulas de las</w:t>
      </w:r>
      <w:r w:rsidR="009F307D" w:rsidRPr="00B130D9">
        <w:rPr>
          <w:rFonts w:ascii="Palatino Linotype" w:eastAsia="Palatino Linotype" w:hAnsi="Palatino Linotype" w:cs="Palatino Linotype"/>
        </w:rPr>
        <w:t xml:space="preserve"> base</w:t>
      </w:r>
      <w:r w:rsidRPr="00B130D9">
        <w:rPr>
          <w:rFonts w:ascii="Palatino Linotype" w:eastAsia="Palatino Linotype" w:hAnsi="Palatino Linotype" w:cs="Palatino Linotype"/>
        </w:rPr>
        <w:t>s</w:t>
      </w:r>
      <w:r w:rsidR="009F307D" w:rsidRPr="00B130D9">
        <w:rPr>
          <w:rFonts w:ascii="Palatino Linotype" w:eastAsia="Palatino Linotype" w:hAnsi="Palatino Linotype" w:cs="Palatino Linotype"/>
        </w:rPr>
        <w:t xml:space="preserve"> de datos</w:t>
      </w:r>
      <w:r w:rsidRPr="00B130D9">
        <w:rPr>
          <w:rFonts w:ascii="Palatino Linotype" w:eastAsia="Palatino Linotype" w:hAnsi="Palatino Linotype" w:cs="Palatino Linotype"/>
        </w:rPr>
        <w:t xml:space="preserve"> que se tienen registradas</w:t>
      </w:r>
      <w:r w:rsidR="009F307D" w:rsidRPr="00B130D9">
        <w:rPr>
          <w:rFonts w:ascii="Palatino Linotype" w:eastAsia="Palatino Linotype" w:hAnsi="Palatino Linotype" w:cs="Palatino Linotype"/>
        </w:rPr>
        <w:t>.</w:t>
      </w:r>
      <w:r w:rsidR="003B7B78" w:rsidRPr="00B130D9">
        <w:rPr>
          <w:rFonts w:ascii="Palatino Linotype" w:eastAsia="Palatino Linotype" w:hAnsi="Palatino Linotype" w:cs="Palatino Linotype"/>
        </w:rPr>
        <w:t xml:space="preserve"> </w:t>
      </w:r>
    </w:p>
    <w:p w14:paraId="72346A1F" w14:textId="0214BD2F" w:rsidR="003B7B78" w:rsidRPr="00B130D9" w:rsidRDefault="003B7B78" w:rsidP="00D42CFD">
      <w:pPr>
        <w:pStyle w:val="Prrafodelista"/>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lastRenderedPageBreak/>
        <w:t>Todos los avisos de privacidad (integrales y simplificados) de todas las áreas administrativas del Sujeto Obligado.</w:t>
      </w:r>
    </w:p>
    <w:p w14:paraId="77EA427A" w14:textId="77777777" w:rsidR="009F307D" w:rsidRPr="00B130D9" w:rsidRDefault="009F307D" w:rsidP="00742835">
      <w:pPr>
        <w:spacing w:after="0" w:line="360" w:lineRule="auto"/>
        <w:jc w:val="both"/>
        <w:rPr>
          <w:rFonts w:ascii="Palatino Linotype" w:eastAsia="Palatino Linotype" w:hAnsi="Palatino Linotype" w:cs="Palatino Linotype"/>
          <w:color w:val="FF0000"/>
        </w:rPr>
      </w:pPr>
    </w:p>
    <w:p w14:paraId="2F618FA4" w14:textId="38868B3A" w:rsidR="009F307D" w:rsidRPr="00B130D9" w:rsidRDefault="005C1680" w:rsidP="00742835">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Al respecto, </w:t>
      </w:r>
      <w:r w:rsidR="00B85DE4" w:rsidRPr="00B130D9">
        <w:rPr>
          <w:rFonts w:ascii="Palatino Linotype" w:eastAsia="Palatino Linotype" w:hAnsi="Palatino Linotype" w:cs="Palatino Linotype"/>
        </w:rPr>
        <w:t xml:space="preserve">en el caso </w:t>
      </w:r>
      <w:r w:rsidR="009F307D" w:rsidRPr="00B130D9">
        <w:rPr>
          <w:rFonts w:ascii="Palatino Linotype" w:eastAsia="Palatino Linotype" w:hAnsi="Palatino Linotype" w:cs="Palatino Linotype"/>
        </w:rPr>
        <w:t xml:space="preserve">resulta necesario recordar que quien se pronunció fue el Titular de la Unidad de Transparencia, </w:t>
      </w:r>
      <w:r w:rsidR="002518F1" w:rsidRPr="00B130D9">
        <w:rPr>
          <w:rFonts w:ascii="Palatino Linotype" w:eastAsia="Palatino Linotype" w:hAnsi="Palatino Linotype" w:cs="Palatino Linotype"/>
        </w:rPr>
        <w:t>área que conforme el artículo 114, fracción II, del Bando Municipal de Toluca, dos mil veinticinco, en relación con el artículo 5.41 fracción I, del Código Reglamentario Municipal, se encuentra bajo la estructura orgánica del Ayuntamiento de Toluca y es la encargada de conocer todo lo relacionado a garantizar el derecho de acceso a la información, y la protección de datos personales de la Administración Municipal.</w:t>
      </w:r>
    </w:p>
    <w:p w14:paraId="0929AAE3" w14:textId="77777777" w:rsidR="002518F1" w:rsidRPr="00B130D9" w:rsidRDefault="002518F1" w:rsidP="00742835">
      <w:pPr>
        <w:spacing w:after="0" w:line="360" w:lineRule="auto"/>
        <w:jc w:val="both"/>
        <w:rPr>
          <w:rFonts w:ascii="Palatino Linotype" w:eastAsia="Palatino Linotype" w:hAnsi="Palatino Linotype" w:cs="Palatino Linotype"/>
        </w:rPr>
      </w:pPr>
    </w:p>
    <w:p w14:paraId="523E6E74" w14:textId="77777777" w:rsidR="002518F1" w:rsidRPr="00B130D9" w:rsidRDefault="002518F1" w:rsidP="002518F1">
      <w:pPr>
        <w:spacing w:line="360" w:lineRule="auto"/>
        <w:ind w:right="-28"/>
        <w:contextualSpacing/>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Así, se advierte que fue la propia Unidad de Transparencia en su calidad de Servidor Público Habilitado quien atendió la solicitud, que ve las cuestiones relacionadas con el derecho de acceso a la información y la protección de datos personales del Ayuntamiento de Toluca. </w:t>
      </w:r>
    </w:p>
    <w:p w14:paraId="2CAECCEE" w14:textId="77777777" w:rsidR="002518F1" w:rsidRPr="00B130D9" w:rsidRDefault="002518F1" w:rsidP="002518F1">
      <w:pPr>
        <w:spacing w:line="360" w:lineRule="auto"/>
        <w:ind w:right="-28"/>
        <w:contextualSpacing/>
        <w:jc w:val="both"/>
        <w:rPr>
          <w:rFonts w:ascii="Palatino Linotype" w:eastAsia="Palatino Linotype" w:hAnsi="Palatino Linotype" w:cs="Palatino Linotype"/>
        </w:rPr>
      </w:pPr>
    </w:p>
    <w:p w14:paraId="40202817" w14:textId="77777777" w:rsidR="002518F1" w:rsidRPr="00B130D9" w:rsidRDefault="002518F1" w:rsidP="002518F1">
      <w:pPr>
        <w:spacing w:line="360" w:lineRule="auto"/>
        <w:ind w:right="-28"/>
        <w:contextualSpacing/>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Ahora bien, dicha área tanto en respuesta, como en informe justificado, indicó que la información se encontraba en proceso de integración, por lo que no podía hacer entrega de lo peticionado. Así, con base en dichas manifestaciones, el área competente no negó que genera y administra la información solicitada, sino que, a la fecha de la solicitud, esta se encontraba en proceso de integración. </w:t>
      </w:r>
    </w:p>
    <w:p w14:paraId="1E8D8C86" w14:textId="7BF71DC8" w:rsidR="002518F1" w:rsidRPr="00B130D9" w:rsidRDefault="002518F1" w:rsidP="00742835">
      <w:pPr>
        <w:spacing w:after="0" w:line="360" w:lineRule="auto"/>
        <w:jc w:val="both"/>
        <w:rPr>
          <w:rFonts w:ascii="Palatino Linotype" w:eastAsia="Palatino Linotype" w:hAnsi="Palatino Linotype" w:cs="Palatino Linotype"/>
        </w:rPr>
      </w:pPr>
    </w:p>
    <w:p w14:paraId="02FEFF8C" w14:textId="2159E563" w:rsidR="002518F1" w:rsidRPr="00B130D9" w:rsidRDefault="002518F1" w:rsidP="002518F1">
      <w:pPr>
        <w:widowControl w:val="0"/>
        <w:autoSpaceDE w:val="0"/>
        <w:autoSpaceDN w:val="0"/>
        <w:adjustRightInd w:val="0"/>
        <w:spacing w:after="0" w:line="360" w:lineRule="auto"/>
        <w:contextualSpacing/>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 xml:space="preserve">Por tanto, </w:t>
      </w:r>
      <w:r w:rsidR="00E1277C" w:rsidRPr="00B130D9">
        <w:rPr>
          <w:rFonts w:ascii="Palatino Linotype" w:eastAsia="Palatino Linotype" w:hAnsi="Palatino Linotype" w:cs="Palatino Linotype"/>
          <w:color w:val="000000"/>
        </w:rPr>
        <w:t xml:space="preserve">al haberse turnado la solicitud a la Unidad de Transparencia, </w:t>
      </w:r>
      <w:r w:rsidRPr="00B130D9">
        <w:rPr>
          <w:rFonts w:ascii="Palatino Linotype" w:eastAsia="Palatino Linotype" w:hAnsi="Palatino Linotype" w:cs="Palatino Linotype"/>
          <w:color w:val="000000"/>
        </w:rPr>
        <w:t>se dio cumplimiento al procedimiento para la atención a las solicitudes de acceso a la información que se encuentra establecido en los artículos 151, 159, 160, 162, 163, 164, 165 y 166, de la Ley de Transparencia y Acceso a la Información Pública del Estado de México y Municipios, el cual es el siguiente:</w:t>
      </w:r>
    </w:p>
    <w:p w14:paraId="0B9E5ED3" w14:textId="77777777" w:rsidR="002518F1" w:rsidRPr="00B130D9" w:rsidRDefault="002518F1" w:rsidP="002518F1">
      <w:pPr>
        <w:spacing w:after="0" w:line="360" w:lineRule="auto"/>
      </w:pPr>
    </w:p>
    <w:p w14:paraId="55A88AA3"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 xml:space="preserve">Las Unidades de Transparencia de los Sujetos Obligados deben garantizar las medidas y condiciones de accesibilidad para que toda persona puede ejercer el derecho de acceso a la </w:t>
      </w:r>
      <w:r w:rsidRPr="00B130D9">
        <w:rPr>
          <w:rFonts w:ascii="Palatino Linotype" w:eastAsia="Palatino Linotype" w:hAnsi="Palatino Linotype" w:cs="Palatino Linotype"/>
          <w:color w:val="000000"/>
        </w:rPr>
        <w:lastRenderedPageBreak/>
        <w:t>información; por lo que, son las responsables de hacer las notificaciones correspondientes, además de llevar a cabo de todas las gestiones necesarias para facilitar el acceso de la información;</w:t>
      </w:r>
    </w:p>
    <w:p w14:paraId="3DDB72B6" w14:textId="77777777" w:rsidR="002518F1" w:rsidRPr="00B130D9" w:rsidRDefault="002518F1" w:rsidP="002518F1">
      <w:pPr>
        <w:spacing w:after="0" w:line="276" w:lineRule="auto"/>
        <w:ind w:left="360"/>
        <w:jc w:val="both"/>
        <w:rPr>
          <w:rFonts w:ascii="Palatino Linotype" w:eastAsia="Palatino Linotype" w:hAnsi="Palatino Linotype" w:cs="Palatino Linotype"/>
          <w:color w:val="000000"/>
        </w:rPr>
      </w:pPr>
    </w:p>
    <w:p w14:paraId="26CC8311"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ECCD994" w14:textId="77777777" w:rsidR="002518F1" w:rsidRPr="00B130D9" w:rsidRDefault="002518F1" w:rsidP="002518F1">
      <w:pPr>
        <w:spacing w:after="0" w:line="276" w:lineRule="auto"/>
        <w:ind w:left="720"/>
        <w:rPr>
          <w:rFonts w:ascii="Palatino Linotype" w:eastAsia="Palatino Linotype" w:hAnsi="Palatino Linotype" w:cs="Palatino Linotype"/>
          <w:color w:val="000000"/>
        </w:rPr>
      </w:pPr>
    </w:p>
    <w:p w14:paraId="63C3B14B"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B130D9">
        <w:rPr>
          <w:rFonts w:ascii="Palatino Linotype" w:eastAsia="Palatino Linotype" w:hAnsi="Palatino Linotype" w:cs="Palatino Linotype"/>
          <w:b/>
          <w:color w:val="000000"/>
        </w:rPr>
        <w:t>quince días, contados a partir del día siguiente a la presentación de ésta.</w:t>
      </w:r>
      <w:r w:rsidRPr="00B130D9">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657582BB" w14:textId="77777777" w:rsidR="002518F1" w:rsidRPr="00B130D9" w:rsidRDefault="002518F1" w:rsidP="002518F1">
      <w:pPr>
        <w:spacing w:after="0" w:line="276" w:lineRule="auto"/>
        <w:ind w:left="720"/>
        <w:rPr>
          <w:rFonts w:ascii="Palatino Linotype" w:eastAsia="Palatino Linotype" w:hAnsi="Palatino Linotype" w:cs="Palatino Linotype"/>
          <w:color w:val="000000"/>
        </w:rPr>
      </w:pPr>
    </w:p>
    <w:p w14:paraId="68251CC5"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b/>
          <w:color w:val="000000"/>
          <w:u w:val="single"/>
        </w:rPr>
      </w:pPr>
      <w:r w:rsidRPr="00B130D9">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2CD8D6D" w14:textId="77777777" w:rsidR="002518F1" w:rsidRPr="00B130D9" w:rsidRDefault="002518F1" w:rsidP="002518F1">
      <w:pPr>
        <w:spacing w:after="0" w:line="276" w:lineRule="auto"/>
        <w:ind w:left="720"/>
        <w:rPr>
          <w:rFonts w:ascii="Palatino Linotype" w:eastAsia="Palatino Linotype" w:hAnsi="Palatino Linotype" w:cs="Palatino Linotype"/>
          <w:b/>
          <w:color w:val="000000"/>
          <w:u w:val="single"/>
        </w:rPr>
      </w:pPr>
    </w:p>
    <w:p w14:paraId="52B782F6"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b/>
          <w:color w:val="000000"/>
        </w:rPr>
      </w:pPr>
      <w:r w:rsidRPr="00B130D9">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527F4A7" w14:textId="77777777" w:rsidR="002518F1" w:rsidRPr="00B130D9" w:rsidRDefault="002518F1" w:rsidP="002518F1">
      <w:pPr>
        <w:spacing w:after="0" w:line="276" w:lineRule="auto"/>
        <w:ind w:left="360"/>
        <w:jc w:val="both"/>
        <w:rPr>
          <w:rFonts w:ascii="Palatino Linotype" w:eastAsia="Palatino Linotype" w:hAnsi="Palatino Linotype" w:cs="Palatino Linotype"/>
          <w:b/>
          <w:color w:val="000000"/>
        </w:rPr>
      </w:pPr>
    </w:p>
    <w:p w14:paraId="48E189FA" w14:textId="77777777" w:rsidR="002518F1" w:rsidRPr="00B130D9" w:rsidRDefault="002518F1" w:rsidP="00D42CFD">
      <w:pPr>
        <w:numPr>
          <w:ilvl w:val="0"/>
          <w:numId w:val="4"/>
        </w:numPr>
        <w:spacing w:after="0" w:line="276" w:lineRule="auto"/>
        <w:jc w:val="both"/>
        <w:rPr>
          <w:rFonts w:ascii="Palatino Linotype" w:eastAsia="Palatino Linotype" w:hAnsi="Palatino Linotype" w:cs="Palatino Linotype"/>
          <w:b/>
          <w:color w:val="000000"/>
        </w:rPr>
      </w:pPr>
      <w:r w:rsidRPr="00B130D9">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B130D9">
        <w:rPr>
          <w:rFonts w:ascii="Palatino Linotype" w:eastAsia="Palatino Linotype" w:hAnsi="Palatino Linotype" w:cs="Palatino Linotype"/>
        </w:rPr>
        <w:t>transcurrida</w:t>
      </w:r>
      <w:r w:rsidRPr="00B130D9">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0F771776" w14:textId="77777777" w:rsidR="002518F1" w:rsidRPr="00B130D9" w:rsidRDefault="002518F1" w:rsidP="002518F1">
      <w:pPr>
        <w:spacing w:after="0" w:line="360" w:lineRule="auto"/>
      </w:pPr>
    </w:p>
    <w:p w14:paraId="66CBC2F6" w14:textId="77777777" w:rsidR="002518F1" w:rsidRPr="00B130D9" w:rsidRDefault="002518F1" w:rsidP="002518F1">
      <w:pPr>
        <w:spacing w:after="0" w:line="360" w:lineRule="auto"/>
        <w:ind w:right="49"/>
        <w:jc w:val="both"/>
        <w:rPr>
          <w:rFonts w:ascii="Palatino Linotype" w:eastAsia="Palatino Linotype" w:hAnsi="Palatino Linotype" w:cs="Palatino Linotype"/>
          <w:b/>
          <w:color w:val="000000"/>
          <w:u w:val="single"/>
        </w:rPr>
      </w:pPr>
      <w:r w:rsidRPr="00B130D9">
        <w:rPr>
          <w:rFonts w:ascii="Palatino Linotype" w:eastAsia="Palatino Linotype" w:hAnsi="Palatino Linotype" w:cs="Palatino Linotype"/>
          <w:color w:val="000000"/>
        </w:rPr>
        <w:lastRenderedPageBreak/>
        <w:t xml:space="preserve">En ese sentido, se tiene que, </w:t>
      </w:r>
      <w:r w:rsidRPr="00B130D9">
        <w:rPr>
          <w:rFonts w:ascii="Palatino Linotype" w:eastAsia="Palatino Linotype" w:hAnsi="Palatino Linotype" w:cs="Palatino Linotype"/>
          <w:b/>
          <w:color w:val="000000"/>
          <w:u w:val="single"/>
        </w:rPr>
        <w:t>el procedimiento de búsqueda de la información se tiene por atendido.</w:t>
      </w:r>
    </w:p>
    <w:p w14:paraId="322C556F" w14:textId="77777777" w:rsidR="002518F1" w:rsidRPr="00B130D9" w:rsidRDefault="002518F1" w:rsidP="00742835">
      <w:pPr>
        <w:spacing w:after="0" w:line="360" w:lineRule="auto"/>
        <w:jc w:val="both"/>
        <w:rPr>
          <w:rFonts w:ascii="Palatino Linotype" w:eastAsia="Palatino Linotype" w:hAnsi="Palatino Linotype" w:cs="Palatino Linotype"/>
        </w:rPr>
      </w:pPr>
    </w:p>
    <w:p w14:paraId="69D64389" w14:textId="65DFB39A" w:rsidR="002518F1" w:rsidRPr="00B130D9" w:rsidRDefault="002518F1" w:rsidP="00742835">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Precisado lo anterior, </w:t>
      </w:r>
      <w:r w:rsidR="002539B8" w:rsidRPr="00B130D9">
        <w:rPr>
          <w:rFonts w:ascii="Palatino Linotype" w:eastAsia="Palatino Linotype" w:hAnsi="Palatino Linotype" w:cs="Palatino Linotype"/>
        </w:rPr>
        <w:t xml:space="preserve">en cuanto a la naturaleza </w:t>
      </w:r>
      <w:r w:rsidR="003B7B78" w:rsidRPr="00B130D9">
        <w:rPr>
          <w:rFonts w:ascii="Palatino Linotype" w:eastAsia="Palatino Linotype" w:hAnsi="Palatino Linotype" w:cs="Palatino Linotype"/>
        </w:rPr>
        <w:t>de la información y procedencia de la entrega de la misma, resulta necesario abordar el estudio del presente asunto bajo los siguientes apartados:</w:t>
      </w:r>
    </w:p>
    <w:p w14:paraId="51FA05DE" w14:textId="77777777" w:rsidR="003B7B78" w:rsidRPr="00B130D9" w:rsidRDefault="003B7B78" w:rsidP="00815057">
      <w:pPr>
        <w:spacing w:after="0" w:line="360" w:lineRule="auto"/>
        <w:jc w:val="both"/>
        <w:rPr>
          <w:rFonts w:ascii="Palatino Linotype" w:eastAsia="Palatino Linotype" w:hAnsi="Palatino Linotype" w:cs="Palatino Linotype"/>
        </w:rPr>
      </w:pPr>
    </w:p>
    <w:p w14:paraId="2E24D326" w14:textId="7ABF06E0" w:rsidR="003B7B78" w:rsidRPr="00B130D9" w:rsidRDefault="00B63513" w:rsidP="00B63513">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B130D9">
        <w:rPr>
          <w:rFonts w:ascii="Palatino Linotype" w:eastAsia="Palatino Linotype" w:hAnsi="Palatino Linotype" w:cs="Palatino Linotype"/>
          <w:b/>
        </w:rPr>
        <w:t xml:space="preserve">a) </w:t>
      </w:r>
      <w:r w:rsidR="003B7B78" w:rsidRPr="00B130D9">
        <w:rPr>
          <w:rFonts w:ascii="Palatino Linotype" w:eastAsia="Palatino Linotype" w:hAnsi="Palatino Linotype" w:cs="Palatino Linotype"/>
          <w:b/>
        </w:rPr>
        <w:t>Documentos de seguridad</w:t>
      </w:r>
      <w:r w:rsidR="007A6F42" w:rsidRPr="00B130D9">
        <w:rPr>
          <w:rFonts w:ascii="Palatino Linotype" w:eastAsia="Palatino Linotype" w:hAnsi="Palatino Linotype" w:cs="Palatino Linotype"/>
          <w:b/>
        </w:rPr>
        <w:t>:</w:t>
      </w:r>
    </w:p>
    <w:p w14:paraId="4F4A191E" w14:textId="77777777" w:rsidR="003D3AC0" w:rsidRPr="00B130D9" w:rsidRDefault="003D3AC0"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p>
    <w:p w14:paraId="5F1805E5" w14:textId="7269C7F4" w:rsidR="00AD3601" w:rsidRPr="00B130D9" w:rsidRDefault="00AD3601"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Bajo este orden de ideas, la Ley de Protección de Datos Personales en Posesión de Sujetos Obligados del Estado de México y Municipios, señala en sus artículos 4, fracción XVIII, 43, 44, 45, 46, 47, 48, 49 y 50, sobre el tema en comento, lo siguiente:</w:t>
      </w:r>
    </w:p>
    <w:p w14:paraId="1ECDEEDF" w14:textId="754A9B17" w:rsidR="008E7BB2" w:rsidRPr="00B130D9" w:rsidRDefault="00815057" w:rsidP="00815057">
      <w:pPr>
        <w:tabs>
          <w:tab w:val="left" w:pos="1620"/>
        </w:tabs>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ab/>
      </w:r>
    </w:p>
    <w:p w14:paraId="37A704B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“Artículo 4. Para los efectos de esta Ley se entenderá por</w:t>
      </w:r>
    </w:p>
    <w:p w14:paraId="1D6D0194"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79E25278" w14:textId="77777777" w:rsidR="00AD3601" w:rsidRPr="00B130D9" w:rsidRDefault="00AD3601" w:rsidP="00815057">
      <w:pPr>
        <w:spacing w:after="0"/>
        <w:ind w:left="851" w:right="899"/>
        <w:jc w:val="both"/>
        <w:rPr>
          <w:rFonts w:ascii="Palatino Linotype" w:eastAsia="Palatino Linotype" w:hAnsi="Palatino Linotype" w:cs="Palatino Linotype"/>
          <w:b/>
          <w:i/>
          <w:u w:val="single"/>
        </w:rPr>
      </w:pPr>
      <w:r w:rsidRPr="00B130D9">
        <w:rPr>
          <w:rFonts w:ascii="Palatino Linotype" w:eastAsia="Palatino Linotype" w:hAnsi="Palatino Linotype" w:cs="Palatino Linotype"/>
          <w:b/>
          <w:i/>
        </w:rPr>
        <w:t>XVIII. Documento de seguridad:</w:t>
      </w:r>
      <w:r w:rsidRPr="00B130D9">
        <w:rPr>
          <w:rFonts w:ascii="Palatino Linotype" w:eastAsia="Palatino Linotype" w:hAnsi="Palatino Linotype" w:cs="Palatino Linotype"/>
          <w:i/>
        </w:rPr>
        <w:t xml:space="preserve"> </w:t>
      </w:r>
      <w:r w:rsidRPr="00B130D9">
        <w:rPr>
          <w:rFonts w:ascii="Palatino Linotype" w:eastAsia="Palatino Linotype" w:hAnsi="Palatino Linotype" w:cs="Palatino Linotype"/>
          <w:b/>
          <w:i/>
          <w:u w:val="single"/>
        </w:rPr>
        <w:t>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7A82BF46"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w:t>
      </w:r>
    </w:p>
    <w:p w14:paraId="04F0E00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Naturaleza de las medidas de seguridad y registro del nivel de seguridad </w:t>
      </w:r>
    </w:p>
    <w:p w14:paraId="27CF79A2"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43</w:t>
      </w:r>
      <w:r w:rsidRPr="00B130D9">
        <w:rPr>
          <w:rFonts w:ascii="Palatino Linotype" w:eastAsia="Palatino Linotype" w:hAnsi="Palatino Linotype" w:cs="Palatino Linotype"/>
          <w:i/>
        </w:rPr>
        <w:t xml:space="preserve">. Las medidas de seguridad previstas en este capítulo constituyen mínimos exigibles, por lo que el sujeto obligado adoptará las medidas adicionales que estime necesarias para brindar mayor garantía en la protección y resguardo de los sistemas y bases de datos personales. </w:t>
      </w:r>
    </w:p>
    <w:p w14:paraId="5D7A16D0"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Por la naturaleza de la información, las medidas de seguridad que se adopten serán consideradas confidenciales y únicamente se comunicará al Instituto, para su registro, el nivel de seguridad aplicable. </w:t>
      </w:r>
    </w:p>
    <w:p w14:paraId="2FCA170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responsable y el encargado establecerán medidas para garantizar que cualquier persona que actúe bajo la autoridad de éstos y que tenga acceso a datos personales </w:t>
      </w:r>
      <w:r w:rsidRPr="00B130D9">
        <w:rPr>
          <w:rFonts w:ascii="Palatino Linotype" w:eastAsia="Palatino Linotype" w:hAnsi="Palatino Linotype" w:cs="Palatino Linotype"/>
          <w:i/>
        </w:rPr>
        <w:lastRenderedPageBreak/>
        <w:t xml:space="preserve">sólo pueda tratarlos siguiendo las instrucciones del responsable y observando lo previsto en la normatividad aplicable. </w:t>
      </w:r>
    </w:p>
    <w:p w14:paraId="76E27634"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14:paraId="68DDA31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En el supuesto de actualización de estos datos, la modificación respectiva se notificará al Instituto en sus oficinas o en el portal que para tal efecto se cree, dentro de los treinta días hábiles siguientes a la fecha en que se efectuó. </w:t>
      </w:r>
    </w:p>
    <w:p w14:paraId="19C6D9D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responsable o el encargado, designarán a una o un administrador, quien tendrá bajo su responsabilidad directa la base y sistema de datos personales. </w:t>
      </w:r>
    </w:p>
    <w:p w14:paraId="7C9ED155"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Tipos y Niveles de Seguridad </w:t>
      </w:r>
    </w:p>
    <w:p w14:paraId="73D1A2BC"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44</w:t>
      </w:r>
      <w:r w:rsidRPr="00B130D9">
        <w:rPr>
          <w:rFonts w:ascii="Palatino Linotype" w:eastAsia="Palatino Linotype" w:hAnsi="Palatino Linotype" w:cs="Palatino Linotype"/>
          <w:i/>
        </w:rPr>
        <w:t xml:space="preserve">. El responsable adoptará las medidas de seguridad, conforme a lo siguiente: </w:t>
      </w:r>
    </w:p>
    <w:p w14:paraId="4C5D060D"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 Tipos de seguridad: </w:t>
      </w:r>
    </w:p>
    <w:p w14:paraId="27BDEF06"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Física: a la medida orientada a la protección de instalaciones, equipos, soportes, sistemas o bases de datos para la prevención de riesgos por caso fortuito o causas de fuerza mayor. </w:t>
      </w:r>
    </w:p>
    <w:p w14:paraId="3C878BE7"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Lógica: a las medidas de seguridad administrativas y de protección que permiten la identificación y autenticación de las usuarias y los usuarios autorizados para el tratamiento de los datos personales de acuerdo con su función. </w:t>
      </w:r>
    </w:p>
    <w:p w14:paraId="370EE4C6"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De desarrollo y aplicaciones: a las autorizaciones con las que contará la creación o tratamiento de los sistemas o bases de datos personales, según su importancia, para garantizar el adecuado desarrollo y uso de los datos, previendo la participación de las usuarias y usuarios, la separación de entornos, la metodología a seguir, ciclos de vida y gestión, así como las consideraciones especiales respecto de aplicaciones y pruebas. </w:t>
      </w:r>
    </w:p>
    <w:p w14:paraId="516B613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De cifrado: a la implementación de algoritmos, claves, contraseñas, así como dispositivos concretos de protección que garanticen la seguridad de la información. </w:t>
      </w:r>
    </w:p>
    <w:p w14:paraId="1F7C3F7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 De comunicaciones y redes: a las medidas de seguridad técnicas, así como restricciones preventivas y de riesgos que deberán observar los usuarios de datos o sistemas de datos personales para acceder a dominios o cargar programas autorizados, así como para el manejo de telecomunicaciones. </w:t>
      </w:r>
    </w:p>
    <w:p w14:paraId="7C9A6CB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B. Niveles de seguridad: </w:t>
      </w:r>
    </w:p>
    <w:p w14:paraId="4B49E885"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Básico: a las medidas generales de seguridad cuya aplicación es obligatoria para todos los sistemas y bases de datos personales. Dichas medidas corresponden a los siguientes aspectos: </w:t>
      </w:r>
    </w:p>
    <w:p w14:paraId="6D6A2522"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lastRenderedPageBreak/>
        <w:t>a) Documento de seguridad.</w:t>
      </w:r>
    </w:p>
    <w:p w14:paraId="1C1F7BFF"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b) Funciones y obligaciones del personal que intervenga en el tratamiento de las bases o sistemas de datos personales. </w:t>
      </w:r>
    </w:p>
    <w:p w14:paraId="7EE495D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c) Registro de incidencias. </w:t>
      </w:r>
    </w:p>
    <w:p w14:paraId="225444E6"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d) Identificación y autenticación. </w:t>
      </w:r>
    </w:p>
    <w:p w14:paraId="15E3FA9B"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 Control de acceso. </w:t>
      </w:r>
    </w:p>
    <w:p w14:paraId="6611D7FC"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f) Gestión de soportes. </w:t>
      </w:r>
    </w:p>
    <w:p w14:paraId="5597C9EB"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g) Copias de respaldo y recuperación. </w:t>
      </w:r>
    </w:p>
    <w:p w14:paraId="3B2A216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Medio: a la adopción de medidas de seguridad cuya aplicación corresponde a bases o sistemas de datos relativos a la comisión de infracciones administrativas o penales, hacienda pública, servicios financieros, datos patrimoniales, así como a los que contengan datos de carácter personal suficientes que permitan obtener una evaluación de la personalidad del individuo. </w:t>
      </w:r>
    </w:p>
    <w:p w14:paraId="5A4F3405"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Este nivel de seguridad, de manera adicional a las medidas calificadas como básicas, considera los aspectos siguientes: </w:t>
      </w:r>
    </w:p>
    <w:p w14:paraId="2B8B7CFC"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 Responsable de seguridad. </w:t>
      </w:r>
    </w:p>
    <w:p w14:paraId="214688DF"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b) Auditoría. </w:t>
      </w:r>
    </w:p>
    <w:p w14:paraId="29FD84C4"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c) Control de acceso físico. </w:t>
      </w:r>
    </w:p>
    <w:p w14:paraId="7DDB1E0E"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d) Pruebas con datos reales. </w:t>
      </w:r>
    </w:p>
    <w:p w14:paraId="5A1CEA88"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Alto: a las medidas de seguridad aplicables a bases o sistemas de datos concernientes a la ideología, religión, creencias, afiliación política, origen racial o étnico, salud, biométricos, genéticos o vida sexual, así como los que contengan datos recabados para fines policiales, de seguridad pública, prevención, investigación y persecución de delitos. </w:t>
      </w:r>
    </w:p>
    <w:p w14:paraId="225E4F88"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En estos casos, además de incorporar las medidas de nivel básico y medio, deberán completar las que se detallan a continuación: </w:t>
      </w:r>
    </w:p>
    <w:p w14:paraId="171DCC02"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 Distribución de soportes. </w:t>
      </w:r>
    </w:p>
    <w:p w14:paraId="6D2813A8"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b) Registro de acceso. </w:t>
      </w:r>
    </w:p>
    <w:p w14:paraId="3587174E"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c) Telecomunicaciones. </w:t>
      </w:r>
    </w:p>
    <w:p w14:paraId="1A95EE2B"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Los diferentes niveles de seguridad serán establecidos atendiendo a las características propias de la información. Elementos a considerar para la adopción de medidas de seguridad y su naturaleza </w:t>
      </w:r>
    </w:p>
    <w:p w14:paraId="04DEB18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45</w:t>
      </w:r>
      <w:r w:rsidRPr="00B130D9">
        <w:rPr>
          <w:rFonts w:ascii="Palatino Linotype" w:eastAsia="Palatino Linotype" w:hAnsi="Palatino Linotype" w:cs="Palatino Linotype"/>
          <w:i/>
        </w:rPr>
        <w:t xml:space="preserve">. Las medidas de seguridad adoptadas por el responsable considerarán: I. El riesgo inherente a los datos personales tratados. </w:t>
      </w:r>
    </w:p>
    <w:p w14:paraId="6E4C5915"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La sensibilidad de los datos personales tratados. </w:t>
      </w:r>
    </w:p>
    <w:p w14:paraId="020275D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El desarrollo tecnológico. </w:t>
      </w:r>
    </w:p>
    <w:p w14:paraId="336E77B7"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Las posibles consecuencias de una vulneración para las y los titulares. </w:t>
      </w:r>
    </w:p>
    <w:p w14:paraId="2FF3887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 xml:space="preserve">V. Las transferencias de datos personales que se realicen. </w:t>
      </w:r>
    </w:p>
    <w:p w14:paraId="2CC6232E"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 El número de titulares. </w:t>
      </w:r>
    </w:p>
    <w:p w14:paraId="4840642B"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VII. Las violaciones a la seguridad previas ocurridas en los sistemas de tratamiento. </w:t>
      </w:r>
    </w:p>
    <w:p w14:paraId="694F91E5"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VIII. El riesgo por el valor potencial cuantitativo o cualitativo que pudieran tener los datos personales tratados para una tercera persona no autorizada para su posesión. Actividades interrelacionadas para establecer y mantener las medidas de seguridad.</w:t>
      </w:r>
    </w:p>
    <w:p w14:paraId="2C9CFAF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46</w:t>
      </w:r>
      <w:r w:rsidRPr="00B130D9">
        <w:rPr>
          <w:rFonts w:ascii="Palatino Linotype" w:eastAsia="Palatino Linotype" w:hAnsi="Palatino Linotype" w:cs="Palatino Linotype"/>
          <w:i/>
        </w:rPr>
        <w:t xml:space="preserve">. Para establecer y mantener las medidas de seguridad para la protección de los datos personales, el responsable realizará, al menos, las actividades interrelacionadas siguientes: </w:t>
      </w:r>
    </w:p>
    <w:p w14:paraId="1D54005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Crear políticas internas para la gestión y tratamiento de los datos personales, que tomen en cuenta el contexto en el que ocurren los tratamientos y el ciclo de vida de los datos personales, es decir, su obtención, uso y posterior supresión. </w:t>
      </w:r>
    </w:p>
    <w:p w14:paraId="3A9CD434"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Definir las funciones y obligaciones del personal involucrado en el tratamiento de datos personales. </w:t>
      </w:r>
    </w:p>
    <w:p w14:paraId="2D85B23F"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Elaborar un inventario de datos personales y de las bases y o sistemas de tratamiento. </w:t>
      </w:r>
    </w:p>
    <w:p w14:paraId="7D13EF2D"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 </w:t>
      </w:r>
    </w:p>
    <w:p w14:paraId="00CB9ED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 Realizar un análisis de brecha, comparando las medidas de seguridad existentes contra las faltantes en la organización del responsable. </w:t>
      </w:r>
    </w:p>
    <w:p w14:paraId="1E986902"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 Elaborar un plan de trabajo para la implementación de las medidas de seguridad faltantes, así como las medidas para el cumplimiento cotidiano de las políticas de gestión y tratamiento de los datos personales. </w:t>
      </w:r>
    </w:p>
    <w:p w14:paraId="5801243A"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VII. Monitorear y revisar de manera periódica las medidas de seguridad implementadas, así como las amenazas y vulnerabilidades a las que están sujetos los datos personales. </w:t>
      </w:r>
    </w:p>
    <w:p w14:paraId="3ED7BABF"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VIII. Diseñar y aplicar diferentes niveles de capacitación del personal bajo su mando, dependiendo de sus roles y responsabilidades respecto del tratamiento de los datos personales. </w:t>
      </w:r>
    </w:p>
    <w:p w14:paraId="7524024E"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Exigibilidad de Documentos y Registros derivados de un Sistema de Gestión de la Protección de Datos.</w:t>
      </w:r>
    </w:p>
    <w:p w14:paraId="0179712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47.</w:t>
      </w:r>
      <w:r w:rsidRPr="00B130D9">
        <w:rPr>
          <w:rFonts w:ascii="Palatino Linotype" w:eastAsia="Palatino Linotype" w:hAnsi="Palatino Linotype" w:cs="Palatino Linotype"/>
          <w:i/>
        </w:rPr>
        <w:t xml:space="preserve"> Las acciones relacionadas con las medidas de seguridad para el tratamiento de los datos personales serán documentadas y contenidas en un sistema de gestión. </w:t>
      </w:r>
    </w:p>
    <w:p w14:paraId="2AF5F68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 xml:space="preserve">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legales aplicables. </w:t>
      </w:r>
    </w:p>
    <w:p w14:paraId="38FE5B7A"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Obligatoriedad del Documento de Seguridad </w:t>
      </w:r>
    </w:p>
    <w:p w14:paraId="11082789"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Artículo 48. Los sujetos obligados elaborarán y aprobarán un documento que contenga las medidas de seguridad aplicables a las bases y sistemas de datos personales, tomando en cuenta los estándares internacionales de seguridad, la presente </w:t>
      </w:r>
      <w:proofErr w:type="gramStart"/>
      <w:r w:rsidRPr="00B130D9">
        <w:rPr>
          <w:rFonts w:ascii="Palatino Linotype" w:eastAsia="Palatino Linotype" w:hAnsi="Palatino Linotype" w:cs="Palatino Linotype"/>
          <w:b/>
          <w:i/>
        </w:rPr>
        <w:t>Ley</w:t>
      </w:r>
      <w:proofErr w:type="gramEnd"/>
      <w:r w:rsidRPr="00B130D9">
        <w:rPr>
          <w:rFonts w:ascii="Palatino Linotype" w:eastAsia="Palatino Linotype" w:hAnsi="Palatino Linotype" w:cs="Palatino Linotype"/>
          <w:b/>
          <w:i/>
        </w:rPr>
        <w:t xml:space="preserve"> así como los lineamientos que se expidan. </w:t>
      </w:r>
    </w:p>
    <w:p w14:paraId="00E1643A"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 </w:t>
      </w:r>
    </w:p>
    <w:p w14:paraId="61CEB40C"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Contenido del Documento de Seguridad</w:t>
      </w:r>
      <w:r w:rsidRPr="00B130D9">
        <w:rPr>
          <w:rFonts w:ascii="Palatino Linotype" w:eastAsia="Palatino Linotype" w:hAnsi="Palatino Linotype" w:cs="Palatino Linotype"/>
          <w:i/>
        </w:rPr>
        <w:t xml:space="preserve"> </w:t>
      </w:r>
    </w:p>
    <w:p w14:paraId="51DE2C4B"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49. El documento de seguridad deberá contener como mínimo lo siguiente:</w:t>
      </w:r>
      <w:r w:rsidRPr="00B130D9">
        <w:rPr>
          <w:rFonts w:ascii="Palatino Linotype" w:eastAsia="Palatino Linotype" w:hAnsi="Palatino Linotype" w:cs="Palatino Linotype"/>
          <w:i/>
        </w:rPr>
        <w:t xml:space="preserve"> </w:t>
      </w:r>
    </w:p>
    <w:p w14:paraId="535608D2"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Respecto de los sistemas de datos personales: </w:t>
      </w:r>
    </w:p>
    <w:p w14:paraId="269D3662"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a) El nombre.</w:t>
      </w:r>
    </w:p>
    <w:p w14:paraId="783C1C2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b) El nombre, cargo y adscripción del administrador de cada sistema y base de datos.</w:t>
      </w:r>
    </w:p>
    <w:p w14:paraId="350FDF4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c) Las funciones y obligaciones del responsable, encargado o encargados y todas las personas que traten datos personales. </w:t>
      </w:r>
    </w:p>
    <w:p w14:paraId="3CF47C2F"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d) El folio del registro del sistema y base de datos. </w:t>
      </w:r>
    </w:p>
    <w:p w14:paraId="0A4CDA1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e) El inventario o la especificación detallada del tipo de datos personales contenidos</w:t>
      </w:r>
      <w:r w:rsidRPr="00B130D9">
        <w:rPr>
          <w:rFonts w:ascii="Palatino Linotype" w:eastAsia="Palatino Linotype" w:hAnsi="Palatino Linotype" w:cs="Palatino Linotype"/>
          <w:i/>
        </w:rPr>
        <w:t>.</w:t>
      </w:r>
    </w:p>
    <w:p w14:paraId="41565A20"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f) La estructura y descripción de los sistemas y bases de datos personales, lo cual consiste en precisar y describir el tipo de soporte, así como las características del lugar donde se resguardan</w:t>
      </w:r>
      <w:r w:rsidRPr="00B130D9">
        <w:rPr>
          <w:rFonts w:ascii="Palatino Linotype" w:eastAsia="Palatino Linotype" w:hAnsi="Palatino Linotype" w:cs="Palatino Linotype"/>
          <w:i/>
        </w:rPr>
        <w:t xml:space="preserve">. </w:t>
      </w:r>
    </w:p>
    <w:p w14:paraId="28CC4DF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Respecto de las medidas de seguridad implementadas deberá incluir lo siguiente: </w:t>
      </w:r>
    </w:p>
    <w:p w14:paraId="40D73254"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i/>
        </w:rPr>
        <w:t xml:space="preserve">a) </w:t>
      </w:r>
      <w:r w:rsidRPr="00B130D9">
        <w:rPr>
          <w:rFonts w:ascii="Palatino Linotype" w:eastAsia="Palatino Linotype" w:hAnsi="Palatino Linotype" w:cs="Palatino Linotype"/>
          <w:b/>
          <w:i/>
        </w:rPr>
        <w:t xml:space="preserve">Transferencia y remisiones. </w:t>
      </w:r>
    </w:p>
    <w:p w14:paraId="1AB28C32"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b) Resguardo de soportes físicos y electrónicos. </w:t>
      </w:r>
    </w:p>
    <w:p w14:paraId="4EB91F2C"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c) Bitácoras para accesos, operación cotidiana y violaciones a la seguridad de los datos personales. </w:t>
      </w:r>
    </w:p>
    <w:p w14:paraId="2EEDBFFD"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d) El análisis de riesgos. </w:t>
      </w:r>
    </w:p>
    <w:p w14:paraId="71EB210D"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lastRenderedPageBreak/>
        <w:t xml:space="preserve">e) El análisis de brecha. </w:t>
      </w:r>
    </w:p>
    <w:p w14:paraId="645FEF40"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f) Gestión de incidentes.</w:t>
      </w:r>
    </w:p>
    <w:p w14:paraId="4F6A4A15"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 g) Acceso a las instalaciones.</w:t>
      </w:r>
    </w:p>
    <w:p w14:paraId="3BA8EDAF"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h) Identificación y autenticación. </w:t>
      </w:r>
    </w:p>
    <w:p w14:paraId="5AB3152F"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i) Procedimientos de respaldo y recuperación de datos</w:t>
      </w:r>
      <w:r w:rsidRPr="00B130D9">
        <w:rPr>
          <w:rFonts w:ascii="Palatino Linotype" w:eastAsia="Palatino Linotype" w:hAnsi="Palatino Linotype" w:cs="Palatino Linotype"/>
          <w:i/>
        </w:rPr>
        <w:t xml:space="preserve">. </w:t>
      </w:r>
    </w:p>
    <w:p w14:paraId="23409846"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j) Plan de contingencia. </w:t>
      </w:r>
    </w:p>
    <w:p w14:paraId="001E7400"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k) Auditorías. </w:t>
      </w:r>
    </w:p>
    <w:p w14:paraId="2B54CAD0" w14:textId="77777777" w:rsidR="00AD3601" w:rsidRPr="00B130D9" w:rsidRDefault="00AD3601" w:rsidP="00815057">
      <w:pPr>
        <w:spacing w:after="0"/>
        <w:ind w:left="851" w:right="899"/>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l) Supresión y borrado seguro de datos. </w:t>
      </w:r>
    </w:p>
    <w:p w14:paraId="6EF56AD9"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m) El plan de trabajo</w:t>
      </w:r>
      <w:r w:rsidRPr="00B130D9">
        <w:rPr>
          <w:rFonts w:ascii="Palatino Linotype" w:eastAsia="Palatino Linotype" w:hAnsi="Palatino Linotype" w:cs="Palatino Linotype"/>
          <w:i/>
        </w:rPr>
        <w:t xml:space="preserve">. </w:t>
      </w:r>
    </w:p>
    <w:p w14:paraId="265A3B04" w14:textId="77777777" w:rsidR="003E5539"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n) Los mecanismos de monitoreo y revisión de las medidas de seguridad</w:t>
      </w:r>
      <w:r w:rsidRPr="00B130D9">
        <w:rPr>
          <w:rFonts w:ascii="Palatino Linotype" w:eastAsia="Palatino Linotype" w:hAnsi="Palatino Linotype" w:cs="Palatino Linotype"/>
          <w:i/>
        </w:rPr>
        <w:t xml:space="preserve">. </w:t>
      </w:r>
    </w:p>
    <w:p w14:paraId="5810F487" w14:textId="6E96BCAD"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o) El programa general de capacitación. Revisión y actualización del documento de seguridad.</w:t>
      </w:r>
    </w:p>
    <w:p w14:paraId="1D81B5E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Artículo 50. El responsable revisará el documento de seguridad de manera periódica y actualizarlo cuando ocurran los eventos siguientes: </w:t>
      </w:r>
    </w:p>
    <w:p w14:paraId="142B8CF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Se produzcan modificaciones sustanciales al tratamiento de datos personales que deriven en un cambio en el nivel de riesgo. </w:t>
      </w:r>
    </w:p>
    <w:p w14:paraId="65CB04B1"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Como resultado de un proceso de mejora continua, derivado del monitoreo y revisión del sistema de gestión. </w:t>
      </w:r>
    </w:p>
    <w:p w14:paraId="387FDFE8"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III. Como resultado de un proceso de mejora para mitigar el impacto de una vulneración a la seguridad ocurrida.</w:t>
      </w:r>
    </w:p>
    <w:p w14:paraId="1CBD8673" w14:textId="77777777" w:rsidR="00AD3601" w:rsidRPr="00B130D9" w:rsidRDefault="00AD3601" w:rsidP="00815057">
      <w:pPr>
        <w:spacing w:after="0"/>
        <w:ind w:left="851"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IV. Implementación de acciones correctivas y preventivas ante una violación de la seguridad de los datos personales.”</w:t>
      </w:r>
    </w:p>
    <w:p w14:paraId="2DDBA1FA" w14:textId="77777777" w:rsidR="00AD3601" w:rsidRPr="00B130D9" w:rsidRDefault="00AD3601" w:rsidP="00815057">
      <w:pPr>
        <w:spacing w:after="0"/>
        <w:ind w:left="851" w:right="899"/>
        <w:jc w:val="right"/>
        <w:rPr>
          <w:rFonts w:ascii="Palatino Linotype" w:eastAsia="Palatino Linotype" w:hAnsi="Palatino Linotype" w:cs="Palatino Linotype"/>
          <w:i/>
        </w:rPr>
      </w:pPr>
      <w:r w:rsidRPr="00B130D9">
        <w:rPr>
          <w:rFonts w:ascii="Palatino Linotype" w:eastAsia="Palatino Linotype" w:hAnsi="Palatino Linotype" w:cs="Palatino Linotype"/>
          <w:i/>
        </w:rPr>
        <w:t>(Énfasis añadido)</w:t>
      </w:r>
    </w:p>
    <w:p w14:paraId="5DE1B023" w14:textId="77777777" w:rsidR="00AD3601" w:rsidRPr="00B130D9" w:rsidRDefault="00AD3601" w:rsidP="00815057">
      <w:pPr>
        <w:tabs>
          <w:tab w:val="left" w:pos="709"/>
        </w:tabs>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Preceptos legales en donde se establece, que el documento de seguridad es el instrumento en donde se establecen las medidas de seguridad adoptadas por el responsable del tratamiento de los datos personales, con la finalidad de avalar el secreto, probidad y tratamiento de los datos personales contenida en los sistemas y base de datos creados por los Sujetos Obligados en el cumplimiento de sus obligaciones. </w:t>
      </w:r>
    </w:p>
    <w:p w14:paraId="6EDE9DEC" w14:textId="77777777" w:rsidR="00DE375F" w:rsidRPr="00B130D9" w:rsidRDefault="00DE375F" w:rsidP="00815057">
      <w:pPr>
        <w:tabs>
          <w:tab w:val="left" w:pos="709"/>
        </w:tabs>
        <w:spacing w:after="0" w:line="360" w:lineRule="auto"/>
        <w:jc w:val="both"/>
        <w:rPr>
          <w:rFonts w:ascii="Palatino Linotype" w:eastAsia="Palatino Linotype" w:hAnsi="Palatino Linotype" w:cs="Palatino Linotype"/>
        </w:rPr>
      </w:pPr>
    </w:p>
    <w:p w14:paraId="2FC4DF15" w14:textId="5FE6690B" w:rsidR="00DE375F" w:rsidRPr="00B130D9" w:rsidRDefault="00DE375F" w:rsidP="00DE375F">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Asimismo, conforme el artículo 48 de la Ley de Protección de Datos Personales Local, el documento de seguridad es de observancia obligatoria para los responsables, encargados y demás personas que realizan algún tipo de tratamiento a los datos personales, </w:t>
      </w:r>
      <w:r w:rsidRPr="00B130D9">
        <w:rPr>
          <w:rFonts w:ascii="Palatino Linotype" w:eastAsia="Palatino Linotype" w:hAnsi="Palatino Linotype" w:cs="Palatino Linotype"/>
          <w:b/>
        </w:rPr>
        <w:t xml:space="preserve">y a elección del sujeto obligado, éste podrá ser único e incluir todos los sistemas y bases de datos </w:t>
      </w:r>
      <w:r w:rsidRPr="00B130D9">
        <w:rPr>
          <w:rFonts w:ascii="Palatino Linotype" w:eastAsia="Palatino Linotype" w:hAnsi="Palatino Linotype" w:cs="Palatino Linotype"/>
          <w:b/>
        </w:rPr>
        <w:lastRenderedPageBreak/>
        <w:t xml:space="preserve">personales que posea, </w:t>
      </w:r>
      <w:r w:rsidRPr="00B130D9">
        <w:rPr>
          <w:rFonts w:ascii="Palatino Linotype" w:eastAsia="Palatino Linotype" w:hAnsi="Palatino Linotype" w:cs="Palatino Linotype"/>
        </w:rPr>
        <w:t>por unidad administrativa en que se incluyan los sistemas y bases de datos personales en custodia, individualizado para cada sistema, o mixto.</w:t>
      </w:r>
    </w:p>
    <w:p w14:paraId="2EAEEB64" w14:textId="77777777" w:rsidR="00DE375F" w:rsidRPr="00B130D9" w:rsidRDefault="00DE375F" w:rsidP="00DE375F">
      <w:pPr>
        <w:spacing w:after="0" w:line="360" w:lineRule="auto"/>
        <w:ind w:right="49"/>
        <w:jc w:val="both"/>
        <w:rPr>
          <w:rFonts w:ascii="Palatino Linotype" w:eastAsia="Palatino Linotype" w:hAnsi="Palatino Linotype" w:cs="Palatino Linotype"/>
        </w:rPr>
      </w:pPr>
    </w:p>
    <w:p w14:paraId="362F1106" w14:textId="590DEB72" w:rsidR="00AD3601" w:rsidRPr="00B130D9" w:rsidRDefault="00DE375F" w:rsidP="00DE375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t>De ahí que los Sujetos Obligados pueden tener un documento de seguridad único en el que se incluyan todos los sistemas y bases de datos que posean por unidad administrativa.</w:t>
      </w:r>
    </w:p>
    <w:p w14:paraId="060E60B0" w14:textId="77777777" w:rsidR="00DE375F" w:rsidRPr="00B130D9" w:rsidRDefault="00DE375F" w:rsidP="00DE375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46ACD2A5" w14:textId="6EF77D6A" w:rsidR="00AD3601" w:rsidRPr="00B130D9" w:rsidRDefault="00AD3601"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otra parte, la Ley de Protección de Datos Personales, referida, señala como obligatoriedad por parte de los Sujetos Obligados el de </w:t>
      </w:r>
      <w:r w:rsidRPr="00B130D9">
        <w:rPr>
          <w:rFonts w:ascii="Palatino Linotype" w:eastAsia="Palatino Linotype" w:hAnsi="Palatino Linotype" w:cs="Palatino Linotype"/>
          <w:b/>
          <w:u w:val="single"/>
        </w:rPr>
        <w:t>emitir y aprobar su documento de seguridad para el tratamiento de los datos personales que recabe en cumplimiento de sus funciones que se encuentren contenidos en sus sistemas o bases de datos</w:t>
      </w:r>
      <w:r w:rsidRPr="00B130D9">
        <w:rPr>
          <w:rFonts w:ascii="Palatino Linotype" w:eastAsia="Palatino Linotype" w:hAnsi="Palatino Linotype" w:cs="Palatino Linotype"/>
        </w:rPr>
        <w:t xml:space="preserve">; asimismo, dicho soporte documental, contendrá las medidas de seguridad aplicables a las bases y sistemas de datos personales, en ese contexto, </w:t>
      </w:r>
      <w:r w:rsidR="00172CE0" w:rsidRPr="00B130D9">
        <w:rPr>
          <w:rFonts w:ascii="Palatino Linotype" w:eastAsia="Palatino Linotype" w:hAnsi="Palatino Linotype" w:cs="Palatino Linotype"/>
        </w:rPr>
        <w:t xml:space="preserve">por cuanto hace a esta parte </w:t>
      </w:r>
      <w:r w:rsidRPr="00B130D9">
        <w:rPr>
          <w:rFonts w:ascii="Palatino Linotype" w:eastAsia="Palatino Linotype" w:hAnsi="Palatino Linotype" w:cs="Palatino Linotype"/>
        </w:rPr>
        <w:t xml:space="preserve">resulta aplicable lo dispuesto por el artículo 43 de la Ley de Protección de Datos Personales local, </w:t>
      </w:r>
      <w:r w:rsidR="00172CE0" w:rsidRPr="00B130D9">
        <w:rPr>
          <w:rFonts w:ascii="Palatino Linotype" w:eastAsia="Palatino Linotype" w:hAnsi="Palatino Linotype" w:cs="Palatino Linotype"/>
        </w:rPr>
        <w:t xml:space="preserve">que en su </w:t>
      </w:r>
      <w:r w:rsidRPr="00B130D9">
        <w:rPr>
          <w:rFonts w:ascii="Palatino Linotype" w:eastAsia="Palatino Linotype" w:hAnsi="Palatino Linotype" w:cs="Palatino Linotype"/>
        </w:rPr>
        <w:t xml:space="preserve">penúltimo párrafo de la misma Ley, </w:t>
      </w:r>
      <w:r w:rsidR="00172CE0" w:rsidRPr="00B130D9">
        <w:rPr>
          <w:rFonts w:ascii="Palatino Linotype" w:eastAsia="Palatino Linotype" w:hAnsi="Palatino Linotype" w:cs="Palatino Linotype"/>
        </w:rPr>
        <w:t>refiere lo siguiente</w:t>
      </w:r>
      <w:r w:rsidRPr="00B130D9">
        <w:rPr>
          <w:rFonts w:ascii="Palatino Linotype" w:eastAsia="Palatino Linotype" w:hAnsi="Palatino Linotype" w:cs="Palatino Linotype"/>
        </w:rPr>
        <w:t xml:space="preserve">: </w:t>
      </w:r>
    </w:p>
    <w:p w14:paraId="27933A54" w14:textId="77777777" w:rsidR="008F1221" w:rsidRPr="00B130D9" w:rsidRDefault="008F1221" w:rsidP="00815057">
      <w:pPr>
        <w:spacing w:after="0" w:line="360" w:lineRule="auto"/>
        <w:jc w:val="both"/>
        <w:rPr>
          <w:rFonts w:ascii="Palatino Linotype" w:eastAsia="Palatino Linotype" w:hAnsi="Palatino Linotype" w:cs="Palatino Linotype"/>
          <w:b/>
          <w:i/>
        </w:rPr>
      </w:pPr>
    </w:p>
    <w:p w14:paraId="6F19D802" w14:textId="77777777"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Artículo 143.</w:t>
      </w:r>
      <w:r w:rsidRPr="00B130D9">
        <w:rPr>
          <w:rFonts w:ascii="Palatino Linotype" w:eastAsia="Palatino Linotype" w:hAnsi="Palatino Linotype" w:cs="Palatino Linotype"/>
          <w:i/>
        </w:rPr>
        <w:t xml:space="preserve"> …</w:t>
      </w:r>
    </w:p>
    <w:p w14:paraId="4D80BD49" w14:textId="77777777"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5EEA7D66" w14:textId="77777777"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roofErr w:type="gramStart"/>
      <w:r w:rsidRPr="00B130D9">
        <w:rPr>
          <w:rFonts w:ascii="Palatino Linotype" w:eastAsia="Palatino Linotype" w:hAnsi="Palatino Linotype" w:cs="Palatino Linotype"/>
          <w:i/>
        </w:rPr>
        <w:t>.”(</w:t>
      </w:r>
      <w:proofErr w:type="gramEnd"/>
      <w:r w:rsidRPr="00B130D9">
        <w:rPr>
          <w:rFonts w:ascii="Palatino Linotype" w:eastAsia="Palatino Linotype" w:hAnsi="Palatino Linotype" w:cs="Palatino Linotype"/>
          <w:i/>
        </w:rPr>
        <w:t>Sic)</w:t>
      </w:r>
    </w:p>
    <w:p w14:paraId="7EF20943" w14:textId="77777777" w:rsidR="003E5539" w:rsidRPr="00B130D9" w:rsidRDefault="003E5539" w:rsidP="00815057">
      <w:pPr>
        <w:tabs>
          <w:tab w:val="left" w:pos="851"/>
        </w:tabs>
        <w:spacing w:after="0"/>
        <w:ind w:left="851" w:right="902"/>
        <w:jc w:val="both"/>
        <w:rPr>
          <w:rFonts w:ascii="Palatino Linotype" w:eastAsia="Palatino Linotype" w:hAnsi="Palatino Linotype" w:cs="Palatino Linotype"/>
          <w:i/>
        </w:rPr>
      </w:pPr>
    </w:p>
    <w:p w14:paraId="64D990C3" w14:textId="640C5617" w:rsidR="00AD3601" w:rsidRPr="00B130D9" w:rsidRDefault="00AD3601"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En concordancia con expuesto, el numeral Trigésimo Octavo, párrafo segundo de los “Lineamientos Generales en materia de Clasificación y Desclasificación de la información, así como para la elaboración de Versiones Públicas”, señala lo siguiente: </w:t>
      </w:r>
    </w:p>
    <w:p w14:paraId="500C3249" w14:textId="77777777" w:rsidR="003E5539" w:rsidRPr="00B130D9" w:rsidRDefault="003E5539" w:rsidP="00815057">
      <w:pPr>
        <w:spacing w:after="0" w:line="360" w:lineRule="auto"/>
        <w:jc w:val="both"/>
        <w:rPr>
          <w:rFonts w:ascii="Palatino Linotype" w:eastAsia="Palatino Linotype" w:hAnsi="Palatino Linotype" w:cs="Palatino Linotype"/>
        </w:rPr>
      </w:pPr>
    </w:p>
    <w:p w14:paraId="09937976" w14:textId="77777777"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Trigésimo octavo.</w:t>
      </w:r>
      <w:r w:rsidRPr="00B130D9">
        <w:rPr>
          <w:rFonts w:ascii="Palatino Linotype" w:eastAsia="Palatino Linotype" w:hAnsi="Palatino Linotype" w:cs="Palatino Linotype"/>
          <w:i/>
        </w:rPr>
        <w:t xml:space="preserve"> …</w:t>
      </w:r>
    </w:p>
    <w:p w14:paraId="79A75791" w14:textId="7EB7FD8F"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La información confidencial no estará sujeta a temporalidad alguna y sólo podrán tener acceso a</w:t>
      </w:r>
      <w:r w:rsidR="00172CE0" w:rsidRPr="00B130D9">
        <w:rPr>
          <w:rFonts w:ascii="Palatino Linotype" w:eastAsia="Palatino Linotype" w:hAnsi="Palatino Linotype" w:cs="Palatino Linotype"/>
          <w:i/>
        </w:rPr>
        <w:t xml:space="preserve"> ella los titulares de la misma,</w:t>
      </w:r>
      <w:r w:rsidR="00172CE0" w:rsidRPr="00B130D9">
        <w:t xml:space="preserve"> </w:t>
      </w:r>
      <w:r w:rsidR="00172CE0" w:rsidRPr="00B130D9">
        <w:rPr>
          <w:rFonts w:ascii="Palatino Linotype" w:eastAsia="Palatino Linotype" w:hAnsi="Palatino Linotype" w:cs="Palatino Linotype"/>
          <w:i/>
        </w:rPr>
        <w:t>sus representantes y los integrantes de los sujetos obligados facultados para ello.</w:t>
      </w:r>
      <w:r w:rsidRPr="00B130D9">
        <w:rPr>
          <w:rFonts w:ascii="Palatino Linotype" w:eastAsia="Palatino Linotype" w:hAnsi="Palatino Linotype" w:cs="Palatino Linotype"/>
          <w:i/>
        </w:rPr>
        <w:t>” (Sic)</w:t>
      </w:r>
    </w:p>
    <w:p w14:paraId="23D73C41" w14:textId="77777777" w:rsidR="00AD3601" w:rsidRPr="00B130D9" w:rsidRDefault="00AD3601" w:rsidP="00815057">
      <w:pPr>
        <w:tabs>
          <w:tab w:val="left" w:pos="851"/>
        </w:tabs>
        <w:spacing w:after="0"/>
        <w:ind w:left="851" w:right="902"/>
        <w:jc w:val="both"/>
        <w:rPr>
          <w:rFonts w:ascii="Palatino Linotype" w:eastAsia="Palatino Linotype" w:hAnsi="Palatino Linotype" w:cs="Palatino Linotype"/>
          <w:i/>
        </w:rPr>
      </w:pPr>
    </w:p>
    <w:p w14:paraId="132F56B8" w14:textId="77777777" w:rsidR="00AD3601" w:rsidRPr="00B130D9" w:rsidRDefault="00AD3601"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Bajo lo previo, resulta importante señalar que las medidas de seguridad aplicables a las bases de datos personales por parte del responsable es </w:t>
      </w:r>
      <w:r w:rsidRPr="00B130D9">
        <w:rPr>
          <w:rFonts w:ascii="Palatino Linotype" w:eastAsia="Palatino Linotype" w:hAnsi="Palatino Linotype" w:cs="Palatino Linotype"/>
          <w:b/>
        </w:rPr>
        <w:t xml:space="preserve">información de carácter confidencial </w:t>
      </w:r>
      <w:r w:rsidRPr="00B130D9">
        <w:rPr>
          <w:rFonts w:ascii="Palatino Linotype" w:eastAsia="Palatino Linotype" w:hAnsi="Palatino Linotype" w:cs="Palatino Linotype"/>
        </w:rPr>
        <w:t xml:space="preserve">por mandato expreso del artículo 43 de la Ley, razón por la cual las políticas y procedimientos de seguridad en materia de protección de datos personales, no pueden ser proporcionados, toda vez que la puesta a disposición de las mismas pudiesen causar un daño, alteración, pérdida, destrucción, o el uso, transferencia, acceso o cualquier tratamiento  no autorizado o ilícito a la información que se encuentra en tratamiento en bases y sistemas de datos personales. </w:t>
      </w:r>
    </w:p>
    <w:p w14:paraId="1A1E80CD" w14:textId="77777777" w:rsidR="00AD3601" w:rsidRPr="00B130D9" w:rsidRDefault="00AD3601" w:rsidP="00815057">
      <w:pPr>
        <w:spacing w:after="0" w:line="360" w:lineRule="auto"/>
        <w:jc w:val="both"/>
        <w:rPr>
          <w:rFonts w:ascii="Palatino Linotype" w:eastAsia="Palatino Linotype" w:hAnsi="Palatino Linotype" w:cs="Palatino Linotype"/>
        </w:rPr>
      </w:pPr>
    </w:p>
    <w:p w14:paraId="1F3FF58B"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Asimismo, es pertinente mencionar que conforme a lo dispuesto en el artículo 49 de la Ley de Protección de Datos Personales </w:t>
      </w:r>
      <w:proofErr w:type="spellStart"/>
      <w:r w:rsidRPr="00B130D9">
        <w:rPr>
          <w:rFonts w:ascii="Palatino Linotype" w:eastAsia="Palatino Linotype" w:hAnsi="Palatino Linotype" w:cs="Palatino Linotype"/>
        </w:rPr>
        <w:t>supraindicada</w:t>
      </w:r>
      <w:proofErr w:type="spellEnd"/>
      <w:r w:rsidRPr="00B130D9">
        <w:rPr>
          <w:rFonts w:ascii="Palatino Linotype" w:eastAsia="Palatino Linotype" w:hAnsi="Palatino Linotype" w:cs="Palatino Linotype"/>
        </w:rPr>
        <w:t xml:space="preserve">, el documento de seguridad debe contener, como mínimo, lo referente a: </w:t>
      </w:r>
    </w:p>
    <w:p w14:paraId="257D394E" w14:textId="77777777" w:rsidR="003E5539" w:rsidRPr="00B130D9" w:rsidRDefault="003E5539" w:rsidP="00815057">
      <w:pPr>
        <w:spacing w:after="0" w:line="360" w:lineRule="auto"/>
        <w:ind w:right="49"/>
        <w:jc w:val="both"/>
        <w:rPr>
          <w:rFonts w:ascii="Palatino Linotype" w:eastAsia="Palatino Linotype" w:hAnsi="Palatino Linotype" w:cs="Palatino Linotype"/>
        </w:rPr>
      </w:pPr>
    </w:p>
    <w:p w14:paraId="73BB8A65" w14:textId="77777777" w:rsidR="00AD3601" w:rsidRPr="00B130D9" w:rsidRDefault="00AD3601" w:rsidP="00D42CFD">
      <w:pPr>
        <w:numPr>
          <w:ilvl w:val="0"/>
          <w:numId w:val="6"/>
        </w:numPr>
        <w:spacing w:after="0" w:line="360" w:lineRule="auto"/>
        <w:ind w:left="284" w:right="49" w:firstLine="0"/>
        <w:jc w:val="both"/>
        <w:rPr>
          <w:rFonts w:ascii="Palatino Linotype" w:eastAsia="Palatino Linotype" w:hAnsi="Palatino Linotype" w:cs="Palatino Linotype"/>
          <w:color w:val="000000" w:themeColor="text1"/>
        </w:rPr>
      </w:pPr>
      <w:r w:rsidRPr="00B130D9">
        <w:rPr>
          <w:rFonts w:ascii="Palatino Linotype" w:eastAsia="Palatino Linotype" w:hAnsi="Palatino Linotype" w:cs="Palatino Linotype"/>
          <w:b/>
          <w:color w:val="000000" w:themeColor="text1"/>
        </w:rPr>
        <w:t>Sistemas de Datos Personales</w:t>
      </w:r>
      <w:r w:rsidRPr="00B130D9">
        <w:rPr>
          <w:rFonts w:ascii="Palatino Linotype" w:eastAsia="Palatino Linotype" w:hAnsi="Palatino Linotype" w:cs="Palatino Linotype"/>
          <w:color w:val="000000" w:themeColor="text1"/>
        </w:rPr>
        <w:t xml:space="preserve">: a) el nombre, </w:t>
      </w:r>
      <w:r w:rsidRPr="00B130D9">
        <w:rPr>
          <w:rFonts w:ascii="Palatino Linotype" w:eastAsia="Palatino Linotype" w:hAnsi="Palatino Linotype" w:cs="Palatino Linotype"/>
          <w:b/>
          <w:color w:val="000000" w:themeColor="text1"/>
        </w:rPr>
        <w:t xml:space="preserve">b) el nombre, cargo y adscripción del administrador de cada sistema y base de datos, c) las funciones y obligaciones del responsable o encargados y todas la personas  que traten datos personales, d) el folio del registro del sistema y base de datos, </w:t>
      </w:r>
      <w:r w:rsidRPr="00B130D9">
        <w:rPr>
          <w:rFonts w:ascii="Palatino Linotype" w:eastAsia="Palatino Linotype" w:hAnsi="Palatino Linotype" w:cs="Palatino Linotype"/>
          <w:color w:val="000000" w:themeColor="text1"/>
        </w:rPr>
        <w:t xml:space="preserve">e) el inventario o especificación detallada del tipo de datos personales y f) la estructura y descripción de los sistemas y bases de datos personales, en las que deberá precisar y describir el tipo de soporte y características del lugar donde se resguardan.       </w:t>
      </w:r>
    </w:p>
    <w:p w14:paraId="484F9968" w14:textId="77777777" w:rsidR="00BE4A84" w:rsidRPr="00B130D9" w:rsidRDefault="00BE4A84" w:rsidP="00BE4A84">
      <w:pPr>
        <w:spacing w:after="0" w:line="360" w:lineRule="auto"/>
        <w:ind w:left="284" w:right="49"/>
        <w:jc w:val="both"/>
        <w:rPr>
          <w:rFonts w:ascii="Palatino Linotype" w:eastAsia="Palatino Linotype" w:hAnsi="Palatino Linotype" w:cs="Palatino Linotype"/>
          <w:color w:val="000000" w:themeColor="text1"/>
        </w:rPr>
      </w:pPr>
    </w:p>
    <w:p w14:paraId="7CB927AB" w14:textId="77777777" w:rsidR="00AD3601" w:rsidRPr="00B130D9" w:rsidRDefault="00AD3601" w:rsidP="00D42CFD">
      <w:pPr>
        <w:numPr>
          <w:ilvl w:val="0"/>
          <w:numId w:val="6"/>
        </w:numPr>
        <w:spacing w:after="0" w:line="360" w:lineRule="auto"/>
        <w:ind w:left="284" w:right="49" w:firstLine="0"/>
        <w:jc w:val="both"/>
        <w:rPr>
          <w:rFonts w:ascii="Palatino Linotype" w:eastAsia="Palatino Linotype" w:hAnsi="Palatino Linotype" w:cs="Palatino Linotype"/>
          <w:color w:val="FF0000"/>
        </w:rPr>
      </w:pPr>
      <w:r w:rsidRPr="00B130D9">
        <w:rPr>
          <w:rFonts w:ascii="Palatino Linotype" w:eastAsia="Palatino Linotype" w:hAnsi="Palatino Linotype" w:cs="Palatino Linotype"/>
          <w:b/>
        </w:rPr>
        <w:t>Las Medidas de Seguridad implementadas</w:t>
      </w:r>
      <w:r w:rsidRPr="00B130D9">
        <w:rPr>
          <w:rFonts w:ascii="Palatino Linotype" w:eastAsia="Palatino Linotype" w:hAnsi="Palatino Linotype" w:cs="Palatino Linotype"/>
        </w:rPr>
        <w:t xml:space="preserve">, como son: a) transferencia y remisiones, b) resguardo de soportes físicos y electrónicos, c) bitácoras para accesos, operación cotidiana y violaciones a la seguridad de los datos personales, d) el análisis de riesgos, e) el análisis de brecha, f) Gestión de incidentes, g) acceso a las instalaciones, h) Identificación y autenticación, i) procedimientos de respaldo y recuperación de datos, j) plan de contingencia, k) auditorías, l) supresión y borrado seguro de datos, m) plan de trabajo, n) </w:t>
      </w:r>
      <w:r w:rsidRPr="00B130D9">
        <w:rPr>
          <w:rFonts w:ascii="Palatino Linotype" w:eastAsia="Palatino Linotype" w:hAnsi="Palatino Linotype" w:cs="Palatino Linotype"/>
        </w:rPr>
        <w:lastRenderedPageBreak/>
        <w:t>los mecanismos de monitoreo y revisión de las medidas de seguridad y o) el programa general de capacitación.</w:t>
      </w:r>
    </w:p>
    <w:p w14:paraId="30BCF796" w14:textId="77777777" w:rsidR="00BE4A84" w:rsidRPr="00B130D9" w:rsidRDefault="00BE4A84" w:rsidP="00815057">
      <w:pPr>
        <w:spacing w:after="0" w:line="360" w:lineRule="auto"/>
        <w:ind w:right="49"/>
        <w:jc w:val="both"/>
        <w:rPr>
          <w:rFonts w:ascii="Palatino Linotype" w:eastAsia="Palatino Linotype" w:hAnsi="Palatino Linotype" w:cs="Palatino Linotype"/>
        </w:rPr>
      </w:pPr>
    </w:p>
    <w:p w14:paraId="6A606510" w14:textId="6E48A402" w:rsidR="00081522" w:rsidRPr="00B130D9" w:rsidRDefault="00C17E47"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Como se desprende de lo anterior, la fracción I del artículo 49 de la Ley de Protección de Datos Personales de la Entidad</w:t>
      </w:r>
      <w:r w:rsidR="00FE79EB" w:rsidRPr="00B130D9">
        <w:rPr>
          <w:rFonts w:ascii="Palatino Linotype" w:eastAsia="Palatino Linotype" w:hAnsi="Palatino Linotype" w:cs="Palatino Linotype"/>
        </w:rPr>
        <w:t xml:space="preserve">, prevé que el documento de seguridad debe contener, como mínimo, información relativa a los sistemas de datos personales; de la cual es de precisar que por lo que corresponde a la indicada en los </w:t>
      </w:r>
      <w:r w:rsidR="00FE79EB" w:rsidRPr="00B130D9">
        <w:rPr>
          <w:rFonts w:ascii="Palatino Linotype" w:eastAsia="Palatino Linotype" w:hAnsi="Palatino Linotype" w:cs="Palatino Linotype"/>
          <w:b/>
          <w:u w:val="single"/>
        </w:rPr>
        <w:t>incisos del a) al e), se trata de información pública,</w:t>
      </w:r>
      <w:r w:rsidR="00FE79EB" w:rsidRPr="00B130D9">
        <w:rPr>
          <w:rFonts w:ascii="Palatino Linotype" w:eastAsia="Palatino Linotype" w:hAnsi="Palatino Linotype" w:cs="Palatino Linotype"/>
        </w:rPr>
        <w:t xml:space="preserve"> en virtud de relacionarse con el nombre del sistema o base de datos; el nombre, cargo y adscripción del administrador de cada sistema y base de datos; las funciones y obligaciones del responsable o encargados y todas la personas  que traten datos personales; el folio del registro del sistema y base de datos; así como, el inventario o especificación detallada del tipo de datos personales.</w:t>
      </w:r>
    </w:p>
    <w:p w14:paraId="73C8C042" w14:textId="77777777" w:rsidR="00FE79EB" w:rsidRPr="00B130D9" w:rsidRDefault="00FE79EB" w:rsidP="00815057">
      <w:pPr>
        <w:spacing w:after="0" w:line="360" w:lineRule="auto"/>
        <w:ind w:right="49"/>
        <w:jc w:val="both"/>
        <w:rPr>
          <w:rFonts w:ascii="Palatino Linotype" w:eastAsia="Palatino Linotype" w:hAnsi="Palatino Linotype" w:cs="Palatino Linotype"/>
        </w:rPr>
      </w:pPr>
    </w:p>
    <w:p w14:paraId="77849497" w14:textId="1A4335B3" w:rsidR="00FE79EB" w:rsidRPr="00B130D9" w:rsidRDefault="00FE79EB"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Sin embargo, </w:t>
      </w:r>
      <w:r w:rsidR="0097057D" w:rsidRPr="00B130D9">
        <w:rPr>
          <w:rFonts w:ascii="Palatino Linotype" w:eastAsia="Palatino Linotype" w:hAnsi="Palatino Linotype" w:cs="Palatino Linotype"/>
          <w:b/>
          <w:u w:val="single"/>
        </w:rPr>
        <w:t>en el caso del</w:t>
      </w:r>
      <w:r w:rsidRPr="00B130D9">
        <w:rPr>
          <w:rFonts w:ascii="Palatino Linotype" w:eastAsia="Palatino Linotype" w:hAnsi="Palatino Linotype" w:cs="Palatino Linotype"/>
          <w:b/>
          <w:u w:val="single"/>
        </w:rPr>
        <w:t xml:space="preserve"> inciso f) de la fracción I</w:t>
      </w:r>
      <w:r w:rsidRPr="00B130D9">
        <w:rPr>
          <w:rFonts w:ascii="Palatino Linotype" w:eastAsia="Palatino Linotype" w:hAnsi="Palatino Linotype" w:cs="Palatino Linotype"/>
        </w:rPr>
        <w:t xml:space="preserve"> del artículo 49 de la Ley de Protección de Datos Personales en cita, relativo a</w:t>
      </w:r>
      <w:r w:rsidRPr="00B130D9">
        <w:t xml:space="preserve"> </w:t>
      </w:r>
      <w:r w:rsidRPr="00B130D9">
        <w:rPr>
          <w:rFonts w:ascii="Palatino Linotype" w:eastAsia="Palatino Linotype" w:hAnsi="Palatino Linotype" w:cs="Palatino Linotype"/>
        </w:rPr>
        <w:t xml:space="preserve">la estructura y descripción de los sistemas y bases de datos personales, en las que deberá precisar y describir el tipo de soporte y características del lugar donde se resguardan; su publicidad queda sujeta al análisis pormenorizado que realice el </w:t>
      </w:r>
      <w:r w:rsidRPr="00B130D9">
        <w:rPr>
          <w:rFonts w:ascii="Palatino Linotype" w:eastAsia="Palatino Linotype" w:hAnsi="Palatino Linotype" w:cs="Palatino Linotype"/>
          <w:b/>
        </w:rPr>
        <w:t>Sujeto Obligado</w:t>
      </w:r>
      <w:r w:rsidR="00E145B3" w:rsidRPr="00B130D9">
        <w:rPr>
          <w:rFonts w:ascii="Palatino Linotype" w:eastAsia="Palatino Linotype" w:hAnsi="Palatino Linotype" w:cs="Palatino Linotype"/>
        </w:rPr>
        <w:t>, ya que si dicho ente arriba a la conclusión de que dicho inciso que debe contener el documento de seguridad contiene medidas de seguridad detalladas, el mismo deberá clasificarse como información confidencial.</w:t>
      </w:r>
    </w:p>
    <w:p w14:paraId="0F120064" w14:textId="77777777" w:rsidR="00081522" w:rsidRPr="00B130D9" w:rsidRDefault="00081522" w:rsidP="00815057">
      <w:pPr>
        <w:spacing w:after="0" w:line="360" w:lineRule="auto"/>
        <w:ind w:right="49"/>
        <w:jc w:val="both"/>
        <w:rPr>
          <w:rFonts w:ascii="Palatino Linotype" w:eastAsia="Palatino Linotype" w:hAnsi="Palatino Linotype" w:cs="Palatino Linotype"/>
        </w:rPr>
      </w:pPr>
    </w:p>
    <w:p w14:paraId="566D41B9" w14:textId="6CD38391" w:rsidR="00B074C6" w:rsidRPr="00B130D9" w:rsidRDefault="00E145B3"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Por otro lado</w:t>
      </w:r>
      <w:r w:rsidR="00081522" w:rsidRPr="00B130D9">
        <w:rPr>
          <w:rFonts w:ascii="Palatino Linotype" w:eastAsia="Palatino Linotype" w:hAnsi="Palatino Linotype" w:cs="Palatino Linotype"/>
        </w:rPr>
        <w:t>,</w:t>
      </w:r>
      <w:r w:rsidR="00C17E47"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en el caso resulta relevante los incisos a), b) y d) de l</w:t>
      </w:r>
      <w:r w:rsidR="00BE4A84" w:rsidRPr="00B130D9">
        <w:rPr>
          <w:rFonts w:ascii="Palatino Linotype" w:eastAsia="Palatino Linotype" w:hAnsi="Palatino Linotype" w:cs="Palatino Linotype"/>
        </w:rPr>
        <w:t xml:space="preserve">a fracción I del artículo 49 de la Ley de Protección de Datos Personales de la Entidad, </w:t>
      </w:r>
      <w:r w:rsidR="00B074C6" w:rsidRPr="00B130D9">
        <w:rPr>
          <w:rFonts w:ascii="Palatino Linotype" w:eastAsia="Palatino Linotype" w:hAnsi="Palatino Linotype" w:cs="Palatino Linotype"/>
        </w:rPr>
        <w:t>q</w:t>
      </w:r>
      <w:r w:rsidRPr="00B130D9">
        <w:rPr>
          <w:rFonts w:ascii="Palatino Linotype" w:eastAsia="Palatino Linotype" w:hAnsi="Palatino Linotype" w:cs="Palatino Linotype"/>
        </w:rPr>
        <w:t xml:space="preserve">ue </w:t>
      </w:r>
      <w:r w:rsidR="00BE4A84" w:rsidRPr="00B130D9">
        <w:rPr>
          <w:rFonts w:ascii="Palatino Linotype" w:eastAsia="Palatino Linotype" w:hAnsi="Palatino Linotype" w:cs="Palatino Linotype"/>
        </w:rPr>
        <w:t>prevé</w:t>
      </w:r>
      <w:r w:rsidRPr="00B130D9">
        <w:rPr>
          <w:rFonts w:ascii="Palatino Linotype" w:eastAsia="Palatino Linotype" w:hAnsi="Palatino Linotype" w:cs="Palatino Linotype"/>
        </w:rPr>
        <w:t>n</w:t>
      </w:r>
      <w:r w:rsidR="00B074C6" w:rsidRPr="00B130D9">
        <w:rPr>
          <w:rFonts w:ascii="Palatino Linotype" w:eastAsia="Palatino Linotype" w:hAnsi="Palatino Linotype" w:cs="Palatino Linotype"/>
        </w:rPr>
        <w:t xml:space="preserve">, </w:t>
      </w:r>
      <w:r w:rsidR="00BE4A84" w:rsidRPr="00B130D9">
        <w:rPr>
          <w:rFonts w:ascii="Palatino Linotype" w:eastAsia="Palatino Linotype" w:hAnsi="Palatino Linotype" w:cs="Palatino Linotype"/>
        </w:rPr>
        <w:t>que el documento de seguridad</w:t>
      </w:r>
      <w:r w:rsidR="00B074C6" w:rsidRPr="00B130D9">
        <w:rPr>
          <w:rFonts w:ascii="Palatino Linotype" w:eastAsia="Palatino Linotype" w:hAnsi="Palatino Linotype" w:cs="Palatino Linotype"/>
        </w:rPr>
        <w:t xml:space="preserve"> debe contener, entre otra información e</w:t>
      </w:r>
      <w:r w:rsidR="00BE4A84" w:rsidRPr="00B130D9">
        <w:rPr>
          <w:rFonts w:ascii="Palatino Linotype" w:eastAsia="Palatino Linotype" w:hAnsi="Palatino Linotype" w:cs="Palatino Linotype"/>
        </w:rPr>
        <w:t>l nombre del sistema o base de datos; el nombre, cargo y adscripción del administrador de cada sistema y base de datos; así como el folio del registro del sistema y base de datos</w:t>
      </w:r>
      <w:r w:rsidR="00B074C6" w:rsidRPr="00B130D9">
        <w:rPr>
          <w:rFonts w:ascii="Palatino Linotype" w:eastAsia="Palatino Linotype" w:hAnsi="Palatino Linotype" w:cs="Palatino Linotype"/>
        </w:rPr>
        <w:t>.</w:t>
      </w:r>
    </w:p>
    <w:p w14:paraId="047F75B9" w14:textId="77777777" w:rsidR="00B074C6" w:rsidRPr="00B130D9" w:rsidRDefault="00B074C6" w:rsidP="00815057">
      <w:pPr>
        <w:spacing w:after="0" w:line="360" w:lineRule="auto"/>
        <w:ind w:right="49"/>
        <w:jc w:val="both"/>
        <w:rPr>
          <w:rFonts w:ascii="Palatino Linotype" w:eastAsia="Palatino Linotype" w:hAnsi="Palatino Linotype" w:cs="Palatino Linotype"/>
        </w:rPr>
      </w:pPr>
    </w:p>
    <w:p w14:paraId="5C72EFEF" w14:textId="096B364F" w:rsidR="00BE4A84" w:rsidRPr="00B130D9" w:rsidRDefault="00B074C6"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Lo anterior, pues es de </w:t>
      </w:r>
      <w:r w:rsidR="00BE4A84" w:rsidRPr="00B130D9">
        <w:rPr>
          <w:rFonts w:ascii="Palatino Linotype" w:eastAsia="Palatino Linotype" w:hAnsi="Palatino Linotype" w:cs="Palatino Linotype"/>
        </w:rPr>
        <w:t xml:space="preserve">recordar que la parte </w:t>
      </w:r>
      <w:r w:rsidR="00BE4A84" w:rsidRPr="00B130D9">
        <w:rPr>
          <w:rFonts w:ascii="Palatino Linotype" w:eastAsia="Palatino Linotype" w:hAnsi="Palatino Linotype" w:cs="Palatino Linotype"/>
          <w:b/>
        </w:rPr>
        <w:t xml:space="preserve">Recurrente </w:t>
      </w:r>
      <w:r w:rsidR="00BE4A84" w:rsidRPr="00B130D9">
        <w:rPr>
          <w:rFonts w:ascii="Palatino Linotype" w:eastAsia="Palatino Linotype" w:hAnsi="Palatino Linotype" w:cs="Palatino Linotype"/>
        </w:rPr>
        <w:t>en el presente asunto pretende tener acceso</w:t>
      </w:r>
      <w:r w:rsidRPr="00B130D9">
        <w:rPr>
          <w:rFonts w:ascii="Palatino Linotype" w:eastAsia="Palatino Linotype" w:hAnsi="Palatino Linotype" w:cs="Palatino Linotype"/>
        </w:rPr>
        <w:t xml:space="preserve"> al nombre de cada una de las bases de datos con las que cuenta el Ayuntamiento a la fecha de la solicitud, </w:t>
      </w:r>
      <w:r w:rsidR="009B074F" w:rsidRPr="00B130D9">
        <w:rPr>
          <w:rFonts w:ascii="Palatino Linotype" w:eastAsia="Palatino Linotype" w:hAnsi="Palatino Linotype" w:cs="Palatino Linotype"/>
        </w:rPr>
        <w:t>al número de bases de datos que se tienen registradas y al nombre de</w:t>
      </w:r>
      <w:r w:rsidR="00081522" w:rsidRPr="00B130D9">
        <w:rPr>
          <w:rFonts w:ascii="Palatino Linotype" w:eastAsia="Palatino Linotype" w:hAnsi="Palatino Linotype" w:cs="Palatino Linotype"/>
        </w:rPr>
        <w:t xml:space="preserve"> </w:t>
      </w:r>
      <w:r w:rsidR="009B074F" w:rsidRPr="00B130D9">
        <w:rPr>
          <w:rFonts w:ascii="Palatino Linotype" w:eastAsia="Palatino Linotype" w:hAnsi="Palatino Linotype" w:cs="Palatino Linotype"/>
        </w:rPr>
        <w:t>l</w:t>
      </w:r>
      <w:r w:rsidR="00081522" w:rsidRPr="00B130D9">
        <w:rPr>
          <w:rFonts w:ascii="Palatino Linotype" w:eastAsia="Palatino Linotype" w:hAnsi="Palatino Linotype" w:cs="Palatino Linotype"/>
        </w:rPr>
        <w:t>os servidores públicos</w:t>
      </w:r>
      <w:r w:rsidR="009B074F" w:rsidRPr="00B130D9">
        <w:rPr>
          <w:rFonts w:ascii="Palatino Linotype" w:eastAsia="Palatino Linotype" w:hAnsi="Palatino Linotype" w:cs="Palatino Linotype"/>
        </w:rPr>
        <w:t xml:space="preserve"> responsable</w:t>
      </w:r>
      <w:r w:rsidR="00081522" w:rsidRPr="00B130D9">
        <w:rPr>
          <w:rFonts w:ascii="Palatino Linotype" w:eastAsia="Palatino Linotype" w:hAnsi="Palatino Linotype" w:cs="Palatino Linotype"/>
        </w:rPr>
        <w:t>s</w:t>
      </w:r>
      <w:r w:rsidR="009B074F" w:rsidRPr="00B130D9">
        <w:rPr>
          <w:rFonts w:ascii="Palatino Linotype" w:eastAsia="Palatino Linotype" w:hAnsi="Palatino Linotype" w:cs="Palatino Linotype"/>
        </w:rPr>
        <w:t xml:space="preserve"> de cada base de datos.</w:t>
      </w:r>
    </w:p>
    <w:p w14:paraId="05EF5F05" w14:textId="77777777" w:rsidR="009B074F" w:rsidRPr="00B130D9" w:rsidRDefault="009B074F" w:rsidP="00815057">
      <w:pPr>
        <w:spacing w:after="0" w:line="360" w:lineRule="auto"/>
        <w:ind w:right="49"/>
        <w:jc w:val="both"/>
        <w:rPr>
          <w:rFonts w:ascii="Palatino Linotype" w:eastAsia="Palatino Linotype" w:hAnsi="Palatino Linotype" w:cs="Palatino Linotype"/>
        </w:rPr>
      </w:pPr>
    </w:p>
    <w:p w14:paraId="4B1CEDAD" w14:textId="261D0EB3" w:rsidR="009B074F" w:rsidRPr="00B130D9" w:rsidRDefault="009B074F"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que, con la entrega que, en su caso, proceda del o los documentos de seguridad con que </w:t>
      </w:r>
      <w:r w:rsidR="00DE375F" w:rsidRPr="00B130D9">
        <w:rPr>
          <w:rFonts w:ascii="Palatino Linotype" w:eastAsia="Palatino Linotype" w:hAnsi="Palatino Linotype" w:cs="Palatino Linotype"/>
        </w:rPr>
        <w:t xml:space="preserve">cuente </w:t>
      </w:r>
      <w:r w:rsidR="001F208C" w:rsidRPr="00B130D9">
        <w:rPr>
          <w:rFonts w:ascii="Palatino Linotype" w:eastAsia="Palatino Linotype" w:hAnsi="Palatino Linotype" w:cs="Palatino Linotype"/>
        </w:rPr>
        <w:t xml:space="preserve">el Ayuntamiento de Toluca </w:t>
      </w:r>
      <w:r w:rsidRPr="00B130D9">
        <w:rPr>
          <w:rFonts w:ascii="Palatino Linotype" w:eastAsia="Palatino Linotype" w:hAnsi="Palatino Linotype" w:cs="Palatino Linotype"/>
        </w:rPr>
        <w:t>actualizados a la fecha de la solicitud</w:t>
      </w:r>
      <w:r w:rsidR="00670E67" w:rsidRPr="00B130D9">
        <w:rPr>
          <w:rFonts w:ascii="Palatino Linotype" w:eastAsia="Palatino Linotype" w:hAnsi="Palatino Linotype" w:cs="Palatino Linotype"/>
        </w:rPr>
        <w:t xml:space="preserve">, también se atendería lo relativo al nombre de las bases de datos y el </w:t>
      </w:r>
      <w:r w:rsidR="001F208C" w:rsidRPr="00B130D9">
        <w:rPr>
          <w:rFonts w:ascii="Palatino Linotype" w:eastAsia="Palatino Linotype" w:hAnsi="Palatino Linotype" w:cs="Palatino Linotype"/>
        </w:rPr>
        <w:t>número</w:t>
      </w:r>
      <w:r w:rsidR="00670E67" w:rsidRPr="00B130D9">
        <w:rPr>
          <w:rFonts w:ascii="Palatino Linotype" w:eastAsia="Palatino Linotype" w:hAnsi="Palatino Linotype" w:cs="Palatino Linotype"/>
        </w:rPr>
        <w:t xml:space="preserve"> </w:t>
      </w:r>
      <w:r w:rsidR="001F208C" w:rsidRPr="00B130D9">
        <w:rPr>
          <w:rFonts w:ascii="Palatino Linotype" w:eastAsia="Palatino Linotype" w:hAnsi="Palatino Linotype" w:cs="Palatino Linotype"/>
        </w:rPr>
        <w:t xml:space="preserve">de bases de datos </w:t>
      </w:r>
      <w:r w:rsidR="00670E67" w:rsidRPr="00B130D9">
        <w:rPr>
          <w:rFonts w:ascii="Palatino Linotype" w:eastAsia="Palatino Linotype" w:hAnsi="Palatino Linotype" w:cs="Palatino Linotype"/>
        </w:rPr>
        <w:t>que se tiene</w:t>
      </w:r>
      <w:r w:rsidR="001F208C" w:rsidRPr="00B130D9">
        <w:rPr>
          <w:rFonts w:ascii="Palatino Linotype" w:eastAsia="Palatino Linotype" w:hAnsi="Palatino Linotype" w:cs="Palatino Linotype"/>
        </w:rPr>
        <w:t>n</w:t>
      </w:r>
      <w:r w:rsidR="00670E67" w:rsidRPr="00B130D9">
        <w:rPr>
          <w:rFonts w:ascii="Palatino Linotype" w:eastAsia="Palatino Linotype" w:hAnsi="Palatino Linotype" w:cs="Palatino Linotype"/>
        </w:rPr>
        <w:t xml:space="preserve"> registradas</w:t>
      </w:r>
      <w:r w:rsidR="00FA51DE" w:rsidRPr="00B130D9">
        <w:rPr>
          <w:rFonts w:ascii="Palatino Linotype" w:eastAsia="Palatino Linotype" w:hAnsi="Palatino Linotype" w:cs="Palatino Linotype"/>
        </w:rPr>
        <w:t>, a</w:t>
      </w:r>
      <w:r w:rsidR="001F208C" w:rsidRPr="00B130D9">
        <w:rPr>
          <w:rFonts w:ascii="Palatino Linotype" w:eastAsia="Palatino Linotype" w:hAnsi="Palatino Linotype" w:cs="Palatino Linotype"/>
        </w:rPr>
        <w:t xml:space="preserve">simismo, con la entrega del documento </w:t>
      </w:r>
      <w:r w:rsidR="00DE375F" w:rsidRPr="00B130D9">
        <w:rPr>
          <w:rFonts w:ascii="Palatino Linotype" w:eastAsia="Palatino Linotype" w:hAnsi="Palatino Linotype" w:cs="Palatino Linotype"/>
        </w:rPr>
        <w:t xml:space="preserve">o documentos </w:t>
      </w:r>
      <w:r w:rsidR="001F208C" w:rsidRPr="00B130D9">
        <w:rPr>
          <w:rFonts w:ascii="Palatino Linotype" w:eastAsia="Palatino Linotype" w:hAnsi="Palatino Linotype" w:cs="Palatino Linotype"/>
        </w:rPr>
        <w:t xml:space="preserve">de seguridad se atendería lo relativo a los nombres de los </w:t>
      </w:r>
      <w:r w:rsidR="00DE375F" w:rsidRPr="00B130D9">
        <w:rPr>
          <w:rFonts w:ascii="Palatino Linotype" w:eastAsia="Palatino Linotype" w:hAnsi="Palatino Linotype" w:cs="Palatino Linotype"/>
        </w:rPr>
        <w:t xml:space="preserve">servidores públicos </w:t>
      </w:r>
      <w:r w:rsidR="001F208C" w:rsidRPr="00B130D9">
        <w:rPr>
          <w:rFonts w:ascii="Palatino Linotype" w:eastAsia="Palatino Linotype" w:hAnsi="Palatino Linotype" w:cs="Palatino Linotype"/>
        </w:rPr>
        <w:t>responsables de cada base de datos.</w:t>
      </w:r>
    </w:p>
    <w:p w14:paraId="14E10321" w14:textId="77777777" w:rsidR="001F208C" w:rsidRPr="00B130D9" w:rsidRDefault="001F208C" w:rsidP="00815057">
      <w:pPr>
        <w:spacing w:after="0" w:line="360" w:lineRule="auto"/>
        <w:ind w:right="49"/>
        <w:jc w:val="both"/>
        <w:rPr>
          <w:rFonts w:ascii="Palatino Linotype" w:eastAsia="Palatino Linotype" w:hAnsi="Palatino Linotype" w:cs="Palatino Linotype"/>
        </w:rPr>
      </w:pPr>
    </w:p>
    <w:p w14:paraId="3D9BF794" w14:textId="77777777" w:rsidR="00F37447" w:rsidRPr="00B130D9" w:rsidRDefault="00FD0BC5" w:rsidP="00FD0BC5">
      <w:pPr>
        <w:spacing w:after="0" w:line="360" w:lineRule="auto"/>
        <w:jc w:val="both"/>
        <w:rPr>
          <w:rFonts w:ascii="Palatino Linotype" w:eastAsia="Palatino Linotype" w:hAnsi="Palatino Linotype" w:cs="Palatino Linotype"/>
          <w:lang w:val="es-ES"/>
        </w:rPr>
      </w:pPr>
      <w:r w:rsidRPr="00B130D9">
        <w:rPr>
          <w:rFonts w:ascii="Palatino Linotype" w:eastAsia="Palatino Linotype" w:hAnsi="Palatino Linotype" w:cs="Palatino Linotype"/>
          <w:lang w:val="es-ES"/>
        </w:rPr>
        <w:t xml:space="preserve">Se afirma lo anterior, pues si bien conforme el artículo 4°, fracción XLI, de la Ley de Protección de Datos Personales en Posesión de Sujetos Obligados del Estado de México y Municipios, se establece que los Sujetos Obligados son los </w:t>
      </w:r>
      <w:r w:rsidRPr="00B130D9">
        <w:rPr>
          <w:rFonts w:ascii="Palatino Linotype" w:eastAsia="Palatino Linotype" w:hAnsi="Palatino Linotype" w:cs="Palatino Linotype"/>
          <w:b/>
          <w:u w:val="single"/>
          <w:lang w:val="es-ES"/>
        </w:rPr>
        <w:t>responsables</w:t>
      </w:r>
      <w:r w:rsidRPr="00B130D9">
        <w:rPr>
          <w:rFonts w:ascii="Palatino Linotype" w:eastAsia="Palatino Linotype" w:hAnsi="Palatino Linotype" w:cs="Palatino Linotype"/>
          <w:lang w:val="es-ES"/>
        </w:rPr>
        <w:t xml:space="preserve"> que deciden del tratamiento de los datos personales; del análisis a la solicitud de información se desprende que el particular pretende tener acceso al nombre de los servidores públicos nombrados para llevar a cabo el tratamiento de datos personales y que a su vez son los responsables de los sistemas y bases de datos personales</w:t>
      </w:r>
      <w:r w:rsidR="00F37447" w:rsidRPr="00B130D9">
        <w:rPr>
          <w:rFonts w:ascii="Palatino Linotype" w:eastAsia="Palatino Linotype" w:hAnsi="Palatino Linotype" w:cs="Palatino Linotype"/>
          <w:lang w:val="es-ES"/>
        </w:rPr>
        <w:t>, siendo estos los administradores, como se desprende de la fracción I del artículo 4 de la Ley en cita, que dispone lo siguiente:</w:t>
      </w:r>
    </w:p>
    <w:p w14:paraId="799D501F" w14:textId="77777777" w:rsidR="00F37447" w:rsidRPr="00B130D9" w:rsidRDefault="00F37447" w:rsidP="00FD0BC5">
      <w:pPr>
        <w:spacing w:after="0" w:line="360" w:lineRule="auto"/>
        <w:jc w:val="both"/>
        <w:rPr>
          <w:rFonts w:ascii="Palatino Linotype" w:eastAsia="Palatino Linotype" w:hAnsi="Palatino Linotype" w:cs="Palatino Linotype"/>
          <w:lang w:val="es-ES"/>
        </w:rPr>
      </w:pPr>
    </w:p>
    <w:p w14:paraId="405E4ABA" w14:textId="75A7FE41" w:rsidR="0046112B" w:rsidRPr="00B130D9" w:rsidRDefault="0046112B" w:rsidP="0046112B">
      <w:pPr>
        <w:spacing w:after="0" w:line="276" w:lineRule="auto"/>
        <w:ind w:left="567" w:right="56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“Artículo 4. Para los efectos de esta Ley se entenderá por: </w:t>
      </w:r>
    </w:p>
    <w:p w14:paraId="634C82B1" w14:textId="28B3E6FB" w:rsidR="0046112B" w:rsidRPr="00B130D9" w:rsidRDefault="0046112B" w:rsidP="0046112B">
      <w:pPr>
        <w:spacing w:after="0" w:line="276" w:lineRule="auto"/>
        <w:ind w:left="567" w:right="560"/>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615A3761" w14:textId="1E594F7F" w:rsidR="00FD0BC5" w:rsidRPr="00B130D9" w:rsidRDefault="0046112B" w:rsidP="0046112B">
      <w:pPr>
        <w:spacing w:after="0" w:line="276" w:lineRule="auto"/>
        <w:ind w:left="567" w:right="560"/>
        <w:jc w:val="both"/>
        <w:rPr>
          <w:rFonts w:ascii="Palatino Linotype" w:eastAsia="Palatino Linotype" w:hAnsi="Palatino Linotype" w:cs="Palatino Linotype"/>
          <w:i/>
        </w:rPr>
      </w:pPr>
      <w:r w:rsidRPr="00B130D9">
        <w:rPr>
          <w:rFonts w:ascii="Palatino Linotype" w:eastAsia="Palatino Linotype" w:hAnsi="Palatino Linotype" w:cs="Palatino Linotype"/>
          <w:b/>
          <w:i/>
        </w:rPr>
        <w:t>I. Administrador:</w:t>
      </w:r>
      <w:r w:rsidRPr="00B130D9">
        <w:rPr>
          <w:rFonts w:ascii="Palatino Linotype" w:eastAsia="Palatino Linotype" w:hAnsi="Palatino Linotype" w:cs="Palatino Linotype"/>
          <w:i/>
        </w:rPr>
        <w:t xml:space="preserve"> </w:t>
      </w:r>
      <w:r w:rsidRPr="00B130D9">
        <w:rPr>
          <w:rFonts w:ascii="Palatino Linotype" w:eastAsia="Palatino Linotype" w:hAnsi="Palatino Linotype" w:cs="Palatino Linotype"/>
          <w:b/>
          <w:i/>
        </w:rPr>
        <w:t>a la servidora o el servidor público</w:t>
      </w:r>
      <w:r w:rsidRPr="00B130D9">
        <w:rPr>
          <w:rFonts w:ascii="Palatino Linotype" w:eastAsia="Palatino Linotype" w:hAnsi="Palatino Linotype" w:cs="Palatino Linotype"/>
          <w:i/>
        </w:rPr>
        <w:t xml:space="preserve"> o persona física facultada y nombrada por el Responsable para llevar a cabo tratamiento de datos </w:t>
      </w:r>
      <w:r w:rsidRPr="00B130D9">
        <w:rPr>
          <w:rFonts w:ascii="Palatino Linotype" w:eastAsia="Palatino Linotype" w:hAnsi="Palatino Linotype" w:cs="Palatino Linotype"/>
          <w:b/>
          <w:i/>
        </w:rPr>
        <w:t xml:space="preserve">personales y que tiene bajo su responsabilidad los sistemas y bases de datos </w:t>
      </w:r>
      <w:proofErr w:type="gramStart"/>
      <w:r w:rsidRPr="00B130D9">
        <w:rPr>
          <w:rFonts w:ascii="Palatino Linotype" w:eastAsia="Palatino Linotype" w:hAnsi="Palatino Linotype" w:cs="Palatino Linotype"/>
          <w:b/>
          <w:i/>
        </w:rPr>
        <w:t>personales.</w:t>
      </w:r>
      <w:r w:rsidRPr="00B130D9">
        <w:rPr>
          <w:rFonts w:ascii="Palatino Linotype" w:eastAsia="Palatino Linotype" w:hAnsi="Palatino Linotype" w:cs="Palatino Linotype"/>
          <w:i/>
        </w:rPr>
        <w:t>[</w:t>
      </w:r>
      <w:proofErr w:type="gramEnd"/>
      <w:r w:rsidRPr="00B130D9">
        <w:rPr>
          <w:rFonts w:ascii="Palatino Linotype" w:eastAsia="Palatino Linotype" w:hAnsi="Palatino Linotype" w:cs="Palatino Linotype"/>
          <w:i/>
        </w:rPr>
        <w:t>…]”</w:t>
      </w:r>
    </w:p>
    <w:p w14:paraId="634B7BA6" w14:textId="77777777" w:rsidR="0046112B" w:rsidRPr="00B130D9" w:rsidRDefault="0046112B" w:rsidP="0046112B">
      <w:pPr>
        <w:spacing w:after="0" w:line="276" w:lineRule="auto"/>
        <w:ind w:left="567" w:right="560"/>
        <w:jc w:val="both"/>
        <w:rPr>
          <w:rFonts w:ascii="Palatino Linotype" w:eastAsia="Palatino Linotype" w:hAnsi="Palatino Linotype" w:cs="Palatino Linotype"/>
          <w:i/>
          <w:lang w:val="es-ES"/>
        </w:rPr>
      </w:pPr>
    </w:p>
    <w:p w14:paraId="35E71C35" w14:textId="2155F9AC" w:rsidR="0046112B" w:rsidRPr="00B130D9" w:rsidRDefault="0046112B" w:rsidP="0046112B">
      <w:pPr>
        <w:spacing w:after="0" w:line="276" w:lineRule="auto"/>
        <w:ind w:left="567" w:right="560"/>
        <w:jc w:val="right"/>
        <w:rPr>
          <w:rFonts w:ascii="Palatino Linotype" w:eastAsia="Palatino Linotype" w:hAnsi="Palatino Linotype" w:cs="Palatino Linotype"/>
          <w:i/>
          <w:lang w:val="es-ES"/>
        </w:rPr>
      </w:pPr>
      <w:r w:rsidRPr="00B130D9">
        <w:rPr>
          <w:rFonts w:ascii="Palatino Linotype" w:eastAsia="Palatino Linotype" w:hAnsi="Palatino Linotype" w:cs="Palatino Linotype"/>
          <w:i/>
          <w:lang w:val="es-ES"/>
        </w:rPr>
        <w:t>(Énfasis añadido)</w:t>
      </w:r>
    </w:p>
    <w:p w14:paraId="1ACE384A" w14:textId="77777777" w:rsidR="00FD0BC5" w:rsidRPr="00B130D9" w:rsidRDefault="00FD0BC5" w:rsidP="00FD0BC5">
      <w:pPr>
        <w:spacing w:after="0" w:line="360" w:lineRule="auto"/>
        <w:jc w:val="both"/>
        <w:rPr>
          <w:rFonts w:ascii="Palatino Linotype" w:eastAsia="Palatino Linotype" w:hAnsi="Palatino Linotype" w:cs="Palatino Linotype"/>
          <w:lang w:val="es-ES"/>
        </w:rPr>
      </w:pPr>
    </w:p>
    <w:p w14:paraId="745236A9" w14:textId="7ABB75B6" w:rsidR="00FD0BC5" w:rsidRPr="00B130D9" w:rsidRDefault="0046112B" w:rsidP="00FD0BC5">
      <w:pPr>
        <w:spacing w:after="0" w:line="360" w:lineRule="auto"/>
        <w:jc w:val="both"/>
        <w:rPr>
          <w:rFonts w:ascii="Palatino Linotype" w:eastAsia="Palatino Linotype" w:hAnsi="Palatino Linotype" w:cs="Palatino Linotype"/>
          <w:lang w:val="es-ES"/>
        </w:rPr>
      </w:pPr>
      <w:r w:rsidRPr="00B130D9">
        <w:rPr>
          <w:rFonts w:ascii="Palatino Linotype" w:eastAsia="Palatino Linotype" w:hAnsi="Palatino Linotype" w:cs="Palatino Linotype"/>
          <w:lang w:val="es-ES"/>
        </w:rPr>
        <w:t xml:space="preserve">Por lo tanto, con la entrega del documento de seguridad, </w:t>
      </w:r>
      <w:r w:rsidR="00B046E8" w:rsidRPr="00B130D9">
        <w:rPr>
          <w:rFonts w:ascii="Palatino Linotype" w:eastAsia="Palatino Linotype" w:hAnsi="Palatino Linotype" w:cs="Palatino Linotype"/>
          <w:b/>
          <w:lang w:val="es-ES"/>
        </w:rPr>
        <w:t>también</w:t>
      </w:r>
      <w:r w:rsidRPr="00B130D9">
        <w:rPr>
          <w:rFonts w:ascii="Palatino Linotype" w:eastAsia="Palatino Linotype" w:hAnsi="Palatino Linotype" w:cs="Palatino Linotype"/>
          <w:b/>
          <w:lang w:val="es-ES"/>
        </w:rPr>
        <w:t xml:space="preserve"> se colmaría lo relativo a los nombres de los servidores públicos responsables de las bases de datos que tiene el Ayuntamiento de Toluca a la fecha de la solicitud.</w:t>
      </w:r>
    </w:p>
    <w:p w14:paraId="2194A303" w14:textId="77777777" w:rsidR="0046112B" w:rsidRPr="00B130D9" w:rsidRDefault="0046112B" w:rsidP="00FD0BC5">
      <w:pPr>
        <w:spacing w:after="0" w:line="360" w:lineRule="auto"/>
        <w:jc w:val="both"/>
        <w:rPr>
          <w:rFonts w:ascii="Palatino Linotype" w:eastAsia="Palatino Linotype" w:hAnsi="Palatino Linotype" w:cs="Palatino Linotype"/>
          <w:lang w:val="es-ES"/>
        </w:rPr>
      </w:pPr>
    </w:p>
    <w:p w14:paraId="373F4884" w14:textId="67A456BC" w:rsidR="00FA51DE" w:rsidRPr="00B130D9" w:rsidRDefault="00344BE4" w:rsidP="00815057">
      <w:pPr>
        <w:spacing w:after="0" w:line="360" w:lineRule="auto"/>
        <w:ind w:right="49"/>
        <w:jc w:val="both"/>
        <w:rPr>
          <w:rFonts w:ascii="Palatino Linotype" w:eastAsia="Palatino Linotype" w:hAnsi="Palatino Linotype" w:cs="Palatino Linotype"/>
          <w:lang w:val="es-ES"/>
        </w:rPr>
      </w:pPr>
      <w:r w:rsidRPr="00B130D9">
        <w:rPr>
          <w:rFonts w:ascii="Palatino Linotype" w:eastAsia="Palatino Linotype" w:hAnsi="Palatino Linotype" w:cs="Palatino Linotype"/>
          <w:lang w:val="es-ES"/>
        </w:rPr>
        <w:t>P</w:t>
      </w:r>
      <w:r w:rsidR="00B046E8" w:rsidRPr="00B130D9">
        <w:rPr>
          <w:rFonts w:ascii="Palatino Linotype" w:eastAsia="Palatino Linotype" w:hAnsi="Palatino Linotype" w:cs="Palatino Linotype"/>
          <w:lang w:val="es-ES"/>
        </w:rPr>
        <w:t xml:space="preserve">recisado lo anterior, ahora por lo que corresponde </w:t>
      </w:r>
      <w:r w:rsidR="00081522" w:rsidRPr="00B130D9">
        <w:rPr>
          <w:rFonts w:ascii="Palatino Linotype" w:eastAsia="Palatino Linotype" w:hAnsi="Palatino Linotype" w:cs="Palatino Linotype"/>
          <w:lang w:val="es-ES"/>
        </w:rPr>
        <w:t xml:space="preserve">a </w:t>
      </w:r>
      <w:r w:rsidR="00B046E8" w:rsidRPr="00B130D9">
        <w:rPr>
          <w:rFonts w:ascii="Palatino Linotype" w:eastAsia="Palatino Linotype" w:hAnsi="Palatino Linotype" w:cs="Palatino Linotype"/>
          <w:lang w:val="es-ES"/>
        </w:rPr>
        <w:t>la información que debe contener el documento de seguridad, prevista en la fracción II del artículo 49 de la Ley de Protección de Datos Personales de la Entidad, es de indicar que la misma, por cuanto hace a los incisos a) al n), se encuentra relacionada con las medidas de seguridad implementadas</w:t>
      </w:r>
      <w:r w:rsidR="00653741" w:rsidRPr="00B130D9">
        <w:rPr>
          <w:rFonts w:ascii="Palatino Linotype" w:eastAsia="Palatino Linotype" w:hAnsi="Palatino Linotype" w:cs="Palatino Linotype"/>
          <w:lang w:val="es-ES"/>
        </w:rPr>
        <w:t>, las cuales son susceptibles de clasificarse como información confidencial</w:t>
      </w:r>
      <w:r w:rsidR="00E72630" w:rsidRPr="00B130D9">
        <w:rPr>
          <w:rFonts w:ascii="Palatino Linotype" w:eastAsia="Palatino Linotype" w:hAnsi="Palatino Linotype" w:cs="Palatino Linotype"/>
          <w:lang w:val="es-ES"/>
        </w:rPr>
        <w:t>.</w:t>
      </w:r>
    </w:p>
    <w:p w14:paraId="1741C3CF" w14:textId="77777777" w:rsidR="001F208C" w:rsidRPr="00B130D9" w:rsidRDefault="001F208C" w:rsidP="00815057">
      <w:pPr>
        <w:spacing w:after="0" w:line="360" w:lineRule="auto"/>
        <w:ind w:right="49"/>
        <w:jc w:val="both"/>
        <w:rPr>
          <w:rFonts w:ascii="Palatino Linotype" w:eastAsia="Palatino Linotype" w:hAnsi="Palatino Linotype" w:cs="Palatino Linotype"/>
        </w:rPr>
      </w:pPr>
    </w:p>
    <w:p w14:paraId="706496C1"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Lo anterior, tiene sustento en atención a que el </w:t>
      </w:r>
      <w:r w:rsidRPr="00B130D9">
        <w:rPr>
          <w:rFonts w:ascii="Palatino Linotype" w:eastAsia="Palatino Linotype" w:hAnsi="Palatino Linotype" w:cs="Palatino Linotype"/>
          <w:b/>
        </w:rPr>
        <w:t>análisis de riesgo</w:t>
      </w:r>
      <w:r w:rsidRPr="00B130D9">
        <w:rPr>
          <w:rFonts w:ascii="Palatino Linotype" w:eastAsia="Palatino Linotype" w:hAnsi="Palatino Linotype" w:cs="Palatino Linotype"/>
        </w:rPr>
        <w:t xml:space="preserve"> contiene las consideraciones relacionadas con las amenazas y vulnerabilidades existentes.</w:t>
      </w:r>
    </w:p>
    <w:p w14:paraId="5DF850D7"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1A422325"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El </w:t>
      </w:r>
      <w:r w:rsidRPr="00B130D9">
        <w:rPr>
          <w:rFonts w:ascii="Palatino Linotype" w:eastAsia="Palatino Linotype" w:hAnsi="Palatino Linotype" w:cs="Palatino Linotype"/>
          <w:b/>
        </w:rPr>
        <w:t>resguardo es el espacio destinado para almacenar o resguardar datos personales</w:t>
      </w:r>
      <w:r w:rsidRPr="00B130D9">
        <w:rPr>
          <w:rFonts w:ascii="Palatino Linotype" w:eastAsia="Palatino Linotype" w:hAnsi="Palatino Linotype" w:cs="Palatino Linotype"/>
        </w:rPr>
        <w:t xml:space="preserve"> que han recibido el tratamiento correspondiente, para que formen parte integral de uno o más Sistemas de Datos Personales en soporte electrónico.</w:t>
      </w:r>
    </w:p>
    <w:p w14:paraId="764B1084"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38C57C22"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Las </w:t>
      </w:r>
      <w:r w:rsidRPr="00B130D9">
        <w:rPr>
          <w:rFonts w:ascii="Palatino Linotype" w:eastAsia="Palatino Linotype" w:hAnsi="Palatino Linotype" w:cs="Palatino Linotype"/>
          <w:b/>
        </w:rPr>
        <w:t>bitácoras</w:t>
      </w:r>
      <w:r w:rsidRPr="00B130D9">
        <w:rPr>
          <w:rFonts w:ascii="Palatino Linotype" w:eastAsia="Palatino Linotype" w:hAnsi="Palatino Linotype" w:cs="Palatino Linotype"/>
        </w:rPr>
        <w:t xml:space="preserve"> registran los accesos autorizados e incidencias para cada una de ellas. Asimismo, deberá establecer los procedimientos para el uso de bitácoras respecto de las acciones cotidianas llevadas a cabo en los SDPS.</w:t>
      </w:r>
    </w:p>
    <w:p w14:paraId="0B37F8A6" w14:textId="77777777" w:rsidR="00AD3601" w:rsidRPr="00B130D9" w:rsidRDefault="00AD3601" w:rsidP="00815057">
      <w:pPr>
        <w:spacing w:after="0"/>
        <w:ind w:right="49"/>
        <w:jc w:val="both"/>
        <w:rPr>
          <w:rFonts w:ascii="Palatino Linotype" w:eastAsia="Palatino Linotype" w:hAnsi="Palatino Linotype" w:cs="Palatino Linotype"/>
        </w:rPr>
      </w:pPr>
    </w:p>
    <w:p w14:paraId="7D4AB90A"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El </w:t>
      </w:r>
      <w:r w:rsidRPr="00B130D9">
        <w:rPr>
          <w:rFonts w:ascii="Palatino Linotype" w:eastAsia="Palatino Linotype" w:hAnsi="Palatino Linotype" w:cs="Palatino Linotype"/>
          <w:b/>
        </w:rPr>
        <w:t>análisis de brecha</w:t>
      </w:r>
      <w:r w:rsidRPr="00B130D9">
        <w:rPr>
          <w:rFonts w:ascii="Palatino Linotype" w:eastAsia="Palatino Linotype" w:hAnsi="Palatino Linotype" w:cs="Palatino Linotype"/>
        </w:rPr>
        <w:t xml:space="preserve">, contiene la comparación de las medidas de seguridad existentes y las medidas de </w:t>
      </w:r>
      <w:proofErr w:type="gramStart"/>
      <w:r w:rsidRPr="00B130D9">
        <w:rPr>
          <w:rFonts w:ascii="Palatino Linotype" w:eastAsia="Palatino Linotype" w:hAnsi="Palatino Linotype" w:cs="Palatino Linotype"/>
        </w:rPr>
        <w:t>seguridad  faltantes</w:t>
      </w:r>
      <w:proofErr w:type="gramEnd"/>
      <w:r w:rsidRPr="00B130D9">
        <w:rPr>
          <w:rFonts w:ascii="Palatino Linotype" w:eastAsia="Palatino Linotype" w:hAnsi="Palatino Linotype" w:cs="Palatino Linotype"/>
        </w:rPr>
        <w:t xml:space="preserve"> en la organización del responsable del tratamiento de datos personales. </w:t>
      </w:r>
    </w:p>
    <w:p w14:paraId="36A9B270"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 </w:t>
      </w:r>
    </w:p>
    <w:p w14:paraId="272F4BA1"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lastRenderedPageBreak/>
        <w:t xml:space="preserve">La </w:t>
      </w:r>
      <w:r w:rsidRPr="00B130D9">
        <w:rPr>
          <w:rFonts w:ascii="Palatino Linotype" w:eastAsia="Palatino Linotype" w:hAnsi="Palatino Linotype" w:cs="Palatino Linotype"/>
          <w:b/>
        </w:rPr>
        <w:t>gestión de incidentes</w:t>
      </w:r>
      <w:r w:rsidRPr="00B130D9">
        <w:rPr>
          <w:rFonts w:ascii="Palatino Linotype" w:eastAsia="Palatino Linotype" w:hAnsi="Palatino Linotype" w:cs="Palatino Linotype"/>
        </w:rPr>
        <w:t xml:space="preserve"> son acciones que adoptan el titular del Sujeto Obligado y el responsable de los Sistemas de Datos Personales, a efecto de dar a conocer a las autoridades competentes, a los titulares de los datos y, en su caso, al público en general, los actos deliberados (intrusión, robo, etcétera) y los acontecimientos de caso fortuito o de fuerza mayor (desastres naturales, incendios, huelgas, etcétera) que hubieran ocasionado la pérdida total o parcial de los datos personales bajo su custodia;</w:t>
      </w:r>
    </w:p>
    <w:p w14:paraId="5C752A44"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15E3572F"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El </w:t>
      </w:r>
      <w:r w:rsidRPr="00B130D9">
        <w:rPr>
          <w:rFonts w:ascii="Palatino Linotype" w:eastAsia="Palatino Linotype" w:hAnsi="Palatino Linotype" w:cs="Palatino Linotype"/>
          <w:b/>
        </w:rPr>
        <w:t>acceso a instalaciones</w:t>
      </w:r>
      <w:r w:rsidRPr="00B130D9">
        <w:rPr>
          <w:rFonts w:ascii="Palatino Linotype" w:eastAsia="Palatino Linotype" w:hAnsi="Palatino Linotype" w:cs="Palatino Linotype"/>
        </w:rPr>
        <w:t xml:space="preserve"> donde se encuentren los Sistemas de Datos Personales, ya sea en soporte físico o electrónico, se permite únicamente a quienes estén expresamente autorizados en el documento de seguridad, por lo que dar a conocer esta información compromete la seguridad de los datos personales.</w:t>
      </w:r>
    </w:p>
    <w:p w14:paraId="4D946FCE"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5292017C"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cuanto hace a la </w:t>
      </w:r>
      <w:r w:rsidRPr="00B130D9">
        <w:rPr>
          <w:rFonts w:ascii="Palatino Linotype" w:eastAsia="Palatino Linotype" w:hAnsi="Palatino Linotype" w:cs="Palatino Linotype"/>
          <w:b/>
        </w:rPr>
        <w:t>identificación y autenticación</w:t>
      </w:r>
      <w:r w:rsidRPr="00B130D9">
        <w:rPr>
          <w:rFonts w:ascii="Palatino Linotype" w:eastAsia="Palatino Linotype" w:hAnsi="Palatino Linotype" w:cs="Palatino Linotype"/>
        </w:rPr>
        <w:t>, el responsable tendrá a su cargo la elaboración de una relación actualizada de los servidores públicos que tengan acceso autorizado a los Sistemas de Datos Personales y del establecimiento de procedimientos que permitan la correcta identificación y autenticación para dicho acceso. El responsable establecerá un mecanismo que permita la identificación, de forma inequívoca y personalizada, de toda persona que intente acceder a los Sistemas de Datos Personales y la verificación de que está autorizada.</w:t>
      </w:r>
    </w:p>
    <w:p w14:paraId="464FCF1C"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 </w:t>
      </w:r>
    </w:p>
    <w:p w14:paraId="7EC92F92"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Cuando el mecanismo de autenticación se base en la existencia de contraseñas, se establecerá un procedimiento de asignación, distribución y almacenamiento que garantice su confidencialidad e integridad.</w:t>
      </w:r>
    </w:p>
    <w:p w14:paraId="07330268"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4AF007C1"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Respecto al procedimiento de </w:t>
      </w:r>
      <w:r w:rsidRPr="00B130D9">
        <w:rPr>
          <w:rFonts w:ascii="Palatino Linotype" w:eastAsia="Palatino Linotype" w:hAnsi="Palatino Linotype" w:cs="Palatino Linotype"/>
          <w:b/>
        </w:rPr>
        <w:t>respaldo y recuperación de datos</w:t>
      </w:r>
      <w:r w:rsidRPr="00B130D9">
        <w:rPr>
          <w:rFonts w:ascii="Palatino Linotype" w:eastAsia="Palatino Linotype" w:hAnsi="Palatino Linotype" w:cs="Palatino Linotype"/>
        </w:rPr>
        <w:t xml:space="preserve">, se advierte que dar a conocer los medios de almacenamiento no volátil autorizados para la generación y almacenamiento </w:t>
      </w:r>
      <w:r w:rsidRPr="00B130D9">
        <w:rPr>
          <w:rFonts w:ascii="Palatino Linotype" w:eastAsia="Palatino Linotype" w:hAnsi="Palatino Linotype" w:cs="Palatino Linotype"/>
        </w:rPr>
        <w:lastRenderedPageBreak/>
        <w:t>de copias de seguridad o respaldos compromete los tres pilares de la organización: confidencialidad, disponibilidad e integridad.</w:t>
      </w:r>
    </w:p>
    <w:p w14:paraId="756644E3"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6F6DA722"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En la </w:t>
      </w:r>
      <w:r w:rsidRPr="00B130D9">
        <w:rPr>
          <w:rFonts w:ascii="Palatino Linotype" w:eastAsia="Palatino Linotype" w:hAnsi="Palatino Linotype" w:cs="Palatino Linotype"/>
          <w:b/>
        </w:rPr>
        <w:t>supresión de datos personales</w:t>
      </w:r>
      <w:r w:rsidRPr="00B130D9">
        <w:rPr>
          <w:rFonts w:ascii="Palatino Linotype" w:eastAsia="Palatino Linotype" w:hAnsi="Palatino Linotype" w:cs="Palatino Linotype"/>
        </w:rPr>
        <w:t xml:space="preserve">, los Sujetos Obligados deberán establecer las políticas, métodos y técnicas, por lo que el responsable deberá considerar, al menos, los siguientes atributos y el o los medios de almacenamiento, físicos y/o electrónicos en los que se encuentren los datos personales: </w:t>
      </w:r>
    </w:p>
    <w:p w14:paraId="5CB1A821"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268BDFAB" w14:textId="15464570"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Irreversibilidad: que el proceso utilizado no permita recuperar los datos personales; Seguridad y confidencialidad: que en la eliminación definitiva de los datos personales se consideren los deberes de confidencialidad y seguridad, </w:t>
      </w:r>
      <w:proofErr w:type="gramStart"/>
      <w:r w:rsidRPr="00B130D9">
        <w:rPr>
          <w:rFonts w:ascii="Palatino Linotype" w:eastAsia="Palatino Linotype" w:hAnsi="Palatino Linotype" w:cs="Palatino Linotype"/>
        </w:rPr>
        <w:t>y  Favorable</w:t>
      </w:r>
      <w:proofErr w:type="gramEnd"/>
      <w:r w:rsidRPr="00B130D9">
        <w:rPr>
          <w:rFonts w:ascii="Palatino Linotype" w:eastAsia="Palatino Linotype" w:hAnsi="Palatino Linotype" w:cs="Palatino Linotype"/>
        </w:rPr>
        <w:t xml:space="preserve"> al medio ambiente: que el método utilizado produzca el mínimo de emisiones y desperdicios que afecten el medio ambiente. Divulgar esta información pudiera representar que los datos personales no puedan ser reutilizados o susceptibles de un mal uso por terceros.</w:t>
      </w:r>
    </w:p>
    <w:p w14:paraId="5F106941"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13A2BD0E"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que hace al </w:t>
      </w:r>
      <w:r w:rsidRPr="00B130D9">
        <w:rPr>
          <w:rFonts w:ascii="Palatino Linotype" w:eastAsia="Palatino Linotype" w:hAnsi="Palatino Linotype" w:cs="Palatino Linotype"/>
          <w:b/>
        </w:rPr>
        <w:t>plan de contingencia</w:t>
      </w:r>
      <w:r w:rsidRPr="00B130D9">
        <w:rPr>
          <w:rFonts w:ascii="Palatino Linotype" w:eastAsia="Palatino Linotype" w:hAnsi="Palatino Linotype" w:cs="Palatino Linotype"/>
        </w:rPr>
        <w:t>, éste se relaciona con una eventual “situación de emergencia”</w:t>
      </w:r>
      <w:r w:rsidRPr="00B130D9">
        <w:rPr>
          <w:rFonts w:ascii="Palatino Linotype" w:eastAsia="Palatino Linotype" w:hAnsi="Palatino Linotype" w:cs="Palatino Linotype"/>
          <w:vertAlign w:val="superscript"/>
        </w:rPr>
        <w:footnoteReference w:id="4"/>
      </w:r>
      <w:r w:rsidRPr="00B130D9">
        <w:rPr>
          <w:rFonts w:ascii="Palatino Linotype" w:eastAsia="Palatino Linotype" w:hAnsi="Palatino Linotype" w:cs="Palatino Linotype"/>
        </w:rPr>
        <w:t xml:space="preserve"> respecto al tratamiento de datos personales de los titulares, caso en el que se concreta una excepción al Principio de Consentimiento previsto en el artículo 21, fracción VI de la Ley de protección de Datos Personales en Posesión de Sujetos Obligados aplicable en la Entidad, que al respecto establece: </w:t>
      </w:r>
    </w:p>
    <w:p w14:paraId="653B7EC7" w14:textId="77777777" w:rsidR="00AD3601" w:rsidRPr="00B130D9" w:rsidRDefault="00AD3601" w:rsidP="00815057">
      <w:pPr>
        <w:spacing w:after="0"/>
        <w:ind w:left="851" w:right="902"/>
        <w:jc w:val="both"/>
        <w:rPr>
          <w:rFonts w:ascii="Palatino Linotype" w:eastAsia="Palatino Linotype" w:hAnsi="Palatino Linotype" w:cs="Palatino Linotype"/>
          <w:i/>
        </w:rPr>
      </w:pPr>
    </w:p>
    <w:p w14:paraId="367B7714" w14:textId="77777777" w:rsidR="00AD3601" w:rsidRPr="00B130D9" w:rsidRDefault="00AD3601" w:rsidP="00815057">
      <w:pPr>
        <w:spacing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w:t>
      </w:r>
      <w:r w:rsidRPr="00B130D9">
        <w:rPr>
          <w:rFonts w:ascii="Palatino Linotype" w:eastAsia="Palatino Linotype" w:hAnsi="Palatino Linotype" w:cs="Palatino Linotype"/>
          <w:b/>
          <w:i/>
        </w:rPr>
        <w:t>Artículo 21.</w:t>
      </w:r>
      <w:r w:rsidRPr="00B130D9">
        <w:rPr>
          <w:rFonts w:ascii="Palatino Linotype" w:eastAsia="Palatino Linotype" w:hAnsi="Palatino Linotype" w:cs="Palatino Linotype"/>
          <w:i/>
        </w:rPr>
        <w:t xml:space="preserve"> El responsable no estará obligado a recabar el consentimiento de la o el titular para el tratamiento de sus datos personales en los casos siguientes:</w:t>
      </w:r>
    </w:p>
    <w:p w14:paraId="39940B7D" w14:textId="77777777" w:rsidR="00AD3601" w:rsidRPr="00B130D9" w:rsidRDefault="00AD3601" w:rsidP="00815057">
      <w:pPr>
        <w:spacing w:after="0"/>
        <w:ind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           …</w:t>
      </w:r>
    </w:p>
    <w:p w14:paraId="7F899059" w14:textId="77777777" w:rsidR="00AD3601" w:rsidRPr="00B130D9" w:rsidRDefault="00AD3601" w:rsidP="00815057">
      <w:pPr>
        <w:spacing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VI.</w:t>
      </w:r>
      <w:r w:rsidRPr="00B130D9">
        <w:rPr>
          <w:rFonts w:ascii="Palatino Linotype" w:eastAsia="Palatino Linotype" w:hAnsi="Palatino Linotype" w:cs="Palatino Linotype"/>
          <w:i/>
        </w:rPr>
        <w:t xml:space="preserve"> </w:t>
      </w:r>
      <w:r w:rsidRPr="00B130D9">
        <w:rPr>
          <w:rFonts w:ascii="Palatino Linotype" w:eastAsia="Palatino Linotype" w:hAnsi="Palatino Linotype" w:cs="Palatino Linotype"/>
          <w:b/>
          <w:i/>
        </w:rPr>
        <w:t>Exista una situación de emergencia</w:t>
      </w:r>
      <w:r w:rsidRPr="00B130D9">
        <w:rPr>
          <w:rFonts w:ascii="Palatino Linotype" w:eastAsia="Palatino Linotype" w:hAnsi="Palatino Linotype" w:cs="Palatino Linotype"/>
          <w:i/>
        </w:rPr>
        <w:t xml:space="preserve"> que pueda dañar a un individuo en su persona o en sus bienes.” (Sic)</w:t>
      </w:r>
    </w:p>
    <w:p w14:paraId="5B73B3A5" w14:textId="77777777" w:rsidR="00AD3601" w:rsidRPr="00B130D9" w:rsidRDefault="00AD3601" w:rsidP="00815057">
      <w:pPr>
        <w:spacing w:after="0"/>
        <w:ind w:left="851" w:right="902"/>
        <w:jc w:val="both"/>
        <w:rPr>
          <w:rFonts w:ascii="Palatino Linotype" w:eastAsia="Palatino Linotype" w:hAnsi="Palatino Linotype" w:cs="Palatino Linotype"/>
          <w:b/>
          <w:i/>
        </w:rPr>
      </w:pPr>
    </w:p>
    <w:p w14:paraId="00BFB0F7" w14:textId="19FC7765" w:rsidR="00AD3601" w:rsidRPr="00B130D9" w:rsidRDefault="007A6F42"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E</w:t>
      </w:r>
      <w:r w:rsidR="00AD3601" w:rsidRPr="00B130D9">
        <w:rPr>
          <w:rFonts w:ascii="Palatino Linotype" w:eastAsia="Palatino Linotype" w:hAnsi="Palatino Linotype" w:cs="Palatino Linotype"/>
        </w:rPr>
        <w:t>l</w:t>
      </w:r>
      <w:r w:rsidR="00AD3601" w:rsidRPr="00B130D9">
        <w:rPr>
          <w:rFonts w:ascii="Palatino Linotype" w:eastAsia="Palatino Linotype" w:hAnsi="Palatino Linotype" w:cs="Palatino Linotype"/>
          <w:b/>
        </w:rPr>
        <w:t xml:space="preserve"> Plan de trabajo</w:t>
      </w:r>
      <w:r w:rsidR="00AD3601" w:rsidRPr="00B130D9">
        <w:rPr>
          <w:rFonts w:ascii="Palatino Linotype" w:eastAsia="Palatino Linotype" w:hAnsi="Palatino Linotype" w:cs="Palatino Linotype"/>
        </w:rPr>
        <w:t xml:space="preserve"> contiene lo relacionado con la implementación de las medidas de seguridad faltantes y las que dan complimiento cotidiano de las políticas de gestión y tratamiento de los datos personales.     </w:t>
      </w:r>
    </w:p>
    <w:p w14:paraId="54F4960C"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 </w:t>
      </w:r>
    </w:p>
    <w:p w14:paraId="57D49776" w14:textId="0EDD6D6D" w:rsidR="00F36D17" w:rsidRPr="00B130D9" w:rsidRDefault="00F36D17" w:rsidP="00815057">
      <w:pPr>
        <w:spacing w:after="0" w:line="360" w:lineRule="auto"/>
        <w:ind w:right="49"/>
        <w:jc w:val="both"/>
        <w:rPr>
          <w:rFonts w:ascii="Palatino Linotype" w:eastAsia="Palatino Linotype" w:hAnsi="Palatino Linotype" w:cs="Palatino Linotype"/>
          <w:lang w:val="es-ES"/>
        </w:rPr>
      </w:pPr>
      <w:r w:rsidRPr="00B130D9">
        <w:rPr>
          <w:rFonts w:ascii="Palatino Linotype" w:eastAsia="Palatino Linotype" w:hAnsi="Palatino Linotype" w:cs="Palatino Linotype"/>
        </w:rPr>
        <w:t xml:space="preserve">Finalmente, </w:t>
      </w:r>
      <w:r w:rsidRPr="00B130D9">
        <w:rPr>
          <w:rFonts w:ascii="Palatino Linotype" w:eastAsia="Palatino Linotype" w:hAnsi="Palatino Linotype" w:cs="Palatino Linotype"/>
          <w:b/>
          <w:u w:val="single"/>
        </w:rPr>
        <w:t xml:space="preserve">por lo que respecta al </w:t>
      </w:r>
      <w:r w:rsidRPr="00B130D9">
        <w:rPr>
          <w:rFonts w:ascii="Palatino Linotype" w:eastAsia="Palatino Linotype" w:hAnsi="Palatino Linotype" w:cs="Palatino Linotype"/>
          <w:b/>
          <w:u w:val="single"/>
          <w:lang w:val="es-ES"/>
        </w:rPr>
        <w:t>inciso o) de la fracción II que corresponde al Programa General de Capacitación</w:t>
      </w:r>
      <w:r w:rsidRPr="00B130D9">
        <w:rPr>
          <w:rFonts w:ascii="Palatino Linotype" w:eastAsia="Palatino Linotype" w:hAnsi="Palatino Linotype" w:cs="Palatino Linotype"/>
          <w:lang w:val="es-ES"/>
        </w:rPr>
        <w:t>, no puede ser clasificado, pues si bien corresponde a acciones de seguridad, esta información no permite acceder a los datos personales protegidos</w:t>
      </w:r>
      <w:r w:rsidR="00344BE4" w:rsidRPr="00B130D9">
        <w:rPr>
          <w:rFonts w:ascii="Palatino Linotype" w:eastAsia="Palatino Linotype" w:hAnsi="Palatino Linotype" w:cs="Palatino Linotype"/>
          <w:lang w:val="es-ES"/>
        </w:rPr>
        <w:t xml:space="preserve">; </w:t>
      </w:r>
      <w:r w:rsidRPr="00B130D9">
        <w:rPr>
          <w:rFonts w:ascii="Palatino Linotype" w:eastAsia="Palatino Linotype" w:hAnsi="Palatino Linotype" w:cs="Palatino Linotype"/>
          <w:lang w:val="es-ES"/>
        </w:rPr>
        <w:t>por</w:t>
      </w:r>
      <w:r w:rsidR="00344BE4" w:rsidRPr="00B130D9">
        <w:rPr>
          <w:rFonts w:ascii="Palatino Linotype" w:eastAsia="Palatino Linotype" w:hAnsi="Palatino Linotype" w:cs="Palatino Linotype"/>
          <w:lang w:val="es-ES"/>
        </w:rPr>
        <w:t xml:space="preserve"> el </w:t>
      </w:r>
      <w:proofErr w:type="gramStart"/>
      <w:r w:rsidR="00344BE4" w:rsidRPr="00B130D9">
        <w:rPr>
          <w:rFonts w:ascii="Palatino Linotype" w:eastAsia="Palatino Linotype" w:hAnsi="Palatino Linotype" w:cs="Palatino Linotype"/>
          <w:lang w:val="es-ES"/>
        </w:rPr>
        <w:t>contrario</w:t>
      </w:r>
      <w:proofErr w:type="gramEnd"/>
      <w:r w:rsidR="00344BE4" w:rsidRPr="00B130D9">
        <w:rPr>
          <w:rFonts w:ascii="Palatino Linotype" w:eastAsia="Palatino Linotype" w:hAnsi="Palatino Linotype" w:cs="Palatino Linotype"/>
          <w:lang w:val="es-ES"/>
        </w:rPr>
        <w:t xml:space="preserve"> </w:t>
      </w:r>
      <w:r w:rsidRPr="00B130D9">
        <w:rPr>
          <w:rFonts w:ascii="Palatino Linotype" w:eastAsia="Palatino Linotype" w:hAnsi="Palatino Linotype" w:cs="Palatino Linotype"/>
          <w:lang w:val="es-ES"/>
        </w:rPr>
        <w:t>ri</w:t>
      </w:r>
      <w:r w:rsidR="00344BE4" w:rsidRPr="00B130D9">
        <w:rPr>
          <w:rFonts w:ascii="Palatino Linotype" w:eastAsia="Palatino Linotype" w:hAnsi="Palatino Linotype" w:cs="Palatino Linotype"/>
          <w:lang w:val="es-ES"/>
        </w:rPr>
        <w:t>nde cuentas de que se capacitó</w:t>
      </w:r>
      <w:r w:rsidRPr="00B130D9">
        <w:rPr>
          <w:rFonts w:ascii="Palatino Linotype" w:eastAsia="Palatino Linotype" w:hAnsi="Palatino Linotype" w:cs="Palatino Linotype"/>
          <w:lang w:val="es-ES"/>
        </w:rPr>
        <w:t xml:space="preserve"> al persona</w:t>
      </w:r>
      <w:r w:rsidR="00344BE4" w:rsidRPr="00B130D9">
        <w:rPr>
          <w:rFonts w:ascii="Palatino Linotype" w:eastAsia="Palatino Linotype" w:hAnsi="Palatino Linotype" w:cs="Palatino Linotype"/>
          <w:lang w:val="es-ES"/>
        </w:rPr>
        <w:t>l</w:t>
      </w:r>
      <w:r w:rsidRPr="00B130D9">
        <w:rPr>
          <w:rFonts w:ascii="Palatino Linotype" w:eastAsia="Palatino Linotype" w:hAnsi="Palatino Linotype" w:cs="Palatino Linotype"/>
          <w:lang w:val="es-ES"/>
        </w:rPr>
        <w:t xml:space="preserve"> y que las capacitaciones correspond</w:t>
      </w:r>
      <w:r w:rsidR="00344BE4" w:rsidRPr="00B130D9">
        <w:rPr>
          <w:rFonts w:ascii="Palatino Linotype" w:eastAsia="Palatino Linotype" w:hAnsi="Palatino Linotype" w:cs="Palatino Linotype"/>
          <w:lang w:val="es-ES"/>
        </w:rPr>
        <w:t>e</w:t>
      </w:r>
      <w:r w:rsidRPr="00B130D9">
        <w:rPr>
          <w:rFonts w:ascii="Palatino Linotype" w:eastAsia="Palatino Linotype" w:hAnsi="Palatino Linotype" w:cs="Palatino Linotype"/>
          <w:lang w:val="es-ES"/>
        </w:rPr>
        <w:t>n con las necesidades de protección que tenga el Sujeto Obligado.</w:t>
      </w:r>
    </w:p>
    <w:p w14:paraId="11C3631C" w14:textId="77777777" w:rsidR="00F36D17" w:rsidRPr="00B130D9" w:rsidRDefault="00F36D17" w:rsidP="00815057">
      <w:pPr>
        <w:spacing w:after="0" w:line="360" w:lineRule="auto"/>
        <w:ind w:right="49"/>
        <w:jc w:val="both"/>
        <w:rPr>
          <w:rFonts w:ascii="Palatino Linotype" w:eastAsia="Palatino Linotype" w:hAnsi="Palatino Linotype" w:cs="Palatino Linotype"/>
        </w:rPr>
      </w:pPr>
    </w:p>
    <w:p w14:paraId="462D2B8B" w14:textId="2F25CA74" w:rsidR="00AD3601" w:rsidRPr="00B130D9" w:rsidRDefault="00AD3601"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De lo expuesto, se advierte que los incisos </w:t>
      </w:r>
      <w:r w:rsidR="007A6F42" w:rsidRPr="00B130D9">
        <w:rPr>
          <w:rFonts w:ascii="Palatino Linotype" w:eastAsia="Palatino Linotype" w:hAnsi="Palatino Linotype" w:cs="Palatino Linotype"/>
        </w:rPr>
        <w:t xml:space="preserve">de la fracción II del artículo 49 de la Ley de </w:t>
      </w:r>
      <w:r w:rsidR="00F36D17" w:rsidRPr="00B130D9">
        <w:rPr>
          <w:rFonts w:ascii="Palatino Linotype" w:eastAsia="Palatino Linotype" w:hAnsi="Palatino Linotype" w:cs="Palatino Linotype"/>
        </w:rPr>
        <w:t>Protección de Datos Personales en Posesión de Sujetos Obligados del Estado de México,</w:t>
      </w:r>
      <w:r w:rsidR="007A6F42" w:rsidRPr="00B130D9">
        <w:rPr>
          <w:rFonts w:ascii="Palatino Linotype" w:eastAsia="Palatino Linotype" w:hAnsi="Palatino Linotype" w:cs="Palatino Linotype"/>
        </w:rPr>
        <w:t xml:space="preserve"> </w:t>
      </w:r>
      <w:r w:rsidR="007A6F42" w:rsidRPr="00B130D9">
        <w:rPr>
          <w:rFonts w:ascii="Palatino Linotype" w:eastAsia="Palatino Linotype" w:hAnsi="Palatino Linotype" w:cs="Palatino Linotype"/>
          <w:b/>
          <w:u w:val="single"/>
        </w:rPr>
        <w:t>a excepción del inciso o),</w:t>
      </w:r>
      <w:r w:rsidR="007A6F42"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rPr>
        <w:t xml:space="preserve">contienen concretamente, la información relacionada con la vulnerabilidad concerniente a las medidas de seguridad que en el caso concreto debe proteger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w:t>
      </w:r>
      <w:r w:rsidRPr="00B130D9">
        <w:rPr>
          <w:rFonts w:ascii="Palatino Linotype" w:eastAsia="Palatino Linotype" w:hAnsi="Palatino Linotype" w:cs="Palatino Linotype"/>
          <w:b/>
        </w:rPr>
        <w:t xml:space="preserve"> </w:t>
      </w:r>
      <w:r w:rsidRPr="00B130D9">
        <w:rPr>
          <w:rFonts w:ascii="Palatino Linotype" w:eastAsia="Palatino Linotype" w:hAnsi="Palatino Linotype" w:cs="Palatino Linotype"/>
        </w:rPr>
        <w:t xml:space="preserve">pues se reitera, la puesta a disposición de la información referida en los incisos expuestos, pudiese causar un daño, alteración, pérdida, destrucción, o el uso, transferencia, acceso o cualquier tratamiento no autorizado o ilícito a la información que se encuentra en tratamiento en bases y sistemas de datos personales.  </w:t>
      </w:r>
    </w:p>
    <w:p w14:paraId="4DEC48FD"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7CB8F569" w14:textId="14B9A011" w:rsidR="00AD3601" w:rsidRPr="00B130D9" w:rsidRDefault="00344BE4"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tanto, </w:t>
      </w:r>
      <w:r w:rsidR="00AD3601" w:rsidRPr="00B130D9">
        <w:rPr>
          <w:rFonts w:ascii="Palatino Linotype" w:eastAsia="Palatino Linotype" w:hAnsi="Palatino Linotype" w:cs="Palatino Linotype"/>
        </w:rPr>
        <w:t xml:space="preserve">derivado del presente estudio se concluye que todo lo concerniente a la </w:t>
      </w:r>
      <w:r w:rsidR="00AD3601" w:rsidRPr="00B130D9">
        <w:rPr>
          <w:rFonts w:ascii="Palatino Linotype" w:eastAsia="Palatino Linotype" w:hAnsi="Palatino Linotype" w:cs="Palatino Linotype"/>
          <w:b/>
        </w:rPr>
        <w:t>fracción I</w:t>
      </w:r>
      <w:r w:rsidR="00AD3601" w:rsidRPr="00B130D9">
        <w:rPr>
          <w:rFonts w:ascii="Palatino Linotype" w:eastAsia="Palatino Linotype" w:hAnsi="Palatino Linotype" w:cs="Palatino Linotype"/>
        </w:rPr>
        <w:t xml:space="preserve"> del artículo 49 de la Ley de Protección de Datos Personales en Posesión de Sujetos Obligados del Estado de México y Municipios </w:t>
      </w:r>
      <w:r w:rsidR="00AD3601" w:rsidRPr="00B130D9">
        <w:rPr>
          <w:rFonts w:ascii="Palatino Linotype" w:eastAsia="Palatino Linotype" w:hAnsi="Palatino Linotype" w:cs="Palatino Linotype"/>
          <w:b/>
        </w:rPr>
        <w:t xml:space="preserve">si deberá entregarse, </w:t>
      </w:r>
      <w:r w:rsidR="00AD3601" w:rsidRPr="00B130D9">
        <w:rPr>
          <w:rFonts w:ascii="Palatino Linotype" w:eastAsia="Palatino Linotype" w:hAnsi="Palatino Linotype" w:cs="Palatino Linotype"/>
        </w:rPr>
        <w:t xml:space="preserve">mientras que lo previsto en la </w:t>
      </w:r>
      <w:r w:rsidR="00AD3601" w:rsidRPr="00B130D9">
        <w:rPr>
          <w:rFonts w:ascii="Palatino Linotype" w:eastAsia="Palatino Linotype" w:hAnsi="Palatino Linotype" w:cs="Palatino Linotype"/>
          <w:b/>
        </w:rPr>
        <w:lastRenderedPageBreak/>
        <w:t>fracción II</w:t>
      </w:r>
      <w:r w:rsidRPr="00B130D9">
        <w:rPr>
          <w:rFonts w:ascii="Palatino Linotype" w:eastAsia="Palatino Linotype" w:hAnsi="Palatino Linotype" w:cs="Palatino Linotype"/>
          <w:b/>
        </w:rPr>
        <w:t>, con excepción del inciso o) que es información pública,</w:t>
      </w:r>
      <w:r w:rsidR="00AD3601" w:rsidRPr="00B130D9">
        <w:rPr>
          <w:rFonts w:ascii="Palatino Linotype" w:eastAsia="Palatino Linotype" w:hAnsi="Palatino Linotype" w:cs="Palatino Linotype"/>
        </w:rPr>
        <w:t xml:space="preserve"> de la citada normatividad no es susceptible de entrega, por las razones previamente expuestas en líneas argumentativas anteriores.</w:t>
      </w:r>
    </w:p>
    <w:p w14:paraId="5EABC5BD" w14:textId="77777777" w:rsidR="00AD3601" w:rsidRPr="00B130D9" w:rsidRDefault="00AD3601" w:rsidP="00815057">
      <w:pPr>
        <w:spacing w:after="0" w:line="360" w:lineRule="auto"/>
        <w:ind w:right="49"/>
        <w:jc w:val="both"/>
        <w:rPr>
          <w:rFonts w:ascii="Palatino Linotype" w:eastAsia="Palatino Linotype" w:hAnsi="Palatino Linotype" w:cs="Palatino Linotype"/>
        </w:rPr>
      </w:pPr>
    </w:p>
    <w:p w14:paraId="1F89BC70" w14:textId="295B2242" w:rsidR="002D7034" w:rsidRPr="00B130D9" w:rsidRDefault="002D7034" w:rsidP="002D7034">
      <w:pPr>
        <w:spacing w:line="360" w:lineRule="auto"/>
        <w:contextualSpacing/>
        <w:jc w:val="both"/>
        <w:rPr>
          <w:rFonts w:ascii="Palatino Linotype" w:hAnsi="Palatino Linotype" w:cs="Segoe UI"/>
          <w:lang w:val="es-ES"/>
        </w:rPr>
      </w:pPr>
      <w:r w:rsidRPr="00B130D9">
        <w:rPr>
          <w:rFonts w:ascii="Palatino Linotype" w:hAnsi="Palatino Linotype" w:cs="Segoe UI"/>
          <w:lang w:val="es-ES"/>
        </w:rPr>
        <w:t>Asimismo, es de agregar que, el documento de seguridad debe ser actualizado, cuando se considere así por el Sujeto Obligado, Responsables y/o administradores, de tal suerte que, en el presente asunto, lo que se solicita es la información que se tiene a la fecha de la solicitud, ya que los documentos de seguridad se crean sólo para bases de datos personales nuevas y para el resto sólo se actualizan.</w:t>
      </w:r>
    </w:p>
    <w:p w14:paraId="461CD19D" w14:textId="77777777" w:rsidR="002D7034" w:rsidRPr="00B130D9" w:rsidRDefault="002D7034" w:rsidP="00815057">
      <w:pPr>
        <w:spacing w:after="0" w:line="360" w:lineRule="auto"/>
        <w:ind w:right="49"/>
        <w:jc w:val="both"/>
        <w:rPr>
          <w:rFonts w:ascii="Palatino Linotype" w:eastAsia="Palatino Linotype" w:hAnsi="Palatino Linotype" w:cs="Palatino Linotype"/>
        </w:rPr>
      </w:pPr>
    </w:p>
    <w:p w14:paraId="48A1A3B8" w14:textId="02AFA208" w:rsidR="00344BE4" w:rsidRPr="00B130D9" w:rsidRDefault="00F16C88"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tanto, </w:t>
      </w:r>
      <w:r w:rsidR="00E1277C" w:rsidRPr="00B130D9">
        <w:rPr>
          <w:rFonts w:ascii="Palatino Linotype" w:eastAsia="Palatino Linotype" w:hAnsi="Palatino Linotype" w:cs="Palatino Linotype"/>
        </w:rPr>
        <w:t>el pronunciamiento d</w:t>
      </w:r>
      <w:r w:rsidR="002D7034" w:rsidRPr="00B130D9">
        <w:rPr>
          <w:rFonts w:ascii="Palatino Linotype" w:eastAsia="Palatino Linotype" w:hAnsi="Palatino Linotype" w:cs="Palatino Linotype"/>
        </w:rPr>
        <w:t xml:space="preserve">el servidor público habilitado competente, </w:t>
      </w:r>
      <w:r w:rsidR="00E1277C" w:rsidRPr="00B130D9">
        <w:rPr>
          <w:rFonts w:ascii="Palatino Linotype" w:eastAsia="Palatino Linotype" w:hAnsi="Palatino Linotype" w:cs="Palatino Linotype"/>
        </w:rPr>
        <w:t>en el sentido de</w:t>
      </w:r>
      <w:r w:rsidR="002D7034" w:rsidRPr="00B130D9">
        <w:rPr>
          <w:rFonts w:ascii="Palatino Linotype" w:eastAsia="Palatino Linotype" w:hAnsi="Palatino Linotype" w:cs="Palatino Linotype"/>
        </w:rPr>
        <w:t xml:space="preserve"> que la información estaba en proceso de integración, </w:t>
      </w:r>
      <w:r w:rsidR="00E1277C" w:rsidRPr="00B130D9">
        <w:rPr>
          <w:rFonts w:ascii="Palatino Linotype" w:eastAsia="Palatino Linotype" w:hAnsi="Palatino Linotype" w:cs="Palatino Linotype"/>
        </w:rPr>
        <w:t xml:space="preserve">resulta insuficiente para tener por colmado el derecho de acceso a la información del particular, pues conforme lo expuesto el </w:t>
      </w:r>
      <w:r w:rsidR="00E1277C" w:rsidRPr="00B130D9">
        <w:rPr>
          <w:rFonts w:ascii="Palatino Linotype" w:eastAsia="Palatino Linotype" w:hAnsi="Palatino Linotype" w:cs="Palatino Linotype"/>
          <w:b/>
        </w:rPr>
        <w:t xml:space="preserve">Sujeto Obligado </w:t>
      </w:r>
      <w:r w:rsidR="00E1277C" w:rsidRPr="00B130D9">
        <w:rPr>
          <w:rFonts w:ascii="Palatino Linotype" w:eastAsia="Palatino Linotype" w:hAnsi="Palatino Linotype" w:cs="Palatino Linotype"/>
        </w:rPr>
        <w:t>tiene la obligación de contar con un documento de seguridad de las bases o sistemas de datos personales.</w:t>
      </w:r>
    </w:p>
    <w:p w14:paraId="26E7B4EB" w14:textId="77777777" w:rsidR="00E1277C" w:rsidRPr="00B130D9" w:rsidRDefault="00E1277C" w:rsidP="00815057">
      <w:pPr>
        <w:spacing w:after="0" w:line="360" w:lineRule="auto"/>
        <w:ind w:right="49"/>
        <w:jc w:val="both"/>
        <w:rPr>
          <w:rFonts w:ascii="Palatino Linotype" w:eastAsia="Palatino Linotype" w:hAnsi="Palatino Linotype" w:cs="Palatino Linotype"/>
        </w:rPr>
      </w:pPr>
    </w:p>
    <w:p w14:paraId="22147511" w14:textId="5D07CD3E" w:rsidR="00E1277C" w:rsidRPr="00B130D9" w:rsidRDefault="00E1277C"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En consecuencia, resulta procedente</w:t>
      </w:r>
      <w:r w:rsidR="009B2996" w:rsidRPr="00B130D9">
        <w:rPr>
          <w:rFonts w:ascii="Palatino Linotype" w:eastAsia="Palatino Linotype" w:hAnsi="Palatino Linotype" w:cs="Palatino Linotype"/>
        </w:rPr>
        <w:t xml:space="preserve"> </w:t>
      </w:r>
      <w:r w:rsidR="00C85876" w:rsidRPr="00B130D9">
        <w:rPr>
          <w:rFonts w:ascii="Palatino Linotype" w:eastAsia="Palatino Linotype" w:hAnsi="Palatino Linotype" w:cs="Palatino Linotype"/>
        </w:rPr>
        <w:t xml:space="preserve">ordenar </w:t>
      </w:r>
      <w:proofErr w:type="gramStart"/>
      <w:r w:rsidR="00C85876" w:rsidRPr="00B130D9">
        <w:rPr>
          <w:rFonts w:ascii="Palatino Linotype" w:eastAsia="Palatino Linotype" w:hAnsi="Palatino Linotype" w:cs="Palatino Linotype"/>
        </w:rPr>
        <w:t>que</w:t>
      </w:r>
      <w:proofErr w:type="gramEnd"/>
      <w:r w:rsidR="00C85876" w:rsidRPr="00B130D9">
        <w:rPr>
          <w:rFonts w:ascii="Palatino Linotype" w:eastAsia="Palatino Linotype" w:hAnsi="Palatino Linotype" w:cs="Palatino Linotype"/>
        </w:rPr>
        <w:t xml:space="preserve"> en cumplimiento a la presente resolución, se entregue, previa búsqueda exhaustiva y razonable, en versión pública, </w:t>
      </w:r>
      <w:r w:rsidR="00C85876" w:rsidRPr="00B130D9">
        <w:rPr>
          <w:rFonts w:ascii="Palatino Linotype" w:eastAsia="Palatino Linotype" w:hAnsi="Palatino Linotype" w:cs="Palatino Linotype"/>
          <w:b/>
          <w:u w:val="single"/>
        </w:rPr>
        <w:t>el o los documentos de seguridad de las bases o sistemas de datos personales vigentes al veinte de enero de dos mil veinticinco</w:t>
      </w:r>
      <w:r w:rsidR="00C85876" w:rsidRPr="00B130D9">
        <w:rPr>
          <w:rFonts w:ascii="Palatino Linotype" w:eastAsia="Palatino Linotype" w:hAnsi="Palatino Linotype" w:cs="Palatino Linotype"/>
          <w:b/>
          <w:bCs/>
          <w:u w:val="single"/>
        </w:rPr>
        <w:t>.</w:t>
      </w:r>
    </w:p>
    <w:p w14:paraId="7DD157BB" w14:textId="77777777" w:rsidR="003D3AC0" w:rsidRPr="00B130D9" w:rsidRDefault="003D3AC0"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p>
    <w:p w14:paraId="55C52023" w14:textId="023D3135" w:rsidR="003B7B78" w:rsidRPr="00B130D9" w:rsidRDefault="00B63513" w:rsidP="00B63513">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B130D9">
        <w:rPr>
          <w:rFonts w:ascii="Palatino Linotype" w:eastAsia="Palatino Linotype" w:hAnsi="Palatino Linotype" w:cs="Palatino Linotype"/>
          <w:b/>
        </w:rPr>
        <w:t xml:space="preserve">b) </w:t>
      </w:r>
      <w:r w:rsidR="003B7B78" w:rsidRPr="00B130D9">
        <w:rPr>
          <w:rFonts w:ascii="Palatino Linotype" w:eastAsia="Palatino Linotype" w:hAnsi="Palatino Linotype" w:cs="Palatino Linotype"/>
          <w:b/>
        </w:rPr>
        <w:t xml:space="preserve">Cédulas de las bases de datos que se tienen registradas. </w:t>
      </w:r>
    </w:p>
    <w:p w14:paraId="37A33E44" w14:textId="77777777" w:rsidR="003B7B78" w:rsidRPr="00B130D9" w:rsidRDefault="003B7B78"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73861533" w14:textId="392DA7BB" w:rsidR="00D502A6" w:rsidRPr="00B130D9" w:rsidRDefault="00C1437D" w:rsidP="0081505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color w:val="000000"/>
        </w:rPr>
        <w:t>Al respecto, s</w:t>
      </w:r>
      <w:r w:rsidR="00D502A6" w:rsidRPr="00B130D9">
        <w:rPr>
          <w:rFonts w:ascii="Palatino Linotype" w:eastAsia="Palatino Linotype" w:hAnsi="Palatino Linotype" w:cs="Palatino Linotype"/>
          <w:color w:val="000000"/>
        </w:rPr>
        <w:t xml:space="preserve">e procede a contextualizar la información solicitada, relacionada con </w:t>
      </w:r>
      <w:r w:rsidR="00D502A6" w:rsidRPr="00B130D9">
        <w:rPr>
          <w:rFonts w:ascii="Palatino Linotype" w:eastAsia="Palatino Linotype" w:hAnsi="Palatino Linotype" w:cs="Palatino Linotype"/>
        </w:rPr>
        <w:t>las Cédulas de Bases de Datos Personales, por lo que, es pertinente señalar lo siguiente:</w:t>
      </w:r>
    </w:p>
    <w:p w14:paraId="79E84940" w14:textId="77777777" w:rsidR="00D502A6" w:rsidRPr="00B130D9" w:rsidRDefault="00D502A6" w:rsidP="0081505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F4F02AD" w14:textId="77777777" w:rsidR="00D502A6" w:rsidRPr="00B130D9" w:rsidRDefault="00D502A6" w:rsidP="00815057">
      <w:pPr>
        <w:spacing w:after="0"/>
        <w:ind w:left="567" w:right="843"/>
        <w:jc w:val="center"/>
        <w:rPr>
          <w:rFonts w:ascii="Palatino Linotype" w:eastAsia="Palatino Linotype" w:hAnsi="Palatino Linotype" w:cs="Palatino Linotype"/>
          <w:b/>
          <w:i/>
          <w:u w:val="single"/>
        </w:rPr>
      </w:pPr>
      <w:r w:rsidRPr="00B130D9">
        <w:rPr>
          <w:rFonts w:ascii="Palatino Linotype" w:eastAsia="Palatino Linotype" w:hAnsi="Palatino Linotype" w:cs="Palatino Linotype"/>
          <w:b/>
          <w:i/>
          <w:u w:val="single"/>
        </w:rPr>
        <w:lastRenderedPageBreak/>
        <w:t>LEY DE PROTECCIÓN DE DATOS PERSONALES EN POSESIÓN DE SUJETOS OBLIGADOS DEL ESTADO DE MÉXICO Y MUNICIPIOS.</w:t>
      </w:r>
    </w:p>
    <w:p w14:paraId="75268C5F" w14:textId="77777777" w:rsidR="00D502A6" w:rsidRPr="00B130D9" w:rsidRDefault="00D502A6" w:rsidP="00815057">
      <w:pPr>
        <w:spacing w:after="0"/>
        <w:ind w:left="567" w:right="843"/>
        <w:jc w:val="both"/>
        <w:rPr>
          <w:rFonts w:ascii="Palatino Linotype" w:eastAsia="Palatino Linotype" w:hAnsi="Palatino Linotype" w:cs="Palatino Linotype"/>
          <w:b/>
          <w:i/>
        </w:rPr>
      </w:pPr>
    </w:p>
    <w:p w14:paraId="62E41D6F" w14:textId="77777777" w:rsidR="00D502A6" w:rsidRPr="00B130D9" w:rsidRDefault="00D502A6" w:rsidP="00815057">
      <w:pPr>
        <w:spacing w:after="0"/>
        <w:ind w:left="567" w:right="843"/>
        <w:jc w:val="both"/>
        <w:rPr>
          <w:rFonts w:ascii="Palatino Linotype" w:eastAsia="Palatino Linotype" w:hAnsi="Palatino Linotype" w:cs="Palatino Linotype"/>
          <w:b/>
          <w:i/>
        </w:rPr>
      </w:pPr>
    </w:p>
    <w:p w14:paraId="644A0E27"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w:t>
      </w:r>
      <w:r w:rsidRPr="00B130D9">
        <w:rPr>
          <w:rFonts w:ascii="Palatino Linotype" w:eastAsia="Palatino Linotype" w:hAnsi="Palatino Linotype" w:cs="Palatino Linotype"/>
          <w:i/>
        </w:rPr>
        <w:t xml:space="preserve"> Para los efectos de esta Ley se entenderá por:  </w:t>
      </w:r>
    </w:p>
    <w:p w14:paraId="080DDE6A"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Administrador: a la servidora o el servidor público o persona física facultada y nombrada por el </w:t>
      </w:r>
      <w:proofErr w:type="gramStart"/>
      <w:r w:rsidRPr="00B130D9">
        <w:rPr>
          <w:rFonts w:ascii="Palatino Linotype" w:eastAsia="Palatino Linotype" w:hAnsi="Palatino Linotype" w:cs="Palatino Linotype"/>
          <w:i/>
        </w:rPr>
        <w:t>Responsable</w:t>
      </w:r>
      <w:proofErr w:type="gramEnd"/>
      <w:r w:rsidRPr="00B130D9">
        <w:rPr>
          <w:rFonts w:ascii="Palatino Linotype" w:eastAsia="Palatino Linotype" w:hAnsi="Palatino Linotype" w:cs="Palatino Linotype"/>
          <w:i/>
        </w:rPr>
        <w:t xml:space="preserve"> para llevar a cabo tratamiento de datos personales y que tiene bajo su responsabilidad los sistemas y bases de datos personales.</w:t>
      </w:r>
    </w:p>
    <w:p w14:paraId="171A3FBC"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 Aviso de Privacidad: al documento físico, electrónico o en cualquier formato generado por el responsable que es puesto a disposición del Titular con el objeto de informarle los propósitos del tratamiento al que serán sometidos sus datos personales.  </w:t>
      </w:r>
    </w:p>
    <w:p w14:paraId="650BBDC0" w14:textId="77777777" w:rsidR="00D502A6" w:rsidRPr="00B130D9" w:rsidRDefault="00D502A6" w:rsidP="00815057">
      <w:pPr>
        <w:spacing w:after="0"/>
        <w:ind w:left="567" w:right="843"/>
        <w:jc w:val="both"/>
        <w:rPr>
          <w:rFonts w:ascii="Palatino Linotype" w:eastAsia="Palatino Linotype" w:hAnsi="Palatino Linotype" w:cs="Palatino Linotype"/>
          <w:b/>
          <w:i/>
          <w:u w:val="single"/>
        </w:rPr>
      </w:pPr>
      <w:r w:rsidRPr="00B130D9">
        <w:rPr>
          <w:rFonts w:ascii="Palatino Linotype" w:eastAsia="Palatino Linotype" w:hAnsi="Palatino Linotype" w:cs="Palatino Linotype"/>
          <w:b/>
          <w:i/>
          <w:u w:val="single"/>
        </w:rPr>
        <w:t>VI. Base de Datos: al conjunto de archivos, registros, ficheros, condicionados a criterios determinados con independencia de la forma o modalidad de su creación, tipo de soporte, procesamiento, almacenamiento, organización y acceso.</w:t>
      </w:r>
    </w:p>
    <w:p w14:paraId="0E7B6045"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XXX. Medidas de seguridad: a las acciones, actividades, controles o mecanismos administrativos, técnicos y físicos que permitan proteger los datos personales.</w:t>
      </w:r>
    </w:p>
    <w:p w14:paraId="2E28F1A9"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XLIII. Sistema de datos personales: a los datos personales contenidos en los archivos de un sujeto obligado que puede comprender el tratamiento de una o diversas bases de datos para el cumplimiento de una o diversas finalidades.</w:t>
      </w:r>
    </w:p>
    <w:p w14:paraId="73CBBBE1"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69F39E9F" w14:textId="77777777" w:rsidR="00D502A6" w:rsidRPr="00B130D9" w:rsidRDefault="00D502A6" w:rsidP="00815057">
      <w:pPr>
        <w:spacing w:after="0"/>
        <w:ind w:left="567" w:right="843"/>
        <w:jc w:val="both"/>
        <w:rPr>
          <w:rFonts w:ascii="Palatino Linotype" w:eastAsia="Palatino Linotype" w:hAnsi="Palatino Linotype" w:cs="Palatino Linotype"/>
          <w:b/>
          <w:i/>
        </w:rPr>
      </w:pPr>
      <w:r w:rsidRPr="00B130D9">
        <w:rPr>
          <w:rFonts w:ascii="Palatino Linotype" w:eastAsia="Palatino Linotype" w:hAnsi="Palatino Linotype" w:cs="Palatino Linotype"/>
          <w:i/>
        </w:rPr>
        <w:t xml:space="preserve">Artículo 35. Corresponde a cada sujeto obligado determinar, a través de su titular, órgano competente o Comité de Transparencia, la creación, modificación o supresión de sistemas y bases de datos personales, conforme a su respectivo ámbito de competencia. </w:t>
      </w:r>
    </w:p>
    <w:p w14:paraId="42192B94" w14:textId="77777777" w:rsidR="00D502A6" w:rsidRPr="00B130D9" w:rsidRDefault="00D502A6" w:rsidP="00815057">
      <w:pPr>
        <w:spacing w:after="0"/>
        <w:ind w:left="567" w:right="843"/>
        <w:jc w:val="both"/>
        <w:rPr>
          <w:rFonts w:ascii="Palatino Linotype" w:eastAsia="Palatino Linotype" w:hAnsi="Palatino Linotype" w:cs="Palatino Linotype"/>
          <w:b/>
          <w:i/>
        </w:rPr>
      </w:pPr>
    </w:p>
    <w:p w14:paraId="5AA9A33B"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“Artículo 36. La integración, tratamiento y tutela de los sistemas de datos personales se regirán por las disposiciones siguientes: </w:t>
      </w:r>
    </w:p>
    <w:p w14:paraId="38E7FFCD" w14:textId="77777777" w:rsidR="00D502A6" w:rsidRPr="00B130D9" w:rsidRDefault="00D502A6" w:rsidP="00815057">
      <w:pPr>
        <w:spacing w:after="0"/>
        <w:ind w:left="567" w:right="843"/>
        <w:jc w:val="both"/>
        <w:rPr>
          <w:rFonts w:ascii="Palatino Linotype" w:eastAsia="Palatino Linotype" w:hAnsi="Palatino Linotype" w:cs="Palatino Linotype"/>
          <w:i/>
        </w:rPr>
      </w:pPr>
    </w:p>
    <w:p w14:paraId="374D2E7E"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I. Cada sujeto obligado deberá informar al Instituto sobre la creación, modificación o supresión de sus sistemas de datos personales.</w:t>
      </w:r>
    </w:p>
    <w:p w14:paraId="26FD7B81" w14:textId="77777777" w:rsidR="00D502A6" w:rsidRPr="00B130D9" w:rsidRDefault="00D502A6" w:rsidP="00815057">
      <w:pPr>
        <w:spacing w:after="0"/>
        <w:ind w:left="567" w:right="843"/>
        <w:jc w:val="both"/>
        <w:rPr>
          <w:rFonts w:ascii="Palatino Linotype" w:eastAsia="Palatino Linotype" w:hAnsi="Palatino Linotype" w:cs="Palatino Linotype"/>
          <w:i/>
        </w:rPr>
      </w:pPr>
    </w:p>
    <w:p w14:paraId="6577D4A2"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II. En caso de creación o modificación de sistemas de datos personales, se incluirá en el registro, los datos previstos la presente Ley.</w:t>
      </w:r>
    </w:p>
    <w:p w14:paraId="412543B6" w14:textId="77777777" w:rsidR="00D502A6" w:rsidRPr="00B130D9" w:rsidRDefault="00D502A6" w:rsidP="00815057">
      <w:pPr>
        <w:spacing w:after="0"/>
        <w:ind w:left="567" w:right="843"/>
        <w:jc w:val="both"/>
        <w:rPr>
          <w:rFonts w:ascii="Palatino Linotype" w:eastAsia="Palatino Linotype" w:hAnsi="Palatino Linotype" w:cs="Palatino Linotype"/>
          <w:i/>
        </w:rPr>
      </w:pPr>
    </w:p>
    <w:p w14:paraId="4DA3766E"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II. En las disposiciones que se dicten para la supresión de los sistemas de datos personales, se establecerá el destino de los datos contenidos en los mismos o, en su caso, las previsiones que se adopten para su destrucción.</w:t>
      </w:r>
    </w:p>
    <w:p w14:paraId="13034796" w14:textId="77777777" w:rsidR="00D502A6" w:rsidRPr="00B130D9" w:rsidRDefault="00D502A6" w:rsidP="00815057">
      <w:pPr>
        <w:spacing w:after="0"/>
        <w:ind w:left="567" w:right="843"/>
        <w:jc w:val="both"/>
        <w:rPr>
          <w:rFonts w:ascii="Palatino Linotype" w:eastAsia="Palatino Linotype" w:hAnsi="Palatino Linotype" w:cs="Palatino Linotype"/>
          <w:i/>
        </w:rPr>
      </w:pPr>
    </w:p>
    <w:p w14:paraId="7FDDEF00"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De la destrucción de los datos personales podrán ser excluidos aquellos que, con finalidades estadísticas o históricas, sean previamente sometidos al procedimiento de disociación. </w:t>
      </w:r>
    </w:p>
    <w:p w14:paraId="0026C4F8" w14:textId="77777777" w:rsidR="00D502A6" w:rsidRPr="00B130D9" w:rsidRDefault="00D502A6" w:rsidP="00815057">
      <w:pPr>
        <w:spacing w:after="0"/>
        <w:ind w:left="567" w:right="843"/>
        <w:jc w:val="both"/>
        <w:rPr>
          <w:rFonts w:ascii="Palatino Linotype" w:eastAsia="Palatino Linotype" w:hAnsi="Palatino Linotype" w:cs="Palatino Linotype"/>
          <w:i/>
        </w:rPr>
      </w:pPr>
    </w:p>
    <w:p w14:paraId="6A5F1C35" w14:textId="77777777" w:rsidR="00D502A6" w:rsidRPr="00B130D9" w:rsidRDefault="00D502A6" w:rsidP="00815057">
      <w:pPr>
        <w:spacing w:after="0"/>
        <w:ind w:left="567" w:right="843"/>
        <w:jc w:val="both"/>
        <w:rPr>
          <w:rFonts w:ascii="Palatino Linotype" w:eastAsia="Palatino Linotype" w:hAnsi="Palatino Linotype" w:cs="Palatino Linotype"/>
          <w:b/>
          <w:i/>
        </w:rPr>
      </w:pPr>
      <w:r w:rsidRPr="00B130D9">
        <w:rPr>
          <w:rFonts w:ascii="Palatino Linotype" w:eastAsia="Palatino Linotype" w:hAnsi="Palatino Linotype" w:cs="Palatino Linotype"/>
          <w:i/>
        </w:rPr>
        <w:t>El registro de Sistemas de Datos Personales deberá realizarse a más tardar dentro de los seis meses siguientes al inicio del tratamiento por parte del responsable.</w:t>
      </w:r>
    </w:p>
    <w:p w14:paraId="5DCA0D59" w14:textId="77777777" w:rsidR="00D502A6" w:rsidRPr="00B130D9" w:rsidRDefault="00D502A6" w:rsidP="00815057">
      <w:pPr>
        <w:spacing w:after="0"/>
        <w:ind w:left="567" w:right="843"/>
        <w:jc w:val="both"/>
        <w:rPr>
          <w:rFonts w:ascii="Palatino Linotype" w:eastAsia="Palatino Linotype" w:hAnsi="Palatino Linotype" w:cs="Palatino Linotype"/>
          <w:b/>
          <w:i/>
        </w:rPr>
      </w:pPr>
    </w:p>
    <w:p w14:paraId="2B6EED5E"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37.</w:t>
      </w:r>
      <w:r w:rsidRPr="00B130D9">
        <w:rPr>
          <w:rFonts w:ascii="Palatino Linotype" w:eastAsia="Palatino Linotype" w:hAnsi="Palatino Linotype" w:cs="Palatino Linotype"/>
          <w:i/>
        </w:rPr>
        <w:t xml:space="preserve"> Los sujetos obligados registrarán ante el Instituto los sistemas de datos personales que posean. El registro deberá indicar por lo menos los datos siguientes:  </w:t>
      </w:r>
    </w:p>
    <w:p w14:paraId="5995076A"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El sujeto obligado que tiene a su cargo el sistema de datos personales.  </w:t>
      </w:r>
    </w:p>
    <w:p w14:paraId="454A464C"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La denominación del sistema de datos personales, la base de datos y el tipo de datos personales objeto de tratamiento.  </w:t>
      </w:r>
    </w:p>
    <w:p w14:paraId="4D77B4D0"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El nombre y cargo del administrador, así como el área o unidad administrativa a la que se encuentra adscrito.  </w:t>
      </w:r>
    </w:p>
    <w:p w14:paraId="04607C4A"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El nombre y cargo del encargado.  </w:t>
      </w:r>
    </w:p>
    <w:p w14:paraId="048CC581"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 La normatividad aplicable que dé fundamento al tratamiento en términos de los principios de finalidad y licitud.  </w:t>
      </w:r>
    </w:p>
    <w:p w14:paraId="27819632"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 La finalidad del tratamiento.  </w:t>
      </w:r>
    </w:p>
    <w:p w14:paraId="316BB5B6"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VII. El origen, la forma de recolección y actualización de datos.  </w:t>
      </w:r>
    </w:p>
    <w:p w14:paraId="0C26CDC7"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VIII. Datos transferidos, lugar de destino e identidad de los destinatarios, en el caso de que se registren transferencias.</w:t>
      </w:r>
    </w:p>
    <w:p w14:paraId="47B109C8"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IX. El modo de interrelacionar la información registrada, o en su caso, la trazabilidad de los datos en el sistema de datos personales.  </w:t>
      </w:r>
    </w:p>
    <w:p w14:paraId="6DD12A3A"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X. El domicilio de la Unidad de Transparencia, así como de las áreas o unidades administrativas ante las que podrán ejercitarse de manera directa los derechos ARCO.  </w:t>
      </w:r>
    </w:p>
    <w:p w14:paraId="0C4DD47B"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XI. El tiempo de conservación de los datos.  </w:t>
      </w:r>
    </w:p>
    <w:p w14:paraId="20DD2B42"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XII. El nivel de seguridad.  </w:t>
      </w:r>
    </w:p>
    <w:p w14:paraId="5FD13BC5"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XIII. En caso de que se hubiera presentado una violación de la seguridad de los datos personales se indicará la fecha de ocurrencia, la de detección y la de atención. </w:t>
      </w:r>
    </w:p>
    <w:p w14:paraId="78EEE8A1" w14:textId="77777777" w:rsidR="00D502A6" w:rsidRPr="00B130D9" w:rsidRDefault="00D502A6" w:rsidP="00815057">
      <w:pPr>
        <w:spacing w:after="0"/>
        <w:ind w:left="567" w:right="843"/>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Dicha información deberá permanecer en el registro un año calendario posterior a la fecha de su atención.  </w:t>
      </w:r>
    </w:p>
    <w:p w14:paraId="005F5031" w14:textId="77777777" w:rsidR="00D502A6" w:rsidRPr="00B130D9" w:rsidRDefault="00D502A6" w:rsidP="00815057">
      <w:pPr>
        <w:spacing w:after="0"/>
        <w:ind w:left="567" w:right="843"/>
        <w:jc w:val="both"/>
        <w:rPr>
          <w:rFonts w:ascii="Palatino Linotype" w:eastAsia="Palatino Linotype" w:hAnsi="Palatino Linotype" w:cs="Palatino Linotype"/>
        </w:rPr>
      </w:pPr>
    </w:p>
    <w:p w14:paraId="63942A43" w14:textId="77777777" w:rsidR="00D502A6" w:rsidRPr="00B130D9" w:rsidRDefault="00D502A6"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Bajo esta línea de pensamiento, se tiene que efectivamente las bases de datos generadas para almacenar los datos personales, deberá registrarse ante este Instituto y dicho registro deberá contener una serie de elementos, de entre los cuales destaca la denominación de la base de </w:t>
      </w:r>
      <w:r w:rsidRPr="00B130D9">
        <w:rPr>
          <w:rFonts w:ascii="Palatino Linotype" w:eastAsia="Palatino Linotype" w:hAnsi="Palatino Linotype" w:cs="Palatino Linotype"/>
        </w:rPr>
        <w:lastRenderedPageBreak/>
        <w:t>datos, tipo de datos personales objeto del tratamiento, finalidad del tratamiento, tiempo de conservación de los datos, nivel de seguridad, etc.</w:t>
      </w:r>
    </w:p>
    <w:p w14:paraId="46262A9A" w14:textId="77777777" w:rsidR="00D502A6" w:rsidRPr="00B130D9" w:rsidRDefault="00D502A6" w:rsidP="00815057">
      <w:pPr>
        <w:spacing w:after="0" w:line="360" w:lineRule="auto"/>
        <w:jc w:val="both"/>
        <w:rPr>
          <w:rFonts w:ascii="Palatino Linotype" w:eastAsia="Palatino Linotype" w:hAnsi="Palatino Linotype" w:cs="Palatino Linotype"/>
        </w:rPr>
      </w:pPr>
    </w:p>
    <w:p w14:paraId="413D2B24" w14:textId="77777777" w:rsidR="00D502A6" w:rsidRPr="00B130D9" w:rsidRDefault="00D502A6"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Los Sujetos Obligados, se tienen que guiar bajo las bases, principios y procedimientos para tutelar y garantizar el derecho que tiene toda persona a la protección de sus datos personales, mediante bases de datos, documentos de seguridad y avisos de privacidad a efecto de tratar los datos personales.</w:t>
      </w:r>
    </w:p>
    <w:p w14:paraId="62ACCBB5" w14:textId="77777777" w:rsidR="00D502A6" w:rsidRPr="00B130D9" w:rsidRDefault="00D502A6" w:rsidP="00815057">
      <w:pPr>
        <w:spacing w:after="0" w:line="360" w:lineRule="auto"/>
        <w:ind w:right="902"/>
        <w:jc w:val="both"/>
        <w:rPr>
          <w:rFonts w:ascii="Palatino Linotype" w:eastAsia="Palatino Linotype" w:hAnsi="Palatino Linotype" w:cs="Palatino Linotype"/>
        </w:rPr>
      </w:pPr>
    </w:p>
    <w:p w14:paraId="1A0FD179"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38.</w:t>
      </w:r>
      <w:r w:rsidRPr="00B130D9">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BE3C5F4"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Artículo 40. Confidencialidad a la propiedad o característica consistente en que la información no se pondrá a disposición, ni se revelará a individuos, entidades o procesos no autorizados, por consiguiente, el responsable, el administrador, el encargado o en su caso las usuarias y los usuarios autorizados son los únicos que pueden llevar a cabo el tratamiento de los datos personales, mediante los procedimientos que para tal efecto se establezcan.  </w:t>
      </w:r>
    </w:p>
    <w:p w14:paraId="1C2E07EC"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responsable, el encargado, las usuarias o los usuarios o cualquier persona que tenga acceso a los datos personales están obligados a guardar el secreto y sigilo correspondiente, conservando la confidencialidad aún después de cumplida su finalidad de tratamiento.  </w:t>
      </w:r>
    </w:p>
    <w:p w14:paraId="2CF299F7"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administrador, el encargado o en su caso las usuarias y los usuarios autorizados son los únicos que pueden llevar a cabo el tratamiento de los datos personales, mediante los procedimientos que para tal efecto se establezcan.  </w:t>
      </w:r>
    </w:p>
    <w:p w14:paraId="7209592B"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responsable establecerá controles o mecanismos que tengan por objeto que las personas que intervengan en cualquier fase del tratamiento de los datos personales, guarden confidencialidad respecto de éstos, obligación que subsistirá aún después de finalizar sus relaciones con el sujeto obligado en los mismos términos que operen las prescripciones en materia de responsabilidades, salvo disposición legal en contrario.  </w:t>
      </w:r>
    </w:p>
    <w:p w14:paraId="6BAEA88D"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lastRenderedPageBreak/>
        <w:t>En caso de contravención al deber de confidencialidad se estará a lo dispuesto por los ordenamientos administrativos correspondientes, independientemente de las acciones penales o civiles que en su caso procedan.</w:t>
      </w:r>
    </w:p>
    <w:p w14:paraId="268512A6" w14:textId="77777777" w:rsidR="00D502A6" w:rsidRPr="00B130D9" w:rsidRDefault="00D502A6" w:rsidP="00815057">
      <w:pPr>
        <w:spacing w:after="0"/>
        <w:ind w:left="567" w:right="899"/>
        <w:jc w:val="both"/>
        <w:rPr>
          <w:rFonts w:ascii="Palatino Linotype" w:eastAsia="Palatino Linotype" w:hAnsi="Palatino Linotype" w:cs="Palatino Linotype"/>
          <w:i/>
        </w:rPr>
      </w:pPr>
    </w:p>
    <w:p w14:paraId="5A2933A9"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43.</w:t>
      </w:r>
      <w:r w:rsidRPr="00B130D9">
        <w:rPr>
          <w:rFonts w:ascii="Palatino Linotype" w:eastAsia="Palatino Linotype" w:hAnsi="Palatino Linotype" w:cs="Palatino Linotype"/>
          <w:i/>
        </w:rPr>
        <w:t xml:space="preserve">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  </w:t>
      </w:r>
    </w:p>
    <w:p w14:paraId="79AFAD90"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14:paraId="63A25EFA"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14:paraId="67228BC9" w14:textId="77777777" w:rsidR="00D502A6" w:rsidRPr="00B130D9" w:rsidRDefault="00D502A6" w:rsidP="00815057">
      <w:pPr>
        <w:spacing w:after="0"/>
        <w:ind w:left="567" w:right="899"/>
        <w:jc w:val="both"/>
        <w:rPr>
          <w:rFonts w:ascii="Palatino Linotype" w:eastAsia="Palatino Linotype" w:hAnsi="Palatino Linotype" w:cs="Palatino Linotype"/>
          <w:i/>
        </w:rPr>
      </w:pPr>
      <w:r w:rsidRPr="00B130D9">
        <w:rPr>
          <w:rFonts w:ascii="Palatino Linotype" w:eastAsia="Palatino Linotype" w:hAnsi="Palatino Linotype" w:cs="Palatino Linotype"/>
          <w:i/>
        </w:rPr>
        <w:t>En el supuesto de actualización de estos datos, la modificación respectiva se notificará al Instituto en sus oficinas o en el portal que para tal efecto se cree, dentro de los treinta días hábiles siguientes a la fecha en que se efectuó.  El responsable o el encargado, designarán a una o un administrador, quien tendrá bajo su responsabilidad directa la base y sistema de datos personales.</w:t>
      </w:r>
    </w:p>
    <w:p w14:paraId="33599E99" w14:textId="77777777" w:rsidR="00D502A6" w:rsidRPr="00B130D9" w:rsidRDefault="00D502A6" w:rsidP="00815057">
      <w:pPr>
        <w:spacing w:after="0"/>
        <w:ind w:left="851" w:right="899"/>
        <w:jc w:val="both"/>
        <w:rPr>
          <w:rFonts w:ascii="Palatino Linotype" w:eastAsia="Palatino Linotype" w:hAnsi="Palatino Linotype" w:cs="Palatino Linotype"/>
          <w:i/>
        </w:rPr>
      </w:pPr>
    </w:p>
    <w:p w14:paraId="102621BC" w14:textId="77777777" w:rsidR="00D502A6" w:rsidRPr="00B130D9" w:rsidRDefault="00D502A6" w:rsidP="0081505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El responsable de los datos personales,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por lo que no se pondrá a disposición, ni se revelará a individuos, entidades o procesos no autorizados, por consiguiente, el responsable, el administrador, el encargado o en su caso las usuarias y los usuarios autorizados son los únicos que pueden llevar a cabo el tratamiento de los datos personales, mediante los procedimientos, </w:t>
      </w:r>
      <w:r w:rsidRPr="00B130D9">
        <w:rPr>
          <w:rFonts w:ascii="Palatino Linotype" w:eastAsia="Palatino Linotype" w:hAnsi="Palatino Linotype" w:cs="Palatino Linotype"/>
        </w:rPr>
        <w:lastRenderedPageBreak/>
        <w:t xml:space="preserve">por lo que se adoptarán las medidas adicionales que estime necesarias para brindar mayor garantía en la protección y resguardo de los sistemas y bases de datos personales. </w:t>
      </w:r>
    </w:p>
    <w:p w14:paraId="21E8EE15" w14:textId="77777777" w:rsidR="00D502A6" w:rsidRPr="00B130D9" w:rsidRDefault="00D502A6" w:rsidP="00815057">
      <w:pPr>
        <w:spacing w:after="0" w:line="360" w:lineRule="auto"/>
        <w:jc w:val="both"/>
        <w:rPr>
          <w:rFonts w:ascii="Palatino Linotype" w:eastAsia="Palatino Linotype" w:hAnsi="Palatino Linotype" w:cs="Palatino Linotype"/>
        </w:rPr>
      </w:pPr>
    </w:p>
    <w:p w14:paraId="2C741109" w14:textId="7BBE4954" w:rsidR="00883C57" w:rsidRPr="00B130D9" w:rsidRDefault="00D502A6"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t>Dicho esto, las cédulas de bases de datos es información que debe obrar en los archivos del Sujeto Obligado</w:t>
      </w:r>
      <w:r w:rsidR="00CB05DE" w:rsidRPr="00B130D9">
        <w:rPr>
          <w:rFonts w:ascii="Palatino Linotype" w:eastAsia="Palatino Linotype" w:hAnsi="Palatino Linotype" w:cs="Palatino Linotype"/>
        </w:rPr>
        <w:t>.</w:t>
      </w:r>
    </w:p>
    <w:p w14:paraId="1EB1D84E" w14:textId="77777777" w:rsidR="00CB05DE" w:rsidRPr="00B130D9" w:rsidRDefault="00CB05DE"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6799E6EF" w14:textId="1413E3CC" w:rsidR="00CB05DE" w:rsidRPr="00B130D9" w:rsidRDefault="00CB05DE"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B130D9">
        <w:rPr>
          <w:rFonts w:ascii="Palatino Linotype" w:eastAsia="Palatino Linotype" w:hAnsi="Palatino Linotype" w:cs="Palatino Linotype"/>
        </w:rPr>
        <w:t>Como referencia de lo anterior, se procede a citar un ejemplo de las cédulas de bases de datos personales:</w:t>
      </w:r>
    </w:p>
    <w:p w14:paraId="4848C5AF" w14:textId="77777777" w:rsidR="00CB05DE" w:rsidRPr="00B130D9" w:rsidRDefault="00CB05DE" w:rsidP="00815057">
      <w:pPr>
        <w:spacing w:after="0" w:line="360" w:lineRule="auto"/>
        <w:ind w:right="49"/>
        <w:jc w:val="center"/>
        <w:rPr>
          <w:rFonts w:ascii="Palatino Linotype" w:eastAsia="Palatino Linotype" w:hAnsi="Palatino Linotype" w:cs="Palatino Linotype"/>
        </w:rPr>
      </w:pPr>
      <w:r w:rsidRPr="00B130D9">
        <w:rPr>
          <w:rFonts w:ascii="Palatino Linotype" w:eastAsia="Palatino Linotype" w:hAnsi="Palatino Linotype" w:cs="Palatino Linotype"/>
          <w:noProof/>
        </w:rPr>
        <w:drawing>
          <wp:inline distT="0" distB="0" distL="0" distR="0" wp14:anchorId="38DD765B" wp14:editId="715EA8D0">
            <wp:extent cx="5706110" cy="4924425"/>
            <wp:effectExtent l="19050" t="19050" r="27940" b="28575"/>
            <wp:docPr id="6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718137" cy="4934804"/>
                    </a:xfrm>
                    <a:prstGeom prst="rect">
                      <a:avLst/>
                    </a:prstGeom>
                    <a:ln>
                      <a:solidFill>
                        <a:schemeClr val="accent1"/>
                      </a:solidFill>
                    </a:ln>
                  </pic:spPr>
                </pic:pic>
              </a:graphicData>
            </a:graphic>
          </wp:inline>
        </w:drawing>
      </w:r>
    </w:p>
    <w:p w14:paraId="2AD4AF34" w14:textId="77777777" w:rsidR="00CB05DE" w:rsidRPr="00B130D9" w:rsidRDefault="00CB05DE"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noProof/>
        </w:rPr>
        <w:lastRenderedPageBreak/>
        <w:drawing>
          <wp:inline distT="0" distB="0" distL="0" distR="0" wp14:anchorId="12CE5460" wp14:editId="114C4EBB">
            <wp:extent cx="5756275" cy="7267575"/>
            <wp:effectExtent l="19050" t="19050" r="15875" b="28575"/>
            <wp:docPr id="6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5756275" cy="7267575"/>
                    </a:xfrm>
                    <a:prstGeom prst="rect">
                      <a:avLst/>
                    </a:prstGeom>
                    <a:ln>
                      <a:solidFill>
                        <a:schemeClr val="accent1"/>
                      </a:solidFill>
                    </a:ln>
                  </pic:spPr>
                </pic:pic>
              </a:graphicData>
            </a:graphic>
          </wp:inline>
        </w:drawing>
      </w:r>
    </w:p>
    <w:p w14:paraId="3C52358F" w14:textId="77777777" w:rsidR="00CB05DE" w:rsidRPr="00B130D9" w:rsidRDefault="00CB05DE" w:rsidP="0081505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noProof/>
        </w:rPr>
        <w:lastRenderedPageBreak/>
        <w:drawing>
          <wp:inline distT="0" distB="0" distL="0" distR="0" wp14:anchorId="3EEB4CD7" wp14:editId="0CB738EC">
            <wp:extent cx="5420481" cy="2238687"/>
            <wp:effectExtent l="19050" t="19050" r="27940" b="28575"/>
            <wp:docPr id="6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5420481" cy="2238687"/>
                    </a:xfrm>
                    <a:prstGeom prst="rect">
                      <a:avLst/>
                    </a:prstGeom>
                    <a:ln>
                      <a:solidFill>
                        <a:schemeClr val="accent1"/>
                      </a:solidFill>
                    </a:ln>
                  </pic:spPr>
                </pic:pic>
              </a:graphicData>
            </a:graphic>
          </wp:inline>
        </w:drawing>
      </w:r>
    </w:p>
    <w:p w14:paraId="646553DD" w14:textId="77777777" w:rsidR="009B6ACC" w:rsidRPr="00B130D9" w:rsidRDefault="009B6ACC" w:rsidP="009B6ACC">
      <w:pPr>
        <w:spacing w:after="0" w:line="360" w:lineRule="auto"/>
        <w:ind w:right="49"/>
        <w:jc w:val="both"/>
        <w:rPr>
          <w:rFonts w:ascii="Palatino Linotype" w:eastAsia="Palatino Linotype" w:hAnsi="Palatino Linotype" w:cs="Palatino Linotype"/>
        </w:rPr>
      </w:pPr>
    </w:p>
    <w:p w14:paraId="6C0F6D07" w14:textId="0732FF60" w:rsidR="009B6ACC" w:rsidRPr="00B130D9" w:rsidRDefault="009B6ACC" w:rsidP="009B6ACC">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tanto, respecto del punto en análisis, se considera que el pronunciamiento del servidor público habilitado competente, en el sentido de que la información estaba en proceso de integración, también resulta insuficiente para tener por colmado el derecho de acceso a la información del particular, pues conforme lo expuesto en los archivos del </w:t>
      </w:r>
      <w:r w:rsidRPr="00B130D9">
        <w:rPr>
          <w:rFonts w:ascii="Palatino Linotype" w:eastAsia="Palatino Linotype" w:hAnsi="Palatino Linotype" w:cs="Palatino Linotype"/>
          <w:b/>
        </w:rPr>
        <w:t xml:space="preserve">Sujeto Obligado </w:t>
      </w:r>
      <w:r w:rsidRPr="00B130D9">
        <w:rPr>
          <w:rFonts w:ascii="Palatino Linotype" w:eastAsia="Palatino Linotype" w:hAnsi="Palatino Linotype" w:cs="Palatino Linotype"/>
        </w:rPr>
        <w:t>debe obrar las cédulas requeridas, máxime que el ente público no manifestó lo contrario.</w:t>
      </w:r>
    </w:p>
    <w:p w14:paraId="26D6A7B2" w14:textId="77777777" w:rsidR="009B6ACC" w:rsidRPr="00B130D9" w:rsidRDefault="009B6ACC" w:rsidP="009B6ACC">
      <w:pPr>
        <w:spacing w:after="0" w:line="360" w:lineRule="auto"/>
        <w:ind w:right="49"/>
        <w:jc w:val="both"/>
        <w:rPr>
          <w:rFonts w:ascii="Palatino Linotype" w:eastAsia="Palatino Linotype" w:hAnsi="Palatino Linotype" w:cs="Palatino Linotype"/>
        </w:rPr>
      </w:pPr>
    </w:p>
    <w:p w14:paraId="13EC1EC6" w14:textId="13E4482A" w:rsidR="009B6ACC" w:rsidRPr="00B130D9" w:rsidRDefault="009B6ACC" w:rsidP="009B6ACC">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En consecuencia, resulta procedente ordenar </w:t>
      </w:r>
      <w:proofErr w:type="gramStart"/>
      <w:r w:rsidRPr="00B130D9">
        <w:rPr>
          <w:rFonts w:ascii="Palatino Linotype" w:eastAsia="Palatino Linotype" w:hAnsi="Palatino Linotype" w:cs="Palatino Linotype"/>
        </w:rPr>
        <w:t>que</w:t>
      </w:r>
      <w:proofErr w:type="gramEnd"/>
      <w:r w:rsidRPr="00B130D9">
        <w:rPr>
          <w:rFonts w:ascii="Palatino Linotype" w:eastAsia="Palatino Linotype" w:hAnsi="Palatino Linotype" w:cs="Palatino Linotype"/>
        </w:rPr>
        <w:t xml:space="preserve"> en cumplimiento a la presente resolución, se entregue, previa búsqueda exhaustiva y razonable, en versión pública, </w:t>
      </w:r>
      <w:r w:rsidRPr="00B130D9">
        <w:rPr>
          <w:rFonts w:ascii="Palatino Linotype" w:eastAsia="Palatino Linotype" w:hAnsi="Palatino Linotype" w:cs="Palatino Linotype"/>
          <w:b/>
          <w:u w:val="single"/>
        </w:rPr>
        <w:t>las cédulas de las bases o sistemas de datos personales vigentes al veinte de enero de dos mil veinticinco</w:t>
      </w:r>
      <w:r w:rsidRPr="00B130D9">
        <w:rPr>
          <w:rFonts w:ascii="Palatino Linotype" w:eastAsia="Palatino Linotype" w:hAnsi="Palatino Linotype" w:cs="Palatino Linotype"/>
          <w:b/>
          <w:bCs/>
          <w:u w:val="single"/>
        </w:rPr>
        <w:t>.</w:t>
      </w:r>
    </w:p>
    <w:p w14:paraId="0F85DEFC" w14:textId="77777777" w:rsidR="003B7B78" w:rsidRPr="00B130D9" w:rsidRDefault="003B7B78" w:rsidP="00815057">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066EB590" w14:textId="4C6582B9" w:rsidR="003B7B78" w:rsidRPr="00B130D9" w:rsidRDefault="00B63513" w:rsidP="00B63513">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B130D9">
        <w:rPr>
          <w:rFonts w:ascii="Palatino Linotype" w:eastAsia="Palatino Linotype" w:hAnsi="Palatino Linotype" w:cs="Palatino Linotype"/>
          <w:b/>
        </w:rPr>
        <w:t xml:space="preserve">c) </w:t>
      </w:r>
      <w:r w:rsidR="003B7B78" w:rsidRPr="00B130D9">
        <w:rPr>
          <w:rFonts w:ascii="Palatino Linotype" w:eastAsia="Palatino Linotype" w:hAnsi="Palatino Linotype" w:cs="Palatino Linotype"/>
          <w:b/>
        </w:rPr>
        <w:t>Avisos de privacidad (integrales y simplificados) de las áreas administrativas del Sujeto Obligado.</w:t>
      </w:r>
    </w:p>
    <w:p w14:paraId="5CCEDD12" w14:textId="77777777" w:rsidR="009F307D" w:rsidRPr="00B130D9" w:rsidRDefault="009F307D" w:rsidP="00815057">
      <w:pPr>
        <w:spacing w:after="0" w:line="360" w:lineRule="auto"/>
        <w:jc w:val="both"/>
        <w:rPr>
          <w:rFonts w:ascii="Palatino Linotype" w:eastAsia="Palatino Linotype" w:hAnsi="Palatino Linotype" w:cs="Palatino Linotype"/>
        </w:rPr>
      </w:pPr>
    </w:p>
    <w:p w14:paraId="430F7D24" w14:textId="580B562E" w:rsidR="003B7B78" w:rsidRPr="00B130D9" w:rsidRDefault="003B7B78" w:rsidP="00815057">
      <w:pPr>
        <w:spacing w:after="0" w:line="360" w:lineRule="auto"/>
        <w:ind w:right="49"/>
        <w:jc w:val="both"/>
      </w:pPr>
      <w:r w:rsidRPr="00B130D9">
        <w:rPr>
          <w:rFonts w:ascii="Palatino Linotype" w:eastAsia="Palatino Linotype" w:hAnsi="Palatino Linotype" w:cs="Palatino Linotype"/>
          <w:color w:val="000000"/>
        </w:rPr>
        <w:t xml:space="preserve">De conformidad con la Ley de Protección de Datos Personales en Posesión de Sujetos Obligados del Estado de México y Municipios, el </w:t>
      </w:r>
      <w:r w:rsidRPr="00B130D9">
        <w:rPr>
          <w:rFonts w:ascii="Palatino Linotype" w:eastAsia="Palatino Linotype" w:hAnsi="Palatino Linotype" w:cs="Palatino Linotype"/>
          <w:b/>
          <w:color w:val="000000"/>
        </w:rPr>
        <w:t>aviso de privacidad</w:t>
      </w:r>
      <w:r w:rsidRPr="00B130D9">
        <w:rPr>
          <w:rFonts w:ascii="Palatino Linotype" w:eastAsia="Palatino Linotype" w:hAnsi="Palatino Linotype" w:cs="Palatino Linotype"/>
          <w:color w:val="000000"/>
        </w:rPr>
        <w:t xml:space="preserve"> es el documento físico, electrónico o en cualquier formato generado por el responsable que es puesto a disposición </w:t>
      </w:r>
      <w:r w:rsidRPr="00B130D9">
        <w:rPr>
          <w:rFonts w:ascii="Palatino Linotype" w:eastAsia="Palatino Linotype" w:hAnsi="Palatino Linotype" w:cs="Palatino Linotype"/>
          <w:color w:val="000000"/>
        </w:rPr>
        <w:lastRenderedPageBreak/>
        <w:t>del titular con el objeto de informarle los propósitos del tratamiento al que serán sometidos sus datos personales. </w:t>
      </w:r>
    </w:p>
    <w:p w14:paraId="44409FC0" w14:textId="77777777" w:rsidR="003B7B78" w:rsidRPr="00B130D9" w:rsidRDefault="003B7B78" w:rsidP="00815057">
      <w:pPr>
        <w:spacing w:after="0" w:line="360" w:lineRule="auto"/>
      </w:pPr>
    </w:p>
    <w:p w14:paraId="7E3D6223" w14:textId="77777777" w:rsidR="003B7B78" w:rsidRPr="00B130D9" w:rsidRDefault="003B7B78" w:rsidP="00815057">
      <w:pPr>
        <w:spacing w:after="0" w:line="360" w:lineRule="auto"/>
        <w:ind w:right="49"/>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color w:val="000000"/>
        </w:rPr>
        <w:t xml:space="preserve">La Ley establece que los responsables pondrán a disposición de la o el titular en formatos impresos, digitales, visuales, sonoros o de cualquier otra tecnología, </w:t>
      </w:r>
      <w:r w:rsidRPr="00B130D9">
        <w:rPr>
          <w:rFonts w:ascii="Palatino Linotype" w:eastAsia="Palatino Linotype" w:hAnsi="Palatino Linotype" w:cs="Palatino Linotype"/>
          <w:b/>
          <w:color w:val="000000"/>
          <w:u w:val="single"/>
        </w:rPr>
        <w:t>el aviso de privacidad en las modalidades simplificado e integral</w:t>
      </w:r>
      <w:r w:rsidRPr="00B130D9">
        <w:rPr>
          <w:rFonts w:ascii="Palatino Linotype" w:eastAsia="Palatino Linotype" w:hAnsi="Palatino Linotype" w:cs="Palatino Linotype"/>
          <w:color w:val="000000"/>
        </w:rPr>
        <w:t>, siendo que a través de este aviso, el responsable tiene la obligación de información de modo expreso, preciso e inequívoco a las o los titulares, la información que se recaba de ellos y con qué fines, la existencia y características principales del tratamiento al que serán sometidos sus datos personales, a fin de que puedan tomar decisiones informadas al respecto, tal como se observa a continuación: </w:t>
      </w:r>
    </w:p>
    <w:p w14:paraId="05113F56" w14:textId="77777777" w:rsidR="003B7B78" w:rsidRPr="00B130D9" w:rsidRDefault="003B7B78" w:rsidP="00815057">
      <w:pPr>
        <w:spacing w:after="0"/>
      </w:pPr>
    </w:p>
    <w:p w14:paraId="01B780C4" w14:textId="77777777" w:rsidR="003B7B78" w:rsidRPr="00B130D9" w:rsidRDefault="003B7B78" w:rsidP="00815057">
      <w:pPr>
        <w:spacing w:after="0"/>
        <w:ind w:left="567" w:right="900"/>
        <w:jc w:val="both"/>
      </w:pPr>
      <w:r w:rsidRPr="00B130D9">
        <w:rPr>
          <w:rFonts w:ascii="Palatino Linotype" w:eastAsia="Palatino Linotype" w:hAnsi="Palatino Linotype" w:cs="Palatino Linotype"/>
          <w:b/>
          <w:i/>
          <w:color w:val="000000"/>
        </w:rPr>
        <w:t>“Principio de Información </w:t>
      </w:r>
    </w:p>
    <w:p w14:paraId="77D38D5B" w14:textId="77777777" w:rsidR="003B7B78" w:rsidRPr="00B130D9" w:rsidRDefault="003B7B78" w:rsidP="00815057">
      <w:pPr>
        <w:spacing w:after="0"/>
        <w:ind w:left="567" w:right="900"/>
        <w:jc w:val="both"/>
      </w:pPr>
      <w:r w:rsidRPr="00B130D9">
        <w:rPr>
          <w:rFonts w:ascii="Palatino Linotype" w:eastAsia="Palatino Linotype" w:hAnsi="Palatino Linotype" w:cs="Palatino Linotype"/>
          <w:b/>
          <w:i/>
          <w:color w:val="000000"/>
        </w:rPr>
        <w:t>Artículo 23.</w:t>
      </w:r>
      <w:r w:rsidRPr="00B130D9">
        <w:rPr>
          <w:rFonts w:ascii="Palatino Linotype" w:eastAsia="Palatino Linotype" w:hAnsi="Palatino Linotype" w:cs="Palatino Linotype"/>
          <w:i/>
          <w:color w:val="000000"/>
        </w:rPr>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09E2D812" w14:textId="77777777" w:rsidR="003B7B78" w:rsidRPr="00B130D9" w:rsidRDefault="003B7B78" w:rsidP="00815057">
      <w:pPr>
        <w:spacing w:after="0"/>
        <w:ind w:left="567" w:right="900"/>
        <w:jc w:val="both"/>
      </w:pPr>
      <w:r w:rsidRPr="00B130D9">
        <w:rPr>
          <w:rFonts w:ascii="Palatino Linotype" w:eastAsia="Palatino Linotype" w:hAnsi="Palatino Linotype" w:cs="Palatino Linotype"/>
          <w:i/>
          <w:color w:val="000000"/>
        </w:rPr>
        <w:t>El aviso de privacidad estará redactado y estructurado de manera clara precisa y sencilla, será difundido por los medios electrónicos y físicos con que cuente el responsable.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w:t>
      </w:r>
    </w:p>
    <w:p w14:paraId="5E87E641" w14:textId="77777777" w:rsidR="003B7B78" w:rsidRPr="00B130D9" w:rsidRDefault="003B7B78" w:rsidP="00815057">
      <w:pPr>
        <w:spacing w:after="0"/>
      </w:pPr>
    </w:p>
    <w:p w14:paraId="1E9942E7" w14:textId="77777777" w:rsidR="003B7B78" w:rsidRPr="00B130D9" w:rsidRDefault="003B7B78" w:rsidP="00815057">
      <w:pPr>
        <w:spacing w:after="0" w:line="360" w:lineRule="auto"/>
        <w:ind w:right="49"/>
        <w:jc w:val="both"/>
      </w:pPr>
      <w:r w:rsidRPr="00B130D9">
        <w:rPr>
          <w:rFonts w:ascii="Palatino Linotype" w:eastAsia="Palatino Linotype" w:hAnsi="Palatino Linotype" w:cs="Palatino Linotype"/>
          <w:color w:val="000000"/>
        </w:rPr>
        <w:t xml:space="preserve">En el mismo orden de ideas, es de destacar que se entiende como </w:t>
      </w:r>
      <w:r w:rsidRPr="00B130D9">
        <w:rPr>
          <w:rFonts w:ascii="Palatino Linotype" w:eastAsia="Palatino Linotype" w:hAnsi="Palatino Linotype" w:cs="Palatino Linotype"/>
          <w:b/>
          <w:color w:val="000000"/>
        </w:rPr>
        <w:t xml:space="preserve">aviso de privacidad integral </w:t>
      </w:r>
      <w:r w:rsidRPr="00B130D9">
        <w:rPr>
          <w:rFonts w:ascii="Palatino Linotype" w:eastAsia="Palatino Linotype" w:hAnsi="Palatino Linotype" w:cs="Palatino Linotype"/>
          <w:color w:val="000000"/>
        </w:rPr>
        <w:t xml:space="preserve">a aquel que es entregado cuando los datos son proporcionados directamente por el titular de estos, este debe ser facilitado en el momento de forma clara e incuestionable, a través de los formatos establecidos por el sujeto obligado, por otro lado, el </w:t>
      </w:r>
      <w:r w:rsidRPr="00B130D9">
        <w:rPr>
          <w:rFonts w:ascii="Palatino Linotype" w:eastAsia="Palatino Linotype" w:hAnsi="Palatino Linotype" w:cs="Palatino Linotype"/>
          <w:b/>
          <w:color w:val="000000"/>
        </w:rPr>
        <w:t>aviso de privacidad simplificado</w:t>
      </w:r>
      <w:r w:rsidRPr="00B130D9">
        <w:rPr>
          <w:rFonts w:ascii="Palatino Linotype" w:eastAsia="Palatino Linotype" w:hAnsi="Palatino Linotype" w:cs="Palatino Linotype"/>
          <w:color w:val="000000"/>
        </w:rPr>
        <w:t xml:space="preserve"> es aquel que es entregado cuando los datos son obtenidos por cualquier medio electrónico, óptimo, sonoro, visual o a través de cualquier otra tecnología, el aviso de </w:t>
      </w:r>
      <w:r w:rsidRPr="00B130D9">
        <w:rPr>
          <w:rFonts w:ascii="Palatino Linotype" w:eastAsia="Palatino Linotype" w:hAnsi="Palatino Linotype" w:cs="Palatino Linotype"/>
          <w:color w:val="000000"/>
        </w:rPr>
        <w:lastRenderedPageBreak/>
        <w:t>privacidad debe ser puesto a disposición en un lugar visible, considerando los medios o mecanismos para que se conozca el texto completo del aviso. </w:t>
      </w:r>
    </w:p>
    <w:p w14:paraId="78A851FC" w14:textId="77777777" w:rsidR="003B7B78" w:rsidRPr="00B130D9" w:rsidRDefault="003B7B78" w:rsidP="00815057">
      <w:pPr>
        <w:spacing w:after="0" w:line="360" w:lineRule="auto"/>
      </w:pPr>
    </w:p>
    <w:p w14:paraId="6C5E27FB" w14:textId="77777777" w:rsidR="003B7B78" w:rsidRPr="00B130D9" w:rsidRDefault="003B7B78" w:rsidP="00815057">
      <w:pPr>
        <w:spacing w:after="0" w:line="360" w:lineRule="auto"/>
        <w:ind w:right="49"/>
        <w:jc w:val="both"/>
      </w:pPr>
      <w:r w:rsidRPr="00B130D9">
        <w:rPr>
          <w:rFonts w:ascii="Palatino Linotype" w:eastAsia="Palatino Linotype" w:hAnsi="Palatino Linotype" w:cs="Palatino Linotype"/>
          <w:color w:val="000000"/>
        </w:rPr>
        <w:t>Por otro lado, de conformidad con los artículos 31 y33 de la Ley de Protección de Datos Personales en Posesión de Sujetos Obligados del Estado de México y Municipios, se establece que: </w:t>
      </w:r>
    </w:p>
    <w:p w14:paraId="7330B6B3" w14:textId="77777777" w:rsidR="003B7B78" w:rsidRPr="00B130D9" w:rsidRDefault="003B7B78" w:rsidP="00815057">
      <w:pPr>
        <w:spacing w:after="0"/>
      </w:pPr>
    </w:p>
    <w:p w14:paraId="2EDDEE3C"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b/>
          <w:i/>
          <w:color w:val="000000"/>
        </w:rPr>
        <w:t>“Contenido del Aviso de Privacidad Integral </w:t>
      </w:r>
    </w:p>
    <w:p w14:paraId="13093B5B" w14:textId="77777777" w:rsidR="003B7B78" w:rsidRPr="00B130D9" w:rsidRDefault="003B7B78" w:rsidP="00815057">
      <w:pPr>
        <w:spacing w:after="0"/>
      </w:pPr>
    </w:p>
    <w:p w14:paraId="6436D771"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b/>
          <w:i/>
          <w:color w:val="000000"/>
        </w:rPr>
        <w:t>Artículo 31.</w:t>
      </w:r>
      <w:r w:rsidRPr="00B130D9">
        <w:rPr>
          <w:rFonts w:ascii="Palatino Linotype" w:eastAsia="Palatino Linotype" w:hAnsi="Palatino Linotype" w:cs="Palatino Linotype"/>
          <w:i/>
          <w:color w:val="000000"/>
        </w:rPr>
        <w:t xml:space="preserve"> El aviso de privacidad integral contendrá la información siguiente: </w:t>
      </w:r>
    </w:p>
    <w:p w14:paraId="26F3EB89"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I. La denominación del responsable. </w:t>
      </w:r>
    </w:p>
    <w:p w14:paraId="769FA64E"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II. El nombre y cargo del administrador, así como el área o unidad administrativa a la que se encuentra adscrito. </w:t>
      </w:r>
    </w:p>
    <w:p w14:paraId="65BBFFBC"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III. El nombre del sistema de datos personales o base de datos al que serán incorporados los datos personales. </w:t>
      </w:r>
    </w:p>
    <w:p w14:paraId="784EC3CF"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IV. Los datos personales que serán sometidos a tratamiento, identificando los que son sensibles.</w:t>
      </w:r>
    </w:p>
    <w:p w14:paraId="00BAC75A"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 V. El carácter obligatorio o facultativo de la entrega de los datos personales. </w:t>
      </w:r>
    </w:p>
    <w:p w14:paraId="187E7195"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VI. Las consecuencias de la negativa a suministrarlos. </w:t>
      </w:r>
    </w:p>
    <w:p w14:paraId="45D82936"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VII. Las finalidades del tratamiento para las cuales se obtienen los datos personales, distinguiendo aquéllas que requieran el consentimiento de la o el titular. </w:t>
      </w:r>
    </w:p>
    <w:p w14:paraId="10B1D7EC"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VIII. Cuando se realicen transferencias de datos personales se informará: </w:t>
      </w:r>
    </w:p>
    <w:p w14:paraId="11B525B2"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a) Destinatario de los datos. </w:t>
      </w:r>
    </w:p>
    <w:p w14:paraId="6D73D08A"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b) Finalidad de la transferencia. </w:t>
      </w:r>
    </w:p>
    <w:p w14:paraId="0F1424CA"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c) El fundamento que autoriza la transferencia. </w:t>
      </w:r>
    </w:p>
    <w:p w14:paraId="12D4072B"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d) Los datos personales a transferir. </w:t>
      </w:r>
    </w:p>
    <w:p w14:paraId="6B23AF6C"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e) Las implicaciones de otorgar, el consentimiento expreso. </w:t>
      </w:r>
    </w:p>
    <w:p w14:paraId="530DA1EB"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Cuando se realicen transferencias de datos personales que requieran consentimiento, se acreditará el otorgamiento. </w:t>
      </w:r>
    </w:p>
    <w:p w14:paraId="4D098C90"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IX. Los mecanismos y medios estarán disponibles para el uso previo al tratamiento de los datos personales, para que la o el titular, pueda manifestar su negativa para la finalidad y transferencia que requieran el consentimiento de la o el titular. </w:t>
      </w:r>
    </w:p>
    <w:p w14:paraId="02624223"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 Los mecanismos, medios y procedimientos disponibles para ejercer los derechos ARCO, indicando la dirección electrónica del sistema para presentar sus solicitudes. </w:t>
      </w:r>
    </w:p>
    <w:p w14:paraId="0E8FF9AE"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lastRenderedPageBreak/>
        <w:t>XI. La indicación por la cual la o el titular podrá revocar el consentimiento para el tratamiento de sus datos, detallando el procedimiento a seguir para tal efecto. </w:t>
      </w:r>
    </w:p>
    <w:p w14:paraId="446A4E32"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XII. Cuando aplique, las opciones y medios que el responsable ofrezca a las o los titulares para limitar el uso o divulgación, o la portabilidad de datos. </w:t>
      </w:r>
    </w:p>
    <w:p w14:paraId="3D46B7AB"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XIII. Los medios a través de los cuales el responsable comunicará a los titulares los cambios al aviso de privacidad, </w:t>
      </w:r>
    </w:p>
    <w:p w14:paraId="5D00FD5A"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XIV. El cargo y domicilio del encargado, indicando su nombre o el medio por el cual se pueda conocer su identidad. </w:t>
      </w:r>
    </w:p>
    <w:p w14:paraId="0A04448F"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XV. El domicilio del responsable, y en su caso, cargo y domicilio del encargado, indicando su nombre o el medio por el cual se pueda conocer su identidad. </w:t>
      </w:r>
    </w:p>
    <w:p w14:paraId="60C6D3C6"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XVI. El fundamento legal que faculta al responsable para llevar a cabo el tratamiento. </w:t>
      </w:r>
    </w:p>
    <w:p w14:paraId="46B74B1D"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XVII. El procedimiento para que se ejerza el derecho a la portabilidad. </w:t>
      </w:r>
    </w:p>
    <w:p w14:paraId="00C97EDE"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XVIII. El domicilio de la Unidad de Transparencia. </w:t>
      </w:r>
    </w:p>
    <w:p w14:paraId="4D14AA45"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i/>
          <w:color w:val="000000"/>
        </w:rPr>
        <w:t>XIX.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2CD4E592" w14:textId="77777777" w:rsidR="003B7B78" w:rsidRPr="00B130D9" w:rsidRDefault="003B7B78" w:rsidP="00815057">
      <w:pPr>
        <w:spacing w:after="0"/>
      </w:pPr>
    </w:p>
    <w:p w14:paraId="7E77E26F"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b/>
          <w:i/>
          <w:color w:val="000000"/>
        </w:rPr>
        <w:t>Contenido del Aviso de Privacidad Simplificado </w:t>
      </w:r>
    </w:p>
    <w:p w14:paraId="5836B8B4" w14:textId="77777777" w:rsidR="003B7B78" w:rsidRPr="00B130D9" w:rsidRDefault="003B7B78" w:rsidP="00815057">
      <w:pPr>
        <w:spacing w:after="0"/>
        <w:ind w:left="567" w:right="616"/>
        <w:jc w:val="both"/>
      </w:pPr>
      <w:r w:rsidRPr="00B130D9">
        <w:rPr>
          <w:rFonts w:ascii="Palatino Linotype" w:eastAsia="Palatino Linotype" w:hAnsi="Palatino Linotype" w:cs="Palatino Linotype"/>
          <w:b/>
          <w:i/>
          <w:color w:val="000000"/>
        </w:rPr>
        <w:t>Artículo 33.</w:t>
      </w:r>
      <w:r w:rsidRPr="00B130D9">
        <w:rPr>
          <w:rFonts w:ascii="Palatino Linotype" w:eastAsia="Palatino Linotype" w:hAnsi="Palatino Linotype" w:cs="Palatino Linotype"/>
          <w:i/>
          <w:color w:val="000000"/>
        </w:rPr>
        <w:t xml:space="preserve"> El aviso de privacidad simplificado deberá contener, al menos, la información a que se refieren las fracciones I, VII, VIII y IX del artículo relativo al contenido del aviso de privacidad integral.”</w:t>
      </w:r>
    </w:p>
    <w:p w14:paraId="4658BF4F" w14:textId="77777777" w:rsidR="003B7B78" w:rsidRPr="00B130D9" w:rsidRDefault="003B7B78" w:rsidP="00815057">
      <w:pPr>
        <w:spacing w:after="0"/>
      </w:pPr>
    </w:p>
    <w:p w14:paraId="55B02572" w14:textId="77777777" w:rsidR="003B7B78" w:rsidRPr="00B130D9" w:rsidRDefault="003B7B78" w:rsidP="00815057">
      <w:pPr>
        <w:spacing w:after="0" w:line="360" w:lineRule="auto"/>
        <w:ind w:right="49"/>
        <w:jc w:val="both"/>
      </w:pPr>
      <w:r w:rsidRPr="00B130D9">
        <w:rPr>
          <w:rFonts w:ascii="Palatino Linotype" w:eastAsia="Palatino Linotype" w:hAnsi="Palatino Linotype" w:cs="Palatino Linotype"/>
          <w:color w:val="000000"/>
        </w:rPr>
        <w:t xml:space="preserve">Como se logra advertir, el aviso de privacidad es de suma importancia en el tratamiento de datos personales, ya que permite informar a sus titulares del tratamiento que se les da a los mismos, por lo que, es </w:t>
      </w:r>
      <w:r w:rsidRPr="00B130D9">
        <w:rPr>
          <w:rFonts w:ascii="Palatino Linotype" w:eastAsia="Palatino Linotype" w:hAnsi="Palatino Linotype" w:cs="Palatino Linotype"/>
          <w:b/>
          <w:color w:val="000000"/>
        </w:rPr>
        <w:t xml:space="preserve">obligatorio </w:t>
      </w:r>
      <w:r w:rsidRPr="00B130D9">
        <w:rPr>
          <w:rFonts w:ascii="Palatino Linotype" w:eastAsia="Palatino Linotype" w:hAnsi="Palatino Linotype" w:cs="Palatino Linotype"/>
          <w:color w:val="000000"/>
        </w:rPr>
        <w:t>que los sujetos obligados cuenten con los avisos de privacidad correspondientes, cuando algunas de sus unidades administrativas procesen datos personales. </w:t>
      </w:r>
    </w:p>
    <w:p w14:paraId="619967E5" w14:textId="77777777" w:rsidR="003B7B78" w:rsidRPr="00B130D9" w:rsidRDefault="003B7B78" w:rsidP="00815057">
      <w:pPr>
        <w:spacing w:after="0" w:line="360" w:lineRule="auto"/>
        <w:jc w:val="both"/>
        <w:rPr>
          <w:rFonts w:ascii="Palatino Linotype" w:eastAsia="Palatino Linotype" w:hAnsi="Palatino Linotype" w:cs="Palatino Linotype"/>
        </w:rPr>
      </w:pPr>
    </w:p>
    <w:p w14:paraId="121FDCA6" w14:textId="3211207D" w:rsidR="0011123A" w:rsidRPr="00B130D9" w:rsidRDefault="0011123A" w:rsidP="0011123A">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tanto, respecto del punto en análisis, se considera que el pronunciamiento del servidor público habilitado competente, en el sentido de que la información estaba en proceso de integración, también resulta insuficiente para tener por colmado el derecho de acceso a la información del particular, pues conforme lo expuesto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color w:val="000000"/>
        </w:rPr>
        <w:t xml:space="preserve"> debe contar con </w:t>
      </w:r>
      <w:r w:rsidRPr="00B130D9">
        <w:rPr>
          <w:rFonts w:ascii="Palatino Linotype" w:eastAsia="Palatino Linotype" w:hAnsi="Palatino Linotype" w:cs="Palatino Linotype"/>
          <w:color w:val="000000"/>
        </w:rPr>
        <w:lastRenderedPageBreak/>
        <w:t>los avisos de privacidad correspondientes</w:t>
      </w:r>
      <w:r w:rsidRPr="00B130D9">
        <w:rPr>
          <w:rFonts w:ascii="Palatino Linotype" w:eastAsia="Palatino Linotype" w:hAnsi="Palatino Linotype" w:cs="Palatino Linotype"/>
        </w:rPr>
        <w:t>, máxime que en respuesta no se manifestó lo contrario.</w:t>
      </w:r>
    </w:p>
    <w:p w14:paraId="6B6098A7" w14:textId="77777777" w:rsidR="0011123A" w:rsidRPr="00B130D9" w:rsidRDefault="0011123A" w:rsidP="0011123A">
      <w:pPr>
        <w:spacing w:after="0" w:line="360" w:lineRule="auto"/>
        <w:ind w:right="49"/>
        <w:jc w:val="both"/>
        <w:rPr>
          <w:rFonts w:ascii="Palatino Linotype" w:eastAsia="Palatino Linotype" w:hAnsi="Palatino Linotype" w:cs="Palatino Linotype"/>
        </w:rPr>
      </w:pPr>
    </w:p>
    <w:p w14:paraId="73CD4264" w14:textId="321AA1B6" w:rsidR="0011123A" w:rsidRPr="00B130D9" w:rsidRDefault="0011123A" w:rsidP="0011123A">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En consecuencia, resulta procedente ordenar que en cumplimiento a la presente resolución, se entregue, previa búsqueda exhaustiva y razonable</w:t>
      </w:r>
      <w:r w:rsidR="00B31C36"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b/>
          <w:u w:val="single"/>
        </w:rPr>
        <w:t xml:space="preserve">los avisos de </w:t>
      </w:r>
      <w:proofErr w:type="gramStart"/>
      <w:r w:rsidRPr="00B130D9">
        <w:rPr>
          <w:rFonts w:ascii="Palatino Linotype" w:eastAsia="Palatino Linotype" w:hAnsi="Palatino Linotype" w:cs="Palatino Linotype"/>
          <w:b/>
          <w:u w:val="single"/>
        </w:rPr>
        <w:t>privacidad</w:t>
      </w:r>
      <w:r w:rsidR="00FA51DE" w:rsidRPr="00B130D9">
        <w:rPr>
          <w:rFonts w:ascii="Palatino Linotype" w:eastAsia="Palatino Linotype" w:hAnsi="Palatino Linotype" w:cs="Palatino Linotype"/>
          <w:b/>
          <w:u w:val="single"/>
        </w:rPr>
        <w:t xml:space="preserve">  integrales</w:t>
      </w:r>
      <w:proofErr w:type="gramEnd"/>
      <w:r w:rsidR="00FA51DE" w:rsidRPr="00B130D9">
        <w:rPr>
          <w:rFonts w:ascii="Palatino Linotype" w:eastAsia="Palatino Linotype" w:hAnsi="Palatino Linotype" w:cs="Palatino Linotype"/>
          <w:b/>
          <w:u w:val="single"/>
        </w:rPr>
        <w:t xml:space="preserve"> y simplificados,</w:t>
      </w:r>
      <w:r w:rsidRPr="00B130D9">
        <w:rPr>
          <w:rFonts w:ascii="Palatino Linotype" w:eastAsia="Palatino Linotype" w:hAnsi="Palatino Linotype" w:cs="Palatino Linotype"/>
          <w:b/>
          <w:u w:val="single"/>
        </w:rPr>
        <w:t xml:space="preserve"> con los que se cuente al veinte de enero de dos mil veinticinco</w:t>
      </w:r>
      <w:r w:rsidRPr="00B130D9">
        <w:rPr>
          <w:rFonts w:ascii="Palatino Linotype" w:eastAsia="Palatino Linotype" w:hAnsi="Palatino Linotype" w:cs="Palatino Linotype"/>
          <w:b/>
          <w:bCs/>
          <w:u w:val="single"/>
        </w:rPr>
        <w:t>.</w:t>
      </w:r>
    </w:p>
    <w:p w14:paraId="065CF151" w14:textId="77777777" w:rsidR="003D3AC0" w:rsidRPr="00B130D9" w:rsidRDefault="003D3AC0" w:rsidP="00815057">
      <w:pPr>
        <w:spacing w:after="0" w:line="360" w:lineRule="auto"/>
        <w:jc w:val="both"/>
        <w:rPr>
          <w:rFonts w:ascii="Palatino Linotype" w:eastAsia="Palatino Linotype" w:hAnsi="Palatino Linotype" w:cs="Palatino Linotype"/>
        </w:rPr>
      </w:pPr>
    </w:p>
    <w:p w14:paraId="75BA6F08" w14:textId="77777777" w:rsidR="00E02887" w:rsidRPr="00B130D9" w:rsidRDefault="00E02887" w:rsidP="00E0288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b/>
        </w:rPr>
        <w:t xml:space="preserve">Quinto. Versión Pública. </w:t>
      </w:r>
      <w:r w:rsidRPr="00B130D9">
        <w:rPr>
          <w:rFonts w:ascii="Palatino Linotype" w:eastAsia="Palatino Linotype" w:hAnsi="Palatino Linotype" w:cs="Palatino Linotype"/>
        </w:rPr>
        <w:t xml:space="preserve">Finalmente para la entrega del soporte documental que deberá proporcionar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C428D4E" w14:textId="77777777" w:rsidR="00E02887" w:rsidRPr="00B130D9" w:rsidRDefault="00E02887" w:rsidP="00E02887">
      <w:pPr>
        <w:spacing w:after="0" w:line="360" w:lineRule="auto"/>
        <w:ind w:right="49"/>
        <w:jc w:val="both"/>
        <w:rPr>
          <w:rFonts w:ascii="Palatino Linotype" w:eastAsia="Palatino Linotype" w:hAnsi="Palatino Linotype" w:cs="Palatino Linotype"/>
        </w:rPr>
      </w:pPr>
    </w:p>
    <w:p w14:paraId="7033A580" w14:textId="77777777" w:rsidR="00E02887" w:rsidRPr="00B130D9" w:rsidRDefault="00E02887" w:rsidP="00E02887">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08611A3C"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Artículo 3</w:t>
      </w:r>
      <w:r w:rsidRPr="00B130D9">
        <w:rPr>
          <w:rFonts w:ascii="Palatino Linotype" w:eastAsia="Palatino Linotype" w:hAnsi="Palatino Linotype" w:cs="Palatino Linotype"/>
          <w:i/>
        </w:rPr>
        <w:t>. Para los efectos de la presente Ley se entenderá por:</w:t>
      </w:r>
    </w:p>
    <w:p w14:paraId="103837A8"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57BBE2EC"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IX. Datos personales:</w:t>
      </w:r>
      <w:r w:rsidRPr="00B130D9">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5DFD6F18"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XX. Información clasificada</w:t>
      </w:r>
      <w:r w:rsidRPr="00B130D9">
        <w:rPr>
          <w:rFonts w:ascii="Palatino Linotype" w:eastAsia="Palatino Linotype" w:hAnsi="Palatino Linotype" w:cs="Palatino Linotype"/>
          <w:i/>
        </w:rPr>
        <w:t>: Aquella considerada por la presente Ley como reservada o confidencial;</w:t>
      </w:r>
    </w:p>
    <w:p w14:paraId="5E9BD31E"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lastRenderedPageBreak/>
        <w:t>XXI. Información confidencial:</w:t>
      </w:r>
      <w:r w:rsidRPr="00B130D9">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AFF1937"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XLV. Versión pública:</w:t>
      </w:r>
      <w:r w:rsidRPr="00B130D9">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7771B5C"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3F618418"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 xml:space="preserve">Artículo 91. </w:t>
      </w:r>
      <w:r w:rsidRPr="00B130D9">
        <w:rPr>
          <w:rFonts w:ascii="Palatino Linotype" w:eastAsia="Palatino Linotype" w:hAnsi="Palatino Linotype" w:cs="Palatino Linotype"/>
          <w:i/>
        </w:rPr>
        <w:t>El acceso a la información pública será restringido excepcionalmente, cuando ésta sea clasificada como reservada o confidencial.</w:t>
      </w:r>
    </w:p>
    <w:p w14:paraId="1B15673C"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 xml:space="preserve">Artículo 132. </w:t>
      </w:r>
      <w:r w:rsidRPr="00B130D9">
        <w:rPr>
          <w:rFonts w:ascii="Palatino Linotype" w:eastAsia="Palatino Linotype" w:hAnsi="Palatino Linotype" w:cs="Palatino Linotype"/>
          <w:i/>
        </w:rPr>
        <w:t>La clasificación de la información se llevará a cabo en el momento en que:</w:t>
      </w:r>
    </w:p>
    <w:p w14:paraId="1F262C76"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w:t>
      </w:r>
      <w:r w:rsidRPr="00B130D9">
        <w:rPr>
          <w:rFonts w:ascii="Palatino Linotype" w:eastAsia="Palatino Linotype" w:hAnsi="Palatino Linotype" w:cs="Palatino Linotype"/>
          <w:i/>
        </w:rPr>
        <w:t>. Se reciba una solicitud de acceso a la información;</w:t>
      </w:r>
    </w:p>
    <w:p w14:paraId="16845F2C"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w:t>
      </w:r>
      <w:r w:rsidRPr="00B130D9">
        <w:rPr>
          <w:rFonts w:ascii="Palatino Linotype" w:eastAsia="Palatino Linotype" w:hAnsi="Palatino Linotype" w:cs="Palatino Linotype"/>
          <w:i/>
        </w:rPr>
        <w:t>. Se determine mediante resolución de autoridad competente; o</w:t>
      </w:r>
    </w:p>
    <w:p w14:paraId="6F43C637"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III</w:t>
      </w:r>
      <w:r w:rsidRPr="00B130D9">
        <w:rPr>
          <w:rFonts w:ascii="Palatino Linotype" w:eastAsia="Palatino Linotype" w:hAnsi="Palatino Linotype" w:cs="Palatino Linotype"/>
          <w:i/>
        </w:rPr>
        <w:t>. Se generen versiones públicas para dar cumplimiento a las obligaciones de transparencia previstas en esta Ley.</w:t>
      </w:r>
    </w:p>
    <w:p w14:paraId="161824C5"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3747458D"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Artículo 143</w:t>
      </w:r>
      <w:r w:rsidRPr="00B130D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443FD9A"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w:t>
      </w:r>
      <w:r w:rsidRPr="00B130D9">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F64CC71"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w:t>
      </w:r>
      <w:r w:rsidRPr="00B130D9">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904008A"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III</w:t>
      </w:r>
      <w:r w:rsidRPr="00B130D9">
        <w:rPr>
          <w:rFonts w:ascii="Palatino Linotype" w:eastAsia="Palatino Linotype" w:hAnsi="Palatino Linotype" w:cs="Palatino Linotype"/>
          <w:i/>
        </w:rPr>
        <w:t>. La que presenten los particulares a los sujetos obligados, de conformidad con lo dispuesto por las leyes o los tratados internacionales.</w:t>
      </w:r>
    </w:p>
    <w:p w14:paraId="099580C8"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77A398B" w14:textId="77777777" w:rsidR="00E02887" w:rsidRPr="00B130D9" w:rsidRDefault="00E02887" w:rsidP="00E02887">
      <w:pPr>
        <w:spacing w:before="120" w:after="0"/>
        <w:ind w:left="567"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6FE6EE0"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59F057FF" w14:textId="6642FDAA" w:rsidR="00E02887" w:rsidRPr="00B130D9" w:rsidRDefault="00E02887" w:rsidP="00E0288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w:t>
      </w:r>
      <w:r w:rsidR="00F35A86" w:rsidRPr="00B130D9">
        <w:rPr>
          <w:rFonts w:ascii="Palatino Linotype" w:eastAsia="Palatino Linotype" w:hAnsi="Palatino Linotype" w:cs="Palatino Linotype"/>
        </w:rPr>
        <w:t xml:space="preserve">que se encontraban vigentes a la fecha de la solicitud, </w:t>
      </w:r>
      <w:r w:rsidRPr="00B130D9">
        <w:rPr>
          <w:rFonts w:ascii="Palatino Linotype" w:eastAsia="Palatino Linotype" w:hAnsi="Palatino Linotype" w:cs="Palatino Linotype"/>
        </w:rPr>
        <w:t>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6CBC8E"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0A8A9B82" w14:textId="18C4B09D" w:rsidR="00E02887" w:rsidRPr="00B130D9" w:rsidRDefault="00E02887" w:rsidP="00E0288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Entorno a lo que aquí nos interesa, los Lineamientos Quincuagésimo, Quincuagésimo primero, Quincuagésimo segundo, Quincuagésim</w:t>
      </w:r>
      <w:r w:rsidR="000F2F0A" w:rsidRPr="00B130D9">
        <w:rPr>
          <w:rFonts w:ascii="Palatino Linotype" w:eastAsia="Palatino Linotype" w:hAnsi="Palatino Linotype" w:cs="Palatino Linotype"/>
        </w:rPr>
        <w:t xml:space="preserve">o cuarto y Quincuagésimo quinto, vigentes a la fecha de la solicitud, </w:t>
      </w:r>
      <w:r w:rsidRPr="00B130D9">
        <w:rPr>
          <w:rFonts w:ascii="Palatino Linotype" w:eastAsia="Palatino Linotype" w:hAnsi="Palatino Linotype" w:cs="Palatino Linotype"/>
        </w:rPr>
        <w:t xml:space="preserve">señalan las formalidades que deberá llevar el acuerdo de clasificación que deberá emitir 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siendo estas las siguientes:</w:t>
      </w:r>
    </w:p>
    <w:p w14:paraId="027C90E3"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7FCF12F4" w14:textId="77777777" w:rsidR="00E02887" w:rsidRPr="00B130D9" w:rsidRDefault="00E02887" w:rsidP="00E02887">
      <w:pPr>
        <w:spacing w:after="0" w:line="276" w:lineRule="auto"/>
        <w:ind w:left="567"/>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“CAPÍTULO VIII </w:t>
      </w:r>
    </w:p>
    <w:p w14:paraId="46170737" w14:textId="77777777" w:rsidR="00E02887" w:rsidRPr="00B130D9" w:rsidRDefault="00E02887" w:rsidP="00E02887">
      <w:pPr>
        <w:spacing w:after="0" w:line="276" w:lineRule="auto"/>
        <w:ind w:left="567"/>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DE LOS ELEMENTOS PARA LA CLASIFICACIÓN </w:t>
      </w:r>
    </w:p>
    <w:p w14:paraId="7C7C9B06"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b/>
          <w:i/>
        </w:rPr>
        <w:t xml:space="preserve">Quincuagésimo. </w:t>
      </w:r>
      <w:r w:rsidRPr="00B130D9">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3543169"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b/>
          <w:i/>
        </w:rPr>
        <w:t xml:space="preserve">Quincuagésimo primero. </w:t>
      </w:r>
      <w:r w:rsidRPr="00B130D9">
        <w:rPr>
          <w:rFonts w:ascii="Palatino Linotype" w:eastAsia="Palatino Linotype" w:hAnsi="Palatino Linotype" w:cs="Palatino Linotype"/>
          <w:i/>
        </w:rPr>
        <w:t xml:space="preserve">Toda acta del Comité de Transparencia deberá contener: </w:t>
      </w:r>
    </w:p>
    <w:p w14:paraId="5FF86947"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 El número de sesión y fecha; </w:t>
      </w:r>
    </w:p>
    <w:p w14:paraId="57EBA45B"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 El nombre del área que solicitó la clasificación de información; </w:t>
      </w:r>
    </w:p>
    <w:p w14:paraId="060D0F8E"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III. La fundamentación legal y motivación correspondiente; </w:t>
      </w:r>
    </w:p>
    <w:p w14:paraId="3E1A5B8E"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IV. La resolución o resoluciones aprobadas; y </w:t>
      </w:r>
    </w:p>
    <w:p w14:paraId="14372D6E"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V. La rúbrica o firma digital de cada integrante del Comité de Transparencia. </w:t>
      </w:r>
    </w:p>
    <w:p w14:paraId="23D69C72"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p>
    <w:p w14:paraId="7B3C7FD3"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u w:val="single"/>
        </w:rPr>
      </w:pPr>
      <w:r w:rsidRPr="00B130D9">
        <w:rPr>
          <w:rFonts w:ascii="Palatino Linotype" w:eastAsia="Palatino Linotype" w:hAnsi="Palatino Linotype" w:cs="Palatino Linotype"/>
          <w:i/>
        </w:rPr>
        <w:lastRenderedPageBreak/>
        <w:t xml:space="preserve">En los casos de resoluciones del Comité de Transparencia en las que se </w:t>
      </w:r>
      <w:r w:rsidRPr="00B130D9">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5B00CD9E"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Quincuagésimo segundo. </w:t>
      </w:r>
      <w:r w:rsidRPr="00B130D9">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B130D9">
        <w:rPr>
          <w:rFonts w:ascii="Palatino Linotype" w:eastAsia="Palatino Linotype" w:hAnsi="Palatino Linotype" w:cs="Palatino Linotype"/>
          <w:b/>
          <w:i/>
        </w:rPr>
        <w:t>confidencial,</w:t>
      </w:r>
      <w:r w:rsidRPr="00B130D9">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48DD0BED"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31F61A8"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45F24CB6"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7B75C46B"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III. Señalar las personas o instancias autorizadas a acceder a la información clasificada. </w:t>
      </w:r>
    </w:p>
    <w:p w14:paraId="6FFD490F"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B130D9">
        <w:rPr>
          <w:rFonts w:ascii="Palatino Linotype" w:eastAsia="Palatino Linotype" w:hAnsi="Palatino Linotype" w:cs="Palatino Linotype"/>
          <w:b/>
          <w:i/>
          <w:u w:val="single"/>
        </w:rPr>
        <w:t>información confidencial.</w:t>
      </w:r>
      <w:r w:rsidRPr="00B130D9">
        <w:rPr>
          <w:rFonts w:ascii="Palatino Linotype" w:eastAsia="Palatino Linotype" w:hAnsi="Palatino Linotype" w:cs="Palatino Linotype"/>
          <w:i/>
        </w:rPr>
        <w:t xml:space="preserve"> </w:t>
      </w:r>
    </w:p>
    <w:p w14:paraId="62E8BEF5"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w:t>
      </w:r>
    </w:p>
    <w:p w14:paraId="15F2963F"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b/>
          <w:i/>
        </w:rPr>
      </w:pPr>
      <w:r w:rsidRPr="00B130D9">
        <w:rPr>
          <w:rFonts w:ascii="Palatino Linotype" w:eastAsia="Palatino Linotype" w:hAnsi="Palatino Linotype" w:cs="Palatino Linotype"/>
          <w:b/>
          <w:i/>
        </w:rPr>
        <w:t xml:space="preserve">Quincuagésimo cuarto. </w:t>
      </w:r>
      <w:r w:rsidRPr="00B130D9">
        <w:rPr>
          <w:rFonts w:ascii="Palatino Linotype" w:eastAsia="Palatino Linotype" w:hAnsi="Palatino Linotype" w:cs="Palatino Linotype"/>
          <w:i/>
        </w:rPr>
        <w:t xml:space="preserve">Cuando el Comité de Transparencia confirme la clasificación de documentos reservados y/o </w:t>
      </w:r>
      <w:r w:rsidRPr="00B130D9">
        <w:rPr>
          <w:rFonts w:ascii="Palatino Linotype" w:eastAsia="Palatino Linotype" w:hAnsi="Palatino Linotype" w:cs="Palatino Linotype"/>
          <w:b/>
          <w:i/>
        </w:rPr>
        <w:t>confidenciales</w:t>
      </w:r>
      <w:r w:rsidRPr="00B130D9">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130D9">
        <w:rPr>
          <w:rFonts w:ascii="Palatino Linotype" w:eastAsia="Palatino Linotype" w:hAnsi="Palatino Linotype" w:cs="Palatino Linotype"/>
          <w:b/>
          <w:i/>
        </w:rPr>
        <w:t xml:space="preserve"> </w:t>
      </w:r>
    </w:p>
    <w:p w14:paraId="167AAF2E" w14:textId="77777777" w:rsidR="00E02887" w:rsidRPr="00B130D9" w:rsidRDefault="00E02887" w:rsidP="00E02887">
      <w:pPr>
        <w:spacing w:after="0" w:line="276" w:lineRule="auto"/>
        <w:ind w:left="567" w:right="900"/>
        <w:jc w:val="both"/>
        <w:rPr>
          <w:rFonts w:ascii="Palatino Linotype" w:eastAsia="Palatino Linotype" w:hAnsi="Palatino Linotype" w:cs="Palatino Linotype"/>
          <w:i/>
        </w:rPr>
      </w:pPr>
      <w:r w:rsidRPr="00B130D9">
        <w:rPr>
          <w:rFonts w:ascii="Palatino Linotype" w:eastAsia="Palatino Linotype" w:hAnsi="Palatino Linotype" w:cs="Palatino Linotype"/>
          <w:b/>
          <w:i/>
        </w:rPr>
        <w:t xml:space="preserve">Quincuagésimo quinto. </w:t>
      </w:r>
      <w:r w:rsidRPr="00B130D9">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B130D9">
        <w:rPr>
          <w:rFonts w:ascii="Palatino Linotype" w:eastAsia="Palatino Linotype" w:hAnsi="Palatino Linotype" w:cs="Palatino Linotype"/>
          <w:i/>
        </w:rPr>
        <w:t>testado</w:t>
      </w:r>
      <w:proofErr w:type="spellEnd"/>
      <w:r w:rsidRPr="00B130D9">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B9F2557"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23686C33" w14:textId="77777777" w:rsidR="00E02887" w:rsidRPr="00B130D9" w:rsidRDefault="00E02887" w:rsidP="00E0288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lastRenderedPageBreak/>
        <w:t>Entorno a lo que aquí nos interesa, los Lineamientos Quincuagésimo sexto, Quincuagésimo séptimo y Quincuagésimo octavo, establecen lo siguiente:</w:t>
      </w:r>
    </w:p>
    <w:p w14:paraId="780BA216"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715623B8" w14:textId="77777777" w:rsidR="00E02887" w:rsidRPr="00B130D9" w:rsidRDefault="00E02887" w:rsidP="00E02887">
      <w:pPr>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w:t>
      </w:r>
      <w:r w:rsidRPr="00B130D9">
        <w:rPr>
          <w:rFonts w:ascii="Palatino Linotype" w:eastAsia="Palatino Linotype" w:hAnsi="Palatino Linotype" w:cs="Palatino Linotype"/>
          <w:b/>
          <w:i/>
        </w:rPr>
        <w:t>Quincuagésimo sexto.</w:t>
      </w:r>
      <w:r w:rsidRPr="00B130D9">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0A54242" w14:textId="77777777" w:rsidR="00E02887" w:rsidRPr="00B130D9" w:rsidRDefault="00E02887" w:rsidP="00E02887">
      <w:pPr>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Quincuagésimo séptimo.</w:t>
      </w:r>
      <w:r w:rsidRPr="00B130D9">
        <w:rPr>
          <w:rFonts w:ascii="Palatino Linotype" w:eastAsia="Palatino Linotype" w:hAnsi="Palatino Linotype" w:cs="Palatino Linotype"/>
          <w:i/>
        </w:rPr>
        <w:t xml:space="preserve"> Se considera, en principio, como información pública y no podrá omitirse de las versiones públicas la siguiente: </w:t>
      </w:r>
    </w:p>
    <w:p w14:paraId="2EEB8D8F" w14:textId="77777777" w:rsidR="00E02887" w:rsidRPr="00B130D9" w:rsidRDefault="00E02887" w:rsidP="00E02887">
      <w:pPr>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w:t>
      </w:r>
      <w:r w:rsidRPr="00B130D9">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1DA2678A" w14:textId="77777777" w:rsidR="00E02887" w:rsidRPr="00B130D9" w:rsidRDefault="00E02887" w:rsidP="00E02887">
      <w:pPr>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w:t>
      </w:r>
      <w:r w:rsidRPr="00B130D9">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7A6AE2A2" w14:textId="77777777" w:rsidR="00E02887" w:rsidRPr="00B130D9" w:rsidRDefault="00E02887" w:rsidP="00E02887">
      <w:pPr>
        <w:spacing w:after="0"/>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III.</w:t>
      </w:r>
      <w:r w:rsidRPr="00B130D9">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71856852" w14:textId="77777777" w:rsidR="00E02887" w:rsidRPr="00B130D9" w:rsidRDefault="00E02887" w:rsidP="00E02887">
      <w:pPr>
        <w:spacing w:after="0" w:line="276" w:lineRule="auto"/>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i/>
        </w:rPr>
        <w:t xml:space="preserve">Lo anterior, siempre y cuando no se acredite alguna causal de clasificación, prevista en las leyes o en los tratados </w:t>
      </w:r>
      <w:proofErr w:type="gramStart"/>
      <w:r w:rsidRPr="00B130D9">
        <w:rPr>
          <w:rFonts w:ascii="Palatino Linotype" w:eastAsia="Palatino Linotype" w:hAnsi="Palatino Linotype" w:cs="Palatino Linotype"/>
          <w:i/>
        </w:rPr>
        <w:t>internaciones suscritos</w:t>
      </w:r>
      <w:proofErr w:type="gramEnd"/>
      <w:r w:rsidRPr="00B130D9">
        <w:rPr>
          <w:rFonts w:ascii="Palatino Linotype" w:eastAsia="Palatino Linotype" w:hAnsi="Palatino Linotype" w:cs="Palatino Linotype"/>
          <w:i/>
        </w:rPr>
        <w:t xml:space="preserve"> por el Estado mexicano. </w:t>
      </w:r>
    </w:p>
    <w:p w14:paraId="25FFFB37" w14:textId="77777777" w:rsidR="00E02887" w:rsidRPr="00B130D9" w:rsidRDefault="00E02887" w:rsidP="00E02887">
      <w:pPr>
        <w:spacing w:after="0" w:line="276" w:lineRule="auto"/>
        <w:ind w:left="851" w:right="902"/>
        <w:jc w:val="both"/>
        <w:rPr>
          <w:rFonts w:ascii="Palatino Linotype" w:eastAsia="Palatino Linotype" w:hAnsi="Palatino Linotype" w:cs="Palatino Linotype"/>
          <w:i/>
        </w:rPr>
      </w:pPr>
      <w:r w:rsidRPr="00B130D9">
        <w:rPr>
          <w:rFonts w:ascii="Palatino Linotype" w:eastAsia="Palatino Linotype" w:hAnsi="Palatino Linotype" w:cs="Palatino Linotype"/>
          <w:b/>
          <w:i/>
        </w:rPr>
        <w:t>Quincuagésimo octavo</w:t>
      </w:r>
      <w:r w:rsidRPr="00B130D9">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68553655" w14:textId="77777777" w:rsidR="00E02887" w:rsidRPr="00B130D9" w:rsidRDefault="00E02887" w:rsidP="00E02887">
      <w:pPr>
        <w:spacing w:after="0" w:line="360" w:lineRule="auto"/>
        <w:ind w:left="851" w:right="902"/>
        <w:jc w:val="both"/>
        <w:rPr>
          <w:rFonts w:ascii="Palatino Linotype" w:eastAsia="Palatino Linotype" w:hAnsi="Palatino Linotype" w:cs="Palatino Linotype"/>
          <w:i/>
        </w:rPr>
      </w:pPr>
    </w:p>
    <w:p w14:paraId="2707EECE" w14:textId="1AEF2B28" w:rsidR="00E02887" w:rsidRPr="00B130D9" w:rsidRDefault="002C5588" w:rsidP="00E0288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De esta manera, </w:t>
      </w:r>
      <w:r w:rsidR="00E02887" w:rsidRPr="00B130D9">
        <w:rPr>
          <w:rFonts w:ascii="Palatino Linotype" w:eastAsia="Palatino Linotype" w:hAnsi="Palatino Linotype" w:cs="Palatino Linotype"/>
        </w:rPr>
        <w:t>en la versión pública de los documentos que se ordenan se deben testar aquellos elementos señalados en la presente resolución, en el entendido de que debe ser pública toda la demás información relacionada que no encuadre en los supuestos previstos en la Ley de la materia.</w:t>
      </w:r>
    </w:p>
    <w:p w14:paraId="76610A68" w14:textId="77777777" w:rsidR="00E02887" w:rsidRPr="00B130D9" w:rsidRDefault="00E02887" w:rsidP="00E02887">
      <w:pPr>
        <w:spacing w:after="0" w:line="360" w:lineRule="auto"/>
        <w:jc w:val="both"/>
        <w:rPr>
          <w:rFonts w:ascii="Palatino Linotype" w:eastAsia="Palatino Linotype" w:hAnsi="Palatino Linotype" w:cs="Palatino Linotype"/>
        </w:rPr>
      </w:pPr>
    </w:p>
    <w:p w14:paraId="03D9331E" w14:textId="77777777" w:rsidR="00E02887" w:rsidRPr="00B130D9" w:rsidRDefault="00E02887" w:rsidP="00E02887">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a testar, suprimir o eliminar datos de dicho soporte </w:t>
      </w:r>
      <w:r w:rsidRPr="00B130D9">
        <w:rPr>
          <w:rFonts w:ascii="Palatino Linotype" w:eastAsia="Palatino Linotype" w:hAnsi="Palatino Linotype" w:cs="Palatino Linotype"/>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87D121" w14:textId="77777777" w:rsidR="00D75401" w:rsidRPr="00B130D9" w:rsidRDefault="00D75401" w:rsidP="00FF4E3F">
      <w:pPr>
        <w:spacing w:after="0" w:line="360" w:lineRule="auto"/>
        <w:jc w:val="both"/>
        <w:rPr>
          <w:rFonts w:ascii="Palatino Linotype" w:eastAsia="Palatino Linotype" w:hAnsi="Palatino Linotype" w:cs="Palatino Linotype"/>
          <w:b/>
        </w:rPr>
      </w:pPr>
    </w:p>
    <w:p w14:paraId="618E6BD8" w14:textId="171409D1" w:rsidR="00FF4E3F" w:rsidRPr="00B130D9" w:rsidRDefault="00FF4E3F" w:rsidP="00FF4E3F">
      <w:pPr>
        <w:pBdr>
          <w:top w:val="nil"/>
          <w:left w:val="nil"/>
          <w:bottom w:val="nil"/>
          <w:right w:val="nil"/>
          <w:between w:val="nil"/>
        </w:pBd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Así, con fundamento en lo prescrito en los artículos 5 párrafos trigésimo </w:t>
      </w:r>
      <w:r w:rsidR="000F2F0A" w:rsidRPr="00B130D9">
        <w:rPr>
          <w:rFonts w:ascii="Palatino Linotype" w:eastAsia="Palatino Linotype" w:hAnsi="Palatino Linotype" w:cs="Palatino Linotype"/>
        </w:rPr>
        <w:t>séptimo</w:t>
      </w:r>
      <w:r w:rsidRPr="00B130D9">
        <w:rPr>
          <w:rFonts w:ascii="Palatino Linotype" w:eastAsia="Palatino Linotype" w:hAnsi="Palatino Linotype" w:cs="Palatino Linotype"/>
        </w:rPr>
        <w:t xml:space="preserve">, trigésimo </w:t>
      </w:r>
      <w:r w:rsidR="000F2F0A" w:rsidRPr="00B130D9">
        <w:rPr>
          <w:rFonts w:ascii="Palatino Linotype" w:eastAsia="Palatino Linotype" w:hAnsi="Palatino Linotype" w:cs="Palatino Linotype"/>
        </w:rPr>
        <w:t>octavo</w:t>
      </w:r>
      <w:r w:rsidRPr="00B130D9">
        <w:rPr>
          <w:rFonts w:ascii="Palatino Linotype" w:eastAsia="Palatino Linotype" w:hAnsi="Palatino Linotype" w:cs="Palatino Linotype"/>
        </w:rPr>
        <w:t xml:space="preserve"> y trigésimo </w:t>
      </w:r>
      <w:r w:rsidR="000F2F0A" w:rsidRPr="00B130D9">
        <w:rPr>
          <w:rFonts w:ascii="Palatino Linotype" w:eastAsia="Palatino Linotype" w:hAnsi="Palatino Linotype" w:cs="Palatino Linotype"/>
        </w:rPr>
        <w:t>noveno</w:t>
      </w:r>
      <w:r w:rsidRPr="00B130D9">
        <w:rPr>
          <w:rFonts w:ascii="Palatino Linotype" w:eastAsia="Palatino Linotype" w:hAnsi="Palatino Linotype" w:cs="Palatino Linotype"/>
        </w:rPr>
        <w:t xml:space="preserve"> de la Constitución Política del Estado Libre y Soberano de México; </w:t>
      </w:r>
      <w:r w:rsidR="00477A05" w:rsidRPr="00B130D9">
        <w:rPr>
          <w:rFonts w:ascii="Palatino Linotype" w:eastAsia="Palatino Linotype" w:hAnsi="Palatino Linotype" w:cs="Palatino Linotype"/>
        </w:rPr>
        <w:t>2, fracción II; 29, 36 fracciones I y II; 176, 178, 181, 185, fracción I, 186, fracción II</w:t>
      </w:r>
      <w:r w:rsidR="00E02887" w:rsidRPr="00B130D9">
        <w:rPr>
          <w:rFonts w:ascii="Palatino Linotype" w:eastAsia="Palatino Linotype" w:hAnsi="Palatino Linotype" w:cs="Palatino Linotype"/>
        </w:rPr>
        <w:t>I</w:t>
      </w:r>
      <w:r w:rsidR="00477A05" w:rsidRPr="00B130D9">
        <w:rPr>
          <w:rFonts w:ascii="Palatino Linotype" w:eastAsia="Palatino Linotype" w:hAnsi="Palatino Linotype" w:cs="Palatino Linotype"/>
        </w:rPr>
        <w:t>, así como 188 de la Ley de Transparencia y Acceso a la Información Pública del Estado de México y Municipios, este Pleno:</w:t>
      </w:r>
    </w:p>
    <w:p w14:paraId="2FCC1A9B" w14:textId="77777777" w:rsidR="00FF4E3F" w:rsidRPr="00B130D9" w:rsidRDefault="00FF4E3F" w:rsidP="00FF4E3F">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2" w:name="_heading=h.ijv98pntcd5s" w:colFirst="0" w:colLast="0"/>
      <w:bookmarkEnd w:id="2"/>
      <w:r w:rsidRPr="00B130D9">
        <w:rPr>
          <w:rFonts w:ascii="Palatino Linotype" w:eastAsia="Palatino Linotype" w:hAnsi="Palatino Linotype" w:cs="Palatino Linotype"/>
          <w:b/>
        </w:rPr>
        <w:t>III. R E S U E L V E</w:t>
      </w:r>
    </w:p>
    <w:p w14:paraId="46407457" w14:textId="09A895CC" w:rsidR="00E02887" w:rsidRPr="00B130D9" w:rsidRDefault="00E02887" w:rsidP="00E02887">
      <w:pPr>
        <w:spacing w:after="0" w:line="360" w:lineRule="auto"/>
        <w:jc w:val="both"/>
        <w:rPr>
          <w:rFonts w:ascii="Palatino Linotype" w:eastAsia="Palatino Linotype" w:hAnsi="Palatino Linotype" w:cs="Palatino Linotype"/>
          <w:b/>
        </w:rPr>
      </w:pPr>
      <w:bookmarkStart w:id="3" w:name="_heading=h.26in1rg" w:colFirst="0" w:colLast="0"/>
      <w:bookmarkEnd w:id="3"/>
      <w:r w:rsidRPr="00B130D9">
        <w:rPr>
          <w:rFonts w:ascii="Palatino Linotype" w:eastAsia="Palatino Linotype" w:hAnsi="Palatino Linotype" w:cs="Palatino Linotype"/>
          <w:b/>
        </w:rPr>
        <w:t xml:space="preserve">Primero. </w:t>
      </w:r>
      <w:r w:rsidRPr="00B130D9">
        <w:rPr>
          <w:rFonts w:ascii="Palatino Linotype" w:eastAsia="Palatino Linotype" w:hAnsi="Palatino Linotype" w:cs="Palatino Linotype"/>
        </w:rPr>
        <w:t xml:space="preserve">Resultan </w:t>
      </w:r>
      <w:r w:rsidRPr="00B130D9">
        <w:rPr>
          <w:rFonts w:ascii="Palatino Linotype" w:eastAsia="Palatino Linotype" w:hAnsi="Palatino Linotype" w:cs="Palatino Linotype"/>
          <w:b/>
        </w:rPr>
        <w:t>fundados</w:t>
      </w:r>
      <w:r w:rsidRPr="00B130D9">
        <w:rPr>
          <w:rFonts w:ascii="Palatino Linotype" w:eastAsia="Palatino Linotype" w:hAnsi="Palatino Linotype" w:cs="Palatino Linotype"/>
        </w:rPr>
        <w:t xml:space="preserve"> los motivos de inconformidad hechos valer por la parte </w:t>
      </w:r>
      <w:r w:rsidRPr="00B130D9">
        <w:rPr>
          <w:rFonts w:ascii="Palatino Linotype" w:eastAsia="Palatino Linotype" w:hAnsi="Palatino Linotype" w:cs="Palatino Linotype"/>
          <w:b/>
        </w:rPr>
        <w:t xml:space="preserve">Recurrente </w:t>
      </w:r>
      <w:r w:rsidRPr="00B130D9">
        <w:rPr>
          <w:rFonts w:ascii="Palatino Linotype" w:eastAsia="Palatino Linotype" w:hAnsi="Palatino Linotype" w:cs="Palatino Linotype"/>
        </w:rPr>
        <w:t xml:space="preserve">en el recurso de revisión </w:t>
      </w:r>
      <w:r w:rsidRPr="00B130D9">
        <w:rPr>
          <w:rFonts w:ascii="Palatino Linotype" w:eastAsia="Palatino Linotype" w:hAnsi="Palatino Linotype" w:cs="Palatino Linotype"/>
          <w:b/>
        </w:rPr>
        <w:t>01</w:t>
      </w:r>
      <w:r w:rsidR="00272481" w:rsidRPr="00B130D9">
        <w:rPr>
          <w:rFonts w:ascii="Palatino Linotype" w:eastAsia="Palatino Linotype" w:hAnsi="Palatino Linotype" w:cs="Palatino Linotype"/>
          <w:b/>
        </w:rPr>
        <w:t>29</w:t>
      </w:r>
      <w:r w:rsidRPr="00B130D9">
        <w:rPr>
          <w:rFonts w:ascii="Palatino Linotype" w:eastAsia="Palatino Linotype" w:hAnsi="Palatino Linotype" w:cs="Palatino Linotype"/>
          <w:b/>
        </w:rPr>
        <w:t xml:space="preserve">9/INFOEM/IP/RR/2025, </w:t>
      </w:r>
      <w:r w:rsidRPr="00B130D9">
        <w:rPr>
          <w:rFonts w:ascii="Palatino Linotype" w:eastAsia="Palatino Linotype" w:hAnsi="Palatino Linotype" w:cs="Palatino Linotype"/>
        </w:rPr>
        <w:t xml:space="preserve">por lo que, en términos del Considerando </w:t>
      </w:r>
      <w:r w:rsidRPr="00B130D9">
        <w:rPr>
          <w:rFonts w:ascii="Palatino Linotype" w:eastAsia="Palatino Linotype" w:hAnsi="Palatino Linotype" w:cs="Palatino Linotype"/>
          <w:b/>
        </w:rPr>
        <w:t>Cuarto</w:t>
      </w:r>
      <w:r w:rsidRPr="00B130D9">
        <w:rPr>
          <w:rFonts w:ascii="Palatino Linotype" w:eastAsia="Palatino Linotype" w:hAnsi="Palatino Linotype" w:cs="Palatino Linotype"/>
        </w:rPr>
        <w:t xml:space="preserve"> de la presente resolución, se</w:t>
      </w:r>
      <w:r w:rsidRPr="00B130D9">
        <w:rPr>
          <w:rFonts w:ascii="Palatino Linotype" w:eastAsia="Palatino Linotype" w:hAnsi="Palatino Linotype" w:cs="Palatino Linotype"/>
          <w:b/>
        </w:rPr>
        <w:t xml:space="preserve"> Revoca </w:t>
      </w:r>
      <w:r w:rsidRPr="00B130D9">
        <w:rPr>
          <w:rFonts w:ascii="Palatino Linotype" w:eastAsia="Palatino Linotype" w:hAnsi="Palatino Linotype" w:cs="Palatino Linotype"/>
        </w:rPr>
        <w:t>la respuesta</w:t>
      </w:r>
      <w:r w:rsidRPr="00B130D9">
        <w:rPr>
          <w:rFonts w:ascii="Palatino Linotype" w:eastAsia="Palatino Linotype" w:hAnsi="Palatino Linotype" w:cs="Palatino Linotype"/>
          <w:b/>
        </w:rPr>
        <w:t xml:space="preserve"> </w:t>
      </w:r>
      <w:r w:rsidRPr="00B130D9">
        <w:rPr>
          <w:rFonts w:ascii="Palatino Linotype" w:eastAsia="Palatino Linotype" w:hAnsi="Palatino Linotype" w:cs="Palatino Linotype"/>
        </w:rPr>
        <w:t xml:space="preserve">del </w:t>
      </w:r>
      <w:r w:rsidRPr="00B130D9">
        <w:rPr>
          <w:rFonts w:ascii="Palatino Linotype" w:eastAsia="Palatino Linotype" w:hAnsi="Palatino Linotype" w:cs="Palatino Linotype"/>
          <w:b/>
        </w:rPr>
        <w:t>Sujeto Obligado.</w:t>
      </w:r>
    </w:p>
    <w:p w14:paraId="31BBFA09" w14:textId="77777777" w:rsidR="00E02887" w:rsidRPr="00B130D9" w:rsidRDefault="00E02887" w:rsidP="00E02887">
      <w:pPr>
        <w:spacing w:after="0" w:line="360" w:lineRule="auto"/>
        <w:jc w:val="both"/>
        <w:rPr>
          <w:rFonts w:ascii="Palatino Linotype" w:eastAsia="Palatino Linotype" w:hAnsi="Palatino Linotype" w:cs="Palatino Linotype"/>
          <w:b/>
        </w:rPr>
      </w:pPr>
    </w:p>
    <w:p w14:paraId="1373E93D" w14:textId="0DE5EA77" w:rsidR="00E02887" w:rsidRPr="00B130D9" w:rsidRDefault="00E02887" w:rsidP="00E02887">
      <w:pPr>
        <w:spacing w:after="0" w:line="360" w:lineRule="auto"/>
        <w:jc w:val="both"/>
        <w:rPr>
          <w:rFonts w:ascii="Palatino Linotype" w:eastAsia="Palatino Linotype" w:hAnsi="Palatino Linotype" w:cs="Palatino Linotype"/>
        </w:rPr>
      </w:pPr>
      <w:bookmarkStart w:id="4" w:name="_heading=h.2et92p0" w:colFirst="0" w:colLast="0"/>
      <w:bookmarkEnd w:id="4"/>
      <w:r w:rsidRPr="00B130D9">
        <w:rPr>
          <w:rFonts w:ascii="Palatino Linotype" w:eastAsia="Palatino Linotype" w:hAnsi="Palatino Linotype" w:cs="Palatino Linotype"/>
          <w:b/>
        </w:rPr>
        <w:t xml:space="preserve">Segundo. </w:t>
      </w:r>
      <w:r w:rsidRPr="00B130D9">
        <w:rPr>
          <w:rFonts w:ascii="Palatino Linotype" w:eastAsia="Palatino Linotype" w:hAnsi="Palatino Linotype" w:cs="Palatino Linotype"/>
        </w:rPr>
        <w:t xml:space="preserve">Se </w:t>
      </w:r>
      <w:r w:rsidRPr="00B130D9">
        <w:rPr>
          <w:rFonts w:ascii="Palatino Linotype" w:eastAsia="Palatino Linotype" w:hAnsi="Palatino Linotype" w:cs="Palatino Linotype"/>
          <w:b/>
        </w:rPr>
        <w:t>Ordena</w:t>
      </w:r>
      <w:r w:rsidRPr="00B130D9">
        <w:rPr>
          <w:rFonts w:ascii="Palatino Linotype" w:eastAsia="Palatino Linotype" w:hAnsi="Palatino Linotype" w:cs="Palatino Linotype"/>
        </w:rPr>
        <w:t xml:space="preserve"> al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en términos de los Considerandos </w:t>
      </w:r>
      <w:r w:rsidRPr="00B130D9">
        <w:rPr>
          <w:rFonts w:ascii="Palatino Linotype" w:eastAsia="Palatino Linotype" w:hAnsi="Palatino Linotype" w:cs="Palatino Linotype"/>
          <w:b/>
        </w:rPr>
        <w:t xml:space="preserve">Cuarto y Quinto </w:t>
      </w:r>
      <w:r w:rsidRPr="00B130D9">
        <w:rPr>
          <w:rFonts w:ascii="Palatino Linotype" w:eastAsia="Palatino Linotype" w:hAnsi="Palatino Linotype" w:cs="Palatino Linotype"/>
        </w:rPr>
        <w:t xml:space="preserve">de esta resolución, </w:t>
      </w:r>
      <w:r w:rsidRPr="00B130D9">
        <w:rPr>
          <w:rFonts w:ascii="Palatino Linotype" w:eastAsia="Palatino Linotype" w:hAnsi="Palatino Linotype" w:cs="Palatino Linotype"/>
          <w:b/>
        </w:rPr>
        <w:t>haga entrega vía Sistema de Acceso a la Información Mexiquense (SAIMEX), previa búsqueda exhaustiva y razonable</w:t>
      </w:r>
      <w:r w:rsidRPr="00B130D9">
        <w:rPr>
          <w:rFonts w:ascii="Palatino Linotype" w:eastAsia="Palatino Linotype" w:hAnsi="Palatino Linotype" w:cs="Palatino Linotype"/>
        </w:rPr>
        <w:t>, los documentos donde conste lo siguiente:</w:t>
      </w:r>
    </w:p>
    <w:p w14:paraId="398592CC" w14:textId="77777777" w:rsidR="00272DDF" w:rsidRPr="00B130D9" w:rsidRDefault="00272DDF" w:rsidP="00E02887">
      <w:pPr>
        <w:spacing w:after="0" w:line="360" w:lineRule="auto"/>
        <w:jc w:val="both"/>
        <w:rPr>
          <w:rFonts w:ascii="Palatino Linotype" w:eastAsia="Palatino Linotype" w:hAnsi="Palatino Linotype" w:cs="Palatino Linotype"/>
        </w:rPr>
      </w:pPr>
    </w:p>
    <w:p w14:paraId="545D646A" w14:textId="32DF3B98" w:rsidR="00272DDF" w:rsidRPr="00B130D9" w:rsidRDefault="00272DDF" w:rsidP="00D42CFD">
      <w:pPr>
        <w:pStyle w:val="Prrafodelista"/>
        <w:numPr>
          <w:ilvl w:val="0"/>
          <w:numId w:val="8"/>
        </w:num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Los avisos de privacidad</w:t>
      </w:r>
      <w:r w:rsidR="00FA51DE" w:rsidRPr="00B130D9">
        <w:rPr>
          <w:rFonts w:ascii="Palatino Linotype" w:eastAsia="Palatino Linotype" w:hAnsi="Palatino Linotype" w:cs="Palatino Linotype"/>
        </w:rPr>
        <w:t xml:space="preserve"> integrales y simplificados,</w:t>
      </w:r>
      <w:r w:rsidRPr="00B130D9">
        <w:rPr>
          <w:rFonts w:ascii="Palatino Linotype" w:eastAsia="Palatino Linotype" w:hAnsi="Palatino Linotype" w:cs="Palatino Linotype"/>
        </w:rPr>
        <w:t xml:space="preserve"> con los que se cuente al veinte de enero de dos mil veinticinco</w:t>
      </w:r>
      <w:r w:rsidRPr="00B130D9">
        <w:rPr>
          <w:rFonts w:ascii="Palatino Linotype" w:eastAsia="Palatino Linotype" w:hAnsi="Palatino Linotype" w:cs="Palatino Linotype"/>
          <w:bCs/>
        </w:rPr>
        <w:t>.</w:t>
      </w:r>
    </w:p>
    <w:p w14:paraId="60C784F4" w14:textId="340EDEC9" w:rsidR="00E02887" w:rsidRPr="00B130D9" w:rsidRDefault="00272DDF" w:rsidP="00D42CFD">
      <w:pPr>
        <w:pStyle w:val="Prrafodelista"/>
        <w:numPr>
          <w:ilvl w:val="0"/>
          <w:numId w:val="8"/>
        </w:num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t>En versión pública, el o los documentos de seguridad de las bases o sistemas de datos personales vigentes al veinte de enero de dos mil veinticinco</w:t>
      </w:r>
      <w:r w:rsidRPr="00B130D9">
        <w:rPr>
          <w:rFonts w:ascii="Palatino Linotype" w:eastAsia="Palatino Linotype" w:hAnsi="Palatino Linotype" w:cs="Palatino Linotype"/>
          <w:bCs/>
        </w:rPr>
        <w:t>.</w:t>
      </w:r>
    </w:p>
    <w:p w14:paraId="17AE11E7" w14:textId="652CC755" w:rsidR="00272DDF" w:rsidRPr="00B130D9" w:rsidRDefault="00272DDF" w:rsidP="00D42CFD">
      <w:pPr>
        <w:pStyle w:val="Prrafodelista"/>
        <w:numPr>
          <w:ilvl w:val="0"/>
          <w:numId w:val="8"/>
        </w:num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rPr>
        <w:lastRenderedPageBreak/>
        <w:t>En versión pública, las cédulas de las bases o sistemas de datos personales vigentes al veinte de enero de dos mil veinticinco</w:t>
      </w:r>
      <w:r w:rsidRPr="00B130D9">
        <w:rPr>
          <w:rFonts w:ascii="Palatino Linotype" w:eastAsia="Palatino Linotype" w:hAnsi="Palatino Linotype" w:cs="Palatino Linotype"/>
          <w:bCs/>
        </w:rPr>
        <w:t>.</w:t>
      </w:r>
    </w:p>
    <w:p w14:paraId="697645ED" w14:textId="77777777" w:rsidR="00E02887" w:rsidRPr="00B130D9" w:rsidRDefault="00E02887" w:rsidP="00E02887">
      <w:pPr>
        <w:spacing w:after="0" w:line="360" w:lineRule="auto"/>
        <w:jc w:val="both"/>
        <w:rPr>
          <w:rFonts w:ascii="Palatino Linotype" w:eastAsia="Palatino Linotype" w:hAnsi="Palatino Linotype" w:cs="Palatino Linotype"/>
          <w:b/>
        </w:rPr>
      </w:pPr>
    </w:p>
    <w:p w14:paraId="52128E30" w14:textId="77777777" w:rsidR="00E02887" w:rsidRPr="00B130D9" w:rsidRDefault="00E02887" w:rsidP="00E02887">
      <w:pPr>
        <w:pBdr>
          <w:top w:val="nil"/>
          <w:left w:val="nil"/>
          <w:bottom w:val="nil"/>
          <w:right w:val="nil"/>
          <w:between w:val="nil"/>
        </w:pBdr>
        <w:spacing w:after="0" w:line="276" w:lineRule="auto"/>
        <w:ind w:left="284" w:right="49"/>
        <w:jc w:val="both"/>
        <w:rPr>
          <w:rFonts w:ascii="Palatino Linotype" w:eastAsia="Palatino Linotype" w:hAnsi="Palatino Linotype" w:cs="Palatino Linotype"/>
          <w:i/>
          <w:color w:val="000000"/>
        </w:rPr>
      </w:pPr>
      <w:r w:rsidRPr="00B130D9">
        <w:rPr>
          <w:rFonts w:ascii="Palatino Linotype" w:eastAsia="Palatino Linotype" w:hAnsi="Palatino Linotype" w:cs="Palatino Linotype"/>
          <w:i/>
          <w:color w:val="000000"/>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B130D9">
        <w:rPr>
          <w:rFonts w:ascii="Palatino Linotype" w:eastAsia="Palatino Linotype" w:hAnsi="Palatino Linotype" w:cs="Palatino Linotype"/>
          <w:b/>
          <w:i/>
          <w:color w:val="000000"/>
        </w:rPr>
        <w:t>la parte Recurrente</w:t>
      </w:r>
      <w:r w:rsidRPr="00B130D9">
        <w:rPr>
          <w:rFonts w:ascii="Palatino Linotype" w:eastAsia="Palatino Linotype" w:hAnsi="Palatino Linotype" w:cs="Palatino Linotype"/>
          <w:i/>
          <w:color w:val="000000"/>
        </w:rPr>
        <w:t>, mismo que igualmente hará de su conocimiento.</w:t>
      </w:r>
    </w:p>
    <w:p w14:paraId="2CE59C42" w14:textId="77777777" w:rsidR="00E02887" w:rsidRPr="00B130D9" w:rsidRDefault="00E02887" w:rsidP="00E02887">
      <w:pPr>
        <w:pBdr>
          <w:top w:val="nil"/>
          <w:left w:val="nil"/>
          <w:bottom w:val="nil"/>
          <w:right w:val="nil"/>
          <w:between w:val="nil"/>
        </w:pBdr>
        <w:spacing w:after="0" w:line="276" w:lineRule="auto"/>
        <w:ind w:left="284" w:right="49"/>
        <w:jc w:val="both"/>
        <w:rPr>
          <w:rFonts w:ascii="Palatino Linotype" w:eastAsia="Palatino Linotype" w:hAnsi="Palatino Linotype" w:cs="Palatino Linotype"/>
          <w:i/>
          <w:color w:val="000000"/>
        </w:rPr>
      </w:pPr>
    </w:p>
    <w:p w14:paraId="63B2FA3F" w14:textId="77777777" w:rsidR="00E02887" w:rsidRPr="00B130D9" w:rsidRDefault="00E02887" w:rsidP="001F28D6">
      <w:pPr>
        <w:spacing w:after="0" w:line="360" w:lineRule="auto"/>
        <w:jc w:val="both"/>
        <w:rPr>
          <w:rFonts w:ascii="Palatino Linotype" w:eastAsia="Palatino Linotype" w:hAnsi="Palatino Linotype" w:cs="Palatino Linotype"/>
        </w:rPr>
      </w:pPr>
      <w:r w:rsidRPr="00B130D9">
        <w:rPr>
          <w:rFonts w:ascii="Palatino Linotype" w:eastAsia="Palatino Linotype" w:hAnsi="Palatino Linotype" w:cs="Palatino Linotype"/>
          <w:b/>
        </w:rPr>
        <w:t xml:space="preserve">Tercero. Notifíquese, </w:t>
      </w:r>
      <w:r w:rsidRPr="00B130D9">
        <w:rPr>
          <w:rFonts w:ascii="Palatino Linotype" w:eastAsia="Palatino Linotype" w:hAnsi="Palatino Linotype" w:cs="Palatino Linotype"/>
        </w:rPr>
        <w:t xml:space="preserve">vía </w:t>
      </w:r>
      <w:r w:rsidRPr="00B130D9">
        <w:rPr>
          <w:rFonts w:ascii="Palatino Linotype" w:eastAsia="Palatino Linotype" w:hAnsi="Palatino Linotype" w:cs="Palatino Linotype"/>
          <w:b/>
        </w:rPr>
        <w:t>SAIMEX</w:t>
      </w:r>
      <w:r w:rsidRPr="00B130D9">
        <w:rPr>
          <w:rFonts w:ascii="Palatino Linotype" w:eastAsia="Palatino Linotype" w:hAnsi="Palatino Linotype" w:cs="Palatino Linotype"/>
        </w:rPr>
        <w:t xml:space="preserve">, al Titular de la Unidad de Transparencia del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3730F4" w14:textId="77777777" w:rsidR="00E02887" w:rsidRPr="00B130D9" w:rsidRDefault="00E02887" w:rsidP="001F28D6">
      <w:pPr>
        <w:spacing w:after="0" w:line="360" w:lineRule="auto"/>
        <w:jc w:val="both"/>
        <w:rPr>
          <w:rFonts w:ascii="Palatino Linotype" w:eastAsia="Palatino Linotype" w:hAnsi="Palatino Linotype" w:cs="Palatino Linotype"/>
        </w:rPr>
      </w:pPr>
    </w:p>
    <w:p w14:paraId="345DFA53" w14:textId="77777777" w:rsidR="00E02887" w:rsidRPr="00B130D9" w:rsidRDefault="00E02887" w:rsidP="001F28D6">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b/>
        </w:rPr>
        <w:t>Cuarto.</w:t>
      </w:r>
      <w:r w:rsidRPr="00B130D9">
        <w:rPr>
          <w:rFonts w:ascii="Palatino Linotype" w:eastAsia="Palatino Linotype" w:hAnsi="Palatino Linotype" w:cs="Palatino Linotype"/>
        </w:rPr>
        <w:t xml:space="preserve"> </w:t>
      </w:r>
      <w:r w:rsidRPr="00B130D9">
        <w:rPr>
          <w:rFonts w:ascii="Palatino Linotype" w:eastAsia="Palatino Linotype" w:hAnsi="Palatino Linotype" w:cs="Palatino Linotype"/>
          <w:b/>
        </w:rPr>
        <w:t xml:space="preserve">Notifíquese, </w:t>
      </w:r>
      <w:r w:rsidRPr="00B130D9">
        <w:rPr>
          <w:rFonts w:ascii="Palatino Linotype" w:eastAsia="Palatino Linotype" w:hAnsi="Palatino Linotype" w:cs="Palatino Linotype"/>
        </w:rPr>
        <w:t xml:space="preserve">vía </w:t>
      </w:r>
      <w:r w:rsidRPr="00B130D9">
        <w:rPr>
          <w:rFonts w:ascii="Palatino Linotype" w:eastAsia="Palatino Linotype" w:hAnsi="Palatino Linotype" w:cs="Palatino Linotype"/>
          <w:b/>
        </w:rPr>
        <w:t>SAIMEX</w:t>
      </w:r>
      <w:r w:rsidRPr="00B130D9">
        <w:rPr>
          <w:rFonts w:ascii="Palatino Linotype" w:eastAsia="Palatino Linotype" w:hAnsi="Palatino Linotype" w:cs="Palatino Linotype"/>
        </w:rPr>
        <w:t xml:space="preserve">, al Titular de la Unidad de Transparencia del </w:t>
      </w:r>
      <w:r w:rsidRPr="00B130D9">
        <w:rPr>
          <w:rFonts w:ascii="Palatino Linotype" w:eastAsia="Palatino Linotype" w:hAnsi="Palatino Linotype" w:cs="Palatino Linotype"/>
          <w:b/>
        </w:rPr>
        <w:t>Sujeto Obligado,</w:t>
      </w:r>
      <w:r w:rsidRPr="00B130D9">
        <w:rPr>
          <w:rFonts w:ascii="Palatino Linotype" w:eastAsia="Palatino Linotype" w:hAnsi="Palatino Linotype" w:cs="Palatino Linotype"/>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14591B65" w14:textId="77777777" w:rsidR="00E02887" w:rsidRPr="00B130D9" w:rsidRDefault="00E02887" w:rsidP="001F28D6">
      <w:pPr>
        <w:spacing w:after="0" w:line="360" w:lineRule="auto"/>
        <w:ind w:right="49"/>
        <w:jc w:val="both"/>
        <w:rPr>
          <w:rFonts w:ascii="Palatino Linotype" w:eastAsia="Palatino Linotype" w:hAnsi="Palatino Linotype" w:cs="Palatino Linotype"/>
        </w:rPr>
      </w:pPr>
    </w:p>
    <w:p w14:paraId="397CB1FB" w14:textId="77777777" w:rsidR="00E02887" w:rsidRPr="00B130D9" w:rsidRDefault="00E02887" w:rsidP="001F28D6">
      <w:pPr>
        <w:spacing w:after="0" w:line="360" w:lineRule="auto"/>
        <w:ind w:right="49"/>
        <w:jc w:val="both"/>
        <w:rPr>
          <w:rFonts w:ascii="Palatino Linotype" w:eastAsia="Palatino Linotype" w:hAnsi="Palatino Linotype" w:cs="Palatino Linotype"/>
          <w:color w:val="000000"/>
        </w:rPr>
      </w:pPr>
      <w:r w:rsidRPr="00B130D9">
        <w:rPr>
          <w:rFonts w:ascii="Palatino Linotype" w:eastAsia="Palatino Linotype" w:hAnsi="Palatino Linotype" w:cs="Palatino Linotype"/>
          <w:b/>
        </w:rPr>
        <w:t xml:space="preserve">Quinto. </w:t>
      </w:r>
      <w:r w:rsidRPr="00B130D9">
        <w:rPr>
          <w:rFonts w:ascii="Palatino Linotype" w:eastAsia="Palatino Linotype" w:hAnsi="Palatino Linotype" w:cs="Palatino Linotype"/>
          <w:b/>
          <w:color w:val="000000"/>
        </w:rPr>
        <w:t xml:space="preserve">Notifíquese vía SAIMEX, </w:t>
      </w:r>
      <w:r w:rsidRPr="00B130D9">
        <w:rPr>
          <w:rFonts w:ascii="Palatino Linotype" w:eastAsia="Palatino Linotype" w:hAnsi="Palatino Linotype" w:cs="Palatino Linotype"/>
          <w:color w:val="000000"/>
        </w:rPr>
        <w:t xml:space="preserve">la presente resolución a la parte </w:t>
      </w:r>
      <w:r w:rsidRPr="00B130D9">
        <w:rPr>
          <w:rFonts w:ascii="Palatino Linotype" w:eastAsia="Palatino Linotype" w:hAnsi="Palatino Linotype" w:cs="Palatino Linotype"/>
          <w:b/>
          <w:color w:val="000000"/>
        </w:rPr>
        <w:t>Recurrente</w:t>
      </w:r>
      <w:r w:rsidRPr="00B130D9">
        <w:rPr>
          <w:rFonts w:ascii="Palatino Linotype" w:eastAsia="Palatino Linotype" w:hAnsi="Palatino Linotype" w:cs="Palatino Linotype"/>
          <w:color w:val="000000"/>
        </w:rPr>
        <w:t xml:space="preserve">, y hágase del conocimiento que en caso de que considere que la presente resolución le causa algún perjuicio, podrá promover el Juicio de Amparo en los términos de las leyes aplicables, de acuerdo a lo </w:t>
      </w:r>
      <w:r w:rsidRPr="00B130D9">
        <w:rPr>
          <w:rFonts w:ascii="Palatino Linotype" w:eastAsia="Palatino Linotype" w:hAnsi="Palatino Linotype" w:cs="Palatino Linotype"/>
          <w:color w:val="000000"/>
        </w:rPr>
        <w:lastRenderedPageBreak/>
        <w:t>estipulado por el artículo 196 de la Ley de Transparencia y Acceso a la Información Pública del Estado de México y Municipios.</w:t>
      </w:r>
    </w:p>
    <w:p w14:paraId="4484E9A5" w14:textId="77777777" w:rsidR="003C45F1" w:rsidRPr="00B130D9" w:rsidRDefault="003C45F1"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7E410982" w14:textId="01DD255C" w:rsidR="00DE32F1" w:rsidRDefault="001B31D0">
      <w:pPr>
        <w:spacing w:after="0" w:line="360" w:lineRule="auto"/>
        <w:ind w:right="49"/>
        <w:jc w:val="both"/>
        <w:rPr>
          <w:rFonts w:ascii="Palatino Linotype" w:eastAsia="Palatino Linotype" w:hAnsi="Palatino Linotype" w:cs="Palatino Linotype"/>
        </w:rPr>
      </w:pPr>
      <w:r w:rsidRPr="00B130D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B130D9">
        <w:rPr>
          <w:rFonts w:ascii="Palatino Linotype" w:eastAsia="Palatino Linotype" w:hAnsi="Palatino Linotype" w:cs="Palatino Linotype"/>
        </w:rPr>
        <w:t xml:space="preserve">Y GUADALUPE RAMÍREZ PEÑA; EN LA </w:t>
      </w:r>
      <w:r w:rsidR="00477A05" w:rsidRPr="00B130D9">
        <w:rPr>
          <w:rFonts w:ascii="Palatino Linotype" w:eastAsia="Palatino Linotype" w:hAnsi="Palatino Linotype" w:cs="Palatino Linotype"/>
        </w:rPr>
        <w:t xml:space="preserve">DÉCIMA </w:t>
      </w:r>
      <w:r w:rsidR="002032F5" w:rsidRPr="00B130D9">
        <w:rPr>
          <w:rFonts w:ascii="Palatino Linotype" w:eastAsia="Palatino Linotype" w:hAnsi="Palatino Linotype" w:cs="Palatino Linotype"/>
        </w:rPr>
        <w:t>SEGUNDA</w:t>
      </w:r>
      <w:r w:rsidR="005245BF" w:rsidRPr="00B130D9">
        <w:rPr>
          <w:rFonts w:ascii="Palatino Linotype" w:eastAsia="Palatino Linotype" w:hAnsi="Palatino Linotype" w:cs="Palatino Linotype"/>
        </w:rPr>
        <w:t xml:space="preserve"> </w:t>
      </w:r>
      <w:r w:rsidR="00F67F0B" w:rsidRPr="00B130D9">
        <w:rPr>
          <w:rFonts w:ascii="Palatino Linotype" w:eastAsia="Palatino Linotype" w:hAnsi="Palatino Linotype" w:cs="Palatino Linotype"/>
        </w:rPr>
        <w:t xml:space="preserve">SESIÓN ORDINARIA CELEBRADA EL </w:t>
      </w:r>
      <w:r w:rsidR="00A552AC" w:rsidRPr="00B130D9">
        <w:rPr>
          <w:rFonts w:ascii="Palatino Linotype" w:eastAsia="Palatino Linotype" w:hAnsi="Palatino Linotype" w:cs="Palatino Linotype"/>
        </w:rPr>
        <w:t>DOS DE ABRIL</w:t>
      </w:r>
      <w:r w:rsidR="004D285A" w:rsidRPr="00B130D9">
        <w:rPr>
          <w:rFonts w:ascii="Palatino Linotype" w:eastAsia="Palatino Linotype" w:hAnsi="Palatino Linotype" w:cs="Palatino Linotype"/>
        </w:rPr>
        <w:t xml:space="preserve"> DE DOS MIL VEINTICINCO</w:t>
      </w:r>
      <w:r w:rsidRPr="00B130D9">
        <w:rPr>
          <w:rFonts w:ascii="Palatino Linotype" w:eastAsia="Palatino Linotype" w:hAnsi="Palatino Linotype" w:cs="Palatino Linotype"/>
        </w:rPr>
        <w:t>, ANTE EL SECRETARIO TÉCNICO DEL PLENO ALEXIS TAPIA RAMÍREZ.</w:t>
      </w:r>
      <w:r w:rsidRPr="00464F7F">
        <w:rPr>
          <w:rFonts w:ascii="Palatino Linotype" w:eastAsia="Palatino Linotype" w:hAnsi="Palatino Linotype" w:cs="Palatino Linotype"/>
        </w:rPr>
        <w:t xml:space="preserve"> </w:t>
      </w:r>
    </w:p>
    <w:p w14:paraId="31454ED3" w14:textId="77777777" w:rsidR="00A45C6D" w:rsidRDefault="00A45C6D">
      <w:pPr>
        <w:spacing w:after="0" w:line="360" w:lineRule="auto"/>
        <w:ind w:right="49"/>
        <w:jc w:val="both"/>
        <w:rPr>
          <w:rFonts w:ascii="Palatino Linotype" w:eastAsia="Palatino Linotype" w:hAnsi="Palatino Linotype" w:cs="Palatino Linotype"/>
        </w:rPr>
      </w:pPr>
    </w:p>
    <w:p w14:paraId="4AEDB16B" w14:textId="77777777" w:rsidR="00A45C6D" w:rsidRDefault="00A45C6D">
      <w:pPr>
        <w:spacing w:after="0" w:line="360" w:lineRule="auto"/>
        <w:ind w:right="49"/>
        <w:jc w:val="both"/>
        <w:rPr>
          <w:rFonts w:ascii="Palatino Linotype" w:eastAsia="Palatino Linotype" w:hAnsi="Palatino Linotype" w:cs="Palatino Linotype"/>
        </w:rPr>
      </w:pPr>
    </w:p>
    <w:p w14:paraId="1BBC3BA0" w14:textId="77777777" w:rsidR="00A45C6D" w:rsidRDefault="00A45C6D">
      <w:pPr>
        <w:spacing w:after="0" w:line="360" w:lineRule="auto"/>
        <w:ind w:right="49"/>
        <w:jc w:val="both"/>
        <w:rPr>
          <w:rFonts w:ascii="Palatino Linotype" w:eastAsia="Palatino Linotype" w:hAnsi="Palatino Linotype" w:cs="Palatino Linotype"/>
        </w:rPr>
      </w:pPr>
    </w:p>
    <w:p w14:paraId="1F48363B" w14:textId="77777777" w:rsidR="00A45C6D" w:rsidRDefault="00A45C6D">
      <w:pPr>
        <w:spacing w:after="0" w:line="360" w:lineRule="auto"/>
        <w:ind w:right="49"/>
        <w:jc w:val="both"/>
        <w:rPr>
          <w:rFonts w:ascii="Palatino Linotype" w:eastAsia="Palatino Linotype" w:hAnsi="Palatino Linotype" w:cs="Palatino Linotype"/>
        </w:rPr>
      </w:pPr>
    </w:p>
    <w:p w14:paraId="30552564" w14:textId="77777777" w:rsidR="00A45C6D" w:rsidRDefault="00A45C6D">
      <w:pPr>
        <w:spacing w:after="0" w:line="360" w:lineRule="auto"/>
        <w:ind w:right="49"/>
        <w:jc w:val="both"/>
        <w:rPr>
          <w:rFonts w:ascii="Palatino Linotype" w:eastAsia="Palatino Linotype" w:hAnsi="Palatino Linotype" w:cs="Palatino Linotype"/>
        </w:rPr>
      </w:pPr>
    </w:p>
    <w:p w14:paraId="4D882A65" w14:textId="77777777" w:rsidR="00A45C6D" w:rsidRDefault="00A45C6D">
      <w:pPr>
        <w:spacing w:after="0" w:line="360" w:lineRule="auto"/>
        <w:ind w:right="49"/>
        <w:jc w:val="both"/>
        <w:rPr>
          <w:rFonts w:ascii="Palatino Linotype" w:eastAsia="Palatino Linotype" w:hAnsi="Palatino Linotype" w:cs="Palatino Linotype"/>
        </w:rPr>
      </w:pPr>
    </w:p>
    <w:p w14:paraId="4FE849B7" w14:textId="77777777" w:rsidR="007B681D" w:rsidRDefault="007B681D">
      <w:pPr>
        <w:spacing w:after="0" w:line="360" w:lineRule="auto"/>
        <w:ind w:right="49"/>
        <w:jc w:val="both"/>
        <w:rPr>
          <w:rFonts w:ascii="Palatino Linotype" w:eastAsia="Palatino Linotype" w:hAnsi="Palatino Linotype" w:cs="Palatino Linotype"/>
        </w:rPr>
      </w:pPr>
    </w:p>
    <w:p w14:paraId="1D60C494" w14:textId="77777777" w:rsidR="007B681D" w:rsidRDefault="007B681D">
      <w:pPr>
        <w:spacing w:after="0" w:line="360" w:lineRule="auto"/>
        <w:ind w:right="49"/>
        <w:jc w:val="both"/>
        <w:rPr>
          <w:rFonts w:ascii="Palatino Linotype" w:eastAsia="Palatino Linotype" w:hAnsi="Palatino Linotype" w:cs="Palatino Linotype"/>
        </w:rPr>
      </w:pPr>
    </w:p>
    <w:p w14:paraId="2462261A" w14:textId="77777777" w:rsidR="007B681D" w:rsidRDefault="007B681D">
      <w:pPr>
        <w:spacing w:after="0" w:line="360" w:lineRule="auto"/>
        <w:ind w:right="49"/>
        <w:jc w:val="both"/>
        <w:rPr>
          <w:rFonts w:ascii="Palatino Linotype" w:eastAsia="Palatino Linotype" w:hAnsi="Palatino Linotype" w:cs="Palatino Linotype"/>
        </w:rPr>
      </w:pPr>
    </w:p>
    <w:p w14:paraId="645C8018" w14:textId="77777777" w:rsidR="007B681D" w:rsidRDefault="007B681D">
      <w:pPr>
        <w:spacing w:after="0" w:line="360" w:lineRule="auto"/>
        <w:ind w:right="49"/>
        <w:jc w:val="both"/>
        <w:rPr>
          <w:rFonts w:ascii="Palatino Linotype" w:eastAsia="Palatino Linotype" w:hAnsi="Palatino Linotype" w:cs="Palatino Linotype"/>
        </w:rPr>
      </w:pPr>
    </w:p>
    <w:p w14:paraId="4BAB11F4" w14:textId="77777777" w:rsidR="007B681D" w:rsidRDefault="007B681D">
      <w:pPr>
        <w:spacing w:after="0" w:line="360" w:lineRule="auto"/>
        <w:ind w:right="49"/>
        <w:jc w:val="both"/>
        <w:rPr>
          <w:rFonts w:ascii="Palatino Linotype" w:eastAsia="Palatino Linotype" w:hAnsi="Palatino Linotype" w:cs="Palatino Linotype"/>
        </w:rPr>
      </w:pPr>
    </w:p>
    <w:p w14:paraId="7CDC936E" w14:textId="77777777" w:rsidR="007B681D" w:rsidRDefault="007B681D">
      <w:pPr>
        <w:spacing w:after="0" w:line="360" w:lineRule="auto"/>
        <w:ind w:right="49"/>
        <w:jc w:val="both"/>
        <w:rPr>
          <w:rFonts w:ascii="Palatino Linotype" w:eastAsia="Palatino Linotype" w:hAnsi="Palatino Linotype" w:cs="Palatino Linotype"/>
        </w:rPr>
      </w:pPr>
    </w:p>
    <w:p w14:paraId="3510E257" w14:textId="77777777" w:rsidR="007B681D" w:rsidRDefault="007B681D">
      <w:pPr>
        <w:spacing w:after="0" w:line="360" w:lineRule="auto"/>
        <w:ind w:right="49"/>
        <w:jc w:val="both"/>
        <w:rPr>
          <w:rFonts w:ascii="Palatino Linotype" w:eastAsia="Palatino Linotype" w:hAnsi="Palatino Linotype" w:cs="Palatino Linotype"/>
        </w:rPr>
      </w:pPr>
    </w:p>
    <w:p w14:paraId="63C7F55A" w14:textId="77777777" w:rsidR="007B681D" w:rsidRDefault="007B681D">
      <w:pPr>
        <w:spacing w:after="0" w:line="360" w:lineRule="auto"/>
        <w:ind w:right="49"/>
        <w:jc w:val="both"/>
        <w:rPr>
          <w:rFonts w:ascii="Palatino Linotype" w:eastAsia="Palatino Linotype" w:hAnsi="Palatino Linotype" w:cs="Palatino Linotype"/>
        </w:rPr>
      </w:pPr>
    </w:p>
    <w:p w14:paraId="091C5E0F" w14:textId="77777777" w:rsidR="007B681D" w:rsidRDefault="007B681D">
      <w:pPr>
        <w:spacing w:after="0" w:line="360" w:lineRule="auto"/>
        <w:ind w:right="49"/>
        <w:jc w:val="both"/>
        <w:rPr>
          <w:rFonts w:ascii="Palatino Linotype" w:eastAsia="Palatino Linotype" w:hAnsi="Palatino Linotype" w:cs="Palatino Linotype"/>
        </w:rPr>
      </w:pPr>
    </w:p>
    <w:p w14:paraId="20510931" w14:textId="77777777" w:rsidR="007B681D" w:rsidRDefault="007B681D">
      <w:pPr>
        <w:spacing w:after="0" w:line="360" w:lineRule="auto"/>
        <w:ind w:right="49"/>
        <w:jc w:val="both"/>
        <w:rPr>
          <w:rFonts w:ascii="Palatino Linotype" w:eastAsia="Palatino Linotype" w:hAnsi="Palatino Linotype" w:cs="Palatino Linotype"/>
        </w:rPr>
      </w:pPr>
    </w:p>
    <w:p w14:paraId="5FDA68ED" w14:textId="77777777" w:rsidR="007B681D" w:rsidRDefault="007B681D">
      <w:pPr>
        <w:spacing w:after="0" w:line="360" w:lineRule="auto"/>
        <w:ind w:right="49"/>
        <w:jc w:val="both"/>
        <w:rPr>
          <w:rFonts w:ascii="Palatino Linotype" w:eastAsia="Palatino Linotype" w:hAnsi="Palatino Linotype" w:cs="Palatino Linotype"/>
        </w:rPr>
      </w:pPr>
    </w:p>
    <w:p w14:paraId="58F83AEA" w14:textId="77777777" w:rsidR="007B681D" w:rsidRDefault="007B681D">
      <w:pPr>
        <w:spacing w:after="0" w:line="360" w:lineRule="auto"/>
        <w:ind w:right="49"/>
        <w:jc w:val="both"/>
        <w:rPr>
          <w:rFonts w:ascii="Palatino Linotype" w:eastAsia="Palatino Linotype" w:hAnsi="Palatino Linotype" w:cs="Palatino Linotype"/>
        </w:rPr>
      </w:pPr>
    </w:p>
    <w:p w14:paraId="45F915A6" w14:textId="77777777" w:rsidR="007B681D" w:rsidRDefault="007B681D">
      <w:pPr>
        <w:spacing w:after="0" w:line="360" w:lineRule="auto"/>
        <w:ind w:right="49"/>
        <w:jc w:val="both"/>
        <w:rPr>
          <w:rFonts w:ascii="Palatino Linotype" w:eastAsia="Palatino Linotype" w:hAnsi="Palatino Linotype" w:cs="Palatino Linotype"/>
        </w:rPr>
      </w:pPr>
    </w:p>
    <w:p w14:paraId="7BCF3FF3" w14:textId="77777777" w:rsidR="00A45C6D" w:rsidRDefault="00A45C6D">
      <w:pPr>
        <w:spacing w:after="0" w:line="360" w:lineRule="auto"/>
        <w:ind w:right="49"/>
        <w:jc w:val="both"/>
        <w:rPr>
          <w:rFonts w:ascii="Palatino Linotype" w:eastAsia="Palatino Linotype" w:hAnsi="Palatino Linotype" w:cs="Palatino Linotype"/>
        </w:rPr>
      </w:pPr>
    </w:p>
    <w:p w14:paraId="58D5569F" w14:textId="77777777" w:rsidR="00A45C6D" w:rsidRDefault="00A45C6D">
      <w:pPr>
        <w:spacing w:after="0" w:line="360" w:lineRule="auto"/>
        <w:ind w:right="49"/>
        <w:jc w:val="both"/>
        <w:rPr>
          <w:rFonts w:ascii="Palatino Linotype" w:eastAsia="Palatino Linotype" w:hAnsi="Palatino Linotype" w:cs="Palatino Linotype"/>
        </w:rPr>
      </w:pPr>
    </w:p>
    <w:p w14:paraId="0B68E9A8" w14:textId="77777777" w:rsidR="00A45C6D" w:rsidRDefault="00A45C6D">
      <w:pPr>
        <w:spacing w:after="0" w:line="360" w:lineRule="auto"/>
        <w:ind w:right="49"/>
        <w:jc w:val="both"/>
        <w:rPr>
          <w:rFonts w:ascii="Palatino Linotype" w:eastAsia="Palatino Linotype" w:hAnsi="Palatino Linotype" w:cs="Palatino Linotype"/>
        </w:rPr>
      </w:pPr>
    </w:p>
    <w:p w14:paraId="52D887FB" w14:textId="77777777" w:rsidR="00A45C6D" w:rsidRDefault="00A45C6D">
      <w:pPr>
        <w:spacing w:after="0" w:line="360" w:lineRule="auto"/>
        <w:ind w:right="49"/>
        <w:jc w:val="both"/>
        <w:rPr>
          <w:rFonts w:ascii="Palatino Linotype" w:eastAsia="Palatino Linotype" w:hAnsi="Palatino Linotype" w:cs="Palatino Linotype"/>
        </w:rPr>
      </w:pPr>
    </w:p>
    <w:p w14:paraId="57E579A1" w14:textId="77777777" w:rsidR="00A45C6D" w:rsidRDefault="00A45C6D">
      <w:pPr>
        <w:spacing w:after="0" w:line="360" w:lineRule="auto"/>
        <w:ind w:right="49"/>
        <w:jc w:val="both"/>
        <w:rPr>
          <w:rFonts w:ascii="Palatino Linotype" w:eastAsia="Palatino Linotype" w:hAnsi="Palatino Linotype" w:cs="Palatino Linotype"/>
        </w:rPr>
      </w:pPr>
    </w:p>
    <w:p w14:paraId="19780057" w14:textId="77777777" w:rsidR="00A45C6D" w:rsidRDefault="00A45C6D">
      <w:pPr>
        <w:spacing w:after="0" w:line="360" w:lineRule="auto"/>
        <w:ind w:right="49"/>
        <w:jc w:val="both"/>
        <w:rPr>
          <w:rFonts w:ascii="Palatino Linotype" w:eastAsia="Palatino Linotype" w:hAnsi="Palatino Linotype" w:cs="Palatino Linotype"/>
        </w:rPr>
      </w:pPr>
    </w:p>
    <w:p w14:paraId="2BB1BDD5" w14:textId="77777777" w:rsidR="00A45C6D" w:rsidRDefault="00A45C6D">
      <w:pPr>
        <w:spacing w:after="0" w:line="360" w:lineRule="auto"/>
        <w:ind w:right="49"/>
        <w:jc w:val="both"/>
        <w:rPr>
          <w:rFonts w:ascii="Palatino Linotype" w:eastAsia="Palatino Linotype" w:hAnsi="Palatino Linotype" w:cs="Palatino Linotype"/>
        </w:rPr>
      </w:pPr>
    </w:p>
    <w:p w14:paraId="5CCC5F02" w14:textId="77777777" w:rsidR="00A45C6D" w:rsidRDefault="00A45C6D">
      <w:pPr>
        <w:spacing w:after="0" w:line="360" w:lineRule="auto"/>
        <w:ind w:right="49"/>
        <w:jc w:val="both"/>
        <w:rPr>
          <w:rFonts w:ascii="Palatino Linotype" w:eastAsia="Palatino Linotype" w:hAnsi="Palatino Linotype" w:cs="Palatino Linotype"/>
        </w:rPr>
      </w:pPr>
    </w:p>
    <w:p w14:paraId="2765A645" w14:textId="77777777" w:rsidR="00A45C6D" w:rsidRDefault="00A45C6D">
      <w:pPr>
        <w:spacing w:after="0" w:line="360" w:lineRule="auto"/>
        <w:ind w:right="49"/>
        <w:jc w:val="both"/>
        <w:rPr>
          <w:rFonts w:ascii="Palatino Linotype" w:eastAsia="Palatino Linotype" w:hAnsi="Palatino Linotype" w:cs="Palatino Linotype"/>
        </w:rPr>
      </w:pPr>
    </w:p>
    <w:p w14:paraId="01A8770B" w14:textId="77777777" w:rsidR="00A45C6D" w:rsidRDefault="00A45C6D">
      <w:pPr>
        <w:spacing w:after="0" w:line="360" w:lineRule="auto"/>
        <w:ind w:right="49"/>
        <w:jc w:val="both"/>
        <w:rPr>
          <w:rFonts w:ascii="Palatino Linotype" w:eastAsia="Palatino Linotype" w:hAnsi="Palatino Linotype" w:cs="Palatino Linotype"/>
        </w:rPr>
      </w:pPr>
    </w:p>
    <w:p w14:paraId="36EB8988" w14:textId="77777777" w:rsidR="00A45C6D" w:rsidRPr="00464F7F" w:rsidRDefault="00A45C6D">
      <w:pPr>
        <w:spacing w:after="0" w:line="360" w:lineRule="auto"/>
        <w:ind w:right="49"/>
        <w:jc w:val="both"/>
        <w:rPr>
          <w:rFonts w:ascii="Palatino Linotype" w:eastAsia="Palatino Linotype" w:hAnsi="Palatino Linotype" w:cs="Palatino Linotype"/>
        </w:rPr>
      </w:pPr>
    </w:p>
    <w:sectPr w:rsidR="00A45C6D" w:rsidRPr="00464F7F">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137C" w14:textId="77777777" w:rsidR="008E3396" w:rsidRDefault="008E3396">
      <w:pPr>
        <w:spacing w:after="0" w:line="240" w:lineRule="auto"/>
      </w:pPr>
      <w:r>
        <w:separator/>
      </w:r>
    </w:p>
  </w:endnote>
  <w:endnote w:type="continuationSeparator" w:id="0">
    <w:p w14:paraId="03E73ECA" w14:textId="77777777" w:rsidR="008E3396" w:rsidRDefault="008E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A74BA1" w:rsidRDefault="00A74BA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130D9">
      <w:rPr>
        <w:b/>
        <w:noProof/>
        <w:color w:val="000000"/>
        <w:sz w:val="24"/>
        <w:szCs w:val="24"/>
      </w:rPr>
      <w:t>47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30D9">
      <w:rPr>
        <w:b/>
        <w:noProof/>
        <w:color w:val="000000"/>
        <w:sz w:val="24"/>
        <w:szCs w:val="24"/>
      </w:rPr>
      <w:t>50</w:t>
    </w:r>
    <w:r>
      <w:rPr>
        <w:b/>
        <w:color w:val="000000"/>
        <w:sz w:val="24"/>
        <w:szCs w:val="24"/>
      </w:rPr>
      <w:fldChar w:fldCharType="end"/>
    </w:r>
  </w:p>
  <w:p w14:paraId="5BF0C1BB" w14:textId="77777777" w:rsidR="00A74BA1" w:rsidRDefault="00A74BA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A74BA1" w:rsidRDefault="00A74BA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130D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30D9">
      <w:rPr>
        <w:b/>
        <w:noProof/>
        <w:color w:val="000000"/>
        <w:sz w:val="24"/>
        <w:szCs w:val="24"/>
      </w:rPr>
      <w:t>50</w:t>
    </w:r>
    <w:r>
      <w:rPr>
        <w:b/>
        <w:color w:val="000000"/>
        <w:sz w:val="24"/>
        <w:szCs w:val="24"/>
      </w:rPr>
      <w:fldChar w:fldCharType="end"/>
    </w:r>
  </w:p>
  <w:p w14:paraId="368D05F6" w14:textId="77777777" w:rsidR="00A74BA1" w:rsidRDefault="00A74BA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5F75" w14:textId="77777777" w:rsidR="008E3396" w:rsidRDefault="008E3396">
      <w:pPr>
        <w:spacing w:after="0" w:line="240" w:lineRule="auto"/>
      </w:pPr>
      <w:r>
        <w:separator/>
      </w:r>
    </w:p>
  </w:footnote>
  <w:footnote w:type="continuationSeparator" w:id="0">
    <w:p w14:paraId="5BB4F473" w14:textId="77777777" w:rsidR="008E3396" w:rsidRDefault="008E3396">
      <w:pPr>
        <w:spacing w:after="0" w:line="240" w:lineRule="auto"/>
      </w:pPr>
      <w:r>
        <w:continuationSeparator/>
      </w:r>
    </w:p>
  </w:footnote>
  <w:footnote w:id="1">
    <w:p w14:paraId="57DF39BE" w14:textId="77777777" w:rsidR="00A74BA1" w:rsidRDefault="00A74BA1" w:rsidP="00073CCF">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70B03" w14:textId="77777777" w:rsidR="00A74BA1" w:rsidRDefault="00A74BA1" w:rsidP="00073CC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EF706B" w14:textId="77777777" w:rsidR="00A74BA1" w:rsidRDefault="00A74BA1" w:rsidP="004B5FB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5B899C2" w14:textId="77777777" w:rsidR="00A74BA1" w:rsidRDefault="00A74BA1" w:rsidP="004B5FB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18EDC90A" w14:textId="77777777" w:rsidR="00A74BA1" w:rsidRDefault="00A74BA1" w:rsidP="00AD360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Isabel Davara F. de Marcos (Coordinadora), “Diccionario de Protección de Datos Personales. Conceptos fundamentales”. INAI. México 2019. Páginas 828 y 829.</w:t>
      </w:r>
    </w:p>
    <w:p w14:paraId="754634F5" w14:textId="77777777" w:rsidR="00A74BA1" w:rsidRDefault="00A74BA1" w:rsidP="00AD3601">
      <w:pPr>
        <w:pBdr>
          <w:top w:val="nil"/>
          <w:left w:val="nil"/>
          <w:bottom w:val="nil"/>
          <w:right w:val="nil"/>
          <w:between w:val="nil"/>
        </w:pBdr>
        <w:spacing w:after="0" w:line="240" w:lineRule="auto"/>
        <w:ind w:right="191"/>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w:t>
      </w:r>
    </w:p>
    <w:p w14:paraId="216AA147" w14:textId="77777777" w:rsidR="00A74BA1" w:rsidRDefault="00A74BA1" w:rsidP="00AD3601">
      <w:pPr>
        <w:pBdr>
          <w:top w:val="nil"/>
          <w:left w:val="nil"/>
          <w:bottom w:val="nil"/>
          <w:right w:val="nil"/>
          <w:between w:val="nil"/>
        </w:pBdr>
        <w:spacing w:after="0" w:line="240" w:lineRule="auto"/>
        <w:ind w:right="191"/>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Así, desde la perspectiva de la protección de datos personales, la situación de emergencia se presenta como un fundamento para el tratamiento de los datos personales </w:t>
      </w:r>
      <w:r>
        <w:rPr>
          <w:rFonts w:ascii="Palatino Linotype" w:eastAsia="Palatino Linotype" w:hAnsi="Palatino Linotype" w:cs="Palatino Linotype"/>
          <w:color w:val="000000"/>
          <w:sz w:val="16"/>
          <w:szCs w:val="16"/>
          <w:u w:val="single"/>
        </w:rPr>
        <w:t>para hacer frente a contingencias</w:t>
      </w:r>
      <w:r>
        <w:rPr>
          <w:rFonts w:ascii="Palatino Linotype" w:eastAsia="Palatino Linotype" w:hAnsi="Palatino Linotype" w:cs="Palatino Linotype"/>
          <w:color w:val="000000"/>
          <w:sz w:val="16"/>
          <w:szCs w:val="16"/>
        </w:rPr>
        <w:t xml:space="preserve"> que podrían afectar el bienestar y seguridad de las personas a una gran escala (epidemias, desastres naturales, terrorismo y pandemias) o en un nivel individual (violencia familiar), pues en caso de que dicho tratamiento se sujete a mecanismos como el consentimiento y no se cuente con este último, las consecuencias de no facilitar la información personal necesaria en situaciones de emergencia pueden ser funestas, ya que en un contexto de esta naturaleza el acceso oportuno a la información es fundamental para atender las contingencias y proteger los derechos de los titulares y/o de terceras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A74BA1" w:rsidRDefault="00A74BA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A74BA1" w14:paraId="55B8464B" w14:textId="77777777" w:rsidTr="00376470">
      <w:tc>
        <w:tcPr>
          <w:tcW w:w="2551" w:type="dxa"/>
          <w:vAlign w:val="center"/>
        </w:tcPr>
        <w:p w14:paraId="6ED21AF3"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14747835" w:rsidR="00A74BA1" w:rsidRDefault="00A74BA1" w:rsidP="00A048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01299/INFOEM/IP/RR/2025</w:t>
          </w:r>
        </w:p>
      </w:tc>
    </w:tr>
    <w:tr w:rsidR="00A74BA1" w14:paraId="6F48F8F4" w14:textId="77777777" w:rsidTr="00376470">
      <w:trPr>
        <w:trHeight w:val="55"/>
      </w:trPr>
      <w:tc>
        <w:tcPr>
          <w:tcW w:w="2551" w:type="dxa"/>
          <w:vAlign w:val="center"/>
        </w:tcPr>
        <w:p w14:paraId="1D5A6358" w14:textId="4DC8C483" w:rsidR="00A74BA1" w:rsidRDefault="00A74BA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A1DA85" w14:textId="79ADCDA3" w:rsidR="00A74BA1" w:rsidRDefault="00A74BA1" w:rsidP="00CB4A3F">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A90619">
            <w:rPr>
              <w:rFonts w:ascii="Palatino Linotype" w:eastAsia="Palatino Linotype" w:hAnsi="Palatino Linotype" w:cs="Palatino Linotype"/>
              <w:b/>
              <w:color w:val="000000"/>
            </w:rPr>
            <w:t>Ayuntamiento de Toluca</w:t>
          </w:r>
        </w:p>
      </w:tc>
    </w:tr>
    <w:tr w:rsidR="00A74BA1" w14:paraId="60421AE0" w14:textId="77777777" w:rsidTr="00376470">
      <w:tc>
        <w:tcPr>
          <w:tcW w:w="2551" w:type="dxa"/>
          <w:vAlign w:val="center"/>
        </w:tcPr>
        <w:p w14:paraId="5D83A445"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A74BA1" w:rsidRDefault="00A74BA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132237A0" w:rsidR="00A74BA1" w:rsidRDefault="00A74BA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2"/>
      <w:tblW w:w="5603" w:type="dxa"/>
      <w:tblInd w:w="3611" w:type="dxa"/>
      <w:tblLayout w:type="fixed"/>
      <w:tblLook w:val="0400" w:firstRow="0" w:lastRow="0" w:firstColumn="0" w:lastColumn="0" w:noHBand="0" w:noVBand="1"/>
    </w:tblPr>
    <w:tblGrid>
      <w:gridCol w:w="2551"/>
      <w:gridCol w:w="3052"/>
    </w:tblGrid>
    <w:tr w:rsidR="00A74BA1" w14:paraId="324AB41A" w14:textId="77777777" w:rsidTr="007B04C3">
      <w:tc>
        <w:tcPr>
          <w:tcW w:w="2551" w:type="dxa"/>
          <w:vAlign w:val="center"/>
        </w:tcPr>
        <w:p w14:paraId="244A18BE"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4F44F37C" w:rsidR="00A74BA1" w:rsidRDefault="00A74BA1" w:rsidP="00AA7D81">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01299/INFOEM/IP/RR/2025</w:t>
          </w:r>
        </w:p>
      </w:tc>
    </w:tr>
    <w:tr w:rsidR="00A74BA1" w14:paraId="6BE1FEB5" w14:textId="77777777" w:rsidTr="007B04C3">
      <w:tc>
        <w:tcPr>
          <w:tcW w:w="2551" w:type="dxa"/>
          <w:vAlign w:val="center"/>
        </w:tcPr>
        <w:p w14:paraId="76EC0A41"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12617596"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A74BA1" w14:paraId="6F1AB093" w14:textId="77777777" w:rsidTr="007B04C3">
      <w:trPr>
        <w:trHeight w:val="55"/>
      </w:trPr>
      <w:tc>
        <w:tcPr>
          <w:tcW w:w="2551" w:type="dxa"/>
          <w:vAlign w:val="center"/>
        </w:tcPr>
        <w:p w14:paraId="57F5504D" w14:textId="4CD382A3" w:rsidR="00A74BA1" w:rsidRDefault="00A74BA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9167F33" w14:textId="21705D60" w:rsidR="00A74BA1" w:rsidRDefault="00A74BA1" w:rsidP="00F8252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A90619">
            <w:rPr>
              <w:rFonts w:ascii="Palatino Linotype" w:eastAsia="Palatino Linotype" w:hAnsi="Palatino Linotype" w:cs="Palatino Linotype"/>
              <w:b/>
              <w:color w:val="000000"/>
            </w:rPr>
            <w:t>Ayuntamiento de Toluca</w:t>
          </w:r>
          <w:r>
            <w:rPr>
              <w:noProof/>
            </w:rPr>
            <w:drawing>
              <wp:anchor distT="0" distB="0" distL="0" distR="0" simplePos="0" relativeHeight="251659264" behindDoc="1" locked="0" layoutInCell="1" hidden="0" allowOverlap="1" wp14:anchorId="0FD5B0D2" wp14:editId="583B8B52">
                <wp:simplePos x="0" y="0"/>
                <wp:positionH relativeFrom="column">
                  <wp:posOffset>-4672330</wp:posOffset>
                </wp:positionH>
                <wp:positionV relativeFrom="paragraph">
                  <wp:posOffset>-976630</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c>
    </w:tr>
    <w:tr w:rsidR="00A74BA1" w14:paraId="32511F53" w14:textId="77777777" w:rsidTr="007B04C3">
      <w:tc>
        <w:tcPr>
          <w:tcW w:w="2551" w:type="dxa"/>
          <w:vAlign w:val="center"/>
        </w:tcPr>
        <w:p w14:paraId="6DF4EAB7"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A74BA1" w:rsidRDefault="00A74B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A74BA1" w:rsidRDefault="00A74BA1">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01CD9"/>
    <w:multiLevelType w:val="hybridMultilevel"/>
    <w:tmpl w:val="649ACC88"/>
    <w:lvl w:ilvl="0" w:tplc="796EE7F0">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7417E"/>
    <w:multiLevelType w:val="hybridMultilevel"/>
    <w:tmpl w:val="D2580D6C"/>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21E648D"/>
    <w:multiLevelType w:val="multilevel"/>
    <w:tmpl w:val="55ECBFB6"/>
    <w:lvl w:ilvl="0">
      <w:start w:val="1"/>
      <w:numFmt w:val="upperRoman"/>
      <w:lvlText w:val="%1."/>
      <w:lvlJc w:val="left"/>
      <w:pPr>
        <w:ind w:left="1080" w:hanging="72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807032"/>
    <w:multiLevelType w:val="hybridMultilevel"/>
    <w:tmpl w:val="E28A4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92462C"/>
    <w:multiLevelType w:val="multilevel"/>
    <w:tmpl w:val="8F8A3AA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1F543AB"/>
    <w:multiLevelType w:val="multilevel"/>
    <w:tmpl w:val="7C680410"/>
    <w:lvl w:ilvl="0">
      <w:start w:val="1"/>
      <w:numFmt w:val="bullet"/>
      <w:pStyle w:val="Listaconvietas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1"/>
  </w:num>
  <w:num w:numId="6">
    <w:abstractNumId w:val="3"/>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06BF7"/>
    <w:rsid w:val="0001750F"/>
    <w:rsid w:val="00025254"/>
    <w:rsid w:val="00033848"/>
    <w:rsid w:val="00033D8C"/>
    <w:rsid w:val="000425D1"/>
    <w:rsid w:val="0004415A"/>
    <w:rsid w:val="0004449E"/>
    <w:rsid w:val="000555D5"/>
    <w:rsid w:val="00065107"/>
    <w:rsid w:val="00066A83"/>
    <w:rsid w:val="00067FCA"/>
    <w:rsid w:val="00073CCF"/>
    <w:rsid w:val="0007735C"/>
    <w:rsid w:val="00081522"/>
    <w:rsid w:val="00083154"/>
    <w:rsid w:val="0009084F"/>
    <w:rsid w:val="0009324A"/>
    <w:rsid w:val="00094D90"/>
    <w:rsid w:val="00096BDF"/>
    <w:rsid w:val="00097428"/>
    <w:rsid w:val="000A5D69"/>
    <w:rsid w:val="000B1942"/>
    <w:rsid w:val="000B2CEA"/>
    <w:rsid w:val="000B4367"/>
    <w:rsid w:val="000E4AE1"/>
    <w:rsid w:val="000F2F0A"/>
    <w:rsid w:val="000F46E7"/>
    <w:rsid w:val="001031EF"/>
    <w:rsid w:val="00104B0D"/>
    <w:rsid w:val="001057AD"/>
    <w:rsid w:val="0011123A"/>
    <w:rsid w:val="00115E14"/>
    <w:rsid w:val="001240D9"/>
    <w:rsid w:val="001243FC"/>
    <w:rsid w:val="001274F4"/>
    <w:rsid w:val="00135274"/>
    <w:rsid w:val="00137C25"/>
    <w:rsid w:val="00140F4C"/>
    <w:rsid w:val="00153761"/>
    <w:rsid w:val="00172C35"/>
    <w:rsid w:val="00172CE0"/>
    <w:rsid w:val="001811A2"/>
    <w:rsid w:val="00183233"/>
    <w:rsid w:val="001845F7"/>
    <w:rsid w:val="00190BB6"/>
    <w:rsid w:val="00190FB6"/>
    <w:rsid w:val="00191860"/>
    <w:rsid w:val="00191D39"/>
    <w:rsid w:val="00197593"/>
    <w:rsid w:val="001A0557"/>
    <w:rsid w:val="001A4300"/>
    <w:rsid w:val="001B006A"/>
    <w:rsid w:val="001B31D0"/>
    <w:rsid w:val="001B4722"/>
    <w:rsid w:val="001C56A7"/>
    <w:rsid w:val="001D0F3D"/>
    <w:rsid w:val="001D66BF"/>
    <w:rsid w:val="001D75E3"/>
    <w:rsid w:val="001E5DA9"/>
    <w:rsid w:val="001F1A29"/>
    <w:rsid w:val="001F208C"/>
    <w:rsid w:val="001F28D6"/>
    <w:rsid w:val="001F3303"/>
    <w:rsid w:val="001F794C"/>
    <w:rsid w:val="002032F5"/>
    <w:rsid w:val="002149C5"/>
    <w:rsid w:val="00216307"/>
    <w:rsid w:val="002201A7"/>
    <w:rsid w:val="002231DB"/>
    <w:rsid w:val="00226185"/>
    <w:rsid w:val="002279DA"/>
    <w:rsid w:val="00242FEC"/>
    <w:rsid w:val="002460DD"/>
    <w:rsid w:val="002518F1"/>
    <w:rsid w:val="002539B8"/>
    <w:rsid w:val="00262461"/>
    <w:rsid w:val="002638E3"/>
    <w:rsid w:val="00272481"/>
    <w:rsid w:val="00272DDF"/>
    <w:rsid w:val="00272ED8"/>
    <w:rsid w:val="0027788C"/>
    <w:rsid w:val="002A333C"/>
    <w:rsid w:val="002A7B40"/>
    <w:rsid w:val="002C3DEB"/>
    <w:rsid w:val="002C5588"/>
    <w:rsid w:val="002C6D6B"/>
    <w:rsid w:val="002D1391"/>
    <w:rsid w:val="002D7034"/>
    <w:rsid w:val="002D7BF5"/>
    <w:rsid w:val="002E7D31"/>
    <w:rsid w:val="002F6C2D"/>
    <w:rsid w:val="002F7F91"/>
    <w:rsid w:val="003048DA"/>
    <w:rsid w:val="00304AA9"/>
    <w:rsid w:val="0030546D"/>
    <w:rsid w:val="00305ED7"/>
    <w:rsid w:val="00314152"/>
    <w:rsid w:val="00320095"/>
    <w:rsid w:val="00321C1E"/>
    <w:rsid w:val="00341F70"/>
    <w:rsid w:val="00344BE4"/>
    <w:rsid w:val="00345B98"/>
    <w:rsid w:val="00350D31"/>
    <w:rsid w:val="0035773B"/>
    <w:rsid w:val="003621D4"/>
    <w:rsid w:val="00370B1C"/>
    <w:rsid w:val="00376470"/>
    <w:rsid w:val="0038220C"/>
    <w:rsid w:val="003A48D2"/>
    <w:rsid w:val="003A4FE9"/>
    <w:rsid w:val="003A50EB"/>
    <w:rsid w:val="003B7B78"/>
    <w:rsid w:val="003C117A"/>
    <w:rsid w:val="003C45F1"/>
    <w:rsid w:val="003D0B90"/>
    <w:rsid w:val="003D112E"/>
    <w:rsid w:val="003D3AC0"/>
    <w:rsid w:val="003E4BC5"/>
    <w:rsid w:val="003E5539"/>
    <w:rsid w:val="003E62FC"/>
    <w:rsid w:val="00401D55"/>
    <w:rsid w:val="00406349"/>
    <w:rsid w:val="0041416E"/>
    <w:rsid w:val="0041587C"/>
    <w:rsid w:val="00427413"/>
    <w:rsid w:val="00433B25"/>
    <w:rsid w:val="0044216E"/>
    <w:rsid w:val="00444A16"/>
    <w:rsid w:val="00445522"/>
    <w:rsid w:val="004577CC"/>
    <w:rsid w:val="0046005F"/>
    <w:rsid w:val="00460DD0"/>
    <w:rsid w:val="0046112B"/>
    <w:rsid w:val="00464F7F"/>
    <w:rsid w:val="0046634F"/>
    <w:rsid w:val="00476B79"/>
    <w:rsid w:val="00477A05"/>
    <w:rsid w:val="00477C44"/>
    <w:rsid w:val="00483CAC"/>
    <w:rsid w:val="004928BF"/>
    <w:rsid w:val="0049323F"/>
    <w:rsid w:val="004A4736"/>
    <w:rsid w:val="004A5DA0"/>
    <w:rsid w:val="004B346F"/>
    <w:rsid w:val="004B498F"/>
    <w:rsid w:val="004B5FBC"/>
    <w:rsid w:val="004C1955"/>
    <w:rsid w:val="004D285A"/>
    <w:rsid w:val="004D5F28"/>
    <w:rsid w:val="004E18E3"/>
    <w:rsid w:val="004E3D57"/>
    <w:rsid w:val="004E4559"/>
    <w:rsid w:val="004E7C8B"/>
    <w:rsid w:val="005115D9"/>
    <w:rsid w:val="00514139"/>
    <w:rsid w:val="00516848"/>
    <w:rsid w:val="00521329"/>
    <w:rsid w:val="005245BF"/>
    <w:rsid w:val="00524C72"/>
    <w:rsid w:val="00525D8C"/>
    <w:rsid w:val="00536797"/>
    <w:rsid w:val="005468BE"/>
    <w:rsid w:val="00553670"/>
    <w:rsid w:val="00557738"/>
    <w:rsid w:val="00573CA9"/>
    <w:rsid w:val="00582343"/>
    <w:rsid w:val="005A1BF0"/>
    <w:rsid w:val="005A2D42"/>
    <w:rsid w:val="005C1680"/>
    <w:rsid w:val="005C2510"/>
    <w:rsid w:val="005C5D83"/>
    <w:rsid w:val="005E087E"/>
    <w:rsid w:val="005E0D78"/>
    <w:rsid w:val="005E1A88"/>
    <w:rsid w:val="005F69FB"/>
    <w:rsid w:val="00606364"/>
    <w:rsid w:val="00610155"/>
    <w:rsid w:val="00612642"/>
    <w:rsid w:val="00631293"/>
    <w:rsid w:val="0065359E"/>
    <w:rsid w:val="00653741"/>
    <w:rsid w:val="00663F58"/>
    <w:rsid w:val="00664A3A"/>
    <w:rsid w:val="00670E67"/>
    <w:rsid w:val="00680208"/>
    <w:rsid w:val="006B3AFC"/>
    <w:rsid w:val="006C170C"/>
    <w:rsid w:val="006E3C0D"/>
    <w:rsid w:val="006F1D20"/>
    <w:rsid w:val="006F5E1A"/>
    <w:rsid w:val="007063D6"/>
    <w:rsid w:val="0071017F"/>
    <w:rsid w:val="007142D0"/>
    <w:rsid w:val="007166C5"/>
    <w:rsid w:val="00722B63"/>
    <w:rsid w:val="007302EB"/>
    <w:rsid w:val="00730D1A"/>
    <w:rsid w:val="00733C83"/>
    <w:rsid w:val="00736CDC"/>
    <w:rsid w:val="00742835"/>
    <w:rsid w:val="00751AA0"/>
    <w:rsid w:val="00765ABF"/>
    <w:rsid w:val="00774D6A"/>
    <w:rsid w:val="00780F65"/>
    <w:rsid w:val="00783B6A"/>
    <w:rsid w:val="00795DAD"/>
    <w:rsid w:val="00796A3B"/>
    <w:rsid w:val="007A6F42"/>
    <w:rsid w:val="007B04C3"/>
    <w:rsid w:val="007B681D"/>
    <w:rsid w:val="007C4C3D"/>
    <w:rsid w:val="007C5BDA"/>
    <w:rsid w:val="007D02B7"/>
    <w:rsid w:val="007D2ABD"/>
    <w:rsid w:val="007E0D9F"/>
    <w:rsid w:val="007E337B"/>
    <w:rsid w:val="007E3AFE"/>
    <w:rsid w:val="007E7382"/>
    <w:rsid w:val="007F467C"/>
    <w:rsid w:val="007F64E4"/>
    <w:rsid w:val="00801868"/>
    <w:rsid w:val="008028E4"/>
    <w:rsid w:val="00810364"/>
    <w:rsid w:val="00812062"/>
    <w:rsid w:val="00815057"/>
    <w:rsid w:val="00821D64"/>
    <w:rsid w:val="00822EA8"/>
    <w:rsid w:val="0083709B"/>
    <w:rsid w:val="00840133"/>
    <w:rsid w:val="0084124A"/>
    <w:rsid w:val="0084557D"/>
    <w:rsid w:val="008458B8"/>
    <w:rsid w:val="008615D5"/>
    <w:rsid w:val="0086464C"/>
    <w:rsid w:val="008648C2"/>
    <w:rsid w:val="00866BAA"/>
    <w:rsid w:val="00871056"/>
    <w:rsid w:val="008719FE"/>
    <w:rsid w:val="0087596A"/>
    <w:rsid w:val="008821C4"/>
    <w:rsid w:val="00883C57"/>
    <w:rsid w:val="008845EC"/>
    <w:rsid w:val="008A2F04"/>
    <w:rsid w:val="008A7952"/>
    <w:rsid w:val="008A7DB0"/>
    <w:rsid w:val="008B2AD4"/>
    <w:rsid w:val="008B2C13"/>
    <w:rsid w:val="008B3903"/>
    <w:rsid w:val="008D2B76"/>
    <w:rsid w:val="008E3396"/>
    <w:rsid w:val="008E7BB2"/>
    <w:rsid w:val="008F1221"/>
    <w:rsid w:val="008F287C"/>
    <w:rsid w:val="00900FF9"/>
    <w:rsid w:val="0090617E"/>
    <w:rsid w:val="00914AD6"/>
    <w:rsid w:val="009160CD"/>
    <w:rsid w:val="0091667B"/>
    <w:rsid w:val="009179A2"/>
    <w:rsid w:val="009265FD"/>
    <w:rsid w:val="00930DB9"/>
    <w:rsid w:val="00934040"/>
    <w:rsid w:val="00943A5B"/>
    <w:rsid w:val="00943DA3"/>
    <w:rsid w:val="009576FD"/>
    <w:rsid w:val="009673F6"/>
    <w:rsid w:val="0097008C"/>
    <w:rsid w:val="0097057D"/>
    <w:rsid w:val="00977C61"/>
    <w:rsid w:val="009815E2"/>
    <w:rsid w:val="00982D18"/>
    <w:rsid w:val="0098598C"/>
    <w:rsid w:val="00996D48"/>
    <w:rsid w:val="009A1788"/>
    <w:rsid w:val="009A7845"/>
    <w:rsid w:val="009B074F"/>
    <w:rsid w:val="009B2996"/>
    <w:rsid w:val="009B5104"/>
    <w:rsid w:val="009B6ACC"/>
    <w:rsid w:val="009D4994"/>
    <w:rsid w:val="009D4FD9"/>
    <w:rsid w:val="009D7DDD"/>
    <w:rsid w:val="009F1D25"/>
    <w:rsid w:val="009F307D"/>
    <w:rsid w:val="00A04876"/>
    <w:rsid w:val="00A078AB"/>
    <w:rsid w:val="00A37D18"/>
    <w:rsid w:val="00A40BE3"/>
    <w:rsid w:val="00A4268F"/>
    <w:rsid w:val="00A45C6D"/>
    <w:rsid w:val="00A51EA5"/>
    <w:rsid w:val="00A552AC"/>
    <w:rsid w:val="00A57E23"/>
    <w:rsid w:val="00A629AF"/>
    <w:rsid w:val="00A74BA1"/>
    <w:rsid w:val="00A751AA"/>
    <w:rsid w:val="00A75732"/>
    <w:rsid w:val="00A75FE1"/>
    <w:rsid w:val="00A777D3"/>
    <w:rsid w:val="00A83175"/>
    <w:rsid w:val="00A90619"/>
    <w:rsid w:val="00A92C91"/>
    <w:rsid w:val="00AA0FA1"/>
    <w:rsid w:val="00AA1EA1"/>
    <w:rsid w:val="00AA7D81"/>
    <w:rsid w:val="00AB3335"/>
    <w:rsid w:val="00AB3B69"/>
    <w:rsid w:val="00AD1E04"/>
    <w:rsid w:val="00AD3601"/>
    <w:rsid w:val="00AD5395"/>
    <w:rsid w:val="00AD7A59"/>
    <w:rsid w:val="00AE0F7B"/>
    <w:rsid w:val="00AE5A51"/>
    <w:rsid w:val="00AF1FB1"/>
    <w:rsid w:val="00AF2B5B"/>
    <w:rsid w:val="00B046E8"/>
    <w:rsid w:val="00B074C6"/>
    <w:rsid w:val="00B130D9"/>
    <w:rsid w:val="00B20517"/>
    <w:rsid w:val="00B22E79"/>
    <w:rsid w:val="00B31C36"/>
    <w:rsid w:val="00B33AE8"/>
    <w:rsid w:val="00B35812"/>
    <w:rsid w:val="00B52EE6"/>
    <w:rsid w:val="00B61127"/>
    <w:rsid w:val="00B62272"/>
    <w:rsid w:val="00B63513"/>
    <w:rsid w:val="00B657F5"/>
    <w:rsid w:val="00B76AD7"/>
    <w:rsid w:val="00B76E17"/>
    <w:rsid w:val="00B85DE4"/>
    <w:rsid w:val="00B91153"/>
    <w:rsid w:val="00B91F27"/>
    <w:rsid w:val="00B93714"/>
    <w:rsid w:val="00B964D4"/>
    <w:rsid w:val="00B96597"/>
    <w:rsid w:val="00BA5505"/>
    <w:rsid w:val="00BB1415"/>
    <w:rsid w:val="00BB541E"/>
    <w:rsid w:val="00BB5EA5"/>
    <w:rsid w:val="00BC3BAC"/>
    <w:rsid w:val="00BD3617"/>
    <w:rsid w:val="00BE0F7A"/>
    <w:rsid w:val="00BE4A84"/>
    <w:rsid w:val="00BF0FE6"/>
    <w:rsid w:val="00BF22E5"/>
    <w:rsid w:val="00BF3EF6"/>
    <w:rsid w:val="00C02EAE"/>
    <w:rsid w:val="00C04F40"/>
    <w:rsid w:val="00C12098"/>
    <w:rsid w:val="00C1437D"/>
    <w:rsid w:val="00C17E47"/>
    <w:rsid w:val="00C35974"/>
    <w:rsid w:val="00C361F9"/>
    <w:rsid w:val="00C43D06"/>
    <w:rsid w:val="00C46167"/>
    <w:rsid w:val="00C47558"/>
    <w:rsid w:val="00C54D17"/>
    <w:rsid w:val="00C568E6"/>
    <w:rsid w:val="00C5696B"/>
    <w:rsid w:val="00C85876"/>
    <w:rsid w:val="00CA329E"/>
    <w:rsid w:val="00CA4455"/>
    <w:rsid w:val="00CA73F2"/>
    <w:rsid w:val="00CB05DE"/>
    <w:rsid w:val="00CB156A"/>
    <w:rsid w:val="00CB40BE"/>
    <w:rsid w:val="00CB4A3F"/>
    <w:rsid w:val="00CE083C"/>
    <w:rsid w:val="00CE4A00"/>
    <w:rsid w:val="00CE4E52"/>
    <w:rsid w:val="00D06566"/>
    <w:rsid w:val="00D10037"/>
    <w:rsid w:val="00D1463C"/>
    <w:rsid w:val="00D16BD2"/>
    <w:rsid w:val="00D204D3"/>
    <w:rsid w:val="00D22992"/>
    <w:rsid w:val="00D24070"/>
    <w:rsid w:val="00D27E76"/>
    <w:rsid w:val="00D31E0A"/>
    <w:rsid w:val="00D3604C"/>
    <w:rsid w:val="00D37099"/>
    <w:rsid w:val="00D41321"/>
    <w:rsid w:val="00D42CFD"/>
    <w:rsid w:val="00D45C95"/>
    <w:rsid w:val="00D502A6"/>
    <w:rsid w:val="00D52518"/>
    <w:rsid w:val="00D52BFC"/>
    <w:rsid w:val="00D531CF"/>
    <w:rsid w:val="00D63A77"/>
    <w:rsid w:val="00D65019"/>
    <w:rsid w:val="00D75401"/>
    <w:rsid w:val="00D911AE"/>
    <w:rsid w:val="00DA478B"/>
    <w:rsid w:val="00DB2F16"/>
    <w:rsid w:val="00DC22EC"/>
    <w:rsid w:val="00DD1905"/>
    <w:rsid w:val="00DD2F72"/>
    <w:rsid w:val="00DD4E6D"/>
    <w:rsid w:val="00DD77D1"/>
    <w:rsid w:val="00DE32F1"/>
    <w:rsid w:val="00DE375F"/>
    <w:rsid w:val="00E02887"/>
    <w:rsid w:val="00E1277C"/>
    <w:rsid w:val="00E145B3"/>
    <w:rsid w:val="00E3013E"/>
    <w:rsid w:val="00E426A7"/>
    <w:rsid w:val="00E5463D"/>
    <w:rsid w:val="00E56106"/>
    <w:rsid w:val="00E66F4A"/>
    <w:rsid w:val="00E70B44"/>
    <w:rsid w:val="00E72630"/>
    <w:rsid w:val="00E74F60"/>
    <w:rsid w:val="00E800BF"/>
    <w:rsid w:val="00E8741C"/>
    <w:rsid w:val="00E9138E"/>
    <w:rsid w:val="00EB16C9"/>
    <w:rsid w:val="00EB1A54"/>
    <w:rsid w:val="00EB4B54"/>
    <w:rsid w:val="00EC07A9"/>
    <w:rsid w:val="00ED3408"/>
    <w:rsid w:val="00ED4D12"/>
    <w:rsid w:val="00ED4D58"/>
    <w:rsid w:val="00EE250B"/>
    <w:rsid w:val="00EE6791"/>
    <w:rsid w:val="00EF5330"/>
    <w:rsid w:val="00F044CF"/>
    <w:rsid w:val="00F1349F"/>
    <w:rsid w:val="00F13858"/>
    <w:rsid w:val="00F15A42"/>
    <w:rsid w:val="00F16C88"/>
    <w:rsid w:val="00F311CC"/>
    <w:rsid w:val="00F32733"/>
    <w:rsid w:val="00F35A86"/>
    <w:rsid w:val="00F36D17"/>
    <w:rsid w:val="00F37447"/>
    <w:rsid w:val="00F420F1"/>
    <w:rsid w:val="00F526CB"/>
    <w:rsid w:val="00F607CD"/>
    <w:rsid w:val="00F66BE8"/>
    <w:rsid w:val="00F67F0B"/>
    <w:rsid w:val="00F71825"/>
    <w:rsid w:val="00F7700B"/>
    <w:rsid w:val="00F8252A"/>
    <w:rsid w:val="00F86F6B"/>
    <w:rsid w:val="00F95B32"/>
    <w:rsid w:val="00FA0D0A"/>
    <w:rsid w:val="00FA51DE"/>
    <w:rsid w:val="00FC5F4F"/>
    <w:rsid w:val="00FC72D4"/>
    <w:rsid w:val="00FD0BC5"/>
    <w:rsid w:val="00FD156B"/>
    <w:rsid w:val="00FE2D9D"/>
    <w:rsid w:val="00FE79EB"/>
    <w:rsid w:val="00FF2617"/>
    <w:rsid w:val="00FF3C97"/>
    <w:rsid w:val="00FF4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 w:type="paragraph" w:styleId="Listaconvietas2">
    <w:name w:val="List Bullet 2"/>
    <w:basedOn w:val="Normal"/>
    <w:uiPriority w:val="99"/>
    <w:unhideWhenUsed/>
    <w:rsid w:val="0071017F"/>
    <w:pPr>
      <w:numPr>
        <w:numId w:val="2"/>
      </w:numPr>
      <w:spacing w:after="0" w:line="240" w:lineRule="auto"/>
      <w:contextualSpacing/>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E56106"/>
    <w:pPr>
      <w:numPr>
        <w:numId w:val="3"/>
      </w:numPr>
      <w:spacing w:after="0" w:line="240" w:lineRule="auto"/>
      <w:contextualSpacing/>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199821883">
      <w:bodyDiv w:val="1"/>
      <w:marLeft w:val="0"/>
      <w:marRight w:val="0"/>
      <w:marTop w:val="0"/>
      <w:marBottom w:val="0"/>
      <w:divBdr>
        <w:top w:val="none" w:sz="0" w:space="0" w:color="auto"/>
        <w:left w:val="none" w:sz="0" w:space="0" w:color="auto"/>
        <w:bottom w:val="none" w:sz="0" w:space="0" w:color="auto"/>
        <w:right w:val="none" w:sz="0" w:space="0" w:color="auto"/>
      </w:divBdr>
    </w:div>
    <w:div w:id="319312265">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464549919">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194152392">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1347164">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182554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 w:id="21407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71126.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13731</Words>
  <Characters>75521</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2025-04-04T16:03:00Z</cp:lastPrinted>
  <dcterms:created xsi:type="dcterms:W3CDTF">2025-04-21T20:33:00Z</dcterms:created>
  <dcterms:modified xsi:type="dcterms:W3CDTF">2025-04-21T20:33:00Z</dcterms:modified>
</cp:coreProperties>
</file>