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5116" w14:textId="77777777" w:rsidR="004639EE"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4B1099" w:rsidRPr="00EC463B">
        <w:rPr>
          <w:rFonts w:ascii="Palatino Linotype" w:eastAsia="Palatino Linotype" w:hAnsi="Palatino Linotype" w:cs="Palatino Linotype"/>
        </w:rPr>
        <w:t>seis de agosto</w:t>
      </w:r>
      <w:r w:rsidRPr="00EC463B">
        <w:rPr>
          <w:rFonts w:ascii="Palatino Linotype" w:eastAsia="Palatino Linotype" w:hAnsi="Palatino Linotype" w:cs="Palatino Linotype"/>
        </w:rPr>
        <w:t xml:space="preserve"> de dos mil veinticinco. </w:t>
      </w:r>
    </w:p>
    <w:p w14:paraId="5FDB8438" w14:textId="77777777" w:rsidR="004639EE" w:rsidRPr="00EC463B" w:rsidRDefault="004639EE">
      <w:pPr>
        <w:spacing w:after="0" w:line="360" w:lineRule="auto"/>
        <w:ind w:right="49"/>
        <w:jc w:val="center"/>
        <w:rPr>
          <w:rFonts w:ascii="Palatino Linotype" w:eastAsia="Palatino Linotype" w:hAnsi="Palatino Linotype" w:cs="Palatino Linotype"/>
        </w:rPr>
      </w:pPr>
    </w:p>
    <w:p w14:paraId="036C4046" w14:textId="27F7A493" w:rsidR="004639EE"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Visto el expediente relativo al recurso de revisión </w:t>
      </w:r>
      <w:r w:rsidR="004B1099" w:rsidRPr="00EC463B">
        <w:rPr>
          <w:rFonts w:ascii="Palatino Linotype" w:eastAsia="Palatino Linotype" w:hAnsi="Palatino Linotype" w:cs="Palatino Linotype"/>
          <w:b/>
        </w:rPr>
        <w:t>04989</w:t>
      </w:r>
      <w:r w:rsidRPr="00EC463B">
        <w:rPr>
          <w:rFonts w:ascii="Palatino Linotype" w:eastAsia="Palatino Linotype" w:hAnsi="Palatino Linotype" w:cs="Palatino Linotype"/>
          <w:b/>
        </w:rPr>
        <w:t>/INFOEM/IP/RR/2025</w:t>
      </w:r>
      <w:r w:rsidRPr="00EC463B">
        <w:rPr>
          <w:rFonts w:ascii="Palatino Linotype" w:eastAsia="Palatino Linotype" w:hAnsi="Palatino Linotype" w:cs="Palatino Linotype"/>
        </w:rPr>
        <w:t xml:space="preserve">, interpuesto por </w:t>
      </w:r>
      <w:r w:rsidR="0091161E" w:rsidRPr="0091161E">
        <w:rPr>
          <w:rFonts w:ascii="Palatino Linotype" w:eastAsia="Palatino Linotype" w:hAnsi="Palatino Linotype" w:cs="Palatino Linotype"/>
          <w:b/>
        </w:rPr>
        <w:t xml:space="preserve">XXX XX XXXXXXX XX </w:t>
      </w:r>
      <w:proofErr w:type="spellStart"/>
      <w:r w:rsidR="0091161E" w:rsidRPr="0091161E">
        <w:rPr>
          <w:rFonts w:ascii="Palatino Linotype" w:eastAsia="Palatino Linotype" w:hAnsi="Palatino Linotype" w:cs="Palatino Linotype"/>
          <w:b/>
        </w:rPr>
        <w:t>XX</w:t>
      </w:r>
      <w:proofErr w:type="spellEnd"/>
      <w:r w:rsidR="0091161E" w:rsidRPr="0091161E">
        <w:rPr>
          <w:rFonts w:ascii="Palatino Linotype" w:eastAsia="Palatino Linotype" w:hAnsi="Palatino Linotype" w:cs="Palatino Linotype"/>
          <w:b/>
        </w:rPr>
        <w:t xml:space="preserve"> </w:t>
      </w:r>
      <w:proofErr w:type="spellStart"/>
      <w:r w:rsidR="0091161E" w:rsidRPr="0091161E">
        <w:rPr>
          <w:rFonts w:ascii="Palatino Linotype" w:eastAsia="Palatino Linotype" w:hAnsi="Palatino Linotype" w:cs="Palatino Linotype"/>
          <w:b/>
        </w:rPr>
        <w:t>XX</w:t>
      </w:r>
      <w:proofErr w:type="spellEnd"/>
      <w:r w:rsidR="0091161E" w:rsidRPr="0091161E">
        <w:rPr>
          <w:rFonts w:ascii="Palatino Linotype" w:eastAsia="Palatino Linotype" w:hAnsi="Palatino Linotype" w:cs="Palatino Linotype"/>
          <w:b/>
        </w:rPr>
        <w:t xml:space="preserve"> </w:t>
      </w:r>
      <w:proofErr w:type="spellStart"/>
      <w:r w:rsidR="0091161E" w:rsidRPr="0091161E">
        <w:rPr>
          <w:rFonts w:ascii="Palatino Linotype" w:eastAsia="Palatino Linotype" w:hAnsi="Palatino Linotype" w:cs="Palatino Linotype"/>
          <w:b/>
        </w:rPr>
        <w:t>XX</w:t>
      </w:r>
      <w:proofErr w:type="spellEnd"/>
      <w:r w:rsidR="0091161E" w:rsidRPr="0091161E">
        <w:rPr>
          <w:rFonts w:ascii="Palatino Linotype" w:eastAsia="Palatino Linotype" w:hAnsi="Palatino Linotype" w:cs="Palatino Linotype"/>
          <w:b/>
        </w:rPr>
        <w:t xml:space="preserve"> </w:t>
      </w:r>
      <w:proofErr w:type="spellStart"/>
      <w:r w:rsidR="0091161E" w:rsidRPr="0091161E">
        <w:rPr>
          <w:rFonts w:ascii="Palatino Linotype" w:eastAsia="Palatino Linotype" w:hAnsi="Palatino Linotype" w:cs="Palatino Linotype"/>
          <w:b/>
        </w:rPr>
        <w:t>XX</w:t>
      </w:r>
      <w:proofErr w:type="spellEnd"/>
      <w:r w:rsidR="0091161E" w:rsidRPr="0091161E">
        <w:rPr>
          <w:rFonts w:ascii="Palatino Linotype" w:eastAsia="Palatino Linotype" w:hAnsi="Palatino Linotype" w:cs="Palatino Linotype"/>
          <w:b/>
        </w:rPr>
        <w:t xml:space="preserve"> </w:t>
      </w:r>
      <w:proofErr w:type="spellStart"/>
      <w:r w:rsidR="0091161E" w:rsidRPr="0091161E">
        <w:rPr>
          <w:rFonts w:ascii="Palatino Linotype" w:eastAsia="Palatino Linotype" w:hAnsi="Palatino Linotype" w:cs="Palatino Linotype"/>
          <w:b/>
        </w:rPr>
        <w:t>XX</w:t>
      </w:r>
      <w:proofErr w:type="spellEnd"/>
      <w:r w:rsidRPr="00EC463B">
        <w:rPr>
          <w:rFonts w:ascii="Palatino Linotype" w:eastAsia="Palatino Linotype" w:hAnsi="Palatino Linotype" w:cs="Palatino Linotype"/>
        </w:rPr>
        <w:t xml:space="preserve">, al cual en lo sucesivo se le denominará la parte </w:t>
      </w:r>
      <w:r w:rsidRPr="00EC463B">
        <w:rPr>
          <w:rFonts w:ascii="Palatino Linotype" w:eastAsia="Palatino Linotype" w:hAnsi="Palatino Linotype" w:cs="Palatino Linotype"/>
          <w:b/>
        </w:rPr>
        <w:t>RECURRENTE</w:t>
      </w:r>
      <w:r w:rsidRPr="00EC463B">
        <w:rPr>
          <w:rFonts w:ascii="Palatino Linotype" w:eastAsia="Palatino Linotype" w:hAnsi="Palatino Linotype" w:cs="Palatino Linotype"/>
        </w:rPr>
        <w:t xml:space="preserve">, en contra de la respuesta a su solicitud de información identificada con número de folio </w:t>
      </w:r>
      <w:r w:rsidR="004B1099" w:rsidRPr="00EC463B">
        <w:rPr>
          <w:rFonts w:ascii="Palatino Linotype" w:eastAsia="Palatino Linotype" w:hAnsi="Palatino Linotype" w:cs="Palatino Linotype"/>
          <w:b/>
          <w:color w:val="000000"/>
        </w:rPr>
        <w:t>00230/ACAMBAY</w:t>
      </w:r>
      <w:r w:rsidRPr="00EC463B">
        <w:rPr>
          <w:rFonts w:ascii="Palatino Linotype" w:eastAsia="Palatino Linotype" w:hAnsi="Palatino Linotype" w:cs="Palatino Linotype"/>
          <w:b/>
          <w:color w:val="000000"/>
        </w:rPr>
        <w:t>/IP/202</w:t>
      </w:r>
      <w:r w:rsidRPr="00EC463B">
        <w:rPr>
          <w:rFonts w:ascii="Palatino Linotype" w:eastAsia="Palatino Linotype" w:hAnsi="Palatino Linotype" w:cs="Palatino Linotype"/>
          <w:b/>
        </w:rPr>
        <w:t>5</w:t>
      </w:r>
      <w:r w:rsidRPr="00EC463B">
        <w:rPr>
          <w:rFonts w:ascii="Palatino Linotype" w:eastAsia="Palatino Linotype" w:hAnsi="Palatino Linotype" w:cs="Palatino Linotype"/>
          <w:b/>
          <w:color w:val="000000"/>
        </w:rPr>
        <w:t xml:space="preserve"> </w:t>
      </w:r>
      <w:r w:rsidRPr="00EC463B">
        <w:rPr>
          <w:rFonts w:ascii="Palatino Linotype" w:eastAsia="Palatino Linotype" w:hAnsi="Palatino Linotype" w:cs="Palatino Linotype"/>
        </w:rPr>
        <w:t xml:space="preserve">proporcionada por parte del </w:t>
      </w:r>
      <w:r w:rsidRPr="00EC463B">
        <w:rPr>
          <w:rFonts w:ascii="Palatino Linotype" w:eastAsia="Palatino Linotype" w:hAnsi="Palatino Linotype" w:cs="Palatino Linotype"/>
          <w:b/>
        </w:rPr>
        <w:t xml:space="preserve">Ayuntamiento de </w:t>
      </w:r>
      <w:r w:rsidR="004B1099" w:rsidRPr="00EC463B">
        <w:rPr>
          <w:rFonts w:ascii="Palatino Linotype" w:eastAsia="Palatino Linotype" w:hAnsi="Palatino Linotype" w:cs="Palatino Linotype"/>
          <w:b/>
        </w:rPr>
        <w:t>Acambay</w:t>
      </w:r>
      <w:r w:rsidR="004B1099" w:rsidRPr="00EC463B">
        <w:rPr>
          <w:rFonts w:ascii="Palatino Linotype" w:eastAsia="Palatino Linotype" w:hAnsi="Palatino Linotype" w:cs="Palatino Linotype"/>
        </w:rPr>
        <w:t xml:space="preserve"> </w:t>
      </w:r>
      <w:r w:rsidR="004B1099" w:rsidRPr="00EC463B">
        <w:rPr>
          <w:rFonts w:ascii="Palatino Linotype" w:eastAsia="Palatino Linotype" w:hAnsi="Palatino Linotype" w:cs="Palatino Linotype"/>
          <w:b/>
        </w:rPr>
        <w:t>de Ruíz Castañeda</w:t>
      </w:r>
      <w:r w:rsidRPr="00EC463B">
        <w:rPr>
          <w:rFonts w:ascii="Palatino Linotype" w:eastAsia="Palatino Linotype" w:hAnsi="Palatino Linotype" w:cs="Palatino Linotype"/>
        </w:rPr>
        <w:t xml:space="preserve"> en lo sucesivo el </w:t>
      </w:r>
      <w:r w:rsidRPr="00EC463B">
        <w:rPr>
          <w:rFonts w:ascii="Palatino Linotype" w:eastAsia="Palatino Linotype" w:hAnsi="Palatino Linotype" w:cs="Palatino Linotype"/>
          <w:b/>
        </w:rPr>
        <w:t>SUJETO OBLIGADO</w:t>
      </w:r>
      <w:r w:rsidRPr="00EC463B">
        <w:rPr>
          <w:rFonts w:ascii="Palatino Linotype" w:eastAsia="Palatino Linotype" w:hAnsi="Palatino Linotype" w:cs="Palatino Linotype"/>
        </w:rPr>
        <w:t>; se procede a dictar la presente resolución, con base en los siguientes:</w:t>
      </w:r>
    </w:p>
    <w:p w14:paraId="6AEA6E6E" w14:textId="77777777" w:rsidR="004639EE" w:rsidRPr="00EC463B" w:rsidRDefault="004639EE">
      <w:pPr>
        <w:spacing w:after="0" w:line="360" w:lineRule="auto"/>
        <w:ind w:right="49"/>
        <w:jc w:val="both"/>
        <w:rPr>
          <w:rFonts w:ascii="Palatino Linotype" w:eastAsia="Palatino Linotype" w:hAnsi="Palatino Linotype" w:cs="Palatino Linotype"/>
        </w:rPr>
      </w:pPr>
    </w:p>
    <w:p w14:paraId="3E9B6A39" w14:textId="77777777" w:rsidR="004639EE" w:rsidRPr="00EC463B" w:rsidRDefault="00E72281">
      <w:pPr>
        <w:spacing w:after="0" w:line="360" w:lineRule="auto"/>
        <w:ind w:right="49"/>
        <w:jc w:val="center"/>
        <w:rPr>
          <w:rFonts w:ascii="Palatino Linotype" w:eastAsia="Palatino Linotype" w:hAnsi="Palatino Linotype" w:cs="Palatino Linotype"/>
          <w:b/>
        </w:rPr>
      </w:pPr>
      <w:r w:rsidRPr="00EC463B">
        <w:rPr>
          <w:rFonts w:ascii="Palatino Linotype" w:eastAsia="Palatino Linotype" w:hAnsi="Palatino Linotype" w:cs="Palatino Linotype"/>
          <w:b/>
        </w:rPr>
        <w:t>I.</w:t>
      </w:r>
      <w:r w:rsidRPr="00EC463B">
        <w:rPr>
          <w:rFonts w:ascii="Palatino Linotype" w:eastAsia="Palatino Linotype" w:hAnsi="Palatino Linotype" w:cs="Palatino Linotype"/>
          <w:b/>
        </w:rPr>
        <w:tab/>
        <w:t>A N T E C E D E N T E S</w:t>
      </w:r>
    </w:p>
    <w:p w14:paraId="6B46D4B6" w14:textId="77777777" w:rsidR="004639EE" w:rsidRPr="00EC463B" w:rsidRDefault="004639EE">
      <w:pPr>
        <w:spacing w:after="0" w:line="360" w:lineRule="auto"/>
        <w:ind w:right="49"/>
        <w:jc w:val="both"/>
        <w:rPr>
          <w:rFonts w:ascii="Palatino Linotype" w:eastAsia="Palatino Linotype" w:hAnsi="Palatino Linotype" w:cs="Palatino Linotype"/>
        </w:rPr>
      </w:pPr>
    </w:p>
    <w:p w14:paraId="175B3950" w14:textId="77777777" w:rsidR="004639EE" w:rsidRPr="00EC463B"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b/>
          <w:color w:val="000000"/>
        </w:rPr>
        <w:t>Solicitud de acceso a la información.</w:t>
      </w:r>
      <w:r w:rsidRPr="00EC463B">
        <w:rPr>
          <w:rFonts w:ascii="Palatino Linotype" w:eastAsia="Palatino Linotype" w:hAnsi="Palatino Linotype" w:cs="Palatino Linotype"/>
          <w:color w:val="000000"/>
        </w:rPr>
        <w:t xml:space="preserve"> Con fecha </w:t>
      </w:r>
      <w:r w:rsidR="004B1099" w:rsidRPr="00EC463B">
        <w:rPr>
          <w:rFonts w:ascii="Palatino Linotype" w:eastAsia="Palatino Linotype" w:hAnsi="Palatino Linotype" w:cs="Palatino Linotype"/>
          <w:b/>
          <w:color w:val="000000"/>
        </w:rPr>
        <w:t>nueve de abril</w:t>
      </w:r>
      <w:r w:rsidRPr="00EC463B">
        <w:rPr>
          <w:rFonts w:ascii="Palatino Linotype" w:eastAsia="Palatino Linotype" w:hAnsi="Palatino Linotype" w:cs="Palatino Linotype"/>
          <w:b/>
          <w:color w:val="000000"/>
        </w:rPr>
        <w:t xml:space="preserve"> de dos mil veinticinco</w:t>
      </w:r>
      <w:r w:rsidRPr="00EC463B">
        <w:rPr>
          <w:rFonts w:ascii="Palatino Linotype" w:eastAsia="Palatino Linotype" w:hAnsi="Palatino Linotype" w:cs="Palatino Linotype"/>
          <w:color w:val="000000"/>
        </w:rPr>
        <w:t xml:space="preserve">, la parte </w:t>
      </w:r>
      <w:r w:rsidRPr="00EC463B">
        <w:rPr>
          <w:rFonts w:ascii="Palatino Linotype" w:eastAsia="Palatino Linotype" w:hAnsi="Palatino Linotype" w:cs="Palatino Linotype"/>
          <w:b/>
          <w:color w:val="000000"/>
        </w:rPr>
        <w:t>RECURRENTE</w:t>
      </w:r>
      <w:r w:rsidRPr="00EC463B">
        <w:rPr>
          <w:rFonts w:ascii="Palatino Linotype" w:eastAsia="Palatino Linotype" w:hAnsi="Palatino Linotype" w:cs="Palatino Linotype"/>
          <w:color w:val="000000"/>
        </w:rPr>
        <w:t xml:space="preserve"> formuló solicitud de acceso a información pública al</w:t>
      </w:r>
      <w:r w:rsidRPr="00EC463B">
        <w:rPr>
          <w:rFonts w:ascii="Palatino Linotype" w:eastAsia="Palatino Linotype" w:hAnsi="Palatino Linotype" w:cs="Palatino Linotype"/>
          <w:b/>
          <w:color w:val="000000"/>
        </w:rPr>
        <w:t xml:space="preserve"> SUJETO OBLIGADO</w:t>
      </w:r>
      <w:r w:rsidRPr="00EC463B">
        <w:rPr>
          <w:rFonts w:ascii="Palatino Linotype" w:eastAsia="Palatino Linotype" w:hAnsi="Palatino Linotype" w:cs="Palatino Linotype"/>
          <w:color w:val="000000"/>
        </w:rPr>
        <w:t xml:space="preserve"> a través del Sistema de Acceso a la Información Mexiquense, en adelante SAIMEX, en la que requirió lo siguiente: </w:t>
      </w:r>
    </w:p>
    <w:p w14:paraId="21B27AD2" w14:textId="77777777" w:rsidR="004639EE" w:rsidRPr="00EC463B" w:rsidRDefault="00E72281">
      <w:pPr>
        <w:tabs>
          <w:tab w:val="left" w:pos="1530"/>
        </w:tabs>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ab/>
      </w:r>
    </w:p>
    <w:p w14:paraId="571E8C13" w14:textId="77777777" w:rsidR="004639EE" w:rsidRPr="00EC463B" w:rsidRDefault="00E72281">
      <w:pPr>
        <w:spacing w:after="0" w:line="240" w:lineRule="auto"/>
        <w:ind w:left="567" w:right="560"/>
        <w:jc w:val="both"/>
        <w:rPr>
          <w:rFonts w:ascii="Palatino Linotype" w:eastAsia="Palatino Linotype" w:hAnsi="Palatino Linotype" w:cs="Palatino Linotype"/>
          <w:i/>
        </w:rPr>
      </w:pPr>
      <w:bookmarkStart w:id="0" w:name="_heading=h.30j0zll" w:colFirst="0" w:colLast="0"/>
      <w:bookmarkEnd w:id="0"/>
      <w:r w:rsidRPr="00EC463B">
        <w:rPr>
          <w:rFonts w:ascii="Palatino Linotype" w:eastAsia="Palatino Linotype" w:hAnsi="Palatino Linotype" w:cs="Palatino Linotype"/>
          <w:i/>
        </w:rPr>
        <w:t>“</w:t>
      </w:r>
      <w:r w:rsidR="004B1099" w:rsidRPr="00EC463B">
        <w:rPr>
          <w:rFonts w:ascii="Palatino Linotype" w:eastAsia="Palatino Linotype" w:hAnsi="Palatino Linotype" w:cs="Palatino Linotype"/>
          <w:i/>
        </w:rPr>
        <w:t>Solicito Los recibos de nómina de todo el personal del Ayuntamiento del mes de marzo primera y segunda quincena</w:t>
      </w:r>
      <w:r w:rsidR="00D02477" w:rsidRPr="00EC463B">
        <w:rPr>
          <w:rFonts w:ascii="Palatino Linotype" w:eastAsia="Palatino Linotype" w:hAnsi="Palatino Linotype" w:cs="Palatino Linotype"/>
          <w:i/>
        </w:rPr>
        <w:t>.”</w:t>
      </w:r>
    </w:p>
    <w:p w14:paraId="49F0A12C" w14:textId="77777777" w:rsidR="004639EE" w:rsidRPr="00EC463B" w:rsidRDefault="00E72281">
      <w:pPr>
        <w:spacing w:after="0"/>
        <w:ind w:left="567" w:right="560"/>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 </w:t>
      </w:r>
    </w:p>
    <w:p w14:paraId="2F6400E2" w14:textId="77777777" w:rsidR="004639EE"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b/>
        </w:rPr>
        <w:t>Modalidad elegida para la entrega de la información:</w:t>
      </w:r>
      <w:r w:rsidRPr="00EC463B">
        <w:rPr>
          <w:rFonts w:ascii="Palatino Linotype" w:eastAsia="Palatino Linotype" w:hAnsi="Palatino Linotype" w:cs="Palatino Linotype"/>
        </w:rPr>
        <w:t xml:space="preserve"> a través del Sistema de Acceso a la Información Mexiquense (SAIMEX). </w:t>
      </w:r>
    </w:p>
    <w:p w14:paraId="2A82A729" w14:textId="77777777" w:rsidR="004639EE" w:rsidRPr="00EC463B" w:rsidRDefault="004639EE">
      <w:pPr>
        <w:spacing w:after="0" w:line="360" w:lineRule="auto"/>
        <w:ind w:right="49"/>
        <w:jc w:val="both"/>
        <w:rPr>
          <w:rFonts w:ascii="Palatino Linotype" w:eastAsia="Palatino Linotype" w:hAnsi="Palatino Linotype" w:cs="Palatino Linotype"/>
        </w:rPr>
      </w:pPr>
    </w:p>
    <w:p w14:paraId="71538730" w14:textId="77777777" w:rsidR="004639EE" w:rsidRPr="00EC463B" w:rsidRDefault="00E72281" w:rsidP="004B109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b/>
          <w:color w:val="000000"/>
        </w:rPr>
        <w:lastRenderedPageBreak/>
        <w:t xml:space="preserve">Respuesta. </w:t>
      </w:r>
      <w:r w:rsidRPr="00EC463B">
        <w:rPr>
          <w:rFonts w:ascii="Palatino Linotype" w:eastAsia="Palatino Linotype" w:hAnsi="Palatino Linotype" w:cs="Palatino Linotype"/>
          <w:color w:val="000000"/>
        </w:rPr>
        <w:t xml:space="preserve">En </w:t>
      </w:r>
      <w:r w:rsidR="004B1099" w:rsidRPr="00EC463B">
        <w:rPr>
          <w:rFonts w:ascii="Palatino Linotype" w:eastAsia="Palatino Linotype" w:hAnsi="Palatino Linotype" w:cs="Palatino Linotype"/>
          <w:b/>
          <w:color w:val="000000"/>
        </w:rPr>
        <w:t>veinticinco de abril</w:t>
      </w:r>
      <w:r w:rsidRPr="00EC463B">
        <w:rPr>
          <w:rFonts w:ascii="Palatino Linotype" w:eastAsia="Palatino Linotype" w:hAnsi="Palatino Linotype" w:cs="Palatino Linotype"/>
          <w:b/>
          <w:color w:val="000000"/>
        </w:rPr>
        <w:t xml:space="preserve"> de dos mil veinticinco</w:t>
      </w:r>
      <w:r w:rsidRPr="00EC463B">
        <w:rPr>
          <w:rFonts w:ascii="Palatino Linotype" w:eastAsia="Palatino Linotype" w:hAnsi="Palatino Linotype" w:cs="Palatino Linotype"/>
          <w:color w:val="000000"/>
        </w:rPr>
        <w:t xml:space="preserve">, el </w:t>
      </w:r>
      <w:r w:rsidRPr="00EC463B">
        <w:rPr>
          <w:rFonts w:ascii="Palatino Linotype" w:eastAsia="Palatino Linotype" w:hAnsi="Palatino Linotype" w:cs="Palatino Linotype"/>
          <w:b/>
          <w:color w:val="000000"/>
        </w:rPr>
        <w:t xml:space="preserve">SUJETO OBLIGADO </w:t>
      </w:r>
      <w:r w:rsidRPr="00EC463B">
        <w:rPr>
          <w:rFonts w:ascii="Palatino Linotype" w:eastAsia="Palatino Linotype" w:hAnsi="Palatino Linotype" w:cs="Palatino Linotype"/>
          <w:color w:val="000000"/>
        </w:rPr>
        <w:t xml:space="preserve">proporcionó respuesta a la solicitud de información, </w:t>
      </w:r>
      <w:r w:rsidR="004B1099" w:rsidRPr="00EC463B">
        <w:rPr>
          <w:rFonts w:ascii="Palatino Linotype" w:eastAsia="Palatino Linotype" w:hAnsi="Palatino Linotype" w:cs="Palatino Linotype"/>
          <w:color w:val="000000"/>
        </w:rPr>
        <w:t xml:space="preserve">la cual fue previamente del conocimiento de la parte Recurrente. </w:t>
      </w:r>
    </w:p>
    <w:p w14:paraId="2C763E97" w14:textId="77777777" w:rsidR="004639EE" w:rsidRPr="00EC463B" w:rsidRDefault="004639EE">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14:paraId="4F4BEDF6" w14:textId="77777777" w:rsidR="004639EE" w:rsidRPr="00EC463B" w:rsidRDefault="00E72281">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b/>
          <w:color w:val="000000"/>
        </w:rPr>
        <w:t xml:space="preserve">Recurso de Revisión. </w:t>
      </w:r>
      <w:r w:rsidRPr="00EC463B">
        <w:rPr>
          <w:rFonts w:ascii="Palatino Linotype" w:eastAsia="Palatino Linotype" w:hAnsi="Palatino Linotype" w:cs="Palatino Linotype"/>
          <w:color w:val="000000"/>
        </w:rPr>
        <w:t xml:space="preserve">En fecha </w:t>
      </w:r>
      <w:r w:rsidR="004B1099" w:rsidRPr="00EC463B">
        <w:rPr>
          <w:rFonts w:ascii="Palatino Linotype" w:eastAsia="Palatino Linotype" w:hAnsi="Palatino Linotype" w:cs="Palatino Linotype"/>
          <w:b/>
          <w:color w:val="000000"/>
        </w:rPr>
        <w:t>uno de mayo</w:t>
      </w:r>
      <w:r w:rsidRPr="00EC463B">
        <w:rPr>
          <w:rFonts w:ascii="Palatino Linotype" w:eastAsia="Palatino Linotype" w:hAnsi="Palatino Linotype" w:cs="Palatino Linotype"/>
          <w:b/>
          <w:color w:val="000000"/>
        </w:rPr>
        <w:t xml:space="preserve"> de dos mil veinticinco</w:t>
      </w:r>
      <w:r w:rsidRPr="00EC463B">
        <w:rPr>
          <w:rFonts w:ascii="Palatino Linotype" w:eastAsia="Palatino Linotype" w:hAnsi="Palatino Linotype" w:cs="Palatino Linotype"/>
          <w:color w:val="000000"/>
        </w:rPr>
        <w:t xml:space="preserve"> la persona Solicitante interpuso Recurso de Revisión a través del </w:t>
      </w:r>
      <w:r w:rsidRPr="00EC463B">
        <w:rPr>
          <w:rFonts w:ascii="Palatino Linotype" w:eastAsia="Palatino Linotype" w:hAnsi="Palatino Linotype" w:cs="Palatino Linotype"/>
          <w:b/>
          <w:color w:val="000000"/>
        </w:rPr>
        <w:t>SAIMEX</w:t>
      </w:r>
      <w:r w:rsidRPr="00EC463B">
        <w:rPr>
          <w:rFonts w:ascii="Palatino Linotype" w:eastAsia="Palatino Linotype" w:hAnsi="Palatino Linotype" w:cs="Palatino Linotype"/>
          <w:color w:val="000000"/>
        </w:rPr>
        <w:t xml:space="preserve">, </w:t>
      </w:r>
      <w:r w:rsidR="004B1099" w:rsidRPr="00EC463B">
        <w:rPr>
          <w:rFonts w:ascii="Palatino Linotype" w:eastAsia="Palatino Linotype" w:hAnsi="Palatino Linotype" w:cs="Palatino Linotype"/>
          <w:color w:val="000000"/>
        </w:rPr>
        <w:t xml:space="preserve">lo cual por corresponder a un día inhábil, se tuvo por presentado el </w:t>
      </w:r>
      <w:r w:rsidR="004B1099" w:rsidRPr="00EC463B">
        <w:rPr>
          <w:rFonts w:ascii="Palatino Linotype" w:eastAsia="Palatino Linotype" w:hAnsi="Palatino Linotype" w:cs="Palatino Linotype"/>
          <w:b/>
          <w:color w:val="000000"/>
        </w:rPr>
        <w:t xml:space="preserve">dos de mayo de dos mil veinticinco, </w:t>
      </w:r>
      <w:r w:rsidRPr="00EC463B">
        <w:rPr>
          <w:rFonts w:ascii="Palatino Linotype" w:eastAsia="Palatino Linotype" w:hAnsi="Palatino Linotype" w:cs="Palatino Linotype"/>
          <w:color w:val="000000"/>
        </w:rPr>
        <w:t>a través del cual expresó lo siguiente:</w:t>
      </w:r>
    </w:p>
    <w:p w14:paraId="2EF4DEAB" w14:textId="77777777" w:rsidR="004639EE" w:rsidRPr="00EC463B"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30F19F8" w14:textId="77777777" w:rsidR="004639EE" w:rsidRPr="00EC463B" w:rsidRDefault="00E72281">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rPr>
      </w:pPr>
      <w:r w:rsidRPr="00EC463B">
        <w:rPr>
          <w:rFonts w:ascii="Palatino Linotype" w:eastAsia="Palatino Linotype" w:hAnsi="Palatino Linotype" w:cs="Palatino Linotype"/>
          <w:b/>
          <w:color w:val="000000"/>
        </w:rPr>
        <w:t>Acto impugnado</w:t>
      </w:r>
      <w:r w:rsidRPr="00EC463B">
        <w:rPr>
          <w:rFonts w:ascii="Palatino Linotype" w:eastAsia="Palatino Linotype" w:hAnsi="Palatino Linotype" w:cs="Palatino Linotype"/>
          <w:b/>
          <w:i/>
          <w:color w:val="000000"/>
        </w:rPr>
        <w:t xml:space="preserve">. </w:t>
      </w:r>
      <w:r w:rsidR="004B1099" w:rsidRPr="00EC463B">
        <w:rPr>
          <w:rFonts w:ascii="Palatino Linotype" w:eastAsia="Palatino Linotype" w:hAnsi="Palatino Linotype" w:cs="Palatino Linotype"/>
          <w:i/>
          <w:color w:val="000000"/>
        </w:rPr>
        <w:t>“Dieron la información incompleta y mandaron lo que quisieron”</w:t>
      </w:r>
      <w:r w:rsidRPr="00EC463B">
        <w:rPr>
          <w:rFonts w:ascii="Palatino Linotype" w:eastAsia="Palatino Linotype" w:hAnsi="Palatino Linotype" w:cs="Palatino Linotype"/>
          <w:i/>
          <w:color w:val="000000"/>
        </w:rPr>
        <w:t xml:space="preserve"> (sic)</w:t>
      </w:r>
    </w:p>
    <w:p w14:paraId="7563FC62" w14:textId="77777777" w:rsidR="004639EE" w:rsidRPr="00EC463B" w:rsidRDefault="004639EE">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rPr>
      </w:pPr>
    </w:p>
    <w:p w14:paraId="17D62BC6" w14:textId="77777777" w:rsidR="004639EE" w:rsidRPr="00EC463B" w:rsidRDefault="00E72281">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b/>
          <w:color w:val="000000"/>
        </w:rPr>
        <w:t xml:space="preserve">Razones o motivos de la inconformidad: </w:t>
      </w:r>
      <w:r w:rsidRPr="00EC463B">
        <w:rPr>
          <w:rFonts w:ascii="Palatino Linotype" w:eastAsia="Palatino Linotype" w:hAnsi="Palatino Linotype" w:cs="Palatino Linotype"/>
          <w:i/>
          <w:color w:val="000000"/>
        </w:rPr>
        <w:t>“</w:t>
      </w:r>
      <w:r w:rsidR="004B1099" w:rsidRPr="00EC463B">
        <w:rPr>
          <w:rFonts w:ascii="Palatino Linotype" w:eastAsia="Palatino Linotype" w:hAnsi="Palatino Linotype" w:cs="Palatino Linotype"/>
          <w:i/>
          <w:color w:val="000000"/>
        </w:rPr>
        <w:t xml:space="preserve">Me mandaron lo que quisieron </w:t>
      </w:r>
      <w:r w:rsidR="004B1099" w:rsidRPr="00EC463B">
        <w:rPr>
          <w:rFonts w:ascii="Palatino Linotype" w:eastAsia="Palatino Linotype" w:hAnsi="Palatino Linotype" w:cs="Palatino Linotype"/>
          <w:b/>
          <w:i/>
          <w:color w:val="000000"/>
          <w:u w:val="single"/>
        </w:rPr>
        <w:t>faltan muchas personas entre ellos directores y coordinadores</w:t>
      </w:r>
      <w:r w:rsidR="004B1099" w:rsidRPr="00EC463B">
        <w:rPr>
          <w:rFonts w:ascii="Palatino Linotype" w:eastAsia="Palatino Linotype" w:hAnsi="Palatino Linotype" w:cs="Palatino Linotype"/>
          <w:i/>
          <w:color w:val="000000"/>
        </w:rPr>
        <w:t>”</w:t>
      </w:r>
      <w:r w:rsidR="00D02477" w:rsidRPr="00EC463B">
        <w:rPr>
          <w:rFonts w:ascii="Palatino Linotype" w:eastAsia="Palatino Linotype" w:hAnsi="Palatino Linotype" w:cs="Palatino Linotype"/>
          <w:i/>
          <w:color w:val="000000"/>
        </w:rPr>
        <w:t xml:space="preserve">. </w:t>
      </w:r>
    </w:p>
    <w:p w14:paraId="0E5A1231" w14:textId="77777777" w:rsidR="004639EE" w:rsidRPr="00EC463B" w:rsidRDefault="004639EE">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color w:val="000000"/>
        </w:rPr>
      </w:pPr>
    </w:p>
    <w:p w14:paraId="30788B50" w14:textId="77777777" w:rsidR="004639EE" w:rsidRPr="00EC463B" w:rsidRDefault="00E72281" w:rsidP="004B109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b/>
          <w:color w:val="000000"/>
        </w:rPr>
        <w:t>Turno.</w:t>
      </w:r>
      <w:r w:rsidRPr="00EC463B">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004B1099" w:rsidRPr="00EC463B">
        <w:rPr>
          <w:rFonts w:ascii="Palatino Linotype" w:eastAsia="Palatino Linotype" w:hAnsi="Palatino Linotype" w:cs="Palatino Linotype"/>
          <w:b/>
          <w:color w:val="000000"/>
        </w:rPr>
        <w:t>04989</w:t>
      </w:r>
      <w:r w:rsidRPr="00EC463B">
        <w:rPr>
          <w:rFonts w:ascii="Palatino Linotype" w:eastAsia="Palatino Linotype" w:hAnsi="Palatino Linotype" w:cs="Palatino Linotype"/>
          <w:b/>
          <w:color w:val="000000"/>
        </w:rPr>
        <w:t>/INFOEM/IP/RR/2025</w:t>
      </w:r>
      <w:r w:rsidRPr="00EC463B">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B8547AB" w14:textId="77777777" w:rsidR="004639EE" w:rsidRPr="00EC463B"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31B2929" w14:textId="77777777" w:rsidR="004639EE" w:rsidRPr="00EC463B" w:rsidRDefault="00E72281" w:rsidP="00D0247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b/>
          <w:color w:val="000000"/>
        </w:rPr>
        <w:t>Admisión del recurso de revisión</w:t>
      </w:r>
      <w:r w:rsidRPr="00EC463B">
        <w:rPr>
          <w:rFonts w:ascii="Palatino Linotype" w:eastAsia="Palatino Linotype" w:hAnsi="Palatino Linotype" w:cs="Palatino Linotype"/>
          <w:color w:val="000000"/>
        </w:rPr>
        <w:t>: En fecha</w:t>
      </w:r>
      <w:r w:rsidRPr="00EC463B">
        <w:rPr>
          <w:rFonts w:ascii="Palatino Linotype" w:eastAsia="Palatino Linotype" w:hAnsi="Palatino Linotype" w:cs="Palatino Linotype"/>
          <w:b/>
          <w:color w:val="000000"/>
        </w:rPr>
        <w:t xml:space="preserve"> </w:t>
      </w:r>
      <w:r w:rsidR="004B1099" w:rsidRPr="00EC463B">
        <w:rPr>
          <w:rFonts w:ascii="Palatino Linotype" w:eastAsia="Palatino Linotype" w:hAnsi="Palatino Linotype" w:cs="Palatino Linotype"/>
          <w:b/>
          <w:color w:val="000000"/>
        </w:rPr>
        <w:t>ocho de mayo</w:t>
      </w:r>
      <w:r w:rsidRPr="00EC463B">
        <w:rPr>
          <w:rFonts w:ascii="Palatino Linotype" w:eastAsia="Palatino Linotype" w:hAnsi="Palatino Linotype" w:cs="Palatino Linotype"/>
          <w:b/>
          <w:color w:val="000000"/>
        </w:rPr>
        <w:t xml:space="preserve"> de dos mil veinticinco</w:t>
      </w:r>
      <w:r w:rsidRPr="00EC463B">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06F305" w14:textId="77777777" w:rsidR="00D02477" w:rsidRPr="00EC463B" w:rsidRDefault="00E72281" w:rsidP="00D0247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b/>
          <w:color w:val="000000"/>
        </w:rPr>
        <w:lastRenderedPageBreak/>
        <w:t xml:space="preserve">Manifestaciones: </w:t>
      </w:r>
      <w:r w:rsidR="004B1099" w:rsidRPr="00EC463B">
        <w:rPr>
          <w:rFonts w:ascii="Palatino Linotype" w:eastAsia="Palatino Linotype" w:hAnsi="Palatino Linotype" w:cs="Palatino Linotype"/>
          <w:color w:val="000000"/>
        </w:rPr>
        <w:t xml:space="preserve">Las partes fueron omisas en rendir manifestaciones. </w:t>
      </w:r>
    </w:p>
    <w:p w14:paraId="39A5DA96" w14:textId="77777777" w:rsidR="00EF2A2F" w:rsidRPr="00EC463B" w:rsidRDefault="00EF2A2F" w:rsidP="00EF2A2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ABF892E" w14:textId="77777777" w:rsidR="00EF2A2F" w:rsidRPr="00EC463B" w:rsidRDefault="00EF2A2F" w:rsidP="00EF2A2F">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C463B">
        <w:rPr>
          <w:rFonts w:ascii="Palatino Linotype" w:eastAsia="Palatino Linotype" w:hAnsi="Palatino Linotype" w:cs="Palatino Linotype"/>
          <w:b/>
        </w:rPr>
        <w:t>Cierre de instrucción</w:t>
      </w:r>
      <w:r w:rsidRPr="00EC463B">
        <w:rPr>
          <w:rFonts w:ascii="Palatino Linotype" w:eastAsia="Palatino Linotype" w:hAnsi="Palatino Linotype" w:cs="Palatino Linotype"/>
        </w:rPr>
        <w:t xml:space="preserve">. En fecha </w:t>
      </w:r>
      <w:r w:rsidRPr="00EC463B">
        <w:rPr>
          <w:rFonts w:ascii="Palatino Linotype" w:eastAsia="Palatino Linotype" w:hAnsi="Palatino Linotype" w:cs="Palatino Linotype"/>
          <w:b/>
        </w:rPr>
        <w:t>quince de julio de dos mil veinticinco</w:t>
      </w:r>
      <w:r w:rsidRPr="00EC463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0FE77A4" w14:textId="77777777" w:rsidR="00D02477" w:rsidRPr="00EC463B" w:rsidRDefault="00D02477" w:rsidP="00EF2A2F">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D407E76" w14:textId="77777777" w:rsidR="00D02477" w:rsidRPr="00EC463B" w:rsidRDefault="00D02477" w:rsidP="00D02477">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b/>
          <w:color w:val="000000"/>
        </w:rPr>
        <w:t>Ampliación de plazo:</w:t>
      </w:r>
      <w:r w:rsidRPr="00EC463B">
        <w:rPr>
          <w:rFonts w:ascii="Palatino Linotype" w:eastAsia="Palatino Linotype" w:hAnsi="Palatino Linotype" w:cs="Palatino Linotype"/>
          <w:color w:val="000000"/>
        </w:rPr>
        <w:t xml:space="preserve"> En fecha </w:t>
      </w:r>
      <w:r w:rsidRPr="00EC463B">
        <w:rPr>
          <w:rFonts w:ascii="Palatino Linotype" w:eastAsia="Palatino Linotype" w:hAnsi="Palatino Linotype" w:cs="Palatino Linotype"/>
          <w:b/>
          <w:color w:val="000000"/>
        </w:rPr>
        <w:t>quince de julio de dos mil veinticinco</w:t>
      </w:r>
      <w:r w:rsidRPr="00EC463B">
        <w:rPr>
          <w:rFonts w:ascii="Palatino Linotype" w:eastAsia="Palatino Linotype" w:hAnsi="Palatino Linotype" w:cs="Palatino Linotype"/>
          <w:color w:val="000000"/>
        </w:rPr>
        <w:t>, con fundamento en el artículo 181, párrafo tercero de la Ley de Transparencia y Acceso a la Información Pública del Estado de México y Municipios, se acordó la ampliación del plazo para su resolución.</w:t>
      </w:r>
    </w:p>
    <w:p w14:paraId="7E402AF6" w14:textId="77777777" w:rsidR="00D02477" w:rsidRPr="00EC463B" w:rsidRDefault="00D02477" w:rsidP="00D02477">
      <w:pPr>
        <w:widowControl w:val="0"/>
        <w:spacing w:after="0" w:line="360" w:lineRule="auto"/>
        <w:jc w:val="both"/>
        <w:rPr>
          <w:rFonts w:ascii="Palatino Linotype" w:eastAsia="Palatino Linotype" w:hAnsi="Palatino Linotype" w:cs="Palatino Linotype"/>
        </w:rPr>
      </w:pPr>
    </w:p>
    <w:p w14:paraId="7EBD251C" w14:textId="77777777" w:rsidR="00D02477" w:rsidRPr="00EC463B" w:rsidRDefault="00D02477" w:rsidP="00D0247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945AC37" w14:textId="77777777" w:rsidR="00D02477" w:rsidRPr="00EC463B" w:rsidRDefault="00D02477" w:rsidP="00D0247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40EC9C5D" w14:textId="77777777" w:rsidR="00D02477" w:rsidRPr="00EC463B" w:rsidRDefault="00D02477" w:rsidP="00D02477">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0376238"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77BFCE4A" w14:textId="77777777" w:rsidR="00D02477" w:rsidRPr="00EC463B" w:rsidRDefault="00D02477" w:rsidP="00D02477">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59E5D2"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57D2635B" w14:textId="77777777" w:rsidR="00D02477" w:rsidRPr="00EC463B" w:rsidRDefault="00D02477" w:rsidP="00D02477">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3A917F"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0AEC7D25" w14:textId="77777777" w:rsidR="00D02477" w:rsidRPr="00EC463B" w:rsidRDefault="00D02477" w:rsidP="00D02477">
      <w:pPr>
        <w:spacing w:after="0" w:line="360" w:lineRule="auto"/>
        <w:jc w:val="both"/>
        <w:rPr>
          <w:rFonts w:ascii="Palatino Linotype" w:eastAsia="Palatino Linotype" w:hAnsi="Palatino Linotype" w:cs="Palatino Linotype"/>
          <w:strike/>
          <w:color w:val="FF0000"/>
        </w:rPr>
      </w:pPr>
      <w:r w:rsidRPr="00EC463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D89BD46"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182EEF30" w14:textId="77777777" w:rsidR="00D02477" w:rsidRPr="00EC463B" w:rsidRDefault="00D02477" w:rsidP="00D02477">
      <w:pPr>
        <w:numPr>
          <w:ilvl w:val="0"/>
          <w:numId w:val="7"/>
        </w:num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5B9AC639" w14:textId="77777777" w:rsidR="00D02477" w:rsidRPr="00EC463B" w:rsidRDefault="00D02477" w:rsidP="00D02477">
      <w:pPr>
        <w:numPr>
          <w:ilvl w:val="0"/>
          <w:numId w:val="7"/>
        </w:num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Actividad Procesal del interesado. Acciones u omisiones del interesado.</w:t>
      </w:r>
    </w:p>
    <w:p w14:paraId="5BB364FA" w14:textId="77777777" w:rsidR="00D02477" w:rsidRPr="00EC463B" w:rsidRDefault="00D02477" w:rsidP="00D02477">
      <w:pPr>
        <w:numPr>
          <w:ilvl w:val="0"/>
          <w:numId w:val="7"/>
        </w:num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Conducta de la Autoridad: Las Acciones u omisiones realizadas en el procedimiento. Así como si la autoridad actuó con la debida diligencia.</w:t>
      </w:r>
    </w:p>
    <w:p w14:paraId="0C35B6B8" w14:textId="77777777" w:rsidR="00D02477" w:rsidRPr="00EC463B" w:rsidRDefault="00D02477" w:rsidP="00D02477">
      <w:pPr>
        <w:numPr>
          <w:ilvl w:val="0"/>
          <w:numId w:val="7"/>
        </w:num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3AF79E7"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7DE44A36" w14:textId="77777777" w:rsidR="00D02477" w:rsidRPr="00EC463B" w:rsidRDefault="00D02477" w:rsidP="00D02477">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w:t>
      </w:r>
      <w:r w:rsidRPr="00EC463B">
        <w:rPr>
          <w:rFonts w:ascii="Palatino Linotype" w:eastAsia="Palatino Linotype" w:hAnsi="Palatino Linotype" w:cs="Palatino Linotype"/>
        </w:rPr>
        <w:lastRenderedPageBreak/>
        <w:t>normal, debe concluirse que es una excluyente de responsabilidad en relación con la actuación del funcionario, como ha acontecido en el caso que nos ocupa.</w:t>
      </w:r>
    </w:p>
    <w:p w14:paraId="39FFFBC5"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2C6A7BAD" w14:textId="77777777" w:rsidR="00D02477" w:rsidRPr="00EC463B" w:rsidRDefault="00D02477" w:rsidP="00D02477">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C463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C463B">
        <w:rPr>
          <w:rFonts w:ascii="Palatino Linotype" w:eastAsia="Palatino Linotype" w:hAnsi="Palatino Linotype" w:cs="Palatino Linotype"/>
        </w:rPr>
        <w:t>, visible en la Gaceta del Seminario Judicial de la Federación con el registro digital 205635.</w:t>
      </w:r>
    </w:p>
    <w:p w14:paraId="0C175DCA"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7775BBDC" w14:textId="77777777" w:rsidR="00D02477" w:rsidRPr="00EC463B" w:rsidRDefault="00D02477" w:rsidP="00D02477">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B4F0F0"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0A8C1782" w14:textId="77777777" w:rsidR="00D02477" w:rsidRPr="00EC463B" w:rsidRDefault="00D02477" w:rsidP="00D02477">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B6E947E"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1C437D71" w14:textId="77777777" w:rsidR="00D02477" w:rsidRPr="00EC463B" w:rsidRDefault="00D02477" w:rsidP="00D02477">
      <w:pPr>
        <w:spacing w:after="0" w:line="360" w:lineRule="auto"/>
        <w:ind w:left="567" w:right="616"/>
        <w:jc w:val="both"/>
        <w:rPr>
          <w:rFonts w:ascii="Palatino Linotype" w:eastAsia="Palatino Linotype" w:hAnsi="Palatino Linotype" w:cs="Palatino Linotype"/>
        </w:rPr>
      </w:pPr>
      <w:r w:rsidRPr="00EC463B">
        <w:rPr>
          <w:rFonts w:ascii="Palatino Linotype" w:eastAsia="Palatino Linotype" w:hAnsi="Palatino Linotype" w:cs="Palatino Linotype"/>
          <w:b/>
        </w:rPr>
        <w:lastRenderedPageBreak/>
        <w:t xml:space="preserve"> </w:t>
      </w:r>
      <w:r w:rsidRPr="00EC463B">
        <w:rPr>
          <w:rFonts w:ascii="Palatino Linotype" w:eastAsia="Palatino Linotype" w:hAnsi="Palatino Linotype" w:cs="Palatino Linotype"/>
          <w:b/>
          <w:i/>
        </w:rPr>
        <w:t>“PLAZO RAZONABLE PARA RESOLVER. DIMENSIÓN Y EFECTOS DE ESTE CONCEPTO CUANDO SE ADUCE EXCESIVA CARGA DE TRABAJO.”</w:t>
      </w:r>
      <w:r w:rsidRPr="00EC463B">
        <w:rPr>
          <w:rFonts w:ascii="Palatino Linotype" w:eastAsia="Palatino Linotype" w:hAnsi="Palatino Linotype" w:cs="Palatino Linotype"/>
        </w:rPr>
        <w:t xml:space="preserve"> consultable en el Seminario Judicial de la Federación y su gaceta, con el registro digital 2002351.</w:t>
      </w:r>
    </w:p>
    <w:p w14:paraId="64301F75" w14:textId="77777777" w:rsidR="00D02477" w:rsidRPr="00EC463B" w:rsidRDefault="00D02477" w:rsidP="00D02477">
      <w:pPr>
        <w:spacing w:after="0" w:line="360" w:lineRule="auto"/>
        <w:ind w:left="567" w:right="616"/>
        <w:jc w:val="both"/>
        <w:rPr>
          <w:rFonts w:ascii="Palatino Linotype" w:eastAsia="Palatino Linotype" w:hAnsi="Palatino Linotype" w:cs="Palatino Linotype"/>
        </w:rPr>
      </w:pPr>
      <w:r w:rsidRPr="00EC463B">
        <w:rPr>
          <w:rFonts w:ascii="Palatino Linotype" w:eastAsia="Palatino Linotype" w:hAnsi="Palatino Linotype" w:cs="Palatino Linotype"/>
          <w:b/>
          <w:i/>
        </w:rPr>
        <w:t>“PLAZO RAZONABLE PARA RESOLVER. CONCEPTO Y ELEMENTOS QUE LO INTEGRAN A LA LUZ DEL DERECHO INTERNACIONAL DE LOS DERECHOS HUMANOS</w:t>
      </w:r>
      <w:r w:rsidRPr="00EC463B">
        <w:rPr>
          <w:rFonts w:ascii="Palatino Linotype" w:eastAsia="Palatino Linotype" w:hAnsi="Palatino Linotype" w:cs="Palatino Linotype"/>
          <w:i/>
        </w:rPr>
        <w:t>.”</w:t>
      </w:r>
      <w:r w:rsidRPr="00EC463B">
        <w:rPr>
          <w:rFonts w:ascii="Palatino Linotype" w:eastAsia="Palatino Linotype" w:hAnsi="Palatino Linotype" w:cs="Palatino Linotype"/>
        </w:rPr>
        <w:t>, visible en el Seminario Judicial de la Federación y su gaceta, con el registro digital 2002350.</w:t>
      </w:r>
    </w:p>
    <w:p w14:paraId="2533A951" w14:textId="77777777" w:rsidR="00EF2A2F" w:rsidRPr="00EC463B" w:rsidRDefault="00EF2A2F" w:rsidP="00D02477">
      <w:pPr>
        <w:spacing w:after="0" w:line="360" w:lineRule="auto"/>
        <w:jc w:val="both"/>
        <w:rPr>
          <w:rFonts w:ascii="Palatino Linotype" w:eastAsia="Palatino Linotype" w:hAnsi="Palatino Linotype" w:cs="Palatino Linotype"/>
        </w:rPr>
      </w:pPr>
    </w:p>
    <w:p w14:paraId="49F34BC9" w14:textId="77777777" w:rsidR="00D02477" w:rsidRPr="00EC463B" w:rsidRDefault="00D02477" w:rsidP="00D02477">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5AF432D" w14:textId="77777777" w:rsidR="004639EE" w:rsidRPr="00EC463B" w:rsidRDefault="004639E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FB0D110" w14:textId="77777777" w:rsidR="00D02477"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D514A19" w14:textId="77777777" w:rsidR="004639EE" w:rsidRPr="00EC463B" w:rsidRDefault="00E72281">
      <w:pPr>
        <w:spacing w:after="0" w:line="360" w:lineRule="auto"/>
        <w:ind w:right="49"/>
        <w:jc w:val="center"/>
        <w:rPr>
          <w:rFonts w:ascii="Palatino Linotype" w:eastAsia="Palatino Linotype" w:hAnsi="Palatino Linotype" w:cs="Palatino Linotype"/>
          <w:b/>
        </w:rPr>
      </w:pPr>
      <w:r w:rsidRPr="00EC463B">
        <w:rPr>
          <w:rFonts w:ascii="Palatino Linotype" w:eastAsia="Palatino Linotype" w:hAnsi="Palatino Linotype" w:cs="Palatino Linotype"/>
          <w:b/>
        </w:rPr>
        <w:t>II.</w:t>
      </w:r>
      <w:r w:rsidRPr="00EC463B">
        <w:rPr>
          <w:rFonts w:ascii="Palatino Linotype" w:eastAsia="Palatino Linotype" w:hAnsi="Palatino Linotype" w:cs="Palatino Linotype"/>
          <w:b/>
        </w:rPr>
        <w:tab/>
        <w:t>C O N S I D E R A N D O:</w:t>
      </w:r>
    </w:p>
    <w:p w14:paraId="72948183" w14:textId="77777777" w:rsidR="004639EE" w:rsidRPr="00EC463B" w:rsidRDefault="004639EE">
      <w:pPr>
        <w:spacing w:after="0" w:line="360" w:lineRule="auto"/>
        <w:ind w:right="49"/>
        <w:jc w:val="both"/>
        <w:rPr>
          <w:rFonts w:ascii="Palatino Linotype" w:eastAsia="Palatino Linotype" w:hAnsi="Palatino Linotype" w:cs="Palatino Linotype"/>
        </w:rPr>
      </w:pPr>
    </w:p>
    <w:p w14:paraId="46397607" w14:textId="77777777" w:rsidR="00D02477" w:rsidRPr="00EC463B" w:rsidRDefault="00D02477" w:rsidP="00D02477">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b/>
        </w:rPr>
        <w:t>Primero. Competencia.</w:t>
      </w:r>
      <w:r w:rsidRPr="00EC463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w:t>
      </w:r>
      <w:r w:rsidRPr="00EC463B">
        <w:rPr>
          <w:rFonts w:ascii="Palatino Linotype" w:eastAsia="Palatino Linotype" w:hAnsi="Palatino Linotype" w:cs="Palatino Linotype"/>
        </w:rPr>
        <w:lastRenderedPageBreak/>
        <w:t>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571B2B3" w14:textId="77777777" w:rsidR="004639EE" w:rsidRPr="00EC463B" w:rsidRDefault="004639EE">
      <w:pPr>
        <w:spacing w:after="0" w:line="360" w:lineRule="auto"/>
        <w:ind w:right="49"/>
        <w:jc w:val="both"/>
        <w:rPr>
          <w:rFonts w:ascii="Palatino Linotype" w:eastAsia="Palatino Linotype" w:hAnsi="Palatino Linotype" w:cs="Palatino Linotype"/>
        </w:rPr>
      </w:pPr>
    </w:p>
    <w:p w14:paraId="15E153CC" w14:textId="77777777" w:rsidR="004639EE"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b/>
        </w:rPr>
        <w:t>Segundo. Oportunidad y Procedibilidad del Recurso de Revisión.</w:t>
      </w:r>
      <w:r w:rsidRPr="00EC463B">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005879A0" w14:textId="77777777" w:rsidR="004639EE"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EC463B">
        <w:rPr>
          <w:rFonts w:ascii="Palatino Linotype" w:eastAsia="Palatino Linotype" w:hAnsi="Palatino Linotype" w:cs="Palatino Linotype"/>
          <w:b/>
        </w:rPr>
        <w:t>SUJETO OBLIGADO</w:t>
      </w:r>
      <w:r w:rsidRPr="00EC463B">
        <w:rPr>
          <w:rFonts w:ascii="Palatino Linotype" w:eastAsia="Palatino Linotype" w:hAnsi="Palatino Linotype" w:cs="Palatino Linotype"/>
        </w:rPr>
        <w:t xml:space="preserve"> remitió la respuesta a la solicitud de información del </w:t>
      </w:r>
      <w:r w:rsidR="004B1099" w:rsidRPr="00EC463B">
        <w:rPr>
          <w:rFonts w:ascii="Palatino Linotype" w:eastAsia="Palatino Linotype" w:hAnsi="Palatino Linotype" w:cs="Palatino Linotype"/>
          <w:b/>
        </w:rPr>
        <w:t>veinticinco de abril</w:t>
      </w:r>
      <w:r w:rsidRPr="00EC463B">
        <w:rPr>
          <w:rFonts w:ascii="Palatino Linotype" w:eastAsia="Palatino Linotype" w:hAnsi="Palatino Linotype" w:cs="Palatino Linotype"/>
          <w:b/>
        </w:rPr>
        <w:t xml:space="preserve"> de dos mil veinticinco</w:t>
      </w:r>
      <w:r w:rsidRPr="00EC463B">
        <w:rPr>
          <w:rFonts w:ascii="Palatino Linotype" w:eastAsia="Palatino Linotype" w:hAnsi="Palatino Linotype" w:cs="Palatino Linotype"/>
        </w:rPr>
        <w:t xml:space="preserve">, mientras que el recurso de revisión interpuesto por la parte </w:t>
      </w:r>
      <w:r w:rsidRPr="00EC463B">
        <w:rPr>
          <w:rFonts w:ascii="Palatino Linotype" w:eastAsia="Palatino Linotype" w:hAnsi="Palatino Linotype" w:cs="Palatino Linotype"/>
          <w:b/>
        </w:rPr>
        <w:t xml:space="preserve">RECURRENTE </w:t>
      </w:r>
      <w:r w:rsidRPr="00EC463B">
        <w:rPr>
          <w:rFonts w:ascii="Palatino Linotype" w:eastAsia="Palatino Linotype" w:hAnsi="Palatino Linotype" w:cs="Palatino Linotype"/>
        </w:rPr>
        <w:t xml:space="preserve">se tuvo por presentado el </w:t>
      </w:r>
      <w:r w:rsidR="004B1099" w:rsidRPr="00EC463B">
        <w:rPr>
          <w:rFonts w:ascii="Palatino Linotype" w:eastAsia="Palatino Linotype" w:hAnsi="Palatino Linotype" w:cs="Palatino Linotype"/>
          <w:b/>
        </w:rPr>
        <w:t>dos de mayo</w:t>
      </w:r>
      <w:r w:rsidRPr="00EC463B">
        <w:rPr>
          <w:rFonts w:ascii="Palatino Linotype" w:eastAsia="Palatino Linotype" w:hAnsi="Palatino Linotype" w:cs="Palatino Linotype"/>
          <w:b/>
        </w:rPr>
        <w:t xml:space="preserve"> de dos mil veinticinco</w:t>
      </w:r>
      <w:r w:rsidRPr="00EC463B">
        <w:rPr>
          <w:rFonts w:ascii="Palatino Linotype" w:eastAsia="Palatino Linotype" w:hAnsi="Palatino Linotype" w:cs="Palatino Linotype"/>
        </w:rPr>
        <w:t>, esto es al cuarto día hábil en que se tuvo conocimiento de la respuesta.</w:t>
      </w:r>
    </w:p>
    <w:p w14:paraId="5D3EB1A9" w14:textId="77777777" w:rsidR="00D02477" w:rsidRPr="00EC463B" w:rsidRDefault="00D02477">
      <w:pPr>
        <w:spacing w:after="0" w:line="360" w:lineRule="auto"/>
        <w:ind w:right="49"/>
        <w:jc w:val="both"/>
        <w:rPr>
          <w:rFonts w:ascii="Palatino Linotype" w:eastAsia="Palatino Linotype" w:hAnsi="Palatino Linotype" w:cs="Palatino Linotype"/>
        </w:rPr>
      </w:pPr>
    </w:p>
    <w:p w14:paraId="493285A0" w14:textId="77777777" w:rsidR="00D02477" w:rsidRPr="00EC463B" w:rsidRDefault="00D02477" w:rsidP="00D02477">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color w:val="000000"/>
        </w:rPr>
        <w:t xml:space="preserve">Es de suma importancia mencionar que, si bien la persona solicitante </w:t>
      </w:r>
      <w:r w:rsidRPr="00EC463B">
        <w:rPr>
          <w:rFonts w:ascii="Palatino Linotype" w:eastAsia="Palatino Linotype" w:hAnsi="Palatino Linotype" w:cs="Palatino Linotype"/>
          <w:b/>
          <w:color w:val="000000"/>
        </w:rPr>
        <w:t xml:space="preserve">proporcionó un seudónimo </w:t>
      </w:r>
      <w:r w:rsidRPr="00EC463B">
        <w:rPr>
          <w:rFonts w:ascii="Palatino Linotype" w:eastAsia="Palatino Linotype" w:hAnsi="Palatino Linotype" w:cs="Palatino Linotype"/>
          <w:color w:val="000000"/>
        </w:rPr>
        <w:t>para ser identificado, como se advierte en el detalle de seguimiento del SAIMEX</w:t>
      </w:r>
      <w:r w:rsidRPr="00EC463B">
        <w:rPr>
          <w:rFonts w:ascii="Palatino Linotype" w:eastAsia="Palatino Linotype" w:hAnsi="Palatino Linotype" w:cs="Palatino Linotype"/>
        </w:rPr>
        <w:t>,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23D1C33" w14:textId="77777777" w:rsidR="00D02477" w:rsidRPr="00EC463B" w:rsidRDefault="00D02477" w:rsidP="00D02477">
      <w:pPr>
        <w:spacing w:after="0" w:line="360" w:lineRule="auto"/>
        <w:ind w:right="49"/>
        <w:jc w:val="both"/>
        <w:rPr>
          <w:rFonts w:ascii="Palatino Linotype" w:eastAsia="Palatino Linotype" w:hAnsi="Palatino Linotype" w:cs="Palatino Linotype"/>
          <w:color w:val="000000"/>
        </w:rPr>
      </w:pPr>
    </w:p>
    <w:p w14:paraId="6D6F9888" w14:textId="77777777" w:rsidR="00D02477" w:rsidRPr="00EC463B" w:rsidRDefault="00D02477" w:rsidP="00D02477">
      <w:pPr>
        <w:spacing w:after="0"/>
        <w:ind w:left="567" w:right="4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w:t>
      </w:r>
      <w:r w:rsidRPr="00EC463B">
        <w:rPr>
          <w:rFonts w:ascii="Palatino Linotype" w:eastAsia="Palatino Linotype" w:hAnsi="Palatino Linotype" w:cs="Palatino Linotype"/>
          <w:b/>
          <w:i/>
          <w:color w:val="000000"/>
        </w:rPr>
        <w:t>Las solicitudes anónimas, con nombre incompleto o seudónimo serán procedentes para su trámite por parte del sujeto obligado ante quien se presente.</w:t>
      </w:r>
      <w:r w:rsidRPr="00EC463B">
        <w:rPr>
          <w:rFonts w:ascii="Palatino Linotype" w:eastAsia="Palatino Linotype" w:hAnsi="Palatino Linotype" w:cs="Palatino Linotype"/>
          <w:i/>
          <w:color w:val="000000"/>
        </w:rPr>
        <w:t xml:space="preserve"> No podrá requerirse información adicional con motivo del nombre proporcionado por el solicitante.</w:t>
      </w:r>
    </w:p>
    <w:p w14:paraId="6D3B8899" w14:textId="77777777" w:rsidR="004639EE" w:rsidRPr="00EC463B" w:rsidRDefault="004639EE">
      <w:pPr>
        <w:spacing w:after="0" w:line="360" w:lineRule="auto"/>
        <w:ind w:right="49"/>
        <w:jc w:val="both"/>
        <w:rPr>
          <w:rFonts w:ascii="Palatino Linotype" w:eastAsia="Palatino Linotype" w:hAnsi="Palatino Linotype" w:cs="Palatino Linotype"/>
        </w:rPr>
      </w:pPr>
    </w:p>
    <w:p w14:paraId="1FF444B4" w14:textId="77777777" w:rsidR="00D02477"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EC463B">
        <w:rPr>
          <w:rFonts w:ascii="Palatino Linotype" w:eastAsia="Palatino Linotype" w:hAnsi="Palatino Linotype" w:cs="Palatino Linotype"/>
          <w:b/>
        </w:rPr>
        <w:t>SAIMEX</w:t>
      </w:r>
      <w:r w:rsidRPr="00EC463B">
        <w:rPr>
          <w:rFonts w:ascii="Palatino Linotype" w:eastAsia="Palatino Linotype" w:hAnsi="Palatino Linotype" w:cs="Palatino Linotype"/>
        </w:rPr>
        <w:t xml:space="preserve">.  </w:t>
      </w:r>
    </w:p>
    <w:p w14:paraId="78FC6F40" w14:textId="77777777" w:rsidR="004639EE" w:rsidRPr="00EC463B" w:rsidRDefault="004639EE">
      <w:pPr>
        <w:spacing w:after="0" w:line="360" w:lineRule="auto"/>
        <w:ind w:right="49"/>
        <w:jc w:val="both"/>
        <w:rPr>
          <w:rFonts w:ascii="Palatino Linotype" w:eastAsia="Palatino Linotype" w:hAnsi="Palatino Linotype" w:cs="Palatino Linotype"/>
        </w:rPr>
      </w:pPr>
    </w:p>
    <w:p w14:paraId="0744DD7E" w14:textId="77777777" w:rsidR="004639EE"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Finalmente, resulta procedente la interposición del recurso de revisión al rubro anotado, toda vez que se actualizan las hipótesis de procedencia previstas e</w:t>
      </w:r>
      <w:r w:rsidR="004B1099" w:rsidRPr="00EC463B">
        <w:rPr>
          <w:rFonts w:ascii="Palatino Linotype" w:eastAsia="Palatino Linotype" w:hAnsi="Palatino Linotype" w:cs="Palatino Linotype"/>
        </w:rPr>
        <w:t>n el artículo 179 fracción  V</w:t>
      </w:r>
      <w:r w:rsidRPr="00EC463B">
        <w:rPr>
          <w:rFonts w:ascii="Palatino Linotype" w:eastAsia="Palatino Linotype" w:hAnsi="Palatino Linotype" w:cs="Palatino Linotype"/>
        </w:rPr>
        <w:t xml:space="preserve">  de la Ley de la materia, que a la letra dice:</w:t>
      </w:r>
    </w:p>
    <w:p w14:paraId="77F1EC55" w14:textId="77777777" w:rsidR="004639EE" w:rsidRPr="00EC463B" w:rsidRDefault="004639EE">
      <w:pPr>
        <w:spacing w:after="0" w:line="360" w:lineRule="auto"/>
        <w:ind w:right="49"/>
        <w:jc w:val="both"/>
        <w:rPr>
          <w:rFonts w:ascii="Palatino Linotype" w:eastAsia="Palatino Linotype" w:hAnsi="Palatino Linotype" w:cs="Palatino Linotype"/>
        </w:rPr>
      </w:pPr>
    </w:p>
    <w:p w14:paraId="1704769D" w14:textId="77777777" w:rsidR="004639EE" w:rsidRPr="00EC463B" w:rsidRDefault="00E72281">
      <w:pPr>
        <w:spacing w:after="0"/>
        <w:ind w:left="567" w:right="560"/>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r w:rsidRPr="00EC463B">
        <w:rPr>
          <w:rFonts w:ascii="Palatino Linotype" w:eastAsia="Palatino Linotype" w:hAnsi="Palatino Linotype" w:cs="Palatino Linotype"/>
          <w:b/>
          <w:i/>
        </w:rPr>
        <w:t>Artículo 179.</w:t>
      </w:r>
      <w:r w:rsidRPr="00EC463B">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14710B8" w14:textId="77777777" w:rsidR="004639EE" w:rsidRPr="00EC463B" w:rsidRDefault="00E72281">
      <w:pPr>
        <w:spacing w:after="0"/>
        <w:ind w:left="567" w:right="560"/>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p>
    <w:p w14:paraId="3E5938B6" w14:textId="77777777" w:rsidR="004639EE" w:rsidRPr="00EC463B" w:rsidRDefault="004B1099" w:rsidP="004B1099">
      <w:pPr>
        <w:spacing w:after="0"/>
        <w:ind w:left="567" w:right="560"/>
        <w:jc w:val="both"/>
        <w:rPr>
          <w:rFonts w:ascii="Palatino Linotype" w:eastAsia="Palatino Linotype" w:hAnsi="Palatino Linotype" w:cs="Palatino Linotype"/>
          <w:i/>
        </w:rPr>
      </w:pPr>
      <w:r w:rsidRPr="00EC463B">
        <w:rPr>
          <w:rFonts w:ascii="Palatino Linotype" w:eastAsia="Palatino Linotype" w:hAnsi="Palatino Linotype" w:cs="Palatino Linotype"/>
          <w:i/>
        </w:rPr>
        <w:t>V</w:t>
      </w:r>
      <w:r w:rsidR="00E72281" w:rsidRPr="00EC463B">
        <w:rPr>
          <w:rFonts w:ascii="Palatino Linotype" w:eastAsia="Palatino Linotype" w:hAnsi="Palatino Linotype" w:cs="Palatino Linotype"/>
          <w:i/>
        </w:rPr>
        <w:t>. L</w:t>
      </w:r>
      <w:r w:rsidRPr="00EC463B">
        <w:rPr>
          <w:rFonts w:ascii="Palatino Linotype" w:eastAsia="Palatino Linotype" w:hAnsi="Palatino Linotype" w:cs="Palatino Linotype"/>
          <w:i/>
        </w:rPr>
        <w:t>a entrega de información incompleta;</w:t>
      </w:r>
    </w:p>
    <w:p w14:paraId="7FE17E19" w14:textId="77777777" w:rsidR="004B1099" w:rsidRPr="00EC463B" w:rsidRDefault="004B1099" w:rsidP="004B1099">
      <w:pPr>
        <w:spacing w:after="0"/>
        <w:ind w:left="567" w:right="560"/>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p>
    <w:p w14:paraId="08AF7913" w14:textId="77777777" w:rsidR="004639EE" w:rsidRPr="00EC463B" w:rsidRDefault="004639EE">
      <w:pPr>
        <w:spacing w:after="0" w:line="360" w:lineRule="auto"/>
        <w:ind w:right="49"/>
        <w:jc w:val="both"/>
        <w:rPr>
          <w:rFonts w:ascii="Palatino Linotype" w:eastAsia="Palatino Linotype" w:hAnsi="Palatino Linotype" w:cs="Palatino Linotype"/>
          <w:b/>
        </w:rPr>
      </w:pPr>
    </w:p>
    <w:p w14:paraId="4EC48845" w14:textId="77777777" w:rsidR="004639EE"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b/>
        </w:rPr>
        <w:t>Tercero. Materia de la revisión</w:t>
      </w:r>
      <w:r w:rsidRPr="00EC463B">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para determinar, si se actualiza la hipótesis prevista en la fracción V del artículo 179 de la Ley en la materia. </w:t>
      </w:r>
    </w:p>
    <w:p w14:paraId="64ACAC03" w14:textId="77777777" w:rsidR="004639EE" w:rsidRPr="00EC463B" w:rsidRDefault="004639EE">
      <w:pPr>
        <w:spacing w:after="0" w:line="360" w:lineRule="auto"/>
        <w:ind w:right="49"/>
        <w:jc w:val="both"/>
        <w:rPr>
          <w:rFonts w:ascii="Palatino Linotype" w:eastAsia="Palatino Linotype" w:hAnsi="Palatino Linotype" w:cs="Palatino Linotype"/>
        </w:rPr>
      </w:pPr>
    </w:p>
    <w:p w14:paraId="4F4FCCF9" w14:textId="77777777" w:rsidR="004B1099" w:rsidRPr="00EC463B" w:rsidRDefault="004B1099" w:rsidP="004B1099">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b/>
        </w:rPr>
        <w:t>Cuarto.</w:t>
      </w:r>
      <w:r w:rsidRPr="00EC463B">
        <w:rPr>
          <w:rFonts w:ascii="Palatino Linotype" w:eastAsia="Palatino Linotype" w:hAnsi="Palatino Linotype" w:cs="Palatino Linotype"/>
        </w:rPr>
        <w:t xml:space="preserve"> </w:t>
      </w:r>
      <w:r w:rsidRPr="00EC463B">
        <w:rPr>
          <w:rFonts w:ascii="Palatino Linotype" w:eastAsia="Palatino Linotype" w:hAnsi="Palatino Linotype" w:cs="Palatino Linotype"/>
          <w:b/>
        </w:rPr>
        <w:t>Estudio de fondo del asunto.</w:t>
      </w:r>
      <w:r w:rsidRPr="00EC463B">
        <w:rPr>
          <w:rFonts w:ascii="Palatino Linotype" w:eastAsia="Palatino Linotype" w:hAnsi="Palatino Linotype" w:cs="Palatino Linotype"/>
        </w:rPr>
        <w:t xml:space="preserve">  Es conveniente analizar si la respuesta del Sujeto Obligado</w:t>
      </w:r>
      <w:r w:rsidRPr="00EC463B">
        <w:rPr>
          <w:rFonts w:ascii="Palatino Linotype" w:eastAsia="Palatino Linotype" w:hAnsi="Palatino Linotype" w:cs="Palatino Linotype"/>
          <w:b/>
        </w:rPr>
        <w:t xml:space="preserve"> </w:t>
      </w:r>
      <w:r w:rsidRPr="00EC463B">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w:t>
      </w:r>
      <w:r w:rsidRPr="00EC463B">
        <w:rPr>
          <w:rFonts w:ascii="Palatino Linotype" w:eastAsia="Palatino Linotype" w:hAnsi="Palatino Linotype" w:cs="Palatino Linotype"/>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3775D26" w14:textId="77777777" w:rsidR="00EF2A2F" w:rsidRPr="00EC463B" w:rsidRDefault="00EF2A2F" w:rsidP="004B1099">
      <w:pPr>
        <w:spacing w:after="0" w:line="360" w:lineRule="auto"/>
        <w:ind w:right="49"/>
        <w:jc w:val="both"/>
        <w:rPr>
          <w:rFonts w:ascii="Palatino Linotype" w:eastAsia="Palatino Linotype" w:hAnsi="Palatino Linotype" w:cs="Palatino Linotype"/>
        </w:rPr>
      </w:pPr>
    </w:p>
    <w:p w14:paraId="553D5BD6" w14:textId="77777777" w:rsidR="004B1099" w:rsidRPr="00EC463B" w:rsidRDefault="004B1099" w:rsidP="004B1099">
      <w:pPr>
        <w:tabs>
          <w:tab w:val="left" w:pos="851"/>
        </w:tabs>
        <w:spacing w:after="0"/>
        <w:ind w:left="567" w:right="49"/>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r w:rsidRPr="00EC463B">
        <w:rPr>
          <w:rFonts w:ascii="Palatino Linotype" w:eastAsia="Palatino Linotype" w:hAnsi="Palatino Linotype" w:cs="Palatino Linotype"/>
          <w:b/>
          <w:i/>
        </w:rPr>
        <w:t>Artículo 4</w:t>
      </w:r>
      <w:r w:rsidRPr="00EC463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F90333" w14:textId="77777777" w:rsidR="004B1099" w:rsidRPr="00EC463B" w:rsidRDefault="004B1099" w:rsidP="004B1099">
      <w:pPr>
        <w:tabs>
          <w:tab w:val="left" w:pos="851"/>
        </w:tabs>
        <w:spacing w:after="0"/>
        <w:ind w:left="567" w:right="49"/>
        <w:jc w:val="both"/>
        <w:rPr>
          <w:rFonts w:ascii="Palatino Linotype" w:eastAsia="Palatino Linotype" w:hAnsi="Palatino Linotype" w:cs="Palatino Linotype"/>
          <w:i/>
        </w:rPr>
      </w:pPr>
      <w:r w:rsidRPr="00EC463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C463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4FC88EE" w14:textId="77777777" w:rsidR="004B1099" w:rsidRPr="00EC463B" w:rsidRDefault="004B1099" w:rsidP="004B1099">
      <w:pPr>
        <w:tabs>
          <w:tab w:val="left" w:pos="851"/>
        </w:tabs>
        <w:spacing w:after="0"/>
        <w:ind w:left="567" w:right="49"/>
        <w:jc w:val="both"/>
        <w:rPr>
          <w:rFonts w:ascii="Palatino Linotype" w:eastAsia="Palatino Linotype" w:hAnsi="Palatino Linotype" w:cs="Palatino Linotype"/>
          <w:i/>
        </w:rPr>
      </w:pPr>
      <w:r w:rsidRPr="00EC463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C463B">
        <w:rPr>
          <w:rFonts w:ascii="Palatino Linotype" w:eastAsia="Palatino Linotype" w:hAnsi="Palatino Linotype" w:cs="Palatino Linotype"/>
          <w:i/>
        </w:rPr>
        <w:t>.”</w:t>
      </w:r>
    </w:p>
    <w:p w14:paraId="271DDE4A" w14:textId="77777777" w:rsidR="004B1099" w:rsidRPr="00EC463B" w:rsidRDefault="004B1099" w:rsidP="004B1099">
      <w:pPr>
        <w:spacing w:after="0" w:line="360" w:lineRule="auto"/>
        <w:ind w:right="49"/>
        <w:jc w:val="both"/>
        <w:rPr>
          <w:rFonts w:ascii="Palatino Linotype" w:eastAsia="Palatino Linotype" w:hAnsi="Palatino Linotype" w:cs="Palatino Linotype"/>
        </w:rPr>
      </w:pPr>
    </w:p>
    <w:p w14:paraId="3FE58FD4" w14:textId="77777777" w:rsidR="004B1099" w:rsidRPr="00EC463B" w:rsidRDefault="004B1099" w:rsidP="004B1099">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4CB94C6" w14:textId="77777777" w:rsidR="004B1099" w:rsidRPr="00EC463B" w:rsidRDefault="004B1099" w:rsidP="004B1099">
      <w:pPr>
        <w:spacing w:after="0" w:line="360" w:lineRule="auto"/>
        <w:ind w:right="49"/>
        <w:jc w:val="both"/>
        <w:rPr>
          <w:rFonts w:ascii="Palatino Linotype" w:eastAsia="Palatino Linotype" w:hAnsi="Palatino Linotype" w:cs="Palatino Linotype"/>
        </w:rPr>
      </w:pPr>
    </w:p>
    <w:p w14:paraId="71176B2F" w14:textId="77777777" w:rsidR="004B1099" w:rsidRPr="00EC463B" w:rsidRDefault="004B1099" w:rsidP="004B1099">
      <w:pPr>
        <w:spacing w:after="0"/>
        <w:ind w:left="567" w:right="49"/>
        <w:jc w:val="both"/>
        <w:rPr>
          <w:rFonts w:ascii="Palatino Linotype" w:eastAsia="Palatino Linotype" w:hAnsi="Palatino Linotype" w:cs="Palatino Linotype"/>
          <w:i/>
        </w:rPr>
      </w:pPr>
      <w:r w:rsidRPr="00EC463B">
        <w:rPr>
          <w:rFonts w:ascii="Palatino Linotype" w:eastAsia="Palatino Linotype" w:hAnsi="Palatino Linotype" w:cs="Palatino Linotype"/>
          <w:i/>
        </w:rPr>
        <w:lastRenderedPageBreak/>
        <w:t>“</w:t>
      </w:r>
      <w:r w:rsidRPr="00EC463B">
        <w:rPr>
          <w:rFonts w:ascii="Palatino Linotype" w:eastAsia="Palatino Linotype" w:hAnsi="Palatino Linotype" w:cs="Palatino Linotype"/>
          <w:b/>
          <w:i/>
        </w:rPr>
        <w:t>Artículo 12.-</w:t>
      </w:r>
      <w:r w:rsidRPr="00EC463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A77E290" w14:textId="77777777" w:rsidR="004B1099" w:rsidRPr="00EC463B" w:rsidRDefault="004B1099" w:rsidP="004B1099">
      <w:pPr>
        <w:spacing w:after="0"/>
        <w:ind w:left="567" w:right="49"/>
        <w:jc w:val="both"/>
        <w:rPr>
          <w:rFonts w:ascii="Palatino Linotype" w:eastAsia="Palatino Linotype" w:hAnsi="Palatino Linotype" w:cs="Palatino Linotype"/>
          <w:i/>
        </w:rPr>
      </w:pPr>
    </w:p>
    <w:p w14:paraId="543B64C9" w14:textId="77777777" w:rsidR="004B1099" w:rsidRPr="00EC463B" w:rsidRDefault="004B1099" w:rsidP="004B1099">
      <w:pPr>
        <w:spacing w:after="0"/>
        <w:ind w:left="567" w:right="49"/>
        <w:jc w:val="both"/>
        <w:rPr>
          <w:rFonts w:ascii="Palatino Linotype" w:eastAsia="Palatino Linotype" w:hAnsi="Palatino Linotype" w:cs="Palatino Linotype"/>
          <w:i/>
        </w:rPr>
      </w:pPr>
      <w:r w:rsidRPr="00EC463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C463B">
        <w:rPr>
          <w:rFonts w:ascii="Palatino Linotype" w:eastAsia="Palatino Linotype" w:hAnsi="Palatino Linotype" w:cs="Palatino Linotype"/>
          <w:i/>
        </w:rPr>
        <w:t xml:space="preserve">. </w:t>
      </w:r>
      <w:r w:rsidRPr="00EC463B">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EC463B">
        <w:rPr>
          <w:rFonts w:ascii="Palatino Linotype" w:eastAsia="Palatino Linotype" w:hAnsi="Palatino Linotype" w:cs="Palatino Linotype"/>
          <w:i/>
        </w:rPr>
        <w:t xml:space="preserve">.” </w:t>
      </w:r>
    </w:p>
    <w:p w14:paraId="05964EE3" w14:textId="77777777" w:rsidR="004B1099" w:rsidRPr="00EC463B" w:rsidRDefault="004B1099" w:rsidP="004B1099">
      <w:pPr>
        <w:spacing w:after="0"/>
        <w:ind w:left="567" w:right="49"/>
        <w:jc w:val="both"/>
        <w:rPr>
          <w:rFonts w:ascii="Palatino Linotype" w:eastAsia="Palatino Linotype" w:hAnsi="Palatino Linotype" w:cs="Palatino Linotype"/>
          <w:i/>
        </w:rPr>
      </w:pPr>
    </w:p>
    <w:p w14:paraId="725D0219" w14:textId="77777777" w:rsidR="004B1099" w:rsidRPr="00EC463B" w:rsidRDefault="004B1099" w:rsidP="004B1099">
      <w:pPr>
        <w:spacing w:after="0" w:line="360" w:lineRule="auto"/>
        <w:ind w:right="49"/>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EC463B">
        <w:rPr>
          <w:rFonts w:ascii="Palatino Linotype" w:eastAsia="Palatino Linotype" w:hAnsi="Palatino Linotype" w:cs="Palatino Linotype"/>
        </w:rPr>
        <w:t>sólo</w:t>
      </w:r>
      <w:r w:rsidRPr="00EC463B">
        <w:rPr>
          <w:rFonts w:ascii="Palatino Linotype" w:eastAsia="Palatino Linotype" w:hAnsi="Palatino Linotype" w:cs="Palatino Linotype"/>
          <w:color w:val="000000"/>
        </w:rPr>
        <w:t xml:space="preserve"> se </w:t>
      </w:r>
      <w:r w:rsidRPr="00EC463B">
        <w:rPr>
          <w:rFonts w:ascii="Palatino Linotype" w:eastAsia="Palatino Linotype" w:hAnsi="Palatino Linotype" w:cs="Palatino Linotype"/>
        </w:rPr>
        <w:t>concretarán</w:t>
      </w:r>
      <w:r w:rsidRPr="00EC463B">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75267CA7" w14:textId="77777777" w:rsidR="004B1099" w:rsidRPr="00EC463B" w:rsidRDefault="004B1099" w:rsidP="004B1099">
      <w:pPr>
        <w:spacing w:after="0" w:line="360" w:lineRule="auto"/>
        <w:ind w:right="49"/>
        <w:jc w:val="both"/>
        <w:rPr>
          <w:rFonts w:ascii="Palatino Linotype" w:eastAsia="Palatino Linotype" w:hAnsi="Palatino Linotype" w:cs="Palatino Linotype"/>
          <w:color w:val="000000"/>
        </w:rPr>
      </w:pPr>
    </w:p>
    <w:p w14:paraId="6089115F" w14:textId="77777777" w:rsidR="004B1099" w:rsidRPr="00EC463B" w:rsidRDefault="004B1099" w:rsidP="004B1099">
      <w:pPr>
        <w:spacing w:after="0" w:line="360" w:lineRule="auto"/>
        <w:ind w:right="49"/>
        <w:jc w:val="both"/>
        <w:rPr>
          <w:rFonts w:ascii="Palatino Linotype" w:eastAsia="Palatino Linotype" w:hAnsi="Palatino Linotype" w:cs="Palatino Linotype"/>
          <w:b/>
          <w:color w:val="000000"/>
        </w:rPr>
      </w:pPr>
      <w:r w:rsidRPr="00EC463B">
        <w:rPr>
          <w:rFonts w:ascii="Palatino Linotype" w:eastAsia="Palatino Linotype" w:hAnsi="Palatino Linotype" w:cs="Palatino Linotype"/>
          <w:color w:val="000000"/>
        </w:rPr>
        <w:t>Sirve de apoyo a lo anterior, el criterio orientador 03-17, expuesto por el entonces Instituto Nacional de Transparencia, Acceso a la Información y Protección de Datos Personales, que dice:</w:t>
      </w:r>
      <w:r w:rsidRPr="00EC463B">
        <w:rPr>
          <w:rFonts w:ascii="Palatino Linotype" w:eastAsia="Palatino Linotype" w:hAnsi="Palatino Linotype" w:cs="Palatino Linotype"/>
          <w:b/>
          <w:color w:val="000000"/>
        </w:rPr>
        <w:t xml:space="preserve"> </w:t>
      </w:r>
    </w:p>
    <w:p w14:paraId="056C4959" w14:textId="77777777" w:rsidR="004B1099" w:rsidRPr="00EC463B" w:rsidRDefault="004B1099" w:rsidP="004B1099">
      <w:pPr>
        <w:spacing w:after="0"/>
        <w:ind w:left="851" w:right="49"/>
        <w:jc w:val="both"/>
        <w:rPr>
          <w:rFonts w:ascii="Palatino Linotype" w:eastAsia="Palatino Linotype" w:hAnsi="Palatino Linotype" w:cs="Palatino Linotype"/>
          <w:color w:val="000000"/>
        </w:rPr>
      </w:pPr>
    </w:p>
    <w:p w14:paraId="26469B06" w14:textId="77777777" w:rsidR="004B1099" w:rsidRPr="00EC463B" w:rsidRDefault="004B1099" w:rsidP="004B1099">
      <w:pPr>
        <w:spacing w:after="0"/>
        <w:ind w:left="567" w:right="4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w:t>
      </w:r>
      <w:r w:rsidRPr="00EC463B">
        <w:rPr>
          <w:rFonts w:ascii="Palatino Linotype" w:eastAsia="Palatino Linotype" w:hAnsi="Palatino Linotype" w:cs="Palatino Linotype"/>
          <w:b/>
          <w:i/>
          <w:color w:val="000000"/>
        </w:rPr>
        <w:t>No existe obligación de elaborar documentos ad hoc para atender las solicitudes de acceso a la información.</w:t>
      </w:r>
      <w:r w:rsidRPr="00EC463B">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w:t>
      </w:r>
      <w:r w:rsidRPr="00EC463B">
        <w:rPr>
          <w:rFonts w:ascii="Palatino Linotype" w:eastAsia="Palatino Linotype" w:hAnsi="Palatino Linotype" w:cs="Palatino Linotype"/>
          <w:i/>
          <w:color w:val="000000"/>
        </w:rPr>
        <w:lastRenderedPageBreak/>
        <w:t xml:space="preserve">el formato en que la misma obre en sus archivos; sin necesidad de elaborar documentos ad hoc para atender las solicitudes de información”. </w:t>
      </w:r>
    </w:p>
    <w:p w14:paraId="7DB5F7CA" w14:textId="77777777" w:rsidR="004B1099" w:rsidRPr="00EC463B" w:rsidRDefault="004B1099" w:rsidP="004B1099">
      <w:pPr>
        <w:spacing w:after="0"/>
        <w:ind w:left="567" w:right="49"/>
        <w:jc w:val="both"/>
        <w:rPr>
          <w:rFonts w:ascii="Palatino Linotype" w:eastAsia="Palatino Linotype" w:hAnsi="Palatino Linotype" w:cs="Palatino Linotype"/>
          <w:i/>
          <w:color w:val="000000"/>
        </w:rPr>
      </w:pPr>
    </w:p>
    <w:p w14:paraId="48EFEC94" w14:textId="77777777" w:rsidR="004B1099" w:rsidRPr="00EC463B" w:rsidRDefault="004B1099" w:rsidP="004B1099">
      <w:pPr>
        <w:spacing w:after="0" w:line="360" w:lineRule="auto"/>
        <w:ind w:right="49"/>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rPr>
        <w:t xml:space="preserve">En esa tesitura, el artículo 24 en su último párrafo de la Ley de la Materia, dispone que los Sujetos Obligados </w:t>
      </w:r>
      <w:r w:rsidRPr="00EC463B">
        <w:rPr>
          <w:rFonts w:ascii="Palatino Linotype" w:eastAsia="Palatino Linotype" w:hAnsi="Palatino Linotype" w:cs="Palatino Linotype"/>
          <w:color w:val="000000"/>
        </w:rPr>
        <w:t xml:space="preserve">sólo proporcionarán la información pública que </w:t>
      </w:r>
      <w:r w:rsidRPr="00EC463B">
        <w:rPr>
          <w:rFonts w:ascii="Palatino Linotype" w:eastAsia="Palatino Linotype" w:hAnsi="Palatino Linotype" w:cs="Palatino Linotype"/>
        </w:rPr>
        <w:t>generen</w:t>
      </w:r>
      <w:r w:rsidRPr="00EC463B">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53CEB2" w14:textId="77777777" w:rsidR="004B1099" w:rsidRPr="00EC463B" w:rsidRDefault="004B1099" w:rsidP="004B1099">
      <w:pPr>
        <w:spacing w:after="0" w:line="360" w:lineRule="auto"/>
        <w:ind w:right="49"/>
        <w:jc w:val="both"/>
        <w:rPr>
          <w:rFonts w:ascii="Palatino Linotype" w:eastAsia="Palatino Linotype" w:hAnsi="Palatino Linotype" w:cs="Palatino Linotype"/>
          <w:color w:val="000000"/>
        </w:rPr>
      </w:pPr>
    </w:p>
    <w:p w14:paraId="252D4FD8" w14:textId="77777777" w:rsidR="004B1099" w:rsidRPr="00EC463B" w:rsidRDefault="004B1099" w:rsidP="004B1099">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65CC864" w14:textId="77777777" w:rsidR="004B1099" w:rsidRPr="00EC463B" w:rsidRDefault="004B1099" w:rsidP="004B1099">
      <w:pPr>
        <w:spacing w:after="0" w:line="360" w:lineRule="auto"/>
        <w:ind w:right="49"/>
        <w:jc w:val="both"/>
        <w:rPr>
          <w:rFonts w:ascii="Palatino Linotype" w:eastAsia="Palatino Linotype" w:hAnsi="Palatino Linotype" w:cs="Palatino Linotype"/>
        </w:rPr>
      </w:pPr>
    </w:p>
    <w:p w14:paraId="408083A3" w14:textId="77777777" w:rsidR="004B1099" w:rsidRPr="00EC463B" w:rsidRDefault="004B1099" w:rsidP="004B1099">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46DFDB" w14:textId="77777777" w:rsidR="004B1099" w:rsidRPr="00EC463B" w:rsidRDefault="004B1099" w:rsidP="004B1099">
      <w:pPr>
        <w:spacing w:after="0" w:line="360" w:lineRule="auto"/>
        <w:ind w:right="49"/>
        <w:jc w:val="both"/>
        <w:rPr>
          <w:rFonts w:ascii="Palatino Linotype" w:eastAsia="Palatino Linotype" w:hAnsi="Palatino Linotype" w:cs="Palatino Linotype"/>
        </w:rPr>
      </w:pPr>
    </w:p>
    <w:p w14:paraId="43068DA7" w14:textId="77777777" w:rsidR="004B1099" w:rsidRPr="00EC463B" w:rsidRDefault="004B1099" w:rsidP="004B1099">
      <w:pPr>
        <w:spacing w:after="0"/>
        <w:ind w:left="567" w:right="49"/>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r w:rsidRPr="00EC463B">
        <w:rPr>
          <w:rFonts w:ascii="Palatino Linotype" w:eastAsia="Palatino Linotype" w:hAnsi="Palatino Linotype" w:cs="Palatino Linotype"/>
          <w:b/>
          <w:i/>
        </w:rPr>
        <w:t xml:space="preserve">Artículo 3. </w:t>
      </w:r>
      <w:r w:rsidRPr="00EC463B">
        <w:rPr>
          <w:rFonts w:ascii="Palatino Linotype" w:eastAsia="Palatino Linotype" w:hAnsi="Palatino Linotype" w:cs="Palatino Linotype"/>
          <w:i/>
        </w:rPr>
        <w:t>Para los efectos de la presente Ley se entenderá por:</w:t>
      </w:r>
    </w:p>
    <w:p w14:paraId="6D75293D" w14:textId="77777777" w:rsidR="004B1099" w:rsidRPr="00EC463B" w:rsidRDefault="004B1099" w:rsidP="004B1099">
      <w:pPr>
        <w:spacing w:after="0"/>
        <w:ind w:left="567" w:right="49"/>
        <w:jc w:val="both"/>
        <w:rPr>
          <w:rFonts w:ascii="Palatino Linotype" w:eastAsia="Palatino Linotype" w:hAnsi="Palatino Linotype" w:cs="Palatino Linotype"/>
          <w:i/>
        </w:rPr>
      </w:pPr>
      <w:r w:rsidRPr="00EC463B">
        <w:rPr>
          <w:rFonts w:ascii="Palatino Linotype" w:eastAsia="Palatino Linotype" w:hAnsi="Palatino Linotype" w:cs="Palatino Linotype"/>
          <w:i/>
        </w:rPr>
        <w:lastRenderedPageBreak/>
        <w:t>…</w:t>
      </w:r>
    </w:p>
    <w:p w14:paraId="42BC06BD" w14:textId="77777777" w:rsidR="004B1099" w:rsidRPr="00EC463B" w:rsidRDefault="004B1099" w:rsidP="004B1099">
      <w:pPr>
        <w:spacing w:after="0"/>
        <w:ind w:left="567" w:right="4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b/>
          <w:i/>
          <w:color w:val="000000"/>
        </w:rPr>
        <w:t>XI. Documento:</w:t>
      </w:r>
      <w:r w:rsidRPr="00EC463B">
        <w:rPr>
          <w:rFonts w:ascii="Palatino Linotype" w:eastAsia="Palatino Linotype" w:hAnsi="Palatino Linotype" w:cs="Palatino Linotype"/>
          <w:i/>
          <w:color w:val="000000"/>
        </w:rPr>
        <w:t xml:space="preserve"> Los expedientes, reportes, estudios, actas</w:t>
      </w:r>
      <w:r w:rsidRPr="00EC463B">
        <w:rPr>
          <w:rFonts w:ascii="Palatino Linotype" w:eastAsia="Palatino Linotype" w:hAnsi="Palatino Linotype" w:cs="Palatino Linotype"/>
          <w:b/>
          <w:i/>
          <w:color w:val="000000"/>
        </w:rPr>
        <w:t>,</w:t>
      </w:r>
      <w:r w:rsidRPr="00EC463B">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25B6AFC" w14:textId="77777777" w:rsidR="004B1099" w:rsidRPr="00EC463B" w:rsidRDefault="004B1099" w:rsidP="004B1099">
      <w:pPr>
        <w:spacing w:after="0" w:line="360" w:lineRule="auto"/>
        <w:ind w:left="851" w:right="49"/>
        <w:jc w:val="both"/>
        <w:rPr>
          <w:rFonts w:ascii="Palatino Linotype" w:eastAsia="Palatino Linotype" w:hAnsi="Palatino Linotype" w:cs="Palatino Linotype"/>
        </w:rPr>
      </w:pPr>
    </w:p>
    <w:p w14:paraId="482415B8" w14:textId="77777777" w:rsidR="004B1099" w:rsidRPr="00EC463B" w:rsidRDefault="004B1099" w:rsidP="004B1099">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B621B52" w14:textId="77777777" w:rsidR="00D02477" w:rsidRPr="00EC463B" w:rsidRDefault="00D02477" w:rsidP="004B1099">
      <w:pPr>
        <w:spacing w:after="0" w:line="360" w:lineRule="auto"/>
        <w:ind w:right="49"/>
        <w:jc w:val="both"/>
        <w:rPr>
          <w:rFonts w:ascii="Palatino Linotype" w:eastAsia="Palatino Linotype" w:hAnsi="Palatino Linotype" w:cs="Palatino Linotype"/>
        </w:rPr>
      </w:pPr>
    </w:p>
    <w:p w14:paraId="6DBEECB5" w14:textId="77777777" w:rsidR="004B1099" w:rsidRPr="00EC463B" w:rsidRDefault="004B1099" w:rsidP="004B1099">
      <w:pPr>
        <w:tabs>
          <w:tab w:val="left" w:pos="7797"/>
        </w:tabs>
        <w:spacing w:after="0"/>
        <w:ind w:left="709" w:right="49"/>
        <w:jc w:val="both"/>
        <w:rPr>
          <w:rFonts w:ascii="Palatino Linotype" w:eastAsia="Palatino Linotype" w:hAnsi="Palatino Linotype" w:cs="Palatino Linotype"/>
          <w:b/>
          <w:i/>
        </w:rPr>
      </w:pPr>
      <w:r w:rsidRPr="00EC463B">
        <w:rPr>
          <w:rFonts w:ascii="Palatino Linotype" w:eastAsia="Palatino Linotype" w:hAnsi="Palatino Linotype" w:cs="Palatino Linotype"/>
          <w:b/>
        </w:rPr>
        <w:t>“</w:t>
      </w:r>
      <w:r w:rsidRPr="00EC463B">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EC463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8BC660" w14:textId="77777777" w:rsidR="004B1099" w:rsidRPr="00EC463B" w:rsidRDefault="004B1099" w:rsidP="004B1099">
      <w:pPr>
        <w:tabs>
          <w:tab w:val="left" w:pos="7797"/>
        </w:tabs>
        <w:spacing w:after="0"/>
        <w:ind w:left="709" w:right="49"/>
        <w:jc w:val="both"/>
        <w:rPr>
          <w:rFonts w:ascii="Palatino Linotype" w:eastAsia="Palatino Linotype" w:hAnsi="Palatino Linotype" w:cs="Palatino Linotype"/>
          <w:i/>
        </w:rPr>
      </w:pPr>
      <w:r w:rsidRPr="00EC463B">
        <w:rPr>
          <w:rFonts w:ascii="Palatino Linotype" w:eastAsia="Palatino Linotype" w:hAnsi="Palatino Linotype" w:cs="Palatino Linotype"/>
          <w:i/>
        </w:rPr>
        <w:t>En consecuencia el acceso a la información se refiere a que se cumplan cualquiera de los siguientes tres supuestos:</w:t>
      </w:r>
    </w:p>
    <w:p w14:paraId="1D463D00" w14:textId="77777777" w:rsidR="004B1099" w:rsidRPr="00EC463B" w:rsidRDefault="004B1099" w:rsidP="004B1099">
      <w:pPr>
        <w:tabs>
          <w:tab w:val="left" w:pos="7797"/>
        </w:tabs>
        <w:spacing w:after="0"/>
        <w:ind w:left="709" w:right="49"/>
        <w:jc w:val="both"/>
        <w:rPr>
          <w:rFonts w:ascii="Palatino Linotype" w:eastAsia="Palatino Linotype" w:hAnsi="Palatino Linotype" w:cs="Palatino Linotype"/>
          <w:i/>
        </w:rPr>
      </w:pPr>
      <w:r w:rsidRPr="00EC463B">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2A9EE099" w14:textId="77777777" w:rsidR="004B1099" w:rsidRPr="00EC463B" w:rsidRDefault="004B1099" w:rsidP="004B1099">
      <w:pPr>
        <w:tabs>
          <w:tab w:val="left" w:pos="7797"/>
        </w:tabs>
        <w:spacing w:after="0"/>
        <w:ind w:left="709" w:right="49"/>
        <w:jc w:val="both"/>
        <w:rPr>
          <w:rFonts w:ascii="Palatino Linotype" w:eastAsia="Palatino Linotype" w:hAnsi="Palatino Linotype" w:cs="Palatino Linotype"/>
          <w:b/>
          <w:i/>
        </w:rPr>
      </w:pPr>
      <w:r w:rsidRPr="00EC463B">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C1B1EE1" w14:textId="77777777" w:rsidR="004B1099" w:rsidRPr="00EC463B" w:rsidRDefault="004B1099" w:rsidP="004B1099">
      <w:pPr>
        <w:tabs>
          <w:tab w:val="left" w:pos="7797"/>
        </w:tabs>
        <w:spacing w:after="0"/>
        <w:ind w:left="709" w:right="49"/>
        <w:jc w:val="both"/>
        <w:rPr>
          <w:rFonts w:ascii="Palatino Linotype" w:eastAsia="Palatino Linotype" w:hAnsi="Palatino Linotype" w:cs="Palatino Linotype"/>
          <w:b/>
          <w:i/>
        </w:rPr>
      </w:pPr>
      <w:r w:rsidRPr="00EC463B">
        <w:rPr>
          <w:rFonts w:ascii="Palatino Linotype" w:eastAsia="Palatino Linotype" w:hAnsi="Palatino Linotype" w:cs="Palatino Linotype"/>
          <w:b/>
          <w:i/>
        </w:rPr>
        <w:lastRenderedPageBreak/>
        <w:t xml:space="preserve">3) Que se trate de información registrada en cualquier soporte documental, que en ejercicio de las atribuciones conferidas, se encuentre en posesión de los Sujetos Obligados.” </w:t>
      </w:r>
    </w:p>
    <w:p w14:paraId="277C7AA7" w14:textId="77777777" w:rsidR="004639EE" w:rsidRPr="00EC463B" w:rsidRDefault="004639EE">
      <w:pPr>
        <w:spacing w:after="0" w:line="360" w:lineRule="auto"/>
        <w:ind w:right="49"/>
        <w:jc w:val="both"/>
        <w:rPr>
          <w:rFonts w:ascii="Palatino Linotype" w:eastAsia="Palatino Linotype" w:hAnsi="Palatino Linotype" w:cs="Palatino Linotype"/>
        </w:rPr>
      </w:pPr>
    </w:p>
    <w:p w14:paraId="6D7A1522" w14:textId="77777777" w:rsidR="004639EE" w:rsidRPr="00EC463B" w:rsidRDefault="00A136E0">
      <w:pPr>
        <w:spacing w:after="0" w:line="360" w:lineRule="auto"/>
        <w:ind w:right="49"/>
        <w:jc w:val="both"/>
        <w:rPr>
          <w:rFonts w:ascii="Palatino Linotype" w:eastAsia="Palatino Linotype" w:hAnsi="Palatino Linotype" w:cs="Palatino Linotype"/>
          <w:b/>
        </w:rPr>
      </w:pPr>
      <w:r w:rsidRPr="00EC463B">
        <w:rPr>
          <w:rFonts w:ascii="Palatino Linotype" w:eastAsia="Palatino Linotype" w:hAnsi="Palatino Linotype" w:cs="Palatino Linotype"/>
        </w:rPr>
        <w:t>Ahora bien</w:t>
      </w:r>
      <w:r w:rsidR="00E72281" w:rsidRPr="00EC463B">
        <w:rPr>
          <w:rFonts w:ascii="Palatino Linotype" w:eastAsia="Palatino Linotype" w:hAnsi="Palatino Linotype" w:cs="Palatino Linotype"/>
        </w:rPr>
        <w:t>, en principio resulta recordar que la pretensión de la parte</w:t>
      </w:r>
      <w:r w:rsidR="004B1099" w:rsidRPr="00EC463B">
        <w:rPr>
          <w:rFonts w:ascii="Palatino Linotype" w:eastAsia="Palatino Linotype" w:hAnsi="Palatino Linotype" w:cs="Palatino Linotype"/>
        </w:rPr>
        <w:t xml:space="preserve"> ahora Recurrente es obtener los recibos de nómina de todo el personal del Ayuntamiento de la primera y segunda quincena de marzo de dos mil veinticinco. </w:t>
      </w:r>
    </w:p>
    <w:p w14:paraId="7F89A997" w14:textId="77777777" w:rsidR="004639EE" w:rsidRPr="00EC463B" w:rsidRDefault="004639E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p>
    <w:p w14:paraId="5F3C09F4" w14:textId="77777777" w:rsidR="004639EE" w:rsidRPr="00EC463B" w:rsidRDefault="00E7228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En respuest</w:t>
      </w:r>
      <w:r w:rsidR="004B1099" w:rsidRPr="00EC463B">
        <w:rPr>
          <w:rFonts w:ascii="Palatino Linotype" w:eastAsia="Palatino Linotype" w:hAnsi="Palatino Linotype" w:cs="Palatino Linotype"/>
          <w:color w:val="000000"/>
        </w:rPr>
        <w:t xml:space="preserve">a, el Sujeto Obligado, remitió la siguiente información: </w:t>
      </w:r>
    </w:p>
    <w:p w14:paraId="1D56B879" w14:textId="77777777" w:rsidR="004B1099" w:rsidRPr="00EC463B" w:rsidRDefault="004B109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2EFC3D7" w14:textId="77777777" w:rsidR="004B1099" w:rsidRPr="00EC463B" w:rsidRDefault="0022459C" w:rsidP="0022459C">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Oficio de fecha diez de abril de dos mil veinticinco, signado por el Titular de la Unidad de Transparencia, mediante el cual solicitó al Tesorero Municipal dar atención a la solicitud de información. </w:t>
      </w:r>
    </w:p>
    <w:p w14:paraId="6338C653" w14:textId="77777777" w:rsidR="0022459C" w:rsidRPr="00EC463B" w:rsidRDefault="0022459C" w:rsidP="0022459C">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Oficio de fecha veintitrés de abril de dos mil veinticinco, signado por el Tesorero Municipal, mediante el cual informa que, la información solicitada contiene información susceptible de ser clasificada. </w:t>
      </w:r>
    </w:p>
    <w:p w14:paraId="141D5956" w14:textId="77777777" w:rsidR="0022459C" w:rsidRPr="00EC463B" w:rsidRDefault="0022459C" w:rsidP="0022459C">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Acta de la XXIV Sesión Extraordinaria emitida por el Comité de Transparencia. </w:t>
      </w:r>
    </w:p>
    <w:p w14:paraId="44F90365" w14:textId="77777777" w:rsidR="0022459C" w:rsidRPr="00EC463B" w:rsidRDefault="0022459C" w:rsidP="0022459C">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Recibos de nómina correspondientes a la </w:t>
      </w:r>
      <w:r w:rsidRPr="00EC463B">
        <w:rPr>
          <w:rFonts w:ascii="Palatino Linotype" w:eastAsia="Palatino Linotype" w:hAnsi="Palatino Linotype" w:cs="Palatino Linotype"/>
          <w:b/>
          <w:color w:val="000000"/>
        </w:rPr>
        <w:t>segunda quincena de febrero de dos mil veinticinco</w:t>
      </w:r>
      <w:r w:rsidRPr="00EC463B">
        <w:rPr>
          <w:rFonts w:ascii="Palatino Linotype" w:eastAsia="Palatino Linotype" w:hAnsi="Palatino Linotype" w:cs="Palatino Linotype"/>
          <w:color w:val="000000"/>
        </w:rPr>
        <w:t xml:space="preserve"> y la </w:t>
      </w:r>
      <w:r w:rsidRPr="00EC463B">
        <w:rPr>
          <w:rFonts w:ascii="Palatino Linotype" w:eastAsia="Palatino Linotype" w:hAnsi="Palatino Linotype" w:cs="Palatino Linotype"/>
          <w:b/>
          <w:color w:val="000000"/>
        </w:rPr>
        <w:t>primera quincena de marzo de dos mil veinticinco</w:t>
      </w:r>
      <w:r w:rsidRPr="00EC463B">
        <w:rPr>
          <w:rFonts w:ascii="Palatino Linotype" w:eastAsia="Palatino Linotype" w:hAnsi="Palatino Linotype" w:cs="Palatino Linotype"/>
          <w:color w:val="000000"/>
        </w:rPr>
        <w:t>.</w:t>
      </w:r>
    </w:p>
    <w:p w14:paraId="20041AA7" w14:textId="77777777" w:rsidR="004639EE" w:rsidRPr="00EC463B" w:rsidRDefault="004639EE">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p>
    <w:p w14:paraId="587F2DCA" w14:textId="77777777" w:rsidR="004639EE" w:rsidRPr="00EC463B" w:rsidRDefault="00E72281">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Derivado de ello, la parte Recurrente se inconformó medularmente porque se le proporcionó </w:t>
      </w:r>
      <w:r w:rsidR="00D02477" w:rsidRPr="00EC463B">
        <w:rPr>
          <w:rFonts w:ascii="Palatino Linotype" w:eastAsia="Palatino Linotype" w:hAnsi="Palatino Linotype" w:cs="Palatino Linotype"/>
          <w:color w:val="000000"/>
        </w:rPr>
        <w:t xml:space="preserve">información incompleta, ya que faltaban muchas personas, entre ellos, directores y coordinadores. </w:t>
      </w:r>
    </w:p>
    <w:p w14:paraId="220C9645" w14:textId="77777777" w:rsidR="00EF2A2F" w:rsidRPr="00EC463B" w:rsidRDefault="00EF2A2F">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p>
    <w:p w14:paraId="57EDA085" w14:textId="77777777" w:rsidR="00D02477" w:rsidRPr="00EC463B" w:rsidRDefault="00D02477" w:rsidP="00D02477">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Las partes fueron omisas en rendir manifestaciones. </w:t>
      </w:r>
    </w:p>
    <w:p w14:paraId="5233E4C8" w14:textId="77777777" w:rsidR="00D02477" w:rsidRPr="00EC463B" w:rsidRDefault="00D02477">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p>
    <w:p w14:paraId="2BDCBE06" w14:textId="77777777" w:rsidR="00D02477" w:rsidRPr="00EC463B" w:rsidRDefault="00D02477" w:rsidP="00D02477">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lastRenderedPageBreak/>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EC463B">
        <w:rPr>
          <w:rFonts w:ascii="Palatino Linotype" w:eastAsia="Palatino Linotype" w:hAnsi="Palatino Linotype" w:cs="Palatino Linotype"/>
          <w:b/>
          <w:u w:val="single"/>
        </w:rPr>
        <w:t xml:space="preserve">porque de los recibos de nómina enviados </w:t>
      </w:r>
      <w:r w:rsidR="00234F67" w:rsidRPr="00EC463B">
        <w:rPr>
          <w:rFonts w:ascii="Palatino Linotype" w:eastAsia="Palatino Linotype" w:hAnsi="Palatino Linotype" w:cs="Palatino Linotype"/>
          <w:b/>
          <w:u w:val="single"/>
        </w:rPr>
        <w:t xml:space="preserve">estaban incompletos ya que faltaban </w:t>
      </w:r>
      <w:r w:rsidR="00EF2A2F" w:rsidRPr="00EC463B">
        <w:rPr>
          <w:rFonts w:ascii="Palatino Linotype" w:eastAsia="Palatino Linotype" w:hAnsi="Palatino Linotype" w:cs="Palatino Linotype"/>
          <w:b/>
          <w:u w:val="single"/>
        </w:rPr>
        <w:t xml:space="preserve">muchas personas, entre ellos </w:t>
      </w:r>
      <w:r w:rsidRPr="00EC463B">
        <w:rPr>
          <w:rFonts w:ascii="Palatino Linotype" w:eastAsia="Palatino Linotype" w:hAnsi="Palatino Linotype" w:cs="Palatino Linotype"/>
          <w:b/>
          <w:u w:val="single"/>
        </w:rPr>
        <w:t>directores y coordinadores, no así por la temporalidad de los recibos enviados o por la versión pública;</w:t>
      </w:r>
      <w:r w:rsidRPr="00EC463B">
        <w:rPr>
          <w:rFonts w:ascii="Palatino Linotype" w:eastAsia="Palatino Linotype" w:hAnsi="Palatino Linotype" w:cs="Palatino Linotype"/>
        </w:rPr>
        <w:t xml:space="preserve">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4E72BF33"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231DEB42" w14:textId="77777777" w:rsidR="00D02477" w:rsidRPr="00EC463B" w:rsidRDefault="00D02477" w:rsidP="00D02477">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DD713C0"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4F1D7F3F" w14:textId="77777777" w:rsidR="00D02477" w:rsidRPr="00EC463B" w:rsidRDefault="00D02477" w:rsidP="00A136E0">
      <w:pPr>
        <w:spacing w:after="0" w:line="240" w:lineRule="auto"/>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b/>
          <w:i/>
        </w:rPr>
        <w:t xml:space="preserve">“REVISIÓN EN AMPARO. LOS RESOLUTIVOS NO COMBATIDOS DEBEN DECLARARSE FIRMES. </w:t>
      </w:r>
      <w:r w:rsidRPr="00EC463B">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9A76D34" w14:textId="77777777" w:rsidR="00D02477" w:rsidRPr="00EC463B" w:rsidRDefault="00D02477" w:rsidP="00D02477">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lastRenderedPageBreak/>
        <w:t>Consecuentemente, se insiste, ante la falta de impugnación eficaz, la respuesta entregada debe declararse consentida por persona solicitante.</w:t>
      </w:r>
    </w:p>
    <w:p w14:paraId="67152B25" w14:textId="77777777" w:rsidR="00D02477" w:rsidRPr="00EC463B" w:rsidRDefault="00D02477" w:rsidP="00D02477">
      <w:pPr>
        <w:spacing w:after="0" w:line="360" w:lineRule="auto"/>
        <w:jc w:val="both"/>
        <w:rPr>
          <w:rFonts w:ascii="Palatino Linotype" w:eastAsia="Palatino Linotype" w:hAnsi="Palatino Linotype" w:cs="Palatino Linotype"/>
        </w:rPr>
      </w:pPr>
    </w:p>
    <w:p w14:paraId="322520AE" w14:textId="77777777" w:rsidR="00D02477" w:rsidRPr="00EC463B" w:rsidRDefault="00D02477" w:rsidP="00D02477">
      <w:pPr>
        <w:spacing w:after="0" w:line="360" w:lineRule="auto"/>
        <w:jc w:val="both"/>
        <w:rPr>
          <w:rFonts w:ascii="Palatino Linotype" w:hAnsi="Palatino Linotype"/>
        </w:rPr>
      </w:pPr>
      <w:r w:rsidRPr="00EC463B">
        <w:rPr>
          <w:rFonts w:ascii="Palatino Linotype" w:hAnsi="Palatino Linotype" w:cs="Arial"/>
        </w:rPr>
        <w:t>Lo anterior se sustenta con lo plasmado en el criterio</w:t>
      </w:r>
      <w:r w:rsidR="00EF2A2F" w:rsidRPr="00EC463B">
        <w:rPr>
          <w:rFonts w:ascii="Palatino Linotype" w:hAnsi="Palatino Linotype" w:cs="Arial"/>
        </w:rPr>
        <w:t xml:space="preserve"> orientador</w:t>
      </w:r>
      <w:r w:rsidRPr="00EC463B">
        <w:rPr>
          <w:rFonts w:ascii="Palatino Linotype" w:hAnsi="Palatino Linotype"/>
        </w:rPr>
        <w:t xml:space="preserve"> 01/20 emitido por el </w:t>
      </w:r>
      <w:r w:rsidR="00EF2A2F" w:rsidRPr="00EC463B">
        <w:rPr>
          <w:rFonts w:ascii="Palatino Linotype" w:hAnsi="Palatino Linotype"/>
        </w:rPr>
        <w:t xml:space="preserve">entonces </w:t>
      </w:r>
      <w:r w:rsidRPr="00EC463B">
        <w:rPr>
          <w:rFonts w:ascii="Palatino Linotype" w:hAnsi="Palatino Linotype"/>
        </w:rPr>
        <w:t xml:space="preserve">Instituto Nacional de Transparencia, Acceso a la Información, y Protección de Datos Personales, INAI, que lleva por rubro y texto los siguientes: </w:t>
      </w:r>
    </w:p>
    <w:p w14:paraId="55637ED0" w14:textId="77777777" w:rsidR="00D02477" w:rsidRPr="00EC463B" w:rsidRDefault="00D02477" w:rsidP="00D02477">
      <w:pPr>
        <w:spacing w:after="0" w:line="360" w:lineRule="auto"/>
        <w:jc w:val="both"/>
        <w:rPr>
          <w:rFonts w:ascii="Palatino Linotype" w:hAnsi="Palatino Linotype"/>
        </w:rPr>
      </w:pPr>
    </w:p>
    <w:p w14:paraId="6504D5F7" w14:textId="77777777" w:rsidR="00D02477" w:rsidRPr="00EC463B" w:rsidRDefault="00D02477" w:rsidP="00D02477">
      <w:pPr>
        <w:pStyle w:val="Sinespaciado"/>
        <w:spacing w:line="276" w:lineRule="auto"/>
        <w:ind w:left="567" w:right="902"/>
        <w:jc w:val="both"/>
        <w:rPr>
          <w:rFonts w:ascii="Palatino Linotype" w:hAnsi="Palatino Linotype"/>
          <w:i/>
          <w:iCs/>
          <w:sz w:val="22"/>
          <w:szCs w:val="22"/>
        </w:rPr>
      </w:pPr>
      <w:r w:rsidRPr="00EC463B">
        <w:rPr>
          <w:rFonts w:ascii="Palatino Linotype" w:hAnsi="Palatino Linotype"/>
          <w:i/>
          <w:iCs/>
          <w:sz w:val="22"/>
          <w:szCs w:val="22"/>
        </w:rPr>
        <w:t>“</w:t>
      </w:r>
      <w:r w:rsidRPr="00EC463B">
        <w:rPr>
          <w:rFonts w:ascii="Palatino Linotype" w:hAnsi="Palatino Linotype" w:cs="Arial"/>
          <w:b/>
          <w:i/>
          <w:iCs/>
          <w:sz w:val="22"/>
          <w:szCs w:val="22"/>
        </w:rPr>
        <w:t xml:space="preserve">Actos consentidos tácitamente. Improcedencia de su análisis. </w:t>
      </w:r>
      <w:r w:rsidRPr="00EC463B">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EC463B">
        <w:rPr>
          <w:rFonts w:ascii="Palatino Linotype" w:hAnsi="Palatino Linotype"/>
          <w:i/>
          <w:iCs/>
          <w:sz w:val="22"/>
          <w:szCs w:val="22"/>
        </w:rPr>
        <w:t>”</w:t>
      </w:r>
    </w:p>
    <w:p w14:paraId="05914DDC" w14:textId="77777777" w:rsidR="00D02477" w:rsidRPr="00EC463B" w:rsidRDefault="00D02477" w:rsidP="00D02477">
      <w:pPr>
        <w:pStyle w:val="Sinespaciado"/>
        <w:spacing w:line="360" w:lineRule="auto"/>
        <w:ind w:left="567" w:right="902"/>
        <w:jc w:val="both"/>
        <w:rPr>
          <w:rFonts w:ascii="Palatino Linotype" w:hAnsi="Palatino Linotype"/>
          <w:i/>
          <w:iCs/>
          <w:sz w:val="22"/>
          <w:szCs w:val="22"/>
        </w:rPr>
      </w:pPr>
    </w:p>
    <w:p w14:paraId="32649E54" w14:textId="77777777" w:rsidR="00D02477" w:rsidRPr="00EC463B" w:rsidRDefault="00D02477" w:rsidP="00D02477">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591AD933" w14:textId="77777777" w:rsidR="00D02477" w:rsidRPr="00EC463B" w:rsidRDefault="00D02477" w:rsidP="00D02477">
      <w:pPr>
        <w:spacing w:after="0" w:line="360" w:lineRule="auto"/>
        <w:ind w:left="851" w:right="900"/>
        <w:jc w:val="both"/>
        <w:rPr>
          <w:rFonts w:ascii="Palatino Linotype" w:eastAsia="Palatino Linotype" w:hAnsi="Palatino Linotype" w:cs="Palatino Linotype"/>
          <w:b/>
          <w:i/>
          <w:smallCaps/>
        </w:rPr>
      </w:pPr>
    </w:p>
    <w:p w14:paraId="760B6DD0" w14:textId="77777777" w:rsidR="00D02477" w:rsidRPr="00EC463B" w:rsidRDefault="00D02477" w:rsidP="00D02477">
      <w:pPr>
        <w:tabs>
          <w:tab w:val="left" w:pos="851"/>
          <w:tab w:val="left" w:pos="1276"/>
        </w:tabs>
        <w:spacing w:after="0"/>
        <w:ind w:left="567" w:right="709"/>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b/>
          <w:i/>
          <w:smallCaps/>
        </w:rPr>
        <w:t xml:space="preserve">“ACTOS CONSENTIDOS. SON LOS QUE NO SE IMPUGNAN MEDIANTE EL RECURSO IDÓNEO. </w:t>
      </w:r>
      <w:r w:rsidRPr="00EC463B">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F80C12B" w14:textId="77777777" w:rsidR="00D02477" w:rsidRPr="00EC463B" w:rsidRDefault="00D02477" w:rsidP="00D0247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97F6B28" w14:textId="77777777" w:rsidR="004639EE" w:rsidRPr="00EC463B" w:rsidRDefault="00D02477" w:rsidP="00D0247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u w:val="single"/>
        </w:rPr>
      </w:pPr>
      <w:r w:rsidRPr="00EC463B">
        <w:rPr>
          <w:rFonts w:ascii="Palatino Linotype" w:eastAsia="Palatino Linotype" w:hAnsi="Palatino Linotype" w:cs="Palatino Linotype"/>
          <w:color w:val="000000"/>
        </w:rPr>
        <w:t xml:space="preserve">Dicho lo anterior, la información de la que resulta procedente pronunciarse es respecto de </w:t>
      </w:r>
      <w:r w:rsidRPr="00EC463B">
        <w:rPr>
          <w:rFonts w:ascii="Palatino Linotype" w:eastAsia="Palatino Linotype" w:hAnsi="Palatino Linotype" w:cs="Palatino Linotype"/>
          <w:b/>
          <w:color w:val="000000"/>
          <w:u w:val="single"/>
        </w:rPr>
        <w:t xml:space="preserve">los recibos de nómina faltantes </w:t>
      </w:r>
      <w:r w:rsidR="000134CC" w:rsidRPr="00EC463B">
        <w:rPr>
          <w:rFonts w:ascii="Palatino Linotype" w:eastAsia="Palatino Linotype" w:hAnsi="Palatino Linotype" w:cs="Palatino Linotype"/>
          <w:b/>
          <w:color w:val="000000"/>
          <w:u w:val="single"/>
        </w:rPr>
        <w:t xml:space="preserve">entre ellos </w:t>
      </w:r>
      <w:r w:rsidRPr="00EC463B">
        <w:rPr>
          <w:rFonts w:ascii="Palatino Linotype" w:eastAsia="Palatino Linotype" w:hAnsi="Palatino Linotype" w:cs="Palatino Linotype"/>
          <w:b/>
          <w:color w:val="000000"/>
          <w:u w:val="single"/>
        </w:rPr>
        <w:t xml:space="preserve">de directores y coordinadores. </w:t>
      </w:r>
      <w:r w:rsidRPr="00EC463B">
        <w:rPr>
          <w:rFonts w:ascii="Palatino Linotype" w:eastAsia="Palatino Linotype" w:hAnsi="Palatino Linotype" w:cs="Palatino Linotype"/>
          <w:color w:val="000000"/>
          <w:u w:val="single"/>
        </w:rPr>
        <w:t xml:space="preserve"> </w:t>
      </w:r>
    </w:p>
    <w:p w14:paraId="283EC3E3" w14:textId="77777777" w:rsidR="00EF2A2F" w:rsidRPr="00EC463B" w:rsidRDefault="00EF2A2F" w:rsidP="00D02477">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u w:val="single"/>
        </w:rPr>
      </w:pPr>
    </w:p>
    <w:p w14:paraId="0AED93BD" w14:textId="77777777" w:rsidR="004639EE"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Dicho lo anterior, se procede a contextualizar la información solicitada, </w:t>
      </w:r>
      <w:r w:rsidR="00D02477" w:rsidRPr="00EC463B">
        <w:rPr>
          <w:rFonts w:ascii="Palatino Linotype" w:eastAsia="Palatino Linotype" w:hAnsi="Palatino Linotype" w:cs="Palatino Linotype"/>
        </w:rPr>
        <w:t>la cual</w:t>
      </w:r>
      <w:r w:rsidRPr="00EC463B">
        <w:rPr>
          <w:rFonts w:ascii="Palatino Linotype" w:eastAsia="Palatino Linotype" w:hAnsi="Palatino Linotype" w:cs="Palatino Linotype"/>
        </w:rPr>
        <w:t xml:space="preserve"> se relaciona con el </w:t>
      </w:r>
      <w:r w:rsidRPr="00EC463B">
        <w:rPr>
          <w:rFonts w:ascii="Palatino Linotype" w:eastAsia="Palatino Linotype" w:hAnsi="Palatino Linotype" w:cs="Palatino Linotype"/>
          <w:b/>
        </w:rPr>
        <w:t>pago quincenal de servidores públicos</w:t>
      </w:r>
      <w:r w:rsidRPr="00EC463B">
        <w:rPr>
          <w:rFonts w:ascii="Palatino Linotype" w:eastAsia="Palatino Linotype" w:hAnsi="Palatino Linotype" w:cs="Palatino Linotype"/>
        </w:rPr>
        <w:t xml:space="preserve">; </w:t>
      </w:r>
      <w:r w:rsidRPr="00EC463B">
        <w:rPr>
          <w:rFonts w:ascii="Palatino Linotype" w:eastAsia="Palatino Linotype" w:hAnsi="Palatino Linotype" w:cs="Palatino Linotype"/>
          <w:color w:val="000000"/>
        </w:rPr>
        <w:t xml:space="preserve">el Glosario localizado en la página de </w:t>
      </w:r>
      <w:r w:rsidRPr="00EC463B">
        <w:rPr>
          <w:rFonts w:ascii="Palatino Linotype" w:eastAsia="Palatino Linotype" w:hAnsi="Palatino Linotype" w:cs="Palatino Linotype"/>
          <w:color w:val="000000"/>
        </w:rPr>
        <w:lastRenderedPageBreak/>
        <w:t xml:space="preserve">Transparencia Presupuestaria de la Secretaría de Hacienda y Crédito Público (consultado en </w:t>
      </w:r>
      <w:hyperlink r:id="rId9">
        <w:r w:rsidRPr="00EC463B">
          <w:rPr>
            <w:rFonts w:ascii="Palatino Linotype" w:eastAsia="Palatino Linotype" w:hAnsi="Palatino Linotype" w:cs="Palatino Linotype"/>
            <w:color w:val="0563C1"/>
            <w:u w:val="single"/>
          </w:rPr>
          <w:t>https://www.transparenciapresupuestaria.gob.mx/es/PTP/Glosario</w:t>
        </w:r>
      </w:hyperlink>
      <w:r w:rsidRPr="00EC463B">
        <w:rPr>
          <w:rFonts w:ascii="Palatino Linotype" w:eastAsia="Palatino Linotype" w:hAnsi="Palatino Linotype" w:cs="Palatino Linotype"/>
          <w:color w:val="000000"/>
        </w:rPr>
        <w:t>), establece que:</w:t>
      </w:r>
    </w:p>
    <w:p w14:paraId="57497CF2" w14:textId="77777777" w:rsidR="004639EE" w:rsidRPr="00EC463B" w:rsidRDefault="004639EE">
      <w:pPr>
        <w:tabs>
          <w:tab w:val="left" w:pos="3261"/>
        </w:tabs>
        <w:spacing w:after="0" w:line="360" w:lineRule="auto"/>
        <w:jc w:val="both"/>
        <w:rPr>
          <w:rFonts w:ascii="Palatino Linotype" w:eastAsia="Palatino Linotype" w:hAnsi="Palatino Linotype" w:cs="Palatino Linotype"/>
          <w:color w:val="000000"/>
        </w:rPr>
      </w:pPr>
    </w:p>
    <w:p w14:paraId="394B2E1A" w14:textId="77777777" w:rsidR="004639EE" w:rsidRPr="00EC463B" w:rsidRDefault="00E72281">
      <w:pPr>
        <w:spacing w:after="0" w:line="360" w:lineRule="auto"/>
        <w:jc w:val="center"/>
        <w:rPr>
          <w:rFonts w:ascii="Palatino Linotype" w:eastAsia="Palatino Linotype" w:hAnsi="Palatino Linotype" w:cs="Palatino Linotype"/>
          <w:color w:val="000000"/>
        </w:rPr>
      </w:pPr>
      <w:r w:rsidRPr="00EC463B">
        <w:rPr>
          <w:rFonts w:ascii="Palatino Linotype" w:eastAsia="Palatino Linotype" w:hAnsi="Palatino Linotype" w:cs="Palatino Linotype"/>
          <w:noProof/>
          <w:color w:val="000000"/>
        </w:rPr>
        <w:drawing>
          <wp:inline distT="0" distB="0" distL="0" distR="0" wp14:anchorId="1F1A7668" wp14:editId="553D3A24">
            <wp:extent cx="4186953" cy="119743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14345B4A" w14:textId="77777777" w:rsidR="004639EE" w:rsidRPr="00EC463B" w:rsidRDefault="004639EE">
      <w:pPr>
        <w:spacing w:after="0" w:line="360" w:lineRule="auto"/>
        <w:jc w:val="both"/>
        <w:rPr>
          <w:rFonts w:ascii="Palatino Linotype" w:eastAsia="Palatino Linotype" w:hAnsi="Palatino Linotype" w:cs="Palatino Linotype"/>
          <w:color w:val="000000"/>
        </w:rPr>
      </w:pPr>
    </w:p>
    <w:p w14:paraId="379ED011" w14:textId="77777777" w:rsidR="004639EE" w:rsidRPr="00EC463B" w:rsidRDefault="00E72281">
      <w:pPr>
        <w:spacing w:after="0" w:line="360" w:lineRule="auto"/>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De la misma manera, el Glosario de términos más usuales en la Administración Pública Federal, emitido por la Secretaría de Hacienda y Crédito Público (</w:t>
      </w:r>
      <w:hyperlink r:id="rId11">
        <w:r w:rsidRPr="00EC463B">
          <w:rPr>
            <w:rFonts w:ascii="Palatino Linotype" w:eastAsia="Palatino Linotype" w:hAnsi="Palatino Linotype" w:cs="Palatino Linotype"/>
            <w:color w:val="0563C1"/>
            <w:u w:val="single"/>
          </w:rPr>
          <w:t>http://www.apartados.hacienda.gob.mx/contabilidad/documentos/informe_cuenta/1998/cuenta_publica/Glosario/n.htm</w:t>
        </w:r>
      </w:hyperlink>
      <w:r w:rsidRPr="00EC463B">
        <w:rPr>
          <w:rFonts w:ascii="Palatino Linotype" w:eastAsia="Palatino Linotype" w:hAnsi="Palatino Linotype" w:cs="Palatino Linotype"/>
          <w:color w:val="000000"/>
        </w:rPr>
        <w:t>), establece que la nómina es un listado general de los trabajadores de una institución, en el cual se asientan las percepciones brutas, deducciones y alcance neto de las mismas.</w:t>
      </w:r>
    </w:p>
    <w:p w14:paraId="62A10021" w14:textId="77777777" w:rsidR="004639EE" w:rsidRPr="00EC463B" w:rsidRDefault="004639EE">
      <w:pPr>
        <w:spacing w:after="0" w:line="360" w:lineRule="auto"/>
        <w:jc w:val="both"/>
        <w:rPr>
          <w:rFonts w:ascii="Palatino Linotype" w:eastAsia="Palatino Linotype" w:hAnsi="Palatino Linotype" w:cs="Palatino Linotype"/>
          <w:color w:val="000000"/>
        </w:rPr>
      </w:pPr>
    </w:p>
    <w:p w14:paraId="558ED7AA" w14:textId="77777777" w:rsidR="004639EE" w:rsidRPr="00EC463B" w:rsidRDefault="00E72281">
      <w:pPr>
        <w:spacing w:after="0" w:line="360" w:lineRule="auto"/>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Conforme a lo anterior, se puede advertir que la nómina se puede referir a lo siguiente:</w:t>
      </w:r>
    </w:p>
    <w:p w14:paraId="63F48141" w14:textId="77777777" w:rsidR="004639EE" w:rsidRPr="00EC463B" w:rsidRDefault="00E72281">
      <w:pPr>
        <w:spacing w:after="0" w:line="360" w:lineRule="auto"/>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 </w:t>
      </w:r>
    </w:p>
    <w:p w14:paraId="360F750D" w14:textId="77777777" w:rsidR="004639EE" w:rsidRPr="00EC463B" w:rsidRDefault="00E72281">
      <w:pPr>
        <w:tabs>
          <w:tab w:val="left" w:pos="8222"/>
        </w:tabs>
        <w:spacing w:after="0"/>
        <w:ind w:left="567" w:right="709"/>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a)      Relación de trabajadores con las percepciones monetarias de cada uno.</w:t>
      </w:r>
    </w:p>
    <w:p w14:paraId="0A0A56C8" w14:textId="77777777" w:rsidR="004639EE" w:rsidRPr="00EC463B" w:rsidRDefault="00E72281">
      <w:pPr>
        <w:tabs>
          <w:tab w:val="left" w:pos="8222"/>
        </w:tabs>
        <w:spacing w:after="0"/>
        <w:ind w:left="567" w:right="709"/>
        <w:jc w:val="both"/>
        <w:rPr>
          <w:rFonts w:ascii="Palatino Linotype" w:eastAsia="Palatino Linotype" w:hAnsi="Palatino Linotype" w:cs="Palatino Linotype"/>
          <w:b/>
          <w:color w:val="000000"/>
          <w:u w:val="single"/>
        </w:rPr>
      </w:pPr>
      <w:r w:rsidRPr="00EC463B">
        <w:rPr>
          <w:rFonts w:ascii="Palatino Linotype" w:eastAsia="Palatino Linotype" w:hAnsi="Palatino Linotype" w:cs="Palatino Linotype"/>
          <w:b/>
          <w:color w:val="000000"/>
          <w:u w:val="single"/>
        </w:rPr>
        <w:t>b)      Recibo individual que contiene las prestaciones y deducciones de un trabajador.</w:t>
      </w:r>
    </w:p>
    <w:p w14:paraId="49AFEF14" w14:textId="77777777" w:rsidR="004639EE" w:rsidRPr="00EC463B" w:rsidRDefault="00E72281">
      <w:pPr>
        <w:tabs>
          <w:tab w:val="left" w:pos="8222"/>
        </w:tabs>
        <w:spacing w:after="0"/>
        <w:ind w:left="567" w:right="709"/>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c)       Listado general de los servidores públicos de una institución o dependencia, en el cual se asientan las percepciones brutas, deducciones y alcance neto de las mismas.</w:t>
      </w:r>
    </w:p>
    <w:p w14:paraId="7D73A37C" w14:textId="77777777" w:rsidR="004639EE" w:rsidRPr="00EC463B" w:rsidRDefault="004639EE">
      <w:pPr>
        <w:spacing w:after="0" w:line="360" w:lineRule="auto"/>
        <w:jc w:val="both"/>
        <w:rPr>
          <w:rFonts w:ascii="Palatino Linotype" w:eastAsia="Palatino Linotype" w:hAnsi="Palatino Linotype" w:cs="Palatino Linotype"/>
          <w:color w:val="000000"/>
        </w:rPr>
      </w:pPr>
    </w:p>
    <w:p w14:paraId="5853C85A" w14:textId="77777777" w:rsidR="004639EE"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w:t>
      </w:r>
      <w:r w:rsidRPr="00EC463B">
        <w:rPr>
          <w:rFonts w:ascii="Palatino Linotype" w:eastAsia="Palatino Linotype" w:hAnsi="Palatino Linotype" w:cs="Palatino Linotype"/>
        </w:rPr>
        <w:lastRenderedPageBreak/>
        <w:t xml:space="preserve">Ayuntamientos, recibirán una remuneración adecuada e irrenunciable por el desempeño de su empleo, cargo o comisión que será determinada en el presupuesto de egresos que corresponda. </w:t>
      </w:r>
    </w:p>
    <w:p w14:paraId="213A0BB9" w14:textId="77777777" w:rsidR="004639EE" w:rsidRPr="00EC463B" w:rsidRDefault="004639EE">
      <w:pPr>
        <w:spacing w:after="0" w:line="360" w:lineRule="auto"/>
        <w:ind w:right="49"/>
        <w:jc w:val="both"/>
        <w:rPr>
          <w:rFonts w:ascii="Palatino Linotype" w:eastAsia="Palatino Linotype" w:hAnsi="Palatino Linotype" w:cs="Palatino Linotype"/>
        </w:rPr>
      </w:pPr>
    </w:p>
    <w:p w14:paraId="4AE088AE" w14:textId="77777777" w:rsidR="004639EE"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22E85833" w14:textId="77777777" w:rsidR="004639EE" w:rsidRPr="00EC463B" w:rsidRDefault="004639EE">
      <w:pPr>
        <w:spacing w:after="0" w:line="360" w:lineRule="auto"/>
        <w:ind w:right="49"/>
        <w:jc w:val="both"/>
        <w:rPr>
          <w:rFonts w:ascii="Palatino Linotype" w:eastAsia="Palatino Linotype" w:hAnsi="Palatino Linotype" w:cs="Palatino Linotype"/>
        </w:rPr>
      </w:pPr>
    </w:p>
    <w:p w14:paraId="468C5FF6" w14:textId="77777777" w:rsidR="004639EE" w:rsidRPr="00EC463B" w:rsidRDefault="00E72281">
      <w:pPr>
        <w:spacing w:after="0" w:line="360" w:lineRule="auto"/>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124A4C7E" w14:textId="77777777" w:rsidR="004639EE" w:rsidRPr="00EC463B" w:rsidRDefault="004639EE">
      <w:pPr>
        <w:spacing w:after="0" w:line="360" w:lineRule="auto"/>
        <w:ind w:right="843"/>
        <w:jc w:val="both"/>
        <w:rPr>
          <w:rFonts w:ascii="Palatino Linotype" w:eastAsia="Palatino Linotype" w:hAnsi="Palatino Linotype" w:cs="Palatino Linotype"/>
          <w:i/>
        </w:rPr>
      </w:pPr>
    </w:p>
    <w:p w14:paraId="4765355F" w14:textId="77777777" w:rsidR="004639EE" w:rsidRPr="00EC463B" w:rsidRDefault="00E72281">
      <w:pPr>
        <w:spacing w:after="0" w:line="360" w:lineRule="auto"/>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Por su parte, la Ley del Trabajo de los Servidores Públicos del Estado y Municipios, en su artículo 220 K, fracciones II y IV, establece que: </w:t>
      </w:r>
    </w:p>
    <w:p w14:paraId="10BD4ED0" w14:textId="77777777" w:rsidR="004639EE" w:rsidRPr="00EC463B" w:rsidRDefault="004639EE">
      <w:pPr>
        <w:spacing w:after="0" w:line="360" w:lineRule="auto"/>
        <w:jc w:val="both"/>
        <w:rPr>
          <w:rFonts w:ascii="Palatino Linotype" w:eastAsia="Palatino Linotype" w:hAnsi="Palatino Linotype" w:cs="Palatino Linotype"/>
          <w:color w:val="000000"/>
        </w:rPr>
      </w:pPr>
    </w:p>
    <w:p w14:paraId="4985381C" w14:textId="77777777" w:rsidR="004639EE" w:rsidRPr="00EC463B" w:rsidRDefault="00E72281">
      <w:pPr>
        <w:spacing w:after="0"/>
        <w:ind w:left="567" w:right="843"/>
        <w:jc w:val="both"/>
        <w:rPr>
          <w:rFonts w:ascii="Palatino Linotype" w:eastAsia="Palatino Linotype" w:hAnsi="Palatino Linotype" w:cs="Palatino Linotype"/>
          <w:i/>
        </w:rPr>
      </w:pPr>
      <w:r w:rsidRPr="00EC463B">
        <w:rPr>
          <w:rFonts w:ascii="Palatino Linotype" w:eastAsia="Palatino Linotype" w:hAnsi="Palatino Linotype" w:cs="Palatino Linotype"/>
          <w:b/>
          <w:i/>
        </w:rPr>
        <w:t>ARTÍCULO 220 K</w:t>
      </w:r>
      <w:r w:rsidRPr="00EC463B">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16C66D01" w14:textId="77777777" w:rsidR="004639EE" w:rsidRPr="00EC463B" w:rsidRDefault="00E72281">
      <w:pPr>
        <w:spacing w:after="0"/>
        <w:ind w:left="567" w:right="843"/>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p>
    <w:p w14:paraId="5550893E" w14:textId="77777777" w:rsidR="004639EE" w:rsidRPr="00EC463B" w:rsidRDefault="00E72281">
      <w:pPr>
        <w:spacing w:after="0"/>
        <w:ind w:left="567" w:right="843"/>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0DADED1D" w14:textId="77777777" w:rsidR="004639EE" w:rsidRPr="00EC463B" w:rsidRDefault="00E72281">
      <w:pPr>
        <w:spacing w:after="0"/>
        <w:ind w:left="567" w:right="843"/>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w:t>
      </w:r>
    </w:p>
    <w:p w14:paraId="646E1FFD" w14:textId="77777777" w:rsidR="00D02477" w:rsidRPr="00EC463B" w:rsidRDefault="00E72281" w:rsidP="00A136E0">
      <w:pPr>
        <w:spacing w:after="0"/>
        <w:ind w:left="567" w:right="843"/>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IV. Recibos o las constancias de </w:t>
      </w:r>
      <w:proofErr w:type="spellStart"/>
      <w:r w:rsidRPr="00EC463B">
        <w:rPr>
          <w:rFonts w:ascii="Palatino Linotype" w:eastAsia="Palatino Linotype" w:hAnsi="Palatino Linotype" w:cs="Palatino Linotype"/>
          <w:i/>
        </w:rPr>
        <w:t>deposito</w:t>
      </w:r>
      <w:proofErr w:type="spellEnd"/>
      <w:r w:rsidRPr="00EC463B">
        <w:rPr>
          <w:rFonts w:ascii="Palatino Linotype" w:eastAsia="Palatino Linotype" w:hAnsi="Palatino Linotype" w:cs="Palatino Linotype"/>
          <w:i/>
        </w:rPr>
        <w:t xml:space="preserve"> o del medio de información magnética o electrónica que sean utilizadas para el pago de salarios, prima vacacional, aguinaldo y demás prestaciones establecidas en la presente ley; </w:t>
      </w:r>
    </w:p>
    <w:p w14:paraId="6FCE1E6D" w14:textId="77777777" w:rsidR="004639EE" w:rsidRPr="00EC463B" w:rsidRDefault="00E72281">
      <w:pPr>
        <w:spacing w:after="0" w:line="360" w:lineRule="auto"/>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lastRenderedPageBreak/>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1721C8E" w14:textId="77777777" w:rsidR="004639EE" w:rsidRPr="00EC463B" w:rsidRDefault="004639EE">
      <w:pPr>
        <w:spacing w:after="0" w:line="360" w:lineRule="auto"/>
        <w:jc w:val="both"/>
        <w:rPr>
          <w:rFonts w:ascii="Palatino Linotype" w:eastAsia="Palatino Linotype" w:hAnsi="Palatino Linotype" w:cs="Palatino Linotype"/>
          <w:color w:val="000000"/>
        </w:rPr>
      </w:pPr>
    </w:p>
    <w:p w14:paraId="21BE4F3A" w14:textId="77777777" w:rsidR="004639EE" w:rsidRPr="00EC463B" w:rsidRDefault="00E72281">
      <w:pPr>
        <w:spacing w:after="0" w:line="360" w:lineRule="auto"/>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Ahora bien, respecto a los datos que componen el Comprobante Fiscal Digital por Internet, en principio es de mencionar que este es una factura electrónica emitida a los trabajadores dentro de una relación laboral para hacer constatar sus ingresos percibidos, así como las retenciones de impuestos u otros descuentos laborales aplicados. </w:t>
      </w:r>
    </w:p>
    <w:p w14:paraId="1CF21D2B" w14:textId="77777777" w:rsidR="004639EE" w:rsidRPr="00EC463B" w:rsidRDefault="004639EE">
      <w:pPr>
        <w:spacing w:after="0" w:line="360" w:lineRule="auto"/>
        <w:jc w:val="both"/>
        <w:rPr>
          <w:rFonts w:ascii="Palatino Linotype" w:eastAsia="Palatino Linotype" w:hAnsi="Palatino Linotype" w:cs="Palatino Linotype"/>
          <w:color w:val="000000"/>
        </w:rPr>
      </w:pPr>
    </w:p>
    <w:p w14:paraId="0F55BDD6" w14:textId="77777777" w:rsidR="00D02477" w:rsidRPr="00EC463B" w:rsidRDefault="00E72281">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color w:val="000000"/>
        </w:rPr>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sidRPr="00EC463B">
        <w:rPr>
          <w:rFonts w:ascii="Palatino Linotype" w:eastAsia="Palatino Linotype" w:hAnsi="Palatino Linotype" w:cs="Palatino Linotype"/>
          <w:b/>
          <w:color w:val="000000"/>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EC463B">
        <w:rPr>
          <w:rFonts w:ascii="Palatino Linotype" w:eastAsia="Palatino Linotype" w:hAnsi="Palatino Linotype" w:cs="Palatino Linotype"/>
          <w:color w:val="000000"/>
        </w:rPr>
        <w:t xml:space="preserve">, </w:t>
      </w:r>
      <w:r w:rsidRPr="00EC463B">
        <w:rPr>
          <w:rFonts w:ascii="Palatino Linotype" w:eastAsia="Palatino Linotype" w:hAnsi="Palatino Linotype" w:cs="Palatino Linotype"/>
        </w:rPr>
        <w:t>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67606B98" w14:textId="77777777" w:rsidR="004639EE" w:rsidRPr="00EC463B" w:rsidRDefault="00E72281">
      <w:pPr>
        <w:spacing w:after="0" w:line="360" w:lineRule="auto"/>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lastRenderedPageBreak/>
        <w:t xml:space="preserve">Es decir, este comprobante electrónico se utiliza como constancia o recibo de pago para efectos de la legislación laboral a que se refieren en los artículos 132 fracciones VII y VIII y 804, primer párrafo, fracciones II y IV de la Ley Federal de Trabajo, por lo que, en efecto deben contener datos como, el nombre del servidor público, su cargo, monto de percepciones netas y brutas, por mencionar algunas. </w:t>
      </w:r>
    </w:p>
    <w:p w14:paraId="790C908A" w14:textId="77777777" w:rsidR="004639EE" w:rsidRPr="00EC463B" w:rsidRDefault="004639EE">
      <w:pPr>
        <w:spacing w:after="0" w:line="360" w:lineRule="auto"/>
        <w:jc w:val="both"/>
        <w:rPr>
          <w:rFonts w:ascii="Palatino Linotype" w:eastAsia="Palatino Linotype" w:hAnsi="Palatino Linotype" w:cs="Palatino Linotype"/>
          <w:color w:val="000000"/>
        </w:rPr>
      </w:pPr>
    </w:p>
    <w:p w14:paraId="7211F4AB" w14:textId="77777777" w:rsidR="004639EE" w:rsidRPr="00EC463B" w:rsidRDefault="00E72281">
      <w:pPr>
        <w:spacing w:after="0" w:line="360" w:lineRule="auto"/>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En lo que hace a</w:t>
      </w:r>
      <w:r w:rsidR="00D02477" w:rsidRPr="00EC463B">
        <w:rPr>
          <w:rFonts w:ascii="Palatino Linotype" w:eastAsia="Palatino Linotype" w:hAnsi="Palatino Linotype" w:cs="Palatino Linotype"/>
          <w:color w:val="000000"/>
        </w:rPr>
        <w:t xml:space="preserve"> nuestra materia, el artículo 65 fracción VII</w:t>
      </w:r>
      <w:r w:rsidRPr="00EC463B">
        <w:rPr>
          <w:rFonts w:ascii="Palatino Linotype" w:eastAsia="Palatino Linotype" w:hAnsi="Palatino Linotype" w:cs="Palatino Linotype"/>
          <w:color w:val="000000"/>
        </w:rPr>
        <w:t xml:space="preserve">,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35E42BBF" w14:textId="77777777" w:rsidR="004639EE" w:rsidRPr="00EC463B" w:rsidRDefault="004639EE">
      <w:pPr>
        <w:spacing w:after="0" w:line="360" w:lineRule="auto"/>
        <w:jc w:val="both"/>
        <w:rPr>
          <w:rFonts w:ascii="Palatino Linotype" w:eastAsia="Palatino Linotype" w:hAnsi="Palatino Linotype" w:cs="Palatino Linotype"/>
          <w:color w:val="000000"/>
        </w:rPr>
      </w:pPr>
    </w:p>
    <w:p w14:paraId="0D6F2052" w14:textId="77777777" w:rsidR="004639EE" w:rsidRPr="00EC463B" w:rsidRDefault="00E72281">
      <w:pPr>
        <w:spacing w:after="0"/>
        <w:ind w:left="567" w:right="843"/>
        <w:jc w:val="center"/>
        <w:rPr>
          <w:rFonts w:ascii="Palatino Linotype" w:eastAsia="Palatino Linotype" w:hAnsi="Palatino Linotype" w:cs="Palatino Linotype"/>
          <w:b/>
          <w:i/>
          <w:color w:val="000000"/>
        </w:rPr>
      </w:pPr>
      <w:r w:rsidRPr="00EC463B">
        <w:rPr>
          <w:rFonts w:ascii="Palatino Linotype" w:eastAsia="Palatino Linotype" w:hAnsi="Palatino Linotype" w:cs="Palatino Linotype"/>
          <w:b/>
          <w:i/>
          <w:color w:val="000000"/>
        </w:rPr>
        <w:t>Ley General de Transparencia y Acceso a la Información Pública</w:t>
      </w:r>
    </w:p>
    <w:p w14:paraId="7B37ACC6" w14:textId="77777777" w:rsidR="004639EE" w:rsidRPr="00EC463B" w:rsidRDefault="004639EE">
      <w:pPr>
        <w:spacing w:after="0"/>
        <w:ind w:left="567" w:right="843"/>
        <w:jc w:val="both"/>
        <w:rPr>
          <w:rFonts w:ascii="Palatino Linotype" w:eastAsia="Palatino Linotype" w:hAnsi="Palatino Linotype" w:cs="Palatino Linotype"/>
          <w:i/>
          <w:color w:val="000000"/>
        </w:rPr>
      </w:pPr>
    </w:p>
    <w:p w14:paraId="21EC109B" w14:textId="77777777" w:rsidR="004639EE" w:rsidRPr="00EC463B" w:rsidRDefault="00D02477">
      <w:pPr>
        <w:spacing w:after="0"/>
        <w:ind w:left="567" w:right="843"/>
        <w:jc w:val="both"/>
        <w:rPr>
          <w:rFonts w:ascii="Palatino Linotype" w:eastAsia="Palatino Linotype" w:hAnsi="Palatino Linotype" w:cs="Palatino Linotype"/>
          <w:i/>
        </w:rPr>
      </w:pPr>
      <w:r w:rsidRPr="00EC463B">
        <w:rPr>
          <w:rFonts w:ascii="Palatino Linotype" w:eastAsia="Palatino Linotype" w:hAnsi="Palatino Linotype" w:cs="Palatino Linotype"/>
          <w:b/>
          <w:i/>
        </w:rPr>
        <w:t>Artículo 65</w:t>
      </w:r>
      <w:r w:rsidR="00E72281" w:rsidRPr="00EC463B">
        <w:rPr>
          <w:rFonts w:ascii="Palatino Linotype" w:eastAsia="Palatino Linotype" w:hAnsi="Palatino Linotype" w:cs="Palatino Linotype"/>
          <w:b/>
          <w:i/>
        </w:rPr>
        <w:t>.</w:t>
      </w:r>
      <w:r w:rsidR="00E72281" w:rsidRPr="00EC463B">
        <w:rPr>
          <w:rFonts w:ascii="Palatino Linotype" w:eastAsia="Palatino Linotype" w:hAnsi="Palatino Linotype" w:cs="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845DAB4" w14:textId="77777777" w:rsidR="004639EE" w:rsidRPr="00EC463B" w:rsidRDefault="00E72281">
      <w:pPr>
        <w:spacing w:after="0"/>
        <w:ind w:left="567" w:right="843"/>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p>
    <w:p w14:paraId="2AE427C6" w14:textId="77777777" w:rsidR="004639EE" w:rsidRPr="00EC463B" w:rsidRDefault="00D02477">
      <w:pPr>
        <w:spacing w:after="0"/>
        <w:ind w:left="567" w:right="843"/>
        <w:jc w:val="both"/>
        <w:rPr>
          <w:rFonts w:ascii="Palatino Linotype" w:eastAsia="Palatino Linotype" w:hAnsi="Palatino Linotype" w:cs="Palatino Linotype"/>
          <w:i/>
        </w:rPr>
      </w:pPr>
      <w:r w:rsidRPr="00EC463B">
        <w:rPr>
          <w:rFonts w:ascii="Palatino Linotype" w:eastAsia="Palatino Linotype" w:hAnsi="Palatino Linotype" w:cs="Palatino Linotype"/>
          <w:i/>
        </w:rPr>
        <w:t>VII</w:t>
      </w:r>
      <w:r w:rsidR="00E72281" w:rsidRPr="00EC463B">
        <w:rPr>
          <w:rFonts w:ascii="Palatino Linotype" w:eastAsia="Palatino Linotype" w:hAnsi="Palatino Linotype" w:cs="Palatino Linotype"/>
          <w:i/>
        </w:rPr>
        <w:t>.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DD69E7D" w14:textId="77777777" w:rsidR="004639EE" w:rsidRPr="00EC463B" w:rsidRDefault="00E72281" w:rsidP="00A136E0">
      <w:pPr>
        <w:spacing w:after="0"/>
        <w:ind w:left="567" w:right="843"/>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p>
    <w:p w14:paraId="7D8AE6CA" w14:textId="77777777" w:rsidR="004639EE" w:rsidRPr="00EC463B" w:rsidRDefault="00E72281">
      <w:pPr>
        <w:spacing w:after="0"/>
        <w:ind w:left="567" w:right="843"/>
        <w:jc w:val="center"/>
        <w:rPr>
          <w:rFonts w:ascii="Palatino Linotype" w:eastAsia="Palatino Linotype" w:hAnsi="Palatino Linotype" w:cs="Palatino Linotype"/>
          <w:b/>
          <w:i/>
          <w:color w:val="000000"/>
        </w:rPr>
      </w:pPr>
      <w:r w:rsidRPr="00EC463B">
        <w:rPr>
          <w:rFonts w:ascii="Palatino Linotype" w:eastAsia="Palatino Linotype" w:hAnsi="Palatino Linotype" w:cs="Palatino Linotype"/>
          <w:b/>
          <w:i/>
          <w:color w:val="000000"/>
        </w:rPr>
        <w:lastRenderedPageBreak/>
        <w:t>Ley de Transparencia y Acceso a la Información Pública del Estado de México y Municipios</w:t>
      </w:r>
    </w:p>
    <w:p w14:paraId="54C4DB3A" w14:textId="77777777" w:rsidR="004639EE" w:rsidRPr="00EC463B" w:rsidRDefault="004639EE">
      <w:pPr>
        <w:spacing w:after="0"/>
        <w:ind w:left="567" w:right="843"/>
        <w:jc w:val="both"/>
        <w:rPr>
          <w:rFonts w:ascii="Palatino Linotype" w:eastAsia="Palatino Linotype" w:hAnsi="Palatino Linotype" w:cs="Palatino Linotype"/>
          <w:i/>
        </w:rPr>
      </w:pPr>
    </w:p>
    <w:p w14:paraId="1F1B260D" w14:textId="77777777" w:rsidR="004639EE" w:rsidRPr="00EC463B" w:rsidRDefault="00E72281">
      <w:pPr>
        <w:spacing w:after="0"/>
        <w:ind w:left="567" w:right="843"/>
        <w:jc w:val="both"/>
        <w:rPr>
          <w:rFonts w:ascii="Palatino Linotype" w:eastAsia="Palatino Linotype" w:hAnsi="Palatino Linotype" w:cs="Palatino Linotype"/>
          <w:i/>
        </w:rPr>
      </w:pPr>
      <w:r w:rsidRPr="00EC463B">
        <w:rPr>
          <w:rFonts w:ascii="Palatino Linotype" w:eastAsia="Palatino Linotype" w:hAnsi="Palatino Linotype" w:cs="Palatino Linotype"/>
          <w:b/>
          <w:i/>
        </w:rPr>
        <w:t>Artículo 92.</w:t>
      </w:r>
      <w:r w:rsidRPr="00EC463B">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8F7C5D" w14:textId="77777777" w:rsidR="004639EE" w:rsidRPr="00EC463B" w:rsidRDefault="00E72281">
      <w:pPr>
        <w:spacing w:after="0"/>
        <w:ind w:left="567" w:right="843"/>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p>
    <w:p w14:paraId="6EA2EC1A" w14:textId="77777777" w:rsidR="004639EE" w:rsidRPr="00EC463B" w:rsidRDefault="00E72281">
      <w:pPr>
        <w:spacing w:after="0"/>
        <w:ind w:left="567" w:right="843"/>
        <w:jc w:val="both"/>
        <w:rPr>
          <w:rFonts w:ascii="Palatino Linotype" w:eastAsia="Palatino Linotype" w:hAnsi="Palatino Linotype" w:cs="Palatino Linotype"/>
          <w:i/>
        </w:rPr>
      </w:pPr>
      <w:r w:rsidRPr="00EC463B">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B488612" w14:textId="77777777" w:rsidR="004639EE" w:rsidRPr="00EC463B" w:rsidRDefault="00E72281">
      <w:pPr>
        <w:spacing w:after="0"/>
        <w:ind w:left="567" w:right="843"/>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p>
    <w:p w14:paraId="284C5EA5" w14:textId="77777777" w:rsidR="004639EE" w:rsidRPr="00EC463B" w:rsidRDefault="004639EE">
      <w:pPr>
        <w:spacing w:after="0"/>
        <w:ind w:left="567" w:right="843"/>
        <w:jc w:val="both"/>
        <w:rPr>
          <w:rFonts w:ascii="Palatino Linotype" w:eastAsia="Palatino Linotype" w:hAnsi="Palatino Linotype" w:cs="Palatino Linotype"/>
          <w:i/>
        </w:rPr>
      </w:pPr>
    </w:p>
    <w:p w14:paraId="14D7AE65" w14:textId="77777777" w:rsidR="004639EE" w:rsidRPr="00EC463B" w:rsidRDefault="00E72281">
      <w:pPr>
        <w:spacing w:after="0" w:line="360" w:lineRule="auto"/>
        <w:ind w:right="134"/>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314A12FD" w14:textId="77777777" w:rsidR="004639EE" w:rsidRPr="00EC463B" w:rsidRDefault="004639EE">
      <w:pPr>
        <w:spacing w:after="0" w:line="360" w:lineRule="auto"/>
        <w:ind w:right="49"/>
        <w:jc w:val="both"/>
        <w:rPr>
          <w:rFonts w:ascii="Palatino Linotype" w:eastAsia="Palatino Linotype" w:hAnsi="Palatino Linotype" w:cs="Palatino Linotype"/>
        </w:rPr>
      </w:pPr>
    </w:p>
    <w:p w14:paraId="01C73387" w14:textId="77777777" w:rsidR="004639EE" w:rsidRPr="00EC463B" w:rsidRDefault="00E72281" w:rsidP="00D02477">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En lo que compete al Sujeto Obligado, es de mencionar que, el Bando Municipal de </w:t>
      </w:r>
      <w:r w:rsidR="00C10E13" w:rsidRPr="00EC463B">
        <w:rPr>
          <w:rFonts w:ascii="Palatino Linotype" w:eastAsia="Palatino Linotype" w:hAnsi="Palatino Linotype" w:cs="Palatino Linotype"/>
        </w:rPr>
        <w:t xml:space="preserve">Acambay de Ruíz Castañeda </w:t>
      </w:r>
      <w:r w:rsidRPr="00EC463B">
        <w:rPr>
          <w:rFonts w:ascii="Palatino Linotype" w:eastAsia="Palatino Linotype" w:hAnsi="Palatino Linotype" w:cs="Palatino Linotype"/>
        </w:rPr>
        <w:t>2025, establece que se integrará diversas dependencias, entre las cuales se encuentra:</w:t>
      </w:r>
    </w:p>
    <w:p w14:paraId="52107DAF" w14:textId="77777777" w:rsidR="00EF2A2F" w:rsidRPr="00EC463B" w:rsidRDefault="00EF2A2F" w:rsidP="00D02477">
      <w:pPr>
        <w:spacing w:after="0" w:line="360" w:lineRule="auto"/>
        <w:ind w:right="49"/>
        <w:jc w:val="both"/>
        <w:rPr>
          <w:rFonts w:ascii="Palatino Linotype" w:eastAsia="Palatino Linotype" w:hAnsi="Palatino Linotype" w:cs="Palatino Linotype"/>
        </w:rPr>
      </w:pPr>
    </w:p>
    <w:p w14:paraId="5DB292E5"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b/>
          <w:i/>
        </w:rPr>
        <w:t>Artículo 52.</w:t>
      </w:r>
      <w:r w:rsidRPr="00EC463B">
        <w:rPr>
          <w:rFonts w:ascii="Palatino Linotype" w:hAnsi="Palatino Linotype"/>
          <w:i/>
        </w:rPr>
        <w:t xml:space="preserve"> Para el logro de los fines, las dependencias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integrándose con las direcciones, coordinaciones, </w:t>
      </w:r>
      <w:r w:rsidRPr="00EC463B">
        <w:rPr>
          <w:rFonts w:ascii="Palatino Linotype" w:hAnsi="Palatino Linotype"/>
          <w:i/>
        </w:rPr>
        <w:lastRenderedPageBreak/>
        <w:t xml:space="preserve">oficialías, Juzgado Cívico, áreas y unidades administrativas que establece el presente Bando. Dichas dependencias serán las siguientes: </w:t>
      </w:r>
    </w:p>
    <w:p w14:paraId="26BA3063"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I. Presidencia; </w:t>
      </w:r>
    </w:p>
    <w:p w14:paraId="4FDF0D98"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II. Secretaría del Ayuntamiento; </w:t>
      </w:r>
    </w:p>
    <w:p w14:paraId="3B1972EF"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III. Tesorería Municipal; </w:t>
      </w:r>
    </w:p>
    <w:p w14:paraId="5A5B182F"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IV. Dirección de Gobernación; </w:t>
      </w:r>
    </w:p>
    <w:p w14:paraId="73BBA959"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V. Dirección de Obras Públicas; </w:t>
      </w:r>
    </w:p>
    <w:p w14:paraId="015CB937"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VI. Dirección de Desarrollo Económico; </w:t>
      </w:r>
    </w:p>
    <w:p w14:paraId="5D3A2C73"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VII. Dirección de Turismo; </w:t>
      </w:r>
    </w:p>
    <w:p w14:paraId="1BC81DD5"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VIII. Dirección de Desarrollo Urbano y Gestión del Suelo; </w:t>
      </w:r>
    </w:p>
    <w:p w14:paraId="672D4274"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IX. Dirección de Desarrollo del Campo;</w:t>
      </w:r>
    </w:p>
    <w:p w14:paraId="4E5B4052"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X. Dirección de Ecología; </w:t>
      </w:r>
    </w:p>
    <w:p w14:paraId="1DBF5E03"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XI. Dirección de Bienestar Social; </w:t>
      </w:r>
    </w:p>
    <w:p w14:paraId="518652DC"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XII. Dirección de la Mujer; </w:t>
      </w:r>
    </w:p>
    <w:p w14:paraId="29259D7C"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XIII. Dirección de Asuntos Indígenas; </w:t>
      </w:r>
    </w:p>
    <w:p w14:paraId="2317768A"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XIV. Dirección de Administración; </w:t>
      </w:r>
    </w:p>
    <w:p w14:paraId="562B5377"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XV. Dirección de Educación; </w:t>
      </w:r>
    </w:p>
    <w:p w14:paraId="572DD312"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XVI. Dirección de Salud; </w:t>
      </w:r>
    </w:p>
    <w:p w14:paraId="14074763"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XVII. Dirección de Servicios Públicos; </w:t>
      </w:r>
    </w:p>
    <w:p w14:paraId="764A5F61"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XVIII. Dirección de Seguridad Pública; </w:t>
      </w:r>
    </w:p>
    <w:p w14:paraId="1E39F1D8" w14:textId="77777777" w:rsidR="00C10E13" w:rsidRPr="00EC463B" w:rsidRDefault="00C10E13" w:rsidP="00C10E13">
      <w:pPr>
        <w:spacing w:after="0"/>
        <w:ind w:left="567" w:right="709"/>
        <w:jc w:val="both"/>
        <w:rPr>
          <w:rFonts w:ascii="Palatino Linotype" w:hAnsi="Palatino Linotype"/>
          <w:i/>
        </w:rPr>
      </w:pPr>
      <w:r w:rsidRPr="00EC463B">
        <w:rPr>
          <w:rFonts w:ascii="Palatino Linotype" w:hAnsi="Palatino Linotype"/>
          <w:i/>
        </w:rPr>
        <w:t xml:space="preserve">XIX. Dirección de Protección Civil; y </w:t>
      </w:r>
    </w:p>
    <w:p w14:paraId="2FFFAAA2" w14:textId="77777777" w:rsidR="004639EE" w:rsidRPr="00EC463B" w:rsidRDefault="00C10E13" w:rsidP="00C10E13">
      <w:pPr>
        <w:spacing w:after="0"/>
        <w:ind w:left="567" w:right="709"/>
        <w:jc w:val="both"/>
        <w:rPr>
          <w:rFonts w:ascii="Palatino Linotype" w:hAnsi="Palatino Linotype"/>
          <w:i/>
        </w:rPr>
      </w:pPr>
      <w:r w:rsidRPr="00EC463B">
        <w:rPr>
          <w:rFonts w:ascii="Palatino Linotype" w:hAnsi="Palatino Linotype"/>
          <w:i/>
        </w:rPr>
        <w:t>XX. Contraloría Interna Municipal.</w:t>
      </w:r>
    </w:p>
    <w:p w14:paraId="7E41E768" w14:textId="77777777" w:rsidR="00C10E13" w:rsidRPr="00EC463B" w:rsidRDefault="00C10E13">
      <w:pPr>
        <w:spacing w:after="0" w:line="360" w:lineRule="auto"/>
        <w:ind w:right="49"/>
        <w:jc w:val="both"/>
        <w:rPr>
          <w:rFonts w:ascii="Palatino Linotype" w:eastAsia="Palatino Linotype" w:hAnsi="Palatino Linotype" w:cs="Palatino Linotype"/>
        </w:rPr>
      </w:pPr>
    </w:p>
    <w:p w14:paraId="415789D3" w14:textId="77777777" w:rsidR="000E2132" w:rsidRPr="00EC463B" w:rsidRDefault="000E2132" w:rsidP="000E2132">
      <w:pPr>
        <w:spacing w:after="0"/>
        <w:ind w:left="567" w:right="49"/>
        <w:jc w:val="both"/>
        <w:rPr>
          <w:rFonts w:ascii="Palatino Linotype" w:hAnsi="Palatino Linotype"/>
          <w:i/>
        </w:rPr>
      </w:pPr>
      <w:r w:rsidRPr="00EC463B">
        <w:rPr>
          <w:rFonts w:ascii="Palatino Linotype" w:hAnsi="Palatino Linotype"/>
          <w:b/>
          <w:i/>
        </w:rPr>
        <w:t>Artículo 54.</w:t>
      </w:r>
      <w:r w:rsidRPr="00EC463B">
        <w:rPr>
          <w:rFonts w:ascii="Palatino Linotype" w:hAnsi="Palatino Linotype"/>
          <w:i/>
        </w:rPr>
        <w:t xml:space="preserve"> Son organismos descentralizados: </w:t>
      </w:r>
    </w:p>
    <w:p w14:paraId="564F4608" w14:textId="77777777" w:rsidR="000E2132" w:rsidRPr="00EC463B" w:rsidRDefault="000E2132" w:rsidP="000E2132">
      <w:pPr>
        <w:spacing w:after="0"/>
        <w:ind w:left="567" w:right="49"/>
        <w:jc w:val="both"/>
        <w:rPr>
          <w:rFonts w:ascii="Palatino Linotype" w:hAnsi="Palatino Linotype"/>
          <w:i/>
        </w:rPr>
      </w:pPr>
    </w:p>
    <w:p w14:paraId="3A3E8DB4" w14:textId="77777777" w:rsidR="000E2132" w:rsidRPr="00EC463B" w:rsidRDefault="000E2132" w:rsidP="000E2132">
      <w:pPr>
        <w:spacing w:after="0"/>
        <w:ind w:left="567" w:right="49"/>
        <w:jc w:val="both"/>
        <w:rPr>
          <w:rFonts w:ascii="Palatino Linotype" w:hAnsi="Palatino Linotype"/>
          <w:i/>
        </w:rPr>
      </w:pPr>
      <w:r w:rsidRPr="00EC463B">
        <w:rPr>
          <w:rFonts w:ascii="Palatino Linotype" w:hAnsi="Palatino Linotype"/>
          <w:i/>
        </w:rPr>
        <w:t>I. El Sistema Municipal para el Desarrollo Integral de la Familia de Acambay; y</w:t>
      </w:r>
    </w:p>
    <w:p w14:paraId="0CCF0258" w14:textId="77777777" w:rsidR="000E2132" w:rsidRPr="00EC463B" w:rsidRDefault="000E2132" w:rsidP="000E2132">
      <w:pPr>
        <w:spacing w:after="0"/>
        <w:ind w:left="567" w:right="49"/>
        <w:jc w:val="both"/>
        <w:rPr>
          <w:rFonts w:ascii="Palatino Linotype" w:hAnsi="Palatino Linotype"/>
          <w:b/>
          <w:i/>
          <w:u w:val="single"/>
        </w:rPr>
      </w:pPr>
      <w:r w:rsidRPr="00EC463B">
        <w:rPr>
          <w:rFonts w:ascii="Palatino Linotype" w:hAnsi="Palatino Linotype"/>
          <w:b/>
          <w:i/>
          <w:u w:val="single"/>
        </w:rPr>
        <w:t>II. El Instituto Municipal de Cultura Física y Deporte de Acambay.</w:t>
      </w:r>
    </w:p>
    <w:p w14:paraId="7C99962C" w14:textId="77777777" w:rsidR="000E2132" w:rsidRPr="00EC463B" w:rsidRDefault="000E2132" w:rsidP="000E2132">
      <w:pPr>
        <w:spacing w:after="0"/>
        <w:ind w:left="567" w:right="49"/>
        <w:jc w:val="both"/>
        <w:rPr>
          <w:rFonts w:ascii="Palatino Linotype" w:hAnsi="Palatino Linotype"/>
          <w:i/>
        </w:rPr>
      </w:pPr>
    </w:p>
    <w:p w14:paraId="2B231CA2" w14:textId="77777777" w:rsidR="000E2132" w:rsidRPr="00EC463B" w:rsidRDefault="000E2132" w:rsidP="000E2132">
      <w:pPr>
        <w:spacing w:after="0"/>
        <w:ind w:left="567" w:right="49"/>
        <w:jc w:val="both"/>
        <w:rPr>
          <w:rFonts w:ascii="Palatino Linotype" w:hAnsi="Palatino Linotype"/>
          <w:i/>
        </w:rPr>
      </w:pPr>
      <w:r w:rsidRPr="00EC463B">
        <w:rPr>
          <w:rFonts w:ascii="Palatino Linotype" w:hAnsi="Palatino Linotype"/>
          <w:b/>
          <w:i/>
        </w:rPr>
        <w:t>Artículo 73.</w:t>
      </w:r>
      <w:r w:rsidRPr="00EC463B">
        <w:rPr>
          <w:rFonts w:ascii="Palatino Linotype" w:hAnsi="Palatino Linotype"/>
          <w:i/>
        </w:rPr>
        <w:t xml:space="preserve"> Para el desempeño de sus funciones la Presidencia Municipal se auxiliará de Oficina de Presidencia, Secretaría Particular, Secretaría Técnica, Secretaría Técnica del Consejo Municipal de Seguridad Pública, Consejería Jurídica, Unidad de Información, Planeación, Programación y Evaluación, </w:t>
      </w:r>
      <w:r w:rsidRPr="00EC463B">
        <w:rPr>
          <w:rFonts w:ascii="Palatino Linotype" w:hAnsi="Palatino Linotype"/>
          <w:b/>
          <w:i/>
          <w:u w:val="single"/>
        </w:rPr>
        <w:t xml:space="preserve">Coordinación General Municipal de Mejora </w:t>
      </w:r>
      <w:r w:rsidRPr="00EC463B">
        <w:rPr>
          <w:rFonts w:ascii="Palatino Linotype" w:hAnsi="Palatino Linotype"/>
          <w:b/>
          <w:i/>
          <w:u w:val="single"/>
        </w:rPr>
        <w:lastRenderedPageBreak/>
        <w:t>Regulatoria</w:t>
      </w:r>
      <w:r w:rsidRPr="00EC463B">
        <w:rPr>
          <w:rFonts w:ascii="Palatino Linotype" w:hAnsi="Palatino Linotype"/>
          <w:i/>
        </w:rPr>
        <w:t xml:space="preserve">, Unidad de Transparencia, Coordinación de Comunicación Social, Unidad de Gobierno Digital y </w:t>
      </w:r>
      <w:r w:rsidRPr="00EC463B">
        <w:rPr>
          <w:rFonts w:ascii="Palatino Linotype" w:hAnsi="Palatino Linotype"/>
          <w:b/>
          <w:i/>
          <w:u w:val="single"/>
        </w:rPr>
        <w:t>Unidad de Control y Bienestar Animal</w:t>
      </w:r>
      <w:r w:rsidRPr="00EC463B">
        <w:rPr>
          <w:rFonts w:ascii="Palatino Linotype" w:hAnsi="Palatino Linotype"/>
          <w:i/>
        </w:rPr>
        <w:t>.</w:t>
      </w:r>
    </w:p>
    <w:p w14:paraId="7D0E360F" w14:textId="77777777" w:rsidR="000E2132" w:rsidRPr="00EC463B" w:rsidRDefault="000E2132" w:rsidP="001C6AF3">
      <w:pPr>
        <w:spacing w:after="0" w:line="360" w:lineRule="auto"/>
        <w:ind w:left="567" w:right="49"/>
        <w:jc w:val="both"/>
        <w:rPr>
          <w:rFonts w:ascii="Palatino Linotype" w:eastAsia="Palatino Linotype" w:hAnsi="Palatino Linotype" w:cs="Palatino Linotype"/>
          <w:i/>
        </w:rPr>
      </w:pPr>
    </w:p>
    <w:p w14:paraId="253CDB08" w14:textId="77777777" w:rsidR="000134CC" w:rsidRPr="00EC463B" w:rsidRDefault="00E72281" w:rsidP="00F1332E">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De ello, se advierte que, el Sujeto Obligado es competente para generar, administrar y poseer la información solicitada, en principio porque cuenta con las unidades administrativas de las que requiere obtener la información el solicitante y por otro lado, porque cuenta con una unidad administrativa encargada de administrar lo relaci</w:t>
      </w:r>
      <w:r w:rsidR="000134CC" w:rsidRPr="00EC463B">
        <w:rPr>
          <w:rFonts w:ascii="Palatino Linotype" w:eastAsia="Palatino Linotype" w:hAnsi="Palatino Linotype" w:cs="Palatino Linotype"/>
        </w:rPr>
        <w:t xml:space="preserve">onado con el pago de remuneraciones a los servidores públicos. </w:t>
      </w:r>
    </w:p>
    <w:p w14:paraId="2AAB85DE" w14:textId="77777777" w:rsidR="000134CC" w:rsidRPr="00EC463B" w:rsidRDefault="000134CC" w:rsidP="00F1332E">
      <w:pPr>
        <w:spacing w:after="0" w:line="360" w:lineRule="auto"/>
        <w:ind w:right="49"/>
        <w:jc w:val="both"/>
        <w:rPr>
          <w:rFonts w:ascii="Palatino Linotype" w:eastAsia="Palatino Linotype" w:hAnsi="Palatino Linotype" w:cs="Palatino Linotype"/>
        </w:rPr>
      </w:pPr>
    </w:p>
    <w:p w14:paraId="113B65D3" w14:textId="77777777" w:rsidR="004639EE" w:rsidRPr="00EC463B" w:rsidRDefault="00E72281">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EC463B">
        <w:rPr>
          <w:rFonts w:ascii="Palatino Linotype" w:eastAsia="Palatino Linotype" w:hAnsi="Palatino Linotype" w:cs="Palatino Linotype"/>
        </w:rPr>
        <w:t>Ahora bien, en atención a los agravios hechos valer por la parte Recurrente, relativos a que no se le proporcio</w:t>
      </w:r>
      <w:r w:rsidR="00C10E13" w:rsidRPr="00EC463B">
        <w:rPr>
          <w:rFonts w:ascii="Palatino Linotype" w:eastAsia="Palatino Linotype" w:hAnsi="Palatino Linotype" w:cs="Palatino Linotype"/>
        </w:rPr>
        <w:t>naron los recibo</w:t>
      </w:r>
      <w:r w:rsidR="00F1332E" w:rsidRPr="00EC463B">
        <w:rPr>
          <w:rFonts w:ascii="Palatino Linotype" w:eastAsia="Palatino Linotype" w:hAnsi="Palatino Linotype" w:cs="Palatino Linotype"/>
        </w:rPr>
        <w:t xml:space="preserve">s de nómina de todos los servidores públicos, ya que faltaron, </w:t>
      </w:r>
      <w:r w:rsidR="00FE7E7C" w:rsidRPr="00EC463B">
        <w:rPr>
          <w:rFonts w:ascii="Palatino Linotype" w:eastAsia="Palatino Linotype" w:hAnsi="Palatino Linotype" w:cs="Palatino Linotype"/>
        </w:rPr>
        <w:t xml:space="preserve">de muchos, entre ellos </w:t>
      </w:r>
      <w:r w:rsidR="00F1332E" w:rsidRPr="00EC463B">
        <w:rPr>
          <w:rFonts w:ascii="Palatino Linotype" w:eastAsia="Palatino Linotype" w:hAnsi="Palatino Linotype" w:cs="Palatino Linotype"/>
        </w:rPr>
        <w:t>coordinadores y directores</w:t>
      </w:r>
      <w:r w:rsidR="000134CC" w:rsidRPr="00EC463B">
        <w:rPr>
          <w:rFonts w:ascii="Palatino Linotype" w:eastAsia="Palatino Linotype" w:hAnsi="Palatino Linotype" w:cs="Palatino Linotype"/>
        </w:rPr>
        <w:t xml:space="preserve">, es menester destacar que, del análisis realizado a los recibos de nómina enviados por el Sujeto Obligado, se advierte que en efecto, </w:t>
      </w:r>
      <w:r w:rsidR="000134CC" w:rsidRPr="00EC463B">
        <w:rPr>
          <w:rFonts w:ascii="Palatino Linotype" w:eastAsia="Palatino Linotype" w:hAnsi="Palatino Linotype" w:cs="Palatino Linotype"/>
          <w:b/>
          <w:u w:val="single"/>
        </w:rPr>
        <w:t xml:space="preserve">faltó información relacionada con algunos servidores públicos, de manera enunciativa más no limitativa de la Coordinación General Municipal de Mejora Regulatoria, la Unidad de Control y Bienestar Animal y,  del Instituto Municipal de Cultura Física y Deporte. </w:t>
      </w:r>
    </w:p>
    <w:p w14:paraId="2EBE10C4" w14:textId="77777777" w:rsidR="00C10E13" w:rsidRPr="00EC463B" w:rsidRDefault="00C10E13">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C96031F" w14:textId="77777777" w:rsidR="000134CC" w:rsidRPr="00EC463B" w:rsidRDefault="000134CC">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Por lo que, se considera que los agravios hechos valer por la parte Recurrente devienen </w:t>
      </w:r>
      <w:r w:rsidRPr="00EC463B">
        <w:rPr>
          <w:rFonts w:ascii="Palatino Linotype" w:eastAsia="Palatino Linotype" w:hAnsi="Palatino Linotype" w:cs="Palatino Linotype"/>
          <w:b/>
        </w:rPr>
        <w:t>FUNDADOS</w:t>
      </w:r>
      <w:r w:rsidR="001C6AF3" w:rsidRPr="00EC463B">
        <w:rPr>
          <w:rFonts w:ascii="Palatino Linotype" w:eastAsia="Palatino Linotype" w:hAnsi="Palatino Linotype" w:cs="Palatino Linotype"/>
          <w:b/>
        </w:rPr>
        <w:t xml:space="preserve"> </w:t>
      </w:r>
      <w:r w:rsidR="001C6AF3" w:rsidRPr="00EC463B">
        <w:rPr>
          <w:rFonts w:ascii="Palatino Linotype" w:eastAsia="Palatino Linotype" w:hAnsi="Palatino Linotype" w:cs="Palatino Linotype"/>
        </w:rPr>
        <w:t xml:space="preserve">y por ende, se determina </w:t>
      </w:r>
      <w:r w:rsidR="001C6AF3" w:rsidRPr="00EC463B">
        <w:rPr>
          <w:rFonts w:ascii="Palatino Linotype" w:eastAsia="Palatino Linotype" w:hAnsi="Palatino Linotype" w:cs="Palatino Linotype"/>
          <w:b/>
        </w:rPr>
        <w:t xml:space="preserve">ORDENAR </w:t>
      </w:r>
      <w:r w:rsidR="001C6AF3" w:rsidRPr="00EC463B">
        <w:rPr>
          <w:rFonts w:ascii="Palatino Linotype" w:eastAsia="Palatino Linotype" w:hAnsi="Palatino Linotype" w:cs="Palatino Linotype"/>
        </w:rPr>
        <w:t xml:space="preserve">la entrega, en versión pública de los recibos de nómina faltantes de la segunda quincena de febrero y la primera quincena de marzo de dos mil veinticinco. </w:t>
      </w:r>
    </w:p>
    <w:p w14:paraId="3202A6E3" w14:textId="77777777" w:rsidR="004639EE" w:rsidRPr="00EC463B" w:rsidRDefault="004639EE">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2AC91826" w14:textId="77777777" w:rsidR="007126AF" w:rsidRPr="00EC463B" w:rsidRDefault="007126AF" w:rsidP="007126AF">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Finalmente, es de mencionar que, en la entrega de los recibos de nómina, se advierte que el Sujeto Obligado expuso nombre y cargo de elementos de Seguridad Pública, razón por la que se ordena dar vista a la Secretaría Técnica del Pleno de este Instituto para hacer del </w:t>
      </w:r>
      <w:r w:rsidRPr="00EC463B">
        <w:rPr>
          <w:rFonts w:ascii="Palatino Linotype" w:eastAsia="Palatino Linotype" w:hAnsi="Palatino Linotype" w:cs="Palatino Linotype"/>
        </w:rPr>
        <w:lastRenderedPageBreak/>
        <w:t>conocimiento del Órgano Interno de Control competente la presente resolución, a fin de que de conformidad con el artículo 190 de la Ley de Transparencia y Acceso a la Información Pública del Estado de México y Municipios se determine lo conducente.</w:t>
      </w:r>
    </w:p>
    <w:p w14:paraId="7FB040CB" w14:textId="77777777" w:rsidR="007126AF" w:rsidRPr="00EC463B" w:rsidRDefault="007126AF">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27B2A788" w14:textId="77777777" w:rsidR="004639EE" w:rsidRPr="00EC463B" w:rsidRDefault="00E72281">
      <w:pPr>
        <w:tabs>
          <w:tab w:val="left" w:pos="709"/>
        </w:tabs>
        <w:spacing w:after="0" w:line="360" w:lineRule="auto"/>
        <w:jc w:val="both"/>
        <w:rPr>
          <w:rFonts w:ascii="Palatino Linotype" w:eastAsia="Palatino Linotype" w:hAnsi="Palatino Linotype" w:cs="Palatino Linotype"/>
          <w:b/>
        </w:rPr>
      </w:pPr>
      <w:r w:rsidRPr="00EC463B">
        <w:rPr>
          <w:rFonts w:ascii="Palatino Linotype" w:eastAsia="Palatino Linotype" w:hAnsi="Palatino Linotype" w:cs="Palatino Linotype"/>
          <w:b/>
        </w:rPr>
        <w:t xml:space="preserve">Quinto. Versión Pública. </w:t>
      </w:r>
      <w:r w:rsidRPr="00EC463B">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BD1C295" w14:textId="77777777" w:rsidR="004639EE" w:rsidRPr="00EC463B" w:rsidRDefault="004639EE">
      <w:pPr>
        <w:spacing w:after="0" w:line="360" w:lineRule="auto"/>
        <w:jc w:val="both"/>
        <w:rPr>
          <w:rFonts w:ascii="Palatino Linotype" w:eastAsia="Palatino Linotype" w:hAnsi="Palatino Linotype" w:cs="Palatino Linotype"/>
        </w:rPr>
      </w:pPr>
    </w:p>
    <w:p w14:paraId="09228E1F" w14:textId="77777777" w:rsidR="004639EE" w:rsidRPr="00EC463B" w:rsidRDefault="00E72281">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0DB2F363" w14:textId="77777777" w:rsidR="004639EE" w:rsidRPr="00EC463B" w:rsidRDefault="004639EE" w:rsidP="001C6AF3">
      <w:pPr>
        <w:spacing w:after="0" w:line="360" w:lineRule="auto"/>
        <w:ind w:right="902"/>
        <w:jc w:val="both"/>
        <w:rPr>
          <w:rFonts w:ascii="Palatino Linotype" w:eastAsia="Palatino Linotype" w:hAnsi="Palatino Linotype" w:cs="Palatino Linotype"/>
          <w:i/>
        </w:rPr>
      </w:pPr>
    </w:p>
    <w:p w14:paraId="252FD251" w14:textId="77777777" w:rsidR="004639EE" w:rsidRPr="00EC463B" w:rsidRDefault="001C6AF3">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Por lo anterior, es indispensable mencionar que, en los documentos que se determina ordenar contienen datos los cuales son necesarios de analizar, al tenor de lo siguiente: </w:t>
      </w:r>
    </w:p>
    <w:p w14:paraId="36A42D7E" w14:textId="77777777" w:rsidR="001C6AF3" w:rsidRPr="00EC463B" w:rsidRDefault="001C6AF3">
      <w:pPr>
        <w:spacing w:after="0" w:line="360" w:lineRule="auto"/>
        <w:jc w:val="both"/>
        <w:rPr>
          <w:rFonts w:ascii="Palatino Linotype" w:eastAsia="Palatino Linotype" w:hAnsi="Palatino Linotype" w:cs="Palatino Linotype"/>
        </w:rPr>
      </w:pPr>
    </w:p>
    <w:p w14:paraId="5371F9DD" w14:textId="77777777" w:rsidR="001C6AF3" w:rsidRPr="00EC463B" w:rsidRDefault="001C6AF3" w:rsidP="001C6AF3">
      <w:pPr>
        <w:numPr>
          <w:ilvl w:val="0"/>
          <w:numId w:val="8"/>
        </w:numPr>
        <w:spacing w:after="0" w:line="360" w:lineRule="auto"/>
        <w:ind w:left="567"/>
        <w:jc w:val="both"/>
        <w:rPr>
          <w:rFonts w:ascii="Palatino Linotype" w:eastAsia="Palatino Linotype" w:hAnsi="Palatino Linotype" w:cs="Palatino Linotype"/>
          <w:b/>
          <w:color w:val="000000"/>
        </w:rPr>
      </w:pPr>
      <w:r w:rsidRPr="00EC463B">
        <w:rPr>
          <w:rFonts w:ascii="Palatino Linotype" w:eastAsia="Palatino Linotype" w:hAnsi="Palatino Linotype" w:cs="Palatino Linotype"/>
          <w:b/>
          <w:color w:val="000000"/>
        </w:rPr>
        <w:t>Clave Única de Registro de Población (CURP)</w:t>
      </w:r>
    </w:p>
    <w:p w14:paraId="568B6AE0"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3D8FFA2D"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77D7247"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0295F725"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E3708C1"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3057A471"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En ese orden de ideas, la Secretaría de Gobernación en las direcciones </w:t>
      </w:r>
      <w:hyperlink r:id="rId12">
        <w:r w:rsidRPr="00EC463B">
          <w:rPr>
            <w:rFonts w:ascii="Palatino Linotype" w:eastAsia="Palatino Linotype" w:hAnsi="Palatino Linotype" w:cs="Palatino Linotype"/>
            <w:color w:val="0563C1"/>
            <w:u w:val="single"/>
          </w:rPr>
          <w:t>https://consultas.curp.gob.mx/CurpSP/html/informacionecurpPS.html</w:t>
        </w:r>
      </w:hyperlink>
      <w:r w:rsidRPr="00EC463B">
        <w:rPr>
          <w:rFonts w:ascii="Palatino Linotype" w:eastAsia="Palatino Linotype" w:hAnsi="Palatino Linotype" w:cs="Palatino Linotype"/>
          <w:color w:val="000000"/>
        </w:rPr>
        <w:t xml:space="preserve"> y </w:t>
      </w:r>
      <w:hyperlink r:id="rId13">
        <w:r w:rsidRPr="00EC463B">
          <w:rPr>
            <w:rFonts w:ascii="Palatino Linotype" w:eastAsia="Palatino Linotype" w:hAnsi="Palatino Linotype" w:cs="Palatino Linotype"/>
            <w:color w:val="0563C1"/>
            <w:u w:val="single"/>
          </w:rPr>
          <w:t>https://www.gob.mx/segob/renapo/acciones-y-programas/clave-unica-de-registro-de-poblacion-curp-142226</w:t>
        </w:r>
      </w:hyperlink>
      <w:r w:rsidRPr="00EC463B">
        <w:rPr>
          <w:rFonts w:ascii="Palatino Linotype" w:eastAsia="Palatino Linotype" w:hAnsi="Palatino Linotype" w:cs="Palatino Linotype"/>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C463B">
        <w:rPr>
          <w:rFonts w:ascii="Palatino Linotype" w:eastAsia="Palatino Linotype" w:hAnsi="Palatino Linotype" w:cs="Palatino Linotype"/>
          <w:b/>
          <w:color w:val="000000"/>
        </w:rPr>
        <w:t>se generan a partir de los datos contenidos en el documento probatorio de la identidad</w:t>
      </w:r>
      <w:r w:rsidRPr="00EC463B">
        <w:rPr>
          <w:rFonts w:ascii="Palatino Linotype" w:eastAsia="Palatino Linotype" w:hAnsi="Palatino Linotype" w:cs="Palatino Linotype"/>
          <w:color w:val="000000"/>
        </w:rPr>
        <w:t xml:space="preserve"> </w:t>
      </w:r>
      <w:r w:rsidRPr="00EC463B">
        <w:rPr>
          <w:rFonts w:ascii="Palatino Linotype" w:eastAsia="Palatino Linotype" w:hAnsi="Palatino Linotype" w:cs="Palatino Linotype"/>
          <w:b/>
          <w:color w:val="000000"/>
        </w:rPr>
        <w:t xml:space="preserve">del interesado </w:t>
      </w:r>
      <w:r w:rsidRPr="00EC463B">
        <w:rPr>
          <w:rFonts w:ascii="Palatino Linotype" w:eastAsia="Palatino Linotype" w:hAnsi="Palatino Linotype" w:cs="Palatino Linotype"/>
          <w:color w:val="000000"/>
        </w:rPr>
        <w:t>(acta de nacimiento, carta de naturalización o documento migratorio) de la siguiente forma:</w:t>
      </w:r>
    </w:p>
    <w:p w14:paraId="2D4C42BE"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61A935A2" w14:textId="77777777" w:rsidR="001C6AF3" w:rsidRPr="00EC463B" w:rsidRDefault="001C6AF3" w:rsidP="001C6AF3">
      <w:pPr>
        <w:numPr>
          <w:ilvl w:val="0"/>
          <w:numId w:val="9"/>
        </w:num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El primero y segundo apellidos, así como al nombre de pila;</w:t>
      </w:r>
    </w:p>
    <w:p w14:paraId="337B740D" w14:textId="77777777" w:rsidR="001C6AF3" w:rsidRPr="00EC463B" w:rsidRDefault="001C6AF3" w:rsidP="001C6AF3">
      <w:pPr>
        <w:numPr>
          <w:ilvl w:val="0"/>
          <w:numId w:val="9"/>
        </w:num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La fecha de nacimiento;</w:t>
      </w:r>
    </w:p>
    <w:p w14:paraId="221FD54A" w14:textId="77777777" w:rsidR="001C6AF3" w:rsidRPr="00EC463B" w:rsidRDefault="001C6AF3" w:rsidP="001C6AF3">
      <w:pPr>
        <w:numPr>
          <w:ilvl w:val="0"/>
          <w:numId w:val="9"/>
        </w:num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El sexo, y</w:t>
      </w:r>
    </w:p>
    <w:p w14:paraId="3A46450F" w14:textId="77777777" w:rsidR="001C6AF3" w:rsidRPr="00EC463B" w:rsidRDefault="001C6AF3" w:rsidP="001C6AF3">
      <w:pPr>
        <w:numPr>
          <w:ilvl w:val="0"/>
          <w:numId w:val="9"/>
        </w:num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La entidad federativa de nacimiento.</w:t>
      </w:r>
    </w:p>
    <w:p w14:paraId="34D42DBC"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4AEB649B"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Los dos últimos elementos de la Clave Única de Registro de Población evitan la duplicidad de la Clave y garantizan su correcta integración.</w:t>
      </w:r>
    </w:p>
    <w:p w14:paraId="437F69F2"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0A104860"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DB54E16"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1F817936"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4513D094"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24358DF1" w14:textId="77777777" w:rsidR="001C6AF3" w:rsidRPr="00EC463B" w:rsidRDefault="001C6AF3" w:rsidP="001C6AF3">
      <w:pPr>
        <w:spacing w:after="0"/>
        <w:ind w:left="1134" w:right="567"/>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b/>
          <w:i/>
          <w:color w:val="000000"/>
        </w:rPr>
        <w:t xml:space="preserve">“Clave Única de Registro de Población (CURP). </w:t>
      </w:r>
      <w:r w:rsidRPr="00EC463B">
        <w:rPr>
          <w:rFonts w:ascii="Palatino Linotype" w:eastAsia="Palatino Linotype" w:hAnsi="Palatino Linotype" w:cs="Palatino Linotype"/>
          <w:i/>
          <w:color w:val="00000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59317AA"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66FFA8AD"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8F6DF78" w14:textId="77777777" w:rsidR="001C6AF3" w:rsidRPr="00EC463B" w:rsidRDefault="001C6AF3" w:rsidP="001C6AF3">
      <w:pPr>
        <w:spacing w:after="0" w:line="360" w:lineRule="auto"/>
        <w:ind w:left="567"/>
        <w:jc w:val="both"/>
        <w:rPr>
          <w:rFonts w:ascii="Palatino Linotype" w:eastAsia="Palatino Linotype" w:hAnsi="Palatino Linotype" w:cs="Palatino Linotype"/>
        </w:rPr>
      </w:pPr>
    </w:p>
    <w:p w14:paraId="31E7EAA4" w14:textId="77777777" w:rsidR="001C6AF3" w:rsidRPr="00EC463B" w:rsidRDefault="001C6AF3" w:rsidP="001C6AF3">
      <w:pPr>
        <w:numPr>
          <w:ilvl w:val="0"/>
          <w:numId w:val="8"/>
        </w:numPr>
        <w:spacing w:after="0" w:line="360" w:lineRule="auto"/>
        <w:ind w:left="567"/>
        <w:jc w:val="both"/>
        <w:rPr>
          <w:rFonts w:ascii="Palatino Linotype" w:eastAsia="Palatino Linotype" w:hAnsi="Palatino Linotype" w:cs="Palatino Linotype"/>
          <w:b/>
          <w:color w:val="000000"/>
        </w:rPr>
      </w:pPr>
      <w:r w:rsidRPr="00EC463B">
        <w:rPr>
          <w:rFonts w:ascii="Palatino Linotype" w:eastAsia="Palatino Linotype" w:hAnsi="Palatino Linotype" w:cs="Palatino Linotype"/>
          <w:b/>
          <w:color w:val="000000"/>
        </w:rPr>
        <w:t>Registro Federal de Contribuyentes (RFC)</w:t>
      </w:r>
    </w:p>
    <w:p w14:paraId="29216CB9"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0254B234"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64522D3"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2555B965"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De acuerdo a lo establecido en el artículo en comento, esta clave se compone de trece caracteres alfanuméricos, con datos obtenidos de los apellidos, nombre(s), fecha de nacimiento del titular, más una </w:t>
      </w:r>
      <w:proofErr w:type="spellStart"/>
      <w:r w:rsidRPr="00EC463B">
        <w:rPr>
          <w:rFonts w:ascii="Palatino Linotype" w:eastAsia="Palatino Linotype" w:hAnsi="Palatino Linotype" w:cs="Palatino Linotype"/>
          <w:color w:val="000000"/>
        </w:rPr>
        <w:t>homoclave</w:t>
      </w:r>
      <w:proofErr w:type="spellEnd"/>
      <w:r w:rsidRPr="00EC463B">
        <w:rPr>
          <w:rFonts w:ascii="Palatino Linotype" w:eastAsia="Palatino Linotype" w:hAnsi="Palatino Linotype" w:cs="Palatino Linotype"/>
          <w:color w:val="000000"/>
        </w:rPr>
        <w:t xml:space="preserve"> que establece el sistema automático del Servicio de Administración Tributaria.</w:t>
      </w:r>
    </w:p>
    <w:p w14:paraId="64B61FC3"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39ED62C1"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2F25F47"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073E067B"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w:t>
      </w:r>
      <w:r w:rsidRPr="00EC463B">
        <w:rPr>
          <w:rFonts w:ascii="Palatino Linotype" w:eastAsia="Palatino Linotype" w:hAnsi="Palatino Linotype" w:cs="Palatino Linotype"/>
          <w:color w:val="000000"/>
        </w:rPr>
        <w:lastRenderedPageBreak/>
        <w:t xml:space="preserve">relevante únicamente para las personas involucrada, en el pago de estos, en el presente caso, del pago del Impuesto Sobre el Producto del Trabajo. </w:t>
      </w:r>
    </w:p>
    <w:p w14:paraId="718B4E6F"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084CE98B"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09A83EA9"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16787F9C" w14:textId="77777777" w:rsidR="001C6AF3" w:rsidRPr="00EC463B" w:rsidRDefault="001C6AF3" w:rsidP="001C6AF3">
      <w:pPr>
        <w:spacing w:after="0"/>
        <w:ind w:left="1134" w:right="567"/>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b/>
          <w:i/>
          <w:color w:val="000000"/>
        </w:rPr>
        <w:t>“Registro Federal de Contribuyentes (RFC) de personas físicas.</w:t>
      </w:r>
      <w:r w:rsidRPr="00EC463B">
        <w:rPr>
          <w:rFonts w:ascii="Palatino Linotype" w:eastAsia="Palatino Linotype" w:hAnsi="Palatino Linotype" w:cs="Palatino Linotype"/>
          <w:i/>
          <w:color w:val="000000"/>
        </w:rPr>
        <w:t xml:space="preserve"> El RFC es una clave de carácter fiscal, única e irrepetible, que permite identificar al titular, su edad y fecha de nacimiento, por lo que es un dato personal de carácter confidencial.”</w:t>
      </w:r>
    </w:p>
    <w:p w14:paraId="27C44F93" w14:textId="77777777" w:rsidR="001C6AF3" w:rsidRPr="00EC463B" w:rsidRDefault="001C6AF3" w:rsidP="001C6AF3">
      <w:pPr>
        <w:spacing w:after="0"/>
        <w:ind w:left="567" w:right="567"/>
        <w:jc w:val="both"/>
        <w:rPr>
          <w:rFonts w:ascii="Palatino Linotype" w:eastAsia="Palatino Linotype" w:hAnsi="Palatino Linotype" w:cs="Palatino Linotype"/>
          <w:i/>
          <w:color w:val="000000"/>
        </w:rPr>
      </w:pPr>
    </w:p>
    <w:p w14:paraId="312D9451"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C9FC011" w14:textId="77777777" w:rsidR="001C6AF3" w:rsidRPr="00EC463B" w:rsidRDefault="001C6AF3" w:rsidP="001C6AF3">
      <w:pPr>
        <w:tabs>
          <w:tab w:val="center" w:pos="4522"/>
        </w:tabs>
        <w:spacing w:after="0" w:line="360" w:lineRule="auto"/>
        <w:ind w:left="567"/>
        <w:jc w:val="both"/>
        <w:rPr>
          <w:rFonts w:ascii="Palatino Linotype" w:eastAsia="Palatino Linotype" w:hAnsi="Palatino Linotype" w:cs="Palatino Linotype"/>
          <w:color w:val="000000"/>
        </w:rPr>
      </w:pPr>
    </w:p>
    <w:p w14:paraId="57982171" w14:textId="77777777" w:rsidR="001C6AF3" w:rsidRPr="00EC463B" w:rsidRDefault="001C6AF3" w:rsidP="001C6AF3">
      <w:pPr>
        <w:numPr>
          <w:ilvl w:val="0"/>
          <w:numId w:val="8"/>
        </w:numPr>
        <w:spacing w:after="0" w:line="360" w:lineRule="auto"/>
        <w:ind w:left="567"/>
        <w:jc w:val="both"/>
        <w:rPr>
          <w:rFonts w:ascii="Palatino Linotype" w:eastAsia="Palatino Linotype" w:hAnsi="Palatino Linotype" w:cs="Palatino Linotype"/>
          <w:b/>
          <w:color w:val="000000"/>
        </w:rPr>
      </w:pPr>
      <w:r w:rsidRPr="00EC463B">
        <w:rPr>
          <w:rFonts w:ascii="Palatino Linotype" w:eastAsia="Palatino Linotype" w:hAnsi="Palatino Linotype" w:cs="Palatino Linotype"/>
          <w:b/>
          <w:color w:val="000000"/>
        </w:rPr>
        <w:t>Número de seguridad social del Instituto de Seguridad Social del Estado de México y Municipios</w:t>
      </w:r>
    </w:p>
    <w:p w14:paraId="0247E105" w14:textId="77777777" w:rsidR="001C6AF3" w:rsidRPr="00EC463B" w:rsidRDefault="001C6AF3" w:rsidP="001C6AF3">
      <w:pPr>
        <w:spacing w:after="0" w:line="360" w:lineRule="auto"/>
        <w:ind w:left="567"/>
        <w:jc w:val="both"/>
        <w:rPr>
          <w:rFonts w:ascii="Palatino Linotype" w:eastAsia="Palatino Linotype" w:hAnsi="Palatino Linotype" w:cs="Palatino Linotype"/>
          <w:b/>
          <w:color w:val="000000"/>
        </w:rPr>
      </w:pPr>
    </w:p>
    <w:p w14:paraId="1A901EB0"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w:t>
      </w:r>
      <w:r w:rsidRPr="00EC463B">
        <w:rPr>
          <w:rFonts w:ascii="Palatino Linotype" w:eastAsia="Palatino Linotype" w:hAnsi="Palatino Linotype" w:cs="Palatino Linotype"/>
          <w:color w:val="000000"/>
        </w:rPr>
        <w:lastRenderedPageBreak/>
        <w:t>artículo 14 de la Ley de Seguridad Social para los Servidores Públicos del Estado de México y Municipios.</w:t>
      </w:r>
    </w:p>
    <w:p w14:paraId="25F5FD50"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6903B975"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EEE9DB6"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332531A6"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4EE81AD"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3CF1918E"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w:t>
      </w:r>
      <w:r w:rsidRPr="00EC463B">
        <w:rPr>
          <w:rFonts w:ascii="Palatino Linotype" w:eastAsia="Palatino Linotype" w:hAnsi="Palatino Linotype" w:cs="Palatino Linotype"/>
          <w:color w:val="000000"/>
        </w:rPr>
        <w:lastRenderedPageBreak/>
        <w:t>público, por tal motivo, es un dato personal confidencial, que actualiza el supuesto de confidencialidad, establecido en el artículo 143, fracción I, de la Ley de Transparencia y Acceso a la Información Pública del Estado de México y Municipios.</w:t>
      </w:r>
    </w:p>
    <w:p w14:paraId="1A69C7E9" w14:textId="77777777" w:rsidR="001C6AF3" w:rsidRPr="00EC463B"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6726E885" w14:textId="77777777" w:rsidR="001C6AF3" w:rsidRPr="00EC463B" w:rsidRDefault="001C6AF3" w:rsidP="001C6AF3">
      <w:pPr>
        <w:numPr>
          <w:ilvl w:val="0"/>
          <w:numId w:val="10"/>
        </w:num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b/>
          <w:color w:val="000000"/>
        </w:rPr>
        <w:t xml:space="preserve">Sellos digitales del emisor y del Servicio de Administración Tributaria y cadena original del complemento de certificación digital del órgano previamente señalado; así como los respectivos números de serie de los certificados de sellos digitales y número de serie del emisor. </w:t>
      </w:r>
    </w:p>
    <w:p w14:paraId="5AB31CF8"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246B2A17"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E3A7F95"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653D5F0D"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Las cadenas originales y sellos que se agregan a las facturas</w:t>
      </w:r>
      <w:r w:rsidRPr="00EC463B">
        <w:rPr>
          <w:rFonts w:ascii="Palatino Linotype" w:eastAsia="Palatino Linotype" w:hAnsi="Palatino Linotype" w:cs="Palatino Linotype"/>
          <w:b/>
          <w:color w:val="000000"/>
        </w:rPr>
        <w:t>,</w:t>
      </w:r>
      <w:r w:rsidRPr="00EC463B">
        <w:rPr>
          <w:rFonts w:ascii="Palatino Linotype" w:eastAsia="Palatino Linotype" w:hAnsi="Palatino Linotype" w:cs="Palatino Linotype"/>
          <w:color w:val="000000"/>
        </w:rPr>
        <w:t xml:space="preserve"> tienen una secuencia de generación, determinados con base en el ANEXO 20 de la Segunda Resolución de modificaciones a la Resolución Miscelánea Fiscal, que precisa los datos de los que se </w:t>
      </w:r>
      <w:r w:rsidRPr="00EC463B">
        <w:rPr>
          <w:rFonts w:ascii="Palatino Linotype" w:eastAsia="Palatino Linotype" w:hAnsi="Palatino Linotype" w:cs="Palatino Linotype"/>
          <w:color w:val="000000"/>
        </w:rPr>
        <w:lastRenderedPageBreak/>
        <w:t>componen los elementos de seguridad y se puntualiza que dicha información está encriptada.</w:t>
      </w:r>
    </w:p>
    <w:p w14:paraId="7E747373" w14:textId="77777777" w:rsidR="001C6AF3" w:rsidRPr="00EC463B" w:rsidRDefault="001C6AF3" w:rsidP="001C6AF3">
      <w:pPr>
        <w:spacing w:after="0"/>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w:t>
      </w:r>
    </w:p>
    <w:p w14:paraId="547DFB09" w14:textId="77777777" w:rsidR="001C6AF3" w:rsidRPr="00EC463B" w:rsidRDefault="001C6AF3" w:rsidP="001C6AF3">
      <w:pPr>
        <w:spacing w:after="0"/>
        <w:ind w:left="567" w:right="53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w:t>
      </w:r>
    </w:p>
    <w:p w14:paraId="001476A5" w14:textId="77777777" w:rsidR="001C6AF3" w:rsidRPr="00EC463B" w:rsidRDefault="001C6AF3" w:rsidP="001C6AF3">
      <w:pPr>
        <w:spacing w:after="0"/>
        <w:ind w:left="567" w:right="53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Elementos utilizados en la generación de Sellos Digitales:</w:t>
      </w:r>
    </w:p>
    <w:p w14:paraId="2C183A69" w14:textId="77777777" w:rsidR="001C6AF3" w:rsidRPr="00EC463B" w:rsidRDefault="001C6AF3" w:rsidP="001C6AF3">
      <w:pPr>
        <w:spacing w:after="0"/>
        <w:ind w:left="567" w:right="53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w:t>
      </w:r>
      <w:r w:rsidRPr="00EC463B">
        <w:rPr>
          <w:rFonts w:ascii="Palatino Linotype" w:eastAsia="Palatino Linotype" w:hAnsi="Palatino Linotype" w:cs="Palatino Linotype"/>
          <w:i/>
          <w:color w:val="000000"/>
        </w:rPr>
        <w:tab/>
        <w:t>Cadena Original, el elemento a sellar, en este caso de un comprobante fiscal digital a través de Internet.</w:t>
      </w:r>
    </w:p>
    <w:p w14:paraId="388596E7" w14:textId="77777777" w:rsidR="001C6AF3" w:rsidRPr="00EC463B" w:rsidRDefault="001C6AF3" w:rsidP="001C6AF3">
      <w:pPr>
        <w:spacing w:after="0"/>
        <w:ind w:left="567" w:right="53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w:t>
      </w:r>
      <w:r w:rsidRPr="00EC463B">
        <w:rPr>
          <w:rFonts w:ascii="Palatino Linotype" w:eastAsia="Palatino Linotype" w:hAnsi="Palatino Linotype" w:cs="Palatino Linotype"/>
          <w:i/>
          <w:color w:val="000000"/>
        </w:rPr>
        <w:tab/>
        <w:t>Certificado de Sello Digital y su correspondiente clave privada.</w:t>
      </w:r>
    </w:p>
    <w:p w14:paraId="77FAEB57" w14:textId="77777777" w:rsidR="001C6AF3" w:rsidRPr="00EC463B" w:rsidRDefault="001C6AF3" w:rsidP="001C6AF3">
      <w:pPr>
        <w:spacing w:after="0"/>
        <w:ind w:left="567" w:right="53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w:t>
      </w:r>
      <w:r w:rsidRPr="00EC463B">
        <w:rPr>
          <w:rFonts w:ascii="Palatino Linotype" w:eastAsia="Palatino Linotype" w:hAnsi="Palatino Linotype" w:cs="Palatino Linotype"/>
          <w:i/>
          <w:color w:val="000000"/>
        </w:rPr>
        <w:tab/>
        <w:t>Algoritmos de criptografía de clave pública para firma electrónica avanzada.</w:t>
      </w:r>
    </w:p>
    <w:p w14:paraId="7023571F" w14:textId="77777777" w:rsidR="001C6AF3" w:rsidRPr="00EC463B" w:rsidRDefault="001C6AF3" w:rsidP="001C6AF3">
      <w:pPr>
        <w:spacing w:after="0"/>
        <w:ind w:left="567" w:right="53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w:t>
      </w:r>
      <w:r w:rsidRPr="00EC463B">
        <w:rPr>
          <w:rFonts w:ascii="Palatino Linotype" w:eastAsia="Palatino Linotype" w:hAnsi="Palatino Linotype" w:cs="Palatino Linotype"/>
          <w:i/>
          <w:color w:val="000000"/>
        </w:rPr>
        <w:tab/>
        <w:t>Especificaciones de conversión de la firma electrónica avanzada a Base 64.</w:t>
      </w:r>
    </w:p>
    <w:p w14:paraId="16D23D78" w14:textId="77777777" w:rsidR="001C6AF3" w:rsidRPr="00EC463B" w:rsidRDefault="001C6AF3" w:rsidP="001C6AF3">
      <w:pPr>
        <w:spacing w:after="0"/>
        <w:ind w:left="567" w:right="53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Para la generación de sellos digitales se utiliza criptografía de clave pública aplicada a una cadena original.</w:t>
      </w:r>
    </w:p>
    <w:p w14:paraId="1A8CEC27" w14:textId="77777777" w:rsidR="001C6AF3" w:rsidRPr="00EC463B" w:rsidRDefault="001C6AF3" w:rsidP="001C6AF3">
      <w:pPr>
        <w:spacing w:after="0"/>
        <w:ind w:left="567" w:right="53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Criptografía de la Clave Pública</w:t>
      </w:r>
    </w:p>
    <w:p w14:paraId="2B4C598E" w14:textId="77777777" w:rsidR="001C6AF3" w:rsidRPr="00EC463B" w:rsidRDefault="001C6AF3" w:rsidP="001C6AF3">
      <w:pPr>
        <w:spacing w:after="0"/>
        <w:ind w:left="567" w:right="53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 xml:space="preserve">La criptografía de Clave Pública se basa en la generación de una pareja de números muy grandes relacionados íntimamente entre sí, de tal manera que una operación de </w:t>
      </w:r>
      <w:proofErr w:type="spellStart"/>
      <w:r w:rsidRPr="00EC463B">
        <w:rPr>
          <w:rFonts w:ascii="Palatino Linotype" w:eastAsia="Palatino Linotype" w:hAnsi="Palatino Linotype" w:cs="Palatino Linotype"/>
          <w:i/>
          <w:color w:val="000000"/>
        </w:rPr>
        <w:t>encripción</w:t>
      </w:r>
      <w:proofErr w:type="spellEnd"/>
      <w:r w:rsidRPr="00EC463B">
        <w:rPr>
          <w:rFonts w:ascii="Palatino Linotype" w:eastAsia="Palatino Linotype" w:hAnsi="Palatino Linotype" w:cs="Palatino Linotype"/>
          <w:i/>
          <w:color w:val="000000"/>
        </w:rPr>
        <w:t xml:space="preserve"> sobre un mensaje tomando como clave de </w:t>
      </w:r>
      <w:proofErr w:type="spellStart"/>
      <w:r w:rsidRPr="00EC463B">
        <w:rPr>
          <w:rFonts w:ascii="Palatino Linotype" w:eastAsia="Palatino Linotype" w:hAnsi="Palatino Linotype" w:cs="Palatino Linotype"/>
          <w:i/>
          <w:color w:val="000000"/>
        </w:rPr>
        <w:t>encripción</w:t>
      </w:r>
      <w:proofErr w:type="spellEnd"/>
      <w:r w:rsidRPr="00EC463B">
        <w:rPr>
          <w:rFonts w:ascii="Palatino Linotype" w:eastAsia="Palatino Linotype" w:hAnsi="Palatino Linotype" w:cs="Palatino Linotype"/>
          <w:i/>
          <w:color w:val="000000"/>
        </w:rPr>
        <w:t xml:space="preserve"> a uno de los dos números, produce un mensaje alterado en su significado que solo puede ser devuelto a su estado original mediante la operación de </w:t>
      </w:r>
      <w:proofErr w:type="spellStart"/>
      <w:r w:rsidRPr="00EC463B">
        <w:rPr>
          <w:rFonts w:ascii="Palatino Linotype" w:eastAsia="Palatino Linotype" w:hAnsi="Palatino Linotype" w:cs="Palatino Linotype"/>
          <w:i/>
          <w:color w:val="000000"/>
        </w:rPr>
        <w:t>desencripción</w:t>
      </w:r>
      <w:proofErr w:type="spellEnd"/>
      <w:r w:rsidRPr="00EC463B">
        <w:rPr>
          <w:rFonts w:ascii="Palatino Linotype" w:eastAsia="Palatino Linotype" w:hAnsi="Palatino Linotype" w:cs="Palatino Linotype"/>
          <w:i/>
          <w:color w:val="000000"/>
        </w:rPr>
        <w:t xml:space="preserve"> correspondiente tomando como clave de </w:t>
      </w:r>
      <w:proofErr w:type="spellStart"/>
      <w:r w:rsidRPr="00EC463B">
        <w:rPr>
          <w:rFonts w:ascii="Palatino Linotype" w:eastAsia="Palatino Linotype" w:hAnsi="Palatino Linotype" w:cs="Palatino Linotype"/>
          <w:i/>
          <w:color w:val="000000"/>
        </w:rPr>
        <w:t>desencripción</w:t>
      </w:r>
      <w:proofErr w:type="spellEnd"/>
      <w:r w:rsidRPr="00EC463B">
        <w:rPr>
          <w:rFonts w:ascii="Palatino Linotype" w:eastAsia="Palatino Linotype" w:hAnsi="Palatino Linotype" w:cs="Palatino Linotype"/>
          <w:i/>
          <w:color w:val="000000"/>
        </w:rPr>
        <w:t xml:space="preserve"> al otro número de la pareja.</w:t>
      </w:r>
    </w:p>
    <w:p w14:paraId="2B1457B5" w14:textId="77777777" w:rsidR="001C6AF3" w:rsidRPr="00EC463B" w:rsidRDefault="001C6AF3" w:rsidP="001C6AF3">
      <w:pPr>
        <w:spacing w:after="0"/>
        <w:ind w:left="567" w:right="539"/>
        <w:jc w:val="both"/>
        <w:rPr>
          <w:rFonts w:ascii="Palatino Linotype" w:eastAsia="Palatino Linotype" w:hAnsi="Palatino Linotype" w:cs="Palatino Linotype"/>
          <w:i/>
          <w:color w:val="000000"/>
        </w:rPr>
      </w:pPr>
      <w:r w:rsidRPr="00EC463B">
        <w:rPr>
          <w:rFonts w:ascii="Palatino Linotype" w:eastAsia="Palatino Linotype" w:hAnsi="Palatino Linotype" w:cs="Palatino Linotype"/>
          <w:i/>
          <w:color w:val="000000"/>
        </w:rPr>
        <w:t>…”</w:t>
      </w:r>
    </w:p>
    <w:p w14:paraId="46757A4B"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w:t>
      </w:r>
    </w:p>
    <w:p w14:paraId="23E16A49"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no obstante, en el presente caso, el Sujeto Obligado señaló que estos se integraban del RFC de los trabajadores por lo que, son susceptibles de ser clasificados como confidencial. </w:t>
      </w:r>
    </w:p>
    <w:p w14:paraId="19B74099"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2635EB66"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Por otra parte, por lo que hace al número de serie de los certificados de Sello Digitales del emisor y del Servicio de Administración Tributaria, el ANEXO 20 de la Segunda </w:t>
      </w:r>
      <w:r w:rsidRPr="00EC463B">
        <w:rPr>
          <w:rFonts w:ascii="Palatino Linotype" w:eastAsia="Palatino Linotype" w:hAnsi="Palatino Linotype" w:cs="Palatino Linotype"/>
          <w:color w:val="000000"/>
        </w:rPr>
        <w:lastRenderedPageBreak/>
        <w:t xml:space="preserve">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4">
        <w:r w:rsidRPr="00EC463B">
          <w:rPr>
            <w:rFonts w:ascii="Palatino Linotype" w:eastAsia="Palatino Linotype" w:hAnsi="Palatino Linotype" w:cs="Palatino Linotype"/>
            <w:color w:val="0563C1"/>
            <w:u w:val="single"/>
          </w:rPr>
          <w:t>https://portalanterior.ine.mx/archivos2/tutoriales/sistemas/ApoyoInstitucional/SIF/docs/candidatos/folioFiscalFactura.pdf</w:t>
        </w:r>
      </w:hyperlink>
      <w:r w:rsidRPr="00EC463B">
        <w:rPr>
          <w:rFonts w:ascii="Palatino Linotype" w:eastAsia="Palatino Linotype" w:hAnsi="Palatino Linotype" w:cs="Palatino Linotype"/>
          <w:color w:val="000000"/>
        </w:rPr>
        <w:t>), en la cual se advierte que únicamente se encuentra conformado por números, se muestra a continuación:</w:t>
      </w:r>
    </w:p>
    <w:p w14:paraId="7D947C45"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44706990" w14:textId="77777777" w:rsidR="001C6AF3" w:rsidRPr="00EC463B" w:rsidRDefault="001C6AF3" w:rsidP="001C6AF3">
      <w:pPr>
        <w:spacing w:after="0" w:line="360" w:lineRule="auto"/>
        <w:ind w:left="567"/>
        <w:jc w:val="center"/>
        <w:rPr>
          <w:rFonts w:ascii="Palatino Linotype" w:eastAsia="Palatino Linotype" w:hAnsi="Palatino Linotype" w:cs="Palatino Linotype"/>
          <w:color w:val="000000"/>
        </w:rPr>
      </w:pPr>
      <w:r w:rsidRPr="00EC463B">
        <w:rPr>
          <w:rFonts w:ascii="Palatino Linotype" w:eastAsia="Palatino Linotype" w:hAnsi="Palatino Linotype" w:cs="Palatino Linotype"/>
          <w:noProof/>
          <w:color w:val="000000"/>
        </w:rPr>
        <w:drawing>
          <wp:inline distT="0" distB="0" distL="0" distR="0" wp14:anchorId="28EC5710" wp14:editId="0DD4CE71">
            <wp:extent cx="4619659" cy="914407"/>
            <wp:effectExtent l="0" t="0" r="0" b="0"/>
            <wp:docPr id="38"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15"/>
                    <a:srcRect/>
                    <a:stretch>
                      <a:fillRect/>
                    </a:stretch>
                  </pic:blipFill>
                  <pic:spPr>
                    <a:xfrm>
                      <a:off x="0" y="0"/>
                      <a:ext cx="4619659" cy="914407"/>
                    </a:xfrm>
                    <a:prstGeom prst="rect">
                      <a:avLst/>
                    </a:prstGeom>
                    <a:ln/>
                  </pic:spPr>
                </pic:pic>
              </a:graphicData>
            </a:graphic>
          </wp:inline>
        </w:drawing>
      </w:r>
    </w:p>
    <w:p w14:paraId="278E94F4" w14:textId="77777777" w:rsidR="001C6AF3" w:rsidRPr="00EC463B" w:rsidRDefault="001C6AF3" w:rsidP="001C6AF3">
      <w:pPr>
        <w:spacing w:after="0" w:line="360" w:lineRule="auto"/>
        <w:ind w:left="567"/>
        <w:jc w:val="center"/>
        <w:rPr>
          <w:rFonts w:ascii="Palatino Linotype" w:eastAsia="Palatino Linotype" w:hAnsi="Palatino Linotype" w:cs="Palatino Linotype"/>
          <w:color w:val="000000"/>
        </w:rPr>
      </w:pPr>
    </w:p>
    <w:p w14:paraId="23F50DBD"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Como se logra observar, por sí solos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p>
    <w:p w14:paraId="0B1CCEE0"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6B39183A" w14:textId="77777777" w:rsidR="001C6AF3" w:rsidRPr="00EC463B" w:rsidRDefault="001C6AF3" w:rsidP="001C6AF3">
      <w:pPr>
        <w:numPr>
          <w:ilvl w:val="0"/>
          <w:numId w:val="10"/>
        </w:numPr>
        <w:spacing w:after="0" w:line="360" w:lineRule="auto"/>
        <w:ind w:left="567"/>
        <w:jc w:val="both"/>
        <w:rPr>
          <w:rFonts w:ascii="Palatino Linotype" w:eastAsia="Palatino Linotype" w:hAnsi="Palatino Linotype" w:cs="Palatino Linotype"/>
          <w:b/>
          <w:color w:val="000000"/>
        </w:rPr>
      </w:pPr>
      <w:r w:rsidRPr="00EC463B">
        <w:rPr>
          <w:rFonts w:ascii="Palatino Linotype" w:eastAsia="Palatino Linotype" w:hAnsi="Palatino Linotype" w:cs="Palatino Linotype"/>
          <w:b/>
          <w:color w:val="000000"/>
        </w:rPr>
        <w:t xml:space="preserve">Código bidimensional o </w:t>
      </w:r>
      <w:proofErr w:type="spellStart"/>
      <w:r w:rsidRPr="00EC463B">
        <w:rPr>
          <w:rFonts w:ascii="Palatino Linotype" w:eastAsia="Palatino Linotype" w:hAnsi="Palatino Linotype" w:cs="Palatino Linotype"/>
          <w:b/>
          <w:color w:val="000000"/>
        </w:rPr>
        <w:t>Qr</w:t>
      </w:r>
      <w:proofErr w:type="spellEnd"/>
    </w:p>
    <w:p w14:paraId="08635366" w14:textId="77777777" w:rsidR="001C6AF3" w:rsidRPr="00EC463B" w:rsidRDefault="001C6AF3" w:rsidP="001C6AF3">
      <w:pPr>
        <w:spacing w:after="0" w:line="360" w:lineRule="auto"/>
        <w:ind w:left="567"/>
        <w:jc w:val="both"/>
        <w:rPr>
          <w:rFonts w:ascii="Palatino Linotype" w:eastAsia="Palatino Linotype" w:hAnsi="Palatino Linotype" w:cs="Palatino Linotype"/>
          <w:b/>
          <w:color w:val="000000"/>
        </w:rPr>
      </w:pPr>
    </w:p>
    <w:p w14:paraId="658319F0"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En principio, resulta necesario señalar que los comprobantes fiscales digitales por Internet, deben de incluir un código bidimensional conforme al formato </w:t>
      </w:r>
      <w:r w:rsidRPr="00EC463B">
        <w:rPr>
          <w:rFonts w:ascii="Palatino Linotype" w:eastAsia="Palatino Linotype" w:hAnsi="Palatino Linotype" w:cs="Palatino Linotype"/>
          <w:i/>
          <w:color w:val="000000"/>
        </w:rPr>
        <w:t xml:space="preserve">QR </w:t>
      </w:r>
      <w:proofErr w:type="spellStart"/>
      <w:r w:rsidRPr="00EC463B">
        <w:rPr>
          <w:rFonts w:ascii="Palatino Linotype" w:eastAsia="Palatino Linotype" w:hAnsi="Palatino Linotype" w:cs="Palatino Linotype"/>
          <w:i/>
          <w:color w:val="000000"/>
        </w:rPr>
        <w:t>Code</w:t>
      </w:r>
      <w:proofErr w:type="spellEnd"/>
      <w:r w:rsidRPr="00EC463B">
        <w:rPr>
          <w:rFonts w:ascii="Palatino Linotype" w:eastAsia="Palatino Linotype" w:hAnsi="Palatino Linotype" w:cs="Palatino Linotype"/>
          <w:i/>
          <w:color w:val="000000"/>
        </w:rPr>
        <w:t xml:space="preserve"> (Quick Response </w:t>
      </w:r>
      <w:proofErr w:type="spellStart"/>
      <w:r w:rsidRPr="00EC463B">
        <w:rPr>
          <w:rFonts w:ascii="Palatino Linotype" w:eastAsia="Palatino Linotype" w:hAnsi="Palatino Linotype" w:cs="Palatino Linotype"/>
          <w:i/>
          <w:color w:val="000000"/>
        </w:rPr>
        <w:t>Code</w:t>
      </w:r>
      <w:proofErr w:type="spellEnd"/>
      <w:r w:rsidRPr="00EC463B">
        <w:rPr>
          <w:rFonts w:ascii="Palatino Linotype" w:eastAsia="Palatino Linotype" w:hAnsi="Palatino Linotype" w:cs="Palatino Linotype"/>
          <w:i/>
          <w:color w:val="000000"/>
        </w:rPr>
        <w:t>)</w:t>
      </w:r>
      <w:r w:rsidRPr="00EC463B">
        <w:rPr>
          <w:rFonts w:ascii="Palatino Linotype" w:eastAsia="Palatino Linotype" w:hAnsi="Palatino Linotype" w:cs="Palatino Linotype"/>
          <w:color w:val="000000"/>
        </w:rPr>
        <w:t xml:space="preserve">, el cual contiene el Registro Federal de Contribuyentes del receptor, del emisor, o de ambos; lo anterior, conforme al Anexo 20 de la Segunda Resolución de </w:t>
      </w:r>
      <w:r w:rsidRPr="00EC463B">
        <w:rPr>
          <w:rFonts w:ascii="Palatino Linotype" w:eastAsia="Palatino Linotype" w:hAnsi="Palatino Linotype" w:cs="Palatino Linotype"/>
          <w:color w:val="000000"/>
        </w:rPr>
        <w:lastRenderedPageBreak/>
        <w:t>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7186FAA1"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249E8A6" w14:textId="77777777" w:rsidR="001C6AF3" w:rsidRPr="00EC463B" w:rsidRDefault="001C6AF3" w:rsidP="001C6AF3">
      <w:pPr>
        <w:spacing w:after="0" w:line="360" w:lineRule="auto"/>
        <w:ind w:left="567"/>
        <w:jc w:val="both"/>
        <w:rPr>
          <w:rFonts w:ascii="Palatino Linotype" w:eastAsia="Palatino Linotype" w:hAnsi="Palatino Linotype" w:cs="Palatino Linotype"/>
          <w:color w:val="000000"/>
        </w:rPr>
      </w:pPr>
    </w:p>
    <w:p w14:paraId="486F1361" w14:textId="77777777" w:rsidR="001C6AF3" w:rsidRPr="00EC463B" w:rsidRDefault="001C6AF3" w:rsidP="001C6AF3">
      <w:pPr>
        <w:tabs>
          <w:tab w:val="left" w:pos="4962"/>
        </w:tabs>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color w:val="000000"/>
        </w:rPr>
        <w:t xml:space="preserve">Asimismo, no pasa desapercibido mencionar que, el Sujeto Obligado dejó visibles datos personales confidenciales en la respuesta proporcionada a la solicitud de información que nos ocupa, a saber, la cuenta bancaria del servidor público, circunstancia que vulnera lo previsto en el artículo 143, fracción I, de la Ley de Transparencia y Acceso a la Información Pública del Estado de México y Municipios. </w:t>
      </w:r>
    </w:p>
    <w:p w14:paraId="6847395E" w14:textId="77777777" w:rsidR="001C6AF3" w:rsidRPr="00EC463B" w:rsidRDefault="001C6AF3" w:rsidP="001C6AF3">
      <w:pPr>
        <w:tabs>
          <w:tab w:val="left" w:pos="4962"/>
        </w:tabs>
        <w:spacing w:after="0" w:line="360" w:lineRule="auto"/>
        <w:ind w:left="567"/>
        <w:jc w:val="both"/>
        <w:rPr>
          <w:rFonts w:ascii="Palatino Linotype" w:eastAsia="Palatino Linotype" w:hAnsi="Palatino Linotype" w:cs="Palatino Linotype"/>
          <w:color w:val="000000"/>
        </w:rPr>
      </w:pPr>
    </w:p>
    <w:p w14:paraId="0F70AFC8" w14:textId="77777777" w:rsidR="001C6AF3" w:rsidRPr="00EC463B" w:rsidRDefault="001C6AF3" w:rsidP="001C6AF3">
      <w:pPr>
        <w:numPr>
          <w:ilvl w:val="0"/>
          <w:numId w:val="11"/>
        </w:numPr>
        <w:pBdr>
          <w:top w:val="nil"/>
          <w:left w:val="nil"/>
          <w:bottom w:val="nil"/>
          <w:right w:val="nil"/>
          <w:between w:val="nil"/>
        </w:pBdr>
        <w:tabs>
          <w:tab w:val="left" w:pos="4962"/>
        </w:tabs>
        <w:spacing w:after="0" w:line="360" w:lineRule="auto"/>
        <w:ind w:left="567"/>
        <w:jc w:val="both"/>
        <w:rPr>
          <w:rFonts w:ascii="Palatino Linotype" w:eastAsia="Palatino Linotype" w:hAnsi="Palatino Linotype" w:cs="Palatino Linotype"/>
          <w:color w:val="000000"/>
        </w:rPr>
      </w:pPr>
      <w:r w:rsidRPr="00EC463B">
        <w:rPr>
          <w:rFonts w:ascii="Palatino Linotype" w:eastAsia="Palatino Linotype" w:hAnsi="Palatino Linotype" w:cs="Palatino Linotype"/>
          <w:b/>
          <w:color w:val="000000"/>
        </w:rPr>
        <w:t xml:space="preserve">Deducciones personales y por Ley. </w:t>
      </w:r>
    </w:p>
    <w:p w14:paraId="71143CF5" w14:textId="77777777" w:rsidR="001C6AF3" w:rsidRPr="00EC463B"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307370C6" w14:textId="77777777" w:rsidR="001C6AF3" w:rsidRPr="00EC463B"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En ese contexto,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57BA39D0" w14:textId="77777777" w:rsidR="001C6AF3" w:rsidRPr="00EC463B"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1E48D142" w14:textId="77777777" w:rsidR="001C6AF3" w:rsidRPr="00EC463B"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Asimismo, hay otras que se generan con motivo de una sentencia judicial, como es la pensión alimenticia que periódicamente se retira de la cuenta de un empleado, a efecto </w:t>
      </w:r>
      <w:r w:rsidRPr="00EC463B">
        <w:rPr>
          <w:rFonts w:ascii="Palatino Linotype" w:eastAsia="Palatino Linotype" w:hAnsi="Palatino Linotype" w:cs="Palatino Linotype"/>
        </w:rPr>
        <w:lastRenderedPageBreak/>
        <w:t xml:space="preserve">de que sea entregado a un tercero. </w:t>
      </w:r>
    </w:p>
    <w:p w14:paraId="6A908BA5" w14:textId="77777777" w:rsidR="001C6AF3" w:rsidRPr="00EC463B"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464A1B66" w14:textId="77777777" w:rsidR="001C6AF3" w:rsidRPr="00EC463B"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409E575" w14:textId="77777777" w:rsidR="001C6AF3" w:rsidRPr="00EC463B"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2AB48555" w14:textId="77777777" w:rsidR="001C6AF3" w:rsidRPr="00EC463B" w:rsidRDefault="001C6AF3" w:rsidP="001C6AF3">
      <w:pPr>
        <w:widowControl w:val="0"/>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Así, dichas deducciones reflejan el destino que un servidor público da a su patrimonio y por lo tanto, resulta procedente clasificar dichos datos, en el caso, que obren, en el documento que dé cuenta de lo requerido, en términos del artículo 143, fracción I de la Ley de Transparencia y Acceso a la Información Pública del Estado de México y Municipios, no obstante, cuando se traten de deducciones por Ley, este dato, no es susceptible de ser clasificado. </w:t>
      </w:r>
    </w:p>
    <w:p w14:paraId="6A6BE0D2" w14:textId="77777777" w:rsidR="001C6AF3" w:rsidRPr="00EC463B" w:rsidRDefault="001C6AF3">
      <w:pPr>
        <w:spacing w:after="0" w:line="360" w:lineRule="auto"/>
        <w:jc w:val="both"/>
        <w:rPr>
          <w:rFonts w:ascii="Palatino Linotype" w:eastAsia="Palatino Linotype" w:hAnsi="Palatino Linotype" w:cs="Palatino Linotype"/>
        </w:rPr>
      </w:pPr>
    </w:p>
    <w:p w14:paraId="479CDB6A" w14:textId="77777777" w:rsidR="004639EE" w:rsidRPr="00EC463B" w:rsidRDefault="00E72281">
      <w:pPr>
        <w:spacing w:after="0" w:line="360" w:lineRule="auto"/>
        <w:ind w:right="50"/>
        <w:jc w:val="both"/>
        <w:rPr>
          <w:rFonts w:ascii="Palatino Linotype" w:eastAsia="Palatino Linotype" w:hAnsi="Palatino Linotype" w:cs="Palatino Linotype"/>
        </w:rPr>
      </w:pPr>
      <w:r w:rsidRPr="00EC463B">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679A4666" w14:textId="77777777" w:rsidR="004639EE" w:rsidRPr="00EC463B" w:rsidRDefault="004639EE">
      <w:pPr>
        <w:spacing w:after="0" w:line="360" w:lineRule="auto"/>
        <w:ind w:right="50"/>
        <w:jc w:val="both"/>
        <w:rPr>
          <w:rFonts w:ascii="Palatino Linotype" w:eastAsia="Palatino Linotype" w:hAnsi="Palatino Linotype" w:cs="Palatino Linotype"/>
        </w:rPr>
      </w:pPr>
    </w:p>
    <w:p w14:paraId="248BAF8B"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r w:rsidRPr="00EC463B">
        <w:rPr>
          <w:rFonts w:ascii="Palatino Linotype" w:eastAsia="Palatino Linotype" w:hAnsi="Palatino Linotype" w:cs="Palatino Linotype"/>
          <w:b/>
          <w:i/>
        </w:rPr>
        <w:t>Artículo 3.</w:t>
      </w:r>
      <w:r w:rsidRPr="00EC463B">
        <w:rPr>
          <w:rFonts w:ascii="Palatino Linotype" w:eastAsia="Palatino Linotype" w:hAnsi="Palatino Linotype" w:cs="Palatino Linotype"/>
          <w:i/>
        </w:rPr>
        <w:t xml:space="preserve"> Para los efectos de la presente Ley se entenderá por:</w:t>
      </w:r>
    </w:p>
    <w:p w14:paraId="1DDA1DF9"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p>
    <w:p w14:paraId="53BC8EF4"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03C51B02"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XX. Información clasificada: Aquella considerada por la presente Ley como reservada o confidencial;</w:t>
      </w:r>
    </w:p>
    <w:p w14:paraId="3BA9D293"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0029BD"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0A4E3DC9"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p>
    <w:p w14:paraId="76A500E3"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b/>
          <w:i/>
        </w:rPr>
        <w:t>Artículo 91.</w:t>
      </w:r>
      <w:r w:rsidRPr="00EC463B">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331FFF80"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b/>
          <w:i/>
        </w:rPr>
        <w:t>Artículo 132.</w:t>
      </w:r>
      <w:r w:rsidRPr="00EC463B">
        <w:rPr>
          <w:rFonts w:ascii="Palatino Linotype" w:eastAsia="Palatino Linotype" w:hAnsi="Palatino Linotype" w:cs="Palatino Linotype"/>
          <w:i/>
        </w:rPr>
        <w:t xml:space="preserve"> La clasificación de la información se llevará a cabo en el momento en que:</w:t>
      </w:r>
    </w:p>
    <w:p w14:paraId="6D998EDD" w14:textId="77777777" w:rsidR="004639EE" w:rsidRPr="00EC463B" w:rsidRDefault="00E72281">
      <w:pPr>
        <w:tabs>
          <w:tab w:val="left" w:pos="1134"/>
        </w:tabs>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I. Se reciba una solicitud de acceso a la información;</w:t>
      </w:r>
    </w:p>
    <w:p w14:paraId="370AAB6C" w14:textId="77777777" w:rsidR="004639EE" w:rsidRPr="00EC463B" w:rsidRDefault="00E72281">
      <w:pPr>
        <w:tabs>
          <w:tab w:val="left" w:pos="1134"/>
        </w:tabs>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II. Se determine mediante resolución de autoridad competente; o</w:t>
      </w:r>
    </w:p>
    <w:p w14:paraId="2F5F20E2" w14:textId="77777777" w:rsidR="004639EE" w:rsidRPr="00EC463B" w:rsidRDefault="00E72281">
      <w:pPr>
        <w:tabs>
          <w:tab w:val="left" w:pos="1134"/>
        </w:tabs>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III. Se generen versiones públicas para dar cumplimiento a las obligaciones de transparencia previstas en esta Ley.</w:t>
      </w:r>
    </w:p>
    <w:p w14:paraId="6F7D3EFD"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p>
    <w:p w14:paraId="32E6554A"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b/>
          <w:i/>
        </w:rPr>
        <w:t>Artículo 143</w:t>
      </w:r>
      <w:r w:rsidRPr="00EC463B">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962C895"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6DB5C7A7"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71B95577"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III. La que presenten los particulares a los sujetos obligados, de conformidad con lo dispuesto por las leyes o los tratados internacionales.</w:t>
      </w:r>
    </w:p>
    <w:p w14:paraId="6E10A38C"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0F5F32AA"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2276086" w14:textId="77777777" w:rsidR="004639EE" w:rsidRPr="00EC463B" w:rsidRDefault="004639EE">
      <w:pPr>
        <w:spacing w:after="0"/>
        <w:ind w:left="567" w:right="616"/>
        <w:jc w:val="both"/>
        <w:rPr>
          <w:rFonts w:ascii="Palatino Linotype" w:eastAsia="Palatino Linotype" w:hAnsi="Palatino Linotype" w:cs="Palatino Linotype"/>
          <w:i/>
        </w:rPr>
      </w:pPr>
    </w:p>
    <w:p w14:paraId="4BAEDA6F" w14:textId="77777777" w:rsidR="004639EE" w:rsidRPr="00EC463B" w:rsidRDefault="00E72281">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w:t>
      </w:r>
      <w:r w:rsidRPr="00EC463B">
        <w:rPr>
          <w:rFonts w:ascii="Palatino Linotype" w:eastAsia="Palatino Linotype" w:hAnsi="Palatino Linotype" w:cs="Palatino Linotype"/>
        </w:rPr>
        <w:lastRenderedPageBreak/>
        <w:t>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DFEA16E" w14:textId="77777777" w:rsidR="004639EE" w:rsidRPr="00EC463B" w:rsidRDefault="004639EE">
      <w:pPr>
        <w:spacing w:after="0"/>
        <w:jc w:val="both"/>
        <w:rPr>
          <w:rFonts w:ascii="Palatino Linotype" w:eastAsia="Palatino Linotype" w:hAnsi="Palatino Linotype" w:cs="Palatino Linotype"/>
          <w:color w:val="000000"/>
        </w:rPr>
      </w:pPr>
    </w:p>
    <w:p w14:paraId="7C83A8E9" w14:textId="77777777" w:rsidR="004639EE" w:rsidRPr="00EC463B" w:rsidRDefault="00E72281">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1F3FC70" w14:textId="77777777" w:rsidR="004639EE" w:rsidRPr="00EC463B" w:rsidRDefault="004639EE">
      <w:pPr>
        <w:spacing w:after="0" w:line="360" w:lineRule="auto"/>
        <w:jc w:val="both"/>
        <w:rPr>
          <w:rFonts w:ascii="Palatino Linotype" w:eastAsia="Palatino Linotype" w:hAnsi="Palatino Linotype" w:cs="Palatino Linotype"/>
        </w:rPr>
      </w:pPr>
    </w:p>
    <w:p w14:paraId="68283006"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 “</w:t>
      </w:r>
      <w:r w:rsidRPr="00EC463B">
        <w:rPr>
          <w:rFonts w:ascii="Palatino Linotype" w:eastAsia="Palatino Linotype" w:hAnsi="Palatino Linotype" w:cs="Palatino Linotype"/>
          <w:b/>
          <w:i/>
        </w:rPr>
        <w:t>Quincuagésimo</w:t>
      </w:r>
      <w:r w:rsidRPr="00EC463B">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8C74020"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b/>
          <w:i/>
        </w:rPr>
        <w:t>Quincuagésimo primero.</w:t>
      </w:r>
      <w:r w:rsidRPr="00EC463B">
        <w:rPr>
          <w:rFonts w:ascii="Palatino Linotype" w:eastAsia="Palatino Linotype" w:hAnsi="Palatino Linotype" w:cs="Palatino Linotype"/>
          <w:i/>
        </w:rPr>
        <w:t xml:space="preserve"> Toda acta del Comité de Transparencia deberá contener: </w:t>
      </w:r>
    </w:p>
    <w:p w14:paraId="3EF405AF"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I. El número de sesión y fecha; </w:t>
      </w:r>
    </w:p>
    <w:p w14:paraId="328AE04B"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II. El nombre del área que solicitó la clasificación de información; </w:t>
      </w:r>
    </w:p>
    <w:p w14:paraId="14CB6F4C"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III. La fundamentación legal y motivación correspondiente; </w:t>
      </w:r>
    </w:p>
    <w:p w14:paraId="5B79661D"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IV. La resolución o resoluciones aprobadas; y </w:t>
      </w:r>
    </w:p>
    <w:p w14:paraId="5B4F4684"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V. La rúbrica o firma digital de cada integrante del Comité de Transparencia. </w:t>
      </w:r>
    </w:p>
    <w:p w14:paraId="0B5129F2"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43C2E349"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I. Los motivos y razonamientos que sustenten la confirmación o modificación de la prueba de daño;</w:t>
      </w:r>
    </w:p>
    <w:p w14:paraId="26962E1B"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II. Descripción de las partes o secciones reservadas, en caso de clasificación parcial; </w:t>
      </w:r>
    </w:p>
    <w:p w14:paraId="6A737954"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III. El periodo por el que mantendrá su clasificación y fecha de expiración; y </w:t>
      </w:r>
    </w:p>
    <w:p w14:paraId="6B027C35"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IV. El nombre del titular y área encargada de realizar la versión pública del documento, en su caso. </w:t>
      </w:r>
    </w:p>
    <w:p w14:paraId="5963DE49"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lastRenderedPageBreak/>
        <w:t xml:space="preserve">En los casos en que se clasifique la información como reservada siempre se entregará o anexará la prueba de daño con la respuesta al solicitante. </w:t>
      </w:r>
    </w:p>
    <w:p w14:paraId="6753790C"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857BC18"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b/>
          <w:i/>
        </w:rPr>
        <w:t>Quincuagésimo segundo.</w:t>
      </w:r>
      <w:r w:rsidRPr="00EC463B">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8D7AC6D"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4FEA4EA"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I. Fijar la fecha en que se elaboró la versión pública y la fecha en la cual el Comité de Transparencia confirmó dicha versión;</w:t>
      </w:r>
    </w:p>
    <w:p w14:paraId="6809A49C"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54FCDB66"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III. Señalar las personas o instancias autorizadas a acceder a la información clasificada.</w:t>
      </w:r>
    </w:p>
    <w:p w14:paraId="0379B306"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6ED58DEC" w14:textId="77777777" w:rsidR="004639EE" w:rsidRPr="00EC463B" w:rsidRDefault="004639EE">
      <w:pPr>
        <w:spacing w:after="0" w:line="360" w:lineRule="auto"/>
        <w:jc w:val="both"/>
        <w:rPr>
          <w:rFonts w:ascii="Palatino Linotype" w:eastAsia="Palatino Linotype" w:hAnsi="Palatino Linotype" w:cs="Palatino Linotype"/>
        </w:rPr>
      </w:pPr>
    </w:p>
    <w:p w14:paraId="11B27F0A" w14:textId="77777777" w:rsidR="004639EE" w:rsidRPr="00EC463B" w:rsidRDefault="00E72281">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07C0501E" w14:textId="77777777" w:rsidR="004639EE" w:rsidRPr="00EC463B" w:rsidRDefault="004639EE">
      <w:pPr>
        <w:spacing w:after="0" w:line="360" w:lineRule="auto"/>
        <w:jc w:val="both"/>
        <w:rPr>
          <w:rFonts w:ascii="Palatino Linotype" w:eastAsia="Palatino Linotype" w:hAnsi="Palatino Linotype" w:cs="Palatino Linotype"/>
        </w:rPr>
      </w:pPr>
    </w:p>
    <w:p w14:paraId="77CE4C30" w14:textId="77777777" w:rsidR="004639EE" w:rsidRPr="00EC463B" w:rsidRDefault="00E72281">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r w:rsidRPr="00EC463B">
        <w:rPr>
          <w:rFonts w:ascii="Palatino Linotype" w:eastAsia="Palatino Linotype" w:hAnsi="Palatino Linotype" w:cs="Palatino Linotype"/>
          <w:b/>
          <w:i/>
        </w:rPr>
        <w:t>Quincuagésimo cuarto.</w:t>
      </w:r>
      <w:r w:rsidRPr="00EC463B">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04DBD9B"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b/>
          <w:i/>
        </w:rPr>
        <w:t>Quincuagésimo quinto.</w:t>
      </w:r>
      <w:r w:rsidRPr="00EC463B">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EC463B">
        <w:rPr>
          <w:rFonts w:ascii="Palatino Linotype" w:eastAsia="Palatino Linotype" w:hAnsi="Palatino Linotype" w:cs="Palatino Linotype"/>
          <w:i/>
        </w:rPr>
        <w:t>testado</w:t>
      </w:r>
      <w:proofErr w:type="spellEnd"/>
      <w:r w:rsidRPr="00EC463B">
        <w:rPr>
          <w:rFonts w:ascii="Palatino Linotype" w:eastAsia="Palatino Linotype" w:hAnsi="Palatino Linotype" w:cs="Palatino Linotype"/>
          <w:i/>
        </w:rPr>
        <w:t xml:space="preserve">, que sean encargadas de la adecuada elaboración o supervisión de las versiones públicas de los documentos o expedientes, </w:t>
      </w:r>
      <w:r w:rsidRPr="00EC463B">
        <w:rPr>
          <w:rFonts w:ascii="Palatino Linotype" w:eastAsia="Palatino Linotype" w:hAnsi="Palatino Linotype" w:cs="Palatino Linotype"/>
          <w:i/>
        </w:rPr>
        <w:lastRenderedPageBreak/>
        <w:t>verificando que cumplan con los requisitos señalados en las Leyes Generales, los presentes Lineamientos y demás normativa aplicable antes de su confirmación por el Comité de Transparencia.</w:t>
      </w:r>
    </w:p>
    <w:p w14:paraId="016FBA01"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w:t>
      </w:r>
    </w:p>
    <w:p w14:paraId="363F71E9"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b/>
          <w:i/>
        </w:rPr>
        <w:t>Quincuagésimo séptimo.</w:t>
      </w:r>
      <w:r w:rsidRPr="00EC463B">
        <w:rPr>
          <w:rFonts w:ascii="Palatino Linotype" w:eastAsia="Palatino Linotype" w:hAnsi="Palatino Linotype" w:cs="Palatino Linotype"/>
          <w:i/>
        </w:rPr>
        <w:t xml:space="preserve"> Se considera, en principio, como información pública y no podrá omitirse de las versiones públicas la siguiente: </w:t>
      </w:r>
    </w:p>
    <w:p w14:paraId="3B01BE4E"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4CEE804A"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4BC7B6F"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DD84862"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D5DC991" w14:textId="77777777" w:rsidR="004639EE" w:rsidRPr="00EC463B" w:rsidRDefault="00E72281">
      <w:pPr>
        <w:spacing w:after="0"/>
        <w:ind w:left="567" w:right="616"/>
        <w:jc w:val="both"/>
        <w:rPr>
          <w:rFonts w:ascii="Palatino Linotype" w:eastAsia="Palatino Linotype" w:hAnsi="Palatino Linotype" w:cs="Palatino Linotype"/>
          <w:i/>
        </w:rPr>
      </w:pPr>
      <w:r w:rsidRPr="00EC463B">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420AA428" w14:textId="77777777" w:rsidR="004639EE" w:rsidRPr="00EC463B" w:rsidRDefault="004639EE">
      <w:pPr>
        <w:spacing w:after="0" w:line="360" w:lineRule="auto"/>
        <w:jc w:val="both"/>
        <w:rPr>
          <w:rFonts w:ascii="Palatino Linotype" w:eastAsia="Palatino Linotype" w:hAnsi="Palatino Linotype" w:cs="Palatino Linotype"/>
        </w:rPr>
      </w:pPr>
    </w:p>
    <w:p w14:paraId="2D485C56" w14:textId="77777777" w:rsidR="004639EE" w:rsidRPr="00EC463B" w:rsidRDefault="00E72281">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C0B25DC" w14:textId="77777777" w:rsidR="004639EE" w:rsidRPr="00EC463B" w:rsidRDefault="004639EE">
      <w:pPr>
        <w:spacing w:after="0" w:line="360" w:lineRule="auto"/>
        <w:jc w:val="both"/>
        <w:rPr>
          <w:rFonts w:ascii="Palatino Linotype" w:eastAsia="Palatino Linotype" w:hAnsi="Palatino Linotype" w:cs="Palatino Linotype"/>
        </w:rPr>
      </w:pPr>
    </w:p>
    <w:p w14:paraId="62B841DC" w14:textId="77777777" w:rsidR="004639EE" w:rsidRPr="00EC463B" w:rsidRDefault="00E72281">
      <w:pPr>
        <w:spacing w:after="0" w:line="360" w:lineRule="auto"/>
        <w:ind w:right="49"/>
        <w:jc w:val="both"/>
        <w:rPr>
          <w:rFonts w:ascii="Palatino Linotype" w:eastAsia="Palatino Linotype" w:hAnsi="Palatino Linotype" w:cs="Palatino Linotype"/>
          <w:b/>
        </w:rPr>
      </w:pPr>
      <w:r w:rsidRPr="00EC463B">
        <w:rPr>
          <w:rFonts w:ascii="Palatino Linotype" w:eastAsia="Palatino Linotype" w:hAnsi="Palatino Linotype" w:cs="Palatino Linotype"/>
        </w:rPr>
        <w:lastRenderedPageBreak/>
        <w:t xml:space="preserve">Es así como, en mérito de lo expuesto en líneas anteriores, resultan parcialmente fundadas las razones o motivos de inconformidad hechos valer por la parte </w:t>
      </w:r>
      <w:r w:rsidRPr="00EC463B">
        <w:rPr>
          <w:rFonts w:ascii="Palatino Linotype" w:eastAsia="Palatino Linotype" w:hAnsi="Palatino Linotype" w:cs="Palatino Linotype"/>
          <w:b/>
        </w:rPr>
        <w:t>RECURRENTE</w:t>
      </w:r>
      <w:r w:rsidRPr="00EC463B">
        <w:rPr>
          <w:rFonts w:ascii="Palatino Linotype" w:eastAsia="Palatino Linotype" w:hAnsi="Palatino Linotype" w:cs="Palatino Linotype"/>
        </w:rPr>
        <w:t xml:space="preserve"> dentro del recurso de revisión </w:t>
      </w:r>
      <w:r w:rsidR="001C6AF3" w:rsidRPr="00EC463B">
        <w:rPr>
          <w:rFonts w:ascii="Palatino Linotype" w:eastAsia="Palatino Linotype" w:hAnsi="Palatino Linotype" w:cs="Palatino Linotype"/>
          <w:b/>
        </w:rPr>
        <w:t>04989</w:t>
      </w:r>
      <w:r w:rsidRPr="00EC463B">
        <w:rPr>
          <w:rFonts w:ascii="Palatino Linotype" w:eastAsia="Palatino Linotype" w:hAnsi="Palatino Linotype" w:cs="Palatino Linotype"/>
          <w:b/>
        </w:rPr>
        <w:t>/INFOEM/IP/RR/2025</w:t>
      </w:r>
      <w:r w:rsidRPr="00EC463B">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001C6AF3" w:rsidRPr="00EC463B">
        <w:rPr>
          <w:rFonts w:ascii="Palatino Linotype" w:eastAsia="Palatino Linotype" w:hAnsi="Palatino Linotype" w:cs="Palatino Linotype"/>
          <w:b/>
        </w:rPr>
        <w:t>MODIFICA</w:t>
      </w:r>
      <w:r w:rsidRPr="00EC463B">
        <w:rPr>
          <w:rFonts w:ascii="Palatino Linotype" w:eastAsia="Palatino Linotype" w:hAnsi="Palatino Linotype" w:cs="Palatino Linotype"/>
          <w:b/>
        </w:rPr>
        <w:t xml:space="preserve"> </w:t>
      </w:r>
      <w:r w:rsidRPr="00EC463B">
        <w:rPr>
          <w:rFonts w:ascii="Palatino Linotype" w:eastAsia="Palatino Linotype" w:hAnsi="Palatino Linotype" w:cs="Palatino Linotype"/>
        </w:rPr>
        <w:t xml:space="preserve">la respuesta del </w:t>
      </w:r>
      <w:r w:rsidRPr="00EC463B">
        <w:rPr>
          <w:rFonts w:ascii="Palatino Linotype" w:eastAsia="Palatino Linotype" w:hAnsi="Palatino Linotype" w:cs="Palatino Linotype"/>
          <w:b/>
        </w:rPr>
        <w:t xml:space="preserve">SUJETO OBLIGADO </w:t>
      </w:r>
      <w:r w:rsidRPr="00EC463B">
        <w:rPr>
          <w:rFonts w:ascii="Palatino Linotype" w:eastAsia="Palatino Linotype" w:hAnsi="Palatino Linotype" w:cs="Palatino Linotype"/>
        </w:rPr>
        <w:t xml:space="preserve">a la solicitud de información </w:t>
      </w:r>
      <w:r w:rsidR="001C6AF3" w:rsidRPr="00EC463B">
        <w:rPr>
          <w:rFonts w:ascii="Palatino Linotype" w:eastAsia="Palatino Linotype" w:hAnsi="Palatino Linotype" w:cs="Palatino Linotype"/>
          <w:b/>
        </w:rPr>
        <w:t>00230</w:t>
      </w:r>
      <w:r w:rsidRPr="00EC463B">
        <w:rPr>
          <w:rFonts w:ascii="Palatino Linotype" w:eastAsia="Palatino Linotype" w:hAnsi="Palatino Linotype" w:cs="Palatino Linotype"/>
          <w:b/>
        </w:rPr>
        <w:t>/</w:t>
      </w:r>
      <w:r w:rsidR="001C6AF3" w:rsidRPr="00EC463B">
        <w:rPr>
          <w:rFonts w:ascii="Palatino Linotype" w:eastAsia="Palatino Linotype" w:hAnsi="Palatino Linotype" w:cs="Palatino Linotype"/>
          <w:b/>
        </w:rPr>
        <w:t>ACAMBAY</w:t>
      </w:r>
      <w:r w:rsidRPr="00EC463B">
        <w:rPr>
          <w:rFonts w:ascii="Palatino Linotype" w:eastAsia="Palatino Linotype" w:hAnsi="Palatino Linotype" w:cs="Palatino Linotype"/>
          <w:b/>
        </w:rPr>
        <w:t>/IP/2025</w:t>
      </w:r>
      <w:r w:rsidRPr="00EC463B">
        <w:rPr>
          <w:rFonts w:ascii="Palatino Linotype" w:eastAsia="Palatino Linotype" w:hAnsi="Palatino Linotype" w:cs="Palatino Linotype"/>
        </w:rPr>
        <w:t xml:space="preserve">.  </w:t>
      </w:r>
    </w:p>
    <w:p w14:paraId="51C38610" w14:textId="77777777" w:rsidR="004639EE" w:rsidRPr="00EC463B" w:rsidRDefault="004639EE">
      <w:pPr>
        <w:spacing w:after="0" w:line="360" w:lineRule="auto"/>
        <w:ind w:right="49"/>
        <w:jc w:val="both"/>
        <w:rPr>
          <w:rFonts w:ascii="Palatino Linotype" w:eastAsia="Palatino Linotype" w:hAnsi="Palatino Linotype" w:cs="Palatino Linotype"/>
          <w:b/>
        </w:rPr>
      </w:pPr>
    </w:p>
    <w:p w14:paraId="54FAF84A" w14:textId="77777777" w:rsidR="001C6AF3" w:rsidRPr="00EC463B" w:rsidRDefault="001C6AF3" w:rsidP="001C6AF3">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B141EFA" w14:textId="77777777" w:rsidR="001C6AF3" w:rsidRPr="00EC463B" w:rsidRDefault="001C6AF3">
      <w:pPr>
        <w:spacing w:after="0" w:line="360" w:lineRule="auto"/>
        <w:ind w:right="49"/>
        <w:jc w:val="center"/>
        <w:rPr>
          <w:rFonts w:ascii="Palatino Linotype" w:eastAsia="Palatino Linotype" w:hAnsi="Palatino Linotype" w:cs="Palatino Linotype"/>
          <w:b/>
        </w:rPr>
      </w:pPr>
    </w:p>
    <w:p w14:paraId="0DF52C79" w14:textId="77777777" w:rsidR="004639EE" w:rsidRPr="00EC463B" w:rsidRDefault="00E72281">
      <w:pPr>
        <w:spacing w:after="0" w:line="360" w:lineRule="auto"/>
        <w:ind w:right="49"/>
        <w:jc w:val="center"/>
        <w:rPr>
          <w:rFonts w:ascii="Palatino Linotype" w:eastAsia="Palatino Linotype" w:hAnsi="Palatino Linotype" w:cs="Palatino Linotype"/>
          <w:b/>
        </w:rPr>
      </w:pPr>
      <w:r w:rsidRPr="00EC463B">
        <w:rPr>
          <w:rFonts w:ascii="Palatino Linotype" w:eastAsia="Palatino Linotype" w:hAnsi="Palatino Linotype" w:cs="Palatino Linotype"/>
          <w:b/>
        </w:rPr>
        <w:t>III.</w:t>
      </w:r>
      <w:r w:rsidRPr="00EC463B">
        <w:rPr>
          <w:rFonts w:ascii="Palatino Linotype" w:eastAsia="Palatino Linotype" w:hAnsi="Palatino Linotype" w:cs="Palatino Linotype"/>
          <w:b/>
        </w:rPr>
        <w:tab/>
        <w:t>R E S U E L V E:</w:t>
      </w:r>
    </w:p>
    <w:p w14:paraId="11B7D4A8" w14:textId="77777777" w:rsidR="004639EE" w:rsidRPr="00EC463B" w:rsidRDefault="004639EE">
      <w:pPr>
        <w:spacing w:after="0" w:line="360" w:lineRule="auto"/>
        <w:ind w:right="49"/>
        <w:jc w:val="both"/>
        <w:rPr>
          <w:rFonts w:ascii="Palatino Linotype" w:eastAsia="Palatino Linotype" w:hAnsi="Palatino Linotype" w:cs="Palatino Linotype"/>
        </w:rPr>
      </w:pPr>
    </w:p>
    <w:p w14:paraId="5465FB6F" w14:textId="77777777" w:rsidR="004639EE" w:rsidRPr="00EC463B" w:rsidRDefault="00E72281">
      <w:pPr>
        <w:spacing w:after="0" w:line="360" w:lineRule="auto"/>
        <w:ind w:right="49"/>
        <w:jc w:val="both"/>
        <w:rPr>
          <w:rFonts w:ascii="Palatino Linotype" w:eastAsia="Palatino Linotype" w:hAnsi="Palatino Linotype" w:cs="Palatino Linotype"/>
        </w:rPr>
      </w:pPr>
      <w:r w:rsidRPr="00EC463B">
        <w:rPr>
          <w:rFonts w:ascii="Palatino Linotype" w:eastAsia="Palatino Linotype" w:hAnsi="Palatino Linotype" w:cs="Palatino Linotype"/>
          <w:b/>
        </w:rPr>
        <w:t>Primero.</w:t>
      </w:r>
      <w:r w:rsidRPr="00EC463B">
        <w:rPr>
          <w:rFonts w:ascii="Palatino Linotype" w:eastAsia="Palatino Linotype" w:hAnsi="Palatino Linotype" w:cs="Palatino Linotype"/>
        </w:rPr>
        <w:t xml:space="preserve"> Resultan</w:t>
      </w:r>
      <w:r w:rsidRPr="00EC463B">
        <w:rPr>
          <w:rFonts w:ascii="Palatino Linotype" w:eastAsia="Palatino Linotype" w:hAnsi="Palatino Linotype" w:cs="Palatino Linotype"/>
          <w:b/>
        </w:rPr>
        <w:t xml:space="preserve"> FUNDADOS</w:t>
      </w:r>
      <w:r w:rsidRPr="00EC463B">
        <w:rPr>
          <w:rFonts w:ascii="Palatino Linotype" w:eastAsia="Palatino Linotype" w:hAnsi="Palatino Linotype" w:cs="Palatino Linotype"/>
        </w:rPr>
        <w:t xml:space="preserve"> los motivos de inconformidad hechos valer por la parte </w:t>
      </w:r>
      <w:r w:rsidRPr="00EC463B">
        <w:rPr>
          <w:rFonts w:ascii="Palatino Linotype" w:eastAsia="Palatino Linotype" w:hAnsi="Palatino Linotype" w:cs="Palatino Linotype"/>
          <w:b/>
        </w:rPr>
        <w:t>Recurrente</w:t>
      </w:r>
      <w:r w:rsidRPr="00EC463B">
        <w:rPr>
          <w:rFonts w:ascii="Palatino Linotype" w:eastAsia="Palatino Linotype" w:hAnsi="Palatino Linotype" w:cs="Palatino Linotype"/>
        </w:rPr>
        <w:t xml:space="preserve"> en el Recurso de Revisión </w:t>
      </w:r>
      <w:r w:rsidR="001C6AF3" w:rsidRPr="00EC463B">
        <w:rPr>
          <w:rFonts w:ascii="Palatino Linotype" w:eastAsia="Palatino Linotype" w:hAnsi="Palatino Linotype" w:cs="Palatino Linotype"/>
          <w:b/>
        </w:rPr>
        <w:t>04989</w:t>
      </w:r>
      <w:r w:rsidRPr="00EC463B">
        <w:rPr>
          <w:rFonts w:ascii="Palatino Linotype" w:eastAsia="Palatino Linotype" w:hAnsi="Palatino Linotype" w:cs="Palatino Linotype"/>
          <w:b/>
        </w:rPr>
        <w:t>/INFOEM/IP/RR/2025</w:t>
      </w:r>
      <w:r w:rsidRPr="00EC463B">
        <w:rPr>
          <w:rFonts w:ascii="Palatino Linotype" w:eastAsia="Palatino Linotype" w:hAnsi="Palatino Linotype" w:cs="Palatino Linotype"/>
        </w:rPr>
        <w:t xml:space="preserve">, por lo que, en términos del </w:t>
      </w:r>
      <w:r w:rsidRPr="00EC463B">
        <w:rPr>
          <w:rFonts w:ascii="Palatino Linotype" w:eastAsia="Palatino Linotype" w:hAnsi="Palatino Linotype" w:cs="Palatino Linotype"/>
          <w:b/>
        </w:rPr>
        <w:t>Considerando Cuarto</w:t>
      </w:r>
      <w:r w:rsidRPr="00EC463B">
        <w:rPr>
          <w:rFonts w:ascii="Palatino Linotype" w:eastAsia="Palatino Linotype" w:hAnsi="Palatino Linotype" w:cs="Palatino Linotype"/>
        </w:rPr>
        <w:t xml:space="preserve"> de esta resolución, se </w:t>
      </w:r>
      <w:r w:rsidR="001C6AF3" w:rsidRPr="00EC463B">
        <w:rPr>
          <w:rFonts w:ascii="Palatino Linotype" w:eastAsia="Palatino Linotype" w:hAnsi="Palatino Linotype" w:cs="Palatino Linotype"/>
          <w:b/>
        </w:rPr>
        <w:t>MODIFICA</w:t>
      </w:r>
      <w:r w:rsidRPr="00EC463B">
        <w:rPr>
          <w:rFonts w:ascii="Palatino Linotype" w:eastAsia="Palatino Linotype" w:hAnsi="Palatino Linotype" w:cs="Palatino Linotype"/>
        </w:rPr>
        <w:t xml:space="preserve"> la respuesta emitida por el </w:t>
      </w:r>
      <w:r w:rsidRPr="00EC463B">
        <w:rPr>
          <w:rFonts w:ascii="Palatino Linotype" w:eastAsia="Palatino Linotype" w:hAnsi="Palatino Linotype" w:cs="Palatino Linotype"/>
          <w:b/>
        </w:rPr>
        <w:t>Sujeto Obligado</w:t>
      </w:r>
      <w:r w:rsidRPr="00EC463B">
        <w:rPr>
          <w:rFonts w:ascii="Palatino Linotype" w:eastAsia="Palatino Linotype" w:hAnsi="Palatino Linotype" w:cs="Palatino Linotype"/>
        </w:rPr>
        <w:t>.</w:t>
      </w:r>
    </w:p>
    <w:p w14:paraId="676BB953" w14:textId="77777777" w:rsidR="004639EE" w:rsidRPr="00EC463B" w:rsidRDefault="004639EE">
      <w:pPr>
        <w:spacing w:after="0" w:line="360" w:lineRule="auto"/>
        <w:ind w:right="49"/>
        <w:jc w:val="both"/>
        <w:rPr>
          <w:rFonts w:ascii="Palatino Linotype" w:eastAsia="Palatino Linotype" w:hAnsi="Palatino Linotype" w:cs="Palatino Linotype"/>
        </w:rPr>
      </w:pPr>
    </w:p>
    <w:p w14:paraId="2AB1837D" w14:textId="77777777" w:rsidR="004639EE" w:rsidRPr="00EC463B" w:rsidRDefault="00E72281">
      <w:pPr>
        <w:spacing w:after="0" w:line="360" w:lineRule="auto"/>
        <w:jc w:val="both"/>
        <w:rPr>
          <w:rFonts w:ascii="Palatino Linotype" w:eastAsia="Palatino Linotype" w:hAnsi="Palatino Linotype" w:cs="Palatino Linotype"/>
        </w:rPr>
      </w:pPr>
      <w:bookmarkStart w:id="1" w:name="_heading=h.1fob9te" w:colFirst="0" w:colLast="0"/>
      <w:bookmarkEnd w:id="1"/>
      <w:r w:rsidRPr="00EC463B">
        <w:rPr>
          <w:rFonts w:ascii="Palatino Linotype" w:eastAsia="Palatino Linotype" w:hAnsi="Palatino Linotype" w:cs="Palatino Linotype"/>
          <w:b/>
        </w:rPr>
        <w:t>Segundo</w:t>
      </w:r>
      <w:r w:rsidRPr="00EC463B">
        <w:rPr>
          <w:rFonts w:ascii="Palatino Linotype" w:eastAsia="Palatino Linotype" w:hAnsi="Palatino Linotype" w:cs="Palatino Linotype"/>
        </w:rPr>
        <w:t xml:space="preserve">. Se </w:t>
      </w:r>
      <w:r w:rsidRPr="00EC463B">
        <w:rPr>
          <w:rFonts w:ascii="Palatino Linotype" w:eastAsia="Palatino Linotype" w:hAnsi="Palatino Linotype" w:cs="Palatino Linotype"/>
          <w:b/>
        </w:rPr>
        <w:t>ORDENA</w:t>
      </w:r>
      <w:r w:rsidRPr="00EC463B">
        <w:rPr>
          <w:rFonts w:ascii="Palatino Linotype" w:eastAsia="Palatino Linotype" w:hAnsi="Palatino Linotype" w:cs="Palatino Linotype"/>
        </w:rPr>
        <w:t xml:space="preserve"> al </w:t>
      </w:r>
      <w:r w:rsidRPr="00EC463B">
        <w:rPr>
          <w:rFonts w:ascii="Palatino Linotype" w:eastAsia="Palatino Linotype" w:hAnsi="Palatino Linotype" w:cs="Palatino Linotype"/>
          <w:b/>
        </w:rPr>
        <w:t>Sujeto Obligado</w:t>
      </w:r>
      <w:r w:rsidRPr="00EC463B">
        <w:rPr>
          <w:rFonts w:ascii="Palatino Linotype" w:eastAsia="Palatino Linotype" w:hAnsi="Palatino Linotype" w:cs="Palatino Linotype"/>
        </w:rPr>
        <w:t xml:space="preserve"> a que, en términos del Considerando </w:t>
      </w:r>
      <w:r w:rsidRPr="00EC463B">
        <w:rPr>
          <w:rFonts w:ascii="Palatino Linotype" w:eastAsia="Palatino Linotype" w:hAnsi="Palatino Linotype" w:cs="Palatino Linotype"/>
          <w:b/>
        </w:rPr>
        <w:t>Cuarto y Quinto</w:t>
      </w:r>
      <w:r w:rsidRPr="00EC463B">
        <w:rPr>
          <w:rFonts w:ascii="Palatino Linotype" w:eastAsia="Palatino Linotype" w:hAnsi="Palatino Linotype" w:cs="Palatino Linotype"/>
        </w:rPr>
        <w:t>, haga entrega, vía Sistema de Acceso a la Información Mexiquense (</w:t>
      </w:r>
      <w:r w:rsidRPr="00EC463B">
        <w:rPr>
          <w:rFonts w:ascii="Palatino Linotype" w:eastAsia="Palatino Linotype" w:hAnsi="Palatino Linotype" w:cs="Palatino Linotype"/>
          <w:b/>
        </w:rPr>
        <w:t>SAIMEX</w:t>
      </w:r>
      <w:r w:rsidRPr="00EC463B">
        <w:rPr>
          <w:rFonts w:ascii="Palatino Linotype" w:eastAsia="Palatino Linotype" w:hAnsi="Palatino Linotype" w:cs="Palatino Linotype"/>
        </w:rPr>
        <w:t xml:space="preserve">), en versión pública, de la siguiente información: </w:t>
      </w:r>
    </w:p>
    <w:p w14:paraId="770E202F" w14:textId="77777777" w:rsidR="004639EE" w:rsidRPr="00EC463B" w:rsidRDefault="004639EE">
      <w:pPr>
        <w:spacing w:after="0" w:line="360" w:lineRule="auto"/>
        <w:jc w:val="both"/>
        <w:rPr>
          <w:rFonts w:ascii="Palatino Linotype" w:eastAsia="Palatino Linotype" w:hAnsi="Palatino Linotype" w:cs="Palatino Linotype"/>
        </w:rPr>
      </w:pPr>
    </w:p>
    <w:p w14:paraId="73F599BE" w14:textId="77777777" w:rsidR="004639EE" w:rsidRPr="00EC463B" w:rsidRDefault="00E72281" w:rsidP="00A17026">
      <w:pPr>
        <w:numPr>
          <w:ilvl w:val="0"/>
          <w:numId w:val="2"/>
        </w:numPr>
        <w:pBdr>
          <w:top w:val="nil"/>
          <w:left w:val="nil"/>
          <w:bottom w:val="nil"/>
          <w:right w:val="nil"/>
          <w:between w:val="nil"/>
        </w:pBdr>
        <w:tabs>
          <w:tab w:val="left" w:pos="709"/>
        </w:tabs>
        <w:spacing w:after="0" w:line="360" w:lineRule="auto"/>
        <w:ind w:right="426"/>
        <w:jc w:val="both"/>
        <w:rPr>
          <w:rFonts w:ascii="Palatino Linotype" w:eastAsia="Palatino Linotype" w:hAnsi="Palatino Linotype" w:cs="Palatino Linotype"/>
        </w:rPr>
      </w:pPr>
      <w:r w:rsidRPr="00EC463B">
        <w:rPr>
          <w:rFonts w:ascii="Palatino Linotype" w:eastAsia="Palatino Linotype" w:hAnsi="Palatino Linotype" w:cs="Palatino Linotype"/>
          <w:b/>
          <w:color w:val="000000"/>
        </w:rPr>
        <w:lastRenderedPageBreak/>
        <w:t>Recibos de nómina</w:t>
      </w:r>
      <w:r w:rsidR="001C6AF3" w:rsidRPr="00EC463B">
        <w:rPr>
          <w:rFonts w:ascii="Palatino Linotype" w:eastAsia="Palatino Linotype" w:hAnsi="Palatino Linotype" w:cs="Palatino Linotype"/>
          <w:b/>
          <w:color w:val="000000"/>
        </w:rPr>
        <w:t xml:space="preserve"> faltantes</w:t>
      </w:r>
      <w:r w:rsidRPr="00EC463B">
        <w:rPr>
          <w:rFonts w:ascii="Palatino Linotype" w:eastAsia="Palatino Linotype" w:hAnsi="Palatino Linotype" w:cs="Palatino Linotype"/>
          <w:b/>
          <w:color w:val="000000"/>
        </w:rPr>
        <w:t xml:space="preserve"> de la </w:t>
      </w:r>
      <w:r w:rsidR="001C6AF3" w:rsidRPr="00EC463B">
        <w:rPr>
          <w:rFonts w:ascii="Palatino Linotype" w:eastAsia="Palatino Linotype" w:hAnsi="Palatino Linotype" w:cs="Palatino Linotype"/>
          <w:b/>
          <w:color w:val="000000"/>
        </w:rPr>
        <w:t>segunda</w:t>
      </w:r>
      <w:r w:rsidRPr="00EC463B">
        <w:rPr>
          <w:rFonts w:ascii="Palatino Linotype" w:eastAsia="Palatino Linotype" w:hAnsi="Palatino Linotype" w:cs="Palatino Linotype"/>
          <w:b/>
          <w:color w:val="000000"/>
        </w:rPr>
        <w:t xml:space="preserve"> quincena de </w:t>
      </w:r>
      <w:r w:rsidR="001C6AF3" w:rsidRPr="00EC463B">
        <w:rPr>
          <w:rFonts w:ascii="Palatino Linotype" w:eastAsia="Palatino Linotype" w:hAnsi="Palatino Linotype" w:cs="Palatino Linotype"/>
          <w:b/>
          <w:color w:val="000000"/>
        </w:rPr>
        <w:t xml:space="preserve">febrero y la primera quincena de marzo de dos mil veinticinco. </w:t>
      </w:r>
    </w:p>
    <w:p w14:paraId="3017F2CE" w14:textId="77777777" w:rsidR="001C6AF3" w:rsidRPr="00EC463B" w:rsidRDefault="001C6AF3" w:rsidP="001C6AF3">
      <w:pPr>
        <w:pBdr>
          <w:top w:val="nil"/>
          <w:left w:val="nil"/>
          <w:bottom w:val="nil"/>
          <w:right w:val="nil"/>
          <w:between w:val="nil"/>
        </w:pBdr>
        <w:tabs>
          <w:tab w:val="left" w:pos="709"/>
        </w:tabs>
        <w:spacing w:after="0" w:line="360" w:lineRule="auto"/>
        <w:ind w:left="720" w:right="426"/>
        <w:jc w:val="both"/>
        <w:rPr>
          <w:rFonts w:ascii="Palatino Linotype" w:eastAsia="Palatino Linotype" w:hAnsi="Palatino Linotype" w:cs="Palatino Linotype"/>
        </w:rPr>
      </w:pPr>
    </w:p>
    <w:p w14:paraId="21CA8827" w14:textId="77777777" w:rsidR="004639EE" w:rsidRPr="00EC463B" w:rsidRDefault="00E72281">
      <w:pPr>
        <w:spacing w:after="0"/>
        <w:ind w:left="567" w:right="615"/>
        <w:jc w:val="both"/>
        <w:rPr>
          <w:rFonts w:ascii="Palatino Linotype" w:eastAsia="Palatino Linotype" w:hAnsi="Palatino Linotype" w:cs="Palatino Linotype"/>
          <w:i/>
        </w:rPr>
      </w:pPr>
      <w:r w:rsidRPr="00EC463B">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1D6064C" w14:textId="77777777" w:rsidR="004639EE" w:rsidRPr="00EC463B" w:rsidRDefault="004639EE">
      <w:pPr>
        <w:spacing w:after="0"/>
        <w:ind w:left="567" w:right="615"/>
        <w:jc w:val="both"/>
        <w:rPr>
          <w:rFonts w:ascii="Palatino Linotype" w:eastAsia="Palatino Linotype" w:hAnsi="Palatino Linotype" w:cs="Palatino Linotype"/>
          <w:i/>
        </w:rPr>
      </w:pPr>
    </w:p>
    <w:p w14:paraId="3ABC9269" w14:textId="77777777" w:rsidR="004639EE" w:rsidRPr="00EC463B" w:rsidRDefault="00E72281">
      <w:pPr>
        <w:spacing w:after="0" w:line="360" w:lineRule="auto"/>
        <w:ind w:right="40"/>
        <w:jc w:val="both"/>
        <w:rPr>
          <w:rFonts w:ascii="Palatino Linotype" w:eastAsia="Palatino Linotype" w:hAnsi="Palatino Linotype" w:cs="Palatino Linotype"/>
        </w:rPr>
      </w:pPr>
      <w:r w:rsidRPr="00EC463B">
        <w:rPr>
          <w:rFonts w:ascii="Palatino Linotype" w:eastAsia="Palatino Linotype" w:hAnsi="Palatino Linotype" w:cs="Palatino Linotype"/>
          <w:b/>
        </w:rPr>
        <w:t>Tercero.</w:t>
      </w:r>
      <w:r w:rsidRPr="00EC463B">
        <w:rPr>
          <w:rFonts w:ascii="Palatino Linotype" w:eastAsia="Palatino Linotype" w:hAnsi="Palatino Linotype" w:cs="Palatino Linotype"/>
        </w:rPr>
        <w:t xml:space="preserve"> </w:t>
      </w:r>
      <w:r w:rsidRPr="00EC463B">
        <w:rPr>
          <w:rFonts w:ascii="Palatino Linotype" w:eastAsia="Palatino Linotype" w:hAnsi="Palatino Linotype" w:cs="Palatino Linotype"/>
          <w:b/>
        </w:rPr>
        <w:t xml:space="preserve">Notifíquese vía SAIMEX </w:t>
      </w:r>
      <w:r w:rsidRPr="00EC463B">
        <w:rPr>
          <w:rFonts w:ascii="Palatino Linotype" w:eastAsia="Palatino Linotype" w:hAnsi="Palatino Linotype" w:cs="Palatino Linotype"/>
        </w:rPr>
        <w:t>la presente resolución al T</w:t>
      </w:r>
      <w:r w:rsidRPr="00EC463B">
        <w:rPr>
          <w:rFonts w:ascii="Palatino Linotype" w:eastAsia="Palatino Linotype" w:hAnsi="Palatino Linotype" w:cs="Palatino Linotype"/>
          <w:b/>
        </w:rPr>
        <w:t xml:space="preserve">itular de la Unidad de Transparencia </w:t>
      </w:r>
      <w:r w:rsidRPr="00EC463B">
        <w:rPr>
          <w:rFonts w:ascii="Palatino Linotype" w:eastAsia="Palatino Linotype" w:hAnsi="Palatino Linotype" w:cs="Palatino Linotype"/>
        </w:rPr>
        <w:t xml:space="preserve">del </w:t>
      </w:r>
      <w:r w:rsidRPr="00EC463B">
        <w:rPr>
          <w:rFonts w:ascii="Palatino Linotype" w:eastAsia="Palatino Linotype" w:hAnsi="Palatino Linotype" w:cs="Palatino Linotype"/>
          <w:b/>
        </w:rPr>
        <w:t>SUJETO OBLIGADO</w:t>
      </w:r>
      <w:r w:rsidRPr="00EC463B">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49A946" w14:textId="77777777" w:rsidR="001C6AF3" w:rsidRPr="00EC463B" w:rsidRDefault="001C6AF3">
      <w:pPr>
        <w:spacing w:after="0" w:line="360" w:lineRule="auto"/>
        <w:ind w:right="40"/>
        <w:jc w:val="both"/>
        <w:rPr>
          <w:rFonts w:ascii="Palatino Linotype" w:eastAsia="Palatino Linotype" w:hAnsi="Palatino Linotype" w:cs="Palatino Linotype"/>
        </w:rPr>
      </w:pPr>
    </w:p>
    <w:p w14:paraId="77EFC82E" w14:textId="77777777" w:rsidR="004639EE" w:rsidRPr="00EC463B" w:rsidRDefault="00E72281">
      <w:pPr>
        <w:spacing w:after="0" w:line="360" w:lineRule="auto"/>
        <w:ind w:right="40"/>
        <w:jc w:val="both"/>
        <w:rPr>
          <w:rFonts w:ascii="Palatino Linotype" w:eastAsia="Palatino Linotype" w:hAnsi="Palatino Linotype" w:cs="Palatino Linotype"/>
        </w:rPr>
      </w:pPr>
      <w:r w:rsidRPr="00EC463B">
        <w:rPr>
          <w:rFonts w:ascii="Palatino Linotype" w:eastAsia="Palatino Linotype" w:hAnsi="Palatino Linotype" w:cs="Palatino Linotype"/>
          <w:b/>
        </w:rPr>
        <w:t xml:space="preserve">Cuarto. Notifíquese vía SAIMEX </w:t>
      </w:r>
      <w:r w:rsidRPr="00EC463B">
        <w:rPr>
          <w:rFonts w:ascii="Palatino Linotype" w:eastAsia="Palatino Linotype" w:hAnsi="Palatino Linotype" w:cs="Palatino Linotype"/>
        </w:rPr>
        <w:t xml:space="preserve">a la parte </w:t>
      </w:r>
      <w:r w:rsidRPr="00EC463B">
        <w:rPr>
          <w:rFonts w:ascii="Palatino Linotype" w:eastAsia="Palatino Linotype" w:hAnsi="Palatino Linotype" w:cs="Palatino Linotype"/>
          <w:b/>
        </w:rPr>
        <w:t xml:space="preserve">Recurrente </w:t>
      </w:r>
      <w:r w:rsidRPr="00EC463B">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4DF8053" w14:textId="77777777" w:rsidR="004639EE" w:rsidRPr="00EC463B" w:rsidRDefault="004639EE">
      <w:pPr>
        <w:spacing w:after="0" w:line="360" w:lineRule="auto"/>
        <w:ind w:right="40"/>
        <w:jc w:val="both"/>
        <w:rPr>
          <w:rFonts w:ascii="Palatino Linotype" w:eastAsia="Palatino Linotype" w:hAnsi="Palatino Linotype" w:cs="Palatino Linotype"/>
        </w:rPr>
      </w:pPr>
    </w:p>
    <w:p w14:paraId="4D4AD47B" w14:textId="77777777" w:rsidR="004639EE" w:rsidRPr="00EC463B" w:rsidRDefault="00E72281">
      <w:pPr>
        <w:spacing w:after="0" w:line="360" w:lineRule="auto"/>
        <w:ind w:right="49"/>
        <w:jc w:val="both"/>
        <w:rPr>
          <w:rFonts w:ascii="Palatino Linotype" w:eastAsia="Palatino Linotype" w:hAnsi="Palatino Linotype" w:cs="Palatino Linotype"/>
          <w:b/>
        </w:rPr>
      </w:pPr>
      <w:r w:rsidRPr="00EC463B">
        <w:rPr>
          <w:rFonts w:ascii="Palatino Linotype" w:eastAsia="Palatino Linotype" w:hAnsi="Palatino Linotype" w:cs="Palatino Linotype"/>
          <w:b/>
        </w:rPr>
        <w:t>Quinto.</w:t>
      </w:r>
      <w:r w:rsidRPr="00EC463B">
        <w:rPr>
          <w:rFonts w:ascii="Palatino Linotype" w:eastAsia="Palatino Linotype" w:hAnsi="Palatino Linotype" w:cs="Palatino Linotype"/>
        </w:rPr>
        <w:t xml:space="preserve"> </w:t>
      </w:r>
      <w:r w:rsidRPr="00EC463B">
        <w:rPr>
          <w:rFonts w:ascii="Palatino Linotype" w:eastAsia="Palatino Linotype" w:hAnsi="Palatino Linotype" w:cs="Palatino Linotype"/>
          <w:b/>
        </w:rPr>
        <w:t xml:space="preserve">Notifíquese vía SAIMEX </w:t>
      </w:r>
      <w:r w:rsidRPr="00EC463B">
        <w:rPr>
          <w:rFonts w:ascii="Palatino Linotype" w:eastAsia="Palatino Linotype" w:hAnsi="Palatino Linotype" w:cs="Palatino Linotype"/>
        </w:rPr>
        <w:t>la presente resolución al T</w:t>
      </w:r>
      <w:r w:rsidRPr="00EC463B">
        <w:rPr>
          <w:rFonts w:ascii="Palatino Linotype" w:eastAsia="Palatino Linotype" w:hAnsi="Palatino Linotype" w:cs="Palatino Linotype"/>
          <w:b/>
        </w:rPr>
        <w:t xml:space="preserve">itular de la Unidad de Transparencia </w:t>
      </w:r>
      <w:r w:rsidRPr="00EC463B">
        <w:rPr>
          <w:rFonts w:ascii="Palatino Linotype" w:eastAsia="Palatino Linotype" w:hAnsi="Palatino Linotype" w:cs="Palatino Linotype"/>
        </w:rPr>
        <w:t xml:space="preserve">del </w:t>
      </w:r>
      <w:r w:rsidRPr="00EC463B">
        <w:rPr>
          <w:rFonts w:ascii="Palatino Linotype" w:eastAsia="Palatino Linotype" w:hAnsi="Palatino Linotype" w:cs="Palatino Linotype"/>
          <w:b/>
        </w:rPr>
        <w:t xml:space="preserve">SUJETO OBLIGADO </w:t>
      </w:r>
      <w:r w:rsidRPr="00EC463B">
        <w:rPr>
          <w:rFonts w:ascii="Palatino Linotype" w:eastAsia="Palatino Linotype" w:hAnsi="Palatino Linotype" w:cs="Palatino Linotype"/>
        </w:rPr>
        <w:t xml:space="preserve">que de conformidad con el artículo 198 de la Ley </w:t>
      </w:r>
      <w:r w:rsidRPr="00EC463B">
        <w:rPr>
          <w:rFonts w:ascii="Palatino Linotype" w:eastAsia="Palatino Linotype" w:hAnsi="Palatino Linotype" w:cs="Palatino Linotype"/>
        </w:rPr>
        <w:lastRenderedPageBreak/>
        <w:t>de Transparencia y Acceso a la Información Pública del Estado de México y Municipios, de considerarlo procedente de manera fundada y motivada, podrá solicitar una ampliación de plazo para el cumplimiento de la presente resolución.</w:t>
      </w:r>
    </w:p>
    <w:p w14:paraId="4AC654D7" w14:textId="77777777" w:rsidR="004639EE" w:rsidRPr="00EC463B" w:rsidRDefault="004639EE">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p>
    <w:p w14:paraId="35B193FF" w14:textId="77777777" w:rsidR="007126AF" w:rsidRPr="00EC463B" w:rsidRDefault="007126AF" w:rsidP="007126AF">
      <w:pPr>
        <w:spacing w:after="0" w:line="360" w:lineRule="auto"/>
        <w:jc w:val="both"/>
        <w:rPr>
          <w:rFonts w:ascii="Palatino Linotype" w:eastAsia="Palatino Linotype" w:hAnsi="Palatino Linotype" w:cs="Palatino Linotype"/>
        </w:rPr>
      </w:pPr>
      <w:r w:rsidRPr="00EC463B">
        <w:rPr>
          <w:rFonts w:ascii="Palatino Linotype" w:eastAsia="Palatino Linotype" w:hAnsi="Palatino Linotype" w:cs="Palatino Linotype"/>
          <w:b/>
        </w:rPr>
        <w:t xml:space="preserve">Sexto. Gírese </w:t>
      </w:r>
      <w:r w:rsidRPr="00EC463B">
        <w:rPr>
          <w:rFonts w:ascii="Palatino Linotype" w:eastAsia="Palatino Linotype" w:hAnsi="Palatino Linotype" w:cs="Palatino Linotype"/>
        </w:rPr>
        <w:t>oficio a la</w:t>
      </w:r>
      <w:r w:rsidRPr="00EC463B">
        <w:rPr>
          <w:rFonts w:ascii="Palatino Linotype" w:eastAsia="Palatino Linotype" w:hAnsi="Palatino Linotype" w:cs="Palatino Linotype"/>
          <w:b/>
        </w:rPr>
        <w:t xml:space="preserve"> Secretaría Técnica del Pleno </w:t>
      </w:r>
      <w:r w:rsidRPr="00EC463B">
        <w:rPr>
          <w:rFonts w:ascii="Palatino Linotype" w:eastAsia="Palatino Linotype" w:hAnsi="Palatino Linotype" w:cs="Palatino Linotype"/>
        </w:rPr>
        <w:t xml:space="preserve">de este Instituto a fin de que en ejercicio de sus atribuciones haga del conocimiento del </w:t>
      </w:r>
      <w:r w:rsidRPr="00EC463B">
        <w:rPr>
          <w:rFonts w:ascii="Palatino Linotype" w:eastAsia="Palatino Linotype" w:hAnsi="Palatino Linotype" w:cs="Palatino Linotype"/>
          <w:b/>
        </w:rPr>
        <w:t>Órgano Interno de Control Competente</w:t>
      </w:r>
      <w:r w:rsidRPr="00EC463B">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EC463B">
        <w:rPr>
          <w:rFonts w:ascii="Palatino Linotype" w:eastAsia="Palatino Linotype" w:hAnsi="Palatino Linotype" w:cs="Palatino Linotype"/>
          <w:b/>
        </w:rPr>
        <w:t>Considerando Cuarto</w:t>
      </w:r>
      <w:r w:rsidRPr="00EC463B">
        <w:rPr>
          <w:rFonts w:ascii="Palatino Linotype" w:eastAsia="Palatino Linotype" w:hAnsi="Palatino Linotype" w:cs="Palatino Linotype"/>
        </w:rPr>
        <w:t xml:space="preserve"> de este fallo.</w:t>
      </w:r>
      <w:r w:rsidR="00FE7E7C" w:rsidRPr="00EC463B">
        <w:rPr>
          <w:rFonts w:ascii="Palatino Linotype" w:eastAsia="Palatino Linotype" w:hAnsi="Palatino Linotype" w:cs="Palatino Linotype"/>
        </w:rPr>
        <w:t xml:space="preserve"> </w:t>
      </w:r>
    </w:p>
    <w:p w14:paraId="788779F2" w14:textId="77777777" w:rsidR="007126AF" w:rsidRPr="00EC463B" w:rsidRDefault="007126AF">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p>
    <w:p w14:paraId="005E30BB" w14:textId="77777777" w:rsidR="00EC463B" w:rsidRDefault="00E72281">
      <w:pPr>
        <w:spacing w:after="0" w:line="360" w:lineRule="auto"/>
        <w:ind w:right="49"/>
        <w:jc w:val="both"/>
        <w:rPr>
          <w:rFonts w:ascii="Palatino Linotype" w:eastAsia="Palatino Linotype" w:hAnsi="Palatino Linotype" w:cs="Palatino Linotype"/>
        </w:rPr>
      </w:pPr>
      <w:bookmarkStart w:id="2" w:name="_heading=h.gjdgxs" w:colFirst="0" w:colLast="0"/>
      <w:bookmarkEnd w:id="2"/>
      <w:r w:rsidRPr="00EC463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C6AF3" w:rsidRPr="00EC463B">
        <w:rPr>
          <w:rFonts w:ascii="Palatino Linotype" w:eastAsia="Palatino Linotype" w:hAnsi="Palatino Linotype" w:cs="Palatino Linotype"/>
        </w:rPr>
        <w:t>VIGÉSIMA SÉPTIMA</w:t>
      </w:r>
      <w:r w:rsidRPr="00EC463B">
        <w:rPr>
          <w:rFonts w:ascii="Palatino Linotype" w:eastAsia="Palatino Linotype" w:hAnsi="Palatino Linotype" w:cs="Palatino Linotype"/>
        </w:rPr>
        <w:t xml:space="preserve"> SESIÓN ORDINARIA CELEBRADA EL </w:t>
      </w:r>
      <w:r w:rsidR="001C6AF3" w:rsidRPr="00EC463B">
        <w:rPr>
          <w:rFonts w:ascii="Palatino Linotype" w:eastAsia="Palatino Linotype" w:hAnsi="Palatino Linotype" w:cs="Palatino Linotype"/>
        </w:rPr>
        <w:t>SEIS DE AGOSTO</w:t>
      </w:r>
      <w:r w:rsidRPr="00EC463B">
        <w:rPr>
          <w:rFonts w:ascii="Palatino Linotype" w:eastAsia="Palatino Linotype" w:hAnsi="Palatino Linotype" w:cs="Palatino Linotype"/>
        </w:rPr>
        <w:t xml:space="preserve"> DE DOS MIL VEINTICINCO, ANTE EL SECRETARIO TÉCNICO DEL PLENO ALEXIS TAPIA RAMÍREZ.</w:t>
      </w:r>
    </w:p>
    <w:p w14:paraId="38801421" w14:textId="77777777" w:rsidR="00EC463B" w:rsidRDefault="00EC463B">
      <w:pPr>
        <w:spacing w:after="0" w:line="360" w:lineRule="auto"/>
        <w:ind w:right="49"/>
        <w:jc w:val="both"/>
        <w:rPr>
          <w:rFonts w:ascii="Palatino Linotype" w:eastAsia="Palatino Linotype" w:hAnsi="Palatino Linotype" w:cs="Palatino Linotype"/>
        </w:rPr>
      </w:pPr>
    </w:p>
    <w:p w14:paraId="2491178C" w14:textId="77777777" w:rsidR="00EC463B" w:rsidRDefault="00EC463B">
      <w:pPr>
        <w:spacing w:after="0" w:line="360" w:lineRule="auto"/>
        <w:ind w:right="49"/>
        <w:jc w:val="both"/>
        <w:rPr>
          <w:rFonts w:ascii="Palatino Linotype" w:eastAsia="Palatino Linotype" w:hAnsi="Palatino Linotype" w:cs="Palatino Linotype"/>
        </w:rPr>
      </w:pPr>
    </w:p>
    <w:p w14:paraId="6D412AC0" w14:textId="77777777" w:rsidR="00EC463B" w:rsidRDefault="00EC463B">
      <w:pPr>
        <w:spacing w:after="0" w:line="360" w:lineRule="auto"/>
        <w:ind w:right="49"/>
        <w:jc w:val="both"/>
        <w:rPr>
          <w:rFonts w:ascii="Palatino Linotype" w:eastAsia="Palatino Linotype" w:hAnsi="Palatino Linotype" w:cs="Palatino Linotype"/>
        </w:rPr>
      </w:pPr>
    </w:p>
    <w:p w14:paraId="7812003B" w14:textId="77777777" w:rsidR="00EC463B" w:rsidRDefault="00EC463B">
      <w:pPr>
        <w:spacing w:after="0" w:line="360" w:lineRule="auto"/>
        <w:ind w:right="49"/>
        <w:jc w:val="both"/>
        <w:rPr>
          <w:rFonts w:ascii="Palatino Linotype" w:eastAsia="Palatino Linotype" w:hAnsi="Palatino Linotype" w:cs="Palatino Linotype"/>
        </w:rPr>
      </w:pPr>
    </w:p>
    <w:p w14:paraId="659FDAA2" w14:textId="77777777" w:rsidR="00EC463B" w:rsidRDefault="00EC463B">
      <w:pPr>
        <w:spacing w:after="0" w:line="360" w:lineRule="auto"/>
        <w:ind w:right="49"/>
        <w:jc w:val="both"/>
        <w:rPr>
          <w:rFonts w:ascii="Palatino Linotype" w:eastAsia="Palatino Linotype" w:hAnsi="Palatino Linotype" w:cs="Palatino Linotype"/>
        </w:rPr>
      </w:pPr>
    </w:p>
    <w:p w14:paraId="409354CA" w14:textId="77777777" w:rsidR="00EC463B" w:rsidRDefault="00EC463B">
      <w:pPr>
        <w:spacing w:after="0" w:line="360" w:lineRule="auto"/>
        <w:ind w:right="49"/>
        <w:jc w:val="both"/>
        <w:rPr>
          <w:rFonts w:ascii="Palatino Linotype" w:eastAsia="Palatino Linotype" w:hAnsi="Palatino Linotype" w:cs="Palatino Linotype"/>
        </w:rPr>
      </w:pPr>
    </w:p>
    <w:p w14:paraId="6F289E59" w14:textId="77777777" w:rsidR="00EC463B" w:rsidRDefault="00EC463B">
      <w:pPr>
        <w:spacing w:after="0" w:line="360" w:lineRule="auto"/>
        <w:ind w:right="49"/>
        <w:jc w:val="both"/>
        <w:rPr>
          <w:rFonts w:ascii="Palatino Linotype" w:eastAsia="Palatino Linotype" w:hAnsi="Palatino Linotype" w:cs="Palatino Linotype"/>
        </w:rPr>
      </w:pPr>
    </w:p>
    <w:p w14:paraId="044FBBCA" w14:textId="77777777" w:rsidR="004639EE" w:rsidRDefault="00E72281">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p>
    <w:p w14:paraId="01E3E6D0" w14:textId="77777777" w:rsidR="004639EE" w:rsidRDefault="004639EE"/>
    <w:sectPr w:rsidR="004639EE">
      <w:headerReference w:type="default" r:id="rId16"/>
      <w:footerReference w:type="default" r:id="rId17"/>
      <w:headerReference w:type="first" r:id="rId18"/>
      <w:footerReference w:type="first" r:id="rId19"/>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26BDC" w14:textId="77777777" w:rsidR="00031016" w:rsidRDefault="00031016">
      <w:pPr>
        <w:spacing w:after="0" w:line="240" w:lineRule="auto"/>
      </w:pPr>
      <w:r>
        <w:separator/>
      </w:r>
    </w:p>
  </w:endnote>
  <w:endnote w:type="continuationSeparator" w:id="0">
    <w:p w14:paraId="73648BA3" w14:textId="77777777" w:rsidR="00031016" w:rsidRDefault="0003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38E9" w14:textId="77777777" w:rsidR="00D02477" w:rsidRDefault="00D024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C463B">
      <w:rPr>
        <w:b/>
        <w:noProof/>
        <w:color w:val="000000"/>
        <w:sz w:val="24"/>
        <w:szCs w:val="24"/>
      </w:rPr>
      <w:t>39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C463B">
      <w:rPr>
        <w:b/>
        <w:noProof/>
        <w:color w:val="000000"/>
        <w:sz w:val="24"/>
        <w:szCs w:val="24"/>
      </w:rPr>
      <w:t>41</w:t>
    </w:r>
    <w:r>
      <w:rPr>
        <w:b/>
        <w:color w:val="000000"/>
        <w:sz w:val="24"/>
        <w:szCs w:val="24"/>
      </w:rPr>
      <w:fldChar w:fldCharType="end"/>
    </w:r>
  </w:p>
  <w:p w14:paraId="2A240D6D" w14:textId="77777777" w:rsidR="00D02477" w:rsidRDefault="00D0247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0852" w14:textId="77777777" w:rsidR="00D02477" w:rsidRDefault="00D024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C463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C463B">
      <w:rPr>
        <w:b/>
        <w:noProof/>
        <w:color w:val="000000"/>
        <w:sz w:val="24"/>
        <w:szCs w:val="24"/>
      </w:rPr>
      <w:t>41</w:t>
    </w:r>
    <w:r>
      <w:rPr>
        <w:b/>
        <w:color w:val="000000"/>
        <w:sz w:val="24"/>
        <w:szCs w:val="24"/>
      </w:rPr>
      <w:fldChar w:fldCharType="end"/>
    </w:r>
  </w:p>
  <w:p w14:paraId="07F3EE7C" w14:textId="77777777" w:rsidR="00D02477" w:rsidRDefault="00D0247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07F6C" w14:textId="77777777" w:rsidR="00031016" w:rsidRDefault="00031016">
      <w:pPr>
        <w:spacing w:after="0" w:line="240" w:lineRule="auto"/>
      </w:pPr>
      <w:r>
        <w:separator/>
      </w:r>
    </w:p>
  </w:footnote>
  <w:footnote w:type="continuationSeparator" w:id="0">
    <w:p w14:paraId="5835E7CF" w14:textId="77777777" w:rsidR="00031016" w:rsidRDefault="0003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0EBB" w14:textId="77777777" w:rsidR="00D02477" w:rsidRDefault="00D02477">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45C45EDE" wp14:editId="1978519B">
          <wp:simplePos x="0" y="0"/>
          <wp:positionH relativeFrom="column">
            <wp:posOffset>-744854</wp:posOffset>
          </wp:positionH>
          <wp:positionV relativeFrom="paragraph">
            <wp:posOffset>-315594</wp:posOffset>
          </wp:positionV>
          <wp:extent cx="7809876" cy="10165823"/>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D02477" w14:paraId="7EBA76F0" w14:textId="77777777">
      <w:tc>
        <w:tcPr>
          <w:tcW w:w="2551" w:type="dxa"/>
          <w:vAlign w:val="center"/>
        </w:tcPr>
        <w:p w14:paraId="52F3D268" w14:textId="77777777" w:rsidR="00D02477" w:rsidRDefault="00D024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EDBBBA4" w14:textId="77777777" w:rsidR="00D02477" w:rsidRDefault="00D024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04989/INFOEM/IP/RR/202</w:t>
          </w:r>
          <w:r>
            <w:rPr>
              <w:rFonts w:ascii="Palatino Linotype" w:eastAsia="Palatino Linotype" w:hAnsi="Palatino Linotype" w:cs="Palatino Linotype"/>
              <w:b/>
              <w:sz w:val="20"/>
              <w:szCs w:val="20"/>
            </w:rPr>
            <w:t>5</w:t>
          </w:r>
        </w:p>
      </w:tc>
    </w:tr>
    <w:tr w:rsidR="00D02477" w14:paraId="788559C5" w14:textId="77777777">
      <w:trPr>
        <w:trHeight w:val="217"/>
      </w:trPr>
      <w:tc>
        <w:tcPr>
          <w:tcW w:w="2551" w:type="dxa"/>
          <w:vAlign w:val="center"/>
        </w:tcPr>
        <w:p w14:paraId="5271D8D6" w14:textId="77777777" w:rsidR="00D02477" w:rsidRDefault="00D024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498691F" w14:textId="77777777" w:rsidR="00D02477" w:rsidRDefault="00D024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605D33C" w14:textId="77777777" w:rsidR="00D02477" w:rsidRDefault="00D02477" w:rsidP="004B1099">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Acambay de Ruíz Castañeda</w:t>
          </w:r>
        </w:p>
      </w:tc>
    </w:tr>
    <w:tr w:rsidR="00D02477" w14:paraId="296CA8C4" w14:textId="77777777">
      <w:tc>
        <w:tcPr>
          <w:tcW w:w="2551" w:type="dxa"/>
          <w:vAlign w:val="center"/>
        </w:tcPr>
        <w:p w14:paraId="2ED1C484" w14:textId="77777777" w:rsidR="00D02477" w:rsidRDefault="00D024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6CCFCC" w14:textId="77777777" w:rsidR="00D02477" w:rsidRDefault="00D024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8933102" w14:textId="77777777" w:rsidR="00D02477" w:rsidRDefault="00D0247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5236" w14:textId="77777777" w:rsidR="00D02477" w:rsidRDefault="00D02477">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7DF6174" wp14:editId="0FAA772F">
          <wp:simplePos x="0" y="0"/>
          <wp:positionH relativeFrom="column">
            <wp:posOffset>-712468</wp:posOffset>
          </wp:positionH>
          <wp:positionV relativeFrom="paragraph">
            <wp:posOffset>-117473</wp:posOffset>
          </wp:positionV>
          <wp:extent cx="7809865" cy="10165715"/>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595" w:type="dxa"/>
      <w:tblInd w:w="3611" w:type="dxa"/>
      <w:tblLayout w:type="fixed"/>
      <w:tblLook w:val="0400" w:firstRow="0" w:lastRow="0" w:firstColumn="0" w:lastColumn="0" w:noHBand="0" w:noVBand="1"/>
    </w:tblPr>
    <w:tblGrid>
      <w:gridCol w:w="2565"/>
      <w:gridCol w:w="3030"/>
    </w:tblGrid>
    <w:tr w:rsidR="00D02477" w14:paraId="65B2DB9B" w14:textId="77777777">
      <w:tc>
        <w:tcPr>
          <w:tcW w:w="2565" w:type="dxa"/>
          <w:vAlign w:val="center"/>
        </w:tcPr>
        <w:p w14:paraId="126BB145" w14:textId="77777777" w:rsidR="00D02477" w:rsidRDefault="00D024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487C5AC4" w14:textId="77777777" w:rsidR="00D02477" w:rsidRDefault="00D024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04989/INFOEM/IP/RR/2025</w:t>
          </w:r>
        </w:p>
      </w:tc>
    </w:tr>
    <w:tr w:rsidR="00D02477" w14:paraId="30F4E10C" w14:textId="77777777">
      <w:tc>
        <w:tcPr>
          <w:tcW w:w="2565" w:type="dxa"/>
          <w:vAlign w:val="center"/>
        </w:tcPr>
        <w:p w14:paraId="199FB150" w14:textId="77777777" w:rsidR="00D02477" w:rsidRDefault="00D024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1E620209" w14:textId="3AB518A8" w:rsidR="00D02477" w:rsidRDefault="0091161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XXX XX XXXXXXX XX </w:t>
          </w:r>
          <w:proofErr w:type="spellStart"/>
          <w:r>
            <w:rPr>
              <w:rFonts w:ascii="Palatino Linotype" w:eastAsia="Palatino Linotype" w:hAnsi="Palatino Linotype" w:cs="Palatino Linotype"/>
              <w:b/>
            </w:rPr>
            <w:t>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w:t>
          </w:r>
          <w:proofErr w:type="spellEnd"/>
          <w:r>
            <w:rPr>
              <w:rFonts w:ascii="Palatino Linotype" w:eastAsia="Palatino Linotype" w:hAnsi="Palatino Linotype" w:cs="Palatino Linotype"/>
              <w:b/>
            </w:rPr>
            <w:t xml:space="preserve"> </w:t>
          </w:r>
        </w:p>
      </w:tc>
    </w:tr>
    <w:tr w:rsidR="00D02477" w14:paraId="4AF3F3FD" w14:textId="77777777">
      <w:trPr>
        <w:trHeight w:val="152"/>
      </w:trPr>
      <w:tc>
        <w:tcPr>
          <w:tcW w:w="2565" w:type="dxa"/>
          <w:vAlign w:val="center"/>
        </w:tcPr>
        <w:p w14:paraId="3D6A51AA" w14:textId="77777777" w:rsidR="00D02477" w:rsidRDefault="00D02477">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2CBCB76" w14:textId="77777777" w:rsidR="00D02477" w:rsidRDefault="00D02477">
          <w:pPr>
            <w:tabs>
              <w:tab w:val="center" w:pos="4419"/>
              <w:tab w:val="right" w:pos="8838"/>
            </w:tabs>
            <w:spacing w:after="0" w:line="240" w:lineRule="auto"/>
            <w:rPr>
              <w:rFonts w:ascii="Palatino Linotype" w:eastAsia="Palatino Linotype" w:hAnsi="Palatino Linotype" w:cs="Palatino Linotype"/>
              <w:b/>
              <w:color w:val="000000"/>
            </w:rPr>
          </w:pPr>
        </w:p>
        <w:p w14:paraId="4F494C80" w14:textId="77777777" w:rsidR="00D02477" w:rsidRDefault="00D02477">
          <w:pPr>
            <w:tabs>
              <w:tab w:val="center" w:pos="4419"/>
              <w:tab w:val="right" w:pos="8838"/>
            </w:tabs>
            <w:spacing w:after="0" w:line="240" w:lineRule="auto"/>
            <w:rPr>
              <w:rFonts w:ascii="Palatino Linotype" w:eastAsia="Palatino Linotype" w:hAnsi="Palatino Linotype" w:cs="Palatino Linotype"/>
              <w:b/>
              <w:color w:val="000000"/>
            </w:rPr>
          </w:pPr>
        </w:p>
      </w:tc>
      <w:tc>
        <w:tcPr>
          <w:tcW w:w="3030" w:type="dxa"/>
          <w:vAlign w:val="center"/>
        </w:tcPr>
        <w:p w14:paraId="4A08B426" w14:textId="77777777" w:rsidR="00D02477" w:rsidRDefault="00D02477" w:rsidP="004B1099">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Acambay de Ruíz Castañeda</w:t>
          </w:r>
        </w:p>
      </w:tc>
    </w:tr>
    <w:tr w:rsidR="00D02477" w14:paraId="6072FD95" w14:textId="77777777">
      <w:tc>
        <w:tcPr>
          <w:tcW w:w="2565" w:type="dxa"/>
          <w:vAlign w:val="center"/>
        </w:tcPr>
        <w:p w14:paraId="0BE4171E" w14:textId="77777777" w:rsidR="00D02477" w:rsidRDefault="00D024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48578415" w14:textId="77777777" w:rsidR="00D02477" w:rsidRDefault="00D0247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67722CF" w14:textId="77777777" w:rsidR="00D02477" w:rsidRDefault="00D0247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27D9"/>
    <w:multiLevelType w:val="multilevel"/>
    <w:tmpl w:val="CA000D1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753EE"/>
    <w:multiLevelType w:val="multilevel"/>
    <w:tmpl w:val="1BF03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3306A9"/>
    <w:multiLevelType w:val="multilevel"/>
    <w:tmpl w:val="5EDC7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410CE"/>
    <w:multiLevelType w:val="multilevel"/>
    <w:tmpl w:val="B45CCB1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D7CFA"/>
    <w:multiLevelType w:val="multilevel"/>
    <w:tmpl w:val="8C16B8C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5D67E34"/>
    <w:multiLevelType w:val="hybridMultilevel"/>
    <w:tmpl w:val="C254A446"/>
    <w:lvl w:ilvl="0" w:tplc="12B2B2D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352CE8"/>
    <w:multiLevelType w:val="multilevel"/>
    <w:tmpl w:val="0AD2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111DAB"/>
    <w:multiLevelType w:val="multilevel"/>
    <w:tmpl w:val="A2228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D94910"/>
    <w:multiLevelType w:val="multilevel"/>
    <w:tmpl w:val="52DC4576"/>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5E1E00"/>
    <w:multiLevelType w:val="multilevel"/>
    <w:tmpl w:val="30708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0"/>
  </w:num>
  <w:num w:numId="3">
    <w:abstractNumId w:val="9"/>
  </w:num>
  <w:num w:numId="4">
    <w:abstractNumId w:val="2"/>
  </w:num>
  <w:num w:numId="5">
    <w:abstractNumId w:val="6"/>
  </w:num>
  <w:num w:numId="6">
    <w:abstractNumId w:val="0"/>
  </w:num>
  <w:num w:numId="7">
    <w:abstractNumId w:val="5"/>
  </w:num>
  <w:num w:numId="8">
    <w:abstractNumId w:val="4"/>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EE"/>
    <w:rsid w:val="000134CC"/>
    <w:rsid w:val="00031016"/>
    <w:rsid w:val="00046932"/>
    <w:rsid w:val="000E2132"/>
    <w:rsid w:val="001C6AF3"/>
    <w:rsid w:val="0022459C"/>
    <w:rsid w:val="00234F67"/>
    <w:rsid w:val="004639EE"/>
    <w:rsid w:val="004B1099"/>
    <w:rsid w:val="007126AF"/>
    <w:rsid w:val="0091161E"/>
    <w:rsid w:val="00A136E0"/>
    <w:rsid w:val="00A6461E"/>
    <w:rsid w:val="00C10E13"/>
    <w:rsid w:val="00D02477"/>
    <w:rsid w:val="00DB2469"/>
    <w:rsid w:val="00E72281"/>
    <w:rsid w:val="00EC463B"/>
    <w:rsid w:val="00EF2A2F"/>
    <w:rsid w:val="00F1332E"/>
    <w:rsid w:val="00F82306"/>
    <w:rsid w:val="00FE7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EB92"/>
  <w15:docId w15:val="{E2F9F199-831E-42FA-A123-4B69262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63"/>
    <w:rPr>
      <w:rFonts w:eastAsia="Times New Roman"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rPr>
      <w:rFonts w:eastAsia="Calibri" w:cs="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224">
      <w:bodyDiv w:val="1"/>
      <w:marLeft w:val="0"/>
      <w:marRight w:val="0"/>
      <w:marTop w:val="0"/>
      <w:marBottom w:val="0"/>
      <w:divBdr>
        <w:top w:val="none" w:sz="0" w:space="0" w:color="auto"/>
        <w:left w:val="none" w:sz="0" w:space="0" w:color="auto"/>
        <w:bottom w:val="none" w:sz="0" w:space="0" w:color="auto"/>
        <w:right w:val="none" w:sz="0" w:space="0" w:color="auto"/>
      </w:divBdr>
    </w:div>
    <w:div w:id="70008235">
      <w:bodyDiv w:val="1"/>
      <w:marLeft w:val="0"/>
      <w:marRight w:val="0"/>
      <w:marTop w:val="0"/>
      <w:marBottom w:val="0"/>
      <w:divBdr>
        <w:top w:val="none" w:sz="0" w:space="0" w:color="auto"/>
        <w:left w:val="none" w:sz="0" w:space="0" w:color="auto"/>
        <w:bottom w:val="none" w:sz="0" w:space="0" w:color="auto"/>
        <w:right w:val="none" w:sz="0" w:space="0" w:color="auto"/>
      </w:divBdr>
    </w:div>
    <w:div w:id="1532258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transparenciapresupuestaria.gob.mx/es/PTP/Glosario" TargetMode="External"/><Relationship Id="rId14" Type="http://schemas.openxmlformats.org/officeDocument/2006/relationships/hyperlink" Target="https://portalanterior.ine.mx/archivos2/tutoriales/sistemas/ApoyoInstitucional/SIF/docs/candidatos/folioFiscalFactur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CaOeMHazSE8vJWwRrAUWjl9kQ==">CgMxLjAyCWguMzBqMHpsbDIJaC4zem55c2g3MgloLjFmb2I5dGUyCGguZ2pkZ3hzOAByITE0cTFYNXFZT3R4VHR3c1JqS1dsRGttdkVJbnJBTjRTcw==</go:docsCustomData>
</go:gDocsCustomXmlDataStorage>
</file>

<file path=customXml/itemProps1.xml><?xml version="1.0" encoding="utf-8"?>
<ds:datastoreItem xmlns:ds="http://schemas.openxmlformats.org/officeDocument/2006/customXml" ds:itemID="{DC1FC068-637E-4D1C-8C35-C6A5F087C1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10455</Words>
  <Characters>57508</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2025-08-08T20:08:00Z</cp:lastPrinted>
  <dcterms:created xsi:type="dcterms:W3CDTF">2025-09-03T02:03:00Z</dcterms:created>
  <dcterms:modified xsi:type="dcterms:W3CDTF">2025-09-03T02:03:00Z</dcterms:modified>
</cp:coreProperties>
</file>