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1F3F1E79"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B62D3D">
        <w:rPr>
          <w:rFonts w:eastAsia="Palatino Linotype" w:cs="Palatino Linotype"/>
          <w:color w:val="000000"/>
          <w:szCs w:val="24"/>
        </w:rPr>
        <w:t xml:space="preserve">México, a </w:t>
      </w:r>
      <w:r w:rsidR="00D265F1" w:rsidRPr="00B62D3D">
        <w:rPr>
          <w:rFonts w:eastAsia="Palatino Linotype" w:cs="Palatino Linotype"/>
          <w:color w:val="000000"/>
          <w:szCs w:val="24"/>
        </w:rPr>
        <w:t>tres de diciembre</w:t>
      </w:r>
      <w:r w:rsidR="00DC3E75" w:rsidRPr="00B62D3D">
        <w:rPr>
          <w:rFonts w:eastAsia="Palatino Linotype" w:cs="Palatino Linotype"/>
          <w:color w:val="000000"/>
          <w:szCs w:val="24"/>
        </w:rPr>
        <w:t xml:space="preserve"> de dos mil veinticinco</w:t>
      </w:r>
      <w:r w:rsidRPr="00B62D3D">
        <w:rPr>
          <w:rFonts w:eastAsia="Palatino Linotype" w:cs="Palatino Linotype"/>
          <w:color w:val="000000"/>
          <w:szCs w:val="24"/>
        </w:rPr>
        <w:t>.</w:t>
      </w:r>
    </w:p>
    <w:p w14:paraId="60399B74"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35C07644"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b/>
          <w:color w:val="000000"/>
          <w:szCs w:val="24"/>
        </w:rPr>
        <w:t>VISTO</w:t>
      </w:r>
      <w:r w:rsidRPr="00B62D3D">
        <w:rPr>
          <w:rFonts w:eastAsia="Palatino Linotype" w:cs="Palatino Linotype"/>
          <w:color w:val="000000"/>
          <w:szCs w:val="24"/>
        </w:rPr>
        <w:t xml:space="preserve"> el expediente electrónico formado con motivo del recurso de revisión número </w:t>
      </w:r>
      <w:bookmarkStart w:id="0" w:name="_GoBack"/>
      <w:r w:rsidR="00E822B6" w:rsidRPr="00B62D3D">
        <w:rPr>
          <w:rFonts w:eastAsia="Palatino Linotype" w:cs="Palatino Linotype"/>
          <w:b/>
          <w:color w:val="000000"/>
          <w:szCs w:val="24"/>
        </w:rPr>
        <w:t>0</w:t>
      </w:r>
      <w:r w:rsidR="00C2338D" w:rsidRPr="00B62D3D">
        <w:rPr>
          <w:rFonts w:eastAsia="Palatino Linotype" w:cs="Palatino Linotype"/>
          <w:b/>
          <w:color w:val="000000"/>
          <w:szCs w:val="24"/>
        </w:rPr>
        <w:t>8715</w:t>
      </w:r>
      <w:r w:rsidR="00E822B6" w:rsidRPr="00B62D3D">
        <w:rPr>
          <w:rFonts w:eastAsia="Palatino Linotype" w:cs="Palatino Linotype"/>
          <w:b/>
          <w:color w:val="000000"/>
          <w:szCs w:val="24"/>
        </w:rPr>
        <w:t>/INFOEM/IP/RR/2025</w:t>
      </w:r>
      <w:bookmarkEnd w:id="0"/>
      <w:r w:rsidR="00B54BC7" w:rsidRPr="00B62D3D">
        <w:rPr>
          <w:rFonts w:eastAsia="Palatino Linotype" w:cs="Palatino Linotype"/>
          <w:color w:val="000000"/>
          <w:szCs w:val="24"/>
        </w:rPr>
        <w:t>,</w:t>
      </w:r>
      <w:r w:rsidR="008057F6" w:rsidRPr="00B62D3D">
        <w:rPr>
          <w:rFonts w:cs="Arial"/>
          <w:szCs w:val="24"/>
        </w:rPr>
        <w:t xml:space="preserve"> interpuesto por </w:t>
      </w:r>
      <w:r w:rsidR="00C2338D" w:rsidRPr="00B62D3D">
        <w:rPr>
          <w:rFonts w:cs="Arial"/>
          <w:b/>
          <w:bCs/>
          <w:szCs w:val="24"/>
        </w:rPr>
        <w:t>persona que señala nombre como dato de identificación</w:t>
      </w:r>
      <w:r w:rsidR="008057F6" w:rsidRPr="00B62D3D">
        <w:rPr>
          <w:rFonts w:cs="Arial"/>
          <w:szCs w:val="24"/>
        </w:rPr>
        <w:t>,</w:t>
      </w:r>
      <w:r w:rsidR="008057F6" w:rsidRPr="00B62D3D">
        <w:rPr>
          <w:rFonts w:cs="Arial"/>
          <w:b/>
          <w:szCs w:val="24"/>
        </w:rPr>
        <w:t xml:space="preserve"> </w:t>
      </w:r>
      <w:r w:rsidR="008057F6" w:rsidRPr="00B62D3D">
        <w:rPr>
          <w:rFonts w:cs="Arial"/>
          <w:szCs w:val="24"/>
        </w:rPr>
        <w:t xml:space="preserve">en lo sucesivo </w:t>
      </w:r>
      <w:r w:rsidR="008057F6" w:rsidRPr="00B62D3D">
        <w:rPr>
          <w:rFonts w:cs="Arial"/>
          <w:b/>
          <w:szCs w:val="24"/>
        </w:rPr>
        <w:t>El Recurrente</w:t>
      </w:r>
      <w:r w:rsidRPr="00B62D3D">
        <w:rPr>
          <w:rFonts w:eastAsia="Palatino Linotype" w:cs="Palatino Linotype"/>
          <w:color w:val="000000"/>
          <w:szCs w:val="24"/>
        </w:rPr>
        <w:t>, en contra de la respuesta de</w:t>
      </w:r>
      <w:r w:rsidR="00B54BC7" w:rsidRPr="00B62D3D">
        <w:rPr>
          <w:rFonts w:eastAsia="Palatino Linotype" w:cs="Palatino Linotype"/>
          <w:color w:val="000000"/>
          <w:szCs w:val="24"/>
        </w:rPr>
        <w:t>l</w:t>
      </w:r>
      <w:r w:rsidRPr="00B62D3D">
        <w:rPr>
          <w:rFonts w:eastAsia="Palatino Linotype" w:cs="Palatino Linotype"/>
          <w:color w:val="000000"/>
          <w:szCs w:val="24"/>
        </w:rPr>
        <w:t xml:space="preserve"> </w:t>
      </w:r>
      <w:r w:rsidR="00E822B6" w:rsidRPr="00B62D3D">
        <w:rPr>
          <w:rFonts w:eastAsia="Palatino Linotype" w:cs="Palatino Linotype"/>
          <w:b/>
          <w:color w:val="000000"/>
          <w:szCs w:val="24"/>
        </w:rPr>
        <w:t xml:space="preserve">Ayuntamiento de </w:t>
      </w:r>
      <w:proofErr w:type="spellStart"/>
      <w:r w:rsidR="00C2338D" w:rsidRPr="00B62D3D">
        <w:rPr>
          <w:rFonts w:eastAsia="Palatino Linotype" w:cs="Palatino Linotype"/>
          <w:b/>
          <w:color w:val="000000"/>
          <w:szCs w:val="24"/>
        </w:rPr>
        <w:t>Calimaya</w:t>
      </w:r>
      <w:proofErr w:type="spellEnd"/>
      <w:r w:rsidR="0051074E" w:rsidRPr="00B62D3D">
        <w:rPr>
          <w:rFonts w:eastAsia="Palatino Linotype" w:cs="Palatino Linotype"/>
          <w:color w:val="000000"/>
          <w:szCs w:val="24"/>
        </w:rPr>
        <w:t xml:space="preserve">, </w:t>
      </w:r>
      <w:r w:rsidRPr="00B62D3D">
        <w:rPr>
          <w:rFonts w:eastAsia="Palatino Linotype" w:cs="Palatino Linotype"/>
          <w:color w:val="000000"/>
          <w:szCs w:val="24"/>
        </w:rPr>
        <w:t>en lo subsecuente</w:t>
      </w:r>
      <w:r w:rsidRPr="00B62D3D">
        <w:rPr>
          <w:rFonts w:eastAsia="Palatino Linotype" w:cs="Palatino Linotype"/>
          <w:b/>
          <w:color w:val="000000"/>
          <w:szCs w:val="24"/>
        </w:rPr>
        <w:t xml:space="preserve"> </w:t>
      </w:r>
      <w:r w:rsidRPr="00B62D3D">
        <w:rPr>
          <w:rFonts w:eastAsia="Palatino Linotype" w:cs="Palatino Linotype"/>
          <w:color w:val="000000"/>
          <w:szCs w:val="24"/>
        </w:rPr>
        <w:t>el</w:t>
      </w:r>
      <w:r w:rsidRPr="00B62D3D">
        <w:rPr>
          <w:rFonts w:eastAsia="Palatino Linotype" w:cs="Palatino Linotype"/>
          <w:b/>
          <w:color w:val="000000"/>
          <w:szCs w:val="24"/>
        </w:rPr>
        <w:t xml:space="preserve"> Sujeto Obligado, </w:t>
      </w:r>
      <w:r w:rsidRPr="00B62D3D">
        <w:rPr>
          <w:rFonts w:eastAsia="Palatino Linotype" w:cs="Palatino Linotype"/>
          <w:color w:val="000000"/>
          <w:szCs w:val="24"/>
        </w:rPr>
        <w:t>se procede a dictar la presente resolución.</w:t>
      </w:r>
    </w:p>
    <w:p w14:paraId="2E2053C2"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B62D3D" w:rsidRDefault="00A970D5" w:rsidP="006922F5">
      <w:pPr>
        <w:pStyle w:val="Ttulo1"/>
        <w:rPr>
          <w:rFonts w:eastAsia="Palatino Linotype"/>
          <w:lang w:val="es-ES_tradnl"/>
        </w:rPr>
      </w:pPr>
      <w:r w:rsidRPr="00B62D3D">
        <w:rPr>
          <w:rFonts w:eastAsia="Palatino Linotype"/>
          <w:lang w:val="es-ES_tradnl"/>
        </w:rPr>
        <w:t>A N T E C E D E N T E S</w:t>
      </w:r>
    </w:p>
    <w:p w14:paraId="32F88820"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B62D3D" w:rsidRDefault="00A970D5" w:rsidP="006922F5">
      <w:pPr>
        <w:pStyle w:val="Ttulo2"/>
        <w:rPr>
          <w:rFonts w:eastAsia="Palatino Linotype"/>
        </w:rPr>
      </w:pPr>
      <w:r w:rsidRPr="00B62D3D">
        <w:rPr>
          <w:rFonts w:eastAsia="Palatino Linotype"/>
        </w:rPr>
        <w:t>PRIMERO. De la Solicitud de Información.</w:t>
      </w:r>
    </w:p>
    <w:p w14:paraId="0870C154" w14:textId="2DA137FE" w:rsidR="00A970D5" w:rsidRPr="00B62D3D" w:rsidRDefault="00B36B86"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 xml:space="preserve">Con fecha </w:t>
      </w:r>
      <w:r w:rsidR="00DA2E31" w:rsidRPr="00B62D3D">
        <w:rPr>
          <w:rFonts w:eastAsia="Palatino Linotype" w:cs="Palatino Linotype"/>
          <w:color w:val="000000"/>
          <w:szCs w:val="24"/>
        </w:rPr>
        <w:t>treinta de junio</w:t>
      </w:r>
      <w:r w:rsidR="005C4D70" w:rsidRPr="00B62D3D">
        <w:rPr>
          <w:rFonts w:eastAsia="Palatino Linotype" w:cs="Palatino Linotype"/>
          <w:color w:val="000000"/>
          <w:szCs w:val="24"/>
        </w:rPr>
        <w:t xml:space="preserve"> de dos mil veinti</w:t>
      </w:r>
      <w:r w:rsidR="00DC3E75" w:rsidRPr="00B62D3D">
        <w:rPr>
          <w:rFonts w:eastAsia="Palatino Linotype" w:cs="Palatino Linotype"/>
          <w:color w:val="000000"/>
          <w:szCs w:val="24"/>
        </w:rPr>
        <w:t>cinco</w:t>
      </w:r>
      <w:r w:rsidR="00B54BC7" w:rsidRPr="00B62D3D">
        <w:rPr>
          <w:rFonts w:eastAsia="Palatino Linotype" w:cs="Palatino Linotype"/>
          <w:color w:val="000000"/>
          <w:szCs w:val="24"/>
        </w:rPr>
        <w:t xml:space="preserve">, </w:t>
      </w:r>
      <w:r w:rsidR="008708AA" w:rsidRPr="00B62D3D">
        <w:rPr>
          <w:rFonts w:eastAsia="Palatino Linotype" w:cs="Palatino Linotype"/>
          <w:color w:val="000000"/>
          <w:szCs w:val="24"/>
        </w:rPr>
        <w:t>el</w:t>
      </w:r>
      <w:r w:rsidR="00A970D5" w:rsidRPr="00B62D3D">
        <w:rPr>
          <w:rFonts w:eastAsia="Palatino Linotype" w:cs="Palatino Linotype"/>
          <w:color w:val="000000"/>
          <w:szCs w:val="24"/>
        </w:rPr>
        <w:t xml:space="preserve"> </w:t>
      </w:r>
      <w:r w:rsidR="00A970D5" w:rsidRPr="00B62D3D">
        <w:rPr>
          <w:rFonts w:eastAsia="Palatino Linotype" w:cs="Palatino Linotype"/>
          <w:b/>
          <w:color w:val="000000"/>
          <w:szCs w:val="24"/>
        </w:rPr>
        <w:t xml:space="preserve">Recurrente </w:t>
      </w:r>
      <w:r w:rsidR="005B03AE" w:rsidRPr="00B62D3D">
        <w:rPr>
          <w:rFonts w:eastAsiaTheme="minorHAnsi" w:cs="Arial"/>
          <w:lang w:val="es-MX" w:eastAsia="en-US"/>
        </w:rPr>
        <w:t xml:space="preserve">presentó a través del Sistema de Acceso a la Información Mexiquense </w:t>
      </w:r>
      <w:r w:rsidR="005B03AE" w:rsidRPr="00B62D3D">
        <w:rPr>
          <w:rFonts w:eastAsiaTheme="minorHAnsi" w:cs="Arial"/>
          <w:b/>
          <w:lang w:val="es-MX" w:eastAsia="en-US"/>
        </w:rPr>
        <w:t>(SAIMEX),</w:t>
      </w:r>
      <w:r w:rsidR="005B03AE" w:rsidRPr="00B62D3D">
        <w:rPr>
          <w:rFonts w:eastAsiaTheme="minorHAnsi" w:cs="Arial"/>
          <w:lang w:val="es-MX" w:eastAsia="en-US"/>
        </w:rPr>
        <w:t xml:space="preserve"> ante el </w:t>
      </w:r>
      <w:r w:rsidR="005B03AE" w:rsidRPr="00B62D3D">
        <w:rPr>
          <w:rFonts w:eastAsiaTheme="minorHAnsi" w:cs="Arial"/>
          <w:b/>
          <w:lang w:val="es-MX" w:eastAsia="en-US"/>
        </w:rPr>
        <w:t>Sujeto Obligado</w:t>
      </w:r>
      <w:r w:rsidR="005B03AE" w:rsidRPr="00B62D3D">
        <w:rPr>
          <w:rFonts w:eastAsiaTheme="minorHAnsi" w:cs="Arial"/>
          <w:lang w:val="es-MX" w:eastAsia="en-US"/>
        </w:rPr>
        <w:t xml:space="preserve">, la solicitud de acceso a la información pública, a la que se le asignó el número de expediente </w:t>
      </w:r>
      <w:r w:rsidR="00DA2E31" w:rsidRPr="00B62D3D">
        <w:rPr>
          <w:rFonts w:eastAsiaTheme="minorHAnsi" w:cs="Arial"/>
          <w:b/>
          <w:lang w:val="es-MX" w:eastAsia="en-US"/>
        </w:rPr>
        <w:t>00359/CALIMAYA/IP/2025</w:t>
      </w:r>
      <w:r w:rsidR="00A970D5" w:rsidRPr="00B62D3D">
        <w:rPr>
          <w:rFonts w:eastAsia="Palatino Linotype" w:cs="Palatino Linotype"/>
          <w:color w:val="000000"/>
          <w:szCs w:val="24"/>
        </w:rPr>
        <w:t>,</w:t>
      </w:r>
      <w:r w:rsidR="00A970D5" w:rsidRPr="00B62D3D">
        <w:rPr>
          <w:rFonts w:eastAsia="Palatino Linotype" w:cs="Palatino Linotype"/>
          <w:b/>
          <w:color w:val="000000"/>
          <w:szCs w:val="24"/>
        </w:rPr>
        <w:t xml:space="preserve"> </w:t>
      </w:r>
      <w:r w:rsidR="00A970D5" w:rsidRPr="00B62D3D">
        <w:rPr>
          <w:rFonts w:eastAsia="Palatino Linotype" w:cs="Palatino Linotype"/>
          <w:color w:val="000000"/>
          <w:szCs w:val="24"/>
        </w:rPr>
        <w:t>mediante la cual solicitó información en el tenor siguiente:</w:t>
      </w:r>
    </w:p>
    <w:p w14:paraId="68B56D82"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30B4AB7A" w:rsidR="00A970D5" w:rsidRPr="00B62D3D" w:rsidRDefault="00A970D5" w:rsidP="006922F5">
      <w:pPr>
        <w:pStyle w:val="Fundamentos"/>
      </w:pPr>
      <w:r w:rsidRPr="00B62D3D">
        <w:t>“</w:t>
      </w:r>
      <w:r w:rsidR="00DA2E31" w:rsidRPr="00B62D3D">
        <w:t>SE SOLICITA: 1.- COPIA DEL ACTA DE ENTREGA RECEPCION DE LA OBRA DE LA UNIDAD DEPORTIVA DEL PUEBLO DE ZARAGOZA DE GUADALUPE. 2.- INFORMACION DE LA INVERSION FEDERAL, ESTATAL Y MUNICIPAL EJERCIDA EN DICHA OBRA</w:t>
      </w:r>
      <w:r w:rsidRPr="00B62D3D">
        <w:t xml:space="preserve">” </w:t>
      </w:r>
      <w:r w:rsidR="00D7260C" w:rsidRPr="00B62D3D">
        <w:t>(</w:t>
      </w:r>
      <w:r w:rsidRPr="00B62D3D">
        <w:t>Sic</w:t>
      </w:r>
      <w:r w:rsidR="00D7260C" w:rsidRPr="00B62D3D">
        <w:t>)</w:t>
      </w:r>
      <w:r w:rsidR="00DA2E31" w:rsidRPr="00B62D3D">
        <w:t xml:space="preserve"> </w:t>
      </w:r>
    </w:p>
    <w:p w14:paraId="40BBECCB"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B62D3D" w:rsidRDefault="00A970D5" w:rsidP="006922F5">
      <w:pPr>
        <w:pBdr>
          <w:top w:val="nil"/>
          <w:left w:val="nil"/>
          <w:bottom w:val="nil"/>
          <w:right w:val="nil"/>
          <w:between w:val="nil"/>
        </w:pBdr>
        <w:contextualSpacing/>
        <w:rPr>
          <w:rFonts w:eastAsia="Palatino Linotype" w:cs="Palatino Linotype"/>
          <w:b/>
          <w:color w:val="000000"/>
          <w:szCs w:val="24"/>
        </w:rPr>
      </w:pPr>
      <w:r w:rsidRPr="00B62D3D">
        <w:rPr>
          <w:rFonts w:eastAsia="Palatino Linotype" w:cs="Palatino Linotype"/>
          <w:color w:val="000000"/>
          <w:szCs w:val="24"/>
        </w:rPr>
        <w:t xml:space="preserve">Modalidad de entrega: </w:t>
      </w:r>
      <w:r w:rsidRPr="00B62D3D">
        <w:rPr>
          <w:rFonts w:eastAsia="Palatino Linotype" w:cs="Palatino Linotype"/>
          <w:b/>
          <w:color w:val="000000"/>
          <w:szCs w:val="24"/>
        </w:rPr>
        <w:t>A través del SAIMEX</w:t>
      </w:r>
      <w:r w:rsidRPr="00B62D3D">
        <w:rPr>
          <w:rFonts w:eastAsia="Palatino Linotype" w:cs="Palatino Linotype"/>
          <w:color w:val="000000"/>
          <w:szCs w:val="24"/>
        </w:rPr>
        <w:t>.</w:t>
      </w:r>
    </w:p>
    <w:p w14:paraId="035FB8D4" w14:textId="77777777" w:rsidR="003938ED" w:rsidRPr="00B62D3D"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B62D3D" w:rsidRDefault="002D2F64" w:rsidP="006922F5">
      <w:pPr>
        <w:pStyle w:val="Ttulo2"/>
        <w:rPr>
          <w:rFonts w:eastAsia="Palatino Linotype"/>
        </w:rPr>
      </w:pPr>
      <w:r w:rsidRPr="00B62D3D">
        <w:rPr>
          <w:rFonts w:eastAsia="Palatino Linotype"/>
        </w:rPr>
        <w:lastRenderedPageBreak/>
        <w:t>SEGUNDO</w:t>
      </w:r>
      <w:r w:rsidR="00A970D5" w:rsidRPr="00B62D3D">
        <w:rPr>
          <w:rFonts w:eastAsia="Palatino Linotype"/>
        </w:rPr>
        <w:t>. De la respuesta del Sujeto Obligado.</w:t>
      </w:r>
    </w:p>
    <w:p w14:paraId="2EE6F294" w14:textId="2FCC08D9"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De las constancias que obran en el expediente electrónico, se observa qu</w:t>
      </w:r>
      <w:r w:rsidR="00614724" w:rsidRPr="00B62D3D">
        <w:rPr>
          <w:rFonts w:eastAsia="Palatino Linotype" w:cs="Palatino Linotype"/>
          <w:color w:val="000000"/>
          <w:szCs w:val="24"/>
        </w:rPr>
        <w:t xml:space="preserve">e el día </w:t>
      </w:r>
      <w:r w:rsidR="00DA2E31" w:rsidRPr="00B62D3D">
        <w:rPr>
          <w:rFonts w:eastAsia="Palatino Linotype" w:cs="Palatino Linotype"/>
          <w:color w:val="000000"/>
          <w:szCs w:val="24"/>
        </w:rPr>
        <w:t>dieciséis de julio</w:t>
      </w:r>
      <w:r w:rsidR="00DC3E75" w:rsidRPr="00B62D3D">
        <w:rPr>
          <w:rFonts w:eastAsia="Palatino Linotype" w:cs="Palatino Linotype"/>
          <w:color w:val="000000"/>
          <w:szCs w:val="24"/>
        </w:rPr>
        <w:t xml:space="preserve"> de dos mil veinticinco</w:t>
      </w:r>
      <w:r w:rsidRPr="00B62D3D">
        <w:rPr>
          <w:rFonts w:eastAsia="Palatino Linotype" w:cs="Palatino Linotype"/>
          <w:color w:val="000000"/>
          <w:szCs w:val="24"/>
        </w:rPr>
        <w:t xml:space="preserve">, el </w:t>
      </w:r>
      <w:r w:rsidRPr="00B62D3D">
        <w:rPr>
          <w:rFonts w:eastAsia="Palatino Linotype" w:cs="Palatino Linotype"/>
          <w:b/>
          <w:color w:val="000000"/>
          <w:szCs w:val="24"/>
        </w:rPr>
        <w:t>Sujeto Obligado</w:t>
      </w:r>
      <w:r w:rsidRPr="00B62D3D">
        <w:rPr>
          <w:rFonts w:eastAsia="Palatino Linotype" w:cs="Palatino Linotype"/>
          <w:color w:val="000000"/>
          <w:szCs w:val="24"/>
        </w:rPr>
        <w:t xml:space="preserve"> dio respuest</w:t>
      </w:r>
      <w:r w:rsidR="009F4FF4" w:rsidRPr="00B62D3D">
        <w:rPr>
          <w:rFonts w:eastAsia="Palatino Linotype" w:cs="Palatino Linotype"/>
          <w:color w:val="000000"/>
          <w:szCs w:val="24"/>
        </w:rPr>
        <w:t>a a la solicitud de información</w:t>
      </w:r>
      <w:r w:rsidRPr="00B62D3D">
        <w:rPr>
          <w:rFonts w:eastAsia="Palatino Linotype" w:cs="Palatino Linotype"/>
          <w:color w:val="000000"/>
          <w:szCs w:val="24"/>
        </w:rPr>
        <w:t xml:space="preserve"> manifestando lo siguiente:</w:t>
      </w:r>
    </w:p>
    <w:p w14:paraId="6CF4EC0F"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p>
    <w:p w14:paraId="75897393" w14:textId="77777777" w:rsidR="00DA2E31" w:rsidRPr="00B62D3D" w:rsidRDefault="00A970D5" w:rsidP="00DA2E31">
      <w:pPr>
        <w:pStyle w:val="Fundamentos"/>
        <w:jc w:val="right"/>
      </w:pPr>
      <w:r w:rsidRPr="00B62D3D">
        <w:t>“</w:t>
      </w:r>
      <w:r w:rsidR="00DA2E31" w:rsidRPr="00B62D3D">
        <w:t>Folio de la solicitud: 00359/CALIMAYA/IP/2025</w:t>
      </w:r>
    </w:p>
    <w:p w14:paraId="48696AC3" w14:textId="77777777" w:rsidR="00DA2E31" w:rsidRPr="00B62D3D" w:rsidRDefault="00DA2E31" w:rsidP="00DA2E31">
      <w:pPr>
        <w:pStyle w:val="Fundamentos"/>
        <w:jc w:val="right"/>
      </w:pPr>
    </w:p>
    <w:p w14:paraId="3523CFCE" w14:textId="77777777" w:rsidR="00DA2E31" w:rsidRPr="00B62D3D" w:rsidRDefault="00DA2E31" w:rsidP="00DA2E31">
      <w:pPr>
        <w:pStyle w:val="Fundamentos"/>
      </w:pPr>
      <w:r w:rsidRPr="00B62D3D">
        <w:t>En respuesta a la solicitud recibida, nos permitimos hacer de su conocimiento que con fundamento en el artículo 53, Fracciones: II, V y VI de la Ley de Transparencia y Acceso a la Información Pública del Estado de México y Municipios, le contestamos que:</w:t>
      </w:r>
    </w:p>
    <w:p w14:paraId="0F318F8D" w14:textId="77777777" w:rsidR="00DA2E31" w:rsidRPr="00B62D3D" w:rsidRDefault="00DA2E31" w:rsidP="00DA2E31">
      <w:pPr>
        <w:pStyle w:val="Fundamentos"/>
      </w:pPr>
    </w:p>
    <w:p w14:paraId="39E7DFFD" w14:textId="77777777" w:rsidR="00DA2E31" w:rsidRPr="00B62D3D" w:rsidRDefault="00DA2E31" w:rsidP="00DA2E31">
      <w:pPr>
        <w:pStyle w:val="Fundamentos"/>
      </w:pPr>
      <w:r w:rsidRPr="00B62D3D">
        <w:t>ESTIMADO SOLICITANTE: EN ATENCIÓN A SU SOLICITUD DE INFORMACIÓN CON NÚMERO DE FOLIO 00359/CALIMAYA/IP/2025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PMC/DOP/480/2025 (DIRECCIÓN DE OBRAS PÚBLICAS), SE DIO RESPUESTA A LA SOLICITUD CON NÚMERO DE FOLIO 00359/CALIMAYA/IP/2025, SE ADJUNTA EL OFICIO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00EA1E5A" w14:textId="77777777" w:rsidR="00DA2E31" w:rsidRPr="00B62D3D" w:rsidRDefault="00DA2E31" w:rsidP="00DA2E31">
      <w:pPr>
        <w:pStyle w:val="Fundamentos"/>
      </w:pPr>
    </w:p>
    <w:p w14:paraId="0F88B1B3" w14:textId="77777777" w:rsidR="00DA2E31" w:rsidRPr="00B62D3D" w:rsidRDefault="00DA2E31" w:rsidP="00DA2E31">
      <w:pPr>
        <w:pStyle w:val="Fundamentos"/>
      </w:pPr>
      <w:r w:rsidRPr="00B62D3D">
        <w:t>ATENTAMENTE</w:t>
      </w:r>
    </w:p>
    <w:p w14:paraId="4E8ED7CF" w14:textId="0A15C9C4" w:rsidR="00A970D5" w:rsidRPr="00B62D3D" w:rsidRDefault="00DA2E31" w:rsidP="00DA2E31">
      <w:pPr>
        <w:pStyle w:val="Fundamentos"/>
      </w:pPr>
      <w:r w:rsidRPr="00B62D3D">
        <w:t>Mtra. Mari Toña Olmedo Carmona</w:t>
      </w:r>
      <w:r w:rsidR="00A970D5" w:rsidRPr="00B62D3D">
        <w:t>” (Sic)</w:t>
      </w:r>
    </w:p>
    <w:p w14:paraId="309B1460" w14:textId="77777777" w:rsidR="00DA2E31" w:rsidRPr="00B62D3D" w:rsidRDefault="00DA2E31" w:rsidP="00DA2E31">
      <w:pPr>
        <w:pStyle w:val="Fundamentos"/>
      </w:pPr>
    </w:p>
    <w:p w14:paraId="4EB4C948" w14:textId="2E9CC6FA" w:rsidR="001107C4" w:rsidRPr="00B62D3D" w:rsidRDefault="001107C4"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lastRenderedPageBreak/>
        <w:t xml:space="preserve">El Sujeto Obligado </w:t>
      </w:r>
      <w:proofErr w:type="spellStart"/>
      <w:r w:rsidR="00663B72" w:rsidRPr="00B62D3D">
        <w:rPr>
          <w:rFonts w:eastAsia="Palatino Linotype" w:cs="Palatino Linotype"/>
          <w:color w:val="000000"/>
          <w:szCs w:val="24"/>
        </w:rPr>
        <w:t>anexó</w:t>
      </w:r>
      <w:proofErr w:type="spellEnd"/>
      <w:r w:rsidR="00663B72" w:rsidRPr="00B62D3D">
        <w:rPr>
          <w:rFonts w:eastAsia="Palatino Linotype" w:cs="Palatino Linotype"/>
          <w:color w:val="000000"/>
          <w:szCs w:val="24"/>
        </w:rPr>
        <w:t xml:space="preserve"> a la respuesta </w:t>
      </w:r>
      <w:r w:rsidR="00106466" w:rsidRPr="00B62D3D">
        <w:rPr>
          <w:rFonts w:eastAsia="Palatino Linotype" w:cs="Palatino Linotype"/>
          <w:color w:val="000000"/>
          <w:szCs w:val="24"/>
        </w:rPr>
        <w:t>el</w:t>
      </w:r>
      <w:r w:rsidR="00663B72" w:rsidRPr="00B62D3D">
        <w:rPr>
          <w:rFonts w:eastAsia="Palatino Linotype" w:cs="Palatino Linotype"/>
          <w:color w:val="000000"/>
          <w:szCs w:val="24"/>
        </w:rPr>
        <w:t xml:space="preserve"> document</w:t>
      </w:r>
      <w:r w:rsidR="00F84D66" w:rsidRPr="00B62D3D">
        <w:rPr>
          <w:rFonts w:eastAsia="Palatino Linotype" w:cs="Palatino Linotype"/>
          <w:color w:val="000000"/>
          <w:szCs w:val="24"/>
        </w:rPr>
        <w:t>o</w:t>
      </w:r>
      <w:r w:rsidR="00663B72" w:rsidRPr="00B62D3D">
        <w:rPr>
          <w:rFonts w:eastAsia="Palatino Linotype" w:cs="Palatino Linotype"/>
          <w:color w:val="000000"/>
          <w:szCs w:val="24"/>
        </w:rPr>
        <w:t xml:space="preserve"> denominado</w:t>
      </w:r>
      <w:r w:rsidR="00C5042D" w:rsidRPr="00B62D3D">
        <w:rPr>
          <w:rFonts w:eastAsia="Palatino Linotype" w:cs="Palatino Linotype"/>
          <w:b/>
          <w:bCs/>
          <w:color w:val="000000"/>
          <w:szCs w:val="24"/>
        </w:rPr>
        <w:t xml:space="preserve"> </w:t>
      </w:r>
      <w:r w:rsidR="00EA1F76" w:rsidRPr="00B62D3D">
        <w:rPr>
          <w:rFonts w:eastAsia="Palatino Linotype" w:cs="Palatino Linotype"/>
          <w:b/>
          <w:bCs/>
          <w:color w:val="000000"/>
          <w:szCs w:val="24"/>
        </w:rPr>
        <w:t>“</w:t>
      </w:r>
      <w:r w:rsidR="00142C2F" w:rsidRPr="00B62D3D">
        <w:rPr>
          <w:rFonts w:eastAsia="Palatino Linotype" w:cs="Palatino Linotype"/>
          <w:b/>
          <w:bCs/>
          <w:color w:val="000000"/>
          <w:szCs w:val="24"/>
        </w:rPr>
        <w:t>PMC-DOP-480-2025.pdf</w:t>
      </w:r>
      <w:r w:rsidR="00F84D66" w:rsidRPr="00B62D3D">
        <w:rPr>
          <w:rFonts w:eastAsia="Palatino Linotype" w:cs="Palatino Linotype"/>
          <w:b/>
          <w:bCs/>
          <w:color w:val="000000"/>
          <w:szCs w:val="24"/>
        </w:rPr>
        <w:t>”</w:t>
      </w:r>
      <w:r w:rsidR="008C004B" w:rsidRPr="00B62D3D">
        <w:rPr>
          <w:rFonts w:eastAsia="Palatino Linotype" w:cs="Palatino Linotype"/>
          <w:color w:val="000000"/>
          <w:szCs w:val="24"/>
        </w:rPr>
        <w:t xml:space="preserve">, </w:t>
      </w:r>
      <w:r w:rsidR="00106466" w:rsidRPr="00B62D3D">
        <w:rPr>
          <w:rFonts w:eastAsia="Palatino Linotype" w:cs="Palatino Linotype"/>
          <w:color w:val="000000"/>
          <w:szCs w:val="24"/>
        </w:rPr>
        <w:t>el</w:t>
      </w:r>
      <w:r w:rsidR="00831867" w:rsidRPr="00B62D3D">
        <w:rPr>
          <w:rFonts w:eastAsia="Palatino Linotype" w:cs="Palatino Linotype"/>
          <w:color w:val="000000"/>
          <w:szCs w:val="24"/>
        </w:rPr>
        <w:t xml:space="preserve"> cual</w:t>
      </w:r>
      <w:r w:rsidR="008C004B" w:rsidRPr="00B62D3D">
        <w:rPr>
          <w:rFonts w:eastAsia="Palatino Linotype" w:cs="Palatino Linotype"/>
          <w:color w:val="000000"/>
          <w:szCs w:val="24"/>
        </w:rPr>
        <w:t xml:space="preserve"> no se reproduce por ser del conocimiento de las partes; no obstante, se hará </w:t>
      </w:r>
      <w:r w:rsidR="007A414E" w:rsidRPr="00B62D3D">
        <w:rPr>
          <w:rFonts w:eastAsia="Palatino Linotype" w:cs="Palatino Linotype"/>
          <w:color w:val="000000"/>
          <w:szCs w:val="24"/>
        </w:rPr>
        <w:t>el análisis de su contenido en el estudio correspondiente</w:t>
      </w:r>
      <w:r w:rsidR="00E75DEB" w:rsidRPr="00B62D3D">
        <w:rPr>
          <w:rFonts w:eastAsia="Palatino Linotype" w:cs="Palatino Linotype"/>
          <w:color w:val="000000"/>
          <w:szCs w:val="24"/>
        </w:rPr>
        <w:t>.</w:t>
      </w:r>
    </w:p>
    <w:p w14:paraId="7DFE8599" w14:textId="77777777" w:rsidR="00475720" w:rsidRPr="00B62D3D"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B62D3D" w:rsidRDefault="00475720" w:rsidP="00475720">
      <w:pPr>
        <w:rPr>
          <w:rFonts w:eastAsiaTheme="minorHAnsi" w:cs="Arial"/>
          <w:b/>
          <w:sz w:val="26"/>
          <w:szCs w:val="26"/>
          <w:lang w:val="es-MX" w:eastAsia="en-US"/>
        </w:rPr>
      </w:pPr>
      <w:r w:rsidRPr="00B62D3D">
        <w:rPr>
          <w:rFonts w:eastAsiaTheme="minorHAnsi" w:cs="Arial"/>
          <w:b/>
          <w:sz w:val="26"/>
          <w:szCs w:val="26"/>
          <w:lang w:val="es-MX" w:eastAsia="en-US"/>
        </w:rPr>
        <w:t>TERCERO. Del recurso de revisión.</w:t>
      </w:r>
    </w:p>
    <w:p w14:paraId="21898AC9" w14:textId="42CD9DC5" w:rsidR="00475720" w:rsidRPr="00B62D3D" w:rsidRDefault="00475720" w:rsidP="00475720">
      <w:pPr>
        <w:rPr>
          <w:rFonts w:eastAsiaTheme="minorHAnsi" w:cs="Arial"/>
          <w:lang w:val="es-MX" w:eastAsia="en-US"/>
        </w:rPr>
      </w:pPr>
      <w:r w:rsidRPr="00B62D3D">
        <w:rPr>
          <w:rFonts w:eastAsiaTheme="minorHAnsi" w:cs="Arial"/>
          <w:lang w:val="es-MX" w:eastAsia="en-US"/>
        </w:rPr>
        <w:t xml:space="preserve">Inconforme con la respuesta por parte del </w:t>
      </w:r>
      <w:r w:rsidRPr="00B62D3D">
        <w:rPr>
          <w:rFonts w:eastAsiaTheme="minorHAnsi" w:cs="Arial"/>
          <w:b/>
          <w:lang w:val="es-MX" w:eastAsia="en-US"/>
        </w:rPr>
        <w:t>Sujeto Obligado</w:t>
      </w:r>
      <w:r w:rsidRPr="00B62D3D">
        <w:rPr>
          <w:rFonts w:eastAsiaTheme="minorHAnsi" w:cs="Arial"/>
          <w:lang w:val="es-MX" w:eastAsia="en-US"/>
        </w:rPr>
        <w:t xml:space="preserve">, el ahora </w:t>
      </w:r>
      <w:r w:rsidRPr="00B62D3D">
        <w:rPr>
          <w:rFonts w:eastAsiaTheme="minorHAnsi" w:cs="Arial"/>
          <w:b/>
          <w:lang w:val="es-MX" w:eastAsia="en-US"/>
        </w:rPr>
        <w:t>Recurrente</w:t>
      </w:r>
      <w:r w:rsidRPr="00B62D3D">
        <w:rPr>
          <w:rFonts w:eastAsiaTheme="minorHAnsi" w:cs="Arial"/>
          <w:lang w:val="es-MX" w:eastAsia="en-US"/>
        </w:rPr>
        <w:t xml:space="preserve"> interpuso el presente recurso de revisión en fecha </w:t>
      </w:r>
      <w:r w:rsidR="00142C2F" w:rsidRPr="00B62D3D">
        <w:rPr>
          <w:rFonts w:eastAsiaTheme="minorHAnsi" w:cs="Arial"/>
          <w:lang w:val="es-MX" w:eastAsia="en-US"/>
        </w:rPr>
        <w:t>diecisiete de julio</w:t>
      </w:r>
      <w:r w:rsidR="00DC3E75" w:rsidRPr="00B62D3D">
        <w:rPr>
          <w:rFonts w:eastAsiaTheme="minorHAnsi" w:cs="Arial"/>
          <w:lang w:val="es-MX" w:eastAsia="en-US"/>
        </w:rPr>
        <w:t xml:space="preserve"> de dos mil veinticinco</w:t>
      </w:r>
      <w:r w:rsidRPr="00B62D3D">
        <w:rPr>
          <w:rFonts w:eastAsiaTheme="minorHAnsi" w:cs="Arial"/>
          <w:lang w:val="es-MX" w:eastAsia="en-US"/>
        </w:rPr>
        <w:t>, el cual fue registrado</w:t>
      </w:r>
      <w:r w:rsidRPr="00B62D3D">
        <w:rPr>
          <w:rFonts w:eastAsiaTheme="minorHAnsi" w:cs="Arial"/>
          <w:b/>
          <w:lang w:val="es-MX" w:eastAsia="en-US"/>
        </w:rPr>
        <w:t xml:space="preserve"> </w:t>
      </w:r>
      <w:r w:rsidRPr="00B62D3D">
        <w:rPr>
          <w:rFonts w:eastAsiaTheme="minorHAnsi" w:cs="Arial"/>
          <w:lang w:val="es-MX" w:eastAsia="en-US"/>
        </w:rPr>
        <w:t xml:space="preserve">en el sistema electrónico con el expediente número </w:t>
      </w:r>
      <w:r w:rsidR="00E746B2" w:rsidRPr="00B62D3D">
        <w:rPr>
          <w:rFonts w:eastAsiaTheme="minorHAnsi" w:cs="Arial"/>
          <w:b/>
          <w:bCs/>
          <w:lang w:val="es-MX"/>
        </w:rPr>
        <w:t>0</w:t>
      </w:r>
      <w:r w:rsidR="00142C2F" w:rsidRPr="00B62D3D">
        <w:rPr>
          <w:rFonts w:eastAsiaTheme="minorHAnsi" w:cs="Arial"/>
          <w:b/>
          <w:bCs/>
          <w:lang w:val="es-MX"/>
        </w:rPr>
        <w:t>8715</w:t>
      </w:r>
      <w:r w:rsidR="00E746B2" w:rsidRPr="00B62D3D">
        <w:rPr>
          <w:rFonts w:eastAsiaTheme="minorHAnsi" w:cs="Arial"/>
          <w:b/>
          <w:bCs/>
          <w:lang w:val="es-MX"/>
        </w:rPr>
        <w:t>/INFOEM/IP/RR/2025</w:t>
      </w:r>
      <w:r w:rsidRPr="00B62D3D">
        <w:rPr>
          <w:rFonts w:eastAsiaTheme="minorHAnsi" w:cs="Arial"/>
          <w:lang w:val="es-MX" w:eastAsia="en-US"/>
        </w:rPr>
        <w:t>, en el cual aduce, las siguientes manifestaciones:</w:t>
      </w:r>
    </w:p>
    <w:p w14:paraId="1A3BE0A3" w14:textId="77777777" w:rsidR="00475720" w:rsidRPr="00B62D3D" w:rsidRDefault="00475720" w:rsidP="00475720">
      <w:pPr>
        <w:rPr>
          <w:rFonts w:eastAsiaTheme="minorHAnsi" w:cs="Arial"/>
          <w:lang w:val="es-MX" w:eastAsia="en-US"/>
        </w:rPr>
      </w:pPr>
    </w:p>
    <w:p w14:paraId="2C6B8A48" w14:textId="77777777" w:rsidR="00475720" w:rsidRPr="00B62D3D" w:rsidRDefault="00475720" w:rsidP="00475720">
      <w:pPr>
        <w:rPr>
          <w:sz w:val="8"/>
          <w:lang w:val="es-MX"/>
        </w:rPr>
      </w:pPr>
    </w:p>
    <w:p w14:paraId="34A4BD14" w14:textId="77777777" w:rsidR="00475720" w:rsidRPr="00B62D3D" w:rsidRDefault="00475720" w:rsidP="00BA5930">
      <w:pPr>
        <w:numPr>
          <w:ilvl w:val="0"/>
          <w:numId w:val="14"/>
        </w:numPr>
        <w:spacing w:line="259" w:lineRule="auto"/>
        <w:ind w:left="567" w:right="567"/>
        <w:rPr>
          <w:rFonts w:cs="Arial"/>
          <w:b/>
          <w:sz w:val="26"/>
          <w:szCs w:val="26"/>
        </w:rPr>
      </w:pPr>
      <w:r w:rsidRPr="00B62D3D">
        <w:rPr>
          <w:rFonts w:cs="Arial"/>
          <w:b/>
          <w:sz w:val="26"/>
          <w:szCs w:val="26"/>
        </w:rPr>
        <w:t>Acto Impugnado:</w:t>
      </w:r>
    </w:p>
    <w:p w14:paraId="6B19B1B1" w14:textId="17CA9FBD" w:rsidR="00475720" w:rsidRPr="00B62D3D" w:rsidRDefault="00475720" w:rsidP="00A163F4">
      <w:pPr>
        <w:spacing w:line="276" w:lineRule="auto"/>
        <w:ind w:left="567" w:right="567"/>
        <w:rPr>
          <w:rFonts w:eastAsiaTheme="minorHAnsi" w:cstheme="minorBidi"/>
          <w:i/>
          <w:color w:val="000000"/>
          <w:sz w:val="22"/>
          <w:lang w:val="es-MX" w:eastAsia="en-US"/>
        </w:rPr>
      </w:pPr>
      <w:r w:rsidRPr="00B62D3D">
        <w:rPr>
          <w:rFonts w:eastAsiaTheme="minorHAnsi" w:cstheme="minorBidi"/>
          <w:i/>
          <w:color w:val="000000"/>
          <w:sz w:val="22"/>
          <w:lang w:val="es-MX" w:eastAsia="en-US"/>
        </w:rPr>
        <w:t>“</w:t>
      </w:r>
      <w:r w:rsidR="00142C2F" w:rsidRPr="00B62D3D">
        <w:rPr>
          <w:rFonts w:eastAsiaTheme="minorHAnsi" w:cstheme="minorBidi"/>
          <w:i/>
          <w:color w:val="000000"/>
          <w:sz w:val="22"/>
          <w:lang w:val="es-MX" w:eastAsia="en-US"/>
        </w:rPr>
        <w:t>SOLICITUD DE INFORMCION DE LA OBRA DE LA UNIDAD DEPORTIVA DEL PUEBLOD E ZARAGOZA DE GUADALUPE</w:t>
      </w:r>
      <w:r w:rsidRPr="00B62D3D">
        <w:rPr>
          <w:rFonts w:eastAsiaTheme="minorHAnsi" w:cstheme="minorBidi"/>
          <w:i/>
          <w:color w:val="000000"/>
          <w:sz w:val="22"/>
          <w:lang w:val="es-MX" w:eastAsia="en-US"/>
        </w:rPr>
        <w:t>” (Sic).</w:t>
      </w:r>
    </w:p>
    <w:p w14:paraId="39132429" w14:textId="77777777" w:rsidR="00F84D66" w:rsidRPr="00B62D3D" w:rsidRDefault="00F84D66" w:rsidP="00A163F4">
      <w:pPr>
        <w:spacing w:line="276" w:lineRule="auto"/>
        <w:ind w:left="567" w:right="567"/>
        <w:rPr>
          <w:rFonts w:eastAsiaTheme="minorHAnsi" w:cstheme="minorBidi"/>
          <w:i/>
          <w:color w:val="000000"/>
          <w:sz w:val="22"/>
          <w:lang w:val="es-MX" w:eastAsia="en-US"/>
        </w:rPr>
      </w:pPr>
    </w:p>
    <w:p w14:paraId="34C80974" w14:textId="77777777" w:rsidR="00475720" w:rsidRPr="00B62D3D" w:rsidRDefault="00475720" w:rsidP="00BA5930">
      <w:pPr>
        <w:pStyle w:val="Prrafodelista"/>
        <w:numPr>
          <w:ilvl w:val="0"/>
          <w:numId w:val="14"/>
        </w:numPr>
        <w:spacing w:line="240" w:lineRule="auto"/>
        <w:ind w:left="567" w:right="567"/>
        <w:rPr>
          <w:i/>
          <w:sz w:val="26"/>
          <w:szCs w:val="26"/>
          <w:lang w:val="es-MX" w:eastAsia="es-MX"/>
        </w:rPr>
      </w:pPr>
      <w:r w:rsidRPr="00B62D3D">
        <w:rPr>
          <w:rFonts w:cs="Arial"/>
          <w:b/>
          <w:sz w:val="26"/>
          <w:szCs w:val="26"/>
        </w:rPr>
        <w:t>Razones o Motivos de Inconformidad</w:t>
      </w:r>
      <w:r w:rsidRPr="00B62D3D">
        <w:rPr>
          <w:rFonts w:cs="Arial"/>
          <w:sz w:val="26"/>
          <w:szCs w:val="26"/>
        </w:rPr>
        <w:t xml:space="preserve">: </w:t>
      </w:r>
    </w:p>
    <w:p w14:paraId="062596E0" w14:textId="0257ACC8" w:rsidR="00475720" w:rsidRPr="00B62D3D" w:rsidRDefault="00475720" w:rsidP="00475720">
      <w:pPr>
        <w:spacing w:line="276" w:lineRule="auto"/>
        <w:ind w:left="567" w:right="567"/>
        <w:rPr>
          <w:i/>
          <w:sz w:val="22"/>
          <w:lang w:val="es-MX"/>
        </w:rPr>
      </w:pPr>
      <w:r w:rsidRPr="00B62D3D">
        <w:rPr>
          <w:rFonts w:eastAsiaTheme="minorHAnsi" w:cs="Arial"/>
          <w:i/>
          <w:sz w:val="22"/>
          <w:lang w:val="es-MX" w:eastAsia="en-US"/>
        </w:rPr>
        <w:t>“</w:t>
      </w:r>
      <w:r w:rsidR="00142C2F" w:rsidRPr="00B62D3D">
        <w:rPr>
          <w:rFonts w:eastAsiaTheme="minorHAnsi" w:cstheme="minorBidi"/>
          <w:i/>
          <w:color w:val="000000"/>
          <w:sz w:val="22"/>
          <w:lang w:val="es-MX" w:eastAsia="en-US"/>
        </w:rPr>
        <w:t>SE SUGIERE REVISAR LOS ARCHIVOS DEL AYUNTAMIENTO DE AÑOS ANTERIORES, YA QUE LA OBRA REFERIDA FUE INAUGURADA EN EL AÑO 2008 APROXIMADAMENTE Y PUDIERA ESTAR EN EL EXPEDIENTE DE BIENES INMUEBLES DEL MUNICIPIO</w:t>
      </w:r>
      <w:r w:rsidRPr="00B62D3D">
        <w:rPr>
          <w:rFonts w:eastAsiaTheme="minorHAnsi" w:cstheme="minorBidi"/>
          <w:i/>
          <w:color w:val="000000"/>
          <w:sz w:val="22"/>
          <w:lang w:val="es-MX" w:eastAsia="en-US"/>
        </w:rPr>
        <w:t>” (Sic)</w:t>
      </w:r>
    </w:p>
    <w:p w14:paraId="7FF632BF" w14:textId="77777777" w:rsidR="00145715" w:rsidRPr="00B62D3D" w:rsidRDefault="00145715" w:rsidP="00475720">
      <w:pPr>
        <w:rPr>
          <w:rFonts w:eastAsiaTheme="minorHAnsi" w:cs="Arial"/>
          <w:b/>
          <w:sz w:val="26"/>
          <w:szCs w:val="26"/>
          <w:lang w:val="es-MX" w:eastAsia="en-US"/>
        </w:rPr>
      </w:pPr>
    </w:p>
    <w:p w14:paraId="46176C36" w14:textId="6A775B4B" w:rsidR="00475720" w:rsidRPr="00B62D3D" w:rsidRDefault="00475720" w:rsidP="00475720">
      <w:pPr>
        <w:rPr>
          <w:rFonts w:eastAsiaTheme="minorHAnsi" w:cs="Arial"/>
          <w:b/>
          <w:sz w:val="26"/>
          <w:szCs w:val="26"/>
          <w:lang w:val="es-MX" w:eastAsia="en-US"/>
        </w:rPr>
      </w:pPr>
      <w:r w:rsidRPr="00B62D3D">
        <w:rPr>
          <w:rFonts w:eastAsiaTheme="minorHAnsi" w:cs="Arial"/>
          <w:b/>
          <w:sz w:val="26"/>
          <w:szCs w:val="26"/>
          <w:lang w:val="es-MX" w:eastAsia="en-US"/>
        </w:rPr>
        <w:t>CUARTO. Del turno del recurso de revisión.</w:t>
      </w:r>
    </w:p>
    <w:p w14:paraId="76C79A58" w14:textId="5F93F83A" w:rsidR="00475720" w:rsidRPr="00B62D3D" w:rsidRDefault="00475720" w:rsidP="00475720">
      <w:pPr>
        <w:rPr>
          <w:rFonts w:eastAsiaTheme="minorHAnsi" w:cs="Arial"/>
          <w:lang w:val="es-MX" w:eastAsia="en-US"/>
        </w:rPr>
      </w:pPr>
      <w:r w:rsidRPr="00B62D3D">
        <w:rPr>
          <w:rFonts w:eastAsiaTheme="minorHAnsi" w:cs="Arial"/>
          <w:lang w:val="es-MX" w:eastAsia="en-US"/>
        </w:rPr>
        <w:t xml:space="preserve">Medio de impugnación que le fue turnado al Comisionado </w:t>
      </w:r>
      <w:r w:rsidRPr="00B62D3D">
        <w:rPr>
          <w:rFonts w:eastAsiaTheme="minorHAnsi" w:cs="Arial"/>
          <w:b/>
          <w:bCs/>
          <w:lang w:val="es-MX" w:eastAsia="en-US"/>
        </w:rPr>
        <w:t>Presidente J</w:t>
      </w:r>
      <w:r w:rsidRPr="00B62D3D">
        <w:rPr>
          <w:rFonts w:eastAsiaTheme="minorHAnsi" w:cs="Arial"/>
          <w:b/>
          <w:lang w:val="es-MX" w:eastAsia="en-US"/>
        </w:rPr>
        <w:t>osé Martínez Vilchis</w:t>
      </w:r>
      <w:r w:rsidRPr="00B62D3D">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94C30" w:rsidRPr="00B62D3D">
        <w:rPr>
          <w:rFonts w:eastAsiaTheme="minorHAnsi" w:cs="Arial"/>
          <w:lang w:val="es-MX" w:eastAsia="en-US"/>
        </w:rPr>
        <w:t>cuatro de agosto</w:t>
      </w:r>
      <w:r w:rsidR="00A163F4" w:rsidRPr="00B62D3D">
        <w:rPr>
          <w:rFonts w:eastAsiaTheme="minorHAnsi" w:cs="Arial"/>
          <w:lang w:val="es-MX" w:eastAsia="en-US"/>
        </w:rPr>
        <w:t xml:space="preserve"> de dos mil </w:t>
      </w:r>
      <w:r w:rsidR="00A163F4" w:rsidRPr="00B62D3D">
        <w:rPr>
          <w:rFonts w:eastAsiaTheme="minorHAnsi" w:cs="Arial"/>
          <w:lang w:val="es-MX" w:eastAsia="en-US"/>
        </w:rPr>
        <w:lastRenderedPageBreak/>
        <w:t>veinticinco</w:t>
      </w:r>
      <w:r w:rsidRPr="00B62D3D">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B62D3D" w:rsidRDefault="00475720" w:rsidP="00475720">
      <w:pPr>
        <w:rPr>
          <w:rFonts w:eastAsiaTheme="minorHAnsi" w:cs="Arial"/>
          <w:lang w:val="es-MX" w:eastAsia="en-US"/>
        </w:rPr>
      </w:pPr>
    </w:p>
    <w:p w14:paraId="2A91BCA2" w14:textId="77777777" w:rsidR="00E746B2" w:rsidRPr="00B62D3D" w:rsidRDefault="00E746B2" w:rsidP="00475720">
      <w:pPr>
        <w:rPr>
          <w:rFonts w:eastAsiaTheme="minorHAnsi" w:cs="Arial"/>
          <w:lang w:val="es-MX" w:eastAsia="en-US"/>
        </w:rPr>
      </w:pPr>
    </w:p>
    <w:p w14:paraId="627909BE" w14:textId="54B096B4" w:rsidR="00475720" w:rsidRPr="00B62D3D" w:rsidRDefault="00475720" w:rsidP="00475720">
      <w:pPr>
        <w:rPr>
          <w:rFonts w:eastAsiaTheme="minorHAnsi" w:cs="Arial"/>
          <w:b/>
          <w:sz w:val="26"/>
          <w:szCs w:val="26"/>
          <w:lang w:val="es-MX" w:eastAsia="en-US"/>
        </w:rPr>
      </w:pPr>
      <w:r w:rsidRPr="00B62D3D">
        <w:rPr>
          <w:rFonts w:eastAsiaTheme="minorHAnsi" w:cs="Arial"/>
          <w:b/>
          <w:sz w:val="26"/>
          <w:szCs w:val="26"/>
          <w:lang w:val="es-MX" w:eastAsia="en-US"/>
        </w:rPr>
        <w:t>QUINTO. De la etapa de manifestaciones y/o alegatos.</w:t>
      </w:r>
    </w:p>
    <w:p w14:paraId="1A5C1246" w14:textId="77777777" w:rsidR="00E746B2" w:rsidRPr="00B62D3D" w:rsidRDefault="00E746B2" w:rsidP="00E746B2">
      <w:pPr>
        <w:rPr>
          <w:rFonts w:cs="Arial"/>
        </w:rPr>
      </w:pPr>
      <w:r w:rsidRPr="00B62D3D">
        <w:rPr>
          <w:rFonts w:cs="Arial"/>
        </w:rPr>
        <w:t xml:space="preserve">Así, una vez transcurrido el término legal referido, </w:t>
      </w:r>
      <w:r w:rsidRPr="00B62D3D">
        <w:rPr>
          <w:rFonts w:cs="Arial"/>
          <w:b/>
        </w:rPr>
        <w:t xml:space="preserve">El Sujeto Obligado </w:t>
      </w:r>
      <w:r w:rsidRPr="00B62D3D">
        <w:rPr>
          <w:rFonts w:cs="Arial"/>
        </w:rPr>
        <w:t xml:space="preserve">fue omiso en remitir su informe justificado; por otra parte, la parte </w:t>
      </w:r>
      <w:r w:rsidRPr="00B62D3D">
        <w:rPr>
          <w:rFonts w:cs="Arial"/>
          <w:b/>
        </w:rPr>
        <w:t>Recurrente</w:t>
      </w:r>
      <w:r w:rsidRPr="00B62D3D">
        <w:rPr>
          <w:rFonts w:cs="Arial"/>
        </w:rPr>
        <w:t>, tampoco remitió alegatos, pruebas o manifestaciones, de conformidad con la siguiente captura de pantalla:</w:t>
      </w:r>
    </w:p>
    <w:p w14:paraId="5935C339" w14:textId="233748C3" w:rsidR="00E746B2" w:rsidRPr="00B62D3D" w:rsidRDefault="00D94C30" w:rsidP="00E746B2">
      <w:pPr>
        <w:rPr>
          <w:rFonts w:cs="Arial"/>
        </w:rPr>
      </w:pPr>
      <w:r w:rsidRPr="00B62D3D">
        <w:rPr>
          <w:rFonts w:cs="Arial"/>
          <w:noProof/>
          <w:lang w:val="es-MX"/>
        </w:rPr>
        <w:drawing>
          <wp:anchor distT="0" distB="0" distL="114300" distR="114300" simplePos="0" relativeHeight="251658240" behindDoc="0" locked="0" layoutInCell="1" allowOverlap="1" wp14:anchorId="0A5387EC" wp14:editId="1B6FB56C">
            <wp:simplePos x="0" y="0"/>
            <wp:positionH relativeFrom="column">
              <wp:posOffset>322787</wp:posOffset>
            </wp:positionH>
            <wp:positionV relativeFrom="paragraph">
              <wp:posOffset>174566</wp:posOffset>
            </wp:positionV>
            <wp:extent cx="5241290" cy="11741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46FD4.tmp"/>
                    <pic:cNvPicPr/>
                  </pic:nvPicPr>
                  <pic:blipFill>
                    <a:blip r:embed="rId8">
                      <a:extLst>
                        <a:ext uri="{28A0092B-C50C-407E-A947-70E740481C1C}">
                          <a14:useLocalDpi xmlns:a14="http://schemas.microsoft.com/office/drawing/2010/main" val="0"/>
                        </a:ext>
                      </a:extLst>
                    </a:blip>
                    <a:stretch>
                      <a:fillRect/>
                    </a:stretch>
                  </pic:blipFill>
                  <pic:spPr>
                    <a:xfrm>
                      <a:off x="0" y="0"/>
                      <a:ext cx="5241290" cy="1174115"/>
                    </a:xfrm>
                    <a:prstGeom prst="rect">
                      <a:avLst/>
                    </a:prstGeom>
                  </pic:spPr>
                </pic:pic>
              </a:graphicData>
            </a:graphic>
            <wp14:sizeRelH relativeFrom="margin">
              <wp14:pctWidth>0</wp14:pctWidth>
            </wp14:sizeRelH>
            <wp14:sizeRelV relativeFrom="margin">
              <wp14:pctHeight>0</wp14:pctHeight>
            </wp14:sizeRelV>
          </wp:anchor>
        </w:drawing>
      </w:r>
    </w:p>
    <w:p w14:paraId="7E8F3998" w14:textId="2965032B" w:rsidR="00E746B2" w:rsidRPr="00B62D3D" w:rsidRDefault="00E746B2" w:rsidP="00E746B2">
      <w:pPr>
        <w:rPr>
          <w:rFonts w:cs="Arial"/>
        </w:rPr>
      </w:pPr>
    </w:p>
    <w:p w14:paraId="3E58605B" w14:textId="77777777" w:rsidR="00A163F4" w:rsidRPr="00B62D3D" w:rsidRDefault="00A163F4" w:rsidP="00475720">
      <w:pPr>
        <w:tabs>
          <w:tab w:val="left" w:pos="3206"/>
        </w:tabs>
        <w:rPr>
          <w:b/>
          <w:sz w:val="28"/>
          <w:szCs w:val="26"/>
        </w:rPr>
      </w:pPr>
    </w:p>
    <w:p w14:paraId="278FA343" w14:textId="77777777" w:rsidR="00D94C30" w:rsidRPr="00B62D3D" w:rsidRDefault="00D94C30" w:rsidP="00475720">
      <w:pPr>
        <w:tabs>
          <w:tab w:val="left" w:pos="3206"/>
        </w:tabs>
        <w:rPr>
          <w:b/>
          <w:sz w:val="28"/>
          <w:szCs w:val="26"/>
        </w:rPr>
      </w:pPr>
    </w:p>
    <w:p w14:paraId="71722411" w14:textId="77777777" w:rsidR="00D94C30" w:rsidRPr="00B62D3D" w:rsidRDefault="00D94C30" w:rsidP="00475720">
      <w:pPr>
        <w:tabs>
          <w:tab w:val="left" w:pos="3206"/>
        </w:tabs>
        <w:rPr>
          <w:b/>
          <w:sz w:val="28"/>
          <w:szCs w:val="26"/>
        </w:rPr>
      </w:pPr>
    </w:p>
    <w:p w14:paraId="36E8A29D" w14:textId="19D0B94A" w:rsidR="00475720" w:rsidRPr="00B62D3D" w:rsidRDefault="00475720" w:rsidP="00475720">
      <w:pPr>
        <w:tabs>
          <w:tab w:val="left" w:pos="3206"/>
        </w:tabs>
        <w:rPr>
          <w:rFonts w:eastAsiaTheme="minorHAnsi" w:cs="Arial"/>
          <w:b/>
          <w:sz w:val="26"/>
          <w:szCs w:val="26"/>
          <w:lang w:val="es-MX" w:eastAsia="en-US"/>
        </w:rPr>
      </w:pPr>
      <w:r w:rsidRPr="00B62D3D">
        <w:rPr>
          <w:b/>
          <w:sz w:val="26"/>
          <w:szCs w:val="26"/>
        </w:rPr>
        <w:t>SEXTO</w:t>
      </w:r>
      <w:r w:rsidRPr="00B62D3D">
        <w:rPr>
          <w:rFonts w:eastAsiaTheme="minorHAnsi" w:cs="Arial"/>
          <w:b/>
          <w:sz w:val="26"/>
          <w:szCs w:val="26"/>
          <w:lang w:val="es-MX" w:eastAsia="en-US"/>
        </w:rPr>
        <w:t>. Del cierre de instrucción.</w:t>
      </w:r>
      <w:r w:rsidRPr="00B62D3D">
        <w:rPr>
          <w:rFonts w:eastAsiaTheme="minorHAnsi" w:cs="Arial"/>
          <w:b/>
          <w:sz w:val="26"/>
          <w:szCs w:val="26"/>
          <w:lang w:val="es-MX" w:eastAsia="en-US"/>
        </w:rPr>
        <w:tab/>
      </w:r>
    </w:p>
    <w:p w14:paraId="15B32765" w14:textId="0DB45E3C" w:rsidR="00475720" w:rsidRPr="00B62D3D" w:rsidRDefault="00475720" w:rsidP="00475720">
      <w:pPr>
        <w:rPr>
          <w:rFonts w:eastAsiaTheme="minorHAnsi" w:cs="Arial"/>
          <w:lang w:val="es-MX" w:eastAsia="en-US"/>
        </w:rPr>
      </w:pPr>
      <w:r w:rsidRPr="00B62D3D">
        <w:rPr>
          <w:rFonts w:eastAsiaTheme="minorHAnsi" w:cs="Arial"/>
          <w:lang w:val="es-MX" w:eastAsia="en-US"/>
        </w:rPr>
        <w:t xml:space="preserve">Así, una vez transcurrido el término legal, permitió decretarse el cierre de instrucción en fecha </w:t>
      </w:r>
      <w:r w:rsidR="00D94C30" w:rsidRPr="00B62D3D">
        <w:rPr>
          <w:rFonts w:eastAsiaTheme="minorHAnsi" w:cs="Arial"/>
          <w:lang w:val="es-MX" w:eastAsia="en-US"/>
        </w:rPr>
        <w:t>dos de septiembre</w:t>
      </w:r>
      <w:r w:rsidRPr="00B62D3D">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7BCE551" w14:textId="77777777" w:rsidR="00F84D66" w:rsidRPr="00B62D3D" w:rsidRDefault="00F84D66" w:rsidP="00475720">
      <w:pPr>
        <w:rPr>
          <w:rFonts w:eastAsiaTheme="minorHAnsi" w:cs="Arial"/>
          <w:lang w:val="es-MX" w:eastAsia="en-US"/>
        </w:rPr>
      </w:pPr>
    </w:p>
    <w:p w14:paraId="69BEB740" w14:textId="77777777" w:rsidR="00F84D66" w:rsidRPr="00B62D3D" w:rsidRDefault="00F84D66" w:rsidP="00F84D66">
      <w:pPr>
        <w:pBdr>
          <w:top w:val="nil"/>
          <w:left w:val="nil"/>
          <w:bottom w:val="nil"/>
          <w:right w:val="nil"/>
          <w:between w:val="nil"/>
        </w:pBdr>
        <w:contextualSpacing/>
        <w:rPr>
          <w:rFonts w:eastAsia="Times New Roman" w:cs="Times New Roman"/>
          <w:b/>
          <w:sz w:val="28"/>
          <w:szCs w:val="28"/>
        </w:rPr>
      </w:pPr>
      <w:r w:rsidRPr="00B62D3D">
        <w:rPr>
          <w:rFonts w:eastAsia="Times New Roman" w:cs="Times New Roman"/>
          <w:b/>
          <w:sz w:val="28"/>
          <w:szCs w:val="28"/>
        </w:rPr>
        <w:t>SÉPTIMO. De la ampliación del término para resolver.</w:t>
      </w:r>
    </w:p>
    <w:p w14:paraId="1F5B0A2B" w14:textId="2D36DA8F" w:rsidR="00281804" w:rsidRPr="00B62D3D" w:rsidRDefault="00F84D66" w:rsidP="00E746B2">
      <w:pPr>
        <w:rPr>
          <w:rFonts w:eastAsia="Times New Roman" w:cs="Times New Roman"/>
          <w:szCs w:val="24"/>
        </w:rPr>
      </w:pPr>
      <w:r w:rsidRPr="00B62D3D">
        <w:rPr>
          <w:rFonts w:eastAsia="Times New Roman" w:cs="Times New Roman"/>
          <w:szCs w:val="24"/>
        </w:rPr>
        <w:t xml:space="preserve">En fecha </w:t>
      </w:r>
      <w:r w:rsidR="00D94C30" w:rsidRPr="00B62D3D">
        <w:rPr>
          <w:rFonts w:eastAsia="Times New Roman" w:cs="Times New Roman"/>
          <w:szCs w:val="24"/>
        </w:rPr>
        <w:t>veintinueve de septiembre</w:t>
      </w:r>
      <w:r w:rsidRPr="00B62D3D">
        <w:rPr>
          <w:rFonts w:eastAsia="Times New Roman" w:cs="Times New Roman"/>
          <w:szCs w:val="24"/>
        </w:rPr>
        <w:t xml:space="preserve"> de dos mil veinticinco, se amplió el término para resolver el recurso de revisión en términos del artículo 181 párrafo tercero de la Ley de </w:t>
      </w:r>
      <w:r w:rsidRPr="00B62D3D">
        <w:rPr>
          <w:rFonts w:eastAsia="Times New Roman" w:cs="Times New Roman"/>
          <w:szCs w:val="24"/>
        </w:rPr>
        <w:lastRenderedPageBreak/>
        <w:t>Transparencia y Acceso a la Información Pública del Estado de México y Municipios por un plazo de quince días hábiles.</w:t>
      </w:r>
    </w:p>
    <w:p w14:paraId="7741CCA2" w14:textId="77777777" w:rsidR="00A970D5" w:rsidRPr="00B62D3D" w:rsidRDefault="00A970D5" w:rsidP="006922F5">
      <w:pPr>
        <w:pStyle w:val="Ttulo1"/>
        <w:rPr>
          <w:rFonts w:eastAsia="Palatino Linotype"/>
          <w:lang w:val="es-ES_tradnl"/>
        </w:rPr>
      </w:pPr>
      <w:r w:rsidRPr="00B62D3D">
        <w:rPr>
          <w:rFonts w:eastAsia="Palatino Linotype"/>
          <w:lang w:val="es-ES_tradnl"/>
        </w:rPr>
        <w:t>C O N S I D E R A N D O</w:t>
      </w:r>
    </w:p>
    <w:p w14:paraId="32546275"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B62D3D"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B62D3D">
        <w:rPr>
          <w:rFonts w:eastAsia="Palatino Linotype" w:cs="Palatino Linotype"/>
          <w:b/>
          <w:color w:val="000000"/>
          <w:sz w:val="26"/>
          <w:szCs w:val="26"/>
          <w:lang w:val="es-MX"/>
        </w:rPr>
        <w:t>PRIMERO. De la competencia.</w:t>
      </w:r>
    </w:p>
    <w:p w14:paraId="318AB77F" w14:textId="29B1C1A2" w:rsidR="00281804" w:rsidRPr="00B62D3D" w:rsidRDefault="00E746B2" w:rsidP="00281804">
      <w:pPr>
        <w:pBdr>
          <w:top w:val="nil"/>
          <w:left w:val="nil"/>
          <w:bottom w:val="nil"/>
          <w:right w:val="nil"/>
          <w:between w:val="nil"/>
        </w:pBdr>
        <w:contextualSpacing/>
        <w:rPr>
          <w:rFonts w:eastAsia="Palatino Linotype" w:cs="Palatino Linotype"/>
          <w:color w:val="000000"/>
        </w:rPr>
      </w:pPr>
      <w:r w:rsidRPr="00B62D3D">
        <w:rPr>
          <w:rFonts w:eastAsia="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0CE18F" w14:textId="77777777" w:rsidR="00A163F4" w:rsidRPr="00B62D3D" w:rsidRDefault="00A163F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B62D3D"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B62D3D">
        <w:rPr>
          <w:rFonts w:eastAsia="Palatino Linotype" w:cs="Palatino Linotype"/>
          <w:b/>
          <w:color w:val="000000"/>
          <w:sz w:val="26"/>
          <w:szCs w:val="26"/>
          <w:lang w:val="es-MX"/>
        </w:rPr>
        <w:t xml:space="preserve">SEGUNDO. Sobre los alcances del recurso de revisión. </w:t>
      </w:r>
    </w:p>
    <w:p w14:paraId="04C24794"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r w:rsidRPr="00B62D3D">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10D59C9" w14:textId="77777777" w:rsidR="008057F6" w:rsidRPr="00B62D3D" w:rsidRDefault="008057F6" w:rsidP="00281804">
      <w:pPr>
        <w:pBdr>
          <w:top w:val="nil"/>
          <w:left w:val="nil"/>
          <w:bottom w:val="nil"/>
          <w:right w:val="nil"/>
          <w:between w:val="nil"/>
        </w:pBdr>
        <w:contextualSpacing/>
        <w:rPr>
          <w:rFonts w:eastAsia="Palatino Linotype" w:cs="Palatino Linotype"/>
          <w:color w:val="000000"/>
          <w:szCs w:val="24"/>
          <w:lang w:val="es-MX"/>
        </w:rPr>
      </w:pPr>
    </w:p>
    <w:p w14:paraId="107E00E8" w14:textId="1FA35F7F" w:rsidR="00281804" w:rsidRPr="00B62D3D" w:rsidRDefault="008057F6" w:rsidP="00D94C30">
      <w:pPr>
        <w:pStyle w:val="Sinespaciado"/>
        <w:spacing w:line="360" w:lineRule="auto"/>
        <w:jc w:val="both"/>
        <w:rPr>
          <w:rFonts w:eastAsia="Palatino Linotype" w:cs="Palatino Linotype"/>
          <w:b/>
          <w:color w:val="000000"/>
          <w:sz w:val="26"/>
          <w:szCs w:val="26"/>
        </w:rPr>
      </w:pPr>
      <w:r w:rsidRPr="00B62D3D">
        <w:rPr>
          <w:rFonts w:ascii="Palatino Linotype" w:hAnsi="Palatino Linotype" w:cs="Arial"/>
          <w:b/>
          <w:sz w:val="26"/>
          <w:szCs w:val="26"/>
        </w:rPr>
        <w:t xml:space="preserve">TERCERO. </w:t>
      </w:r>
      <w:r w:rsidR="00281804" w:rsidRPr="00B62D3D">
        <w:rPr>
          <w:rFonts w:eastAsia="Palatino Linotype" w:cs="Palatino Linotype"/>
          <w:b/>
          <w:color w:val="000000"/>
          <w:sz w:val="26"/>
          <w:szCs w:val="26"/>
        </w:rPr>
        <w:t>De las causas de improcedencia.</w:t>
      </w:r>
    </w:p>
    <w:p w14:paraId="4CF57330"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r w:rsidRPr="00B62D3D">
        <w:rPr>
          <w:rFonts w:eastAsia="Palatino Linotype" w:cs="Palatino Linotype"/>
          <w:color w:val="000000"/>
          <w:szCs w:val="24"/>
          <w:lang w:val="es-MX"/>
        </w:rPr>
        <w:t xml:space="preserve">En el procedimiento de acceso a la información y de los medios de impugnación de la materia, se advierten diversos supuestos de </w:t>
      </w:r>
      <w:proofErr w:type="spellStart"/>
      <w:r w:rsidRPr="00B62D3D">
        <w:rPr>
          <w:rFonts w:eastAsia="Palatino Linotype" w:cs="Palatino Linotype"/>
          <w:color w:val="000000"/>
          <w:szCs w:val="24"/>
          <w:lang w:val="es-MX"/>
        </w:rPr>
        <w:t>procedibilidad</w:t>
      </w:r>
      <w:proofErr w:type="spellEnd"/>
      <w:r w:rsidRPr="00B62D3D">
        <w:rPr>
          <w:rFonts w:eastAsia="Palatino Linotype" w:cs="Palatino Linotype"/>
          <w:color w:val="000000"/>
          <w:szCs w:val="24"/>
          <w:lang w:val="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r w:rsidRPr="00B62D3D">
        <w:rPr>
          <w:rFonts w:eastAsia="Palatino Linotype" w:cs="Palatino Linotype"/>
          <w:color w:val="000000"/>
          <w:szCs w:val="24"/>
          <w:lang w:val="es-MX"/>
        </w:rPr>
        <w:t xml:space="preserve">Por lo anterior, es una facultad legal entrar al estudio de las causas de improcedencia que hagan valer las partes o que se adviertan de oficio por este </w:t>
      </w:r>
      <w:proofErr w:type="spellStart"/>
      <w:r w:rsidRPr="00B62D3D">
        <w:rPr>
          <w:rFonts w:eastAsia="Palatino Linotype" w:cs="Palatino Linotype"/>
          <w:color w:val="000000"/>
          <w:szCs w:val="24"/>
          <w:lang w:val="es-MX"/>
        </w:rPr>
        <w:t>Resolutor</w:t>
      </w:r>
      <w:proofErr w:type="spellEnd"/>
      <w:r w:rsidRPr="00B62D3D">
        <w:rPr>
          <w:rFonts w:eastAsia="Palatino Linotype" w:cs="Palatino Linotype"/>
          <w:color w:val="000000"/>
          <w:szCs w:val="24"/>
          <w:lang w:val="es-MX"/>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B62D3D">
        <w:rPr>
          <w:rFonts w:eastAsia="Palatino Linotype" w:cs="Palatino Linotype"/>
          <w:color w:val="000000"/>
          <w:szCs w:val="24"/>
          <w:vertAlign w:val="superscript"/>
          <w:lang w:val="es-MX"/>
        </w:rPr>
        <w:footnoteReference w:id="2"/>
      </w:r>
      <w:r w:rsidRPr="00B62D3D">
        <w:rPr>
          <w:rFonts w:eastAsia="Palatino Linotype" w:cs="Palatino Linotype"/>
          <w:color w:val="000000"/>
          <w:szCs w:val="24"/>
          <w:lang w:val="es-MX"/>
        </w:rPr>
        <w:t xml:space="preserve">, la cual permite dilucidar alguna </w:t>
      </w:r>
      <w:r w:rsidRPr="00B62D3D">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80C5A50" w14:textId="4805E824"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r w:rsidRPr="00B62D3D">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A67B96" w14:textId="77777777" w:rsidR="004B460F" w:rsidRPr="00B62D3D" w:rsidRDefault="004B460F" w:rsidP="00281804">
      <w:pPr>
        <w:pBdr>
          <w:top w:val="nil"/>
          <w:left w:val="nil"/>
          <w:bottom w:val="nil"/>
          <w:right w:val="nil"/>
          <w:between w:val="nil"/>
        </w:pBdr>
        <w:contextualSpacing/>
        <w:rPr>
          <w:rFonts w:eastAsia="Palatino Linotype" w:cs="Palatino Linotype"/>
          <w:b/>
          <w:color w:val="000000"/>
          <w:sz w:val="26"/>
          <w:szCs w:val="26"/>
          <w:lang w:val="es-MX"/>
        </w:rPr>
      </w:pPr>
    </w:p>
    <w:p w14:paraId="1CF190C5" w14:textId="1F0DBE3A" w:rsidR="00281804" w:rsidRPr="00B62D3D" w:rsidRDefault="00D94C30" w:rsidP="00281804">
      <w:pPr>
        <w:pBdr>
          <w:top w:val="nil"/>
          <w:left w:val="nil"/>
          <w:bottom w:val="nil"/>
          <w:right w:val="nil"/>
          <w:between w:val="nil"/>
        </w:pBdr>
        <w:contextualSpacing/>
        <w:rPr>
          <w:rFonts w:eastAsia="Palatino Linotype" w:cs="Palatino Linotype"/>
          <w:color w:val="000000"/>
          <w:sz w:val="26"/>
          <w:szCs w:val="26"/>
          <w:lang w:val="es-MX"/>
        </w:rPr>
      </w:pPr>
      <w:r w:rsidRPr="00B62D3D">
        <w:rPr>
          <w:rFonts w:eastAsia="Palatino Linotype" w:cs="Palatino Linotype"/>
          <w:b/>
          <w:color w:val="000000"/>
          <w:sz w:val="26"/>
          <w:szCs w:val="26"/>
          <w:lang w:val="es-MX"/>
        </w:rPr>
        <w:t>CUARTO</w:t>
      </w:r>
      <w:r w:rsidR="00281804" w:rsidRPr="00B62D3D">
        <w:rPr>
          <w:rFonts w:eastAsia="Palatino Linotype" w:cs="Palatino Linotype"/>
          <w:b/>
          <w:color w:val="000000"/>
          <w:sz w:val="26"/>
          <w:szCs w:val="26"/>
          <w:lang w:val="es-MX"/>
        </w:rPr>
        <w:t>. Estudio y resolución del asunto.</w:t>
      </w:r>
    </w:p>
    <w:p w14:paraId="7A4BAA02" w14:textId="77777777" w:rsidR="00281804" w:rsidRPr="00B62D3D" w:rsidRDefault="00281804" w:rsidP="00281804">
      <w:pPr>
        <w:pBdr>
          <w:top w:val="nil"/>
          <w:left w:val="nil"/>
          <w:bottom w:val="nil"/>
          <w:right w:val="nil"/>
          <w:between w:val="nil"/>
        </w:pBdr>
        <w:contextualSpacing/>
        <w:rPr>
          <w:rFonts w:eastAsia="Palatino Linotype" w:cs="Palatino Linotype"/>
          <w:color w:val="000000"/>
          <w:szCs w:val="24"/>
          <w:lang w:val="es-MX"/>
        </w:rPr>
      </w:pPr>
      <w:r w:rsidRPr="00B62D3D">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B62D3D" w:rsidRDefault="001B01D7" w:rsidP="001B01D7">
      <w:pPr>
        <w:autoSpaceDE w:val="0"/>
        <w:autoSpaceDN w:val="0"/>
        <w:adjustRightInd w:val="0"/>
        <w:rPr>
          <w:rFonts w:eastAsiaTheme="minorHAnsi" w:cs="Arial"/>
          <w:lang w:val="es-MX" w:eastAsia="en-US"/>
        </w:rPr>
      </w:pPr>
    </w:p>
    <w:p w14:paraId="7DC566EF" w14:textId="370A6464" w:rsidR="001B01D7" w:rsidRPr="00B62D3D" w:rsidRDefault="001B01D7" w:rsidP="001B01D7">
      <w:pPr>
        <w:ind w:right="141"/>
        <w:rPr>
          <w:rFonts w:eastAsiaTheme="minorHAnsi" w:cstheme="minorBidi"/>
          <w:lang w:val="es-MX"/>
        </w:rPr>
      </w:pPr>
      <w:r w:rsidRPr="00B62D3D">
        <w:rPr>
          <w:rFonts w:eastAsiaTheme="minorHAnsi" w:cstheme="minorBidi"/>
          <w:lang w:val="es-MX"/>
        </w:rPr>
        <w:t>En este sentido nuestro estudio versará en determinar si la información remitida mediante respuesta</w:t>
      </w:r>
      <w:r w:rsidR="00A163F4" w:rsidRPr="00B62D3D">
        <w:rPr>
          <w:rFonts w:eastAsiaTheme="minorHAnsi" w:cstheme="minorBidi"/>
          <w:lang w:val="es-MX"/>
        </w:rPr>
        <w:t xml:space="preserve"> e informe justificado</w:t>
      </w:r>
      <w:r w:rsidRPr="00B62D3D">
        <w:rPr>
          <w:rFonts w:eastAsiaTheme="minorHAnsi" w:cstheme="minorBidi"/>
          <w:lang w:val="es-MX"/>
        </w:rPr>
        <w:t>, colma el derecho de acceso a la información solicitado por la</w:t>
      </w:r>
      <w:r w:rsidRPr="00B62D3D">
        <w:rPr>
          <w:rFonts w:eastAsiaTheme="minorHAnsi" w:cstheme="minorBidi"/>
          <w:b/>
          <w:lang w:val="es-MX"/>
        </w:rPr>
        <w:t xml:space="preserve"> </w:t>
      </w:r>
      <w:r w:rsidRPr="00B62D3D">
        <w:rPr>
          <w:rFonts w:eastAsiaTheme="minorHAnsi" w:cstheme="minorBidi"/>
          <w:lang w:val="es-MX"/>
        </w:rPr>
        <w:t>parte</w:t>
      </w:r>
      <w:r w:rsidRPr="00B62D3D">
        <w:rPr>
          <w:rFonts w:eastAsiaTheme="minorHAnsi" w:cstheme="minorBidi"/>
          <w:b/>
          <w:lang w:val="es-MX"/>
        </w:rPr>
        <w:t xml:space="preserve"> Recurrente</w:t>
      </w:r>
      <w:r w:rsidRPr="00B62D3D">
        <w:rPr>
          <w:rFonts w:eastAsiaTheme="minorHAnsi" w:cstheme="minorBidi"/>
          <w:lang w:val="es-MX"/>
        </w:rPr>
        <w:t>, para ello analizaremos lo solicitado y la información proporcionada.</w:t>
      </w:r>
    </w:p>
    <w:p w14:paraId="421B2938"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26F25740" w:rsidR="00A970D5" w:rsidRPr="00B62D3D" w:rsidRDefault="0083063D"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 xml:space="preserve">Una vez </w:t>
      </w:r>
      <w:r w:rsidR="008F2C42" w:rsidRPr="00B62D3D">
        <w:rPr>
          <w:rFonts w:eastAsia="Palatino Linotype" w:cs="Palatino Linotype"/>
          <w:color w:val="000000"/>
          <w:szCs w:val="24"/>
        </w:rPr>
        <w:t>establecido</w:t>
      </w:r>
      <w:r w:rsidRPr="00B62D3D">
        <w:rPr>
          <w:rFonts w:eastAsia="Palatino Linotype" w:cs="Palatino Linotype"/>
          <w:color w:val="000000"/>
          <w:szCs w:val="24"/>
        </w:rPr>
        <w:t xml:space="preserve"> lo anterior</w:t>
      </w:r>
      <w:r w:rsidR="007F3F9F" w:rsidRPr="00B62D3D">
        <w:rPr>
          <w:rFonts w:eastAsia="Palatino Linotype" w:cs="Palatino Linotype"/>
          <w:color w:val="000000"/>
          <w:szCs w:val="24"/>
        </w:rPr>
        <w:t xml:space="preserve">, es conveniente recordar que </w:t>
      </w:r>
      <w:r w:rsidR="00FD57A1" w:rsidRPr="00B62D3D">
        <w:rPr>
          <w:rFonts w:eastAsia="Palatino Linotype" w:cs="Palatino Linotype"/>
          <w:color w:val="000000"/>
          <w:szCs w:val="24"/>
        </w:rPr>
        <w:t>el</w:t>
      </w:r>
      <w:r w:rsidR="00A970D5" w:rsidRPr="00B62D3D">
        <w:rPr>
          <w:rFonts w:eastAsia="Palatino Linotype" w:cs="Palatino Linotype"/>
          <w:color w:val="000000"/>
          <w:szCs w:val="24"/>
        </w:rPr>
        <w:t xml:space="preserve"> hoy </w:t>
      </w:r>
      <w:r w:rsidR="00A970D5" w:rsidRPr="00B62D3D">
        <w:rPr>
          <w:rFonts w:eastAsia="Palatino Linotype" w:cs="Palatino Linotype"/>
          <w:b/>
          <w:bCs/>
          <w:color w:val="000000"/>
          <w:szCs w:val="24"/>
        </w:rPr>
        <w:t>Recurrente</w:t>
      </w:r>
      <w:r w:rsidR="00A970D5" w:rsidRPr="00B62D3D">
        <w:rPr>
          <w:rFonts w:eastAsia="Palatino Linotype" w:cs="Palatino Linotype"/>
          <w:color w:val="000000"/>
          <w:szCs w:val="24"/>
        </w:rPr>
        <w:t xml:space="preserve"> </w:t>
      </w:r>
      <w:r w:rsidR="001A51C8" w:rsidRPr="00B62D3D">
        <w:rPr>
          <w:rFonts w:eastAsia="Palatino Linotype" w:cs="Palatino Linotype"/>
          <w:color w:val="000000"/>
          <w:szCs w:val="24"/>
        </w:rPr>
        <w:t xml:space="preserve">requirió </w:t>
      </w:r>
      <w:r w:rsidR="00F709AB" w:rsidRPr="00B62D3D">
        <w:rPr>
          <w:rFonts w:eastAsia="Palatino Linotype" w:cs="Palatino Linotype"/>
          <w:color w:val="000000"/>
          <w:szCs w:val="24"/>
        </w:rPr>
        <w:t xml:space="preserve">del </w:t>
      </w:r>
      <w:r w:rsidR="00F709AB" w:rsidRPr="00B62D3D">
        <w:rPr>
          <w:rFonts w:eastAsia="Palatino Linotype" w:cs="Palatino Linotype"/>
          <w:b/>
          <w:bCs/>
          <w:color w:val="000000"/>
          <w:szCs w:val="24"/>
        </w:rPr>
        <w:t>Sujeto Obligado</w:t>
      </w:r>
      <w:r w:rsidR="00281804" w:rsidRPr="00B62D3D">
        <w:rPr>
          <w:rFonts w:eastAsia="Palatino Linotype" w:cs="Palatino Linotype"/>
          <w:color w:val="000000"/>
          <w:szCs w:val="24"/>
        </w:rPr>
        <w:t>, medularmente</w:t>
      </w:r>
      <w:r w:rsidR="004B460F" w:rsidRPr="00B62D3D">
        <w:rPr>
          <w:rFonts w:eastAsia="Palatino Linotype" w:cs="Palatino Linotype"/>
          <w:color w:val="000000"/>
          <w:szCs w:val="24"/>
        </w:rPr>
        <w:t xml:space="preserve"> </w:t>
      </w:r>
      <w:r w:rsidR="00F709AB" w:rsidRPr="00B62D3D">
        <w:rPr>
          <w:rFonts w:eastAsia="Palatino Linotype" w:cs="Palatino Linotype"/>
          <w:color w:val="000000"/>
          <w:szCs w:val="24"/>
        </w:rPr>
        <w:t>lo siguiente:</w:t>
      </w:r>
    </w:p>
    <w:p w14:paraId="4D354F1D" w14:textId="77777777" w:rsidR="00017375" w:rsidRPr="00B62D3D" w:rsidRDefault="00017375" w:rsidP="006922F5">
      <w:pPr>
        <w:pBdr>
          <w:top w:val="nil"/>
          <w:left w:val="nil"/>
          <w:bottom w:val="nil"/>
          <w:right w:val="nil"/>
          <w:between w:val="nil"/>
        </w:pBdr>
        <w:contextualSpacing/>
        <w:rPr>
          <w:rFonts w:eastAsia="Palatino Linotype" w:cs="Palatino Linotype"/>
          <w:color w:val="000000"/>
          <w:szCs w:val="24"/>
        </w:rPr>
      </w:pPr>
    </w:p>
    <w:p w14:paraId="3BB5771A" w14:textId="77777777" w:rsidR="00607089" w:rsidRPr="00B62D3D" w:rsidRDefault="00607089" w:rsidP="00017375">
      <w:pPr>
        <w:pBdr>
          <w:top w:val="nil"/>
          <w:left w:val="nil"/>
          <w:bottom w:val="nil"/>
          <w:right w:val="nil"/>
          <w:between w:val="nil"/>
        </w:pBdr>
        <w:ind w:left="709" w:right="423"/>
        <w:contextualSpacing/>
        <w:rPr>
          <w:rFonts w:eastAsia="Palatino Linotype" w:cs="Palatino Linotype"/>
          <w:color w:val="000000"/>
          <w:szCs w:val="24"/>
        </w:rPr>
      </w:pPr>
      <w:r w:rsidRPr="00B62D3D">
        <w:rPr>
          <w:rFonts w:eastAsia="Palatino Linotype" w:cs="Palatino Linotype"/>
          <w:color w:val="000000"/>
          <w:szCs w:val="24"/>
        </w:rPr>
        <w:t xml:space="preserve">1.- COPIA DEL ACTA DE ENTREGA RECEPCION DE LA OBRA DE LA UNIDAD DEPORTIVA DEL PUEBLO DE ZARAGOZA DE GUADALUPE. </w:t>
      </w:r>
    </w:p>
    <w:p w14:paraId="0D169423" w14:textId="77777777" w:rsidR="00607089" w:rsidRPr="00B62D3D" w:rsidRDefault="00607089" w:rsidP="00017375">
      <w:pPr>
        <w:pBdr>
          <w:top w:val="nil"/>
          <w:left w:val="nil"/>
          <w:bottom w:val="nil"/>
          <w:right w:val="nil"/>
          <w:between w:val="nil"/>
        </w:pBdr>
        <w:ind w:left="709" w:right="423"/>
        <w:contextualSpacing/>
        <w:rPr>
          <w:rFonts w:eastAsia="Palatino Linotype" w:cs="Palatino Linotype"/>
          <w:color w:val="000000"/>
          <w:szCs w:val="24"/>
        </w:rPr>
      </w:pPr>
    </w:p>
    <w:p w14:paraId="4A03D0E1" w14:textId="3BA6E7C7" w:rsidR="0083063D" w:rsidRPr="00B62D3D" w:rsidRDefault="00607089" w:rsidP="00017375">
      <w:pPr>
        <w:pBdr>
          <w:top w:val="nil"/>
          <w:left w:val="nil"/>
          <w:bottom w:val="nil"/>
          <w:right w:val="nil"/>
          <w:between w:val="nil"/>
        </w:pBdr>
        <w:ind w:left="709" w:right="423"/>
        <w:contextualSpacing/>
        <w:rPr>
          <w:rFonts w:eastAsia="Palatino Linotype" w:cs="Palatino Linotype"/>
          <w:color w:val="000000"/>
          <w:szCs w:val="24"/>
        </w:rPr>
      </w:pPr>
      <w:r w:rsidRPr="00B62D3D">
        <w:rPr>
          <w:rFonts w:eastAsia="Palatino Linotype" w:cs="Palatino Linotype"/>
          <w:color w:val="000000"/>
          <w:szCs w:val="24"/>
        </w:rPr>
        <w:t>2.- INFORMACION DE LA INVERSION FEDERAL, ESTATAL Y MUNICIPAL EJERCIDA EN DICHA OBRA</w:t>
      </w:r>
    </w:p>
    <w:p w14:paraId="0083A111" w14:textId="77777777" w:rsidR="00607089" w:rsidRPr="00B62D3D" w:rsidRDefault="00607089" w:rsidP="006922F5">
      <w:pPr>
        <w:pBdr>
          <w:top w:val="nil"/>
          <w:left w:val="nil"/>
          <w:bottom w:val="nil"/>
          <w:right w:val="nil"/>
          <w:between w:val="nil"/>
        </w:pBdr>
        <w:contextualSpacing/>
        <w:rPr>
          <w:rFonts w:eastAsia="Palatino Linotype" w:cs="Palatino Linotype"/>
          <w:color w:val="000000"/>
          <w:szCs w:val="24"/>
        </w:rPr>
      </w:pPr>
    </w:p>
    <w:p w14:paraId="5C0A1F09" w14:textId="1914ED8F" w:rsidR="0083063D" w:rsidRPr="00B62D3D" w:rsidRDefault="0083063D" w:rsidP="0083063D">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 xml:space="preserve">A dicha solicitud, el </w:t>
      </w:r>
      <w:r w:rsidRPr="00B62D3D">
        <w:rPr>
          <w:rFonts w:eastAsia="Palatino Linotype" w:cs="Palatino Linotype"/>
          <w:b/>
          <w:bCs/>
          <w:color w:val="000000"/>
          <w:szCs w:val="24"/>
        </w:rPr>
        <w:t>Sujeto Obligado</w:t>
      </w:r>
      <w:r w:rsidRPr="00B62D3D">
        <w:rPr>
          <w:rFonts w:eastAsia="Palatino Linotype" w:cs="Palatino Linotype"/>
          <w:color w:val="000000"/>
          <w:szCs w:val="24"/>
        </w:rPr>
        <w:t xml:space="preserve"> respondió mediante la entrega</w:t>
      </w:r>
      <w:r w:rsidR="00773CB1" w:rsidRPr="00B62D3D">
        <w:rPr>
          <w:rFonts w:eastAsia="Palatino Linotype" w:cs="Palatino Linotype"/>
          <w:color w:val="000000"/>
          <w:szCs w:val="24"/>
        </w:rPr>
        <w:t xml:space="preserve"> de</w:t>
      </w:r>
      <w:r w:rsidR="004B460F" w:rsidRPr="00B62D3D">
        <w:rPr>
          <w:rFonts w:eastAsia="Palatino Linotype" w:cs="Palatino Linotype"/>
          <w:color w:val="000000"/>
          <w:szCs w:val="24"/>
        </w:rPr>
        <w:t>l</w:t>
      </w:r>
      <w:r w:rsidR="00E7387E" w:rsidRPr="00B62D3D">
        <w:rPr>
          <w:rFonts w:eastAsia="Palatino Linotype" w:cs="Palatino Linotype"/>
          <w:color w:val="000000"/>
          <w:szCs w:val="24"/>
        </w:rPr>
        <w:t xml:space="preserve"> </w:t>
      </w:r>
      <w:r w:rsidR="00773CB1" w:rsidRPr="00B62D3D">
        <w:rPr>
          <w:rFonts w:eastAsia="Palatino Linotype" w:cs="Palatino Linotype"/>
          <w:color w:val="000000"/>
          <w:szCs w:val="24"/>
        </w:rPr>
        <w:t>documento electrónico</w:t>
      </w:r>
      <w:r w:rsidR="004B460F" w:rsidRPr="00B62D3D">
        <w:rPr>
          <w:rFonts w:eastAsia="Palatino Linotype" w:cs="Palatino Linotype"/>
          <w:color w:val="000000"/>
          <w:szCs w:val="24"/>
        </w:rPr>
        <w:t xml:space="preserve"> </w:t>
      </w:r>
      <w:r w:rsidRPr="00B62D3D">
        <w:rPr>
          <w:rFonts w:eastAsia="Palatino Linotype" w:cs="Palatino Linotype"/>
          <w:color w:val="000000"/>
          <w:szCs w:val="24"/>
        </w:rPr>
        <w:t>de</w:t>
      </w:r>
      <w:r w:rsidR="004B460F" w:rsidRPr="00B62D3D">
        <w:rPr>
          <w:rFonts w:eastAsia="Palatino Linotype" w:cs="Palatino Linotype"/>
          <w:color w:val="000000"/>
          <w:szCs w:val="24"/>
        </w:rPr>
        <w:t>l</w:t>
      </w:r>
      <w:r w:rsidR="00E7387E" w:rsidRPr="00B62D3D">
        <w:rPr>
          <w:rFonts w:eastAsia="Palatino Linotype" w:cs="Palatino Linotype"/>
          <w:color w:val="000000"/>
          <w:szCs w:val="24"/>
        </w:rPr>
        <w:t xml:space="preserve"> </w:t>
      </w:r>
      <w:r w:rsidR="004B460F" w:rsidRPr="00B62D3D">
        <w:rPr>
          <w:rFonts w:eastAsia="Palatino Linotype" w:cs="Palatino Linotype"/>
          <w:color w:val="000000"/>
          <w:szCs w:val="24"/>
        </w:rPr>
        <w:t>que</w:t>
      </w:r>
      <w:r w:rsidR="00773CB1" w:rsidRPr="00B62D3D">
        <w:rPr>
          <w:rFonts w:eastAsia="Palatino Linotype" w:cs="Palatino Linotype"/>
          <w:color w:val="000000"/>
          <w:szCs w:val="24"/>
        </w:rPr>
        <w:t xml:space="preserve"> se desprende</w:t>
      </w:r>
      <w:r w:rsidRPr="00B62D3D">
        <w:rPr>
          <w:rFonts w:eastAsia="Palatino Linotype" w:cs="Palatino Linotype"/>
          <w:color w:val="000000"/>
          <w:szCs w:val="24"/>
        </w:rPr>
        <w:t xml:space="preserve"> </w:t>
      </w:r>
      <w:r w:rsidR="00281804" w:rsidRPr="00B62D3D">
        <w:rPr>
          <w:rFonts w:eastAsia="Palatino Linotype" w:cs="Palatino Linotype"/>
          <w:color w:val="000000"/>
          <w:szCs w:val="24"/>
        </w:rPr>
        <w:t>el</w:t>
      </w:r>
      <w:r w:rsidRPr="00B62D3D">
        <w:rPr>
          <w:rFonts w:eastAsia="Palatino Linotype" w:cs="Palatino Linotype"/>
          <w:color w:val="000000"/>
          <w:szCs w:val="24"/>
        </w:rPr>
        <w:t xml:space="preserve"> </w:t>
      </w:r>
      <w:r w:rsidR="00A163F4" w:rsidRPr="00B62D3D">
        <w:rPr>
          <w:rFonts w:eastAsia="Palatino Linotype" w:cs="Palatino Linotype"/>
          <w:color w:val="000000"/>
          <w:szCs w:val="24"/>
        </w:rPr>
        <w:t>contenido siguiente</w:t>
      </w:r>
      <w:r w:rsidRPr="00B62D3D">
        <w:rPr>
          <w:rFonts w:eastAsia="Palatino Linotype" w:cs="Palatino Linotype"/>
          <w:color w:val="000000"/>
          <w:szCs w:val="24"/>
        </w:rPr>
        <w:t>:</w:t>
      </w:r>
    </w:p>
    <w:p w14:paraId="6EF23BF8" w14:textId="77777777" w:rsidR="00F709AB" w:rsidRPr="00B62D3D" w:rsidRDefault="00F709AB" w:rsidP="006922F5">
      <w:pPr>
        <w:pBdr>
          <w:top w:val="nil"/>
          <w:left w:val="nil"/>
          <w:bottom w:val="nil"/>
          <w:right w:val="nil"/>
          <w:between w:val="nil"/>
        </w:pBdr>
        <w:contextualSpacing/>
        <w:rPr>
          <w:rFonts w:eastAsia="Palatino Linotype" w:cs="Palatino Linotype"/>
          <w:color w:val="000000"/>
          <w:szCs w:val="24"/>
        </w:rPr>
      </w:pPr>
    </w:p>
    <w:p w14:paraId="3942AD4B" w14:textId="58A33479" w:rsidR="005B0306" w:rsidRPr="00B62D3D" w:rsidRDefault="00773CB1" w:rsidP="00017375">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color w:val="000000"/>
          <w:lang w:val="es-MX"/>
        </w:rPr>
        <w:t>“</w:t>
      </w:r>
      <w:r w:rsidR="00017375" w:rsidRPr="00B62D3D">
        <w:rPr>
          <w:rFonts w:eastAsia="Palatino Linotype" w:cs="Palatino Linotype"/>
          <w:b/>
          <w:bCs/>
          <w:color w:val="000000"/>
          <w:lang w:val="es-MX"/>
        </w:rPr>
        <w:t>PMC-DOP-480-2025.pdf</w:t>
      </w:r>
      <w:r w:rsidRPr="00B62D3D">
        <w:rPr>
          <w:rFonts w:eastAsia="Palatino Linotype" w:cs="Palatino Linotype"/>
          <w:color w:val="000000"/>
          <w:lang w:val="es-MX"/>
        </w:rPr>
        <w:t xml:space="preserve">”: </w:t>
      </w:r>
      <w:r w:rsidR="00AA4645" w:rsidRPr="00B62D3D">
        <w:rPr>
          <w:rFonts w:eastAsia="Palatino Linotype" w:cs="Palatino Linotype"/>
          <w:color w:val="000000"/>
          <w:lang w:val="es-MX"/>
        </w:rPr>
        <w:t xml:space="preserve">Oficio </w:t>
      </w:r>
      <w:r w:rsidR="005B0306" w:rsidRPr="00B62D3D">
        <w:rPr>
          <w:rFonts w:eastAsia="Palatino Linotype" w:cs="Palatino Linotype"/>
          <w:color w:val="000000"/>
          <w:lang w:val="es-MX"/>
        </w:rPr>
        <w:t>número PMC/DOP/480/2025, de fecha 30 de junio de 2025</w:t>
      </w:r>
      <w:r w:rsidR="00891B96" w:rsidRPr="00B62D3D">
        <w:rPr>
          <w:rFonts w:eastAsia="Palatino Linotype" w:cs="Palatino Linotype"/>
          <w:color w:val="000000"/>
          <w:lang w:val="es-MX"/>
        </w:rPr>
        <w:t xml:space="preserve">, emitida por la Directora de Obras Públicas del Municipio, en el cual refiere que de acuerdo a sus registros que obran en el archivo de la Dirección de Obras Públicas, las cuales corresponden a partir del </w:t>
      </w:r>
      <w:r w:rsidR="00A321AB" w:rsidRPr="00B62D3D">
        <w:rPr>
          <w:rFonts w:eastAsia="Palatino Linotype" w:cs="Palatino Linotype"/>
          <w:color w:val="000000"/>
          <w:lang w:val="es-MX"/>
        </w:rPr>
        <w:t>año 2022, y con una búsqueda minuciosa de información</w:t>
      </w:r>
      <w:r w:rsidR="00953F90" w:rsidRPr="00B62D3D">
        <w:rPr>
          <w:rFonts w:eastAsia="Palatino Linotype" w:cs="Palatino Linotype"/>
          <w:color w:val="000000"/>
          <w:lang w:val="es-MX"/>
        </w:rPr>
        <w:t xml:space="preserve">. Se detecta que no existe alguna obra con dicho nombre o algún nombre parecido. </w:t>
      </w:r>
    </w:p>
    <w:p w14:paraId="0820DDB4" w14:textId="273ADB7A" w:rsidR="00953F90" w:rsidRPr="00B62D3D" w:rsidRDefault="00953F90" w:rsidP="00953F90">
      <w:pPr>
        <w:pStyle w:val="Prrafodelista"/>
        <w:pBdr>
          <w:top w:val="nil"/>
          <w:left w:val="nil"/>
          <w:bottom w:val="nil"/>
          <w:right w:val="nil"/>
          <w:between w:val="nil"/>
        </w:pBdr>
        <w:contextualSpacing/>
        <w:jc w:val="center"/>
        <w:rPr>
          <w:rFonts w:eastAsia="Palatino Linotype" w:cs="Palatino Linotype"/>
          <w:color w:val="000000"/>
          <w:lang w:val="es-MX"/>
        </w:rPr>
      </w:pPr>
      <w:r w:rsidRPr="00B62D3D">
        <w:rPr>
          <w:rFonts w:eastAsia="Palatino Linotype" w:cs="Palatino Linotype"/>
          <w:color w:val="000000"/>
          <w:lang w:val="es-MX"/>
        </w:rPr>
        <w:lastRenderedPageBreak/>
        <w:t>-Finaliza el oficio con firma y sello-</w:t>
      </w:r>
    </w:p>
    <w:p w14:paraId="4702D38A" w14:textId="09BB08A6" w:rsidR="005B0306" w:rsidRPr="00B62D3D" w:rsidRDefault="007B3B18" w:rsidP="007B3B18">
      <w:pPr>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color w:val="000000"/>
          <w:lang w:val="es-MX"/>
        </w:rPr>
        <w:t>Por lo que de inmediato, se procede a revisar la existencia de la Unidad Deportiva de la cual el Sujeto Obligado manifiesta no localizar.</w:t>
      </w:r>
    </w:p>
    <w:p w14:paraId="00790505" w14:textId="4093945B" w:rsidR="007B3B18" w:rsidRPr="00B62D3D" w:rsidRDefault="007B3B18" w:rsidP="007B3B18">
      <w:pPr>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color w:val="000000"/>
          <w:lang w:val="es-MX"/>
        </w:rPr>
        <w:t xml:space="preserve">Y se desprende que efectivamente </w:t>
      </w:r>
      <w:r w:rsidRPr="00B62D3D">
        <w:rPr>
          <w:rFonts w:eastAsia="Palatino Linotype" w:cs="Palatino Linotype"/>
          <w:color w:val="000000"/>
          <w:u w:val="single"/>
          <w:lang w:val="es-MX"/>
        </w:rPr>
        <w:t>s</w:t>
      </w:r>
      <w:r w:rsidR="00D04A2D" w:rsidRPr="00B62D3D">
        <w:rPr>
          <w:rFonts w:eastAsia="Palatino Linotype" w:cs="Palatino Linotype"/>
          <w:color w:val="000000"/>
          <w:u w:val="single"/>
          <w:lang w:val="es-MX"/>
        </w:rPr>
        <w:t>í</w:t>
      </w:r>
      <w:r w:rsidRPr="00B62D3D">
        <w:rPr>
          <w:rFonts w:eastAsia="Palatino Linotype" w:cs="Palatino Linotype"/>
          <w:color w:val="000000"/>
          <w:lang w:val="es-MX"/>
        </w:rPr>
        <w:t xml:space="preserve"> existe una Unidad Deportiva </w:t>
      </w:r>
      <w:r w:rsidR="00E045E4" w:rsidRPr="00B62D3D">
        <w:rPr>
          <w:rFonts w:eastAsia="Palatino Linotype" w:cs="Palatino Linotype"/>
          <w:color w:val="000000"/>
          <w:lang w:val="es-MX"/>
        </w:rPr>
        <w:t xml:space="preserve">en el Poblado de Zaragoza, del Municipio de </w:t>
      </w:r>
      <w:proofErr w:type="spellStart"/>
      <w:r w:rsidR="00E045E4" w:rsidRPr="00B62D3D">
        <w:rPr>
          <w:rFonts w:eastAsia="Palatino Linotype" w:cs="Palatino Linotype"/>
          <w:color w:val="000000"/>
          <w:lang w:val="es-MX"/>
        </w:rPr>
        <w:t>Calimaya</w:t>
      </w:r>
      <w:proofErr w:type="spellEnd"/>
      <w:r w:rsidR="00A5797C" w:rsidRPr="00B62D3D">
        <w:rPr>
          <w:rFonts w:eastAsia="Palatino Linotype" w:cs="Palatino Linotype"/>
          <w:color w:val="000000"/>
          <w:lang w:val="es-MX"/>
        </w:rPr>
        <w:t>.</w:t>
      </w:r>
    </w:p>
    <w:p w14:paraId="119C64A2" w14:textId="77777777" w:rsidR="00A5797C" w:rsidRPr="00B62D3D" w:rsidRDefault="00A5797C" w:rsidP="007B3B18">
      <w:pPr>
        <w:pBdr>
          <w:top w:val="nil"/>
          <w:left w:val="nil"/>
          <w:bottom w:val="nil"/>
          <w:right w:val="nil"/>
          <w:between w:val="nil"/>
        </w:pBdr>
        <w:contextualSpacing/>
        <w:rPr>
          <w:rFonts w:eastAsia="Palatino Linotype" w:cs="Palatino Linotype"/>
          <w:color w:val="000000"/>
          <w:lang w:val="es-MX"/>
        </w:rPr>
      </w:pPr>
    </w:p>
    <w:p w14:paraId="45DE0E96" w14:textId="10563B8F" w:rsidR="00A5797C" w:rsidRPr="00B62D3D" w:rsidRDefault="00A5797C" w:rsidP="007B3B18">
      <w:pPr>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color w:val="000000"/>
          <w:lang w:val="es-MX"/>
        </w:rPr>
        <w:t>Del Bando Municipal del Sujeto Obligado.</w:t>
      </w:r>
    </w:p>
    <w:p w14:paraId="23A8BCEB" w14:textId="77777777" w:rsidR="00A5797C" w:rsidRPr="00B62D3D" w:rsidRDefault="00A5797C" w:rsidP="00961DD0">
      <w:pPr>
        <w:pBdr>
          <w:top w:val="nil"/>
          <w:left w:val="nil"/>
          <w:bottom w:val="nil"/>
          <w:right w:val="nil"/>
          <w:between w:val="nil"/>
        </w:pBdr>
        <w:spacing w:line="276" w:lineRule="auto"/>
        <w:ind w:left="851" w:right="565"/>
        <w:contextualSpacing/>
        <w:jc w:val="center"/>
        <w:rPr>
          <w:rFonts w:eastAsia="Palatino Linotype" w:cs="Palatino Linotype"/>
          <w:b/>
          <w:i/>
          <w:color w:val="000000"/>
          <w:sz w:val="22"/>
          <w:lang w:val="es-MX"/>
        </w:rPr>
      </w:pPr>
      <w:r w:rsidRPr="00B62D3D">
        <w:rPr>
          <w:rFonts w:eastAsia="Palatino Linotype" w:cs="Palatino Linotype"/>
          <w:b/>
          <w:i/>
          <w:color w:val="000000"/>
          <w:sz w:val="22"/>
          <w:lang w:val="es-MX"/>
        </w:rPr>
        <w:t>TÍTULO TERCERO</w:t>
      </w:r>
    </w:p>
    <w:p w14:paraId="1B6448C2" w14:textId="77777777" w:rsidR="00A5797C" w:rsidRPr="00B62D3D" w:rsidRDefault="00A5797C" w:rsidP="00961DD0">
      <w:pPr>
        <w:pBdr>
          <w:top w:val="nil"/>
          <w:left w:val="nil"/>
          <w:bottom w:val="nil"/>
          <w:right w:val="nil"/>
          <w:between w:val="nil"/>
        </w:pBdr>
        <w:spacing w:line="276" w:lineRule="auto"/>
        <w:ind w:left="851" w:right="565"/>
        <w:contextualSpacing/>
        <w:jc w:val="center"/>
        <w:rPr>
          <w:rFonts w:eastAsia="Palatino Linotype" w:cs="Palatino Linotype"/>
          <w:b/>
          <w:i/>
          <w:color w:val="000000"/>
          <w:sz w:val="22"/>
          <w:lang w:val="es-MX"/>
        </w:rPr>
      </w:pPr>
      <w:r w:rsidRPr="00B62D3D">
        <w:rPr>
          <w:rFonts w:eastAsia="Palatino Linotype" w:cs="Palatino Linotype"/>
          <w:b/>
          <w:i/>
          <w:color w:val="000000"/>
          <w:sz w:val="22"/>
          <w:lang w:val="es-MX"/>
        </w:rPr>
        <w:t>DE LA ORGANIZACIÓN TERRITORIAL DEL MUNICIPIO</w:t>
      </w:r>
    </w:p>
    <w:p w14:paraId="4415FD16" w14:textId="77777777" w:rsidR="00961DD0" w:rsidRPr="00B62D3D" w:rsidRDefault="00A5797C" w:rsidP="00961DD0">
      <w:pPr>
        <w:pBdr>
          <w:top w:val="nil"/>
          <w:left w:val="nil"/>
          <w:bottom w:val="nil"/>
          <w:right w:val="nil"/>
          <w:between w:val="nil"/>
        </w:pBdr>
        <w:spacing w:line="276" w:lineRule="auto"/>
        <w:ind w:left="851" w:right="565"/>
        <w:contextualSpacing/>
        <w:jc w:val="center"/>
        <w:rPr>
          <w:rFonts w:eastAsia="Palatino Linotype" w:cs="Palatino Linotype"/>
          <w:b/>
          <w:i/>
          <w:color w:val="000000"/>
          <w:sz w:val="22"/>
          <w:lang w:val="es-MX"/>
        </w:rPr>
      </w:pPr>
      <w:r w:rsidRPr="00B62D3D">
        <w:rPr>
          <w:rFonts w:eastAsia="Palatino Linotype" w:cs="Palatino Linotype"/>
          <w:b/>
          <w:i/>
          <w:color w:val="000000"/>
          <w:sz w:val="22"/>
          <w:lang w:val="es-MX"/>
        </w:rPr>
        <w:t>CAPÍTULO ÚNICO</w:t>
      </w:r>
      <w:r w:rsidRPr="00B62D3D">
        <w:rPr>
          <w:rFonts w:eastAsia="Palatino Linotype" w:cs="Palatino Linotype"/>
          <w:b/>
          <w:i/>
          <w:color w:val="000000"/>
          <w:sz w:val="22"/>
          <w:lang w:val="es-MX"/>
        </w:rPr>
        <w:cr/>
      </w:r>
    </w:p>
    <w:p w14:paraId="573787F5" w14:textId="1A9B16C7" w:rsidR="00A5797C" w:rsidRPr="00B62D3D" w:rsidRDefault="00A5797C" w:rsidP="00961DD0">
      <w:pPr>
        <w:pBdr>
          <w:top w:val="nil"/>
          <w:left w:val="nil"/>
          <w:bottom w:val="nil"/>
          <w:right w:val="nil"/>
          <w:between w:val="nil"/>
        </w:pBdr>
        <w:spacing w:line="276" w:lineRule="auto"/>
        <w:ind w:left="851" w:right="565"/>
        <w:contextualSpacing/>
        <w:rPr>
          <w:rFonts w:eastAsia="Palatino Linotype" w:cs="Palatino Linotype"/>
          <w:i/>
          <w:color w:val="000000"/>
          <w:sz w:val="22"/>
          <w:lang w:val="es-MX"/>
        </w:rPr>
      </w:pPr>
      <w:r w:rsidRPr="00B62D3D">
        <w:rPr>
          <w:b/>
          <w:i/>
          <w:sz w:val="22"/>
        </w:rPr>
        <w:t xml:space="preserve"> </w:t>
      </w:r>
      <w:r w:rsidRPr="00B62D3D">
        <w:rPr>
          <w:rFonts w:eastAsia="Palatino Linotype" w:cs="Palatino Linotype"/>
          <w:b/>
          <w:i/>
          <w:color w:val="000000"/>
          <w:sz w:val="22"/>
          <w:lang w:val="es-MX"/>
        </w:rPr>
        <w:t>Artículo 19.</w:t>
      </w:r>
      <w:r w:rsidRPr="00B62D3D">
        <w:rPr>
          <w:rFonts w:eastAsia="Palatino Linotype" w:cs="Palatino Linotype"/>
          <w:i/>
          <w:color w:val="000000"/>
          <w:sz w:val="22"/>
          <w:lang w:val="es-MX"/>
        </w:rPr>
        <w:t xml:space="preserve"> El territorio del Municipio de </w:t>
      </w:r>
      <w:proofErr w:type="spellStart"/>
      <w:r w:rsidRPr="00B62D3D">
        <w:rPr>
          <w:rFonts w:eastAsia="Palatino Linotype" w:cs="Palatino Linotype"/>
          <w:i/>
          <w:color w:val="000000"/>
          <w:sz w:val="22"/>
          <w:lang w:val="es-MX"/>
        </w:rPr>
        <w:t>Calimaya</w:t>
      </w:r>
      <w:proofErr w:type="spellEnd"/>
      <w:r w:rsidRPr="00B62D3D">
        <w:rPr>
          <w:rFonts w:eastAsia="Palatino Linotype" w:cs="Palatino Linotype"/>
          <w:i/>
          <w:color w:val="000000"/>
          <w:sz w:val="22"/>
          <w:lang w:val="es-MX"/>
        </w:rPr>
        <w:t xml:space="preserve"> se integra por los siguientes centros de población: Una cabecera municipal, ocho delegaciones, treinta y un colonias, diez barrios, diez ranchos, diecisiete conjuntos urbanos y trece condominios:</w:t>
      </w:r>
    </w:p>
    <w:p w14:paraId="633DD256" w14:textId="74561FCE"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b/>
          <w:i/>
          <w:color w:val="000000"/>
          <w:sz w:val="22"/>
          <w:lang w:val="es-MX"/>
        </w:rPr>
      </w:pPr>
      <w:r w:rsidRPr="00B62D3D">
        <w:rPr>
          <w:rFonts w:eastAsia="Palatino Linotype" w:cs="Palatino Linotype"/>
          <w:b/>
          <w:i/>
          <w:color w:val="000000"/>
          <w:sz w:val="22"/>
          <w:lang w:val="es-MX"/>
        </w:rPr>
        <w:t>H. Zaragoza de Guadalupe, integrada por:</w:t>
      </w:r>
    </w:p>
    <w:p w14:paraId="55BB1790" w14:textId="73BA34A3"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•Seis Colonias:</w:t>
      </w:r>
    </w:p>
    <w:p w14:paraId="0583E5DA" w14:textId="230B802D"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1. Las Jarillas;</w:t>
      </w:r>
    </w:p>
    <w:p w14:paraId="30159D4F" w14:textId="38B6BBAC"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2. El Atorón;</w:t>
      </w:r>
    </w:p>
    <w:p w14:paraId="4840B39E" w14:textId="650B083D" w:rsidR="00961DD0" w:rsidRPr="00B62D3D" w:rsidRDefault="00512F4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noProof/>
          <w:color w:val="000000"/>
          <w:lang w:val="es-MX"/>
        </w:rPr>
        <w:drawing>
          <wp:anchor distT="0" distB="0" distL="114300" distR="114300" simplePos="0" relativeHeight="251659264" behindDoc="0" locked="0" layoutInCell="1" allowOverlap="1" wp14:anchorId="2BB43730" wp14:editId="610529F6">
            <wp:simplePos x="0" y="0"/>
            <wp:positionH relativeFrom="column">
              <wp:posOffset>3054985</wp:posOffset>
            </wp:positionH>
            <wp:positionV relativeFrom="paragraph">
              <wp:posOffset>210185</wp:posOffset>
            </wp:positionV>
            <wp:extent cx="2487295" cy="2654300"/>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4F883.tmp"/>
                    <pic:cNvPicPr/>
                  </pic:nvPicPr>
                  <pic:blipFill>
                    <a:blip r:embed="rId9">
                      <a:extLst>
                        <a:ext uri="{28A0092B-C50C-407E-A947-70E740481C1C}">
                          <a14:useLocalDpi xmlns:a14="http://schemas.microsoft.com/office/drawing/2010/main" val="0"/>
                        </a:ext>
                      </a:extLst>
                    </a:blip>
                    <a:stretch>
                      <a:fillRect/>
                    </a:stretch>
                  </pic:blipFill>
                  <pic:spPr>
                    <a:xfrm>
                      <a:off x="0" y="0"/>
                      <a:ext cx="2487295" cy="2654300"/>
                    </a:xfrm>
                    <a:prstGeom prst="rect">
                      <a:avLst/>
                    </a:prstGeom>
                  </pic:spPr>
                </pic:pic>
              </a:graphicData>
            </a:graphic>
            <wp14:sizeRelH relativeFrom="margin">
              <wp14:pctWidth>0</wp14:pctWidth>
            </wp14:sizeRelH>
            <wp14:sizeRelV relativeFrom="margin">
              <wp14:pctHeight>0</wp14:pctHeight>
            </wp14:sizeRelV>
          </wp:anchor>
        </w:drawing>
      </w:r>
      <w:r w:rsidR="00961DD0" w:rsidRPr="00B62D3D">
        <w:rPr>
          <w:rFonts w:eastAsia="Palatino Linotype" w:cs="Palatino Linotype"/>
          <w:i/>
          <w:color w:val="000000"/>
          <w:sz w:val="22"/>
          <w:lang w:val="es-MX"/>
        </w:rPr>
        <w:t>3. Francisco Villa;</w:t>
      </w:r>
    </w:p>
    <w:p w14:paraId="75379F05" w14:textId="59C49167"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4. Molino Santa Rosa;</w:t>
      </w:r>
    </w:p>
    <w:p w14:paraId="71DC6EDC" w14:textId="38BC32DE" w:rsidR="00961DD0"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5. Las Cruces, y</w:t>
      </w:r>
    </w:p>
    <w:p w14:paraId="626B9B2C" w14:textId="68142A84" w:rsidR="00A5797C" w:rsidRPr="00B62D3D" w:rsidRDefault="00961DD0" w:rsidP="00961DD0">
      <w:pPr>
        <w:pBdr>
          <w:top w:val="nil"/>
          <w:left w:val="nil"/>
          <w:bottom w:val="nil"/>
          <w:right w:val="nil"/>
          <w:between w:val="nil"/>
        </w:pBdr>
        <w:spacing w:line="276" w:lineRule="auto"/>
        <w:ind w:left="1276" w:right="565"/>
        <w:contextualSpacing/>
        <w:rPr>
          <w:rFonts w:eastAsia="Palatino Linotype" w:cs="Palatino Linotype"/>
          <w:i/>
          <w:color w:val="000000"/>
          <w:sz w:val="22"/>
          <w:lang w:val="es-MX"/>
        </w:rPr>
      </w:pPr>
      <w:r w:rsidRPr="00B62D3D">
        <w:rPr>
          <w:rFonts w:eastAsia="Palatino Linotype" w:cs="Palatino Linotype"/>
          <w:i/>
          <w:color w:val="000000"/>
          <w:sz w:val="22"/>
          <w:lang w:val="es-MX"/>
        </w:rPr>
        <w:t xml:space="preserve">6. </w:t>
      </w:r>
      <w:r w:rsidRPr="00B62D3D">
        <w:rPr>
          <w:rFonts w:eastAsia="Palatino Linotype" w:cs="Palatino Linotype"/>
          <w:i/>
          <w:color w:val="000000"/>
          <w:sz w:val="22"/>
          <w:u w:val="single"/>
          <w:lang w:val="es-MX"/>
        </w:rPr>
        <w:t>La Palma.</w:t>
      </w:r>
    </w:p>
    <w:p w14:paraId="0867A5E3" w14:textId="0CBAA5BC" w:rsidR="00A5797C" w:rsidRPr="00B62D3D" w:rsidRDefault="00961DD0" w:rsidP="00961DD0">
      <w:pPr>
        <w:pBdr>
          <w:top w:val="nil"/>
          <w:left w:val="nil"/>
          <w:bottom w:val="nil"/>
          <w:right w:val="nil"/>
          <w:between w:val="nil"/>
        </w:pBdr>
        <w:contextualSpacing/>
        <w:jc w:val="right"/>
        <w:rPr>
          <w:rFonts w:eastAsia="Palatino Linotype" w:cs="Palatino Linotype"/>
          <w:i/>
          <w:color w:val="000000"/>
          <w:sz w:val="22"/>
          <w:lang w:val="es-MX"/>
        </w:rPr>
      </w:pPr>
      <w:r w:rsidRPr="00B62D3D">
        <w:rPr>
          <w:rFonts w:eastAsia="Palatino Linotype" w:cs="Palatino Linotype"/>
          <w:i/>
          <w:color w:val="000000"/>
          <w:sz w:val="22"/>
          <w:lang w:val="es-MX"/>
        </w:rPr>
        <w:t>(…)</w:t>
      </w:r>
    </w:p>
    <w:p w14:paraId="007C664A" w14:textId="319FF6F7" w:rsidR="00961DD0" w:rsidRPr="00B62D3D" w:rsidRDefault="00961DD0" w:rsidP="00961DD0">
      <w:pPr>
        <w:pBdr>
          <w:top w:val="nil"/>
          <w:left w:val="nil"/>
          <w:bottom w:val="nil"/>
          <w:right w:val="nil"/>
          <w:between w:val="nil"/>
        </w:pBdr>
        <w:contextualSpacing/>
        <w:rPr>
          <w:rFonts w:eastAsia="Palatino Linotype" w:cs="Palatino Linotype"/>
          <w:color w:val="000000"/>
          <w:lang w:val="es-MX"/>
        </w:rPr>
      </w:pPr>
    </w:p>
    <w:p w14:paraId="37CD65EE" w14:textId="4FC8E994" w:rsidR="00A5797C" w:rsidRPr="00B62D3D" w:rsidRDefault="00A5797C" w:rsidP="00961DD0">
      <w:pPr>
        <w:pBdr>
          <w:top w:val="nil"/>
          <w:left w:val="nil"/>
          <w:bottom w:val="nil"/>
          <w:right w:val="nil"/>
          <w:between w:val="nil"/>
        </w:pBdr>
        <w:contextualSpacing/>
        <w:rPr>
          <w:rFonts w:eastAsia="Palatino Linotype" w:cs="Palatino Linotype"/>
          <w:color w:val="000000"/>
          <w:lang w:val="es-MX"/>
        </w:rPr>
      </w:pPr>
    </w:p>
    <w:p w14:paraId="5DCC3573" w14:textId="5C2304DF" w:rsidR="00A5797C" w:rsidRPr="00B62D3D" w:rsidRDefault="00A5797C" w:rsidP="00961DD0">
      <w:pPr>
        <w:pBdr>
          <w:top w:val="nil"/>
          <w:left w:val="nil"/>
          <w:bottom w:val="nil"/>
          <w:right w:val="nil"/>
          <w:between w:val="nil"/>
        </w:pBdr>
        <w:contextualSpacing/>
        <w:rPr>
          <w:rFonts w:eastAsia="Palatino Linotype" w:cs="Palatino Linotype"/>
          <w:color w:val="000000"/>
          <w:lang w:val="es-MX"/>
        </w:rPr>
      </w:pPr>
    </w:p>
    <w:p w14:paraId="7E2B5C62" w14:textId="692BA493" w:rsidR="00A5797C" w:rsidRPr="00B62D3D" w:rsidRDefault="00A5797C" w:rsidP="00961DD0">
      <w:pPr>
        <w:pBdr>
          <w:top w:val="nil"/>
          <w:left w:val="nil"/>
          <w:bottom w:val="nil"/>
          <w:right w:val="nil"/>
          <w:between w:val="nil"/>
        </w:pBdr>
        <w:contextualSpacing/>
        <w:rPr>
          <w:rFonts w:eastAsia="Palatino Linotype" w:cs="Palatino Linotype"/>
          <w:color w:val="000000"/>
          <w:lang w:val="es-MX"/>
        </w:rPr>
      </w:pPr>
    </w:p>
    <w:p w14:paraId="6084131C" w14:textId="348DDE33" w:rsidR="00A5797C" w:rsidRPr="00B62D3D" w:rsidRDefault="00A5797C" w:rsidP="00961DD0">
      <w:pPr>
        <w:pBdr>
          <w:top w:val="nil"/>
          <w:left w:val="nil"/>
          <w:bottom w:val="nil"/>
          <w:right w:val="nil"/>
          <w:between w:val="nil"/>
        </w:pBdr>
        <w:contextualSpacing/>
        <w:rPr>
          <w:rFonts w:eastAsia="Palatino Linotype" w:cs="Palatino Linotype"/>
          <w:color w:val="000000"/>
          <w:lang w:val="es-MX"/>
        </w:rPr>
      </w:pPr>
    </w:p>
    <w:p w14:paraId="3DC23B60" w14:textId="3522C33F" w:rsidR="007B3B18" w:rsidRPr="00B62D3D" w:rsidRDefault="00AF2C32" w:rsidP="005B0306">
      <w:pPr>
        <w:pStyle w:val="Prrafodelista"/>
        <w:pBdr>
          <w:top w:val="nil"/>
          <w:left w:val="nil"/>
          <w:bottom w:val="nil"/>
          <w:right w:val="nil"/>
          <w:between w:val="nil"/>
        </w:pBdr>
        <w:contextualSpacing/>
        <w:rPr>
          <w:rFonts w:eastAsia="Palatino Linotype" w:cs="Palatino Linotype"/>
          <w:color w:val="000000"/>
          <w:lang w:val="es-MX"/>
        </w:rPr>
      </w:pPr>
      <w:r w:rsidRPr="00B62D3D">
        <w:rPr>
          <w:noProof/>
          <w:lang w:val="es-MX" w:eastAsia="es-MX"/>
        </w:rPr>
        <w:lastRenderedPageBreak/>
        <w:drawing>
          <wp:anchor distT="0" distB="0" distL="114300" distR="114300" simplePos="0" relativeHeight="251660288" behindDoc="0" locked="0" layoutInCell="1" allowOverlap="1" wp14:anchorId="2E49F67E" wp14:editId="3094C8F0">
            <wp:simplePos x="0" y="0"/>
            <wp:positionH relativeFrom="column">
              <wp:posOffset>-139329</wp:posOffset>
            </wp:positionH>
            <wp:positionV relativeFrom="paragraph">
              <wp:posOffset>520</wp:posOffset>
            </wp:positionV>
            <wp:extent cx="2268187" cy="3218213"/>
            <wp:effectExtent l="0" t="0" r="0" b="1270"/>
            <wp:wrapSquare wrapText="bothSides"/>
            <wp:docPr id="9" name="Imagen 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268187" cy="3218213"/>
                    </a:xfrm>
                    <a:prstGeom prst="rect">
                      <a:avLst/>
                    </a:prstGeom>
                  </pic:spPr>
                </pic:pic>
              </a:graphicData>
            </a:graphic>
          </wp:anchor>
        </w:drawing>
      </w:r>
    </w:p>
    <w:p w14:paraId="527A3304" w14:textId="5F6808B4" w:rsidR="005B0306" w:rsidRPr="00B62D3D" w:rsidRDefault="005B0306" w:rsidP="005B0306">
      <w:pPr>
        <w:pBdr>
          <w:top w:val="nil"/>
          <w:left w:val="nil"/>
          <w:bottom w:val="nil"/>
          <w:right w:val="nil"/>
          <w:between w:val="nil"/>
        </w:pBdr>
        <w:contextualSpacing/>
        <w:rPr>
          <w:rFonts w:eastAsia="Palatino Linotype" w:cs="Palatino Linotype"/>
          <w:color w:val="000000"/>
          <w:lang w:val="es-MX"/>
        </w:rPr>
      </w:pPr>
    </w:p>
    <w:p w14:paraId="35041125" w14:textId="77F95DBC" w:rsidR="005B0306" w:rsidRPr="00B62D3D" w:rsidRDefault="005B0306" w:rsidP="005B0306">
      <w:pPr>
        <w:pStyle w:val="Prrafodelista"/>
        <w:pBdr>
          <w:top w:val="nil"/>
          <w:left w:val="nil"/>
          <w:bottom w:val="nil"/>
          <w:right w:val="nil"/>
          <w:between w:val="nil"/>
        </w:pBdr>
        <w:contextualSpacing/>
        <w:rPr>
          <w:rFonts w:eastAsia="Palatino Linotype" w:cs="Palatino Linotype"/>
          <w:color w:val="000000"/>
          <w:lang w:val="es-MX"/>
        </w:rPr>
      </w:pPr>
    </w:p>
    <w:p w14:paraId="14CF5CE9" w14:textId="3B6C2DE0" w:rsidR="00512F40" w:rsidRPr="00B62D3D" w:rsidRDefault="00AF2C32" w:rsidP="005B0306">
      <w:pPr>
        <w:pStyle w:val="Prrafodelista"/>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noProof/>
          <w:color w:val="000000"/>
          <w:lang w:val="es-MX" w:eastAsia="es-MX"/>
        </w:rPr>
        <mc:AlternateContent>
          <mc:Choice Requires="wps">
            <w:drawing>
              <wp:anchor distT="0" distB="0" distL="114300" distR="114300" simplePos="0" relativeHeight="251662336" behindDoc="0" locked="0" layoutInCell="1" allowOverlap="1" wp14:anchorId="4028C0FE" wp14:editId="4C5F1A0C">
                <wp:simplePos x="0" y="0"/>
                <wp:positionH relativeFrom="column">
                  <wp:posOffset>4885045</wp:posOffset>
                </wp:positionH>
                <wp:positionV relativeFrom="paragraph">
                  <wp:posOffset>1087120</wp:posOffset>
                </wp:positionV>
                <wp:extent cx="379824" cy="418266"/>
                <wp:effectExtent l="0" t="0" r="1270" b="1270"/>
                <wp:wrapNone/>
                <wp:docPr id="11" name="Flecha abajo 11"/>
                <wp:cNvGraphicFramePr/>
                <a:graphic xmlns:a="http://schemas.openxmlformats.org/drawingml/2006/main">
                  <a:graphicData uri="http://schemas.microsoft.com/office/word/2010/wordprocessingShape">
                    <wps:wsp>
                      <wps:cNvSpPr/>
                      <wps:spPr>
                        <a:xfrm>
                          <a:off x="0" y="0"/>
                          <a:ext cx="379824" cy="418266"/>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03C8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384.65pt;margin-top:85.6pt;width:29.9pt;height:3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" adj="11793" fillcolor="#c00000" stroked="f" strokeweight="1pt"/>
            </w:pict>
          </mc:Fallback>
        </mc:AlternateContent>
      </w:r>
      <w:r w:rsidRPr="00B62D3D">
        <w:rPr>
          <w:rFonts w:eastAsia="Palatino Linotype" w:cs="Palatino Linotype"/>
          <w:noProof/>
          <w:color w:val="000000"/>
          <w:lang w:val="es-MX" w:eastAsia="es-MX"/>
        </w:rPr>
        <w:drawing>
          <wp:anchor distT="0" distB="0" distL="114300" distR="114300" simplePos="0" relativeHeight="251661312" behindDoc="0" locked="0" layoutInCell="1" allowOverlap="1" wp14:anchorId="7ACF1638" wp14:editId="2F38AA94">
            <wp:simplePos x="0" y="0"/>
            <wp:positionH relativeFrom="column">
              <wp:posOffset>2235769</wp:posOffset>
            </wp:positionH>
            <wp:positionV relativeFrom="paragraph">
              <wp:posOffset>344616</wp:posOffset>
            </wp:positionV>
            <wp:extent cx="4227195" cy="1945640"/>
            <wp:effectExtent l="57150" t="19050" r="59055" b="927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486F4.tmp"/>
                    <pic:cNvPicPr/>
                  </pic:nvPicPr>
                  <pic:blipFill>
                    <a:blip r:embed="rId11">
                      <a:extLst>
                        <a:ext uri="{28A0092B-C50C-407E-A947-70E740481C1C}">
                          <a14:useLocalDpi xmlns:a14="http://schemas.microsoft.com/office/drawing/2010/main" val="0"/>
                        </a:ext>
                      </a:extLst>
                    </a:blip>
                    <a:stretch>
                      <a:fillRect/>
                    </a:stretch>
                  </pic:blipFill>
                  <pic:spPr>
                    <a:xfrm>
                      <a:off x="0" y="0"/>
                      <a:ext cx="4227195" cy="194564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2C2039" w14:textId="57AF96E4" w:rsidR="00512F40" w:rsidRPr="00B62D3D" w:rsidRDefault="00512F40" w:rsidP="005B0306">
      <w:pPr>
        <w:pStyle w:val="Prrafodelista"/>
        <w:pBdr>
          <w:top w:val="nil"/>
          <w:left w:val="nil"/>
          <w:bottom w:val="nil"/>
          <w:right w:val="nil"/>
          <w:between w:val="nil"/>
        </w:pBdr>
        <w:contextualSpacing/>
        <w:rPr>
          <w:rFonts w:eastAsia="Palatino Linotype" w:cs="Palatino Linotype"/>
          <w:color w:val="000000"/>
          <w:lang w:val="es-MX"/>
        </w:rPr>
      </w:pPr>
    </w:p>
    <w:p w14:paraId="21DD12C9" w14:textId="0F0839AB" w:rsidR="00512F40" w:rsidRPr="00B62D3D" w:rsidRDefault="00494EDC" w:rsidP="005B0306">
      <w:pPr>
        <w:pStyle w:val="Prrafodelista"/>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color w:val="000000"/>
          <w:lang w:val="es-MX"/>
        </w:rPr>
        <w:t>E incluso existen comentarios de particulares que refieren la obra fue inaugurada el 12 de octubre de 2008.</w:t>
      </w:r>
    </w:p>
    <w:p w14:paraId="73425A35" w14:textId="6274C056" w:rsidR="00494EDC" w:rsidRPr="00B62D3D" w:rsidRDefault="00455744" w:rsidP="005B0306">
      <w:pPr>
        <w:pStyle w:val="Prrafodelista"/>
        <w:pBdr>
          <w:top w:val="nil"/>
          <w:left w:val="nil"/>
          <w:bottom w:val="nil"/>
          <w:right w:val="nil"/>
          <w:between w:val="nil"/>
        </w:pBdr>
        <w:contextualSpacing/>
        <w:rPr>
          <w:rFonts w:eastAsia="Palatino Linotype" w:cs="Palatino Linotype"/>
          <w:color w:val="000000"/>
          <w:lang w:val="es-MX"/>
        </w:rPr>
      </w:pPr>
      <w:r w:rsidRPr="00B62D3D">
        <w:rPr>
          <w:rFonts w:eastAsia="Palatino Linotype" w:cs="Palatino Linotype"/>
          <w:noProof/>
          <w:color w:val="000000"/>
          <w:lang w:val="es-MX" w:eastAsia="es-MX"/>
        </w:rPr>
        <w:drawing>
          <wp:anchor distT="0" distB="0" distL="114300" distR="114300" simplePos="0" relativeHeight="251664384" behindDoc="0" locked="0" layoutInCell="1" allowOverlap="1" wp14:anchorId="0F056C6E" wp14:editId="1D42D1D5">
            <wp:simplePos x="0" y="0"/>
            <wp:positionH relativeFrom="column">
              <wp:posOffset>3079329</wp:posOffset>
            </wp:positionH>
            <wp:positionV relativeFrom="paragraph">
              <wp:posOffset>178987</wp:posOffset>
            </wp:positionV>
            <wp:extent cx="2386330" cy="5867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42A5D.tmp"/>
                    <pic:cNvPicPr/>
                  </pic:nvPicPr>
                  <pic:blipFill>
                    <a:blip r:embed="rId12">
                      <a:extLst>
                        <a:ext uri="{28A0092B-C50C-407E-A947-70E740481C1C}">
                          <a14:useLocalDpi xmlns:a14="http://schemas.microsoft.com/office/drawing/2010/main" val="0"/>
                        </a:ext>
                      </a:extLst>
                    </a:blip>
                    <a:stretch>
                      <a:fillRect/>
                    </a:stretch>
                  </pic:blipFill>
                  <pic:spPr>
                    <a:xfrm>
                      <a:off x="0" y="0"/>
                      <a:ext cx="2386330" cy="586740"/>
                    </a:xfrm>
                    <a:prstGeom prst="rect">
                      <a:avLst/>
                    </a:prstGeom>
                  </pic:spPr>
                </pic:pic>
              </a:graphicData>
            </a:graphic>
            <wp14:sizeRelH relativeFrom="margin">
              <wp14:pctWidth>0</wp14:pctWidth>
            </wp14:sizeRelH>
            <wp14:sizeRelV relativeFrom="margin">
              <wp14:pctHeight>0</wp14:pctHeight>
            </wp14:sizeRelV>
          </wp:anchor>
        </w:drawing>
      </w:r>
      <w:r w:rsidRPr="00B62D3D">
        <w:rPr>
          <w:rFonts w:eastAsia="Palatino Linotype" w:cs="Palatino Linotype"/>
          <w:noProof/>
          <w:color w:val="000000"/>
          <w:lang w:val="es-MX" w:eastAsia="es-MX"/>
        </w:rPr>
        <w:drawing>
          <wp:anchor distT="0" distB="0" distL="114300" distR="114300" simplePos="0" relativeHeight="251663360" behindDoc="0" locked="0" layoutInCell="1" allowOverlap="1" wp14:anchorId="4B33991F" wp14:editId="16FC1D78">
            <wp:simplePos x="0" y="0"/>
            <wp:positionH relativeFrom="column">
              <wp:posOffset>335659</wp:posOffset>
            </wp:positionH>
            <wp:positionV relativeFrom="paragraph">
              <wp:posOffset>21029</wp:posOffset>
            </wp:positionV>
            <wp:extent cx="2279650" cy="1175385"/>
            <wp:effectExtent l="0" t="0" r="6350" b="57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488EC.tmp"/>
                    <pic:cNvPicPr/>
                  </pic:nvPicPr>
                  <pic:blipFill>
                    <a:blip r:embed="rId13">
                      <a:extLst>
                        <a:ext uri="{28A0092B-C50C-407E-A947-70E740481C1C}">
                          <a14:useLocalDpi xmlns:a14="http://schemas.microsoft.com/office/drawing/2010/main" val="0"/>
                        </a:ext>
                      </a:extLst>
                    </a:blip>
                    <a:stretch>
                      <a:fillRect/>
                    </a:stretch>
                  </pic:blipFill>
                  <pic:spPr>
                    <a:xfrm>
                      <a:off x="0" y="0"/>
                      <a:ext cx="2279650" cy="1175385"/>
                    </a:xfrm>
                    <a:prstGeom prst="rect">
                      <a:avLst/>
                    </a:prstGeom>
                  </pic:spPr>
                </pic:pic>
              </a:graphicData>
            </a:graphic>
            <wp14:sizeRelH relativeFrom="margin">
              <wp14:pctWidth>0</wp14:pctWidth>
            </wp14:sizeRelH>
            <wp14:sizeRelV relativeFrom="margin">
              <wp14:pctHeight>0</wp14:pctHeight>
            </wp14:sizeRelV>
          </wp:anchor>
        </w:drawing>
      </w:r>
    </w:p>
    <w:p w14:paraId="538BA494" w14:textId="71FF1926" w:rsidR="00494EDC" w:rsidRPr="00B62D3D" w:rsidRDefault="00494EDC" w:rsidP="005B0306">
      <w:pPr>
        <w:pStyle w:val="Prrafodelista"/>
        <w:pBdr>
          <w:top w:val="nil"/>
          <w:left w:val="nil"/>
          <w:bottom w:val="nil"/>
          <w:right w:val="nil"/>
          <w:between w:val="nil"/>
        </w:pBdr>
        <w:contextualSpacing/>
        <w:rPr>
          <w:rFonts w:eastAsia="Palatino Linotype" w:cs="Palatino Linotype"/>
          <w:color w:val="000000"/>
          <w:lang w:val="es-MX"/>
        </w:rPr>
      </w:pPr>
    </w:p>
    <w:p w14:paraId="39266809" w14:textId="4F38CFB8" w:rsidR="00512F40" w:rsidRPr="00B62D3D" w:rsidRDefault="00512F40" w:rsidP="005B0306">
      <w:pPr>
        <w:pStyle w:val="Prrafodelista"/>
        <w:pBdr>
          <w:top w:val="nil"/>
          <w:left w:val="nil"/>
          <w:bottom w:val="nil"/>
          <w:right w:val="nil"/>
          <w:between w:val="nil"/>
        </w:pBdr>
        <w:contextualSpacing/>
        <w:rPr>
          <w:rFonts w:eastAsia="Palatino Linotype" w:cs="Palatino Linotype"/>
          <w:color w:val="000000"/>
          <w:lang w:val="es-MX"/>
        </w:rPr>
      </w:pPr>
    </w:p>
    <w:p w14:paraId="1171F1E5" w14:textId="5412DEF3" w:rsidR="00512F40" w:rsidRPr="00B62D3D" w:rsidRDefault="00512F40" w:rsidP="005B0306">
      <w:pPr>
        <w:pStyle w:val="Prrafodelista"/>
        <w:pBdr>
          <w:top w:val="nil"/>
          <w:left w:val="nil"/>
          <w:bottom w:val="nil"/>
          <w:right w:val="nil"/>
          <w:between w:val="nil"/>
        </w:pBdr>
        <w:contextualSpacing/>
        <w:rPr>
          <w:rFonts w:eastAsia="Palatino Linotype" w:cs="Palatino Linotype"/>
          <w:color w:val="000000"/>
          <w:lang w:val="es-MX"/>
        </w:rPr>
      </w:pPr>
    </w:p>
    <w:p w14:paraId="18C5814F" w14:textId="4C50C5A0" w:rsidR="00512F40" w:rsidRPr="00B62D3D" w:rsidRDefault="00512F40" w:rsidP="005B0306">
      <w:pPr>
        <w:pStyle w:val="Prrafodelista"/>
        <w:pBdr>
          <w:top w:val="nil"/>
          <w:left w:val="nil"/>
          <w:bottom w:val="nil"/>
          <w:right w:val="nil"/>
          <w:between w:val="nil"/>
        </w:pBdr>
        <w:contextualSpacing/>
        <w:rPr>
          <w:rFonts w:eastAsia="Palatino Linotype" w:cs="Palatino Linotype"/>
          <w:color w:val="000000"/>
          <w:lang w:val="es-MX"/>
        </w:rPr>
      </w:pPr>
    </w:p>
    <w:p w14:paraId="6128DFF4" w14:textId="1ADB8752" w:rsidR="00A970D5" w:rsidRPr="00B62D3D" w:rsidRDefault="007E0B5E" w:rsidP="006922F5">
      <w:pPr>
        <w:pBdr>
          <w:top w:val="nil"/>
          <w:left w:val="nil"/>
          <w:bottom w:val="nil"/>
          <w:right w:val="nil"/>
          <w:between w:val="nil"/>
        </w:pBdr>
        <w:contextualSpacing/>
        <w:rPr>
          <w:rFonts w:eastAsia="Palatino Linotype" w:cs="Palatino Linotype"/>
          <w:color w:val="000000"/>
          <w:szCs w:val="24"/>
        </w:rPr>
      </w:pPr>
      <w:r w:rsidRPr="00B62D3D">
        <w:rPr>
          <w:rFonts w:eastAsia="Palatino Linotype" w:cs="Palatino Linotype"/>
          <w:color w:val="000000"/>
          <w:szCs w:val="24"/>
        </w:rPr>
        <w:t>Ante la</w:t>
      </w:r>
      <w:r w:rsidR="00A970D5" w:rsidRPr="00B62D3D">
        <w:rPr>
          <w:rFonts w:eastAsia="Palatino Linotype" w:cs="Palatino Linotype"/>
          <w:color w:val="000000"/>
          <w:szCs w:val="24"/>
        </w:rPr>
        <w:t xml:space="preserve"> respuesta</w:t>
      </w:r>
      <w:r w:rsidRPr="00B62D3D">
        <w:rPr>
          <w:rFonts w:eastAsia="Palatino Linotype" w:cs="Palatino Linotype"/>
          <w:color w:val="000000"/>
          <w:szCs w:val="24"/>
        </w:rPr>
        <w:t xml:space="preserve"> emitida</w:t>
      </w:r>
      <w:r w:rsidR="00E41D06" w:rsidRPr="00B62D3D">
        <w:rPr>
          <w:rFonts w:eastAsia="Palatino Linotype" w:cs="Palatino Linotype"/>
          <w:color w:val="000000"/>
          <w:szCs w:val="24"/>
        </w:rPr>
        <w:t xml:space="preserve"> </w:t>
      </w:r>
      <w:r w:rsidR="00B32535" w:rsidRPr="00B62D3D">
        <w:rPr>
          <w:rFonts w:eastAsia="Palatino Linotype" w:cs="Palatino Linotype"/>
          <w:color w:val="000000"/>
          <w:szCs w:val="24"/>
        </w:rPr>
        <w:t xml:space="preserve">por el </w:t>
      </w:r>
      <w:r w:rsidR="00B32535" w:rsidRPr="00B62D3D">
        <w:rPr>
          <w:rFonts w:eastAsia="Palatino Linotype" w:cs="Palatino Linotype"/>
          <w:b/>
          <w:bCs/>
          <w:color w:val="000000"/>
          <w:szCs w:val="24"/>
        </w:rPr>
        <w:t>Sujeto Obligado,</w:t>
      </w:r>
      <w:r w:rsidRPr="00B62D3D">
        <w:rPr>
          <w:rFonts w:eastAsia="Palatino Linotype" w:cs="Palatino Linotype"/>
          <w:b/>
          <w:bCs/>
          <w:color w:val="000000"/>
          <w:szCs w:val="24"/>
        </w:rPr>
        <w:t xml:space="preserve"> </w:t>
      </w:r>
      <w:r w:rsidR="007E0FE3" w:rsidRPr="00B62D3D">
        <w:rPr>
          <w:rFonts w:eastAsia="Palatino Linotype" w:cs="Palatino Linotype"/>
          <w:b/>
          <w:bCs/>
          <w:color w:val="000000"/>
          <w:szCs w:val="24"/>
        </w:rPr>
        <w:t>el</w:t>
      </w:r>
      <w:r w:rsidR="00A970D5" w:rsidRPr="00B62D3D">
        <w:rPr>
          <w:rFonts w:eastAsia="Palatino Linotype" w:cs="Palatino Linotype"/>
          <w:b/>
          <w:bCs/>
          <w:color w:val="000000"/>
          <w:szCs w:val="24"/>
        </w:rPr>
        <w:t xml:space="preserve"> Recurr</w:t>
      </w:r>
      <w:r w:rsidR="00640056" w:rsidRPr="00B62D3D">
        <w:rPr>
          <w:rFonts w:eastAsia="Palatino Linotype" w:cs="Palatino Linotype"/>
          <w:b/>
          <w:bCs/>
          <w:color w:val="000000"/>
          <w:szCs w:val="24"/>
        </w:rPr>
        <w:t>e</w:t>
      </w:r>
      <w:r w:rsidR="00A970D5" w:rsidRPr="00B62D3D">
        <w:rPr>
          <w:rFonts w:eastAsia="Palatino Linotype" w:cs="Palatino Linotype"/>
          <w:b/>
          <w:bCs/>
          <w:color w:val="000000"/>
          <w:szCs w:val="24"/>
        </w:rPr>
        <w:t>nte</w:t>
      </w:r>
      <w:r w:rsidR="00A970D5" w:rsidRPr="00B62D3D">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0438EA" w:rsidRPr="00B62D3D">
        <w:rPr>
          <w:rFonts w:eastAsia="Palatino Linotype" w:cs="Palatino Linotype"/>
          <w:color w:val="000000"/>
          <w:szCs w:val="24"/>
        </w:rPr>
        <w:t xml:space="preserve"> “</w:t>
      </w:r>
      <w:r w:rsidR="000438EA" w:rsidRPr="00B62D3D">
        <w:rPr>
          <w:rFonts w:eastAsia="Palatino Linotype" w:cs="Palatino Linotype"/>
          <w:i/>
          <w:color w:val="000000"/>
          <w:szCs w:val="24"/>
        </w:rPr>
        <w:t>SOLICITUD DE INFORMCION DE LA OBRA DE LA UNIDAD DEPORTIVA DEL PUEBLOD E ZARAGOZA DE GUADALUPE</w:t>
      </w:r>
      <w:r w:rsidR="000438EA" w:rsidRPr="00B62D3D">
        <w:rPr>
          <w:rFonts w:eastAsia="Palatino Linotype" w:cs="Palatino Linotype"/>
          <w:color w:val="000000"/>
          <w:szCs w:val="24"/>
        </w:rPr>
        <w:t>”</w:t>
      </w:r>
      <w:r w:rsidR="00985600" w:rsidRPr="00B62D3D">
        <w:rPr>
          <w:rFonts w:eastAsia="Palatino Linotype" w:cs="Palatino Linotype"/>
          <w:color w:val="000000"/>
          <w:szCs w:val="24"/>
        </w:rPr>
        <w:t xml:space="preserve"> </w:t>
      </w:r>
      <w:r w:rsidR="003B5C2D" w:rsidRPr="00B62D3D">
        <w:rPr>
          <w:rFonts w:eastAsia="Palatino Linotype" w:cs="Palatino Linotype"/>
          <w:color w:val="000000"/>
          <w:szCs w:val="24"/>
        </w:rPr>
        <w:t xml:space="preserve">y </w:t>
      </w:r>
      <w:r w:rsidR="00985600" w:rsidRPr="00B62D3D">
        <w:rPr>
          <w:rFonts w:eastAsia="Palatino Linotype" w:cs="Palatino Linotype"/>
          <w:color w:val="000000"/>
          <w:szCs w:val="24"/>
        </w:rPr>
        <w:t xml:space="preserve">como </w:t>
      </w:r>
      <w:r w:rsidR="003B5C2D" w:rsidRPr="00B62D3D">
        <w:rPr>
          <w:rFonts w:eastAsia="Palatino Linotype" w:cs="Palatino Linotype"/>
          <w:color w:val="000000"/>
          <w:szCs w:val="24"/>
        </w:rPr>
        <w:t>razones o motivos de inconformidad que</w:t>
      </w:r>
      <w:r w:rsidR="00985600" w:rsidRPr="00B62D3D">
        <w:rPr>
          <w:rFonts w:eastAsia="Palatino Linotype" w:cs="Palatino Linotype"/>
          <w:color w:val="000000"/>
          <w:szCs w:val="24"/>
        </w:rPr>
        <w:t>:</w:t>
      </w:r>
    </w:p>
    <w:p w14:paraId="5CA361EF" w14:textId="77777777" w:rsidR="00985600" w:rsidRPr="00B62D3D"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5BB887B7" w:rsidR="00985600" w:rsidRPr="00B62D3D" w:rsidRDefault="00985600" w:rsidP="00985600">
      <w:pPr>
        <w:spacing w:line="276" w:lineRule="auto"/>
        <w:ind w:left="567" w:right="567"/>
        <w:rPr>
          <w:i/>
          <w:sz w:val="22"/>
          <w:lang w:val="es-MX"/>
        </w:rPr>
      </w:pPr>
      <w:r w:rsidRPr="00B62D3D">
        <w:rPr>
          <w:rFonts w:eastAsiaTheme="minorHAnsi" w:cs="Arial"/>
          <w:i/>
          <w:sz w:val="22"/>
          <w:lang w:val="es-MX" w:eastAsia="en-US"/>
        </w:rPr>
        <w:t>“</w:t>
      </w:r>
      <w:r w:rsidR="0014487F" w:rsidRPr="00B62D3D">
        <w:rPr>
          <w:rFonts w:eastAsiaTheme="minorHAnsi" w:cstheme="minorBidi"/>
          <w:i/>
          <w:color w:val="000000"/>
          <w:sz w:val="22"/>
          <w:lang w:val="es-MX" w:eastAsia="en-US"/>
        </w:rPr>
        <w:t>SE SUGIERE REVISAR LOS ARCHIVOS DEL AYUNTAMIENTO DE AÑOS ANTERIORES, YA QUE LA OBRA REFERIDA FUE INAUGURADA EN EL AÑO 2008 APROXIMADAMENTE Y PUDIERA ESTAR EN EL EXPEDIENTE DE BIENES INMUEBLES DEL MUNICIPIO</w:t>
      </w:r>
      <w:r w:rsidRPr="00B62D3D">
        <w:rPr>
          <w:rFonts w:eastAsiaTheme="minorHAnsi" w:cstheme="minorBidi"/>
          <w:i/>
          <w:color w:val="000000"/>
          <w:sz w:val="22"/>
          <w:lang w:val="es-MX" w:eastAsia="en-US"/>
        </w:rPr>
        <w:t>” (Sic)</w:t>
      </w:r>
    </w:p>
    <w:p w14:paraId="443631F3" w14:textId="77777777" w:rsidR="00A970D5" w:rsidRPr="00B62D3D" w:rsidRDefault="00A970D5" w:rsidP="006922F5">
      <w:pPr>
        <w:pBdr>
          <w:top w:val="nil"/>
          <w:left w:val="nil"/>
          <w:bottom w:val="nil"/>
          <w:right w:val="nil"/>
          <w:between w:val="nil"/>
        </w:pBdr>
        <w:contextualSpacing/>
        <w:rPr>
          <w:rFonts w:eastAsia="Palatino Linotype" w:cs="Palatino Linotype"/>
          <w:color w:val="000000"/>
          <w:szCs w:val="24"/>
        </w:rPr>
      </w:pPr>
    </w:p>
    <w:p w14:paraId="5DCC5717" w14:textId="5744F040" w:rsidR="00E80C88" w:rsidRPr="00B62D3D" w:rsidRDefault="00A970D5" w:rsidP="00E80C88">
      <w:pPr>
        <w:pStyle w:val="Sinespaciado"/>
        <w:spacing w:line="360" w:lineRule="auto"/>
        <w:jc w:val="both"/>
        <w:rPr>
          <w:rFonts w:ascii="Palatino Linotype" w:hAnsi="Palatino Linotype"/>
          <w:color w:val="000000"/>
          <w:lang w:val="es-ES_tradnl"/>
        </w:rPr>
      </w:pPr>
      <w:r w:rsidRPr="00B62D3D">
        <w:rPr>
          <w:rFonts w:ascii="Palatino Linotype" w:eastAsia="Palatino Linotype" w:hAnsi="Palatino Linotype" w:cs="Palatino Linotype"/>
          <w:color w:val="000000"/>
        </w:rPr>
        <w:t xml:space="preserve">En este sentido, es pertinente enfatizar lo que, respecto al derecho de acceso a la información pública, refiere </w:t>
      </w:r>
      <w:r w:rsidR="00E80C88" w:rsidRPr="00B62D3D">
        <w:rPr>
          <w:rFonts w:ascii="Palatino Linotype" w:eastAsia="Palatino Linotype" w:hAnsi="Palatino Linotype" w:cs="Palatino Linotype"/>
          <w:color w:val="000000"/>
        </w:rPr>
        <w:t xml:space="preserve"> el </w:t>
      </w:r>
      <w:r w:rsidR="00E80C88" w:rsidRPr="00B62D3D">
        <w:rPr>
          <w:rFonts w:ascii="Palatino Linotype" w:hAnsi="Palatino Linotype"/>
          <w:color w:val="000000"/>
          <w:lang w:val="es-ES_tradnl"/>
        </w:rPr>
        <w:t>Artículo 6, apartado A, numeral I de la Constitución Política de los Estados Unidos Mexicanos que a la letra establece:</w:t>
      </w:r>
    </w:p>
    <w:p w14:paraId="033606BE" w14:textId="77777777" w:rsidR="00E80C88" w:rsidRPr="00B62D3D" w:rsidRDefault="00E80C88" w:rsidP="00E80C88">
      <w:pPr>
        <w:pStyle w:val="Sinespaciado"/>
        <w:spacing w:line="360" w:lineRule="auto"/>
        <w:jc w:val="both"/>
        <w:rPr>
          <w:rFonts w:ascii="Palatino Linotype" w:hAnsi="Palatino Linotype"/>
          <w:color w:val="000000"/>
          <w:lang w:val="es-ES_tradnl"/>
        </w:rPr>
      </w:pPr>
    </w:p>
    <w:p w14:paraId="4AAD6464" w14:textId="77777777" w:rsidR="00E80C88" w:rsidRPr="00B62D3D" w:rsidRDefault="00E80C88" w:rsidP="00E80C88">
      <w:pPr>
        <w:pStyle w:val="Sinespaciado"/>
        <w:ind w:left="567" w:right="567"/>
        <w:jc w:val="both"/>
        <w:rPr>
          <w:rFonts w:ascii="Palatino Linotype" w:hAnsi="Palatino Linotype"/>
          <w:b/>
          <w:i/>
          <w:lang w:val="es-ES_tradnl"/>
        </w:rPr>
      </w:pPr>
      <w:r w:rsidRPr="00B62D3D">
        <w:rPr>
          <w:rFonts w:ascii="Palatino Linotype" w:hAnsi="Palatino Linotype"/>
          <w:b/>
          <w:i/>
          <w:lang w:val="es-ES_tradnl"/>
        </w:rPr>
        <w:t>Artículo 6</w:t>
      </w:r>
    </w:p>
    <w:p w14:paraId="78F1211A" w14:textId="77777777" w:rsidR="00E80C88" w:rsidRPr="00B62D3D" w:rsidRDefault="00E80C88" w:rsidP="00E80C88">
      <w:pPr>
        <w:pStyle w:val="Sinespaciado"/>
        <w:ind w:left="567" w:right="567"/>
        <w:jc w:val="both"/>
        <w:rPr>
          <w:rFonts w:ascii="Palatino Linotype" w:hAnsi="Palatino Linotype"/>
          <w:i/>
          <w:lang w:val="es-ES_tradnl"/>
        </w:rPr>
      </w:pPr>
      <w:r w:rsidRPr="00B62D3D">
        <w:rPr>
          <w:rFonts w:ascii="Palatino Linotype" w:hAnsi="Palatino Linotype"/>
          <w:i/>
          <w:lang w:val="es-ES_tradnl"/>
        </w:rPr>
        <w:t>…</w:t>
      </w:r>
    </w:p>
    <w:p w14:paraId="558FCBF1" w14:textId="77777777" w:rsidR="00E80C88" w:rsidRPr="00B62D3D" w:rsidRDefault="00E80C88" w:rsidP="00E80C88">
      <w:pPr>
        <w:pStyle w:val="Sinespaciado"/>
        <w:ind w:left="567" w:right="567"/>
        <w:jc w:val="both"/>
        <w:rPr>
          <w:rFonts w:ascii="Palatino Linotype" w:hAnsi="Palatino Linotype"/>
          <w:i/>
          <w:lang w:val="es-ES_tradnl"/>
        </w:rPr>
      </w:pPr>
      <w:r w:rsidRPr="00B62D3D">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088FD32A" w14:textId="77777777" w:rsidR="00E80C88" w:rsidRPr="00B62D3D" w:rsidRDefault="00E80C88" w:rsidP="00E80C88">
      <w:pPr>
        <w:pStyle w:val="Sinespaciado"/>
        <w:ind w:left="567" w:right="567"/>
        <w:jc w:val="both"/>
        <w:rPr>
          <w:rFonts w:ascii="Palatino Linotype" w:hAnsi="Palatino Linotype"/>
          <w:i/>
          <w:lang w:val="es-ES_tradnl"/>
        </w:rPr>
      </w:pPr>
    </w:p>
    <w:p w14:paraId="10A4BA58" w14:textId="77777777" w:rsidR="00E80C88" w:rsidRPr="00B62D3D" w:rsidRDefault="00E80C88" w:rsidP="00E80C88">
      <w:pPr>
        <w:pStyle w:val="Sinespaciado"/>
        <w:numPr>
          <w:ilvl w:val="0"/>
          <w:numId w:val="39"/>
        </w:numPr>
        <w:ind w:left="993" w:right="567"/>
        <w:jc w:val="both"/>
        <w:rPr>
          <w:rFonts w:ascii="Palatino Linotype" w:hAnsi="Palatino Linotype"/>
          <w:i/>
          <w:lang w:val="es-ES_tradnl"/>
        </w:rPr>
      </w:pPr>
      <w:r w:rsidRPr="00B62D3D">
        <w:rPr>
          <w:rFonts w:ascii="Palatino Linotype" w:hAnsi="Palatino Linotype"/>
          <w:i/>
          <w:lang w:val="es-ES_tradnl"/>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0B9E01" w14:textId="1A8D6B68" w:rsidR="00C95C7E" w:rsidRPr="00B62D3D" w:rsidRDefault="00C95C7E" w:rsidP="00E80C88">
      <w:pPr>
        <w:pBdr>
          <w:top w:val="nil"/>
          <w:left w:val="nil"/>
          <w:bottom w:val="nil"/>
          <w:right w:val="nil"/>
          <w:between w:val="nil"/>
        </w:pBdr>
        <w:contextualSpacing/>
        <w:rPr>
          <w:rFonts w:eastAsia="Palatino Linotype" w:cs="Palatino Linotype"/>
          <w:i/>
          <w:color w:val="000000"/>
          <w:sz w:val="22"/>
        </w:rPr>
      </w:pPr>
    </w:p>
    <w:p w14:paraId="33333483" w14:textId="77777777" w:rsidR="0095419E" w:rsidRPr="00B62D3D" w:rsidRDefault="0095419E" w:rsidP="00C95C7E">
      <w:pPr>
        <w:pBdr>
          <w:top w:val="nil"/>
          <w:left w:val="nil"/>
          <w:bottom w:val="nil"/>
          <w:right w:val="nil"/>
          <w:between w:val="nil"/>
        </w:pBdr>
        <w:contextualSpacing/>
        <w:rPr>
          <w:rFonts w:eastAsia="Palatino Linotype" w:cs="Palatino Linotype"/>
          <w:color w:val="000000"/>
        </w:rPr>
      </w:pPr>
    </w:p>
    <w:p w14:paraId="1DCDC5EC" w14:textId="77777777" w:rsidR="00E80C88" w:rsidRPr="00B62D3D" w:rsidRDefault="00E80C88" w:rsidP="00E80C88">
      <w:pPr>
        <w:rPr>
          <w:rFonts w:eastAsiaTheme="minorHAnsi" w:cs="Arial"/>
          <w:szCs w:val="24"/>
          <w:lang w:eastAsia="en-US"/>
        </w:rPr>
      </w:pPr>
      <w:r w:rsidRPr="00B62D3D">
        <w:rPr>
          <w:rFonts w:eastAsiaTheme="minorHAnsi" w:cs="Arial"/>
          <w:szCs w:val="24"/>
          <w:lang w:eastAsia="en-US"/>
        </w:rPr>
        <w:lastRenderedPageBreak/>
        <w:t xml:space="preserve">Ahora bien, en atención a lo dispuesto por los artículos 3, fracción XI y 12 </w:t>
      </w:r>
      <w:r w:rsidRPr="00B62D3D">
        <w:rPr>
          <w:rFonts w:eastAsiaTheme="minorHAnsi" w:cs="Arial"/>
          <w:bCs/>
          <w:szCs w:val="24"/>
          <w:lang w:eastAsia="en-US"/>
        </w:rPr>
        <w:t>de la Ley de Transparencia y Acceso a la Información Pública del Estado de México y Municipios</w:t>
      </w:r>
      <w:r w:rsidRPr="00B62D3D">
        <w:rPr>
          <w:rFonts w:eastAsiaTheme="minorHAnsi" w:cs="Arial"/>
          <w:szCs w:val="24"/>
          <w:lang w:eastAsia="en-US"/>
        </w:rPr>
        <w:t>, los cuales son del tenor literal siguiente:</w:t>
      </w:r>
    </w:p>
    <w:p w14:paraId="7A2EB025" w14:textId="77777777" w:rsidR="00E80C88" w:rsidRPr="00B62D3D" w:rsidRDefault="00E80C88" w:rsidP="00E80C88">
      <w:pPr>
        <w:spacing w:line="240" w:lineRule="auto"/>
        <w:ind w:left="567" w:right="567"/>
        <w:rPr>
          <w:rFonts w:eastAsiaTheme="minorHAnsi" w:cstheme="minorBidi"/>
          <w:szCs w:val="24"/>
          <w:lang w:eastAsia="en-US"/>
        </w:rPr>
      </w:pPr>
    </w:p>
    <w:p w14:paraId="6C286B3B" w14:textId="77777777" w:rsidR="00E80C88" w:rsidRPr="00B62D3D" w:rsidRDefault="00E80C88" w:rsidP="00E80C88">
      <w:pPr>
        <w:spacing w:line="240" w:lineRule="auto"/>
        <w:ind w:left="851" w:right="851"/>
        <w:rPr>
          <w:rFonts w:eastAsiaTheme="minorHAnsi" w:cstheme="minorBidi"/>
          <w:i/>
          <w:sz w:val="22"/>
          <w:lang w:eastAsia="en-US"/>
        </w:rPr>
      </w:pPr>
      <w:r w:rsidRPr="00B62D3D">
        <w:rPr>
          <w:rFonts w:eastAsiaTheme="minorHAnsi" w:cstheme="minorBidi"/>
          <w:b/>
          <w:bCs/>
          <w:i/>
          <w:sz w:val="22"/>
          <w:lang w:eastAsia="en-US"/>
        </w:rPr>
        <w:t xml:space="preserve">Artículo 3.- </w:t>
      </w:r>
      <w:r w:rsidRPr="00B62D3D">
        <w:rPr>
          <w:rFonts w:eastAsiaTheme="minorHAnsi" w:cstheme="minorBidi"/>
          <w:i/>
          <w:sz w:val="22"/>
          <w:lang w:eastAsia="en-US"/>
        </w:rPr>
        <w:t>Para los efectos de la presente Ley se entenderá por:</w:t>
      </w:r>
    </w:p>
    <w:p w14:paraId="65A6B6EF" w14:textId="77777777" w:rsidR="00E80C88" w:rsidRPr="00B62D3D" w:rsidRDefault="00E80C88" w:rsidP="00E80C88">
      <w:pPr>
        <w:spacing w:line="240" w:lineRule="auto"/>
        <w:ind w:left="851" w:right="851"/>
        <w:rPr>
          <w:rFonts w:eastAsiaTheme="minorHAnsi" w:cstheme="minorBidi"/>
          <w:i/>
          <w:sz w:val="22"/>
          <w:lang w:eastAsia="en-US"/>
        </w:rPr>
      </w:pPr>
      <w:r w:rsidRPr="00B62D3D">
        <w:rPr>
          <w:rFonts w:eastAsiaTheme="minorHAnsi" w:cstheme="minorBidi"/>
          <w:i/>
          <w:sz w:val="22"/>
          <w:lang w:eastAsia="en-US"/>
        </w:rPr>
        <w:t>…</w:t>
      </w:r>
    </w:p>
    <w:p w14:paraId="47C4DC72" w14:textId="77777777" w:rsidR="00E80C88" w:rsidRPr="00B62D3D" w:rsidRDefault="00E80C88" w:rsidP="00E80C88">
      <w:pPr>
        <w:spacing w:line="240" w:lineRule="auto"/>
        <w:ind w:left="851" w:right="851"/>
        <w:rPr>
          <w:rFonts w:eastAsiaTheme="minorHAnsi" w:cstheme="minorBidi"/>
          <w:i/>
          <w:sz w:val="22"/>
          <w:lang w:eastAsia="en-US"/>
        </w:rPr>
      </w:pPr>
      <w:r w:rsidRPr="00B62D3D">
        <w:rPr>
          <w:rFonts w:eastAsiaTheme="minorHAnsi" w:cstheme="minorBidi"/>
          <w:b/>
          <w:i/>
          <w:sz w:val="22"/>
          <w:lang w:eastAsia="en-US"/>
        </w:rPr>
        <w:t>XI.</w:t>
      </w:r>
      <w:r w:rsidRPr="00B62D3D">
        <w:rPr>
          <w:rFonts w:eastAsiaTheme="minorHAnsi" w:cstheme="minorBidi"/>
          <w:i/>
          <w:sz w:val="22"/>
          <w:lang w:eastAsia="en-US"/>
        </w:rPr>
        <w:t xml:space="preserve"> </w:t>
      </w:r>
      <w:r w:rsidRPr="00B62D3D">
        <w:rPr>
          <w:rFonts w:eastAsiaTheme="minorHAnsi" w:cstheme="minorBidi"/>
          <w:b/>
          <w:i/>
          <w:sz w:val="22"/>
          <w:lang w:eastAsia="en-US"/>
        </w:rPr>
        <w:t>Documento:</w:t>
      </w:r>
      <w:r w:rsidRPr="00B62D3D">
        <w:rPr>
          <w:rFonts w:eastAsiaTheme="minorHAnsi" w:cstheme="minorBidi"/>
          <w:i/>
          <w:sz w:val="22"/>
          <w:lang w:eastAsia="en-US"/>
        </w:rPr>
        <w:t xml:space="preserve"> Los expedientes, reportes, estudios, actas, resoluciones, oficios, correspondencia, acuerdos, directivas, directrices, circulares, contratos, convenios, instructivos, notas, memorandos, estadísticas o bien, </w:t>
      </w:r>
      <w:r w:rsidRPr="00B62D3D">
        <w:rPr>
          <w:rFonts w:eastAsiaTheme="minorHAnsi" w:cstheme="minorBidi"/>
          <w:b/>
          <w:i/>
          <w:sz w:val="22"/>
          <w:u w:val="single"/>
          <w:lang w:eastAsia="en-US"/>
        </w:rPr>
        <w:t>cualquier otro registro que documente el ejercicio de las facultades, funciones y competencias de los sujetos obligados, sus servidores públicos e integrantes, sin importar su fuente o fecha de elaboración.</w:t>
      </w:r>
      <w:r w:rsidRPr="00B62D3D">
        <w:rPr>
          <w:rFonts w:eastAsiaTheme="minorHAnsi" w:cstheme="minorBidi"/>
          <w:i/>
          <w:sz w:val="22"/>
          <w:lang w:eastAsia="en-US"/>
        </w:rPr>
        <w:t xml:space="preserve"> Los documentos podrán estar en cualquier medio, sea escrito, impreso, sonoro, visual, electrónico, informático u holográfico;</w:t>
      </w:r>
    </w:p>
    <w:p w14:paraId="6649D149" w14:textId="77777777" w:rsidR="00E80C88" w:rsidRPr="00B62D3D" w:rsidRDefault="00E80C88" w:rsidP="00E80C88">
      <w:pPr>
        <w:spacing w:line="240" w:lineRule="auto"/>
        <w:ind w:left="851" w:right="851"/>
        <w:rPr>
          <w:rFonts w:eastAsiaTheme="minorHAnsi" w:cstheme="minorBidi"/>
          <w:i/>
          <w:sz w:val="22"/>
          <w:lang w:eastAsia="en-US"/>
        </w:rPr>
      </w:pPr>
    </w:p>
    <w:p w14:paraId="38EECF7C" w14:textId="77777777" w:rsidR="00E80C88" w:rsidRPr="00B62D3D" w:rsidRDefault="00E80C88" w:rsidP="00E80C88">
      <w:pPr>
        <w:spacing w:line="240" w:lineRule="auto"/>
        <w:ind w:left="851" w:right="851"/>
        <w:rPr>
          <w:rFonts w:eastAsiaTheme="minorHAnsi" w:cstheme="minorBidi"/>
          <w:bCs/>
          <w:i/>
          <w:sz w:val="22"/>
          <w:lang w:eastAsia="en-US"/>
        </w:rPr>
      </w:pPr>
      <w:r w:rsidRPr="00B62D3D">
        <w:rPr>
          <w:rFonts w:eastAsiaTheme="minorHAnsi" w:cstheme="minorBidi"/>
          <w:b/>
          <w:bCs/>
          <w:i/>
          <w:sz w:val="22"/>
          <w:lang w:eastAsia="en-US"/>
        </w:rPr>
        <w:t>Artículo 4.</w:t>
      </w:r>
      <w:r w:rsidRPr="00B62D3D">
        <w:rPr>
          <w:rFonts w:eastAsiaTheme="minorHAnsi" w:cstheme="minorBidi"/>
          <w:bCs/>
          <w:i/>
          <w:sz w:val="22"/>
          <w:lang w:eastAsia="en-U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9AAC74" w14:textId="77777777" w:rsidR="00E80C88" w:rsidRPr="00B62D3D" w:rsidRDefault="00E80C88" w:rsidP="00E80C88">
      <w:pPr>
        <w:spacing w:line="240" w:lineRule="auto"/>
        <w:ind w:left="851" w:right="851"/>
        <w:rPr>
          <w:rFonts w:eastAsiaTheme="minorHAnsi" w:cstheme="minorBidi"/>
          <w:bCs/>
          <w:i/>
          <w:sz w:val="22"/>
          <w:lang w:eastAsia="en-US"/>
        </w:rPr>
      </w:pPr>
    </w:p>
    <w:p w14:paraId="14D6A0E8" w14:textId="77777777" w:rsidR="00E80C88" w:rsidRPr="00B62D3D" w:rsidRDefault="00E80C88" w:rsidP="00E80C88">
      <w:pPr>
        <w:spacing w:line="240" w:lineRule="auto"/>
        <w:ind w:left="851" w:right="851"/>
        <w:rPr>
          <w:rFonts w:eastAsiaTheme="minorHAnsi" w:cstheme="minorBidi"/>
          <w:bCs/>
          <w:i/>
          <w:sz w:val="22"/>
          <w:lang w:eastAsia="en-US"/>
        </w:rPr>
      </w:pPr>
      <w:r w:rsidRPr="00B62D3D">
        <w:rPr>
          <w:rFonts w:eastAsiaTheme="minorHAnsi" w:cstheme="minorBidi"/>
          <w:b/>
          <w:bCs/>
          <w:i/>
          <w:sz w:val="22"/>
          <w:u w:val="single"/>
          <w:lang w:eastAsia="en-US"/>
        </w:rPr>
        <w:t>Toda la información generada, obtenida, adquirida, transformada, administrada o en posesión de los sujetos obligados es pública y accesible de manera permanente a cualquier persona,</w:t>
      </w:r>
      <w:r w:rsidRPr="00B62D3D">
        <w:rPr>
          <w:rFonts w:eastAsiaTheme="minorHAnsi" w:cstheme="minorBidi"/>
          <w:bCs/>
          <w:i/>
          <w:sz w:val="22"/>
          <w:lang w:eastAsia="en-U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8E791B1" w14:textId="77777777" w:rsidR="00E80C88" w:rsidRPr="00B62D3D" w:rsidRDefault="00E80C88" w:rsidP="00E80C88">
      <w:pPr>
        <w:spacing w:line="240" w:lineRule="auto"/>
        <w:ind w:left="851" w:right="851"/>
        <w:rPr>
          <w:rFonts w:eastAsiaTheme="minorHAnsi" w:cstheme="minorBidi"/>
          <w:bCs/>
          <w:i/>
          <w:sz w:val="22"/>
          <w:lang w:eastAsia="en-US"/>
        </w:rPr>
      </w:pPr>
    </w:p>
    <w:p w14:paraId="36CCE9A0" w14:textId="77777777" w:rsidR="00E80C88" w:rsidRPr="00B62D3D" w:rsidRDefault="00E80C88" w:rsidP="00E80C88">
      <w:pPr>
        <w:spacing w:line="240" w:lineRule="auto"/>
        <w:ind w:left="851" w:right="851"/>
        <w:rPr>
          <w:rFonts w:eastAsiaTheme="minorHAnsi" w:cstheme="minorBidi"/>
          <w:bCs/>
          <w:i/>
          <w:sz w:val="22"/>
          <w:lang w:eastAsia="en-US"/>
        </w:rPr>
      </w:pPr>
      <w:r w:rsidRPr="00B62D3D">
        <w:rPr>
          <w:rFonts w:eastAsiaTheme="minorHAnsi" w:cstheme="minorBidi"/>
          <w:bCs/>
          <w:i/>
          <w:sz w:val="22"/>
          <w:lang w:eastAsia="en-US"/>
        </w:rPr>
        <w:t>Los sujetos obligados deben poner en práctica, políticas y programas de acceso a la información que se apeguen a criterios de publicidad, veracidad, oportunidad, precisión y suficiencia en beneficio de los solicitantes.</w:t>
      </w:r>
    </w:p>
    <w:p w14:paraId="6E2B6D0C" w14:textId="77777777" w:rsidR="00E80C88" w:rsidRPr="00B62D3D" w:rsidRDefault="00E80C88" w:rsidP="00E80C88">
      <w:pPr>
        <w:spacing w:line="240" w:lineRule="auto"/>
        <w:ind w:left="851" w:right="851"/>
        <w:rPr>
          <w:rFonts w:eastAsiaTheme="minorHAnsi" w:cstheme="minorBidi"/>
          <w:i/>
          <w:sz w:val="22"/>
          <w:lang w:eastAsia="en-US"/>
        </w:rPr>
      </w:pPr>
    </w:p>
    <w:p w14:paraId="130361F8" w14:textId="77777777" w:rsidR="00E80C88" w:rsidRPr="00B62D3D" w:rsidRDefault="00E80C88" w:rsidP="00E80C88">
      <w:pPr>
        <w:spacing w:line="240" w:lineRule="auto"/>
        <w:ind w:left="851" w:right="851"/>
        <w:rPr>
          <w:rFonts w:eastAsiaTheme="minorHAnsi" w:cstheme="minorBidi"/>
          <w:i/>
          <w:sz w:val="22"/>
          <w:lang w:eastAsia="en-US"/>
        </w:rPr>
      </w:pPr>
      <w:r w:rsidRPr="00B62D3D">
        <w:rPr>
          <w:rFonts w:eastAsiaTheme="minorHAnsi" w:cstheme="minorBidi"/>
          <w:b/>
          <w:i/>
          <w:sz w:val="22"/>
          <w:lang w:eastAsia="en-US"/>
        </w:rPr>
        <w:t>Artículo 12.</w:t>
      </w:r>
      <w:r w:rsidRPr="00B62D3D">
        <w:rPr>
          <w:rFonts w:eastAsiaTheme="minorHAnsi" w:cstheme="minorBidi"/>
          <w:i/>
          <w:sz w:val="22"/>
          <w:lang w:eastAsia="en-US"/>
        </w:rPr>
        <w:t xml:space="preserve"> Quienes generen, recopilen, administren, manejen, procesen, archiven o conserven información pública serán responsables de la misma en los términos de las disposiciones jurídicas aplicables.</w:t>
      </w:r>
    </w:p>
    <w:p w14:paraId="03D21D45" w14:textId="77777777" w:rsidR="00E80C88" w:rsidRPr="00B62D3D" w:rsidRDefault="00E80C88" w:rsidP="00E80C88">
      <w:pPr>
        <w:spacing w:line="240" w:lineRule="auto"/>
        <w:ind w:left="851" w:right="851"/>
        <w:rPr>
          <w:rFonts w:eastAsiaTheme="minorHAnsi" w:cstheme="minorBidi"/>
          <w:i/>
          <w:sz w:val="22"/>
          <w:lang w:eastAsia="en-US"/>
        </w:rPr>
      </w:pPr>
    </w:p>
    <w:p w14:paraId="2EB9A00E" w14:textId="77777777" w:rsidR="00E80C88" w:rsidRPr="00B62D3D" w:rsidRDefault="00E80C88" w:rsidP="00E80C88">
      <w:pPr>
        <w:spacing w:line="240" w:lineRule="auto"/>
        <w:ind w:left="851" w:right="851"/>
        <w:rPr>
          <w:rFonts w:eastAsiaTheme="minorHAnsi" w:cstheme="minorBidi"/>
          <w:i/>
          <w:sz w:val="22"/>
          <w:u w:val="single"/>
          <w:lang w:eastAsia="en-US"/>
        </w:rPr>
      </w:pPr>
      <w:r w:rsidRPr="00B62D3D">
        <w:rPr>
          <w:rFonts w:eastAsiaTheme="minorHAnsi" w:cstheme="minorBidi"/>
          <w:b/>
          <w:i/>
          <w:sz w:val="22"/>
          <w:u w:val="single"/>
          <w:lang w:eastAsia="en-US"/>
        </w:rPr>
        <w:t xml:space="preserve">Los sujetos obligados sólo proporcionarán la información pública que se les requiera y que obre en sus archivos y en el estado en que ésta se encuentre. La </w:t>
      </w:r>
      <w:r w:rsidRPr="00B62D3D">
        <w:rPr>
          <w:rFonts w:eastAsiaTheme="minorHAnsi" w:cstheme="minorBidi"/>
          <w:b/>
          <w:i/>
          <w:sz w:val="22"/>
          <w:u w:val="single"/>
          <w:lang w:eastAsia="en-US"/>
        </w:rPr>
        <w:lastRenderedPageBreak/>
        <w:t>obligación de proporcionar información no comprende el procesamiento de la misma, ni el presentarla conforme al interés del solicitante; no estarán obligados a generarla, resumirla, efectuar cálculos o practicar investigaciones</w:t>
      </w:r>
      <w:r w:rsidRPr="00B62D3D">
        <w:rPr>
          <w:rFonts w:eastAsiaTheme="minorHAnsi" w:cstheme="minorBidi"/>
          <w:i/>
          <w:sz w:val="22"/>
          <w:lang w:eastAsia="en-US"/>
        </w:rPr>
        <w:t>.</w:t>
      </w:r>
    </w:p>
    <w:p w14:paraId="223E1793" w14:textId="77777777" w:rsidR="00E80C88" w:rsidRPr="00B62D3D" w:rsidRDefault="00E80C88" w:rsidP="00E80C88">
      <w:pPr>
        <w:rPr>
          <w:rFonts w:eastAsiaTheme="minorHAnsi" w:cstheme="minorBidi"/>
          <w:szCs w:val="24"/>
          <w:lang w:eastAsia="en-US"/>
        </w:rPr>
      </w:pPr>
    </w:p>
    <w:p w14:paraId="431B17C0" w14:textId="77777777" w:rsidR="00E80C88" w:rsidRPr="00B62D3D" w:rsidRDefault="00E80C88" w:rsidP="00E80C88">
      <w:pPr>
        <w:rPr>
          <w:rFonts w:eastAsiaTheme="minorHAnsi" w:cs="Arial"/>
          <w:szCs w:val="24"/>
          <w:lang w:eastAsia="en-US"/>
        </w:rPr>
      </w:pPr>
      <w:r w:rsidRPr="00B62D3D">
        <w:rPr>
          <w:rFonts w:eastAsiaTheme="minorHAnsi" w:cs="Arial"/>
          <w:szCs w:val="24"/>
          <w:lang w:eastAsia="en-U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4A53460" w14:textId="77777777" w:rsidR="00E54420" w:rsidRPr="00B62D3D" w:rsidRDefault="00E54420" w:rsidP="00985600">
      <w:pPr>
        <w:rPr>
          <w:rFonts w:cs="Arial"/>
        </w:rPr>
      </w:pPr>
    </w:p>
    <w:p w14:paraId="1647A517" w14:textId="27578C11" w:rsidR="00985600" w:rsidRPr="00B62D3D" w:rsidRDefault="00E54420" w:rsidP="00985600">
      <w:pPr>
        <w:rPr>
          <w:rFonts w:cs="Arial"/>
        </w:rPr>
      </w:pPr>
      <w:r w:rsidRPr="00B62D3D">
        <w:rPr>
          <w:rFonts w:cs="Arial"/>
        </w:rPr>
        <w:t>Durante la etapa de instrucción tanto el Sujeto Obligado como el Recurrente fueron omisos en emitir su informe justificado y manifestaciones, respectivamente.</w:t>
      </w:r>
    </w:p>
    <w:p w14:paraId="3C5FED02" w14:textId="77777777" w:rsidR="00E54420" w:rsidRPr="00B62D3D" w:rsidRDefault="00E54420" w:rsidP="00985600">
      <w:pPr>
        <w:rPr>
          <w:rFonts w:cs="Arial"/>
        </w:rPr>
      </w:pPr>
    </w:p>
    <w:p w14:paraId="5595242B" w14:textId="3086B8C5" w:rsidR="00985600" w:rsidRPr="00B62D3D" w:rsidRDefault="00985600" w:rsidP="00985600">
      <w:pPr>
        <w:rPr>
          <w:rFonts w:cs="Arial"/>
          <w:lang w:val="es-MX" w:eastAsia="en-US"/>
        </w:rPr>
      </w:pPr>
      <w:r w:rsidRPr="00B62D3D">
        <w:rPr>
          <w:rFonts w:cs="Arial"/>
          <w:lang w:val="es-MX" w:eastAsia="en-US"/>
        </w:rPr>
        <w:t xml:space="preserve">Expuesto lo anterior, se procede al análisis de la totalidad de las constancias que integran el expediente electrónico del </w:t>
      </w:r>
      <w:r w:rsidRPr="00B62D3D">
        <w:rPr>
          <w:rFonts w:cs="Arial"/>
          <w:b/>
          <w:lang w:val="es-MX" w:eastAsia="en-US"/>
        </w:rPr>
        <w:t>SAIMEX</w:t>
      </w:r>
      <w:r w:rsidRPr="00B62D3D">
        <w:rPr>
          <w:rFonts w:cs="Arial"/>
          <w:lang w:val="es-MX" w:eastAsia="en-US"/>
        </w:rPr>
        <w:t xml:space="preserve">, a efecto de determinar si con la información remitida por </w:t>
      </w:r>
      <w:r w:rsidRPr="00B62D3D">
        <w:rPr>
          <w:rFonts w:cs="Arial"/>
          <w:b/>
          <w:lang w:val="es-MX" w:eastAsia="en-US"/>
        </w:rPr>
        <w:t>el Sujeto Obligado</w:t>
      </w:r>
      <w:r w:rsidRPr="00B62D3D">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B62D3D" w:rsidRDefault="00985600" w:rsidP="00985600">
      <w:pPr>
        <w:rPr>
          <w:rFonts w:cs="Arial"/>
          <w:lang w:val="es-MX" w:eastAsia="en-US"/>
        </w:rPr>
      </w:pPr>
    </w:p>
    <w:p w14:paraId="63B8E3BA" w14:textId="305460B9" w:rsidR="00E54420" w:rsidRPr="00B62D3D" w:rsidRDefault="0095419E" w:rsidP="00013ED7">
      <w:pPr>
        <w:rPr>
          <w:rFonts w:cs="Arial"/>
          <w:lang w:val="es-MX" w:eastAsia="en-US"/>
        </w:rPr>
      </w:pPr>
      <w:r w:rsidRPr="00B62D3D">
        <w:rPr>
          <w:rFonts w:cs="Arial"/>
          <w:lang w:val="es-MX" w:eastAsia="en-US"/>
        </w:rPr>
        <w:t>En tal tesitura</w:t>
      </w:r>
      <w:r w:rsidR="002B2AD6" w:rsidRPr="00B62D3D">
        <w:rPr>
          <w:rFonts w:cs="Arial"/>
          <w:lang w:val="es-MX" w:eastAsia="en-US"/>
        </w:rPr>
        <w:t>, respecto a la información requerida</w:t>
      </w:r>
      <w:r w:rsidR="00CA3EBB" w:rsidRPr="00B62D3D">
        <w:rPr>
          <w:rFonts w:cs="Arial"/>
          <w:lang w:val="es-MX" w:eastAsia="en-US"/>
        </w:rPr>
        <w:t xml:space="preserve"> </w:t>
      </w:r>
      <w:r w:rsidR="00E54420" w:rsidRPr="00B62D3D">
        <w:rPr>
          <w:rFonts w:cs="Arial"/>
          <w:lang w:val="es-MX" w:eastAsia="en-US"/>
        </w:rPr>
        <w:t xml:space="preserve">se aprecia que responde </w:t>
      </w:r>
      <w:r w:rsidR="00B82771" w:rsidRPr="00B62D3D">
        <w:rPr>
          <w:rFonts w:cs="Arial"/>
          <w:lang w:val="es-MX" w:eastAsia="en-US"/>
        </w:rPr>
        <w:t xml:space="preserve">la Directora de Obras Públicas del Sujeto Obligado, titular que tiene atribuciones y facultades </w:t>
      </w:r>
      <w:r w:rsidR="0066658E" w:rsidRPr="00B62D3D">
        <w:rPr>
          <w:rFonts w:cs="Arial"/>
          <w:lang w:val="es-MX" w:eastAsia="en-US"/>
        </w:rPr>
        <w:t>de planeación, programación</w:t>
      </w:r>
      <w:r w:rsidR="00475FDE" w:rsidRPr="00B62D3D">
        <w:rPr>
          <w:rFonts w:cs="Arial"/>
          <w:lang w:val="es-MX" w:eastAsia="en-US"/>
        </w:rPr>
        <w:t xml:space="preserve"> y ejecución de la obra pública en el </w:t>
      </w:r>
      <w:r w:rsidR="0034668A" w:rsidRPr="00B62D3D">
        <w:rPr>
          <w:rFonts w:cs="Arial"/>
          <w:lang w:val="es-MX" w:eastAsia="en-US"/>
        </w:rPr>
        <w:t>Municipio</w:t>
      </w:r>
      <w:r w:rsidR="00475FDE" w:rsidRPr="00B62D3D">
        <w:rPr>
          <w:rFonts w:cs="Arial"/>
          <w:lang w:val="es-MX" w:eastAsia="en-US"/>
        </w:rPr>
        <w:t>.</w:t>
      </w:r>
    </w:p>
    <w:p w14:paraId="45989BF2" w14:textId="77777777" w:rsidR="00C6762C" w:rsidRPr="00B62D3D" w:rsidRDefault="00C6762C" w:rsidP="00C6762C">
      <w:pPr>
        <w:ind w:left="851" w:right="565"/>
        <w:jc w:val="center"/>
        <w:rPr>
          <w:rFonts w:cs="Arial"/>
          <w:b/>
          <w:i/>
          <w:sz w:val="22"/>
          <w:lang w:val="es-MX" w:eastAsia="en-US"/>
        </w:rPr>
      </w:pPr>
      <w:r w:rsidRPr="00B62D3D">
        <w:rPr>
          <w:rFonts w:cs="Arial"/>
          <w:b/>
          <w:i/>
          <w:sz w:val="22"/>
          <w:lang w:val="es-MX" w:eastAsia="en-US"/>
        </w:rPr>
        <w:lastRenderedPageBreak/>
        <w:t>TÍTULO SÉPTIMO</w:t>
      </w:r>
    </w:p>
    <w:p w14:paraId="0AA36A95" w14:textId="77777777" w:rsidR="00C6762C" w:rsidRPr="00B62D3D" w:rsidRDefault="00C6762C" w:rsidP="00C6762C">
      <w:pPr>
        <w:ind w:left="851" w:right="565"/>
        <w:jc w:val="center"/>
        <w:rPr>
          <w:rFonts w:cs="Arial"/>
          <w:b/>
          <w:i/>
          <w:sz w:val="22"/>
          <w:lang w:val="es-MX" w:eastAsia="en-US"/>
        </w:rPr>
      </w:pPr>
      <w:r w:rsidRPr="00B62D3D">
        <w:rPr>
          <w:rFonts w:cs="Arial"/>
          <w:b/>
          <w:i/>
          <w:sz w:val="22"/>
          <w:lang w:val="es-MX" w:eastAsia="en-US"/>
        </w:rPr>
        <w:t>DE LA ADMINISTRACIÓN PÚBLICA MUNICIPAL</w:t>
      </w:r>
    </w:p>
    <w:p w14:paraId="3A3C9D89" w14:textId="77777777" w:rsidR="00C6762C" w:rsidRPr="00B62D3D" w:rsidRDefault="00C6762C" w:rsidP="00C6762C">
      <w:pPr>
        <w:ind w:left="851" w:right="565"/>
        <w:jc w:val="center"/>
        <w:rPr>
          <w:rFonts w:cs="Arial"/>
          <w:b/>
          <w:i/>
          <w:sz w:val="22"/>
          <w:lang w:val="es-MX" w:eastAsia="en-US"/>
        </w:rPr>
      </w:pPr>
      <w:r w:rsidRPr="00B62D3D">
        <w:rPr>
          <w:rFonts w:cs="Arial"/>
          <w:b/>
          <w:i/>
          <w:sz w:val="22"/>
          <w:lang w:val="es-MX" w:eastAsia="en-US"/>
        </w:rPr>
        <w:t>CAPÍTULO ÚNICO</w:t>
      </w:r>
    </w:p>
    <w:p w14:paraId="30EA921B" w14:textId="69589D64" w:rsidR="00E54420" w:rsidRPr="00B62D3D" w:rsidRDefault="00C6762C" w:rsidP="00C6762C">
      <w:pPr>
        <w:ind w:left="851" w:right="565"/>
        <w:rPr>
          <w:rFonts w:cs="Arial"/>
          <w:i/>
          <w:sz w:val="22"/>
          <w:lang w:val="es-MX" w:eastAsia="en-US"/>
        </w:rPr>
      </w:pPr>
      <w:r w:rsidRPr="00B62D3D">
        <w:rPr>
          <w:rFonts w:cs="Arial"/>
          <w:b/>
          <w:i/>
          <w:sz w:val="22"/>
          <w:lang w:val="es-MX" w:eastAsia="en-US"/>
        </w:rPr>
        <w:t>Artículo 56</w:t>
      </w:r>
      <w:r w:rsidRPr="00B62D3D">
        <w:rPr>
          <w:rFonts w:cs="Arial"/>
          <w:i/>
          <w:sz w:val="22"/>
          <w:lang w:val="es-MX" w:eastAsia="en-US"/>
        </w:rPr>
        <w:t>. Para el despacho de los asuntos de la Administración Pública Municipal, el Ayuntamiento contará con Dependencias Administrativas Centralizadas, Organismos Públicos Descentralizados y Organismos Autónomos que se consideren necesarios. El Presidente Municipal para el ejercicio de sus atribuciones y funcionamiento de la Administración Pública Municipal, se auxiliará de las Dependencias, Unidades y Organismos siguientes:</w:t>
      </w:r>
    </w:p>
    <w:p w14:paraId="0EA1DD48" w14:textId="6BCB4499" w:rsidR="00C6762C" w:rsidRPr="00B62D3D" w:rsidRDefault="00C6762C" w:rsidP="00C6762C">
      <w:pPr>
        <w:ind w:left="851" w:right="565"/>
        <w:rPr>
          <w:rFonts w:cs="Arial"/>
          <w:b/>
          <w:i/>
          <w:sz w:val="22"/>
          <w:lang w:val="es-MX" w:eastAsia="en-US"/>
        </w:rPr>
      </w:pPr>
      <w:r w:rsidRPr="00B62D3D">
        <w:rPr>
          <w:rFonts w:cs="Arial"/>
          <w:b/>
          <w:i/>
          <w:sz w:val="22"/>
          <w:lang w:val="es-MX" w:eastAsia="en-US"/>
        </w:rPr>
        <w:t>A) DEPENDENCIAS:</w:t>
      </w:r>
    </w:p>
    <w:p w14:paraId="31F3E35C" w14:textId="0848F244" w:rsidR="00E54420" w:rsidRPr="00B62D3D" w:rsidRDefault="00C6762C" w:rsidP="00C6762C">
      <w:pPr>
        <w:ind w:left="851" w:right="565"/>
        <w:rPr>
          <w:rFonts w:cs="Arial"/>
          <w:i/>
          <w:sz w:val="22"/>
          <w:lang w:val="es-MX" w:eastAsia="en-US"/>
        </w:rPr>
      </w:pPr>
      <w:r w:rsidRPr="00B62D3D">
        <w:rPr>
          <w:rFonts w:cs="Arial"/>
          <w:b/>
          <w:i/>
          <w:sz w:val="22"/>
          <w:lang w:val="es-MX" w:eastAsia="en-US"/>
        </w:rPr>
        <w:t>XIV.</w:t>
      </w:r>
      <w:r w:rsidRPr="00B62D3D">
        <w:rPr>
          <w:rFonts w:cs="Arial"/>
          <w:i/>
          <w:sz w:val="22"/>
          <w:lang w:val="es-MX" w:eastAsia="en-US"/>
        </w:rPr>
        <w:t xml:space="preserve"> Dirección de Obras Públicas;</w:t>
      </w:r>
    </w:p>
    <w:p w14:paraId="74661A2F" w14:textId="77777777" w:rsidR="00E54420" w:rsidRPr="00B62D3D" w:rsidRDefault="00E54420" w:rsidP="00C6762C">
      <w:pPr>
        <w:ind w:left="851" w:right="565"/>
        <w:rPr>
          <w:rFonts w:cs="Arial"/>
          <w:i/>
          <w:sz w:val="22"/>
          <w:lang w:val="es-MX" w:eastAsia="en-US"/>
        </w:rPr>
      </w:pPr>
    </w:p>
    <w:p w14:paraId="7182CE8D" w14:textId="77777777" w:rsidR="00C6762C" w:rsidRPr="00B62D3D" w:rsidRDefault="00C6762C" w:rsidP="00C6762C">
      <w:pPr>
        <w:ind w:left="851" w:right="565"/>
        <w:rPr>
          <w:rFonts w:cs="Arial"/>
          <w:i/>
          <w:sz w:val="22"/>
          <w:lang w:val="es-MX" w:eastAsia="en-US"/>
        </w:rPr>
      </w:pPr>
    </w:p>
    <w:p w14:paraId="6C0E75A2" w14:textId="77777777" w:rsidR="00C6762C" w:rsidRPr="00B62D3D" w:rsidRDefault="00C6762C" w:rsidP="005F6C11">
      <w:pPr>
        <w:ind w:left="851" w:right="565"/>
        <w:jc w:val="center"/>
        <w:rPr>
          <w:rFonts w:cs="Arial"/>
          <w:b/>
          <w:i/>
          <w:sz w:val="22"/>
          <w:lang w:val="es-MX" w:eastAsia="en-US"/>
        </w:rPr>
      </w:pPr>
      <w:r w:rsidRPr="00B62D3D">
        <w:rPr>
          <w:rFonts w:cs="Arial"/>
          <w:b/>
          <w:i/>
          <w:sz w:val="22"/>
          <w:lang w:val="es-MX" w:eastAsia="en-US"/>
        </w:rPr>
        <w:t>DE LA DIRECCIÓN DE OBRAS PÚBLICAS</w:t>
      </w:r>
    </w:p>
    <w:p w14:paraId="423AEBBD" w14:textId="230A34D5" w:rsidR="00C6762C" w:rsidRPr="00B62D3D" w:rsidRDefault="00C6762C" w:rsidP="00C6762C">
      <w:pPr>
        <w:ind w:left="851" w:right="565"/>
        <w:rPr>
          <w:rFonts w:cs="Arial"/>
          <w:i/>
          <w:sz w:val="22"/>
          <w:lang w:val="es-MX" w:eastAsia="en-US"/>
        </w:rPr>
      </w:pPr>
      <w:r w:rsidRPr="00B62D3D">
        <w:rPr>
          <w:rFonts w:cs="Arial"/>
          <w:b/>
          <w:i/>
          <w:sz w:val="22"/>
          <w:lang w:val="es-MX" w:eastAsia="en-US"/>
        </w:rPr>
        <w:t>Artículo 77.</w:t>
      </w:r>
      <w:r w:rsidRPr="00B62D3D">
        <w:rPr>
          <w:rFonts w:cs="Arial"/>
          <w:i/>
          <w:sz w:val="22"/>
          <w:lang w:val="es-MX" w:eastAsia="en-US"/>
        </w:rPr>
        <w:t xml:space="preserve"> La Dirección de Obras Públicas es la encargada de planear, programar, mantener y ejecutar la obra pública de infraestructura, equipamiento urbano y rural que satisfagan los requerimientos de la sociedad, tanto con recursos propios, como con las participaciones de Programas Estatales y Federales, incluyendo la participación ciudadana. Promoverá acciones que conlleven a un desarrollo integral del Municipio, para mejorar la calidad de vida de la población, con un aprovechamiento óptimo en el manejo de los recursos asignados, cumpliendo con los principios de eficiencia, eficacia y transparencia dentro del marco legal existente. Son atribuciones de la Dirección de Obras Públicas las establecidas en el artículo 96Bis de la Ley Orgánica Municipal.</w:t>
      </w:r>
    </w:p>
    <w:p w14:paraId="59998EC4" w14:textId="77777777" w:rsidR="00C6762C" w:rsidRPr="00B62D3D" w:rsidRDefault="00C6762C" w:rsidP="00C6762C">
      <w:pPr>
        <w:rPr>
          <w:rFonts w:cs="Arial"/>
          <w:lang w:val="es-MX" w:eastAsia="en-US"/>
        </w:rPr>
      </w:pPr>
    </w:p>
    <w:p w14:paraId="7306E8AA" w14:textId="77777777" w:rsidR="00C6762C" w:rsidRPr="00B62D3D" w:rsidRDefault="00C6762C" w:rsidP="00C6762C">
      <w:pPr>
        <w:rPr>
          <w:rFonts w:cs="Arial"/>
          <w:lang w:val="es-MX" w:eastAsia="en-US"/>
        </w:rPr>
      </w:pPr>
    </w:p>
    <w:p w14:paraId="6B18BE70" w14:textId="77777777" w:rsidR="00C6762C" w:rsidRPr="00B62D3D" w:rsidRDefault="00C6762C" w:rsidP="00C6762C">
      <w:pPr>
        <w:rPr>
          <w:rFonts w:cs="Arial"/>
          <w:lang w:val="es-MX" w:eastAsia="en-US"/>
        </w:rPr>
      </w:pPr>
    </w:p>
    <w:p w14:paraId="307C4A6A" w14:textId="44B2AF4A" w:rsidR="003D3B14" w:rsidRPr="00B62D3D" w:rsidRDefault="003D3B14" w:rsidP="00C6762C">
      <w:pPr>
        <w:rPr>
          <w:rFonts w:cs="Arial"/>
          <w:lang w:val="es-MX" w:eastAsia="en-US"/>
        </w:rPr>
      </w:pPr>
      <w:r w:rsidRPr="00B62D3D">
        <w:rPr>
          <w:rFonts w:cs="Arial"/>
          <w:lang w:val="es-MX" w:eastAsia="en-US"/>
        </w:rPr>
        <w:lastRenderedPageBreak/>
        <w:t xml:space="preserve">En ese sentido, de conformidad </w:t>
      </w:r>
      <w:r w:rsidR="00353C23" w:rsidRPr="00B62D3D">
        <w:rPr>
          <w:rFonts w:cs="Arial"/>
          <w:lang w:val="es-MX" w:eastAsia="en-US"/>
        </w:rPr>
        <w:t>al Código Administrativo del Estado de México</w:t>
      </w:r>
      <w:r w:rsidR="00353C23" w:rsidRPr="00B62D3D">
        <w:rPr>
          <w:rFonts w:cs="Arial"/>
          <w:lang w:val="es-MX" w:eastAsia="en-US"/>
        </w:rPr>
        <w:cr/>
      </w:r>
      <w:r w:rsidR="007622E0" w:rsidRPr="00B62D3D">
        <w:rPr>
          <w:rFonts w:cs="Arial"/>
          <w:lang w:val="es-MX" w:eastAsia="en-US"/>
        </w:rPr>
        <w:t>, corresponde al finalizar una obra pública, la entrega de la misma la cual jurídicamente se realiza mediante acto de Entrega, constando en un Acta.</w:t>
      </w:r>
    </w:p>
    <w:p w14:paraId="15FB8F1D" w14:textId="77777777" w:rsidR="007622E0" w:rsidRPr="00B62D3D" w:rsidRDefault="007622E0" w:rsidP="00C6762C">
      <w:pPr>
        <w:rPr>
          <w:rFonts w:cs="Arial"/>
          <w:lang w:val="es-MX" w:eastAsia="en-US"/>
        </w:rPr>
      </w:pPr>
    </w:p>
    <w:p w14:paraId="6EAE0E38" w14:textId="77777777" w:rsidR="007622E0" w:rsidRPr="00B62D3D" w:rsidRDefault="007622E0" w:rsidP="00C6762C">
      <w:pPr>
        <w:rPr>
          <w:rFonts w:cs="Arial"/>
          <w:lang w:val="es-MX" w:eastAsia="en-US"/>
        </w:rPr>
      </w:pPr>
    </w:p>
    <w:p w14:paraId="26646D83" w14:textId="0FB480B5" w:rsidR="007622E0" w:rsidRPr="00B62D3D" w:rsidRDefault="00392333" w:rsidP="00392333">
      <w:pPr>
        <w:ind w:left="851" w:right="565"/>
        <w:rPr>
          <w:rFonts w:cs="Arial"/>
          <w:i/>
          <w:lang w:val="es-MX" w:eastAsia="en-US"/>
        </w:rPr>
      </w:pPr>
      <w:r w:rsidRPr="00B62D3D">
        <w:rPr>
          <w:rFonts w:cs="Arial"/>
          <w:b/>
          <w:i/>
          <w:lang w:val="es-MX" w:eastAsia="en-US"/>
        </w:rPr>
        <w:t>Artículo 1.1.-</w:t>
      </w:r>
      <w:r w:rsidRPr="00B62D3D">
        <w:rPr>
          <w:rFonts w:cs="Arial"/>
          <w:i/>
          <w:lang w:val="es-MX" w:eastAsia="en-US"/>
        </w:rPr>
        <w:t xml:space="preserve"> Las disposiciones de este Código son de orden público e interés general, y tienen por objeto regular las materias que se señalan a continuación, a fin de promover el desarrollo social y económico en el Estado de México:</w:t>
      </w:r>
    </w:p>
    <w:p w14:paraId="2B3F8DDD" w14:textId="179DA886" w:rsidR="003D3B14" w:rsidRPr="00B62D3D" w:rsidRDefault="00392333" w:rsidP="00392333">
      <w:pPr>
        <w:ind w:left="851" w:right="565"/>
        <w:rPr>
          <w:rFonts w:cs="Arial"/>
          <w:i/>
          <w:lang w:val="es-MX" w:eastAsia="en-US"/>
        </w:rPr>
      </w:pPr>
      <w:r w:rsidRPr="00B62D3D">
        <w:rPr>
          <w:rFonts w:cs="Arial"/>
          <w:i/>
          <w:lang w:val="es-MX" w:eastAsia="en-US"/>
        </w:rPr>
        <w:t>(…)</w:t>
      </w:r>
    </w:p>
    <w:p w14:paraId="1656EA88" w14:textId="62AE5F3D" w:rsidR="00392333" w:rsidRPr="00B62D3D" w:rsidRDefault="00392333" w:rsidP="00392333">
      <w:pPr>
        <w:ind w:left="851" w:right="565"/>
        <w:rPr>
          <w:rFonts w:cs="Arial"/>
          <w:i/>
          <w:lang w:val="es-MX" w:eastAsia="en-US"/>
        </w:rPr>
      </w:pPr>
      <w:r w:rsidRPr="00B62D3D">
        <w:rPr>
          <w:rFonts w:cs="Arial"/>
          <w:b/>
          <w:i/>
          <w:lang w:val="es-MX" w:eastAsia="en-US"/>
        </w:rPr>
        <w:t>XI.</w:t>
      </w:r>
      <w:r w:rsidRPr="00B62D3D">
        <w:rPr>
          <w:rFonts w:cs="Arial"/>
          <w:i/>
          <w:lang w:val="es-MX" w:eastAsia="en-US"/>
        </w:rPr>
        <w:t xml:space="preserve"> Obra pública;</w:t>
      </w:r>
    </w:p>
    <w:p w14:paraId="1F7032AF" w14:textId="6FEC4649" w:rsidR="00392333" w:rsidRPr="00B62D3D" w:rsidRDefault="00392333" w:rsidP="00392333">
      <w:pPr>
        <w:ind w:left="851" w:right="565"/>
        <w:rPr>
          <w:rFonts w:cs="Arial"/>
          <w:i/>
          <w:lang w:val="es-MX" w:eastAsia="en-US"/>
        </w:rPr>
      </w:pPr>
      <w:r w:rsidRPr="00B62D3D">
        <w:rPr>
          <w:rFonts w:cs="Arial"/>
          <w:i/>
          <w:lang w:val="es-MX" w:eastAsia="en-US"/>
        </w:rPr>
        <w:t>(…)</w:t>
      </w:r>
    </w:p>
    <w:p w14:paraId="01D14E30" w14:textId="77777777" w:rsidR="00E5515E" w:rsidRPr="00B62D3D" w:rsidRDefault="00E5515E" w:rsidP="00383376">
      <w:pPr>
        <w:ind w:left="851" w:right="423"/>
        <w:jc w:val="center"/>
        <w:rPr>
          <w:rFonts w:cs="Arial"/>
          <w:b/>
          <w:i/>
          <w:lang w:val="es-MX" w:eastAsia="en-US"/>
        </w:rPr>
      </w:pPr>
      <w:r w:rsidRPr="00B62D3D">
        <w:rPr>
          <w:rFonts w:cs="Arial"/>
          <w:b/>
          <w:i/>
          <w:lang w:val="es-MX" w:eastAsia="en-US"/>
        </w:rPr>
        <w:t>LIBRO DECIMO SEGUNDO</w:t>
      </w:r>
    </w:p>
    <w:p w14:paraId="55B138F7" w14:textId="77777777" w:rsidR="00E5515E" w:rsidRPr="00B62D3D" w:rsidRDefault="00E5515E" w:rsidP="00383376">
      <w:pPr>
        <w:ind w:left="851" w:right="423"/>
        <w:jc w:val="center"/>
        <w:rPr>
          <w:rFonts w:cs="Arial"/>
          <w:b/>
          <w:i/>
          <w:lang w:val="es-MX" w:eastAsia="en-US"/>
        </w:rPr>
      </w:pPr>
      <w:r w:rsidRPr="00B62D3D">
        <w:rPr>
          <w:rFonts w:cs="Arial"/>
          <w:b/>
          <w:i/>
          <w:lang w:val="es-MX" w:eastAsia="en-US"/>
        </w:rPr>
        <w:t>De la obra pública</w:t>
      </w:r>
    </w:p>
    <w:p w14:paraId="0AE3380C" w14:textId="77777777" w:rsidR="00E5515E" w:rsidRPr="00B62D3D" w:rsidRDefault="00E5515E" w:rsidP="00383376">
      <w:pPr>
        <w:ind w:left="851" w:right="423"/>
        <w:jc w:val="center"/>
        <w:rPr>
          <w:rFonts w:cs="Arial"/>
          <w:b/>
          <w:i/>
          <w:lang w:val="es-MX" w:eastAsia="en-US"/>
        </w:rPr>
      </w:pPr>
      <w:r w:rsidRPr="00B62D3D">
        <w:rPr>
          <w:rFonts w:cs="Arial"/>
          <w:b/>
          <w:i/>
          <w:lang w:val="es-MX" w:eastAsia="en-US"/>
        </w:rPr>
        <w:t>CAPITULO PRIMERO</w:t>
      </w:r>
    </w:p>
    <w:p w14:paraId="40322A75" w14:textId="49E9E672" w:rsidR="003D3B14" w:rsidRPr="00B62D3D" w:rsidRDefault="00E5515E" w:rsidP="00383376">
      <w:pPr>
        <w:ind w:left="851" w:right="423"/>
        <w:jc w:val="center"/>
        <w:rPr>
          <w:rFonts w:cs="Arial"/>
          <w:b/>
          <w:i/>
          <w:lang w:val="es-MX" w:eastAsia="en-US"/>
        </w:rPr>
      </w:pPr>
      <w:r w:rsidRPr="00B62D3D">
        <w:rPr>
          <w:rFonts w:cs="Arial"/>
          <w:b/>
          <w:i/>
          <w:lang w:val="es-MX" w:eastAsia="en-US"/>
        </w:rPr>
        <w:t>Disposiciones generales</w:t>
      </w:r>
    </w:p>
    <w:p w14:paraId="5F9395CE" w14:textId="41F8CC35" w:rsidR="003D3B14" w:rsidRPr="00B62D3D" w:rsidRDefault="00383376" w:rsidP="00383376">
      <w:pPr>
        <w:ind w:left="851" w:right="423"/>
        <w:rPr>
          <w:rFonts w:cs="Arial"/>
          <w:i/>
          <w:lang w:val="es-MX" w:eastAsia="en-US"/>
        </w:rPr>
      </w:pPr>
      <w:r w:rsidRPr="00B62D3D">
        <w:rPr>
          <w:rFonts w:cs="Arial"/>
          <w:b/>
          <w:i/>
          <w:lang w:val="es-MX" w:eastAsia="en-US"/>
        </w:rPr>
        <w:t>Artículo 12.1.-</w:t>
      </w:r>
      <w:r w:rsidRPr="00B62D3D">
        <w:rPr>
          <w:rFonts w:cs="Arial"/>
          <w:i/>
          <w:lang w:val="es-MX" w:eastAsia="en-US"/>
        </w:rPr>
        <w:t xml:space="preserve"> Este Libro tiene por objeto regular los actos relativos a la planeación, programación, </w:t>
      </w:r>
      <w:proofErr w:type="spellStart"/>
      <w:r w:rsidRPr="00B62D3D">
        <w:rPr>
          <w:rFonts w:cs="Arial"/>
          <w:i/>
          <w:lang w:val="es-MX" w:eastAsia="en-US"/>
        </w:rPr>
        <w:t>presupuestación</w:t>
      </w:r>
      <w:proofErr w:type="spellEnd"/>
      <w:r w:rsidRPr="00B62D3D">
        <w:rPr>
          <w:rFonts w:cs="Arial"/>
          <w:i/>
          <w:lang w:val="es-MX" w:eastAsia="en-US"/>
        </w:rPr>
        <w:t>, adjudicación, contratación, ejecución y control de la obra pública, así como los servicios relacionados con la misma que, por sí o por conducto de terceros, realicen:</w:t>
      </w:r>
    </w:p>
    <w:p w14:paraId="2D3A8532" w14:textId="0F2B84CF" w:rsidR="00E5515E" w:rsidRPr="00B62D3D" w:rsidRDefault="00383376" w:rsidP="00383376">
      <w:pPr>
        <w:ind w:left="851" w:right="423"/>
        <w:rPr>
          <w:rFonts w:cs="Arial"/>
          <w:i/>
          <w:lang w:val="es-MX" w:eastAsia="en-US"/>
        </w:rPr>
      </w:pPr>
      <w:r w:rsidRPr="00B62D3D">
        <w:rPr>
          <w:rFonts w:cs="Arial"/>
          <w:b/>
          <w:i/>
          <w:lang w:val="es-MX" w:eastAsia="en-US"/>
        </w:rPr>
        <w:t>III.</w:t>
      </w:r>
      <w:r w:rsidRPr="00B62D3D">
        <w:rPr>
          <w:rFonts w:cs="Arial"/>
          <w:i/>
          <w:lang w:val="es-MX" w:eastAsia="en-US"/>
        </w:rPr>
        <w:t xml:space="preserve"> Los ayuntamientos de los municipios del Estado</w:t>
      </w:r>
    </w:p>
    <w:p w14:paraId="09326D13" w14:textId="77777777" w:rsidR="00EF1ADA" w:rsidRPr="00B62D3D" w:rsidRDefault="00EF1ADA" w:rsidP="00EF1ADA">
      <w:pPr>
        <w:ind w:left="851" w:right="423"/>
        <w:jc w:val="center"/>
        <w:rPr>
          <w:rFonts w:cs="Arial"/>
          <w:b/>
          <w:i/>
          <w:lang w:val="es-MX" w:eastAsia="en-US"/>
        </w:rPr>
      </w:pPr>
    </w:p>
    <w:p w14:paraId="624344AB" w14:textId="77777777" w:rsidR="00EF1ADA" w:rsidRPr="00B62D3D" w:rsidRDefault="00EF1ADA" w:rsidP="00EF1ADA">
      <w:pPr>
        <w:ind w:left="851" w:right="423"/>
        <w:jc w:val="center"/>
        <w:rPr>
          <w:rFonts w:cs="Arial"/>
          <w:b/>
          <w:i/>
          <w:lang w:val="es-MX" w:eastAsia="en-US"/>
        </w:rPr>
      </w:pPr>
      <w:r w:rsidRPr="00B62D3D">
        <w:rPr>
          <w:rFonts w:cs="Arial"/>
          <w:b/>
          <w:i/>
          <w:lang w:val="es-MX" w:eastAsia="en-US"/>
        </w:rPr>
        <w:t>CAPITULO SEGUNDO</w:t>
      </w:r>
    </w:p>
    <w:p w14:paraId="3914AA94" w14:textId="75B70472" w:rsidR="00E5515E" w:rsidRPr="00B62D3D" w:rsidRDefault="00EF1ADA" w:rsidP="00EF1ADA">
      <w:pPr>
        <w:ind w:left="851" w:right="423"/>
        <w:jc w:val="center"/>
        <w:rPr>
          <w:rFonts w:cs="Arial"/>
          <w:b/>
          <w:i/>
          <w:lang w:val="es-MX" w:eastAsia="en-US"/>
        </w:rPr>
      </w:pPr>
      <w:r w:rsidRPr="00B62D3D">
        <w:rPr>
          <w:rFonts w:cs="Arial"/>
          <w:b/>
          <w:i/>
          <w:lang w:val="es-MX" w:eastAsia="en-US"/>
        </w:rPr>
        <w:t xml:space="preserve">De la planeación, programación y </w:t>
      </w:r>
      <w:proofErr w:type="spellStart"/>
      <w:r w:rsidRPr="00B62D3D">
        <w:rPr>
          <w:rFonts w:cs="Arial"/>
          <w:b/>
          <w:i/>
          <w:lang w:val="es-MX" w:eastAsia="en-US"/>
        </w:rPr>
        <w:t>presupuestación</w:t>
      </w:r>
      <w:proofErr w:type="spellEnd"/>
    </w:p>
    <w:p w14:paraId="68E0BA51" w14:textId="01861EBB" w:rsidR="00E5515E" w:rsidRPr="00B62D3D" w:rsidRDefault="00383376" w:rsidP="00383376">
      <w:pPr>
        <w:ind w:left="851" w:right="423"/>
        <w:rPr>
          <w:rFonts w:cs="Arial"/>
          <w:i/>
          <w:lang w:val="es-MX" w:eastAsia="en-US"/>
        </w:rPr>
      </w:pPr>
      <w:r w:rsidRPr="00B62D3D">
        <w:rPr>
          <w:rFonts w:cs="Arial"/>
          <w:b/>
          <w:i/>
          <w:lang w:val="es-MX" w:eastAsia="en-US"/>
        </w:rPr>
        <w:lastRenderedPageBreak/>
        <w:t>Artículo 12.12.</w:t>
      </w:r>
      <w:r w:rsidRPr="00B62D3D">
        <w:rPr>
          <w:rFonts w:cs="Arial"/>
          <w:i/>
          <w:lang w:val="es-MX" w:eastAsia="en-US"/>
        </w:rPr>
        <w:t xml:space="preserve"> En la planeación de la obra pública o de los servicios relacionados con la misma, las dependencias, entidades y ayuntamientos en lo que les corresponda, deberán: </w:t>
      </w:r>
    </w:p>
    <w:p w14:paraId="1155997E" w14:textId="6102A870" w:rsidR="00383376" w:rsidRPr="00B62D3D" w:rsidRDefault="00EF1ADA" w:rsidP="00EF1ADA">
      <w:pPr>
        <w:ind w:left="851" w:right="423"/>
        <w:rPr>
          <w:rFonts w:cs="Arial"/>
          <w:i/>
          <w:lang w:val="es-MX" w:eastAsia="en-US"/>
        </w:rPr>
      </w:pPr>
      <w:r w:rsidRPr="00B62D3D">
        <w:rPr>
          <w:rFonts w:cs="Arial"/>
          <w:b/>
          <w:i/>
          <w:lang w:val="es-MX" w:eastAsia="en-US"/>
        </w:rPr>
        <w:t>I.</w:t>
      </w:r>
      <w:r w:rsidRPr="00B62D3D">
        <w:rPr>
          <w:rFonts w:cs="Arial"/>
          <w:i/>
          <w:lang w:val="es-MX" w:eastAsia="en-US"/>
        </w:rPr>
        <w:t xml:space="preserve"> Ajustarse a las políticas, objetivos y prioridades señalados en los planes de </w:t>
      </w:r>
      <w:proofErr w:type="gramStart"/>
      <w:r w:rsidRPr="00B62D3D">
        <w:rPr>
          <w:rFonts w:cs="Arial"/>
          <w:i/>
          <w:lang w:val="es-MX" w:eastAsia="en-US"/>
        </w:rPr>
        <w:t>desarrollo estatal y municipales</w:t>
      </w:r>
      <w:proofErr w:type="gramEnd"/>
      <w:r w:rsidRPr="00B62D3D">
        <w:rPr>
          <w:rFonts w:cs="Arial"/>
          <w:i/>
          <w:lang w:val="es-MX" w:eastAsia="en-US"/>
        </w:rPr>
        <w:t>. Los programas de obra municipales serán congruentes con los programas estatales;</w:t>
      </w:r>
    </w:p>
    <w:p w14:paraId="3E04BADD" w14:textId="77777777" w:rsidR="00EF1ADA" w:rsidRPr="00B62D3D" w:rsidRDefault="00EF1ADA" w:rsidP="00EF1ADA">
      <w:pPr>
        <w:ind w:left="851" w:right="423"/>
        <w:rPr>
          <w:rFonts w:cs="Arial"/>
          <w:i/>
          <w:lang w:val="es-MX" w:eastAsia="en-US"/>
        </w:rPr>
      </w:pPr>
    </w:p>
    <w:p w14:paraId="6896B208" w14:textId="58704D4E" w:rsidR="00EF1ADA" w:rsidRPr="00B62D3D" w:rsidRDefault="00EF1ADA" w:rsidP="00EF1ADA">
      <w:pPr>
        <w:ind w:left="851" w:right="423"/>
        <w:rPr>
          <w:rFonts w:cs="Arial"/>
          <w:i/>
          <w:lang w:val="es-MX" w:eastAsia="en-US"/>
        </w:rPr>
      </w:pPr>
      <w:r w:rsidRPr="00B62D3D">
        <w:rPr>
          <w:rFonts w:cs="Arial"/>
          <w:b/>
          <w:i/>
          <w:lang w:val="es-MX" w:eastAsia="en-US"/>
        </w:rPr>
        <w:t>V.</w:t>
      </w:r>
      <w:r w:rsidRPr="00B62D3D">
        <w:rPr>
          <w:rFonts w:cs="Arial"/>
          <w:i/>
          <w:lang w:val="es-MX" w:eastAsia="en-US"/>
        </w:rPr>
        <w:t xml:space="preserve"> Considerar la disponibilidad de recursos financieros; </w:t>
      </w:r>
    </w:p>
    <w:p w14:paraId="56817285" w14:textId="77777777" w:rsidR="00EF1ADA" w:rsidRPr="00B62D3D" w:rsidRDefault="00EF1ADA" w:rsidP="00EF1ADA">
      <w:pPr>
        <w:ind w:left="851" w:right="423"/>
        <w:rPr>
          <w:rFonts w:cs="Arial"/>
          <w:i/>
          <w:lang w:val="es-MX" w:eastAsia="en-US"/>
        </w:rPr>
      </w:pPr>
    </w:p>
    <w:p w14:paraId="6752A0FF" w14:textId="0FE0E457" w:rsidR="00EF1ADA" w:rsidRPr="00B62D3D" w:rsidRDefault="00EF1ADA" w:rsidP="00EF1ADA">
      <w:pPr>
        <w:ind w:left="851" w:right="423"/>
        <w:rPr>
          <w:rFonts w:cs="Arial"/>
          <w:i/>
          <w:lang w:val="es-MX" w:eastAsia="en-US"/>
        </w:rPr>
      </w:pPr>
      <w:r w:rsidRPr="00B62D3D">
        <w:rPr>
          <w:rFonts w:cs="Arial"/>
          <w:b/>
          <w:i/>
          <w:lang w:val="es-MX" w:eastAsia="en-US"/>
        </w:rPr>
        <w:t>Artículo 12.15 Bis.-</w:t>
      </w:r>
      <w:r w:rsidRPr="00B62D3D">
        <w:rPr>
          <w:rFonts w:cs="Arial"/>
          <w:i/>
          <w:lang w:val="es-MX" w:eastAsia="en-US"/>
        </w:rPr>
        <w:t xml:space="preserve"> En la obra pública o los servicios relacionados con la misma, financiados con fondos provenientes de recursos o créditos externos de los otorgados al Gobierno del Estado, los procedimientos, requisitos y demás disposiciones para su contratación serán establecidos, previa autorización de la Secretaría y deberán precisarse en las convocatorias, invitaciones y contratos correspondientes.</w:t>
      </w:r>
    </w:p>
    <w:p w14:paraId="47779C3D" w14:textId="77777777" w:rsidR="006A407B" w:rsidRPr="00B62D3D" w:rsidRDefault="006A407B" w:rsidP="00EF1ADA">
      <w:pPr>
        <w:ind w:left="851" w:right="423"/>
        <w:rPr>
          <w:rFonts w:cs="Arial"/>
          <w:i/>
          <w:lang w:val="es-MX" w:eastAsia="en-US"/>
        </w:rPr>
      </w:pPr>
    </w:p>
    <w:p w14:paraId="116BD894" w14:textId="54A8C3E9" w:rsidR="006A407B" w:rsidRPr="00B62D3D" w:rsidRDefault="006A407B" w:rsidP="006A407B">
      <w:pPr>
        <w:ind w:left="851" w:right="423"/>
        <w:rPr>
          <w:rFonts w:cs="Arial"/>
          <w:i/>
          <w:lang w:val="es-MX" w:eastAsia="en-US"/>
        </w:rPr>
      </w:pPr>
      <w:r w:rsidRPr="00B62D3D">
        <w:rPr>
          <w:rFonts w:cs="Arial"/>
          <w:b/>
          <w:i/>
          <w:lang w:val="es-MX" w:eastAsia="en-US"/>
        </w:rPr>
        <w:t>Artículo 12.57.-</w:t>
      </w:r>
      <w:r w:rsidRPr="00B62D3D">
        <w:rPr>
          <w:rFonts w:cs="Arial"/>
          <w:i/>
          <w:lang w:val="es-MX" w:eastAsia="en-US"/>
        </w:rPr>
        <w:t xml:space="preserve"> </w:t>
      </w:r>
      <w:r w:rsidRPr="00B62D3D">
        <w:rPr>
          <w:rFonts w:cs="Arial"/>
          <w:b/>
          <w:i/>
          <w:u w:val="single"/>
          <w:lang w:val="es-MX" w:eastAsia="en-US"/>
        </w:rPr>
        <w:t>El contratista comunicará por escrito a la dependencia, entidad o ayuntamiento contratante la conclusión de los trabajos que le fueron encomendados, para que ésta verifique la debida terminación de los mismos conforme a las condiciones establecidas en el contrato</w:t>
      </w:r>
      <w:r w:rsidRPr="00B62D3D">
        <w:rPr>
          <w:rFonts w:cs="Arial"/>
          <w:i/>
          <w:lang w:val="es-MX" w:eastAsia="en-US"/>
        </w:rPr>
        <w:t>.</w:t>
      </w:r>
    </w:p>
    <w:p w14:paraId="72EC5B63" w14:textId="64539CFC" w:rsidR="006A407B" w:rsidRPr="00B62D3D" w:rsidRDefault="006A407B" w:rsidP="006A407B">
      <w:pPr>
        <w:ind w:left="851" w:right="423"/>
        <w:rPr>
          <w:rFonts w:cs="Arial"/>
          <w:i/>
          <w:lang w:val="es-MX" w:eastAsia="en-US"/>
        </w:rPr>
      </w:pPr>
      <w:r w:rsidRPr="00B62D3D">
        <w:rPr>
          <w:rFonts w:cs="Arial"/>
          <w:b/>
          <w:i/>
          <w:u w:val="single"/>
          <w:lang w:val="es-MX" w:eastAsia="en-US"/>
        </w:rPr>
        <w:t>Al finalizar la verificación de los trabajos, la dependencia, entidad o ayuntamiento procederá a su recepción física, haciéndolo constar en el acta correspondiente</w:t>
      </w:r>
      <w:r w:rsidRPr="00B62D3D">
        <w:rPr>
          <w:rFonts w:cs="Arial"/>
          <w:i/>
          <w:lang w:val="es-MX" w:eastAsia="en-US"/>
        </w:rPr>
        <w:t>. Las dependencias y entidades estatales, lo harán del conocimiento de las Secretarías del Ramo, de Finanzas y a la Contraloría.</w:t>
      </w:r>
    </w:p>
    <w:p w14:paraId="36BC08AD" w14:textId="655318FA" w:rsidR="006A407B" w:rsidRPr="00B62D3D" w:rsidRDefault="006A407B" w:rsidP="006A407B">
      <w:pPr>
        <w:ind w:left="851" w:right="423"/>
        <w:rPr>
          <w:rFonts w:cs="Arial"/>
          <w:i/>
          <w:lang w:val="es-MX" w:eastAsia="en-US"/>
        </w:rPr>
      </w:pPr>
      <w:r w:rsidRPr="00B62D3D">
        <w:rPr>
          <w:rFonts w:cs="Arial"/>
          <w:i/>
          <w:lang w:val="es-MX" w:eastAsia="en-US"/>
        </w:rPr>
        <w:lastRenderedPageBreak/>
        <w:t>Los ayuntamientos están obligados a proporcionar dicha información, solamente de aquellas obras que realicen con cargo total o parcial a fondos estatales.</w:t>
      </w:r>
    </w:p>
    <w:p w14:paraId="1BEE3B09" w14:textId="47146118" w:rsidR="00383376" w:rsidRPr="00B62D3D" w:rsidRDefault="006A407B" w:rsidP="006A407B">
      <w:pPr>
        <w:ind w:left="851" w:right="423"/>
        <w:rPr>
          <w:rFonts w:cs="Arial"/>
          <w:i/>
          <w:lang w:val="es-MX" w:eastAsia="en-US"/>
        </w:rPr>
      </w:pPr>
      <w:r w:rsidRPr="00B62D3D">
        <w:rPr>
          <w:rFonts w:cs="Arial"/>
          <w:i/>
          <w:lang w:val="es-MX" w:eastAsia="en-US"/>
        </w:rPr>
        <w:t>En la fecha señalada para la recepción, la dependencia, entidad o ayuntamiento contratante y el contratista suscribirán el finiquito correspondiente.</w:t>
      </w:r>
    </w:p>
    <w:p w14:paraId="7C4106F3" w14:textId="77777777" w:rsidR="00B66AA2" w:rsidRPr="00B62D3D" w:rsidRDefault="00B66AA2" w:rsidP="00B66AA2">
      <w:pPr>
        <w:rPr>
          <w:rFonts w:cs="Arial"/>
          <w:lang w:val="es-MX" w:eastAsia="en-US"/>
        </w:rPr>
      </w:pPr>
    </w:p>
    <w:p w14:paraId="64B3BA8B" w14:textId="50817E52" w:rsidR="00B66AA2" w:rsidRPr="00B62D3D" w:rsidRDefault="00B66AA2" w:rsidP="00B66AA2">
      <w:pPr>
        <w:ind w:left="851" w:right="423"/>
        <w:jc w:val="center"/>
        <w:rPr>
          <w:rFonts w:cs="Arial"/>
          <w:b/>
          <w:i/>
          <w:lang w:val="es-MX" w:eastAsia="en-US"/>
        </w:rPr>
      </w:pPr>
      <w:r w:rsidRPr="00B62D3D">
        <w:rPr>
          <w:rFonts w:cs="Arial"/>
          <w:b/>
          <w:i/>
          <w:lang w:val="es-MX" w:eastAsia="en-US"/>
        </w:rPr>
        <w:t xml:space="preserve">CAPITULO </w:t>
      </w:r>
      <w:r w:rsidR="00FC761F" w:rsidRPr="00B62D3D">
        <w:rPr>
          <w:rFonts w:cs="Arial"/>
          <w:b/>
          <w:i/>
          <w:lang w:val="es-MX" w:eastAsia="en-US"/>
        </w:rPr>
        <w:t>SÉPTIMO</w:t>
      </w:r>
    </w:p>
    <w:p w14:paraId="65B49422" w14:textId="5E085AEF" w:rsidR="00B66AA2" w:rsidRPr="00B62D3D" w:rsidRDefault="00B66AA2" w:rsidP="00B66AA2">
      <w:pPr>
        <w:ind w:left="851" w:right="423"/>
        <w:jc w:val="center"/>
        <w:rPr>
          <w:rFonts w:cs="Arial"/>
          <w:b/>
          <w:i/>
          <w:lang w:val="es-MX" w:eastAsia="en-US"/>
        </w:rPr>
      </w:pPr>
      <w:r w:rsidRPr="00B62D3D">
        <w:rPr>
          <w:rFonts w:cs="Arial"/>
          <w:b/>
          <w:i/>
          <w:lang w:val="es-MX" w:eastAsia="en-US"/>
        </w:rPr>
        <w:t>De la información, verificación y control</w:t>
      </w:r>
    </w:p>
    <w:p w14:paraId="1068CCEE" w14:textId="7D8F446D" w:rsidR="00B66AA2" w:rsidRPr="00B62D3D" w:rsidRDefault="00B66AA2" w:rsidP="00B66AA2">
      <w:pPr>
        <w:ind w:left="851" w:right="423"/>
        <w:rPr>
          <w:rFonts w:cs="Arial"/>
          <w:i/>
          <w:lang w:val="es-MX" w:eastAsia="en-US"/>
        </w:rPr>
      </w:pPr>
      <w:r w:rsidRPr="00B62D3D">
        <w:rPr>
          <w:rFonts w:cs="Arial"/>
          <w:b/>
          <w:i/>
          <w:lang w:val="es-MX" w:eastAsia="en-US"/>
        </w:rPr>
        <w:t>Artículo 12.64.-</w:t>
      </w:r>
      <w:r w:rsidRPr="00B62D3D">
        <w:rPr>
          <w:rFonts w:cs="Arial"/>
          <w:i/>
          <w:lang w:val="es-MX" w:eastAsia="en-US"/>
        </w:rPr>
        <w:t xml:space="preserve"> </w:t>
      </w:r>
      <w:r w:rsidRPr="00B62D3D">
        <w:rPr>
          <w:rFonts w:cs="Arial"/>
          <w:b/>
          <w:i/>
          <w:u w:val="single"/>
          <w:lang w:val="es-MX" w:eastAsia="en-US"/>
        </w:rPr>
        <w:t>Las dependencias, entidades y ayuntamientos conservarán, archivando en forma ordenada la documentación comprobatoria de los actos y contratos materia de este Libro, cuando menos por el lapso de cinco años, contados a partir de la fecha de la recepción de los trabajos</w:t>
      </w:r>
      <w:r w:rsidRPr="00B62D3D">
        <w:rPr>
          <w:rFonts w:cs="Arial"/>
          <w:i/>
          <w:lang w:val="es-MX" w:eastAsia="en-US"/>
        </w:rPr>
        <w:t>.</w:t>
      </w:r>
      <w:r w:rsidRPr="00B62D3D">
        <w:rPr>
          <w:rFonts w:cs="Arial"/>
          <w:i/>
          <w:lang w:val="es-MX" w:eastAsia="en-US"/>
        </w:rPr>
        <w:cr/>
      </w:r>
    </w:p>
    <w:p w14:paraId="1D5B9975" w14:textId="77777777" w:rsidR="00383376" w:rsidRPr="00B62D3D" w:rsidRDefault="00383376" w:rsidP="00383376">
      <w:pPr>
        <w:rPr>
          <w:rFonts w:cs="Arial"/>
          <w:lang w:val="es-MX" w:eastAsia="en-US"/>
        </w:rPr>
      </w:pPr>
    </w:p>
    <w:p w14:paraId="75ED67AA" w14:textId="66673BF1" w:rsidR="00383376" w:rsidRPr="00B62D3D" w:rsidRDefault="00383376" w:rsidP="00C6762C">
      <w:pPr>
        <w:rPr>
          <w:rFonts w:cs="Arial"/>
          <w:lang w:val="es-MX" w:eastAsia="en-US"/>
        </w:rPr>
      </w:pPr>
      <w:r w:rsidRPr="00B62D3D">
        <w:rPr>
          <w:rFonts w:cs="Arial"/>
          <w:lang w:val="es-MX" w:eastAsia="en-US"/>
        </w:rPr>
        <w:t>Artículos de los cuales podemos extraer dos conclusiones, que para el año de 2008 ya se establecía la obligación de realizar la entrega-recepción de las obras públicas</w:t>
      </w:r>
      <w:r w:rsidR="00B10734" w:rsidRPr="00B62D3D">
        <w:rPr>
          <w:rFonts w:cs="Arial"/>
          <w:lang w:val="es-MX" w:eastAsia="en-US"/>
        </w:rPr>
        <w:t>, de los entes públicos</w:t>
      </w:r>
      <w:r w:rsidRPr="00B62D3D">
        <w:rPr>
          <w:rFonts w:cs="Arial"/>
          <w:lang w:val="es-MX" w:eastAsia="en-US"/>
        </w:rPr>
        <w:t xml:space="preserve">; así que se reconoce que en la planeación, programación y presupuestario, se pueden emplear fondos públicos estatales o federales, para tal efecto destinados. </w:t>
      </w:r>
      <w:r w:rsidR="00FC761F" w:rsidRPr="00B62D3D">
        <w:rPr>
          <w:rFonts w:cs="Arial"/>
          <w:lang w:val="es-MX" w:eastAsia="en-US"/>
        </w:rPr>
        <w:t>Y</w:t>
      </w:r>
      <w:r w:rsidR="00B10734" w:rsidRPr="00B62D3D">
        <w:rPr>
          <w:rFonts w:cs="Arial"/>
          <w:lang w:val="es-MX" w:eastAsia="en-US"/>
        </w:rPr>
        <w:t>, segundo,</w:t>
      </w:r>
      <w:r w:rsidR="00FC761F" w:rsidRPr="00B62D3D">
        <w:rPr>
          <w:rFonts w:cs="Arial"/>
          <w:lang w:val="es-MX" w:eastAsia="en-US"/>
        </w:rPr>
        <w:t xml:space="preserve"> que cuando menos se deben conservar la documentación por cinco años, haciendo permisible el no poseerla después de ese periodo.</w:t>
      </w:r>
    </w:p>
    <w:p w14:paraId="43AFFFD4" w14:textId="77777777" w:rsidR="00FC761F" w:rsidRPr="00B62D3D" w:rsidRDefault="00FC761F" w:rsidP="00C6762C">
      <w:pPr>
        <w:rPr>
          <w:rFonts w:cs="Arial"/>
          <w:lang w:val="es-MX" w:eastAsia="en-US"/>
        </w:rPr>
      </w:pPr>
    </w:p>
    <w:p w14:paraId="51F644A0" w14:textId="1A37ED8F" w:rsidR="00FC761F" w:rsidRPr="00B62D3D" w:rsidRDefault="00AA0E63" w:rsidP="00C6762C">
      <w:pPr>
        <w:rPr>
          <w:rFonts w:cs="Arial"/>
          <w:lang w:val="es-MX" w:eastAsia="en-US"/>
        </w:rPr>
      </w:pPr>
      <w:r w:rsidRPr="00B62D3D">
        <w:rPr>
          <w:rFonts w:cs="Arial"/>
          <w:lang w:val="es-MX" w:eastAsia="en-US"/>
        </w:rPr>
        <w:t xml:space="preserve">Esto quiere decir que, al tener por presumida la fecha de entrega en 2008, </w:t>
      </w:r>
      <w:r w:rsidR="007D69FC" w:rsidRPr="00B62D3D">
        <w:rPr>
          <w:rFonts w:cs="Arial"/>
          <w:lang w:val="es-MX" w:eastAsia="en-US"/>
        </w:rPr>
        <w:t>se tenía la obligación de poseerla al año 2013, en ese sentido, el pronunciamiento de</w:t>
      </w:r>
      <w:r w:rsidR="008F25B4" w:rsidRPr="00B62D3D">
        <w:rPr>
          <w:rFonts w:cs="Arial"/>
          <w:lang w:val="es-MX" w:eastAsia="en-US"/>
        </w:rPr>
        <w:t xml:space="preserve">l </w:t>
      </w:r>
      <w:r w:rsidR="006A407B" w:rsidRPr="00B62D3D">
        <w:rPr>
          <w:rFonts w:cs="Arial"/>
          <w:lang w:val="es-MX" w:eastAsia="en-US"/>
        </w:rPr>
        <w:t xml:space="preserve">área competente adquiere mayor fuerza. No obstante, se especifica que en nuestra Ley de </w:t>
      </w:r>
      <w:r w:rsidR="006A407B" w:rsidRPr="00B62D3D">
        <w:rPr>
          <w:rFonts w:cs="Arial"/>
          <w:lang w:val="es-MX" w:eastAsia="en-US"/>
        </w:rPr>
        <w:lastRenderedPageBreak/>
        <w:t xml:space="preserve">Transparencia Estatal, se prevé el procedimiento de declaratoria de Inexistencia de la Información. </w:t>
      </w:r>
    </w:p>
    <w:p w14:paraId="5A57F019" w14:textId="77777777" w:rsidR="00784B88" w:rsidRPr="00B62D3D" w:rsidRDefault="00784B88" w:rsidP="00C6762C">
      <w:pPr>
        <w:rPr>
          <w:rFonts w:cs="Arial"/>
          <w:lang w:val="es-MX" w:eastAsia="en-US"/>
        </w:rPr>
      </w:pPr>
    </w:p>
    <w:p w14:paraId="7AA2C672" w14:textId="00C8F9CD" w:rsidR="00784B88" w:rsidRPr="00B62D3D" w:rsidRDefault="00904B66" w:rsidP="00C6762C">
      <w:pPr>
        <w:rPr>
          <w:rFonts w:cs="Arial"/>
          <w:lang w:val="es-MX" w:eastAsia="en-US"/>
        </w:rPr>
      </w:pPr>
      <w:r w:rsidRPr="00B62D3D">
        <w:rPr>
          <w:rFonts w:cs="Arial"/>
          <w:lang w:val="es-MX" w:eastAsia="en-US"/>
        </w:rPr>
        <w:t xml:space="preserve">En ese sentido se remarca el contenido normativo del artículo </w:t>
      </w:r>
      <w:r w:rsidR="00AD5839" w:rsidRPr="00B62D3D">
        <w:rPr>
          <w:rFonts w:cs="Arial"/>
          <w:lang w:val="es-MX" w:eastAsia="en-US"/>
        </w:rPr>
        <w:t>12 de la Ley de Transparencia y Acceso a la Información Pública del Estado de México y Municipios, que versa en:</w:t>
      </w:r>
    </w:p>
    <w:p w14:paraId="67A01BCD" w14:textId="77777777" w:rsidR="00AD5839" w:rsidRPr="00B62D3D" w:rsidRDefault="00AD5839" w:rsidP="00C6762C">
      <w:pPr>
        <w:rPr>
          <w:rFonts w:cs="Arial"/>
          <w:lang w:val="es-MX" w:eastAsia="en-US"/>
        </w:rPr>
      </w:pPr>
    </w:p>
    <w:p w14:paraId="78EE893D" w14:textId="77777777" w:rsidR="00AD5839" w:rsidRPr="00B62D3D" w:rsidRDefault="00AD5839" w:rsidP="00AD5839">
      <w:pPr>
        <w:ind w:left="851" w:right="423"/>
        <w:rPr>
          <w:rFonts w:cs="Arial"/>
          <w:i/>
          <w:lang w:val="es-MX" w:eastAsia="en-US"/>
        </w:rPr>
      </w:pPr>
      <w:r w:rsidRPr="00B62D3D">
        <w:rPr>
          <w:rFonts w:cs="Arial"/>
          <w:b/>
          <w:i/>
          <w:lang w:val="es-MX" w:eastAsia="en-US"/>
        </w:rPr>
        <w:t>Artículo 12.</w:t>
      </w:r>
      <w:r w:rsidRPr="00B62D3D">
        <w:rPr>
          <w:rFonts w:cs="Arial"/>
          <w:i/>
          <w:lang w:val="es-MX" w:eastAsia="en-US"/>
        </w:rPr>
        <w:t xml:space="preserve"> Quienes generen, recopilen, administren, manejen, procesen, archiven o conserven información pública serán responsables de la misma en los términos de las disposiciones jurídicas aplicables.</w:t>
      </w:r>
    </w:p>
    <w:p w14:paraId="7DD8C9F7" w14:textId="77777777" w:rsidR="00AD5839" w:rsidRPr="00B62D3D" w:rsidRDefault="00AD5839" w:rsidP="00AD5839">
      <w:pPr>
        <w:ind w:left="851" w:right="423"/>
        <w:rPr>
          <w:rFonts w:cs="Arial"/>
          <w:i/>
          <w:lang w:val="es-MX" w:eastAsia="en-US"/>
        </w:rPr>
      </w:pPr>
    </w:p>
    <w:p w14:paraId="04577F49" w14:textId="7213D4D4" w:rsidR="00AD5839" w:rsidRPr="00B62D3D" w:rsidRDefault="00AD5839" w:rsidP="00AD5839">
      <w:pPr>
        <w:ind w:left="851" w:right="423"/>
        <w:rPr>
          <w:rFonts w:cs="Arial"/>
          <w:i/>
          <w:lang w:val="es-MX" w:eastAsia="en-US"/>
        </w:rPr>
      </w:pPr>
      <w:r w:rsidRPr="00B62D3D">
        <w:rPr>
          <w:rFonts w:cs="Arial"/>
          <w:b/>
          <w:i/>
          <w:u w:val="single"/>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62D3D">
        <w:rPr>
          <w:rFonts w:cs="Arial"/>
          <w:i/>
          <w:lang w:val="es-MX" w:eastAsia="en-US"/>
        </w:rPr>
        <w:t>.</w:t>
      </w:r>
    </w:p>
    <w:p w14:paraId="7872D5C2" w14:textId="339F28C2" w:rsidR="006A407B" w:rsidRPr="00B62D3D" w:rsidRDefault="00BC44C0" w:rsidP="00C6762C">
      <w:pPr>
        <w:rPr>
          <w:rFonts w:cs="Arial"/>
          <w:lang w:val="es-MX" w:eastAsia="en-US"/>
        </w:rPr>
      </w:pPr>
      <w:r w:rsidRPr="00B62D3D">
        <w:rPr>
          <w:rFonts w:cs="Arial"/>
          <w:lang w:val="es-MX" w:eastAsia="en-US"/>
        </w:rPr>
        <w:t>De lo anterior se coligue que el sujeto obligado no está obligado a proporcionar información que no obre en sus archivos, siendo necesario referir puntualmente que la inexistencia de la información solicitada en el presente asunto.</w:t>
      </w:r>
    </w:p>
    <w:p w14:paraId="4912E677" w14:textId="77777777" w:rsidR="00BC44C0" w:rsidRPr="00B62D3D" w:rsidRDefault="00BC44C0" w:rsidP="00C6762C">
      <w:pPr>
        <w:rPr>
          <w:rFonts w:cs="Arial"/>
          <w:lang w:val="es-MX" w:eastAsia="en-US"/>
        </w:rPr>
      </w:pPr>
    </w:p>
    <w:p w14:paraId="71C52812" w14:textId="569FBC98" w:rsidR="00BC44C0" w:rsidRPr="00B62D3D" w:rsidRDefault="00BC44C0" w:rsidP="00C6762C">
      <w:pPr>
        <w:rPr>
          <w:rFonts w:cs="Arial"/>
          <w:lang w:val="es-MX" w:eastAsia="en-US"/>
        </w:rPr>
      </w:pPr>
      <w:r w:rsidRPr="00B62D3D">
        <w:rPr>
          <w:rFonts w:cs="Arial"/>
          <w:lang w:val="es-MX" w:eastAsia="en-US"/>
        </w:rPr>
        <w:t>Por todo lo anterior, conviene subrayar que, este Órgano Garante conforme al artículo 36, que otorga la Ley de la Materia, no se encuentra facultado para pronunciarse acerca de la veracidad de la información remitida por los Sujetos Obligados.</w:t>
      </w:r>
    </w:p>
    <w:p w14:paraId="73AB0822" w14:textId="77777777" w:rsidR="00573EBC" w:rsidRPr="00B62D3D" w:rsidRDefault="00573EBC" w:rsidP="00573EBC">
      <w:pPr>
        <w:rPr>
          <w:rFonts w:eastAsia="Times New Roman" w:cs="Times New Roman"/>
          <w:szCs w:val="24"/>
          <w:lang w:val="es-MX" w:eastAsia="es-ES"/>
        </w:rPr>
      </w:pPr>
      <w:r w:rsidRPr="00B62D3D">
        <w:rPr>
          <w:rFonts w:eastAsia="Times New Roman" w:cs="Times New Roman"/>
          <w:szCs w:val="24"/>
          <w:lang w:val="es-MX" w:eastAsia="es-ES"/>
        </w:rPr>
        <w:lastRenderedPageBreak/>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0363E429" w14:textId="77777777" w:rsidR="00573EBC" w:rsidRPr="00B62D3D" w:rsidRDefault="00573EBC" w:rsidP="00573EBC">
      <w:pPr>
        <w:rPr>
          <w:rFonts w:eastAsia="Times New Roman" w:cs="Times New Roman"/>
          <w:szCs w:val="24"/>
          <w:lang w:val="es-MX" w:eastAsia="es-ES"/>
        </w:rPr>
      </w:pPr>
    </w:p>
    <w:p w14:paraId="2A34AA46" w14:textId="77777777" w:rsidR="00573EBC" w:rsidRPr="00B62D3D" w:rsidRDefault="00573EBC" w:rsidP="00573EBC">
      <w:pPr>
        <w:spacing w:line="240" w:lineRule="auto"/>
        <w:ind w:left="567" w:right="567"/>
        <w:rPr>
          <w:rFonts w:eastAsia="Times New Roman" w:cs="Times New Roman"/>
          <w:i/>
          <w:sz w:val="22"/>
          <w:lang w:val="es-MX" w:eastAsia="es-ES"/>
        </w:rPr>
      </w:pPr>
      <w:r w:rsidRPr="00B62D3D">
        <w:rPr>
          <w:rFonts w:eastAsia="Times New Roman" w:cs="Times New Roman"/>
          <w:b/>
          <w:i/>
          <w:sz w:val="22"/>
          <w:lang w:val="es-MX" w:eastAsia="es-ES"/>
        </w:rPr>
        <w:t>Artículo 19.</w:t>
      </w:r>
      <w:r w:rsidRPr="00B62D3D">
        <w:rPr>
          <w:rFonts w:eastAsia="Times New Roman" w:cs="Times New Roman"/>
          <w:i/>
          <w:sz w:val="22"/>
          <w:lang w:val="es-MX" w:eastAsia="es-ES"/>
        </w:rPr>
        <w:t xml:space="preserve"> Se presume que la información debe existir si se refiere a las facultades, competencias y funciones que los ordenamientos jurídicos aplicables otorgan a los sujetos obligados.</w:t>
      </w:r>
    </w:p>
    <w:p w14:paraId="41750DCE" w14:textId="77777777" w:rsidR="00573EBC" w:rsidRPr="00B62D3D" w:rsidRDefault="00573EBC" w:rsidP="00573EBC">
      <w:pPr>
        <w:spacing w:line="240" w:lineRule="auto"/>
        <w:ind w:left="567" w:right="567"/>
        <w:rPr>
          <w:rFonts w:eastAsia="Times New Roman" w:cs="Times New Roman"/>
          <w:i/>
          <w:sz w:val="22"/>
          <w:lang w:val="es-MX" w:eastAsia="es-ES"/>
        </w:rPr>
      </w:pPr>
    </w:p>
    <w:p w14:paraId="429F7186" w14:textId="77777777" w:rsidR="00573EBC" w:rsidRPr="00B62D3D" w:rsidRDefault="00573EBC" w:rsidP="00573EBC">
      <w:pPr>
        <w:spacing w:line="240" w:lineRule="auto"/>
        <w:ind w:left="567" w:right="567"/>
        <w:rPr>
          <w:rFonts w:eastAsia="Times New Roman" w:cs="Times New Roman"/>
          <w:i/>
          <w:sz w:val="22"/>
          <w:lang w:val="es-MX" w:eastAsia="es-ES"/>
        </w:rPr>
      </w:pPr>
      <w:r w:rsidRPr="00B62D3D">
        <w:rPr>
          <w:rFonts w:eastAsia="Times New Roman" w:cs="Times New Roman"/>
          <w:i/>
          <w:sz w:val="22"/>
          <w:lang w:val="es-MX" w:eastAsia="es-ES"/>
        </w:rPr>
        <w:t>En los casos en que ciertas facultades, competencias o funciones no se hayan ejercido, se debe motivar la respuesta en función de las causas que motiven tal circunstancia.</w:t>
      </w:r>
    </w:p>
    <w:p w14:paraId="79D30BC6" w14:textId="77777777" w:rsidR="00573EBC" w:rsidRPr="00B62D3D" w:rsidRDefault="00573EBC" w:rsidP="00573EBC">
      <w:pPr>
        <w:spacing w:line="240" w:lineRule="auto"/>
        <w:ind w:left="567" w:right="567"/>
        <w:rPr>
          <w:rFonts w:eastAsia="Times New Roman" w:cs="Times New Roman"/>
          <w:i/>
          <w:sz w:val="22"/>
          <w:lang w:val="es-MX" w:eastAsia="es-ES"/>
        </w:rPr>
      </w:pPr>
    </w:p>
    <w:p w14:paraId="3077B2ED" w14:textId="77777777" w:rsidR="00573EBC" w:rsidRPr="00B62D3D" w:rsidRDefault="00573EBC" w:rsidP="00573EBC">
      <w:pPr>
        <w:spacing w:line="240" w:lineRule="auto"/>
        <w:ind w:left="567" w:right="567"/>
        <w:rPr>
          <w:rFonts w:eastAsia="Times New Roman" w:cs="Times New Roman"/>
          <w:i/>
          <w:sz w:val="22"/>
          <w:lang w:val="es-MX" w:eastAsia="es-ES"/>
        </w:rPr>
      </w:pPr>
      <w:r w:rsidRPr="00B62D3D">
        <w:rPr>
          <w:rFonts w:eastAsia="Times New Roman" w:cs="Times New Roman"/>
          <w:b/>
          <w:i/>
          <w:sz w:val="22"/>
          <w:u w:val="single"/>
          <w:lang w:val="es-MX"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B62D3D">
        <w:rPr>
          <w:rFonts w:eastAsia="Times New Roman" w:cs="Times New Roman"/>
          <w:i/>
          <w:sz w:val="22"/>
          <w:lang w:val="es-MX" w:eastAsia="es-ES"/>
        </w:rPr>
        <w:t>.</w:t>
      </w:r>
    </w:p>
    <w:p w14:paraId="7B17FBA5" w14:textId="77777777" w:rsidR="00573EBC" w:rsidRPr="00B62D3D" w:rsidRDefault="00573EBC" w:rsidP="00573EBC">
      <w:pPr>
        <w:rPr>
          <w:rFonts w:eastAsia="Times New Roman" w:cs="Times New Roman"/>
          <w:szCs w:val="24"/>
          <w:lang w:val="es-MX" w:eastAsia="es-ES"/>
        </w:rPr>
      </w:pPr>
    </w:p>
    <w:p w14:paraId="621DE911" w14:textId="77777777" w:rsidR="00573EBC" w:rsidRPr="00B62D3D" w:rsidRDefault="00573EBC" w:rsidP="00573EBC">
      <w:pPr>
        <w:rPr>
          <w:rFonts w:eastAsia="Times New Roman" w:cs="Times New Roman"/>
          <w:szCs w:val="24"/>
          <w:lang w:val="es-MX" w:eastAsia="es-ES"/>
        </w:rPr>
      </w:pPr>
      <w:r w:rsidRPr="00B62D3D">
        <w:rPr>
          <w:rFonts w:eastAsia="Times New Roman" w:cs="Times New Roman"/>
          <w:szCs w:val="24"/>
          <w:lang w:val="es-MX" w:eastAsia="es-ES"/>
        </w:rPr>
        <w:t xml:space="preserve">En el caso en concreto, se deduce que la información solicitada debió ser poseída o administrada por el </w:t>
      </w:r>
      <w:r w:rsidRPr="00B62D3D">
        <w:rPr>
          <w:rFonts w:eastAsia="Times New Roman" w:cs="Times New Roman"/>
          <w:b/>
          <w:szCs w:val="24"/>
          <w:lang w:val="es-MX" w:eastAsia="es-ES"/>
        </w:rPr>
        <w:t>Sujeto Obligado</w:t>
      </w:r>
      <w:r w:rsidRPr="00B62D3D">
        <w:rPr>
          <w:rFonts w:eastAsia="Times New Roman" w:cs="Times New Roman"/>
          <w:szCs w:val="24"/>
          <w:lang w:val="es-MX" w:eastAsia="es-ES"/>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30832265" w14:textId="77777777" w:rsidR="00573EBC" w:rsidRPr="00B62D3D" w:rsidRDefault="00573EBC" w:rsidP="00573EBC">
      <w:pPr>
        <w:spacing w:line="240" w:lineRule="auto"/>
        <w:ind w:left="567" w:right="567"/>
        <w:rPr>
          <w:rFonts w:eastAsia="Times New Roman" w:cs="Times New Roman"/>
          <w:sz w:val="22"/>
          <w:lang w:val="es-MX" w:eastAsia="es-ES"/>
        </w:rPr>
      </w:pPr>
    </w:p>
    <w:p w14:paraId="31CB41C7" w14:textId="77777777" w:rsidR="00573EBC" w:rsidRPr="00B62D3D" w:rsidRDefault="00573EBC" w:rsidP="00573EBC">
      <w:pPr>
        <w:spacing w:line="240" w:lineRule="auto"/>
        <w:ind w:left="567" w:right="567"/>
        <w:jc w:val="center"/>
        <w:rPr>
          <w:rFonts w:cs="Arial"/>
          <w:b/>
          <w:i/>
          <w:color w:val="000000"/>
          <w:sz w:val="22"/>
          <w:lang w:eastAsia="es-ES"/>
        </w:rPr>
      </w:pPr>
      <w:r w:rsidRPr="00B62D3D">
        <w:rPr>
          <w:rFonts w:cs="Arial"/>
          <w:b/>
          <w:i/>
          <w:color w:val="000000"/>
          <w:sz w:val="22"/>
          <w:lang w:eastAsia="es-ES"/>
        </w:rPr>
        <w:t>CRITERIO 0003-11</w:t>
      </w:r>
    </w:p>
    <w:p w14:paraId="5DA734E6" w14:textId="77777777" w:rsidR="00573EBC" w:rsidRPr="00B62D3D" w:rsidRDefault="00573EBC" w:rsidP="00573EBC">
      <w:pPr>
        <w:spacing w:line="240" w:lineRule="auto"/>
        <w:ind w:left="567" w:right="567"/>
        <w:rPr>
          <w:rFonts w:cs="Arial"/>
          <w:b/>
          <w:i/>
          <w:color w:val="000000"/>
          <w:sz w:val="22"/>
          <w:lang w:eastAsia="es-ES"/>
        </w:rPr>
      </w:pPr>
    </w:p>
    <w:p w14:paraId="72A551F0" w14:textId="77777777" w:rsidR="00573EBC" w:rsidRPr="00B62D3D" w:rsidRDefault="00573EBC" w:rsidP="00573EBC">
      <w:pPr>
        <w:spacing w:line="240" w:lineRule="auto"/>
        <w:ind w:left="567" w:right="567"/>
        <w:rPr>
          <w:rFonts w:cs="Arial"/>
          <w:i/>
          <w:color w:val="000000"/>
          <w:sz w:val="22"/>
          <w:lang w:eastAsia="es-ES"/>
        </w:rPr>
      </w:pPr>
      <w:r w:rsidRPr="00B62D3D">
        <w:rPr>
          <w:rFonts w:cs="Arial"/>
          <w:b/>
          <w:i/>
          <w:color w:val="000000"/>
          <w:sz w:val="22"/>
          <w:lang w:eastAsia="es-ES"/>
        </w:rPr>
        <w:t>INEXISTENCIA, CONCEPTO DE, EN MATERIA DE TRANSPARENCIA</w:t>
      </w:r>
      <w:r w:rsidRPr="00B62D3D">
        <w:rPr>
          <w:rFonts w:cs="Arial"/>
          <w:i/>
          <w:color w:val="000000"/>
          <w:sz w:val="22"/>
          <w:lang w:eastAsia="es-ES"/>
        </w:rPr>
        <w:t xml:space="preserve">. La interpretación sistemática de los artículos 29 y 30, fracción VIII, de la Ley de Transparencia y </w:t>
      </w:r>
      <w:r w:rsidRPr="00B62D3D">
        <w:rPr>
          <w:rFonts w:cs="Arial"/>
          <w:i/>
          <w:color w:val="000000"/>
          <w:sz w:val="22"/>
          <w:lang w:eastAsia="es-ES"/>
        </w:rPr>
        <w:lastRenderedPageBreak/>
        <w:t>Acceso a la Información Pública del Estado de México y Municipios, permite concluir que la inexistencia de la información en el derecho de acceso a la información pública conlleva necesariamente a los siguientes supuestos:</w:t>
      </w:r>
    </w:p>
    <w:p w14:paraId="4B456417" w14:textId="77777777" w:rsidR="00573EBC" w:rsidRPr="00B62D3D" w:rsidRDefault="00573EBC" w:rsidP="00573EBC">
      <w:pPr>
        <w:spacing w:line="240" w:lineRule="auto"/>
        <w:ind w:left="567" w:right="567"/>
        <w:rPr>
          <w:rFonts w:cs="Arial"/>
          <w:i/>
          <w:color w:val="000000"/>
          <w:sz w:val="22"/>
          <w:lang w:eastAsia="es-ES"/>
        </w:rPr>
      </w:pPr>
    </w:p>
    <w:p w14:paraId="401DA298"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BF36BB2"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B62D3D">
        <w:rPr>
          <w:rFonts w:cs="Arial"/>
          <w:i/>
          <w:color w:val="000000"/>
          <w:sz w:val="22"/>
          <w:lang w:eastAsia="es-ES"/>
        </w:rPr>
        <w:t>ninguna</w:t>
      </w:r>
      <w:proofErr w:type="gramEnd"/>
      <w:r w:rsidRPr="00B62D3D">
        <w:rPr>
          <w:rFonts w:cs="Arial"/>
          <w:i/>
          <w:color w:val="000000"/>
          <w:sz w:val="22"/>
          <w:lang w:eastAsia="es-ES"/>
        </w:rPr>
        <w:t xml:space="preserve"> de esas acciones.</w:t>
      </w:r>
    </w:p>
    <w:p w14:paraId="54777AA2" w14:textId="77777777" w:rsidR="00573EBC" w:rsidRPr="00B62D3D" w:rsidRDefault="00573EBC" w:rsidP="00573EBC">
      <w:pPr>
        <w:spacing w:line="240" w:lineRule="auto"/>
        <w:ind w:left="567" w:right="567"/>
        <w:rPr>
          <w:rFonts w:cs="Arial"/>
          <w:i/>
          <w:color w:val="000000"/>
          <w:sz w:val="22"/>
          <w:lang w:eastAsia="es-ES"/>
        </w:rPr>
      </w:pPr>
    </w:p>
    <w:p w14:paraId="06A87312"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7532154" w14:textId="77777777" w:rsidR="00573EBC" w:rsidRPr="00B62D3D" w:rsidRDefault="00573EBC" w:rsidP="00573EBC">
      <w:pPr>
        <w:spacing w:line="240" w:lineRule="auto"/>
        <w:ind w:left="567" w:right="567"/>
        <w:rPr>
          <w:rFonts w:cs="Arial"/>
          <w:i/>
          <w:color w:val="000000"/>
          <w:sz w:val="22"/>
          <w:lang w:eastAsia="es-ES"/>
        </w:rPr>
      </w:pPr>
    </w:p>
    <w:p w14:paraId="1B32584D" w14:textId="77777777" w:rsidR="00573EBC" w:rsidRPr="00B62D3D" w:rsidRDefault="00573EBC" w:rsidP="00573EBC">
      <w:pPr>
        <w:spacing w:line="240" w:lineRule="auto"/>
        <w:ind w:left="567" w:right="567"/>
        <w:jc w:val="center"/>
        <w:rPr>
          <w:rFonts w:cs="Arial"/>
          <w:b/>
          <w:i/>
          <w:color w:val="000000"/>
          <w:sz w:val="22"/>
          <w:lang w:eastAsia="es-ES"/>
        </w:rPr>
      </w:pPr>
      <w:r w:rsidRPr="00B62D3D">
        <w:rPr>
          <w:rFonts w:cs="Arial"/>
          <w:b/>
          <w:i/>
          <w:color w:val="000000"/>
          <w:sz w:val="22"/>
          <w:lang w:eastAsia="es-ES"/>
        </w:rPr>
        <w:t>CRITERIO 0004-11</w:t>
      </w:r>
    </w:p>
    <w:p w14:paraId="75725211" w14:textId="77777777" w:rsidR="00573EBC" w:rsidRPr="00B62D3D" w:rsidRDefault="00573EBC" w:rsidP="00573EBC">
      <w:pPr>
        <w:spacing w:line="240" w:lineRule="auto"/>
        <w:ind w:left="567" w:right="567"/>
        <w:rPr>
          <w:rFonts w:cs="Arial"/>
          <w:b/>
          <w:i/>
          <w:color w:val="000000"/>
          <w:sz w:val="22"/>
          <w:lang w:eastAsia="es-ES"/>
        </w:rPr>
      </w:pPr>
    </w:p>
    <w:p w14:paraId="3DC35D0C" w14:textId="77777777" w:rsidR="00573EBC" w:rsidRPr="00B62D3D" w:rsidRDefault="00573EBC" w:rsidP="00573EBC">
      <w:pPr>
        <w:spacing w:line="240" w:lineRule="auto"/>
        <w:ind w:left="567" w:right="567"/>
        <w:rPr>
          <w:rFonts w:cs="Arial"/>
          <w:i/>
          <w:color w:val="000000"/>
          <w:sz w:val="22"/>
          <w:lang w:eastAsia="es-ES"/>
        </w:rPr>
      </w:pPr>
      <w:r w:rsidRPr="00B62D3D">
        <w:rPr>
          <w:rFonts w:cs="Arial"/>
          <w:b/>
          <w:i/>
          <w:color w:val="000000"/>
          <w:sz w:val="22"/>
          <w:lang w:eastAsia="es-ES"/>
        </w:rPr>
        <w:t>INEXISTENCIA. DECLARATORIA DE LA. ALCANCES Y PROCEDIMIENTOS</w:t>
      </w:r>
      <w:r w:rsidRPr="00B62D3D">
        <w:rPr>
          <w:rFonts w:cs="Arial"/>
          <w:i/>
          <w:color w:val="000000"/>
          <w:sz w:val="22"/>
          <w:lang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AD56D67" w14:textId="77777777" w:rsidR="00573EBC" w:rsidRPr="00B62D3D" w:rsidRDefault="00573EBC" w:rsidP="00573EBC">
      <w:pPr>
        <w:spacing w:line="240" w:lineRule="auto"/>
        <w:ind w:left="567" w:right="567"/>
        <w:rPr>
          <w:rFonts w:cs="Arial"/>
          <w:i/>
          <w:color w:val="000000"/>
          <w:sz w:val="22"/>
          <w:lang w:eastAsia="es-ES"/>
        </w:rPr>
      </w:pPr>
    </w:p>
    <w:p w14:paraId="38D2CC4E"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Bajo el entendido de que dicha búsqueda exhaustiva permitirá dos determinaciones:</w:t>
      </w:r>
    </w:p>
    <w:p w14:paraId="09F4958B" w14:textId="77777777" w:rsidR="00573EBC" w:rsidRPr="00B62D3D" w:rsidRDefault="00573EBC" w:rsidP="00573EBC">
      <w:pPr>
        <w:spacing w:line="240" w:lineRule="auto"/>
        <w:ind w:left="567" w:right="567"/>
        <w:rPr>
          <w:rFonts w:cs="Arial"/>
          <w:i/>
          <w:color w:val="000000"/>
          <w:sz w:val="22"/>
          <w:lang w:eastAsia="es-ES"/>
        </w:rPr>
      </w:pPr>
    </w:p>
    <w:p w14:paraId="0719BABC"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lastRenderedPageBreak/>
        <w:t>1ª) Que se localice la documentación que contenga la información solicitada y de ser así la información pueda entregarse al solicitante en la forma en que se encuentra disponible, o</w:t>
      </w:r>
    </w:p>
    <w:p w14:paraId="011D6B7C"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0B11577" w14:textId="77777777" w:rsidR="00573EBC" w:rsidRPr="00B62D3D" w:rsidRDefault="00573EBC" w:rsidP="00573EBC">
      <w:pPr>
        <w:spacing w:line="240" w:lineRule="auto"/>
        <w:ind w:left="567" w:right="567"/>
        <w:rPr>
          <w:rFonts w:cs="Arial"/>
          <w:i/>
          <w:color w:val="000000"/>
          <w:sz w:val="22"/>
          <w:lang w:eastAsia="es-ES"/>
        </w:rPr>
      </w:pPr>
    </w:p>
    <w:p w14:paraId="04915086" w14:textId="77777777" w:rsidR="00573EBC" w:rsidRPr="00B62D3D" w:rsidRDefault="00573EBC" w:rsidP="00573EBC">
      <w:pPr>
        <w:spacing w:line="240" w:lineRule="auto"/>
        <w:ind w:left="567" w:right="567"/>
        <w:rPr>
          <w:rFonts w:cs="Arial"/>
          <w:i/>
          <w:color w:val="000000"/>
          <w:sz w:val="22"/>
          <w:lang w:eastAsia="es-ES"/>
        </w:rPr>
      </w:pPr>
      <w:r w:rsidRPr="00B62D3D">
        <w:rPr>
          <w:rFonts w:cs="Arial"/>
          <w:i/>
          <w:color w:val="000000"/>
          <w:sz w:val="22"/>
          <w:lang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5CADEE6" w14:textId="77777777" w:rsidR="00573EBC" w:rsidRPr="00B62D3D" w:rsidRDefault="00573EBC" w:rsidP="00573EBC">
      <w:pPr>
        <w:ind w:right="567"/>
        <w:rPr>
          <w:rFonts w:eastAsia="Times New Roman" w:cs="Times New Roman"/>
          <w:sz w:val="22"/>
          <w:lang w:val="es-MX" w:eastAsia="es-ES"/>
        </w:rPr>
      </w:pPr>
    </w:p>
    <w:p w14:paraId="62D5FC90" w14:textId="77777777" w:rsidR="00573EBC" w:rsidRPr="00B62D3D" w:rsidRDefault="00573EBC" w:rsidP="00573EBC">
      <w:pPr>
        <w:rPr>
          <w:rFonts w:eastAsia="Times New Roman" w:cs="Times New Roman"/>
          <w:szCs w:val="24"/>
          <w:lang w:val="es-ES" w:eastAsia="es-ES"/>
        </w:rPr>
      </w:pPr>
      <w:r w:rsidRPr="00B62D3D">
        <w:rPr>
          <w:rFonts w:eastAsia="Times New Roman" w:cs="Times New Roman"/>
          <w:szCs w:val="24"/>
          <w:lang w:eastAsia="es-ES"/>
        </w:rPr>
        <w:t xml:space="preserve">En consecuencia, </w:t>
      </w:r>
      <w:r w:rsidRPr="00B62D3D">
        <w:rPr>
          <w:rFonts w:eastAsia="Times New Roman" w:cs="Times New Roman"/>
          <w:szCs w:val="24"/>
          <w:lang w:val="es-ES" w:eastAsia="es-ES"/>
        </w:rPr>
        <w:t xml:space="preserve">el Comité de Información deberá emitir el correspondiente Acuerdo de Inexistencia de la Información y notificarlo al </w:t>
      </w:r>
      <w:r w:rsidRPr="00B62D3D">
        <w:rPr>
          <w:rFonts w:eastAsia="Times New Roman" w:cs="Times New Roman"/>
          <w:b/>
          <w:szCs w:val="24"/>
          <w:lang w:val="es-ES" w:eastAsia="es-ES"/>
        </w:rPr>
        <w:t>Recurrente</w:t>
      </w:r>
      <w:r w:rsidRPr="00B62D3D">
        <w:rPr>
          <w:rFonts w:eastAsia="Times New Roman" w:cs="Times New Roman"/>
          <w:szCs w:val="24"/>
          <w:lang w:val="es-ES" w:eastAsia="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46470671" w14:textId="77777777" w:rsidR="00573EBC" w:rsidRPr="00B62D3D" w:rsidRDefault="00573EBC" w:rsidP="00573EBC">
      <w:pPr>
        <w:rPr>
          <w:rFonts w:eastAsia="Times New Roman" w:cs="Times New Roman"/>
          <w:szCs w:val="24"/>
          <w:lang w:eastAsia="es-ES"/>
        </w:rPr>
      </w:pPr>
    </w:p>
    <w:p w14:paraId="2DCEE6A2" w14:textId="77777777" w:rsidR="00573EBC" w:rsidRPr="00B62D3D" w:rsidRDefault="00573EBC" w:rsidP="00573EBC">
      <w:pPr>
        <w:rPr>
          <w:rFonts w:eastAsia="Times New Roman" w:cs="Times New Roman"/>
          <w:szCs w:val="24"/>
          <w:lang w:eastAsia="es-ES"/>
        </w:rPr>
      </w:pPr>
      <w:r w:rsidRPr="00B62D3D">
        <w:rPr>
          <w:rFonts w:eastAsia="Times New Roman" w:cs="Times New Roman"/>
          <w:szCs w:val="24"/>
          <w:lang w:eastAsia="es-ES"/>
        </w:rPr>
        <w:t xml:space="preserve">Al respecto, es importante considerar </w:t>
      </w:r>
      <w:r w:rsidRPr="00B62D3D">
        <w:rPr>
          <w:rFonts w:eastAsia="Times New Roman" w:cs="Times New Roman"/>
          <w:szCs w:val="24"/>
          <w:lang w:val="es-ES" w:eastAsia="es-ES"/>
        </w:rPr>
        <w:t xml:space="preserve">lo dispuesto por el artículo 19, de la Ley de la materia, transcrito con antelación, del cual </w:t>
      </w:r>
      <w:r w:rsidRPr="00B62D3D">
        <w:rPr>
          <w:rFonts w:eastAsia="Times New Roman" w:cs="Times New Roman"/>
          <w:szCs w:val="24"/>
          <w:lang w:eastAsia="es-ES"/>
        </w:rPr>
        <w:t xml:space="preserve">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w:t>
      </w:r>
      <w:r w:rsidRPr="00B62D3D">
        <w:rPr>
          <w:rFonts w:eastAsia="Times New Roman" w:cs="Times New Roman"/>
          <w:szCs w:val="24"/>
          <w:lang w:eastAsia="es-ES"/>
        </w:rPr>
        <w:lastRenderedPageBreak/>
        <w:t>ella, el Comité de Información debe emitir un acuerdo de inexistencia, en el que detalle las razones del por qué no obra en sus archivos.</w:t>
      </w:r>
    </w:p>
    <w:p w14:paraId="75729690" w14:textId="77777777" w:rsidR="00573EBC" w:rsidRPr="00B62D3D" w:rsidRDefault="00573EBC" w:rsidP="00573EBC">
      <w:pPr>
        <w:ind w:right="567"/>
        <w:rPr>
          <w:rFonts w:eastAsia="Times New Roman" w:cs="Times New Roman"/>
          <w:b/>
          <w:szCs w:val="24"/>
          <w:lang w:val="es-ES" w:eastAsia="es-ES"/>
        </w:rPr>
      </w:pPr>
    </w:p>
    <w:p w14:paraId="75203580" w14:textId="5BCB0BC4" w:rsidR="00BC44C0" w:rsidRPr="00B62D3D" w:rsidRDefault="00573EBC" w:rsidP="00573EBC">
      <w:pPr>
        <w:rPr>
          <w:rFonts w:eastAsia="Times New Roman" w:cs="Times New Roman"/>
          <w:szCs w:val="24"/>
          <w:lang w:val="es-ES" w:eastAsia="es-ES"/>
        </w:rPr>
      </w:pPr>
      <w:r w:rsidRPr="00B62D3D">
        <w:rPr>
          <w:rFonts w:eastAsia="Times New Roman" w:cs="Times New Roman"/>
          <w:szCs w:val="24"/>
          <w:lang w:val="es-ES" w:eastAsia="es-ES"/>
        </w:rPr>
        <w:t>En referidas condiciones es necesario considerar que al aducir la inexistencia, el</w:t>
      </w:r>
      <w:r w:rsidRPr="00B62D3D">
        <w:rPr>
          <w:rFonts w:eastAsia="Times New Roman" w:cs="Times New Roman"/>
          <w:b/>
          <w:szCs w:val="24"/>
          <w:lang w:val="es-ES" w:eastAsia="es-ES"/>
        </w:rPr>
        <w:t xml:space="preserve"> </w:t>
      </w:r>
      <w:r w:rsidRPr="00B62D3D">
        <w:rPr>
          <w:rFonts w:eastAsia="Times New Roman" w:cs="Times New Roman"/>
          <w:szCs w:val="24"/>
          <w:lang w:val="es-ES" w:eastAsia="es-ES"/>
        </w:rPr>
        <w:t xml:space="preserve">Sujeto Obligado deberá emitir el acuerdo de inexistencia correspondiente por medio de su Comité de Información, ello en estricto apego a lo dispuesto por el artículo 19 de la Ley de Transparencia del Estado de México y Municipios. </w:t>
      </w:r>
    </w:p>
    <w:p w14:paraId="178F3F63" w14:textId="77777777" w:rsidR="00573EBC" w:rsidRPr="00B62D3D" w:rsidRDefault="00573EBC" w:rsidP="00573EBC">
      <w:pPr>
        <w:rPr>
          <w:rFonts w:eastAsia="Times New Roman" w:cs="Times New Roman"/>
          <w:szCs w:val="24"/>
          <w:lang w:val="es-ES" w:eastAsia="es-ES"/>
        </w:rPr>
      </w:pPr>
    </w:p>
    <w:p w14:paraId="017BF825" w14:textId="77777777" w:rsidR="00573EBC" w:rsidRPr="00B62D3D" w:rsidRDefault="00573EBC" w:rsidP="00573EBC">
      <w:pPr>
        <w:rPr>
          <w:rFonts w:eastAsia="Times New Roman" w:cs="Times New Roman"/>
          <w:szCs w:val="24"/>
          <w:lang w:val="es-ES" w:eastAsia="es-ES"/>
        </w:rPr>
      </w:pPr>
      <w:r w:rsidRPr="00B62D3D">
        <w:rPr>
          <w:rFonts w:eastAsia="Times New Roman" w:cs="Times New Roman"/>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0BEB4C5B" w14:textId="77777777" w:rsidR="00573EBC" w:rsidRPr="00B62D3D" w:rsidRDefault="00573EBC" w:rsidP="00573EBC">
      <w:pPr>
        <w:ind w:right="567"/>
        <w:rPr>
          <w:rFonts w:eastAsia="Times New Roman" w:cs="Times New Roman"/>
          <w:szCs w:val="24"/>
          <w:lang w:val="es-ES" w:eastAsia="es-ES"/>
        </w:rPr>
      </w:pPr>
    </w:p>
    <w:p w14:paraId="5CDCF947"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b/>
          <w:i/>
          <w:sz w:val="22"/>
          <w:lang w:eastAsia="es-ES"/>
        </w:rPr>
        <w:t>Artículo 47.</w:t>
      </w:r>
      <w:r w:rsidRPr="00B62D3D">
        <w:rPr>
          <w:rFonts w:eastAsia="Times New Roman" w:cs="Times New Roman"/>
          <w:i/>
          <w:sz w:val="22"/>
          <w:lang w:eastAsia="es-ES"/>
        </w:rPr>
        <w:t xml:space="preserve"> El Comité de Transparencia será la autoridad máxima al interior del sujeto obligado en materia del derecho de acceso a la información.</w:t>
      </w:r>
    </w:p>
    <w:p w14:paraId="2454034E" w14:textId="77777777" w:rsidR="00573EBC" w:rsidRPr="00B62D3D" w:rsidRDefault="00573EBC" w:rsidP="00573EBC">
      <w:pPr>
        <w:spacing w:line="240" w:lineRule="auto"/>
        <w:ind w:left="567" w:right="567"/>
        <w:rPr>
          <w:rFonts w:eastAsia="Times New Roman" w:cs="Times New Roman"/>
          <w:i/>
          <w:sz w:val="22"/>
          <w:lang w:eastAsia="es-ES"/>
        </w:rPr>
      </w:pPr>
    </w:p>
    <w:p w14:paraId="460F95B6"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5EEF40CE" w14:textId="77777777" w:rsidR="00573EBC" w:rsidRPr="00B62D3D" w:rsidRDefault="00573EBC" w:rsidP="00573EBC">
      <w:pPr>
        <w:spacing w:line="240" w:lineRule="auto"/>
        <w:ind w:left="567" w:right="567"/>
        <w:rPr>
          <w:rFonts w:eastAsia="Times New Roman" w:cs="Times New Roman"/>
          <w:i/>
          <w:sz w:val="22"/>
          <w:lang w:eastAsia="es-ES"/>
        </w:rPr>
      </w:pPr>
    </w:p>
    <w:p w14:paraId="1B9608F0"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El Comité se reunirá en sesión ordinaria o extraordinaria las veces que estime necesario. El tipo de sesión se precisará en la convocatoria emitida.</w:t>
      </w:r>
    </w:p>
    <w:p w14:paraId="65E19A74" w14:textId="77777777" w:rsidR="00573EBC" w:rsidRPr="00B62D3D" w:rsidRDefault="00573EBC" w:rsidP="00573EBC">
      <w:pPr>
        <w:spacing w:line="240" w:lineRule="auto"/>
        <w:ind w:left="567" w:right="567"/>
        <w:rPr>
          <w:rFonts w:eastAsia="Times New Roman" w:cs="Times New Roman"/>
          <w:i/>
          <w:sz w:val="22"/>
          <w:lang w:eastAsia="es-ES"/>
        </w:rPr>
      </w:pPr>
    </w:p>
    <w:p w14:paraId="1AEF47FB"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8A93AFA" w14:textId="77777777" w:rsidR="00573EBC" w:rsidRPr="00B62D3D" w:rsidRDefault="00573EBC" w:rsidP="00573EBC">
      <w:pPr>
        <w:spacing w:line="240" w:lineRule="auto"/>
        <w:ind w:left="567" w:right="567"/>
        <w:rPr>
          <w:rFonts w:eastAsia="Times New Roman" w:cs="Times New Roman"/>
          <w:i/>
          <w:sz w:val="22"/>
          <w:lang w:eastAsia="es-ES"/>
        </w:rPr>
      </w:pPr>
    </w:p>
    <w:p w14:paraId="3F487E02"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En las sesiones y trabajos del Comité, podrán participar como invitados permanentes, los representantes de las áreas que decida el Comité, y contará con derecho de voz, pero no voto.</w:t>
      </w:r>
    </w:p>
    <w:p w14:paraId="5B16EFDC" w14:textId="77777777" w:rsidR="00573EBC" w:rsidRPr="00B62D3D" w:rsidRDefault="00573EBC" w:rsidP="00573EBC">
      <w:pPr>
        <w:spacing w:line="240" w:lineRule="auto"/>
        <w:ind w:left="567" w:right="567"/>
        <w:rPr>
          <w:rFonts w:eastAsia="Times New Roman" w:cs="Times New Roman"/>
          <w:i/>
          <w:sz w:val="22"/>
          <w:lang w:eastAsia="es-ES"/>
        </w:rPr>
      </w:pPr>
    </w:p>
    <w:p w14:paraId="19FCC2A9"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lastRenderedPageBreak/>
        <w:t>Los titulares de las unidades administrativas que propongan la reserva, confidencialidad o declaren la inexistencia de información, acudirán a las sesiones de dicho Comité donde se discuta la propuesta correspondiente.”</w:t>
      </w:r>
    </w:p>
    <w:p w14:paraId="10C48AEA" w14:textId="77777777" w:rsidR="00573EBC" w:rsidRPr="00B62D3D" w:rsidRDefault="00573EBC" w:rsidP="00573EBC">
      <w:pPr>
        <w:spacing w:line="240" w:lineRule="auto"/>
        <w:ind w:left="567" w:right="567"/>
        <w:rPr>
          <w:rFonts w:eastAsia="Times New Roman" w:cs="Times New Roman"/>
          <w:i/>
          <w:sz w:val="22"/>
          <w:lang w:eastAsia="es-ES"/>
        </w:rPr>
      </w:pPr>
    </w:p>
    <w:p w14:paraId="5F11EB5A"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w:t>
      </w:r>
      <w:r w:rsidRPr="00B62D3D">
        <w:rPr>
          <w:rFonts w:eastAsia="Times New Roman" w:cs="Times New Roman"/>
          <w:b/>
          <w:i/>
          <w:sz w:val="22"/>
          <w:lang w:eastAsia="es-ES"/>
        </w:rPr>
        <w:t>Artículo 49.</w:t>
      </w:r>
      <w:r w:rsidRPr="00B62D3D">
        <w:rPr>
          <w:rFonts w:eastAsia="Times New Roman" w:cs="Times New Roman"/>
          <w:i/>
          <w:sz w:val="22"/>
          <w:lang w:eastAsia="es-ES"/>
        </w:rPr>
        <w:t xml:space="preserve"> Los Comités de Transparencia tendrán las siguientes atribuciones:</w:t>
      </w:r>
    </w:p>
    <w:p w14:paraId="4D7ECC50"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w:t>
      </w:r>
    </w:p>
    <w:p w14:paraId="1470F321"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C2BF934"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w:t>
      </w:r>
    </w:p>
    <w:p w14:paraId="4E040CEB" w14:textId="77777777" w:rsidR="00573EBC" w:rsidRPr="00B62D3D" w:rsidRDefault="00573EBC" w:rsidP="00573EBC">
      <w:pPr>
        <w:spacing w:line="240" w:lineRule="auto"/>
        <w:ind w:left="567" w:right="567"/>
        <w:rPr>
          <w:rFonts w:eastAsia="Times New Roman" w:cs="Times New Roman"/>
          <w:i/>
          <w:szCs w:val="24"/>
          <w:lang w:eastAsia="es-ES"/>
        </w:rPr>
      </w:pPr>
      <w:r w:rsidRPr="00B62D3D">
        <w:rPr>
          <w:rFonts w:eastAsia="Times New Roman" w:cs="Times New Roman"/>
          <w:i/>
          <w:sz w:val="22"/>
          <w:lang w:eastAsia="es-ES"/>
        </w:rPr>
        <w:t>XIII. Dictaminar las declaratorias de inexistencia de la información que les remitan las unidades administrativas y resolver en consecuencia;</w:t>
      </w:r>
    </w:p>
    <w:p w14:paraId="0C7062B9" w14:textId="77777777" w:rsidR="00573EBC" w:rsidRPr="00B62D3D" w:rsidRDefault="00573EBC" w:rsidP="00573EBC">
      <w:pPr>
        <w:rPr>
          <w:rFonts w:eastAsia="Times New Roman" w:cs="Times New Roman"/>
          <w:i/>
          <w:szCs w:val="24"/>
          <w:lang w:eastAsia="es-ES"/>
        </w:rPr>
      </w:pPr>
    </w:p>
    <w:p w14:paraId="4E881465" w14:textId="77777777" w:rsidR="00573EBC" w:rsidRPr="00B62D3D" w:rsidRDefault="00573EBC" w:rsidP="00573EBC">
      <w:pPr>
        <w:rPr>
          <w:rFonts w:eastAsia="Times New Roman" w:cs="Times New Roman"/>
          <w:szCs w:val="24"/>
          <w:lang w:val="es-ES" w:eastAsia="es-ES"/>
        </w:rPr>
      </w:pPr>
      <w:r w:rsidRPr="00B62D3D">
        <w:rPr>
          <w:rFonts w:eastAsia="Times New Roman" w:cs="Times New Roman"/>
          <w:szCs w:val="24"/>
          <w:lang w:val="es-ES" w:eastAsia="es-ES"/>
        </w:rPr>
        <w:t xml:space="preserve">Asimismo, el acuerdo de inexistencia deberá apegarse a lo dispuesto por los artículos 169 y 170, de la Ley de la materia que ordenan: </w:t>
      </w:r>
    </w:p>
    <w:p w14:paraId="55834194" w14:textId="77777777" w:rsidR="00573EBC" w:rsidRPr="00B62D3D" w:rsidRDefault="00573EBC" w:rsidP="00573EBC">
      <w:pPr>
        <w:rPr>
          <w:rFonts w:eastAsia="Times New Roman" w:cs="Times New Roman"/>
          <w:i/>
          <w:szCs w:val="24"/>
          <w:lang w:val="es-ES" w:eastAsia="es-ES"/>
        </w:rPr>
      </w:pPr>
    </w:p>
    <w:p w14:paraId="2777B145"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b/>
          <w:i/>
          <w:sz w:val="22"/>
          <w:lang w:eastAsia="es-ES"/>
        </w:rPr>
        <w:t>Artículo 169.</w:t>
      </w:r>
      <w:r w:rsidRPr="00B62D3D">
        <w:rPr>
          <w:rFonts w:eastAsia="Times New Roman" w:cs="Times New Roman"/>
          <w:i/>
          <w:sz w:val="22"/>
          <w:lang w:eastAsia="es-ES"/>
        </w:rPr>
        <w:t xml:space="preserve"> Cuando la información no se encuentre en los archivos del sujeto obligado, el Comité de Transparencia:</w:t>
      </w:r>
    </w:p>
    <w:p w14:paraId="35D86A20" w14:textId="77777777" w:rsidR="00573EBC" w:rsidRPr="00B62D3D" w:rsidRDefault="00573EBC" w:rsidP="00573EBC">
      <w:pPr>
        <w:spacing w:line="240" w:lineRule="auto"/>
        <w:ind w:left="567" w:right="567"/>
        <w:rPr>
          <w:rFonts w:eastAsia="Times New Roman" w:cs="Times New Roman"/>
          <w:i/>
          <w:sz w:val="22"/>
          <w:lang w:eastAsia="es-ES"/>
        </w:rPr>
      </w:pPr>
    </w:p>
    <w:p w14:paraId="4A6C2118"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I. Analizará el caso y tomará las medidas necesarias para localizar la información;</w:t>
      </w:r>
    </w:p>
    <w:p w14:paraId="313E7CE5" w14:textId="77777777" w:rsidR="00573EBC" w:rsidRPr="00B62D3D" w:rsidRDefault="00573EBC" w:rsidP="00573EBC">
      <w:pPr>
        <w:spacing w:line="240" w:lineRule="auto"/>
        <w:ind w:left="567" w:right="567"/>
        <w:rPr>
          <w:rFonts w:eastAsia="Times New Roman" w:cs="Times New Roman"/>
          <w:i/>
          <w:sz w:val="22"/>
          <w:lang w:eastAsia="es-ES"/>
        </w:rPr>
      </w:pPr>
    </w:p>
    <w:p w14:paraId="454A3B9A"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II. Expedirá una resolución que confirme la inexistencia del documento;</w:t>
      </w:r>
    </w:p>
    <w:p w14:paraId="4BDD57B0" w14:textId="77777777" w:rsidR="00573EBC" w:rsidRPr="00B62D3D" w:rsidRDefault="00573EBC" w:rsidP="00573EBC">
      <w:pPr>
        <w:spacing w:line="240" w:lineRule="auto"/>
        <w:ind w:left="567" w:right="567"/>
        <w:rPr>
          <w:rFonts w:eastAsia="Times New Roman" w:cs="Times New Roman"/>
          <w:i/>
          <w:sz w:val="22"/>
          <w:lang w:eastAsia="es-ES"/>
        </w:rPr>
      </w:pPr>
    </w:p>
    <w:p w14:paraId="0579E57D"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065AB20" w14:textId="77777777" w:rsidR="00573EBC" w:rsidRPr="00B62D3D" w:rsidRDefault="00573EBC" w:rsidP="00573EBC">
      <w:pPr>
        <w:spacing w:line="240" w:lineRule="auto"/>
        <w:ind w:left="567" w:right="567"/>
        <w:rPr>
          <w:rFonts w:eastAsia="Times New Roman" w:cs="Times New Roman"/>
          <w:i/>
          <w:sz w:val="22"/>
          <w:lang w:eastAsia="es-ES"/>
        </w:rPr>
      </w:pPr>
    </w:p>
    <w:p w14:paraId="4762C5BD"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IV. Notificará al órgano interno de control o equivalente del sujeto obligado quien, en su caso, deberá iniciar el procedimiento de responsabilidad administrativa que corresponda.</w:t>
      </w:r>
    </w:p>
    <w:p w14:paraId="3348B8B4" w14:textId="77777777" w:rsidR="00573EBC" w:rsidRPr="00B62D3D" w:rsidRDefault="00573EBC" w:rsidP="00573EBC">
      <w:pPr>
        <w:spacing w:line="240" w:lineRule="auto"/>
        <w:ind w:left="567" w:right="567"/>
        <w:rPr>
          <w:rFonts w:eastAsia="Times New Roman" w:cs="Times New Roman"/>
          <w:i/>
          <w:sz w:val="22"/>
          <w:lang w:eastAsia="es-ES"/>
        </w:rPr>
      </w:pPr>
    </w:p>
    <w:p w14:paraId="07E2B174"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La Unidad de Transparencia deberá notificarlo al solicitante por escrito, en un plazo que no exceda de quince días hábiles contados a partir del día siguiente a la presentación de la solicitud.</w:t>
      </w:r>
    </w:p>
    <w:p w14:paraId="1EBE5D60" w14:textId="77777777" w:rsidR="00573EBC" w:rsidRPr="00B62D3D" w:rsidRDefault="00573EBC" w:rsidP="00573EBC">
      <w:pPr>
        <w:spacing w:line="240" w:lineRule="auto"/>
        <w:ind w:left="567" w:right="567"/>
        <w:rPr>
          <w:rFonts w:eastAsia="Times New Roman" w:cs="Times New Roman"/>
          <w:i/>
          <w:sz w:val="22"/>
          <w:lang w:eastAsia="es-ES"/>
        </w:rPr>
      </w:pPr>
    </w:p>
    <w:p w14:paraId="0810E220" w14:textId="77777777" w:rsidR="00573EBC" w:rsidRPr="00B62D3D" w:rsidRDefault="00573EBC" w:rsidP="00573EBC">
      <w:pPr>
        <w:spacing w:line="240" w:lineRule="auto"/>
        <w:ind w:left="567" w:right="567"/>
        <w:rPr>
          <w:rFonts w:eastAsia="Times New Roman" w:cs="Times New Roman"/>
          <w:i/>
          <w:sz w:val="22"/>
          <w:lang w:eastAsia="es-ES"/>
        </w:rPr>
      </w:pPr>
      <w:r w:rsidRPr="00B62D3D">
        <w:rPr>
          <w:rFonts w:eastAsia="Times New Roman" w:cs="Times New Roman"/>
          <w:i/>
          <w:sz w:val="22"/>
          <w:lang w:eastAsia="es-ES"/>
        </w:rPr>
        <w:t>Este plazo podrá ampliarse hasta por otros siete días hábiles, siempre que existan razones para ello, debiendo notificarse por escrito al solicitante.</w:t>
      </w:r>
    </w:p>
    <w:p w14:paraId="0ABFAC96" w14:textId="77777777" w:rsidR="00573EBC" w:rsidRPr="00B62D3D" w:rsidRDefault="00573EBC" w:rsidP="00573EBC">
      <w:pPr>
        <w:spacing w:line="240" w:lineRule="auto"/>
        <w:ind w:left="567" w:right="567"/>
        <w:rPr>
          <w:rFonts w:eastAsia="Times New Roman" w:cs="Times New Roman"/>
          <w:i/>
          <w:sz w:val="22"/>
          <w:lang w:eastAsia="es-ES"/>
        </w:rPr>
      </w:pPr>
    </w:p>
    <w:p w14:paraId="764CAA7D" w14:textId="77777777" w:rsidR="00573EBC" w:rsidRPr="00B62D3D" w:rsidRDefault="00573EBC" w:rsidP="00573EBC">
      <w:pPr>
        <w:spacing w:line="240" w:lineRule="auto"/>
        <w:ind w:left="567" w:right="567"/>
        <w:rPr>
          <w:rFonts w:cs="Arial"/>
          <w:szCs w:val="24"/>
          <w:lang w:val="es-MX" w:eastAsia="en-US"/>
        </w:rPr>
      </w:pPr>
      <w:r w:rsidRPr="00B62D3D">
        <w:rPr>
          <w:rFonts w:cs="Arial"/>
          <w:b/>
          <w:i/>
          <w:sz w:val="22"/>
          <w:lang w:eastAsia="en-US"/>
        </w:rPr>
        <w:t>Artículo 170.</w:t>
      </w:r>
      <w:r w:rsidRPr="00B62D3D">
        <w:rPr>
          <w:rFonts w:cs="Arial"/>
          <w:i/>
          <w:sz w:val="22"/>
          <w:lang w:eastAsia="en-U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6357FDB" w14:textId="77777777" w:rsidR="00573EBC" w:rsidRPr="00B62D3D" w:rsidRDefault="00573EBC" w:rsidP="00573EBC">
      <w:pPr>
        <w:rPr>
          <w:rFonts w:cs="Times New Roman"/>
          <w:szCs w:val="24"/>
          <w:lang w:val="es-MX" w:eastAsia="en-US"/>
        </w:rPr>
      </w:pPr>
    </w:p>
    <w:p w14:paraId="7D76FDE6" w14:textId="77777777" w:rsidR="00573EBC" w:rsidRPr="00B62D3D" w:rsidRDefault="00573EBC" w:rsidP="00573EBC">
      <w:pPr>
        <w:rPr>
          <w:rFonts w:cs="Bookman Old Style"/>
          <w:lang w:val="es-MX" w:eastAsia="en-US"/>
        </w:rPr>
      </w:pPr>
      <w:bookmarkStart w:id="1" w:name="_Hlk22229808"/>
      <w:bookmarkStart w:id="2" w:name="_Hlk22119860"/>
      <w:r w:rsidRPr="00B62D3D">
        <w:rPr>
          <w:rFonts w:cs="Bookman Old Style"/>
          <w:lang w:val="es-MX" w:eastAsia="en-US"/>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14:paraId="58F75ECF" w14:textId="77777777" w:rsidR="00573EBC" w:rsidRPr="00B62D3D" w:rsidRDefault="00573EBC" w:rsidP="00573EBC">
      <w:pPr>
        <w:rPr>
          <w:rFonts w:cs="Tahoma"/>
          <w:bCs/>
          <w:lang w:val="es-MX" w:eastAsia="en-US"/>
        </w:rPr>
      </w:pPr>
    </w:p>
    <w:p w14:paraId="5C500B77" w14:textId="595A1259" w:rsidR="0054570F" w:rsidRPr="00B62D3D" w:rsidRDefault="00B57093" w:rsidP="00C6762C">
      <w:pPr>
        <w:rPr>
          <w:rFonts w:cs="Arial"/>
          <w:lang w:val="es-MX" w:eastAsia="en-US"/>
        </w:rPr>
      </w:pPr>
      <w:r w:rsidRPr="00B62D3D">
        <w:rPr>
          <w:rFonts w:eastAsia="Times New Roman" w:cs="Times New Roman"/>
          <w:szCs w:val="24"/>
          <w:lang w:val="es-ES" w:eastAsia="es-ES"/>
        </w:rPr>
        <w:t>Tampoco pasa desapercibido que mencionar que</w:t>
      </w:r>
      <w:r w:rsidR="0034668A" w:rsidRPr="00B62D3D">
        <w:rPr>
          <w:rFonts w:cs="Arial"/>
          <w:lang w:val="es-MX" w:eastAsia="en-US"/>
        </w:rPr>
        <w:t xml:space="preserve"> el área competente es la que emite la respuesta, </w:t>
      </w:r>
      <w:r w:rsidR="00985F81" w:rsidRPr="00B62D3D">
        <w:rPr>
          <w:rFonts w:cs="Arial"/>
          <w:lang w:val="es-MX" w:eastAsia="en-US"/>
        </w:rPr>
        <w:t xml:space="preserve">no </w:t>
      </w:r>
      <w:r w:rsidR="0054570F" w:rsidRPr="00B62D3D">
        <w:rPr>
          <w:rFonts w:cs="Arial"/>
          <w:lang w:val="es-MX" w:eastAsia="en-US"/>
        </w:rPr>
        <w:t>obstante</w:t>
      </w:r>
      <w:r w:rsidR="00985F81" w:rsidRPr="00B62D3D">
        <w:rPr>
          <w:rFonts w:cs="Arial"/>
          <w:lang w:val="es-MX" w:eastAsia="en-US"/>
        </w:rPr>
        <w:t>,</w:t>
      </w:r>
      <w:r w:rsidR="0054570F" w:rsidRPr="00B62D3D">
        <w:rPr>
          <w:rFonts w:cs="Arial"/>
          <w:lang w:val="es-MX" w:eastAsia="en-US"/>
        </w:rPr>
        <w:t xml:space="preserve"> no existe pronunciamiento por parte de la Dirección de Administración</w:t>
      </w:r>
      <w:r w:rsidR="00236F6E" w:rsidRPr="00B62D3D">
        <w:rPr>
          <w:rFonts w:cs="Arial"/>
          <w:lang w:val="es-MX" w:eastAsia="en-US"/>
        </w:rPr>
        <w:t xml:space="preserve"> o el Síndico Municipal</w:t>
      </w:r>
      <w:r w:rsidR="0054570F" w:rsidRPr="00B62D3D">
        <w:rPr>
          <w:rFonts w:cs="Arial"/>
          <w:lang w:val="es-MX" w:eastAsia="en-US"/>
        </w:rPr>
        <w:t xml:space="preserve">, de la cual podría caber la posibilidad de poseer la información por corresponder a la administración de los recursos materiales del Municipio. </w:t>
      </w:r>
    </w:p>
    <w:p w14:paraId="4E2ED74B" w14:textId="77777777" w:rsidR="0054570F" w:rsidRPr="00B62D3D" w:rsidRDefault="0054570F" w:rsidP="00C6762C">
      <w:pPr>
        <w:rPr>
          <w:rFonts w:cs="Arial"/>
          <w:lang w:val="es-MX" w:eastAsia="en-US"/>
        </w:rPr>
      </w:pPr>
    </w:p>
    <w:p w14:paraId="42D5F3E5" w14:textId="0EAC1795" w:rsidR="003D3B14" w:rsidRPr="00B62D3D" w:rsidRDefault="003D3B14" w:rsidP="004F7605">
      <w:pPr>
        <w:ind w:left="851" w:right="565"/>
        <w:jc w:val="center"/>
        <w:rPr>
          <w:rFonts w:cs="Arial"/>
          <w:b/>
          <w:i/>
          <w:lang w:val="es-MX" w:eastAsia="en-US"/>
        </w:rPr>
      </w:pPr>
      <w:r w:rsidRPr="00B62D3D">
        <w:rPr>
          <w:rFonts w:cs="Arial"/>
          <w:b/>
          <w:i/>
          <w:lang w:val="es-MX" w:eastAsia="en-US"/>
        </w:rPr>
        <w:t>DE LA DIRECCIÓN DE ADMINISTRACIÓN</w:t>
      </w:r>
    </w:p>
    <w:p w14:paraId="2F4EB21E" w14:textId="2E888654" w:rsidR="00C6762C" w:rsidRPr="00B62D3D" w:rsidRDefault="003D3B14" w:rsidP="003D3B14">
      <w:pPr>
        <w:ind w:left="851" w:right="565"/>
        <w:rPr>
          <w:rFonts w:cs="Arial"/>
          <w:i/>
          <w:lang w:val="es-MX" w:eastAsia="en-US"/>
        </w:rPr>
      </w:pPr>
      <w:r w:rsidRPr="00B62D3D">
        <w:rPr>
          <w:rFonts w:cs="Arial"/>
          <w:b/>
          <w:i/>
          <w:lang w:val="es-MX" w:eastAsia="en-US"/>
        </w:rPr>
        <w:t>Artículo 64.</w:t>
      </w:r>
      <w:r w:rsidRPr="00B62D3D">
        <w:rPr>
          <w:rFonts w:cs="Arial"/>
          <w:i/>
          <w:lang w:val="es-MX" w:eastAsia="en-US"/>
        </w:rPr>
        <w:t xml:space="preserve"> Es el área encargada de proveer los recursos materiales y servicios necesarios para cada una de las áreas que corresponden a la Administración Pública Municipal, cumpliendo con las disposiciones establecidas en las leyes aplicables a la materia, en lo referente a las adquisiciones, enajenaciones, arrendamientos y servicios, en coordinación con las Dependencias y Organismos auxiliares interesados; su actividad estará regulada por la Ley de Contratación Pública del </w:t>
      </w:r>
      <w:r w:rsidRPr="00B62D3D">
        <w:rPr>
          <w:rFonts w:cs="Arial"/>
          <w:i/>
          <w:lang w:val="es-MX" w:eastAsia="en-US"/>
        </w:rPr>
        <w:lastRenderedPageBreak/>
        <w:t>Estado de México y Municipios y su Reglamento, y demás disposiciones de la materia.</w:t>
      </w:r>
    </w:p>
    <w:p w14:paraId="69727684" w14:textId="77777777" w:rsidR="00C6762C" w:rsidRPr="00B62D3D" w:rsidRDefault="00C6762C" w:rsidP="00013ED7">
      <w:pPr>
        <w:rPr>
          <w:rFonts w:cs="Arial"/>
          <w:b/>
          <w:lang w:val="es-MX" w:eastAsia="en-US"/>
        </w:rPr>
      </w:pPr>
    </w:p>
    <w:p w14:paraId="0EBBAD21" w14:textId="77777777" w:rsidR="006242BD" w:rsidRPr="00B62D3D" w:rsidRDefault="006242BD" w:rsidP="00A105F2">
      <w:pPr>
        <w:ind w:left="851" w:right="707"/>
        <w:jc w:val="center"/>
        <w:rPr>
          <w:rFonts w:cs="Arial"/>
          <w:b/>
          <w:i/>
          <w:lang w:val="es-MX" w:eastAsia="en-US"/>
        </w:rPr>
      </w:pPr>
      <w:r w:rsidRPr="00B62D3D">
        <w:rPr>
          <w:rFonts w:cs="Arial"/>
          <w:b/>
          <w:i/>
          <w:lang w:val="es-MX" w:eastAsia="en-US"/>
        </w:rPr>
        <w:t>CAPÍTULO I</w:t>
      </w:r>
    </w:p>
    <w:p w14:paraId="50ED77B8" w14:textId="77777777" w:rsidR="006242BD" w:rsidRPr="00B62D3D" w:rsidRDefault="006242BD" w:rsidP="00A105F2">
      <w:pPr>
        <w:ind w:left="851" w:right="707"/>
        <w:jc w:val="center"/>
        <w:rPr>
          <w:rFonts w:cs="Arial"/>
          <w:b/>
          <w:i/>
          <w:lang w:val="es-MX" w:eastAsia="en-US"/>
        </w:rPr>
      </w:pPr>
      <w:r w:rsidRPr="00B62D3D">
        <w:rPr>
          <w:rFonts w:cs="Arial"/>
          <w:b/>
          <w:i/>
          <w:lang w:val="es-MX" w:eastAsia="en-US"/>
        </w:rPr>
        <w:t>DEL PATRIMONIO MUNICIPAL</w:t>
      </w:r>
    </w:p>
    <w:p w14:paraId="05D1EB77" w14:textId="5CE2368E" w:rsidR="006242BD" w:rsidRPr="00B62D3D" w:rsidRDefault="006242BD" w:rsidP="00A105F2">
      <w:pPr>
        <w:ind w:left="851" w:right="707"/>
        <w:rPr>
          <w:rFonts w:cs="Arial"/>
          <w:i/>
          <w:lang w:val="es-MX" w:eastAsia="en-US"/>
        </w:rPr>
      </w:pPr>
      <w:r w:rsidRPr="00B62D3D">
        <w:rPr>
          <w:rFonts w:cs="Arial"/>
          <w:b/>
          <w:i/>
          <w:lang w:val="es-MX" w:eastAsia="en-US"/>
        </w:rPr>
        <w:t>Artículo 49.</w:t>
      </w:r>
      <w:r w:rsidRPr="00B62D3D">
        <w:rPr>
          <w:rFonts w:cs="Arial"/>
          <w:i/>
          <w:lang w:val="es-MX" w:eastAsia="en-US"/>
        </w:rPr>
        <w:t xml:space="preserve"> El patrimonio del Municipio de </w:t>
      </w:r>
      <w:proofErr w:type="spellStart"/>
      <w:r w:rsidRPr="00B62D3D">
        <w:rPr>
          <w:rFonts w:cs="Arial"/>
          <w:i/>
          <w:lang w:val="es-MX" w:eastAsia="en-US"/>
        </w:rPr>
        <w:t>Calimaya</w:t>
      </w:r>
      <w:proofErr w:type="spellEnd"/>
      <w:r w:rsidRPr="00B62D3D">
        <w:rPr>
          <w:rFonts w:cs="Arial"/>
          <w:i/>
          <w:lang w:val="es-MX" w:eastAsia="en-US"/>
        </w:rPr>
        <w:t xml:space="preserve"> se conforma del conjunto de bienes de dominio público y privado, tangibles e intangibles, muebles e inmuebles; así como aquellos ingresos de la hacienda pública municipal integrados por los impuestos, derechos, productos y aprovechamientos que al efecto deriven de las leyes fiscales aplicables a favor de las arcas públicas municipales, sin que medie entre el Municipio</w:t>
      </w:r>
      <w:r w:rsidR="00A105F2" w:rsidRPr="00B62D3D">
        <w:rPr>
          <w:rFonts w:cs="Arial"/>
          <w:i/>
          <w:lang w:val="es-MX" w:eastAsia="en-US"/>
        </w:rPr>
        <w:t xml:space="preserve"> </w:t>
      </w:r>
      <w:r w:rsidRPr="00B62D3D">
        <w:rPr>
          <w:rFonts w:cs="Arial"/>
          <w:i/>
          <w:lang w:val="es-MX" w:eastAsia="en-US"/>
        </w:rPr>
        <w:t>y su patrimonio autoridad intermedia del orden estatal o federal para su administración.</w:t>
      </w:r>
    </w:p>
    <w:p w14:paraId="6D53CCD6" w14:textId="77777777" w:rsidR="00A105F2" w:rsidRPr="00B62D3D" w:rsidRDefault="00A105F2" w:rsidP="00A105F2">
      <w:pPr>
        <w:ind w:left="851" w:right="707"/>
        <w:rPr>
          <w:rFonts w:cs="Arial"/>
          <w:i/>
          <w:lang w:val="es-MX" w:eastAsia="en-US"/>
        </w:rPr>
      </w:pPr>
    </w:p>
    <w:p w14:paraId="2716911B" w14:textId="650536B9" w:rsidR="006242BD" w:rsidRPr="00B62D3D" w:rsidRDefault="006242BD" w:rsidP="004F7605">
      <w:pPr>
        <w:ind w:left="851" w:right="707"/>
        <w:rPr>
          <w:rFonts w:cs="Arial"/>
          <w:i/>
          <w:lang w:val="es-MX" w:eastAsia="en-US"/>
        </w:rPr>
      </w:pPr>
      <w:r w:rsidRPr="00B62D3D">
        <w:rPr>
          <w:rFonts w:cs="Arial"/>
          <w:i/>
          <w:lang w:val="es-MX" w:eastAsia="en-US"/>
        </w:rPr>
        <w:t>Los bienes del dominio público son inalienables, imprescriptibles, inembargables y no estarán sujetos a gravamen o afectación de dominio alguno, acción reivindicatoria o de posesión definitiva o provisional, mientras conserven ese carácter.</w:t>
      </w:r>
    </w:p>
    <w:p w14:paraId="336629B9" w14:textId="77777777" w:rsidR="004F7605" w:rsidRPr="00B62D3D" w:rsidRDefault="004F7605" w:rsidP="004F7605">
      <w:pPr>
        <w:ind w:left="851" w:right="707"/>
        <w:rPr>
          <w:rFonts w:cs="Arial"/>
          <w:i/>
          <w:lang w:val="es-MX" w:eastAsia="en-US"/>
        </w:rPr>
      </w:pPr>
      <w:r w:rsidRPr="00B62D3D">
        <w:rPr>
          <w:rFonts w:cs="Arial"/>
          <w:i/>
          <w:lang w:val="es-MX" w:eastAsia="en-US"/>
        </w:rPr>
        <w:t xml:space="preserve">I. </w:t>
      </w:r>
      <w:r w:rsidRPr="00B62D3D">
        <w:rPr>
          <w:rFonts w:cs="Arial"/>
          <w:b/>
          <w:i/>
          <w:lang w:val="es-MX" w:eastAsia="en-US"/>
        </w:rPr>
        <w:t>Son bienes del dominio público municipal:</w:t>
      </w:r>
    </w:p>
    <w:p w14:paraId="715B7D70" w14:textId="77777777" w:rsidR="004F7605" w:rsidRPr="00B62D3D" w:rsidRDefault="004F7605" w:rsidP="004F7605">
      <w:pPr>
        <w:ind w:left="851" w:right="707"/>
        <w:rPr>
          <w:rFonts w:cs="Arial"/>
          <w:i/>
          <w:lang w:val="es-MX" w:eastAsia="en-US"/>
        </w:rPr>
      </w:pPr>
      <w:r w:rsidRPr="00B62D3D">
        <w:rPr>
          <w:rFonts w:cs="Arial"/>
          <w:i/>
          <w:lang w:val="es-MX" w:eastAsia="en-US"/>
        </w:rPr>
        <w:t>a. Los de uso común;</w:t>
      </w:r>
    </w:p>
    <w:p w14:paraId="2F087293" w14:textId="5A603791" w:rsidR="004F7605" w:rsidRPr="00B62D3D" w:rsidRDefault="004F7605" w:rsidP="004F7605">
      <w:pPr>
        <w:ind w:left="851" w:right="707"/>
        <w:rPr>
          <w:rFonts w:cs="Arial"/>
          <w:i/>
          <w:lang w:val="es-MX" w:eastAsia="en-US"/>
        </w:rPr>
      </w:pPr>
      <w:r w:rsidRPr="00B62D3D">
        <w:rPr>
          <w:rFonts w:cs="Arial"/>
          <w:i/>
          <w:lang w:val="es-MX" w:eastAsia="en-US"/>
        </w:rPr>
        <w:t>b. Los inmuebles destinados al uso común o a la prestación de servicios de carácter municipal;</w:t>
      </w:r>
    </w:p>
    <w:p w14:paraId="7220422C" w14:textId="77777777" w:rsidR="004F7605" w:rsidRPr="00B62D3D" w:rsidRDefault="004F7605" w:rsidP="004F7605">
      <w:pPr>
        <w:ind w:left="851" w:right="707"/>
        <w:rPr>
          <w:rFonts w:cs="Arial"/>
          <w:i/>
          <w:lang w:val="es-MX" w:eastAsia="en-US"/>
        </w:rPr>
      </w:pPr>
      <w:r w:rsidRPr="00B62D3D">
        <w:rPr>
          <w:rFonts w:cs="Arial"/>
          <w:i/>
          <w:lang w:val="es-MX" w:eastAsia="en-US"/>
        </w:rPr>
        <w:t>c. Los muebles municipales, que por su naturaleza no sean sustituibles;</w:t>
      </w:r>
    </w:p>
    <w:p w14:paraId="02B659DD" w14:textId="21D6D538" w:rsidR="004F7605" w:rsidRPr="00B62D3D" w:rsidRDefault="004F7605" w:rsidP="004F7605">
      <w:pPr>
        <w:ind w:left="851" w:right="707"/>
        <w:rPr>
          <w:rFonts w:cs="Arial"/>
          <w:i/>
          <w:lang w:val="es-MX" w:eastAsia="en-US"/>
        </w:rPr>
      </w:pPr>
      <w:r w:rsidRPr="00B62D3D">
        <w:rPr>
          <w:rFonts w:cs="Arial"/>
          <w:i/>
          <w:lang w:val="es-MX" w:eastAsia="en-US"/>
        </w:rPr>
        <w:t>d. Las servidumbres, cuando el predio dominante sea alguno de los anteriores;</w:t>
      </w:r>
    </w:p>
    <w:p w14:paraId="6A973E59" w14:textId="5B9AF250" w:rsidR="004F7605" w:rsidRPr="00B62D3D" w:rsidRDefault="004F7605" w:rsidP="004F7605">
      <w:pPr>
        <w:ind w:left="851" w:right="707"/>
        <w:rPr>
          <w:rFonts w:cs="Arial"/>
          <w:i/>
          <w:lang w:val="es-MX" w:eastAsia="en-US"/>
        </w:rPr>
      </w:pPr>
      <w:r w:rsidRPr="00B62D3D">
        <w:rPr>
          <w:rFonts w:cs="Arial"/>
          <w:i/>
          <w:lang w:val="es-MX" w:eastAsia="en-US"/>
        </w:rPr>
        <w:lastRenderedPageBreak/>
        <w:t>e. Las pinturas, murales, esculturas y cualquier obra artística o de valor histórico, incorporada o adherida permanentemente a los inmuebles propiedad del Municipio o de sus Organismos descentralizados, y f. Los señalados en otros ordenamientos legales aplicables;</w:t>
      </w:r>
    </w:p>
    <w:p w14:paraId="473FDF02" w14:textId="77777777" w:rsidR="004F7605" w:rsidRPr="00B62D3D" w:rsidRDefault="004F7605" w:rsidP="004F7605">
      <w:pPr>
        <w:ind w:left="851" w:right="707"/>
        <w:rPr>
          <w:rFonts w:cs="Arial"/>
          <w:i/>
          <w:lang w:val="es-MX" w:eastAsia="en-US"/>
        </w:rPr>
      </w:pPr>
      <w:r w:rsidRPr="00B62D3D">
        <w:rPr>
          <w:rFonts w:cs="Arial"/>
          <w:i/>
          <w:lang w:val="es-MX" w:eastAsia="en-US"/>
        </w:rPr>
        <w:t xml:space="preserve">II. </w:t>
      </w:r>
      <w:r w:rsidRPr="00B62D3D">
        <w:rPr>
          <w:rFonts w:cs="Arial"/>
          <w:b/>
          <w:i/>
          <w:lang w:val="es-MX" w:eastAsia="en-US"/>
        </w:rPr>
        <w:t>Son bienes del dominio privado municipal</w:t>
      </w:r>
      <w:r w:rsidRPr="00B62D3D">
        <w:rPr>
          <w:rFonts w:cs="Arial"/>
          <w:i/>
          <w:lang w:val="es-MX" w:eastAsia="en-US"/>
        </w:rPr>
        <w:t>:</w:t>
      </w:r>
    </w:p>
    <w:p w14:paraId="5B147FD5" w14:textId="687C2F7B" w:rsidR="004F7605" w:rsidRPr="00B62D3D" w:rsidRDefault="004F7605" w:rsidP="004F7605">
      <w:pPr>
        <w:ind w:left="851" w:right="707"/>
        <w:rPr>
          <w:rFonts w:cs="Arial"/>
          <w:i/>
          <w:lang w:val="es-MX" w:eastAsia="en-US"/>
        </w:rPr>
      </w:pPr>
      <w:r w:rsidRPr="00B62D3D">
        <w:rPr>
          <w:rFonts w:cs="Arial"/>
          <w:i/>
          <w:lang w:val="es-MX" w:eastAsia="en-US"/>
        </w:rPr>
        <w:t>a. Los que resulten de la liquidación y extinción de los Organismos</w:t>
      </w:r>
      <w:r w:rsidR="00E73525" w:rsidRPr="00B62D3D">
        <w:rPr>
          <w:rFonts w:cs="Arial"/>
          <w:i/>
          <w:lang w:val="es-MX" w:eastAsia="en-US"/>
        </w:rPr>
        <w:t xml:space="preserve"> </w:t>
      </w:r>
      <w:r w:rsidRPr="00B62D3D">
        <w:rPr>
          <w:rFonts w:cs="Arial"/>
          <w:i/>
          <w:lang w:val="es-MX" w:eastAsia="en-US"/>
        </w:rPr>
        <w:t>auxiliares municipales, en la proporción que le corresponda al Municipio;</w:t>
      </w:r>
    </w:p>
    <w:p w14:paraId="19492F89" w14:textId="64246E0D" w:rsidR="004F7605" w:rsidRPr="00B62D3D" w:rsidRDefault="004F7605" w:rsidP="004F7605">
      <w:pPr>
        <w:ind w:left="851" w:right="707"/>
        <w:rPr>
          <w:rFonts w:cs="Arial"/>
          <w:i/>
          <w:lang w:val="es-MX" w:eastAsia="en-US"/>
        </w:rPr>
      </w:pPr>
      <w:r w:rsidRPr="00B62D3D">
        <w:rPr>
          <w:rFonts w:cs="Arial"/>
          <w:i/>
          <w:lang w:val="es-MX" w:eastAsia="en-US"/>
        </w:rPr>
        <w:t>b. Los inmuebles o muebles que formen parte del patrimonio municipal o</w:t>
      </w:r>
      <w:r w:rsidR="00E73525" w:rsidRPr="00B62D3D">
        <w:rPr>
          <w:rFonts w:cs="Arial"/>
          <w:i/>
          <w:lang w:val="es-MX" w:eastAsia="en-US"/>
        </w:rPr>
        <w:t xml:space="preserve"> </w:t>
      </w:r>
      <w:r w:rsidRPr="00B62D3D">
        <w:rPr>
          <w:rFonts w:cs="Arial"/>
          <w:i/>
          <w:lang w:val="es-MX" w:eastAsia="en-US"/>
        </w:rPr>
        <w:t>que adquiera el Municipio, no destinados al uso común o a la prestación</w:t>
      </w:r>
      <w:r w:rsidR="00E73525" w:rsidRPr="00B62D3D">
        <w:rPr>
          <w:rFonts w:cs="Arial"/>
          <w:i/>
          <w:lang w:val="es-MX" w:eastAsia="en-US"/>
        </w:rPr>
        <w:t xml:space="preserve">  d</w:t>
      </w:r>
      <w:r w:rsidRPr="00B62D3D">
        <w:rPr>
          <w:rFonts w:cs="Arial"/>
          <w:i/>
          <w:lang w:val="es-MX" w:eastAsia="en-US"/>
        </w:rPr>
        <w:t>e un servicio público, y</w:t>
      </w:r>
    </w:p>
    <w:p w14:paraId="14113EB9" w14:textId="01967A11" w:rsidR="004F7605" w:rsidRPr="00B62D3D" w:rsidRDefault="004F7605" w:rsidP="004F7605">
      <w:pPr>
        <w:ind w:left="851" w:right="707"/>
        <w:rPr>
          <w:rFonts w:cs="Arial"/>
          <w:i/>
          <w:lang w:val="es-MX" w:eastAsia="en-US"/>
        </w:rPr>
      </w:pPr>
      <w:r w:rsidRPr="00B62D3D">
        <w:rPr>
          <w:rFonts w:cs="Arial"/>
          <w:i/>
          <w:lang w:val="es-MX" w:eastAsia="en-US"/>
        </w:rPr>
        <w:t>c. Los demás inmuebles o muebles, que por cualquier título adquiera el</w:t>
      </w:r>
      <w:r w:rsidR="00E73525" w:rsidRPr="00B62D3D">
        <w:rPr>
          <w:rFonts w:cs="Arial"/>
          <w:i/>
          <w:lang w:val="es-MX" w:eastAsia="en-US"/>
        </w:rPr>
        <w:t xml:space="preserve"> </w:t>
      </w:r>
      <w:r w:rsidRPr="00B62D3D">
        <w:rPr>
          <w:rFonts w:cs="Arial"/>
          <w:i/>
          <w:lang w:val="es-MX" w:eastAsia="en-US"/>
        </w:rPr>
        <w:t>Municipio;</w:t>
      </w:r>
    </w:p>
    <w:p w14:paraId="27C97A4C" w14:textId="77777777" w:rsidR="006242BD" w:rsidRPr="00B62D3D" w:rsidRDefault="006242BD" w:rsidP="006242BD">
      <w:pPr>
        <w:rPr>
          <w:rFonts w:cs="Arial"/>
          <w:lang w:val="es-MX" w:eastAsia="en-US"/>
        </w:rPr>
      </w:pPr>
    </w:p>
    <w:p w14:paraId="416E3C53" w14:textId="5F183849" w:rsidR="00C6762C" w:rsidRPr="00B62D3D" w:rsidRDefault="00E73525" w:rsidP="00013ED7">
      <w:pPr>
        <w:rPr>
          <w:rFonts w:cs="Arial"/>
          <w:lang w:val="es-MX" w:eastAsia="en-US"/>
        </w:rPr>
      </w:pPr>
      <w:r w:rsidRPr="00B62D3D">
        <w:rPr>
          <w:rFonts w:cs="Arial"/>
          <w:b/>
          <w:i/>
          <w:lang w:val="es-MX" w:eastAsia="en-US"/>
        </w:rPr>
        <w:t>Por parte de la Ley Orgánica Municipal</w:t>
      </w:r>
    </w:p>
    <w:p w14:paraId="599321D3" w14:textId="101AB6DC" w:rsidR="00E73525" w:rsidRPr="00B62D3D" w:rsidRDefault="00E73525" w:rsidP="00E73525">
      <w:pPr>
        <w:ind w:left="851" w:right="707"/>
        <w:rPr>
          <w:rFonts w:cs="Arial"/>
          <w:i/>
          <w:lang w:val="es-MX" w:eastAsia="en-US"/>
        </w:rPr>
      </w:pPr>
      <w:r w:rsidRPr="00B62D3D">
        <w:rPr>
          <w:rFonts w:cs="Arial"/>
          <w:b/>
          <w:i/>
          <w:lang w:val="es-MX" w:eastAsia="en-US"/>
        </w:rPr>
        <w:t>Artículo 91.-</w:t>
      </w:r>
      <w:r w:rsidRPr="00B62D3D">
        <w:rPr>
          <w:rFonts w:cs="Arial"/>
          <w:i/>
          <w:lang w:val="es-MX" w:eastAsia="en-U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r w:rsidRPr="00B62D3D">
        <w:rPr>
          <w:rFonts w:cs="Arial"/>
          <w:i/>
          <w:lang w:val="es-MX" w:eastAsia="en-US"/>
        </w:rPr>
        <w:cr/>
        <w:t>(…)</w:t>
      </w:r>
    </w:p>
    <w:p w14:paraId="6BE5C2BA" w14:textId="243D5ABE" w:rsidR="00E73525" w:rsidRPr="00B62D3D" w:rsidRDefault="00E73525" w:rsidP="00E73525">
      <w:pPr>
        <w:ind w:left="851" w:right="707"/>
        <w:rPr>
          <w:rFonts w:cs="Arial"/>
          <w:i/>
          <w:lang w:val="es-MX" w:eastAsia="en-US"/>
        </w:rPr>
      </w:pPr>
      <w:r w:rsidRPr="00B62D3D">
        <w:rPr>
          <w:rFonts w:cs="Arial"/>
          <w:b/>
          <w:i/>
          <w:lang w:val="es-MX" w:eastAsia="en-US"/>
        </w:rPr>
        <w:t>XI.</w:t>
      </w:r>
      <w:r w:rsidRPr="00B62D3D">
        <w:rPr>
          <w:rFonts w:cs="Arial"/>
          <w:i/>
          <w:lang w:val="es-MX" w:eastAsia="en-US"/>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6337FB31" w14:textId="49DBCB80" w:rsidR="00E73525" w:rsidRPr="00B62D3D" w:rsidRDefault="00E73525" w:rsidP="00E73525">
      <w:pPr>
        <w:ind w:left="851" w:right="707"/>
        <w:rPr>
          <w:rFonts w:cs="Arial"/>
          <w:i/>
          <w:lang w:val="es-MX" w:eastAsia="en-US"/>
        </w:rPr>
      </w:pPr>
      <w:r w:rsidRPr="00B62D3D">
        <w:rPr>
          <w:rFonts w:cs="Arial"/>
          <w:i/>
          <w:lang w:val="es-MX" w:eastAsia="en-US"/>
        </w:rPr>
        <w:lastRenderedPageBreak/>
        <w:t>(…)</w:t>
      </w:r>
    </w:p>
    <w:p w14:paraId="31002840" w14:textId="77777777" w:rsidR="00B43B7F" w:rsidRPr="00B62D3D" w:rsidRDefault="00B43B7F" w:rsidP="00A74D2B">
      <w:pPr>
        <w:tabs>
          <w:tab w:val="left" w:pos="2130"/>
        </w:tabs>
        <w:rPr>
          <w:szCs w:val="24"/>
        </w:rPr>
      </w:pPr>
    </w:p>
    <w:p w14:paraId="6E14F0C5" w14:textId="4419F909" w:rsidR="00B43B7F" w:rsidRPr="00B62D3D" w:rsidRDefault="00E84DC7" w:rsidP="00A74D2B">
      <w:pPr>
        <w:tabs>
          <w:tab w:val="left" w:pos="2130"/>
        </w:tabs>
      </w:pPr>
      <w:r w:rsidRPr="00B62D3D">
        <w:rPr>
          <w:szCs w:val="24"/>
        </w:rPr>
        <w:t>En conclusión</w:t>
      </w:r>
      <w:r w:rsidR="00196AF7" w:rsidRPr="00B62D3D">
        <w:rPr>
          <w:szCs w:val="24"/>
        </w:rPr>
        <w:t xml:space="preserve">, por lo argumentado anteriormente, </w:t>
      </w:r>
      <w:r w:rsidR="00B43B7F" w:rsidRPr="00B62D3D">
        <w:t>este Instituto considera la búsqueda exhaustiva en las áreas del Sujeto Obligado y de encontrarse la información solicitada se tiene que entregar al Recurrente,</w:t>
      </w:r>
      <w:r w:rsidR="0071460F" w:rsidRPr="00B62D3D">
        <w:t xml:space="preserve"> en versión pública de ser procedente,</w:t>
      </w:r>
      <w:r w:rsidR="00B43B7F" w:rsidRPr="00B62D3D">
        <w:t xml:space="preserve"> lo siguiente:</w:t>
      </w:r>
    </w:p>
    <w:p w14:paraId="5A47CD39" w14:textId="77777777" w:rsidR="00D57FD5" w:rsidRPr="00B62D3D" w:rsidRDefault="00D57FD5" w:rsidP="00A74D2B">
      <w:pPr>
        <w:tabs>
          <w:tab w:val="left" w:pos="2130"/>
        </w:tabs>
      </w:pPr>
    </w:p>
    <w:p w14:paraId="021FB6D4" w14:textId="2FC5ED0D" w:rsidR="00B43B7F" w:rsidRPr="00B62D3D" w:rsidRDefault="00D57FD5" w:rsidP="00D57FD5">
      <w:pPr>
        <w:tabs>
          <w:tab w:val="left" w:pos="2130"/>
        </w:tabs>
        <w:ind w:left="851" w:right="707"/>
      </w:pPr>
      <w:r w:rsidRPr="00B62D3D">
        <w:t>1.- Copia del acta de entrega recepción de la obra de la unidad deportiva del pueblo de Zaragoza de Guadalupe.</w:t>
      </w:r>
    </w:p>
    <w:p w14:paraId="15B5912D" w14:textId="65EE561E" w:rsidR="00B43B7F" w:rsidRPr="00B62D3D" w:rsidRDefault="00D57FD5" w:rsidP="00D57FD5">
      <w:pPr>
        <w:tabs>
          <w:tab w:val="left" w:pos="2130"/>
        </w:tabs>
        <w:ind w:left="851" w:right="707"/>
      </w:pPr>
      <w:r w:rsidRPr="00B62D3D">
        <w:t>2.- Información de la inversión federal, estatal y municipal ejercida en dicha obra.</w:t>
      </w:r>
    </w:p>
    <w:p w14:paraId="79084A0F" w14:textId="77777777" w:rsidR="0071460F" w:rsidRPr="00B62D3D" w:rsidRDefault="0071460F" w:rsidP="00A74D2B">
      <w:pPr>
        <w:tabs>
          <w:tab w:val="left" w:pos="2130"/>
        </w:tabs>
      </w:pPr>
    </w:p>
    <w:p w14:paraId="3AD33125" w14:textId="1BE69C56" w:rsidR="00B43B7F" w:rsidRPr="00B62D3D" w:rsidRDefault="0071460F" w:rsidP="00A74D2B">
      <w:pPr>
        <w:tabs>
          <w:tab w:val="left" w:pos="2130"/>
        </w:tabs>
      </w:pPr>
      <w:r w:rsidRPr="00B62D3D">
        <w:t>Y para el caso de que no se cuente con la información el Sujeto Obligado deberá hacer entrega del acuerdo emitido por su Comité de Transparencia mediante el cual confirme la inexistencia de la documentación requerida, en los términos señalados por la normatividad vigente y aplicable.</w:t>
      </w:r>
    </w:p>
    <w:p w14:paraId="7B3554BD" w14:textId="77777777" w:rsidR="00A83100" w:rsidRPr="00B62D3D" w:rsidRDefault="00A83100" w:rsidP="00A83100">
      <w:pPr>
        <w:autoSpaceDE w:val="0"/>
        <w:autoSpaceDN w:val="0"/>
        <w:adjustRightInd w:val="0"/>
        <w:rPr>
          <w:szCs w:val="24"/>
        </w:rPr>
      </w:pPr>
    </w:p>
    <w:p w14:paraId="4800DE5B" w14:textId="77777777" w:rsidR="00A83100" w:rsidRPr="00B62D3D" w:rsidRDefault="00A83100" w:rsidP="00A83100">
      <w:pPr>
        <w:numPr>
          <w:ilvl w:val="0"/>
          <w:numId w:val="43"/>
        </w:numPr>
        <w:contextualSpacing/>
        <w:rPr>
          <w:rFonts w:eastAsia="Times New Roman" w:cs="Times New Roman"/>
          <w:b/>
          <w:bCs/>
          <w:i/>
          <w:iCs/>
          <w:szCs w:val="24"/>
          <w:u w:val="single"/>
        </w:rPr>
      </w:pPr>
      <w:r w:rsidRPr="00B62D3D">
        <w:rPr>
          <w:rFonts w:eastAsia="Times New Roman" w:cs="Times New Roman"/>
          <w:b/>
          <w:bCs/>
          <w:i/>
          <w:iCs/>
          <w:szCs w:val="24"/>
          <w:u w:val="single"/>
        </w:rPr>
        <w:t>DE LA VERSIÓN PÚBLICA</w:t>
      </w:r>
    </w:p>
    <w:p w14:paraId="645F2119" w14:textId="77777777" w:rsidR="00A83100" w:rsidRPr="00B62D3D" w:rsidRDefault="00A83100" w:rsidP="00A83100">
      <w:pPr>
        <w:rPr>
          <w:rFonts w:eastAsia="Arial Unicode MS"/>
          <w:szCs w:val="24"/>
        </w:rPr>
      </w:pPr>
      <w:r w:rsidRPr="00B62D3D">
        <w:rPr>
          <w:rFonts w:eastAsia="Arial Unicode MS"/>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085A655" w14:textId="77777777" w:rsidR="00A83100" w:rsidRPr="00B62D3D" w:rsidRDefault="00A83100" w:rsidP="00A83100">
      <w:pPr>
        <w:rPr>
          <w:rFonts w:eastAsia="Arial Unicode MS"/>
          <w:szCs w:val="24"/>
        </w:rPr>
      </w:pPr>
    </w:p>
    <w:p w14:paraId="124AD416" w14:textId="77777777" w:rsidR="00A83100" w:rsidRPr="00B62D3D" w:rsidRDefault="00A83100" w:rsidP="00A83100">
      <w:pPr>
        <w:rPr>
          <w:szCs w:val="24"/>
        </w:rPr>
      </w:pPr>
      <w:r w:rsidRPr="00B62D3D">
        <w:rPr>
          <w:bCs/>
          <w:szCs w:val="24"/>
        </w:rPr>
        <w:lastRenderedPageBreak/>
        <w:t>A este respecto, los</w:t>
      </w:r>
      <w:r w:rsidRPr="00B62D3D">
        <w:rPr>
          <w:szCs w:val="24"/>
        </w:rPr>
        <w:t xml:space="preserve"> artículos 3, fracciones IX, XX, XXI y XLV; 51 y 52de la Ley de Transparencia y Acceso a la Información Pública del Estado de México y Municipios establecen:</w:t>
      </w:r>
    </w:p>
    <w:p w14:paraId="5BB71539" w14:textId="77777777" w:rsidR="00A83100" w:rsidRPr="00B62D3D" w:rsidRDefault="00A83100" w:rsidP="00A83100">
      <w:pPr>
        <w:ind w:left="567" w:right="616"/>
        <w:rPr>
          <w:i/>
          <w:sz w:val="22"/>
        </w:rPr>
      </w:pPr>
      <w:r w:rsidRPr="00B62D3D">
        <w:rPr>
          <w:rFonts w:cs="Arial"/>
          <w:b/>
          <w:bCs/>
          <w:i/>
          <w:sz w:val="22"/>
        </w:rPr>
        <w:t xml:space="preserve">Artículo 3. </w:t>
      </w:r>
      <w:r w:rsidRPr="00B62D3D">
        <w:rPr>
          <w:i/>
          <w:sz w:val="22"/>
        </w:rPr>
        <w:t xml:space="preserve">Para los efectos de la presente Ley se entenderá por: </w:t>
      </w:r>
    </w:p>
    <w:p w14:paraId="19B6259E" w14:textId="77777777" w:rsidR="00A83100" w:rsidRPr="00B62D3D" w:rsidRDefault="00A83100" w:rsidP="00A83100">
      <w:pPr>
        <w:ind w:left="567" w:right="616"/>
        <w:rPr>
          <w:i/>
          <w:sz w:val="22"/>
        </w:rPr>
      </w:pPr>
      <w:r w:rsidRPr="00B62D3D">
        <w:rPr>
          <w:rFonts w:cs="Arial"/>
          <w:i/>
          <w:sz w:val="22"/>
        </w:rPr>
        <w:t>(…</w:t>
      </w:r>
      <w:r w:rsidRPr="00B62D3D">
        <w:rPr>
          <w:i/>
          <w:sz w:val="22"/>
        </w:rPr>
        <w:t>)</w:t>
      </w:r>
    </w:p>
    <w:p w14:paraId="7BCDE62D" w14:textId="77777777" w:rsidR="00A83100" w:rsidRPr="00B62D3D" w:rsidRDefault="00A83100" w:rsidP="00A83100">
      <w:pPr>
        <w:ind w:left="567" w:right="616"/>
        <w:rPr>
          <w:rFonts w:cs="Arial"/>
          <w:i/>
          <w:sz w:val="22"/>
        </w:rPr>
      </w:pPr>
      <w:r w:rsidRPr="00B62D3D">
        <w:rPr>
          <w:rFonts w:cs="Arial"/>
          <w:b/>
          <w:i/>
          <w:sz w:val="22"/>
        </w:rPr>
        <w:t>IX.</w:t>
      </w:r>
      <w:r w:rsidRPr="00B62D3D">
        <w:rPr>
          <w:rFonts w:cs="Arial"/>
          <w:i/>
          <w:sz w:val="22"/>
        </w:rPr>
        <w:t xml:space="preserve"> </w:t>
      </w:r>
      <w:r w:rsidRPr="00B62D3D">
        <w:rPr>
          <w:rFonts w:cs="Arial"/>
          <w:b/>
          <w:i/>
          <w:sz w:val="22"/>
        </w:rPr>
        <w:t xml:space="preserve">Datos personales: </w:t>
      </w:r>
      <w:r w:rsidRPr="00B62D3D">
        <w:rPr>
          <w:rFonts w:cs="Arial"/>
          <w:i/>
          <w:sz w:val="22"/>
        </w:rPr>
        <w:t xml:space="preserve">La información concerniente a una persona, identificada o identificable según lo dispuesto por la Ley de Protección de Datos Personales del Estado de México; </w:t>
      </w:r>
    </w:p>
    <w:p w14:paraId="25044D00" w14:textId="77777777" w:rsidR="00A83100" w:rsidRPr="00B62D3D" w:rsidRDefault="00A83100" w:rsidP="00A83100">
      <w:pPr>
        <w:ind w:left="567" w:right="616"/>
        <w:rPr>
          <w:rFonts w:cs="Arial"/>
          <w:i/>
          <w:sz w:val="22"/>
        </w:rPr>
      </w:pPr>
      <w:r w:rsidRPr="00B62D3D">
        <w:rPr>
          <w:rFonts w:cs="Arial"/>
          <w:i/>
          <w:sz w:val="22"/>
        </w:rPr>
        <w:t>(…)</w:t>
      </w:r>
    </w:p>
    <w:p w14:paraId="310ACE32" w14:textId="77777777" w:rsidR="00A83100" w:rsidRPr="00B62D3D" w:rsidRDefault="00A83100" w:rsidP="00A83100">
      <w:pPr>
        <w:ind w:left="567" w:right="616"/>
        <w:rPr>
          <w:rFonts w:cs="Arial"/>
          <w:i/>
          <w:sz w:val="22"/>
        </w:rPr>
      </w:pPr>
      <w:r w:rsidRPr="00B62D3D">
        <w:rPr>
          <w:rFonts w:cs="Arial"/>
          <w:b/>
          <w:i/>
          <w:sz w:val="22"/>
        </w:rPr>
        <w:t>XX.</w:t>
      </w:r>
      <w:r w:rsidRPr="00B62D3D">
        <w:rPr>
          <w:rFonts w:cs="Arial"/>
          <w:i/>
          <w:sz w:val="22"/>
        </w:rPr>
        <w:t xml:space="preserve"> </w:t>
      </w:r>
      <w:r w:rsidRPr="00B62D3D">
        <w:rPr>
          <w:rFonts w:cs="Arial"/>
          <w:b/>
          <w:i/>
          <w:sz w:val="22"/>
        </w:rPr>
        <w:t>Información clasificada:</w:t>
      </w:r>
      <w:r w:rsidRPr="00B62D3D">
        <w:rPr>
          <w:rFonts w:cs="Arial"/>
          <w:i/>
          <w:sz w:val="22"/>
        </w:rPr>
        <w:t xml:space="preserve"> Aquella considerada por la presente Ley como reservada o confidencial; </w:t>
      </w:r>
    </w:p>
    <w:p w14:paraId="06951BCD" w14:textId="77777777" w:rsidR="00A83100" w:rsidRPr="00B62D3D" w:rsidRDefault="00A83100" w:rsidP="00A83100">
      <w:pPr>
        <w:ind w:left="567" w:right="616"/>
        <w:rPr>
          <w:rFonts w:cs="Arial"/>
          <w:i/>
          <w:sz w:val="22"/>
        </w:rPr>
      </w:pPr>
      <w:r w:rsidRPr="00B62D3D">
        <w:rPr>
          <w:rFonts w:cs="Arial"/>
          <w:b/>
          <w:i/>
          <w:sz w:val="22"/>
        </w:rPr>
        <w:t>XXI.</w:t>
      </w:r>
      <w:r w:rsidRPr="00B62D3D">
        <w:rPr>
          <w:rFonts w:cs="Arial"/>
          <w:i/>
          <w:sz w:val="22"/>
        </w:rPr>
        <w:t xml:space="preserve"> </w:t>
      </w:r>
      <w:r w:rsidRPr="00B62D3D">
        <w:rPr>
          <w:rFonts w:cs="Arial"/>
          <w:b/>
          <w:i/>
          <w:sz w:val="22"/>
        </w:rPr>
        <w:t>Información confidencial</w:t>
      </w:r>
      <w:r w:rsidRPr="00B62D3D">
        <w:rPr>
          <w:rFonts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1582D77" w14:textId="77777777" w:rsidR="00A83100" w:rsidRPr="00B62D3D" w:rsidRDefault="00A83100" w:rsidP="00A83100">
      <w:pPr>
        <w:ind w:left="567" w:right="616"/>
        <w:rPr>
          <w:rFonts w:cs="Arial"/>
          <w:i/>
          <w:sz w:val="22"/>
        </w:rPr>
      </w:pPr>
      <w:r w:rsidRPr="00B62D3D">
        <w:rPr>
          <w:rFonts w:cs="Arial"/>
          <w:i/>
          <w:sz w:val="22"/>
        </w:rPr>
        <w:t>(…)</w:t>
      </w:r>
    </w:p>
    <w:p w14:paraId="4ED4E53A" w14:textId="77777777" w:rsidR="00A83100" w:rsidRPr="00B62D3D" w:rsidRDefault="00A83100" w:rsidP="00A83100">
      <w:pPr>
        <w:ind w:left="567" w:right="616"/>
        <w:rPr>
          <w:rFonts w:cs="Arial"/>
          <w:i/>
          <w:sz w:val="22"/>
        </w:rPr>
      </w:pPr>
      <w:r w:rsidRPr="00B62D3D">
        <w:rPr>
          <w:rFonts w:cs="Arial"/>
          <w:b/>
          <w:i/>
          <w:sz w:val="22"/>
        </w:rPr>
        <w:t>XLV. Versión pública:</w:t>
      </w:r>
      <w:r w:rsidRPr="00B62D3D">
        <w:rPr>
          <w:rFonts w:cs="Arial"/>
          <w:i/>
          <w:sz w:val="22"/>
        </w:rPr>
        <w:t xml:space="preserve"> Documento en el que se elimine, suprime o borra la información clasificada como reservada o confidencial para permitir su acceso. </w:t>
      </w:r>
    </w:p>
    <w:p w14:paraId="586AC859" w14:textId="77777777" w:rsidR="00A83100" w:rsidRPr="00B62D3D" w:rsidRDefault="00A83100" w:rsidP="00A83100">
      <w:pPr>
        <w:ind w:left="567" w:right="616"/>
        <w:rPr>
          <w:rFonts w:cs="Arial"/>
          <w:i/>
          <w:sz w:val="22"/>
        </w:rPr>
      </w:pPr>
    </w:p>
    <w:p w14:paraId="1394D5DA" w14:textId="77777777" w:rsidR="00A83100" w:rsidRPr="00B62D3D" w:rsidRDefault="00A83100" w:rsidP="00A83100">
      <w:pPr>
        <w:ind w:left="567" w:right="616"/>
        <w:rPr>
          <w:rFonts w:cs="Arial"/>
          <w:i/>
          <w:sz w:val="22"/>
        </w:rPr>
      </w:pPr>
      <w:r w:rsidRPr="00B62D3D">
        <w:rPr>
          <w:rFonts w:cs="Arial"/>
          <w:b/>
          <w:i/>
          <w:sz w:val="22"/>
        </w:rPr>
        <w:t>Artículo 51.</w:t>
      </w:r>
      <w:r w:rsidRPr="00B62D3D">
        <w:rPr>
          <w:rFonts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62D3D">
        <w:rPr>
          <w:rFonts w:cs="Arial"/>
          <w:b/>
          <w:i/>
          <w:sz w:val="22"/>
        </w:rPr>
        <w:t xml:space="preserve">y tendrá la responsabilidad de verificar en cada caso que la misma no sea confidencial o reservada. </w:t>
      </w:r>
      <w:r w:rsidRPr="00B62D3D">
        <w:rPr>
          <w:rFonts w:cs="Arial"/>
          <w:i/>
          <w:sz w:val="22"/>
        </w:rPr>
        <w:t xml:space="preserve">Dicha Unidad contará con las facultades internas necesarias para gestionar la atención a las solicitudes de información en los términos de la Ley General y la presente Ley. </w:t>
      </w:r>
    </w:p>
    <w:p w14:paraId="4FDCC5AA" w14:textId="77777777" w:rsidR="00A83100" w:rsidRPr="00B62D3D" w:rsidRDefault="00A83100" w:rsidP="00A83100">
      <w:pPr>
        <w:ind w:left="567" w:right="616"/>
        <w:rPr>
          <w:rFonts w:cs="Arial"/>
          <w:i/>
          <w:sz w:val="22"/>
        </w:rPr>
      </w:pPr>
    </w:p>
    <w:p w14:paraId="6397F0CF" w14:textId="77777777" w:rsidR="00A83100" w:rsidRPr="00B62D3D" w:rsidRDefault="00A83100" w:rsidP="00A83100">
      <w:pPr>
        <w:ind w:left="567" w:right="616"/>
        <w:rPr>
          <w:rFonts w:cs="Arial"/>
          <w:bCs/>
          <w:i/>
          <w:noProof/>
          <w:sz w:val="22"/>
        </w:rPr>
      </w:pPr>
      <w:r w:rsidRPr="00B62D3D">
        <w:rPr>
          <w:rFonts w:cs="Arial"/>
          <w:b/>
          <w:i/>
          <w:sz w:val="22"/>
        </w:rPr>
        <w:lastRenderedPageBreak/>
        <w:t>Artículo 52.</w:t>
      </w:r>
      <w:r w:rsidRPr="00B62D3D">
        <w:rPr>
          <w:rFonts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6FE1E2C" w14:textId="77777777" w:rsidR="00A83100" w:rsidRPr="00B62D3D" w:rsidRDefault="00A83100" w:rsidP="00A83100">
      <w:pPr>
        <w:rPr>
          <w:szCs w:val="24"/>
        </w:rPr>
      </w:pPr>
    </w:p>
    <w:p w14:paraId="6DD86A2E" w14:textId="77777777" w:rsidR="00A83100" w:rsidRPr="00B62D3D" w:rsidRDefault="00A83100" w:rsidP="00A83100">
      <w:pPr>
        <w:rPr>
          <w:szCs w:val="24"/>
        </w:rPr>
      </w:pPr>
      <w:r w:rsidRPr="00B62D3D">
        <w:rPr>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26E4BA4" w14:textId="77777777" w:rsidR="00A83100" w:rsidRPr="00B62D3D" w:rsidRDefault="00A83100" w:rsidP="00A83100">
      <w:pPr>
        <w:ind w:left="567" w:right="616"/>
        <w:rPr>
          <w:rFonts w:eastAsia="Arial Unicode MS" w:cs="Arial"/>
          <w:i/>
          <w:sz w:val="22"/>
        </w:rPr>
      </w:pPr>
      <w:r w:rsidRPr="00B62D3D">
        <w:rPr>
          <w:rFonts w:eastAsia="Arial Unicode MS" w:cs="Arial"/>
          <w:b/>
          <w:i/>
          <w:sz w:val="22"/>
        </w:rPr>
        <w:t>Artículo</w:t>
      </w:r>
      <w:r w:rsidRPr="00B62D3D">
        <w:rPr>
          <w:rFonts w:eastAsia="Arial Unicode MS" w:cs="Arial"/>
          <w:i/>
          <w:sz w:val="22"/>
        </w:rPr>
        <w:t xml:space="preserve"> </w:t>
      </w:r>
      <w:r w:rsidRPr="00B62D3D">
        <w:rPr>
          <w:rFonts w:eastAsia="Arial Unicode MS" w:cs="Arial"/>
          <w:b/>
          <w:i/>
          <w:sz w:val="22"/>
        </w:rPr>
        <w:t>22</w:t>
      </w:r>
      <w:r w:rsidRPr="00B62D3D">
        <w:rPr>
          <w:rFonts w:eastAsia="Arial Unicode MS"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7C589FD3" w14:textId="77777777" w:rsidR="00A83100" w:rsidRPr="00B62D3D" w:rsidRDefault="00A83100" w:rsidP="00A83100">
      <w:pPr>
        <w:ind w:left="567" w:right="616"/>
        <w:rPr>
          <w:rFonts w:eastAsia="Arial Unicode MS" w:cs="Arial"/>
          <w:i/>
          <w:sz w:val="22"/>
        </w:rPr>
      </w:pPr>
      <w:r w:rsidRPr="00B62D3D">
        <w:rPr>
          <w:rFonts w:eastAsia="Arial Unicode MS" w:cs="Arial"/>
          <w:i/>
          <w:sz w:val="22"/>
        </w:rPr>
        <w:t>El responsable podrá tratar datos personales para finalidades distintas a aquéllas establecidas en el aviso de privacidad, en los casos siguientes:</w:t>
      </w:r>
    </w:p>
    <w:p w14:paraId="6EF86C44" w14:textId="77777777" w:rsidR="00A83100" w:rsidRPr="00B62D3D" w:rsidRDefault="00A83100" w:rsidP="00A83100">
      <w:pPr>
        <w:ind w:left="567" w:right="616"/>
        <w:rPr>
          <w:rFonts w:eastAsia="Arial Unicode MS" w:cs="Arial"/>
          <w:i/>
          <w:sz w:val="22"/>
        </w:rPr>
      </w:pPr>
    </w:p>
    <w:p w14:paraId="4B5E6E67" w14:textId="77777777" w:rsidR="00A83100" w:rsidRPr="00B62D3D" w:rsidRDefault="00A83100" w:rsidP="00A83100">
      <w:pPr>
        <w:ind w:left="567" w:right="616"/>
        <w:rPr>
          <w:rFonts w:eastAsia="Arial Unicode MS" w:cs="Arial"/>
          <w:i/>
          <w:sz w:val="22"/>
        </w:rPr>
      </w:pPr>
      <w:r w:rsidRPr="00B62D3D">
        <w:rPr>
          <w:rFonts w:eastAsia="Arial Unicode MS" w:cs="Arial"/>
          <w:i/>
          <w:sz w:val="22"/>
        </w:rPr>
        <w:t>I. Cuente con atribuciones conferidas en ley y medie el consentimiento del titular.</w:t>
      </w:r>
    </w:p>
    <w:p w14:paraId="00BE4F72" w14:textId="77777777" w:rsidR="00A83100" w:rsidRPr="00B62D3D" w:rsidRDefault="00A83100" w:rsidP="00A83100">
      <w:pPr>
        <w:ind w:left="567" w:right="616"/>
        <w:rPr>
          <w:rFonts w:eastAsia="Arial Unicode MS" w:cs="Arial"/>
          <w:i/>
          <w:sz w:val="22"/>
        </w:rPr>
      </w:pPr>
      <w:r w:rsidRPr="00B62D3D">
        <w:rPr>
          <w:rFonts w:eastAsia="Arial Unicode MS" w:cs="Arial"/>
          <w:i/>
          <w:sz w:val="22"/>
        </w:rPr>
        <w:t>II. Se trate de una persona reportada como desaparecida, en los términos previstos en la presente Ley y demás disposiciones legales aplicables...</w:t>
      </w:r>
    </w:p>
    <w:p w14:paraId="1FFA7CB7" w14:textId="77777777" w:rsidR="00A83100" w:rsidRPr="00B62D3D" w:rsidRDefault="00A83100" w:rsidP="00A83100">
      <w:pPr>
        <w:ind w:left="567" w:right="616"/>
        <w:rPr>
          <w:rFonts w:eastAsia="Arial Unicode MS" w:cs="Arial"/>
          <w:i/>
          <w:sz w:val="22"/>
        </w:rPr>
      </w:pPr>
      <w:r w:rsidRPr="00B62D3D">
        <w:rPr>
          <w:rFonts w:eastAsia="Arial Unicode MS" w:cs="Arial"/>
          <w:b/>
          <w:i/>
          <w:sz w:val="22"/>
        </w:rPr>
        <w:lastRenderedPageBreak/>
        <w:t>Artículo</w:t>
      </w:r>
      <w:r w:rsidRPr="00B62D3D">
        <w:rPr>
          <w:rFonts w:eastAsia="Arial Unicode MS" w:cs="Arial"/>
          <w:i/>
          <w:sz w:val="22"/>
        </w:rPr>
        <w:t xml:space="preserve"> </w:t>
      </w:r>
      <w:r w:rsidRPr="00B62D3D">
        <w:rPr>
          <w:rFonts w:eastAsia="Arial Unicode MS" w:cs="Arial"/>
          <w:b/>
          <w:i/>
          <w:sz w:val="22"/>
        </w:rPr>
        <w:t>38</w:t>
      </w:r>
      <w:r w:rsidRPr="00B62D3D">
        <w:rPr>
          <w:rFonts w:eastAsia="Arial Unicode MS" w:cs="Arial"/>
          <w:i/>
          <w:sz w:val="22"/>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678F4A14" w14:textId="77777777" w:rsidR="00A83100" w:rsidRPr="00B62D3D" w:rsidRDefault="00A83100" w:rsidP="00A83100">
      <w:pPr>
        <w:ind w:left="567" w:right="616"/>
        <w:rPr>
          <w:rFonts w:eastAsia="Arial Unicode MS" w:cs="Arial"/>
          <w:i/>
        </w:rPr>
      </w:pPr>
    </w:p>
    <w:p w14:paraId="7F19BF2F" w14:textId="77777777" w:rsidR="00A83100" w:rsidRPr="00B62D3D" w:rsidRDefault="00A83100" w:rsidP="00A83100">
      <w:pPr>
        <w:rPr>
          <w:szCs w:val="24"/>
        </w:rPr>
      </w:pPr>
      <w:r w:rsidRPr="00B62D3D">
        <w:rPr>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9C87566" w14:textId="77777777" w:rsidR="00A83100" w:rsidRPr="00B62D3D" w:rsidRDefault="00A83100" w:rsidP="00A83100">
      <w:pPr>
        <w:rPr>
          <w:szCs w:val="24"/>
        </w:rPr>
      </w:pPr>
    </w:p>
    <w:p w14:paraId="3A4C7F54" w14:textId="77777777" w:rsidR="00A83100" w:rsidRPr="00B62D3D" w:rsidRDefault="00A83100" w:rsidP="00A83100">
      <w:pPr>
        <w:rPr>
          <w:rFonts w:eastAsia="Arial Unicode MS"/>
          <w:szCs w:val="24"/>
        </w:rPr>
      </w:pPr>
      <w:r w:rsidRPr="00B62D3D">
        <w:rPr>
          <w:rFonts w:eastAsia="Arial Unicode MS"/>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62D3D">
        <w:rPr>
          <w:rFonts w:eastAsia="Arial Unicode MS"/>
          <w:color w:val="000000"/>
          <w:szCs w:val="24"/>
        </w:rPr>
        <w:t>el Sujeto Obligado</w:t>
      </w:r>
      <w:r w:rsidRPr="00B62D3D">
        <w:rPr>
          <w:rFonts w:eastAsia="Arial Unicode MS"/>
          <w:szCs w:val="24"/>
        </w:rPr>
        <w:t xml:space="preserve">, en ese contexto, todo dato personal susceptible de clasificación debe ser protegido. </w:t>
      </w:r>
    </w:p>
    <w:p w14:paraId="23BD98FA" w14:textId="77777777" w:rsidR="00A83100" w:rsidRPr="00B62D3D" w:rsidRDefault="00A83100" w:rsidP="00A83100">
      <w:pPr>
        <w:rPr>
          <w:rFonts w:eastAsia="Arial Unicode MS"/>
          <w:szCs w:val="24"/>
        </w:rPr>
      </w:pPr>
    </w:p>
    <w:p w14:paraId="3BA27208" w14:textId="77777777" w:rsidR="00A83100" w:rsidRPr="00B62D3D" w:rsidRDefault="00A83100" w:rsidP="00A83100">
      <w:pPr>
        <w:rPr>
          <w:szCs w:val="24"/>
        </w:rPr>
      </w:pPr>
      <w:r w:rsidRPr="00B62D3D">
        <w:rPr>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w:t>
      </w:r>
      <w:r w:rsidRPr="00B62D3D">
        <w:rPr>
          <w:szCs w:val="24"/>
        </w:rPr>
        <w:lastRenderedPageBreak/>
        <w:t xml:space="preserve">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62D3D">
        <w:rPr>
          <w:b/>
          <w:szCs w:val="24"/>
        </w:rPr>
        <w:t>Lineamientos Generales en Materia de Clasificación y Desclasificación de la Información, así como para la Elaboración de Versiones Públicas</w:t>
      </w:r>
      <w:r w:rsidRPr="00B62D3D">
        <w:rPr>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61FD741F" w14:textId="77777777" w:rsidR="00A83100" w:rsidRPr="00B62D3D" w:rsidRDefault="00A83100" w:rsidP="00A83100">
      <w:pPr>
        <w:rPr>
          <w:szCs w:val="24"/>
        </w:rPr>
      </w:pPr>
    </w:p>
    <w:p w14:paraId="535CB396" w14:textId="77777777" w:rsidR="00A83100" w:rsidRPr="00B62D3D" w:rsidRDefault="00A83100" w:rsidP="00A83100">
      <w:pPr>
        <w:rPr>
          <w:rFonts w:cs="Arial"/>
          <w:szCs w:val="24"/>
        </w:rPr>
      </w:pPr>
      <w:r w:rsidRPr="00B62D3D">
        <w:rPr>
          <w:szCs w:val="24"/>
        </w:rPr>
        <w:t xml:space="preserve">Cabe señalar que también deberá considerarse lo dispuesto por </w:t>
      </w:r>
      <w:r w:rsidRPr="00B62D3D">
        <w:rPr>
          <w:rFonts w:cs="Arial"/>
          <w:szCs w:val="24"/>
        </w:rPr>
        <w:t xml:space="preserve">el artículo 91 de la Ley de la Materia, en el que se dispone que el acceso a la información pública será restringido excepcionalmente, cuando ésta sea clasificada como reservada o confidencial. </w:t>
      </w:r>
    </w:p>
    <w:p w14:paraId="266251AB" w14:textId="77777777" w:rsidR="00A83100" w:rsidRPr="00B62D3D" w:rsidRDefault="00A83100" w:rsidP="00A83100">
      <w:pPr>
        <w:rPr>
          <w:rFonts w:cs="Arial"/>
          <w:szCs w:val="24"/>
        </w:rPr>
      </w:pPr>
    </w:p>
    <w:p w14:paraId="24E3CE3C" w14:textId="77777777" w:rsidR="00A83100" w:rsidRPr="00B62D3D" w:rsidRDefault="00A83100" w:rsidP="00A83100">
      <w:pPr>
        <w:rPr>
          <w:szCs w:val="24"/>
        </w:rPr>
      </w:pPr>
      <w:r w:rsidRPr="00B62D3D">
        <w:rPr>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w:t>
      </w:r>
      <w:r w:rsidRPr="00B62D3D">
        <w:rPr>
          <w:szCs w:val="24"/>
        </w:rPr>
        <w:lastRenderedPageBreak/>
        <w:t>resultar procedente el proyecto de clasificación de la información y finalmente sea éste último quien apruebe, modifique o revoque la clasificación de la información solicitada.</w:t>
      </w:r>
    </w:p>
    <w:p w14:paraId="526BA7B7" w14:textId="77777777" w:rsidR="00A83100" w:rsidRPr="00B62D3D" w:rsidRDefault="00A83100" w:rsidP="00A83100">
      <w:pPr>
        <w:rPr>
          <w:szCs w:val="24"/>
        </w:rPr>
      </w:pPr>
    </w:p>
    <w:p w14:paraId="070E021B" w14:textId="77777777" w:rsidR="00A83100" w:rsidRPr="00B62D3D" w:rsidRDefault="00A83100" w:rsidP="00A83100">
      <w:pPr>
        <w:rPr>
          <w:szCs w:val="24"/>
        </w:rPr>
      </w:pPr>
      <w:r w:rsidRPr="00B62D3D">
        <w:rPr>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F738B7E" w14:textId="77777777" w:rsidR="00A83100" w:rsidRPr="00B62D3D" w:rsidRDefault="00A83100" w:rsidP="00A83100">
      <w:pPr>
        <w:rPr>
          <w:szCs w:val="24"/>
        </w:rPr>
      </w:pPr>
    </w:p>
    <w:p w14:paraId="4EBB37C4" w14:textId="77777777" w:rsidR="00A83100" w:rsidRPr="00B62D3D" w:rsidRDefault="00A83100" w:rsidP="00A83100">
      <w:pPr>
        <w:rPr>
          <w:szCs w:val="24"/>
        </w:rPr>
      </w:pPr>
      <w:r w:rsidRPr="00B62D3D">
        <w:rPr>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F572F9E" w14:textId="77777777" w:rsidR="00A83100" w:rsidRPr="00B62D3D" w:rsidRDefault="00A83100" w:rsidP="00A83100">
      <w:pPr>
        <w:ind w:left="567" w:right="616"/>
        <w:rPr>
          <w:i/>
          <w:sz w:val="22"/>
        </w:rPr>
      </w:pPr>
      <w:r w:rsidRPr="00B62D3D">
        <w:rPr>
          <w:b/>
          <w:i/>
          <w:sz w:val="22"/>
        </w:rPr>
        <w:t xml:space="preserve">Artículo 49. </w:t>
      </w:r>
      <w:r w:rsidRPr="00B62D3D">
        <w:rPr>
          <w:i/>
          <w:sz w:val="22"/>
        </w:rPr>
        <w:t>Los Comités de Transparencia tendrán las siguientes atribuciones:</w:t>
      </w:r>
    </w:p>
    <w:p w14:paraId="4ECAC34C" w14:textId="77777777" w:rsidR="00A83100" w:rsidRPr="00B62D3D" w:rsidRDefault="00A83100" w:rsidP="00A83100">
      <w:pPr>
        <w:ind w:left="567" w:right="616"/>
        <w:rPr>
          <w:bCs/>
          <w:i/>
          <w:sz w:val="22"/>
        </w:rPr>
      </w:pPr>
      <w:r w:rsidRPr="00B62D3D">
        <w:rPr>
          <w:bCs/>
          <w:i/>
          <w:sz w:val="22"/>
        </w:rPr>
        <w:t>(…)</w:t>
      </w:r>
    </w:p>
    <w:p w14:paraId="53B32109" w14:textId="77777777" w:rsidR="00A83100" w:rsidRPr="00B62D3D" w:rsidRDefault="00A83100" w:rsidP="00A83100">
      <w:pPr>
        <w:ind w:left="567" w:right="616"/>
        <w:rPr>
          <w:i/>
          <w:sz w:val="22"/>
        </w:rPr>
      </w:pPr>
      <w:r w:rsidRPr="00B62D3D">
        <w:rPr>
          <w:b/>
          <w:i/>
          <w:sz w:val="22"/>
        </w:rPr>
        <w:t>VIII.</w:t>
      </w:r>
      <w:r w:rsidRPr="00B62D3D">
        <w:rPr>
          <w:i/>
          <w:sz w:val="22"/>
        </w:rPr>
        <w:t xml:space="preserve"> Aprobar, modificar o revocar la clasificación de la información;</w:t>
      </w:r>
    </w:p>
    <w:p w14:paraId="1A073BBA" w14:textId="77777777" w:rsidR="00A83100" w:rsidRPr="00B62D3D" w:rsidRDefault="00A83100" w:rsidP="00A83100">
      <w:pPr>
        <w:ind w:left="567" w:right="616"/>
        <w:rPr>
          <w:bCs/>
          <w:i/>
          <w:sz w:val="22"/>
        </w:rPr>
      </w:pPr>
      <w:r w:rsidRPr="00B62D3D">
        <w:rPr>
          <w:bCs/>
          <w:i/>
          <w:sz w:val="22"/>
        </w:rPr>
        <w:t>(…)</w:t>
      </w:r>
    </w:p>
    <w:p w14:paraId="228AFFCD" w14:textId="77777777" w:rsidR="00A83100" w:rsidRPr="00B62D3D" w:rsidRDefault="00A83100" w:rsidP="00A83100">
      <w:pPr>
        <w:ind w:left="567" w:right="616"/>
        <w:rPr>
          <w:i/>
          <w:sz w:val="22"/>
        </w:rPr>
      </w:pPr>
      <w:r w:rsidRPr="00B62D3D">
        <w:rPr>
          <w:b/>
          <w:i/>
          <w:sz w:val="22"/>
        </w:rPr>
        <w:lastRenderedPageBreak/>
        <w:t>Artículo 132.</w:t>
      </w:r>
      <w:r w:rsidRPr="00B62D3D">
        <w:rPr>
          <w:i/>
          <w:sz w:val="22"/>
        </w:rPr>
        <w:t xml:space="preserve"> La clasificación de la información se llevará a cabo en el momento en que:</w:t>
      </w:r>
    </w:p>
    <w:p w14:paraId="49841BE9" w14:textId="77777777" w:rsidR="00A83100" w:rsidRPr="00B62D3D" w:rsidRDefault="00A83100" w:rsidP="00A83100">
      <w:pPr>
        <w:ind w:left="567" w:right="616"/>
        <w:rPr>
          <w:i/>
          <w:sz w:val="22"/>
        </w:rPr>
      </w:pPr>
      <w:r w:rsidRPr="00B62D3D">
        <w:rPr>
          <w:b/>
          <w:i/>
          <w:sz w:val="22"/>
        </w:rPr>
        <w:t>I.</w:t>
      </w:r>
      <w:r w:rsidRPr="00B62D3D">
        <w:rPr>
          <w:i/>
          <w:sz w:val="22"/>
        </w:rPr>
        <w:t xml:space="preserve"> Se reciba una solicitud de acceso a la información;</w:t>
      </w:r>
    </w:p>
    <w:p w14:paraId="6C2F9B93" w14:textId="77777777" w:rsidR="00A83100" w:rsidRPr="00B62D3D" w:rsidRDefault="00A83100" w:rsidP="00A83100">
      <w:pPr>
        <w:ind w:left="567" w:right="616"/>
        <w:rPr>
          <w:i/>
          <w:sz w:val="22"/>
        </w:rPr>
      </w:pPr>
      <w:r w:rsidRPr="00B62D3D">
        <w:rPr>
          <w:b/>
          <w:i/>
          <w:sz w:val="22"/>
        </w:rPr>
        <w:t>II.</w:t>
      </w:r>
      <w:r w:rsidRPr="00B62D3D">
        <w:rPr>
          <w:i/>
          <w:sz w:val="22"/>
        </w:rPr>
        <w:t xml:space="preserve"> Se determine mediante resolución de autoridad competente; o</w:t>
      </w:r>
    </w:p>
    <w:p w14:paraId="79703FC0" w14:textId="77777777" w:rsidR="00A83100" w:rsidRPr="00B62D3D" w:rsidRDefault="00A83100" w:rsidP="00A83100">
      <w:pPr>
        <w:ind w:left="567" w:right="616"/>
        <w:rPr>
          <w:b/>
          <w:i/>
          <w:sz w:val="22"/>
        </w:rPr>
      </w:pPr>
      <w:r w:rsidRPr="00B62D3D">
        <w:rPr>
          <w:b/>
          <w:bCs/>
          <w:i/>
          <w:sz w:val="22"/>
        </w:rPr>
        <w:t>III.</w:t>
      </w:r>
      <w:r w:rsidRPr="00B62D3D">
        <w:rPr>
          <w:i/>
          <w:sz w:val="22"/>
        </w:rPr>
        <w:t xml:space="preserve"> Se generen versiones públicas para dar cumplimiento a las obligaciones de transparencia previstas en esta Ley.</w:t>
      </w:r>
      <w:r w:rsidRPr="00B62D3D">
        <w:rPr>
          <w:b/>
          <w:i/>
          <w:sz w:val="22"/>
        </w:rPr>
        <w:t>”</w:t>
      </w:r>
    </w:p>
    <w:p w14:paraId="624A9193" w14:textId="77777777" w:rsidR="00A83100" w:rsidRPr="00B62D3D" w:rsidRDefault="00A83100" w:rsidP="00A83100">
      <w:pPr>
        <w:ind w:left="567" w:right="616"/>
        <w:rPr>
          <w:b/>
          <w:i/>
          <w:sz w:val="22"/>
        </w:rPr>
      </w:pPr>
    </w:p>
    <w:p w14:paraId="61BF92BC" w14:textId="77777777" w:rsidR="00A83100" w:rsidRPr="00B62D3D" w:rsidRDefault="00A83100" w:rsidP="00A83100">
      <w:pPr>
        <w:ind w:left="567" w:right="616"/>
        <w:rPr>
          <w:i/>
          <w:sz w:val="22"/>
        </w:rPr>
      </w:pPr>
      <w:r w:rsidRPr="00B62D3D">
        <w:rPr>
          <w:b/>
          <w:i/>
          <w:sz w:val="22"/>
        </w:rPr>
        <w:t>Segundo.-</w:t>
      </w:r>
      <w:r w:rsidRPr="00B62D3D">
        <w:rPr>
          <w:i/>
          <w:sz w:val="22"/>
        </w:rPr>
        <w:t xml:space="preserve"> Para efectos de los presentes Lineamientos Generales, se entenderá por:</w:t>
      </w:r>
    </w:p>
    <w:p w14:paraId="0D6D2A70" w14:textId="77777777" w:rsidR="00A83100" w:rsidRPr="00B62D3D" w:rsidRDefault="00A83100" w:rsidP="00A83100">
      <w:pPr>
        <w:ind w:left="567" w:right="616"/>
        <w:rPr>
          <w:i/>
          <w:sz w:val="22"/>
        </w:rPr>
      </w:pPr>
      <w:r w:rsidRPr="00B62D3D">
        <w:rPr>
          <w:b/>
          <w:i/>
          <w:sz w:val="22"/>
        </w:rPr>
        <w:t>XVIII.</w:t>
      </w:r>
      <w:r w:rsidRPr="00B62D3D">
        <w:rPr>
          <w:i/>
          <w:sz w:val="22"/>
        </w:rPr>
        <w:t xml:space="preserve"> </w:t>
      </w:r>
      <w:r w:rsidRPr="00B62D3D">
        <w:rPr>
          <w:b/>
          <w:i/>
          <w:sz w:val="22"/>
        </w:rPr>
        <w:t>Versión pública:</w:t>
      </w:r>
      <w:r w:rsidRPr="00B62D3D">
        <w:rPr>
          <w:i/>
          <w:sz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001D2FF" w14:textId="77777777" w:rsidR="00A83100" w:rsidRPr="00B62D3D" w:rsidRDefault="00A83100" w:rsidP="00A83100">
      <w:pPr>
        <w:ind w:left="567" w:right="616"/>
        <w:rPr>
          <w:i/>
          <w:sz w:val="22"/>
        </w:rPr>
      </w:pPr>
      <w:r w:rsidRPr="00B62D3D">
        <w:rPr>
          <w:b/>
          <w:i/>
          <w:sz w:val="22"/>
        </w:rPr>
        <w:t>Cuarto.</w:t>
      </w:r>
      <w:r w:rsidRPr="00B62D3D">
        <w:rPr>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083EFA" w14:textId="77777777" w:rsidR="00A83100" w:rsidRPr="00B62D3D" w:rsidRDefault="00A83100" w:rsidP="00A83100">
      <w:pPr>
        <w:ind w:left="567" w:right="616"/>
        <w:rPr>
          <w:i/>
          <w:sz w:val="22"/>
        </w:rPr>
      </w:pPr>
      <w:r w:rsidRPr="00B62D3D">
        <w:rPr>
          <w:i/>
          <w:sz w:val="22"/>
        </w:rPr>
        <w:t>Los Sujetos Obligados deberán aplicar, de manera estricta, las excepciones al derecho de acceso a la información y sólo podrán invocarlas cuando acrediten su procedencia.</w:t>
      </w:r>
    </w:p>
    <w:p w14:paraId="4464DB74" w14:textId="77777777" w:rsidR="00A83100" w:rsidRPr="00B62D3D" w:rsidRDefault="00A83100" w:rsidP="00A83100">
      <w:pPr>
        <w:ind w:left="567" w:right="616"/>
        <w:rPr>
          <w:b/>
          <w:i/>
          <w:sz w:val="22"/>
        </w:rPr>
      </w:pPr>
    </w:p>
    <w:p w14:paraId="6C43DACA" w14:textId="77777777" w:rsidR="00A83100" w:rsidRPr="00B62D3D" w:rsidRDefault="00A83100" w:rsidP="00A83100">
      <w:pPr>
        <w:ind w:left="567" w:right="616"/>
        <w:rPr>
          <w:i/>
          <w:sz w:val="22"/>
        </w:rPr>
      </w:pPr>
      <w:r w:rsidRPr="00B62D3D">
        <w:rPr>
          <w:b/>
          <w:i/>
          <w:sz w:val="22"/>
        </w:rPr>
        <w:t>Quinto.</w:t>
      </w:r>
      <w:r w:rsidRPr="00B62D3D">
        <w:rPr>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B62D3D">
        <w:rPr>
          <w:i/>
          <w:sz w:val="22"/>
        </w:rPr>
        <w:lastRenderedPageBreak/>
        <w:t>transparencia, observando lo dispuesto en la Ley General y las demás disposiciones aplicables en la materia.</w:t>
      </w:r>
    </w:p>
    <w:p w14:paraId="022D5592" w14:textId="77777777" w:rsidR="00A83100" w:rsidRPr="00B62D3D" w:rsidRDefault="00A83100" w:rsidP="00A83100">
      <w:pPr>
        <w:ind w:left="567" w:right="616"/>
        <w:rPr>
          <w:i/>
          <w:sz w:val="22"/>
        </w:rPr>
      </w:pPr>
    </w:p>
    <w:p w14:paraId="203881F5" w14:textId="77777777" w:rsidR="00A83100" w:rsidRPr="00B62D3D" w:rsidRDefault="00A83100" w:rsidP="00A83100">
      <w:pPr>
        <w:ind w:left="567" w:right="616"/>
        <w:rPr>
          <w:i/>
          <w:sz w:val="22"/>
        </w:rPr>
      </w:pPr>
      <w:r w:rsidRPr="00B62D3D">
        <w:rPr>
          <w:b/>
          <w:i/>
          <w:sz w:val="22"/>
        </w:rPr>
        <w:t>Sexto.</w:t>
      </w:r>
      <w:r w:rsidRPr="00B62D3D">
        <w:rPr>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2DE4529" w14:textId="77777777" w:rsidR="00A83100" w:rsidRPr="00B62D3D" w:rsidRDefault="00A83100" w:rsidP="00A83100">
      <w:pPr>
        <w:ind w:left="567" w:right="616"/>
        <w:rPr>
          <w:i/>
          <w:sz w:val="22"/>
        </w:rPr>
      </w:pPr>
      <w:r w:rsidRPr="00B62D3D">
        <w:rPr>
          <w:i/>
          <w:sz w:val="22"/>
        </w:rPr>
        <w:t>La clasificación de información se realizará conforme a un análisis caso por caso, mediante la aplicación de la prueba de daño y de interés público.</w:t>
      </w:r>
    </w:p>
    <w:p w14:paraId="1410065F" w14:textId="77777777" w:rsidR="00A83100" w:rsidRPr="00B62D3D" w:rsidRDefault="00A83100" w:rsidP="00A83100">
      <w:pPr>
        <w:ind w:left="567" w:right="616"/>
        <w:rPr>
          <w:i/>
          <w:sz w:val="22"/>
        </w:rPr>
      </w:pPr>
    </w:p>
    <w:p w14:paraId="45D12122" w14:textId="77777777" w:rsidR="00A83100" w:rsidRPr="00B62D3D" w:rsidRDefault="00A83100" w:rsidP="00A83100">
      <w:pPr>
        <w:ind w:left="567" w:right="616"/>
        <w:rPr>
          <w:i/>
          <w:sz w:val="22"/>
        </w:rPr>
      </w:pPr>
      <w:r w:rsidRPr="00B62D3D">
        <w:rPr>
          <w:b/>
          <w:i/>
          <w:sz w:val="22"/>
        </w:rPr>
        <w:t>Séptimo.</w:t>
      </w:r>
      <w:r w:rsidRPr="00B62D3D">
        <w:rPr>
          <w:i/>
          <w:sz w:val="22"/>
        </w:rPr>
        <w:t xml:space="preserve"> La clasificación de la información se llevará a cabo en el momento en que:</w:t>
      </w:r>
    </w:p>
    <w:p w14:paraId="02F0FF28" w14:textId="77777777" w:rsidR="00A83100" w:rsidRPr="00B62D3D" w:rsidRDefault="00A83100" w:rsidP="00A83100">
      <w:pPr>
        <w:ind w:left="567" w:right="616"/>
        <w:rPr>
          <w:i/>
          <w:sz w:val="22"/>
        </w:rPr>
      </w:pPr>
      <w:r w:rsidRPr="00B62D3D">
        <w:rPr>
          <w:b/>
          <w:i/>
          <w:sz w:val="22"/>
        </w:rPr>
        <w:t>I.</w:t>
      </w:r>
      <w:r w:rsidRPr="00B62D3D">
        <w:rPr>
          <w:i/>
          <w:sz w:val="22"/>
        </w:rPr>
        <w:t xml:space="preserve"> Se reciba una solicitud de acceso a la información;</w:t>
      </w:r>
    </w:p>
    <w:p w14:paraId="727940EC" w14:textId="77777777" w:rsidR="00A83100" w:rsidRPr="00B62D3D" w:rsidRDefault="00A83100" w:rsidP="00A83100">
      <w:pPr>
        <w:ind w:left="567" w:right="616"/>
        <w:rPr>
          <w:i/>
          <w:sz w:val="22"/>
        </w:rPr>
      </w:pPr>
      <w:r w:rsidRPr="00B62D3D">
        <w:rPr>
          <w:b/>
          <w:i/>
          <w:sz w:val="22"/>
        </w:rPr>
        <w:t>II.</w:t>
      </w:r>
      <w:r w:rsidRPr="00B62D3D">
        <w:rPr>
          <w:i/>
          <w:sz w:val="22"/>
        </w:rPr>
        <w:t xml:space="preserve"> Se determine mediante resolución de autoridad competente, o</w:t>
      </w:r>
    </w:p>
    <w:p w14:paraId="30BCA210" w14:textId="77777777" w:rsidR="00A83100" w:rsidRPr="00B62D3D" w:rsidRDefault="00A83100" w:rsidP="00A83100">
      <w:pPr>
        <w:ind w:left="567" w:right="616"/>
        <w:rPr>
          <w:i/>
          <w:sz w:val="22"/>
        </w:rPr>
      </w:pPr>
      <w:r w:rsidRPr="00B62D3D">
        <w:rPr>
          <w:b/>
          <w:i/>
          <w:sz w:val="22"/>
        </w:rPr>
        <w:t>III.</w:t>
      </w:r>
      <w:r w:rsidRPr="00B62D3D">
        <w:rPr>
          <w:i/>
          <w:sz w:val="22"/>
        </w:rPr>
        <w:t xml:space="preserve"> Se generen versiones públicas para dar cumplimiento a las obligaciones de transparencia previstas en la Ley General, la Ley Federal y las correspondientes de las entidades federativas.</w:t>
      </w:r>
    </w:p>
    <w:p w14:paraId="4FA201D3" w14:textId="77777777" w:rsidR="00A83100" w:rsidRPr="00B62D3D" w:rsidRDefault="00A83100" w:rsidP="00A83100">
      <w:pPr>
        <w:ind w:left="567" w:right="616"/>
        <w:rPr>
          <w:i/>
          <w:sz w:val="22"/>
        </w:rPr>
      </w:pPr>
      <w:r w:rsidRPr="00B62D3D">
        <w:rPr>
          <w:i/>
          <w:sz w:val="22"/>
        </w:rPr>
        <w:t>Los titulares de las áreas deberán revisar la clasificación al momento de la recepción de una solicitud de acceso a la información, para verificar si encuadra en una causal de reserva o de confidencialidad.</w:t>
      </w:r>
    </w:p>
    <w:p w14:paraId="152CD678" w14:textId="77777777" w:rsidR="00A83100" w:rsidRPr="00B62D3D" w:rsidRDefault="00A83100" w:rsidP="00A83100">
      <w:pPr>
        <w:ind w:left="567" w:right="616"/>
        <w:rPr>
          <w:i/>
          <w:sz w:val="22"/>
        </w:rPr>
      </w:pPr>
    </w:p>
    <w:p w14:paraId="742C72C3" w14:textId="77777777" w:rsidR="00A83100" w:rsidRPr="00B62D3D" w:rsidRDefault="00A83100" w:rsidP="00A83100">
      <w:pPr>
        <w:ind w:left="567" w:right="616"/>
        <w:rPr>
          <w:i/>
          <w:sz w:val="22"/>
        </w:rPr>
      </w:pPr>
      <w:r w:rsidRPr="00B62D3D">
        <w:rPr>
          <w:b/>
          <w:i/>
          <w:sz w:val="22"/>
        </w:rPr>
        <w:t>Octavo.</w:t>
      </w:r>
      <w:r w:rsidRPr="00B62D3D">
        <w:rPr>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83B9361" w14:textId="77777777" w:rsidR="00A83100" w:rsidRPr="00B62D3D" w:rsidRDefault="00A83100" w:rsidP="00A83100">
      <w:pPr>
        <w:ind w:left="567" w:right="616"/>
        <w:rPr>
          <w:i/>
          <w:sz w:val="22"/>
        </w:rPr>
      </w:pPr>
      <w:r w:rsidRPr="00B62D3D">
        <w:rPr>
          <w:i/>
          <w:sz w:val="22"/>
        </w:rPr>
        <w:t>Para motivar la clasificación se deberán señalar las razones o circunstancias especiales que lo llevaron a concluir que el caso particular se ajusta al supuesto previsto por la norma legal invocada como fundamento.</w:t>
      </w:r>
    </w:p>
    <w:p w14:paraId="5091E9D9" w14:textId="77777777" w:rsidR="00A83100" w:rsidRPr="00B62D3D" w:rsidRDefault="00A83100" w:rsidP="00A83100">
      <w:pPr>
        <w:ind w:left="567" w:right="616"/>
        <w:rPr>
          <w:i/>
          <w:sz w:val="22"/>
        </w:rPr>
      </w:pPr>
      <w:r w:rsidRPr="00B62D3D">
        <w:rPr>
          <w:i/>
          <w:sz w:val="22"/>
        </w:rPr>
        <w:lastRenderedPageBreak/>
        <w:t>En caso de referirse a información reservada, la motivación de la clasificación también deberá comprender las circunstancias que justifican el establecimiento de determinado plazo de reserva.</w:t>
      </w:r>
    </w:p>
    <w:p w14:paraId="08C4FC1B" w14:textId="77777777" w:rsidR="00A83100" w:rsidRPr="00B62D3D" w:rsidRDefault="00A83100" w:rsidP="00A83100">
      <w:pPr>
        <w:ind w:left="567" w:right="616"/>
        <w:rPr>
          <w:i/>
          <w:sz w:val="22"/>
        </w:rPr>
      </w:pPr>
      <w:r w:rsidRPr="00B62D3D">
        <w:rPr>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8085C39" w14:textId="77777777" w:rsidR="00A83100" w:rsidRPr="00B62D3D" w:rsidRDefault="00A83100" w:rsidP="00A83100">
      <w:pPr>
        <w:ind w:left="567" w:right="616"/>
        <w:rPr>
          <w:i/>
          <w:sz w:val="22"/>
        </w:rPr>
      </w:pPr>
      <w:r w:rsidRPr="00B62D3D">
        <w:rPr>
          <w:i/>
          <w:sz w:val="22"/>
        </w:rPr>
        <w:t>Los documentos contenidos en los archivos históricos y los identificados como históricos confidenciales no serán susceptibles de clasificación como reservados.</w:t>
      </w:r>
    </w:p>
    <w:p w14:paraId="43C6A3F7" w14:textId="77777777" w:rsidR="00A83100" w:rsidRPr="00B62D3D" w:rsidRDefault="00A83100" w:rsidP="00A83100">
      <w:pPr>
        <w:ind w:left="567" w:right="616"/>
        <w:rPr>
          <w:i/>
          <w:sz w:val="22"/>
        </w:rPr>
      </w:pPr>
    </w:p>
    <w:p w14:paraId="368D097B" w14:textId="77777777" w:rsidR="00A83100" w:rsidRPr="00B62D3D" w:rsidRDefault="00A83100" w:rsidP="00A83100">
      <w:pPr>
        <w:ind w:left="567" w:right="616"/>
        <w:rPr>
          <w:i/>
          <w:sz w:val="22"/>
        </w:rPr>
      </w:pPr>
      <w:r w:rsidRPr="00B62D3D">
        <w:rPr>
          <w:b/>
          <w:i/>
          <w:sz w:val="22"/>
        </w:rPr>
        <w:t>Noveno.</w:t>
      </w:r>
      <w:r w:rsidRPr="00B62D3D">
        <w:rPr>
          <w:i/>
          <w:sz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BB189DA" w14:textId="77777777" w:rsidR="00A83100" w:rsidRPr="00B62D3D" w:rsidRDefault="00A83100" w:rsidP="00A83100">
      <w:pPr>
        <w:ind w:left="567" w:right="616"/>
        <w:rPr>
          <w:i/>
          <w:sz w:val="22"/>
        </w:rPr>
      </w:pPr>
    </w:p>
    <w:p w14:paraId="450245B0" w14:textId="77777777" w:rsidR="00A83100" w:rsidRPr="00B62D3D" w:rsidRDefault="00A83100" w:rsidP="00A83100">
      <w:pPr>
        <w:ind w:left="567" w:right="616"/>
        <w:rPr>
          <w:i/>
          <w:sz w:val="22"/>
        </w:rPr>
      </w:pPr>
      <w:r w:rsidRPr="00B62D3D">
        <w:rPr>
          <w:b/>
          <w:i/>
          <w:sz w:val="22"/>
        </w:rPr>
        <w:t>Décimo.</w:t>
      </w:r>
      <w:r w:rsidRPr="00B62D3D">
        <w:rPr>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385472" w14:textId="77777777" w:rsidR="00A83100" w:rsidRPr="00B62D3D" w:rsidRDefault="00A83100" w:rsidP="00A83100">
      <w:pPr>
        <w:ind w:left="567" w:right="616"/>
        <w:rPr>
          <w:i/>
          <w:sz w:val="22"/>
        </w:rPr>
      </w:pPr>
      <w:r w:rsidRPr="00B62D3D">
        <w:rPr>
          <w:i/>
          <w:sz w:val="22"/>
        </w:rPr>
        <w:t>En ausencia de los titulares de las áreas, la información será clasificada o desclasificada por la persona que lo supla, en términos de la normativa que rija la actuación del sujeto obligado.</w:t>
      </w:r>
    </w:p>
    <w:p w14:paraId="230C5549" w14:textId="77777777" w:rsidR="00A83100" w:rsidRPr="00B62D3D" w:rsidRDefault="00A83100" w:rsidP="00A83100">
      <w:pPr>
        <w:ind w:left="567" w:right="616"/>
        <w:rPr>
          <w:i/>
          <w:sz w:val="22"/>
        </w:rPr>
      </w:pPr>
    </w:p>
    <w:p w14:paraId="2B308A05" w14:textId="77777777" w:rsidR="00A83100" w:rsidRPr="00B62D3D" w:rsidRDefault="00A83100" w:rsidP="00A83100">
      <w:pPr>
        <w:ind w:left="567" w:right="616"/>
        <w:rPr>
          <w:b/>
          <w:sz w:val="22"/>
        </w:rPr>
      </w:pPr>
      <w:r w:rsidRPr="00B62D3D">
        <w:rPr>
          <w:b/>
          <w:i/>
          <w:sz w:val="22"/>
        </w:rPr>
        <w:t>Décimo primero.</w:t>
      </w:r>
      <w:r w:rsidRPr="00B62D3D">
        <w:rPr>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2BAAA7" w14:textId="77777777" w:rsidR="00A83100" w:rsidRPr="00B62D3D" w:rsidRDefault="00A83100" w:rsidP="00A83100">
      <w:pPr>
        <w:rPr>
          <w:szCs w:val="24"/>
        </w:rPr>
      </w:pPr>
      <w:r w:rsidRPr="00B62D3D">
        <w:rPr>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263E6B10" w14:textId="77777777" w:rsidR="00A83100" w:rsidRPr="00B62D3D" w:rsidRDefault="00A83100" w:rsidP="00A83100">
      <w:pPr>
        <w:rPr>
          <w:szCs w:val="24"/>
        </w:rPr>
      </w:pPr>
    </w:p>
    <w:p w14:paraId="439E069A" w14:textId="77777777" w:rsidR="00A83100" w:rsidRPr="00B62D3D" w:rsidRDefault="00A83100" w:rsidP="00A83100">
      <w:pPr>
        <w:rPr>
          <w:szCs w:val="24"/>
        </w:rPr>
      </w:pPr>
      <w:r w:rsidRPr="00B62D3D">
        <w:rPr>
          <w:szCs w:val="24"/>
        </w:rPr>
        <w:t>Al respecto, el máximo tribunal del país ha establecido jurisprudencia respecto a qué debe entenderse por fundamentación y motivación, en los siguientes términos:</w:t>
      </w:r>
    </w:p>
    <w:p w14:paraId="2070163E" w14:textId="77777777" w:rsidR="00A83100" w:rsidRPr="00B62D3D" w:rsidRDefault="00A83100" w:rsidP="00A83100">
      <w:pPr>
        <w:ind w:left="567" w:right="616"/>
        <w:rPr>
          <w:b/>
          <w:i/>
          <w:sz w:val="22"/>
        </w:rPr>
      </w:pPr>
      <w:r w:rsidRPr="00B62D3D">
        <w:rPr>
          <w:b/>
          <w:i/>
          <w:sz w:val="22"/>
        </w:rPr>
        <w:t xml:space="preserve">FUNDAMENTACIÓN Y MOTIVACIÓN. </w:t>
      </w:r>
    </w:p>
    <w:p w14:paraId="07120944" w14:textId="77777777" w:rsidR="00A83100" w:rsidRPr="00B62D3D" w:rsidRDefault="00A83100" w:rsidP="00A83100">
      <w:pPr>
        <w:ind w:left="567" w:right="616"/>
        <w:rPr>
          <w:i/>
          <w:sz w:val="22"/>
        </w:rPr>
      </w:pPr>
      <w:r w:rsidRPr="00B62D3D">
        <w:rPr>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FA26C8" w14:textId="77777777" w:rsidR="00A83100" w:rsidRPr="00B62D3D" w:rsidRDefault="00A83100" w:rsidP="00A83100">
      <w:pPr>
        <w:rPr>
          <w:szCs w:val="24"/>
        </w:rPr>
      </w:pPr>
    </w:p>
    <w:p w14:paraId="6CAE9F85" w14:textId="77777777" w:rsidR="00A83100" w:rsidRPr="00B62D3D" w:rsidRDefault="00A83100" w:rsidP="00A83100">
      <w:pPr>
        <w:rPr>
          <w:szCs w:val="24"/>
        </w:rPr>
      </w:pPr>
      <w:r w:rsidRPr="00B62D3D">
        <w:rPr>
          <w:szCs w:val="24"/>
        </w:rPr>
        <w:t xml:space="preserve">Así, en un acto de autoridad se surte la debida fundamentación cuando se cita el precepto legal aplicable al caso concreto y la debida motivación cuando se expresan las razones, </w:t>
      </w:r>
      <w:r w:rsidRPr="00B62D3D">
        <w:rPr>
          <w:szCs w:val="24"/>
        </w:rPr>
        <w:lastRenderedPageBreak/>
        <w:t>motivos o circunstancias que tomó en cuenta la autoridad para adecuar el hecho a los fundamentos de derecho.</w:t>
      </w:r>
    </w:p>
    <w:p w14:paraId="022A9B7E" w14:textId="77777777" w:rsidR="00A83100" w:rsidRPr="00B62D3D" w:rsidRDefault="00A83100" w:rsidP="00A83100">
      <w:pPr>
        <w:rPr>
          <w:szCs w:val="24"/>
        </w:rPr>
      </w:pPr>
    </w:p>
    <w:p w14:paraId="379BF316" w14:textId="77777777" w:rsidR="00A83100" w:rsidRPr="00B62D3D" w:rsidRDefault="00A83100" w:rsidP="00A83100">
      <w:pPr>
        <w:rPr>
          <w:szCs w:val="24"/>
        </w:rPr>
      </w:pPr>
      <w:r w:rsidRPr="00B62D3D">
        <w:rPr>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4C96351" w14:textId="77777777" w:rsidR="00A83100" w:rsidRPr="00B62D3D" w:rsidRDefault="00A83100" w:rsidP="00A83100">
      <w:pPr>
        <w:ind w:left="567" w:right="616"/>
        <w:rPr>
          <w:i/>
          <w:sz w:val="22"/>
        </w:rPr>
      </w:pPr>
      <w:r w:rsidRPr="00B62D3D">
        <w:rPr>
          <w:b/>
          <w:i/>
          <w:sz w:val="22"/>
        </w:rPr>
        <w:t>FUNDAMENTACIÓN Y MOTIVACIÓN. EL ASPECTO FORMAL DE LA GARANTÍA Y SU FINALIDAD SE TRADUCEN EN EXPLICAR, JUSTIFICAR, POSIBILITAR LA DEFENSA Y COMUNICAR LA DECISIÓN</w:t>
      </w:r>
      <w:r w:rsidRPr="00B62D3D">
        <w:rPr>
          <w:i/>
          <w:sz w:val="22"/>
        </w:rPr>
        <w:t xml:space="preserve">. </w:t>
      </w:r>
    </w:p>
    <w:p w14:paraId="6CF4007A" w14:textId="77777777" w:rsidR="00A83100" w:rsidRPr="00B62D3D" w:rsidRDefault="00A83100" w:rsidP="00A83100">
      <w:pPr>
        <w:ind w:left="567" w:right="616"/>
        <w:rPr>
          <w:i/>
          <w:sz w:val="22"/>
        </w:rPr>
      </w:pPr>
      <w:r w:rsidRPr="00B62D3D">
        <w:rPr>
          <w:i/>
          <w:sz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7C33171" w14:textId="77777777" w:rsidR="00A83100" w:rsidRPr="00B62D3D" w:rsidRDefault="00A83100" w:rsidP="00A83100">
      <w:pPr>
        <w:rPr>
          <w:szCs w:val="24"/>
        </w:rPr>
      </w:pPr>
      <w:r w:rsidRPr="00B62D3D">
        <w:rPr>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64CB642" w14:textId="77777777" w:rsidR="00A83100" w:rsidRPr="00B62D3D" w:rsidRDefault="00A83100" w:rsidP="00A83100">
      <w:pPr>
        <w:rPr>
          <w:szCs w:val="24"/>
        </w:rPr>
      </w:pPr>
    </w:p>
    <w:p w14:paraId="07F8E5A3" w14:textId="77777777" w:rsidR="00A83100" w:rsidRPr="00B62D3D" w:rsidRDefault="00A83100" w:rsidP="00A83100">
      <w:pPr>
        <w:rPr>
          <w:szCs w:val="24"/>
        </w:rPr>
      </w:pPr>
      <w:r w:rsidRPr="00B62D3D">
        <w:rPr>
          <w:szCs w:val="24"/>
        </w:rPr>
        <w:t>Por lo tanto, la entrega de documentos en su versión pública debe acompañarse necesariamente del Acuerdo del Comité de Transparencia del Sujeto Obligado</w:t>
      </w:r>
      <w:r w:rsidRPr="00B62D3D">
        <w:rPr>
          <w:b/>
          <w:szCs w:val="24"/>
        </w:rPr>
        <w:t xml:space="preserve"> </w:t>
      </w:r>
      <w:r w:rsidRPr="00B62D3D">
        <w:rPr>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28E41A7" w14:textId="77777777" w:rsidR="00A83100" w:rsidRPr="00B62D3D" w:rsidRDefault="00A83100" w:rsidP="00A83100">
      <w:pPr>
        <w:rPr>
          <w:rFonts w:eastAsia="Times New Roman" w:cs="Times New Roman"/>
          <w:szCs w:val="24"/>
          <w:lang w:eastAsia="es-ES"/>
        </w:rPr>
      </w:pPr>
    </w:p>
    <w:p w14:paraId="5679A0A6" w14:textId="751CA086" w:rsidR="00A83100" w:rsidRPr="00B62D3D" w:rsidRDefault="00A83100" w:rsidP="00A83100">
      <w:pPr>
        <w:rPr>
          <w:rFonts w:cs="Arial"/>
          <w:szCs w:val="24"/>
        </w:rPr>
      </w:pPr>
      <w:r w:rsidRPr="00B62D3D">
        <w:rPr>
          <w:rFonts w:eastAsia="Times New Roman" w:cs="Times New Roman"/>
          <w:szCs w:val="24"/>
          <w:lang w:eastAsia="es-ES"/>
        </w:rPr>
        <w:t xml:space="preserve">En mérito de lo expuesto en líneas anteriores, </w:t>
      </w:r>
      <w:r w:rsidRPr="00B62D3D">
        <w:rPr>
          <w:rFonts w:eastAsia="Times New Roman" w:cs="Arial"/>
          <w:szCs w:val="24"/>
          <w:lang w:eastAsia="es-ES"/>
        </w:rPr>
        <w:t>con fundamento en la fracción</w:t>
      </w:r>
      <w:r w:rsidRPr="00B62D3D">
        <w:rPr>
          <w:rFonts w:eastAsia="Times New Roman" w:cs="Arial"/>
          <w:b/>
          <w:szCs w:val="24"/>
          <w:lang w:eastAsia="es-ES"/>
        </w:rPr>
        <w:t xml:space="preserve"> </w:t>
      </w:r>
      <w:r w:rsidRPr="00B62D3D">
        <w:rPr>
          <w:rFonts w:eastAsia="Times New Roman" w:cs="Arial"/>
          <w:szCs w:val="24"/>
          <w:lang w:eastAsia="es-ES"/>
        </w:rPr>
        <w:t>III, del artículo 186,</w:t>
      </w:r>
      <w:r w:rsidRPr="00B62D3D">
        <w:rPr>
          <w:rFonts w:eastAsia="Times New Roman" w:cs="Arial"/>
          <w:b/>
          <w:szCs w:val="24"/>
          <w:lang w:eastAsia="es-ES"/>
        </w:rPr>
        <w:t xml:space="preserve"> </w:t>
      </w:r>
      <w:r w:rsidRPr="00B62D3D">
        <w:rPr>
          <w:rFonts w:eastAsia="Times New Roman" w:cs="Arial"/>
          <w:szCs w:val="24"/>
          <w:lang w:eastAsia="es-ES"/>
        </w:rPr>
        <w:t xml:space="preserve">de la Ley de Transparencia y Acceso a la Información Pública del Estado de México y Municipios, se </w:t>
      </w:r>
      <w:r w:rsidRPr="00B62D3D">
        <w:rPr>
          <w:rFonts w:eastAsia="Times New Roman" w:cs="Arial"/>
          <w:b/>
          <w:szCs w:val="24"/>
          <w:lang w:eastAsia="es-ES"/>
        </w:rPr>
        <w:t xml:space="preserve">REVOCA </w:t>
      </w:r>
      <w:r w:rsidRPr="00B62D3D">
        <w:rPr>
          <w:rFonts w:eastAsia="Times New Roman" w:cs="Arial"/>
          <w:szCs w:val="24"/>
          <w:lang w:eastAsia="es-ES"/>
        </w:rPr>
        <w:t>la respuesta a la solicitud de información número</w:t>
      </w:r>
      <w:r w:rsidRPr="00B62D3D">
        <w:rPr>
          <w:rFonts w:eastAsia="Times New Roman" w:cs="Times New Roman"/>
          <w:b/>
          <w:szCs w:val="24"/>
          <w:lang w:eastAsia="es-ES"/>
        </w:rPr>
        <w:t xml:space="preserve"> </w:t>
      </w:r>
      <w:r w:rsidRPr="00B62D3D">
        <w:rPr>
          <w:rFonts w:ascii="Verdana" w:hAnsi="Verdana"/>
          <w:b/>
          <w:bCs/>
          <w:color w:val="FF0000"/>
        </w:rPr>
        <w:t>  </w:t>
      </w:r>
      <w:r w:rsidR="0048155E" w:rsidRPr="00B62D3D">
        <w:rPr>
          <w:b/>
          <w:bCs/>
        </w:rPr>
        <w:t>00359/CALIMAYA/IP/2025</w:t>
      </w:r>
      <w:r w:rsidRPr="00B62D3D">
        <w:rPr>
          <w:b/>
          <w:bCs/>
        </w:rPr>
        <w:t xml:space="preserve"> </w:t>
      </w:r>
      <w:r w:rsidRPr="00B62D3D">
        <w:rPr>
          <w:rFonts w:cs="Arial"/>
          <w:szCs w:val="24"/>
        </w:rPr>
        <w:t xml:space="preserve">que  ha sido materia del presente fallo. </w:t>
      </w:r>
    </w:p>
    <w:p w14:paraId="664718A2" w14:textId="77777777" w:rsidR="0048155E" w:rsidRPr="00B62D3D" w:rsidRDefault="0048155E" w:rsidP="00A83100">
      <w:pPr>
        <w:rPr>
          <w:rFonts w:cs="Arial"/>
          <w:szCs w:val="24"/>
        </w:rPr>
      </w:pPr>
    </w:p>
    <w:p w14:paraId="1314D93F" w14:textId="77777777" w:rsidR="00A83100" w:rsidRPr="00B62D3D" w:rsidRDefault="00A83100" w:rsidP="00A83100">
      <w:pPr>
        <w:rPr>
          <w:rFonts w:eastAsia="Times New Roman" w:cs="Times New Roman"/>
          <w:szCs w:val="24"/>
          <w:lang w:eastAsia="es-ES"/>
        </w:rPr>
      </w:pPr>
      <w:r w:rsidRPr="00B62D3D">
        <w:rPr>
          <w:rFonts w:eastAsia="Times New Roman" w:cs="Times New Roman"/>
          <w:szCs w:val="24"/>
          <w:lang w:eastAsia="es-ES"/>
        </w:rPr>
        <w:t>Por lo antes expuesto y fundado es de resolverse y,</w:t>
      </w:r>
    </w:p>
    <w:p w14:paraId="08CD8F0A" w14:textId="10173340" w:rsidR="00B32BAD" w:rsidRPr="00B62D3D" w:rsidRDefault="00B32BAD" w:rsidP="00B32BAD">
      <w:pPr>
        <w:pBdr>
          <w:top w:val="nil"/>
          <w:left w:val="nil"/>
          <w:bottom w:val="nil"/>
          <w:right w:val="nil"/>
          <w:between w:val="nil"/>
        </w:pBdr>
        <w:jc w:val="center"/>
        <w:rPr>
          <w:rFonts w:eastAsia="Palatino Linotype" w:cs="Palatino Linotype"/>
          <w:b/>
          <w:color w:val="000000"/>
          <w:sz w:val="28"/>
          <w:szCs w:val="28"/>
        </w:rPr>
      </w:pPr>
      <w:r w:rsidRPr="00B62D3D">
        <w:rPr>
          <w:rFonts w:eastAsia="Palatino Linotype" w:cs="Palatino Linotype"/>
          <w:b/>
          <w:color w:val="000000"/>
          <w:sz w:val="28"/>
          <w:szCs w:val="28"/>
        </w:rPr>
        <w:lastRenderedPageBreak/>
        <w:t>S E    R E S U E L V E</w:t>
      </w:r>
    </w:p>
    <w:p w14:paraId="689E4803" w14:textId="77777777" w:rsidR="00B32BAD" w:rsidRPr="00B62D3D" w:rsidRDefault="00B32BAD" w:rsidP="006922F5">
      <w:pPr>
        <w:pBdr>
          <w:top w:val="nil"/>
          <w:left w:val="nil"/>
          <w:bottom w:val="nil"/>
          <w:right w:val="nil"/>
          <w:between w:val="nil"/>
        </w:pBdr>
        <w:rPr>
          <w:rFonts w:eastAsia="Palatino Linotype" w:cs="Palatino Linotype"/>
          <w:b/>
          <w:color w:val="000000"/>
          <w:szCs w:val="24"/>
        </w:rPr>
      </w:pPr>
    </w:p>
    <w:p w14:paraId="736A9060" w14:textId="7CFE7672" w:rsidR="00196AF7" w:rsidRPr="00B62D3D" w:rsidRDefault="00196AF7" w:rsidP="006922F5">
      <w:pPr>
        <w:pBdr>
          <w:top w:val="nil"/>
          <w:left w:val="nil"/>
          <w:bottom w:val="nil"/>
          <w:right w:val="nil"/>
          <w:between w:val="nil"/>
        </w:pBdr>
        <w:rPr>
          <w:rFonts w:eastAsia="Palatino Linotype" w:cs="Palatino Linotype"/>
          <w:color w:val="000000"/>
          <w:szCs w:val="24"/>
        </w:rPr>
      </w:pPr>
      <w:r w:rsidRPr="00B62D3D">
        <w:rPr>
          <w:rFonts w:eastAsia="Palatino Linotype" w:cs="Palatino Linotype"/>
          <w:b/>
          <w:color w:val="000000"/>
          <w:szCs w:val="24"/>
        </w:rPr>
        <w:t>PRIMERO.</w:t>
      </w:r>
      <w:r w:rsidRPr="00B62D3D">
        <w:rPr>
          <w:rFonts w:eastAsia="Palatino Linotype" w:cs="Palatino Linotype"/>
          <w:color w:val="000000"/>
          <w:szCs w:val="24"/>
        </w:rPr>
        <w:t xml:space="preserve"> Se </w:t>
      </w:r>
      <w:r w:rsidR="002B5E01" w:rsidRPr="00B62D3D">
        <w:rPr>
          <w:rFonts w:eastAsia="Palatino Linotype" w:cs="Palatino Linotype"/>
          <w:b/>
          <w:color w:val="000000"/>
          <w:szCs w:val="24"/>
        </w:rPr>
        <w:t>REVOCA</w:t>
      </w:r>
      <w:r w:rsidRPr="00B62D3D">
        <w:rPr>
          <w:rFonts w:eastAsia="Palatino Linotype" w:cs="Palatino Linotype"/>
          <w:color w:val="000000"/>
          <w:szCs w:val="24"/>
        </w:rPr>
        <w:t xml:space="preserve"> la respuesta entregada por el Sujeto Obligado</w:t>
      </w:r>
      <w:r w:rsidRPr="00B62D3D">
        <w:rPr>
          <w:rFonts w:eastAsia="Palatino Linotype" w:cs="Palatino Linotype"/>
          <w:b/>
          <w:color w:val="000000"/>
          <w:szCs w:val="24"/>
        </w:rPr>
        <w:t xml:space="preserve"> </w:t>
      </w:r>
      <w:r w:rsidRPr="00B62D3D">
        <w:rPr>
          <w:rFonts w:eastAsia="Palatino Linotype" w:cs="Palatino Linotype"/>
          <w:color w:val="000000"/>
          <w:szCs w:val="24"/>
        </w:rPr>
        <w:t xml:space="preserve">a la solicitud de información número </w:t>
      </w:r>
      <w:r w:rsidR="00577D64" w:rsidRPr="00B62D3D">
        <w:rPr>
          <w:rFonts w:eastAsia="Palatino Linotype"/>
          <w:b/>
          <w:bCs/>
        </w:rPr>
        <w:t>00359/CALIMAYA/IP/2025</w:t>
      </w:r>
      <w:r w:rsidR="00E84DC7" w:rsidRPr="00B62D3D">
        <w:rPr>
          <w:rFonts w:eastAsia="Palatino Linotype" w:cs="Palatino Linotype"/>
          <w:color w:val="000000"/>
          <w:szCs w:val="24"/>
        </w:rPr>
        <w:t>, por resultar</w:t>
      </w:r>
      <w:r w:rsidR="00482D0F" w:rsidRPr="00B62D3D">
        <w:rPr>
          <w:rFonts w:eastAsia="Palatino Linotype" w:cs="Palatino Linotype"/>
          <w:color w:val="000000"/>
          <w:szCs w:val="24"/>
        </w:rPr>
        <w:t xml:space="preserve"> </w:t>
      </w:r>
      <w:r w:rsidR="00577D64" w:rsidRPr="00B62D3D">
        <w:rPr>
          <w:rFonts w:eastAsia="Palatino Linotype" w:cs="Palatino Linotype"/>
          <w:color w:val="000000"/>
          <w:szCs w:val="24"/>
        </w:rPr>
        <w:t xml:space="preserve">parcialmente </w:t>
      </w:r>
      <w:r w:rsidRPr="00B62D3D">
        <w:rPr>
          <w:rFonts w:eastAsia="Palatino Linotype" w:cs="Palatino Linotype"/>
          <w:color w:val="000000"/>
          <w:szCs w:val="24"/>
        </w:rPr>
        <w:t xml:space="preserve">fundados los motivos de inconformidad argüidos por el </w:t>
      </w:r>
      <w:r w:rsidRPr="00B62D3D">
        <w:rPr>
          <w:rFonts w:eastAsia="Palatino Linotype" w:cs="Palatino Linotype"/>
          <w:b/>
          <w:bCs/>
          <w:color w:val="000000"/>
          <w:szCs w:val="24"/>
        </w:rPr>
        <w:t>Recurrente</w:t>
      </w:r>
      <w:r w:rsidRPr="00B62D3D">
        <w:rPr>
          <w:rFonts w:eastAsia="Palatino Linotype" w:cs="Palatino Linotype"/>
          <w:color w:val="000000"/>
          <w:szCs w:val="24"/>
        </w:rPr>
        <w:t>, en términos del</w:t>
      </w:r>
      <w:r w:rsidRPr="00B62D3D">
        <w:rPr>
          <w:rFonts w:eastAsia="Palatino Linotype" w:cs="Palatino Linotype"/>
          <w:b/>
          <w:color w:val="000000"/>
          <w:szCs w:val="24"/>
        </w:rPr>
        <w:t xml:space="preserve"> Considerando </w:t>
      </w:r>
      <w:r w:rsidR="00577D64" w:rsidRPr="00B62D3D">
        <w:rPr>
          <w:rFonts w:eastAsia="Palatino Linotype" w:cs="Palatino Linotype"/>
          <w:b/>
          <w:color w:val="000000"/>
          <w:szCs w:val="24"/>
        </w:rPr>
        <w:t>CUARTO</w:t>
      </w:r>
      <w:r w:rsidRPr="00B62D3D">
        <w:rPr>
          <w:rFonts w:eastAsia="Palatino Linotype" w:cs="Palatino Linotype"/>
          <w:b/>
          <w:color w:val="000000"/>
          <w:szCs w:val="24"/>
        </w:rPr>
        <w:t xml:space="preserve"> </w:t>
      </w:r>
      <w:r w:rsidRPr="00B62D3D">
        <w:rPr>
          <w:rFonts w:eastAsia="Palatino Linotype" w:cs="Palatino Linotype"/>
          <w:color w:val="000000"/>
          <w:szCs w:val="24"/>
        </w:rPr>
        <w:t xml:space="preserve">de la presente resolución. </w:t>
      </w:r>
    </w:p>
    <w:p w14:paraId="5A31A1EB" w14:textId="77777777" w:rsidR="00196AF7" w:rsidRPr="00B62D3D" w:rsidRDefault="00196AF7" w:rsidP="006922F5">
      <w:pPr>
        <w:pBdr>
          <w:top w:val="nil"/>
          <w:left w:val="nil"/>
          <w:bottom w:val="nil"/>
          <w:right w:val="nil"/>
          <w:between w:val="nil"/>
        </w:pBdr>
        <w:rPr>
          <w:rFonts w:eastAsia="Palatino Linotype" w:cs="Palatino Linotype"/>
          <w:color w:val="000000"/>
          <w:szCs w:val="24"/>
        </w:rPr>
      </w:pPr>
    </w:p>
    <w:p w14:paraId="3D1D95B4" w14:textId="57888E2A" w:rsidR="00196AF7" w:rsidRPr="00B62D3D" w:rsidRDefault="00196AF7" w:rsidP="006922F5">
      <w:pPr>
        <w:pBdr>
          <w:top w:val="nil"/>
          <w:left w:val="nil"/>
          <w:bottom w:val="nil"/>
          <w:right w:val="nil"/>
          <w:between w:val="nil"/>
        </w:pBdr>
        <w:rPr>
          <w:rFonts w:eastAsia="Palatino Linotype" w:cs="Palatino Linotype"/>
          <w:color w:val="000000"/>
          <w:szCs w:val="24"/>
        </w:rPr>
      </w:pPr>
      <w:r w:rsidRPr="00B62D3D">
        <w:rPr>
          <w:rFonts w:eastAsia="Palatino Linotype" w:cs="Palatino Linotype"/>
          <w:b/>
          <w:color w:val="000000"/>
          <w:szCs w:val="24"/>
        </w:rPr>
        <w:t>SEGUNDO.</w:t>
      </w:r>
      <w:r w:rsidRPr="00B62D3D">
        <w:rPr>
          <w:rFonts w:eastAsia="Palatino Linotype" w:cs="Palatino Linotype"/>
          <w:color w:val="000000"/>
          <w:szCs w:val="24"/>
        </w:rPr>
        <w:t xml:space="preserve"> Se </w:t>
      </w:r>
      <w:r w:rsidRPr="00B62D3D">
        <w:rPr>
          <w:rFonts w:eastAsia="Palatino Linotype" w:cs="Palatino Linotype"/>
          <w:b/>
          <w:color w:val="000000"/>
          <w:szCs w:val="24"/>
        </w:rPr>
        <w:t>ORDENA</w:t>
      </w:r>
      <w:r w:rsidRPr="00B62D3D">
        <w:rPr>
          <w:rFonts w:eastAsia="Palatino Linotype" w:cs="Palatino Linotype"/>
          <w:color w:val="000000"/>
          <w:szCs w:val="24"/>
        </w:rPr>
        <w:t xml:space="preserve"> al Sujeto Obligado que </w:t>
      </w:r>
      <w:r w:rsidR="00F43528" w:rsidRPr="00B62D3D">
        <w:rPr>
          <w:rFonts w:eastAsia="Palatino Linotype" w:cs="Palatino Linotype"/>
          <w:color w:val="000000"/>
          <w:szCs w:val="24"/>
        </w:rPr>
        <w:t xml:space="preserve">haga </w:t>
      </w:r>
      <w:r w:rsidRPr="00B62D3D">
        <w:rPr>
          <w:rFonts w:eastAsia="Palatino Linotype" w:cs="Palatino Linotype"/>
          <w:color w:val="000000"/>
          <w:szCs w:val="24"/>
        </w:rPr>
        <w:t xml:space="preserve">entrega al </w:t>
      </w:r>
      <w:r w:rsidRPr="00B62D3D">
        <w:rPr>
          <w:rFonts w:eastAsia="Palatino Linotype" w:cs="Palatino Linotype"/>
          <w:b/>
          <w:bCs/>
          <w:color w:val="000000"/>
          <w:szCs w:val="24"/>
        </w:rPr>
        <w:t>Recurrente</w:t>
      </w:r>
      <w:r w:rsidRPr="00B62D3D">
        <w:rPr>
          <w:rFonts w:eastAsia="Palatino Linotype" w:cs="Palatino Linotype"/>
          <w:color w:val="000000"/>
          <w:szCs w:val="24"/>
        </w:rPr>
        <w:t xml:space="preserve"> mediante el Sistema de Acceso a la I</w:t>
      </w:r>
      <w:r w:rsidR="00E84DC7" w:rsidRPr="00B62D3D">
        <w:rPr>
          <w:rFonts w:eastAsia="Palatino Linotype" w:cs="Palatino Linotype"/>
          <w:color w:val="000000"/>
          <w:szCs w:val="24"/>
        </w:rPr>
        <w:t>nformación Mexiquense (</w:t>
      </w:r>
      <w:r w:rsidR="00E84DC7" w:rsidRPr="00B62D3D">
        <w:rPr>
          <w:rFonts w:eastAsia="Palatino Linotype" w:cs="Palatino Linotype"/>
          <w:b/>
          <w:bCs/>
          <w:color w:val="000000"/>
          <w:szCs w:val="24"/>
        </w:rPr>
        <w:t>SAIMEX</w:t>
      </w:r>
      <w:r w:rsidR="00E84DC7" w:rsidRPr="00B62D3D">
        <w:rPr>
          <w:rFonts w:eastAsia="Palatino Linotype" w:cs="Palatino Linotype"/>
          <w:color w:val="000000"/>
          <w:szCs w:val="24"/>
        </w:rPr>
        <w:t>),</w:t>
      </w:r>
      <w:r w:rsidRPr="00B62D3D">
        <w:rPr>
          <w:rFonts w:eastAsia="Palatino Linotype" w:cs="Palatino Linotype"/>
          <w:color w:val="000000"/>
          <w:szCs w:val="24"/>
        </w:rPr>
        <w:t xml:space="preserve"> en términos del </w:t>
      </w:r>
      <w:r w:rsidRPr="00B62D3D">
        <w:rPr>
          <w:rFonts w:eastAsia="Palatino Linotype" w:cs="Palatino Linotype"/>
          <w:b/>
          <w:color w:val="000000"/>
          <w:szCs w:val="24"/>
        </w:rPr>
        <w:t xml:space="preserve">Considerando </w:t>
      </w:r>
      <w:r w:rsidR="00577D64" w:rsidRPr="00B62D3D">
        <w:rPr>
          <w:rFonts w:eastAsia="Palatino Linotype" w:cs="Palatino Linotype"/>
          <w:b/>
          <w:color w:val="000000"/>
          <w:szCs w:val="24"/>
        </w:rPr>
        <w:t>CUARTO</w:t>
      </w:r>
      <w:r w:rsidR="00B32BAD" w:rsidRPr="00B62D3D">
        <w:rPr>
          <w:rFonts w:eastAsia="Palatino Linotype" w:cs="Palatino Linotype"/>
          <w:color w:val="000000"/>
          <w:szCs w:val="24"/>
        </w:rPr>
        <w:t>,</w:t>
      </w:r>
      <w:r w:rsidR="00563DBD" w:rsidRPr="00B62D3D">
        <w:rPr>
          <w:rFonts w:eastAsia="Palatino Linotype" w:cs="Palatino Linotype"/>
          <w:color w:val="000000"/>
          <w:szCs w:val="24"/>
        </w:rPr>
        <w:t xml:space="preserve"> en versión pública de ser procedente,</w:t>
      </w:r>
      <w:r w:rsidR="005C0894" w:rsidRPr="00B62D3D">
        <w:rPr>
          <w:rFonts w:eastAsia="Palatino Linotype" w:cs="Palatino Linotype"/>
          <w:color w:val="000000"/>
          <w:szCs w:val="24"/>
        </w:rPr>
        <w:t xml:space="preserve"> </w:t>
      </w:r>
      <w:r w:rsidR="00563DBD" w:rsidRPr="00B62D3D">
        <w:rPr>
          <w:rFonts w:eastAsia="Palatino Linotype" w:cs="Palatino Linotype"/>
          <w:color w:val="000000"/>
          <w:szCs w:val="24"/>
        </w:rPr>
        <w:t xml:space="preserve">de </w:t>
      </w:r>
      <w:r w:rsidRPr="00B62D3D">
        <w:rPr>
          <w:rFonts w:eastAsia="Palatino Linotype" w:cs="Palatino Linotype"/>
          <w:color w:val="000000"/>
          <w:szCs w:val="24"/>
        </w:rPr>
        <w:t xml:space="preserve">lo siguiente: </w:t>
      </w:r>
    </w:p>
    <w:p w14:paraId="7D43054F" w14:textId="30F74DE9" w:rsidR="00F43528" w:rsidRPr="00B62D3D"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B62D3D"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61DBD0D2" w14:textId="77777777" w:rsidR="00577D64" w:rsidRPr="00B62D3D" w:rsidRDefault="00577D64" w:rsidP="00577D64">
      <w:pPr>
        <w:pStyle w:val="Prrafodelista"/>
        <w:pBdr>
          <w:top w:val="nil"/>
          <w:left w:val="nil"/>
          <w:bottom w:val="nil"/>
          <w:right w:val="nil"/>
          <w:between w:val="nil"/>
        </w:pBdr>
        <w:spacing w:before="120" w:after="120" w:line="240" w:lineRule="auto"/>
        <w:ind w:left="360" w:right="567"/>
        <w:rPr>
          <w:rFonts w:eastAsia="Palatino Linotype" w:cs="Palatino Linotype"/>
          <w:i/>
          <w:iCs/>
          <w:color w:val="000000"/>
        </w:rPr>
      </w:pPr>
      <w:r w:rsidRPr="00B62D3D">
        <w:rPr>
          <w:rFonts w:eastAsia="Palatino Linotype" w:cs="Palatino Linotype"/>
          <w:i/>
          <w:iCs/>
          <w:color w:val="000000"/>
        </w:rPr>
        <w:t>1.- Copia del acta de entrega recepción de la obra de la unidad deportiva del pueblo de Zaragoza de Guadalupe.</w:t>
      </w:r>
    </w:p>
    <w:p w14:paraId="6571719B" w14:textId="48E6F22A" w:rsidR="00C8382D" w:rsidRPr="00B62D3D" w:rsidRDefault="00577D64" w:rsidP="00577D64">
      <w:pPr>
        <w:pStyle w:val="Prrafodelista"/>
        <w:pBdr>
          <w:top w:val="nil"/>
          <w:left w:val="nil"/>
          <w:bottom w:val="nil"/>
          <w:right w:val="nil"/>
          <w:between w:val="nil"/>
        </w:pBdr>
        <w:spacing w:before="120" w:after="120" w:line="240" w:lineRule="auto"/>
        <w:ind w:left="360" w:right="567"/>
        <w:rPr>
          <w:rFonts w:eastAsia="Palatino Linotype" w:cs="Palatino Linotype"/>
          <w:i/>
          <w:iCs/>
          <w:color w:val="000000"/>
        </w:rPr>
      </w:pPr>
      <w:r w:rsidRPr="00B62D3D">
        <w:rPr>
          <w:rFonts w:eastAsia="Palatino Linotype" w:cs="Palatino Linotype"/>
          <w:i/>
          <w:iCs/>
          <w:color w:val="000000"/>
        </w:rPr>
        <w:t>2.- Información de la inversión federal, estatal y municipal ejercida en dicha obra.</w:t>
      </w:r>
    </w:p>
    <w:p w14:paraId="5EE501FC" w14:textId="77777777" w:rsidR="00577D64" w:rsidRPr="00B62D3D" w:rsidRDefault="00577D64" w:rsidP="00577D64">
      <w:pPr>
        <w:pStyle w:val="Prrafodelista"/>
        <w:pBdr>
          <w:top w:val="nil"/>
          <w:left w:val="nil"/>
          <w:bottom w:val="nil"/>
          <w:right w:val="nil"/>
          <w:between w:val="nil"/>
        </w:pBdr>
        <w:spacing w:before="120" w:after="120" w:line="240" w:lineRule="auto"/>
        <w:ind w:left="360" w:right="567"/>
        <w:rPr>
          <w:rFonts w:eastAsia="Palatino Linotype" w:cs="Palatino Linotype"/>
          <w:i/>
          <w:iCs/>
          <w:color w:val="000000"/>
        </w:rPr>
      </w:pPr>
    </w:p>
    <w:p w14:paraId="5A50C581" w14:textId="77777777" w:rsidR="00C8382D" w:rsidRPr="00B62D3D" w:rsidRDefault="00563DBD" w:rsidP="00C8382D">
      <w:pPr>
        <w:pStyle w:val="Prrafodelista"/>
        <w:pBdr>
          <w:top w:val="nil"/>
          <w:left w:val="nil"/>
          <w:bottom w:val="nil"/>
          <w:right w:val="nil"/>
          <w:between w:val="nil"/>
        </w:pBdr>
        <w:spacing w:before="120" w:after="120" w:line="240" w:lineRule="auto"/>
        <w:ind w:left="360" w:right="567"/>
        <w:rPr>
          <w:rFonts w:eastAsia="Palatino Linotype" w:cs="Palatino Linotype"/>
          <w:i/>
          <w:iCs/>
          <w:color w:val="000000"/>
        </w:rPr>
      </w:pPr>
      <w:r w:rsidRPr="00B62D3D">
        <w:rPr>
          <w:rFonts w:eastAsia="Palatino Linotype" w:cs="Palatino Linotype"/>
          <w:i/>
          <w:iCs/>
          <w:color w:val="000000"/>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4CD7F8AA" w14:textId="77777777" w:rsidR="00C8382D" w:rsidRPr="00B62D3D" w:rsidRDefault="00C8382D" w:rsidP="00563DBD">
      <w:pPr>
        <w:pStyle w:val="Prrafodelista"/>
        <w:pBdr>
          <w:top w:val="nil"/>
          <w:left w:val="nil"/>
          <w:bottom w:val="nil"/>
          <w:right w:val="nil"/>
          <w:between w:val="nil"/>
        </w:pBdr>
        <w:spacing w:before="120" w:after="120" w:line="240" w:lineRule="auto"/>
        <w:ind w:left="360" w:right="567"/>
        <w:rPr>
          <w:rFonts w:cs="Arial"/>
          <w:i/>
        </w:rPr>
      </w:pPr>
    </w:p>
    <w:p w14:paraId="1289FA64" w14:textId="67C54A06" w:rsidR="00577D64" w:rsidRPr="00B62D3D" w:rsidRDefault="00577D64" w:rsidP="00563DBD">
      <w:pPr>
        <w:pStyle w:val="Prrafodelista"/>
        <w:pBdr>
          <w:top w:val="nil"/>
          <w:left w:val="nil"/>
          <w:bottom w:val="nil"/>
          <w:right w:val="nil"/>
          <w:between w:val="nil"/>
        </w:pBdr>
        <w:spacing w:before="120" w:after="120" w:line="240" w:lineRule="auto"/>
        <w:ind w:left="360" w:right="567"/>
        <w:rPr>
          <w:rFonts w:eastAsia="Palatino Linotype" w:cs="Palatino Linotype"/>
          <w:i/>
          <w:color w:val="000000"/>
        </w:rPr>
      </w:pPr>
      <w:r w:rsidRPr="00B62D3D">
        <w:rPr>
          <w:rFonts w:eastAsia="Palatino Linotype" w:cs="Palatino Linotype"/>
          <w:i/>
          <w:color w:val="000000"/>
        </w:rPr>
        <w:t>Respecto de los documentos que se ordena su entrega en los puntos 1 y 2 del presente Resolutivo, en el supuesto de que no se cuente con los mismos, el Sujeto Obligado deberá hacer entrega del acuerdo emitido por su Comité de Transparencia mediante el cual confirme la inexistencia de la documentación requerida, en los términos señalados por la normatividad vigente y aplicable.</w:t>
      </w:r>
    </w:p>
    <w:p w14:paraId="0F64CDE4" w14:textId="77777777" w:rsidR="00196AF7" w:rsidRPr="00B62D3D" w:rsidRDefault="00196AF7" w:rsidP="006922F5">
      <w:pPr>
        <w:pBdr>
          <w:top w:val="nil"/>
          <w:left w:val="nil"/>
          <w:bottom w:val="nil"/>
          <w:right w:val="nil"/>
          <w:between w:val="nil"/>
        </w:pBdr>
        <w:rPr>
          <w:rFonts w:eastAsia="Palatino Linotype" w:cs="Palatino Linotype"/>
          <w:b/>
          <w:i/>
          <w:iCs/>
          <w:color w:val="000000"/>
          <w:szCs w:val="24"/>
        </w:rPr>
      </w:pPr>
    </w:p>
    <w:p w14:paraId="23F3B126" w14:textId="77777777" w:rsidR="00C870E1" w:rsidRPr="00B62D3D" w:rsidRDefault="00C870E1" w:rsidP="00C870E1">
      <w:r w:rsidRPr="00B62D3D">
        <w:rPr>
          <w:rFonts w:cs="Arial"/>
          <w:b/>
        </w:rPr>
        <w:lastRenderedPageBreak/>
        <w:t xml:space="preserve">TERCERO. </w:t>
      </w:r>
      <w:r w:rsidRPr="00B62D3D">
        <w:rPr>
          <w:b/>
        </w:rPr>
        <w:t>NOTIFÍQUESE</w:t>
      </w:r>
      <w:r w:rsidRPr="00B62D3D">
        <w:t xml:space="preserve"> la presente resolución al Titular de la Unidad de Transparencia del Sujeto Obligado vía </w:t>
      </w:r>
      <w:r w:rsidRPr="00B62D3D">
        <w:rPr>
          <w:rFonts w:cs="Arial"/>
        </w:rPr>
        <w:t xml:space="preserve">Sistema de Acceso a la Información Mexiquense </w:t>
      </w:r>
      <w:r w:rsidRPr="00B62D3D">
        <w:rPr>
          <w:rFonts w:cs="Arial"/>
          <w:b/>
        </w:rPr>
        <w:t>(SAIMEX)</w:t>
      </w:r>
      <w:r w:rsidRPr="00B62D3D">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DFB640" w14:textId="77777777" w:rsidR="00C870E1" w:rsidRPr="00B62D3D" w:rsidRDefault="00C870E1" w:rsidP="00C870E1">
      <w:pPr>
        <w:autoSpaceDE w:val="0"/>
        <w:autoSpaceDN w:val="0"/>
        <w:adjustRightInd w:val="0"/>
        <w:ind w:right="49"/>
        <w:rPr>
          <w:rFonts w:cs="Arial"/>
          <w:szCs w:val="28"/>
        </w:rPr>
      </w:pPr>
    </w:p>
    <w:p w14:paraId="5F5F9EF9" w14:textId="77777777" w:rsidR="00C870E1" w:rsidRPr="00B62D3D" w:rsidRDefault="00C870E1" w:rsidP="00C870E1">
      <w:pPr>
        <w:rPr>
          <w:rFonts w:cs="Arial"/>
          <w:bCs/>
          <w:szCs w:val="28"/>
        </w:rPr>
      </w:pPr>
      <w:r w:rsidRPr="00B62D3D">
        <w:rPr>
          <w:rFonts w:cs="Arial"/>
          <w:b/>
          <w:bCs/>
        </w:rPr>
        <w:t>CUARTO.</w:t>
      </w:r>
      <w:r w:rsidRPr="00B62D3D">
        <w:rPr>
          <w:rFonts w:cs="Arial"/>
          <w:bCs/>
          <w:szCs w:val="28"/>
        </w:rPr>
        <w:t xml:space="preserve"> De conformidad con el artículo 198, de la Ley de Transparencia y Acceso a la Información Pública del Estado de México y Municipios, de considerarlo procedente, el </w:t>
      </w:r>
      <w:r w:rsidRPr="00B62D3D">
        <w:rPr>
          <w:rFonts w:cs="Arial"/>
          <w:b/>
          <w:bCs/>
          <w:szCs w:val="28"/>
        </w:rPr>
        <w:t>Sujeto Obligado</w:t>
      </w:r>
      <w:r w:rsidRPr="00B62D3D">
        <w:rPr>
          <w:rFonts w:cs="Arial"/>
          <w:bCs/>
          <w:szCs w:val="28"/>
        </w:rPr>
        <w:t xml:space="preserve"> de manera fundada y motivada, podrá solicitar una ampliación de plazo para el cumplimiento de la presente resolución.</w:t>
      </w:r>
    </w:p>
    <w:p w14:paraId="72629B9C" w14:textId="77777777" w:rsidR="00C870E1" w:rsidRPr="00B62D3D" w:rsidRDefault="00C870E1" w:rsidP="00C870E1">
      <w:pPr>
        <w:rPr>
          <w:rFonts w:cs="Arial"/>
          <w:bCs/>
          <w:szCs w:val="28"/>
        </w:rPr>
      </w:pPr>
    </w:p>
    <w:p w14:paraId="4BF891C1" w14:textId="77777777" w:rsidR="00C870E1" w:rsidRPr="00B62D3D" w:rsidRDefault="00C870E1" w:rsidP="00C870E1">
      <w:pPr>
        <w:pBdr>
          <w:top w:val="nil"/>
          <w:left w:val="nil"/>
          <w:bottom w:val="nil"/>
          <w:right w:val="nil"/>
          <w:between w:val="nil"/>
        </w:pBdr>
        <w:rPr>
          <w:rFonts w:eastAsia="Palatino Linotype" w:cs="Palatino Linotype"/>
          <w:color w:val="000000"/>
        </w:rPr>
      </w:pPr>
      <w:r w:rsidRPr="00B62D3D">
        <w:rPr>
          <w:rFonts w:cs="Arial"/>
          <w:b/>
        </w:rPr>
        <w:t>QUINTO. NOTIFÍQUESE</w:t>
      </w:r>
      <w:r w:rsidRPr="00B62D3D">
        <w:rPr>
          <w:rFonts w:cs="Arial"/>
        </w:rPr>
        <w:t xml:space="preserve"> al </w:t>
      </w:r>
      <w:r w:rsidRPr="00B62D3D">
        <w:rPr>
          <w:rFonts w:cs="Arial"/>
          <w:b/>
        </w:rPr>
        <w:t>Recurrente</w:t>
      </w:r>
      <w:r w:rsidRPr="00B62D3D">
        <w:rPr>
          <w:rFonts w:cs="Arial"/>
        </w:rPr>
        <w:t xml:space="preserve"> la presente resolución a través del Sistema de Acceso a la Información Mexiquense </w:t>
      </w:r>
      <w:r w:rsidRPr="00B62D3D">
        <w:rPr>
          <w:rFonts w:cs="Arial"/>
          <w:b/>
        </w:rPr>
        <w:t>(SAIMEX),</w:t>
      </w:r>
      <w:r w:rsidRPr="00B62D3D">
        <w:rPr>
          <w:rFonts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9FC6A1D" w14:textId="77777777" w:rsidR="00C870E1" w:rsidRPr="00B62D3D" w:rsidRDefault="00C870E1" w:rsidP="00C870E1">
      <w:pPr>
        <w:pBdr>
          <w:top w:val="nil"/>
          <w:left w:val="nil"/>
          <w:bottom w:val="nil"/>
          <w:right w:val="nil"/>
          <w:between w:val="nil"/>
        </w:pBdr>
        <w:rPr>
          <w:rFonts w:eastAsia="Palatino Linotype" w:cs="Palatino Linotype"/>
          <w:color w:val="000000"/>
        </w:rPr>
      </w:pPr>
    </w:p>
    <w:p w14:paraId="037F9B94" w14:textId="11FC75CE" w:rsidR="00C870E1" w:rsidRPr="00B62D3D" w:rsidRDefault="00B62D3D" w:rsidP="00C870E1">
      <w:pPr>
        <w:rPr>
          <w:rFonts w:cs="Arial"/>
          <w:sz w:val="18"/>
        </w:rPr>
      </w:pPr>
      <w:r w:rsidRPr="00B62D3D">
        <w:rPr>
          <w:rFonts w:eastAsia="Palatino Linotype" w:cs="Palatino Linotype"/>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r w:rsidR="001E4580" w:rsidRPr="00B62D3D">
        <w:rPr>
          <w:rFonts w:cs="Arial"/>
        </w:rPr>
        <w:t>.</w:t>
      </w:r>
      <w:r w:rsidR="00C870E1" w:rsidRPr="00B62D3D">
        <w:rPr>
          <w:rFonts w:cs="Arial"/>
        </w:rPr>
        <w:t>----------------------------------------------------------------------------------------------------------------------</w:t>
      </w:r>
      <w:r w:rsidR="001E4580" w:rsidRPr="00B62D3D">
        <w:rPr>
          <w:rFonts w:cs="Arial"/>
        </w:rPr>
        <w:t>-------------------------------</w:t>
      </w:r>
      <w:r w:rsidR="00563DBD" w:rsidRPr="00B62D3D">
        <w:rPr>
          <w:rFonts w:cs="Arial"/>
        </w:rPr>
        <w:t>-------------------------------------------------------------------------------------------------------------------------------------------------------------------------------------------</w:t>
      </w:r>
      <w:r w:rsidR="00513F66" w:rsidRPr="00B62D3D">
        <w:rPr>
          <w:rFonts w:cs="Arial"/>
        </w:rPr>
        <w:t xml:space="preserve"> ------------------------------------------------------------------------------------------------------------------------------------------------------------------------------------------------------------------------------------------------------------------------------------------------------------------------------------------------------------------------------------------------------------------------------------------------------------------------------------------------------------------------------------------------------------------------------------------------------------------------------------------------------------------------------------------------------------------------------------------------------------------------------------------------------------------------------------------------------------------------------------------------------------------------------------------------------------------------------------------------------------------------------------------------------------------------------------------------------------------------------------------------------------------------------------------------------------------------------------------------------------------------------------------------------------------------------------------------------------------------------------------------------------------------------------------------------------</w:t>
      </w:r>
    </w:p>
    <w:p w14:paraId="5180235A" w14:textId="00FA566B" w:rsidR="00C870E1" w:rsidRPr="0048777B" w:rsidRDefault="00C870E1" w:rsidP="00C870E1">
      <w:pPr>
        <w:rPr>
          <w:rFonts w:cs="Arial"/>
          <w:sz w:val="20"/>
        </w:rPr>
      </w:pPr>
      <w:r w:rsidRPr="00B62D3D">
        <w:rPr>
          <w:rFonts w:cs="Arial"/>
          <w:sz w:val="14"/>
        </w:rPr>
        <w:t>JMV/CCR/</w:t>
      </w:r>
      <w:proofErr w:type="spellStart"/>
      <w:r w:rsidR="00614087" w:rsidRPr="00B62D3D">
        <w:rPr>
          <w:rFonts w:cs="Arial"/>
          <w:sz w:val="14"/>
        </w:rPr>
        <w:t>ikdf</w:t>
      </w:r>
      <w:proofErr w:type="spellEnd"/>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Default="00D718B8" w:rsidP="006922F5"/>
    <w:p w14:paraId="49948E63" w14:textId="77777777" w:rsidR="00B31774" w:rsidRDefault="00B31774" w:rsidP="006922F5"/>
    <w:p w14:paraId="76402F66" w14:textId="77777777" w:rsidR="00B31774" w:rsidRDefault="00B31774" w:rsidP="006922F5"/>
    <w:p w14:paraId="73006515" w14:textId="77777777" w:rsidR="00B31774" w:rsidRDefault="00B31774" w:rsidP="006922F5"/>
    <w:p w14:paraId="4631DD82" w14:textId="77777777" w:rsidR="00B31774" w:rsidRDefault="00B31774" w:rsidP="006922F5"/>
    <w:p w14:paraId="12E9C1C8" w14:textId="77777777" w:rsidR="00B31774" w:rsidRDefault="00B31774" w:rsidP="006922F5"/>
    <w:p w14:paraId="3CACB42E" w14:textId="77777777" w:rsidR="00B31774" w:rsidRDefault="00B31774" w:rsidP="006922F5"/>
    <w:p w14:paraId="4F94F1AE" w14:textId="77777777" w:rsidR="00B31774" w:rsidRDefault="00B31774" w:rsidP="006922F5"/>
    <w:p w14:paraId="000878DB" w14:textId="77777777" w:rsidR="00B31774" w:rsidRDefault="00B31774" w:rsidP="006922F5"/>
    <w:p w14:paraId="0BBED202" w14:textId="77777777" w:rsidR="00B31774" w:rsidRDefault="00B31774" w:rsidP="006922F5"/>
    <w:p w14:paraId="2320B048" w14:textId="77777777" w:rsidR="00B31774" w:rsidRDefault="00B31774" w:rsidP="006922F5"/>
    <w:p w14:paraId="79E362D5" w14:textId="77777777" w:rsidR="00B31774" w:rsidRDefault="00B31774" w:rsidP="006922F5"/>
    <w:p w14:paraId="576C091D" w14:textId="77777777" w:rsidR="00B31774" w:rsidRPr="004B7011" w:rsidRDefault="00B31774" w:rsidP="006922F5"/>
    <w:sectPr w:rsidR="00B31774" w:rsidRPr="004B7011" w:rsidSect="003938ED">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30DB6" w14:textId="77777777" w:rsidR="006F2B0D" w:rsidRDefault="006F2B0D" w:rsidP="00F2498E">
      <w:pPr>
        <w:spacing w:line="240" w:lineRule="auto"/>
      </w:pPr>
      <w:r>
        <w:separator/>
      </w:r>
    </w:p>
  </w:endnote>
  <w:endnote w:type="continuationSeparator" w:id="0">
    <w:p w14:paraId="6BDDA269" w14:textId="77777777" w:rsidR="006F2B0D" w:rsidRDefault="006F2B0D" w:rsidP="00F2498E">
      <w:pPr>
        <w:spacing w:line="240" w:lineRule="auto"/>
      </w:pPr>
      <w:r>
        <w:continuationSeparator/>
      </w:r>
    </w:p>
  </w:endnote>
  <w:endnote w:type="continuationNotice" w:id="1">
    <w:p w14:paraId="67362FE8" w14:textId="77777777" w:rsidR="006F2B0D" w:rsidRDefault="006F2B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292E46DB" w:rsidR="006A407B" w:rsidRPr="00871A91" w:rsidRDefault="006A407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368D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368DD">
      <w:rPr>
        <w:rFonts w:ascii="Palatino Linotype" w:hAnsi="Palatino Linotype"/>
        <w:b/>
        <w:bCs/>
        <w:noProof/>
        <w:sz w:val="20"/>
      </w:rPr>
      <w:t>42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4316791" w:rsidR="006A407B" w:rsidRPr="00871A91" w:rsidRDefault="006A407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368D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368DD">
      <w:rPr>
        <w:rFonts w:ascii="Palatino Linotype" w:hAnsi="Palatino Linotype"/>
        <w:b/>
        <w:bCs/>
        <w:noProof/>
        <w:sz w:val="20"/>
      </w:rPr>
      <w:t>42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D598D" w14:textId="77777777" w:rsidR="006F2B0D" w:rsidRDefault="006F2B0D" w:rsidP="00F2498E">
      <w:pPr>
        <w:spacing w:line="240" w:lineRule="auto"/>
      </w:pPr>
      <w:r>
        <w:separator/>
      </w:r>
    </w:p>
  </w:footnote>
  <w:footnote w:type="continuationSeparator" w:id="0">
    <w:p w14:paraId="621FB984" w14:textId="77777777" w:rsidR="006F2B0D" w:rsidRDefault="006F2B0D" w:rsidP="00F2498E">
      <w:pPr>
        <w:spacing w:line="240" w:lineRule="auto"/>
      </w:pPr>
      <w:r>
        <w:continuationSeparator/>
      </w:r>
    </w:p>
  </w:footnote>
  <w:footnote w:type="continuationNotice" w:id="1">
    <w:p w14:paraId="4DA221D0" w14:textId="77777777" w:rsidR="006F2B0D" w:rsidRDefault="006F2B0D">
      <w:pPr>
        <w:spacing w:line="240" w:lineRule="auto"/>
      </w:pPr>
    </w:p>
  </w:footnote>
  <w:footnote w:id="2">
    <w:p w14:paraId="43C603C4" w14:textId="77777777" w:rsidR="006A407B" w:rsidRDefault="006A407B"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6A407B" w:rsidRDefault="006A407B"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6A407B" w:rsidRDefault="006A407B"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6A407B" w:rsidRDefault="006A407B" w:rsidP="00281804">
      <w:pPr>
        <w:spacing w:line="240" w:lineRule="auto"/>
        <w:rPr>
          <w:rFonts w:eastAsia="Palatino Linotype" w:cs="Palatino Linotype"/>
          <w:b/>
          <w:i/>
          <w:sz w:val="20"/>
          <w:szCs w:val="20"/>
        </w:rPr>
      </w:pPr>
    </w:p>
    <w:p w14:paraId="74C3876D" w14:textId="77777777" w:rsidR="006A407B" w:rsidRDefault="006A407B"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A407B" w:rsidRDefault="006F2B0D">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A407B" w:rsidRPr="00B17577" w14:paraId="37B9EBDE" w14:textId="77777777" w:rsidTr="003938ED">
      <w:trPr>
        <w:trHeight w:val="227"/>
      </w:trPr>
      <w:tc>
        <w:tcPr>
          <w:tcW w:w="5103" w:type="dxa"/>
          <w:hideMark/>
        </w:tcPr>
        <w:p w14:paraId="4964FBC5" w14:textId="54CDA645" w:rsidR="006A407B" w:rsidRPr="00096248" w:rsidRDefault="006A407B" w:rsidP="00C57E04">
          <w:pPr>
            <w:ind w:right="69"/>
            <w:jc w:val="right"/>
            <w:rPr>
              <w:rFonts w:cs="Arial"/>
              <w:b/>
              <w:szCs w:val="24"/>
            </w:rPr>
          </w:pPr>
          <w:r w:rsidRPr="00096248">
            <w:rPr>
              <w:rFonts w:cs="Arial"/>
              <w:b/>
              <w:szCs w:val="24"/>
            </w:rPr>
            <w:t>Recurso de Revisión:</w:t>
          </w:r>
        </w:p>
      </w:tc>
      <w:tc>
        <w:tcPr>
          <w:tcW w:w="4395" w:type="dxa"/>
          <w:hideMark/>
        </w:tcPr>
        <w:p w14:paraId="421B9899" w14:textId="047A258A" w:rsidR="006A407B" w:rsidRPr="00096248" w:rsidRDefault="006A407B" w:rsidP="00FD6C84">
          <w:pPr>
            <w:ind w:right="71"/>
            <w:jc w:val="right"/>
            <w:rPr>
              <w:rFonts w:cs="Arial"/>
              <w:b/>
              <w:szCs w:val="24"/>
            </w:rPr>
          </w:pPr>
          <w:r w:rsidRPr="00E822B6">
            <w:rPr>
              <w:rFonts w:cs="Arial"/>
              <w:b/>
              <w:bCs/>
              <w:szCs w:val="24"/>
            </w:rPr>
            <w:t>0</w:t>
          </w:r>
          <w:r>
            <w:rPr>
              <w:rFonts w:cs="Arial"/>
              <w:b/>
              <w:bCs/>
              <w:szCs w:val="24"/>
            </w:rPr>
            <w:t>8715</w:t>
          </w:r>
          <w:r w:rsidRPr="00E822B6">
            <w:rPr>
              <w:rFonts w:cs="Arial"/>
              <w:b/>
              <w:bCs/>
              <w:szCs w:val="24"/>
            </w:rPr>
            <w:t>/INFOEM/IP/RR/2025</w:t>
          </w:r>
        </w:p>
      </w:tc>
    </w:tr>
    <w:tr w:rsidR="006A407B" w14:paraId="7591D3C9" w14:textId="77777777" w:rsidTr="003938ED">
      <w:trPr>
        <w:trHeight w:val="242"/>
      </w:trPr>
      <w:tc>
        <w:tcPr>
          <w:tcW w:w="5103" w:type="dxa"/>
          <w:hideMark/>
        </w:tcPr>
        <w:p w14:paraId="729A65A8" w14:textId="77777777" w:rsidR="006A407B" w:rsidRPr="00096248" w:rsidRDefault="006A407B" w:rsidP="00C57E04">
          <w:pPr>
            <w:ind w:right="69"/>
            <w:jc w:val="right"/>
            <w:rPr>
              <w:rFonts w:cs="Arial"/>
              <w:b/>
              <w:szCs w:val="24"/>
            </w:rPr>
          </w:pPr>
          <w:r w:rsidRPr="00096248">
            <w:rPr>
              <w:rFonts w:cs="Arial"/>
              <w:b/>
              <w:szCs w:val="24"/>
            </w:rPr>
            <w:t>Sujeto Obligado:</w:t>
          </w:r>
        </w:p>
      </w:tc>
      <w:tc>
        <w:tcPr>
          <w:tcW w:w="4395" w:type="dxa"/>
          <w:hideMark/>
        </w:tcPr>
        <w:p w14:paraId="283ADF36" w14:textId="01D7DC92" w:rsidR="006A407B" w:rsidRPr="00096248" w:rsidRDefault="006A407B" w:rsidP="00E5413A">
          <w:pPr>
            <w:spacing w:line="240" w:lineRule="auto"/>
            <w:ind w:left="-81" w:right="71"/>
            <w:jc w:val="right"/>
            <w:rPr>
              <w:rFonts w:cs="Arial"/>
              <w:szCs w:val="24"/>
            </w:rPr>
          </w:pPr>
          <w:r w:rsidRPr="00FD6C84">
            <w:rPr>
              <w:rFonts w:cs="Arial"/>
              <w:szCs w:val="24"/>
            </w:rPr>
            <w:t xml:space="preserve">Ayuntamiento de </w:t>
          </w:r>
          <w:proofErr w:type="spellStart"/>
          <w:r w:rsidRPr="00FD6C84">
            <w:rPr>
              <w:rFonts w:cs="Arial"/>
              <w:szCs w:val="24"/>
            </w:rPr>
            <w:t>Calimaya</w:t>
          </w:r>
          <w:proofErr w:type="spellEnd"/>
        </w:p>
      </w:tc>
    </w:tr>
    <w:tr w:rsidR="006A407B" w:rsidRPr="00F63239" w14:paraId="037E914D" w14:textId="77777777" w:rsidTr="003938ED">
      <w:trPr>
        <w:trHeight w:val="342"/>
      </w:trPr>
      <w:tc>
        <w:tcPr>
          <w:tcW w:w="5103" w:type="dxa"/>
          <w:hideMark/>
        </w:tcPr>
        <w:p w14:paraId="7676B68F" w14:textId="64D69EAF" w:rsidR="006A407B" w:rsidRPr="00096248" w:rsidRDefault="006A407B"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6A407B" w:rsidRPr="00096248" w:rsidRDefault="006A407B" w:rsidP="00C57E04">
          <w:pPr>
            <w:ind w:left="-486" w:right="71" w:firstLine="567"/>
            <w:jc w:val="right"/>
            <w:rPr>
              <w:rFonts w:cs="Arial"/>
              <w:szCs w:val="24"/>
            </w:rPr>
          </w:pPr>
          <w:r w:rsidRPr="00096248">
            <w:rPr>
              <w:rFonts w:cs="Arial"/>
              <w:szCs w:val="24"/>
            </w:rPr>
            <w:t>José Martínez Vilchis</w:t>
          </w:r>
        </w:p>
      </w:tc>
    </w:tr>
  </w:tbl>
  <w:p w14:paraId="2998DBFD" w14:textId="25A9F426" w:rsidR="006A407B" w:rsidRPr="00871A91" w:rsidRDefault="006F2B0D">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A407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A407B" w14:paraId="0F9FE9B6" w14:textId="77777777" w:rsidTr="003938ED">
      <w:trPr>
        <w:trHeight w:val="227"/>
      </w:trPr>
      <w:tc>
        <w:tcPr>
          <w:tcW w:w="5103" w:type="dxa"/>
          <w:hideMark/>
        </w:tcPr>
        <w:p w14:paraId="6D1D9D71" w14:textId="11150E5A" w:rsidR="006A407B" w:rsidRPr="00663A37" w:rsidRDefault="006A407B"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221CE48" w:rsidR="006A407B" w:rsidRPr="00C81ECD" w:rsidRDefault="006A407B" w:rsidP="00FD6C84">
          <w:pPr>
            <w:spacing w:line="276" w:lineRule="auto"/>
            <w:ind w:left="-486" w:right="68" w:firstLine="558"/>
            <w:jc w:val="right"/>
            <w:rPr>
              <w:rFonts w:cs="Arial"/>
              <w:b/>
              <w:szCs w:val="24"/>
            </w:rPr>
          </w:pPr>
          <w:r w:rsidRPr="00E822B6">
            <w:rPr>
              <w:rFonts w:cs="Arial"/>
              <w:b/>
              <w:bCs/>
              <w:szCs w:val="24"/>
            </w:rPr>
            <w:t>0</w:t>
          </w:r>
          <w:r>
            <w:rPr>
              <w:rFonts w:cs="Arial"/>
              <w:b/>
              <w:bCs/>
              <w:szCs w:val="24"/>
            </w:rPr>
            <w:t>8715</w:t>
          </w:r>
          <w:r w:rsidRPr="00E822B6">
            <w:rPr>
              <w:rFonts w:cs="Arial"/>
              <w:b/>
              <w:bCs/>
              <w:szCs w:val="24"/>
            </w:rPr>
            <w:t>/INFOEM/IP/RR/2025</w:t>
          </w:r>
        </w:p>
      </w:tc>
    </w:tr>
    <w:tr w:rsidR="006A407B" w:rsidRPr="001F57CD" w14:paraId="1377D264" w14:textId="77777777" w:rsidTr="003938ED">
      <w:trPr>
        <w:trHeight w:val="196"/>
      </w:trPr>
      <w:tc>
        <w:tcPr>
          <w:tcW w:w="5103" w:type="dxa"/>
          <w:hideMark/>
        </w:tcPr>
        <w:p w14:paraId="04D597A1" w14:textId="77777777" w:rsidR="006A407B" w:rsidRPr="00663A37" w:rsidRDefault="006A407B"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66A54105" w:rsidR="006A407B" w:rsidRPr="00663A37" w:rsidRDefault="005368DD" w:rsidP="00FD6C84">
          <w:pPr>
            <w:spacing w:line="276" w:lineRule="auto"/>
            <w:ind w:right="68"/>
            <w:jc w:val="right"/>
            <w:rPr>
              <w:rFonts w:cs="Arial"/>
              <w:szCs w:val="24"/>
            </w:rPr>
          </w:pPr>
          <w:r>
            <w:rPr>
              <w:rFonts w:cs="Arial"/>
              <w:sz w:val="22"/>
              <w:szCs w:val="24"/>
            </w:rPr>
            <w:t>XXXXXXXXXXXXXXXXXXXXX</w:t>
          </w:r>
        </w:p>
      </w:tc>
    </w:tr>
    <w:tr w:rsidR="006A407B" w14:paraId="4DC11993" w14:textId="77777777" w:rsidTr="003938ED">
      <w:trPr>
        <w:trHeight w:val="242"/>
      </w:trPr>
      <w:tc>
        <w:tcPr>
          <w:tcW w:w="5103" w:type="dxa"/>
          <w:hideMark/>
        </w:tcPr>
        <w:p w14:paraId="76CEF1B5" w14:textId="77777777" w:rsidR="006A407B" w:rsidRPr="00663A37" w:rsidRDefault="006A407B"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06645D6E" w:rsidR="006A407B" w:rsidRPr="00663A37" w:rsidRDefault="006A407B" w:rsidP="005B03AE">
          <w:pPr>
            <w:spacing w:line="276" w:lineRule="auto"/>
            <w:ind w:left="-70" w:right="68"/>
            <w:jc w:val="right"/>
            <w:rPr>
              <w:rFonts w:cs="Arial"/>
              <w:szCs w:val="24"/>
            </w:rPr>
          </w:pPr>
          <w:r w:rsidRPr="00FD6C84">
            <w:rPr>
              <w:rFonts w:cs="Arial"/>
              <w:szCs w:val="24"/>
            </w:rPr>
            <w:t xml:space="preserve">Ayuntamiento de </w:t>
          </w:r>
          <w:proofErr w:type="spellStart"/>
          <w:r w:rsidRPr="00FD6C84">
            <w:rPr>
              <w:rFonts w:cs="Arial"/>
              <w:szCs w:val="24"/>
            </w:rPr>
            <w:t>Calimaya</w:t>
          </w:r>
          <w:proofErr w:type="spellEnd"/>
        </w:p>
      </w:tc>
    </w:tr>
    <w:tr w:rsidR="006A407B" w14:paraId="5C2B511D" w14:textId="77777777" w:rsidTr="003938ED">
      <w:trPr>
        <w:trHeight w:val="342"/>
      </w:trPr>
      <w:tc>
        <w:tcPr>
          <w:tcW w:w="5103" w:type="dxa"/>
          <w:hideMark/>
        </w:tcPr>
        <w:p w14:paraId="03FEF68C" w14:textId="45E91CF4" w:rsidR="006A407B" w:rsidRPr="00663A37" w:rsidRDefault="006A407B"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A407B" w:rsidRPr="00663A37" w:rsidRDefault="006A407B"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6A407B" w:rsidRPr="00871A91" w:rsidRDefault="006F2B0D">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A407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DD8A5B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890862"/>
    <w:multiLevelType w:val="hybridMultilevel"/>
    <w:tmpl w:val="4CC22418"/>
    <w:lvl w:ilvl="0" w:tplc="C786134C">
      <w:start w:val="1"/>
      <w:numFmt w:val="upperRoman"/>
      <w:lvlText w:val="%1."/>
      <w:lvlJc w:val="left"/>
      <w:pPr>
        <w:ind w:left="1060" w:hanging="153"/>
      </w:pPr>
      <w:rPr>
        <w:rFonts w:cs="Times New Roman" w:hint="default"/>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1404DE"/>
    <w:multiLevelType w:val="hybridMultilevel"/>
    <w:tmpl w:val="41DAA48E"/>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74505F"/>
    <w:multiLevelType w:val="multilevel"/>
    <w:tmpl w:val="FFFFFFFF"/>
    <w:lvl w:ilvl="0">
      <w:start w:val="1"/>
      <w:numFmt w:val="lowerLetter"/>
      <w:pStyle w:val="Listaconvietas3"/>
      <w:lvlText w:val="%1)"/>
      <w:lvlJc w:val="left"/>
      <w:pPr>
        <w:ind w:left="1211" w:hanging="360"/>
      </w:pPr>
      <w:rPr>
        <w:rFonts w:cs="Times New Roman"/>
        <w:b/>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12"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A072D2"/>
    <w:multiLevelType w:val="hybridMultilevel"/>
    <w:tmpl w:val="FFFFFFFF"/>
    <w:styleLink w:val="Estiloimportado1"/>
    <w:lvl w:ilvl="0" w:tplc="6AE8E0D6">
      <w:start w:val="1"/>
      <w:numFmt w:val="decimal"/>
      <w:lvlText w:val="%1."/>
      <w:lvlJc w:val="left"/>
      <w:pPr>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2E58419E">
      <w:start w:val="1"/>
      <w:numFmt w:val="decimal"/>
      <w:lvlText w:val="%2."/>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9FC8539E">
      <w:start w:val="1"/>
      <w:numFmt w:val="decimal"/>
      <w:lvlText w:val="%3."/>
      <w:lvlJc w:val="left"/>
      <w:pPr>
        <w:ind w:left="1800" w:hanging="360"/>
      </w:pPr>
      <w:rPr>
        <w:rFonts w:hAnsi="Arial Unicode MS" w:cs="Times New Roman"/>
        <w:caps w:val="0"/>
        <w:smallCaps w:val="0"/>
        <w:strike w:val="0"/>
        <w:dstrike w:val="0"/>
        <w:outline w:val="0"/>
        <w:emboss w:val="0"/>
        <w:imprint w:val="0"/>
        <w:spacing w:val="0"/>
        <w:w w:val="100"/>
        <w:kern w:val="0"/>
        <w:position w:val="0"/>
        <w:vertAlign w:val="baseline"/>
      </w:rPr>
    </w:lvl>
    <w:lvl w:ilvl="3" w:tplc="3C74AAF4">
      <w:start w:val="1"/>
      <w:numFmt w:val="decimal"/>
      <w:lvlText w:val="%4."/>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CC7C3BF0">
      <w:start w:val="1"/>
      <w:numFmt w:val="decimal"/>
      <w:lvlText w:val="%5."/>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FA44872C">
      <w:start w:val="1"/>
      <w:numFmt w:val="decimal"/>
      <w:lvlText w:val="%6."/>
      <w:lvlJc w:val="left"/>
      <w:pPr>
        <w:ind w:left="3960" w:hanging="360"/>
      </w:pPr>
      <w:rPr>
        <w:rFonts w:hAnsi="Arial Unicode MS" w:cs="Times New Roman"/>
        <w:caps w:val="0"/>
        <w:smallCaps w:val="0"/>
        <w:strike w:val="0"/>
        <w:dstrike w:val="0"/>
        <w:outline w:val="0"/>
        <w:emboss w:val="0"/>
        <w:imprint w:val="0"/>
        <w:spacing w:val="0"/>
        <w:w w:val="100"/>
        <w:kern w:val="0"/>
        <w:position w:val="0"/>
        <w:vertAlign w:val="baseline"/>
      </w:rPr>
    </w:lvl>
    <w:lvl w:ilvl="6" w:tplc="373C5808">
      <w:start w:val="1"/>
      <w:numFmt w:val="decimal"/>
      <w:lvlText w:val="%7."/>
      <w:lvlJc w:val="left"/>
      <w:pPr>
        <w:ind w:left="468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9816EAB0">
      <w:start w:val="1"/>
      <w:numFmt w:val="decimal"/>
      <w:lvlText w:val="%8."/>
      <w:lvlJc w:val="left"/>
      <w:pPr>
        <w:ind w:left="540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E4F412EE">
      <w:start w:val="1"/>
      <w:numFmt w:val="decimal"/>
      <w:lvlText w:val="%9."/>
      <w:lvlJc w:val="left"/>
      <w:pPr>
        <w:ind w:left="6120" w:hanging="36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15"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A4C5947"/>
    <w:multiLevelType w:val="hybridMultilevel"/>
    <w:tmpl w:val="FFFFFFFF"/>
    <w:lvl w:ilvl="0" w:tplc="64769262">
      <w:start w:val="1"/>
      <w:numFmt w:val="upperRoman"/>
      <w:lvlText w:val="%1."/>
      <w:lvlJc w:val="left"/>
      <w:pPr>
        <w:ind w:left="1422" w:hanging="855"/>
      </w:pPr>
      <w:rPr>
        <w:rFonts w:cs="Times New Roman" w:hint="default"/>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9" w15:restartNumberingAfterBreak="0">
    <w:nsid w:val="2EFB024F"/>
    <w:multiLevelType w:val="hybridMultilevel"/>
    <w:tmpl w:val="696E3F44"/>
    <w:lvl w:ilvl="0" w:tplc="212AC7A4">
      <w:start w:val="1"/>
      <w:numFmt w:val="upperRoman"/>
      <w:lvlText w:val="%1."/>
      <w:lvlJc w:val="left"/>
      <w:pPr>
        <w:ind w:left="43" w:firstLine="297"/>
      </w:pPr>
      <w:rPr>
        <w:rFonts w:cs="Times New Roman" w:hint="default"/>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2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273548"/>
    <w:multiLevelType w:val="hybridMultilevel"/>
    <w:tmpl w:val="FFFFFFFF"/>
    <w:lvl w:ilvl="0" w:tplc="40B4B652">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36561CC"/>
    <w:multiLevelType w:val="hybridMultilevel"/>
    <w:tmpl w:val="FFFFFFFF"/>
    <w:styleLink w:val="Estiloimportado2"/>
    <w:lvl w:ilvl="0" w:tplc="82300D46">
      <w:start w:val="1"/>
      <w:numFmt w:val="decimal"/>
      <w:lvlText w:val="%1."/>
      <w:lvlJc w:val="left"/>
      <w:pPr>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A960727A">
      <w:start w:val="1"/>
      <w:numFmt w:val="decimal"/>
      <w:lvlText w:val="%2."/>
      <w:lvlJc w:val="left"/>
      <w:pPr>
        <w:ind w:left="1080" w:hanging="360"/>
      </w:pPr>
      <w:rPr>
        <w:rFonts w:hAnsi="Arial Unicode MS" w:cs="Times New Roman"/>
        <w:caps w:val="0"/>
        <w:smallCaps w:val="0"/>
        <w:strike w:val="0"/>
        <w:dstrike w:val="0"/>
        <w:outline w:val="0"/>
        <w:emboss w:val="0"/>
        <w:imprint w:val="0"/>
        <w:spacing w:val="0"/>
        <w:w w:val="100"/>
        <w:kern w:val="0"/>
        <w:position w:val="0"/>
        <w:vertAlign w:val="baseline"/>
      </w:rPr>
    </w:lvl>
    <w:lvl w:ilvl="2" w:tplc="4D589C78">
      <w:start w:val="1"/>
      <w:numFmt w:val="decimal"/>
      <w:lvlText w:val="%3."/>
      <w:lvlJc w:val="left"/>
      <w:pPr>
        <w:ind w:left="1800" w:hanging="360"/>
      </w:pPr>
      <w:rPr>
        <w:rFonts w:hAnsi="Arial Unicode MS" w:cs="Times New Roman"/>
        <w:caps w:val="0"/>
        <w:smallCaps w:val="0"/>
        <w:strike w:val="0"/>
        <w:dstrike w:val="0"/>
        <w:outline w:val="0"/>
        <w:emboss w:val="0"/>
        <w:imprint w:val="0"/>
        <w:spacing w:val="0"/>
        <w:w w:val="100"/>
        <w:kern w:val="0"/>
        <w:position w:val="0"/>
        <w:vertAlign w:val="baseline"/>
      </w:rPr>
    </w:lvl>
    <w:lvl w:ilvl="3" w:tplc="2682AF7A">
      <w:start w:val="1"/>
      <w:numFmt w:val="decimal"/>
      <w:lvlText w:val="%4."/>
      <w:lvlJc w:val="left"/>
      <w:pPr>
        <w:ind w:left="2520" w:hanging="360"/>
      </w:pPr>
      <w:rPr>
        <w:rFonts w:hAnsi="Arial Unicode MS" w:cs="Times New Roman"/>
        <w:caps w:val="0"/>
        <w:smallCaps w:val="0"/>
        <w:strike w:val="0"/>
        <w:dstrike w:val="0"/>
        <w:outline w:val="0"/>
        <w:emboss w:val="0"/>
        <w:imprint w:val="0"/>
        <w:spacing w:val="0"/>
        <w:w w:val="100"/>
        <w:kern w:val="0"/>
        <w:position w:val="0"/>
        <w:vertAlign w:val="baseline"/>
      </w:rPr>
    </w:lvl>
    <w:lvl w:ilvl="4" w:tplc="67FA7FFE">
      <w:start w:val="1"/>
      <w:numFmt w:val="decimal"/>
      <w:lvlText w:val="%5."/>
      <w:lvlJc w:val="left"/>
      <w:pPr>
        <w:ind w:left="3240" w:hanging="360"/>
      </w:pPr>
      <w:rPr>
        <w:rFonts w:hAnsi="Arial Unicode MS" w:cs="Times New Roman"/>
        <w:caps w:val="0"/>
        <w:smallCaps w:val="0"/>
        <w:strike w:val="0"/>
        <w:dstrike w:val="0"/>
        <w:outline w:val="0"/>
        <w:emboss w:val="0"/>
        <w:imprint w:val="0"/>
        <w:spacing w:val="0"/>
        <w:w w:val="100"/>
        <w:kern w:val="0"/>
        <w:position w:val="0"/>
        <w:vertAlign w:val="baseline"/>
      </w:rPr>
    </w:lvl>
    <w:lvl w:ilvl="5" w:tplc="96FCDF74">
      <w:start w:val="1"/>
      <w:numFmt w:val="decimal"/>
      <w:lvlText w:val="%6."/>
      <w:lvlJc w:val="left"/>
      <w:pPr>
        <w:ind w:left="3960" w:hanging="360"/>
      </w:pPr>
      <w:rPr>
        <w:rFonts w:hAnsi="Arial Unicode MS" w:cs="Times New Roman"/>
        <w:caps w:val="0"/>
        <w:smallCaps w:val="0"/>
        <w:strike w:val="0"/>
        <w:dstrike w:val="0"/>
        <w:outline w:val="0"/>
        <w:emboss w:val="0"/>
        <w:imprint w:val="0"/>
        <w:spacing w:val="0"/>
        <w:w w:val="100"/>
        <w:kern w:val="0"/>
        <w:position w:val="0"/>
        <w:vertAlign w:val="baseline"/>
      </w:rPr>
    </w:lvl>
    <w:lvl w:ilvl="6" w:tplc="FE5A7246">
      <w:start w:val="1"/>
      <w:numFmt w:val="decimal"/>
      <w:lvlText w:val="%7."/>
      <w:lvlJc w:val="left"/>
      <w:pPr>
        <w:ind w:left="4680" w:hanging="360"/>
      </w:pPr>
      <w:rPr>
        <w:rFonts w:hAnsi="Arial Unicode MS" w:cs="Times New Roman"/>
        <w:caps w:val="0"/>
        <w:smallCaps w:val="0"/>
        <w:strike w:val="0"/>
        <w:dstrike w:val="0"/>
        <w:outline w:val="0"/>
        <w:emboss w:val="0"/>
        <w:imprint w:val="0"/>
        <w:spacing w:val="0"/>
        <w:w w:val="100"/>
        <w:kern w:val="0"/>
        <w:position w:val="0"/>
        <w:vertAlign w:val="baseline"/>
      </w:rPr>
    </w:lvl>
    <w:lvl w:ilvl="7" w:tplc="6C7A20EA">
      <w:start w:val="1"/>
      <w:numFmt w:val="decimal"/>
      <w:lvlText w:val="%8."/>
      <w:lvlJc w:val="left"/>
      <w:pPr>
        <w:ind w:left="5400" w:hanging="360"/>
      </w:pPr>
      <w:rPr>
        <w:rFonts w:hAnsi="Arial Unicode MS" w:cs="Times New Roman"/>
        <w:caps w:val="0"/>
        <w:smallCaps w:val="0"/>
        <w:strike w:val="0"/>
        <w:dstrike w:val="0"/>
        <w:outline w:val="0"/>
        <w:emboss w:val="0"/>
        <w:imprint w:val="0"/>
        <w:spacing w:val="0"/>
        <w:w w:val="100"/>
        <w:kern w:val="0"/>
        <w:position w:val="0"/>
        <w:vertAlign w:val="baseline"/>
      </w:rPr>
    </w:lvl>
    <w:lvl w:ilvl="8" w:tplc="17069066">
      <w:start w:val="1"/>
      <w:numFmt w:val="decimal"/>
      <w:lvlText w:val="%9."/>
      <w:lvlJc w:val="left"/>
      <w:pPr>
        <w:ind w:left="6120" w:hanging="360"/>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23" w15:restartNumberingAfterBreak="0">
    <w:nsid w:val="3513564C"/>
    <w:multiLevelType w:val="hybridMultilevel"/>
    <w:tmpl w:val="41DAA48E"/>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5" w15:restartNumberingAfterBreak="0">
    <w:nsid w:val="36951E3D"/>
    <w:multiLevelType w:val="hybridMultilevel"/>
    <w:tmpl w:val="41DAA48E"/>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6F9336C"/>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EA4A97"/>
    <w:multiLevelType w:val="hybridMultilevel"/>
    <w:tmpl w:val="7474F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8D5170"/>
    <w:multiLevelType w:val="multilevel"/>
    <w:tmpl w:val="EFAA14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5D63DDB"/>
    <w:multiLevelType w:val="hybridMultilevel"/>
    <w:tmpl w:val="9730939A"/>
    <w:lvl w:ilvl="0" w:tplc="6C28CA66">
      <w:start w:val="1"/>
      <w:numFmt w:val="upperRoman"/>
      <w:lvlText w:val="%1."/>
      <w:lvlJc w:val="left"/>
      <w:pPr>
        <w:ind w:left="437" w:firstLine="414"/>
      </w:pPr>
      <w:rPr>
        <w:rFonts w:cs="Times New Roman" w:hint="default"/>
      </w:rPr>
    </w:lvl>
    <w:lvl w:ilvl="1" w:tplc="080A0019" w:tentative="1">
      <w:start w:val="1"/>
      <w:numFmt w:val="lowerLetter"/>
      <w:lvlText w:val="%2."/>
      <w:lvlJc w:val="left"/>
      <w:pPr>
        <w:ind w:left="6018" w:hanging="360"/>
      </w:pPr>
      <w:rPr>
        <w:rFonts w:cs="Times New Roman"/>
      </w:rPr>
    </w:lvl>
    <w:lvl w:ilvl="2" w:tplc="080A001B" w:tentative="1">
      <w:start w:val="1"/>
      <w:numFmt w:val="lowerRoman"/>
      <w:lvlText w:val="%3."/>
      <w:lvlJc w:val="right"/>
      <w:pPr>
        <w:ind w:left="6738" w:hanging="180"/>
      </w:pPr>
      <w:rPr>
        <w:rFonts w:cs="Times New Roman"/>
      </w:rPr>
    </w:lvl>
    <w:lvl w:ilvl="3" w:tplc="080A000F" w:tentative="1">
      <w:start w:val="1"/>
      <w:numFmt w:val="decimal"/>
      <w:lvlText w:val="%4."/>
      <w:lvlJc w:val="left"/>
      <w:pPr>
        <w:ind w:left="7458" w:hanging="360"/>
      </w:pPr>
      <w:rPr>
        <w:rFonts w:cs="Times New Roman"/>
      </w:rPr>
    </w:lvl>
    <w:lvl w:ilvl="4" w:tplc="080A0019" w:tentative="1">
      <w:start w:val="1"/>
      <w:numFmt w:val="lowerLetter"/>
      <w:lvlText w:val="%5."/>
      <w:lvlJc w:val="left"/>
      <w:pPr>
        <w:ind w:left="8178" w:hanging="360"/>
      </w:pPr>
      <w:rPr>
        <w:rFonts w:cs="Times New Roman"/>
      </w:rPr>
    </w:lvl>
    <w:lvl w:ilvl="5" w:tplc="080A001B" w:tentative="1">
      <w:start w:val="1"/>
      <w:numFmt w:val="lowerRoman"/>
      <w:lvlText w:val="%6."/>
      <w:lvlJc w:val="right"/>
      <w:pPr>
        <w:ind w:left="8898" w:hanging="180"/>
      </w:pPr>
      <w:rPr>
        <w:rFonts w:cs="Times New Roman"/>
      </w:rPr>
    </w:lvl>
    <w:lvl w:ilvl="6" w:tplc="080A000F" w:tentative="1">
      <w:start w:val="1"/>
      <w:numFmt w:val="decimal"/>
      <w:lvlText w:val="%7."/>
      <w:lvlJc w:val="left"/>
      <w:pPr>
        <w:ind w:left="9618" w:hanging="360"/>
      </w:pPr>
      <w:rPr>
        <w:rFonts w:cs="Times New Roman"/>
      </w:rPr>
    </w:lvl>
    <w:lvl w:ilvl="7" w:tplc="080A0019" w:tentative="1">
      <w:start w:val="1"/>
      <w:numFmt w:val="lowerLetter"/>
      <w:lvlText w:val="%8."/>
      <w:lvlJc w:val="left"/>
      <w:pPr>
        <w:ind w:left="10338" w:hanging="360"/>
      </w:pPr>
      <w:rPr>
        <w:rFonts w:cs="Times New Roman"/>
      </w:rPr>
    </w:lvl>
    <w:lvl w:ilvl="8" w:tplc="080A001B" w:tentative="1">
      <w:start w:val="1"/>
      <w:numFmt w:val="lowerRoman"/>
      <w:lvlText w:val="%9."/>
      <w:lvlJc w:val="right"/>
      <w:pPr>
        <w:ind w:left="11058" w:hanging="180"/>
      </w:pPr>
      <w:rPr>
        <w:rFonts w:cs="Times New Roman"/>
      </w:rPr>
    </w:lvl>
  </w:abstractNum>
  <w:abstractNum w:abstractNumId="3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0D2901"/>
    <w:multiLevelType w:val="multilevel"/>
    <w:tmpl w:val="9946980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682A5292"/>
    <w:multiLevelType w:val="hybridMultilevel"/>
    <w:tmpl w:val="FFFFFFFF"/>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9736B1"/>
    <w:multiLevelType w:val="hybridMultilevel"/>
    <w:tmpl w:val="41DAA48E"/>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108C0"/>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7FB16BF0"/>
    <w:multiLevelType w:val="hybridMultilevel"/>
    <w:tmpl w:val="41DAA48E"/>
    <w:lvl w:ilvl="0" w:tplc="FFFFFFFF">
      <w:start w:val="1"/>
      <w:numFmt w:val="decimal"/>
      <w:lvlText w:val="%1."/>
      <w:lvlJc w:val="left"/>
      <w:pPr>
        <w:ind w:left="709" w:hanging="42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9"/>
  </w:num>
  <w:num w:numId="2">
    <w:abstractNumId w:val="9"/>
  </w:num>
  <w:num w:numId="3">
    <w:abstractNumId w:val="31"/>
  </w:num>
  <w:num w:numId="4">
    <w:abstractNumId w:val="13"/>
  </w:num>
  <w:num w:numId="5">
    <w:abstractNumId w:val="36"/>
  </w:num>
  <w:num w:numId="6">
    <w:abstractNumId w:val="3"/>
  </w:num>
  <w:num w:numId="7">
    <w:abstractNumId w:val="33"/>
  </w:num>
  <w:num w:numId="8">
    <w:abstractNumId w:val="8"/>
  </w:num>
  <w:num w:numId="9">
    <w:abstractNumId w:val="1"/>
  </w:num>
  <w:num w:numId="10">
    <w:abstractNumId w:val="16"/>
  </w:num>
  <w:num w:numId="11">
    <w:abstractNumId w:val="18"/>
  </w:num>
  <w:num w:numId="12">
    <w:abstractNumId w:val="40"/>
  </w:num>
  <w:num w:numId="13">
    <w:abstractNumId w:val="32"/>
  </w:num>
  <w:num w:numId="14">
    <w:abstractNumId w:val="38"/>
  </w:num>
  <w:num w:numId="15">
    <w:abstractNumId w:val="6"/>
  </w:num>
  <w:num w:numId="16">
    <w:abstractNumId w:val="37"/>
  </w:num>
  <w:num w:numId="17">
    <w:abstractNumId w:val="4"/>
  </w:num>
  <w:num w:numId="18">
    <w:abstractNumId w:val="7"/>
  </w:num>
  <w:num w:numId="19">
    <w:abstractNumId w:val="12"/>
  </w:num>
  <w:num w:numId="20">
    <w:abstractNumId w:val="23"/>
  </w:num>
  <w:num w:numId="21">
    <w:abstractNumId w:val="30"/>
  </w:num>
  <w:num w:numId="22">
    <w:abstractNumId w:val="19"/>
  </w:num>
  <w:num w:numId="23">
    <w:abstractNumId w:val="2"/>
  </w:num>
  <w:num w:numId="24">
    <w:abstractNumId w:val="28"/>
  </w:num>
  <w:num w:numId="25">
    <w:abstractNumId w:val="15"/>
  </w:num>
  <w:num w:numId="26">
    <w:abstractNumId w:val="0"/>
  </w:num>
  <w:num w:numId="27">
    <w:abstractNumId w:val="22"/>
  </w:num>
  <w:num w:numId="28">
    <w:abstractNumId w:val="14"/>
  </w:num>
  <w:num w:numId="29">
    <w:abstractNumId w:val="21"/>
  </w:num>
  <w:num w:numId="30">
    <w:abstractNumId w:val="35"/>
  </w:num>
  <w:num w:numId="31">
    <w:abstractNumId w:val="26"/>
  </w:num>
  <w:num w:numId="32">
    <w:abstractNumId w:val="24"/>
  </w:num>
  <w:num w:numId="33">
    <w:abstractNumId w:val="41"/>
  </w:num>
  <w:num w:numId="34">
    <w:abstractNumId w:val="11"/>
  </w:num>
  <w:num w:numId="35">
    <w:abstractNumId w:val="17"/>
  </w:num>
  <w:num w:numId="36">
    <w:abstractNumId w:val="10"/>
  </w:num>
  <w:num w:numId="37">
    <w:abstractNumId w:val="25"/>
  </w:num>
  <w:num w:numId="38">
    <w:abstractNumId w:val="34"/>
  </w:num>
  <w:num w:numId="39">
    <w:abstractNumId w:val="20"/>
  </w:num>
  <w:num w:numId="40">
    <w:abstractNumId w:val="27"/>
  </w:num>
  <w:num w:numId="41">
    <w:abstractNumId w:val="42"/>
  </w:num>
  <w:num w:numId="42">
    <w:abstractNumId w:val="39"/>
  </w:num>
  <w:num w:numId="4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17375"/>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38EA"/>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BE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1282"/>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7AC"/>
    <w:rsid w:val="000F196A"/>
    <w:rsid w:val="000F367A"/>
    <w:rsid w:val="000F54F6"/>
    <w:rsid w:val="000F7D93"/>
    <w:rsid w:val="0010147E"/>
    <w:rsid w:val="0010149D"/>
    <w:rsid w:val="00103C89"/>
    <w:rsid w:val="00103D8C"/>
    <w:rsid w:val="001050A9"/>
    <w:rsid w:val="001059AF"/>
    <w:rsid w:val="00106466"/>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09B"/>
    <w:rsid w:val="001343E6"/>
    <w:rsid w:val="001360B8"/>
    <w:rsid w:val="0013657B"/>
    <w:rsid w:val="00136A94"/>
    <w:rsid w:val="0014092A"/>
    <w:rsid w:val="00142C2F"/>
    <w:rsid w:val="00142D35"/>
    <w:rsid w:val="00143916"/>
    <w:rsid w:val="00143E8A"/>
    <w:rsid w:val="00143FC6"/>
    <w:rsid w:val="0014487F"/>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D55"/>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534E"/>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98C"/>
    <w:rsid w:val="001C5CD0"/>
    <w:rsid w:val="001C72C0"/>
    <w:rsid w:val="001C7347"/>
    <w:rsid w:val="001C7697"/>
    <w:rsid w:val="001C7C31"/>
    <w:rsid w:val="001D159E"/>
    <w:rsid w:val="001D1B77"/>
    <w:rsid w:val="001D225B"/>
    <w:rsid w:val="001D3563"/>
    <w:rsid w:val="001D3687"/>
    <w:rsid w:val="001D3EE2"/>
    <w:rsid w:val="001D41E0"/>
    <w:rsid w:val="001D4382"/>
    <w:rsid w:val="001D673D"/>
    <w:rsid w:val="001D6CA8"/>
    <w:rsid w:val="001D7349"/>
    <w:rsid w:val="001E04CC"/>
    <w:rsid w:val="001E1143"/>
    <w:rsid w:val="001E1A95"/>
    <w:rsid w:val="001E2186"/>
    <w:rsid w:val="001E21A0"/>
    <w:rsid w:val="001E2646"/>
    <w:rsid w:val="001E3430"/>
    <w:rsid w:val="001E35AE"/>
    <w:rsid w:val="001E4580"/>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4CE5"/>
    <w:rsid w:val="00205455"/>
    <w:rsid w:val="00205FAC"/>
    <w:rsid w:val="0020763C"/>
    <w:rsid w:val="00207E11"/>
    <w:rsid w:val="0021063D"/>
    <w:rsid w:val="00210714"/>
    <w:rsid w:val="0021327B"/>
    <w:rsid w:val="00214B09"/>
    <w:rsid w:val="002155ED"/>
    <w:rsid w:val="0021627B"/>
    <w:rsid w:val="0021698E"/>
    <w:rsid w:val="00216D13"/>
    <w:rsid w:val="0021783D"/>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6F6E"/>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3EDC"/>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2AD6"/>
    <w:rsid w:val="002B317E"/>
    <w:rsid w:val="002B3CE2"/>
    <w:rsid w:val="002B40FF"/>
    <w:rsid w:val="002B44C4"/>
    <w:rsid w:val="002B5E01"/>
    <w:rsid w:val="002B5F48"/>
    <w:rsid w:val="002B6075"/>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E786F"/>
    <w:rsid w:val="002F10BF"/>
    <w:rsid w:val="002F3187"/>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1462"/>
    <w:rsid w:val="00312106"/>
    <w:rsid w:val="003126FB"/>
    <w:rsid w:val="0031280C"/>
    <w:rsid w:val="00313170"/>
    <w:rsid w:val="003136B3"/>
    <w:rsid w:val="00314324"/>
    <w:rsid w:val="00315AE3"/>
    <w:rsid w:val="00315CA2"/>
    <w:rsid w:val="0031667E"/>
    <w:rsid w:val="00316A7B"/>
    <w:rsid w:val="003176D1"/>
    <w:rsid w:val="00321B9A"/>
    <w:rsid w:val="00324631"/>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68A"/>
    <w:rsid w:val="003467CD"/>
    <w:rsid w:val="003471F0"/>
    <w:rsid w:val="003505B2"/>
    <w:rsid w:val="0035063B"/>
    <w:rsid w:val="00351A3E"/>
    <w:rsid w:val="00352677"/>
    <w:rsid w:val="0035393E"/>
    <w:rsid w:val="00353C23"/>
    <w:rsid w:val="003540F6"/>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376"/>
    <w:rsid w:val="003839F9"/>
    <w:rsid w:val="003850D7"/>
    <w:rsid w:val="00385421"/>
    <w:rsid w:val="00386A48"/>
    <w:rsid w:val="00386F51"/>
    <w:rsid w:val="00387B96"/>
    <w:rsid w:val="00387CF3"/>
    <w:rsid w:val="00390611"/>
    <w:rsid w:val="00392022"/>
    <w:rsid w:val="0039214E"/>
    <w:rsid w:val="00392289"/>
    <w:rsid w:val="00392333"/>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3B14"/>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744"/>
    <w:rsid w:val="004558BD"/>
    <w:rsid w:val="004570FA"/>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5FDE"/>
    <w:rsid w:val="004769A4"/>
    <w:rsid w:val="00480212"/>
    <w:rsid w:val="00480D99"/>
    <w:rsid w:val="0048155E"/>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4094"/>
    <w:rsid w:val="00494EDC"/>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460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4E2F"/>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605"/>
    <w:rsid w:val="004F78C4"/>
    <w:rsid w:val="00500E29"/>
    <w:rsid w:val="00501E92"/>
    <w:rsid w:val="0050245B"/>
    <w:rsid w:val="005025C7"/>
    <w:rsid w:val="00504B42"/>
    <w:rsid w:val="00506DB2"/>
    <w:rsid w:val="0051074E"/>
    <w:rsid w:val="00510856"/>
    <w:rsid w:val="00510870"/>
    <w:rsid w:val="00511790"/>
    <w:rsid w:val="00511AE4"/>
    <w:rsid w:val="00512A53"/>
    <w:rsid w:val="00512F40"/>
    <w:rsid w:val="00513D8C"/>
    <w:rsid w:val="00513F66"/>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368DD"/>
    <w:rsid w:val="00540926"/>
    <w:rsid w:val="005412A2"/>
    <w:rsid w:val="00542B22"/>
    <w:rsid w:val="00542CDB"/>
    <w:rsid w:val="005432CD"/>
    <w:rsid w:val="00543B6B"/>
    <w:rsid w:val="00543B75"/>
    <w:rsid w:val="00544041"/>
    <w:rsid w:val="005449D0"/>
    <w:rsid w:val="0054570F"/>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3DBD"/>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3EBC"/>
    <w:rsid w:val="005742BF"/>
    <w:rsid w:val="00574D31"/>
    <w:rsid w:val="00577D64"/>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06"/>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11"/>
    <w:rsid w:val="005F6CAB"/>
    <w:rsid w:val="005F70AE"/>
    <w:rsid w:val="0060129A"/>
    <w:rsid w:val="0060244C"/>
    <w:rsid w:val="006055AB"/>
    <w:rsid w:val="00607089"/>
    <w:rsid w:val="00610A95"/>
    <w:rsid w:val="00613401"/>
    <w:rsid w:val="00614087"/>
    <w:rsid w:val="00614724"/>
    <w:rsid w:val="0061516D"/>
    <w:rsid w:val="00615B10"/>
    <w:rsid w:val="006168EB"/>
    <w:rsid w:val="00616DEB"/>
    <w:rsid w:val="00620DE2"/>
    <w:rsid w:val="006242BD"/>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1F44"/>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658E"/>
    <w:rsid w:val="00667860"/>
    <w:rsid w:val="0067157E"/>
    <w:rsid w:val="00672247"/>
    <w:rsid w:val="0067259A"/>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07B"/>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2B0D"/>
    <w:rsid w:val="006F3656"/>
    <w:rsid w:val="006F428B"/>
    <w:rsid w:val="006F676C"/>
    <w:rsid w:val="006F6AB6"/>
    <w:rsid w:val="00700C90"/>
    <w:rsid w:val="00701851"/>
    <w:rsid w:val="00701F34"/>
    <w:rsid w:val="007031A2"/>
    <w:rsid w:val="00704693"/>
    <w:rsid w:val="0070491A"/>
    <w:rsid w:val="00704AB9"/>
    <w:rsid w:val="007054D8"/>
    <w:rsid w:val="00706D47"/>
    <w:rsid w:val="007070E1"/>
    <w:rsid w:val="00711EE2"/>
    <w:rsid w:val="00712D71"/>
    <w:rsid w:val="007130DA"/>
    <w:rsid w:val="00713DD5"/>
    <w:rsid w:val="0071460F"/>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2E0"/>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4B88"/>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3B18"/>
    <w:rsid w:val="007B4416"/>
    <w:rsid w:val="007B46BF"/>
    <w:rsid w:val="007B6DD8"/>
    <w:rsid w:val="007C009D"/>
    <w:rsid w:val="007C023E"/>
    <w:rsid w:val="007C05DC"/>
    <w:rsid w:val="007C0FF7"/>
    <w:rsid w:val="007C14EE"/>
    <w:rsid w:val="007C17F1"/>
    <w:rsid w:val="007C1B2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9FC"/>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7F6"/>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6426"/>
    <w:rsid w:val="008275DC"/>
    <w:rsid w:val="00827D60"/>
    <w:rsid w:val="008302C5"/>
    <w:rsid w:val="0083063D"/>
    <w:rsid w:val="00830D47"/>
    <w:rsid w:val="00830E79"/>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0A4"/>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B96"/>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7995"/>
    <w:rsid w:val="008F1C22"/>
    <w:rsid w:val="008F2554"/>
    <w:rsid w:val="008F25B4"/>
    <w:rsid w:val="008F2C42"/>
    <w:rsid w:val="008F47DC"/>
    <w:rsid w:val="008F635E"/>
    <w:rsid w:val="008F738E"/>
    <w:rsid w:val="009002CE"/>
    <w:rsid w:val="009025FB"/>
    <w:rsid w:val="009029DB"/>
    <w:rsid w:val="009038A8"/>
    <w:rsid w:val="00904B66"/>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3F90"/>
    <w:rsid w:val="0095419E"/>
    <w:rsid w:val="00954528"/>
    <w:rsid w:val="009558AA"/>
    <w:rsid w:val="009603E5"/>
    <w:rsid w:val="0096071A"/>
    <w:rsid w:val="00960A35"/>
    <w:rsid w:val="00960C91"/>
    <w:rsid w:val="00960FDA"/>
    <w:rsid w:val="00961AEB"/>
    <w:rsid w:val="00961B6D"/>
    <w:rsid w:val="00961DD0"/>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5F81"/>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1E9B"/>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EDF"/>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5F2"/>
    <w:rsid w:val="00A10FD5"/>
    <w:rsid w:val="00A12981"/>
    <w:rsid w:val="00A14320"/>
    <w:rsid w:val="00A14E83"/>
    <w:rsid w:val="00A151A5"/>
    <w:rsid w:val="00A15263"/>
    <w:rsid w:val="00A159DE"/>
    <w:rsid w:val="00A15E74"/>
    <w:rsid w:val="00A15FB5"/>
    <w:rsid w:val="00A163F4"/>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21AB"/>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5AE5"/>
    <w:rsid w:val="00A4637B"/>
    <w:rsid w:val="00A46BB9"/>
    <w:rsid w:val="00A476B4"/>
    <w:rsid w:val="00A476D0"/>
    <w:rsid w:val="00A50D2F"/>
    <w:rsid w:val="00A50EE4"/>
    <w:rsid w:val="00A521D4"/>
    <w:rsid w:val="00A53511"/>
    <w:rsid w:val="00A541FE"/>
    <w:rsid w:val="00A55724"/>
    <w:rsid w:val="00A5797C"/>
    <w:rsid w:val="00A60841"/>
    <w:rsid w:val="00A61A4E"/>
    <w:rsid w:val="00A63700"/>
    <w:rsid w:val="00A64575"/>
    <w:rsid w:val="00A64C36"/>
    <w:rsid w:val="00A65A26"/>
    <w:rsid w:val="00A67625"/>
    <w:rsid w:val="00A67EF4"/>
    <w:rsid w:val="00A73EF9"/>
    <w:rsid w:val="00A74D2B"/>
    <w:rsid w:val="00A75324"/>
    <w:rsid w:val="00A756C6"/>
    <w:rsid w:val="00A77200"/>
    <w:rsid w:val="00A80BB6"/>
    <w:rsid w:val="00A80C68"/>
    <w:rsid w:val="00A821AF"/>
    <w:rsid w:val="00A83100"/>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0E63"/>
    <w:rsid w:val="00AA1BBB"/>
    <w:rsid w:val="00AA1E74"/>
    <w:rsid w:val="00AA24D2"/>
    <w:rsid w:val="00AA423E"/>
    <w:rsid w:val="00AA4645"/>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5839"/>
    <w:rsid w:val="00AD6351"/>
    <w:rsid w:val="00AD76EF"/>
    <w:rsid w:val="00AE19D1"/>
    <w:rsid w:val="00AE2666"/>
    <w:rsid w:val="00AE29DB"/>
    <w:rsid w:val="00AE2E9B"/>
    <w:rsid w:val="00AE3BE0"/>
    <w:rsid w:val="00AE50C7"/>
    <w:rsid w:val="00AE5D09"/>
    <w:rsid w:val="00AE6037"/>
    <w:rsid w:val="00AE6B11"/>
    <w:rsid w:val="00AE7EBC"/>
    <w:rsid w:val="00AF2C32"/>
    <w:rsid w:val="00AF434D"/>
    <w:rsid w:val="00AF4EE4"/>
    <w:rsid w:val="00AF6B36"/>
    <w:rsid w:val="00B0036F"/>
    <w:rsid w:val="00B00C8E"/>
    <w:rsid w:val="00B02AA5"/>
    <w:rsid w:val="00B04F50"/>
    <w:rsid w:val="00B05CA6"/>
    <w:rsid w:val="00B10734"/>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774"/>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3B7F"/>
    <w:rsid w:val="00B4620E"/>
    <w:rsid w:val="00B46CB0"/>
    <w:rsid w:val="00B4725D"/>
    <w:rsid w:val="00B52A3F"/>
    <w:rsid w:val="00B539AD"/>
    <w:rsid w:val="00B5462A"/>
    <w:rsid w:val="00B54BC7"/>
    <w:rsid w:val="00B565AE"/>
    <w:rsid w:val="00B56C15"/>
    <w:rsid w:val="00B57093"/>
    <w:rsid w:val="00B57348"/>
    <w:rsid w:val="00B61E5E"/>
    <w:rsid w:val="00B629EA"/>
    <w:rsid w:val="00B62D2B"/>
    <w:rsid w:val="00B62D3D"/>
    <w:rsid w:val="00B63807"/>
    <w:rsid w:val="00B6426B"/>
    <w:rsid w:val="00B6581C"/>
    <w:rsid w:val="00B65D4D"/>
    <w:rsid w:val="00B66649"/>
    <w:rsid w:val="00B66AA2"/>
    <w:rsid w:val="00B67741"/>
    <w:rsid w:val="00B67DF0"/>
    <w:rsid w:val="00B720DB"/>
    <w:rsid w:val="00B75226"/>
    <w:rsid w:val="00B75683"/>
    <w:rsid w:val="00B75985"/>
    <w:rsid w:val="00B76050"/>
    <w:rsid w:val="00B7667D"/>
    <w:rsid w:val="00B777FF"/>
    <w:rsid w:val="00B8179C"/>
    <w:rsid w:val="00B822DB"/>
    <w:rsid w:val="00B82771"/>
    <w:rsid w:val="00B82D4E"/>
    <w:rsid w:val="00B8353F"/>
    <w:rsid w:val="00B847E1"/>
    <w:rsid w:val="00B84A8A"/>
    <w:rsid w:val="00B87C64"/>
    <w:rsid w:val="00B87E47"/>
    <w:rsid w:val="00B91A82"/>
    <w:rsid w:val="00B9279C"/>
    <w:rsid w:val="00B934BE"/>
    <w:rsid w:val="00B93569"/>
    <w:rsid w:val="00B94B37"/>
    <w:rsid w:val="00B9576A"/>
    <w:rsid w:val="00B962BB"/>
    <w:rsid w:val="00B96FAD"/>
    <w:rsid w:val="00BA088E"/>
    <w:rsid w:val="00BA2861"/>
    <w:rsid w:val="00BA3873"/>
    <w:rsid w:val="00BA5930"/>
    <w:rsid w:val="00BA636A"/>
    <w:rsid w:val="00BA6707"/>
    <w:rsid w:val="00BA7C0B"/>
    <w:rsid w:val="00BB0F85"/>
    <w:rsid w:val="00BB16D5"/>
    <w:rsid w:val="00BB1940"/>
    <w:rsid w:val="00BB2E4D"/>
    <w:rsid w:val="00BB5301"/>
    <w:rsid w:val="00BB57E8"/>
    <w:rsid w:val="00BB58C8"/>
    <w:rsid w:val="00BB5944"/>
    <w:rsid w:val="00BB7349"/>
    <w:rsid w:val="00BC0196"/>
    <w:rsid w:val="00BC0367"/>
    <w:rsid w:val="00BC1CAA"/>
    <w:rsid w:val="00BC219A"/>
    <w:rsid w:val="00BC42A8"/>
    <w:rsid w:val="00BC44C0"/>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6733"/>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15EEF"/>
    <w:rsid w:val="00C200F2"/>
    <w:rsid w:val="00C2027F"/>
    <w:rsid w:val="00C20B16"/>
    <w:rsid w:val="00C216A8"/>
    <w:rsid w:val="00C22169"/>
    <w:rsid w:val="00C2338D"/>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1C7"/>
    <w:rsid w:val="00C61818"/>
    <w:rsid w:val="00C61B06"/>
    <w:rsid w:val="00C61FEC"/>
    <w:rsid w:val="00C62B4F"/>
    <w:rsid w:val="00C62FC2"/>
    <w:rsid w:val="00C65918"/>
    <w:rsid w:val="00C65FA7"/>
    <w:rsid w:val="00C6762C"/>
    <w:rsid w:val="00C7008E"/>
    <w:rsid w:val="00C71A87"/>
    <w:rsid w:val="00C72F35"/>
    <w:rsid w:val="00C73ED0"/>
    <w:rsid w:val="00C74F2A"/>
    <w:rsid w:val="00C76946"/>
    <w:rsid w:val="00C76CD4"/>
    <w:rsid w:val="00C77686"/>
    <w:rsid w:val="00C80B05"/>
    <w:rsid w:val="00C81AD2"/>
    <w:rsid w:val="00C81CD7"/>
    <w:rsid w:val="00C81ECD"/>
    <w:rsid w:val="00C82268"/>
    <w:rsid w:val="00C8382D"/>
    <w:rsid w:val="00C83AEC"/>
    <w:rsid w:val="00C84348"/>
    <w:rsid w:val="00C870E1"/>
    <w:rsid w:val="00C8742E"/>
    <w:rsid w:val="00C90FC8"/>
    <w:rsid w:val="00C929B3"/>
    <w:rsid w:val="00C92A0D"/>
    <w:rsid w:val="00C9443B"/>
    <w:rsid w:val="00C9490F"/>
    <w:rsid w:val="00C95C7E"/>
    <w:rsid w:val="00C9629D"/>
    <w:rsid w:val="00C96C19"/>
    <w:rsid w:val="00C96E34"/>
    <w:rsid w:val="00C97067"/>
    <w:rsid w:val="00C9717B"/>
    <w:rsid w:val="00C97465"/>
    <w:rsid w:val="00C97471"/>
    <w:rsid w:val="00C9749B"/>
    <w:rsid w:val="00C97586"/>
    <w:rsid w:val="00CA076C"/>
    <w:rsid w:val="00CA0E7A"/>
    <w:rsid w:val="00CA1AD6"/>
    <w:rsid w:val="00CA22F9"/>
    <w:rsid w:val="00CA39B7"/>
    <w:rsid w:val="00CA3EBB"/>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4A2D"/>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65F1"/>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57FD5"/>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142"/>
    <w:rsid w:val="00D878B6"/>
    <w:rsid w:val="00D87FC0"/>
    <w:rsid w:val="00D90C1B"/>
    <w:rsid w:val="00D90FB3"/>
    <w:rsid w:val="00D910B9"/>
    <w:rsid w:val="00D925D1"/>
    <w:rsid w:val="00D92668"/>
    <w:rsid w:val="00D93AD4"/>
    <w:rsid w:val="00D94BE4"/>
    <w:rsid w:val="00D94C30"/>
    <w:rsid w:val="00D94F27"/>
    <w:rsid w:val="00D95516"/>
    <w:rsid w:val="00D95B37"/>
    <w:rsid w:val="00D979CF"/>
    <w:rsid w:val="00DA04CA"/>
    <w:rsid w:val="00DA0B8F"/>
    <w:rsid w:val="00DA1A7B"/>
    <w:rsid w:val="00DA1F2A"/>
    <w:rsid w:val="00DA2E31"/>
    <w:rsid w:val="00DA432C"/>
    <w:rsid w:val="00DA4677"/>
    <w:rsid w:val="00DA5392"/>
    <w:rsid w:val="00DB0034"/>
    <w:rsid w:val="00DB08A2"/>
    <w:rsid w:val="00DB0D6D"/>
    <w:rsid w:val="00DB1035"/>
    <w:rsid w:val="00DB1F84"/>
    <w:rsid w:val="00DB2F12"/>
    <w:rsid w:val="00DB44A1"/>
    <w:rsid w:val="00DB4A0A"/>
    <w:rsid w:val="00DB5CD7"/>
    <w:rsid w:val="00DB6647"/>
    <w:rsid w:val="00DC0C9F"/>
    <w:rsid w:val="00DC1727"/>
    <w:rsid w:val="00DC1843"/>
    <w:rsid w:val="00DC33BA"/>
    <w:rsid w:val="00DC3E75"/>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5E4"/>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1629"/>
    <w:rsid w:val="00E34A4E"/>
    <w:rsid w:val="00E37872"/>
    <w:rsid w:val="00E41D06"/>
    <w:rsid w:val="00E41D0D"/>
    <w:rsid w:val="00E41E33"/>
    <w:rsid w:val="00E426BD"/>
    <w:rsid w:val="00E43C83"/>
    <w:rsid w:val="00E43E56"/>
    <w:rsid w:val="00E45508"/>
    <w:rsid w:val="00E46685"/>
    <w:rsid w:val="00E507BE"/>
    <w:rsid w:val="00E50A06"/>
    <w:rsid w:val="00E51D63"/>
    <w:rsid w:val="00E5265D"/>
    <w:rsid w:val="00E532B3"/>
    <w:rsid w:val="00E540BC"/>
    <w:rsid w:val="00E5413A"/>
    <w:rsid w:val="00E54420"/>
    <w:rsid w:val="00E545D0"/>
    <w:rsid w:val="00E546D8"/>
    <w:rsid w:val="00E5515E"/>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3525"/>
    <w:rsid w:val="00E7387E"/>
    <w:rsid w:val="00E746B2"/>
    <w:rsid w:val="00E74957"/>
    <w:rsid w:val="00E75036"/>
    <w:rsid w:val="00E75386"/>
    <w:rsid w:val="00E758A1"/>
    <w:rsid w:val="00E75DEB"/>
    <w:rsid w:val="00E76832"/>
    <w:rsid w:val="00E76D1F"/>
    <w:rsid w:val="00E77015"/>
    <w:rsid w:val="00E77017"/>
    <w:rsid w:val="00E807E8"/>
    <w:rsid w:val="00E80AD6"/>
    <w:rsid w:val="00E80C88"/>
    <w:rsid w:val="00E815E0"/>
    <w:rsid w:val="00E81830"/>
    <w:rsid w:val="00E818B2"/>
    <w:rsid w:val="00E81DE3"/>
    <w:rsid w:val="00E822B6"/>
    <w:rsid w:val="00E8267D"/>
    <w:rsid w:val="00E82FDB"/>
    <w:rsid w:val="00E837C5"/>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CB9"/>
    <w:rsid w:val="00EA7EA7"/>
    <w:rsid w:val="00EB0239"/>
    <w:rsid w:val="00EB0AFA"/>
    <w:rsid w:val="00EB2BE8"/>
    <w:rsid w:val="00EB2F9B"/>
    <w:rsid w:val="00EB311C"/>
    <w:rsid w:val="00EB352A"/>
    <w:rsid w:val="00EB3FD5"/>
    <w:rsid w:val="00EB4897"/>
    <w:rsid w:val="00EB5F05"/>
    <w:rsid w:val="00EB6396"/>
    <w:rsid w:val="00EB65D1"/>
    <w:rsid w:val="00EB6D1C"/>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1CD"/>
    <w:rsid w:val="00EE575C"/>
    <w:rsid w:val="00EE5F95"/>
    <w:rsid w:val="00EE6B6F"/>
    <w:rsid w:val="00EE76B1"/>
    <w:rsid w:val="00EF0F59"/>
    <w:rsid w:val="00EF1196"/>
    <w:rsid w:val="00EF1ADA"/>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287D"/>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4D66"/>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39DF"/>
    <w:rsid w:val="00FB41FD"/>
    <w:rsid w:val="00FB4353"/>
    <w:rsid w:val="00FB4E64"/>
    <w:rsid w:val="00FB6398"/>
    <w:rsid w:val="00FB6F5A"/>
    <w:rsid w:val="00FC16AB"/>
    <w:rsid w:val="00FC37AD"/>
    <w:rsid w:val="00FC3FBD"/>
    <w:rsid w:val="00FC54A4"/>
    <w:rsid w:val="00FC5909"/>
    <w:rsid w:val="00FC5CDF"/>
    <w:rsid w:val="00FC761F"/>
    <w:rsid w:val="00FC79E8"/>
    <w:rsid w:val="00FD0A58"/>
    <w:rsid w:val="00FD160B"/>
    <w:rsid w:val="00FD19B7"/>
    <w:rsid w:val="00FD2094"/>
    <w:rsid w:val="00FD295A"/>
    <w:rsid w:val="00FD39C9"/>
    <w:rsid w:val="00FD3CDC"/>
    <w:rsid w:val="00FD4378"/>
    <w:rsid w:val="00FD508D"/>
    <w:rsid w:val="00FD57A1"/>
    <w:rsid w:val="00FD6C84"/>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4"/>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uiPriority w:val="99"/>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rsid w:val="00AA7B9C"/>
    <w:rPr>
      <w:rFonts w:eastAsiaTheme="minorEastAsia"/>
      <w:b/>
      <w:bCs/>
      <w:i/>
      <w:iCs/>
      <w:sz w:val="26"/>
      <w:szCs w:val="26"/>
      <w:lang w:val="en-US"/>
    </w:rPr>
  </w:style>
  <w:style w:type="character" w:customStyle="1" w:styleId="Ttulo6Car">
    <w:name w:val="Título 6 Car"/>
    <w:basedOn w:val="Fuentedeprrafopredeter"/>
    <w:link w:val="Ttulo6"/>
    <w:uiPriority w:val="9"/>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character" w:customStyle="1" w:styleId="Mencinsinresolver2">
    <w:name w:val="Mención sin resolver2"/>
    <w:basedOn w:val="Fuentedeprrafopredeter"/>
    <w:uiPriority w:val="99"/>
    <w:semiHidden/>
    <w:unhideWhenUsed/>
    <w:rsid w:val="00A74D2B"/>
    <w:rPr>
      <w:color w:val="605E5C"/>
      <w:shd w:val="clear" w:color="auto" w:fill="E1DFDD"/>
    </w:rPr>
  </w:style>
  <w:style w:type="numbering" w:customStyle="1" w:styleId="Sinlista2">
    <w:name w:val="Sin lista2"/>
    <w:next w:val="Sinlista"/>
    <w:uiPriority w:val="99"/>
    <w:semiHidden/>
    <w:unhideWhenUsed/>
    <w:rsid w:val="00A74D2B"/>
  </w:style>
  <w:style w:type="table" w:customStyle="1" w:styleId="Tablaconcuadrcula2">
    <w:name w:val="Tabla con cuadrícula2"/>
    <w:basedOn w:val="Tablanormal"/>
    <w:next w:val="Tablaconcuadrcula"/>
    <w:uiPriority w:val="39"/>
    <w:rsid w:val="00A74D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
    <w:name w:val="Tabla de lista 1 clara - Énfasis 1115"/>
    <w:basedOn w:val="Tablanormal"/>
    <w:next w:val="Tabladelista1clara-nfasis1"/>
    <w:uiPriority w:val="46"/>
    <w:rsid w:val="00A74D2B"/>
    <w:pPr>
      <w:spacing w:after="0" w:line="240" w:lineRule="auto"/>
    </w:pPr>
    <w:rPr>
      <w:rFonts w:eastAsia="MS Mincho" w:cs="Times New Roman"/>
      <w:sz w:val="24"/>
      <w:szCs w:val="24"/>
      <w:lang w:val="es-ES_tradnl" w:eastAsia="es-ES"/>
    </w:rPr>
    <w:tblPr>
      <w:tblStyleRowBandSize w:val="1"/>
      <w:tblStyleColBandSize w:val="1"/>
    </w:tblPr>
    <w:tblStylePr w:type="firstRow">
      <w:rPr>
        <w:rFonts w:cs="Times New Roman"/>
        <w:b/>
        <w:bCs/>
      </w:rPr>
      <w:tblPr/>
      <w:tcPr>
        <w:tcBorders>
          <w:bottom w:val="single" w:sz="4" w:space="0" w:color="95B3D7"/>
        </w:tcBorders>
      </w:tcPr>
    </w:tblStylePr>
    <w:tblStylePr w:type="lastRow">
      <w:rPr>
        <w:rFonts w:cs="Times New Roman"/>
        <w:b/>
        <w:bCs/>
      </w:rPr>
      <w:tblPr/>
      <w:tcPr>
        <w:tcBorders>
          <w:top w:val="sing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styleId="Tabladelista1clara-nfasis1">
    <w:name w:val="List Table 1 Light Accent 1"/>
    <w:basedOn w:val="Tablanormal"/>
    <w:uiPriority w:val="46"/>
    <w:rsid w:val="00A74D2B"/>
    <w:pPr>
      <w:spacing w:after="0" w:line="240" w:lineRule="auto"/>
    </w:pPr>
    <w:rPr>
      <w:rFonts w:eastAsia="Times New Roman" w:cs="Times New Roman"/>
    </w:rPr>
    <w:tblPr>
      <w:tblStyleRowBandSize w:val="1"/>
      <w:tblStyleColBandSize w:val="1"/>
    </w:tblPr>
    <w:tblStylePr w:type="firstRow">
      <w:rPr>
        <w:rFonts w:cs="Times New Roman"/>
        <w:b/>
        <w:bCs/>
      </w:rPr>
      <w:tblPr/>
      <w:tcPr>
        <w:tcBorders>
          <w:bottom w:val="single" w:sz="4" w:space="0" w:color="9CC2E5" w:themeColor="accent1" w:themeTint="99"/>
        </w:tcBorders>
      </w:tcPr>
    </w:tblStylePr>
    <w:tblStylePr w:type="lastRow">
      <w:rPr>
        <w:rFonts w:cs="Times New Roman"/>
        <w:b/>
        <w:bCs/>
      </w:rPr>
      <w:tblPr/>
      <w:tcPr>
        <w:tcBorders>
          <w:top w:val="single" w:sz="4" w:space="0" w:color="9CC2E5"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hemeFill="accent1" w:themeFillTint="33"/>
      </w:tcPr>
    </w:tblStylePr>
    <w:tblStylePr w:type="band1Horz">
      <w:rPr>
        <w:rFonts w:cs="Times New Roman"/>
      </w:rPr>
      <w:tblPr/>
      <w:tcPr>
        <w:shd w:val="clear" w:color="auto" w:fill="DEEAF6" w:themeFill="accent1" w:themeFillTint="33"/>
      </w:tcPr>
    </w:tblStylePr>
  </w:style>
  <w:style w:type="character" w:styleId="Refdenotaalfinal">
    <w:name w:val="endnote reference"/>
    <w:basedOn w:val="Fuentedeprrafopredeter"/>
    <w:uiPriority w:val="99"/>
    <w:semiHidden/>
    <w:unhideWhenUsed/>
    <w:rsid w:val="00A74D2B"/>
    <w:rPr>
      <w:rFonts w:cs="Times New Roman"/>
      <w:vertAlign w:val="superscript"/>
    </w:rPr>
  </w:style>
  <w:style w:type="character" w:customStyle="1" w:styleId="TextodegloboCar1">
    <w:name w:val="Texto de globo Car1"/>
    <w:basedOn w:val="Fuentedeprrafopredeter"/>
    <w:uiPriority w:val="99"/>
    <w:semiHidden/>
    <w:rsid w:val="00A74D2B"/>
    <w:rPr>
      <w:rFonts w:ascii="Segoe UI" w:hAnsi="Segoe UI" w:cs="Segoe UI"/>
      <w:sz w:val="18"/>
      <w:szCs w:val="18"/>
      <w:lang w:val="es-ES_tradnl" w:eastAsia="es-MX"/>
    </w:rPr>
  </w:style>
  <w:style w:type="character" w:customStyle="1" w:styleId="TextodegloboCar12">
    <w:name w:val="Texto de globo Car12"/>
    <w:basedOn w:val="Fuentedeprrafopredeter"/>
    <w:uiPriority w:val="99"/>
    <w:semiHidden/>
    <w:rsid w:val="00A74D2B"/>
    <w:rPr>
      <w:rFonts w:ascii="Segoe UI" w:hAnsi="Segoe UI" w:cs="Segoe UI"/>
      <w:sz w:val="18"/>
      <w:szCs w:val="18"/>
      <w:lang w:val="es-ES_tradnl" w:eastAsia="es-MX"/>
    </w:rPr>
  </w:style>
  <w:style w:type="character" w:customStyle="1" w:styleId="TextocomentarioCar1">
    <w:name w:val="Texto comentario Car1"/>
    <w:basedOn w:val="Fuentedeprrafopredeter"/>
    <w:uiPriority w:val="99"/>
    <w:semiHidden/>
    <w:rsid w:val="00A74D2B"/>
    <w:rPr>
      <w:rFonts w:ascii="Times New Roman" w:hAnsi="Times New Roman" w:cs="Times New Roman"/>
      <w:sz w:val="20"/>
      <w:szCs w:val="20"/>
      <w:lang w:val="es-ES_tradnl" w:eastAsia="es-MX"/>
    </w:rPr>
  </w:style>
  <w:style w:type="character" w:customStyle="1" w:styleId="TextocomentarioCar12">
    <w:name w:val="Texto comentario Car12"/>
    <w:basedOn w:val="Fuentedeprrafopredeter"/>
    <w:uiPriority w:val="99"/>
    <w:semiHidden/>
    <w:rsid w:val="00A74D2B"/>
    <w:rPr>
      <w:rFonts w:ascii="Times New Roman" w:hAnsi="Times New Roman" w:cs="Times New Roman"/>
      <w:sz w:val="20"/>
      <w:szCs w:val="20"/>
      <w:lang w:val="es-ES_tradnl" w:eastAsia="es-MX"/>
    </w:rPr>
  </w:style>
  <w:style w:type="character" w:customStyle="1" w:styleId="AsuntodelcomentarioCar1">
    <w:name w:val="Asunto del comentario Car1"/>
    <w:basedOn w:val="TextocomentarioCar"/>
    <w:uiPriority w:val="99"/>
    <w:semiHidden/>
    <w:rsid w:val="00A74D2B"/>
    <w:rPr>
      <w:rFonts w:ascii="Times New Roman" w:eastAsia="Calibri" w:hAnsi="Times New Roman" w:cs="Times New Roman"/>
      <w:b/>
      <w:bCs/>
      <w:sz w:val="20"/>
      <w:szCs w:val="20"/>
      <w:lang w:val="es-ES_tradnl" w:eastAsia="es-MX"/>
    </w:rPr>
  </w:style>
  <w:style w:type="character" w:customStyle="1" w:styleId="AsuntodelcomentarioCar12">
    <w:name w:val="Asunto del comentario Car12"/>
    <w:basedOn w:val="TextocomentarioCar12"/>
    <w:uiPriority w:val="99"/>
    <w:semiHidden/>
    <w:rsid w:val="00A74D2B"/>
    <w:rPr>
      <w:rFonts w:ascii="Times New Roman" w:hAnsi="Times New Roman" w:cs="Times New Roman"/>
      <w:b/>
      <w:bCs/>
      <w:sz w:val="20"/>
      <w:szCs w:val="20"/>
      <w:lang w:val="es-ES_tradnl" w:eastAsia="es-MX"/>
    </w:rPr>
  </w:style>
  <w:style w:type="paragraph" w:styleId="Textoindependiente2">
    <w:name w:val="Body Text 2"/>
    <w:basedOn w:val="Normal"/>
    <w:link w:val="Textoindependiente2Car"/>
    <w:uiPriority w:val="99"/>
    <w:unhideWhenUsed/>
    <w:rsid w:val="00A74D2B"/>
    <w:pPr>
      <w:spacing w:after="120" w:line="480" w:lineRule="auto"/>
      <w:jc w:val="left"/>
    </w:pPr>
    <w:rPr>
      <w:rFonts w:ascii="Times New Roman" w:eastAsia="Times New Roman" w:hAnsi="Times New Roman" w:cs="Times New Roman"/>
      <w:szCs w:val="24"/>
      <w:lang w:val="es-MX"/>
    </w:rPr>
  </w:style>
  <w:style w:type="character" w:customStyle="1" w:styleId="Textoindependiente2Car">
    <w:name w:val="Texto independiente 2 Car"/>
    <w:basedOn w:val="Fuentedeprrafopredeter"/>
    <w:link w:val="Textoindependiente2"/>
    <w:uiPriority w:val="99"/>
    <w:rsid w:val="00A74D2B"/>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link w:val="Listavistosa-nfasis1Car"/>
    <w:uiPriority w:val="34"/>
    <w:qFormat/>
    <w:rsid w:val="00A74D2B"/>
    <w:pPr>
      <w:spacing w:line="240" w:lineRule="auto"/>
      <w:ind w:left="708"/>
      <w:jc w:val="left"/>
    </w:pPr>
    <w:rPr>
      <w:rFonts w:ascii="Times New Roman" w:eastAsia="Times New Roman" w:hAnsi="Times New Roman" w:cs="Times New Roman"/>
      <w:szCs w:val="24"/>
      <w:lang w:val="es-MX"/>
    </w:rPr>
  </w:style>
  <w:style w:type="character" w:customStyle="1" w:styleId="Listavistosa-nfasis1Car">
    <w:name w:val="Lista vistosa - Énfasis 1 Car"/>
    <w:link w:val="Listavistosa-nfasis11"/>
    <w:uiPriority w:val="34"/>
    <w:locked/>
    <w:rsid w:val="00A74D2B"/>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A74D2B"/>
    <w:pPr>
      <w:spacing w:after="101" w:line="216" w:lineRule="exact"/>
      <w:ind w:firstLine="288"/>
    </w:pPr>
    <w:rPr>
      <w:rFonts w:ascii="Arial" w:eastAsia="Times New Roman" w:hAnsi="Arial" w:cs="Arial"/>
      <w:sz w:val="18"/>
      <w:szCs w:val="18"/>
      <w:lang w:val="es-MX"/>
    </w:rPr>
  </w:style>
  <w:style w:type="paragraph" w:customStyle="1" w:styleId="Standard">
    <w:name w:val="Standard"/>
    <w:rsid w:val="00A74D2B"/>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character" w:customStyle="1" w:styleId="negritas1">
    <w:name w:val="negritas1"/>
    <w:rsid w:val="00A74D2B"/>
    <w:rPr>
      <w:rFonts w:ascii="Arial" w:hAnsi="Arial"/>
      <w:b/>
      <w:sz w:val="18"/>
    </w:rPr>
  </w:style>
  <w:style w:type="paragraph" w:customStyle="1" w:styleId="Pa2">
    <w:name w:val="Pa2"/>
    <w:basedOn w:val="Normal"/>
    <w:next w:val="Normal"/>
    <w:uiPriority w:val="99"/>
    <w:rsid w:val="00A74D2B"/>
    <w:pPr>
      <w:autoSpaceDE w:val="0"/>
      <w:autoSpaceDN w:val="0"/>
      <w:adjustRightInd w:val="0"/>
      <w:spacing w:line="240" w:lineRule="atLeast"/>
      <w:jc w:val="left"/>
    </w:pPr>
    <w:rPr>
      <w:rFonts w:ascii="Helvetica" w:eastAsia="Times New Roman" w:hAnsi="Helvetica" w:cs="Times New Roman"/>
      <w:szCs w:val="24"/>
      <w:lang w:eastAsia="es-ES_tradnl"/>
    </w:rPr>
  </w:style>
  <w:style w:type="paragraph" w:customStyle="1" w:styleId="q">
    <w:name w:val="q"/>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d">
    <w:name w:val="d"/>
    <w:basedOn w:val="Fuentedeprrafopredeter"/>
    <w:rsid w:val="00A74D2B"/>
    <w:rPr>
      <w:rFonts w:cs="Times New Roman"/>
    </w:rPr>
  </w:style>
  <w:style w:type="character" w:customStyle="1" w:styleId="b">
    <w:name w:val="b"/>
    <w:basedOn w:val="Fuentedeprrafopredeter"/>
    <w:rsid w:val="00A74D2B"/>
    <w:rPr>
      <w:rFonts w:cs="Times New Roman"/>
    </w:rPr>
  </w:style>
  <w:style w:type="character" w:customStyle="1" w:styleId="k">
    <w:name w:val="k"/>
    <w:basedOn w:val="Fuentedeprrafopredeter"/>
    <w:rsid w:val="00A74D2B"/>
    <w:rPr>
      <w:rFonts w:cs="Times New Roman"/>
    </w:rPr>
  </w:style>
  <w:style w:type="character" w:styleId="CitaHTML">
    <w:name w:val="HTML Cite"/>
    <w:basedOn w:val="Fuentedeprrafopredeter"/>
    <w:uiPriority w:val="99"/>
    <w:semiHidden/>
    <w:unhideWhenUsed/>
    <w:rsid w:val="00A74D2B"/>
    <w:rPr>
      <w:i/>
    </w:rPr>
  </w:style>
  <w:style w:type="paragraph" w:customStyle="1" w:styleId="RSCGnotaalpie">
    <w:name w:val="RSCG nota al pie"/>
    <w:basedOn w:val="Normal"/>
    <w:uiPriority w:val="99"/>
    <w:qFormat/>
    <w:rsid w:val="00A74D2B"/>
    <w:pPr>
      <w:spacing w:after="120" w:line="240" w:lineRule="auto"/>
    </w:pPr>
    <w:rPr>
      <w:rFonts w:ascii="Palatino" w:eastAsia="Times New Roman" w:hAnsi="Palatino" w:cs="Times New Roman"/>
      <w:sz w:val="22"/>
      <w:lang w:val="es-MX" w:eastAsia="en-US"/>
    </w:rPr>
  </w:style>
  <w:style w:type="character" w:customStyle="1" w:styleId="lbl-encabezado-blanco2">
    <w:name w:val="lbl-encabezado-blanco2"/>
    <w:rsid w:val="00A74D2B"/>
    <w:rPr>
      <w:color w:val="FFFFFF"/>
    </w:rPr>
  </w:style>
  <w:style w:type="character" w:customStyle="1" w:styleId="TextoCar">
    <w:name w:val="Texto Car"/>
    <w:link w:val="Texto"/>
    <w:locked/>
    <w:rsid w:val="00A74D2B"/>
    <w:rPr>
      <w:rFonts w:ascii="Arial" w:eastAsia="Times New Roman" w:hAnsi="Arial" w:cs="Arial"/>
      <w:sz w:val="18"/>
      <w:szCs w:val="18"/>
      <w:lang w:eastAsia="es-MX"/>
    </w:rPr>
  </w:style>
  <w:style w:type="paragraph" w:customStyle="1" w:styleId="ANOTACION">
    <w:name w:val="ANOTACION"/>
    <w:basedOn w:val="Normal"/>
    <w:link w:val="ANOTACIONCar"/>
    <w:rsid w:val="00A74D2B"/>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A74D2B"/>
    <w:rPr>
      <w:rFonts w:ascii="Times New Roman" w:eastAsia="Times New Roman" w:hAnsi="Times New Roman" w:cs="Times New Roman"/>
      <w:b/>
      <w:sz w:val="18"/>
      <w:szCs w:val="18"/>
      <w:lang w:eastAsia="es-MX"/>
    </w:rPr>
  </w:style>
  <w:style w:type="paragraph" w:styleId="Bibliografa">
    <w:name w:val="Bibliography"/>
    <w:basedOn w:val="Normal"/>
    <w:next w:val="Normal"/>
    <w:uiPriority w:val="37"/>
    <w:semiHidden/>
    <w:unhideWhenUsed/>
    <w:rsid w:val="00A74D2B"/>
    <w:pPr>
      <w:spacing w:line="240" w:lineRule="auto"/>
      <w:jc w:val="left"/>
    </w:pPr>
    <w:rPr>
      <w:rFonts w:ascii="Times New Roman" w:eastAsia="Times New Roman" w:hAnsi="Times New Roman" w:cs="Times New Roman"/>
      <w:szCs w:val="24"/>
      <w:lang w:val="es-MX"/>
    </w:rPr>
  </w:style>
  <w:style w:type="paragraph" w:customStyle="1" w:styleId="ROMANOS">
    <w:name w:val="ROMANOS"/>
    <w:basedOn w:val="Normal"/>
    <w:link w:val="ROMANOSCar"/>
    <w:rsid w:val="00A74D2B"/>
    <w:pPr>
      <w:tabs>
        <w:tab w:val="left" w:pos="720"/>
      </w:tabs>
      <w:spacing w:after="101" w:line="216" w:lineRule="exact"/>
      <w:ind w:left="720" w:hanging="432"/>
    </w:pPr>
    <w:rPr>
      <w:rFonts w:ascii="Arial" w:eastAsia="Times New Roman" w:hAnsi="Arial" w:cs="Arial"/>
      <w:sz w:val="18"/>
      <w:szCs w:val="18"/>
    </w:rPr>
  </w:style>
  <w:style w:type="character" w:customStyle="1" w:styleId="ROMANOSCar">
    <w:name w:val="ROMANOS Car"/>
    <w:link w:val="ROMANOS"/>
    <w:locked/>
    <w:rsid w:val="00A74D2B"/>
    <w:rPr>
      <w:rFonts w:ascii="Arial" w:eastAsia="Times New Roman" w:hAnsi="Arial" w:cs="Arial"/>
      <w:sz w:val="18"/>
      <w:szCs w:val="18"/>
      <w:lang w:val="es-ES_tradnl" w:eastAsia="es-MX"/>
    </w:rPr>
  </w:style>
  <w:style w:type="character" w:customStyle="1" w:styleId="m1553324590483875794gmail-m8993139698400752374gmail-apple-converted-space">
    <w:name w:val="m_1553324590483875794gmail-m_8993139698400752374gmail-apple-converted-space"/>
    <w:basedOn w:val="Fuentedeprrafopredeter"/>
    <w:rsid w:val="00A74D2B"/>
    <w:rPr>
      <w:rFonts w:cs="Times New Roman"/>
    </w:rPr>
  </w:style>
  <w:style w:type="character" w:customStyle="1" w:styleId="Ninguno">
    <w:name w:val="Ninguno"/>
    <w:rsid w:val="00A74D2B"/>
    <w:rPr>
      <w:lang w:val="es-ES_tradnl" w:eastAsia="x-none"/>
    </w:rPr>
  </w:style>
  <w:style w:type="paragraph" w:customStyle="1" w:styleId="Cuerpo">
    <w:name w:val="Cuerpo"/>
    <w:rsid w:val="00A74D2B"/>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u w:color="000000"/>
      <w:lang w:val="de-DE" w:eastAsia="es-ES"/>
    </w:rPr>
  </w:style>
  <w:style w:type="paragraph" w:customStyle="1" w:styleId="INCISO">
    <w:name w:val="INCISO"/>
    <w:basedOn w:val="Normal"/>
    <w:rsid w:val="00A74D2B"/>
    <w:pPr>
      <w:spacing w:after="101" w:line="216" w:lineRule="exact"/>
      <w:ind w:left="1080" w:hanging="360"/>
    </w:pPr>
    <w:rPr>
      <w:rFonts w:ascii="Arial" w:eastAsia="Times New Roman" w:hAnsi="Arial" w:cs="Arial"/>
      <w:sz w:val="18"/>
      <w:szCs w:val="18"/>
    </w:rPr>
  </w:style>
  <w:style w:type="paragraph" w:customStyle="1" w:styleId="m5212863947045306324gmail-msonormal">
    <w:name w:val="m_5212863947045306324gmail-msonormal"/>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user-highlighted-active">
    <w:name w:val="user-highlighted-active"/>
    <w:basedOn w:val="Fuentedeprrafopredeter"/>
    <w:rsid w:val="00A74D2B"/>
    <w:rPr>
      <w:rFonts w:cs="Times New Roman"/>
    </w:rPr>
  </w:style>
  <w:style w:type="paragraph" w:styleId="Lista">
    <w:name w:val="List"/>
    <w:basedOn w:val="Normal"/>
    <w:uiPriority w:val="99"/>
    <w:unhideWhenUsed/>
    <w:rsid w:val="00A74D2B"/>
    <w:pPr>
      <w:spacing w:line="240" w:lineRule="auto"/>
      <w:ind w:left="283" w:hanging="283"/>
      <w:contextualSpacing/>
      <w:jc w:val="left"/>
    </w:pPr>
    <w:rPr>
      <w:rFonts w:ascii="Times New Roman" w:eastAsia="Times New Roman" w:hAnsi="Times New Roman" w:cs="Times New Roman"/>
      <w:szCs w:val="24"/>
    </w:rPr>
  </w:style>
  <w:style w:type="paragraph" w:styleId="Lista2">
    <w:name w:val="List 2"/>
    <w:basedOn w:val="Normal"/>
    <w:uiPriority w:val="99"/>
    <w:unhideWhenUsed/>
    <w:rsid w:val="00A74D2B"/>
    <w:pPr>
      <w:spacing w:line="240" w:lineRule="auto"/>
      <w:ind w:left="566" w:hanging="283"/>
      <w:contextualSpacing/>
      <w:jc w:val="left"/>
    </w:pPr>
    <w:rPr>
      <w:rFonts w:ascii="Times New Roman" w:eastAsia="Times New Roman" w:hAnsi="Times New Roman" w:cs="Times New Roman"/>
      <w:szCs w:val="24"/>
    </w:rPr>
  </w:style>
  <w:style w:type="paragraph" w:styleId="Lista3">
    <w:name w:val="List 3"/>
    <w:basedOn w:val="Normal"/>
    <w:uiPriority w:val="99"/>
    <w:unhideWhenUsed/>
    <w:rsid w:val="00A74D2B"/>
    <w:pPr>
      <w:spacing w:line="240" w:lineRule="auto"/>
      <w:ind w:left="849" w:hanging="283"/>
      <w:contextualSpacing/>
      <w:jc w:val="left"/>
    </w:pPr>
    <w:rPr>
      <w:rFonts w:ascii="Times New Roman" w:eastAsia="Times New Roman" w:hAnsi="Times New Roman" w:cs="Times New Roman"/>
      <w:szCs w:val="24"/>
    </w:rPr>
  </w:style>
  <w:style w:type="paragraph" w:styleId="Textoindependienteprimerasangra2">
    <w:name w:val="Body Text First Indent 2"/>
    <w:basedOn w:val="Sangradetextonormal"/>
    <w:link w:val="Textoindependienteprimerasangra2Car"/>
    <w:uiPriority w:val="99"/>
    <w:unhideWhenUsed/>
    <w:rsid w:val="00A74D2B"/>
    <w:pPr>
      <w:spacing w:after="0" w:line="240" w:lineRule="auto"/>
      <w:ind w:left="360" w:firstLine="360"/>
      <w:jc w:val="left"/>
    </w:pPr>
    <w:rPr>
      <w:rFonts w:ascii="Times New Roman" w:eastAsia="Times New Roman" w:hAnsi="Times New Roman"/>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A74D2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74D2B"/>
    <w:rPr>
      <w:rFonts w:cs="Times New Roman"/>
    </w:rPr>
  </w:style>
  <w:style w:type="character" w:customStyle="1" w:styleId="titulorubrolgt">
    <w:name w:val="titulorubrolgt"/>
    <w:basedOn w:val="Fuentedeprrafopredeter"/>
    <w:rsid w:val="00A74D2B"/>
    <w:rPr>
      <w:rFonts w:cs="Times New Roman"/>
    </w:rPr>
  </w:style>
  <w:style w:type="paragraph" w:customStyle="1" w:styleId="Text">
    <w:name w:val="Text"/>
    <w:basedOn w:val="Normal"/>
    <w:link w:val="TextChar"/>
    <w:rsid w:val="00A74D2B"/>
    <w:pPr>
      <w:spacing w:after="240" w:line="240" w:lineRule="auto"/>
      <w:jc w:val="left"/>
    </w:pPr>
    <w:rPr>
      <w:rFonts w:ascii="Times New Roman" w:eastAsia="Times New Roman" w:hAnsi="Times New Roman" w:cs="Times New Roman"/>
      <w:szCs w:val="20"/>
      <w:lang w:val="en-US" w:eastAsia="en-US"/>
    </w:rPr>
  </w:style>
  <w:style w:type="character" w:customStyle="1" w:styleId="TextChar">
    <w:name w:val="Text Char"/>
    <w:link w:val="Text"/>
    <w:locked/>
    <w:rsid w:val="00A74D2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74D2B"/>
    <w:pPr>
      <w:ind w:left="709" w:right="709"/>
    </w:pPr>
    <w:rPr>
      <w:rFonts w:ascii="Arial" w:eastAsia="Times New Roman" w:hAnsi="Arial" w:cs="Arial"/>
      <w:b/>
      <w:bCs/>
      <w:i/>
      <w:iCs/>
      <w:sz w:val="30"/>
      <w:szCs w:val="30"/>
      <w:lang w:val="es-MX"/>
    </w:rPr>
  </w:style>
  <w:style w:type="paragraph" w:customStyle="1" w:styleId="FAFunotente1">
    <w:name w:val="FA Fu?notente1"/>
    <w:basedOn w:val="Normal"/>
    <w:next w:val="Textonotapie"/>
    <w:uiPriority w:val="99"/>
    <w:rsid w:val="00A74D2B"/>
    <w:pPr>
      <w:spacing w:line="240" w:lineRule="auto"/>
      <w:jc w:val="left"/>
    </w:pPr>
    <w:rPr>
      <w:rFonts w:asciiTheme="minorHAnsi" w:eastAsia="Times New Roman" w:hAnsiTheme="minorHAnsi" w:cs="Times New Roman"/>
      <w:sz w:val="20"/>
      <w:szCs w:val="20"/>
      <w:lang w:val="es-MX" w:eastAsia="en-US"/>
    </w:rPr>
  </w:style>
  <w:style w:type="table" w:customStyle="1" w:styleId="Tablaconcuadrcula11">
    <w:name w:val="Tabla con cuadrícula11"/>
    <w:basedOn w:val="Tablanormal"/>
    <w:next w:val="Tablaconcuadrcula"/>
    <w:uiPriority w:val="59"/>
    <w:rsid w:val="00A74D2B"/>
    <w:pPr>
      <w:spacing w:after="0" w:line="240" w:lineRule="auto"/>
    </w:pPr>
    <w:rPr>
      <w:rFonts w:ascii="Calibri" w:eastAsia="Times New Roman"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mp">
    <w:name w:val="temp"/>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bold">
    <w:name w:val="bold"/>
    <w:basedOn w:val="Fuentedeprrafopredeter"/>
    <w:rsid w:val="00A74D2B"/>
    <w:rPr>
      <w:rFonts w:cs="Times New Roman"/>
    </w:rPr>
  </w:style>
  <w:style w:type="paragraph" w:customStyle="1" w:styleId="ng-star-inserted">
    <w:name w:val="ng-star-inserted"/>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Mencinsinresolver20">
    <w:name w:val="Mención sin resolver2"/>
    <w:basedOn w:val="Fuentedeprrafopredeter"/>
    <w:uiPriority w:val="99"/>
    <w:semiHidden/>
    <w:unhideWhenUsed/>
    <w:rsid w:val="00A74D2B"/>
    <w:rPr>
      <w:rFonts w:cs="Times New Roman"/>
      <w:color w:val="605E5C"/>
      <w:shd w:val="clear" w:color="auto" w:fill="E1DFDD"/>
    </w:rPr>
  </w:style>
  <w:style w:type="character" w:customStyle="1" w:styleId="Mencinsinresolver3">
    <w:name w:val="Mención sin resolver3"/>
    <w:basedOn w:val="Fuentedeprrafopredeter"/>
    <w:uiPriority w:val="99"/>
    <w:semiHidden/>
    <w:unhideWhenUsed/>
    <w:rsid w:val="00A74D2B"/>
    <w:rPr>
      <w:rFonts w:cs="Times New Roman"/>
      <w:color w:val="605E5C"/>
      <w:shd w:val="clear" w:color="auto" w:fill="E1DFDD"/>
    </w:rPr>
  </w:style>
  <w:style w:type="paragraph" w:styleId="Saludo">
    <w:name w:val="Salutation"/>
    <w:basedOn w:val="Normal"/>
    <w:next w:val="Normal"/>
    <w:link w:val="SaludoCar"/>
    <w:uiPriority w:val="99"/>
    <w:unhideWhenUsed/>
    <w:rsid w:val="00A74D2B"/>
    <w:pPr>
      <w:spacing w:line="240" w:lineRule="auto"/>
      <w:jc w:val="left"/>
    </w:pPr>
    <w:rPr>
      <w:rFonts w:ascii="Times New Roman" w:eastAsia="Times New Roman" w:hAnsi="Times New Roman" w:cs="Times New Roman"/>
      <w:szCs w:val="24"/>
      <w:lang w:val="es-MX"/>
    </w:rPr>
  </w:style>
  <w:style w:type="character" w:customStyle="1" w:styleId="SaludoCar">
    <w:name w:val="Saludo Car"/>
    <w:basedOn w:val="Fuentedeprrafopredeter"/>
    <w:link w:val="Saludo"/>
    <w:uiPriority w:val="99"/>
    <w:rsid w:val="00A74D2B"/>
    <w:rPr>
      <w:rFonts w:ascii="Times New Roman" w:eastAsia="Times New Roman" w:hAnsi="Times New Roman" w:cs="Times New Roman"/>
      <w:sz w:val="24"/>
      <w:szCs w:val="24"/>
      <w:lang w:eastAsia="es-MX"/>
    </w:rPr>
  </w:style>
  <w:style w:type="character" w:customStyle="1" w:styleId="Caracteresdenotaalpie">
    <w:name w:val="Caracteres de nota al pie"/>
    <w:qFormat/>
    <w:rsid w:val="00A74D2B"/>
  </w:style>
  <w:style w:type="character" w:customStyle="1" w:styleId="Mencinsinresolver4">
    <w:name w:val="Mención sin resolver4"/>
    <w:basedOn w:val="Fuentedeprrafopredeter"/>
    <w:uiPriority w:val="99"/>
    <w:semiHidden/>
    <w:unhideWhenUsed/>
    <w:rsid w:val="00A74D2B"/>
    <w:rPr>
      <w:rFonts w:cs="Times New Roman"/>
      <w:color w:val="605E5C"/>
      <w:shd w:val="clear" w:color="auto" w:fill="E1DFDD"/>
    </w:rPr>
  </w:style>
  <w:style w:type="paragraph" w:styleId="Revisin">
    <w:name w:val="Revision"/>
    <w:hidden/>
    <w:uiPriority w:val="99"/>
    <w:semiHidden/>
    <w:rsid w:val="00A74D2B"/>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A74D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74D2B"/>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uiPriority w:val="10"/>
    <w:rsid w:val="00A74D2B"/>
    <w:pPr>
      <w:keepNext/>
      <w:keepLines/>
      <w:spacing w:before="480" w:after="120" w:line="240" w:lineRule="auto"/>
      <w:jc w:val="left"/>
    </w:pPr>
    <w:rPr>
      <w:rFonts w:ascii="Times New Roman" w:eastAsia="Times New Roman" w:hAnsi="Times New Roman" w:cs="Times New Roman"/>
      <w:b/>
      <w:sz w:val="72"/>
      <w:szCs w:val="72"/>
    </w:rPr>
  </w:style>
  <w:style w:type="character" w:customStyle="1" w:styleId="PuestoCar">
    <w:name w:val="Puesto Car"/>
    <w:basedOn w:val="Fuentedeprrafopredeter"/>
    <w:link w:val="Puesto"/>
    <w:uiPriority w:val="10"/>
    <w:rsid w:val="00A74D2B"/>
    <w:rPr>
      <w:rFonts w:ascii="Times New Roman" w:eastAsia="Times New Roman" w:hAnsi="Times New Roman" w:cs="Times New Roman"/>
      <w:b/>
      <w:sz w:val="72"/>
      <w:szCs w:val="72"/>
      <w:lang w:val="es-ES_tradnl" w:eastAsia="es-MX"/>
    </w:rPr>
  </w:style>
  <w:style w:type="paragraph" w:styleId="Subttulo">
    <w:name w:val="Subtitle"/>
    <w:basedOn w:val="Normal"/>
    <w:next w:val="Normal"/>
    <w:link w:val="SubttuloCar"/>
    <w:uiPriority w:val="11"/>
    <w:rsid w:val="00A74D2B"/>
    <w:pPr>
      <w:keepNext/>
      <w:keepLines/>
      <w:spacing w:before="360" w:after="80" w:line="240" w:lineRule="auto"/>
      <w:jc w:val="left"/>
    </w:pPr>
    <w:rPr>
      <w:rFonts w:ascii="Georgia" w:eastAsia="Times New Roman" w:hAnsi="Georgia" w:cs="Georgia"/>
      <w:i/>
      <w:color w:val="666666"/>
      <w:sz w:val="48"/>
      <w:szCs w:val="48"/>
    </w:rPr>
  </w:style>
  <w:style w:type="character" w:customStyle="1" w:styleId="SubttuloCar">
    <w:name w:val="Subtítulo Car"/>
    <w:basedOn w:val="Fuentedeprrafopredeter"/>
    <w:link w:val="Subttulo"/>
    <w:uiPriority w:val="11"/>
    <w:rsid w:val="00A74D2B"/>
    <w:rPr>
      <w:rFonts w:ascii="Georgia" w:eastAsia="Times New Roman" w:hAnsi="Georgia" w:cs="Georgia"/>
      <w:i/>
      <w:color w:val="666666"/>
      <w:sz w:val="48"/>
      <w:szCs w:val="48"/>
      <w:lang w:val="es-ES_tradnl" w:eastAsia="es-MX"/>
    </w:rPr>
  </w:style>
  <w:style w:type="table" w:customStyle="1" w:styleId="8">
    <w:name w:val="8"/>
    <w:basedOn w:val="TableNormal"/>
    <w:rsid w:val="00A74D2B"/>
    <w:tblPr>
      <w:tblStyleRowBandSize w:val="1"/>
      <w:tblStyleColBandSize w:val="1"/>
      <w:tblCellMar>
        <w:left w:w="115" w:type="dxa"/>
        <w:right w:w="115" w:type="dxa"/>
      </w:tblCellMar>
    </w:tblPr>
  </w:style>
  <w:style w:type="table" w:customStyle="1" w:styleId="7">
    <w:name w:val="7"/>
    <w:basedOn w:val="TableNormal"/>
    <w:rsid w:val="00A74D2B"/>
    <w:tblPr>
      <w:tblStyleRowBandSize w:val="1"/>
      <w:tblStyleColBandSize w:val="1"/>
      <w:tblCellMar>
        <w:left w:w="115" w:type="dxa"/>
        <w:right w:w="115" w:type="dxa"/>
      </w:tblCellMar>
    </w:tblPr>
  </w:style>
  <w:style w:type="table" w:customStyle="1" w:styleId="6">
    <w:name w:val="6"/>
    <w:basedOn w:val="TableNormal"/>
    <w:rsid w:val="00A74D2B"/>
    <w:tblPr>
      <w:tblStyleRowBandSize w:val="1"/>
      <w:tblStyleColBandSize w:val="1"/>
      <w:tblCellMar>
        <w:left w:w="115" w:type="dxa"/>
        <w:right w:w="115" w:type="dxa"/>
      </w:tblCellMar>
    </w:tblPr>
  </w:style>
  <w:style w:type="table" w:customStyle="1" w:styleId="5">
    <w:name w:val="5"/>
    <w:basedOn w:val="TableNormal"/>
    <w:rsid w:val="00A74D2B"/>
    <w:tblPr>
      <w:tblStyleRowBandSize w:val="1"/>
      <w:tblStyleColBandSize w:val="1"/>
      <w:tblCellMar>
        <w:left w:w="115" w:type="dxa"/>
        <w:right w:w="115" w:type="dxa"/>
      </w:tblCellMar>
    </w:tblPr>
  </w:style>
  <w:style w:type="table" w:customStyle="1" w:styleId="4">
    <w:name w:val="4"/>
    <w:basedOn w:val="TableNormal"/>
    <w:rsid w:val="00A74D2B"/>
    <w:tblPr>
      <w:tblStyleRowBandSize w:val="1"/>
      <w:tblStyleColBandSize w:val="1"/>
      <w:tblCellMar>
        <w:left w:w="115" w:type="dxa"/>
        <w:right w:w="115" w:type="dxa"/>
      </w:tblCellMar>
    </w:tblPr>
  </w:style>
  <w:style w:type="table" w:customStyle="1" w:styleId="3">
    <w:name w:val="3"/>
    <w:basedOn w:val="TableNormal"/>
    <w:rsid w:val="00A74D2B"/>
    <w:tblPr>
      <w:tblStyleRowBandSize w:val="1"/>
      <w:tblStyleColBandSize w:val="1"/>
      <w:tblCellMar>
        <w:left w:w="115" w:type="dxa"/>
        <w:right w:w="115" w:type="dxa"/>
      </w:tblCellMar>
    </w:tblPr>
  </w:style>
  <w:style w:type="table" w:customStyle="1" w:styleId="2">
    <w:name w:val="2"/>
    <w:basedOn w:val="TableNormal"/>
    <w:rsid w:val="00A74D2B"/>
    <w:tblPr>
      <w:tblStyleRowBandSize w:val="1"/>
      <w:tblStyleColBandSize w:val="1"/>
      <w:tblCellMar>
        <w:left w:w="115" w:type="dxa"/>
        <w:right w:w="115" w:type="dxa"/>
      </w:tblCellMar>
    </w:tblPr>
  </w:style>
  <w:style w:type="table" w:customStyle="1" w:styleId="1">
    <w:name w:val="1"/>
    <w:basedOn w:val="TableNormal"/>
    <w:rsid w:val="00A74D2B"/>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A74D2B"/>
    <w:rPr>
      <w:rFonts w:ascii="Times New Roman" w:hAnsi="Times New Roman" w:cs="Times New Roman"/>
      <w:sz w:val="20"/>
      <w:szCs w:val="20"/>
      <w:lang w:val="x-none" w:eastAsia="es-MX"/>
    </w:rPr>
  </w:style>
  <w:style w:type="character" w:customStyle="1" w:styleId="eop">
    <w:name w:val="eop"/>
    <w:basedOn w:val="Fuentedeprrafopredeter"/>
    <w:rsid w:val="00A74D2B"/>
    <w:rPr>
      <w:rFonts w:cs="Times New Roman"/>
    </w:rPr>
  </w:style>
  <w:style w:type="character" w:customStyle="1" w:styleId="m2871584667633129156gmail-apple-converted-space">
    <w:name w:val="m_2871584667633129156gmail-apple-converted-space"/>
    <w:basedOn w:val="Fuentedeprrafopredeter"/>
    <w:rsid w:val="00A74D2B"/>
    <w:rPr>
      <w:rFonts w:cs="Times New Roman"/>
    </w:rPr>
  </w:style>
  <w:style w:type="character" w:customStyle="1" w:styleId="m2871584667633129156gmail-msofootnotereference">
    <w:name w:val="m_2871584667633129156gmail-msofootnotereference"/>
    <w:basedOn w:val="Fuentedeprrafopredeter"/>
    <w:rsid w:val="00A74D2B"/>
    <w:rPr>
      <w:rFonts w:cs="Times New Roman"/>
    </w:rPr>
  </w:style>
  <w:style w:type="paragraph" w:customStyle="1" w:styleId="m2871584667633129156gmail-msofootnotetext">
    <w:name w:val="m_2871584667633129156gmail-msofootnotetext"/>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u">
    <w:name w:val="u"/>
    <w:basedOn w:val="Fuentedeprrafopredeter"/>
    <w:rsid w:val="00A74D2B"/>
    <w:rPr>
      <w:rFonts w:cs="Times New Roman"/>
    </w:rPr>
  </w:style>
  <w:style w:type="paragraph" w:customStyle="1" w:styleId="rtejustify">
    <w:name w:val="rtejustify"/>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j1">
    <w:name w:val="j1"/>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m-7180717751901043621gmail-msofootnotereference">
    <w:name w:val="m_-7180717751901043621gmail-msofootnotereference"/>
    <w:basedOn w:val="Fuentedeprrafopredeter"/>
    <w:rsid w:val="00A74D2B"/>
    <w:rPr>
      <w:rFonts w:cs="Times New Roman"/>
    </w:rPr>
  </w:style>
  <w:style w:type="character" w:customStyle="1" w:styleId="m-3579365149168697376gmail-msofootnotereference">
    <w:name w:val="m_-3579365149168697376gmail-msofootnotereference"/>
    <w:basedOn w:val="Fuentedeprrafopredeter"/>
    <w:rsid w:val="00A74D2B"/>
    <w:rPr>
      <w:rFonts w:cs="Times New Roman"/>
    </w:rPr>
  </w:style>
  <w:style w:type="paragraph" w:customStyle="1" w:styleId="m-3579365149168697376gmail-msofootnotetext">
    <w:name w:val="m_-3579365149168697376gmail-msofootnotetext"/>
    <w:basedOn w:val="Normal"/>
    <w:rsid w:val="00A74D2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ams">
    <w:name w:val="ams"/>
    <w:basedOn w:val="Fuentedeprrafopredeter"/>
    <w:rsid w:val="00A74D2B"/>
    <w:rPr>
      <w:rFonts w:cs="Times New Roman"/>
    </w:rPr>
  </w:style>
  <w:style w:type="table" w:customStyle="1" w:styleId="Tablaconcuadrcula4">
    <w:name w:val="Tabla con cuadrícula4"/>
    <w:basedOn w:val="Tablanormal"/>
    <w:next w:val="Tablaconcuadrcula"/>
    <w:uiPriority w:val="59"/>
    <w:qFormat/>
    <w:rsid w:val="00A74D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74D2B"/>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A74D2B"/>
    <w:tblPr>
      <w:tblStyleRowBandSize w:val="1"/>
      <w:tblStyleColBandSize w:val="1"/>
      <w:tblCellMar>
        <w:left w:w="115" w:type="dxa"/>
        <w:right w:w="115" w:type="dxa"/>
      </w:tblCellMar>
    </w:tblPr>
  </w:style>
  <w:style w:type="table" w:customStyle="1" w:styleId="71">
    <w:name w:val="71"/>
    <w:basedOn w:val="TableNormal"/>
    <w:rsid w:val="00A74D2B"/>
    <w:tblPr>
      <w:tblStyleRowBandSize w:val="1"/>
      <w:tblStyleColBandSize w:val="1"/>
      <w:tblCellMar>
        <w:left w:w="115" w:type="dxa"/>
        <w:right w:w="115" w:type="dxa"/>
      </w:tblCellMar>
    </w:tblPr>
  </w:style>
  <w:style w:type="table" w:customStyle="1" w:styleId="61">
    <w:name w:val="61"/>
    <w:basedOn w:val="TableNormal"/>
    <w:rsid w:val="00A74D2B"/>
    <w:tblPr>
      <w:tblStyleRowBandSize w:val="1"/>
      <w:tblStyleColBandSize w:val="1"/>
      <w:tblCellMar>
        <w:left w:w="115" w:type="dxa"/>
        <w:right w:w="115" w:type="dxa"/>
      </w:tblCellMar>
    </w:tblPr>
  </w:style>
  <w:style w:type="table" w:customStyle="1" w:styleId="51">
    <w:name w:val="51"/>
    <w:basedOn w:val="TableNormal"/>
    <w:rsid w:val="00A74D2B"/>
    <w:tblPr>
      <w:tblStyleRowBandSize w:val="1"/>
      <w:tblStyleColBandSize w:val="1"/>
      <w:tblCellMar>
        <w:left w:w="115" w:type="dxa"/>
        <w:right w:w="115" w:type="dxa"/>
      </w:tblCellMar>
    </w:tblPr>
  </w:style>
  <w:style w:type="table" w:customStyle="1" w:styleId="41">
    <w:name w:val="41"/>
    <w:basedOn w:val="TableNormal"/>
    <w:rsid w:val="00A74D2B"/>
    <w:tblPr>
      <w:tblStyleRowBandSize w:val="1"/>
      <w:tblStyleColBandSize w:val="1"/>
      <w:tblCellMar>
        <w:left w:w="115" w:type="dxa"/>
        <w:right w:w="115" w:type="dxa"/>
      </w:tblCellMar>
    </w:tblPr>
  </w:style>
  <w:style w:type="table" w:customStyle="1" w:styleId="31">
    <w:name w:val="31"/>
    <w:basedOn w:val="TableNormal"/>
    <w:rsid w:val="00A74D2B"/>
    <w:tblPr>
      <w:tblStyleRowBandSize w:val="1"/>
      <w:tblStyleColBandSize w:val="1"/>
      <w:tblCellMar>
        <w:left w:w="115" w:type="dxa"/>
        <w:right w:w="115" w:type="dxa"/>
      </w:tblCellMar>
    </w:tblPr>
  </w:style>
  <w:style w:type="table" w:customStyle="1" w:styleId="21">
    <w:name w:val="21"/>
    <w:basedOn w:val="TableNormal"/>
    <w:rsid w:val="00A74D2B"/>
    <w:tblPr>
      <w:tblStyleRowBandSize w:val="1"/>
      <w:tblStyleColBandSize w:val="1"/>
      <w:tblCellMar>
        <w:left w:w="115" w:type="dxa"/>
        <w:right w:w="115" w:type="dxa"/>
      </w:tblCellMar>
    </w:tblPr>
  </w:style>
  <w:style w:type="table" w:customStyle="1" w:styleId="11">
    <w:name w:val="11"/>
    <w:basedOn w:val="TableNormal"/>
    <w:rsid w:val="00A74D2B"/>
    <w:tblPr>
      <w:tblStyleRowBandSize w:val="1"/>
      <w:tblStyleColBandSize w:val="1"/>
      <w:tblCellMar>
        <w:left w:w="115" w:type="dxa"/>
        <w:right w:w="115" w:type="dxa"/>
      </w:tblCellMar>
    </w:tblPr>
  </w:style>
  <w:style w:type="paragraph" w:customStyle="1" w:styleId="Citas">
    <w:name w:val="Citas"/>
    <w:basedOn w:val="Normal"/>
    <w:qFormat/>
    <w:rsid w:val="00A74D2B"/>
    <w:pPr>
      <w:spacing w:before="240" w:after="160"/>
      <w:ind w:left="851" w:right="851"/>
    </w:pPr>
    <w:rPr>
      <w:rFonts w:eastAsia="Times New Roman" w:cs="Arial"/>
      <w:i/>
      <w:sz w:val="22"/>
      <w:lang w:val="es-MX" w:eastAsia="en-US"/>
    </w:rPr>
  </w:style>
  <w:style w:type="character" w:customStyle="1" w:styleId="Mencinsinresolver5">
    <w:name w:val="Mención sin resolver5"/>
    <w:basedOn w:val="Fuentedeprrafopredeter"/>
    <w:uiPriority w:val="99"/>
    <w:semiHidden/>
    <w:unhideWhenUsed/>
    <w:rsid w:val="00A74D2B"/>
    <w:rPr>
      <w:rFonts w:cs="Times New Roman"/>
      <w:color w:val="605E5C"/>
      <w:shd w:val="clear" w:color="auto" w:fill="E1DFDD"/>
    </w:rPr>
  </w:style>
  <w:style w:type="paragraph" w:styleId="Listaconvietas3">
    <w:name w:val="List Bullet 3"/>
    <w:basedOn w:val="Normal"/>
    <w:uiPriority w:val="99"/>
    <w:unhideWhenUsed/>
    <w:rsid w:val="00A74D2B"/>
    <w:pPr>
      <w:numPr>
        <w:numId w:val="34"/>
      </w:numPr>
      <w:spacing w:line="240" w:lineRule="auto"/>
      <w:contextualSpacing/>
      <w:jc w:val="left"/>
    </w:pPr>
    <w:rPr>
      <w:rFonts w:ascii="Times New Roman" w:eastAsia="Times New Roman" w:hAnsi="Times New Roman" w:cs="Times New Roman"/>
      <w:szCs w:val="24"/>
      <w:lang w:val="es-MX"/>
    </w:rPr>
  </w:style>
  <w:style w:type="character" w:customStyle="1" w:styleId="TextodegloboCar11">
    <w:name w:val="Texto de globo Car11"/>
    <w:basedOn w:val="Fuentedeprrafopredeter"/>
    <w:uiPriority w:val="99"/>
    <w:semiHidden/>
    <w:rsid w:val="00A74D2B"/>
    <w:rPr>
      <w:rFonts w:ascii="Segoe UI" w:hAnsi="Segoe UI" w:cs="Segoe UI"/>
      <w:sz w:val="18"/>
      <w:szCs w:val="18"/>
    </w:rPr>
  </w:style>
  <w:style w:type="character" w:customStyle="1" w:styleId="TextocomentarioCar11">
    <w:name w:val="Texto comentario Car11"/>
    <w:basedOn w:val="Fuentedeprrafopredeter"/>
    <w:uiPriority w:val="99"/>
    <w:semiHidden/>
    <w:rsid w:val="00A74D2B"/>
    <w:rPr>
      <w:rFonts w:cs="Times New Roman"/>
      <w:sz w:val="20"/>
      <w:szCs w:val="20"/>
    </w:rPr>
  </w:style>
  <w:style w:type="character" w:customStyle="1" w:styleId="AsuntodelcomentarioCar11">
    <w:name w:val="Asunto del comentario Car11"/>
    <w:basedOn w:val="TextocomentarioCar11"/>
    <w:uiPriority w:val="99"/>
    <w:semiHidden/>
    <w:rsid w:val="00A74D2B"/>
    <w:rPr>
      <w:rFonts w:cs="Times New Roman"/>
      <w:b/>
      <w:bCs/>
      <w:sz w:val="20"/>
      <w:szCs w:val="20"/>
    </w:rPr>
  </w:style>
  <w:style w:type="table" w:customStyle="1" w:styleId="Tablaconcuadrcula5">
    <w:name w:val="Tabla con cuadrícula5"/>
    <w:basedOn w:val="Tablanormal"/>
    <w:next w:val="Tablaconcuadrcula"/>
    <w:uiPriority w:val="59"/>
    <w:rsid w:val="00A74D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A74D2B"/>
    <w:rPr>
      <w:rFonts w:cs="Times New Roman"/>
      <w:color w:val="605E5C"/>
      <w:shd w:val="clear" w:color="auto" w:fill="E1DFDD"/>
    </w:rPr>
  </w:style>
  <w:style w:type="table" w:customStyle="1" w:styleId="Tablaconcuadrcula7">
    <w:name w:val="Tabla con cuadrícula7"/>
    <w:basedOn w:val="Tablanormal"/>
    <w:next w:val="Tablaconcuadrcula"/>
    <w:uiPriority w:val="39"/>
    <w:rsid w:val="00A74D2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A74D2B"/>
    <w:pPr>
      <w:numPr>
        <w:numId w:val="28"/>
      </w:numPr>
    </w:pPr>
  </w:style>
  <w:style w:type="numbering" w:customStyle="1" w:styleId="Estiloimportado2">
    <w:name w:val="Estilo importado 2"/>
    <w:rsid w:val="00A74D2B"/>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3912">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677854712">
      <w:bodyDiv w:val="1"/>
      <w:marLeft w:val="0"/>
      <w:marRight w:val="0"/>
      <w:marTop w:val="0"/>
      <w:marBottom w:val="0"/>
      <w:divBdr>
        <w:top w:val="none" w:sz="0" w:space="0" w:color="auto"/>
        <w:left w:val="none" w:sz="0" w:space="0" w:color="auto"/>
        <w:bottom w:val="none" w:sz="0" w:space="0" w:color="auto"/>
        <w:right w:val="none" w:sz="0" w:space="0" w:color="auto"/>
      </w:divBdr>
    </w:div>
    <w:div w:id="69188130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6319738">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11337046">
      <w:bodyDiv w:val="1"/>
      <w:marLeft w:val="0"/>
      <w:marRight w:val="0"/>
      <w:marTop w:val="0"/>
      <w:marBottom w:val="0"/>
      <w:divBdr>
        <w:top w:val="none" w:sz="0" w:space="0" w:color="auto"/>
        <w:left w:val="none" w:sz="0" w:space="0" w:color="auto"/>
        <w:bottom w:val="none" w:sz="0" w:space="0" w:color="auto"/>
        <w:right w:val="none" w:sz="0" w:space="0" w:color="auto"/>
      </w:divBdr>
    </w:div>
    <w:div w:id="831022834">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4051201">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2093035">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1462105">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3548157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44190029">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C96CF-93C0-46D8-8DFF-C2F62F99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9859</Words>
  <Characters>54228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2025-12-05T15:06:00Z</cp:lastPrinted>
  <dcterms:created xsi:type="dcterms:W3CDTF">2025-11-12T00:32:00Z</dcterms:created>
  <dcterms:modified xsi:type="dcterms:W3CDTF">2026-01-21T18:22:00Z</dcterms:modified>
</cp:coreProperties>
</file>