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0B1F5"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Pr>
          <w:rFonts w:ascii="Palatino Linotype" w:eastAsia="Times New Roman" w:hAnsi="Palatino Linotype" w:cs="Palatino Linotype"/>
          <w:color w:val="000000"/>
          <w:sz w:val="24"/>
          <w:szCs w:val="24"/>
          <w:lang w:val="es-ES_tradnl" w:eastAsia="es-MX"/>
        </w:rPr>
        <w:t xml:space="preserve"> once de junio de dos mil veinticinco.</w:t>
      </w:r>
    </w:p>
    <w:p w14:paraId="62D7D36D"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CD6F696" w14:textId="743A14E9" w:rsidR="00CC66CF"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Pr>
          <w:rFonts w:ascii="Palatino Linotype" w:eastAsia="Times New Roman" w:hAnsi="Palatino Linotype" w:cs="Palatino Linotype"/>
          <w:b/>
          <w:color w:val="000000"/>
          <w:sz w:val="24"/>
          <w:szCs w:val="24"/>
          <w:lang w:val="es-ES_tradnl" w:eastAsia="es-MX"/>
        </w:rPr>
        <w:t>02920/INFOEM/IP/RR/2025</w:t>
      </w:r>
      <w:r>
        <w:rPr>
          <w:rFonts w:ascii="Palatino Linotype" w:eastAsia="Times New Roman" w:hAnsi="Palatino Linotype" w:cs="Palatino Linotype"/>
          <w:color w:val="000000"/>
          <w:sz w:val="24"/>
          <w:szCs w:val="24"/>
          <w:lang w:val="es-ES_tradnl" w:eastAsia="es-MX"/>
        </w:rPr>
        <w:t>, interpuesto por</w:t>
      </w:r>
      <w:r>
        <w:rPr>
          <w:rFonts w:ascii="Palatino Linotype" w:eastAsia="Times New Roman" w:hAnsi="Palatino Linotype" w:cs="Palatino Linotype"/>
          <w:b/>
          <w:color w:val="000000"/>
          <w:sz w:val="24"/>
          <w:szCs w:val="24"/>
          <w:lang w:val="es-ES_tradnl" w:eastAsia="es-MX"/>
        </w:rPr>
        <w:t xml:space="preserve"> </w:t>
      </w:r>
      <w:r w:rsidR="00881224">
        <w:rPr>
          <w:rFonts w:ascii="Palatino Linotype" w:eastAsia="Times New Roman" w:hAnsi="Palatino Linotype" w:cs="Palatino Linotype"/>
          <w:b/>
          <w:color w:val="000000"/>
          <w:sz w:val="24"/>
          <w:szCs w:val="24"/>
          <w:lang w:val="es-ES_tradnl" w:eastAsia="es-MX"/>
        </w:rPr>
        <w:t>XXXXXXXXXXXXX</w:t>
      </w:r>
      <w:bookmarkStart w:id="0" w:name="_GoBack"/>
      <w:bookmarkEnd w:id="0"/>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del </w:t>
      </w:r>
      <w:r w:rsidRPr="00CC66CF">
        <w:rPr>
          <w:rFonts w:ascii="Palatino Linotype" w:hAnsi="Palatino Linotype"/>
          <w:b/>
          <w:bCs/>
          <w:color w:val="000000"/>
          <w:sz w:val="24"/>
          <w:szCs w:val="24"/>
        </w:rPr>
        <w:t>Ayuntamiento de Naucalpan de Juárez</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2DBE80E1" w14:textId="77777777" w:rsidR="00CC66CF"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0630DE9"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31952C6" w14:textId="77777777" w:rsidR="00CC66CF" w:rsidRPr="00D53477" w:rsidRDefault="00CC66CF" w:rsidP="00CC66CF">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2D895970"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938E7F2" w14:textId="77777777" w:rsidR="00CC66CF" w:rsidRPr="00D53477" w:rsidRDefault="00CC66CF" w:rsidP="00CC66C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6726E29D"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cuatro de marzo de dos mil veinticinco</w:t>
      </w:r>
      <w:r w:rsidRPr="00F444C4">
        <w:rPr>
          <w:rFonts w:ascii="Palatino Linotype" w:eastAsia="Times New Roman" w:hAnsi="Palatino Linotype" w:cs="Palatino Linotype"/>
          <w:color w:val="000000"/>
          <w:sz w:val="24"/>
          <w:szCs w:val="24"/>
          <w:lang w:val="es-ES_tradnl" w:eastAsia="es-MX"/>
        </w:rPr>
        <w:t>, el Recurrente presentó mediante el Sistema de Acceso a la Información Mexiquense (</w:t>
      </w:r>
      <w:r w:rsidRPr="008B6E81">
        <w:rPr>
          <w:rFonts w:ascii="Palatino Linotype" w:eastAsia="Times New Roman" w:hAnsi="Palatino Linotype" w:cs="Palatino Linotype"/>
          <w:b/>
          <w:color w:val="000000"/>
          <w:sz w:val="24"/>
          <w:szCs w:val="24"/>
          <w:lang w:val="es-ES_tradnl" w:eastAsia="es-MX"/>
        </w:rPr>
        <w:t>SAIMEX</w:t>
      </w:r>
      <w:r w:rsidRPr="00F444C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sidRPr="00CC66CF">
        <w:rPr>
          <w:rFonts w:ascii="Palatino Linotype" w:hAnsi="Palatino Linotype"/>
          <w:b/>
          <w:bCs/>
          <w:sz w:val="24"/>
          <w:szCs w:val="24"/>
        </w:rPr>
        <w:t>00228/NAUCALPA/IP/2025</w:t>
      </w:r>
      <w:r w:rsidRPr="00116F4B">
        <w:rPr>
          <w:rFonts w:ascii="Palatino Linotype" w:eastAsia="Times New Roman" w:hAnsi="Palatino Linotype" w:cs="Palatino Linotype"/>
          <w:sz w:val="24"/>
          <w:szCs w:val="24"/>
          <w:lang w:val="es-ES_tradnl" w:eastAsia="es-MX"/>
        </w:rPr>
        <w:t>,</w:t>
      </w:r>
      <w:r w:rsidRPr="00116F4B">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59D0879C" w14:textId="77777777" w:rsidR="00CC66CF" w:rsidRPr="00F70BDE" w:rsidRDefault="00CC66CF" w:rsidP="00CC66CF">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2FEF5F10" w14:textId="77777777" w:rsidR="00CC66CF" w:rsidRPr="00613AEC" w:rsidRDefault="00CC66CF" w:rsidP="00CC66CF">
      <w:pPr>
        <w:spacing w:after="0" w:line="360" w:lineRule="auto"/>
        <w:ind w:left="567" w:right="567"/>
        <w:contextualSpacing/>
        <w:jc w:val="both"/>
        <w:rPr>
          <w:rFonts w:ascii="Palatino Linotype" w:hAnsi="Palatino Linotype"/>
          <w:i/>
          <w:color w:val="000000"/>
          <w:sz w:val="24"/>
          <w:szCs w:val="24"/>
        </w:rPr>
      </w:pPr>
      <w:r w:rsidRPr="00CC66CF">
        <w:rPr>
          <w:rFonts w:ascii="Palatino Linotype" w:hAnsi="Palatino Linotype"/>
          <w:i/>
          <w:color w:val="000000"/>
          <w:sz w:val="24"/>
          <w:szCs w:val="24"/>
        </w:rPr>
        <w:t>“Solicito el acta de la tercera sesión de cabildo resolutiva novena de fecha 24 de febrero de 2024, incluidos los apéndices y anexos de la misma</w:t>
      </w:r>
      <w:r>
        <w:rPr>
          <w:rFonts w:ascii="Palatino Linotype" w:hAnsi="Palatino Linotype"/>
          <w:i/>
          <w:color w:val="000000"/>
          <w:sz w:val="24"/>
          <w:szCs w:val="24"/>
        </w:rPr>
        <w:t>”</w:t>
      </w:r>
      <w:r w:rsidRPr="00613AEC">
        <w:rPr>
          <w:rFonts w:ascii="Palatino Linotype" w:eastAsia="Times New Roman" w:hAnsi="Palatino Linotype" w:cs="Palatino Linotype"/>
          <w:i/>
          <w:color w:val="000000"/>
          <w:sz w:val="24"/>
          <w:szCs w:val="24"/>
          <w:lang w:val="es-ES_tradnl" w:eastAsia="es-MX"/>
        </w:rPr>
        <w:t xml:space="preserve"> (Sic)</w:t>
      </w:r>
    </w:p>
    <w:p w14:paraId="0D1EB82A"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E8BE471" w14:textId="77777777" w:rsidR="00CC66CF"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07C7C44E" w14:textId="77777777" w:rsidR="00CC66CF" w:rsidRPr="00315FB1"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5C2A48D" w14:textId="77777777" w:rsidR="00CC66CF" w:rsidRPr="00D53477" w:rsidRDefault="00CC66CF" w:rsidP="00CC66C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lastRenderedPageBreak/>
        <w:t>SEGUNDO. De la respuesta del Sujeto Obligado.</w:t>
      </w:r>
    </w:p>
    <w:p w14:paraId="672F823F" w14:textId="77777777" w:rsidR="00CC66CF" w:rsidRPr="00DD5F10"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diez de marzo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tbl>
      <w:tblPr>
        <w:tblW w:w="7894" w:type="dxa"/>
        <w:jc w:val="center"/>
        <w:tblCellSpacing w:w="0" w:type="dxa"/>
        <w:tblCellMar>
          <w:left w:w="0" w:type="dxa"/>
          <w:right w:w="0" w:type="dxa"/>
        </w:tblCellMar>
        <w:tblLook w:val="04A0" w:firstRow="1" w:lastRow="0" w:firstColumn="1" w:lastColumn="0" w:noHBand="0" w:noVBand="1"/>
      </w:tblPr>
      <w:tblGrid>
        <w:gridCol w:w="7894"/>
      </w:tblGrid>
      <w:tr w:rsidR="00CC66CF" w:rsidRPr="00CC66CF" w14:paraId="5AB1F522" w14:textId="77777777" w:rsidTr="00CC66CF">
        <w:trPr>
          <w:trHeight w:val="282"/>
          <w:tblCellSpacing w:w="0" w:type="dxa"/>
          <w:jc w:val="center"/>
        </w:trPr>
        <w:tc>
          <w:tcPr>
            <w:tcW w:w="0" w:type="auto"/>
            <w:vAlign w:val="center"/>
            <w:hideMark/>
          </w:tcPr>
          <w:p w14:paraId="24A4A09A" w14:textId="77777777" w:rsidR="00CC66CF" w:rsidRPr="00CC66CF" w:rsidRDefault="00CC66CF" w:rsidP="00CC66CF">
            <w:pPr>
              <w:spacing w:after="0" w:line="240" w:lineRule="auto"/>
              <w:jc w:val="right"/>
              <w:rPr>
                <w:rFonts w:ascii="Palatino Linotype" w:eastAsia="Times New Roman" w:hAnsi="Palatino Linotype" w:cs="Times New Roman"/>
                <w:i/>
                <w:lang w:eastAsia="es-MX"/>
              </w:rPr>
            </w:pPr>
            <w:r w:rsidRPr="00CC66CF">
              <w:rPr>
                <w:rFonts w:ascii="Palatino Linotype" w:eastAsia="Times New Roman" w:hAnsi="Palatino Linotype" w:cs="Times New Roman"/>
                <w:i/>
                <w:lang w:eastAsia="es-MX"/>
              </w:rPr>
              <w:t>Naucalpan de Juárez, México a 10 de Marzo de 2025</w:t>
            </w:r>
          </w:p>
        </w:tc>
      </w:tr>
      <w:tr w:rsidR="00CC66CF" w:rsidRPr="00CC66CF" w14:paraId="7D47AEA9" w14:textId="77777777" w:rsidTr="00CC66CF">
        <w:trPr>
          <w:trHeight w:val="282"/>
          <w:tblCellSpacing w:w="0" w:type="dxa"/>
          <w:jc w:val="center"/>
        </w:trPr>
        <w:tc>
          <w:tcPr>
            <w:tcW w:w="0" w:type="auto"/>
            <w:vAlign w:val="center"/>
            <w:hideMark/>
          </w:tcPr>
          <w:p w14:paraId="7815F43D" w14:textId="77777777" w:rsidR="00CC66CF" w:rsidRPr="00CC66CF" w:rsidRDefault="00CC66CF" w:rsidP="00CC66CF">
            <w:pPr>
              <w:spacing w:after="0" w:line="240" w:lineRule="auto"/>
              <w:jc w:val="right"/>
              <w:rPr>
                <w:rFonts w:ascii="Palatino Linotype" w:eastAsia="Times New Roman" w:hAnsi="Palatino Linotype" w:cs="Times New Roman"/>
                <w:i/>
                <w:lang w:eastAsia="es-MX"/>
              </w:rPr>
            </w:pPr>
            <w:r w:rsidRPr="00CC66CF">
              <w:rPr>
                <w:rFonts w:ascii="Palatino Linotype" w:eastAsia="Times New Roman" w:hAnsi="Palatino Linotype" w:cs="Times New Roman"/>
                <w:i/>
                <w:lang w:eastAsia="es-MX"/>
              </w:rPr>
              <w:t>Nombre del solicitante: C. Solicitante</w:t>
            </w:r>
          </w:p>
        </w:tc>
      </w:tr>
      <w:tr w:rsidR="00CC66CF" w:rsidRPr="00CC66CF" w14:paraId="4028A679" w14:textId="77777777" w:rsidTr="00CC66CF">
        <w:trPr>
          <w:trHeight w:val="282"/>
          <w:tblCellSpacing w:w="0" w:type="dxa"/>
          <w:jc w:val="center"/>
        </w:trPr>
        <w:tc>
          <w:tcPr>
            <w:tcW w:w="0" w:type="auto"/>
            <w:vAlign w:val="center"/>
            <w:hideMark/>
          </w:tcPr>
          <w:p w14:paraId="420475D1" w14:textId="77777777" w:rsidR="00CC66CF" w:rsidRPr="00CC66CF" w:rsidRDefault="00CC66CF" w:rsidP="00CC66CF">
            <w:pPr>
              <w:spacing w:after="0" w:line="240" w:lineRule="auto"/>
              <w:jc w:val="right"/>
              <w:rPr>
                <w:rFonts w:ascii="Palatino Linotype" w:eastAsia="Times New Roman" w:hAnsi="Palatino Linotype" w:cs="Times New Roman"/>
                <w:i/>
                <w:lang w:eastAsia="es-MX"/>
              </w:rPr>
            </w:pPr>
            <w:r w:rsidRPr="00CC66CF">
              <w:rPr>
                <w:rFonts w:ascii="Palatino Linotype" w:eastAsia="Times New Roman" w:hAnsi="Palatino Linotype" w:cs="Times New Roman"/>
                <w:i/>
                <w:lang w:eastAsia="es-MX"/>
              </w:rPr>
              <w:t>Folio de la solicitud: 00228/NAUCALPA/IP/2025</w:t>
            </w:r>
          </w:p>
        </w:tc>
      </w:tr>
      <w:tr w:rsidR="00CC66CF" w:rsidRPr="00CC66CF" w14:paraId="487227F3" w14:textId="77777777" w:rsidTr="00CC66CF">
        <w:trPr>
          <w:trHeight w:val="424"/>
          <w:tblCellSpacing w:w="0" w:type="dxa"/>
          <w:jc w:val="center"/>
        </w:trPr>
        <w:tc>
          <w:tcPr>
            <w:tcW w:w="0" w:type="auto"/>
            <w:vAlign w:val="center"/>
            <w:hideMark/>
          </w:tcPr>
          <w:p w14:paraId="728737BC" w14:textId="77777777" w:rsidR="00CC66CF" w:rsidRPr="00CC66CF" w:rsidRDefault="00CC66CF" w:rsidP="00CC66CF">
            <w:pPr>
              <w:spacing w:after="0" w:line="240" w:lineRule="auto"/>
              <w:jc w:val="right"/>
              <w:rPr>
                <w:rFonts w:ascii="Palatino Linotype" w:eastAsia="Times New Roman" w:hAnsi="Palatino Linotype" w:cs="Times New Roman"/>
                <w:i/>
                <w:lang w:eastAsia="es-MX"/>
              </w:rPr>
            </w:pPr>
          </w:p>
        </w:tc>
      </w:tr>
      <w:tr w:rsidR="00CC66CF" w:rsidRPr="00CC66CF" w14:paraId="0CC86B98" w14:textId="77777777" w:rsidTr="00CC66CF">
        <w:trPr>
          <w:trHeight w:val="141"/>
          <w:tblCellSpacing w:w="0" w:type="dxa"/>
          <w:jc w:val="center"/>
        </w:trPr>
        <w:tc>
          <w:tcPr>
            <w:tcW w:w="0" w:type="auto"/>
            <w:vAlign w:val="center"/>
            <w:hideMark/>
          </w:tcPr>
          <w:p w14:paraId="5E736A78" w14:textId="77777777" w:rsidR="00CC66CF" w:rsidRPr="00CC66CF" w:rsidRDefault="00CC66CF" w:rsidP="00CC66CF">
            <w:pPr>
              <w:spacing w:after="0" w:line="240" w:lineRule="auto"/>
              <w:jc w:val="both"/>
              <w:rPr>
                <w:rFonts w:ascii="Palatino Linotype" w:eastAsia="Times New Roman" w:hAnsi="Palatino Linotype" w:cs="Times New Roman"/>
                <w:i/>
                <w:lang w:eastAsia="es-MX"/>
              </w:rPr>
            </w:pPr>
            <w:r w:rsidRPr="00CC66CF">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7FD44C34" w14:textId="77777777" w:rsidR="00CC66CF" w:rsidRDefault="00CC66CF" w:rsidP="00CC66CF">
      <w:pPr>
        <w:spacing w:after="0" w:line="360" w:lineRule="auto"/>
        <w:contextualSpacing/>
        <w:jc w:val="both"/>
        <w:rPr>
          <w:rFonts w:ascii="Palatino Linotype" w:eastAsia="Times New Roman" w:hAnsi="Palatino Linotype" w:cs="Palatino Linotype"/>
          <w:i/>
          <w:color w:val="000000"/>
          <w:lang w:val="es-ES_tradnl" w:eastAsia="es-MX"/>
        </w:rPr>
      </w:pPr>
    </w:p>
    <w:p w14:paraId="0E7C6A9E" w14:textId="77777777" w:rsidR="00CC66CF" w:rsidRPr="00A47ACD" w:rsidRDefault="00CC66CF" w:rsidP="00CC66CF">
      <w:pPr>
        <w:spacing w:after="0" w:line="360" w:lineRule="auto"/>
        <w:contextualSpacing/>
        <w:jc w:val="both"/>
        <w:rPr>
          <w:rFonts w:ascii="Palatino Linotype" w:eastAsia="Times New Roman" w:hAnsi="Palatino Linotype" w:cs="Palatino Linotype"/>
          <w:i/>
          <w:color w:val="000000"/>
          <w:lang w:val="es-ES_tradnl" w:eastAsia="es-MX"/>
        </w:rPr>
      </w:pPr>
    </w:p>
    <w:p w14:paraId="5612EF76" w14:textId="77777777" w:rsidR="00CC66CF" w:rsidRPr="00CA0479" w:rsidRDefault="00CC66CF" w:rsidP="00CC66CF">
      <w:pPr>
        <w:spacing w:after="0" w:line="360" w:lineRule="auto"/>
        <w:contextualSpacing/>
        <w:jc w:val="both"/>
        <w:rPr>
          <w:rFonts w:ascii="Palatino Linotype" w:hAnsi="Palatino Linotype" w:cs="Arial"/>
          <w:b/>
          <w:bCs/>
          <w:i/>
          <w:sz w:val="24"/>
          <w:szCs w:val="24"/>
        </w:rPr>
      </w:pPr>
      <w:r w:rsidRPr="00F444C4">
        <w:rPr>
          <w:rFonts w:ascii="Palatino Linotype" w:eastAsia="Times New Roman" w:hAnsi="Palatino Linotype" w:cs="Palatino Linotype"/>
          <w:color w:val="000000"/>
          <w:sz w:val="24"/>
          <w:szCs w:val="24"/>
          <w:lang w:val="es-ES_tradnl" w:eastAsia="es-MX"/>
        </w:rPr>
        <w:t xml:space="preserve">El Sujeto Obligado </w:t>
      </w:r>
      <w:r>
        <w:rPr>
          <w:rFonts w:ascii="Palatino Linotype" w:eastAsia="Times New Roman" w:hAnsi="Palatino Linotype" w:cs="Palatino Linotype"/>
          <w:color w:val="000000"/>
          <w:sz w:val="24"/>
          <w:szCs w:val="24"/>
          <w:lang w:val="es-ES_tradnl" w:eastAsia="es-MX"/>
        </w:rPr>
        <w:t xml:space="preserve">adjuntó a su respuesta los documentos denominados </w:t>
      </w:r>
      <w:r w:rsidRPr="005363EC">
        <w:rPr>
          <w:rFonts w:ascii="Palatino Linotype" w:eastAsia="Times New Roman" w:hAnsi="Palatino Linotype" w:cs="Palatino Linotype"/>
          <w:i/>
          <w:sz w:val="24"/>
          <w:szCs w:val="24"/>
          <w:lang w:val="es-ES_tradnl" w:eastAsia="es-MX"/>
        </w:rPr>
        <w:t>“</w:t>
      </w:r>
      <w:r w:rsidRPr="00CC66CF">
        <w:rPr>
          <w:rFonts w:ascii="Palatino Linotype" w:hAnsi="Palatino Linotype" w:cs="Arial"/>
          <w:b/>
          <w:bCs/>
          <w:i/>
          <w:sz w:val="24"/>
          <w:szCs w:val="24"/>
        </w:rPr>
        <w:t>00228-NAUCALPA-IP-2025-RESPUESTA.pdf</w:t>
      </w:r>
      <w:r>
        <w:rPr>
          <w:rFonts w:ascii="Palatino Linotype" w:hAnsi="Palatino Linotype" w:cs="Arial"/>
          <w:b/>
          <w:bCs/>
          <w:i/>
          <w:sz w:val="24"/>
          <w:szCs w:val="24"/>
        </w:rPr>
        <w:t xml:space="preserve">” </w:t>
      </w:r>
      <w:r>
        <w:rPr>
          <w:rFonts w:ascii="Palatino Linotype" w:hAnsi="Palatino Linotype" w:cs="Arial"/>
          <w:bCs/>
          <w:sz w:val="24"/>
          <w:szCs w:val="24"/>
        </w:rPr>
        <w:t xml:space="preserve">el cual </w:t>
      </w:r>
      <w:r>
        <w:rPr>
          <w:rFonts w:ascii="Palatino Linotype" w:eastAsia="Times New Roman" w:hAnsi="Palatino Linotype" w:cs="Palatino Linotype"/>
          <w:color w:val="000000"/>
          <w:sz w:val="24"/>
          <w:szCs w:val="24"/>
          <w:lang w:val="es-ES_tradnl" w:eastAsia="es-MX"/>
        </w:rPr>
        <w:t>no se reproduce</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2F796752" w14:textId="77777777" w:rsidR="00CC66CF" w:rsidRPr="00116F4B" w:rsidRDefault="00CC66CF" w:rsidP="00CC66CF">
      <w:pPr>
        <w:spacing w:after="0" w:line="360" w:lineRule="auto"/>
        <w:contextualSpacing/>
        <w:jc w:val="both"/>
        <w:rPr>
          <w:rFonts w:ascii="Palatino Linotype" w:hAnsi="Palatino Linotype" w:cs="Arial"/>
          <w:b/>
          <w:bCs/>
          <w:i/>
          <w:sz w:val="24"/>
          <w:szCs w:val="24"/>
        </w:rPr>
      </w:pPr>
    </w:p>
    <w:p w14:paraId="5F7D8C61" w14:textId="77777777" w:rsidR="00CC66CF" w:rsidRPr="00D53477" w:rsidRDefault="00CC66CF" w:rsidP="00CC66C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6E7F4C0A" w14:textId="77777777" w:rsidR="00CC66CF" w:rsidRPr="00EF0296"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trece de marzo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Pr>
          <w:rFonts w:ascii="Palatino Linotype" w:eastAsia="Times New Roman" w:hAnsi="Palatino Linotype" w:cs="Palatino Linotype"/>
          <w:b/>
          <w:color w:val="000000"/>
          <w:sz w:val="24"/>
          <w:szCs w:val="24"/>
          <w:lang w:val="es-ES_tradnl" w:eastAsia="es-MX"/>
        </w:rPr>
        <w:t>02920/INFOEM/IP/RR/2025</w:t>
      </w:r>
      <w:r w:rsidRPr="00F444C4">
        <w:rPr>
          <w:rFonts w:ascii="Palatino Linotype" w:eastAsia="Times New Roman" w:hAnsi="Palatino Linotype" w:cs="Palatino Linotype"/>
          <w:color w:val="000000"/>
          <w:sz w:val="24"/>
          <w:szCs w:val="24"/>
          <w:lang w:val="es-ES_tradnl" w:eastAsia="es-MX"/>
        </w:rPr>
        <w:t>, manifestando lo siguiente:</w:t>
      </w:r>
    </w:p>
    <w:p w14:paraId="2494FD91" w14:textId="77777777" w:rsidR="00CC66CF" w:rsidRPr="00CC66CF" w:rsidRDefault="00CC66CF" w:rsidP="00CC66CF">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Acto Impugnado </w:t>
      </w:r>
    </w:p>
    <w:p w14:paraId="02D066BE" w14:textId="77777777" w:rsidR="00CC66CF" w:rsidRPr="00CC66CF" w:rsidRDefault="00CC66CF" w:rsidP="00CC66CF">
      <w:pPr>
        <w:pStyle w:val="Prrafodelista"/>
        <w:spacing w:after="0" w:line="360" w:lineRule="auto"/>
        <w:ind w:left="1145" w:right="567"/>
        <w:jc w:val="both"/>
        <w:rPr>
          <w:rFonts w:ascii="Palatino Linotype" w:hAnsi="Palatino Linotype"/>
          <w:i/>
          <w:color w:val="000000"/>
          <w:sz w:val="24"/>
          <w:szCs w:val="24"/>
        </w:rPr>
      </w:pPr>
      <w:r w:rsidRPr="00CC66CF">
        <w:rPr>
          <w:rFonts w:ascii="Palatino Linotype" w:hAnsi="Palatino Linotype" w:cs="Palatino Linotype"/>
          <w:b/>
          <w:i/>
          <w:sz w:val="24"/>
          <w:szCs w:val="24"/>
          <w:lang w:val="es-ES_tradnl" w:eastAsia="es-MX"/>
        </w:rPr>
        <w:t>“</w:t>
      </w:r>
      <w:r w:rsidRPr="00CC66CF">
        <w:rPr>
          <w:rFonts w:ascii="Palatino Linotype" w:hAnsi="Palatino Linotype"/>
          <w:i/>
          <w:color w:val="000000"/>
          <w:sz w:val="24"/>
          <w:szCs w:val="24"/>
        </w:rPr>
        <w:t>Respuesta” (Sic)</w:t>
      </w:r>
    </w:p>
    <w:p w14:paraId="100229F1" w14:textId="77777777" w:rsidR="00CC66CF" w:rsidRPr="00470F53" w:rsidRDefault="00CC66CF" w:rsidP="00CC66CF">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 </w:t>
      </w:r>
      <w:r w:rsidRPr="009D7B6A">
        <w:rPr>
          <w:rFonts w:ascii="Palatino Linotype" w:eastAsia="Times New Roman" w:hAnsi="Palatino Linotype" w:cs="Palatino Linotype"/>
          <w:b/>
          <w:i/>
          <w:sz w:val="24"/>
          <w:szCs w:val="24"/>
          <w:lang w:val="es-ES_tradnl" w:eastAsia="es-MX"/>
        </w:rPr>
        <w:t>Motivos de Inconformidad</w:t>
      </w:r>
    </w:p>
    <w:p w14:paraId="3E0FCEC1" w14:textId="77777777" w:rsidR="00CC66CF" w:rsidRPr="003049C3" w:rsidRDefault="00CC66CF" w:rsidP="00CC66CF">
      <w:pPr>
        <w:pStyle w:val="Prrafodelista"/>
        <w:spacing w:after="0" w:line="360" w:lineRule="auto"/>
        <w:ind w:left="1145" w:right="567"/>
        <w:jc w:val="both"/>
        <w:rPr>
          <w:rFonts w:ascii="Palatino Linotype" w:hAnsi="Palatino Linotype"/>
          <w:i/>
          <w:color w:val="000000"/>
          <w:sz w:val="24"/>
          <w:szCs w:val="24"/>
        </w:rPr>
      </w:pPr>
      <w:r w:rsidRPr="00CC66CF">
        <w:rPr>
          <w:rFonts w:ascii="Palatino Linotype" w:hAnsi="Palatino Linotype"/>
          <w:i/>
          <w:color w:val="000000"/>
          <w:sz w:val="24"/>
          <w:szCs w:val="24"/>
        </w:rPr>
        <w:lastRenderedPageBreak/>
        <w:t>“No remiten la información”</w:t>
      </w:r>
      <w:r w:rsidRPr="003049C3">
        <w:rPr>
          <w:rFonts w:ascii="Palatino Linotype" w:hAnsi="Palatino Linotype"/>
          <w:i/>
          <w:color w:val="000000"/>
          <w:sz w:val="24"/>
          <w:szCs w:val="24"/>
        </w:rPr>
        <w:t xml:space="preserve"> (Sic)</w:t>
      </w:r>
    </w:p>
    <w:p w14:paraId="7F7BA889" w14:textId="77777777" w:rsidR="00CC66CF" w:rsidRPr="00056169" w:rsidRDefault="00CC66CF" w:rsidP="00CC66CF">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45FD9B96" w14:textId="77777777" w:rsidR="00CC66CF" w:rsidRPr="00D53477" w:rsidRDefault="00CC66CF" w:rsidP="00CC66C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2D46A13C"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trece de marzo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09A4492D" w14:textId="77777777" w:rsidR="00CC66CF" w:rsidRPr="00D53477" w:rsidRDefault="00CC66CF" w:rsidP="00CC66CF">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7E97F6AC" w14:textId="77777777" w:rsidR="00CC66CF" w:rsidRPr="001F6642" w:rsidRDefault="00CC66CF" w:rsidP="00CC66C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t>QUINTO. De la etapa de instrucción.</w:t>
      </w:r>
    </w:p>
    <w:p w14:paraId="26DF0E96" w14:textId="77777777" w:rsidR="00CC66CF"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Pr>
          <w:rFonts w:ascii="Palatino Linotype" w:eastAsia="Times New Roman" w:hAnsi="Palatino Linotype" w:cs="Palatino Linotype"/>
          <w:color w:val="000000"/>
          <w:sz w:val="24"/>
          <w:szCs w:val="24"/>
          <w:lang w:val="es-ES_tradnl" w:eastAsia="es-MX"/>
        </w:rPr>
        <w:t>rindió</w:t>
      </w:r>
      <w:r w:rsidRPr="001F6642">
        <w:rPr>
          <w:rFonts w:ascii="Palatino Linotype" w:eastAsia="Times New Roman" w:hAnsi="Palatino Linotype" w:cs="Palatino Linotype"/>
          <w:color w:val="000000"/>
          <w:sz w:val="24"/>
          <w:szCs w:val="24"/>
          <w:lang w:val="es-ES_tradnl" w:eastAsia="es-MX"/>
        </w:rPr>
        <w:t xml:space="preserve"> su Informe Justificado</w:t>
      </w:r>
      <w:r>
        <w:rPr>
          <w:rFonts w:ascii="Palatino Linotype" w:eastAsia="Times New Roman" w:hAnsi="Palatino Linotype" w:cs="Palatino Linotype"/>
          <w:color w:val="000000"/>
          <w:sz w:val="24"/>
          <w:szCs w:val="24"/>
          <w:lang w:val="es-ES_tradnl" w:eastAsia="es-MX"/>
        </w:rPr>
        <w:t xml:space="preserve"> en fecha veintiséis de marzo</w:t>
      </w:r>
      <w:r w:rsidRPr="00DD5F10">
        <w:rPr>
          <w:rFonts w:ascii="Palatino Linotype" w:eastAsia="Times New Roman" w:hAnsi="Palatino Linotype" w:cs="Palatino Linotype"/>
          <w:color w:val="000000"/>
          <w:sz w:val="24"/>
          <w:szCs w:val="24"/>
          <w:lang w:val="es-ES_tradnl" w:eastAsia="es-MX"/>
        </w:rPr>
        <w:t xml:space="preserve"> de dos mil veinticinco</w:t>
      </w:r>
      <w:r>
        <w:rPr>
          <w:rFonts w:ascii="Palatino Linotype" w:eastAsia="Times New Roman" w:hAnsi="Palatino Linotype" w:cs="Palatino Linotype"/>
          <w:color w:val="000000"/>
          <w:sz w:val="24"/>
          <w:szCs w:val="24"/>
          <w:lang w:val="es-ES_tradnl" w:eastAsia="es-MX"/>
        </w:rPr>
        <w:t xml:space="preserve"> el cual fue puesto a la vista del recurrente en fecha primero de abril del dos mil veinticinco.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563F4BC2" w14:textId="77777777" w:rsidR="00CC66CF"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54A4551" w14:textId="4135BC4D" w:rsidR="00CC66CF"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Así mismo se advierte que respecto los documentos anexados por el Sujeto </w:t>
      </w:r>
      <w:r w:rsidR="000B0BD0">
        <w:rPr>
          <w:rFonts w:ascii="Palatino Linotype" w:eastAsia="Times New Roman" w:hAnsi="Palatino Linotype" w:cs="Palatino Linotype"/>
          <w:color w:val="000000"/>
          <w:sz w:val="24"/>
          <w:szCs w:val="24"/>
          <w:lang w:val="es-ES_tradnl" w:eastAsia="es-MX"/>
        </w:rPr>
        <w:t xml:space="preserve">Obligado que no fueron puestos a la vista del Recurrente </w:t>
      </w:r>
      <w:r w:rsidR="00C047DA">
        <w:rPr>
          <w:rFonts w:ascii="Palatino Linotype" w:eastAsia="Times New Roman" w:hAnsi="Palatino Linotype" w:cs="Palatino Linotype"/>
          <w:color w:val="000000"/>
          <w:sz w:val="24"/>
          <w:szCs w:val="24"/>
          <w:lang w:val="es-ES_tradnl" w:eastAsia="es-MX"/>
        </w:rPr>
        <w:t xml:space="preserve">en virtud que este Instituto advirtió documentos susceptibles de clasificarse en su totalidad como lo son el acta de nacimiento, la Credencial para Votar expedida por el Instituto Nacional Electoral. </w:t>
      </w:r>
    </w:p>
    <w:p w14:paraId="1D520739" w14:textId="77777777" w:rsidR="000B0BD0" w:rsidRPr="00F444C4" w:rsidRDefault="000B0BD0"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EEBE487" w14:textId="77777777" w:rsidR="00CC66CF" w:rsidRPr="00D24262" w:rsidRDefault="00CC66CF" w:rsidP="00CC66CF">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lastRenderedPageBreak/>
        <w:t>SEXTO.</w:t>
      </w:r>
      <w:r w:rsidRPr="00D24262">
        <w:rPr>
          <w:rFonts w:ascii="Palatino Linotype" w:eastAsia="Times New Roman" w:hAnsi="Palatino Linotype" w:cs="Times New Roman"/>
          <w:b/>
          <w:color w:val="000000" w:themeColor="text1"/>
          <w:sz w:val="28"/>
          <w:szCs w:val="28"/>
          <w:lang w:val="es-ES_tradnl" w:eastAsia="es-MX"/>
        </w:rPr>
        <w:t xml:space="preserve"> </w:t>
      </w:r>
      <w:r w:rsidRPr="0055610A">
        <w:rPr>
          <w:rFonts w:ascii="Palatino Linotype" w:eastAsia="Calibri" w:hAnsi="Palatino Linotype" w:cs="Arial"/>
          <w:b/>
          <w:sz w:val="28"/>
          <w:lang w:val="es-ES_tradnl"/>
        </w:rPr>
        <w:t>De la ampliación del término para resolver.</w:t>
      </w:r>
    </w:p>
    <w:p w14:paraId="6AAB128A" w14:textId="77777777" w:rsidR="00CC66CF" w:rsidRDefault="00CC66CF" w:rsidP="00CC66C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sidR="00C047DA">
        <w:rPr>
          <w:rFonts w:ascii="Palatino Linotype" w:hAnsi="Palatino Linotype"/>
          <w:b/>
          <w:sz w:val="24"/>
          <w:szCs w:val="24"/>
        </w:rPr>
        <w:t xml:space="preserve">veintiocho de mayo </w:t>
      </w:r>
      <w:r>
        <w:rPr>
          <w:rFonts w:ascii="Palatino Linotype" w:hAnsi="Palatino Linotype"/>
          <w:b/>
          <w:sz w:val="24"/>
          <w:szCs w:val="24"/>
        </w:rPr>
        <w:t xml:space="preserve"> 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FF32FF2" w14:textId="77777777" w:rsidR="00CC66CF" w:rsidRPr="006A6AE2" w:rsidRDefault="00CC66CF" w:rsidP="00CC66CF">
      <w:pPr>
        <w:spacing w:after="0" w:line="360" w:lineRule="auto"/>
        <w:contextualSpacing/>
        <w:jc w:val="both"/>
        <w:rPr>
          <w:rFonts w:ascii="Palatino Linotype" w:hAnsi="Palatino Linotype"/>
          <w:sz w:val="24"/>
          <w:szCs w:val="24"/>
        </w:rPr>
      </w:pPr>
    </w:p>
    <w:p w14:paraId="6F831B65" w14:textId="77777777" w:rsidR="00CC66CF" w:rsidRPr="002F041E" w:rsidRDefault="00CC66CF" w:rsidP="00CC66C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Este organismo garante no pasa por alto justificar, que el plazo para emitir resolución en el presente asunto encuentra justificación en el alto número de recursos de revisión re</w:t>
      </w:r>
      <w:r>
        <w:rPr>
          <w:rFonts w:ascii="Palatino Linotype" w:hAnsi="Palatino Linotype"/>
          <w:sz w:val="24"/>
          <w:szCs w:val="24"/>
        </w:rPr>
        <w:t xml:space="preserve">cibidos, </w:t>
      </w:r>
      <w:r w:rsidRPr="002F041E">
        <w:rPr>
          <w:rFonts w:ascii="Palatino Linotype" w:hAnsi="Palatino Linotype"/>
          <w:sz w:val="24"/>
          <w:szCs w:val="24"/>
        </w:rPr>
        <w:t xml:space="preserve">circunstancia atípica que ha rebasado las capacidades técnicas y humanas del personal encargado de la proyección de las resoluciones a dichos medios de impugnación. </w:t>
      </w:r>
    </w:p>
    <w:p w14:paraId="13BEF2A5" w14:textId="77777777" w:rsidR="00CC66CF" w:rsidRPr="002F041E" w:rsidRDefault="00CC66CF" w:rsidP="00CC66CF">
      <w:pPr>
        <w:spacing w:after="0" w:line="360" w:lineRule="auto"/>
        <w:contextualSpacing/>
        <w:jc w:val="both"/>
        <w:rPr>
          <w:rFonts w:ascii="Palatino Linotype" w:hAnsi="Palatino Linotype"/>
          <w:sz w:val="24"/>
          <w:szCs w:val="24"/>
        </w:rPr>
      </w:pPr>
    </w:p>
    <w:p w14:paraId="1F6F6EA6" w14:textId="77777777" w:rsidR="00CC66CF" w:rsidRPr="002F041E"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041E">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0F48D75" w14:textId="77777777" w:rsidR="00CC66CF" w:rsidRPr="002F041E"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0E368FF" w14:textId="77777777" w:rsidR="00CC66CF" w:rsidRDefault="00CC66CF" w:rsidP="00CC66C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w:t>
      </w:r>
      <w:r w:rsidRPr="002F041E">
        <w:rPr>
          <w:rFonts w:ascii="Palatino Linotype" w:hAnsi="Palatino Linotype"/>
          <w:sz w:val="24"/>
          <w:szCs w:val="24"/>
        </w:rPr>
        <w:lastRenderedPageBreak/>
        <w:t>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sz w:val="24"/>
          <w:szCs w:val="24"/>
        </w:rPr>
        <w:t>.</w:t>
      </w:r>
    </w:p>
    <w:p w14:paraId="7F3FA78B" w14:textId="77777777" w:rsidR="00CC66CF"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80B8671" w14:textId="77777777" w:rsidR="00CC66CF" w:rsidRPr="002F041E" w:rsidRDefault="00CC66CF" w:rsidP="00CC66C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D317C22" w14:textId="77777777" w:rsidR="00CC66CF" w:rsidRPr="002F041E" w:rsidRDefault="00CC66CF" w:rsidP="00CC66CF">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6E741172" w14:textId="77777777" w:rsidR="00CC66CF" w:rsidRPr="002F041E" w:rsidRDefault="00CC66CF" w:rsidP="00CC66CF">
      <w:pPr>
        <w:pStyle w:val="Prrafodelista"/>
        <w:spacing w:after="0" w:line="360" w:lineRule="auto"/>
        <w:ind w:left="1065"/>
        <w:jc w:val="both"/>
        <w:rPr>
          <w:rFonts w:ascii="Palatino Linotype" w:hAnsi="Palatino Linotype"/>
        </w:rPr>
      </w:pPr>
    </w:p>
    <w:p w14:paraId="75CE2E3C" w14:textId="77777777" w:rsidR="00CC66CF" w:rsidRPr="002F041E" w:rsidRDefault="00CC66CF" w:rsidP="00CC66CF">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01D09C53" w14:textId="77777777" w:rsidR="00CC66CF" w:rsidRPr="002F041E" w:rsidRDefault="00CC66CF" w:rsidP="00CC66CF">
      <w:pPr>
        <w:pStyle w:val="Prrafodelista"/>
        <w:rPr>
          <w:rFonts w:ascii="Palatino Linotype" w:hAnsi="Palatino Linotype"/>
        </w:rPr>
      </w:pPr>
    </w:p>
    <w:p w14:paraId="3B09DE9D" w14:textId="77777777" w:rsidR="00CC66CF" w:rsidRPr="002F041E" w:rsidRDefault="00CC66CF" w:rsidP="00CC66CF">
      <w:pPr>
        <w:pStyle w:val="Prrafodelista"/>
        <w:spacing w:after="0" w:line="360" w:lineRule="auto"/>
        <w:ind w:left="1065"/>
        <w:jc w:val="both"/>
        <w:rPr>
          <w:rFonts w:ascii="Palatino Linotype" w:hAnsi="Palatino Linotype"/>
        </w:rPr>
      </w:pPr>
    </w:p>
    <w:p w14:paraId="04AE0B4D" w14:textId="77777777" w:rsidR="00CC66CF" w:rsidRDefault="00CC66CF" w:rsidP="00CC66CF">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23F4406C" w14:textId="77777777" w:rsidR="00CC66CF" w:rsidRPr="00D24262" w:rsidRDefault="00CC66CF" w:rsidP="00CC66CF">
      <w:pPr>
        <w:pStyle w:val="Prrafodelista"/>
        <w:spacing w:after="0" w:line="360" w:lineRule="auto"/>
        <w:ind w:left="1065"/>
        <w:jc w:val="both"/>
        <w:rPr>
          <w:rFonts w:ascii="Palatino Linotype" w:hAnsi="Palatino Linotype"/>
        </w:rPr>
      </w:pPr>
    </w:p>
    <w:p w14:paraId="6C583298" w14:textId="77777777" w:rsidR="00CC66CF" w:rsidRPr="00DD5F10" w:rsidRDefault="00CC66CF" w:rsidP="00CC66CF">
      <w:pPr>
        <w:spacing w:after="0"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0E99D660" w14:textId="77777777" w:rsidR="00CC66CF" w:rsidRDefault="00CC66CF" w:rsidP="00CC66CF">
      <w:pPr>
        <w:spacing w:after="0" w:line="360" w:lineRule="auto"/>
        <w:contextualSpacing/>
        <w:jc w:val="both"/>
        <w:rPr>
          <w:rFonts w:ascii="Palatino Linotype" w:hAnsi="Palatino Linotype"/>
          <w:sz w:val="24"/>
          <w:szCs w:val="24"/>
        </w:rPr>
      </w:pPr>
    </w:p>
    <w:p w14:paraId="3EC1DCBE" w14:textId="77777777" w:rsidR="00CC66CF" w:rsidRDefault="00CC66CF" w:rsidP="00CC66C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w:t>
      </w:r>
      <w:r w:rsidRPr="002F041E">
        <w:rPr>
          <w:rFonts w:ascii="Palatino Linotype" w:hAnsi="Palatino Linotype"/>
          <w:sz w:val="24"/>
          <w:szCs w:val="24"/>
        </w:rPr>
        <w:lastRenderedPageBreak/>
        <w:t>sustento en la jurisprudencia P</w:t>
      </w:r>
      <w:proofErr w:type="gramStart"/>
      <w:r w:rsidRPr="002F041E">
        <w:rPr>
          <w:rFonts w:ascii="Palatino Linotype" w:hAnsi="Palatino Linotype"/>
          <w:sz w:val="24"/>
          <w:szCs w:val="24"/>
        </w:rPr>
        <w:t>./</w:t>
      </w:r>
      <w:proofErr w:type="gramEnd"/>
      <w:r w:rsidRPr="002F041E">
        <w:rPr>
          <w:rFonts w:ascii="Palatino Linotype" w:hAnsi="Palatino Linotype"/>
          <w:sz w:val="24"/>
          <w:szCs w:val="24"/>
        </w:rPr>
        <w:t>J. 32/92 emitida por el Pleno de la Suprema Corte de Justicia de la Nación de rubro “</w:t>
      </w:r>
      <w:r w:rsidRPr="002F041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sz w:val="24"/>
          <w:szCs w:val="24"/>
        </w:rPr>
        <w:t xml:space="preserve">.”, visible en la Gaceta del Seminario Judicial de la Federación con el registro digital 205635. </w:t>
      </w:r>
    </w:p>
    <w:p w14:paraId="2E3E43E2" w14:textId="77777777" w:rsidR="00CC66CF" w:rsidRDefault="00CC66CF" w:rsidP="00CC66CF">
      <w:pPr>
        <w:spacing w:after="0" w:line="360" w:lineRule="auto"/>
        <w:contextualSpacing/>
        <w:jc w:val="both"/>
        <w:rPr>
          <w:rFonts w:ascii="Palatino Linotype" w:hAnsi="Palatino Linotype"/>
          <w:sz w:val="24"/>
          <w:szCs w:val="24"/>
        </w:rPr>
      </w:pPr>
    </w:p>
    <w:p w14:paraId="25BF0D4B" w14:textId="77777777" w:rsidR="00CC66CF" w:rsidRPr="00D24262" w:rsidRDefault="00CC66CF" w:rsidP="00CC66C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6DC812" w14:textId="77777777" w:rsidR="00CC66CF" w:rsidRDefault="00CC66CF" w:rsidP="00CC66C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67A11B80" w14:textId="77777777" w:rsidR="00CC66CF" w:rsidRPr="002F041E" w:rsidRDefault="00CC66CF" w:rsidP="00CC66CF">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2AA8E9D9" w14:textId="77777777" w:rsidR="00CC66CF" w:rsidRPr="002F041E" w:rsidRDefault="00CC66CF" w:rsidP="00CC66CF">
      <w:pPr>
        <w:spacing w:after="0" w:line="360" w:lineRule="auto"/>
        <w:ind w:left="708"/>
        <w:contextualSpacing/>
        <w:jc w:val="both"/>
        <w:rPr>
          <w:rFonts w:ascii="Palatino Linotype" w:hAnsi="Palatino Linotype"/>
          <w:i/>
        </w:rPr>
      </w:pPr>
    </w:p>
    <w:p w14:paraId="2D1FF656" w14:textId="77777777" w:rsidR="00CC66CF" w:rsidRPr="002F041E" w:rsidRDefault="00CC66CF" w:rsidP="00CC66CF">
      <w:pPr>
        <w:spacing w:after="0" w:line="360" w:lineRule="auto"/>
        <w:ind w:left="708"/>
        <w:contextualSpacing/>
        <w:jc w:val="both"/>
        <w:rPr>
          <w:rFonts w:ascii="Palatino Linotype" w:hAnsi="Palatino Linotype"/>
          <w:i/>
        </w:rPr>
      </w:pPr>
      <w:r w:rsidRPr="002F041E">
        <w:rPr>
          <w:rFonts w:ascii="Palatino Linotype" w:hAnsi="Palatino Linotype"/>
          <w:i/>
        </w:rPr>
        <w:lastRenderedPageBreak/>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3E3A062D" w14:textId="77777777" w:rsidR="00CC66CF" w:rsidRDefault="00CC66CF" w:rsidP="00CC66CF">
      <w:pPr>
        <w:spacing w:after="0" w:line="360" w:lineRule="auto"/>
        <w:contextualSpacing/>
        <w:jc w:val="both"/>
        <w:rPr>
          <w:rFonts w:ascii="Palatino Linotype" w:hAnsi="Palatino Linotype"/>
          <w:sz w:val="24"/>
          <w:szCs w:val="24"/>
        </w:rPr>
      </w:pPr>
    </w:p>
    <w:p w14:paraId="530BCA62" w14:textId="77777777" w:rsidR="00CC66CF" w:rsidRPr="00D7025C" w:rsidRDefault="00CC66CF" w:rsidP="00CC66CF">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t>.</w:t>
      </w:r>
    </w:p>
    <w:p w14:paraId="065FE9DF" w14:textId="77777777" w:rsidR="00CC66CF" w:rsidRDefault="00CC66CF" w:rsidP="00CC66CF">
      <w:pPr>
        <w:spacing w:line="360" w:lineRule="auto"/>
        <w:ind w:right="49"/>
        <w:jc w:val="both"/>
        <w:rPr>
          <w:rFonts w:ascii="Palatino Linotype" w:hAnsi="Palatino Linotype" w:cs="Arial"/>
          <w:sz w:val="24"/>
          <w:szCs w:val="24"/>
          <w:lang w:val="es-ES" w:eastAsia="es-ES"/>
        </w:rPr>
      </w:pPr>
    </w:p>
    <w:p w14:paraId="289BC271" w14:textId="77777777" w:rsidR="00C047DA" w:rsidRPr="00DD5F10" w:rsidRDefault="00C047DA" w:rsidP="00C047DA">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Times New Roman"/>
          <w:b/>
          <w:color w:val="000000" w:themeColor="text1"/>
          <w:sz w:val="28"/>
          <w:szCs w:val="28"/>
          <w:lang w:val="es-ES_tradnl" w:eastAsia="es-MX"/>
        </w:rPr>
        <w:t xml:space="preserve">SÉPTIMO. </w:t>
      </w:r>
      <w:r w:rsidRPr="001F6642">
        <w:rPr>
          <w:rFonts w:ascii="Palatino Linotype" w:eastAsia="Times New Roman" w:hAnsi="Palatino Linotype" w:cs="Times New Roman"/>
          <w:b/>
          <w:color w:val="000000" w:themeColor="text1"/>
          <w:sz w:val="28"/>
          <w:szCs w:val="28"/>
          <w:lang w:val="es-ES_tradnl" w:eastAsia="es-MX"/>
        </w:rPr>
        <w:t>Del cierre de instrucción.</w:t>
      </w:r>
    </w:p>
    <w:p w14:paraId="7A7F25E4" w14:textId="77777777" w:rsidR="00C047DA" w:rsidRDefault="00C047DA" w:rsidP="00C047D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nueve de junio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7ADD888C" w14:textId="77777777" w:rsidR="00C047DA" w:rsidRPr="00D26901" w:rsidRDefault="00C047DA" w:rsidP="00CC66CF">
      <w:pPr>
        <w:spacing w:line="360" w:lineRule="auto"/>
        <w:ind w:right="49"/>
        <w:jc w:val="both"/>
        <w:rPr>
          <w:rFonts w:ascii="Palatino Linotype" w:hAnsi="Palatino Linotype" w:cs="Arial"/>
          <w:sz w:val="24"/>
          <w:szCs w:val="24"/>
          <w:lang w:val="es-ES" w:eastAsia="es-ES"/>
        </w:rPr>
      </w:pPr>
    </w:p>
    <w:p w14:paraId="1FCC5248" w14:textId="77777777" w:rsidR="00CC66CF" w:rsidRDefault="00CC66CF" w:rsidP="00CC66CF">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roofErr w:type="gramStart"/>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roofErr w:type="gramEnd"/>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7C7D4B86" w14:textId="77777777" w:rsidR="00CC66CF" w:rsidRDefault="00CC66CF" w:rsidP="00CC66CF">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6DC75CCC" w14:textId="77777777" w:rsidR="00CC66CF" w:rsidRPr="0055610A" w:rsidRDefault="00CC66CF" w:rsidP="00CC66CF">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143FE789" w14:textId="77777777" w:rsidR="00CC66CF" w:rsidRDefault="00CC66CF" w:rsidP="00CC66CF">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w:t>
      </w:r>
      <w:r w:rsidRPr="008A2022">
        <w:rPr>
          <w:rFonts w:ascii="Palatino Linotype" w:hAnsi="Palatino Linotype"/>
          <w:sz w:val="24"/>
          <w:szCs w:val="24"/>
        </w:rPr>
        <w:lastRenderedPageBreak/>
        <w:t>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72A23C1F" w14:textId="77777777" w:rsidR="00CC66CF" w:rsidRPr="0055610A" w:rsidRDefault="00CC66CF" w:rsidP="00CC66CF">
      <w:pPr>
        <w:spacing w:line="360" w:lineRule="auto"/>
        <w:jc w:val="both"/>
        <w:rPr>
          <w:rFonts w:ascii="Palatino Linotype" w:hAnsi="Palatino Linotype" w:cs="Arial"/>
        </w:rPr>
      </w:pPr>
    </w:p>
    <w:p w14:paraId="54E96ACB" w14:textId="77777777" w:rsidR="00CC66CF" w:rsidRPr="0055610A" w:rsidRDefault="00CC66CF" w:rsidP="00CC66CF">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19B2DF91" w14:textId="77777777" w:rsidR="00CC66CF" w:rsidRDefault="00CC66CF" w:rsidP="00CC66CF">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E376DC7" w14:textId="77777777" w:rsidR="00CC66CF" w:rsidRPr="0055610A" w:rsidRDefault="00CC66CF" w:rsidP="00CC66CF">
      <w:pPr>
        <w:autoSpaceDE w:val="0"/>
        <w:autoSpaceDN w:val="0"/>
        <w:adjustRightInd w:val="0"/>
        <w:spacing w:line="360" w:lineRule="auto"/>
        <w:jc w:val="both"/>
        <w:rPr>
          <w:rFonts w:ascii="Palatino Linotype" w:hAnsi="Palatino Linotype" w:cs="Arial"/>
          <w:lang w:val="es-ES" w:eastAsia="es-ES"/>
        </w:rPr>
      </w:pPr>
    </w:p>
    <w:p w14:paraId="2F7B5CA9" w14:textId="77777777" w:rsidR="00CC66CF" w:rsidRPr="00DB6E06" w:rsidRDefault="00CC66CF" w:rsidP="00CC66CF">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2A9E927E" w14:textId="77777777" w:rsidR="00CC66CF" w:rsidRPr="00484932" w:rsidRDefault="00CC66CF" w:rsidP="00CC66CF">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2066B01C" w14:textId="77777777" w:rsidR="00CC66CF" w:rsidRPr="00F8454F" w:rsidRDefault="00CC66CF" w:rsidP="00CC66CF">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1E7EEED3" w14:textId="77777777" w:rsidR="00CC66CF" w:rsidRPr="00F8454F" w:rsidRDefault="00CC66CF" w:rsidP="00CC66CF">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069CE787" w14:textId="77777777" w:rsidR="00CC66CF" w:rsidRPr="00F8454F" w:rsidRDefault="00CC66CF" w:rsidP="00CC66CF">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4C6AD579" w14:textId="77777777" w:rsidR="00CC66CF" w:rsidRPr="00F8454F" w:rsidRDefault="00CC66CF" w:rsidP="00CC66CF">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lastRenderedPageBreak/>
        <w:t>El número de folio de respuesta de la solicitud de acceso;</w:t>
      </w:r>
    </w:p>
    <w:p w14:paraId="398C5BF9" w14:textId="77777777" w:rsidR="00CC66CF" w:rsidRPr="00F8454F" w:rsidRDefault="00CC66CF" w:rsidP="00CC66CF">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58B13134" w14:textId="77777777" w:rsidR="00CC66CF" w:rsidRPr="00F8454F" w:rsidRDefault="00CC66CF" w:rsidP="00CC66CF">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20B97840" w14:textId="77777777" w:rsidR="00CC66CF" w:rsidRPr="00F8454F" w:rsidRDefault="00CC66CF" w:rsidP="00CC66CF">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0646F95C" w14:textId="77777777" w:rsidR="00CC66CF" w:rsidRPr="00F8454F" w:rsidRDefault="00CC66CF" w:rsidP="00CC66CF">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6BD8E42F" w14:textId="77777777" w:rsidR="00CC66CF" w:rsidRPr="00F8454F" w:rsidRDefault="00CC66CF" w:rsidP="00CC66CF">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7AB6CDE4" w14:textId="77777777" w:rsidR="00CC66CF" w:rsidRPr="00F8454F" w:rsidRDefault="00CC66CF" w:rsidP="00CC66CF">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5205968B" w14:textId="77777777" w:rsidR="00CC66CF" w:rsidRPr="00F8454F" w:rsidRDefault="00CC66CF" w:rsidP="00CC66CF">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3B6D2FEF" w14:textId="77777777" w:rsidR="00CC66CF" w:rsidRPr="00F8454F" w:rsidRDefault="00CC66CF" w:rsidP="00CC66CF">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66D4AAB4" w14:textId="77777777" w:rsidR="00CC66CF" w:rsidRPr="0034179B" w:rsidRDefault="00CC66CF" w:rsidP="00CC66CF">
      <w:pPr>
        <w:autoSpaceDE w:val="0"/>
        <w:autoSpaceDN w:val="0"/>
        <w:adjustRightInd w:val="0"/>
        <w:spacing w:before="240" w:line="360" w:lineRule="auto"/>
        <w:ind w:left="1080"/>
        <w:jc w:val="both"/>
        <w:rPr>
          <w:rFonts w:ascii="Palatino Linotype" w:hAnsi="Palatino Linotype"/>
          <w:b/>
          <w:i/>
          <w:u w:val="single"/>
        </w:rPr>
      </w:pPr>
    </w:p>
    <w:p w14:paraId="07A5B527" w14:textId="77777777" w:rsidR="00CC66CF" w:rsidRPr="00484932" w:rsidRDefault="00CC66CF" w:rsidP="00CC66CF">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sidRPr="00484932">
        <w:rPr>
          <w:rFonts w:ascii="Palatino Linotype" w:hAnsi="Palatino Linotype" w:cs="Segoe UI"/>
          <w:sz w:val="24"/>
          <w:szCs w:val="24"/>
          <w:u w:val="single"/>
        </w:rPr>
        <w:t>ejerció su derecho de manera anónima</w:t>
      </w:r>
      <w:r w:rsidRPr="00484932">
        <w:rPr>
          <w:rFonts w:ascii="Palatino Linotype" w:hAnsi="Palatino Linotype"/>
          <w:sz w:val="24"/>
          <w:szCs w:val="24"/>
        </w:rPr>
        <w:t xml:space="preserve">, no sería motivo para desechar las </w:t>
      </w:r>
      <w:r w:rsidRPr="0048493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7B235302" w14:textId="77777777" w:rsidR="00CC66CF" w:rsidRPr="00F13B52" w:rsidRDefault="00CC66CF" w:rsidP="00CC66CF">
      <w:pPr>
        <w:spacing w:before="240" w:line="360" w:lineRule="auto"/>
        <w:ind w:left="851" w:right="851"/>
        <w:jc w:val="both"/>
        <w:rPr>
          <w:rFonts w:ascii="Palatino Linotype" w:hAnsi="Palatino Linotype" w:cs="Arial"/>
          <w:b/>
          <w:i/>
        </w:rPr>
      </w:pPr>
      <w:r w:rsidRPr="00F13B52">
        <w:rPr>
          <w:rFonts w:ascii="Palatino Linotype" w:hAnsi="Palatino Linotype" w:cs="Arial"/>
          <w:i/>
        </w:rPr>
        <w:lastRenderedPageBreak/>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15347CA0" w14:textId="77777777" w:rsidR="00CC66CF" w:rsidRPr="0034179B" w:rsidRDefault="00CC66CF" w:rsidP="00CC66CF">
      <w:pPr>
        <w:spacing w:before="240" w:line="360" w:lineRule="auto"/>
        <w:ind w:left="851" w:right="851"/>
        <w:jc w:val="both"/>
        <w:rPr>
          <w:rFonts w:ascii="Palatino Linotype" w:hAnsi="Palatino Linotype" w:cs="Arial"/>
          <w:b/>
          <w:i/>
        </w:rPr>
      </w:pPr>
    </w:p>
    <w:p w14:paraId="199DB435" w14:textId="77777777" w:rsidR="00CC66CF" w:rsidRPr="00484932" w:rsidRDefault="00CC66CF" w:rsidP="00CC66CF">
      <w:pPr>
        <w:spacing w:line="360" w:lineRule="auto"/>
        <w:jc w:val="both"/>
        <w:rPr>
          <w:rFonts w:ascii="Palatino Linotype" w:hAnsi="Palatino Linotype"/>
          <w:sz w:val="24"/>
          <w:szCs w:val="24"/>
        </w:rPr>
      </w:pPr>
      <w:r w:rsidRPr="00484932">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521723EE" w14:textId="77777777" w:rsidR="00CC66CF" w:rsidRPr="00545A72" w:rsidRDefault="00CC66CF" w:rsidP="00CC66CF">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5CCA30A9" w14:textId="77777777" w:rsidR="00CC66CF" w:rsidRPr="00545A72" w:rsidRDefault="00CC66CF" w:rsidP="00CC66CF">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3B99D02" w14:textId="77777777" w:rsidR="00CC66CF" w:rsidRPr="00545A72" w:rsidRDefault="00CC66CF" w:rsidP="00CC66CF">
      <w:pPr>
        <w:spacing w:before="240" w:line="360" w:lineRule="auto"/>
        <w:ind w:left="851" w:right="851"/>
        <w:jc w:val="both"/>
        <w:rPr>
          <w:rFonts w:ascii="Palatino Linotype" w:hAnsi="Palatino Linotype"/>
          <w:i/>
        </w:rPr>
      </w:pPr>
      <w:r w:rsidRPr="00545A72">
        <w:rPr>
          <w:rFonts w:ascii="Palatino Linotype" w:hAnsi="Palatino Linotype"/>
          <w:i/>
        </w:rPr>
        <w:t>(…)</w:t>
      </w:r>
    </w:p>
    <w:p w14:paraId="12C938DC" w14:textId="77777777" w:rsidR="00CC66CF" w:rsidRPr="00545A72" w:rsidRDefault="00CC66CF" w:rsidP="00CC66CF">
      <w:pPr>
        <w:spacing w:before="240" w:line="360" w:lineRule="auto"/>
        <w:ind w:left="851" w:right="851"/>
        <w:jc w:val="both"/>
        <w:rPr>
          <w:rFonts w:ascii="Palatino Linotype" w:hAnsi="Palatino Linotype"/>
          <w:b/>
          <w:i/>
        </w:rPr>
      </w:pPr>
      <w:proofErr w:type="gramStart"/>
      <w:r w:rsidRPr="00545A72">
        <w:rPr>
          <w:rFonts w:ascii="Palatino Linotype" w:hAnsi="Palatino Linotype"/>
          <w:i/>
        </w:rPr>
        <w:t>transparencia</w:t>
      </w:r>
      <w:proofErr w:type="gramEnd"/>
      <w:r w:rsidRPr="00545A72">
        <w:rPr>
          <w:rFonts w:ascii="Palatino Linotype" w:hAnsi="Palatino Linotype"/>
          <w:i/>
        </w:rPr>
        <w:t xml:space="preserve">, acceso a la información pública y a la protección de datos personales en posesión de los sujetos obligados en los términos que establezca la ley. (…)” </w:t>
      </w:r>
      <w:r w:rsidRPr="00545A72">
        <w:rPr>
          <w:rFonts w:ascii="Palatino Linotype" w:hAnsi="Palatino Linotype"/>
          <w:b/>
          <w:i/>
        </w:rPr>
        <w:t>[Sic]</w:t>
      </w:r>
    </w:p>
    <w:p w14:paraId="4C970F50" w14:textId="77777777" w:rsidR="00CC66CF" w:rsidRDefault="00CC66CF" w:rsidP="00CC66CF">
      <w:pPr>
        <w:autoSpaceDE w:val="0"/>
        <w:autoSpaceDN w:val="0"/>
        <w:adjustRightInd w:val="0"/>
        <w:spacing w:before="240" w:line="360" w:lineRule="auto"/>
        <w:jc w:val="both"/>
        <w:rPr>
          <w:rFonts w:ascii="Palatino Linotype" w:hAnsi="Palatino Linotype"/>
          <w:sz w:val="24"/>
          <w:szCs w:val="24"/>
        </w:rPr>
      </w:pPr>
    </w:p>
    <w:p w14:paraId="5A333D2A" w14:textId="77777777" w:rsidR="00CC66CF" w:rsidRPr="00484932" w:rsidRDefault="00CC66CF" w:rsidP="00CC66CF">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484932">
        <w:rPr>
          <w:rFonts w:ascii="Palatino Linotype" w:hAnsi="Palatino Linotype"/>
          <w:sz w:val="24"/>
          <w:szCs w:val="24"/>
        </w:rPr>
        <w:lastRenderedPageBreak/>
        <w:t xml:space="preserve">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 xml:space="preserve">En conclusión, se cubrieron los requisitos de procedencia y </w:t>
      </w:r>
      <w:proofErr w:type="spellStart"/>
      <w:r w:rsidRPr="00484932">
        <w:rPr>
          <w:rFonts w:ascii="Palatino Linotype" w:hAnsi="Palatino Linotype" w:cs="Arial"/>
          <w:sz w:val="24"/>
          <w:szCs w:val="24"/>
        </w:rPr>
        <w:t>procedibilidad</w:t>
      </w:r>
      <w:proofErr w:type="spellEnd"/>
      <w:r w:rsidRPr="00484932">
        <w:rPr>
          <w:rFonts w:ascii="Palatino Linotype" w:hAnsi="Palatino Linotype" w:cs="Arial"/>
          <w:sz w:val="24"/>
          <w:szCs w:val="24"/>
        </w:rPr>
        <w:t xml:space="preserve"> y conforme a las constancias que obran en el expediente.</w:t>
      </w:r>
    </w:p>
    <w:p w14:paraId="7ABE4A92" w14:textId="77777777" w:rsidR="00CC66CF" w:rsidRPr="0034179B" w:rsidRDefault="00CC66CF" w:rsidP="00CC66CF">
      <w:pPr>
        <w:autoSpaceDE w:val="0"/>
        <w:autoSpaceDN w:val="0"/>
        <w:adjustRightInd w:val="0"/>
        <w:spacing w:before="240" w:line="360" w:lineRule="auto"/>
        <w:jc w:val="both"/>
        <w:rPr>
          <w:rFonts w:cs="Arial"/>
          <w:b/>
        </w:rPr>
      </w:pPr>
    </w:p>
    <w:p w14:paraId="713FCCD4" w14:textId="77777777" w:rsidR="00CC66CF" w:rsidRPr="00F444C4" w:rsidRDefault="00CC66CF" w:rsidP="00CC66CF">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 xml:space="preserve">CUARTO. </w:t>
      </w:r>
      <w:r w:rsidRPr="00F444C4">
        <w:rPr>
          <w:rFonts w:ascii="Palatino Linotype" w:hAnsi="Palatino Linotype"/>
          <w:b/>
          <w:color w:val="000000" w:themeColor="text1"/>
          <w:sz w:val="26"/>
          <w:szCs w:val="26"/>
          <w:lang w:val="es-ES_tradnl"/>
        </w:rPr>
        <w:t>De las causas de improcedencia.</w:t>
      </w:r>
    </w:p>
    <w:p w14:paraId="37A1E2B8" w14:textId="77777777" w:rsidR="00CC66CF" w:rsidRPr="00D606ED" w:rsidRDefault="00CC66CF" w:rsidP="00CC66CF">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D606ED">
        <w:rPr>
          <w:rFonts w:ascii="Palatino Linotype" w:hAnsi="Palatino Linotype" w:cs="Palatino Linotype"/>
          <w:color w:val="000000"/>
          <w:sz w:val="24"/>
          <w:szCs w:val="24"/>
          <w:lang w:val="es-ES_tradnl"/>
        </w:rPr>
        <w:t>procedibilidad</w:t>
      </w:r>
      <w:proofErr w:type="spellEnd"/>
      <w:r w:rsidRPr="00D606ED">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837081" w14:textId="77777777" w:rsidR="00CC66CF" w:rsidRPr="00D606ED" w:rsidRDefault="00CC66CF" w:rsidP="00CC66CF">
      <w:pPr>
        <w:spacing w:line="360" w:lineRule="auto"/>
        <w:contextualSpacing/>
        <w:jc w:val="both"/>
        <w:rPr>
          <w:rFonts w:ascii="Palatino Linotype" w:hAnsi="Palatino Linotype" w:cs="Palatino Linotype"/>
          <w:color w:val="000000"/>
          <w:sz w:val="24"/>
          <w:szCs w:val="24"/>
          <w:lang w:val="es-ES_tradnl"/>
        </w:rPr>
      </w:pPr>
    </w:p>
    <w:p w14:paraId="457FDF87" w14:textId="77777777" w:rsidR="00CC66CF" w:rsidRPr="00D606ED" w:rsidRDefault="00CC66CF" w:rsidP="00CC66CF">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D606ED">
        <w:rPr>
          <w:rFonts w:ascii="Palatino Linotype" w:hAnsi="Palatino Linotype" w:cs="Palatino Linotype"/>
          <w:color w:val="000000"/>
          <w:sz w:val="24"/>
          <w:szCs w:val="24"/>
          <w:lang w:val="es-ES_tradnl"/>
        </w:rPr>
        <w:t>Resolutor</w:t>
      </w:r>
      <w:proofErr w:type="spellEnd"/>
      <w:r w:rsidRPr="00D606ED">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xml:space="preserve">, la cual permite dilucidar alguna </w:t>
      </w:r>
      <w:r w:rsidRPr="00D606ED">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55AF0FA4" w14:textId="77777777" w:rsidR="00CC66CF" w:rsidRPr="00D606ED" w:rsidRDefault="00CC66CF" w:rsidP="00CC66CF">
      <w:pPr>
        <w:spacing w:line="360" w:lineRule="auto"/>
        <w:contextualSpacing/>
        <w:jc w:val="both"/>
        <w:rPr>
          <w:rFonts w:ascii="Palatino Linotype" w:hAnsi="Palatino Linotype" w:cs="Palatino Linotype"/>
          <w:color w:val="000000"/>
          <w:sz w:val="24"/>
          <w:szCs w:val="24"/>
          <w:lang w:val="es-ES_tradnl"/>
        </w:rPr>
      </w:pPr>
    </w:p>
    <w:p w14:paraId="37F7D900" w14:textId="77777777" w:rsidR="00CC66CF" w:rsidRDefault="00CC66CF" w:rsidP="00CC66CF">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3A4CA759" w14:textId="77777777" w:rsidR="00CC66CF" w:rsidRPr="00873813" w:rsidRDefault="00CC66CF" w:rsidP="00CC66CF">
      <w:pPr>
        <w:spacing w:line="360" w:lineRule="auto"/>
        <w:contextualSpacing/>
        <w:jc w:val="both"/>
        <w:rPr>
          <w:rFonts w:ascii="Palatino Linotype" w:hAnsi="Palatino Linotype" w:cs="Palatino Linotype"/>
          <w:color w:val="000000"/>
          <w:sz w:val="24"/>
          <w:szCs w:val="24"/>
          <w:lang w:val="es-ES_tradnl"/>
        </w:rPr>
      </w:pPr>
    </w:p>
    <w:p w14:paraId="29BCCCB6" w14:textId="77777777" w:rsidR="00CC66CF" w:rsidRPr="00116F4B" w:rsidRDefault="00CC66CF" w:rsidP="00CC66CF">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QUINTO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4B06319E"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7AA4986"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AD36C53" w14:textId="77777777" w:rsidR="00CC66CF"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4BEF9367" w14:textId="77777777" w:rsidR="00C047DA" w:rsidRDefault="00C047DA"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0F6BBF2" w14:textId="77777777" w:rsidR="00CC66CF" w:rsidRPr="00C047DA" w:rsidRDefault="00C047DA" w:rsidP="00C047DA">
      <w:pPr>
        <w:pStyle w:val="Prrafodelista"/>
        <w:numPr>
          <w:ilvl w:val="0"/>
          <w:numId w:val="14"/>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w:t>
      </w:r>
      <w:r w:rsidRPr="00C047DA">
        <w:rPr>
          <w:rFonts w:ascii="Palatino Linotype" w:hAnsi="Palatino Linotype"/>
          <w:color w:val="000000"/>
          <w:sz w:val="24"/>
          <w:szCs w:val="24"/>
        </w:rPr>
        <w:t>cta de la tercera sesión de cabildo resolutiva novena de fecha 24 de febrero de 2024, incluidos los apéndices y anexos de la misma</w:t>
      </w:r>
    </w:p>
    <w:p w14:paraId="54951179" w14:textId="77777777" w:rsidR="00C047DA" w:rsidRDefault="00C047DA" w:rsidP="00CC66CF">
      <w:pPr>
        <w:pStyle w:val="Prrafodelista"/>
        <w:spacing w:after="0" w:line="360" w:lineRule="auto"/>
        <w:ind w:left="1440"/>
        <w:jc w:val="both"/>
        <w:rPr>
          <w:rFonts w:ascii="Verdana" w:hAnsi="Verdana"/>
          <w:color w:val="000000"/>
          <w:sz w:val="14"/>
          <w:szCs w:val="14"/>
        </w:rPr>
      </w:pPr>
    </w:p>
    <w:p w14:paraId="75CC31A2" w14:textId="77777777" w:rsidR="00C047DA" w:rsidRPr="00D24262" w:rsidRDefault="00C047DA" w:rsidP="00CC66CF">
      <w:pPr>
        <w:pStyle w:val="Prrafodelista"/>
        <w:spacing w:after="0" w:line="360" w:lineRule="auto"/>
        <w:ind w:left="1440"/>
        <w:jc w:val="both"/>
        <w:rPr>
          <w:rFonts w:ascii="Palatino Linotype" w:eastAsia="Times New Roman" w:hAnsi="Palatino Linotype" w:cs="Palatino Linotype"/>
          <w:color w:val="000000"/>
          <w:sz w:val="24"/>
          <w:szCs w:val="24"/>
          <w:lang w:val="es-ES_tradnl" w:eastAsia="es-MX"/>
        </w:rPr>
      </w:pPr>
    </w:p>
    <w:p w14:paraId="35991C86" w14:textId="77777777" w:rsidR="00CC66CF" w:rsidRPr="003070E0" w:rsidRDefault="00CC66CF" w:rsidP="00CC66CF">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l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w:t>
      </w:r>
      <w:r w:rsidRPr="00F444C4">
        <w:rPr>
          <w:rFonts w:ascii="Palatino Linotype" w:eastAsia="Times New Roman" w:hAnsi="Palatino Linotype" w:cs="Palatino Linotype"/>
          <w:color w:val="000000"/>
          <w:sz w:val="24"/>
          <w:szCs w:val="24"/>
          <w:lang w:val="es-ES_tradnl" w:eastAsia="es-MX"/>
        </w:rPr>
        <w:t xml:space="preserve"> archivo electrónico:</w:t>
      </w:r>
    </w:p>
    <w:p w14:paraId="4DE80025" w14:textId="77777777" w:rsidR="00C047DA" w:rsidRDefault="00C047DA" w:rsidP="00CC66CF">
      <w:pPr>
        <w:spacing w:after="0" w:line="360" w:lineRule="auto"/>
        <w:jc w:val="both"/>
        <w:rPr>
          <w:rFonts w:ascii="Palatino Linotype" w:eastAsia="Times New Roman" w:hAnsi="Palatino Linotype" w:cs="Palatino Linotype"/>
          <w:color w:val="000000"/>
          <w:sz w:val="24"/>
          <w:lang w:val="es-ES_tradnl" w:eastAsia="es-MX"/>
        </w:rPr>
      </w:pPr>
    </w:p>
    <w:p w14:paraId="585A5F83" w14:textId="77777777" w:rsidR="00C047DA" w:rsidRPr="00C047DA" w:rsidRDefault="00C047DA" w:rsidP="00C047DA">
      <w:pPr>
        <w:pStyle w:val="Prrafodelista"/>
        <w:numPr>
          <w:ilvl w:val="0"/>
          <w:numId w:val="15"/>
        </w:numPr>
        <w:spacing w:after="0" w:line="360" w:lineRule="auto"/>
        <w:jc w:val="both"/>
        <w:rPr>
          <w:rFonts w:ascii="Palatino Linotype" w:eastAsia="Times New Roman" w:hAnsi="Palatino Linotype" w:cs="Palatino Linotype"/>
          <w:color w:val="000000"/>
          <w:sz w:val="24"/>
          <w:szCs w:val="24"/>
          <w:lang w:val="es-ES_tradnl" w:eastAsia="es-MX"/>
        </w:rPr>
      </w:pPr>
      <w:r w:rsidRPr="00C047DA">
        <w:rPr>
          <w:rFonts w:ascii="Palatino Linotype" w:hAnsi="Palatino Linotype" w:cs="Arial"/>
          <w:b/>
          <w:bCs/>
          <w:sz w:val="24"/>
          <w:szCs w:val="24"/>
        </w:rPr>
        <w:t>00228-NAUCALPA-IP-2025-RESPUESTA.pdf</w:t>
      </w:r>
      <w:r>
        <w:rPr>
          <w:rFonts w:ascii="Palatino Linotype" w:hAnsi="Palatino Linotype" w:cs="Arial"/>
          <w:b/>
          <w:bCs/>
          <w:sz w:val="24"/>
          <w:szCs w:val="24"/>
        </w:rPr>
        <w:t xml:space="preserve">; </w:t>
      </w:r>
      <w:r>
        <w:rPr>
          <w:rFonts w:ascii="Palatino Linotype" w:hAnsi="Palatino Linotype" w:cs="Arial"/>
          <w:bCs/>
          <w:sz w:val="24"/>
          <w:szCs w:val="24"/>
        </w:rPr>
        <w:t xml:space="preserve">Documento que consta de tres fojas en formato PDF por medio del cual se brinda respuesta en los términos siguientes; </w:t>
      </w:r>
    </w:p>
    <w:p w14:paraId="1E0EF6CA" w14:textId="77777777" w:rsidR="00C047DA" w:rsidRPr="00824FC0" w:rsidRDefault="00C047DA" w:rsidP="00C047DA">
      <w:pPr>
        <w:pStyle w:val="Prrafodelista"/>
        <w:numPr>
          <w:ilvl w:val="0"/>
          <w:numId w:val="16"/>
        </w:numPr>
        <w:spacing w:after="0" w:line="360" w:lineRule="auto"/>
        <w:jc w:val="both"/>
        <w:rPr>
          <w:rFonts w:ascii="Palatino Linotype" w:eastAsia="Times New Roman" w:hAnsi="Palatino Linotype" w:cs="Palatino Linotype"/>
          <w:color w:val="000000"/>
          <w:sz w:val="24"/>
          <w:szCs w:val="24"/>
          <w:u w:val="single"/>
          <w:lang w:val="es-ES_tradnl" w:eastAsia="es-MX"/>
        </w:rPr>
      </w:pPr>
      <w:r>
        <w:rPr>
          <w:rFonts w:ascii="Palatino Linotype" w:eastAsia="Times New Roman" w:hAnsi="Palatino Linotype" w:cs="Palatino Linotype"/>
          <w:color w:val="000000"/>
          <w:sz w:val="24"/>
          <w:szCs w:val="24"/>
          <w:lang w:val="es-ES_tradnl" w:eastAsia="es-MX"/>
        </w:rPr>
        <w:t>Oficio de fecha diez de marzo por medio del cual el enlace de la Secretaria del Ayuntamiento manifiesta que después de realizar una búsqueda</w:t>
      </w:r>
      <w:r w:rsidR="00271682">
        <w:rPr>
          <w:rFonts w:ascii="Palatino Linotype" w:eastAsia="Times New Roman" w:hAnsi="Palatino Linotype" w:cs="Palatino Linotype"/>
          <w:color w:val="000000"/>
          <w:sz w:val="24"/>
          <w:szCs w:val="24"/>
          <w:lang w:val="es-ES_tradnl" w:eastAsia="es-MX"/>
        </w:rPr>
        <w:t xml:space="preserve"> exhaustiva en </w:t>
      </w:r>
      <w:r w:rsidR="00271682">
        <w:rPr>
          <w:rFonts w:ascii="Palatino Linotype" w:eastAsia="Times New Roman" w:hAnsi="Palatino Linotype" w:cs="Palatino Linotype"/>
          <w:color w:val="000000"/>
          <w:sz w:val="24"/>
          <w:szCs w:val="24"/>
          <w:lang w:val="es-ES_tradnl" w:eastAsia="es-MX"/>
        </w:rPr>
        <w:lastRenderedPageBreak/>
        <w:t xml:space="preserve">el Departamento de Actas de Cabildo y gacetas municipales </w:t>
      </w:r>
      <w:r w:rsidR="00271682" w:rsidRPr="00824FC0">
        <w:rPr>
          <w:rFonts w:ascii="Palatino Linotype" w:eastAsia="Times New Roman" w:hAnsi="Palatino Linotype" w:cs="Palatino Linotype"/>
          <w:color w:val="000000"/>
          <w:sz w:val="24"/>
          <w:szCs w:val="24"/>
          <w:u w:val="single"/>
          <w:lang w:val="es-ES_tradnl" w:eastAsia="es-MX"/>
        </w:rPr>
        <w:t>no se localizó el acta de la Tercera Sesión Extraordinaria de Cabildo de fecha veinticuatro de febrero de dos mil veinticuatro.</w:t>
      </w:r>
    </w:p>
    <w:p w14:paraId="3F1E60D3" w14:textId="77777777" w:rsidR="00271682" w:rsidRDefault="00271682" w:rsidP="00271682">
      <w:pPr>
        <w:pStyle w:val="Prrafodelista"/>
        <w:spacing w:after="0" w:line="360" w:lineRule="auto"/>
        <w:ind w:left="1080"/>
        <w:jc w:val="both"/>
        <w:rPr>
          <w:rFonts w:ascii="Palatino Linotype" w:eastAsia="Times New Roman" w:hAnsi="Palatino Linotype" w:cs="Palatino Linotype"/>
          <w:color w:val="000000"/>
          <w:sz w:val="24"/>
          <w:szCs w:val="24"/>
          <w:lang w:val="es-ES_tradnl" w:eastAsia="es-MX"/>
        </w:rPr>
      </w:pPr>
    </w:p>
    <w:p w14:paraId="0B755666" w14:textId="77777777" w:rsidR="00271682" w:rsidRDefault="00271682" w:rsidP="00C047DA">
      <w:pPr>
        <w:pStyle w:val="Prrafodelista"/>
        <w:numPr>
          <w:ilvl w:val="0"/>
          <w:numId w:val="16"/>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Oficio de fecha diez de marzo por medio del cual el Jefe de Departamento de Actas de Cabildo y Gacetas Municipales manifiesta que </w:t>
      </w:r>
      <w:r w:rsidRPr="00824FC0">
        <w:rPr>
          <w:rFonts w:ascii="Palatino Linotype" w:eastAsia="Times New Roman" w:hAnsi="Palatino Linotype" w:cs="Palatino Linotype"/>
          <w:color w:val="000000"/>
          <w:sz w:val="24"/>
          <w:szCs w:val="24"/>
          <w:u w:val="single"/>
          <w:lang w:val="es-ES_tradnl" w:eastAsia="es-MX"/>
        </w:rPr>
        <w:t>después de realizar una búsqueda exhaustiva en el Departamento de Actas de Cabildo y gacetas municipales no se localizó el acta de la Tercera Sesión Extraordinaria de Cabildo de fecha veinticuatro de febrero de dos mil veinticuatro</w:t>
      </w:r>
      <w:r>
        <w:rPr>
          <w:rFonts w:ascii="Palatino Linotype" w:eastAsia="Times New Roman" w:hAnsi="Palatino Linotype" w:cs="Palatino Linotype"/>
          <w:color w:val="000000"/>
          <w:sz w:val="24"/>
          <w:szCs w:val="24"/>
          <w:lang w:val="es-ES_tradnl" w:eastAsia="es-MX"/>
        </w:rPr>
        <w:t>.</w:t>
      </w:r>
    </w:p>
    <w:p w14:paraId="2F802F11" w14:textId="77777777" w:rsidR="00271682" w:rsidRPr="00271682" w:rsidRDefault="00271682" w:rsidP="00271682">
      <w:pPr>
        <w:pStyle w:val="Prrafodelista"/>
        <w:rPr>
          <w:rFonts w:ascii="Palatino Linotype" w:eastAsia="Times New Roman" w:hAnsi="Palatino Linotype" w:cs="Palatino Linotype"/>
          <w:color w:val="000000"/>
          <w:sz w:val="24"/>
          <w:szCs w:val="24"/>
          <w:lang w:val="es-ES_tradnl" w:eastAsia="es-MX"/>
        </w:rPr>
      </w:pPr>
    </w:p>
    <w:p w14:paraId="639A78DD" w14:textId="77777777" w:rsidR="00271682" w:rsidRPr="00C047DA" w:rsidRDefault="00271682" w:rsidP="00C047DA">
      <w:pPr>
        <w:pStyle w:val="Prrafodelista"/>
        <w:numPr>
          <w:ilvl w:val="0"/>
          <w:numId w:val="16"/>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Oficio de fecha seis de marzo de dos mil veinticinco por medio del cual se turna la solicitud de información a los servidores públicos habilitados. </w:t>
      </w:r>
    </w:p>
    <w:p w14:paraId="381BA062" w14:textId="77777777" w:rsidR="00C047DA" w:rsidRDefault="00C047DA" w:rsidP="00CC66CF">
      <w:pPr>
        <w:spacing w:after="0" w:line="360" w:lineRule="auto"/>
        <w:jc w:val="both"/>
        <w:rPr>
          <w:rFonts w:ascii="Palatino Linotype" w:eastAsia="Times New Roman" w:hAnsi="Palatino Linotype" w:cs="Palatino Linotype"/>
          <w:color w:val="000000"/>
          <w:sz w:val="24"/>
          <w:lang w:val="es-ES_tradnl" w:eastAsia="es-MX"/>
        </w:rPr>
      </w:pPr>
    </w:p>
    <w:p w14:paraId="16E4B13C" w14:textId="77777777" w:rsidR="0058641C" w:rsidRPr="0058641C" w:rsidRDefault="00CC66CF" w:rsidP="0058641C">
      <w:pPr>
        <w:spacing w:after="0" w:line="360" w:lineRule="auto"/>
        <w:jc w:val="both"/>
        <w:rPr>
          <w:rFonts w:ascii="Palatino Linotype" w:hAnsi="Palatino Linotype"/>
          <w:color w:val="000000"/>
          <w:sz w:val="24"/>
          <w:szCs w:val="24"/>
        </w:rPr>
      </w:pPr>
      <w:r w:rsidRPr="00AB5458">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w:t>
      </w:r>
      <w:r>
        <w:rPr>
          <w:rFonts w:ascii="Palatino Linotype" w:eastAsia="Times New Roman" w:hAnsi="Palatino Linotype" w:cs="Palatino Linotype"/>
          <w:color w:val="000000"/>
          <w:sz w:val="24"/>
          <w:lang w:val="es-ES_tradnl" w:eastAsia="es-MX"/>
        </w:rPr>
        <w:t xml:space="preserve"> acto impugnado </w:t>
      </w:r>
      <w:r w:rsidR="0058641C">
        <w:rPr>
          <w:rFonts w:ascii="Palatino Linotype" w:eastAsia="Times New Roman" w:hAnsi="Palatino Linotype" w:cs="Palatino Linotype"/>
          <w:color w:val="000000"/>
          <w:sz w:val="24"/>
          <w:lang w:val="es-ES_tradnl" w:eastAsia="es-MX"/>
        </w:rPr>
        <w:t>“</w:t>
      </w:r>
      <w:r w:rsidR="0058641C" w:rsidRPr="0058641C">
        <w:rPr>
          <w:rFonts w:ascii="Palatino Linotype" w:eastAsia="Times New Roman" w:hAnsi="Palatino Linotype" w:cs="Palatino Linotype"/>
          <w:i/>
          <w:color w:val="000000"/>
          <w:lang w:val="es-ES_tradnl" w:eastAsia="es-MX"/>
        </w:rPr>
        <w:t>respuesta”</w:t>
      </w:r>
      <w:r w:rsidR="0058641C">
        <w:rPr>
          <w:rFonts w:ascii="Palatino Linotype" w:eastAsia="Times New Roman" w:hAnsi="Palatino Linotype" w:cs="Palatino Linotype"/>
          <w:color w:val="000000"/>
          <w:sz w:val="24"/>
          <w:lang w:val="es-ES_tradnl" w:eastAsia="es-MX"/>
        </w:rPr>
        <w:t xml:space="preserve"> </w:t>
      </w:r>
      <w:r>
        <w:rPr>
          <w:rFonts w:ascii="Palatino Linotype" w:eastAsia="Times New Roman" w:hAnsi="Palatino Linotype" w:cs="Palatino Linotype"/>
          <w:color w:val="000000"/>
          <w:sz w:val="24"/>
          <w:lang w:val="es-ES_tradnl" w:eastAsia="es-MX"/>
        </w:rPr>
        <w:t xml:space="preserve">y </w:t>
      </w:r>
      <w:r w:rsidRPr="00AB5458">
        <w:rPr>
          <w:rFonts w:ascii="Palatino Linotype" w:eastAsia="Times New Roman" w:hAnsi="Palatino Linotype" w:cs="Palatino Linotype"/>
          <w:color w:val="000000"/>
          <w:sz w:val="24"/>
          <w:lang w:val="es-ES_tradnl" w:eastAsia="es-MX"/>
        </w:rPr>
        <w:t>motivos de inconformidad</w:t>
      </w:r>
      <w:r>
        <w:rPr>
          <w:rFonts w:ascii="Palatino Linotype" w:eastAsia="Times New Roman" w:hAnsi="Palatino Linotype" w:cs="Palatino Linotype"/>
          <w:color w:val="000000"/>
          <w:sz w:val="24"/>
          <w:lang w:val="es-ES_tradnl" w:eastAsia="es-MX"/>
        </w:rPr>
        <w:t xml:space="preserve"> </w:t>
      </w:r>
      <w:r w:rsidRPr="0058641C">
        <w:rPr>
          <w:rFonts w:ascii="Palatino Linotype" w:eastAsia="Times New Roman" w:hAnsi="Palatino Linotype" w:cs="Palatino Linotype"/>
          <w:i/>
          <w:color w:val="000000"/>
          <w:sz w:val="24"/>
          <w:szCs w:val="24"/>
          <w:lang w:val="es-ES_tradnl" w:eastAsia="es-MX"/>
        </w:rPr>
        <w:t>“</w:t>
      </w:r>
      <w:r w:rsidR="0058641C" w:rsidRPr="0058641C">
        <w:rPr>
          <w:rFonts w:ascii="Palatino Linotype" w:hAnsi="Palatino Linotype"/>
          <w:i/>
          <w:color w:val="000000"/>
          <w:sz w:val="24"/>
          <w:szCs w:val="24"/>
        </w:rPr>
        <w:t>No remiten la información</w:t>
      </w:r>
      <w:r w:rsidRPr="0058641C">
        <w:rPr>
          <w:rFonts w:ascii="Palatino Linotype" w:hAnsi="Palatino Linotype"/>
          <w:i/>
          <w:color w:val="000000"/>
          <w:sz w:val="24"/>
          <w:szCs w:val="24"/>
        </w:rPr>
        <w:t>.”</w:t>
      </w:r>
      <w:r>
        <w:rPr>
          <w:rFonts w:ascii="Palatino Linotype" w:eastAsia="Times New Roman" w:hAnsi="Palatino Linotype" w:cs="Palatino Linotype"/>
          <w:color w:val="000000"/>
          <w:sz w:val="24"/>
          <w:lang w:val="es-ES_tradnl" w:eastAsia="es-MX"/>
        </w:rPr>
        <w:t xml:space="preserve"> </w:t>
      </w:r>
      <w:r w:rsidRPr="00AB5458">
        <w:rPr>
          <w:rFonts w:ascii="Palatino Linotype" w:eastAsia="Times New Roman" w:hAnsi="Palatino Linotype" w:cs="Palatino Linotype"/>
          <w:color w:val="000000"/>
          <w:sz w:val="24"/>
          <w:lang w:val="es-ES_tradnl" w:eastAsia="es-MX"/>
        </w:rPr>
        <w:t>en este sentido el Recurrente considero que</w:t>
      </w:r>
      <w:r>
        <w:rPr>
          <w:rFonts w:ascii="Palatino Linotype" w:eastAsia="Times New Roman" w:hAnsi="Palatino Linotype" w:cs="Palatino Linotype"/>
          <w:color w:val="000000"/>
          <w:sz w:val="24"/>
          <w:lang w:val="es-ES_tradnl" w:eastAsia="es-MX"/>
        </w:rPr>
        <w:t xml:space="preserve"> el Sujeto Obligado no le dio cuenta d</w:t>
      </w:r>
      <w:r w:rsidR="0058641C">
        <w:rPr>
          <w:rFonts w:ascii="Palatino Linotype" w:hAnsi="Palatino Linotype"/>
          <w:color w:val="000000"/>
          <w:sz w:val="24"/>
          <w:szCs w:val="24"/>
        </w:rPr>
        <w:t>el a</w:t>
      </w:r>
      <w:r w:rsidR="0058641C" w:rsidRPr="0058641C">
        <w:rPr>
          <w:rFonts w:ascii="Palatino Linotype" w:hAnsi="Palatino Linotype"/>
          <w:color w:val="000000"/>
          <w:sz w:val="24"/>
          <w:szCs w:val="24"/>
        </w:rPr>
        <w:t>cta de la tercera sesión de cabildo resolutiva novena de fecha 24 de febrero de 2024, incluidos los apéndices y anexos de la misma</w:t>
      </w:r>
      <w:r w:rsidR="0058641C">
        <w:rPr>
          <w:rFonts w:ascii="Palatino Linotype" w:hAnsi="Palatino Linotype"/>
          <w:color w:val="000000"/>
          <w:sz w:val="24"/>
          <w:szCs w:val="24"/>
        </w:rPr>
        <w:t>.</w:t>
      </w:r>
    </w:p>
    <w:p w14:paraId="5E701845" w14:textId="77777777" w:rsidR="0058641C" w:rsidRDefault="0058641C" w:rsidP="00CC66CF">
      <w:pPr>
        <w:spacing w:after="0" w:line="360" w:lineRule="auto"/>
        <w:jc w:val="both"/>
        <w:rPr>
          <w:rFonts w:ascii="Palatino Linotype" w:eastAsia="Times New Roman" w:hAnsi="Palatino Linotype" w:cs="Palatino Linotype"/>
          <w:color w:val="000000"/>
          <w:sz w:val="24"/>
          <w:lang w:val="es-ES_tradnl" w:eastAsia="es-MX"/>
        </w:rPr>
      </w:pPr>
    </w:p>
    <w:p w14:paraId="0D60083B" w14:textId="77777777" w:rsidR="0058641C" w:rsidRPr="0058641C" w:rsidRDefault="00CC66CF" w:rsidP="00CC66CF">
      <w:p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De lo anterior a efecto de no vulnerar el derecho al acceso a la información del Recurrente el Sujeto Obligado hizo entrega de</w:t>
      </w:r>
      <w:r w:rsidR="0058641C">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color w:val="000000"/>
          <w:sz w:val="24"/>
          <w:szCs w:val="24"/>
          <w:lang w:val="es-ES_tradnl" w:eastAsia="es-MX"/>
        </w:rPr>
        <w:t>l</w:t>
      </w:r>
      <w:r w:rsidR="0058641C">
        <w:rPr>
          <w:rFonts w:ascii="Palatino Linotype" w:eastAsia="Times New Roman" w:hAnsi="Palatino Linotype" w:cs="Palatino Linotype"/>
          <w:color w:val="000000"/>
          <w:sz w:val="24"/>
          <w:szCs w:val="24"/>
          <w:lang w:val="es-ES_tradnl" w:eastAsia="es-MX"/>
        </w:rPr>
        <w:t>os</w:t>
      </w:r>
      <w:r>
        <w:rPr>
          <w:rFonts w:ascii="Palatino Linotype" w:eastAsia="Times New Roman" w:hAnsi="Palatino Linotype" w:cs="Palatino Linotype"/>
          <w:color w:val="000000"/>
          <w:sz w:val="24"/>
          <w:szCs w:val="24"/>
          <w:lang w:val="es-ES_tradnl" w:eastAsia="es-MX"/>
        </w:rPr>
        <w:t xml:space="preserve"> siguiente</w:t>
      </w:r>
      <w:r w:rsidR="0058641C">
        <w:rPr>
          <w:rFonts w:ascii="Palatino Linotype" w:eastAsia="Times New Roman" w:hAnsi="Palatino Linotype" w:cs="Palatino Linotype"/>
          <w:color w:val="000000"/>
          <w:sz w:val="24"/>
          <w:szCs w:val="24"/>
          <w:lang w:val="es-ES_tradnl" w:eastAsia="es-MX"/>
        </w:rPr>
        <w:t>s</w:t>
      </w:r>
      <w:r>
        <w:rPr>
          <w:rFonts w:ascii="Palatino Linotype" w:eastAsia="Times New Roman" w:hAnsi="Palatino Linotype" w:cs="Palatino Linotype"/>
          <w:color w:val="000000"/>
          <w:sz w:val="24"/>
          <w:szCs w:val="24"/>
          <w:lang w:val="es-ES_tradnl" w:eastAsia="es-MX"/>
        </w:rPr>
        <w:t xml:space="preserve"> documento</w:t>
      </w:r>
      <w:r w:rsidR="0058641C">
        <w:rPr>
          <w:rFonts w:ascii="Palatino Linotype" w:eastAsia="Times New Roman" w:hAnsi="Palatino Linotype" w:cs="Palatino Linotype"/>
          <w:color w:val="000000"/>
          <w:sz w:val="24"/>
          <w:szCs w:val="24"/>
          <w:lang w:val="es-ES_tradnl" w:eastAsia="es-MX"/>
        </w:rPr>
        <w:t xml:space="preserve">s </w:t>
      </w:r>
      <w:proofErr w:type="gramStart"/>
      <w:r w:rsidR="0058641C">
        <w:rPr>
          <w:rFonts w:ascii="Palatino Linotype" w:eastAsia="Times New Roman" w:hAnsi="Palatino Linotype" w:cs="Palatino Linotype"/>
          <w:color w:val="000000"/>
          <w:sz w:val="24"/>
          <w:szCs w:val="24"/>
          <w:lang w:val="es-ES_tradnl" w:eastAsia="es-MX"/>
        </w:rPr>
        <w:t>mediante  informe</w:t>
      </w:r>
      <w:proofErr w:type="gramEnd"/>
      <w:r w:rsidR="0058641C">
        <w:rPr>
          <w:rFonts w:ascii="Palatino Linotype" w:eastAsia="Times New Roman" w:hAnsi="Palatino Linotype" w:cs="Palatino Linotype"/>
          <w:color w:val="000000"/>
          <w:sz w:val="24"/>
          <w:szCs w:val="24"/>
          <w:lang w:val="es-ES_tradnl" w:eastAsia="es-MX"/>
        </w:rPr>
        <w:t xml:space="preserve"> justificado;</w:t>
      </w:r>
    </w:p>
    <w:p w14:paraId="382867E5" w14:textId="77777777" w:rsidR="0058641C" w:rsidRPr="009C52C5" w:rsidRDefault="0058641C" w:rsidP="00CC66CF">
      <w:pPr>
        <w:pStyle w:val="Prrafodelista"/>
        <w:numPr>
          <w:ilvl w:val="0"/>
          <w:numId w:val="15"/>
        </w:numPr>
        <w:spacing w:after="0" w:line="360" w:lineRule="auto"/>
        <w:jc w:val="both"/>
        <w:rPr>
          <w:rFonts w:ascii="Palatino Linotype" w:hAnsi="Palatino Linotype"/>
          <w:i/>
          <w:sz w:val="24"/>
          <w:szCs w:val="24"/>
        </w:rPr>
      </w:pPr>
      <w:r w:rsidRPr="0058641C">
        <w:rPr>
          <w:rFonts w:ascii="Palatino Linotype" w:hAnsi="Palatino Linotype" w:cs="Arial"/>
          <w:b/>
          <w:bCs/>
          <w:i/>
          <w:sz w:val="24"/>
          <w:szCs w:val="24"/>
        </w:rPr>
        <w:lastRenderedPageBreak/>
        <w:t>20250326131638815</w:t>
      </w:r>
      <w:proofErr w:type="gramStart"/>
      <w:r w:rsidRPr="0058641C">
        <w:rPr>
          <w:rFonts w:ascii="Palatino Linotype" w:hAnsi="Palatino Linotype" w:cs="Arial"/>
          <w:b/>
          <w:bCs/>
          <w:i/>
          <w:sz w:val="24"/>
          <w:szCs w:val="24"/>
        </w:rPr>
        <w:t>.pdf</w:t>
      </w:r>
      <w:proofErr w:type="gramEnd"/>
      <w:r>
        <w:rPr>
          <w:rFonts w:ascii="Palatino Linotype" w:hAnsi="Palatino Linotype" w:cs="Arial"/>
          <w:b/>
          <w:bCs/>
          <w:i/>
          <w:sz w:val="24"/>
          <w:szCs w:val="24"/>
        </w:rPr>
        <w:t xml:space="preserve">; </w:t>
      </w:r>
      <w:r w:rsidR="009C52C5">
        <w:rPr>
          <w:rFonts w:ascii="Palatino Linotype" w:hAnsi="Palatino Linotype" w:cs="Arial"/>
          <w:bCs/>
          <w:sz w:val="24"/>
          <w:szCs w:val="24"/>
        </w:rPr>
        <w:t>Documento que consta de cuatro fojas en formato PDF por medio del cual el Sujeto Obligado rinde su informe justificado informando que fue localizada el Acta de la Tercera Sesión Extraordinaria de Cabildo, Resolutiva Novena de fecha veinticuatro de febrero de dos mil veinticinco la cual fue remitida en versión pública, manifestando que los anexos deben ser clasificados como confidenciales motivo por el cual se clasifico la documentación.</w:t>
      </w:r>
    </w:p>
    <w:p w14:paraId="01269955" w14:textId="77777777" w:rsidR="009C52C5" w:rsidRPr="009C52C5" w:rsidRDefault="009C52C5" w:rsidP="009C52C5">
      <w:pPr>
        <w:pStyle w:val="Prrafodelista"/>
        <w:spacing w:after="0" w:line="360" w:lineRule="auto"/>
        <w:jc w:val="both"/>
        <w:rPr>
          <w:rFonts w:ascii="Palatino Linotype" w:hAnsi="Palatino Linotype"/>
          <w:i/>
          <w:sz w:val="24"/>
          <w:szCs w:val="24"/>
        </w:rPr>
      </w:pPr>
    </w:p>
    <w:p w14:paraId="40D4FCE3" w14:textId="77777777" w:rsidR="009C52C5" w:rsidRPr="009C52C5" w:rsidRDefault="009C52C5" w:rsidP="009C52C5">
      <w:pPr>
        <w:pStyle w:val="Prrafodelista"/>
        <w:spacing w:after="0" w:line="360" w:lineRule="auto"/>
        <w:jc w:val="both"/>
        <w:rPr>
          <w:rFonts w:ascii="Palatino Linotype" w:hAnsi="Palatino Linotype"/>
          <w:sz w:val="24"/>
          <w:szCs w:val="24"/>
        </w:rPr>
      </w:pPr>
      <w:r>
        <w:rPr>
          <w:rFonts w:ascii="Palatino Linotype" w:hAnsi="Palatino Linotype" w:cs="Arial"/>
          <w:bCs/>
          <w:sz w:val="24"/>
          <w:szCs w:val="24"/>
        </w:rPr>
        <w:t>En este sentido establece que mediante acuerdo CT/NAU/ACTA-EXT-012/2025/</w:t>
      </w:r>
      <w:proofErr w:type="gramStart"/>
      <w:r>
        <w:rPr>
          <w:rFonts w:ascii="Palatino Linotype" w:hAnsi="Palatino Linotype" w:cs="Arial"/>
          <w:bCs/>
          <w:sz w:val="24"/>
          <w:szCs w:val="24"/>
        </w:rPr>
        <w:t>130  del</w:t>
      </w:r>
      <w:proofErr w:type="gramEnd"/>
      <w:r>
        <w:rPr>
          <w:rFonts w:ascii="Palatino Linotype" w:hAnsi="Palatino Linotype" w:cs="Arial"/>
          <w:bCs/>
          <w:sz w:val="24"/>
          <w:szCs w:val="24"/>
        </w:rPr>
        <w:t xml:space="preserve"> Décimo Segunda Sesión Extraordinaria de 2025 se clasifico como información confidencial parcial el nombre, domicilio y número telefónico.</w:t>
      </w:r>
      <w:r>
        <w:rPr>
          <w:rFonts w:ascii="Palatino Linotype" w:hAnsi="Palatino Linotype"/>
          <w:sz w:val="24"/>
          <w:szCs w:val="24"/>
        </w:rPr>
        <w:t xml:space="preserve"> </w:t>
      </w:r>
    </w:p>
    <w:p w14:paraId="45F67458" w14:textId="77777777" w:rsidR="0058641C" w:rsidRPr="0058641C" w:rsidRDefault="0058641C" w:rsidP="0058641C">
      <w:pPr>
        <w:pStyle w:val="Prrafodelista"/>
        <w:spacing w:after="0" w:line="360" w:lineRule="auto"/>
        <w:jc w:val="both"/>
        <w:rPr>
          <w:rFonts w:ascii="Palatino Linotype" w:hAnsi="Palatino Linotype"/>
          <w:i/>
          <w:sz w:val="24"/>
          <w:szCs w:val="24"/>
        </w:rPr>
      </w:pPr>
    </w:p>
    <w:p w14:paraId="1ADA3E25" w14:textId="77777777" w:rsidR="0058641C" w:rsidRPr="0058641C" w:rsidRDefault="0058641C" w:rsidP="00CC66CF">
      <w:pPr>
        <w:pStyle w:val="Prrafodelista"/>
        <w:numPr>
          <w:ilvl w:val="0"/>
          <w:numId w:val="15"/>
        </w:numPr>
        <w:spacing w:after="0" w:line="360" w:lineRule="auto"/>
        <w:jc w:val="both"/>
        <w:rPr>
          <w:rFonts w:ascii="Palatino Linotype" w:hAnsi="Palatino Linotype"/>
          <w:i/>
          <w:sz w:val="24"/>
          <w:szCs w:val="24"/>
        </w:rPr>
      </w:pPr>
      <w:r w:rsidRPr="0058641C">
        <w:rPr>
          <w:rFonts w:ascii="Palatino Linotype" w:hAnsi="Palatino Linotype" w:cs="Arial"/>
          <w:b/>
          <w:bCs/>
          <w:i/>
          <w:sz w:val="24"/>
          <w:szCs w:val="24"/>
        </w:rPr>
        <w:t xml:space="preserve">RR-2920-25-6 punto </w:t>
      </w:r>
      <w:proofErr w:type="spellStart"/>
      <w:r w:rsidRPr="0058641C">
        <w:rPr>
          <w:rFonts w:ascii="Palatino Linotype" w:hAnsi="Palatino Linotype" w:cs="Arial"/>
          <w:b/>
          <w:bCs/>
          <w:i/>
          <w:sz w:val="24"/>
          <w:szCs w:val="24"/>
        </w:rPr>
        <w:t>sria</w:t>
      </w:r>
      <w:proofErr w:type="spellEnd"/>
      <w:r w:rsidRPr="0058641C">
        <w:rPr>
          <w:rFonts w:ascii="Palatino Linotype" w:hAnsi="Palatino Linotype" w:cs="Arial"/>
          <w:b/>
          <w:bCs/>
          <w:i/>
          <w:sz w:val="24"/>
          <w:szCs w:val="24"/>
        </w:rPr>
        <w:t xml:space="preserve"> ayuntamiento.pdf</w:t>
      </w:r>
      <w:r w:rsidR="009C52C5">
        <w:rPr>
          <w:rFonts w:ascii="Palatino Linotype" w:hAnsi="Palatino Linotype" w:cs="Arial"/>
          <w:b/>
          <w:bCs/>
          <w:i/>
          <w:sz w:val="24"/>
          <w:szCs w:val="24"/>
        </w:rPr>
        <w:t xml:space="preserve">; </w:t>
      </w:r>
      <w:r w:rsidR="009C52C5">
        <w:rPr>
          <w:rFonts w:ascii="Palatino Linotype" w:hAnsi="Palatino Linotype" w:cs="Arial"/>
          <w:bCs/>
          <w:sz w:val="24"/>
          <w:szCs w:val="24"/>
        </w:rPr>
        <w:t>Documento que consta de cuatro fojas en formato PDF en el que se advierte una parte correspondiente al acta de comité de transparencia con acuerdo CT/NAU/ACTA-EXT-012/2025/130</w:t>
      </w:r>
      <w:r w:rsidR="00FA5593">
        <w:rPr>
          <w:rFonts w:ascii="Palatino Linotype" w:hAnsi="Palatino Linotype" w:cs="Arial"/>
          <w:bCs/>
          <w:sz w:val="24"/>
          <w:szCs w:val="24"/>
        </w:rPr>
        <w:t xml:space="preserve"> mediante el cual manifiesta que se encontraron los expedientes de la terna presentada al cabildo para la selección y designación del Titular del Órgano Interno de Control </w:t>
      </w:r>
      <w:proofErr w:type="gramStart"/>
      <w:r w:rsidR="00FA5593">
        <w:rPr>
          <w:rFonts w:ascii="Palatino Linotype" w:hAnsi="Palatino Linotype" w:cs="Arial"/>
          <w:bCs/>
          <w:sz w:val="24"/>
          <w:szCs w:val="24"/>
        </w:rPr>
        <w:t>Municipal  en</w:t>
      </w:r>
      <w:proofErr w:type="gramEnd"/>
      <w:r w:rsidR="00FA5593">
        <w:rPr>
          <w:rFonts w:ascii="Palatino Linotype" w:hAnsi="Palatino Linotype" w:cs="Arial"/>
          <w:bCs/>
          <w:sz w:val="24"/>
          <w:szCs w:val="24"/>
        </w:rPr>
        <w:t xml:space="preserve"> el los que se clasifican el nombre, domicilio y número telefónico. </w:t>
      </w:r>
    </w:p>
    <w:p w14:paraId="418ED3AE" w14:textId="77777777" w:rsidR="0058641C" w:rsidRDefault="0058641C" w:rsidP="00CC66CF">
      <w:pPr>
        <w:spacing w:after="0" w:line="360" w:lineRule="auto"/>
        <w:jc w:val="both"/>
        <w:rPr>
          <w:rFonts w:ascii="Palatino Linotype" w:hAnsi="Palatino Linotype"/>
          <w:sz w:val="24"/>
          <w:szCs w:val="24"/>
        </w:rPr>
      </w:pPr>
    </w:p>
    <w:p w14:paraId="1F5B8391" w14:textId="77777777" w:rsidR="00CC66CF" w:rsidRPr="00107C25" w:rsidRDefault="00CC66CF" w:rsidP="00CC66CF">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w:t>
      </w:r>
      <w:r w:rsidRPr="00F444C4">
        <w:rPr>
          <w:rFonts w:ascii="Palatino Linotype" w:eastAsia="Times New Roman" w:hAnsi="Palatino Linotype" w:cs="Arial"/>
          <w:sz w:val="24"/>
          <w:lang w:val="es-ES_tradnl" w:eastAsia="es-MX"/>
        </w:rPr>
        <w:lastRenderedPageBreak/>
        <w:t xml:space="preserve">en cualquier medio, sea escrito, impreso, sonoro, visual, electrónico, informático u holográfico, de conformidad con el artículo 3, fracción XI, de la Ley de la materia, el cual dispone lo siguiente: </w:t>
      </w:r>
    </w:p>
    <w:p w14:paraId="14D324D9" w14:textId="77777777" w:rsidR="00CC66CF" w:rsidRPr="00F444C4" w:rsidRDefault="00CC66CF" w:rsidP="00CC66CF">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03396424" w14:textId="77777777" w:rsidR="00CC66CF" w:rsidRPr="00F444C4" w:rsidRDefault="00CC66CF" w:rsidP="00CC66CF">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4BC35B3F" w14:textId="77777777" w:rsidR="00CC66CF" w:rsidRPr="00F444C4" w:rsidRDefault="00CC66CF" w:rsidP="00CC66CF">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20905323" w14:textId="77777777" w:rsidR="00CC66CF" w:rsidRPr="00042818" w:rsidRDefault="00CC66CF" w:rsidP="00CC66CF">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5BD228A0" w14:textId="77777777" w:rsidR="00CC66CF" w:rsidRDefault="00CC66CF" w:rsidP="00CC66CF">
      <w:pPr>
        <w:spacing w:after="0" w:line="360" w:lineRule="auto"/>
        <w:ind w:right="616"/>
        <w:contextualSpacing/>
        <w:jc w:val="both"/>
        <w:rPr>
          <w:rFonts w:ascii="Palatino Linotype" w:eastAsia="Times New Roman" w:hAnsi="Palatino Linotype" w:cs="Arial"/>
          <w:b/>
          <w:i/>
          <w:lang w:val="es-ES_tradnl" w:eastAsia="gl-ES"/>
        </w:rPr>
      </w:pPr>
    </w:p>
    <w:p w14:paraId="286D63D5" w14:textId="77777777" w:rsidR="00CC66CF" w:rsidRDefault="00CC66CF" w:rsidP="00CC66CF">
      <w:pPr>
        <w:spacing w:after="0" w:line="360" w:lineRule="auto"/>
        <w:ind w:right="-2"/>
        <w:contextualSpacing/>
        <w:jc w:val="both"/>
        <w:rPr>
          <w:rFonts w:ascii="Palatino Linotype" w:eastAsia="Times New Roman" w:hAnsi="Palatino Linotype" w:cs="Arial"/>
          <w:sz w:val="24"/>
        </w:rPr>
      </w:pPr>
      <w:r w:rsidRPr="00F444C4">
        <w:rPr>
          <w:rFonts w:ascii="Palatino Linotype" w:eastAsia="Times New Roman" w:hAnsi="Palatino Linotype" w:cs="Arial"/>
          <w:sz w:val="24"/>
        </w:rPr>
        <w:t xml:space="preserve">Expuesto lo anterior, se procede al análisis de la totalidad de las constancias que integran el expediente electrónico del </w:t>
      </w:r>
      <w:r w:rsidRPr="00F444C4">
        <w:rPr>
          <w:rFonts w:ascii="Palatino Linotype" w:eastAsia="Times New Roman" w:hAnsi="Palatino Linotype" w:cs="Arial"/>
          <w:b/>
          <w:sz w:val="24"/>
        </w:rPr>
        <w:t>SAIMEX</w:t>
      </w:r>
      <w:r w:rsidRPr="00F444C4">
        <w:rPr>
          <w:rFonts w:ascii="Palatino Linotype" w:eastAsia="Times New Roman" w:hAnsi="Palatino Linotype" w:cs="Arial"/>
          <w:sz w:val="24"/>
        </w:rPr>
        <w:t xml:space="preserve">, a efecto de determinar si con la información remitida por </w:t>
      </w:r>
      <w:r w:rsidRPr="00F444C4">
        <w:rPr>
          <w:rFonts w:ascii="Palatino Linotype" w:eastAsia="Times New Roman" w:hAnsi="Palatino Linotype" w:cs="Arial"/>
          <w:b/>
          <w:sz w:val="24"/>
        </w:rPr>
        <w:t>El Sujeto Obligado</w:t>
      </w:r>
      <w:r w:rsidRPr="00F444C4">
        <w:rPr>
          <w:rFonts w:ascii="Palatino Linotype" w:eastAsia="Times New Roman" w:hAnsi="Palatino Linotype" w:cs="Arial"/>
          <w:sz w:val="24"/>
        </w:rPr>
        <w:t xml:space="preserve"> a través de su respuesta se colma lo requerido en dicha solicitud.</w:t>
      </w:r>
    </w:p>
    <w:p w14:paraId="079BB6D4" w14:textId="77777777" w:rsidR="00CC66CF" w:rsidRPr="006D55C4" w:rsidRDefault="00CC66CF" w:rsidP="00CC66CF">
      <w:pPr>
        <w:spacing w:after="0" w:line="360" w:lineRule="auto"/>
        <w:ind w:right="-2"/>
        <w:contextualSpacing/>
        <w:jc w:val="both"/>
        <w:rPr>
          <w:rFonts w:ascii="Palatino Linotype" w:eastAsia="Times New Roman" w:hAnsi="Palatino Linotype" w:cs="Arial"/>
          <w:i/>
          <w:lang w:val="es-ES_tradnl" w:eastAsia="gl-ES"/>
        </w:rPr>
      </w:pPr>
    </w:p>
    <w:p w14:paraId="7BC18B53" w14:textId="77777777" w:rsidR="003B6192" w:rsidRDefault="00CC66CF" w:rsidP="00FA5593">
      <w:pPr>
        <w:spacing w:line="360" w:lineRule="auto"/>
        <w:jc w:val="both"/>
        <w:rPr>
          <w:rFonts w:ascii="Palatino Linotype" w:hAnsi="Palatino Linotype"/>
          <w:sz w:val="24"/>
          <w:szCs w:val="24"/>
        </w:rPr>
      </w:pPr>
      <w:r>
        <w:rPr>
          <w:rFonts w:ascii="Palatino Linotype" w:hAnsi="Palatino Linotype"/>
          <w:sz w:val="24"/>
          <w:szCs w:val="24"/>
        </w:rPr>
        <w:t>De lo anterior, es indispensable establecer que</w:t>
      </w:r>
      <w:r w:rsidR="003B6192">
        <w:rPr>
          <w:rFonts w:ascii="Palatino Linotype" w:hAnsi="Palatino Linotype"/>
          <w:sz w:val="24"/>
          <w:szCs w:val="24"/>
        </w:rPr>
        <w:t xml:space="preserve"> en términos de lo dispuesto por los artículos 44 y 67 del Bando Municipal del Sujeto Obligado </w:t>
      </w:r>
      <w:r>
        <w:rPr>
          <w:rFonts w:ascii="Palatino Linotype" w:hAnsi="Palatino Linotype"/>
          <w:sz w:val="24"/>
          <w:szCs w:val="24"/>
        </w:rPr>
        <w:t xml:space="preserve"> </w:t>
      </w:r>
      <w:r w:rsidR="003B6192">
        <w:rPr>
          <w:rFonts w:ascii="Palatino Linotype" w:hAnsi="Palatino Linotype"/>
          <w:sz w:val="24"/>
          <w:szCs w:val="24"/>
        </w:rPr>
        <w:t xml:space="preserve">la Secretaria del Ayuntamiento es la unidad administrativa encargada de llevar a cabo la integración de </w:t>
      </w:r>
      <w:r w:rsidR="003B6192" w:rsidRPr="003B6192">
        <w:rPr>
          <w:rFonts w:ascii="Palatino Linotype" w:hAnsi="Palatino Linotype"/>
          <w:sz w:val="24"/>
          <w:szCs w:val="24"/>
        </w:rPr>
        <w:t xml:space="preserve">actas de Cabildo, Gacetas Municipales, llevar a cabo visitas de verificación y aquellas notificaciones que le sean solicitadas por las distintas dependencias municipales, compilar y difundir textos normativos para la elaboración de los proyectos Bando Municipal, reglamentos, </w:t>
      </w:r>
      <w:r w:rsidR="003B6192" w:rsidRPr="003B6192">
        <w:rPr>
          <w:rFonts w:ascii="Palatino Linotype" w:hAnsi="Palatino Linotype"/>
          <w:sz w:val="24"/>
          <w:szCs w:val="24"/>
        </w:rPr>
        <w:lastRenderedPageBreak/>
        <w:t>manuales, acuerdos y demás disposiciones g</w:t>
      </w:r>
      <w:r w:rsidR="003B6192">
        <w:rPr>
          <w:rFonts w:ascii="Palatino Linotype" w:hAnsi="Palatino Linotype"/>
          <w:sz w:val="24"/>
          <w:szCs w:val="24"/>
        </w:rPr>
        <w:t xml:space="preserve">enerales de carácter municipal, en los términos siguientes; </w:t>
      </w:r>
    </w:p>
    <w:p w14:paraId="4B0AE4B7" w14:textId="77777777" w:rsidR="003B6192" w:rsidRPr="003B6192" w:rsidRDefault="003B6192" w:rsidP="003B6192">
      <w:pPr>
        <w:spacing w:line="360" w:lineRule="auto"/>
        <w:ind w:left="708"/>
        <w:jc w:val="both"/>
        <w:rPr>
          <w:rFonts w:ascii="Palatino Linotype" w:hAnsi="Palatino Linotype"/>
          <w:i/>
        </w:rPr>
      </w:pPr>
      <w:r w:rsidRPr="003B6192">
        <w:rPr>
          <w:rFonts w:ascii="Palatino Linotype" w:hAnsi="Palatino Linotype"/>
          <w:b/>
          <w:i/>
        </w:rPr>
        <w:t>Artículo 41</w:t>
      </w:r>
      <w:r w:rsidRPr="003B6192">
        <w:rPr>
          <w:rFonts w:ascii="Palatino Linotype" w:hAnsi="Palatino Linotype"/>
          <w:i/>
        </w:rPr>
        <w:t>. La administración pública centralizada está integrada por:</w:t>
      </w:r>
    </w:p>
    <w:p w14:paraId="7BF51A2B" w14:textId="77777777" w:rsidR="00FA5593" w:rsidRPr="003B6192" w:rsidRDefault="003B6192" w:rsidP="003B6192">
      <w:pPr>
        <w:pStyle w:val="Prrafodelista"/>
        <w:spacing w:line="360" w:lineRule="auto"/>
        <w:ind w:left="1473"/>
        <w:jc w:val="both"/>
        <w:rPr>
          <w:rFonts w:ascii="Palatino Linotype" w:hAnsi="Palatino Linotype"/>
          <w:i/>
          <w:sz w:val="24"/>
          <w:szCs w:val="24"/>
        </w:rPr>
      </w:pPr>
      <w:r w:rsidRPr="003B6192">
        <w:rPr>
          <w:rFonts w:ascii="Palatino Linotype" w:hAnsi="Palatino Linotype"/>
          <w:i/>
        </w:rPr>
        <w:t>II. Secretaría del Ayuntamiento;</w:t>
      </w:r>
    </w:p>
    <w:p w14:paraId="04F9CDB9" w14:textId="77777777" w:rsidR="003B6192" w:rsidRPr="003B6192" w:rsidRDefault="003B6192" w:rsidP="003B6192">
      <w:pPr>
        <w:spacing w:line="360" w:lineRule="auto"/>
        <w:ind w:left="708"/>
        <w:jc w:val="center"/>
        <w:rPr>
          <w:rFonts w:ascii="Palatino Linotype" w:hAnsi="Palatino Linotype"/>
          <w:b/>
          <w:i/>
        </w:rPr>
      </w:pPr>
      <w:r w:rsidRPr="003B6192">
        <w:rPr>
          <w:rFonts w:ascii="Palatino Linotype" w:hAnsi="Palatino Linotype"/>
          <w:b/>
          <w:i/>
        </w:rPr>
        <w:t>DE LA SECRETARÍA DEL AYUNTAMIENTO</w:t>
      </w:r>
    </w:p>
    <w:p w14:paraId="7E55ED79" w14:textId="77777777" w:rsidR="003B6192" w:rsidRPr="003B6192" w:rsidRDefault="003B6192" w:rsidP="003B6192">
      <w:pPr>
        <w:spacing w:line="360" w:lineRule="auto"/>
        <w:ind w:left="708"/>
        <w:jc w:val="both"/>
        <w:rPr>
          <w:rFonts w:ascii="Palatino Linotype" w:hAnsi="Palatino Linotype"/>
          <w:i/>
        </w:rPr>
      </w:pPr>
      <w:r w:rsidRPr="003B6192">
        <w:rPr>
          <w:rFonts w:ascii="Palatino Linotype" w:hAnsi="Palatino Linotype"/>
          <w:b/>
          <w:i/>
        </w:rPr>
        <w:t>Artículo 67</w:t>
      </w:r>
      <w:r w:rsidRPr="003B6192">
        <w:rPr>
          <w:rFonts w:ascii="Palatino Linotype" w:hAnsi="Palatino Linotype"/>
          <w:i/>
        </w:rPr>
        <w:t xml:space="preserve">. La Secretaría del Ayuntamiento, tendrá a su cargo aquellas acciones encaminadas a contribuir al eficiente desempeño de la administración pública municipal; para lo cual, expedirá las certificaciones de documentos oficiales emanados de la Administración, del Ayuntamiento o de cualquiera de sus miembros, brindará atención ciudadana mediante la expedición de constancias de vecindad, identidad y última residencia, coadyuvará con las autoridades competentes para la expedición de cartillas del servicio militar nacional, coordinará los servicios de las oficialías de registro civil del municipio, será responsable del archivo municipal, de la Coordinación del Centro de Justicia Cívica, así como del control de las peticiones; tendrá a su cargo además, a través de las unidades administrativas que la integran, emitir permisos o revocaciones para todo tipo de evento público, el registro y control del patrimonio municipal, elaborar los acuerdos, proyectos, actas de Cabildo, Gacetas Municipales, llevar a cabo visitas de verificación y aquellas notificaciones que le sean solicitadas por las distintas dependencias municipales, compilar y difundir textos normativos para la elaboración de los proyectos Bando Municipal, reglamentos, manuales, acuerdos y demás disposiciones generales de carácter municipal. </w:t>
      </w:r>
    </w:p>
    <w:p w14:paraId="41842ECC" w14:textId="77777777" w:rsidR="003B6192" w:rsidRPr="003B6192" w:rsidRDefault="003B6192" w:rsidP="003B6192">
      <w:pPr>
        <w:spacing w:line="360" w:lineRule="auto"/>
        <w:ind w:left="708"/>
        <w:jc w:val="both"/>
        <w:rPr>
          <w:rFonts w:ascii="Palatino Linotype" w:hAnsi="Palatino Linotype"/>
          <w:i/>
        </w:rPr>
      </w:pPr>
    </w:p>
    <w:p w14:paraId="07041B0F" w14:textId="77777777" w:rsidR="00CC66CF" w:rsidRPr="003B6192" w:rsidRDefault="003B6192" w:rsidP="003B6192">
      <w:pPr>
        <w:spacing w:line="360" w:lineRule="auto"/>
        <w:ind w:left="708"/>
        <w:jc w:val="both"/>
        <w:rPr>
          <w:rFonts w:ascii="Palatino Linotype" w:hAnsi="Palatino Linotype"/>
          <w:i/>
          <w:sz w:val="24"/>
          <w:szCs w:val="24"/>
        </w:rPr>
      </w:pPr>
      <w:r w:rsidRPr="003B6192">
        <w:rPr>
          <w:rFonts w:ascii="Palatino Linotype" w:hAnsi="Palatino Linotype"/>
          <w:i/>
        </w:rPr>
        <w:t>Las distintas Dependencias de la Administración Pública Municipal, deberán de remitir a la Secretaría, las propuestas de creación o reforma al presente Bando; así como, la reglamentación que les competa, con el fin de que continúe el proceso ante la Comisión Municipal de Mejora Regulatoria.</w:t>
      </w:r>
    </w:p>
    <w:p w14:paraId="438EC4D9" w14:textId="77777777" w:rsidR="00862944" w:rsidRDefault="00CC66CF" w:rsidP="003B6192">
      <w:pPr>
        <w:spacing w:line="360" w:lineRule="auto"/>
        <w:jc w:val="both"/>
        <w:rPr>
          <w:rFonts w:ascii="Palatino Linotype" w:hAnsi="Palatino Linotype"/>
          <w:sz w:val="24"/>
          <w:szCs w:val="24"/>
        </w:rPr>
      </w:pPr>
      <w:r>
        <w:rPr>
          <w:rFonts w:ascii="Palatino Linotype" w:hAnsi="Palatino Linotype"/>
          <w:sz w:val="24"/>
          <w:szCs w:val="24"/>
        </w:rPr>
        <w:lastRenderedPageBreak/>
        <w:t xml:space="preserve">Ahora bien, se debe traer a colación los artículos </w:t>
      </w:r>
      <w:r w:rsidR="00E13CF4">
        <w:rPr>
          <w:rFonts w:ascii="Palatino Linotype" w:hAnsi="Palatino Linotype"/>
          <w:sz w:val="24"/>
          <w:szCs w:val="24"/>
        </w:rPr>
        <w:t>87 y 91 de la Ley Orgánica Municipal del Estado de México a efecto de advertir que la Secretaria del Ayuntamiento estará encargada además de asistir a las sesiones del ayuntamiento y levantar las actas correspondientes así como de tener a su cargo el archivo general del ayuntamiento, en lo</w:t>
      </w:r>
      <w:r w:rsidR="00805FF0">
        <w:rPr>
          <w:rFonts w:ascii="Palatino Linotype" w:hAnsi="Palatino Linotype"/>
          <w:sz w:val="24"/>
          <w:szCs w:val="24"/>
        </w:rPr>
        <w:t>s</w:t>
      </w:r>
      <w:r w:rsidR="00E13CF4">
        <w:rPr>
          <w:rFonts w:ascii="Palatino Linotype" w:hAnsi="Palatino Linotype"/>
          <w:sz w:val="24"/>
          <w:szCs w:val="24"/>
        </w:rPr>
        <w:t xml:space="preserve"> términos siguientes; </w:t>
      </w:r>
    </w:p>
    <w:p w14:paraId="57228DBA" w14:textId="77777777" w:rsidR="00862944" w:rsidRPr="00862944" w:rsidRDefault="00862944" w:rsidP="003B6192">
      <w:pPr>
        <w:spacing w:line="360" w:lineRule="auto"/>
        <w:ind w:left="708"/>
        <w:jc w:val="both"/>
        <w:rPr>
          <w:rFonts w:ascii="Palatino Linotype" w:hAnsi="Palatino Linotype"/>
          <w:i/>
        </w:rPr>
      </w:pPr>
      <w:r w:rsidRPr="00862944">
        <w:rPr>
          <w:rFonts w:ascii="Palatino Linotype" w:hAnsi="Palatino Linotype"/>
          <w:b/>
          <w:i/>
        </w:rPr>
        <w:t>Artículo 87</w:t>
      </w:r>
      <w:r w:rsidRPr="00862944">
        <w:rPr>
          <w:rFonts w:ascii="Palatino Linotype" w:hAnsi="Palatino Linotype"/>
          <w:i/>
        </w:rPr>
        <w:t xml:space="preserve">.- Para el despacho, estudio y planeación de los diversos asuntos de la administración municipal, el ayuntamiento contará por lo menos con las siguientes Dependencias: </w:t>
      </w:r>
    </w:p>
    <w:p w14:paraId="63A3EAB1" w14:textId="77777777" w:rsidR="003B6192" w:rsidRPr="00862944" w:rsidRDefault="00862944" w:rsidP="00862944">
      <w:pPr>
        <w:spacing w:line="360" w:lineRule="auto"/>
        <w:ind w:left="708" w:firstLine="708"/>
        <w:jc w:val="both"/>
        <w:rPr>
          <w:rFonts w:ascii="Palatino Linotype" w:hAnsi="Palatino Linotype"/>
          <w:i/>
        </w:rPr>
      </w:pPr>
      <w:r w:rsidRPr="00862944">
        <w:rPr>
          <w:rFonts w:ascii="Palatino Linotype" w:hAnsi="Palatino Linotype"/>
          <w:i/>
          <w:u w:val="single"/>
        </w:rPr>
        <w:t>I. La secretaría del ayuntamiento</w:t>
      </w:r>
      <w:r w:rsidRPr="00862944">
        <w:rPr>
          <w:rFonts w:ascii="Palatino Linotype" w:hAnsi="Palatino Linotype"/>
          <w:i/>
        </w:rPr>
        <w:t>;</w:t>
      </w:r>
    </w:p>
    <w:p w14:paraId="226F6524" w14:textId="77777777" w:rsidR="00862944" w:rsidRDefault="00862944" w:rsidP="00862944">
      <w:pPr>
        <w:spacing w:after="0" w:line="360" w:lineRule="auto"/>
        <w:ind w:left="708"/>
        <w:jc w:val="both"/>
        <w:rPr>
          <w:rFonts w:ascii="Palatino Linotype" w:hAnsi="Palatino Linotype"/>
          <w:i/>
        </w:rPr>
      </w:pPr>
    </w:p>
    <w:p w14:paraId="2687CB94" w14:textId="77777777" w:rsidR="00862944" w:rsidRDefault="00862944" w:rsidP="00862944">
      <w:pPr>
        <w:spacing w:after="0" w:line="360" w:lineRule="auto"/>
        <w:ind w:left="708"/>
        <w:jc w:val="both"/>
        <w:rPr>
          <w:rFonts w:ascii="Palatino Linotype" w:hAnsi="Palatino Linotype"/>
          <w:i/>
        </w:rPr>
      </w:pPr>
      <w:r w:rsidRPr="00862944">
        <w:rPr>
          <w:rFonts w:ascii="Palatino Linotype" w:hAnsi="Palatino Linotype"/>
          <w:b/>
          <w:i/>
        </w:rPr>
        <w:t>Artículo 91.-</w:t>
      </w:r>
      <w:r w:rsidRPr="00862944">
        <w:rPr>
          <w:rFonts w:ascii="Palatino Linotype" w:hAnsi="Palatino Linotype"/>
          <w:i/>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4299BAC4" w14:textId="77777777" w:rsidR="00862944" w:rsidRPr="00862944" w:rsidRDefault="00862944" w:rsidP="00862944">
      <w:pPr>
        <w:spacing w:after="0" w:line="360" w:lineRule="auto"/>
        <w:ind w:left="708"/>
        <w:jc w:val="both"/>
        <w:rPr>
          <w:rFonts w:ascii="Palatino Linotype" w:hAnsi="Palatino Linotype"/>
          <w:i/>
        </w:rPr>
      </w:pPr>
    </w:p>
    <w:p w14:paraId="1E9ECE6B" w14:textId="77777777" w:rsidR="00862944" w:rsidRDefault="00862944" w:rsidP="00862944">
      <w:pPr>
        <w:spacing w:after="0" w:line="360" w:lineRule="auto"/>
        <w:ind w:left="708" w:firstLine="708"/>
        <w:jc w:val="both"/>
        <w:rPr>
          <w:rFonts w:ascii="Palatino Linotype" w:hAnsi="Palatino Linotype"/>
          <w:i/>
        </w:rPr>
      </w:pPr>
      <w:r w:rsidRPr="00862944">
        <w:rPr>
          <w:rFonts w:ascii="Palatino Linotype" w:hAnsi="Palatino Linotype"/>
          <w:i/>
        </w:rPr>
        <w:t>I. Asistir a las sesiones del ayuntamiento y levantar las actas correspondientes;</w:t>
      </w:r>
    </w:p>
    <w:p w14:paraId="4D6190D9" w14:textId="77777777" w:rsidR="00862944" w:rsidRPr="00862944" w:rsidRDefault="00862944" w:rsidP="00862944">
      <w:pPr>
        <w:spacing w:after="0" w:line="360" w:lineRule="auto"/>
        <w:ind w:left="708" w:firstLine="708"/>
        <w:jc w:val="both"/>
        <w:rPr>
          <w:rFonts w:ascii="Palatino Linotype" w:hAnsi="Palatino Linotype"/>
          <w:i/>
        </w:rPr>
      </w:pPr>
      <w:r w:rsidRPr="00862944">
        <w:rPr>
          <w:rFonts w:ascii="Palatino Linotype" w:hAnsi="Palatino Linotype"/>
          <w:i/>
        </w:rPr>
        <w:t>….</w:t>
      </w:r>
    </w:p>
    <w:p w14:paraId="32FEB497" w14:textId="77777777" w:rsidR="00862944" w:rsidRPr="00862944" w:rsidRDefault="00862944" w:rsidP="00862944">
      <w:pPr>
        <w:spacing w:after="0" w:line="360" w:lineRule="auto"/>
        <w:ind w:left="708" w:firstLine="708"/>
        <w:jc w:val="both"/>
        <w:rPr>
          <w:rFonts w:ascii="Palatino Linotype" w:hAnsi="Palatino Linotype" w:cs="Arial"/>
          <w:i/>
          <w:sz w:val="24"/>
          <w:szCs w:val="24"/>
          <w:lang w:val="es-ES"/>
        </w:rPr>
      </w:pPr>
      <w:r w:rsidRPr="00862944">
        <w:rPr>
          <w:rFonts w:ascii="Palatino Linotype" w:hAnsi="Palatino Linotype"/>
          <w:i/>
        </w:rPr>
        <w:t>VI. Tener a su cargo el archivo general del ayuntamiento;</w:t>
      </w:r>
    </w:p>
    <w:p w14:paraId="7062E3F0" w14:textId="77777777" w:rsidR="00862944" w:rsidRDefault="00862944" w:rsidP="00D9526D">
      <w:pPr>
        <w:spacing w:after="0" w:line="360" w:lineRule="auto"/>
        <w:jc w:val="both"/>
        <w:rPr>
          <w:rFonts w:ascii="Palatino Linotype" w:hAnsi="Palatino Linotype" w:cs="Arial"/>
          <w:sz w:val="24"/>
          <w:szCs w:val="24"/>
          <w:lang w:val="es-ES"/>
        </w:rPr>
      </w:pPr>
    </w:p>
    <w:p w14:paraId="1CCF5B49" w14:textId="77777777" w:rsidR="00D9526D" w:rsidRDefault="00D9526D" w:rsidP="00D9526D">
      <w:pPr>
        <w:spacing w:after="0" w:line="360" w:lineRule="auto"/>
        <w:jc w:val="both"/>
        <w:rPr>
          <w:rFonts w:ascii="Palatino Linotype" w:eastAsia="Calibri" w:hAnsi="Palatino Linotype" w:cs="Times New Roman"/>
          <w:sz w:val="24"/>
          <w:szCs w:val="24"/>
          <w:lang w:val="es-ES_tradnl" w:eastAsia="es-ES"/>
        </w:rPr>
      </w:pPr>
      <w:r w:rsidRPr="00D976B5">
        <w:rPr>
          <w:rFonts w:ascii="Palatino Linotype" w:hAnsi="Palatino Linotype" w:cs="Arial"/>
          <w:sz w:val="24"/>
          <w:szCs w:val="24"/>
          <w:lang w:val="es-ES"/>
        </w:rPr>
        <w:t xml:space="preserve">En función de lo planteado, </w:t>
      </w:r>
      <w:r w:rsidRPr="00D976B5">
        <w:rPr>
          <w:rFonts w:ascii="Palatino Linotype" w:eastAsia="Calibri" w:hAnsi="Palatino Linotype" w:cs="Times New Roman"/>
          <w:sz w:val="24"/>
          <w:szCs w:val="24"/>
          <w:lang w:val="es-ES_tradnl" w:eastAsia="es-ES"/>
        </w:rPr>
        <w:t>no pasa desapercibido que</w:t>
      </w:r>
      <w:r>
        <w:rPr>
          <w:rFonts w:ascii="Palatino Linotype" w:eastAsia="Calibri" w:hAnsi="Palatino Linotype" w:cs="Times New Roman"/>
          <w:sz w:val="24"/>
          <w:szCs w:val="24"/>
          <w:lang w:val="es-ES_tradnl" w:eastAsia="es-ES"/>
        </w:rPr>
        <w:t xml:space="preserve"> las convocatorias para ocupar cargos públicos y los resultados finales se tratan de una obligación de transparencia común, al encontrarse establecida en la fracción XVIII del artículo 92 de la Ley de Transparencia local, que se cita a continuación para pronta referencia: </w:t>
      </w:r>
    </w:p>
    <w:p w14:paraId="59EDC4FA" w14:textId="77777777" w:rsidR="00D9526D" w:rsidRDefault="00D9526D" w:rsidP="00D9526D">
      <w:pPr>
        <w:pStyle w:val="Citas"/>
        <w:rPr>
          <w:lang w:eastAsia="es-ES"/>
        </w:rPr>
      </w:pPr>
      <w:r w:rsidRPr="007B2C5B">
        <w:rPr>
          <w:lang w:val="es-ES_tradnl" w:eastAsia="es-ES"/>
        </w:rPr>
        <w:t>“</w:t>
      </w:r>
      <w:r w:rsidRPr="007B2C5B">
        <w:rPr>
          <w:b/>
          <w:lang w:eastAsia="es-ES"/>
        </w:rPr>
        <w:t>Artículo 92.</w:t>
      </w:r>
      <w:r w:rsidRPr="007B2C5B">
        <w:rPr>
          <w:lang w:eastAsia="es-ES"/>
        </w:rPr>
        <w:t xml:space="preserve"> Los sujetos obligados deberán poner a disposición del público de manera permanente y actualizada de forma sencilla, precisa y entendible, en los respectivos </w:t>
      </w:r>
      <w:r w:rsidRPr="007B2C5B">
        <w:rPr>
          <w:lang w:eastAsia="es-ES"/>
        </w:rPr>
        <w:lastRenderedPageBreak/>
        <w:t>medios electrónicos, de acuerdo con sus facultades, atribuciones, funciones u objeto social, según corresponda, la información, por lo menos, de los temas, documentos y políticas que a continuación se señalan:</w:t>
      </w:r>
    </w:p>
    <w:p w14:paraId="11AA9346" w14:textId="77777777" w:rsidR="00D9526D" w:rsidRPr="00E861B9" w:rsidRDefault="00D9526D" w:rsidP="00D9526D">
      <w:pPr>
        <w:pStyle w:val="Citas"/>
        <w:rPr>
          <w:lang w:eastAsia="es-ES"/>
        </w:rPr>
      </w:pPr>
      <w:r>
        <w:rPr>
          <w:lang w:eastAsia="es-ES"/>
        </w:rPr>
        <w:t>(…)</w:t>
      </w:r>
    </w:p>
    <w:p w14:paraId="57E09FD9" w14:textId="77777777" w:rsidR="00D9526D" w:rsidRPr="00E861B9" w:rsidRDefault="00D9526D" w:rsidP="00D9526D">
      <w:pPr>
        <w:pStyle w:val="Citas"/>
        <w:rPr>
          <w:b/>
          <w:bCs/>
          <w:lang w:val="es-ES_tradnl"/>
        </w:rPr>
      </w:pPr>
      <w:r w:rsidRPr="00E861B9">
        <w:rPr>
          <w:lang w:val="es-ES_tradnl"/>
        </w:rPr>
        <w:t>XVIII. Las convocatorias a concursos para ocupar cargos públicos y los resultados finales de los</w:t>
      </w:r>
      <w:r>
        <w:rPr>
          <w:lang w:val="es-ES_tradnl"/>
        </w:rPr>
        <w:t xml:space="preserve"> </w:t>
      </w:r>
      <w:r w:rsidRPr="00E861B9">
        <w:rPr>
          <w:lang w:val="es-ES_tradnl"/>
        </w:rPr>
        <w:t>mismos;</w:t>
      </w:r>
      <w:r>
        <w:rPr>
          <w:lang w:val="es-ES_tradnl"/>
        </w:rPr>
        <w:t xml:space="preserve">” </w:t>
      </w:r>
      <w:r>
        <w:rPr>
          <w:b/>
          <w:bCs/>
          <w:lang w:val="es-ES_tradnl"/>
        </w:rPr>
        <w:t>(Sic)</w:t>
      </w:r>
    </w:p>
    <w:p w14:paraId="5F61233E" w14:textId="77777777" w:rsidR="00182110" w:rsidRDefault="00182110" w:rsidP="00D9526D">
      <w:pPr>
        <w:spacing w:line="360" w:lineRule="auto"/>
        <w:jc w:val="both"/>
        <w:rPr>
          <w:rFonts w:ascii="Palatino Linotype" w:hAnsi="Palatino Linotype"/>
          <w:sz w:val="24"/>
          <w:szCs w:val="24"/>
        </w:rPr>
      </w:pPr>
    </w:p>
    <w:p w14:paraId="2C91F271" w14:textId="77777777" w:rsidR="00D9526D" w:rsidRPr="00182110" w:rsidRDefault="00D9526D" w:rsidP="00D9526D">
      <w:pPr>
        <w:spacing w:line="360" w:lineRule="auto"/>
        <w:jc w:val="both"/>
        <w:rPr>
          <w:rFonts w:ascii="Palatino Linotype" w:hAnsi="Palatino Linotype"/>
          <w:sz w:val="24"/>
          <w:szCs w:val="24"/>
        </w:rPr>
      </w:pPr>
      <w:r>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60EA89F" w14:textId="77777777" w:rsidR="00D9526D" w:rsidRDefault="00D9526D" w:rsidP="00D9526D">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2B67D838" w14:textId="77777777" w:rsidR="00D9526D" w:rsidRDefault="00D9526D" w:rsidP="00D9526D">
      <w:pPr>
        <w:pStyle w:val="Citas"/>
      </w:pPr>
      <w:r>
        <w:t xml:space="preserve">Artículo 19. Se presume que la información debe existir si se refiere a las facultades, competencias y funciones que los ordenamientos jurídicos aplicables otorgan a los sujetos obligados. </w:t>
      </w:r>
    </w:p>
    <w:p w14:paraId="49DEAAF1" w14:textId="77777777" w:rsidR="00D9526D" w:rsidRDefault="00D9526D" w:rsidP="00D9526D">
      <w:pPr>
        <w:pStyle w:val="Citas"/>
      </w:pPr>
      <w:r>
        <w:t xml:space="preserve">En los casos en que ciertas facultades, competencias o funciones no se hayan ejercido, se debe motivar la respuesta en función de las causas que motiven tal circunstancia. </w:t>
      </w:r>
    </w:p>
    <w:p w14:paraId="7E50CE24" w14:textId="77777777" w:rsidR="00D9526D" w:rsidRPr="00407C65" w:rsidRDefault="00D9526D" w:rsidP="00D9526D">
      <w:pPr>
        <w:pStyle w:val="Citas"/>
        <w:rPr>
          <w:b/>
          <w:bCs/>
          <w:sz w:val="24"/>
          <w:szCs w:val="24"/>
        </w:rPr>
      </w:pPr>
      <w:r>
        <w:t xml:space="preserve">Si el sujeto obligado, en el ejercicio de sus atribuciones, debía generar, poseer o administrar la información, pero ésta no se encuentra, el Comité de transparencia deberá </w:t>
      </w:r>
      <w:r>
        <w:lastRenderedPageBreak/>
        <w:t xml:space="preserve">emitir un acuerdo de inexistencia, debidamente fundado y motivado, en el que detalle las razones del por qué no obra en sus archivos.” </w:t>
      </w:r>
      <w:r>
        <w:rPr>
          <w:b/>
          <w:bCs/>
        </w:rPr>
        <w:t>(Sic)</w:t>
      </w:r>
    </w:p>
    <w:p w14:paraId="7D013F2C" w14:textId="77777777" w:rsidR="00FA5593" w:rsidRDefault="00FA5593" w:rsidP="00FA5593">
      <w:pPr>
        <w:spacing w:line="360" w:lineRule="auto"/>
        <w:jc w:val="both"/>
        <w:rPr>
          <w:rFonts w:ascii="Palatino Linotype" w:eastAsia="Palatino Linotype" w:hAnsi="Palatino Linotype" w:cs="Palatino Linotype"/>
          <w:color w:val="000000"/>
          <w:sz w:val="24"/>
          <w:szCs w:val="24"/>
        </w:rPr>
      </w:pPr>
    </w:p>
    <w:p w14:paraId="33E1842E" w14:textId="77777777" w:rsidR="0052324E" w:rsidRDefault="00E2156F" w:rsidP="00CC66CF">
      <w:pPr>
        <w:spacing w:line="360" w:lineRule="auto"/>
        <w:jc w:val="both"/>
        <w:rPr>
          <w:rFonts w:ascii="Palatino Linotype" w:hAnsi="Palatino Linotype"/>
          <w:sz w:val="24"/>
          <w:szCs w:val="24"/>
        </w:rPr>
      </w:pPr>
      <w:r>
        <w:rPr>
          <w:rFonts w:ascii="Palatino Linotype" w:eastAsia="Palatino Linotype" w:hAnsi="Palatino Linotype" w:cs="Palatino Linotype"/>
          <w:color w:val="000000"/>
          <w:sz w:val="24"/>
          <w:szCs w:val="24"/>
        </w:rPr>
        <w:t>Ahora bien es de recordarse que en</w:t>
      </w:r>
      <w:r w:rsidR="00CC66CF">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 xml:space="preserve"> primigenia el Sujeto Obligado</w:t>
      </w:r>
      <w:r w:rsidR="00CC66CF">
        <w:rPr>
          <w:rFonts w:ascii="Palatino Linotype" w:eastAsia="Palatino Linotype" w:hAnsi="Palatino Linotype" w:cs="Palatino Linotype"/>
          <w:color w:val="000000"/>
          <w:sz w:val="24"/>
          <w:szCs w:val="24"/>
        </w:rPr>
        <w:t xml:space="preserve"> </w:t>
      </w:r>
      <w:r w:rsidR="00617460">
        <w:rPr>
          <w:rFonts w:ascii="Palatino Linotype" w:eastAsia="Palatino Linotype" w:hAnsi="Palatino Linotype" w:cs="Palatino Linotype"/>
          <w:color w:val="000000"/>
          <w:sz w:val="24"/>
          <w:szCs w:val="24"/>
        </w:rPr>
        <w:t xml:space="preserve">se manifestó en sentido negativo respecto la información requerida por el Recurrente sin embargo </w:t>
      </w:r>
      <w:r w:rsidR="00CC66CF">
        <w:rPr>
          <w:rFonts w:ascii="Palatino Linotype" w:eastAsia="Palatino Linotype" w:hAnsi="Palatino Linotype" w:cs="Palatino Linotype"/>
          <w:color w:val="000000"/>
          <w:sz w:val="24"/>
          <w:szCs w:val="24"/>
        </w:rPr>
        <w:t xml:space="preserve">en informe justificado el </w:t>
      </w:r>
      <w:r w:rsidR="00617460">
        <w:rPr>
          <w:rFonts w:ascii="Palatino Linotype" w:hAnsi="Palatino Linotype"/>
          <w:sz w:val="24"/>
          <w:szCs w:val="24"/>
        </w:rPr>
        <w:t xml:space="preserve">hizo entrega del acuerdo de clasificación de la información como </w:t>
      </w:r>
      <w:proofErr w:type="gramStart"/>
      <w:r w:rsidR="00617460">
        <w:rPr>
          <w:rFonts w:ascii="Palatino Linotype" w:hAnsi="Palatino Linotype"/>
          <w:sz w:val="24"/>
          <w:szCs w:val="24"/>
        </w:rPr>
        <w:t xml:space="preserve">confidencial </w:t>
      </w:r>
      <w:r>
        <w:rPr>
          <w:rFonts w:ascii="Palatino Linotype" w:hAnsi="Palatino Linotype"/>
          <w:sz w:val="24"/>
          <w:szCs w:val="24"/>
        </w:rPr>
        <w:t xml:space="preserve"> de</w:t>
      </w:r>
      <w:proofErr w:type="gramEnd"/>
      <w:r>
        <w:rPr>
          <w:rFonts w:ascii="Palatino Linotype" w:hAnsi="Palatino Linotype"/>
          <w:sz w:val="24"/>
          <w:szCs w:val="24"/>
        </w:rPr>
        <w:t xml:space="preserve"> manera </w:t>
      </w:r>
      <w:r w:rsidR="00617460">
        <w:rPr>
          <w:rFonts w:ascii="Palatino Linotype" w:hAnsi="Palatino Linotype"/>
          <w:sz w:val="24"/>
          <w:szCs w:val="24"/>
        </w:rPr>
        <w:t xml:space="preserve">parcial respecto el acta requerida </w:t>
      </w:r>
      <w:r>
        <w:rPr>
          <w:rFonts w:ascii="Palatino Linotype" w:hAnsi="Palatino Linotype"/>
          <w:sz w:val="24"/>
          <w:szCs w:val="24"/>
        </w:rPr>
        <w:t xml:space="preserve"> pues se advierte que el acta constaba de seis puntos previos, en este sentido </w:t>
      </w:r>
      <w:r w:rsidR="00617460">
        <w:rPr>
          <w:rFonts w:ascii="Palatino Linotype" w:hAnsi="Palatino Linotype"/>
          <w:sz w:val="24"/>
          <w:szCs w:val="24"/>
        </w:rPr>
        <w:t xml:space="preserve">se debe establecer lo siguiente; </w:t>
      </w:r>
    </w:p>
    <w:p w14:paraId="6D98A2AA" w14:textId="77777777" w:rsidR="00E2156F" w:rsidRDefault="00E2156F" w:rsidP="00617460">
      <w:pPr>
        <w:pStyle w:val="Prrafodelista"/>
        <w:numPr>
          <w:ilvl w:val="0"/>
          <w:numId w:val="15"/>
        </w:numPr>
        <w:spacing w:line="360" w:lineRule="auto"/>
        <w:jc w:val="both"/>
        <w:rPr>
          <w:rFonts w:ascii="Palatino Linotype" w:hAnsi="Palatino Linotype"/>
          <w:sz w:val="24"/>
          <w:szCs w:val="24"/>
        </w:rPr>
      </w:pPr>
      <w:r>
        <w:rPr>
          <w:rFonts w:ascii="Palatino Linotype" w:hAnsi="Palatino Linotype"/>
          <w:sz w:val="24"/>
          <w:szCs w:val="24"/>
        </w:rPr>
        <w:t>Que en informe justificado el Sujeto Obligado fue omiso en proporcionar en su totalidad el acta emitida por el Comité de Transparencia en el que se clasificaba de forma parcial los datos de los expedientes anexados.</w:t>
      </w:r>
    </w:p>
    <w:p w14:paraId="13A53851" w14:textId="77777777" w:rsidR="00E2156F" w:rsidRDefault="00E2156F" w:rsidP="00E2156F">
      <w:pPr>
        <w:pStyle w:val="Prrafodelista"/>
        <w:spacing w:line="360" w:lineRule="auto"/>
        <w:jc w:val="both"/>
        <w:rPr>
          <w:rFonts w:ascii="Palatino Linotype" w:hAnsi="Palatino Linotype"/>
          <w:sz w:val="24"/>
          <w:szCs w:val="24"/>
        </w:rPr>
      </w:pPr>
    </w:p>
    <w:p w14:paraId="446E25E9" w14:textId="77777777" w:rsidR="00617460" w:rsidRPr="00E2156F" w:rsidRDefault="00617460" w:rsidP="00E2156F">
      <w:pPr>
        <w:pStyle w:val="Prrafodelista"/>
        <w:numPr>
          <w:ilvl w:val="0"/>
          <w:numId w:val="15"/>
        </w:numPr>
        <w:spacing w:line="360" w:lineRule="auto"/>
        <w:jc w:val="both"/>
        <w:rPr>
          <w:rFonts w:ascii="Palatino Linotype" w:hAnsi="Palatino Linotype"/>
          <w:sz w:val="24"/>
          <w:szCs w:val="24"/>
        </w:rPr>
      </w:pPr>
      <w:r>
        <w:rPr>
          <w:rFonts w:ascii="Palatino Linotype" w:hAnsi="Palatino Linotype"/>
          <w:sz w:val="24"/>
          <w:szCs w:val="24"/>
        </w:rPr>
        <w:t>Que en informe justificado el Sujeto Obligado fue omiso en anexar el acta de la tercera sesión de cabildo resolutiva de fecha 24 de febrero de 2024.</w:t>
      </w:r>
    </w:p>
    <w:p w14:paraId="50B1351C" w14:textId="77777777" w:rsidR="00617460" w:rsidRPr="00617460" w:rsidRDefault="00617460" w:rsidP="00617460">
      <w:pPr>
        <w:pStyle w:val="Prrafodelista"/>
        <w:rPr>
          <w:rFonts w:ascii="Palatino Linotype" w:hAnsi="Palatino Linotype"/>
          <w:sz w:val="24"/>
          <w:szCs w:val="24"/>
        </w:rPr>
      </w:pPr>
    </w:p>
    <w:p w14:paraId="394F485E" w14:textId="77777777" w:rsidR="00617460" w:rsidRPr="00617460" w:rsidRDefault="00617460" w:rsidP="00617460">
      <w:pPr>
        <w:pStyle w:val="Prrafodelista"/>
        <w:numPr>
          <w:ilvl w:val="0"/>
          <w:numId w:val="15"/>
        </w:numPr>
        <w:spacing w:line="360" w:lineRule="auto"/>
        <w:jc w:val="both"/>
        <w:rPr>
          <w:rFonts w:ascii="Palatino Linotype" w:hAnsi="Palatino Linotype"/>
          <w:sz w:val="24"/>
          <w:szCs w:val="24"/>
        </w:rPr>
      </w:pPr>
      <w:r>
        <w:rPr>
          <w:rFonts w:ascii="Palatino Linotype" w:hAnsi="Palatino Linotype"/>
          <w:sz w:val="24"/>
          <w:szCs w:val="24"/>
        </w:rPr>
        <w:t xml:space="preserve">Que el Sujeto Obligado fue omiso en clasificar en su totalidad como confidencial </w:t>
      </w:r>
      <w:r w:rsidR="00697F60">
        <w:rPr>
          <w:rFonts w:ascii="Palatino Linotype" w:hAnsi="Palatino Linotype"/>
          <w:sz w:val="24"/>
          <w:szCs w:val="24"/>
        </w:rPr>
        <w:t>los anexos del acta referida en solicitud pues consta</w:t>
      </w:r>
      <w:r w:rsidR="005A68FB">
        <w:rPr>
          <w:rFonts w:ascii="Palatino Linotype" w:hAnsi="Palatino Linotype"/>
          <w:sz w:val="24"/>
          <w:szCs w:val="24"/>
        </w:rPr>
        <w:t>n</w:t>
      </w:r>
      <w:r w:rsidR="00697F60">
        <w:rPr>
          <w:rFonts w:ascii="Palatino Linotype" w:hAnsi="Palatino Linotype"/>
          <w:sz w:val="24"/>
          <w:szCs w:val="24"/>
        </w:rPr>
        <w:t xml:space="preserve"> de </w:t>
      </w:r>
      <w:r>
        <w:rPr>
          <w:rFonts w:ascii="Palatino Linotype" w:hAnsi="Palatino Linotype"/>
          <w:sz w:val="24"/>
          <w:szCs w:val="24"/>
        </w:rPr>
        <w:t>los expedientes de los aspirantes a Titulares de la Contraloría Municipal</w:t>
      </w:r>
      <w:r w:rsidR="002F58F1">
        <w:rPr>
          <w:rFonts w:ascii="Palatino Linotype" w:hAnsi="Palatino Linotype"/>
          <w:sz w:val="24"/>
          <w:szCs w:val="24"/>
        </w:rPr>
        <w:t>, motivo por el cual no fueron puestos a la vista los documentos que lo integran pues se advierte el acta de nacimiento, la identificación Oficial expedida por el Instituto Nacional Electoral</w:t>
      </w:r>
      <w:r w:rsidR="0078676A">
        <w:rPr>
          <w:rFonts w:ascii="Palatino Linotype" w:hAnsi="Palatino Linotype"/>
          <w:sz w:val="24"/>
          <w:szCs w:val="24"/>
        </w:rPr>
        <w:t>.</w:t>
      </w:r>
    </w:p>
    <w:p w14:paraId="319805C8" w14:textId="77777777" w:rsidR="00617460" w:rsidRPr="00D77998" w:rsidRDefault="00617460" w:rsidP="00CC66CF">
      <w:pPr>
        <w:spacing w:line="360" w:lineRule="auto"/>
        <w:jc w:val="both"/>
        <w:rPr>
          <w:rFonts w:ascii="Palatino Linotype" w:hAnsi="Palatino Linotype"/>
          <w:sz w:val="24"/>
          <w:szCs w:val="24"/>
        </w:rPr>
      </w:pPr>
    </w:p>
    <w:p w14:paraId="30229602" w14:textId="77777777" w:rsidR="00D9526D" w:rsidRDefault="00D9526D" w:rsidP="00D9526D">
      <w:pPr>
        <w:autoSpaceDE w:val="0"/>
        <w:autoSpaceDN w:val="0"/>
        <w:adjustRightInd w:val="0"/>
        <w:spacing w:before="240" w:line="360" w:lineRule="auto"/>
        <w:jc w:val="both"/>
        <w:rPr>
          <w:rFonts w:ascii="Palatino Linotype" w:hAnsi="Palatino Linotype"/>
          <w:sz w:val="24"/>
          <w:szCs w:val="24"/>
        </w:rPr>
      </w:pPr>
      <w:r w:rsidRPr="008D617D">
        <w:rPr>
          <w:rFonts w:ascii="Palatino Linotype" w:hAnsi="Palatino Linotype"/>
          <w:sz w:val="24"/>
          <w:szCs w:val="24"/>
        </w:rPr>
        <w:lastRenderedPageBreak/>
        <w:t xml:space="preserve">En este sentido, </w:t>
      </w:r>
      <w:r>
        <w:rPr>
          <w:rFonts w:ascii="Palatino Linotype" w:hAnsi="Palatino Linotype"/>
          <w:sz w:val="24"/>
          <w:szCs w:val="24"/>
        </w:rPr>
        <w:t>con relación a</w:t>
      </w:r>
      <w:r w:rsidR="00666BB8">
        <w:rPr>
          <w:rFonts w:ascii="Palatino Linotype" w:hAnsi="Palatino Linotype"/>
          <w:sz w:val="24"/>
          <w:szCs w:val="24"/>
        </w:rPr>
        <w:t xml:space="preserve"> lo anterior se debe precisar que los expedientes entregados en informe justificado como se precisó con anterior debían ser clasificados en su totalidad</w:t>
      </w:r>
      <w:r>
        <w:rPr>
          <w:rFonts w:ascii="Palatino Linotype" w:hAnsi="Palatino Linotype"/>
          <w:sz w:val="24"/>
          <w:szCs w:val="24"/>
        </w:rPr>
        <w:t>, tales como:</w:t>
      </w:r>
    </w:p>
    <w:p w14:paraId="39E1A817" w14:textId="77777777" w:rsidR="007D7B2F" w:rsidRPr="007D7B2F" w:rsidRDefault="00D9526D" w:rsidP="007D7B2F">
      <w:pPr>
        <w:pStyle w:val="Prrafodelista"/>
        <w:numPr>
          <w:ilvl w:val="0"/>
          <w:numId w:val="20"/>
        </w:numPr>
        <w:autoSpaceDE w:val="0"/>
        <w:autoSpaceDN w:val="0"/>
        <w:adjustRightInd w:val="0"/>
        <w:spacing w:before="240" w:after="0" w:line="360" w:lineRule="auto"/>
        <w:contextualSpacing w:val="0"/>
        <w:jc w:val="both"/>
        <w:rPr>
          <w:rFonts w:ascii="Palatino Linotype" w:hAnsi="Palatino Linotype"/>
          <w:b/>
          <w:bCs/>
          <w:sz w:val="24"/>
          <w:szCs w:val="24"/>
        </w:rPr>
      </w:pPr>
      <w:r w:rsidRPr="007D7B2F">
        <w:rPr>
          <w:rFonts w:ascii="Palatino Linotype" w:hAnsi="Palatino Linotype"/>
          <w:b/>
          <w:bCs/>
          <w:sz w:val="24"/>
          <w:szCs w:val="24"/>
        </w:rPr>
        <w:t xml:space="preserve">Acta de nacimiento: </w:t>
      </w:r>
    </w:p>
    <w:p w14:paraId="20FA3A46" w14:textId="77777777" w:rsidR="007D7B2F" w:rsidRPr="007D7B2F" w:rsidRDefault="007D7B2F" w:rsidP="007D7B2F">
      <w:pPr>
        <w:spacing w:line="360" w:lineRule="auto"/>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 xml:space="preserve">Las actas emitidas por el Registro Civil dan cuenta de un atributo de la personalidad, tal como lo establece el artículo 2.3 del Código Civil del Estado México. En ese orden de ideas, el artículo 3.5 del </w:t>
      </w:r>
      <w:proofErr w:type="spellStart"/>
      <w:r w:rsidRPr="007D7B2F">
        <w:rPr>
          <w:rFonts w:ascii="Palatino Linotype" w:eastAsia="Calibri" w:hAnsi="Palatino Linotype" w:cs="Tahoma"/>
          <w:bCs/>
          <w:sz w:val="24"/>
          <w:szCs w:val="24"/>
        </w:rPr>
        <w:t>del</w:t>
      </w:r>
      <w:proofErr w:type="spellEnd"/>
      <w:r w:rsidRPr="007D7B2F">
        <w:rPr>
          <w:rFonts w:ascii="Palatino Linotype" w:eastAsia="Calibri" w:hAnsi="Palatino Linotype" w:cs="Tahoma"/>
          <w:bCs/>
          <w:sz w:val="24"/>
          <w:szCs w:val="24"/>
        </w:rPr>
        <w:t xml:space="preserve"> citado Código Civil establece que el estado civil de las personas sólo se comprueba con las constancias relativas del Registro Civil, tal como lo es el Acta de Nacimiento. </w:t>
      </w:r>
    </w:p>
    <w:p w14:paraId="3A9A4095" w14:textId="77777777" w:rsidR="007D7B2F" w:rsidRPr="007D7B2F" w:rsidRDefault="007D7B2F" w:rsidP="007D7B2F">
      <w:pPr>
        <w:spacing w:line="360" w:lineRule="auto"/>
        <w:contextualSpacing/>
        <w:jc w:val="both"/>
        <w:rPr>
          <w:rFonts w:ascii="Palatino Linotype" w:eastAsia="Calibri" w:hAnsi="Palatino Linotype" w:cs="Tahoma"/>
          <w:bCs/>
          <w:sz w:val="24"/>
          <w:szCs w:val="24"/>
        </w:rPr>
      </w:pPr>
    </w:p>
    <w:p w14:paraId="4AAC73F6" w14:textId="77777777" w:rsidR="007D7B2F" w:rsidRPr="007D7B2F" w:rsidRDefault="007D7B2F" w:rsidP="007D7B2F">
      <w:pPr>
        <w:spacing w:line="360" w:lineRule="auto"/>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Ahora bien, de acuerdo con el Formato Único del Acta de Nacimiento publicado por la Secretaría de Gobernación en el enlace http</w:t>
      </w:r>
      <w:proofErr w:type="gramStart"/>
      <w:r w:rsidRPr="007D7B2F">
        <w:rPr>
          <w:rFonts w:ascii="Palatino Linotype" w:eastAsia="Calibri" w:hAnsi="Palatino Linotype" w:cs="Tahoma"/>
          <w:bCs/>
          <w:sz w:val="24"/>
          <w:szCs w:val="24"/>
        </w:rPr>
        <w:t>:/</w:t>
      </w:r>
      <w:proofErr w:type="gramEnd"/>
      <w:r w:rsidRPr="007D7B2F">
        <w:rPr>
          <w:rFonts w:ascii="Palatino Linotype" w:eastAsia="Calibri" w:hAnsi="Palatino Linotype" w:cs="Tahoma"/>
          <w:bCs/>
          <w:sz w:val="24"/>
          <w:szCs w:val="24"/>
        </w:rPr>
        <w:t xml:space="preserve">/www.diputados.gob.mx/documentos/N_Acta_Nacimiento.pdf, se advierte que el Acta de Nacimiento se componte de quince elementos siendo los siguientes: </w:t>
      </w:r>
    </w:p>
    <w:p w14:paraId="54E98A6B"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a)</w:t>
      </w:r>
      <w:r w:rsidRPr="007D7B2F">
        <w:rPr>
          <w:rFonts w:ascii="Palatino Linotype" w:eastAsia="Calibri" w:hAnsi="Palatino Linotype" w:cs="Tahoma"/>
          <w:bCs/>
          <w:sz w:val="24"/>
          <w:szCs w:val="24"/>
        </w:rPr>
        <w:tab/>
        <w:t>Folio de Impresión.</w:t>
      </w:r>
    </w:p>
    <w:p w14:paraId="1E7013D9"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b)</w:t>
      </w:r>
      <w:r w:rsidRPr="007D7B2F">
        <w:rPr>
          <w:rFonts w:ascii="Palatino Linotype" w:eastAsia="Calibri" w:hAnsi="Palatino Linotype" w:cs="Tahoma"/>
          <w:bCs/>
          <w:sz w:val="24"/>
          <w:szCs w:val="24"/>
        </w:rPr>
        <w:tab/>
        <w:t>Denominación del Documento.</w:t>
      </w:r>
    </w:p>
    <w:p w14:paraId="4CB631AA"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c)</w:t>
      </w:r>
      <w:r w:rsidRPr="007D7B2F">
        <w:rPr>
          <w:rFonts w:ascii="Palatino Linotype" w:eastAsia="Calibri" w:hAnsi="Palatino Linotype" w:cs="Tahoma"/>
          <w:bCs/>
          <w:sz w:val="24"/>
          <w:szCs w:val="24"/>
        </w:rPr>
        <w:tab/>
        <w:t xml:space="preserve">Identificador Electrónico. </w:t>
      </w:r>
    </w:p>
    <w:p w14:paraId="049C2BB1"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d)</w:t>
      </w:r>
      <w:r w:rsidRPr="007D7B2F">
        <w:rPr>
          <w:rFonts w:ascii="Palatino Linotype" w:eastAsia="Calibri" w:hAnsi="Palatino Linotype" w:cs="Tahoma"/>
          <w:bCs/>
          <w:sz w:val="24"/>
          <w:szCs w:val="24"/>
        </w:rPr>
        <w:tab/>
        <w:t xml:space="preserve">Elementos del Registro. </w:t>
      </w:r>
    </w:p>
    <w:p w14:paraId="7644CC1C"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e)</w:t>
      </w:r>
      <w:r w:rsidRPr="007D7B2F">
        <w:rPr>
          <w:rFonts w:ascii="Palatino Linotype" w:eastAsia="Calibri" w:hAnsi="Palatino Linotype" w:cs="Tahoma"/>
          <w:bCs/>
          <w:sz w:val="24"/>
          <w:szCs w:val="24"/>
        </w:rPr>
        <w:tab/>
        <w:t xml:space="preserve">Datos de la Persona Registrada. </w:t>
      </w:r>
    </w:p>
    <w:p w14:paraId="485751D2"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f)</w:t>
      </w:r>
      <w:r w:rsidRPr="007D7B2F">
        <w:rPr>
          <w:rFonts w:ascii="Palatino Linotype" w:eastAsia="Calibri" w:hAnsi="Palatino Linotype" w:cs="Tahoma"/>
          <w:bCs/>
          <w:sz w:val="24"/>
          <w:szCs w:val="24"/>
        </w:rPr>
        <w:tab/>
        <w:t xml:space="preserve">Datos de Filiación de la Persona Registrada. </w:t>
      </w:r>
    </w:p>
    <w:p w14:paraId="58EAC4AC"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g)</w:t>
      </w:r>
      <w:r w:rsidRPr="007D7B2F">
        <w:rPr>
          <w:rFonts w:ascii="Palatino Linotype" w:eastAsia="Calibri" w:hAnsi="Palatino Linotype" w:cs="Tahoma"/>
          <w:bCs/>
          <w:sz w:val="24"/>
          <w:szCs w:val="24"/>
        </w:rPr>
        <w:tab/>
        <w:t xml:space="preserve">Anotaciones Marginales. </w:t>
      </w:r>
    </w:p>
    <w:p w14:paraId="4187DD17"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h)</w:t>
      </w:r>
      <w:r w:rsidRPr="007D7B2F">
        <w:rPr>
          <w:rFonts w:ascii="Palatino Linotype" w:eastAsia="Calibri" w:hAnsi="Palatino Linotype" w:cs="Tahoma"/>
          <w:bCs/>
          <w:sz w:val="24"/>
          <w:szCs w:val="24"/>
        </w:rPr>
        <w:tab/>
        <w:t xml:space="preserve">Certificación. </w:t>
      </w:r>
    </w:p>
    <w:p w14:paraId="143996B2"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i)</w:t>
      </w:r>
      <w:r w:rsidRPr="007D7B2F">
        <w:rPr>
          <w:rFonts w:ascii="Palatino Linotype" w:eastAsia="Calibri" w:hAnsi="Palatino Linotype" w:cs="Tahoma"/>
          <w:bCs/>
          <w:sz w:val="24"/>
          <w:szCs w:val="24"/>
        </w:rPr>
        <w:tab/>
        <w:t xml:space="preserve">Código Bidimensional QR que contiene información encriptada del acta. </w:t>
      </w:r>
    </w:p>
    <w:p w14:paraId="0056EE41"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lastRenderedPageBreak/>
        <w:t>j)</w:t>
      </w:r>
      <w:r w:rsidRPr="007D7B2F">
        <w:rPr>
          <w:rFonts w:ascii="Palatino Linotype" w:eastAsia="Calibri" w:hAnsi="Palatino Linotype" w:cs="Tahoma"/>
          <w:bCs/>
          <w:sz w:val="24"/>
          <w:szCs w:val="24"/>
        </w:rPr>
        <w:tab/>
        <w:t xml:space="preserve">Leyenda “Soy México” </w:t>
      </w:r>
    </w:p>
    <w:p w14:paraId="21FEE0F2"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k)</w:t>
      </w:r>
      <w:r w:rsidRPr="007D7B2F">
        <w:rPr>
          <w:rFonts w:ascii="Palatino Linotype" w:eastAsia="Calibri" w:hAnsi="Palatino Linotype" w:cs="Tahoma"/>
          <w:bCs/>
          <w:sz w:val="24"/>
          <w:szCs w:val="24"/>
        </w:rPr>
        <w:tab/>
        <w:t xml:space="preserve">Firma Electrónica Avanzada. </w:t>
      </w:r>
    </w:p>
    <w:p w14:paraId="4A0879A2"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l)</w:t>
      </w:r>
      <w:r w:rsidRPr="007D7B2F">
        <w:rPr>
          <w:rFonts w:ascii="Palatino Linotype" w:eastAsia="Calibri" w:hAnsi="Palatino Linotype" w:cs="Tahoma"/>
          <w:bCs/>
          <w:sz w:val="24"/>
          <w:szCs w:val="24"/>
        </w:rPr>
        <w:tab/>
        <w:t xml:space="preserve">Firma y datos de la autoridad emisora. </w:t>
      </w:r>
    </w:p>
    <w:p w14:paraId="422F1C49"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m)</w:t>
      </w:r>
      <w:r w:rsidRPr="007D7B2F">
        <w:rPr>
          <w:rFonts w:ascii="Palatino Linotype" w:eastAsia="Calibri" w:hAnsi="Palatino Linotype" w:cs="Tahoma"/>
          <w:bCs/>
          <w:sz w:val="24"/>
          <w:szCs w:val="24"/>
        </w:rPr>
        <w:tab/>
        <w:t xml:space="preserve">Código QR. </w:t>
      </w:r>
    </w:p>
    <w:p w14:paraId="245CED98"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n)</w:t>
      </w:r>
      <w:r w:rsidRPr="007D7B2F">
        <w:rPr>
          <w:rFonts w:ascii="Palatino Linotype" w:eastAsia="Calibri" w:hAnsi="Palatino Linotype" w:cs="Tahoma"/>
          <w:bCs/>
          <w:sz w:val="24"/>
          <w:szCs w:val="24"/>
        </w:rPr>
        <w:tab/>
        <w:t>Código de Verificación.</w:t>
      </w:r>
    </w:p>
    <w:p w14:paraId="1C13A83A" w14:textId="77777777" w:rsidR="007D7B2F" w:rsidRPr="007D7B2F" w:rsidRDefault="007D7B2F" w:rsidP="007D7B2F">
      <w:pPr>
        <w:spacing w:line="360" w:lineRule="auto"/>
        <w:ind w:left="284"/>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o)</w:t>
      </w:r>
      <w:r w:rsidRPr="007D7B2F">
        <w:rPr>
          <w:rFonts w:ascii="Palatino Linotype" w:eastAsia="Calibri" w:hAnsi="Palatino Linotype" w:cs="Tahoma"/>
          <w:bCs/>
          <w:sz w:val="24"/>
          <w:szCs w:val="24"/>
        </w:rPr>
        <w:tab/>
        <w:t xml:space="preserve">Leyenda de instrucciones para la verificación del documento. </w:t>
      </w:r>
    </w:p>
    <w:p w14:paraId="392981E7" w14:textId="77777777" w:rsidR="007D7B2F" w:rsidRPr="007D7B2F" w:rsidRDefault="007D7B2F" w:rsidP="007D7B2F">
      <w:pPr>
        <w:spacing w:line="360" w:lineRule="auto"/>
        <w:contextualSpacing/>
        <w:jc w:val="both"/>
        <w:rPr>
          <w:rFonts w:ascii="Palatino Linotype" w:eastAsia="Calibri" w:hAnsi="Palatino Linotype" w:cs="Tahoma"/>
          <w:bCs/>
          <w:sz w:val="24"/>
          <w:szCs w:val="24"/>
        </w:rPr>
      </w:pPr>
    </w:p>
    <w:p w14:paraId="086943AD" w14:textId="77777777" w:rsidR="007D7B2F" w:rsidRPr="007D7B2F" w:rsidRDefault="007D7B2F" w:rsidP="007D7B2F">
      <w:pPr>
        <w:spacing w:line="360" w:lineRule="auto"/>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495605A2" w14:textId="77777777" w:rsidR="007D7B2F" w:rsidRPr="007D7B2F" w:rsidRDefault="007D7B2F" w:rsidP="007D7B2F">
      <w:pPr>
        <w:spacing w:line="360" w:lineRule="auto"/>
        <w:contextualSpacing/>
        <w:jc w:val="both"/>
        <w:rPr>
          <w:rFonts w:ascii="Palatino Linotype" w:eastAsia="Calibri" w:hAnsi="Palatino Linotype" w:cs="Tahoma"/>
          <w:bCs/>
          <w:sz w:val="24"/>
          <w:szCs w:val="24"/>
        </w:rPr>
      </w:pPr>
    </w:p>
    <w:p w14:paraId="04230420" w14:textId="77777777" w:rsidR="007D7B2F" w:rsidRPr="007D7B2F" w:rsidRDefault="007D7B2F" w:rsidP="007D7B2F">
      <w:pPr>
        <w:spacing w:line="360" w:lineRule="auto"/>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4E620528" w14:textId="77777777" w:rsidR="007D7B2F" w:rsidRPr="007D7B2F" w:rsidRDefault="007D7B2F" w:rsidP="007D7B2F">
      <w:pPr>
        <w:spacing w:line="360" w:lineRule="auto"/>
        <w:contextualSpacing/>
        <w:jc w:val="both"/>
        <w:rPr>
          <w:rFonts w:ascii="Palatino Linotype" w:eastAsia="Calibri" w:hAnsi="Palatino Linotype" w:cs="Tahoma"/>
          <w:bCs/>
          <w:sz w:val="24"/>
          <w:szCs w:val="24"/>
        </w:rPr>
      </w:pPr>
    </w:p>
    <w:p w14:paraId="216CBEF4" w14:textId="77777777" w:rsidR="007D7B2F" w:rsidRPr="007D7B2F" w:rsidRDefault="007D7B2F" w:rsidP="007D7B2F">
      <w:pPr>
        <w:spacing w:line="360" w:lineRule="auto"/>
        <w:contextualSpacing/>
        <w:jc w:val="both"/>
        <w:rPr>
          <w:rFonts w:ascii="Palatino Linotype" w:eastAsia="Calibri" w:hAnsi="Palatino Linotype" w:cs="Tahoma"/>
          <w:bCs/>
          <w:sz w:val="24"/>
          <w:szCs w:val="24"/>
        </w:rPr>
      </w:pPr>
      <w:r w:rsidRPr="007D7B2F">
        <w:rPr>
          <w:rFonts w:ascii="Palatino Linotype" w:eastAsia="Calibri" w:hAnsi="Palatino Linotype" w:cs="Tahoma"/>
          <w:bCs/>
          <w:sz w:val="24"/>
          <w:szCs w:val="24"/>
        </w:rPr>
        <w:lastRenderedPageBreak/>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63E64DF0" w14:textId="77777777" w:rsidR="007D7B2F" w:rsidRPr="007D7B2F" w:rsidRDefault="007D7B2F" w:rsidP="007D7B2F">
      <w:pPr>
        <w:autoSpaceDE w:val="0"/>
        <w:autoSpaceDN w:val="0"/>
        <w:adjustRightInd w:val="0"/>
        <w:spacing w:before="240" w:after="0" w:line="360" w:lineRule="auto"/>
        <w:jc w:val="both"/>
        <w:rPr>
          <w:rFonts w:ascii="Palatino Linotype" w:hAnsi="Palatino Linotype"/>
          <w:b/>
          <w:bCs/>
          <w:sz w:val="24"/>
          <w:szCs w:val="24"/>
        </w:rPr>
      </w:pPr>
    </w:p>
    <w:p w14:paraId="1548CBFA" w14:textId="77777777" w:rsidR="007D7B2F" w:rsidRPr="007D7B2F" w:rsidRDefault="00D9526D" w:rsidP="007D7B2F">
      <w:pPr>
        <w:pStyle w:val="Prrafodelista"/>
        <w:numPr>
          <w:ilvl w:val="0"/>
          <w:numId w:val="20"/>
        </w:numPr>
        <w:autoSpaceDE w:val="0"/>
        <w:autoSpaceDN w:val="0"/>
        <w:adjustRightInd w:val="0"/>
        <w:spacing w:before="240" w:after="0" w:line="360" w:lineRule="auto"/>
        <w:contextualSpacing w:val="0"/>
        <w:jc w:val="both"/>
        <w:rPr>
          <w:rFonts w:ascii="Palatino Linotype" w:hAnsi="Palatino Linotype"/>
          <w:b/>
          <w:bCs/>
          <w:sz w:val="24"/>
          <w:szCs w:val="24"/>
        </w:rPr>
      </w:pPr>
      <w:r w:rsidRPr="007D7B2F">
        <w:rPr>
          <w:rFonts w:ascii="Palatino Linotype" w:hAnsi="Palatino Linotype"/>
          <w:b/>
          <w:bCs/>
          <w:sz w:val="24"/>
          <w:szCs w:val="24"/>
        </w:rPr>
        <w:t xml:space="preserve">Credencial de elector: </w:t>
      </w:r>
    </w:p>
    <w:p w14:paraId="24C5FCDB" w14:textId="77777777" w:rsidR="007D7B2F" w:rsidRPr="007D7B2F" w:rsidRDefault="007D7B2F" w:rsidP="007D7B2F">
      <w:pPr>
        <w:spacing w:line="360" w:lineRule="auto"/>
        <w:contextualSpacing/>
        <w:jc w:val="both"/>
        <w:rPr>
          <w:rFonts w:ascii="Palatino Linotype" w:hAnsi="Palatino Linotype" w:cs="Tahoma"/>
          <w:sz w:val="24"/>
          <w:szCs w:val="24"/>
          <w:lang w:eastAsia="es-MX"/>
        </w:rPr>
      </w:pPr>
      <w:r w:rsidRPr="007D7B2F">
        <w:rPr>
          <w:rFonts w:ascii="Palatino Linotype" w:hAnsi="Palatino Linotype" w:cs="Tahoma"/>
          <w:sz w:val="24"/>
          <w:szCs w:val="24"/>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5A821887" w14:textId="77777777" w:rsidR="007D7B2F" w:rsidRPr="007D7B2F" w:rsidRDefault="007D7B2F" w:rsidP="007D7B2F">
      <w:pPr>
        <w:spacing w:line="360" w:lineRule="auto"/>
        <w:contextualSpacing/>
        <w:jc w:val="both"/>
        <w:rPr>
          <w:rFonts w:ascii="Palatino Linotype" w:hAnsi="Palatino Linotype" w:cs="Tahoma"/>
          <w:sz w:val="24"/>
          <w:szCs w:val="24"/>
          <w:lang w:eastAsia="es-MX"/>
        </w:rPr>
      </w:pPr>
    </w:p>
    <w:p w14:paraId="4BF3CB02" w14:textId="77777777" w:rsidR="007D7B2F" w:rsidRPr="00181180" w:rsidRDefault="007D7B2F" w:rsidP="00181180">
      <w:pPr>
        <w:spacing w:line="360" w:lineRule="auto"/>
        <w:contextualSpacing/>
        <w:jc w:val="both"/>
        <w:rPr>
          <w:rFonts w:ascii="Palatino Linotype" w:hAnsi="Palatino Linotype" w:cs="Tahoma"/>
          <w:b/>
          <w:bCs/>
          <w:color w:val="000000"/>
          <w:sz w:val="24"/>
          <w:szCs w:val="24"/>
          <w:lang w:eastAsia="es-MX"/>
        </w:rPr>
      </w:pPr>
      <w:r w:rsidRPr="007D7B2F">
        <w:rPr>
          <w:rFonts w:ascii="Palatino Linotype" w:hAnsi="Palatino Linotype" w:cs="Tahoma"/>
          <w:sz w:val="24"/>
          <w:szCs w:val="24"/>
          <w:lang w:eastAsia="es-MX"/>
        </w:rPr>
        <w:t>De manera particular el artículo 156, de la Ley General de Instituciones y Procedimientos Electorales dispone que la credencial para votar deberá contener, cuando menos, los siguientes datos:</w:t>
      </w:r>
    </w:p>
    <w:p w14:paraId="62BFEF01"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t xml:space="preserve">a) </w:t>
      </w:r>
      <w:r w:rsidRPr="007D7B2F">
        <w:rPr>
          <w:rFonts w:ascii="Palatino Linotype" w:hAnsi="Palatino Linotype" w:cs="Tahoma"/>
          <w:i/>
          <w:iCs/>
          <w:color w:val="000000"/>
          <w:sz w:val="24"/>
          <w:szCs w:val="24"/>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7840ED0D"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t xml:space="preserve">b) </w:t>
      </w:r>
      <w:r w:rsidRPr="007D7B2F">
        <w:rPr>
          <w:rFonts w:ascii="Palatino Linotype" w:hAnsi="Palatino Linotype" w:cs="Tahoma"/>
          <w:i/>
          <w:iCs/>
          <w:color w:val="000000"/>
          <w:sz w:val="24"/>
          <w:szCs w:val="24"/>
          <w:lang w:eastAsia="es-MX"/>
        </w:rPr>
        <w:t xml:space="preserve">Sección electoral en donde deberá votar el ciudadano. En el caso de los ciudadanos residentes en el extranjero no será necesario incluir este requisito; </w:t>
      </w:r>
    </w:p>
    <w:p w14:paraId="6DD2F6F1"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lastRenderedPageBreak/>
        <w:t xml:space="preserve">c) </w:t>
      </w:r>
      <w:r w:rsidRPr="007D7B2F">
        <w:rPr>
          <w:rFonts w:ascii="Palatino Linotype" w:hAnsi="Palatino Linotype" w:cs="Tahoma"/>
          <w:i/>
          <w:iCs/>
          <w:color w:val="000000"/>
          <w:sz w:val="24"/>
          <w:szCs w:val="24"/>
          <w:lang w:eastAsia="es-MX"/>
        </w:rPr>
        <w:t xml:space="preserve">Apellido paterno, apellido materno y nombre completo; </w:t>
      </w:r>
    </w:p>
    <w:p w14:paraId="5158790E"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t xml:space="preserve">d) </w:t>
      </w:r>
      <w:r w:rsidRPr="007D7B2F">
        <w:rPr>
          <w:rFonts w:ascii="Palatino Linotype" w:hAnsi="Palatino Linotype" w:cs="Tahoma"/>
          <w:i/>
          <w:iCs/>
          <w:color w:val="000000"/>
          <w:sz w:val="24"/>
          <w:szCs w:val="24"/>
          <w:lang w:eastAsia="es-MX"/>
        </w:rPr>
        <w:t xml:space="preserve">Domicilio; </w:t>
      </w:r>
    </w:p>
    <w:p w14:paraId="4A28F184"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t xml:space="preserve">e) </w:t>
      </w:r>
      <w:r w:rsidRPr="007D7B2F">
        <w:rPr>
          <w:rFonts w:ascii="Palatino Linotype" w:hAnsi="Palatino Linotype" w:cs="Tahoma"/>
          <w:i/>
          <w:iCs/>
          <w:color w:val="000000"/>
          <w:sz w:val="24"/>
          <w:szCs w:val="24"/>
          <w:lang w:eastAsia="es-MX"/>
        </w:rPr>
        <w:t xml:space="preserve">Sexo; </w:t>
      </w:r>
    </w:p>
    <w:p w14:paraId="1FC63038" w14:textId="77777777" w:rsidR="007D7B2F" w:rsidRPr="007D7B2F" w:rsidRDefault="007D7B2F" w:rsidP="007D7B2F">
      <w:pPr>
        <w:spacing w:line="360" w:lineRule="auto"/>
        <w:ind w:left="567" w:right="567"/>
        <w:contextualSpacing/>
        <w:jc w:val="both"/>
        <w:rPr>
          <w:rFonts w:ascii="Palatino Linotype" w:hAnsi="Palatino Linotype" w:cs="Tahoma"/>
          <w:i/>
          <w:iCs/>
          <w:sz w:val="24"/>
          <w:szCs w:val="24"/>
          <w:lang w:eastAsia="es-MX"/>
        </w:rPr>
      </w:pPr>
      <w:r w:rsidRPr="007D7B2F">
        <w:rPr>
          <w:rFonts w:ascii="Palatino Linotype" w:hAnsi="Palatino Linotype" w:cs="Tahoma"/>
          <w:b/>
          <w:bCs/>
          <w:i/>
          <w:iCs/>
          <w:color w:val="000000"/>
          <w:sz w:val="24"/>
          <w:szCs w:val="24"/>
          <w:lang w:eastAsia="es-MX"/>
        </w:rPr>
        <w:t xml:space="preserve">f) </w:t>
      </w:r>
      <w:r w:rsidRPr="007D7B2F">
        <w:rPr>
          <w:rFonts w:ascii="Palatino Linotype" w:hAnsi="Palatino Linotype" w:cs="Tahoma"/>
          <w:i/>
          <w:iCs/>
          <w:color w:val="000000"/>
          <w:sz w:val="24"/>
          <w:szCs w:val="24"/>
          <w:lang w:eastAsia="es-MX"/>
        </w:rPr>
        <w:t>Edad y año de registro;</w:t>
      </w:r>
    </w:p>
    <w:p w14:paraId="113490F7"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t xml:space="preserve">g) </w:t>
      </w:r>
      <w:r w:rsidRPr="007D7B2F">
        <w:rPr>
          <w:rFonts w:ascii="Palatino Linotype" w:hAnsi="Palatino Linotype" w:cs="Tahoma"/>
          <w:i/>
          <w:iCs/>
          <w:color w:val="000000"/>
          <w:sz w:val="24"/>
          <w:szCs w:val="24"/>
          <w:lang w:eastAsia="es-MX"/>
        </w:rPr>
        <w:t xml:space="preserve">Firma, huella digital y fotografía del elector; </w:t>
      </w:r>
    </w:p>
    <w:p w14:paraId="28AA052F"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t xml:space="preserve">h) </w:t>
      </w:r>
      <w:r w:rsidRPr="007D7B2F">
        <w:rPr>
          <w:rFonts w:ascii="Palatino Linotype" w:hAnsi="Palatino Linotype" w:cs="Tahoma"/>
          <w:i/>
          <w:iCs/>
          <w:color w:val="000000"/>
          <w:sz w:val="24"/>
          <w:szCs w:val="24"/>
          <w:lang w:eastAsia="es-MX"/>
        </w:rPr>
        <w:t xml:space="preserve">Clave de registro, y </w:t>
      </w:r>
    </w:p>
    <w:p w14:paraId="1D95B16C"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t xml:space="preserve">i) </w:t>
      </w:r>
      <w:r w:rsidRPr="007D7B2F">
        <w:rPr>
          <w:rFonts w:ascii="Palatino Linotype" w:hAnsi="Palatino Linotype" w:cs="Tahoma"/>
          <w:i/>
          <w:iCs/>
          <w:color w:val="000000"/>
          <w:sz w:val="24"/>
          <w:szCs w:val="24"/>
          <w:lang w:eastAsia="es-MX"/>
        </w:rPr>
        <w:t xml:space="preserve">Clave Única del Registro de Población. </w:t>
      </w:r>
    </w:p>
    <w:p w14:paraId="12C42B71"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b/>
          <w:bCs/>
          <w:i/>
          <w:iCs/>
          <w:color w:val="000000"/>
          <w:sz w:val="24"/>
          <w:szCs w:val="24"/>
          <w:lang w:eastAsia="es-MX"/>
        </w:rPr>
      </w:pPr>
    </w:p>
    <w:p w14:paraId="0AC3522A"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t xml:space="preserve">2. </w:t>
      </w:r>
      <w:r w:rsidRPr="007D7B2F">
        <w:rPr>
          <w:rFonts w:ascii="Palatino Linotype" w:hAnsi="Palatino Linotype" w:cs="Tahoma"/>
          <w:i/>
          <w:iCs/>
          <w:color w:val="000000"/>
          <w:sz w:val="24"/>
          <w:szCs w:val="24"/>
          <w:lang w:eastAsia="es-MX"/>
        </w:rPr>
        <w:t xml:space="preserve">Además tendrá: </w:t>
      </w:r>
    </w:p>
    <w:p w14:paraId="0233CD02"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t xml:space="preserve">a) </w:t>
      </w:r>
      <w:r w:rsidRPr="007D7B2F">
        <w:rPr>
          <w:rFonts w:ascii="Palatino Linotype" w:hAnsi="Palatino Linotype" w:cs="Tahoma"/>
          <w:i/>
          <w:iCs/>
          <w:color w:val="000000"/>
          <w:sz w:val="24"/>
          <w:szCs w:val="24"/>
          <w:lang w:eastAsia="es-MX"/>
        </w:rPr>
        <w:t xml:space="preserve">Espacios necesarios para marcar año y elección de que se trate; </w:t>
      </w:r>
    </w:p>
    <w:p w14:paraId="184C7E9A"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t xml:space="preserve">b) </w:t>
      </w:r>
      <w:r w:rsidRPr="007D7B2F">
        <w:rPr>
          <w:rFonts w:ascii="Palatino Linotype" w:hAnsi="Palatino Linotype" w:cs="Tahoma"/>
          <w:i/>
          <w:iCs/>
          <w:color w:val="000000"/>
          <w:sz w:val="24"/>
          <w:szCs w:val="24"/>
          <w:lang w:eastAsia="es-MX"/>
        </w:rPr>
        <w:t xml:space="preserve">Firma impresa del Secretario Ejecutivo del Instituto; </w:t>
      </w:r>
    </w:p>
    <w:p w14:paraId="49A18841"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t xml:space="preserve">c) </w:t>
      </w:r>
      <w:r w:rsidRPr="007D7B2F">
        <w:rPr>
          <w:rFonts w:ascii="Palatino Linotype" w:hAnsi="Palatino Linotype" w:cs="Tahoma"/>
          <w:i/>
          <w:iCs/>
          <w:color w:val="000000"/>
          <w:sz w:val="24"/>
          <w:szCs w:val="24"/>
          <w:lang w:eastAsia="es-MX"/>
        </w:rPr>
        <w:t xml:space="preserve">Año de emisión; </w:t>
      </w:r>
    </w:p>
    <w:p w14:paraId="54F4F9D5" w14:textId="77777777" w:rsidR="007D7B2F" w:rsidRPr="007D7B2F" w:rsidRDefault="007D7B2F" w:rsidP="007D7B2F">
      <w:pPr>
        <w:autoSpaceDE w:val="0"/>
        <w:autoSpaceDN w:val="0"/>
        <w:adjustRightInd w:val="0"/>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t xml:space="preserve">d) </w:t>
      </w:r>
      <w:r w:rsidRPr="007D7B2F">
        <w:rPr>
          <w:rFonts w:ascii="Palatino Linotype" w:hAnsi="Palatino Linotype" w:cs="Tahoma"/>
          <w:i/>
          <w:iCs/>
          <w:color w:val="000000"/>
          <w:sz w:val="24"/>
          <w:szCs w:val="24"/>
          <w:lang w:eastAsia="es-MX"/>
        </w:rPr>
        <w:t xml:space="preserve">Año en el que expira su vigencia, y </w:t>
      </w:r>
    </w:p>
    <w:p w14:paraId="55214083" w14:textId="77777777" w:rsidR="007D7B2F" w:rsidRPr="007D7B2F" w:rsidRDefault="007D7B2F" w:rsidP="007D7B2F">
      <w:pPr>
        <w:spacing w:line="360" w:lineRule="auto"/>
        <w:ind w:left="567" w:right="567"/>
        <w:contextualSpacing/>
        <w:jc w:val="both"/>
        <w:rPr>
          <w:rFonts w:ascii="Palatino Linotype" w:hAnsi="Palatino Linotype" w:cs="Tahoma"/>
          <w:i/>
          <w:iCs/>
          <w:color w:val="000000"/>
          <w:sz w:val="24"/>
          <w:szCs w:val="24"/>
          <w:lang w:eastAsia="es-MX"/>
        </w:rPr>
      </w:pPr>
      <w:r w:rsidRPr="007D7B2F">
        <w:rPr>
          <w:rFonts w:ascii="Palatino Linotype" w:hAnsi="Palatino Linotype" w:cs="Tahoma"/>
          <w:b/>
          <w:bCs/>
          <w:i/>
          <w:iCs/>
          <w:color w:val="000000"/>
          <w:sz w:val="24"/>
          <w:szCs w:val="24"/>
          <w:lang w:eastAsia="es-MX"/>
        </w:rPr>
        <w:t xml:space="preserve">e) </w:t>
      </w:r>
      <w:r w:rsidRPr="007D7B2F">
        <w:rPr>
          <w:rFonts w:ascii="Palatino Linotype" w:hAnsi="Palatino Linotype" w:cs="Tahoma"/>
          <w:i/>
          <w:iCs/>
          <w:color w:val="000000"/>
          <w:sz w:val="24"/>
          <w:szCs w:val="24"/>
          <w:lang w:eastAsia="es-MX"/>
        </w:rPr>
        <w:t>En el caso de la que se expida al ciudadano residente en el extranjero, la leyenda “Para Votar desde el Extranjero”.</w:t>
      </w:r>
    </w:p>
    <w:p w14:paraId="77B4BD26" w14:textId="77777777" w:rsidR="007D7B2F" w:rsidRPr="007D7B2F" w:rsidRDefault="007D7B2F" w:rsidP="007D7B2F">
      <w:pPr>
        <w:spacing w:line="360" w:lineRule="auto"/>
        <w:contextualSpacing/>
        <w:jc w:val="both"/>
        <w:rPr>
          <w:rFonts w:ascii="Palatino Linotype" w:hAnsi="Palatino Linotype" w:cs="Tahoma"/>
          <w:sz w:val="24"/>
          <w:szCs w:val="24"/>
          <w:lang w:eastAsia="es-MX"/>
        </w:rPr>
      </w:pPr>
    </w:p>
    <w:p w14:paraId="6BC959A8" w14:textId="77777777" w:rsidR="007D7B2F" w:rsidRPr="007D7B2F" w:rsidRDefault="007D7B2F" w:rsidP="007D7B2F">
      <w:pPr>
        <w:spacing w:line="360" w:lineRule="auto"/>
        <w:contextualSpacing/>
        <w:jc w:val="both"/>
        <w:rPr>
          <w:rFonts w:ascii="Palatino Linotype" w:hAnsi="Palatino Linotype" w:cs="Tahoma"/>
          <w:sz w:val="24"/>
          <w:szCs w:val="24"/>
        </w:rPr>
      </w:pPr>
      <w:r w:rsidRPr="007D7B2F">
        <w:rPr>
          <w:rFonts w:ascii="Palatino Linotype" w:hAnsi="Palatino Linotype" w:cs="Tahoma"/>
          <w:sz w:val="24"/>
          <w:szCs w:val="24"/>
          <w:lang w:eastAsia="es-MX"/>
        </w:rPr>
        <w:t xml:space="preserve">Como se advierte, todos los elementos contenidos en la credencial hacen a su titular, identificado, identificable e incluso ubicable en su domicilio. </w:t>
      </w:r>
      <w:r w:rsidRPr="007D7B2F">
        <w:rPr>
          <w:rFonts w:ascii="Palatino Linotype" w:hAnsi="Palatino Linotype" w:cs="Tahoma"/>
          <w:sz w:val="24"/>
          <w:szCs w:val="24"/>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26816FCE" w14:textId="77777777" w:rsidR="007D7B2F" w:rsidRPr="007D7B2F" w:rsidRDefault="007D7B2F" w:rsidP="007D7B2F">
      <w:pPr>
        <w:spacing w:line="360" w:lineRule="auto"/>
        <w:contextualSpacing/>
        <w:jc w:val="both"/>
        <w:rPr>
          <w:rFonts w:ascii="Palatino Linotype" w:hAnsi="Palatino Linotype" w:cs="Tahoma"/>
          <w:sz w:val="24"/>
          <w:szCs w:val="24"/>
        </w:rPr>
      </w:pPr>
      <w:r w:rsidRPr="007D7B2F">
        <w:rPr>
          <w:rFonts w:ascii="Palatino Linotype" w:hAnsi="Palatino Linotype" w:cs="Tahoma"/>
          <w:sz w:val="24"/>
          <w:szCs w:val="24"/>
        </w:rPr>
        <w:lastRenderedPageBreak/>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4EAAE95B" w14:textId="77777777" w:rsidR="007D7B2F" w:rsidRPr="007D7B2F" w:rsidRDefault="007D7B2F" w:rsidP="007D7B2F">
      <w:pPr>
        <w:spacing w:line="360" w:lineRule="auto"/>
        <w:contextualSpacing/>
        <w:jc w:val="both"/>
        <w:rPr>
          <w:rFonts w:ascii="Palatino Linotype" w:hAnsi="Palatino Linotype" w:cs="Tahoma"/>
          <w:sz w:val="24"/>
          <w:szCs w:val="24"/>
        </w:rPr>
      </w:pPr>
    </w:p>
    <w:p w14:paraId="0DC738C1" w14:textId="77777777" w:rsidR="007D7B2F" w:rsidRPr="007D7B2F" w:rsidRDefault="007D7B2F" w:rsidP="007D7B2F">
      <w:pPr>
        <w:autoSpaceDE w:val="0"/>
        <w:autoSpaceDN w:val="0"/>
        <w:adjustRightInd w:val="0"/>
        <w:spacing w:before="240" w:after="0" w:line="360" w:lineRule="auto"/>
        <w:jc w:val="both"/>
        <w:rPr>
          <w:rFonts w:ascii="Palatino Linotype" w:hAnsi="Palatino Linotype"/>
          <w:sz w:val="24"/>
          <w:szCs w:val="24"/>
        </w:rPr>
      </w:pPr>
      <w:r w:rsidRPr="007D7B2F">
        <w:rPr>
          <w:rFonts w:ascii="Palatino Linotype" w:hAnsi="Palatino Linotype" w:cs="Tahoma"/>
          <w:sz w:val="24"/>
          <w:szCs w:val="24"/>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7D7B2F">
        <w:rPr>
          <w:rFonts w:ascii="Palatino Linotype" w:eastAsia="Calibri" w:hAnsi="Palatino Linotype" w:cs="Tahoma"/>
          <w:bCs/>
          <w:sz w:val="24"/>
          <w:szCs w:val="24"/>
          <w:lang w:val="es-ES"/>
        </w:rPr>
        <w:t>artículo 143, fracción I, de la Ley de Transparencia y Acceso a la Información Pública del Estado de México y Municipios.</w:t>
      </w:r>
    </w:p>
    <w:p w14:paraId="2ED8FEC9" w14:textId="77777777" w:rsidR="00D9526D" w:rsidRDefault="00D9526D" w:rsidP="00D9526D">
      <w:pPr>
        <w:pStyle w:val="Prrafodelista"/>
        <w:autoSpaceDE w:val="0"/>
        <w:autoSpaceDN w:val="0"/>
        <w:adjustRightInd w:val="0"/>
        <w:spacing w:before="240" w:line="360" w:lineRule="auto"/>
        <w:ind w:left="0"/>
        <w:jc w:val="both"/>
        <w:rPr>
          <w:rFonts w:ascii="Palatino Linotype" w:hAnsi="Palatino Linotype"/>
        </w:rPr>
      </w:pPr>
    </w:p>
    <w:p w14:paraId="55B3211C" w14:textId="77777777" w:rsidR="00D9526D" w:rsidRPr="005B7E30" w:rsidRDefault="00D9526D" w:rsidP="00D9526D">
      <w:pPr>
        <w:pStyle w:val="Prrafodelista"/>
        <w:autoSpaceDE w:val="0"/>
        <w:autoSpaceDN w:val="0"/>
        <w:adjustRightInd w:val="0"/>
        <w:spacing w:before="240" w:line="360" w:lineRule="auto"/>
        <w:ind w:left="0"/>
        <w:jc w:val="both"/>
        <w:rPr>
          <w:rFonts w:ascii="Palatino Linotype" w:hAnsi="Palatino Linotype"/>
          <w:sz w:val="24"/>
          <w:szCs w:val="24"/>
        </w:rPr>
      </w:pPr>
      <w:r w:rsidRPr="005B7E30">
        <w:rPr>
          <w:rFonts w:ascii="Palatino Linotype" w:hAnsi="Palatino Linotype"/>
          <w:sz w:val="24"/>
          <w:szCs w:val="24"/>
        </w:rPr>
        <w:t>Ahora bien, con relación a los documentos que integran los</w:t>
      </w:r>
      <w:r w:rsidR="005B7E30">
        <w:rPr>
          <w:rFonts w:ascii="Palatino Linotype" w:hAnsi="Palatino Linotype"/>
          <w:sz w:val="24"/>
          <w:szCs w:val="24"/>
        </w:rPr>
        <w:t xml:space="preserve"> expedientes de los postulantes, </w:t>
      </w:r>
      <w:r w:rsidRPr="005B7E30">
        <w:rPr>
          <w:rFonts w:ascii="Palatino Linotype" w:hAnsi="Palatino Linotype"/>
          <w:sz w:val="24"/>
          <w:szCs w:val="24"/>
        </w:rPr>
        <w:t>resulta necesario señalar que dichos particulares:</w:t>
      </w:r>
    </w:p>
    <w:p w14:paraId="540A22EF" w14:textId="77777777" w:rsidR="00D9526D" w:rsidRPr="005B7E30" w:rsidRDefault="00D9526D" w:rsidP="00D9526D">
      <w:pPr>
        <w:pStyle w:val="Prrafodelista"/>
        <w:numPr>
          <w:ilvl w:val="0"/>
          <w:numId w:val="21"/>
        </w:numPr>
        <w:autoSpaceDE w:val="0"/>
        <w:autoSpaceDN w:val="0"/>
        <w:adjustRightInd w:val="0"/>
        <w:spacing w:before="240" w:line="360" w:lineRule="auto"/>
        <w:contextualSpacing w:val="0"/>
        <w:jc w:val="both"/>
        <w:rPr>
          <w:rFonts w:ascii="Palatino Linotype" w:hAnsi="Palatino Linotype"/>
          <w:sz w:val="24"/>
          <w:szCs w:val="24"/>
        </w:rPr>
      </w:pPr>
      <w:r w:rsidRPr="005B7E30">
        <w:rPr>
          <w:rFonts w:ascii="Palatino Linotype" w:hAnsi="Palatino Linotype"/>
          <w:sz w:val="24"/>
          <w:szCs w:val="24"/>
        </w:rPr>
        <w:t>No ejercen actos de autoridad</w:t>
      </w:r>
    </w:p>
    <w:p w14:paraId="23EB1D04" w14:textId="77777777" w:rsidR="00D9526D" w:rsidRPr="005B7E30" w:rsidRDefault="00D9526D" w:rsidP="00D9526D">
      <w:pPr>
        <w:pStyle w:val="Prrafodelista"/>
        <w:numPr>
          <w:ilvl w:val="0"/>
          <w:numId w:val="21"/>
        </w:numPr>
        <w:autoSpaceDE w:val="0"/>
        <w:autoSpaceDN w:val="0"/>
        <w:adjustRightInd w:val="0"/>
        <w:spacing w:before="240" w:line="360" w:lineRule="auto"/>
        <w:contextualSpacing w:val="0"/>
        <w:jc w:val="both"/>
        <w:rPr>
          <w:rFonts w:ascii="Palatino Linotype" w:hAnsi="Palatino Linotype"/>
          <w:sz w:val="24"/>
          <w:szCs w:val="24"/>
        </w:rPr>
      </w:pPr>
      <w:r w:rsidRPr="005B7E30">
        <w:rPr>
          <w:rFonts w:ascii="Palatino Linotype" w:hAnsi="Palatino Linotype"/>
          <w:sz w:val="24"/>
          <w:szCs w:val="24"/>
        </w:rPr>
        <w:t>No ostentan calidad de servidores públicos</w:t>
      </w:r>
    </w:p>
    <w:p w14:paraId="0DC4F567" w14:textId="77777777" w:rsidR="00D9526D" w:rsidRPr="005B7E30" w:rsidRDefault="00D9526D" w:rsidP="00D9526D">
      <w:pPr>
        <w:pStyle w:val="Prrafodelista"/>
        <w:numPr>
          <w:ilvl w:val="0"/>
          <w:numId w:val="21"/>
        </w:numPr>
        <w:autoSpaceDE w:val="0"/>
        <w:autoSpaceDN w:val="0"/>
        <w:adjustRightInd w:val="0"/>
        <w:spacing w:before="240" w:line="360" w:lineRule="auto"/>
        <w:contextualSpacing w:val="0"/>
        <w:jc w:val="both"/>
        <w:rPr>
          <w:rFonts w:ascii="Palatino Linotype" w:hAnsi="Palatino Linotype"/>
          <w:sz w:val="24"/>
          <w:szCs w:val="24"/>
        </w:rPr>
      </w:pPr>
      <w:r w:rsidRPr="005B7E30">
        <w:rPr>
          <w:rFonts w:ascii="Palatino Linotype" w:hAnsi="Palatino Linotype"/>
          <w:sz w:val="24"/>
          <w:szCs w:val="24"/>
        </w:rPr>
        <w:t xml:space="preserve">No recibieron recursos públicos o premios en especie. </w:t>
      </w:r>
    </w:p>
    <w:p w14:paraId="580726D1" w14:textId="77777777" w:rsidR="005B7E30" w:rsidRDefault="005B7E30" w:rsidP="00D9526D">
      <w:pPr>
        <w:pStyle w:val="Prrafodelista"/>
        <w:autoSpaceDE w:val="0"/>
        <w:autoSpaceDN w:val="0"/>
        <w:adjustRightInd w:val="0"/>
        <w:spacing w:before="240" w:line="360" w:lineRule="auto"/>
        <w:ind w:left="0"/>
        <w:jc w:val="both"/>
        <w:rPr>
          <w:rFonts w:ascii="Palatino Linotype" w:hAnsi="Palatino Linotype"/>
          <w:sz w:val="24"/>
          <w:szCs w:val="24"/>
        </w:rPr>
      </w:pPr>
    </w:p>
    <w:p w14:paraId="2568F4D2" w14:textId="77777777" w:rsidR="00123DB5" w:rsidRPr="002B32F0" w:rsidRDefault="00123DB5" w:rsidP="00123DB5">
      <w:pPr>
        <w:spacing w:after="0" w:line="360" w:lineRule="auto"/>
        <w:jc w:val="both"/>
        <w:rPr>
          <w:rFonts w:ascii="Palatino Linotype" w:eastAsia="Times New Roman" w:hAnsi="Palatino Linotype" w:cs="Tahoma"/>
          <w:iCs/>
          <w:sz w:val="24"/>
          <w:szCs w:val="24"/>
          <w:u w:val="single"/>
          <w:lang w:eastAsia="es-ES"/>
        </w:rPr>
      </w:pPr>
      <w:r w:rsidRPr="00CE5984">
        <w:rPr>
          <w:rFonts w:ascii="Palatino Linotype" w:hAnsi="Palatino Linotype" w:cs="Tahoma"/>
          <w:sz w:val="24"/>
          <w:szCs w:val="24"/>
          <w:lang w:val="es-ES"/>
        </w:rPr>
        <w:lastRenderedPageBreak/>
        <w:t xml:space="preserve">Sobre este punto, </w:t>
      </w:r>
      <w:r w:rsidRPr="00CE5984">
        <w:rPr>
          <w:rFonts w:ascii="Palatino Linotype" w:eastAsia="Times New Roman" w:hAnsi="Palatino Linotype" w:cs="Tahoma"/>
          <w:iCs/>
          <w:sz w:val="24"/>
          <w:szCs w:val="24"/>
          <w:lang w:eastAsia="es-ES"/>
        </w:rPr>
        <w:t xml:space="preserve">el artículo 108 de la Constitución Política de los Estados Unidos Mexicanos, con relación al diverso 130 de la Constitución Política del Estado Libre y Soberano de México, establecen que </w:t>
      </w:r>
      <w:r w:rsidRPr="002B32F0">
        <w:rPr>
          <w:rFonts w:ascii="Palatino Linotype" w:eastAsia="Times New Roman" w:hAnsi="Palatino Linotype" w:cs="Tahoma"/>
          <w:iCs/>
          <w:sz w:val="24"/>
          <w:szCs w:val="24"/>
          <w:u w:val="single"/>
          <w:lang w:eastAsia="es-ES"/>
        </w:rPr>
        <w:t>se considera como servidor público</w:t>
      </w:r>
      <w:r w:rsidRPr="00CE5984">
        <w:rPr>
          <w:rFonts w:ascii="Palatino Linotype" w:eastAsia="Times New Roman" w:hAnsi="Palatino Linotype" w:cs="Tahoma"/>
          <w:iCs/>
          <w:sz w:val="24"/>
          <w:szCs w:val="24"/>
          <w:lang w:eastAsia="es-ES"/>
        </w:rPr>
        <w:t xml:space="preserve"> </w:t>
      </w:r>
      <w:r w:rsidRPr="002B32F0">
        <w:rPr>
          <w:rFonts w:ascii="Palatino Linotype" w:eastAsia="Times New Roman" w:hAnsi="Palatino Linotype" w:cs="Tahoma"/>
          <w:iCs/>
          <w:sz w:val="24"/>
          <w:szCs w:val="24"/>
          <w:u w:val="single"/>
          <w:lang w:eastAsia="es-ES"/>
        </w:rPr>
        <w:t>a toda persona que desempeñe un empleo, cargo o comisión en alguno de los poderes del Estado, organismos autónomos, en los municipios y organismos auxiliares, así como los titulares o quienes hagan sus veces en empresas de participación estatal o municipal, sociedades o asociaciones asimiladas a éstas y en los fideicomisos públicos.</w:t>
      </w:r>
    </w:p>
    <w:p w14:paraId="4684EE69" w14:textId="77777777" w:rsidR="00123DB5" w:rsidRPr="00CE5984" w:rsidRDefault="00123DB5" w:rsidP="00123DB5">
      <w:pPr>
        <w:tabs>
          <w:tab w:val="left" w:pos="4962"/>
        </w:tabs>
        <w:spacing w:after="0" w:line="360" w:lineRule="auto"/>
        <w:jc w:val="both"/>
        <w:rPr>
          <w:rFonts w:ascii="Palatino Linotype" w:eastAsia="Calibri" w:hAnsi="Palatino Linotype" w:cs="Tahoma"/>
          <w:bCs/>
          <w:sz w:val="24"/>
          <w:szCs w:val="24"/>
        </w:rPr>
      </w:pPr>
    </w:p>
    <w:p w14:paraId="74BB0EFA" w14:textId="77777777" w:rsidR="00123DB5" w:rsidRPr="00CE5984" w:rsidRDefault="00123DB5" w:rsidP="00123DB5">
      <w:pPr>
        <w:tabs>
          <w:tab w:val="left" w:pos="4962"/>
        </w:tabs>
        <w:spacing w:after="0" w:line="360" w:lineRule="auto"/>
        <w:jc w:val="both"/>
        <w:rPr>
          <w:rFonts w:ascii="Palatino Linotype" w:eastAsia="Calibri" w:hAnsi="Palatino Linotype" w:cs="Tahoma"/>
          <w:bCs/>
          <w:sz w:val="24"/>
          <w:szCs w:val="24"/>
        </w:rPr>
      </w:pPr>
      <w:r w:rsidRPr="00CE5984">
        <w:rPr>
          <w:rFonts w:ascii="Palatino Linotype" w:eastAsia="Calibri" w:hAnsi="Palatino Linotype" w:cs="Tahoma"/>
          <w:bCs/>
          <w:sz w:val="24"/>
          <w:szCs w:val="24"/>
        </w:rPr>
        <w:t>Además, el artículo 4°, fracción VI, y 89 de la Ley del Trabajo de los Servidores Públicos del Estado y Municipios, establece que un s</w:t>
      </w:r>
      <w:r w:rsidRPr="00CE5984">
        <w:rPr>
          <w:rFonts w:ascii="Palatino Linotype" w:eastAsia="Calibri" w:hAnsi="Palatino Linotype" w:cs="Tahoma"/>
          <w:b/>
          <w:sz w:val="24"/>
          <w:szCs w:val="24"/>
        </w:rPr>
        <w:t>ervidor Público</w:t>
      </w:r>
      <w:r w:rsidRPr="00CE5984">
        <w:rPr>
          <w:rFonts w:ascii="Palatino Linotype" w:eastAsia="Calibri" w:hAnsi="Palatino Linotype" w:cs="Tahoma"/>
          <w:bCs/>
          <w:sz w:val="24"/>
          <w:szCs w:val="24"/>
        </w:rPr>
        <w:t xml:space="preserve"> es toda persona física que preste a una institución pública un trabajo personal subordinado de carácter material o intelectual, o de ambos géneros, mediante el pago de un sueldo; por otra parte, precisa que la </w:t>
      </w:r>
      <w:r w:rsidRPr="00CE5984">
        <w:rPr>
          <w:rFonts w:ascii="Palatino Linotype" w:eastAsia="Calibri" w:hAnsi="Palatino Linotype" w:cs="Tahoma"/>
          <w:b/>
          <w:sz w:val="24"/>
          <w:szCs w:val="24"/>
        </w:rPr>
        <w:t>renuncia</w:t>
      </w:r>
      <w:r w:rsidRPr="00CE5984">
        <w:rPr>
          <w:rFonts w:ascii="Palatino Linotype" w:eastAsia="Calibri" w:hAnsi="Palatino Linotype" w:cs="Tahoma"/>
          <w:bCs/>
          <w:sz w:val="24"/>
          <w:szCs w:val="24"/>
        </w:rPr>
        <w:t xml:space="preserve"> del Servidor Público es una causa de terminación de la relación laboral sin responsabilidad para la institución pública. </w:t>
      </w:r>
    </w:p>
    <w:p w14:paraId="473A8F0C" w14:textId="77777777" w:rsidR="00123DB5" w:rsidRDefault="00123DB5" w:rsidP="00D9526D">
      <w:pPr>
        <w:pStyle w:val="Prrafodelista"/>
        <w:autoSpaceDE w:val="0"/>
        <w:autoSpaceDN w:val="0"/>
        <w:adjustRightInd w:val="0"/>
        <w:spacing w:before="240" w:line="360" w:lineRule="auto"/>
        <w:ind w:left="0"/>
        <w:jc w:val="both"/>
        <w:rPr>
          <w:rFonts w:ascii="Palatino Linotype" w:hAnsi="Palatino Linotype"/>
          <w:sz w:val="24"/>
          <w:szCs w:val="24"/>
        </w:rPr>
      </w:pPr>
    </w:p>
    <w:p w14:paraId="2C8E8D83" w14:textId="77777777" w:rsidR="00D9526D" w:rsidRPr="005B7E30" w:rsidRDefault="00D9526D" w:rsidP="00D9526D">
      <w:pPr>
        <w:pStyle w:val="Prrafodelista"/>
        <w:autoSpaceDE w:val="0"/>
        <w:autoSpaceDN w:val="0"/>
        <w:adjustRightInd w:val="0"/>
        <w:spacing w:before="240" w:line="360" w:lineRule="auto"/>
        <w:ind w:left="0"/>
        <w:jc w:val="both"/>
        <w:rPr>
          <w:rFonts w:ascii="Palatino Linotype" w:hAnsi="Palatino Linotype"/>
          <w:sz w:val="24"/>
          <w:szCs w:val="24"/>
        </w:rPr>
      </w:pPr>
      <w:r w:rsidRPr="005B7E30">
        <w:rPr>
          <w:rFonts w:ascii="Palatino Linotype" w:hAnsi="Palatino Linotype"/>
          <w:sz w:val="24"/>
          <w:szCs w:val="24"/>
        </w:rPr>
        <w:t xml:space="preserve">Siendo las cosas así, respecto de </w:t>
      </w:r>
      <w:r w:rsidR="005B7E30">
        <w:rPr>
          <w:rFonts w:ascii="Palatino Linotype" w:hAnsi="Palatino Linotype"/>
          <w:sz w:val="24"/>
          <w:szCs w:val="24"/>
        </w:rPr>
        <w:t>los expedientes de postulantes</w:t>
      </w:r>
      <w:r w:rsidRPr="005B7E30">
        <w:rPr>
          <w:rFonts w:ascii="Palatino Linotype" w:hAnsi="Palatino Linotype"/>
          <w:sz w:val="24"/>
          <w:szCs w:val="24"/>
        </w:rPr>
        <w:t xml:space="preserve"> es procedente clasificar la información en su totalidad como confidencial, en términos de los numerales 3 y 143 de la Ley de Transparencia y Acceso a la Información Pública del Estado de México y Municipios, cuyo contenido literal es el siguiente: </w:t>
      </w:r>
    </w:p>
    <w:p w14:paraId="73D79F5F" w14:textId="77777777" w:rsidR="00D9526D" w:rsidRPr="00D9526D" w:rsidRDefault="00D9526D" w:rsidP="00D9526D">
      <w:pPr>
        <w:pStyle w:val="Citas"/>
      </w:pPr>
      <w:r w:rsidRPr="00D9526D">
        <w:t>“Artículo 3. Para los efectos de la presente Ley se entenderá por:</w:t>
      </w:r>
    </w:p>
    <w:p w14:paraId="3209F5F9" w14:textId="77777777" w:rsidR="00D9526D" w:rsidRPr="00D9526D" w:rsidRDefault="00D9526D" w:rsidP="00D9526D">
      <w:pPr>
        <w:pStyle w:val="Citas"/>
      </w:pPr>
      <w:r w:rsidRPr="00D9526D">
        <w:t>(…)</w:t>
      </w:r>
    </w:p>
    <w:p w14:paraId="432E320A" w14:textId="77777777" w:rsidR="00D9526D" w:rsidRPr="00D9526D" w:rsidRDefault="00D9526D" w:rsidP="00D9526D">
      <w:pPr>
        <w:pStyle w:val="Citas"/>
      </w:pPr>
      <w:r w:rsidRPr="00D9526D">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E4288A4" w14:textId="77777777" w:rsidR="00D9526D" w:rsidRPr="00D9526D" w:rsidRDefault="00D9526D" w:rsidP="00D9526D">
      <w:pPr>
        <w:pStyle w:val="Citas"/>
      </w:pPr>
      <w:r w:rsidRPr="00D9526D">
        <w:t>(…)</w:t>
      </w:r>
    </w:p>
    <w:p w14:paraId="3980E1B5" w14:textId="77777777" w:rsidR="00D9526D" w:rsidRPr="00D9526D" w:rsidRDefault="00D9526D" w:rsidP="00D9526D">
      <w:pPr>
        <w:pStyle w:val="Citas"/>
      </w:pPr>
      <w:r w:rsidRPr="00D9526D">
        <w:t>Artículo 143. Para los efectos de esta Ley se considera información confidencial, la clasificada como tal, de manera permanente, por su naturaleza, cuando:</w:t>
      </w:r>
    </w:p>
    <w:p w14:paraId="205FA656" w14:textId="77777777" w:rsidR="00D9526D" w:rsidRPr="00D9526D" w:rsidRDefault="00D9526D" w:rsidP="00D9526D">
      <w:pPr>
        <w:pStyle w:val="Citas"/>
      </w:pPr>
      <w:r w:rsidRPr="00D9526D">
        <w:t xml:space="preserve">I. Se refiera a la información privada y los datos personales concernientes a una persona física o </w:t>
      </w:r>
      <w:proofErr w:type="gramStart"/>
      <w:r w:rsidRPr="00D9526D">
        <w:t>jurídico</w:t>
      </w:r>
      <w:proofErr w:type="gramEnd"/>
      <w:r w:rsidRPr="00D9526D">
        <w:t xml:space="preserve"> colectiva identificada o identificable;</w:t>
      </w:r>
    </w:p>
    <w:p w14:paraId="107CF2F5" w14:textId="77777777" w:rsidR="00D9526D" w:rsidRPr="00D9526D" w:rsidRDefault="00D9526D" w:rsidP="00D9526D">
      <w:pPr>
        <w:pStyle w:val="Citas"/>
      </w:pPr>
      <w:r w:rsidRPr="00D9526D">
        <w:t>II. Los secretos bancario, fiduciario, industrial, comercial, fiscal, bursátil y postal, cuya titularidad corresponda a particulares, sujetos de derecho internacional o a sujetos obligados cuando no involucren el ejercicio de recursos públicos; y</w:t>
      </w:r>
    </w:p>
    <w:p w14:paraId="24815FF2" w14:textId="77777777" w:rsidR="00D9526D" w:rsidRPr="00D9526D" w:rsidRDefault="00D9526D" w:rsidP="00D9526D">
      <w:pPr>
        <w:pStyle w:val="Citas"/>
      </w:pPr>
      <w:r w:rsidRPr="00D9526D">
        <w:t>III. La que presenten los particulares a los sujetos obligados, de conformidad con lo dispuesto por las leyes o los tratados internacionales.</w:t>
      </w:r>
    </w:p>
    <w:p w14:paraId="124A9092" w14:textId="77777777" w:rsidR="00CE5984" w:rsidRPr="002B32F0" w:rsidRDefault="00D9526D" w:rsidP="002B32F0">
      <w:pPr>
        <w:pStyle w:val="Citas"/>
        <w:rPr>
          <w:b/>
          <w:bCs/>
        </w:rPr>
      </w:pPr>
      <w:r w:rsidRPr="00D9526D">
        <w:t xml:space="preserve">La información confidencial no estará sujeta a temporalidad alguna y sólo podrán tener acceso a ella los titulares de la misma, sus representantes y los servidores públicos facultados para ello.” </w:t>
      </w:r>
      <w:r w:rsidRPr="00D9526D">
        <w:rPr>
          <w:b/>
          <w:bCs/>
        </w:rPr>
        <w:t>(Sic)</w:t>
      </w:r>
    </w:p>
    <w:p w14:paraId="5198F9B8" w14:textId="77777777" w:rsidR="000F762C" w:rsidRPr="002D7C6D" w:rsidRDefault="000F762C" w:rsidP="00CA5461">
      <w:pPr>
        <w:tabs>
          <w:tab w:val="left" w:pos="990"/>
        </w:tabs>
        <w:spacing w:line="360" w:lineRule="auto"/>
        <w:contextualSpacing/>
        <w:jc w:val="both"/>
        <w:rPr>
          <w:rFonts w:ascii="Palatino Linotype" w:eastAsia="Palatino Linotype" w:hAnsi="Palatino Linotype" w:cs="Palatino Linotype"/>
          <w:sz w:val="24"/>
          <w:szCs w:val="24"/>
        </w:rPr>
      </w:pPr>
    </w:p>
    <w:p w14:paraId="74B0E906" w14:textId="77777777" w:rsidR="00CE5984" w:rsidRPr="000F762C" w:rsidRDefault="00CE5984" w:rsidP="000F762C">
      <w:pPr>
        <w:spacing w:after="0" w:line="360" w:lineRule="auto"/>
        <w:jc w:val="both"/>
        <w:rPr>
          <w:rFonts w:ascii="Palatino Linotype" w:eastAsia="Calibri" w:hAnsi="Palatino Linotype" w:cs="Tahoma"/>
          <w:bCs/>
          <w:sz w:val="24"/>
          <w:szCs w:val="24"/>
          <w:lang w:val="es-ES"/>
        </w:rPr>
      </w:pPr>
      <w:r w:rsidRPr="000F762C">
        <w:rPr>
          <w:rFonts w:ascii="Palatino Linotype" w:eastAsia="Calibri" w:hAnsi="Palatino Linotype" w:cs="Tahoma"/>
          <w:bCs/>
          <w:sz w:val="24"/>
          <w:szCs w:val="24"/>
          <w:lang w:val="es-ES"/>
        </w:rPr>
        <w:t xml:space="preserve">Finalmente, el artículo 17 del Pacto Internacional de los Derechos Civiles y Políticos señala que nadie será objeto de injerencias arbitrarias o ilegales en su vida privada, su familia, su domicilio o su correspondencia, ni de ataques ilegales a su honra y reputación; </w:t>
      </w:r>
      <w:r w:rsidRPr="000F762C">
        <w:rPr>
          <w:rFonts w:ascii="Palatino Linotype" w:eastAsia="Calibri" w:hAnsi="Palatino Linotype" w:cs="Tahoma"/>
          <w:bCs/>
          <w:sz w:val="24"/>
          <w:szCs w:val="24"/>
          <w:lang w:val="es-ES"/>
        </w:rPr>
        <w:lastRenderedPageBreak/>
        <w:t>y que toda persona tiene derecho a la protección de la ley contra esas injerencias o esos ataques.</w:t>
      </w:r>
    </w:p>
    <w:p w14:paraId="41E87B93" w14:textId="77777777" w:rsidR="00CE5984" w:rsidRPr="000F762C" w:rsidRDefault="00CE5984" w:rsidP="000F762C">
      <w:pPr>
        <w:tabs>
          <w:tab w:val="left" w:pos="2475"/>
        </w:tabs>
        <w:spacing w:after="0" w:line="360" w:lineRule="auto"/>
        <w:jc w:val="both"/>
        <w:rPr>
          <w:rFonts w:ascii="Palatino Linotype" w:hAnsi="Palatino Linotype" w:cs="Tahoma"/>
          <w:sz w:val="24"/>
          <w:szCs w:val="24"/>
          <w:lang w:val="es-ES"/>
        </w:rPr>
      </w:pPr>
    </w:p>
    <w:p w14:paraId="0ED97B91" w14:textId="77777777" w:rsidR="00CE5984" w:rsidRPr="000F762C" w:rsidRDefault="00CE5984" w:rsidP="000F762C">
      <w:pPr>
        <w:spacing w:after="0" w:line="360" w:lineRule="auto"/>
        <w:ind w:right="-93"/>
        <w:jc w:val="both"/>
        <w:rPr>
          <w:rFonts w:ascii="Palatino Linotype" w:eastAsia="Calibri" w:hAnsi="Palatino Linotype" w:cs="Tahoma"/>
          <w:bCs/>
          <w:sz w:val="24"/>
          <w:szCs w:val="24"/>
          <w:lang w:val="es-ES"/>
        </w:rPr>
      </w:pPr>
      <w:r w:rsidRPr="000F762C">
        <w:rPr>
          <w:rFonts w:ascii="Palatino Linotype" w:eastAsia="Calibri" w:hAnsi="Palatino Linotype" w:cs="Tahoma"/>
          <w:bCs/>
          <w:sz w:val="24"/>
          <w:szCs w:val="24"/>
        </w:rPr>
        <w:t>Abona a lo anterior,</w:t>
      </w:r>
      <w:r w:rsidRPr="000F762C">
        <w:rPr>
          <w:rFonts w:ascii="Palatino Linotype" w:eastAsia="Calibri" w:hAnsi="Palatino Linotype" w:cs="Tahoma"/>
          <w:bCs/>
          <w:sz w:val="24"/>
          <w:szCs w:val="24"/>
          <w:lang w:val="es-ES"/>
        </w:rPr>
        <w:t xml:space="preserve"> lo previsto en la tesis aislada número 1a. CCXIV/2009, emitida por la Primera Sala de la Suprema Corte de Justicia de la Nación, publicada </w:t>
      </w:r>
      <w:r w:rsidRPr="000F762C">
        <w:rPr>
          <w:rFonts w:ascii="Palatino Linotype" w:eastAsia="Calibri" w:hAnsi="Palatino Linotype" w:cs="Tahoma"/>
          <w:bCs/>
          <w:iCs/>
          <w:sz w:val="24"/>
          <w:szCs w:val="24"/>
          <w:lang w:val="es-ES"/>
        </w:rPr>
        <w:t>en la Gaceta del Semanario Judicial de la Federación, Tomo XXX, de diciembre de 2009, página 277, de la Novena Época, materia constitucional,</w:t>
      </w:r>
      <w:r w:rsidRPr="000F762C">
        <w:rPr>
          <w:rFonts w:ascii="Palatino Linotype" w:eastAsia="Calibri" w:hAnsi="Palatino Linotype" w:cs="Tahoma"/>
          <w:bCs/>
          <w:sz w:val="24"/>
          <w:szCs w:val="24"/>
          <w:lang w:val="es-ES"/>
        </w:rPr>
        <w:t xml:space="preserve"> que establece lo siguiente:</w:t>
      </w:r>
    </w:p>
    <w:p w14:paraId="48660FE4" w14:textId="77777777" w:rsidR="00CE5984" w:rsidRPr="000F762C" w:rsidRDefault="00CE5984" w:rsidP="000F762C">
      <w:pPr>
        <w:spacing w:after="0" w:line="360" w:lineRule="auto"/>
        <w:ind w:left="567" w:right="567"/>
        <w:jc w:val="both"/>
        <w:rPr>
          <w:rFonts w:ascii="Palatino Linotype" w:eastAsia="Calibri" w:hAnsi="Palatino Linotype" w:cs="Tahoma"/>
          <w:bCs/>
          <w:i/>
          <w:sz w:val="18"/>
          <w:szCs w:val="18"/>
          <w:lang w:val="es-ES"/>
        </w:rPr>
      </w:pPr>
      <w:r w:rsidRPr="000F762C">
        <w:rPr>
          <w:rFonts w:ascii="Palatino Linotype" w:eastAsia="Calibri" w:hAnsi="Palatino Linotype" w:cs="Tahoma"/>
          <w:bCs/>
          <w:i/>
          <w:sz w:val="20"/>
          <w:szCs w:val="20"/>
          <w:lang w:val="es-ES"/>
        </w:rPr>
        <w:t>“</w:t>
      </w:r>
      <w:r w:rsidRPr="000F762C">
        <w:rPr>
          <w:rFonts w:ascii="Palatino Linotype" w:eastAsia="Calibri" w:hAnsi="Palatino Linotype" w:cs="Tahoma"/>
          <w:b/>
          <w:bCs/>
          <w:i/>
          <w:sz w:val="20"/>
          <w:szCs w:val="20"/>
          <w:lang w:val="es-ES"/>
        </w:rPr>
        <w:t xml:space="preserve">DERECHO A LA VIDA PRIVADA. SU CONTENIDO GENERAL Y LA IMPORTANCIA DE NO DESCONTEXTUALIZAR LAS REFERENCIAS A LA MISMA. </w:t>
      </w:r>
      <w:r w:rsidRPr="000F762C">
        <w:rPr>
          <w:rFonts w:ascii="Palatino Linotype" w:eastAsia="Calibri" w:hAnsi="Palatino Linotype" w:cs="Tahoma"/>
          <w:bCs/>
          <w:i/>
          <w:sz w:val="20"/>
          <w:szCs w:val="20"/>
          <w:lang w:val="es-E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w:t>
      </w:r>
      <w:r w:rsidRPr="000F762C">
        <w:rPr>
          <w:rFonts w:ascii="Palatino Linotype" w:eastAsia="Calibri" w:hAnsi="Palatino Linotype" w:cs="Tahoma"/>
          <w:bCs/>
          <w:i/>
          <w:sz w:val="20"/>
          <w:szCs w:val="20"/>
          <w:lang w:val="es-ES"/>
        </w:rPr>
        <w:lastRenderedPageBreak/>
        <w:t xml:space="preserve">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0F762C">
        <w:rPr>
          <w:rFonts w:ascii="Palatino Linotype" w:eastAsia="Calibri" w:hAnsi="Palatino Linotype" w:cs="Tahoma"/>
          <w:b/>
          <w:bCs/>
          <w:i/>
          <w:sz w:val="20"/>
          <w:szCs w:val="20"/>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0F762C">
        <w:rPr>
          <w:rFonts w:ascii="Palatino Linotype" w:eastAsia="Calibri" w:hAnsi="Palatino Linotype" w:cs="Tahoma"/>
          <w:bCs/>
          <w:i/>
          <w:sz w:val="20"/>
          <w:szCs w:val="20"/>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0F762C">
        <w:rPr>
          <w:rFonts w:ascii="Palatino Linotype" w:eastAsia="Calibri" w:hAnsi="Palatino Linotype" w:cs="Tahoma"/>
          <w:b/>
          <w:bCs/>
          <w:i/>
          <w:sz w:val="20"/>
          <w:szCs w:val="20"/>
          <w:lang w:val="es-ES"/>
        </w:rPr>
        <w:t>En un sentido amplio, entonces, la protección constitucional de la vida privada implica poder conducir parte de la vida de uno protegido de la mirada y las injerencias de los demás</w:t>
      </w:r>
      <w:r w:rsidRPr="000F762C">
        <w:rPr>
          <w:rFonts w:ascii="Palatino Linotype" w:eastAsia="Calibri" w:hAnsi="Palatino Linotype" w:cs="Tahoma"/>
          <w:bCs/>
          <w:i/>
          <w:sz w:val="20"/>
          <w:szCs w:val="20"/>
          <w:lang w:val="es-E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0E7C69BC" w14:textId="77777777" w:rsidR="00CA5461" w:rsidRDefault="00CA5461" w:rsidP="00CA5461">
      <w:pPr>
        <w:tabs>
          <w:tab w:val="left" w:pos="990"/>
        </w:tabs>
        <w:spacing w:line="360" w:lineRule="auto"/>
        <w:contextualSpacing/>
        <w:jc w:val="both"/>
        <w:rPr>
          <w:rFonts w:ascii="Palatino Linotype" w:eastAsia="Palatino Linotype" w:hAnsi="Palatino Linotype" w:cs="Palatino Linotype"/>
          <w:sz w:val="24"/>
          <w:szCs w:val="24"/>
        </w:rPr>
      </w:pPr>
    </w:p>
    <w:p w14:paraId="55F104D9" w14:textId="77777777" w:rsidR="00CE5984" w:rsidRPr="000F762C" w:rsidRDefault="00CE5984" w:rsidP="00CE5984">
      <w:pPr>
        <w:spacing w:after="0" w:line="360" w:lineRule="auto"/>
        <w:ind w:right="-93"/>
        <w:rPr>
          <w:rFonts w:ascii="Palatino Linotype" w:eastAsia="Calibri" w:hAnsi="Palatino Linotype" w:cs="Tahoma"/>
          <w:bCs/>
          <w:sz w:val="24"/>
          <w:szCs w:val="24"/>
        </w:rPr>
      </w:pPr>
      <w:r w:rsidRPr="000F762C">
        <w:rPr>
          <w:rFonts w:ascii="Palatino Linotype" w:eastAsia="Calibri" w:hAnsi="Palatino Linotype" w:cs="Tahoma"/>
          <w:bCs/>
          <w:sz w:val="24"/>
          <w:szCs w:val="24"/>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1A53D17A" w14:textId="77777777" w:rsidR="00CE5984" w:rsidRPr="000F762C" w:rsidRDefault="00CE5984" w:rsidP="000F762C">
      <w:pPr>
        <w:spacing w:after="0" w:line="360" w:lineRule="auto"/>
        <w:ind w:left="567" w:right="567"/>
        <w:jc w:val="both"/>
        <w:rPr>
          <w:rFonts w:ascii="Palatino Linotype" w:eastAsia="Calibri" w:hAnsi="Palatino Linotype" w:cs="Tahoma"/>
          <w:bCs/>
          <w:i/>
          <w:lang w:val="es-ES"/>
        </w:rPr>
      </w:pPr>
      <w:r w:rsidRPr="000F762C">
        <w:rPr>
          <w:rFonts w:ascii="Palatino Linotype" w:eastAsia="Calibri" w:hAnsi="Palatino Linotype" w:cs="Tahoma"/>
          <w:b/>
          <w:bCs/>
          <w:i/>
          <w:lang w:val="es-ES"/>
        </w:rPr>
        <w:t xml:space="preserve">“DERECHO A LA PRIVACIDAD O INTIMIDAD. ESTÁ PROTEGIDO POR EL ARTÍCULO 16, PRIMER PÁRRAFO, DE LA CONSTITUCIÓN POLÍTICA DE LOS </w:t>
      </w:r>
      <w:r w:rsidRPr="000F762C">
        <w:rPr>
          <w:rFonts w:ascii="Palatino Linotype" w:eastAsia="Calibri" w:hAnsi="Palatino Linotype" w:cs="Tahoma"/>
          <w:b/>
          <w:bCs/>
          <w:i/>
          <w:lang w:val="es-ES"/>
        </w:rPr>
        <w:lastRenderedPageBreak/>
        <w:t xml:space="preserve">ESTADOS UNIDOS MEXICANOS. </w:t>
      </w:r>
      <w:r w:rsidRPr="000F762C">
        <w:rPr>
          <w:rFonts w:ascii="Palatino Linotype" w:eastAsia="Calibri" w:hAnsi="Palatino Linotype" w:cs="Tahoma"/>
          <w:bCs/>
          <w:i/>
          <w:lang w:val="es-E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1C97E43A" w14:textId="77777777" w:rsidR="00CE5984" w:rsidRPr="001052E0" w:rsidRDefault="00CE5984" w:rsidP="00CE5984">
      <w:pPr>
        <w:spacing w:after="0" w:line="360" w:lineRule="auto"/>
        <w:ind w:right="-93"/>
        <w:rPr>
          <w:rFonts w:eastAsia="Calibri" w:cs="Tahoma"/>
          <w:bCs/>
        </w:rPr>
      </w:pPr>
    </w:p>
    <w:p w14:paraId="0A1B53AC" w14:textId="77777777" w:rsidR="00CE5984" w:rsidRPr="000F762C" w:rsidRDefault="00CE5984" w:rsidP="000F762C">
      <w:pPr>
        <w:spacing w:after="0" w:line="360" w:lineRule="auto"/>
        <w:ind w:right="-93"/>
        <w:jc w:val="both"/>
        <w:rPr>
          <w:rFonts w:ascii="Palatino Linotype" w:eastAsia="Calibri" w:hAnsi="Palatino Linotype" w:cs="Tahoma"/>
          <w:bCs/>
          <w:sz w:val="24"/>
          <w:szCs w:val="24"/>
        </w:rPr>
      </w:pPr>
      <w:r w:rsidRPr="000F762C">
        <w:rPr>
          <w:rFonts w:ascii="Palatino Linotype" w:eastAsia="Calibri" w:hAnsi="Palatino Linotype" w:cs="Tahoma"/>
          <w:bCs/>
          <w:sz w:val="24"/>
          <w:szCs w:val="24"/>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5565B5B7" w14:textId="77777777" w:rsidR="00CE5984" w:rsidRDefault="00CE5984" w:rsidP="00CA5461">
      <w:pPr>
        <w:tabs>
          <w:tab w:val="left" w:pos="990"/>
        </w:tabs>
        <w:spacing w:line="360" w:lineRule="auto"/>
        <w:contextualSpacing/>
        <w:jc w:val="both"/>
        <w:rPr>
          <w:rFonts w:ascii="Palatino Linotype" w:eastAsia="Palatino Linotype" w:hAnsi="Palatino Linotype" w:cs="Palatino Linotype"/>
          <w:sz w:val="24"/>
          <w:szCs w:val="24"/>
        </w:rPr>
      </w:pPr>
    </w:p>
    <w:p w14:paraId="39F90B37" w14:textId="77777777" w:rsidR="00D60BAF" w:rsidRPr="00E41920" w:rsidRDefault="00D60BAF" w:rsidP="00CA5461">
      <w:pPr>
        <w:tabs>
          <w:tab w:val="left" w:pos="990"/>
        </w:tabs>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analizado en líneas anteriores resulta dable ordenar de ser procedente en versión pública el acta de la tercera sesión de cabildo resolutiva novena de fecha veinticuatro de febrero de</w:t>
      </w:r>
      <w:r w:rsidR="00242DC6">
        <w:rPr>
          <w:rFonts w:ascii="Palatino Linotype" w:eastAsia="Palatino Linotype" w:hAnsi="Palatino Linotype" w:cs="Palatino Linotype"/>
          <w:sz w:val="24"/>
          <w:szCs w:val="24"/>
        </w:rPr>
        <w:t xml:space="preserve"> dos mil veinticuatro así como </w:t>
      </w:r>
      <w:r>
        <w:rPr>
          <w:rFonts w:ascii="Palatino Linotype" w:eastAsia="Palatino Linotype" w:hAnsi="Palatino Linotype" w:cs="Palatino Linotype"/>
          <w:sz w:val="24"/>
          <w:szCs w:val="24"/>
        </w:rPr>
        <w:t xml:space="preserve">el acuerdo emitido por el Comité de Transparencia en el que se clasifique la totalidad de los apéndices y anexos del acta de la </w:t>
      </w:r>
      <w:r w:rsidRPr="00E41920">
        <w:rPr>
          <w:rFonts w:ascii="Palatino Linotype" w:eastAsia="Palatino Linotype" w:hAnsi="Palatino Linotype" w:cs="Palatino Linotype"/>
          <w:sz w:val="24"/>
          <w:szCs w:val="24"/>
        </w:rPr>
        <w:lastRenderedPageBreak/>
        <w:t>tercera sesión de cabildo resolutiva novena de fecha veinticuatro de febrero de dos mil veinticuatro</w:t>
      </w:r>
      <w:r w:rsidR="00924E59" w:rsidRPr="00E41920">
        <w:rPr>
          <w:rFonts w:ascii="Palatino Linotype" w:hAnsi="Palatino Linotype" w:cs="Tahoma"/>
          <w:iCs/>
          <w:sz w:val="24"/>
          <w:szCs w:val="24"/>
          <w:lang w:eastAsia="es-MX"/>
        </w:rPr>
        <w:t xml:space="preserve"> </w:t>
      </w:r>
      <w:r w:rsidR="00242DC6" w:rsidRPr="00E41920">
        <w:rPr>
          <w:rFonts w:ascii="Palatino Linotype" w:hAnsi="Palatino Linotype" w:cs="Tahoma"/>
          <w:iCs/>
          <w:sz w:val="24"/>
          <w:szCs w:val="24"/>
          <w:lang w:eastAsia="es-MX"/>
        </w:rPr>
        <w:t>respecto a los</w:t>
      </w:r>
      <w:r w:rsidR="00924E59" w:rsidRPr="00E41920">
        <w:rPr>
          <w:rFonts w:ascii="Palatino Linotype" w:hAnsi="Palatino Linotype" w:cs="Tahoma"/>
          <w:iCs/>
          <w:sz w:val="24"/>
          <w:szCs w:val="24"/>
          <w:lang w:eastAsia="es-MX"/>
        </w:rPr>
        <w:t xml:space="preserve"> aspirantes no seleccionados para el cargo de Contralor Municipal</w:t>
      </w:r>
      <w:r w:rsidRPr="00E41920">
        <w:rPr>
          <w:rFonts w:ascii="Palatino Linotype" w:eastAsia="Palatino Linotype" w:hAnsi="Palatino Linotype" w:cs="Palatino Linotype"/>
          <w:sz w:val="24"/>
          <w:szCs w:val="24"/>
        </w:rPr>
        <w:t xml:space="preserve"> como confidencial </w:t>
      </w:r>
      <w:r w:rsidRPr="00E41920">
        <w:rPr>
          <w:rFonts w:ascii="Palatino Linotype" w:hAnsi="Palatino Linotype" w:cs="Tahoma"/>
          <w:iCs/>
          <w:sz w:val="24"/>
          <w:szCs w:val="24"/>
          <w:lang w:eastAsia="es-MX"/>
        </w:rPr>
        <w:t>de conformidad con los artículos 49, fracción II, 132, fracción II, 143, fracción I, y 149 de la Ley de Transparencia y Acceso a la Información Pública del Estado de México y Municipios.</w:t>
      </w:r>
    </w:p>
    <w:p w14:paraId="22301FBD" w14:textId="77777777" w:rsidR="00D60BAF" w:rsidRPr="00E41920" w:rsidRDefault="00D60BAF" w:rsidP="00D60BAF">
      <w:pPr>
        <w:spacing w:line="360" w:lineRule="auto"/>
        <w:ind w:right="39"/>
        <w:jc w:val="both"/>
        <w:rPr>
          <w:rFonts w:ascii="Palatino Linotype" w:eastAsia="Times New Roman" w:hAnsi="Palatino Linotype" w:cs="Arial"/>
          <w:sz w:val="24"/>
          <w:szCs w:val="24"/>
          <w:lang w:val="es-ES_tradnl" w:eastAsia="es-MX"/>
        </w:rPr>
      </w:pPr>
    </w:p>
    <w:p w14:paraId="2B3E5893" w14:textId="77777777" w:rsidR="00924E59" w:rsidRPr="00924E59" w:rsidRDefault="00924E59" w:rsidP="00924E59">
      <w:pPr>
        <w:spacing w:line="360" w:lineRule="auto"/>
        <w:ind w:right="39"/>
        <w:jc w:val="both"/>
        <w:rPr>
          <w:rFonts w:ascii="Palatino Linotype" w:eastAsia="Times New Roman" w:hAnsi="Palatino Linotype" w:cs="Arial"/>
          <w:sz w:val="24"/>
          <w:szCs w:val="24"/>
          <w:lang w:val="es-ES_tradnl" w:eastAsia="es-MX"/>
        </w:rPr>
      </w:pPr>
      <w:r w:rsidRPr="00E41920">
        <w:rPr>
          <w:rFonts w:ascii="Palatino Linotype" w:eastAsia="Times New Roman" w:hAnsi="Palatino Linotype" w:cs="Arial"/>
          <w:sz w:val="24"/>
          <w:szCs w:val="24"/>
          <w:lang w:val="es-ES_tradnl" w:eastAsia="es-MX"/>
        </w:rPr>
        <w:t xml:space="preserve">Ahora bien, no pasa por desapercibido por este Instituto que de la información entregada en Informe Justificado resulta procedente la entrega en versión pública del expediente </w:t>
      </w:r>
      <w:r w:rsidRPr="00E41920">
        <w:rPr>
          <w:rFonts w:ascii="Palatino Linotype" w:hAnsi="Palatino Linotype" w:cs="Arial"/>
          <w:sz w:val="24"/>
          <w:szCs w:val="24"/>
        </w:rPr>
        <w:t xml:space="preserve">del aspirante designado para el cargo de Contralor Municipal toda vez que </w:t>
      </w:r>
      <w:r w:rsidRPr="00E41920">
        <w:rPr>
          <w:rFonts w:ascii="Palatino Linotype" w:hAnsi="Palatino Linotype" w:cs="Arial"/>
          <w:sz w:val="24"/>
          <w:szCs w:val="24"/>
          <w:lang w:eastAsia="es-MX"/>
        </w:rPr>
        <w:t>el Ayuntamiento de Naucalpan emitió la convocatoria para la designación del Contralor Municipal, en la cual se establecen los requisitos y documentos probatorios que los aspirantes debían presentar pa</w:t>
      </w:r>
      <w:r w:rsidR="00C25AE2" w:rsidRPr="00E41920">
        <w:rPr>
          <w:rFonts w:ascii="Palatino Linotype" w:hAnsi="Palatino Linotype" w:cs="Arial"/>
          <w:sz w:val="24"/>
          <w:szCs w:val="24"/>
          <w:lang w:eastAsia="es-MX"/>
        </w:rPr>
        <w:t>ra poder ser parte del concurso así mismo es de precisarse que el resultado final de las convocatorias para ocupar puestos públicos forma parte de una obligación de transparencia común</w:t>
      </w:r>
      <w:r w:rsidRPr="00E41920">
        <w:rPr>
          <w:rFonts w:ascii="Palatino Linotype" w:hAnsi="Palatino Linotype" w:cs="Arial"/>
          <w:sz w:val="24"/>
          <w:szCs w:val="24"/>
          <w:lang w:eastAsia="es-MX"/>
        </w:rPr>
        <w:t xml:space="preserve"> tal como se ilustra</w:t>
      </w:r>
      <w:r w:rsidRPr="00E41920">
        <w:rPr>
          <w:rFonts w:ascii="Palatino Linotype" w:hAnsi="Palatino Linotype" w:cs="Arial"/>
          <w:lang w:eastAsia="es-MX"/>
        </w:rPr>
        <w:t>:</w:t>
      </w:r>
    </w:p>
    <w:p w14:paraId="11D8BAC0" w14:textId="77777777" w:rsidR="00924E59" w:rsidRDefault="00924E59" w:rsidP="00924E59">
      <w:pPr>
        <w:autoSpaceDE w:val="0"/>
        <w:autoSpaceDN w:val="0"/>
        <w:adjustRightInd w:val="0"/>
        <w:spacing w:line="360" w:lineRule="auto"/>
        <w:rPr>
          <w:rFonts w:ascii="Palatino Linotype" w:hAnsi="Palatino Linotype" w:cs="Arial"/>
          <w:lang w:eastAsia="es-MX"/>
        </w:rPr>
      </w:pPr>
      <w:r>
        <w:rPr>
          <w:rFonts w:ascii="Palatino Linotype" w:hAnsi="Palatino Linotype" w:cs="Arial"/>
          <w:noProof/>
          <w:lang w:eastAsia="es-MX"/>
        </w:rPr>
        <w:lastRenderedPageBreak/>
        <w:drawing>
          <wp:inline distT="0" distB="0" distL="0" distR="0" wp14:anchorId="7B409E8A" wp14:editId="790F050C">
            <wp:extent cx="2781300" cy="301356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48F01D.tmp"/>
                    <pic:cNvPicPr/>
                  </pic:nvPicPr>
                  <pic:blipFill>
                    <a:blip r:embed="rId7">
                      <a:extLst>
                        <a:ext uri="{28A0092B-C50C-407E-A947-70E740481C1C}">
                          <a14:useLocalDpi xmlns:a14="http://schemas.microsoft.com/office/drawing/2010/main" val="0"/>
                        </a:ext>
                      </a:extLst>
                    </a:blip>
                    <a:stretch>
                      <a:fillRect/>
                    </a:stretch>
                  </pic:blipFill>
                  <pic:spPr>
                    <a:xfrm>
                      <a:off x="0" y="0"/>
                      <a:ext cx="2798968" cy="3032712"/>
                    </a:xfrm>
                    <a:prstGeom prst="rect">
                      <a:avLst/>
                    </a:prstGeom>
                  </pic:spPr>
                </pic:pic>
              </a:graphicData>
            </a:graphic>
          </wp:inline>
        </w:drawing>
      </w:r>
      <w:r>
        <w:rPr>
          <w:rFonts w:ascii="Palatino Linotype" w:hAnsi="Palatino Linotype" w:cs="Arial"/>
          <w:noProof/>
          <w:lang w:eastAsia="es-MX"/>
        </w:rPr>
        <w:drawing>
          <wp:inline distT="0" distB="0" distL="0" distR="0" wp14:anchorId="5041935F" wp14:editId="7EBF80A5">
            <wp:extent cx="2771775" cy="1310116"/>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488CFA.tmp"/>
                    <pic:cNvPicPr/>
                  </pic:nvPicPr>
                  <pic:blipFill>
                    <a:blip r:embed="rId8">
                      <a:extLst>
                        <a:ext uri="{28A0092B-C50C-407E-A947-70E740481C1C}">
                          <a14:useLocalDpi xmlns:a14="http://schemas.microsoft.com/office/drawing/2010/main" val="0"/>
                        </a:ext>
                      </a:extLst>
                    </a:blip>
                    <a:stretch>
                      <a:fillRect/>
                    </a:stretch>
                  </pic:blipFill>
                  <pic:spPr>
                    <a:xfrm>
                      <a:off x="0" y="0"/>
                      <a:ext cx="2819718" cy="1332777"/>
                    </a:xfrm>
                    <a:prstGeom prst="rect">
                      <a:avLst/>
                    </a:prstGeom>
                  </pic:spPr>
                </pic:pic>
              </a:graphicData>
            </a:graphic>
          </wp:inline>
        </w:drawing>
      </w:r>
    </w:p>
    <w:p w14:paraId="428105D5" w14:textId="77777777" w:rsidR="00924E59" w:rsidRPr="001F0E67" w:rsidRDefault="00924E59" w:rsidP="00924E59">
      <w:pPr>
        <w:autoSpaceDE w:val="0"/>
        <w:autoSpaceDN w:val="0"/>
        <w:adjustRightInd w:val="0"/>
        <w:spacing w:line="360" w:lineRule="auto"/>
        <w:jc w:val="center"/>
        <w:rPr>
          <w:rFonts w:ascii="Palatino Linotype" w:hAnsi="Palatino Linotype" w:cs="Arial"/>
          <w:highlight w:val="yellow"/>
          <w:lang w:eastAsia="es-MX"/>
        </w:rPr>
      </w:pPr>
      <w:r w:rsidRPr="001F0E67">
        <w:rPr>
          <w:rFonts w:ascii="Palatino Linotype" w:hAnsi="Palatino Linotype" w:cs="Arial"/>
          <w:noProof/>
          <w:highlight w:val="yellow"/>
          <w:lang w:eastAsia="es-MX"/>
        </w:rPr>
        <w:drawing>
          <wp:inline distT="0" distB="0" distL="0" distR="0" wp14:anchorId="13B731AE" wp14:editId="75F99DE0">
            <wp:extent cx="3105150" cy="21775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481EE6.tmp"/>
                    <pic:cNvPicPr/>
                  </pic:nvPicPr>
                  <pic:blipFill>
                    <a:blip r:embed="rId9">
                      <a:extLst>
                        <a:ext uri="{28A0092B-C50C-407E-A947-70E740481C1C}">
                          <a14:useLocalDpi xmlns:a14="http://schemas.microsoft.com/office/drawing/2010/main" val="0"/>
                        </a:ext>
                      </a:extLst>
                    </a:blip>
                    <a:stretch>
                      <a:fillRect/>
                    </a:stretch>
                  </pic:blipFill>
                  <pic:spPr>
                    <a:xfrm>
                      <a:off x="0" y="0"/>
                      <a:ext cx="3113878" cy="2183685"/>
                    </a:xfrm>
                    <a:prstGeom prst="rect">
                      <a:avLst/>
                    </a:prstGeom>
                  </pic:spPr>
                </pic:pic>
              </a:graphicData>
            </a:graphic>
          </wp:inline>
        </w:drawing>
      </w:r>
      <w:r w:rsidRPr="001F0E67">
        <w:rPr>
          <w:rFonts w:ascii="Palatino Linotype" w:hAnsi="Palatino Linotype" w:cs="Arial"/>
          <w:noProof/>
          <w:highlight w:val="yellow"/>
          <w:lang w:eastAsia="es-MX"/>
        </w:rPr>
        <w:drawing>
          <wp:inline distT="0" distB="0" distL="0" distR="0" wp14:anchorId="042A8706" wp14:editId="6E8AB357">
            <wp:extent cx="4638675" cy="97522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489B2C.tmp"/>
                    <pic:cNvPicPr/>
                  </pic:nvPicPr>
                  <pic:blipFill>
                    <a:blip r:embed="rId10">
                      <a:extLst>
                        <a:ext uri="{28A0092B-C50C-407E-A947-70E740481C1C}">
                          <a14:useLocalDpi xmlns:a14="http://schemas.microsoft.com/office/drawing/2010/main" val="0"/>
                        </a:ext>
                      </a:extLst>
                    </a:blip>
                    <a:stretch>
                      <a:fillRect/>
                    </a:stretch>
                  </pic:blipFill>
                  <pic:spPr>
                    <a:xfrm>
                      <a:off x="0" y="0"/>
                      <a:ext cx="4701879" cy="988511"/>
                    </a:xfrm>
                    <a:prstGeom prst="rect">
                      <a:avLst/>
                    </a:prstGeom>
                  </pic:spPr>
                </pic:pic>
              </a:graphicData>
            </a:graphic>
          </wp:inline>
        </w:drawing>
      </w:r>
    </w:p>
    <w:p w14:paraId="6AC98B0D" w14:textId="77777777" w:rsidR="00924E59" w:rsidRPr="001F0E67" w:rsidRDefault="00924E59" w:rsidP="00924E59">
      <w:pPr>
        <w:autoSpaceDE w:val="0"/>
        <w:autoSpaceDN w:val="0"/>
        <w:adjustRightInd w:val="0"/>
        <w:spacing w:line="360" w:lineRule="auto"/>
        <w:jc w:val="center"/>
        <w:rPr>
          <w:rFonts w:ascii="Palatino Linotype" w:hAnsi="Palatino Linotype" w:cs="Arial"/>
          <w:highlight w:val="yellow"/>
          <w:lang w:eastAsia="es-MX"/>
        </w:rPr>
      </w:pPr>
    </w:p>
    <w:tbl>
      <w:tblPr>
        <w:tblStyle w:val="Tablaconcuadrcula"/>
        <w:tblW w:w="0" w:type="auto"/>
        <w:tblLook w:val="04A0" w:firstRow="1" w:lastRow="0" w:firstColumn="1" w:lastColumn="0" w:noHBand="0" w:noVBand="1"/>
      </w:tblPr>
      <w:tblGrid>
        <w:gridCol w:w="868"/>
        <w:gridCol w:w="4089"/>
        <w:gridCol w:w="3889"/>
      </w:tblGrid>
      <w:tr w:rsidR="00924E59" w:rsidRPr="00E41920" w14:paraId="20018A54" w14:textId="77777777" w:rsidTr="00FF3696">
        <w:trPr>
          <w:trHeight w:val="281"/>
        </w:trPr>
        <w:tc>
          <w:tcPr>
            <w:tcW w:w="868" w:type="dxa"/>
            <w:shd w:val="clear" w:color="auto" w:fill="D9D9D9" w:themeFill="background1" w:themeFillShade="D9"/>
          </w:tcPr>
          <w:p w14:paraId="50E86749"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b/>
              </w:rPr>
            </w:pPr>
            <w:r w:rsidRPr="00E41920">
              <w:rPr>
                <w:rFonts w:ascii="Palatino Linotype" w:hAnsi="Palatino Linotype" w:cs="Arial"/>
                <w:b/>
              </w:rPr>
              <w:lastRenderedPageBreak/>
              <w:t>No.</w:t>
            </w:r>
          </w:p>
        </w:tc>
        <w:tc>
          <w:tcPr>
            <w:tcW w:w="4089" w:type="dxa"/>
            <w:shd w:val="clear" w:color="auto" w:fill="D9D9D9" w:themeFill="background1" w:themeFillShade="D9"/>
            <w:vAlign w:val="center"/>
          </w:tcPr>
          <w:p w14:paraId="7ECF3535"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b/>
              </w:rPr>
            </w:pPr>
            <w:r w:rsidRPr="00E41920">
              <w:rPr>
                <w:rFonts w:ascii="Palatino Linotype" w:hAnsi="Palatino Linotype" w:cs="Arial"/>
                <w:b/>
              </w:rPr>
              <w:t xml:space="preserve">Documento </w:t>
            </w:r>
          </w:p>
        </w:tc>
        <w:tc>
          <w:tcPr>
            <w:tcW w:w="3889" w:type="dxa"/>
            <w:shd w:val="clear" w:color="auto" w:fill="D9D9D9" w:themeFill="background1" w:themeFillShade="D9"/>
            <w:vAlign w:val="center"/>
          </w:tcPr>
          <w:p w14:paraId="6E391C5A"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b/>
              </w:rPr>
            </w:pPr>
            <w:r w:rsidRPr="00E41920">
              <w:rPr>
                <w:rFonts w:ascii="Palatino Linotype" w:hAnsi="Palatino Linotype" w:cs="Arial"/>
                <w:b/>
              </w:rPr>
              <w:t>Naturaleza de la Información tratándose de la persona designada como Contralor Municipal.</w:t>
            </w:r>
          </w:p>
        </w:tc>
      </w:tr>
      <w:tr w:rsidR="00924E59" w:rsidRPr="00E41920" w14:paraId="7F5E8DF0" w14:textId="77777777" w:rsidTr="00FF3696">
        <w:trPr>
          <w:trHeight w:val="311"/>
        </w:trPr>
        <w:tc>
          <w:tcPr>
            <w:tcW w:w="868" w:type="dxa"/>
            <w:vAlign w:val="center"/>
          </w:tcPr>
          <w:p w14:paraId="76248610"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b/>
              </w:rPr>
            </w:pPr>
            <w:r w:rsidRPr="00E41920">
              <w:rPr>
                <w:rFonts w:ascii="Palatino Linotype" w:hAnsi="Palatino Linotype" w:cs="Arial"/>
                <w:b/>
              </w:rPr>
              <w:t>1</w:t>
            </w:r>
          </w:p>
        </w:tc>
        <w:tc>
          <w:tcPr>
            <w:tcW w:w="4089" w:type="dxa"/>
            <w:vAlign w:val="center"/>
          </w:tcPr>
          <w:p w14:paraId="723813F0" w14:textId="77777777" w:rsidR="00924E59" w:rsidRPr="00E41920" w:rsidRDefault="00924E59" w:rsidP="00FF3696">
            <w:pPr>
              <w:pStyle w:val="Prrafodelista"/>
              <w:tabs>
                <w:tab w:val="left" w:pos="284"/>
                <w:tab w:val="left" w:pos="426"/>
              </w:tabs>
              <w:ind w:left="0" w:right="49"/>
              <w:jc w:val="both"/>
              <w:rPr>
                <w:rFonts w:ascii="Palatino Linotype" w:hAnsi="Palatino Linotype" w:cs="Arial"/>
              </w:rPr>
            </w:pPr>
            <w:r w:rsidRPr="00E41920">
              <w:rPr>
                <w:rFonts w:ascii="Palatino Linotype" w:hAnsi="Palatino Linotype" w:cs="Arial"/>
              </w:rPr>
              <w:t>Acta de nacimiento</w:t>
            </w:r>
          </w:p>
        </w:tc>
        <w:tc>
          <w:tcPr>
            <w:tcW w:w="3889" w:type="dxa"/>
            <w:vAlign w:val="center"/>
          </w:tcPr>
          <w:p w14:paraId="6C61CF67"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rPr>
            </w:pPr>
            <w:r w:rsidRPr="00E41920">
              <w:rPr>
                <w:rFonts w:ascii="Palatino Linotype" w:hAnsi="Palatino Linotype" w:cs="Arial"/>
              </w:rPr>
              <w:t>Confidencial</w:t>
            </w:r>
          </w:p>
        </w:tc>
      </w:tr>
      <w:tr w:rsidR="00924E59" w:rsidRPr="00E41920" w14:paraId="078F93C3" w14:textId="77777777" w:rsidTr="00FF3696">
        <w:trPr>
          <w:trHeight w:val="406"/>
        </w:trPr>
        <w:tc>
          <w:tcPr>
            <w:tcW w:w="868" w:type="dxa"/>
            <w:vAlign w:val="center"/>
          </w:tcPr>
          <w:p w14:paraId="69782333"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b/>
              </w:rPr>
            </w:pPr>
            <w:r w:rsidRPr="00E41920">
              <w:rPr>
                <w:rFonts w:ascii="Palatino Linotype" w:hAnsi="Palatino Linotype" w:cs="Arial"/>
                <w:b/>
              </w:rPr>
              <w:t>2</w:t>
            </w:r>
          </w:p>
        </w:tc>
        <w:tc>
          <w:tcPr>
            <w:tcW w:w="4089" w:type="dxa"/>
            <w:vAlign w:val="center"/>
          </w:tcPr>
          <w:p w14:paraId="40EB54D6" w14:textId="77777777" w:rsidR="00924E59" w:rsidRPr="00E41920" w:rsidRDefault="00924E59" w:rsidP="00FF3696">
            <w:pPr>
              <w:pStyle w:val="Prrafodelista"/>
              <w:tabs>
                <w:tab w:val="left" w:pos="284"/>
                <w:tab w:val="left" w:pos="426"/>
              </w:tabs>
              <w:ind w:left="0" w:right="49"/>
              <w:jc w:val="both"/>
              <w:rPr>
                <w:rFonts w:ascii="Palatino Linotype" w:hAnsi="Palatino Linotype" w:cs="Arial"/>
              </w:rPr>
            </w:pPr>
            <w:r w:rsidRPr="00E41920">
              <w:rPr>
                <w:rFonts w:ascii="Palatino Linotype" w:hAnsi="Palatino Linotype" w:cs="Arial"/>
              </w:rPr>
              <w:t>Credencial de elector</w:t>
            </w:r>
          </w:p>
        </w:tc>
        <w:tc>
          <w:tcPr>
            <w:tcW w:w="3889" w:type="dxa"/>
            <w:vAlign w:val="center"/>
          </w:tcPr>
          <w:p w14:paraId="1F227281"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rPr>
            </w:pPr>
            <w:r w:rsidRPr="00E41920">
              <w:rPr>
                <w:rFonts w:ascii="Palatino Linotype" w:hAnsi="Palatino Linotype" w:cs="Arial"/>
              </w:rPr>
              <w:t>Confidencial</w:t>
            </w:r>
          </w:p>
        </w:tc>
      </w:tr>
      <w:tr w:rsidR="00924E59" w:rsidRPr="00E41920" w14:paraId="2E08DF4C" w14:textId="77777777" w:rsidTr="00FF3696">
        <w:trPr>
          <w:trHeight w:val="305"/>
        </w:trPr>
        <w:tc>
          <w:tcPr>
            <w:tcW w:w="868" w:type="dxa"/>
            <w:vAlign w:val="center"/>
          </w:tcPr>
          <w:p w14:paraId="2A244B9A"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b/>
              </w:rPr>
            </w:pPr>
            <w:r w:rsidRPr="00E41920">
              <w:rPr>
                <w:rFonts w:ascii="Palatino Linotype" w:hAnsi="Palatino Linotype" w:cs="Arial"/>
                <w:b/>
              </w:rPr>
              <w:t>3</w:t>
            </w:r>
          </w:p>
        </w:tc>
        <w:tc>
          <w:tcPr>
            <w:tcW w:w="4089" w:type="dxa"/>
            <w:vAlign w:val="center"/>
          </w:tcPr>
          <w:p w14:paraId="4D75096B" w14:textId="77777777" w:rsidR="00924E59" w:rsidRPr="00E41920" w:rsidRDefault="00924E59" w:rsidP="00FF3696">
            <w:pPr>
              <w:pStyle w:val="Prrafodelista"/>
              <w:tabs>
                <w:tab w:val="left" w:pos="284"/>
                <w:tab w:val="left" w:pos="426"/>
              </w:tabs>
              <w:ind w:left="0" w:right="49"/>
              <w:jc w:val="both"/>
              <w:rPr>
                <w:rFonts w:ascii="Palatino Linotype" w:hAnsi="Palatino Linotype" w:cs="Arial"/>
              </w:rPr>
            </w:pPr>
            <w:r w:rsidRPr="00E41920">
              <w:rPr>
                <w:rFonts w:ascii="Palatino Linotype" w:hAnsi="Palatino Linotype" w:cs="Arial"/>
              </w:rPr>
              <w:t xml:space="preserve">Constancia de vecindad </w:t>
            </w:r>
          </w:p>
        </w:tc>
        <w:tc>
          <w:tcPr>
            <w:tcW w:w="3889" w:type="dxa"/>
            <w:vAlign w:val="center"/>
          </w:tcPr>
          <w:p w14:paraId="1DF729BC"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rPr>
            </w:pPr>
            <w:r w:rsidRPr="00E41920">
              <w:rPr>
                <w:rFonts w:ascii="Palatino Linotype" w:hAnsi="Palatino Linotype" w:cs="Arial"/>
              </w:rPr>
              <w:t>En versión Pública.</w:t>
            </w:r>
          </w:p>
        </w:tc>
      </w:tr>
      <w:tr w:rsidR="00924E59" w:rsidRPr="00E41920" w14:paraId="72D26EF8" w14:textId="77777777" w:rsidTr="00FF3696">
        <w:trPr>
          <w:trHeight w:val="697"/>
        </w:trPr>
        <w:tc>
          <w:tcPr>
            <w:tcW w:w="868" w:type="dxa"/>
            <w:vAlign w:val="center"/>
          </w:tcPr>
          <w:p w14:paraId="256B43D2"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b/>
              </w:rPr>
            </w:pPr>
            <w:r w:rsidRPr="00E41920">
              <w:rPr>
                <w:rFonts w:ascii="Palatino Linotype" w:hAnsi="Palatino Linotype" w:cs="Arial"/>
                <w:b/>
              </w:rPr>
              <w:t>4</w:t>
            </w:r>
          </w:p>
        </w:tc>
        <w:tc>
          <w:tcPr>
            <w:tcW w:w="4089" w:type="dxa"/>
            <w:vAlign w:val="center"/>
          </w:tcPr>
          <w:p w14:paraId="1F15A7A2" w14:textId="77777777" w:rsidR="00924E59" w:rsidRPr="00E41920" w:rsidRDefault="00924E59" w:rsidP="00FF3696">
            <w:pPr>
              <w:pStyle w:val="Prrafodelista"/>
              <w:tabs>
                <w:tab w:val="left" w:pos="284"/>
                <w:tab w:val="left" w:pos="426"/>
              </w:tabs>
              <w:ind w:left="0" w:right="49"/>
              <w:jc w:val="both"/>
              <w:rPr>
                <w:rFonts w:ascii="Palatino Linotype" w:hAnsi="Palatino Linotype" w:cs="Arial"/>
              </w:rPr>
            </w:pPr>
            <w:r w:rsidRPr="00E41920">
              <w:rPr>
                <w:rFonts w:ascii="Palatino Linotype" w:hAnsi="Palatino Linotype" w:cs="Arial"/>
              </w:rPr>
              <w:t xml:space="preserve"> Currículo </w:t>
            </w:r>
          </w:p>
        </w:tc>
        <w:tc>
          <w:tcPr>
            <w:tcW w:w="3889" w:type="dxa"/>
            <w:vAlign w:val="center"/>
          </w:tcPr>
          <w:p w14:paraId="1CCCAB40"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rPr>
            </w:pPr>
            <w:r w:rsidRPr="00E41920">
              <w:rPr>
                <w:rFonts w:ascii="Palatino Linotype" w:hAnsi="Palatino Linotype" w:cs="Arial"/>
              </w:rPr>
              <w:t>En versión Pública.</w:t>
            </w:r>
          </w:p>
        </w:tc>
      </w:tr>
      <w:tr w:rsidR="00924E59" w:rsidRPr="00E41920" w14:paraId="5AE15961" w14:textId="77777777" w:rsidTr="00FF3696">
        <w:trPr>
          <w:trHeight w:val="415"/>
        </w:trPr>
        <w:tc>
          <w:tcPr>
            <w:tcW w:w="868" w:type="dxa"/>
            <w:vAlign w:val="center"/>
          </w:tcPr>
          <w:p w14:paraId="0DF80D31"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b/>
              </w:rPr>
            </w:pPr>
            <w:r w:rsidRPr="00E41920">
              <w:rPr>
                <w:rFonts w:ascii="Palatino Linotype" w:hAnsi="Palatino Linotype" w:cs="Arial"/>
                <w:b/>
              </w:rPr>
              <w:t>5</w:t>
            </w:r>
          </w:p>
        </w:tc>
        <w:tc>
          <w:tcPr>
            <w:tcW w:w="4089" w:type="dxa"/>
            <w:vAlign w:val="center"/>
          </w:tcPr>
          <w:p w14:paraId="001ED643" w14:textId="77777777" w:rsidR="00924E59" w:rsidRPr="00E41920" w:rsidRDefault="00924E59" w:rsidP="00FF3696">
            <w:pPr>
              <w:pStyle w:val="Prrafodelista"/>
              <w:tabs>
                <w:tab w:val="left" w:pos="284"/>
                <w:tab w:val="left" w:pos="426"/>
              </w:tabs>
              <w:ind w:left="0" w:right="49"/>
              <w:jc w:val="both"/>
              <w:rPr>
                <w:rFonts w:ascii="Palatino Linotype" w:hAnsi="Palatino Linotype" w:cs="Arial"/>
              </w:rPr>
            </w:pPr>
            <w:r w:rsidRPr="00E41920">
              <w:rPr>
                <w:rFonts w:ascii="Palatino Linotype" w:hAnsi="Palatino Linotype" w:cs="Arial"/>
              </w:rPr>
              <w:t>Título Profesional</w:t>
            </w:r>
          </w:p>
        </w:tc>
        <w:tc>
          <w:tcPr>
            <w:tcW w:w="3889" w:type="dxa"/>
            <w:vAlign w:val="center"/>
          </w:tcPr>
          <w:p w14:paraId="3A0E8A6D"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rPr>
            </w:pPr>
            <w:r w:rsidRPr="00E41920">
              <w:rPr>
                <w:rFonts w:ascii="Palatino Linotype" w:hAnsi="Palatino Linotype" w:cs="Arial"/>
              </w:rPr>
              <w:t>En versión Pública, de ser procedente.</w:t>
            </w:r>
          </w:p>
        </w:tc>
      </w:tr>
      <w:tr w:rsidR="00924E59" w:rsidRPr="00E41920" w14:paraId="17E12F2F" w14:textId="77777777" w:rsidTr="00FF3696">
        <w:trPr>
          <w:trHeight w:val="719"/>
        </w:trPr>
        <w:tc>
          <w:tcPr>
            <w:tcW w:w="868" w:type="dxa"/>
            <w:vAlign w:val="center"/>
          </w:tcPr>
          <w:p w14:paraId="122EC80A"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b/>
              </w:rPr>
            </w:pPr>
            <w:r w:rsidRPr="00E41920">
              <w:rPr>
                <w:rFonts w:ascii="Palatino Linotype" w:hAnsi="Palatino Linotype" w:cs="Arial"/>
                <w:b/>
              </w:rPr>
              <w:t>6</w:t>
            </w:r>
          </w:p>
        </w:tc>
        <w:tc>
          <w:tcPr>
            <w:tcW w:w="4089" w:type="dxa"/>
            <w:vAlign w:val="center"/>
          </w:tcPr>
          <w:p w14:paraId="27BCED65" w14:textId="77777777" w:rsidR="00924E59" w:rsidRPr="00E41920" w:rsidRDefault="00924E59" w:rsidP="00FF3696">
            <w:pPr>
              <w:pStyle w:val="Prrafodelista"/>
              <w:tabs>
                <w:tab w:val="left" w:pos="284"/>
                <w:tab w:val="left" w:pos="426"/>
              </w:tabs>
              <w:ind w:left="0" w:right="49"/>
              <w:jc w:val="both"/>
              <w:rPr>
                <w:rFonts w:ascii="Palatino Linotype" w:hAnsi="Palatino Linotype" w:cs="Arial"/>
              </w:rPr>
            </w:pPr>
            <w:r w:rsidRPr="00E41920">
              <w:rPr>
                <w:rFonts w:ascii="Palatino Linotype" w:hAnsi="Palatino Linotype" w:cs="Arial"/>
              </w:rPr>
              <w:t>Carta bajo protesta de decir verdad</w:t>
            </w:r>
          </w:p>
        </w:tc>
        <w:tc>
          <w:tcPr>
            <w:tcW w:w="3889" w:type="dxa"/>
            <w:vAlign w:val="center"/>
          </w:tcPr>
          <w:p w14:paraId="15EBF34B"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rPr>
            </w:pPr>
            <w:r w:rsidRPr="00E41920">
              <w:rPr>
                <w:rFonts w:ascii="Palatino Linotype" w:hAnsi="Palatino Linotype" w:cs="Arial"/>
              </w:rPr>
              <w:t>En versión pública</w:t>
            </w:r>
          </w:p>
        </w:tc>
      </w:tr>
      <w:tr w:rsidR="00924E59" w:rsidRPr="00E41920" w14:paraId="749E53D0" w14:textId="77777777" w:rsidTr="00FF3696">
        <w:trPr>
          <w:trHeight w:val="557"/>
        </w:trPr>
        <w:tc>
          <w:tcPr>
            <w:tcW w:w="868" w:type="dxa"/>
            <w:vAlign w:val="center"/>
          </w:tcPr>
          <w:p w14:paraId="34DBD49F"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b/>
              </w:rPr>
            </w:pPr>
            <w:r w:rsidRPr="00E41920">
              <w:rPr>
                <w:rFonts w:ascii="Palatino Linotype" w:hAnsi="Palatino Linotype" w:cs="Arial"/>
                <w:b/>
              </w:rPr>
              <w:t>7</w:t>
            </w:r>
          </w:p>
        </w:tc>
        <w:tc>
          <w:tcPr>
            <w:tcW w:w="4089" w:type="dxa"/>
            <w:vAlign w:val="center"/>
          </w:tcPr>
          <w:p w14:paraId="7078BA97" w14:textId="77777777" w:rsidR="00924E59" w:rsidRPr="00E41920" w:rsidRDefault="00924E59" w:rsidP="00FF3696">
            <w:pPr>
              <w:pStyle w:val="Prrafodelista"/>
              <w:tabs>
                <w:tab w:val="left" w:pos="284"/>
                <w:tab w:val="left" w:pos="426"/>
              </w:tabs>
              <w:ind w:left="0" w:right="49"/>
              <w:jc w:val="both"/>
              <w:rPr>
                <w:rFonts w:ascii="Palatino Linotype" w:hAnsi="Palatino Linotype" w:cs="Arial"/>
              </w:rPr>
            </w:pPr>
            <w:r w:rsidRPr="00E41920">
              <w:rPr>
                <w:rFonts w:ascii="Palatino Linotype" w:hAnsi="Palatino Linotype" w:cs="Arial"/>
              </w:rPr>
              <w:t>Carta con firma autógrafa de aceptación de las bases y resolución.</w:t>
            </w:r>
          </w:p>
        </w:tc>
        <w:tc>
          <w:tcPr>
            <w:tcW w:w="3889" w:type="dxa"/>
            <w:vAlign w:val="center"/>
          </w:tcPr>
          <w:p w14:paraId="629B2319"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rPr>
            </w:pPr>
            <w:r w:rsidRPr="00E41920">
              <w:rPr>
                <w:rFonts w:ascii="Palatino Linotype" w:hAnsi="Palatino Linotype" w:cs="Arial"/>
              </w:rPr>
              <w:t>En versión Pública.</w:t>
            </w:r>
          </w:p>
        </w:tc>
      </w:tr>
      <w:tr w:rsidR="00924E59" w:rsidRPr="00E41920" w14:paraId="5076F535" w14:textId="77777777" w:rsidTr="00FF3696">
        <w:trPr>
          <w:trHeight w:val="415"/>
        </w:trPr>
        <w:tc>
          <w:tcPr>
            <w:tcW w:w="868" w:type="dxa"/>
            <w:vAlign w:val="center"/>
          </w:tcPr>
          <w:p w14:paraId="79025BAE"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b/>
              </w:rPr>
            </w:pPr>
            <w:r w:rsidRPr="00E41920">
              <w:rPr>
                <w:rFonts w:ascii="Palatino Linotype" w:hAnsi="Palatino Linotype" w:cs="Arial"/>
                <w:b/>
              </w:rPr>
              <w:t>8</w:t>
            </w:r>
          </w:p>
        </w:tc>
        <w:tc>
          <w:tcPr>
            <w:tcW w:w="4089" w:type="dxa"/>
            <w:vAlign w:val="center"/>
          </w:tcPr>
          <w:p w14:paraId="6A840BA2" w14:textId="77777777" w:rsidR="00924E59" w:rsidRPr="00E41920" w:rsidRDefault="00924E59" w:rsidP="00FF3696">
            <w:pPr>
              <w:pStyle w:val="Prrafodelista"/>
              <w:tabs>
                <w:tab w:val="left" w:pos="284"/>
                <w:tab w:val="left" w:pos="426"/>
              </w:tabs>
              <w:ind w:left="0" w:right="49"/>
              <w:jc w:val="both"/>
              <w:rPr>
                <w:rFonts w:ascii="Palatino Linotype" w:hAnsi="Palatino Linotype" w:cs="Arial"/>
              </w:rPr>
            </w:pPr>
            <w:r w:rsidRPr="00E41920">
              <w:rPr>
                <w:rFonts w:ascii="Palatino Linotype" w:hAnsi="Palatino Linotype" w:cs="Arial"/>
              </w:rPr>
              <w:t>Constancia de no inhabilitación.</w:t>
            </w:r>
          </w:p>
        </w:tc>
        <w:tc>
          <w:tcPr>
            <w:tcW w:w="3889" w:type="dxa"/>
            <w:vAlign w:val="center"/>
          </w:tcPr>
          <w:p w14:paraId="66BF3591"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rPr>
            </w:pPr>
            <w:r w:rsidRPr="00E41920">
              <w:rPr>
                <w:rFonts w:ascii="Palatino Linotype" w:hAnsi="Palatino Linotype" w:cs="Arial"/>
              </w:rPr>
              <w:t>En versión Pública.</w:t>
            </w:r>
          </w:p>
        </w:tc>
      </w:tr>
      <w:tr w:rsidR="00924E59" w:rsidRPr="00E41920" w14:paraId="6784988C" w14:textId="77777777" w:rsidTr="00FF3696">
        <w:trPr>
          <w:trHeight w:val="867"/>
        </w:trPr>
        <w:tc>
          <w:tcPr>
            <w:tcW w:w="868" w:type="dxa"/>
            <w:vAlign w:val="center"/>
          </w:tcPr>
          <w:p w14:paraId="7EA9E3EB"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b/>
              </w:rPr>
            </w:pPr>
            <w:r w:rsidRPr="00E41920">
              <w:rPr>
                <w:rFonts w:ascii="Palatino Linotype" w:hAnsi="Palatino Linotype" w:cs="Arial"/>
                <w:b/>
              </w:rPr>
              <w:t>9</w:t>
            </w:r>
          </w:p>
        </w:tc>
        <w:tc>
          <w:tcPr>
            <w:tcW w:w="4089" w:type="dxa"/>
            <w:vAlign w:val="center"/>
          </w:tcPr>
          <w:p w14:paraId="56999D44" w14:textId="77777777" w:rsidR="00924E59" w:rsidRPr="00E41920" w:rsidRDefault="00924E59" w:rsidP="00FF3696">
            <w:pPr>
              <w:pStyle w:val="Prrafodelista"/>
              <w:tabs>
                <w:tab w:val="left" w:pos="284"/>
                <w:tab w:val="left" w:pos="426"/>
              </w:tabs>
              <w:ind w:left="0" w:right="49"/>
              <w:jc w:val="both"/>
              <w:rPr>
                <w:rFonts w:ascii="Palatino Linotype" w:hAnsi="Palatino Linotype" w:cs="Arial"/>
              </w:rPr>
            </w:pPr>
            <w:r w:rsidRPr="00E41920">
              <w:rPr>
                <w:rFonts w:ascii="Palatino Linotype" w:hAnsi="Palatino Linotype" w:cs="Arial"/>
              </w:rPr>
              <w:t>Certificado de No Deudor Alimentario Moroso.</w:t>
            </w:r>
          </w:p>
        </w:tc>
        <w:tc>
          <w:tcPr>
            <w:tcW w:w="3889" w:type="dxa"/>
            <w:vAlign w:val="center"/>
          </w:tcPr>
          <w:p w14:paraId="5E330CF2"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rPr>
            </w:pPr>
            <w:r w:rsidRPr="00E41920">
              <w:rPr>
                <w:rFonts w:ascii="Palatino Linotype" w:hAnsi="Palatino Linotype" w:cs="Arial"/>
              </w:rPr>
              <w:t>En Versión Pública</w:t>
            </w:r>
          </w:p>
        </w:tc>
      </w:tr>
      <w:tr w:rsidR="00924E59" w:rsidRPr="00E41920" w14:paraId="455220EC" w14:textId="77777777" w:rsidTr="00FF3696">
        <w:trPr>
          <w:trHeight w:val="867"/>
        </w:trPr>
        <w:tc>
          <w:tcPr>
            <w:tcW w:w="868" w:type="dxa"/>
            <w:vAlign w:val="center"/>
          </w:tcPr>
          <w:p w14:paraId="64DD1DA1"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b/>
              </w:rPr>
            </w:pPr>
            <w:r w:rsidRPr="00E41920">
              <w:rPr>
                <w:rFonts w:ascii="Palatino Linotype" w:hAnsi="Palatino Linotype" w:cs="Arial"/>
                <w:b/>
              </w:rPr>
              <w:t>10</w:t>
            </w:r>
          </w:p>
        </w:tc>
        <w:tc>
          <w:tcPr>
            <w:tcW w:w="4089" w:type="dxa"/>
            <w:vAlign w:val="center"/>
          </w:tcPr>
          <w:p w14:paraId="11C6A37A" w14:textId="77777777" w:rsidR="00924E59" w:rsidRPr="00E41920" w:rsidRDefault="00924E59" w:rsidP="00FF3696">
            <w:pPr>
              <w:pStyle w:val="Prrafodelista"/>
              <w:tabs>
                <w:tab w:val="left" w:pos="284"/>
                <w:tab w:val="left" w:pos="426"/>
              </w:tabs>
              <w:ind w:left="0" w:right="49"/>
              <w:jc w:val="both"/>
              <w:rPr>
                <w:rFonts w:ascii="Palatino Linotype" w:hAnsi="Palatino Linotype" w:cs="Arial"/>
              </w:rPr>
            </w:pPr>
            <w:r w:rsidRPr="00E41920">
              <w:rPr>
                <w:rFonts w:ascii="Palatino Linotype" w:hAnsi="Palatino Linotype" w:cs="Arial"/>
              </w:rPr>
              <w:t xml:space="preserve">Informe de antecedentes penales </w:t>
            </w:r>
          </w:p>
        </w:tc>
        <w:tc>
          <w:tcPr>
            <w:tcW w:w="3889" w:type="dxa"/>
            <w:vAlign w:val="center"/>
          </w:tcPr>
          <w:p w14:paraId="0C7A27B6" w14:textId="77777777" w:rsidR="00924E59" w:rsidRPr="00E41920" w:rsidRDefault="00924E59" w:rsidP="00FF3696">
            <w:pPr>
              <w:pStyle w:val="Prrafodelista"/>
              <w:tabs>
                <w:tab w:val="left" w:pos="284"/>
                <w:tab w:val="left" w:pos="426"/>
              </w:tabs>
              <w:ind w:left="0" w:right="49"/>
              <w:jc w:val="center"/>
              <w:rPr>
                <w:rFonts w:ascii="Palatino Linotype" w:hAnsi="Palatino Linotype" w:cs="Arial"/>
              </w:rPr>
            </w:pPr>
            <w:r w:rsidRPr="00E41920">
              <w:rPr>
                <w:rFonts w:ascii="Palatino Linotype" w:hAnsi="Palatino Linotype" w:cs="Arial"/>
              </w:rPr>
              <w:t>En Versión Pública.</w:t>
            </w:r>
          </w:p>
        </w:tc>
      </w:tr>
    </w:tbl>
    <w:p w14:paraId="7AC5D339" w14:textId="77777777" w:rsidR="00924E59" w:rsidRPr="00E41920" w:rsidRDefault="00924E59" w:rsidP="00D60BAF">
      <w:pPr>
        <w:spacing w:line="360" w:lineRule="auto"/>
        <w:ind w:right="39"/>
        <w:jc w:val="both"/>
        <w:rPr>
          <w:rFonts w:ascii="Palatino Linotype" w:eastAsia="Times New Roman" w:hAnsi="Palatino Linotype" w:cs="Arial"/>
          <w:sz w:val="24"/>
          <w:szCs w:val="24"/>
          <w:lang w:val="es-ES_tradnl" w:eastAsia="es-MX"/>
        </w:rPr>
      </w:pPr>
    </w:p>
    <w:p w14:paraId="12453B94" w14:textId="77777777" w:rsidR="00924E59" w:rsidRPr="00E41920" w:rsidRDefault="00C25AE2" w:rsidP="00D60BAF">
      <w:pPr>
        <w:spacing w:line="360" w:lineRule="auto"/>
        <w:ind w:right="39"/>
        <w:jc w:val="both"/>
        <w:rPr>
          <w:rFonts w:ascii="Palatino Linotype" w:eastAsia="Times New Roman" w:hAnsi="Palatino Linotype" w:cs="Arial"/>
          <w:i/>
          <w:sz w:val="24"/>
          <w:szCs w:val="24"/>
          <w:lang w:val="es-ES_tradnl" w:eastAsia="es-MX"/>
        </w:rPr>
      </w:pPr>
      <w:r w:rsidRPr="00E4192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0B58A3" w14:textId="77777777" w:rsidR="00924E59" w:rsidRDefault="00C25AE2" w:rsidP="00C25AE2">
      <w:pPr>
        <w:spacing w:line="360" w:lineRule="auto"/>
        <w:ind w:left="708" w:right="39"/>
        <w:jc w:val="both"/>
        <w:rPr>
          <w:rFonts w:ascii="Palatino Linotype" w:hAnsi="Palatino Linotype"/>
          <w:i/>
        </w:rPr>
      </w:pPr>
      <w:r w:rsidRPr="00E41920">
        <w:rPr>
          <w:rFonts w:ascii="Palatino Linotype" w:hAnsi="Palatino Linotype"/>
          <w:i/>
        </w:rPr>
        <w:t>XVIII. Las convocatorias a concursos para ocupar cargos públicos y los resultados finales de los mismos;</w:t>
      </w:r>
    </w:p>
    <w:p w14:paraId="1F541DB7" w14:textId="77777777" w:rsidR="008845BF" w:rsidRPr="00C25AE2" w:rsidRDefault="008845BF" w:rsidP="00C25AE2">
      <w:pPr>
        <w:spacing w:line="360" w:lineRule="auto"/>
        <w:ind w:left="708" w:right="39"/>
        <w:jc w:val="both"/>
        <w:rPr>
          <w:rFonts w:ascii="Palatino Linotype" w:eastAsia="Times New Roman" w:hAnsi="Palatino Linotype" w:cs="Arial"/>
          <w:i/>
          <w:sz w:val="24"/>
          <w:szCs w:val="24"/>
          <w:lang w:val="es-ES_tradnl" w:eastAsia="es-MX"/>
        </w:rPr>
      </w:pPr>
    </w:p>
    <w:p w14:paraId="7904A74E" w14:textId="77777777" w:rsidR="00D60BAF" w:rsidRPr="00C852E9" w:rsidRDefault="00D60BAF" w:rsidP="00D60BAF">
      <w:pPr>
        <w:pStyle w:val="Prrafodelista"/>
        <w:numPr>
          <w:ilvl w:val="0"/>
          <w:numId w:val="24"/>
        </w:numPr>
        <w:autoSpaceDE w:val="0"/>
        <w:autoSpaceDN w:val="0"/>
        <w:adjustRightInd w:val="0"/>
        <w:spacing w:line="360" w:lineRule="auto"/>
        <w:jc w:val="both"/>
        <w:rPr>
          <w:rFonts w:ascii="Palatino Linotype" w:eastAsia="Times New Roman" w:hAnsi="Palatino Linotype" w:cs="Arial"/>
          <w:b/>
          <w:i/>
          <w:sz w:val="28"/>
          <w:szCs w:val="28"/>
          <w:lang w:val="es-ES" w:eastAsia="es-ES"/>
        </w:rPr>
      </w:pPr>
      <w:r w:rsidRPr="007873A3">
        <w:rPr>
          <w:rFonts w:ascii="Palatino Linotype" w:eastAsia="Times New Roman" w:hAnsi="Palatino Linotype" w:cs="Arial"/>
          <w:b/>
          <w:i/>
          <w:sz w:val="28"/>
          <w:szCs w:val="28"/>
          <w:lang w:val="es-ES" w:eastAsia="es-ES"/>
        </w:rPr>
        <w:t xml:space="preserve">De la versión pública </w:t>
      </w:r>
    </w:p>
    <w:p w14:paraId="42935385" w14:textId="77777777" w:rsidR="00D60BAF" w:rsidRPr="00C07F04"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A este respecto, los artículos 3, fracciones IX, XX, XXI y XLV; 51 y 52, de la Ley de Transparencia y Acceso a la Información Pública del Estado de México y Municipios establecen:</w:t>
      </w:r>
    </w:p>
    <w:p w14:paraId="28F7FCA5" w14:textId="77777777" w:rsidR="00D60BAF" w:rsidRPr="009F4F3F" w:rsidRDefault="00D60BAF" w:rsidP="00D60BAF">
      <w:pPr>
        <w:spacing w:line="360" w:lineRule="auto"/>
        <w:ind w:left="567" w:right="567"/>
        <w:jc w:val="both"/>
        <w:rPr>
          <w:rFonts w:ascii="Palatino Linotype" w:hAnsi="Palatino Linotype" w:cs="Arial"/>
          <w:i/>
        </w:rPr>
      </w:pPr>
      <w:r w:rsidRPr="00C07F04">
        <w:rPr>
          <w:rFonts w:ascii="Palatino Linotype" w:hAnsi="Palatino Linotype" w:cs="Arial"/>
          <w:i/>
          <w:sz w:val="24"/>
          <w:szCs w:val="24"/>
        </w:rPr>
        <w:t>“</w:t>
      </w:r>
      <w:r w:rsidRPr="009F4F3F">
        <w:rPr>
          <w:rFonts w:ascii="Palatino Linotype" w:hAnsi="Palatino Linotype" w:cs="Arial"/>
          <w:b/>
          <w:i/>
        </w:rPr>
        <w:t>Artículo 3.</w:t>
      </w:r>
      <w:r w:rsidRPr="009F4F3F">
        <w:rPr>
          <w:rFonts w:ascii="Palatino Linotype" w:hAnsi="Palatino Linotype" w:cs="Arial"/>
          <w:i/>
        </w:rPr>
        <w:t xml:space="preserve"> Para los efectos de la presente Ley se entenderá por: </w:t>
      </w:r>
    </w:p>
    <w:p w14:paraId="4CA40BED" w14:textId="77777777" w:rsidR="00D60BAF" w:rsidRPr="009F4F3F" w:rsidRDefault="00D60BAF" w:rsidP="00D60BAF">
      <w:pPr>
        <w:spacing w:line="360" w:lineRule="auto"/>
        <w:ind w:left="567" w:right="567"/>
        <w:jc w:val="both"/>
        <w:rPr>
          <w:rFonts w:ascii="Palatino Linotype" w:hAnsi="Palatino Linotype" w:cs="Arial"/>
          <w:i/>
        </w:rPr>
      </w:pPr>
      <w:r w:rsidRPr="009F4F3F">
        <w:rPr>
          <w:rFonts w:ascii="Palatino Linotype" w:hAnsi="Palatino Linotype" w:cs="Arial"/>
          <w:i/>
        </w:rPr>
        <w:t>…</w:t>
      </w:r>
    </w:p>
    <w:p w14:paraId="4C6A4F99" w14:textId="77777777" w:rsidR="00D60BAF" w:rsidRDefault="00D60BAF" w:rsidP="00D60BAF">
      <w:pPr>
        <w:spacing w:line="360" w:lineRule="auto"/>
        <w:ind w:left="567" w:right="567"/>
        <w:jc w:val="both"/>
        <w:rPr>
          <w:rFonts w:ascii="Palatino Linotype" w:hAnsi="Palatino Linotype" w:cs="Arial"/>
          <w:i/>
        </w:rPr>
      </w:pPr>
      <w:r w:rsidRPr="009F4F3F">
        <w:rPr>
          <w:rFonts w:ascii="Palatino Linotype" w:hAnsi="Palatino Linotype" w:cs="Arial"/>
          <w:b/>
          <w:i/>
        </w:rPr>
        <w:t>IX</w:t>
      </w:r>
      <w:r w:rsidRPr="009F4F3F">
        <w:rPr>
          <w:rFonts w:ascii="Palatino Linotype" w:hAnsi="Palatino Linotype" w:cs="Arial"/>
          <w:i/>
        </w:rPr>
        <w:t xml:space="preserve">. </w:t>
      </w:r>
      <w:r w:rsidRPr="009F4F3F">
        <w:rPr>
          <w:rFonts w:ascii="Palatino Linotype" w:hAnsi="Palatino Linotype" w:cs="Arial"/>
          <w:b/>
          <w:i/>
        </w:rPr>
        <w:t>Datos personales:</w:t>
      </w:r>
      <w:r w:rsidRPr="009F4F3F">
        <w:rPr>
          <w:rFonts w:ascii="Palatino Linotype" w:hAnsi="Palatino Linotype" w:cs="Arial"/>
          <w:i/>
        </w:rPr>
        <w:t xml:space="preserve"> La información concerniente a una persona, identificada o identificable según lo dispuesto por la Ley de Protección de Datos Pe</w:t>
      </w:r>
      <w:r>
        <w:rPr>
          <w:rFonts w:ascii="Palatino Linotype" w:hAnsi="Palatino Linotype" w:cs="Arial"/>
          <w:i/>
        </w:rPr>
        <w:t xml:space="preserve">rsonales del Estado de México; </w:t>
      </w:r>
    </w:p>
    <w:p w14:paraId="257C8BE2" w14:textId="77777777" w:rsidR="00D60BAF" w:rsidRPr="009F4F3F" w:rsidRDefault="00D60BAF" w:rsidP="00D60BAF">
      <w:pPr>
        <w:spacing w:line="360" w:lineRule="auto"/>
        <w:ind w:left="567" w:right="567"/>
        <w:jc w:val="both"/>
        <w:rPr>
          <w:rFonts w:ascii="Palatino Linotype" w:hAnsi="Palatino Linotype" w:cs="Arial"/>
          <w:i/>
        </w:rPr>
      </w:pPr>
      <w:r>
        <w:rPr>
          <w:rFonts w:ascii="Palatino Linotype" w:hAnsi="Palatino Linotype" w:cs="Arial"/>
          <w:i/>
        </w:rPr>
        <w:t>…</w:t>
      </w:r>
    </w:p>
    <w:p w14:paraId="360F14C6" w14:textId="77777777" w:rsidR="00D60BAF" w:rsidRPr="009F4F3F" w:rsidRDefault="00D60BAF" w:rsidP="00D60BAF">
      <w:pPr>
        <w:spacing w:line="360" w:lineRule="auto"/>
        <w:ind w:left="567" w:right="567"/>
        <w:jc w:val="both"/>
        <w:rPr>
          <w:rFonts w:ascii="Palatino Linotype" w:hAnsi="Palatino Linotype" w:cs="Arial"/>
          <w:i/>
        </w:rPr>
      </w:pPr>
      <w:r w:rsidRPr="009F4F3F">
        <w:rPr>
          <w:rFonts w:ascii="Palatino Linotype" w:hAnsi="Palatino Linotype" w:cs="Arial"/>
          <w:b/>
          <w:i/>
        </w:rPr>
        <w:t>XX. Información clasificada:</w:t>
      </w:r>
      <w:r w:rsidRPr="009F4F3F">
        <w:rPr>
          <w:rFonts w:ascii="Palatino Linotype" w:hAnsi="Palatino Linotype" w:cs="Arial"/>
          <w:i/>
        </w:rPr>
        <w:t xml:space="preserve"> Aquella considerada por la presente Ley como reservada o confidencial; </w:t>
      </w:r>
    </w:p>
    <w:p w14:paraId="7B9CC831" w14:textId="77777777" w:rsidR="00D60BAF" w:rsidRPr="009F4F3F" w:rsidRDefault="00D60BAF" w:rsidP="00D60BAF">
      <w:pPr>
        <w:spacing w:line="360" w:lineRule="auto"/>
        <w:ind w:left="567" w:right="567"/>
        <w:jc w:val="both"/>
        <w:rPr>
          <w:rFonts w:ascii="Palatino Linotype" w:hAnsi="Palatino Linotype" w:cs="Arial"/>
          <w:i/>
        </w:rPr>
      </w:pPr>
      <w:r>
        <w:rPr>
          <w:rFonts w:ascii="Palatino Linotype" w:hAnsi="Palatino Linotype" w:cs="Arial"/>
          <w:i/>
        </w:rPr>
        <w:t>….</w:t>
      </w:r>
    </w:p>
    <w:p w14:paraId="48B8FEF4" w14:textId="77777777" w:rsidR="00D60BAF" w:rsidRPr="009F4F3F" w:rsidRDefault="00D60BAF" w:rsidP="00D60BAF">
      <w:pPr>
        <w:spacing w:line="360" w:lineRule="auto"/>
        <w:ind w:left="567" w:right="567"/>
        <w:jc w:val="both"/>
        <w:rPr>
          <w:rFonts w:ascii="Palatino Linotype" w:hAnsi="Palatino Linotype" w:cs="Arial"/>
          <w:i/>
        </w:rPr>
      </w:pPr>
      <w:r w:rsidRPr="009F4F3F">
        <w:rPr>
          <w:rFonts w:ascii="Palatino Linotype" w:hAnsi="Palatino Linotype" w:cs="Arial"/>
          <w:b/>
          <w:i/>
        </w:rPr>
        <w:t>XXI. Información confidencial:</w:t>
      </w:r>
      <w:r w:rsidRPr="009F4F3F">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C19B9EB" w14:textId="77777777" w:rsidR="00D60BAF" w:rsidRPr="009F4F3F" w:rsidRDefault="00D60BAF" w:rsidP="00633357">
      <w:pPr>
        <w:spacing w:line="360" w:lineRule="auto"/>
        <w:ind w:left="567" w:right="567"/>
        <w:jc w:val="both"/>
        <w:rPr>
          <w:rFonts w:ascii="Palatino Linotype" w:hAnsi="Palatino Linotype" w:cs="Arial"/>
          <w:i/>
        </w:rPr>
      </w:pPr>
      <w:r w:rsidRPr="009F4F3F">
        <w:rPr>
          <w:rFonts w:ascii="Palatino Linotype" w:hAnsi="Palatino Linotype" w:cs="Arial"/>
          <w:b/>
          <w:i/>
        </w:rPr>
        <w:t>XLV. Versión pública:</w:t>
      </w:r>
      <w:r w:rsidRPr="009F4F3F">
        <w:rPr>
          <w:rFonts w:ascii="Palatino Linotype" w:hAnsi="Palatino Linotype" w:cs="Arial"/>
          <w:i/>
        </w:rPr>
        <w:t xml:space="preserve"> Documento en el que se elimine, suprime o borra la información clasificada como reservada o confidencial para permitir su acceso. </w:t>
      </w:r>
    </w:p>
    <w:p w14:paraId="01FE6011" w14:textId="77777777" w:rsidR="00D60BAF" w:rsidRPr="009F4F3F" w:rsidRDefault="00D60BAF" w:rsidP="00D60BAF">
      <w:pPr>
        <w:spacing w:line="360" w:lineRule="auto"/>
        <w:ind w:left="567" w:right="567"/>
        <w:jc w:val="both"/>
        <w:rPr>
          <w:rFonts w:ascii="Palatino Linotype" w:hAnsi="Palatino Linotype" w:cs="Arial"/>
          <w:i/>
        </w:rPr>
      </w:pPr>
      <w:r w:rsidRPr="009F4F3F">
        <w:rPr>
          <w:rFonts w:ascii="Palatino Linotype" w:hAnsi="Palatino Linotype" w:cs="Arial"/>
          <w:b/>
          <w:i/>
        </w:rPr>
        <w:t xml:space="preserve">Artículo 51. </w:t>
      </w:r>
      <w:r w:rsidRPr="009F4F3F">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9F4F3F">
        <w:rPr>
          <w:rFonts w:ascii="Palatino Linotype" w:hAnsi="Palatino Linotype" w:cs="Arial"/>
          <w:b/>
          <w:i/>
        </w:rPr>
        <w:t>y tendrá la responsabilidad de verificar en cada caso que la misma no sea confidencial o reservada</w:t>
      </w:r>
      <w:r w:rsidRPr="009F4F3F">
        <w:rPr>
          <w:rFonts w:ascii="Palatino Linotype" w:hAnsi="Palatino Linotype" w:cs="Arial"/>
          <w:i/>
        </w:rPr>
        <w:t xml:space="preserve">. Dicha Unidad </w:t>
      </w:r>
      <w:r w:rsidRPr="009F4F3F">
        <w:rPr>
          <w:rFonts w:ascii="Palatino Linotype" w:hAnsi="Palatino Linotype" w:cs="Arial"/>
          <w:i/>
        </w:rPr>
        <w:lastRenderedPageBreak/>
        <w:t xml:space="preserve">contará con las facultades internas necesarias para gestionar la atención a las solicitudes de información en los términos de la Ley General y la presente Ley. </w:t>
      </w:r>
    </w:p>
    <w:p w14:paraId="16B80AAD" w14:textId="77777777" w:rsidR="00D60BAF" w:rsidRPr="009F4F3F" w:rsidRDefault="00D60BAF" w:rsidP="00D60BAF">
      <w:pPr>
        <w:spacing w:line="360" w:lineRule="auto"/>
        <w:ind w:left="567" w:right="567"/>
        <w:jc w:val="both"/>
        <w:rPr>
          <w:rFonts w:ascii="Palatino Linotype" w:hAnsi="Palatino Linotype" w:cs="Arial"/>
          <w:i/>
        </w:rPr>
      </w:pPr>
    </w:p>
    <w:p w14:paraId="2D7E3F8E" w14:textId="77777777" w:rsidR="00D60BAF" w:rsidRPr="009F4F3F" w:rsidRDefault="00D60BAF" w:rsidP="00D60BAF">
      <w:pPr>
        <w:spacing w:line="360" w:lineRule="auto"/>
        <w:ind w:left="567" w:right="567"/>
        <w:jc w:val="both"/>
        <w:rPr>
          <w:rFonts w:ascii="Palatino Linotype" w:hAnsi="Palatino Linotype" w:cs="Arial"/>
          <w:i/>
        </w:rPr>
      </w:pPr>
      <w:r w:rsidRPr="009F4F3F">
        <w:rPr>
          <w:rFonts w:ascii="Palatino Linotype" w:hAnsi="Palatino Linotype" w:cs="Arial"/>
          <w:b/>
          <w:i/>
        </w:rPr>
        <w:t>Artículo 52.</w:t>
      </w:r>
      <w:r w:rsidRPr="009F4F3F">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F58F79C" w14:textId="77777777" w:rsidR="00D60BAF" w:rsidRDefault="00D60BAF" w:rsidP="00D60BAF">
      <w:pPr>
        <w:spacing w:line="360" w:lineRule="auto"/>
        <w:jc w:val="both"/>
        <w:rPr>
          <w:rFonts w:ascii="Palatino Linotype" w:hAnsi="Palatino Linotype" w:cs="Arial"/>
          <w:sz w:val="24"/>
          <w:szCs w:val="24"/>
        </w:rPr>
      </w:pPr>
    </w:p>
    <w:p w14:paraId="73201162" w14:textId="77777777" w:rsidR="00D60BAF" w:rsidRPr="00C07F04"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w:t>
      </w:r>
      <w:r>
        <w:rPr>
          <w:rFonts w:ascii="Palatino Linotype" w:hAnsi="Palatino Linotype" w:cs="Arial"/>
          <w:sz w:val="24"/>
          <w:szCs w:val="24"/>
        </w:rPr>
        <w:t xml:space="preserve">scriben para mayor referencia: </w:t>
      </w:r>
    </w:p>
    <w:p w14:paraId="3047C427" w14:textId="77777777" w:rsidR="00D60BAF" w:rsidRPr="009F4F3F" w:rsidRDefault="00D60BAF" w:rsidP="00D60BAF">
      <w:pPr>
        <w:spacing w:line="360" w:lineRule="auto"/>
        <w:ind w:left="567" w:right="567"/>
        <w:jc w:val="both"/>
        <w:rPr>
          <w:rFonts w:ascii="Palatino Linotype" w:hAnsi="Palatino Linotype" w:cs="Arial"/>
          <w:i/>
        </w:rPr>
      </w:pPr>
      <w:r w:rsidRPr="009F4F3F">
        <w:rPr>
          <w:rFonts w:ascii="Palatino Linotype" w:hAnsi="Palatino Linotype" w:cs="Arial"/>
          <w:i/>
        </w:rPr>
        <w:t>“</w:t>
      </w:r>
      <w:r w:rsidRPr="009F4F3F">
        <w:rPr>
          <w:rFonts w:ascii="Palatino Linotype" w:hAnsi="Palatino Linotype" w:cs="Arial"/>
          <w:b/>
          <w:i/>
        </w:rPr>
        <w:t>Artículo 22.</w:t>
      </w:r>
      <w:r w:rsidRPr="009F4F3F">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4C3CE735" w14:textId="77777777" w:rsidR="00D60BAF" w:rsidRPr="009F4F3F" w:rsidRDefault="00D60BAF" w:rsidP="00D60BAF">
      <w:pPr>
        <w:spacing w:line="360" w:lineRule="auto"/>
        <w:ind w:left="567" w:right="567"/>
        <w:jc w:val="both"/>
        <w:rPr>
          <w:rFonts w:ascii="Palatino Linotype" w:hAnsi="Palatino Linotype" w:cs="Arial"/>
          <w:i/>
        </w:rPr>
      </w:pPr>
      <w:r w:rsidRPr="009F4F3F">
        <w:rPr>
          <w:rFonts w:ascii="Palatino Linotype" w:hAnsi="Palatino Linotype" w:cs="Arial"/>
          <w:i/>
        </w:rPr>
        <w:t>El responsable podrá tratar datos personales para finalidades distintas a aquéllas establecidas en el aviso de privacidad, en los casos siguientes:</w:t>
      </w:r>
    </w:p>
    <w:p w14:paraId="577EAA54" w14:textId="77777777" w:rsidR="00D60BAF" w:rsidRPr="009F4F3F" w:rsidRDefault="00D60BAF" w:rsidP="00D60BAF">
      <w:pPr>
        <w:spacing w:line="360" w:lineRule="auto"/>
        <w:ind w:left="567" w:right="567"/>
        <w:jc w:val="both"/>
        <w:rPr>
          <w:rFonts w:ascii="Palatino Linotype" w:hAnsi="Palatino Linotype" w:cs="Arial"/>
          <w:i/>
        </w:rPr>
      </w:pPr>
      <w:r w:rsidRPr="009F4F3F">
        <w:rPr>
          <w:rFonts w:ascii="Palatino Linotype" w:hAnsi="Palatino Linotype" w:cs="Arial"/>
          <w:i/>
        </w:rPr>
        <w:lastRenderedPageBreak/>
        <w:t>I. Cuente con atribuciones conferidas en ley y medie el consentimiento del titular.</w:t>
      </w:r>
    </w:p>
    <w:p w14:paraId="31593CB2" w14:textId="77777777" w:rsidR="00D60BAF" w:rsidRPr="009F4F3F" w:rsidRDefault="00D60BAF" w:rsidP="00D60BAF">
      <w:pPr>
        <w:spacing w:line="360" w:lineRule="auto"/>
        <w:ind w:left="567" w:right="567"/>
        <w:jc w:val="both"/>
        <w:rPr>
          <w:rFonts w:ascii="Palatino Linotype" w:hAnsi="Palatino Linotype" w:cs="Arial"/>
          <w:i/>
        </w:rPr>
      </w:pPr>
      <w:r w:rsidRPr="009F4F3F">
        <w:rPr>
          <w:rFonts w:ascii="Palatino Linotype" w:hAnsi="Palatino Linotype" w:cs="Arial"/>
          <w:i/>
        </w:rPr>
        <w:t>II. Se trate de una persona reportada como desaparecida, en los términos previstos en la presente Ley y demás disp</w:t>
      </w:r>
      <w:r>
        <w:rPr>
          <w:rFonts w:ascii="Palatino Linotype" w:hAnsi="Palatino Linotype" w:cs="Arial"/>
          <w:i/>
        </w:rPr>
        <w:t>osiciones legales aplicables...</w:t>
      </w:r>
    </w:p>
    <w:p w14:paraId="477A4CE2" w14:textId="77777777" w:rsidR="00D60BAF" w:rsidRPr="009F4F3F" w:rsidRDefault="00D60BAF" w:rsidP="00D60BAF">
      <w:pPr>
        <w:spacing w:line="360" w:lineRule="auto"/>
        <w:ind w:left="567" w:right="567"/>
        <w:jc w:val="both"/>
        <w:rPr>
          <w:rFonts w:ascii="Palatino Linotype" w:hAnsi="Palatino Linotype" w:cs="Arial"/>
          <w:i/>
        </w:rPr>
      </w:pPr>
      <w:r w:rsidRPr="009F4F3F">
        <w:rPr>
          <w:rFonts w:ascii="Palatino Linotype" w:hAnsi="Palatino Linotype" w:cs="Arial"/>
          <w:b/>
          <w:i/>
        </w:rPr>
        <w:t>Artículo 38.</w:t>
      </w:r>
      <w:r w:rsidRPr="009F4F3F">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9E45A3C" w14:textId="77777777" w:rsidR="00D60BAF" w:rsidRPr="00C07F04" w:rsidRDefault="00D60BAF" w:rsidP="00D60BAF">
      <w:pPr>
        <w:spacing w:line="360" w:lineRule="auto"/>
        <w:ind w:left="567" w:right="567"/>
        <w:jc w:val="both"/>
        <w:rPr>
          <w:rFonts w:ascii="Palatino Linotype" w:hAnsi="Palatino Linotype" w:cs="Arial"/>
          <w:i/>
          <w:sz w:val="24"/>
          <w:szCs w:val="24"/>
        </w:rPr>
      </w:pPr>
    </w:p>
    <w:p w14:paraId="08668B5D" w14:textId="77777777" w:rsidR="00D60BAF" w:rsidRPr="00C07F04"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0FD20E9" w14:textId="77777777" w:rsidR="00D60BAF" w:rsidRPr="00C07F04" w:rsidRDefault="00D60BAF" w:rsidP="00D60BAF">
      <w:pPr>
        <w:spacing w:line="360" w:lineRule="auto"/>
        <w:jc w:val="both"/>
        <w:rPr>
          <w:rFonts w:ascii="Palatino Linotype" w:hAnsi="Palatino Linotype" w:cs="Arial"/>
          <w:sz w:val="24"/>
          <w:szCs w:val="24"/>
        </w:rPr>
      </w:pPr>
    </w:p>
    <w:p w14:paraId="69E47856" w14:textId="77777777" w:rsidR="00633357" w:rsidRPr="009330F0"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7CE97872" w14:textId="77777777" w:rsidR="00D60BAF" w:rsidRPr="00C07F04"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07F04">
        <w:rPr>
          <w:rFonts w:ascii="Palatino Linotype" w:hAnsi="Palatino Linotype" w:cs="Arial"/>
          <w:b/>
          <w:sz w:val="24"/>
          <w:szCs w:val="24"/>
        </w:rPr>
        <w:t>Lineamientos Generales en Materia de Clasificación y Desclasificación de la Información, así como para la Elaboración de Versiones Públicas</w:t>
      </w:r>
      <w:r w:rsidRPr="00C07F04">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23BE9B43" w14:textId="77777777" w:rsidR="00D60BAF" w:rsidRPr="00C07F04" w:rsidRDefault="00D60BAF" w:rsidP="00D60BAF">
      <w:pPr>
        <w:spacing w:line="360" w:lineRule="auto"/>
        <w:jc w:val="both"/>
        <w:rPr>
          <w:rFonts w:ascii="Palatino Linotype" w:hAnsi="Palatino Linotype" w:cs="Arial"/>
          <w:sz w:val="24"/>
          <w:szCs w:val="24"/>
        </w:rPr>
      </w:pPr>
    </w:p>
    <w:p w14:paraId="625717E7" w14:textId="77777777" w:rsidR="00D60BAF" w:rsidRPr="00C07F04"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23CEC75" w14:textId="77777777" w:rsidR="00D60BAF"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w:t>
      </w:r>
      <w:r w:rsidRPr="00C07F04">
        <w:rPr>
          <w:rFonts w:ascii="Palatino Linotype" w:hAnsi="Palatino Linotype" w:cs="Arial"/>
          <w:sz w:val="24"/>
          <w:szCs w:val="24"/>
        </w:rPr>
        <w:lastRenderedPageBreak/>
        <w:t>artículo, fracción, inciso, párrafo o numeral de la Ley que expresamente le otorga el carácter de confidencial.</w:t>
      </w:r>
    </w:p>
    <w:p w14:paraId="364821CA" w14:textId="77777777" w:rsidR="00D60BAF" w:rsidRPr="00C07F04" w:rsidRDefault="00D60BAF" w:rsidP="00D60BAF">
      <w:pPr>
        <w:spacing w:line="360" w:lineRule="auto"/>
        <w:jc w:val="both"/>
        <w:rPr>
          <w:rFonts w:ascii="Palatino Linotype" w:hAnsi="Palatino Linotype" w:cs="Arial"/>
          <w:sz w:val="24"/>
          <w:szCs w:val="24"/>
        </w:rPr>
      </w:pPr>
    </w:p>
    <w:p w14:paraId="084521B2" w14:textId="77777777" w:rsidR="00D60BAF" w:rsidRPr="00C07F04"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F2A5EF0"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t>“</w:t>
      </w:r>
      <w:r w:rsidRPr="00A430BC">
        <w:rPr>
          <w:rFonts w:ascii="Palatino Linotype" w:hAnsi="Palatino Linotype" w:cs="Arial"/>
          <w:b/>
          <w:i/>
        </w:rPr>
        <w:t>Artículo 49.</w:t>
      </w:r>
      <w:r w:rsidRPr="00A430BC">
        <w:rPr>
          <w:rFonts w:ascii="Palatino Linotype" w:hAnsi="Palatino Linotype" w:cs="Arial"/>
          <w:i/>
        </w:rPr>
        <w:t xml:space="preserve"> Los Comités de Transparencia tendrán las siguientes atribuciones:</w:t>
      </w:r>
    </w:p>
    <w:p w14:paraId="7788FCA5"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t>…</w:t>
      </w:r>
    </w:p>
    <w:p w14:paraId="5D512F84"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VIII</w:t>
      </w:r>
      <w:r w:rsidRPr="00A430BC">
        <w:rPr>
          <w:rFonts w:ascii="Palatino Linotype" w:hAnsi="Palatino Linotype" w:cs="Arial"/>
          <w:i/>
        </w:rPr>
        <w:t>. Aprobar, modificar o revocar la clasificación de la información;</w:t>
      </w:r>
    </w:p>
    <w:p w14:paraId="0E98B23F"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Artículo 132.</w:t>
      </w:r>
      <w:r w:rsidRPr="00A430BC">
        <w:rPr>
          <w:rFonts w:ascii="Palatino Linotype" w:hAnsi="Palatino Linotype" w:cs="Arial"/>
          <w:i/>
        </w:rPr>
        <w:t xml:space="preserve"> La clasificación de la información se llevará a cabo en el momento en que:</w:t>
      </w:r>
    </w:p>
    <w:p w14:paraId="12FAE5D1"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t>I. Se reciba una solicitud de acceso a la información;</w:t>
      </w:r>
    </w:p>
    <w:p w14:paraId="3E4F4EFA"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t>II. Se determine mediante resolución de autoridad competente; o</w:t>
      </w:r>
    </w:p>
    <w:p w14:paraId="0395B4AD"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t>III. Se generen versiones públicas para dar cumplimiento a las obligaciones de transparencia previstas en esta Ley.”</w:t>
      </w:r>
    </w:p>
    <w:p w14:paraId="2140FAE2"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t>“</w:t>
      </w:r>
      <w:r w:rsidRPr="00A430BC">
        <w:rPr>
          <w:rFonts w:ascii="Palatino Linotype" w:hAnsi="Palatino Linotype" w:cs="Arial"/>
          <w:b/>
          <w:i/>
        </w:rPr>
        <w:t>Segundo</w:t>
      </w:r>
      <w:r w:rsidRPr="00A430BC">
        <w:rPr>
          <w:rFonts w:ascii="Palatino Linotype" w:hAnsi="Palatino Linotype" w:cs="Arial"/>
          <w:i/>
        </w:rPr>
        <w:t>.- Para efectos de los presentes Lineamientos Generales, se entenderá por:</w:t>
      </w:r>
    </w:p>
    <w:p w14:paraId="54E5861E"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t>…</w:t>
      </w:r>
    </w:p>
    <w:p w14:paraId="04571AD2"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lastRenderedPageBreak/>
        <w:t>XVIII</w:t>
      </w:r>
      <w:r w:rsidRPr="00A430BC">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ACAFAD"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Cuarto</w:t>
      </w:r>
      <w:r w:rsidRPr="00A430BC">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DC3AF8"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t>Los Sujetos Obligados deberán aplicar, de manera estricta, las excepciones al derecho de acceso a la información y sólo podrán invocarlas cuando acrediten su procedencia.</w:t>
      </w:r>
    </w:p>
    <w:p w14:paraId="46CEFBA2" w14:textId="77777777" w:rsidR="00D60BAF" w:rsidRPr="00A430BC" w:rsidRDefault="00D60BAF" w:rsidP="00D60BAF">
      <w:pPr>
        <w:spacing w:line="360" w:lineRule="auto"/>
        <w:ind w:left="567" w:right="567"/>
        <w:jc w:val="both"/>
        <w:rPr>
          <w:rFonts w:ascii="Palatino Linotype" w:hAnsi="Palatino Linotype" w:cs="Arial"/>
          <w:i/>
        </w:rPr>
      </w:pPr>
    </w:p>
    <w:p w14:paraId="0D9850E5"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Quinto</w:t>
      </w:r>
      <w:r w:rsidRPr="00A430BC">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6408E8" w14:textId="77777777" w:rsidR="00D60BAF" w:rsidRPr="00A430BC" w:rsidRDefault="00D60BAF" w:rsidP="00D60BAF">
      <w:pPr>
        <w:spacing w:line="360" w:lineRule="auto"/>
        <w:ind w:left="567" w:right="567"/>
        <w:jc w:val="both"/>
        <w:rPr>
          <w:rFonts w:ascii="Palatino Linotype" w:hAnsi="Palatino Linotype" w:cs="Arial"/>
          <w:i/>
        </w:rPr>
      </w:pPr>
    </w:p>
    <w:p w14:paraId="43B66A19"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Sexto</w:t>
      </w:r>
      <w:r w:rsidRPr="00A430BC">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4811154D"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lastRenderedPageBreak/>
        <w:t>La clasificación de información se realizará conforme a un análisis caso por caso, mediante la aplicación de la prueb</w:t>
      </w:r>
      <w:r>
        <w:rPr>
          <w:rFonts w:ascii="Palatino Linotype" w:hAnsi="Palatino Linotype" w:cs="Arial"/>
          <w:i/>
        </w:rPr>
        <w:t>a de daño y de interés público.</w:t>
      </w:r>
    </w:p>
    <w:p w14:paraId="526B0B1B"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Séptimo</w:t>
      </w:r>
      <w:r w:rsidRPr="00A430BC">
        <w:rPr>
          <w:rFonts w:ascii="Palatino Linotype" w:hAnsi="Palatino Linotype" w:cs="Arial"/>
          <w:i/>
        </w:rPr>
        <w:t>. La clasificación de la información se llevará a cabo en el momento en que:</w:t>
      </w:r>
    </w:p>
    <w:p w14:paraId="6F95E65E"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I.</w:t>
      </w:r>
      <w:r w:rsidRPr="00A430BC">
        <w:rPr>
          <w:rFonts w:ascii="Palatino Linotype" w:hAnsi="Palatino Linotype" w:cs="Arial"/>
          <w:i/>
        </w:rPr>
        <w:t xml:space="preserve"> Se reciba una solicitud de acceso a la información;</w:t>
      </w:r>
    </w:p>
    <w:p w14:paraId="64B3A300"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II</w:t>
      </w:r>
      <w:r w:rsidRPr="00A430BC">
        <w:rPr>
          <w:rFonts w:ascii="Palatino Linotype" w:hAnsi="Palatino Linotype" w:cs="Arial"/>
          <w:i/>
        </w:rPr>
        <w:t>. Se determine mediante resolución de autoridad competente, o</w:t>
      </w:r>
    </w:p>
    <w:p w14:paraId="5A8124C5"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III</w:t>
      </w:r>
      <w:r w:rsidRPr="00A430BC">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276C7761"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072C879A"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Octavo</w:t>
      </w:r>
      <w:r w:rsidRPr="00A430BC">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525ADDBC"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02F95762"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3299F529"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575F0654"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lastRenderedPageBreak/>
        <w:t>Los documentos contenidos en los archivos históricos y los identificados como históricos confidenciales no serán susceptibles de clasificación como reservados.</w:t>
      </w:r>
    </w:p>
    <w:p w14:paraId="7382AC97" w14:textId="77777777" w:rsidR="00D60BAF" w:rsidRPr="00A430BC" w:rsidRDefault="00D60BAF" w:rsidP="00D60BAF">
      <w:pPr>
        <w:spacing w:line="360" w:lineRule="auto"/>
        <w:ind w:left="567" w:right="567"/>
        <w:jc w:val="both"/>
        <w:rPr>
          <w:rFonts w:ascii="Palatino Linotype" w:hAnsi="Palatino Linotype" w:cs="Arial"/>
          <w:i/>
        </w:rPr>
      </w:pPr>
    </w:p>
    <w:p w14:paraId="77240228"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Noveno</w:t>
      </w:r>
      <w:r w:rsidRPr="00A430BC">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73A88D" w14:textId="77777777" w:rsidR="00D60BAF" w:rsidRPr="00A430BC" w:rsidRDefault="00D60BAF" w:rsidP="00D60BAF">
      <w:pPr>
        <w:spacing w:line="360" w:lineRule="auto"/>
        <w:ind w:left="567" w:right="567"/>
        <w:jc w:val="both"/>
        <w:rPr>
          <w:rFonts w:ascii="Palatino Linotype" w:hAnsi="Palatino Linotype" w:cs="Arial"/>
          <w:i/>
        </w:rPr>
      </w:pPr>
    </w:p>
    <w:p w14:paraId="5F15F1FA"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Décimo</w:t>
      </w:r>
      <w:r w:rsidRPr="00A430BC">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w:t>
      </w:r>
      <w:r>
        <w:rPr>
          <w:rFonts w:ascii="Palatino Linotype" w:hAnsi="Palatino Linotype" w:cs="Arial"/>
          <w:i/>
        </w:rPr>
        <w:t>ión y Conservación de Archivos.</w:t>
      </w:r>
    </w:p>
    <w:p w14:paraId="67F0EBF8"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2099755E" w14:textId="77777777" w:rsidR="00D60BAF" w:rsidRPr="00A430BC" w:rsidRDefault="00D60BAF" w:rsidP="00D60BAF">
      <w:pPr>
        <w:spacing w:line="360" w:lineRule="auto"/>
        <w:ind w:left="567" w:right="567"/>
        <w:jc w:val="both"/>
        <w:rPr>
          <w:rFonts w:ascii="Palatino Linotype" w:hAnsi="Palatino Linotype" w:cs="Arial"/>
          <w:i/>
        </w:rPr>
      </w:pPr>
    </w:p>
    <w:p w14:paraId="3A385CAF" w14:textId="77777777" w:rsidR="00D60BAF" w:rsidRPr="004175CD"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Décimo primero.</w:t>
      </w:r>
      <w:r w:rsidRPr="00A430BC">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F486EA2" w14:textId="77777777" w:rsidR="00633357" w:rsidRDefault="00633357" w:rsidP="00D60BAF">
      <w:pPr>
        <w:spacing w:line="360" w:lineRule="auto"/>
        <w:jc w:val="both"/>
        <w:rPr>
          <w:rFonts w:ascii="Palatino Linotype" w:hAnsi="Palatino Linotype" w:cs="Arial"/>
          <w:sz w:val="24"/>
          <w:szCs w:val="24"/>
        </w:rPr>
      </w:pPr>
    </w:p>
    <w:p w14:paraId="38C8F426" w14:textId="77777777" w:rsidR="00D60BAF" w:rsidRPr="00C07F04"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w:t>
      </w:r>
      <w:r w:rsidRPr="00C07F04">
        <w:rPr>
          <w:rFonts w:ascii="Palatino Linotype" w:hAnsi="Palatino Linotype" w:cs="Arial"/>
          <w:sz w:val="24"/>
          <w:szCs w:val="24"/>
        </w:rPr>
        <w:lastRenderedPageBreak/>
        <w:t>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04B3198" w14:textId="77777777" w:rsidR="00D60BAF" w:rsidRPr="00C07F04" w:rsidRDefault="00D60BAF" w:rsidP="00D60BAF">
      <w:pPr>
        <w:spacing w:line="360" w:lineRule="auto"/>
        <w:jc w:val="both"/>
        <w:rPr>
          <w:rFonts w:ascii="Palatino Linotype" w:hAnsi="Palatino Linotype" w:cs="Arial"/>
          <w:sz w:val="24"/>
          <w:szCs w:val="24"/>
        </w:rPr>
      </w:pPr>
    </w:p>
    <w:p w14:paraId="2FBA5B41" w14:textId="77777777" w:rsidR="00D60BAF"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1B4B8796" w14:textId="77777777" w:rsidR="00D60BAF" w:rsidRPr="00C07F04" w:rsidRDefault="00D60BAF" w:rsidP="00D60BAF">
      <w:pPr>
        <w:spacing w:line="360" w:lineRule="auto"/>
        <w:jc w:val="both"/>
        <w:rPr>
          <w:rFonts w:ascii="Palatino Linotype" w:hAnsi="Palatino Linotype" w:cs="Arial"/>
          <w:sz w:val="24"/>
          <w:szCs w:val="24"/>
        </w:rPr>
      </w:pPr>
    </w:p>
    <w:p w14:paraId="3B9D3718" w14:textId="77777777" w:rsidR="00D60BAF" w:rsidRPr="00C07F04"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19577700" w14:textId="77777777" w:rsidR="00D60BAF" w:rsidRPr="004175CD"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FUNDAMENTACIÓN Y MOTIVACIÓN</w:t>
      </w:r>
      <w:r w:rsidRPr="00A430BC">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B7D0853" w14:textId="77777777" w:rsidR="00D60BAF" w:rsidRDefault="00D60BAF" w:rsidP="00D60BAF">
      <w:pPr>
        <w:spacing w:line="360" w:lineRule="auto"/>
        <w:jc w:val="both"/>
        <w:rPr>
          <w:rFonts w:ascii="Palatino Linotype" w:hAnsi="Palatino Linotype" w:cs="Arial"/>
          <w:sz w:val="24"/>
          <w:szCs w:val="24"/>
        </w:rPr>
      </w:pPr>
    </w:p>
    <w:p w14:paraId="16B54361" w14:textId="77777777" w:rsidR="00D60BAF" w:rsidRPr="00C07F04"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2E690F1" w14:textId="77777777" w:rsidR="00D60BAF" w:rsidRPr="00C07F04" w:rsidRDefault="00D60BAF" w:rsidP="00D60BAF">
      <w:pPr>
        <w:spacing w:line="360" w:lineRule="auto"/>
        <w:jc w:val="both"/>
        <w:rPr>
          <w:rFonts w:ascii="Palatino Linotype" w:hAnsi="Palatino Linotype" w:cs="Arial"/>
          <w:sz w:val="24"/>
          <w:szCs w:val="24"/>
        </w:rPr>
      </w:pPr>
    </w:p>
    <w:p w14:paraId="225349F1" w14:textId="77777777" w:rsidR="00D60BAF" w:rsidRPr="00C07F04"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048549A" w14:textId="77777777" w:rsidR="00D60BAF" w:rsidRPr="00A430BC" w:rsidRDefault="00D60BAF" w:rsidP="00D60BAF">
      <w:pPr>
        <w:spacing w:line="360" w:lineRule="auto"/>
        <w:ind w:left="567" w:right="567"/>
        <w:jc w:val="both"/>
        <w:rPr>
          <w:rFonts w:ascii="Palatino Linotype" w:hAnsi="Palatino Linotype" w:cs="Arial"/>
          <w:i/>
        </w:rPr>
      </w:pPr>
      <w:r w:rsidRPr="00A430BC">
        <w:rPr>
          <w:rFonts w:ascii="Palatino Linotype" w:hAnsi="Palatino Linotype" w:cs="Arial"/>
          <w:b/>
          <w:i/>
        </w:rPr>
        <w:t>FUNDAMENTACIÓN Y MOTIVACIÓN. EL ASPECTO FORMAL DE LA GARANTÍA Y SU FINALIDAD SE TRADUCEN EN EXPLICAR, JUSTIFICAR, POSIBILITAR LA DEFENSA Y COMUNICAR LA DECISIÓN.</w:t>
      </w:r>
      <w:r w:rsidRPr="00A430BC">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A430BC">
        <w:rPr>
          <w:rFonts w:ascii="Palatino Linotype" w:hAnsi="Palatino Linotype" w:cs="Arial"/>
          <w:i/>
        </w:rPr>
        <w:lastRenderedPageBreak/>
        <w:t>que se deduzca la relación de pertenencia lógica de los hechos al derecho invocado, que es la subsunción.</w:t>
      </w:r>
    </w:p>
    <w:p w14:paraId="21E27EAD" w14:textId="77777777" w:rsidR="00D60BAF" w:rsidRPr="00A430BC" w:rsidRDefault="00D60BAF" w:rsidP="00D60BAF">
      <w:pPr>
        <w:spacing w:line="360" w:lineRule="auto"/>
        <w:jc w:val="both"/>
        <w:rPr>
          <w:rFonts w:ascii="Palatino Linotype" w:hAnsi="Palatino Linotype" w:cs="Arial"/>
        </w:rPr>
      </w:pPr>
    </w:p>
    <w:p w14:paraId="09226787" w14:textId="77777777" w:rsidR="00D60BAF" w:rsidRPr="00C07F04" w:rsidRDefault="00D60BAF" w:rsidP="00D60BAF">
      <w:pPr>
        <w:spacing w:line="360" w:lineRule="auto"/>
        <w:jc w:val="both"/>
        <w:rPr>
          <w:rFonts w:ascii="Palatino Linotype" w:hAnsi="Palatino Linotype" w:cs="Arial"/>
          <w:sz w:val="24"/>
          <w:szCs w:val="24"/>
        </w:rPr>
      </w:pPr>
      <w:r w:rsidRPr="00C07F04">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7EA4DC2" w14:textId="77777777" w:rsidR="00D60BAF" w:rsidRPr="00C07F04" w:rsidRDefault="00D60BAF" w:rsidP="00D60BAF">
      <w:pPr>
        <w:spacing w:line="360" w:lineRule="auto"/>
        <w:jc w:val="both"/>
        <w:rPr>
          <w:rFonts w:ascii="Palatino Linotype" w:hAnsi="Palatino Linotype" w:cs="Arial"/>
          <w:sz w:val="24"/>
          <w:szCs w:val="24"/>
        </w:rPr>
      </w:pPr>
    </w:p>
    <w:p w14:paraId="42B5C94B" w14:textId="77777777" w:rsidR="00D02867" w:rsidRPr="00633357" w:rsidRDefault="00D60BAF" w:rsidP="00633357">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Pr>
          <w:rFonts w:ascii="Palatino Linotype" w:hAnsi="Palatino Linotype" w:cs="Arial"/>
          <w:sz w:val="24"/>
          <w:szCs w:val="24"/>
        </w:rPr>
        <w:t>la información del solicitante.</w:t>
      </w:r>
    </w:p>
    <w:p w14:paraId="52F81677" w14:textId="77777777" w:rsidR="00CA5461" w:rsidRPr="008F1DC0" w:rsidRDefault="00CA5461" w:rsidP="00CA5461">
      <w:pPr>
        <w:tabs>
          <w:tab w:val="left" w:pos="709"/>
        </w:tabs>
        <w:spacing w:after="0" w:line="360" w:lineRule="auto"/>
        <w:ind w:right="51"/>
        <w:jc w:val="both"/>
        <w:rPr>
          <w:rFonts w:ascii="Palatino Linotype" w:eastAsia="Arial Unicode MS" w:hAnsi="Palatino Linotype" w:cs="Arial"/>
          <w:sz w:val="24"/>
          <w:szCs w:val="24"/>
          <w:highlight w:val="yellow"/>
          <w:lang w:val="es-419"/>
        </w:rPr>
      </w:pPr>
    </w:p>
    <w:p w14:paraId="1282B35E" w14:textId="77777777" w:rsidR="00CA5461" w:rsidRPr="00E82CC9" w:rsidRDefault="00CA5461" w:rsidP="00CA5461">
      <w:pPr>
        <w:spacing w:after="0" w:line="360" w:lineRule="auto"/>
        <w:jc w:val="both"/>
        <w:rPr>
          <w:rFonts w:ascii="Palatino Linotype" w:eastAsia="Calibri" w:hAnsi="Palatino Linotype"/>
          <w:sz w:val="24"/>
          <w:szCs w:val="24"/>
        </w:rPr>
      </w:pPr>
      <w:r w:rsidRPr="00E82CC9">
        <w:rPr>
          <w:rFonts w:ascii="Palatino Linotype" w:eastAsia="Calibri" w:hAnsi="Palatino Linotype" w:cs="Arial"/>
          <w:sz w:val="24"/>
          <w:szCs w:val="24"/>
        </w:rPr>
        <w:lastRenderedPageBreak/>
        <w:t>Final</w:t>
      </w:r>
      <w:r w:rsidRPr="00E82CC9">
        <w:rPr>
          <w:rFonts w:ascii="Palatino Linotype" w:eastAsia="Calibri" w:hAnsi="Palatino Linotype"/>
          <w:sz w:val="24"/>
          <w:szCs w:val="24"/>
        </w:rPr>
        <w:t xml:space="preserve">mente, y en mérito de lo expuesto en líneas anteriores, resultan fundados los motivos de inconformidad vertidos por </w:t>
      </w:r>
      <w:r w:rsidRPr="00E82CC9">
        <w:rPr>
          <w:rFonts w:ascii="Palatino Linotype" w:eastAsia="Calibri" w:hAnsi="Palatino Linotype"/>
          <w:b/>
          <w:bCs/>
          <w:sz w:val="24"/>
          <w:szCs w:val="24"/>
        </w:rPr>
        <w:t>el</w:t>
      </w:r>
      <w:r w:rsidRPr="00E82CC9">
        <w:rPr>
          <w:rFonts w:ascii="Palatino Linotype" w:eastAsia="Calibri" w:hAnsi="Palatino Linotype"/>
          <w:sz w:val="24"/>
          <w:szCs w:val="24"/>
        </w:rPr>
        <w:t xml:space="preserve"> </w:t>
      </w:r>
      <w:r w:rsidRPr="00E82CC9">
        <w:rPr>
          <w:rFonts w:ascii="Palatino Linotype" w:eastAsia="Calibri" w:hAnsi="Palatino Linotype"/>
          <w:b/>
          <w:sz w:val="24"/>
          <w:szCs w:val="24"/>
        </w:rPr>
        <w:t>Recurrente</w:t>
      </w:r>
      <w:r w:rsidRPr="00E82CC9">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00546F81">
        <w:rPr>
          <w:rFonts w:ascii="Palatino Linotype" w:eastAsia="Calibri" w:hAnsi="Palatino Linotype"/>
          <w:b/>
          <w:sz w:val="24"/>
          <w:szCs w:val="24"/>
        </w:rPr>
        <w:t>REVOCA</w:t>
      </w:r>
      <w:r w:rsidRPr="00E82CC9">
        <w:rPr>
          <w:rFonts w:ascii="Palatino Linotype" w:eastAsia="Calibri" w:hAnsi="Palatino Linotype"/>
          <w:b/>
          <w:sz w:val="24"/>
          <w:szCs w:val="24"/>
        </w:rPr>
        <w:t xml:space="preserve"> </w:t>
      </w:r>
      <w:r w:rsidRPr="00E82CC9">
        <w:rPr>
          <w:rFonts w:ascii="Palatino Linotype" w:eastAsia="Calibri" w:hAnsi="Palatino Linotype"/>
          <w:sz w:val="24"/>
          <w:szCs w:val="24"/>
        </w:rPr>
        <w:t xml:space="preserve">la respuesta a la solicitud de información </w:t>
      </w:r>
      <w:r w:rsidR="00633357" w:rsidRPr="00633357">
        <w:rPr>
          <w:rFonts w:ascii="Palatino Linotype" w:hAnsi="Palatino Linotype"/>
          <w:b/>
          <w:bCs/>
          <w:sz w:val="24"/>
          <w:szCs w:val="24"/>
        </w:rPr>
        <w:t>00228/NAUCALPA/IP/2025</w:t>
      </w:r>
      <w:r w:rsidR="00633357">
        <w:rPr>
          <w:rFonts w:ascii="Palatino Linotype" w:hAnsi="Palatino Linotype"/>
          <w:b/>
          <w:bCs/>
          <w:sz w:val="24"/>
          <w:szCs w:val="24"/>
        </w:rPr>
        <w:t xml:space="preserve"> </w:t>
      </w:r>
      <w:r w:rsidRPr="00E82CC9">
        <w:rPr>
          <w:rFonts w:ascii="Palatino Linotype" w:eastAsia="Calibri" w:hAnsi="Palatino Linotype"/>
          <w:sz w:val="24"/>
          <w:szCs w:val="24"/>
        </w:rPr>
        <w:t>ha sido materia del presente fallo.</w:t>
      </w:r>
    </w:p>
    <w:p w14:paraId="3B27D259" w14:textId="77777777" w:rsidR="00CA5461" w:rsidRPr="00E82CC9" w:rsidRDefault="00CA5461" w:rsidP="00CA5461">
      <w:pPr>
        <w:autoSpaceDE w:val="0"/>
        <w:autoSpaceDN w:val="0"/>
        <w:adjustRightInd w:val="0"/>
        <w:spacing w:after="0" w:line="360" w:lineRule="auto"/>
        <w:jc w:val="both"/>
        <w:rPr>
          <w:rFonts w:ascii="Palatino Linotype" w:hAnsi="Palatino Linotype" w:cs="Arial"/>
          <w:sz w:val="24"/>
          <w:szCs w:val="24"/>
        </w:rPr>
      </w:pPr>
    </w:p>
    <w:p w14:paraId="01BD78D4" w14:textId="77777777" w:rsidR="00CA5461" w:rsidRPr="00E82CC9" w:rsidRDefault="00CA5461" w:rsidP="00CA5461">
      <w:pPr>
        <w:spacing w:after="0" w:line="360" w:lineRule="auto"/>
        <w:jc w:val="both"/>
        <w:rPr>
          <w:rFonts w:ascii="Palatino Linotype" w:eastAsia="Calibri" w:hAnsi="Palatino Linotype"/>
          <w:sz w:val="24"/>
          <w:szCs w:val="24"/>
        </w:rPr>
      </w:pPr>
      <w:r w:rsidRPr="00E82CC9">
        <w:rPr>
          <w:rFonts w:ascii="Palatino Linotype" w:eastAsia="Calibri" w:hAnsi="Palatino Linotype"/>
          <w:sz w:val="24"/>
          <w:szCs w:val="24"/>
        </w:rPr>
        <w:t xml:space="preserve">Por lo antes expuesto y fundado. </w:t>
      </w:r>
    </w:p>
    <w:p w14:paraId="5CD0FDFC" w14:textId="77777777" w:rsidR="00CA5461" w:rsidRPr="00E82CC9" w:rsidRDefault="00CA5461" w:rsidP="00CA5461">
      <w:pPr>
        <w:spacing w:after="0" w:line="360" w:lineRule="auto"/>
        <w:ind w:right="51"/>
        <w:jc w:val="both"/>
        <w:rPr>
          <w:rFonts w:ascii="Palatino Linotype" w:hAnsi="Palatino Linotype" w:cs="Arial"/>
          <w:sz w:val="24"/>
          <w:szCs w:val="24"/>
        </w:rPr>
      </w:pPr>
    </w:p>
    <w:p w14:paraId="58AC8364" w14:textId="77777777" w:rsidR="00CA5461" w:rsidRPr="00633357" w:rsidRDefault="00CA5461" w:rsidP="00CA5461">
      <w:pPr>
        <w:spacing w:after="0" w:line="360" w:lineRule="auto"/>
        <w:jc w:val="center"/>
        <w:rPr>
          <w:rFonts w:ascii="Palatino Linotype" w:hAnsi="Palatino Linotype"/>
          <w:b/>
          <w:bCs/>
          <w:spacing w:val="60"/>
          <w:sz w:val="28"/>
          <w:szCs w:val="28"/>
          <w:lang w:val="es-ES_tradnl"/>
        </w:rPr>
      </w:pPr>
      <w:r w:rsidRPr="00633357">
        <w:rPr>
          <w:rFonts w:ascii="Palatino Linotype" w:hAnsi="Palatino Linotype"/>
          <w:b/>
          <w:bCs/>
          <w:spacing w:val="60"/>
          <w:sz w:val="28"/>
          <w:szCs w:val="28"/>
          <w:lang w:val="es-ES_tradnl"/>
        </w:rPr>
        <w:t>SE    RESUELVE</w:t>
      </w:r>
    </w:p>
    <w:p w14:paraId="6D3971CF" w14:textId="77777777" w:rsidR="00CA5461" w:rsidRPr="00E82CC9" w:rsidRDefault="00CA5461" w:rsidP="00CA5461">
      <w:pPr>
        <w:spacing w:after="0" w:line="360" w:lineRule="auto"/>
        <w:jc w:val="both"/>
        <w:rPr>
          <w:rFonts w:ascii="Palatino Linotype" w:hAnsi="Palatino Linotype" w:cs="Arial"/>
          <w:sz w:val="24"/>
          <w:szCs w:val="24"/>
        </w:rPr>
      </w:pPr>
    </w:p>
    <w:p w14:paraId="4FD01446" w14:textId="77777777" w:rsidR="00CA5461" w:rsidRPr="002B1558" w:rsidRDefault="00CA5461" w:rsidP="00CA5461">
      <w:pPr>
        <w:spacing w:after="0" w:line="360" w:lineRule="auto"/>
        <w:jc w:val="both"/>
        <w:rPr>
          <w:rFonts w:ascii="Palatino Linotype" w:hAnsi="Palatino Linotype" w:cs="Arial"/>
          <w:b/>
          <w:sz w:val="24"/>
          <w:szCs w:val="24"/>
        </w:rPr>
      </w:pPr>
      <w:r w:rsidRPr="00E82CC9">
        <w:rPr>
          <w:rFonts w:ascii="Palatino Linotype" w:hAnsi="Palatino Linotype" w:cs="Arial"/>
          <w:b/>
          <w:sz w:val="24"/>
          <w:szCs w:val="24"/>
          <w:lang w:val="es-ES_tradnl"/>
        </w:rPr>
        <w:t>PRIMERO.</w:t>
      </w:r>
      <w:r w:rsidRPr="00E82CC9">
        <w:rPr>
          <w:rFonts w:ascii="Palatino Linotype" w:hAnsi="Palatino Linotype" w:cs="Arial"/>
          <w:sz w:val="24"/>
          <w:szCs w:val="24"/>
          <w:lang w:val="es-ES_tradnl"/>
        </w:rPr>
        <w:t xml:space="preserve"> </w:t>
      </w:r>
      <w:r w:rsidRPr="00E82CC9">
        <w:rPr>
          <w:rFonts w:ascii="Palatino Linotype" w:eastAsia="Arial Unicode MS" w:hAnsi="Palatino Linotype" w:cs="Arial"/>
          <w:sz w:val="24"/>
          <w:szCs w:val="24"/>
        </w:rPr>
        <w:t>Se</w:t>
      </w:r>
      <w:r w:rsidRPr="00E82CC9">
        <w:rPr>
          <w:rFonts w:ascii="Palatino Linotype" w:hAnsi="Palatino Linotype" w:cs="Arial"/>
          <w:sz w:val="24"/>
          <w:szCs w:val="24"/>
          <w:lang w:val="es-ES_tradnl"/>
        </w:rPr>
        <w:t xml:space="preserve"> </w:t>
      </w:r>
      <w:r w:rsidR="00546F81">
        <w:rPr>
          <w:rFonts w:ascii="Palatino Linotype" w:hAnsi="Palatino Linotype" w:cs="Arial"/>
          <w:b/>
          <w:sz w:val="24"/>
          <w:szCs w:val="24"/>
          <w:lang w:val="es-419"/>
        </w:rPr>
        <w:t>REVOCA</w:t>
      </w:r>
      <w:r w:rsidRPr="00E82CC9">
        <w:rPr>
          <w:rFonts w:ascii="Palatino Linotype" w:hAnsi="Palatino Linotype" w:cs="Arial"/>
          <w:sz w:val="24"/>
          <w:szCs w:val="24"/>
          <w:lang w:val="es-ES_tradnl"/>
        </w:rPr>
        <w:t xml:space="preserve"> </w:t>
      </w:r>
      <w:r w:rsidRPr="00E82CC9">
        <w:rPr>
          <w:rFonts w:ascii="Palatino Linotype" w:eastAsia="Arial Unicode MS" w:hAnsi="Palatino Linotype" w:cs="Arial"/>
          <w:sz w:val="24"/>
          <w:szCs w:val="24"/>
        </w:rPr>
        <w:t xml:space="preserve">la respuesta entregada por </w:t>
      </w:r>
      <w:r w:rsidRPr="00E82CC9">
        <w:rPr>
          <w:rFonts w:ascii="Palatino Linotype" w:eastAsia="Arial Unicode MS" w:hAnsi="Palatino Linotype" w:cs="Arial"/>
          <w:b/>
          <w:sz w:val="24"/>
          <w:szCs w:val="24"/>
        </w:rPr>
        <w:t xml:space="preserve">el Sujeto Obligado </w:t>
      </w:r>
      <w:r w:rsidRPr="00E82CC9">
        <w:rPr>
          <w:rFonts w:ascii="Palatino Linotype" w:eastAsia="Arial Unicode MS" w:hAnsi="Palatino Linotype" w:cs="Arial"/>
          <w:sz w:val="24"/>
          <w:szCs w:val="24"/>
        </w:rPr>
        <w:t xml:space="preserve">a la solicitud de información número </w:t>
      </w:r>
      <w:r w:rsidR="00633357" w:rsidRPr="00633357">
        <w:rPr>
          <w:rFonts w:ascii="Palatino Linotype" w:hAnsi="Palatino Linotype"/>
          <w:b/>
          <w:bCs/>
          <w:sz w:val="24"/>
          <w:szCs w:val="24"/>
        </w:rPr>
        <w:t>00228/NAUCALPA/IP/2025</w:t>
      </w:r>
      <w:r>
        <w:rPr>
          <w:rFonts w:ascii="Palatino Linotype" w:eastAsia="Calibri" w:hAnsi="Palatino Linotype"/>
          <w:sz w:val="24"/>
          <w:szCs w:val="24"/>
        </w:rPr>
        <w:t>,</w:t>
      </w:r>
      <w:r w:rsidRPr="00E82CC9">
        <w:rPr>
          <w:rFonts w:ascii="Palatino Linotype" w:hAnsi="Palatino Linotype" w:cs="Arial"/>
          <w:sz w:val="24"/>
          <w:szCs w:val="24"/>
        </w:rPr>
        <w:t xml:space="preserve"> al resultar fundadas las razones o motivos de inconformidad que manifestó la recurrente, </w:t>
      </w:r>
      <w:r w:rsidRPr="00E82CC9">
        <w:rPr>
          <w:rFonts w:ascii="Palatino Linotype" w:eastAsia="Arial Unicode MS" w:hAnsi="Palatino Linotype" w:cs="Arial"/>
          <w:sz w:val="24"/>
          <w:szCs w:val="24"/>
        </w:rPr>
        <w:t xml:space="preserve">en términos del </w:t>
      </w:r>
      <w:r w:rsidRPr="00E82CC9">
        <w:rPr>
          <w:rFonts w:ascii="Palatino Linotype" w:hAnsi="Palatino Linotype" w:cs="Arial"/>
          <w:sz w:val="24"/>
          <w:szCs w:val="24"/>
        </w:rPr>
        <w:t xml:space="preserve">Considerando </w:t>
      </w:r>
      <w:r w:rsidR="00633357">
        <w:rPr>
          <w:rFonts w:ascii="Palatino Linotype" w:hAnsi="Palatino Linotype" w:cs="Arial"/>
          <w:b/>
          <w:sz w:val="24"/>
          <w:szCs w:val="24"/>
          <w:lang w:val="es-419"/>
        </w:rPr>
        <w:t>QUIN</w:t>
      </w:r>
      <w:r w:rsidRPr="00E82CC9">
        <w:rPr>
          <w:rFonts w:ascii="Palatino Linotype" w:hAnsi="Palatino Linotype" w:cs="Arial"/>
          <w:b/>
          <w:sz w:val="24"/>
          <w:szCs w:val="24"/>
          <w:lang w:val="es-419"/>
        </w:rPr>
        <w:t>TO</w:t>
      </w:r>
      <w:r w:rsidRPr="00E82CC9">
        <w:rPr>
          <w:rFonts w:ascii="Palatino Linotype" w:hAnsi="Palatino Linotype" w:cs="Arial"/>
          <w:sz w:val="24"/>
          <w:szCs w:val="24"/>
        </w:rPr>
        <w:t xml:space="preserve"> de la presente resolución.</w:t>
      </w:r>
    </w:p>
    <w:p w14:paraId="7CA6A7DA" w14:textId="77777777" w:rsidR="00CA5461" w:rsidRPr="002B1558" w:rsidRDefault="00CA5461" w:rsidP="00CA5461">
      <w:pPr>
        <w:spacing w:after="0" w:line="360" w:lineRule="auto"/>
        <w:jc w:val="both"/>
        <w:rPr>
          <w:rFonts w:ascii="Palatino Linotype" w:hAnsi="Palatino Linotype" w:cs="Arial"/>
          <w:sz w:val="24"/>
          <w:szCs w:val="24"/>
        </w:rPr>
      </w:pPr>
    </w:p>
    <w:p w14:paraId="20826204" w14:textId="77777777" w:rsidR="00CA5461" w:rsidRPr="002B1558" w:rsidRDefault="00CA5461" w:rsidP="00CA5461">
      <w:pPr>
        <w:tabs>
          <w:tab w:val="left" w:pos="8647"/>
        </w:tabs>
        <w:spacing w:after="0" w:line="360" w:lineRule="auto"/>
        <w:ind w:right="51"/>
        <w:jc w:val="both"/>
        <w:rPr>
          <w:rFonts w:ascii="Palatino Linotype" w:hAnsi="Palatino Linotype" w:cs="Arial"/>
          <w:sz w:val="24"/>
          <w:szCs w:val="24"/>
        </w:rPr>
      </w:pPr>
      <w:r w:rsidRPr="002B1558">
        <w:rPr>
          <w:rFonts w:ascii="Palatino Linotype" w:hAnsi="Palatino Linotype"/>
          <w:b/>
          <w:sz w:val="24"/>
          <w:szCs w:val="24"/>
        </w:rPr>
        <w:t>SEGUNDO.</w:t>
      </w:r>
      <w:r w:rsidRPr="002B1558">
        <w:rPr>
          <w:rFonts w:ascii="Palatino Linotype" w:hAnsi="Palatino Linotype" w:cs="Arial"/>
          <w:sz w:val="24"/>
          <w:szCs w:val="24"/>
        </w:rPr>
        <w:t xml:space="preserve"> Se </w:t>
      </w:r>
      <w:r w:rsidRPr="00A50AF6">
        <w:rPr>
          <w:rFonts w:ascii="Palatino Linotype" w:hAnsi="Palatino Linotype" w:cs="Arial"/>
          <w:b/>
          <w:sz w:val="24"/>
          <w:szCs w:val="24"/>
        </w:rPr>
        <w:t>ORDENA</w:t>
      </w:r>
      <w:r w:rsidRPr="002B1558">
        <w:rPr>
          <w:rFonts w:ascii="Palatino Linotype" w:hAnsi="Palatino Linotype" w:cs="Arial"/>
          <w:sz w:val="24"/>
          <w:szCs w:val="24"/>
        </w:rPr>
        <w:t xml:space="preserve"> al Sujeto Obligado, haga entrega al recurrente en términos del Considerando </w:t>
      </w:r>
      <w:r w:rsidR="00633357">
        <w:rPr>
          <w:rFonts w:ascii="Palatino Linotype" w:hAnsi="Palatino Linotype" w:cs="Arial"/>
          <w:b/>
          <w:sz w:val="24"/>
          <w:szCs w:val="24"/>
          <w:lang w:val="es-419"/>
        </w:rPr>
        <w:t>QUIN</w:t>
      </w:r>
      <w:r w:rsidRPr="002B1558">
        <w:rPr>
          <w:rFonts w:ascii="Palatino Linotype" w:hAnsi="Palatino Linotype" w:cs="Arial"/>
          <w:b/>
          <w:sz w:val="24"/>
          <w:szCs w:val="24"/>
          <w:lang w:val="es-419"/>
        </w:rPr>
        <w:t>TO</w:t>
      </w:r>
      <w:r w:rsidRPr="002B1558">
        <w:rPr>
          <w:rFonts w:ascii="Palatino Linotype" w:hAnsi="Palatino Linotype" w:cs="Arial"/>
          <w:sz w:val="24"/>
          <w:szCs w:val="24"/>
        </w:rPr>
        <w:t xml:space="preserve"> de la presente resolución, a través del Sistema de Acceso a la Información Mexiquense</w:t>
      </w:r>
      <w:r w:rsidRPr="002B1558">
        <w:rPr>
          <w:rFonts w:ascii="Palatino Linotype" w:hAnsi="Palatino Linotype" w:cs="Arial"/>
          <w:sz w:val="24"/>
          <w:szCs w:val="24"/>
          <w:lang w:val="es-419"/>
        </w:rPr>
        <w:t xml:space="preserve"> </w:t>
      </w:r>
      <w:r w:rsidRPr="002B1558">
        <w:rPr>
          <w:rFonts w:ascii="Palatino Linotype" w:hAnsi="Palatino Linotype" w:cs="Arial"/>
          <w:b/>
          <w:sz w:val="24"/>
          <w:szCs w:val="24"/>
        </w:rPr>
        <w:t>(SAIMEX)</w:t>
      </w:r>
      <w:r w:rsidRPr="002B1558">
        <w:rPr>
          <w:rFonts w:ascii="Palatino Linotype" w:hAnsi="Palatino Linotype" w:cs="Arial"/>
          <w:sz w:val="24"/>
          <w:szCs w:val="24"/>
          <w:lang w:val="es-419"/>
        </w:rPr>
        <w:t xml:space="preserve">, </w:t>
      </w:r>
      <w:r w:rsidR="00633357">
        <w:rPr>
          <w:rFonts w:ascii="Palatino Linotype" w:hAnsi="Palatino Linotype" w:cs="Arial"/>
          <w:sz w:val="24"/>
          <w:szCs w:val="24"/>
          <w:lang w:val="es-419"/>
        </w:rPr>
        <w:t xml:space="preserve">de ser procedente en versión pública </w:t>
      </w:r>
      <w:r w:rsidRPr="002B1558">
        <w:rPr>
          <w:rFonts w:ascii="Palatino Linotype" w:hAnsi="Palatino Linotype" w:cs="Arial"/>
          <w:sz w:val="24"/>
          <w:szCs w:val="24"/>
        </w:rPr>
        <w:t>de lo siguiente:</w:t>
      </w:r>
    </w:p>
    <w:p w14:paraId="44F6E4D5" w14:textId="77777777" w:rsidR="00633357" w:rsidRDefault="00633357" w:rsidP="00633357">
      <w:pPr>
        <w:pStyle w:val="Prrafodelista"/>
        <w:numPr>
          <w:ilvl w:val="0"/>
          <w:numId w:val="27"/>
        </w:numPr>
        <w:tabs>
          <w:tab w:val="left" w:pos="990"/>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w:t>
      </w:r>
      <w:r w:rsidRPr="00633357">
        <w:rPr>
          <w:rFonts w:ascii="Palatino Linotype" w:eastAsia="Palatino Linotype" w:hAnsi="Palatino Linotype" w:cs="Palatino Linotype"/>
          <w:sz w:val="24"/>
          <w:szCs w:val="24"/>
        </w:rPr>
        <w:t>l acta de la tercera sesión de cabildo resolutiva novena de fecha veinticuatro de febrero de dos mil veinticuatro</w:t>
      </w:r>
      <w:r>
        <w:rPr>
          <w:rFonts w:ascii="Palatino Linotype" w:eastAsia="Palatino Linotype" w:hAnsi="Palatino Linotype" w:cs="Palatino Linotype"/>
          <w:sz w:val="24"/>
          <w:szCs w:val="24"/>
        </w:rPr>
        <w:t>.</w:t>
      </w:r>
    </w:p>
    <w:p w14:paraId="4EB58DC1" w14:textId="77777777" w:rsidR="00633357" w:rsidRDefault="00633357" w:rsidP="00633357">
      <w:pPr>
        <w:pStyle w:val="Prrafodelista"/>
        <w:tabs>
          <w:tab w:val="left" w:pos="990"/>
        </w:tabs>
        <w:spacing w:line="360" w:lineRule="auto"/>
        <w:jc w:val="both"/>
        <w:rPr>
          <w:rFonts w:ascii="Palatino Linotype" w:eastAsia="Palatino Linotype" w:hAnsi="Palatino Linotype" w:cs="Palatino Linotype"/>
          <w:sz w:val="24"/>
          <w:szCs w:val="24"/>
        </w:rPr>
      </w:pPr>
    </w:p>
    <w:p w14:paraId="260BFECE" w14:textId="77777777" w:rsidR="00633357" w:rsidRPr="00E41920" w:rsidRDefault="00633357" w:rsidP="00CA5461">
      <w:pPr>
        <w:pStyle w:val="Prrafodelista"/>
        <w:numPr>
          <w:ilvl w:val="0"/>
          <w:numId w:val="27"/>
        </w:numPr>
        <w:tabs>
          <w:tab w:val="left" w:pos="990"/>
        </w:tabs>
        <w:spacing w:line="360" w:lineRule="auto"/>
        <w:jc w:val="both"/>
        <w:rPr>
          <w:rFonts w:ascii="Palatino Linotype" w:eastAsia="Palatino Linotype" w:hAnsi="Palatino Linotype" w:cs="Palatino Linotype"/>
          <w:sz w:val="24"/>
          <w:szCs w:val="24"/>
        </w:rPr>
      </w:pPr>
      <w:r w:rsidRPr="00633357">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A</w:t>
      </w:r>
      <w:r w:rsidRPr="00633357">
        <w:rPr>
          <w:rFonts w:ascii="Palatino Linotype" w:eastAsia="Palatino Linotype" w:hAnsi="Palatino Linotype" w:cs="Palatino Linotype"/>
          <w:sz w:val="24"/>
          <w:szCs w:val="24"/>
        </w:rPr>
        <w:t xml:space="preserve">cuerdo emitido por el Comité de Transparencia en el que se clasifique la totalidad de los apéndices y anexos del acta de la tercera sesión de cabildo </w:t>
      </w:r>
      <w:r w:rsidRPr="00E41920">
        <w:rPr>
          <w:rFonts w:ascii="Palatino Linotype" w:eastAsia="Palatino Linotype" w:hAnsi="Palatino Linotype" w:cs="Palatino Linotype"/>
          <w:sz w:val="24"/>
          <w:szCs w:val="24"/>
        </w:rPr>
        <w:lastRenderedPageBreak/>
        <w:t xml:space="preserve">resolutiva novena de fecha veinticuatro de febrero de dos mil veinticuatro como confidencial </w:t>
      </w:r>
      <w:r w:rsidR="00381F8B" w:rsidRPr="00E41920">
        <w:rPr>
          <w:rFonts w:ascii="Palatino Linotype" w:hAnsi="Palatino Linotype" w:cs="Tahoma"/>
          <w:iCs/>
          <w:sz w:val="24"/>
          <w:szCs w:val="24"/>
          <w:lang w:eastAsia="es-MX"/>
        </w:rPr>
        <w:t xml:space="preserve">de los aspirantes no seleccionados para el cargo de Contralor Municipal </w:t>
      </w:r>
      <w:r w:rsidRPr="00E41920">
        <w:rPr>
          <w:rFonts w:ascii="Palatino Linotype" w:hAnsi="Palatino Linotype" w:cs="Tahoma"/>
          <w:iCs/>
          <w:sz w:val="24"/>
          <w:szCs w:val="24"/>
          <w:lang w:eastAsia="es-MX"/>
        </w:rPr>
        <w:t>conformidad con los artículos 49, fracción II, 132, fracción II, 143, fracción I, y 149 de la Ley de Transparencia y Acceso a la Información Pública del Estado de México y Municipios.</w:t>
      </w:r>
    </w:p>
    <w:p w14:paraId="353AE892" w14:textId="77777777" w:rsidR="00381F8B" w:rsidRPr="00E41920" w:rsidRDefault="00381F8B" w:rsidP="00381F8B">
      <w:pPr>
        <w:pStyle w:val="Prrafodelista"/>
        <w:rPr>
          <w:rFonts w:ascii="Palatino Linotype" w:eastAsia="Palatino Linotype" w:hAnsi="Palatino Linotype" w:cs="Palatino Linotype"/>
          <w:sz w:val="24"/>
          <w:szCs w:val="24"/>
        </w:rPr>
      </w:pPr>
    </w:p>
    <w:p w14:paraId="2FF90AAC" w14:textId="77777777" w:rsidR="00381F8B" w:rsidRPr="00E41920" w:rsidRDefault="007E5583" w:rsidP="00CA5461">
      <w:pPr>
        <w:pStyle w:val="Prrafodelista"/>
        <w:numPr>
          <w:ilvl w:val="0"/>
          <w:numId w:val="27"/>
        </w:numPr>
        <w:tabs>
          <w:tab w:val="left" w:pos="990"/>
        </w:tabs>
        <w:spacing w:line="360" w:lineRule="auto"/>
        <w:jc w:val="both"/>
        <w:rPr>
          <w:rFonts w:ascii="Palatino Linotype" w:eastAsia="Palatino Linotype" w:hAnsi="Palatino Linotype" w:cs="Palatino Linotype"/>
          <w:sz w:val="24"/>
          <w:szCs w:val="24"/>
        </w:rPr>
      </w:pPr>
      <w:r w:rsidRPr="00E41920">
        <w:rPr>
          <w:rFonts w:ascii="Palatino Linotype" w:hAnsi="Palatino Linotype" w:cs="Arial"/>
          <w:sz w:val="24"/>
          <w:szCs w:val="24"/>
        </w:rPr>
        <w:t xml:space="preserve">Expediente </w:t>
      </w:r>
      <w:r w:rsidR="00381F8B" w:rsidRPr="00E41920">
        <w:rPr>
          <w:rFonts w:ascii="Palatino Linotype" w:hAnsi="Palatino Linotype" w:cs="Arial"/>
          <w:sz w:val="24"/>
          <w:szCs w:val="24"/>
        </w:rPr>
        <w:t>del aspirante designado para el cargo de Contralor Municipal</w:t>
      </w:r>
    </w:p>
    <w:p w14:paraId="001B35F7" w14:textId="77777777" w:rsidR="00633357" w:rsidRPr="00651CA4" w:rsidRDefault="00633357" w:rsidP="00651CA4">
      <w:pPr>
        <w:tabs>
          <w:tab w:val="left" w:pos="990"/>
        </w:tabs>
        <w:spacing w:line="360" w:lineRule="auto"/>
        <w:jc w:val="both"/>
        <w:rPr>
          <w:rFonts w:ascii="Palatino Linotype" w:eastAsia="Palatino Linotype" w:hAnsi="Palatino Linotype" w:cs="Palatino Linotype"/>
          <w:sz w:val="24"/>
          <w:szCs w:val="24"/>
        </w:rPr>
      </w:pPr>
    </w:p>
    <w:p w14:paraId="2EF1F12A" w14:textId="77777777" w:rsidR="00633357" w:rsidRDefault="00633357" w:rsidP="00633357">
      <w:pPr>
        <w:pStyle w:val="INFOEM"/>
        <w:ind w:left="708"/>
        <w:rPr>
          <w:sz w:val="24"/>
          <w:szCs w:val="24"/>
        </w:rPr>
      </w:pPr>
      <w:r w:rsidRPr="00D31877">
        <w:rPr>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D31877">
        <w:rPr>
          <w:b/>
          <w:szCs w:val="22"/>
        </w:rPr>
        <w:t>Recurrente</w:t>
      </w:r>
      <w:r w:rsidRPr="003A0CDE">
        <w:rPr>
          <w:sz w:val="24"/>
          <w:szCs w:val="24"/>
        </w:rPr>
        <w:t>.</w:t>
      </w:r>
    </w:p>
    <w:p w14:paraId="12BDA716" w14:textId="77777777" w:rsidR="00CA5461" w:rsidRPr="00633357" w:rsidRDefault="00CA5461" w:rsidP="00633357">
      <w:pPr>
        <w:spacing w:after="0" w:line="360" w:lineRule="auto"/>
        <w:jc w:val="both"/>
        <w:rPr>
          <w:rFonts w:ascii="Palatino Linotype" w:hAnsi="Palatino Linotype" w:cs="Arial"/>
          <w:i/>
          <w:iCs/>
          <w:color w:val="000000"/>
          <w:lang w:val="es-ES_tradnl"/>
        </w:rPr>
      </w:pPr>
    </w:p>
    <w:p w14:paraId="10BFBC27" w14:textId="77777777" w:rsidR="00CA5461" w:rsidRPr="002B1558" w:rsidRDefault="00CA5461" w:rsidP="00CA5461">
      <w:pPr>
        <w:tabs>
          <w:tab w:val="left" w:pos="8647"/>
        </w:tabs>
        <w:spacing w:after="0" w:line="360" w:lineRule="auto"/>
        <w:ind w:right="51"/>
        <w:jc w:val="both"/>
        <w:rPr>
          <w:rFonts w:ascii="Palatino Linotype" w:hAnsi="Palatino Linotype" w:cs="Arial"/>
          <w:sz w:val="24"/>
          <w:szCs w:val="24"/>
        </w:rPr>
      </w:pPr>
      <w:r w:rsidRPr="002B1558">
        <w:rPr>
          <w:rFonts w:ascii="Palatino Linotype" w:hAnsi="Palatino Linotype" w:cs="Arial"/>
          <w:b/>
          <w:sz w:val="24"/>
          <w:szCs w:val="24"/>
        </w:rPr>
        <w:t>TERCERO.</w:t>
      </w:r>
      <w:r w:rsidRPr="002B1558">
        <w:rPr>
          <w:rFonts w:ascii="Palatino Linotype" w:hAnsi="Palatino Linotype" w:cs="Arial"/>
          <w:sz w:val="24"/>
          <w:szCs w:val="24"/>
        </w:rPr>
        <w:t xml:space="preserve"> </w:t>
      </w:r>
      <w:r w:rsidRPr="002B1558">
        <w:rPr>
          <w:rFonts w:ascii="Palatino Linotype" w:hAnsi="Palatino Linotype" w:cs="Arial"/>
          <w:b/>
          <w:sz w:val="24"/>
          <w:szCs w:val="24"/>
        </w:rPr>
        <w:t>Notifíquese</w:t>
      </w:r>
      <w:r w:rsidRPr="002B1558">
        <w:rPr>
          <w:rFonts w:ascii="Palatino Linotype" w:hAnsi="Palatino Linotype" w:cs="Arial"/>
          <w:b/>
          <w:i/>
          <w:sz w:val="24"/>
          <w:szCs w:val="24"/>
        </w:rPr>
        <w:t xml:space="preserve"> </w:t>
      </w:r>
      <w:r w:rsidRPr="002B1558">
        <w:rPr>
          <w:rFonts w:ascii="Palatino Linotype" w:hAnsi="Palatino Linotype" w:cs="Arial"/>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w:t>
      </w:r>
    </w:p>
    <w:p w14:paraId="26A1F0BF" w14:textId="77777777" w:rsidR="00CA5461" w:rsidRPr="002B1558" w:rsidRDefault="00CA5461" w:rsidP="00CA5461">
      <w:pPr>
        <w:spacing w:after="0" w:line="360" w:lineRule="auto"/>
        <w:jc w:val="both"/>
        <w:rPr>
          <w:rFonts w:ascii="Palatino Linotype" w:eastAsia="Calibri" w:hAnsi="Palatino Linotype"/>
          <w:sz w:val="24"/>
          <w:szCs w:val="24"/>
          <w:lang w:eastAsia="es-ES_tradnl"/>
        </w:rPr>
      </w:pPr>
      <w:r w:rsidRPr="002B1558">
        <w:rPr>
          <w:rFonts w:ascii="Palatino Linotype" w:hAnsi="Palatino Linotype" w:cs="Arial"/>
          <w:b/>
          <w:sz w:val="24"/>
          <w:szCs w:val="24"/>
          <w:lang w:eastAsia="es-ES"/>
        </w:rPr>
        <w:lastRenderedPageBreak/>
        <w:t xml:space="preserve">CUARTO. </w:t>
      </w:r>
      <w:r w:rsidRPr="002B1558">
        <w:rPr>
          <w:rFonts w:ascii="Palatino Linotype" w:hAnsi="Palatino Linotype" w:cs="Arial"/>
          <w:sz w:val="24"/>
          <w:szCs w:val="24"/>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2B1558">
        <w:rPr>
          <w:rFonts w:ascii="Palatino Linotype" w:eastAsia="Calibri" w:hAnsi="Palatino Linotype"/>
          <w:sz w:val="24"/>
          <w:szCs w:val="24"/>
          <w:lang w:eastAsia="es-ES_tradnl"/>
        </w:rPr>
        <w:t>.</w:t>
      </w:r>
    </w:p>
    <w:p w14:paraId="2D9D9B4A" w14:textId="77777777" w:rsidR="00CA5461" w:rsidRPr="002B1558" w:rsidRDefault="00CA5461" w:rsidP="00CA5461">
      <w:pPr>
        <w:autoSpaceDE w:val="0"/>
        <w:autoSpaceDN w:val="0"/>
        <w:adjustRightInd w:val="0"/>
        <w:spacing w:after="0" w:line="360" w:lineRule="auto"/>
        <w:jc w:val="both"/>
        <w:rPr>
          <w:rFonts w:ascii="Palatino Linotype" w:hAnsi="Palatino Linotype" w:cs="Arial"/>
          <w:sz w:val="24"/>
          <w:szCs w:val="24"/>
          <w:lang w:eastAsia="es-ES"/>
        </w:rPr>
      </w:pPr>
    </w:p>
    <w:p w14:paraId="125B3FCD" w14:textId="77777777" w:rsidR="00CC66CF" w:rsidRDefault="00CA5461" w:rsidP="00546F81">
      <w:pPr>
        <w:spacing w:after="0" w:line="360" w:lineRule="auto"/>
        <w:jc w:val="both"/>
        <w:rPr>
          <w:rFonts w:ascii="Palatino Linotype" w:hAnsi="Palatino Linotype" w:cs="Arial"/>
          <w:sz w:val="24"/>
          <w:szCs w:val="24"/>
          <w:lang w:eastAsia="es-ES"/>
        </w:rPr>
      </w:pPr>
      <w:r w:rsidRPr="002B1558">
        <w:rPr>
          <w:rFonts w:ascii="Palatino Linotype" w:hAnsi="Palatino Linotype"/>
          <w:b/>
          <w:sz w:val="24"/>
          <w:szCs w:val="24"/>
        </w:rPr>
        <w:t xml:space="preserve">QUINTO. </w:t>
      </w:r>
      <w:r w:rsidRPr="002B1558">
        <w:rPr>
          <w:rFonts w:ascii="Palatino Linotype" w:hAnsi="Palatino Linotype" w:cs="Arial"/>
          <w:b/>
          <w:sz w:val="24"/>
          <w:szCs w:val="24"/>
          <w:lang w:eastAsia="es-ES"/>
        </w:rPr>
        <w:t>Notifíquese</w:t>
      </w:r>
      <w:r w:rsidRPr="002B1558">
        <w:rPr>
          <w:rFonts w:ascii="Palatino Linotype" w:hAnsi="Palatino Linotype" w:cs="Arial"/>
          <w:sz w:val="24"/>
          <w:szCs w:val="24"/>
          <w:lang w:eastAsia="es-ES"/>
        </w:rPr>
        <w:t xml:space="preserve"> </w:t>
      </w:r>
      <w:r w:rsidRPr="002B1558">
        <w:rPr>
          <w:rFonts w:ascii="Palatino Linotype" w:hAnsi="Palatino Linotype" w:cs="Arial"/>
          <w:b/>
          <w:sz w:val="24"/>
          <w:szCs w:val="24"/>
          <w:lang w:eastAsia="es-ES"/>
        </w:rPr>
        <w:t>a la Recurrente</w:t>
      </w:r>
      <w:r w:rsidRPr="002B1558">
        <w:rPr>
          <w:rFonts w:ascii="Palatino Linotype" w:hAnsi="Palatino Linotype" w:cs="Arial"/>
          <w:sz w:val="24"/>
          <w:szCs w:val="24"/>
          <w:lang w:eastAsia="es-ES"/>
        </w:rPr>
        <w:t xml:space="preserve"> la presente resolución a través del </w:t>
      </w:r>
      <w:r w:rsidRPr="002B1558">
        <w:rPr>
          <w:rFonts w:ascii="Palatino Linotype" w:hAnsi="Palatino Linotype" w:cs="Arial"/>
          <w:sz w:val="24"/>
          <w:szCs w:val="24"/>
        </w:rPr>
        <w:t xml:space="preserve">Sistema de Acceso a la Información Mexiquense </w:t>
      </w:r>
      <w:r w:rsidRPr="002B1558">
        <w:rPr>
          <w:rFonts w:ascii="Palatino Linotype" w:hAnsi="Palatino Linotype" w:cs="Arial"/>
          <w:b/>
          <w:sz w:val="24"/>
          <w:szCs w:val="24"/>
        </w:rPr>
        <w:t>(SAIMEX)</w:t>
      </w:r>
      <w:r w:rsidRPr="002B1558">
        <w:rPr>
          <w:rFonts w:ascii="Palatino Linotype" w:hAnsi="Palatino Linotype" w:cs="Arial"/>
          <w:sz w:val="24"/>
          <w:szCs w:val="24"/>
          <w:lang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1AB4DC0" w14:textId="77777777" w:rsidR="00A5070F" w:rsidRPr="00546F81" w:rsidRDefault="00A5070F" w:rsidP="00546F81">
      <w:pPr>
        <w:spacing w:after="0" w:line="360" w:lineRule="auto"/>
        <w:jc w:val="both"/>
        <w:rPr>
          <w:rFonts w:ascii="Palatino Linotype" w:hAnsi="Palatino Linotype" w:cs="Arial"/>
          <w:color w:val="000000"/>
          <w:sz w:val="24"/>
          <w:szCs w:val="24"/>
          <w:lang w:val="es-ES_tradnl"/>
        </w:rPr>
      </w:pPr>
    </w:p>
    <w:p w14:paraId="33D29405" w14:textId="28B860EA" w:rsidR="00CC66CF" w:rsidRDefault="00CC66CF" w:rsidP="00CC66CF">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 xml:space="preserve">LUIS GUSTAVO PARRA NORIEGA Y GUADALUPE RAMÍREZ PEÑA, EN </w:t>
      </w:r>
      <w:r w:rsidRPr="00FD1D27">
        <w:rPr>
          <w:rFonts w:ascii="Palatino Linotype" w:eastAsia="Times New Roman" w:hAnsi="Palatino Linotype" w:cs="Arial"/>
          <w:b/>
          <w:bCs/>
          <w:sz w:val="24"/>
          <w:szCs w:val="24"/>
          <w:lang w:val="es-ES_tradnl" w:eastAsia="es-MX"/>
        </w:rPr>
        <w:t>LA</w:t>
      </w:r>
      <w:r w:rsidRPr="00FD1D27">
        <w:rPr>
          <w:rFonts w:ascii="Palatino Linotype" w:eastAsia="Times New Roman" w:hAnsi="Palatino Linotype" w:cs="Arial"/>
          <w:b/>
          <w:bCs/>
          <w:sz w:val="24"/>
          <w:szCs w:val="24"/>
          <w:lang w:val="es-419" w:eastAsia="es-MX"/>
        </w:rPr>
        <w:t xml:space="preserve"> </w:t>
      </w:r>
      <w:r w:rsidR="005D0803">
        <w:rPr>
          <w:rFonts w:ascii="Palatino Linotype" w:eastAsia="Times New Roman" w:hAnsi="Palatino Linotype" w:cs="Arial"/>
          <w:b/>
          <w:bCs/>
          <w:sz w:val="24"/>
          <w:szCs w:val="24"/>
          <w:lang w:val="es-419" w:eastAsia="es-MX"/>
        </w:rPr>
        <w:t>VIG</w:t>
      </w:r>
      <w:r w:rsidR="003D5A34">
        <w:rPr>
          <w:rFonts w:ascii="Palatino Linotype" w:eastAsia="Times New Roman" w:hAnsi="Palatino Linotype" w:cs="Arial"/>
          <w:b/>
          <w:bCs/>
          <w:sz w:val="24"/>
          <w:szCs w:val="24"/>
          <w:lang w:val="es-419" w:eastAsia="es-MX"/>
        </w:rPr>
        <w:t>É</w:t>
      </w:r>
      <w:r w:rsidR="005D0803">
        <w:rPr>
          <w:rFonts w:ascii="Palatino Linotype" w:eastAsia="Times New Roman" w:hAnsi="Palatino Linotype" w:cs="Arial"/>
          <w:b/>
          <w:bCs/>
          <w:sz w:val="24"/>
          <w:szCs w:val="24"/>
          <w:lang w:val="es-419" w:eastAsia="es-MX"/>
        </w:rPr>
        <w:t>SIMA</w:t>
      </w:r>
      <w:r w:rsidR="00D27EA3">
        <w:rPr>
          <w:rFonts w:ascii="Palatino Linotype" w:eastAsia="Times New Roman" w:hAnsi="Palatino Linotype" w:cs="Arial"/>
          <w:b/>
          <w:bCs/>
          <w:sz w:val="24"/>
          <w:szCs w:val="24"/>
          <w:lang w:val="es-419" w:eastAsia="es-MX"/>
        </w:rPr>
        <w:t xml:space="preserve"> PRIMERA</w:t>
      </w:r>
      <w:r>
        <w:rPr>
          <w:rFonts w:ascii="Palatino Linotype" w:eastAsia="Times New Roman" w:hAnsi="Palatino Linotype" w:cs="Arial"/>
          <w:b/>
          <w:bCs/>
          <w:sz w:val="24"/>
          <w:szCs w:val="24"/>
          <w:lang w:val="es-419" w:eastAsia="es-MX"/>
        </w:rPr>
        <w:t xml:space="preserve"> </w:t>
      </w:r>
      <w:r w:rsidRPr="00FD1D27">
        <w:rPr>
          <w:rFonts w:ascii="Palatino Linotype" w:eastAsia="Times New Roman" w:hAnsi="Palatino Linotype" w:cs="Arial"/>
          <w:b/>
          <w:bCs/>
          <w:sz w:val="24"/>
          <w:szCs w:val="24"/>
          <w:lang w:val="es-419" w:eastAsia="es-MX"/>
        </w:rPr>
        <w:t xml:space="preserve">SESIÓN ORDINARIA CELEBRADA EL </w:t>
      </w:r>
      <w:r w:rsidR="00D27EA3">
        <w:rPr>
          <w:rFonts w:ascii="Palatino Linotype" w:eastAsia="Times New Roman" w:hAnsi="Palatino Linotype" w:cs="Arial"/>
          <w:b/>
          <w:bCs/>
          <w:sz w:val="24"/>
          <w:szCs w:val="24"/>
          <w:lang w:val="es-419" w:eastAsia="es-MX"/>
        </w:rPr>
        <w:t>ONCE DE JUNIO</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r w:rsidR="00F979B1">
        <w:rPr>
          <w:rFonts w:ascii="Palatino Linotype" w:hAnsi="Palatino Linotype" w:cs="Arial"/>
          <w:sz w:val="24"/>
          <w:szCs w:val="24"/>
        </w:rPr>
        <w:t>------------------------------------------------------------------------------------------------------------------</w:t>
      </w:r>
    </w:p>
    <w:p w14:paraId="3085526B" w14:textId="77777777" w:rsidR="00CC66CF" w:rsidRPr="00647A07" w:rsidRDefault="00CC66CF" w:rsidP="00CC66CF">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05B79B1B" w14:textId="77777777" w:rsidR="00CC66CF" w:rsidRPr="00F444C4" w:rsidRDefault="00CC66CF" w:rsidP="00CC66CF">
      <w:pPr>
        <w:spacing w:after="0" w:line="360" w:lineRule="auto"/>
        <w:jc w:val="both"/>
        <w:rPr>
          <w:rFonts w:ascii="Palatino Linotype" w:eastAsia="Times New Roman" w:hAnsi="Palatino Linotype" w:cs="Arial"/>
          <w:sz w:val="20"/>
          <w:lang w:val="es-ES_tradnl" w:eastAsia="es-MX"/>
        </w:rPr>
      </w:pPr>
    </w:p>
    <w:p w14:paraId="6FC6122E" w14:textId="77777777" w:rsidR="00CC66CF" w:rsidRPr="00F444C4" w:rsidRDefault="00CC66CF" w:rsidP="00CC66CF">
      <w:pPr>
        <w:spacing w:after="0" w:line="360" w:lineRule="auto"/>
        <w:jc w:val="both"/>
        <w:rPr>
          <w:rFonts w:ascii="Palatino Linotype" w:eastAsia="Times New Roman" w:hAnsi="Palatino Linotype" w:cs="Arial"/>
          <w:sz w:val="20"/>
          <w:lang w:val="es-ES_tradnl" w:eastAsia="es-MX"/>
        </w:rPr>
      </w:pPr>
    </w:p>
    <w:p w14:paraId="1CB45178"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CA62BA7"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DE59550"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B9DEA45"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4310221"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72B7425"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9138635"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D108622"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DF688E3" w14:textId="77777777" w:rsidR="00CC66CF" w:rsidRPr="00F444C4" w:rsidRDefault="00CC66CF" w:rsidP="00CC66CF">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5EE51B2" w14:textId="77777777" w:rsidR="00CC66CF" w:rsidRPr="00F444C4" w:rsidRDefault="00CC66CF" w:rsidP="00CC66CF">
      <w:pPr>
        <w:spacing w:after="0" w:line="360" w:lineRule="auto"/>
        <w:jc w:val="both"/>
        <w:rPr>
          <w:rFonts w:ascii="Palatino Linotype" w:eastAsia="Times New Roman" w:hAnsi="Palatino Linotype" w:cs="Calibri"/>
          <w:sz w:val="24"/>
          <w:lang w:val="es-ES_tradnl" w:eastAsia="es-MX"/>
        </w:rPr>
      </w:pPr>
    </w:p>
    <w:p w14:paraId="22C0DC5A" w14:textId="77777777" w:rsidR="00CC66CF" w:rsidRPr="00F444C4" w:rsidRDefault="00CC66CF" w:rsidP="00CC66CF">
      <w:pPr>
        <w:spacing w:after="0" w:line="360" w:lineRule="auto"/>
        <w:jc w:val="both"/>
        <w:rPr>
          <w:rFonts w:ascii="Palatino Linotype" w:eastAsia="Times New Roman" w:hAnsi="Palatino Linotype" w:cs="Calibri"/>
          <w:sz w:val="24"/>
          <w:lang w:val="es-ES_tradnl" w:eastAsia="es-MX"/>
        </w:rPr>
      </w:pPr>
    </w:p>
    <w:p w14:paraId="5BD2357F" w14:textId="77777777" w:rsidR="00CC66CF" w:rsidRPr="00F444C4" w:rsidRDefault="00CC66CF" w:rsidP="00CC66CF">
      <w:pPr>
        <w:spacing w:after="0" w:line="360" w:lineRule="auto"/>
        <w:jc w:val="both"/>
        <w:rPr>
          <w:rFonts w:ascii="Palatino Linotype" w:eastAsia="Times New Roman" w:hAnsi="Palatino Linotype" w:cs="Calibri"/>
          <w:sz w:val="24"/>
          <w:lang w:val="es-ES_tradnl" w:eastAsia="es-MX"/>
        </w:rPr>
      </w:pPr>
    </w:p>
    <w:p w14:paraId="2A5B29F2" w14:textId="77777777" w:rsidR="00CC66CF" w:rsidRPr="00F444C4" w:rsidRDefault="00CC66CF" w:rsidP="00CC66CF">
      <w:pPr>
        <w:spacing w:after="0" w:line="360" w:lineRule="auto"/>
        <w:jc w:val="both"/>
        <w:rPr>
          <w:rFonts w:ascii="Palatino Linotype" w:eastAsia="Times New Roman" w:hAnsi="Palatino Linotype" w:cs="Calibri"/>
          <w:sz w:val="24"/>
          <w:lang w:val="es-ES_tradnl" w:eastAsia="es-MX"/>
        </w:rPr>
      </w:pPr>
    </w:p>
    <w:p w14:paraId="0664F678" w14:textId="77777777" w:rsidR="00CC66CF" w:rsidRDefault="00CC66CF" w:rsidP="00CC66CF">
      <w:pPr>
        <w:spacing w:line="360" w:lineRule="auto"/>
      </w:pPr>
    </w:p>
    <w:p w14:paraId="6A500CFE" w14:textId="77777777" w:rsidR="00CC66CF" w:rsidRDefault="00CC66CF" w:rsidP="00CC66CF">
      <w:pPr>
        <w:spacing w:line="360" w:lineRule="auto"/>
      </w:pPr>
    </w:p>
    <w:p w14:paraId="1C0F5D58" w14:textId="77777777" w:rsidR="00CC66CF" w:rsidRDefault="00CC66CF" w:rsidP="00CC66CF">
      <w:pPr>
        <w:spacing w:line="360" w:lineRule="auto"/>
      </w:pPr>
    </w:p>
    <w:p w14:paraId="147CB01E" w14:textId="77777777" w:rsidR="00CC66CF" w:rsidRDefault="00CC66CF" w:rsidP="00CC66CF">
      <w:pPr>
        <w:spacing w:line="360" w:lineRule="auto"/>
      </w:pPr>
    </w:p>
    <w:p w14:paraId="0E7D3CC1" w14:textId="77777777" w:rsidR="00CC66CF" w:rsidRDefault="00CC66CF" w:rsidP="00CC66CF">
      <w:pPr>
        <w:spacing w:line="360" w:lineRule="auto"/>
      </w:pPr>
    </w:p>
    <w:p w14:paraId="75906105" w14:textId="77777777" w:rsidR="00CC66CF" w:rsidRDefault="00CC66CF" w:rsidP="00CC66CF"/>
    <w:p w14:paraId="3EE703C3" w14:textId="77777777" w:rsidR="00CC66CF" w:rsidRDefault="00CC66CF" w:rsidP="00CC66CF"/>
    <w:p w14:paraId="3F882EED" w14:textId="77777777" w:rsidR="00CC66CF" w:rsidRDefault="00CC66CF" w:rsidP="00CC66CF"/>
    <w:p w14:paraId="667D00D4" w14:textId="77777777" w:rsidR="00CC66CF" w:rsidRDefault="00CC66CF" w:rsidP="00CC66CF"/>
    <w:p w14:paraId="6495B0D6" w14:textId="77777777" w:rsidR="00CC66CF" w:rsidRDefault="00CC66CF" w:rsidP="00CC66CF"/>
    <w:p w14:paraId="5DADEA31" w14:textId="77777777" w:rsidR="00CC66CF" w:rsidRDefault="00CC66CF" w:rsidP="00CC66CF"/>
    <w:p w14:paraId="73FE3B94" w14:textId="77777777" w:rsidR="00D30FF0" w:rsidRDefault="00D30FF0"/>
    <w:sectPr w:rsidR="00D30FF0" w:rsidSect="00C047DA">
      <w:headerReference w:type="even" r:id="rId11"/>
      <w:headerReference w:type="default" r:id="rId12"/>
      <w:footerReference w:type="default" r:id="rId13"/>
      <w:headerReference w:type="first" r:id="rId14"/>
      <w:footerReference w:type="first" r:id="rId15"/>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A48C2" w14:textId="77777777" w:rsidR="00004AE3" w:rsidRDefault="00004AE3" w:rsidP="00CC66CF">
      <w:pPr>
        <w:spacing w:after="0" w:line="240" w:lineRule="auto"/>
      </w:pPr>
      <w:r>
        <w:separator/>
      </w:r>
    </w:p>
  </w:endnote>
  <w:endnote w:type="continuationSeparator" w:id="0">
    <w:p w14:paraId="319E9865" w14:textId="77777777" w:rsidR="00004AE3" w:rsidRDefault="00004AE3" w:rsidP="00CC6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2CCD7" w14:textId="77777777" w:rsidR="00182110" w:rsidRPr="00871A91" w:rsidRDefault="00182110" w:rsidP="00C047D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8122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81224">
      <w:rPr>
        <w:rFonts w:ascii="Palatino Linotype" w:hAnsi="Palatino Linotype"/>
        <w:b/>
        <w:bCs/>
        <w:noProof/>
        <w:sz w:val="20"/>
      </w:rPr>
      <w:t>49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904D" w14:textId="77777777" w:rsidR="00182110" w:rsidRPr="00871A91" w:rsidRDefault="00182110" w:rsidP="00C047D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8122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81224">
      <w:rPr>
        <w:rFonts w:ascii="Palatino Linotype" w:hAnsi="Palatino Linotype"/>
        <w:b/>
        <w:bCs/>
        <w:noProof/>
        <w:sz w:val="20"/>
      </w:rPr>
      <w:t>49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33BAD" w14:textId="77777777" w:rsidR="00004AE3" w:rsidRDefault="00004AE3" w:rsidP="00CC66CF">
      <w:pPr>
        <w:spacing w:after="0" w:line="240" w:lineRule="auto"/>
      </w:pPr>
      <w:r>
        <w:separator/>
      </w:r>
    </w:p>
  </w:footnote>
  <w:footnote w:type="continuationSeparator" w:id="0">
    <w:p w14:paraId="4C15852D" w14:textId="77777777" w:rsidR="00004AE3" w:rsidRDefault="00004AE3" w:rsidP="00CC66CF">
      <w:pPr>
        <w:spacing w:after="0" w:line="240" w:lineRule="auto"/>
      </w:pPr>
      <w:r>
        <w:continuationSeparator/>
      </w:r>
    </w:p>
  </w:footnote>
  <w:footnote w:id="1">
    <w:p w14:paraId="268F0A82" w14:textId="77777777" w:rsidR="00182110" w:rsidRPr="0031280C" w:rsidRDefault="00182110" w:rsidP="00CC66CF">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5892DF9D" w14:textId="77777777" w:rsidR="00182110" w:rsidRPr="0031280C" w:rsidRDefault="00182110" w:rsidP="00CC66CF">
      <w:pPr>
        <w:rPr>
          <w:rFonts w:cs="Palatino Linotype"/>
          <w:color w:val="000000"/>
          <w:sz w:val="20"/>
          <w:szCs w:val="20"/>
        </w:rPr>
      </w:pPr>
    </w:p>
    <w:p w14:paraId="15996154" w14:textId="77777777" w:rsidR="00182110" w:rsidRPr="0031280C" w:rsidRDefault="00182110" w:rsidP="00CC66CF">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8379E72" w14:textId="77777777" w:rsidR="00182110" w:rsidRPr="00783A97" w:rsidRDefault="00182110" w:rsidP="00CC66CF">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7F73" w14:textId="77777777" w:rsidR="00182110" w:rsidRDefault="00881224">
    <w:pPr>
      <w:pStyle w:val="Encabezado"/>
    </w:pPr>
    <w:r>
      <w:rPr>
        <w:noProof/>
        <w:lang w:val="es-MX" w:eastAsia="es-MX"/>
      </w:rPr>
      <w:pict w14:anchorId="08D69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182110" w:rsidRPr="00B17577" w14:paraId="1775F747" w14:textId="77777777" w:rsidTr="00C047DA">
      <w:trPr>
        <w:trHeight w:val="237"/>
      </w:trPr>
      <w:tc>
        <w:tcPr>
          <w:tcW w:w="5180" w:type="dxa"/>
          <w:hideMark/>
        </w:tcPr>
        <w:p w14:paraId="695860E6" w14:textId="77777777" w:rsidR="00182110" w:rsidRPr="00F70BDE" w:rsidRDefault="00182110" w:rsidP="00C047DA">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7E8A373C" w14:textId="77777777" w:rsidR="00182110" w:rsidRPr="00F70BDE" w:rsidRDefault="00182110" w:rsidP="00CC66CF">
          <w:pPr>
            <w:spacing w:after="120" w:line="240" w:lineRule="auto"/>
            <w:ind w:right="71"/>
            <w:jc w:val="center"/>
            <w:rPr>
              <w:rFonts w:ascii="Palatino Linotype" w:hAnsi="Palatino Linotype" w:cs="Arial"/>
              <w:b/>
              <w:sz w:val="24"/>
              <w:szCs w:val="24"/>
            </w:rPr>
          </w:pPr>
          <w:r>
            <w:rPr>
              <w:rFonts w:ascii="Palatino Linotype" w:hAnsi="Palatino Linotype" w:cs="Arial"/>
              <w:b/>
              <w:bCs/>
              <w:sz w:val="24"/>
              <w:szCs w:val="24"/>
            </w:rPr>
            <w:t>02920/INFOEM/IP/RR/2025</w:t>
          </w:r>
        </w:p>
      </w:tc>
    </w:tr>
    <w:tr w:rsidR="00182110" w14:paraId="6527E3EF" w14:textId="77777777" w:rsidTr="00C047DA">
      <w:trPr>
        <w:trHeight w:val="252"/>
      </w:trPr>
      <w:tc>
        <w:tcPr>
          <w:tcW w:w="5180" w:type="dxa"/>
          <w:hideMark/>
        </w:tcPr>
        <w:p w14:paraId="239C29A6" w14:textId="77777777" w:rsidR="00182110" w:rsidRPr="00F70BDE" w:rsidRDefault="00182110" w:rsidP="00C047DA">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38F68A64" w14:textId="77777777" w:rsidR="00182110" w:rsidRPr="003049C3" w:rsidRDefault="00182110" w:rsidP="00C047DA">
          <w:pPr>
            <w:spacing w:after="120" w:line="240" w:lineRule="auto"/>
            <w:ind w:left="-81" w:right="71"/>
            <w:jc w:val="right"/>
            <w:rPr>
              <w:rFonts w:ascii="Palatino Linotype" w:hAnsi="Palatino Linotype" w:cs="Arial"/>
              <w:sz w:val="24"/>
              <w:szCs w:val="24"/>
            </w:rPr>
          </w:pPr>
          <w:r w:rsidRPr="00CC66CF">
            <w:rPr>
              <w:rFonts w:ascii="Palatino Linotype" w:hAnsi="Palatino Linotype"/>
              <w:b/>
              <w:bCs/>
              <w:color w:val="000000"/>
              <w:sz w:val="24"/>
              <w:szCs w:val="24"/>
            </w:rPr>
            <w:t>Ayuntamiento de Naucalpan de Juárez</w:t>
          </w:r>
        </w:p>
      </w:tc>
    </w:tr>
    <w:tr w:rsidR="00182110" w:rsidRPr="00F63239" w14:paraId="700C1152" w14:textId="77777777" w:rsidTr="00C047DA">
      <w:trPr>
        <w:trHeight w:val="357"/>
      </w:trPr>
      <w:tc>
        <w:tcPr>
          <w:tcW w:w="5180" w:type="dxa"/>
          <w:hideMark/>
        </w:tcPr>
        <w:p w14:paraId="46603E36" w14:textId="77777777" w:rsidR="00182110" w:rsidRPr="00F70BDE" w:rsidRDefault="00182110" w:rsidP="00C047DA">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753F7727" w14:textId="77777777" w:rsidR="00182110" w:rsidRPr="00F70BDE" w:rsidRDefault="00182110" w:rsidP="00C047DA">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1ECB15B2" w14:textId="77777777" w:rsidR="00182110" w:rsidRPr="00F70BDE" w:rsidRDefault="00182110" w:rsidP="00C047DA">
          <w:pPr>
            <w:spacing w:after="120" w:line="240" w:lineRule="auto"/>
            <w:ind w:left="-486" w:right="71" w:firstLine="567"/>
            <w:jc w:val="right"/>
            <w:rPr>
              <w:rFonts w:ascii="Palatino Linotype" w:hAnsi="Palatino Linotype" w:cs="Arial"/>
              <w:sz w:val="24"/>
              <w:szCs w:val="24"/>
            </w:rPr>
          </w:pPr>
        </w:p>
      </w:tc>
    </w:tr>
  </w:tbl>
  <w:p w14:paraId="1A0177D1" w14:textId="77777777" w:rsidR="00182110" w:rsidRPr="00871A91" w:rsidRDefault="00881224">
    <w:pPr>
      <w:pStyle w:val="Encabezado"/>
      <w:rPr>
        <w:sz w:val="2"/>
      </w:rPr>
    </w:pPr>
    <w:r>
      <w:rPr>
        <w:noProof/>
        <w:lang w:val="es-MX" w:eastAsia="es-MX"/>
      </w:rPr>
      <w:pict w14:anchorId="2C5E4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18211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82110" w:rsidRPr="00F70BDE" w14:paraId="7B4CCEA2" w14:textId="77777777" w:rsidTr="00C047DA">
      <w:trPr>
        <w:trHeight w:val="227"/>
      </w:trPr>
      <w:tc>
        <w:tcPr>
          <w:tcW w:w="5103" w:type="dxa"/>
          <w:hideMark/>
        </w:tcPr>
        <w:p w14:paraId="70A88787" w14:textId="77777777" w:rsidR="00182110" w:rsidRPr="00F70BDE" w:rsidRDefault="00182110" w:rsidP="00C047DA">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0C6434DE" w14:textId="77777777" w:rsidR="00182110" w:rsidRPr="00F70BDE" w:rsidRDefault="00182110" w:rsidP="00C047DA">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02920/INFOEM/IP/RR/2025</w:t>
          </w:r>
        </w:p>
      </w:tc>
    </w:tr>
    <w:tr w:rsidR="00182110" w:rsidRPr="00F70BDE" w14:paraId="6763E377" w14:textId="77777777" w:rsidTr="00C047DA">
      <w:trPr>
        <w:trHeight w:val="227"/>
      </w:trPr>
      <w:tc>
        <w:tcPr>
          <w:tcW w:w="5103" w:type="dxa"/>
        </w:tcPr>
        <w:p w14:paraId="4CA02093" w14:textId="77777777" w:rsidR="00182110" w:rsidRPr="00F70BDE" w:rsidRDefault="00182110" w:rsidP="00C047DA">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360E8DD5" w14:textId="4F00BC67" w:rsidR="00182110" w:rsidRPr="00F70BDE" w:rsidRDefault="00881224" w:rsidP="00CC66CF">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XXXXXXXXXXXXXXX</w:t>
          </w:r>
        </w:p>
      </w:tc>
    </w:tr>
    <w:tr w:rsidR="00182110" w:rsidRPr="00F70BDE" w14:paraId="08791A4F" w14:textId="77777777" w:rsidTr="00C047DA">
      <w:trPr>
        <w:trHeight w:val="242"/>
      </w:trPr>
      <w:tc>
        <w:tcPr>
          <w:tcW w:w="5103" w:type="dxa"/>
          <w:hideMark/>
        </w:tcPr>
        <w:p w14:paraId="7E1A4A2E" w14:textId="77777777" w:rsidR="00182110" w:rsidRPr="00F70BDE" w:rsidRDefault="00182110" w:rsidP="00C047DA">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519CD3E0" w14:textId="77777777" w:rsidR="00182110" w:rsidRPr="00CC66CF" w:rsidRDefault="00182110" w:rsidP="00C047DA">
          <w:pPr>
            <w:spacing w:after="120" w:line="240" w:lineRule="auto"/>
            <w:ind w:left="-70" w:right="68"/>
            <w:jc w:val="right"/>
            <w:rPr>
              <w:rFonts w:ascii="Palatino Linotype" w:hAnsi="Palatino Linotype" w:cs="Arial"/>
              <w:sz w:val="24"/>
              <w:szCs w:val="24"/>
            </w:rPr>
          </w:pPr>
          <w:r w:rsidRPr="00CC66CF">
            <w:rPr>
              <w:rFonts w:ascii="Palatino Linotype" w:hAnsi="Palatino Linotype"/>
              <w:b/>
              <w:bCs/>
              <w:color w:val="000000"/>
              <w:sz w:val="24"/>
              <w:szCs w:val="24"/>
            </w:rPr>
            <w:t>Ayuntamiento de Naucalpan de Juárez</w:t>
          </w:r>
        </w:p>
      </w:tc>
    </w:tr>
    <w:tr w:rsidR="00182110" w:rsidRPr="00F70BDE" w14:paraId="124C6494" w14:textId="77777777" w:rsidTr="00C047DA">
      <w:trPr>
        <w:trHeight w:val="342"/>
      </w:trPr>
      <w:tc>
        <w:tcPr>
          <w:tcW w:w="5103" w:type="dxa"/>
          <w:hideMark/>
        </w:tcPr>
        <w:p w14:paraId="28F30BB0" w14:textId="77777777" w:rsidR="00182110" w:rsidRPr="00F70BDE" w:rsidRDefault="00182110" w:rsidP="00C047DA">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0F142141" w14:textId="77777777" w:rsidR="00182110" w:rsidRPr="00F70BDE" w:rsidRDefault="00182110" w:rsidP="00C047DA">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17BB2A74" w14:textId="77777777" w:rsidR="00182110" w:rsidRPr="00871A91" w:rsidRDefault="00182110">
    <w:pPr>
      <w:pStyle w:val="Encabezado"/>
      <w:rPr>
        <w:sz w:val="2"/>
      </w:rPr>
    </w:pPr>
    <w:r>
      <w:rPr>
        <w:noProof/>
        <w:lang w:val="es-MX" w:eastAsia="es-MX"/>
      </w:rPr>
      <w:drawing>
        <wp:anchor distT="0" distB="0" distL="114300" distR="114300" simplePos="0" relativeHeight="251659264" behindDoc="1" locked="0" layoutInCell="0" allowOverlap="1" wp14:anchorId="36F96A99" wp14:editId="197B3438">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4AC0"/>
    <w:multiLevelType w:val="hybridMultilevel"/>
    <w:tmpl w:val="A8E01A42"/>
    <w:lvl w:ilvl="0" w:tplc="7E1ED862">
      <w:start w:val="4"/>
      <w:numFmt w:val="bullet"/>
      <w:lvlText w:val=""/>
      <w:lvlJc w:val="left"/>
      <w:pPr>
        <w:ind w:left="720" w:hanging="360"/>
      </w:pPr>
      <w:rPr>
        <w:rFonts w:ascii="Symbol" w:eastAsiaTheme="minorHAnsi" w:hAnsi="Symbol"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C43053"/>
    <w:multiLevelType w:val="hybridMultilevel"/>
    <w:tmpl w:val="3BDE2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87B9A"/>
    <w:multiLevelType w:val="hybridMultilevel"/>
    <w:tmpl w:val="C8A02FF0"/>
    <w:lvl w:ilvl="0" w:tplc="2CCA8806">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FE19FE"/>
    <w:multiLevelType w:val="hybridMultilevel"/>
    <w:tmpl w:val="C1CC612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7" w15:restartNumberingAfterBreak="0">
    <w:nsid w:val="16B00040"/>
    <w:multiLevelType w:val="hybridMultilevel"/>
    <w:tmpl w:val="B94085E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37E4A4E6">
      <w:start w:val="1"/>
      <w:numFmt w:val="bullet"/>
      <w:lvlText w:val="-"/>
      <w:lvlJc w:val="left"/>
      <w:pPr>
        <w:ind w:left="2340" w:hanging="360"/>
      </w:pPr>
      <w:rPr>
        <w:rFonts w:ascii="Palatino Linotype" w:eastAsiaTheme="minorHAnsi" w:hAnsi="Palatino Linotype" w:cs="Arial" w:hint="default"/>
        <w:b/>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BC15FE"/>
    <w:multiLevelType w:val="hybridMultilevel"/>
    <w:tmpl w:val="CFB01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E859AA"/>
    <w:multiLevelType w:val="hybridMultilevel"/>
    <w:tmpl w:val="48125324"/>
    <w:lvl w:ilvl="0" w:tplc="9A9CBD50">
      <w:start w:val="228"/>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836EBC"/>
    <w:multiLevelType w:val="hybridMultilevel"/>
    <w:tmpl w:val="A350B0E4"/>
    <w:lvl w:ilvl="0" w:tplc="42202898">
      <w:start w:val="228"/>
      <w:numFmt w:val="bullet"/>
      <w:lvlText w:val="-"/>
      <w:lvlJc w:val="left"/>
      <w:pPr>
        <w:ind w:left="1080" w:hanging="360"/>
      </w:pPr>
      <w:rPr>
        <w:rFonts w:ascii="Palatino Linotype" w:eastAsiaTheme="minorHAnsi" w:hAnsi="Palatino Linotype" w:cs="Aria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12" w15:restartNumberingAfterBreak="0">
    <w:nsid w:val="2E424E17"/>
    <w:multiLevelType w:val="hybridMultilevel"/>
    <w:tmpl w:val="928A1B5E"/>
    <w:lvl w:ilvl="0" w:tplc="BE3694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F81678"/>
    <w:multiLevelType w:val="hybridMultilevel"/>
    <w:tmpl w:val="96444CF2"/>
    <w:lvl w:ilvl="0" w:tplc="D688993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5"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423B0731"/>
    <w:multiLevelType w:val="hybridMultilevel"/>
    <w:tmpl w:val="31E46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A82B51"/>
    <w:multiLevelType w:val="hybridMultilevel"/>
    <w:tmpl w:val="12A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B523D6F"/>
    <w:multiLevelType w:val="hybridMultilevel"/>
    <w:tmpl w:val="067ACED0"/>
    <w:lvl w:ilvl="0" w:tplc="A7DC2078">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1D76DB7"/>
    <w:multiLevelType w:val="hybridMultilevel"/>
    <w:tmpl w:val="E606FE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BF101B"/>
    <w:multiLevelType w:val="hybridMultilevel"/>
    <w:tmpl w:val="6EC4C914"/>
    <w:lvl w:ilvl="0" w:tplc="EFD0AB3A">
      <w:start w:val="1"/>
      <w:numFmt w:val="upperRoman"/>
      <w:lvlText w:val="%1."/>
      <w:lvlJc w:val="left"/>
      <w:pPr>
        <w:ind w:left="1473" w:hanging="720"/>
      </w:pPr>
      <w:rPr>
        <w:rFonts w:hint="default"/>
      </w:rPr>
    </w:lvl>
    <w:lvl w:ilvl="1" w:tplc="080A0019" w:tentative="1">
      <w:start w:val="1"/>
      <w:numFmt w:val="lowerLetter"/>
      <w:lvlText w:val="%2."/>
      <w:lvlJc w:val="left"/>
      <w:pPr>
        <w:ind w:left="1833" w:hanging="360"/>
      </w:pPr>
    </w:lvl>
    <w:lvl w:ilvl="2" w:tplc="080A001B" w:tentative="1">
      <w:start w:val="1"/>
      <w:numFmt w:val="lowerRoman"/>
      <w:lvlText w:val="%3."/>
      <w:lvlJc w:val="right"/>
      <w:pPr>
        <w:ind w:left="2553" w:hanging="180"/>
      </w:pPr>
    </w:lvl>
    <w:lvl w:ilvl="3" w:tplc="080A000F" w:tentative="1">
      <w:start w:val="1"/>
      <w:numFmt w:val="decimal"/>
      <w:lvlText w:val="%4."/>
      <w:lvlJc w:val="left"/>
      <w:pPr>
        <w:ind w:left="3273" w:hanging="360"/>
      </w:pPr>
    </w:lvl>
    <w:lvl w:ilvl="4" w:tplc="080A0019" w:tentative="1">
      <w:start w:val="1"/>
      <w:numFmt w:val="lowerLetter"/>
      <w:lvlText w:val="%5."/>
      <w:lvlJc w:val="left"/>
      <w:pPr>
        <w:ind w:left="3993" w:hanging="360"/>
      </w:pPr>
    </w:lvl>
    <w:lvl w:ilvl="5" w:tplc="080A001B" w:tentative="1">
      <w:start w:val="1"/>
      <w:numFmt w:val="lowerRoman"/>
      <w:lvlText w:val="%6."/>
      <w:lvlJc w:val="right"/>
      <w:pPr>
        <w:ind w:left="4713" w:hanging="180"/>
      </w:pPr>
    </w:lvl>
    <w:lvl w:ilvl="6" w:tplc="080A000F" w:tentative="1">
      <w:start w:val="1"/>
      <w:numFmt w:val="decimal"/>
      <w:lvlText w:val="%7."/>
      <w:lvlJc w:val="left"/>
      <w:pPr>
        <w:ind w:left="5433" w:hanging="360"/>
      </w:pPr>
    </w:lvl>
    <w:lvl w:ilvl="7" w:tplc="080A0019" w:tentative="1">
      <w:start w:val="1"/>
      <w:numFmt w:val="lowerLetter"/>
      <w:lvlText w:val="%8."/>
      <w:lvlJc w:val="left"/>
      <w:pPr>
        <w:ind w:left="6153" w:hanging="360"/>
      </w:pPr>
    </w:lvl>
    <w:lvl w:ilvl="8" w:tplc="080A001B" w:tentative="1">
      <w:start w:val="1"/>
      <w:numFmt w:val="lowerRoman"/>
      <w:lvlText w:val="%9."/>
      <w:lvlJc w:val="right"/>
      <w:pPr>
        <w:ind w:left="6873" w:hanging="180"/>
      </w:pPr>
    </w:lvl>
  </w:abstractNum>
  <w:abstractNum w:abstractNumId="22" w15:restartNumberingAfterBreak="0">
    <w:nsid w:val="5C126B57"/>
    <w:multiLevelType w:val="hybridMultilevel"/>
    <w:tmpl w:val="31E46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154808"/>
    <w:multiLevelType w:val="multilevel"/>
    <w:tmpl w:val="460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719EA"/>
    <w:multiLevelType w:val="hybridMultilevel"/>
    <w:tmpl w:val="BD4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4638D4"/>
    <w:multiLevelType w:val="hybridMultilevel"/>
    <w:tmpl w:val="24D09CEC"/>
    <w:lvl w:ilvl="0" w:tplc="19923406">
      <w:start w:val="1"/>
      <w:numFmt w:val="bullet"/>
      <w:lvlText w:val=""/>
      <w:lvlJc w:val="left"/>
      <w:pPr>
        <w:ind w:left="720" w:hanging="360"/>
      </w:pPr>
      <w:rPr>
        <w:rFonts w:ascii="Symbol" w:eastAsiaTheme="minorHAnsi" w:hAnsi="Symbol" w:cs="Arial" w:hint="default"/>
        <w:b/>
        <w:color w:val="auto"/>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D865BF6"/>
    <w:multiLevelType w:val="hybridMultilevel"/>
    <w:tmpl w:val="D1264F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1"/>
  </w:num>
  <w:num w:numId="3">
    <w:abstractNumId w:val="15"/>
  </w:num>
  <w:num w:numId="4">
    <w:abstractNumId w:val="13"/>
  </w:num>
  <w:num w:numId="5">
    <w:abstractNumId w:val="7"/>
  </w:num>
  <w:num w:numId="6">
    <w:abstractNumId w:val="25"/>
  </w:num>
  <w:num w:numId="7">
    <w:abstractNumId w:val="23"/>
  </w:num>
  <w:num w:numId="8">
    <w:abstractNumId w:val="5"/>
  </w:num>
  <w:num w:numId="9">
    <w:abstractNumId w:val="2"/>
  </w:num>
  <w:num w:numId="10">
    <w:abstractNumId w:val="4"/>
  </w:num>
  <w:num w:numId="11">
    <w:abstractNumId w:val="18"/>
  </w:num>
  <w:num w:numId="12">
    <w:abstractNumId w:val="17"/>
  </w:num>
  <w:num w:numId="13">
    <w:abstractNumId w:val="24"/>
  </w:num>
  <w:num w:numId="14">
    <w:abstractNumId w:val="16"/>
  </w:num>
  <w:num w:numId="15">
    <w:abstractNumId w:val="9"/>
  </w:num>
  <w:num w:numId="16">
    <w:abstractNumId w:val="10"/>
  </w:num>
  <w:num w:numId="17">
    <w:abstractNumId w:val="22"/>
  </w:num>
  <w:num w:numId="18">
    <w:abstractNumId w:val="0"/>
  </w:num>
  <w:num w:numId="19">
    <w:abstractNumId w:val="20"/>
  </w:num>
  <w:num w:numId="20">
    <w:abstractNumId w:val="8"/>
  </w:num>
  <w:num w:numId="21">
    <w:abstractNumId w:val="1"/>
  </w:num>
  <w:num w:numId="22">
    <w:abstractNumId w:val="21"/>
  </w:num>
  <w:num w:numId="23">
    <w:abstractNumId w:val="6"/>
  </w:num>
  <w:num w:numId="24">
    <w:abstractNumId w:val="19"/>
  </w:num>
  <w:num w:numId="25">
    <w:abstractNumId w:val="3"/>
  </w:num>
  <w:num w:numId="26">
    <w:abstractNumId w:val="1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CF"/>
    <w:rsid w:val="00004AE3"/>
    <w:rsid w:val="00016450"/>
    <w:rsid w:val="000B0BD0"/>
    <w:rsid w:val="000F4789"/>
    <w:rsid w:val="000F5602"/>
    <w:rsid w:val="000F762C"/>
    <w:rsid w:val="00123DB5"/>
    <w:rsid w:val="00181180"/>
    <w:rsid w:val="00182110"/>
    <w:rsid w:val="001D20C6"/>
    <w:rsid w:val="001D34AB"/>
    <w:rsid w:val="00242DC6"/>
    <w:rsid w:val="00271682"/>
    <w:rsid w:val="002B32F0"/>
    <w:rsid w:val="002C6D77"/>
    <w:rsid w:val="002F58F1"/>
    <w:rsid w:val="00381F8B"/>
    <w:rsid w:val="003823D7"/>
    <w:rsid w:val="003B6192"/>
    <w:rsid w:val="003D5A34"/>
    <w:rsid w:val="00484CCB"/>
    <w:rsid w:val="0052324E"/>
    <w:rsid w:val="00537B68"/>
    <w:rsid w:val="00546F81"/>
    <w:rsid w:val="0058641C"/>
    <w:rsid w:val="005A68FB"/>
    <w:rsid w:val="005B7E30"/>
    <w:rsid w:val="005D0803"/>
    <w:rsid w:val="00617460"/>
    <w:rsid w:val="00633357"/>
    <w:rsid w:val="00651CA4"/>
    <w:rsid w:val="00666BB8"/>
    <w:rsid w:val="00697F60"/>
    <w:rsid w:val="0078676A"/>
    <w:rsid w:val="007D7B2F"/>
    <w:rsid w:val="007E5583"/>
    <w:rsid w:val="00805FF0"/>
    <w:rsid w:val="00824FC0"/>
    <w:rsid w:val="008355D6"/>
    <w:rsid w:val="00862944"/>
    <w:rsid w:val="0086559B"/>
    <w:rsid w:val="00881224"/>
    <w:rsid w:val="008845BF"/>
    <w:rsid w:val="00924E59"/>
    <w:rsid w:val="009330F0"/>
    <w:rsid w:val="009C52C5"/>
    <w:rsid w:val="00A5070F"/>
    <w:rsid w:val="00B34F99"/>
    <w:rsid w:val="00C047DA"/>
    <w:rsid w:val="00C25AE2"/>
    <w:rsid w:val="00C60949"/>
    <w:rsid w:val="00C66165"/>
    <w:rsid w:val="00C852E9"/>
    <w:rsid w:val="00CA5461"/>
    <w:rsid w:val="00CC66CF"/>
    <w:rsid w:val="00CE5984"/>
    <w:rsid w:val="00CF2987"/>
    <w:rsid w:val="00D02867"/>
    <w:rsid w:val="00D27EA3"/>
    <w:rsid w:val="00D27F73"/>
    <w:rsid w:val="00D30FF0"/>
    <w:rsid w:val="00D419A7"/>
    <w:rsid w:val="00D60BAF"/>
    <w:rsid w:val="00D9526D"/>
    <w:rsid w:val="00E13CF4"/>
    <w:rsid w:val="00E2156F"/>
    <w:rsid w:val="00E41920"/>
    <w:rsid w:val="00F03B11"/>
    <w:rsid w:val="00F979B1"/>
    <w:rsid w:val="00FA5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615E08"/>
  <w15:chartTrackingRefBased/>
  <w15:docId w15:val="{4BBF7D55-E936-4C6D-BFC2-72F7EFC5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6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66CF"/>
    <w:pPr>
      <w:ind w:left="720"/>
      <w:contextualSpacing/>
    </w:pPr>
  </w:style>
  <w:style w:type="paragraph" w:styleId="Encabezado">
    <w:name w:val="header"/>
    <w:basedOn w:val="Normal"/>
    <w:link w:val="EncabezadoCar"/>
    <w:uiPriority w:val="99"/>
    <w:unhideWhenUsed/>
    <w:rsid w:val="00CC66C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C66C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C66CF"/>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C66CF"/>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66CF"/>
  </w:style>
  <w:style w:type="character" w:styleId="Hipervnculo">
    <w:name w:val="Hyperlink"/>
    <w:basedOn w:val="Fuentedeprrafopredeter"/>
    <w:uiPriority w:val="99"/>
    <w:unhideWhenUsed/>
    <w:rsid w:val="00CC66CF"/>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C66CF"/>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C66CF"/>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C66CF"/>
    <w:rPr>
      <w:vertAlign w:val="superscript"/>
    </w:rPr>
  </w:style>
  <w:style w:type="paragraph" w:customStyle="1" w:styleId="Citas">
    <w:name w:val="Citas"/>
    <w:basedOn w:val="Normal"/>
    <w:qFormat/>
    <w:rsid w:val="00CC66CF"/>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CC66CF"/>
    <w:rPr>
      <w:i/>
      <w:iCs/>
    </w:rPr>
  </w:style>
  <w:style w:type="character" w:styleId="Textoennegrita">
    <w:name w:val="Strong"/>
    <w:basedOn w:val="Fuentedeprrafopredeter"/>
    <w:uiPriority w:val="22"/>
    <w:qFormat/>
    <w:rsid w:val="00CC66CF"/>
    <w:rPr>
      <w:b/>
      <w:bCs/>
    </w:rPr>
  </w:style>
  <w:style w:type="paragraph" w:customStyle="1" w:styleId="Fundamentos">
    <w:name w:val="Fundamentos"/>
    <w:basedOn w:val="Normal"/>
    <w:qFormat/>
    <w:rsid w:val="00CA5461"/>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INFOEM">
    <w:name w:val="INFOEM"/>
    <w:basedOn w:val="Normal"/>
    <w:qFormat/>
    <w:rsid w:val="00633357"/>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924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49</Pages>
  <Words>10607</Words>
  <Characters>58339</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10</cp:revision>
  <cp:lastPrinted>2025-06-13T16:09:00Z</cp:lastPrinted>
  <dcterms:created xsi:type="dcterms:W3CDTF">2025-06-12T15:44:00Z</dcterms:created>
  <dcterms:modified xsi:type="dcterms:W3CDTF">2025-06-25T18:26:00Z</dcterms:modified>
</cp:coreProperties>
</file>