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88350D" w:rsidRDefault="00AE3DA7" w:rsidP="0088350D">
          <w:pPr>
            <w:pStyle w:val="TtulodeTDC"/>
            <w:spacing w:before="0" w:line="240" w:lineRule="auto"/>
            <w:rPr>
              <w:rFonts w:ascii="Palatino Linotype" w:hAnsi="Palatino Linotype"/>
              <w:color w:val="auto"/>
              <w:sz w:val="24"/>
              <w:szCs w:val="24"/>
              <w:lang w:val="es-ES"/>
            </w:rPr>
          </w:pPr>
          <w:r w:rsidRPr="0088350D">
            <w:rPr>
              <w:rFonts w:ascii="Palatino Linotype" w:hAnsi="Palatino Linotype"/>
              <w:color w:val="auto"/>
              <w:sz w:val="24"/>
              <w:szCs w:val="24"/>
              <w:lang w:val="es-ES"/>
            </w:rPr>
            <w:t>Contenido</w:t>
          </w:r>
        </w:p>
        <w:p w14:paraId="3EB312A7" w14:textId="77777777" w:rsidR="00AA6EA9" w:rsidRPr="0088350D" w:rsidRDefault="00AA6EA9" w:rsidP="0088350D">
          <w:pPr>
            <w:spacing w:line="240" w:lineRule="auto"/>
            <w:rPr>
              <w:sz w:val="16"/>
              <w:szCs w:val="16"/>
              <w:lang w:val="es-ES" w:eastAsia="es-MX"/>
            </w:rPr>
          </w:pPr>
        </w:p>
        <w:p w14:paraId="73041073" w14:textId="77777777" w:rsidR="0088350D" w:rsidRDefault="00AE3DA7">
          <w:pPr>
            <w:pStyle w:val="TDC1"/>
            <w:tabs>
              <w:tab w:val="right" w:leader="dot" w:pos="9034"/>
            </w:tabs>
            <w:rPr>
              <w:rFonts w:asciiTheme="minorHAnsi" w:eastAsiaTheme="minorEastAsia" w:hAnsiTheme="minorHAnsi" w:cstheme="minorBidi"/>
              <w:noProof/>
              <w:szCs w:val="22"/>
              <w:lang w:eastAsia="es-MX"/>
            </w:rPr>
          </w:pPr>
          <w:r w:rsidRPr="0088350D">
            <w:rPr>
              <w:sz w:val="16"/>
              <w:szCs w:val="16"/>
            </w:rPr>
            <w:fldChar w:fldCharType="begin"/>
          </w:r>
          <w:r w:rsidRPr="0088350D">
            <w:rPr>
              <w:sz w:val="16"/>
              <w:szCs w:val="16"/>
            </w:rPr>
            <w:instrText xml:space="preserve"> TOC \o "1-3" \h \z \u </w:instrText>
          </w:r>
          <w:r w:rsidRPr="0088350D">
            <w:rPr>
              <w:sz w:val="16"/>
              <w:szCs w:val="16"/>
            </w:rPr>
            <w:fldChar w:fldCharType="separate"/>
          </w:r>
          <w:hyperlink w:anchor="_Toc198747132" w:history="1">
            <w:r w:rsidR="0088350D" w:rsidRPr="00596604">
              <w:rPr>
                <w:rStyle w:val="Hipervnculo"/>
                <w:noProof/>
              </w:rPr>
              <w:t>ANTECEDENTES</w:t>
            </w:r>
            <w:r w:rsidR="0088350D">
              <w:rPr>
                <w:noProof/>
                <w:webHidden/>
              </w:rPr>
              <w:tab/>
            </w:r>
            <w:r w:rsidR="0088350D">
              <w:rPr>
                <w:noProof/>
                <w:webHidden/>
              </w:rPr>
              <w:fldChar w:fldCharType="begin"/>
            </w:r>
            <w:r w:rsidR="0088350D">
              <w:rPr>
                <w:noProof/>
                <w:webHidden/>
              </w:rPr>
              <w:instrText xml:space="preserve"> PAGEREF _Toc198747132 \h </w:instrText>
            </w:r>
            <w:r w:rsidR="0088350D">
              <w:rPr>
                <w:noProof/>
                <w:webHidden/>
              </w:rPr>
            </w:r>
            <w:r w:rsidR="0088350D">
              <w:rPr>
                <w:noProof/>
                <w:webHidden/>
              </w:rPr>
              <w:fldChar w:fldCharType="separate"/>
            </w:r>
            <w:r w:rsidR="00B07313">
              <w:rPr>
                <w:noProof/>
                <w:webHidden/>
              </w:rPr>
              <w:t>1</w:t>
            </w:r>
            <w:r w:rsidR="0088350D">
              <w:rPr>
                <w:noProof/>
                <w:webHidden/>
              </w:rPr>
              <w:fldChar w:fldCharType="end"/>
            </w:r>
          </w:hyperlink>
        </w:p>
        <w:p w14:paraId="7DF808AE" w14:textId="77777777" w:rsidR="0088350D" w:rsidRDefault="00E84DA5">
          <w:pPr>
            <w:pStyle w:val="TDC2"/>
            <w:rPr>
              <w:rFonts w:asciiTheme="minorHAnsi" w:eastAsiaTheme="minorEastAsia" w:hAnsiTheme="minorHAnsi" w:cstheme="minorBidi"/>
              <w:noProof/>
              <w:szCs w:val="22"/>
              <w:lang w:eastAsia="es-MX"/>
            </w:rPr>
          </w:pPr>
          <w:hyperlink w:anchor="_Toc198747133" w:history="1">
            <w:r w:rsidR="0088350D" w:rsidRPr="00596604">
              <w:rPr>
                <w:rStyle w:val="Hipervnculo"/>
                <w:noProof/>
              </w:rPr>
              <w:t>DE LA SOLICITUD DE INFORMACIÓN</w:t>
            </w:r>
            <w:r w:rsidR="0088350D">
              <w:rPr>
                <w:noProof/>
                <w:webHidden/>
              </w:rPr>
              <w:tab/>
            </w:r>
            <w:r w:rsidR="0088350D">
              <w:rPr>
                <w:noProof/>
                <w:webHidden/>
              </w:rPr>
              <w:fldChar w:fldCharType="begin"/>
            </w:r>
            <w:r w:rsidR="0088350D">
              <w:rPr>
                <w:noProof/>
                <w:webHidden/>
              </w:rPr>
              <w:instrText xml:space="preserve"> PAGEREF _Toc198747133 \h </w:instrText>
            </w:r>
            <w:r w:rsidR="0088350D">
              <w:rPr>
                <w:noProof/>
                <w:webHidden/>
              </w:rPr>
            </w:r>
            <w:r w:rsidR="0088350D">
              <w:rPr>
                <w:noProof/>
                <w:webHidden/>
              </w:rPr>
              <w:fldChar w:fldCharType="separate"/>
            </w:r>
            <w:r w:rsidR="00B07313">
              <w:rPr>
                <w:noProof/>
                <w:webHidden/>
              </w:rPr>
              <w:t>1</w:t>
            </w:r>
            <w:r w:rsidR="0088350D">
              <w:rPr>
                <w:noProof/>
                <w:webHidden/>
              </w:rPr>
              <w:fldChar w:fldCharType="end"/>
            </w:r>
          </w:hyperlink>
        </w:p>
        <w:p w14:paraId="2F71F39F" w14:textId="77777777" w:rsidR="0088350D" w:rsidRDefault="00E84DA5">
          <w:pPr>
            <w:pStyle w:val="TDC3"/>
            <w:rPr>
              <w:rFonts w:asciiTheme="minorHAnsi" w:eastAsiaTheme="minorEastAsia" w:hAnsiTheme="minorHAnsi" w:cstheme="minorBidi"/>
              <w:noProof/>
              <w:szCs w:val="22"/>
              <w:lang w:eastAsia="es-MX"/>
            </w:rPr>
          </w:pPr>
          <w:hyperlink w:anchor="_Toc198747134" w:history="1">
            <w:r w:rsidR="0088350D" w:rsidRPr="00596604">
              <w:rPr>
                <w:rStyle w:val="Hipervnculo"/>
                <w:noProof/>
              </w:rPr>
              <w:t>a) Solicitud de información</w:t>
            </w:r>
            <w:r w:rsidR="0088350D">
              <w:rPr>
                <w:noProof/>
                <w:webHidden/>
              </w:rPr>
              <w:tab/>
            </w:r>
            <w:r w:rsidR="0088350D">
              <w:rPr>
                <w:noProof/>
                <w:webHidden/>
              </w:rPr>
              <w:fldChar w:fldCharType="begin"/>
            </w:r>
            <w:r w:rsidR="0088350D">
              <w:rPr>
                <w:noProof/>
                <w:webHidden/>
              </w:rPr>
              <w:instrText xml:space="preserve"> PAGEREF _Toc198747134 \h </w:instrText>
            </w:r>
            <w:r w:rsidR="0088350D">
              <w:rPr>
                <w:noProof/>
                <w:webHidden/>
              </w:rPr>
            </w:r>
            <w:r w:rsidR="0088350D">
              <w:rPr>
                <w:noProof/>
                <w:webHidden/>
              </w:rPr>
              <w:fldChar w:fldCharType="separate"/>
            </w:r>
            <w:r w:rsidR="00B07313">
              <w:rPr>
                <w:noProof/>
                <w:webHidden/>
              </w:rPr>
              <w:t>1</w:t>
            </w:r>
            <w:r w:rsidR="0088350D">
              <w:rPr>
                <w:noProof/>
                <w:webHidden/>
              </w:rPr>
              <w:fldChar w:fldCharType="end"/>
            </w:r>
          </w:hyperlink>
        </w:p>
        <w:p w14:paraId="419BF0B4" w14:textId="77777777" w:rsidR="0088350D" w:rsidRDefault="00E84DA5">
          <w:pPr>
            <w:pStyle w:val="TDC3"/>
            <w:rPr>
              <w:rFonts w:asciiTheme="minorHAnsi" w:eastAsiaTheme="minorEastAsia" w:hAnsiTheme="minorHAnsi" w:cstheme="minorBidi"/>
              <w:noProof/>
              <w:szCs w:val="22"/>
              <w:lang w:eastAsia="es-MX"/>
            </w:rPr>
          </w:pPr>
          <w:hyperlink w:anchor="_Toc198747135" w:history="1">
            <w:r w:rsidR="0088350D" w:rsidRPr="00596604">
              <w:rPr>
                <w:rStyle w:val="Hipervnculo"/>
                <w:noProof/>
              </w:rPr>
              <w:t>b) Turno de la solicitud de información</w:t>
            </w:r>
            <w:r w:rsidR="0088350D">
              <w:rPr>
                <w:noProof/>
                <w:webHidden/>
              </w:rPr>
              <w:tab/>
            </w:r>
            <w:r w:rsidR="0088350D">
              <w:rPr>
                <w:noProof/>
                <w:webHidden/>
              </w:rPr>
              <w:fldChar w:fldCharType="begin"/>
            </w:r>
            <w:r w:rsidR="0088350D">
              <w:rPr>
                <w:noProof/>
                <w:webHidden/>
              </w:rPr>
              <w:instrText xml:space="preserve"> PAGEREF _Toc198747135 \h </w:instrText>
            </w:r>
            <w:r w:rsidR="0088350D">
              <w:rPr>
                <w:noProof/>
                <w:webHidden/>
              </w:rPr>
            </w:r>
            <w:r w:rsidR="0088350D">
              <w:rPr>
                <w:noProof/>
                <w:webHidden/>
              </w:rPr>
              <w:fldChar w:fldCharType="separate"/>
            </w:r>
            <w:r w:rsidR="00B07313">
              <w:rPr>
                <w:noProof/>
                <w:webHidden/>
              </w:rPr>
              <w:t>2</w:t>
            </w:r>
            <w:r w:rsidR="0088350D">
              <w:rPr>
                <w:noProof/>
                <w:webHidden/>
              </w:rPr>
              <w:fldChar w:fldCharType="end"/>
            </w:r>
          </w:hyperlink>
        </w:p>
        <w:p w14:paraId="166E1058" w14:textId="77777777" w:rsidR="0088350D" w:rsidRDefault="00E84DA5">
          <w:pPr>
            <w:pStyle w:val="TDC3"/>
            <w:rPr>
              <w:rFonts w:asciiTheme="minorHAnsi" w:eastAsiaTheme="minorEastAsia" w:hAnsiTheme="minorHAnsi" w:cstheme="minorBidi"/>
              <w:noProof/>
              <w:szCs w:val="22"/>
              <w:lang w:eastAsia="es-MX"/>
            </w:rPr>
          </w:pPr>
          <w:hyperlink w:anchor="_Toc198747136" w:history="1">
            <w:r w:rsidR="0088350D" w:rsidRPr="00596604">
              <w:rPr>
                <w:rStyle w:val="Hipervnculo"/>
                <w:noProof/>
              </w:rPr>
              <w:t xml:space="preserve">c) </w:t>
            </w:r>
            <w:r w:rsidR="0088350D" w:rsidRPr="00596604">
              <w:rPr>
                <w:rStyle w:val="Hipervnculo"/>
                <w:noProof/>
                <w:lang w:val="es-ES"/>
              </w:rPr>
              <w:t xml:space="preserve">Respuesta </w:t>
            </w:r>
            <w:r w:rsidR="0088350D" w:rsidRPr="00596604">
              <w:rPr>
                <w:rStyle w:val="Hipervnculo"/>
                <w:rFonts w:eastAsia="Calibri"/>
                <w:noProof/>
                <w:lang w:eastAsia="en-US"/>
              </w:rPr>
              <w:t>del Sujeto Obligado</w:t>
            </w:r>
            <w:r w:rsidR="0088350D">
              <w:rPr>
                <w:noProof/>
                <w:webHidden/>
              </w:rPr>
              <w:tab/>
            </w:r>
            <w:r w:rsidR="0088350D">
              <w:rPr>
                <w:noProof/>
                <w:webHidden/>
              </w:rPr>
              <w:fldChar w:fldCharType="begin"/>
            </w:r>
            <w:r w:rsidR="0088350D">
              <w:rPr>
                <w:noProof/>
                <w:webHidden/>
              </w:rPr>
              <w:instrText xml:space="preserve"> PAGEREF _Toc198747136 \h </w:instrText>
            </w:r>
            <w:r w:rsidR="0088350D">
              <w:rPr>
                <w:noProof/>
                <w:webHidden/>
              </w:rPr>
            </w:r>
            <w:r w:rsidR="0088350D">
              <w:rPr>
                <w:noProof/>
                <w:webHidden/>
              </w:rPr>
              <w:fldChar w:fldCharType="separate"/>
            </w:r>
            <w:r w:rsidR="00B07313">
              <w:rPr>
                <w:noProof/>
                <w:webHidden/>
              </w:rPr>
              <w:t>2</w:t>
            </w:r>
            <w:r w:rsidR="0088350D">
              <w:rPr>
                <w:noProof/>
                <w:webHidden/>
              </w:rPr>
              <w:fldChar w:fldCharType="end"/>
            </w:r>
          </w:hyperlink>
        </w:p>
        <w:p w14:paraId="1775C97A" w14:textId="77777777" w:rsidR="0088350D" w:rsidRDefault="00E84DA5">
          <w:pPr>
            <w:pStyle w:val="TDC2"/>
            <w:rPr>
              <w:rFonts w:asciiTheme="minorHAnsi" w:eastAsiaTheme="minorEastAsia" w:hAnsiTheme="minorHAnsi" w:cstheme="minorBidi"/>
              <w:noProof/>
              <w:szCs w:val="22"/>
              <w:lang w:eastAsia="es-MX"/>
            </w:rPr>
          </w:pPr>
          <w:hyperlink w:anchor="_Toc198747137" w:history="1">
            <w:r w:rsidR="0088350D" w:rsidRPr="00596604">
              <w:rPr>
                <w:rStyle w:val="Hipervnculo"/>
                <w:noProof/>
              </w:rPr>
              <w:t>DEL RECURSO DE REVISIÓN</w:t>
            </w:r>
            <w:r w:rsidR="0088350D">
              <w:rPr>
                <w:noProof/>
                <w:webHidden/>
              </w:rPr>
              <w:tab/>
            </w:r>
            <w:r w:rsidR="0088350D">
              <w:rPr>
                <w:noProof/>
                <w:webHidden/>
              </w:rPr>
              <w:fldChar w:fldCharType="begin"/>
            </w:r>
            <w:r w:rsidR="0088350D">
              <w:rPr>
                <w:noProof/>
                <w:webHidden/>
              </w:rPr>
              <w:instrText xml:space="preserve"> PAGEREF _Toc198747137 \h </w:instrText>
            </w:r>
            <w:r w:rsidR="0088350D">
              <w:rPr>
                <w:noProof/>
                <w:webHidden/>
              </w:rPr>
            </w:r>
            <w:r w:rsidR="0088350D">
              <w:rPr>
                <w:noProof/>
                <w:webHidden/>
              </w:rPr>
              <w:fldChar w:fldCharType="separate"/>
            </w:r>
            <w:r w:rsidR="00B07313">
              <w:rPr>
                <w:noProof/>
                <w:webHidden/>
              </w:rPr>
              <w:t>3</w:t>
            </w:r>
            <w:r w:rsidR="0088350D">
              <w:rPr>
                <w:noProof/>
                <w:webHidden/>
              </w:rPr>
              <w:fldChar w:fldCharType="end"/>
            </w:r>
          </w:hyperlink>
        </w:p>
        <w:p w14:paraId="1CBF0811" w14:textId="77777777" w:rsidR="0088350D" w:rsidRDefault="00E84DA5">
          <w:pPr>
            <w:pStyle w:val="TDC3"/>
            <w:rPr>
              <w:rFonts w:asciiTheme="minorHAnsi" w:eastAsiaTheme="minorEastAsia" w:hAnsiTheme="minorHAnsi" w:cstheme="minorBidi"/>
              <w:noProof/>
              <w:szCs w:val="22"/>
              <w:lang w:eastAsia="es-MX"/>
            </w:rPr>
          </w:pPr>
          <w:hyperlink w:anchor="_Toc198747138" w:history="1">
            <w:r w:rsidR="0088350D" w:rsidRPr="00596604">
              <w:rPr>
                <w:rStyle w:val="Hipervnculo"/>
                <w:noProof/>
              </w:rPr>
              <w:t>a) Interposición del Recurso de Revisión</w:t>
            </w:r>
            <w:r w:rsidR="0088350D">
              <w:rPr>
                <w:noProof/>
                <w:webHidden/>
              </w:rPr>
              <w:tab/>
            </w:r>
            <w:r w:rsidR="0088350D">
              <w:rPr>
                <w:noProof/>
                <w:webHidden/>
              </w:rPr>
              <w:fldChar w:fldCharType="begin"/>
            </w:r>
            <w:r w:rsidR="0088350D">
              <w:rPr>
                <w:noProof/>
                <w:webHidden/>
              </w:rPr>
              <w:instrText xml:space="preserve"> PAGEREF _Toc198747138 \h </w:instrText>
            </w:r>
            <w:r w:rsidR="0088350D">
              <w:rPr>
                <w:noProof/>
                <w:webHidden/>
              </w:rPr>
            </w:r>
            <w:r w:rsidR="0088350D">
              <w:rPr>
                <w:noProof/>
                <w:webHidden/>
              </w:rPr>
              <w:fldChar w:fldCharType="separate"/>
            </w:r>
            <w:r w:rsidR="00B07313">
              <w:rPr>
                <w:noProof/>
                <w:webHidden/>
              </w:rPr>
              <w:t>3</w:t>
            </w:r>
            <w:r w:rsidR="0088350D">
              <w:rPr>
                <w:noProof/>
                <w:webHidden/>
              </w:rPr>
              <w:fldChar w:fldCharType="end"/>
            </w:r>
          </w:hyperlink>
        </w:p>
        <w:p w14:paraId="67A5373C" w14:textId="77777777" w:rsidR="0088350D" w:rsidRDefault="00E84DA5">
          <w:pPr>
            <w:pStyle w:val="TDC3"/>
            <w:rPr>
              <w:rFonts w:asciiTheme="minorHAnsi" w:eastAsiaTheme="minorEastAsia" w:hAnsiTheme="minorHAnsi" w:cstheme="minorBidi"/>
              <w:noProof/>
              <w:szCs w:val="22"/>
              <w:lang w:eastAsia="es-MX"/>
            </w:rPr>
          </w:pPr>
          <w:hyperlink w:anchor="_Toc198747139" w:history="1">
            <w:r w:rsidR="0088350D" w:rsidRPr="00596604">
              <w:rPr>
                <w:rStyle w:val="Hipervnculo"/>
                <w:noProof/>
              </w:rPr>
              <w:t>b) Turno del Recurso de Revisión</w:t>
            </w:r>
            <w:r w:rsidR="0088350D">
              <w:rPr>
                <w:noProof/>
                <w:webHidden/>
              </w:rPr>
              <w:tab/>
            </w:r>
            <w:r w:rsidR="0088350D">
              <w:rPr>
                <w:noProof/>
                <w:webHidden/>
              </w:rPr>
              <w:fldChar w:fldCharType="begin"/>
            </w:r>
            <w:r w:rsidR="0088350D">
              <w:rPr>
                <w:noProof/>
                <w:webHidden/>
              </w:rPr>
              <w:instrText xml:space="preserve"> PAGEREF _Toc198747139 \h </w:instrText>
            </w:r>
            <w:r w:rsidR="0088350D">
              <w:rPr>
                <w:noProof/>
                <w:webHidden/>
              </w:rPr>
            </w:r>
            <w:r w:rsidR="0088350D">
              <w:rPr>
                <w:noProof/>
                <w:webHidden/>
              </w:rPr>
              <w:fldChar w:fldCharType="separate"/>
            </w:r>
            <w:r w:rsidR="00B07313">
              <w:rPr>
                <w:noProof/>
                <w:webHidden/>
              </w:rPr>
              <w:t>4</w:t>
            </w:r>
            <w:r w:rsidR="0088350D">
              <w:rPr>
                <w:noProof/>
                <w:webHidden/>
              </w:rPr>
              <w:fldChar w:fldCharType="end"/>
            </w:r>
          </w:hyperlink>
        </w:p>
        <w:p w14:paraId="4844E871" w14:textId="77777777" w:rsidR="0088350D" w:rsidRDefault="00E84DA5">
          <w:pPr>
            <w:pStyle w:val="TDC3"/>
            <w:rPr>
              <w:rFonts w:asciiTheme="minorHAnsi" w:eastAsiaTheme="minorEastAsia" w:hAnsiTheme="minorHAnsi" w:cstheme="minorBidi"/>
              <w:noProof/>
              <w:szCs w:val="22"/>
              <w:lang w:eastAsia="es-MX"/>
            </w:rPr>
          </w:pPr>
          <w:hyperlink w:anchor="_Toc198747140" w:history="1">
            <w:r w:rsidR="0088350D" w:rsidRPr="00596604">
              <w:rPr>
                <w:rStyle w:val="Hipervnculo"/>
                <w:noProof/>
              </w:rPr>
              <w:t>c) Admisión del Recurso de Revisión</w:t>
            </w:r>
            <w:r w:rsidR="0088350D">
              <w:rPr>
                <w:noProof/>
                <w:webHidden/>
              </w:rPr>
              <w:tab/>
            </w:r>
            <w:r w:rsidR="0088350D">
              <w:rPr>
                <w:noProof/>
                <w:webHidden/>
              </w:rPr>
              <w:fldChar w:fldCharType="begin"/>
            </w:r>
            <w:r w:rsidR="0088350D">
              <w:rPr>
                <w:noProof/>
                <w:webHidden/>
              </w:rPr>
              <w:instrText xml:space="preserve"> PAGEREF _Toc198747140 \h </w:instrText>
            </w:r>
            <w:r w:rsidR="0088350D">
              <w:rPr>
                <w:noProof/>
                <w:webHidden/>
              </w:rPr>
            </w:r>
            <w:r w:rsidR="0088350D">
              <w:rPr>
                <w:noProof/>
                <w:webHidden/>
              </w:rPr>
              <w:fldChar w:fldCharType="separate"/>
            </w:r>
            <w:r w:rsidR="00B07313">
              <w:rPr>
                <w:noProof/>
                <w:webHidden/>
              </w:rPr>
              <w:t>4</w:t>
            </w:r>
            <w:r w:rsidR="0088350D">
              <w:rPr>
                <w:noProof/>
                <w:webHidden/>
              </w:rPr>
              <w:fldChar w:fldCharType="end"/>
            </w:r>
          </w:hyperlink>
        </w:p>
        <w:p w14:paraId="16960341" w14:textId="77777777" w:rsidR="0088350D" w:rsidRDefault="00E84DA5">
          <w:pPr>
            <w:pStyle w:val="TDC3"/>
            <w:rPr>
              <w:rFonts w:asciiTheme="minorHAnsi" w:eastAsiaTheme="minorEastAsia" w:hAnsiTheme="minorHAnsi" w:cstheme="minorBidi"/>
              <w:noProof/>
              <w:szCs w:val="22"/>
              <w:lang w:eastAsia="es-MX"/>
            </w:rPr>
          </w:pPr>
          <w:hyperlink w:anchor="_Toc198747141" w:history="1">
            <w:r w:rsidR="0088350D" w:rsidRPr="00596604">
              <w:rPr>
                <w:rStyle w:val="Hipervnculo"/>
                <w:noProof/>
              </w:rPr>
              <w:t>d) Informe Justificado del Sujeto Obligado</w:t>
            </w:r>
            <w:r w:rsidR="0088350D">
              <w:rPr>
                <w:noProof/>
                <w:webHidden/>
              </w:rPr>
              <w:tab/>
            </w:r>
            <w:r w:rsidR="0088350D">
              <w:rPr>
                <w:noProof/>
                <w:webHidden/>
              </w:rPr>
              <w:fldChar w:fldCharType="begin"/>
            </w:r>
            <w:r w:rsidR="0088350D">
              <w:rPr>
                <w:noProof/>
                <w:webHidden/>
              </w:rPr>
              <w:instrText xml:space="preserve"> PAGEREF _Toc198747141 \h </w:instrText>
            </w:r>
            <w:r w:rsidR="0088350D">
              <w:rPr>
                <w:noProof/>
                <w:webHidden/>
              </w:rPr>
            </w:r>
            <w:r w:rsidR="0088350D">
              <w:rPr>
                <w:noProof/>
                <w:webHidden/>
              </w:rPr>
              <w:fldChar w:fldCharType="separate"/>
            </w:r>
            <w:r w:rsidR="00B07313">
              <w:rPr>
                <w:noProof/>
                <w:webHidden/>
              </w:rPr>
              <w:t>4</w:t>
            </w:r>
            <w:r w:rsidR="0088350D">
              <w:rPr>
                <w:noProof/>
                <w:webHidden/>
              </w:rPr>
              <w:fldChar w:fldCharType="end"/>
            </w:r>
          </w:hyperlink>
        </w:p>
        <w:p w14:paraId="1407A40A" w14:textId="77777777" w:rsidR="0088350D" w:rsidRDefault="00E84DA5">
          <w:pPr>
            <w:pStyle w:val="TDC3"/>
            <w:rPr>
              <w:rFonts w:asciiTheme="minorHAnsi" w:eastAsiaTheme="minorEastAsia" w:hAnsiTheme="minorHAnsi" w:cstheme="minorBidi"/>
              <w:noProof/>
              <w:szCs w:val="22"/>
              <w:lang w:eastAsia="es-MX"/>
            </w:rPr>
          </w:pPr>
          <w:hyperlink w:anchor="_Toc198747142" w:history="1">
            <w:r w:rsidR="0088350D" w:rsidRPr="00596604">
              <w:rPr>
                <w:rStyle w:val="Hipervnculo"/>
                <w:rFonts w:eastAsia="Calibri"/>
                <w:bCs/>
                <w:noProof/>
                <w:lang w:eastAsia="en-US"/>
              </w:rPr>
              <w:t>e)</w:t>
            </w:r>
            <w:r w:rsidR="0088350D" w:rsidRPr="00596604">
              <w:rPr>
                <w:rStyle w:val="Hipervnculo"/>
                <w:noProof/>
              </w:rPr>
              <w:t xml:space="preserve"> </w:t>
            </w:r>
            <w:r w:rsidR="0088350D" w:rsidRPr="00596604">
              <w:rPr>
                <w:rStyle w:val="Hipervnculo"/>
                <w:noProof/>
                <w:lang w:val="es-ES"/>
              </w:rPr>
              <w:t>Manifestaciones de la Parte Recurrente</w:t>
            </w:r>
            <w:r w:rsidR="0088350D">
              <w:rPr>
                <w:noProof/>
                <w:webHidden/>
              </w:rPr>
              <w:tab/>
            </w:r>
            <w:r w:rsidR="0088350D">
              <w:rPr>
                <w:noProof/>
                <w:webHidden/>
              </w:rPr>
              <w:fldChar w:fldCharType="begin"/>
            </w:r>
            <w:r w:rsidR="0088350D">
              <w:rPr>
                <w:noProof/>
                <w:webHidden/>
              </w:rPr>
              <w:instrText xml:space="preserve"> PAGEREF _Toc198747142 \h </w:instrText>
            </w:r>
            <w:r w:rsidR="0088350D">
              <w:rPr>
                <w:noProof/>
                <w:webHidden/>
              </w:rPr>
            </w:r>
            <w:r w:rsidR="0088350D">
              <w:rPr>
                <w:noProof/>
                <w:webHidden/>
              </w:rPr>
              <w:fldChar w:fldCharType="separate"/>
            </w:r>
            <w:r w:rsidR="00B07313">
              <w:rPr>
                <w:noProof/>
                <w:webHidden/>
              </w:rPr>
              <w:t>5</w:t>
            </w:r>
            <w:r w:rsidR="0088350D">
              <w:rPr>
                <w:noProof/>
                <w:webHidden/>
              </w:rPr>
              <w:fldChar w:fldCharType="end"/>
            </w:r>
          </w:hyperlink>
        </w:p>
        <w:p w14:paraId="042CDBCB" w14:textId="77777777" w:rsidR="0088350D" w:rsidRDefault="00E84DA5">
          <w:pPr>
            <w:pStyle w:val="TDC3"/>
            <w:rPr>
              <w:rFonts w:asciiTheme="minorHAnsi" w:eastAsiaTheme="minorEastAsia" w:hAnsiTheme="minorHAnsi" w:cstheme="minorBidi"/>
              <w:noProof/>
              <w:szCs w:val="22"/>
              <w:lang w:eastAsia="es-MX"/>
            </w:rPr>
          </w:pPr>
          <w:hyperlink w:anchor="_Toc198747143" w:history="1">
            <w:r w:rsidR="0088350D" w:rsidRPr="00596604">
              <w:rPr>
                <w:rStyle w:val="Hipervnculo"/>
                <w:rFonts w:eastAsia="Calibri"/>
                <w:noProof/>
              </w:rPr>
              <w:t>f) Ampliación de plazo para resolver el Recurso de Revisión</w:t>
            </w:r>
            <w:r w:rsidR="0088350D">
              <w:rPr>
                <w:noProof/>
                <w:webHidden/>
              </w:rPr>
              <w:tab/>
            </w:r>
            <w:r w:rsidR="0088350D">
              <w:rPr>
                <w:noProof/>
                <w:webHidden/>
              </w:rPr>
              <w:fldChar w:fldCharType="begin"/>
            </w:r>
            <w:r w:rsidR="0088350D">
              <w:rPr>
                <w:noProof/>
                <w:webHidden/>
              </w:rPr>
              <w:instrText xml:space="preserve"> PAGEREF _Toc198747143 \h </w:instrText>
            </w:r>
            <w:r w:rsidR="0088350D">
              <w:rPr>
                <w:noProof/>
                <w:webHidden/>
              </w:rPr>
            </w:r>
            <w:r w:rsidR="0088350D">
              <w:rPr>
                <w:noProof/>
                <w:webHidden/>
              </w:rPr>
              <w:fldChar w:fldCharType="separate"/>
            </w:r>
            <w:r w:rsidR="00B07313">
              <w:rPr>
                <w:noProof/>
                <w:webHidden/>
              </w:rPr>
              <w:t>5</w:t>
            </w:r>
            <w:r w:rsidR="0088350D">
              <w:rPr>
                <w:noProof/>
                <w:webHidden/>
              </w:rPr>
              <w:fldChar w:fldCharType="end"/>
            </w:r>
          </w:hyperlink>
        </w:p>
        <w:p w14:paraId="47F8AB26" w14:textId="77777777" w:rsidR="0088350D" w:rsidRDefault="00E84DA5">
          <w:pPr>
            <w:pStyle w:val="TDC3"/>
            <w:rPr>
              <w:rFonts w:asciiTheme="minorHAnsi" w:eastAsiaTheme="minorEastAsia" w:hAnsiTheme="minorHAnsi" w:cstheme="minorBidi"/>
              <w:noProof/>
              <w:szCs w:val="22"/>
              <w:lang w:eastAsia="es-MX"/>
            </w:rPr>
          </w:pPr>
          <w:hyperlink w:anchor="_Toc198747144" w:history="1">
            <w:r w:rsidR="0088350D" w:rsidRPr="00596604">
              <w:rPr>
                <w:rStyle w:val="Hipervnculo"/>
                <w:noProof/>
              </w:rPr>
              <w:t>g) Cierre de instrucción</w:t>
            </w:r>
            <w:r w:rsidR="0088350D">
              <w:rPr>
                <w:noProof/>
                <w:webHidden/>
              </w:rPr>
              <w:tab/>
            </w:r>
            <w:r w:rsidR="0088350D">
              <w:rPr>
                <w:noProof/>
                <w:webHidden/>
              </w:rPr>
              <w:fldChar w:fldCharType="begin"/>
            </w:r>
            <w:r w:rsidR="0088350D">
              <w:rPr>
                <w:noProof/>
                <w:webHidden/>
              </w:rPr>
              <w:instrText xml:space="preserve"> PAGEREF _Toc198747144 \h </w:instrText>
            </w:r>
            <w:r w:rsidR="0088350D">
              <w:rPr>
                <w:noProof/>
                <w:webHidden/>
              </w:rPr>
            </w:r>
            <w:r w:rsidR="0088350D">
              <w:rPr>
                <w:noProof/>
                <w:webHidden/>
              </w:rPr>
              <w:fldChar w:fldCharType="separate"/>
            </w:r>
            <w:r w:rsidR="00B07313">
              <w:rPr>
                <w:noProof/>
                <w:webHidden/>
              </w:rPr>
              <w:t>5</w:t>
            </w:r>
            <w:r w:rsidR="0088350D">
              <w:rPr>
                <w:noProof/>
                <w:webHidden/>
              </w:rPr>
              <w:fldChar w:fldCharType="end"/>
            </w:r>
          </w:hyperlink>
        </w:p>
        <w:p w14:paraId="29CAB7AF" w14:textId="77777777" w:rsidR="0088350D" w:rsidRDefault="00E84DA5">
          <w:pPr>
            <w:pStyle w:val="TDC1"/>
            <w:tabs>
              <w:tab w:val="right" w:leader="dot" w:pos="9034"/>
            </w:tabs>
            <w:rPr>
              <w:rFonts w:asciiTheme="minorHAnsi" w:eastAsiaTheme="minorEastAsia" w:hAnsiTheme="minorHAnsi" w:cstheme="minorBidi"/>
              <w:noProof/>
              <w:szCs w:val="22"/>
              <w:lang w:eastAsia="es-MX"/>
            </w:rPr>
          </w:pPr>
          <w:hyperlink w:anchor="_Toc198747145" w:history="1">
            <w:r w:rsidR="0088350D" w:rsidRPr="00596604">
              <w:rPr>
                <w:rStyle w:val="Hipervnculo"/>
                <w:rFonts w:eastAsiaTheme="minorHAnsi"/>
                <w:noProof/>
                <w:lang w:eastAsia="en-US"/>
              </w:rPr>
              <w:t>CONSIDERANDOS</w:t>
            </w:r>
            <w:r w:rsidR="0088350D">
              <w:rPr>
                <w:noProof/>
                <w:webHidden/>
              </w:rPr>
              <w:tab/>
            </w:r>
            <w:r w:rsidR="0088350D">
              <w:rPr>
                <w:noProof/>
                <w:webHidden/>
              </w:rPr>
              <w:fldChar w:fldCharType="begin"/>
            </w:r>
            <w:r w:rsidR="0088350D">
              <w:rPr>
                <w:noProof/>
                <w:webHidden/>
              </w:rPr>
              <w:instrText xml:space="preserve"> PAGEREF _Toc198747145 \h </w:instrText>
            </w:r>
            <w:r w:rsidR="0088350D">
              <w:rPr>
                <w:noProof/>
                <w:webHidden/>
              </w:rPr>
            </w:r>
            <w:r w:rsidR="0088350D">
              <w:rPr>
                <w:noProof/>
                <w:webHidden/>
              </w:rPr>
              <w:fldChar w:fldCharType="separate"/>
            </w:r>
            <w:r w:rsidR="00B07313">
              <w:rPr>
                <w:noProof/>
                <w:webHidden/>
              </w:rPr>
              <w:t>5</w:t>
            </w:r>
            <w:r w:rsidR="0088350D">
              <w:rPr>
                <w:noProof/>
                <w:webHidden/>
              </w:rPr>
              <w:fldChar w:fldCharType="end"/>
            </w:r>
          </w:hyperlink>
        </w:p>
        <w:p w14:paraId="60F5771C" w14:textId="77777777" w:rsidR="0088350D" w:rsidRDefault="00E84DA5">
          <w:pPr>
            <w:pStyle w:val="TDC2"/>
            <w:rPr>
              <w:rFonts w:asciiTheme="minorHAnsi" w:eastAsiaTheme="minorEastAsia" w:hAnsiTheme="minorHAnsi" w:cstheme="minorBidi"/>
              <w:noProof/>
              <w:szCs w:val="22"/>
              <w:lang w:eastAsia="es-MX"/>
            </w:rPr>
          </w:pPr>
          <w:hyperlink w:anchor="_Toc198747146" w:history="1">
            <w:r w:rsidR="0088350D" w:rsidRPr="00596604">
              <w:rPr>
                <w:rStyle w:val="Hipervnculo"/>
                <w:rFonts w:eastAsia="Batang"/>
                <w:noProof/>
              </w:rPr>
              <w:t>PRIMERO. Procedibilidad</w:t>
            </w:r>
            <w:r w:rsidR="0088350D">
              <w:rPr>
                <w:noProof/>
                <w:webHidden/>
              </w:rPr>
              <w:tab/>
            </w:r>
            <w:r w:rsidR="0088350D">
              <w:rPr>
                <w:noProof/>
                <w:webHidden/>
              </w:rPr>
              <w:fldChar w:fldCharType="begin"/>
            </w:r>
            <w:r w:rsidR="0088350D">
              <w:rPr>
                <w:noProof/>
                <w:webHidden/>
              </w:rPr>
              <w:instrText xml:space="preserve"> PAGEREF _Toc198747146 \h </w:instrText>
            </w:r>
            <w:r w:rsidR="0088350D">
              <w:rPr>
                <w:noProof/>
                <w:webHidden/>
              </w:rPr>
            </w:r>
            <w:r w:rsidR="0088350D">
              <w:rPr>
                <w:noProof/>
                <w:webHidden/>
              </w:rPr>
              <w:fldChar w:fldCharType="separate"/>
            </w:r>
            <w:r w:rsidR="00B07313">
              <w:rPr>
                <w:noProof/>
                <w:webHidden/>
              </w:rPr>
              <w:t>5</w:t>
            </w:r>
            <w:r w:rsidR="0088350D">
              <w:rPr>
                <w:noProof/>
                <w:webHidden/>
              </w:rPr>
              <w:fldChar w:fldCharType="end"/>
            </w:r>
          </w:hyperlink>
        </w:p>
        <w:p w14:paraId="43E75266" w14:textId="77777777" w:rsidR="0088350D" w:rsidRDefault="00E84DA5">
          <w:pPr>
            <w:pStyle w:val="TDC3"/>
            <w:rPr>
              <w:rFonts w:asciiTheme="minorHAnsi" w:eastAsiaTheme="minorEastAsia" w:hAnsiTheme="minorHAnsi" w:cstheme="minorBidi"/>
              <w:noProof/>
              <w:szCs w:val="22"/>
              <w:lang w:eastAsia="es-MX"/>
            </w:rPr>
          </w:pPr>
          <w:hyperlink w:anchor="_Toc198747147" w:history="1">
            <w:r w:rsidR="0088350D" w:rsidRPr="00596604">
              <w:rPr>
                <w:rStyle w:val="Hipervnculo"/>
                <w:noProof/>
              </w:rPr>
              <w:t>a) Competencia del Instituto</w:t>
            </w:r>
            <w:r w:rsidR="0088350D">
              <w:rPr>
                <w:noProof/>
                <w:webHidden/>
              </w:rPr>
              <w:tab/>
            </w:r>
            <w:r w:rsidR="0088350D">
              <w:rPr>
                <w:noProof/>
                <w:webHidden/>
              </w:rPr>
              <w:fldChar w:fldCharType="begin"/>
            </w:r>
            <w:r w:rsidR="0088350D">
              <w:rPr>
                <w:noProof/>
                <w:webHidden/>
              </w:rPr>
              <w:instrText xml:space="preserve"> PAGEREF _Toc198747147 \h </w:instrText>
            </w:r>
            <w:r w:rsidR="0088350D">
              <w:rPr>
                <w:noProof/>
                <w:webHidden/>
              </w:rPr>
            </w:r>
            <w:r w:rsidR="0088350D">
              <w:rPr>
                <w:noProof/>
                <w:webHidden/>
              </w:rPr>
              <w:fldChar w:fldCharType="separate"/>
            </w:r>
            <w:r w:rsidR="00B07313">
              <w:rPr>
                <w:noProof/>
                <w:webHidden/>
              </w:rPr>
              <w:t>5</w:t>
            </w:r>
            <w:r w:rsidR="0088350D">
              <w:rPr>
                <w:noProof/>
                <w:webHidden/>
              </w:rPr>
              <w:fldChar w:fldCharType="end"/>
            </w:r>
          </w:hyperlink>
        </w:p>
        <w:p w14:paraId="1C50FC1B" w14:textId="77777777" w:rsidR="0088350D" w:rsidRDefault="00E84DA5">
          <w:pPr>
            <w:pStyle w:val="TDC3"/>
            <w:rPr>
              <w:rFonts w:asciiTheme="minorHAnsi" w:eastAsiaTheme="minorEastAsia" w:hAnsiTheme="minorHAnsi" w:cstheme="minorBidi"/>
              <w:noProof/>
              <w:szCs w:val="22"/>
              <w:lang w:eastAsia="es-MX"/>
            </w:rPr>
          </w:pPr>
          <w:hyperlink w:anchor="_Toc198747148" w:history="1">
            <w:r w:rsidR="0088350D" w:rsidRPr="00596604">
              <w:rPr>
                <w:rStyle w:val="Hipervnculo"/>
                <w:noProof/>
              </w:rPr>
              <w:t>b) Legitimidad de la parte recurrente</w:t>
            </w:r>
            <w:r w:rsidR="0088350D">
              <w:rPr>
                <w:noProof/>
                <w:webHidden/>
              </w:rPr>
              <w:tab/>
            </w:r>
            <w:r w:rsidR="0088350D">
              <w:rPr>
                <w:noProof/>
                <w:webHidden/>
              </w:rPr>
              <w:fldChar w:fldCharType="begin"/>
            </w:r>
            <w:r w:rsidR="0088350D">
              <w:rPr>
                <w:noProof/>
                <w:webHidden/>
              </w:rPr>
              <w:instrText xml:space="preserve"> PAGEREF _Toc198747148 \h </w:instrText>
            </w:r>
            <w:r w:rsidR="0088350D">
              <w:rPr>
                <w:noProof/>
                <w:webHidden/>
              </w:rPr>
            </w:r>
            <w:r w:rsidR="0088350D">
              <w:rPr>
                <w:noProof/>
                <w:webHidden/>
              </w:rPr>
              <w:fldChar w:fldCharType="separate"/>
            </w:r>
            <w:r w:rsidR="00B07313">
              <w:rPr>
                <w:noProof/>
                <w:webHidden/>
              </w:rPr>
              <w:t>6</w:t>
            </w:r>
            <w:r w:rsidR="0088350D">
              <w:rPr>
                <w:noProof/>
                <w:webHidden/>
              </w:rPr>
              <w:fldChar w:fldCharType="end"/>
            </w:r>
          </w:hyperlink>
        </w:p>
        <w:p w14:paraId="69E4649C" w14:textId="77777777" w:rsidR="0088350D" w:rsidRDefault="00E84DA5">
          <w:pPr>
            <w:pStyle w:val="TDC3"/>
            <w:rPr>
              <w:rFonts w:asciiTheme="minorHAnsi" w:eastAsiaTheme="minorEastAsia" w:hAnsiTheme="minorHAnsi" w:cstheme="minorBidi"/>
              <w:noProof/>
              <w:szCs w:val="22"/>
              <w:lang w:eastAsia="es-MX"/>
            </w:rPr>
          </w:pPr>
          <w:hyperlink w:anchor="_Toc198747149" w:history="1">
            <w:r w:rsidR="0088350D" w:rsidRPr="00596604">
              <w:rPr>
                <w:rStyle w:val="Hipervnculo"/>
                <w:rFonts w:eastAsia="Calibri"/>
                <w:noProof/>
                <w:lang w:eastAsia="es-ES_tradnl"/>
              </w:rPr>
              <w:t>c) Plazo para interponer el recurso</w:t>
            </w:r>
            <w:r w:rsidR="0088350D">
              <w:rPr>
                <w:noProof/>
                <w:webHidden/>
              </w:rPr>
              <w:tab/>
            </w:r>
            <w:r w:rsidR="0088350D">
              <w:rPr>
                <w:noProof/>
                <w:webHidden/>
              </w:rPr>
              <w:fldChar w:fldCharType="begin"/>
            </w:r>
            <w:r w:rsidR="0088350D">
              <w:rPr>
                <w:noProof/>
                <w:webHidden/>
              </w:rPr>
              <w:instrText xml:space="preserve"> PAGEREF _Toc198747149 \h </w:instrText>
            </w:r>
            <w:r w:rsidR="0088350D">
              <w:rPr>
                <w:noProof/>
                <w:webHidden/>
              </w:rPr>
            </w:r>
            <w:r w:rsidR="0088350D">
              <w:rPr>
                <w:noProof/>
                <w:webHidden/>
              </w:rPr>
              <w:fldChar w:fldCharType="separate"/>
            </w:r>
            <w:r w:rsidR="00B07313">
              <w:rPr>
                <w:noProof/>
                <w:webHidden/>
              </w:rPr>
              <w:t>6</w:t>
            </w:r>
            <w:r w:rsidR="0088350D">
              <w:rPr>
                <w:noProof/>
                <w:webHidden/>
              </w:rPr>
              <w:fldChar w:fldCharType="end"/>
            </w:r>
          </w:hyperlink>
        </w:p>
        <w:p w14:paraId="79F4957A" w14:textId="77777777" w:rsidR="0088350D" w:rsidRDefault="00E84DA5">
          <w:pPr>
            <w:pStyle w:val="TDC3"/>
            <w:rPr>
              <w:rFonts w:asciiTheme="minorHAnsi" w:eastAsiaTheme="minorEastAsia" w:hAnsiTheme="minorHAnsi" w:cstheme="minorBidi"/>
              <w:noProof/>
              <w:szCs w:val="22"/>
              <w:lang w:eastAsia="es-MX"/>
            </w:rPr>
          </w:pPr>
          <w:hyperlink w:anchor="_Toc198747150" w:history="1">
            <w:r w:rsidR="0088350D" w:rsidRPr="00596604">
              <w:rPr>
                <w:rStyle w:val="Hipervnculo"/>
                <w:rFonts w:eastAsia="Calibri"/>
                <w:noProof/>
                <w:lang w:eastAsia="es-ES_tradnl"/>
              </w:rPr>
              <w:t>d) Causal de Procedencia</w:t>
            </w:r>
            <w:r w:rsidR="0088350D">
              <w:rPr>
                <w:noProof/>
                <w:webHidden/>
              </w:rPr>
              <w:tab/>
            </w:r>
            <w:r w:rsidR="0088350D">
              <w:rPr>
                <w:noProof/>
                <w:webHidden/>
              </w:rPr>
              <w:fldChar w:fldCharType="begin"/>
            </w:r>
            <w:r w:rsidR="0088350D">
              <w:rPr>
                <w:noProof/>
                <w:webHidden/>
              </w:rPr>
              <w:instrText xml:space="preserve"> PAGEREF _Toc198747150 \h </w:instrText>
            </w:r>
            <w:r w:rsidR="0088350D">
              <w:rPr>
                <w:noProof/>
                <w:webHidden/>
              </w:rPr>
            </w:r>
            <w:r w:rsidR="0088350D">
              <w:rPr>
                <w:noProof/>
                <w:webHidden/>
              </w:rPr>
              <w:fldChar w:fldCharType="separate"/>
            </w:r>
            <w:r w:rsidR="00B07313">
              <w:rPr>
                <w:noProof/>
                <w:webHidden/>
              </w:rPr>
              <w:t>6</w:t>
            </w:r>
            <w:r w:rsidR="0088350D">
              <w:rPr>
                <w:noProof/>
                <w:webHidden/>
              </w:rPr>
              <w:fldChar w:fldCharType="end"/>
            </w:r>
          </w:hyperlink>
        </w:p>
        <w:p w14:paraId="37175D3C" w14:textId="77777777" w:rsidR="0088350D" w:rsidRDefault="00E84DA5">
          <w:pPr>
            <w:pStyle w:val="TDC3"/>
            <w:rPr>
              <w:rFonts w:asciiTheme="minorHAnsi" w:eastAsiaTheme="minorEastAsia" w:hAnsiTheme="minorHAnsi" w:cstheme="minorBidi"/>
              <w:noProof/>
              <w:szCs w:val="22"/>
              <w:lang w:eastAsia="es-MX"/>
            </w:rPr>
          </w:pPr>
          <w:hyperlink w:anchor="_Toc198747151" w:history="1">
            <w:r w:rsidR="0088350D" w:rsidRPr="00596604">
              <w:rPr>
                <w:rStyle w:val="Hipervnculo"/>
                <w:noProof/>
              </w:rPr>
              <w:t>e) Requisitos formales para la interposición del recurso</w:t>
            </w:r>
            <w:r w:rsidR="0088350D">
              <w:rPr>
                <w:noProof/>
                <w:webHidden/>
              </w:rPr>
              <w:tab/>
            </w:r>
            <w:r w:rsidR="0088350D">
              <w:rPr>
                <w:noProof/>
                <w:webHidden/>
              </w:rPr>
              <w:fldChar w:fldCharType="begin"/>
            </w:r>
            <w:r w:rsidR="0088350D">
              <w:rPr>
                <w:noProof/>
                <w:webHidden/>
              </w:rPr>
              <w:instrText xml:space="preserve"> PAGEREF _Toc198747151 \h </w:instrText>
            </w:r>
            <w:r w:rsidR="0088350D">
              <w:rPr>
                <w:noProof/>
                <w:webHidden/>
              </w:rPr>
            </w:r>
            <w:r w:rsidR="0088350D">
              <w:rPr>
                <w:noProof/>
                <w:webHidden/>
              </w:rPr>
              <w:fldChar w:fldCharType="separate"/>
            </w:r>
            <w:r w:rsidR="00B07313">
              <w:rPr>
                <w:noProof/>
                <w:webHidden/>
              </w:rPr>
              <w:t>7</w:t>
            </w:r>
            <w:r w:rsidR="0088350D">
              <w:rPr>
                <w:noProof/>
                <w:webHidden/>
              </w:rPr>
              <w:fldChar w:fldCharType="end"/>
            </w:r>
          </w:hyperlink>
        </w:p>
        <w:p w14:paraId="1660A0A4" w14:textId="77777777" w:rsidR="0088350D" w:rsidRDefault="00E84DA5">
          <w:pPr>
            <w:pStyle w:val="TDC2"/>
            <w:rPr>
              <w:rFonts w:asciiTheme="minorHAnsi" w:eastAsiaTheme="minorEastAsia" w:hAnsiTheme="minorHAnsi" w:cstheme="minorBidi"/>
              <w:noProof/>
              <w:szCs w:val="22"/>
              <w:lang w:eastAsia="es-MX"/>
            </w:rPr>
          </w:pPr>
          <w:hyperlink w:anchor="_Toc198747152" w:history="1">
            <w:r w:rsidR="0088350D" w:rsidRPr="00596604">
              <w:rPr>
                <w:rStyle w:val="Hipervnculo"/>
                <w:noProof/>
              </w:rPr>
              <w:t>SEGUNDO. Estudio de Fondo</w:t>
            </w:r>
            <w:r w:rsidR="0088350D">
              <w:rPr>
                <w:noProof/>
                <w:webHidden/>
              </w:rPr>
              <w:tab/>
            </w:r>
            <w:r w:rsidR="0088350D">
              <w:rPr>
                <w:noProof/>
                <w:webHidden/>
              </w:rPr>
              <w:fldChar w:fldCharType="begin"/>
            </w:r>
            <w:r w:rsidR="0088350D">
              <w:rPr>
                <w:noProof/>
                <w:webHidden/>
              </w:rPr>
              <w:instrText xml:space="preserve"> PAGEREF _Toc198747152 \h </w:instrText>
            </w:r>
            <w:r w:rsidR="0088350D">
              <w:rPr>
                <w:noProof/>
                <w:webHidden/>
              </w:rPr>
            </w:r>
            <w:r w:rsidR="0088350D">
              <w:rPr>
                <w:noProof/>
                <w:webHidden/>
              </w:rPr>
              <w:fldChar w:fldCharType="separate"/>
            </w:r>
            <w:r w:rsidR="00B07313">
              <w:rPr>
                <w:noProof/>
                <w:webHidden/>
              </w:rPr>
              <w:t>8</w:t>
            </w:r>
            <w:r w:rsidR="0088350D">
              <w:rPr>
                <w:noProof/>
                <w:webHidden/>
              </w:rPr>
              <w:fldChar w:fldCharType="end"/>
            </w:r>
          </w:hyperlink>
        </w:p>
        <w:p w14:paraId="13FF5EE4" w14:textId="77777777" w:rsidR="0088350D" w:rsidRDefault="00E84DA5">
          <w:pPr>
            <w:pStyle w:val="TDC3"/>
            <w:rPr>
              <w:rFonts w:asciiTheme="minorHAnsi" w:eastAsiaTheme="minorEastAsia" w:hAnsiTheme="minorHAnsi" w:cstheme="minorBidi"/>
              <w:noProof/>
              <w:szCs w:val="22"/>
              <w:lang w:eastAsia="es-MX"/>
            </w:rPr>
          </w:pPr>
          <w:hyperlink w:anchor="_Toc198747153" w:history="1">
            <w:r w:rsidR="0088350D" w:rsidRPr="00596604">
              <w:rPr>
                <w:rStyle w:val="Hipervnculo"/>
                <w:noProof/>
              </w:rPr>
              <w:t>a) Mandato de transparencia y responsabilidad del Sujeto Obligado</w:t>
            </w:r>
            <w:r w:rsidR="0088350D">
              <w:rPr>
                <w:noProof/>
                <w:webHidden/>
              </w:rPr>
              <w:tab/>
            </w:r>
            <w:r w:rsidR="0088350D">
              <w:rPr>
                <w:noProof/>
                <w:webHidden/>
              </w:rPr>
              <w:fldChar w:fldCharType="begin"/>
            </w:r>
            <w:r w:rsidR="0088350D">
              <w:rPr>
                <w:noProof/>
                <w:webHidden/>
              </w:rPr>
              <w:instrText xml:space="preserve"> PAGEREF _Toc198747153 \h </w:instrText>
            </w:r>
            <w:r w:rsidR="0088350D">
              <w:rPr>
                <w:noProof/>
                <w:webHidden/>
              </w:rPr>
            </w:r>
            <w:r w:rsidR="0088350D">
              <w:rPr>
                <w:noProof/>
                <w:webHidden/>
              </w:rPr>
              <w:fldChar w:fldCharType="separate"/>
            </w:r>
            <w:r w:rsidR="00B07313">
              <w:rPr>
                <w:noProof/>
                <w:webHidden/>
              </w:rPr>
              <w:t>8</w:t>
            </w:r>
            <w:r w:rsidR="0088350D">
              <w:rPr>
                <w:noProof/>
                <w:webHidden/>
              </w:rPr>
              <w:fldChar w:fldCharType="end"/>
            </w:r>
          </w:hyperlink>
        </w:p>
        <w:p w14:paraId="46E803DB" w14:textId="77777777" w:rsidR="0088350D" w:rsidRDefault="00E84DA5">
          <w:pPr>
            <w:pStyle w:val="TDC3"/>
            <w:rPr>
              <w:rFonts w:asciiTheme="minorHAnsi" w:eastAsiaTheme="minorEastAsia" w:hAnsiTheme="minorHAnsi" w:cstheme="minorBidi"/>
              <w:noProof/>
              <w:szCs w:val="22"/>
              <w:lang w:eastAsia="es-MX"/>
            </w:rPr>
          </w:pPr>
          <w:hyperlink w:anchor="_Toc198747154" w:history="1">
            <w:r w:rsidR="0088350D" w:rsidRPr="00596604">
              <w:rPr>
                <w:rStyle w:val="Hipervnculo"/>
                <w:rFonts w:eastAsia="Calibri"/>
                <w:noProof/>
                <w:lang w:eastAsia="es-ES_tradnl"/>
              </w:rPr>
              <w:t>b) Controversia a resolver</w:t>
            </w:r>
            <w:r w:rsidR="0088350D">
              <w:rPr>
                <w:noProof/>
                <w:webHidden/>
              </w:rPr>
              <w:tab/>
            </w:r>
            <w:r w:rsidR="0088350D">
              <w:rPr>
                <w:noProof/>
                <w:webHidden/>
              </w:rPr>
              <w:fldChar w:fldCharType="begin"/>
            </w:r>
            <w:r w:rsidR="0088350D">
              <w:rPr>
                <w:noProof/>
                <w:webHidden/>
              </w:rPr>
              <w:instrText xml:space="preserve"> PAGEREF _Toc198747154 \h </w:instrText>
            </w:r>
            <w:r w:rsidR="0088350D">
              <w:rPr>
                <w:noProof/>
                <w:webHidden/>
              </w:rPr>
            </w:r>
            <w:r w:rsidR="0088350D">
              <w:rPr>
                <w:noProof/>
                <w:webHidden/>
              </w:rPr>
              <w:fldChar w:fldCharType="separate"/>
            </w:r>
            <w:r w:rsidR="00B07313">
              <w:rPr>
                <w:noProof/>
                <w:webHidden/>
              </w:rPr>
              <w:t>10</w:t>
            </w:r>
            <w:r w:rsidR="0088350D">
              <w:rPr>
                <w:noProof/>
                <w:webHidden/>
              </w:rPr>
              <w:fldChar w:fldCharType="end"/>
            </w:r>
          </w:hyperlink>
        </w:p>
        <w:p w14:paraId="4DE8B6C9" w14:textId="77777777" w:rsidR="0088350D" w:rsidRDefault="00E84DA5">
          <w:pPr>
            <w:pStyle w:val="TDC3"/>
            <w:rPr>
              <w:rFonts w:asciiTheme="minorHAnsi" w:eastAsiaTheme="minorEastAsia" w:hAnsiTheme="minorHAnsi" w:cstheme="minorBidi"/>
              <w:noProof/>
              <w:szCs w:val="22"/>
              <w:lang w:eastAsia="es-MX"/>
            </w:rPr>
          </w:pPr>
          <w:hyperlink w:anchor="_Toc198747155" w:history="1">
            <w:r w:rsidR="0088350D" w:rsidRPr="00596604">
              <w:rPr>
                <w:rStyle w:val="Hipervnculo"/>
                <w:noProof/>
              </w:rPr>
              <w:t>c) Estudio de la controversia</w:t>
            </w:r>
            <w:r w:rsidR="0088350D">
              <w:rPr>
                <w:noProof/>
                <w:webHidden/>
              </w:rPr>
              <w:tab/>
            </w:r>
            <w:r w:rsidR="0088350D">
              <w:rPr>
                <w:noProof/>
                <w:webHidden/>
              </w:rPr>
              <w:fldChar w:fldCharType="begin"/>
            </w:r>
            <w:r w:rsidR="0088350D">
              <w:rPr>
                <w:noProof/>
                <w:webHidden/>
              </w:rPr>
              <w:instrText xml:space="preserve"> PAGEREF _Toc198747155 \h </w:instrText>
            </w:r>
            <w:r w:rsidR="0088350D">
              <w:rPr>
                <w:noProof/>
                <w:webHidden/>
              </w:rPr>
            </w:r>
            <w:r w:rsidR="0088350D">
              <w:rPr>
                <w:noProof/>
                <w:webHidden/>
              </w:rPr>
              <w:fldChar w:fldCharType="separate"/>
            </w:r>
            <w:r w:rsidR="00B07313">
              <w:rPr>
                <w:noProof/>
                <w:webHidden/>
              </w:rPr>
              <w:t>11</w:t>
            </w:r>
            <w:r w:rsidR="0088350D">
              <w:rPr>
                <w:noProof/>
                <w:webHidden/>
              </w:rPr>
              <w:fldChar w:fldCharType="end"/>
            </w:r>
          </w:hyperlink>
        </w:p>
        <w:p w14:paraId="73B908C5" w14:textId="77777777" w:rsidR="0088350D" w:rsidRDefault="00E84DA5">
          <w:pPr>
            <w:pStyle w:val="TDC3"/>
            <w:rPr>
              <w:rFonts w:asciiTheme="minorHAnsi" w:eastAsiaTheme="minorEastAsia" w:hAnsiTheme="minorHAnsi" w:cstheme="minorBidi"/>
              <w:noProof/>
              <w:szCs w:val="22"/>
              <w:lang w:eastAsia="es-MX"/>
            </w:rPr>
          </w:pPr>
          <w:hyperlink w:anchor="_Toc198747156" w:history="1">
            <w:r w:rsidR="0088350D" w:rsidRPr="00596604">
              <w:rPr>
                <w:rStyle w:val="Hipervnculo"/>
                <w:noProof/>
              </w:rPr>
              <w:t>d) Versión pública</w:t>
            </w:r>
            <w:r w:rsidR="0088350D">
              <w:rPr>
                <w:noProof/>
                <w:webHidden/>
              </w:rPr>
              <w:tab/>
            </w:r>
            <w:r w:rsidR="0088350D">
              <w:rPr>
                <w:noProof/>
                <w:webHidden/>
              </w:rPr>
              <w:fldChar w:fldCharType="begin"/>
            </w:r>
            <w:r w:rsidR="0088350D">
              <w:rPr>
                <w:noProof/>
                <w:webHidden/>
              </w:rPr>
              <w:instrText xml:space="preserve"> PAGEREF _Toc198747156 \h </w:instrText>
            </w:r>
            <w:r w:rsidR="0088350D">
              <w:rPr>
                <w:noProof/>
                <w:webHidden/>
              </w:rPr>
            </w:r>
            <w:r w:rsidR="0088350D">
              <w:rPr>
                <w:noProof/>
                <w:webHidden/>
              </w:rPr>
              <w:fldChar w:fldCharType="separate"/>
            </w:r>
            <w:r w:rsidR="00B07313">
              <w:rPr>
                <w:noProof/>
                <w:webHidden/>
              </w:rPr>
              <w:t>47</w:t>
            </w:r>
            <w:r w:rsidR="0088350D">
              <w:rPr>
                <w:noProof/>
                <w:webHidden/>
              </w:rPr>
              <w:fldChar w:fldCharType="end"/>
            </w:r>
          </w:hyperlink>
        </w:p>
        <w:p w14:paraId="1C925FE9" w14:textId="77777777" w:rsidR="0088350D" w:rsidRDefault="00E84DA5">
          <w:pPr>
            <w:pStyle w:val="TDC3"/>
            <w:rPr>
              <w:rFonts w:asciiTheme="minorHAnsi" w:eastAsiaTheme="minorEastAsia" w:hAnsiTheme="minorHAnsi" w:cstheme="minorBidi"/>
              <w:noProof/>
              <w:szCs w:val="22"/>
              <w:lang w:eastAsia="es-MX"/>
            </w:rPr>
          </w:pPr>
          <w:hyperlink w:anchor="_Toc198747157" w:history="1">
            <w:r w:rsidR="0088350D" w:rsidRPr="00596604">
              <w:rPr>
                <w:rStyle w:val="Hipervnculo"/>
                <w:rFonts w:eastAsia="Calibri"/>
                <w:noProof/>
              </w:rPr>
              <w:t xml:space="preserve">e) </w:t>
            </w:r>
            <w:r w:rsidR="0088350D" w:rsidRPr="00596604">
              <w:rPr>
                <w:rStyle w:val="Hipervnculo"/>
                <w:noProof/>
              </w:rPr>
              <w:t>Conclusión</w:t>
            </w:r>
            <w:r w:rsidR="0088350D">
              <w:rPr>
                <w:noProof/>
                <w:webHidden/>
              </w:rPr>
              <w:tab/>
            </w:r>
            <w:r w:rsidR="0088350D">
              <w:rPr>
                <w:noProof/>
                <w:webHidden/>
              </w:rPr>
              <w:fldChar w:fldCharType="begin"/>
            </w:r>
            <w:r w:rsidR="0088350D">
              <w:rPr>
                <w:noProof/>
                <w:webHidden/>
              </w:rPr>
              <w:instrText xml:space="preserve"> PAGEREF _Toc198747157 \h </w:instrText>
            </w:r>
            <w:r w:rsidR="0088350D">
              <w:rPr>
                <w:noProof/>
                <w:webHidden/>
              </w:rPr>
            </w:r>
            <w:r w:rsidR="0088350D">
              <w:rPr>
                <w:noProof/>
                <w:webHidden/>
              </w:rPr>
              <w:fldChar w:fldCharType="separate"/>
            </w:r>
            <w:r w:rsidR="00B07313">
              <w:rPr>
                <w:noProof/>
                <w:webHidden/>
              </w:rPr>
              <w:t>53</w:t>
            </w:r>
            <w:r w:rsidR="0088350D">
              <w:rPr>
                <w:noProof/>
                <w:webHidden/>
              </w:rPr>
              <w:fldChar w:fldCharType="end"/>
            </w:r>
          </w:hyperlink>
        </w:p>
        <w:p w14:paraId="36762850" w14:textId="77777777" w:rsidR="0088350D" w:rsidRDefault="00E84DA5">
          <w:pPr>
            <w:pStyle w:val="TDC1"/>
            <w:tabs>
              <w:tab w:val="right" w:leader="dot" w:pos="9034"/>
            </w:tabs>
            <w:rPr>
              <w:rFonts w:asciiTheme="minorHAnsi" w:eastAsiaTheme="minorEastAsia" w:hAnsiTheme="minorHAnsi" w:cstheme="minorBidi"/>
              <w:noProof/>
              <w:szCs w:val="22"/>
              <w:lang w:eastAsia="es-MX"/>
            </w:rPr>
          </w:pPr>
          <w:hyperlink w:anchor="_Toc198747158" w:history="1">
            <w:r w:rsidR="0088350D" w:rsidRPr="00596604">
              <w:rPr>
                <w:rStyle w:val="Hipervnculo"/>
                <w:noProof/>
              </w:rPr>
              <w:t>RESUELVE</w:t>
            </w:r>
            <w:r w:rsidR="0088350D">
              <w:rPr>
                <w:noProof/>
                <w:webHidden/>
              </w:rPr>
              <w:tab/>
            </w:r>
            <w:r w:rsidR="0088350D">
              <w:rPr>
                <w:noProof/>
                <w:webHidden/>
              </w:rPr>
              <w:fldChar w:fldCharType="begin"/>
            </w:r>
            <w:r w:rsidR="0088350D">
              <w:rPr>
                <w:noProof/>
                <w:webHidden/>
              </w:rPr>
              <w:instrText xml:space="preserve"> PAGEREF _Toc198747158 \h </w:instrText>
            </w:r>
            <w:r w:rsidR="0088350D">
              <w:rPr>
                <w:noProof/>
                <w:webHidden/>
              </w:rPr>
            </w:r>
            <w:r w:rsidR="0088350D">
              <w:rPr>
                <w:noProof/>
                <w:webHidden/>
              </w:rPr>
              <w:fldChar w:fldCharType="separate"/>
            </w:r>
            <w:r w:rsidR="00B07313">
              <w:rPr>
                <w:noProof/>
                <w:webHidden/>
              </w:rPr>
              <w:t>53</w:t>
            </w:r>
            <w:r w:rsidR="0088350D">
              <w:rPr>
                <w:noProof/>
                <w:webHidden/>
              </w:rPr>
              <w:fldChar w:fldCharType="end"/>
            </w:r>
          </w:hyperlink>
        </w:p>
        <w:p w14:paraId="0C82FD7A" w14:textId="62A6F45D" w:rsidR="009B2945" w:rsidRPr="0088350D" w:rsidRDefault="00AE3DA7" w:rsidP="0088350D">
          <w:pPr>
            <w:spacing w:line="240" w:lineRule="auto"/>
            <w:rPr>
              <w:b/>
              <w:bCs/>
              <w:lang w:val="es-ES"/>
            </w:rPr>
          </w:pPr>
          <w:r w:rsidRPr="0088350D">
            <w:rPr>
              <w:b/>
              <w:bCs/>
              <w:sz w:val="16"/>
              <w:szCs w:val="16"/>
              <w:lang w:val="es-ES"/>
            </w:rPr>
            <w:fldChar w:fldCharType="end"/>
          </w:r>
        </w:p>
      </w:sdtContent>
    </w:sdt>
    <w:p w14:paraId="603A07E2" w14:textId="77777777" w:rsidR="00646436" w:rsidRPr="0088350D" w:rsidRDefault="00646436" w:rsidP="0088350D">
      <w:pPr>
        <w:rPr>
          <w:rFonts w:cs="Tahoma"/>
          <w:szCs w:val="22"/>
        </w:rPr>
        <w:sectPr w:rsidR="00646436" w:rsidRPr="0088350D"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1D3E839E" w:rsidR="00775BFC" w:rsidRPr="0088350D" w:rsidRDefault="00775BFC" w:rsidP="0088350D">
      <w:r w:rsidRPr="0088350D">
        <w:lastRenderedPageBreak/>
        <w:t>Resolución del Pleno del Instituto de Transparencia, Acceso a la Información Pública y Protección de Datos Personales del Estado de México y Municipios, con domicilio en Metepec, Estado de México, de</w:t>
      </w:r>
      <w:r w:rsidR="006E70B1" w:rsidRPr="0088350D">
        <w:t>l</w:t>
      </w:r>
      <w:r w:rsidRPr="0088350D">
        <w:t xml:space="preserve"> </w:t>
      </w:r>
      <w:r w:rsidR="006E70B1" w:rsidRPr="0088350D">
        <w:rPr>
          <w:b/>
        </w:rPr>
        <w:t>veintiuno</w:t>
      </w:r>
      <w:r w:rsidRPr="0088350D">
        <w:rPr>
          <w:b/>
        </w:rPr>
        <w:t xml:space="preserve"> de </w:t>
      </w:r>
      <w:r w:rsidR="006E70B1" w:rsidRPr="0088350D">
        <w:rPr>
          <w:b/>
        </w:rPr>
        <w:t xml:space="preserve">mayo </w:t>
      </w:r>
      <w:r w:rsidRPr="0088350D">
        <w:rPr>
          <w:b/>
        </w:rPr>
        <w:t xml:space="preserve">de dos mil </w:t>
      </w:r>
      <w:r w:rsidR="00157CE1" w:rsidRPr="0088350D">
        <w:rPr>
          <w:b/>
        </w:rPr>
        <w:t>veinticinco</w:t>
      </w:r>
      <w:r w:rsidRPr="0088350D">
        <w:rPr>
          <w:b/>
        </w:rPr>
        <w:t>.</w:t>
      </w:r>
    </w:p>
    <w:p w14:paraId="0AF3AAC4" w14:textId="77777777" w:rsidR="00775BFC" w:rsidRPr="0088350D" w:rsidRDefault="00775BFC" w:rsidP="0088350D"/>
    <w:p w14:paraId="40EAE038" w14:textId="395B9DBF" w:rsidR="00775BFC" w:rsidRPr="0088350D" w:rsidRDefault="00775BFC" w:rsidP="0088350D">
      <w:r w:rsidRPr="0088350D">
        <w:rPr>
          <w:b/>
        </w:rPr>
        <w:t xml:space="preserve">VISTO </w:t>
      </w:r>
      <w:r w:rsidRPr="0088350D">
        <w:t xml:space="preserve">el expediente formado con motivo del Recurso de Revisión </w:t>
      </w:r>
      <w:r w:rsidR="006E70B1" w:rsidRPr="0088350D">
        <w:rPr>
          <w:rFonts w:eastAsia="Calibri"/>
          <w:b/>
          <w:lang w:eastAsia="en-US"/>
        </w:rPr>
        <w:t>02662/</w:t>
      </w:r>
      <w:r w:rsidRPr="0088350D">
        <w:rPr>
          <w:rFonts w:eastAsia="Calibri"/>
          <w:b/>
          <w:lang w:eastAsia="en-US"/>
        </w:rPr>
        <w:t>INFOEM/IP/RR</w:t>
      </w:r>
      <w:r w:rsidR="00157CE1" w:rsidRPr="0088350D">
        <w:rPr>
          <w:rFonts w:eastAsia="Calibri"/>
          <w:b/>
          <w:lang w:eastAsia="en-US"/>
        </w:rPr>
        <w:t>/2025</w:t>
      </w:r>
      <w:r w:rsidRPr="0088350D">
        <w:rPr>
          <w:rFonts w:eastAsia="Calibri"/>
          <w:lang w:eastAsia="en-US"/>
        </w:rPr>
        <w:t xml:space="preserve"> </w:t>
      </w:r>
      <w:r w:rsidRPr="0088350D">
        <w:t xml:space="preserve">interpuesto por </w:t>
      </w:r>
      <w:r w:rsidR="006E70B1" w:rsidRPr="0088350D">
        <w:rPr>
          <w:b/>
          <w:bCs/>
        </w:rPr>
        <w:t>una persona de manera anónima</w:t>
      </w:r>
      <w:r w:rsidRPr="0088350D">
        <w:t xml:space="preserve">, a quien en lo subsecuente se le denominará </w:t>
      </w:r>
      <w:r w:rsidRPr="0088350D">
        <w:rPr>
          <w:b/>
          <w:bCs/>
        </w:rPr>
        <w:t>LA PARTE RECURRENTE</w:t>
      </w:r>
      <w:r w:rsidRPr="0088350D">
        <w:t>, en contra de la respuesta emitida por</w:t>
      </w:r>
      <w:r w:rsidR="006E70B1" w:rsidRPr="0088350D">
        <w:t xml:space="preserve"> el</w:t>
      </w:r>
      <w:r w:rsidRPr="0088350D">
        <w:t xml:space="preserve"> </w:t>
      </w:r>
      <w:r w:rsidR="006E70B1" w:rsidRPr="0088350D">
        <w:rPr>
          <w:b/>
          <w:bCs/>
        </w:rPr>
        <w:t>Ayuntamiento de Toluca</w:t>
      </w:r>
      <w:r w:rsidRPr="0088350D">
        <w:t xml:space="preserve">, en adelante </w:t>
      </w:r>
      <w:r w:rsidRPr="0088350D">
        <w:rPr>
          <w:b/>
          <w:bCs/>
        </w:rPr>
        <w:t>EL SUJETO OBLIGADO</w:t>
      </w:r>
      <w:r w:rsidRPr="0088350D">
        <w:rPr>
          <w:rFonts w:eastAsia="Calibri"/>
          <w:lang w:eastAsia="en-US"/>
        </w:rPr>
        <w:t xml:space="preserve">, </w:t>
      </w:r>
      <w:r w:rsidRPr="0088350D">
        <w:t>se emite la presente Resolución con base en los Antecedentes y Considerandos que se exponen a continuación:</w:t>
      </w:r>
    </w:p>
    <w:p w14:paraId="2116968C" w14:textId="77777777" w:rsidR="00775BFC" w:rsidRPr="0088350D" w:rsidRDefault="00775BFC" w:rsidP="0088350D"/>
    <w:p w14:paraId="5A444FB6" w14:textId="639D3567" w:rsidR="00664420" w:rsidRPr="0088350D" w:rsidRDefault="00664420" w:rsidP="0088350D">
      <w:pPr>
        <w:pStyle w:val="Ttulo1"/>
      </w:pPr>
      <w:bookmarkStart w:id="2" w:name="_Toc198747132"/>
      <w:r w:rsidRPr="0088350D">
        <w:t>ANTECEDENTES</w:t>
      </w:r>
      <w:bookmarkEnd w:id="2"/>
    </w:p>
    <w:p w14:paraId="5CB5034E" w14:textId="77777777" w:rsidR="00AC2DB8" w:rsidRPr="0088350D" w:rsidRDefault="00AC2DB8" w:rsidP="0088350D"/>
    <w:p w14:paraId="09B2D38F" w14:textId="6E49D146" w:rsidR="00664420" w:rsidRPr="0088350D" w:rsidRDefault="00E37A3F" w:rsidP="0088350D">
      <w:pPr>
        <w:pStyle w:val="Ttulo2"/>
      </w:pPr>
      <w:bookmarkStart w:id="3" w:name="_Toc198747133"/>
      <w:r w:rsidRPr="0088350D">
        <w:t>DE LA SOLICITUD DE INFORMACIÓN</w:t>
      </w:r>
      <w:bookmarkEnd w:id="3"/>
    </w:p>
    <w:p w14:paraId="7B7535DF" w14:textId="77777777" w:rsidR="00E37A3F" w:rsidRPr="0088350D" w:rsidRDefault="00E37A3F" w:rsidP="0088350D"/>
    <w:p w14:paraId="2C6AD1A5" w14:textId="0405B3CD" w:rsidR="00664420" w:rsidRPr="0088350D" w:rsidRDefault="00E37A3F" w:rsidP="0088350D">
      <w:pPr>
        <w:pStyle w:val="Ttulo3"/>
      </w:pPr>
      <w:bookmarkStart w:id="4" w:name="_Toc198747134"/>
      <w:r w:rsidRPr="0088350D">
        <w:t xml:space="preserve">a) </w:t>
      </w:r>
      <w:r w:rsidR="006B10B0" w:rsidRPr="0088350D">
        <w:t>S</w:t>
      </w:r>
      <w:r w:rsidR="00664420" w:rsidRPr="0088350D">
        <w:t xml:space="preserve">olicitud de </w:t>
      </w:r>
      <w:r w:rsidR="006B10B0" w:rsidRPr="0088350D">
        <w:t>i</w:t>
      </w:r>
      <w:r w:rsidR="00664420" w:rsidRPr="0088350D">
        <w:t>nformación</w:t>
      </w:r>
      <w:bookmarkEnd w:id="4"/>
    </w:p>
    <w:p w14:paraId="06DCD29D" w14:textId="5655919F" w:rsidR="009A2D78" w:rsidRPr="0088350D" w:rsidRDefault="006B10B0" w:rsidP="0088350D">
      <w:pPr>
        <w:pStyle w:val="Prrafodelista"/>
        <w:tabs>
          <w:tab w:val="left" w:pos="0"/>
        </w:tabs>
        <w:ind w:left="0"/>
        <w:contextualSpacing w:val="0"/>
        <w:rPr>
          <w:rFonts w:cs="Tahoma"/>
        </w:rPr>
      </w:pPr>
      <w:r w:rsidRPr="0088350D">
        <w:rPr>
          <w:rFonts w:cs="Tahoma"/>
        </w:rPr>
        <w:t>El</w:t>
      </w:r>
      <w:r w:rsidR="00664420" w:rsidRPr="0088350D">
        <w:rPr>
          <w:rFonts w:cs="Tahoma"/>
        </w:rPr>
        <w:t xml:space="preserve"> </w:t>
      </w:r>
      <w:r w:rsidR="006E70B1" w:rsidRPr="0088350D">
        <w:rPr>
          <w:rFonts w:cs="Tahoma"/>
          <w:b/>
          <w:bCs/>
        </w:rPr>
        <w:t>cuatro</w:t>
      </w:r>
      <w:r w:rsidR="00664420" w:rsidRPr="0088350D">
        <w:rPr>
          <w:rFonts w:cs="Tahoma"/>
          <w:b/>
          <w:bCs/>
        </w:rPr>
        <w:t xml:space="preserve"> de </w:t>
      </w:r>
      <w:r w:rsidR="006E70B1" w:rsidRPr="0088350D">
        <w:rPr>
          <w:rFonts w:cs="Tahoma"/>
          <w:b/>
          <w:bCs/>
        </w:rPr>
        <w:t xml:space="preserve">febrero </w:t>
      </w:r>
      <w:r w:rsidR="00664420" w:rsidRPr="0088350D">
        <w:rPr>
          <w:rFonts w:cs="Tahoma"/>
          <w:b/>
          <w:bCs/>
        </w:rPr>
        <w:t xml:space="preserve">de dos mil </w:t>
      </w:r>
      <w:r w:rsidR="00157CE1" w:rsidRPr="0088350D">
        <w:rPr>
          <w:rFonts w:cs="Tahoma"/>
          <w:b/>
          <w:bCs/>
        </w:rPr>
        <w:t>veinticinco</w:t>
      </w:r>
      <w:r w:rsidR="005D18EA" w:rsidRPr="0088350D">
        <w:rPr>
          <w:rStyle w:val="Refdenotaalpie"/>
          <w:rFonts w:cs="Tahoma"/>
          <w:b/>
          <w:bCs/>
        </w:rPr>
        <w:footnoteReference w:id="1"/>
      </w:r>
      <w:r w:rsidR="00664420" w:rsidRPr="0088350D">
        <w:rPr>
          <w:rFonts w:cs="Tahoma"/>
        </w:rPr>
        <w:t xml:space="preserve">, </w:t>
      </w:r>
      <w:r w:rsidRPr="0088350D">
        <w:rPr>
          <w:b/>
          <w:bCs/>
        </w:rPr>
        <w:t>LA PARTE RECURRENTE</w:t>
      </w:r>
      <w:r w:rsidR="00664420" w:rsidRPr="0088350D">
        <w:rPr>
          <w:rFonts w:cs="Tahoma"/>
        </w:rPr>
        <w:t xml:space="preserve"> presentó una solicitud de acceso a la información pública </w:t>
      </w:r>
      <w:r w:rsidR="001F3515" w:rsidRPr="0088350D">
        <w:rPr>
          <w:rFonts w:cs="Tahoma"/>
        </w:rPr>
        <w:t xml:space="preserve">ante el </w:t>
      </w:r>
      <w:r w:rsidR="001F3515" w:rsidRPr="0088350D">
        <w:rPr>
          <w:rFonts w:cs="Tahoma"/>
          <w:b/>
          <w:bCs/>
        </w:rPr>
        <w:t>SUJETO OBLIGADO</w:t>
      </w:r>
      <w:r w:rsidR="001F3515" w:rsidRPr="0088350D">
        <w:rPr>
          <w:rFonts w:cs="Tahoma"/>
        </w:rPr>
        <w:t xml:space="preserve">, </w:t>
      </w:r>
      <w:r w:rsidR="00664420" w:rsidRPr="0088350D">
        <w:rPr>
          <w:rFonts w:cs="Tahoma"/>
        </w:rPr>
        <w:t xml:space="preserve">a través del </w:t>
      </w:r>
      <w:r w:rsidRPr="0088350D">
        <w:rPr>
          <w:rFonts w:cs="Tahoma"/>
        </w:rPr>
        <w:t>Sistema de Acceso a la Información Mexiquense</w:t>
      </w:r>
      <w:r w:rsidR="009A2D78" w:rsidRPr="0088350D">
        <w:rPr>
          <w:rFonts w:cs="Tahoma"/>
        </w:rPr>
        <w:t xml:space="preserve"> (</w:t>
      </w:r>
      <w:r w:rsidRPr="0088350D">
        <w:rPr>
          <w:rFonts w:cs="Tahoma"/>
        </w:rPr>
        <w:t>SAIMEX</w:t>
      </w:r>
      <w:r w:rsidR="009A2D78" w:rsidRPr="0088350D">
        <w:rPr>
          <w:rFonts w:cs="Tahoma"/>
        </w:rPr>
        <w:t>). Dicha solicitud quedó</w:t>
      </w:r>
      <w:r w:rsidRPr="0088350D">
        <w:rPr>
          <w:rFonts w:cs="Tahoma"/>
        </w:rPr>
        <w:t xml:space="preserve"> registrada c</w:t>
      </w:r>
      <w:r w:rsidR="00664420" w:rsidRPr="0088350D">
        <w:rPr>
          <w:rFonts w:cs="Tahoma"/>
        </w:rPr>
        <w:t>on el número de folio</w:t>
      </w:r>
      <w:r w:rsidR="00664420" w:rsidRPr="0088350D">
        <w:rPr>
          <w:rFonts w:cs="Tahoma"/>
          <w:b/>
          <w:bCs/>
        </w:rPr>
        <w:t xml:space="preserve"> </w:t>
      </w:r>
      <w:r w:rsidR="006E70B1" w:rsidRPr="0088350D">
        <w:rPr>
          <w:rFonts w:cs="Tahoma"/>
          <w:b/>
          <w:bCs/>
        </w:rPr>
        <w:t>00641/TOLUCA/IP/2025</w:t>
      </w:r>
      <w:r w:rsidR="002A3601" w:rsidRPr="0088350D">
        <w:rPr>
          <w:rFonts w:cs="Tahoma"/>
        </w:rPr>
        <w:t xml:space="preserve"> y en ella </w:t>
      </w:r>
      <w:r w:rsidR="009A2D78" w:rsidRPr="0088350D">
        <w:rPr>
          <w:rFonts w:cs="Tahoma"/>
        </w:rPr>
        <w:t>se requirió la siguiente información:</w:t>
      </w:r>
    </w:p>
    <w:p w14:paraId="0459D6AC" w14:textId="77777777" w:rsidR="00664420" w:rsidRPr="0088350D" w:rsidRDefault="00664420" w:rsidP="0088350D">
      <w:pPr>
        <w:tabs>
          <w:tab w:val="left" w:pos="4667"/>
        </w:tabs>
        <w:ind w:left="567" w:right="567"/>
        <w:rPr>
          <w:rFonts w:cs="Tahoma"/>
          <w:b/>
          <w:bCs/>
        </w:rPr>
      </w:pPr>
    </w:p>
    <w:p w14:paraId="179FB369" w14:textId="01D56C46" w:rsidR="00664420" w:rsidRPr="0088350D" w:rsidRDefault="006E70B1" w:rsidP="0088350D">
      <w:pPr>
        <w:pStyle w:val="Puesto"/>
      </w:pPr>
      <w:r w:rsidRPr="0088350D">
        <w:t xml:space="preserve">Cuantas denuncias tiene la contraloría y derechos humanos por los Servidores Públicos hacer trabajar a los servidores públicos en su días de descanso y con actividades que no son sus funciones y que se está abusando y denigran do nuestros derechos como trabajadores poniéndonos a </w:t>
      </w:r>
      <w:proofErr w:type="spellStart"/>
      <w:r w:rsidRPr="0088350D">
        <w:t>barrarer</w:t>
      </w:r>
      <w:proofErr w:type="spellEnd"/>
      <w:r w:rsidRPr="0088350D">
        <w:t xml:space="preserve"> a lavar a cortar pasto se solicita el nombre de todos los servidores </w:t>
      </w:r>
      <w:r w:rsidRPr="0088350D">
        <w:lastRenderedPageBreak/>
        <w:t xml:space="preserve">públicos que han participado en las jornada de pongamos guapos a Toluca días hábiles y fines de semana a desde el 1 de enero a la fecha de que área son el día y hora que asistieron con el oficio de comisión o designación de la tareas las horas extras pagadas por que la Ley del trabajo contempla una jornada laboral y se está abusando de nuestro derechos y que </w:t>
      </w:r>
      <w:proofErr w:type="spellStart"/>
      <w:r w:rsidRPr="0088350D">
        <w:t>esta</w:t>
      </w:r>
      <w:proofErr w:type="spellEnd"/>
      <w:r w:rsidRPr="0088350D">
        <w:t xml:space="preserve"> haciendo derechos humanos para dignificar no pueden decir que no es corto </w:t>
      </w:r>
      <w:proofErr w:type="spellStart"/>
      <w:r w:rsidRPr="0088350D">
        <w:t>quenos</w:t>
      </w:r>
      <w:proofErr w:type="spellEnd"/>
      <w:r w:rsidRPr="0088350D">
        <w:t xml:space="preserve"> obligan a trabajar </w:t>
      </w:r>
      <w:proofErr w:type="spellStart"/>
      <w:r w:rsidRPr="0088350D">
        <w:t>por que</w:t>
      </w:r>
      <w:proofErr w:type="spellEnd"/>
      <w:r w:rsidRPr="0088350D">
        <w:t xml:space="preserve"> tenemos la evidencia y la vamos enviar a los medios de comunicación </w:t>
      </w:r>
      <w:r w:rsidRPr="005013B8">
        <w:t>qué sabes que los están comprando para que no les peguen por</w:t>
      </w:r>
      <w:bookmarkStart w:id="5" w:name="_GoBack"/>
      <w:bookmarkEnd w:id="5"/>
      <w:r w:rsidRPr="0088350D">
        <w:t xml:space="preserve"> eso se solicita los medios de comunicación contratados, tiempos de comunicación los contratos y cuantos se les ha pagado, los oficios firmados por el presiente y cabildo para autorizar se nos haga trabajar horas extra y funciones que no tenemos asignadas oficios o documentos </w:t>
      </w:r>
      <w:proofErr w:type="spellStart"/>
      <w:r w:rsidRPr="0088350D">
        <w:t>dodne</w:t>
      </w:r>
      <w:proofErr w:type="spellEnd"/>
      <w:r w:rsidRPr="0088350D">
        <w:t xml:space="preserve"> demuestre las de funciones de cada uno de todos los servidores públicos del ayuntamiento todos los servidores públicos desde el presidente y no </w:t>
      </w:r>
      <w:proofErr w:type="spellStart"/>
      <w:r w:rsidRPr="0088350D">
        <w:t>slaga</w:t>
      </w:r>
      <w:proofErr w:type="spellEnd"/>
      <w:r w:rsidRPr="0088350D">
        <w:t xml:space="preserve"> son su manual de organización </w:t>
      </w:r>
      <w:proofErr w:type="spellStart"/>
      <w:r w:rsidRPr="0088350D">
        <w:t>por que</w:t>
      </w:r>
      <w:proofErr w:type="spellEnd"/>
      <w:r w:rsidRPr="0088350D">
        <w:t xml:space="preserve"> ahí no están todas la funciones las queremos de todos los que integramos el Ayuntamiento de personal de bases y también de sindicalizados.</w:t>
      </w:r>
      <w:r w:rsidR="00664420" w:rsidRPr="0088350D">
        <w:t>.</w:t>
      </w:r>
    </w:p>
    <w:p w14:paraId="64B27DE3" w14:textId="77777777" w:rsidR="00664420" w:rsidRPr="0088350D" w:rsidRDefault="00664420" w:rsidP="0088350D">
      <w:pPr>
        <w:tabs>
          <w:tab w:val="left" w:pos="4667"/>
        </w:tabs>
        <w:ind w:left="567" w:right="567"/>
        <w:rPr>
          <w:rFonts w:cs="Tahoma"/>
          <w:bCs/>
          <w:i/>
          <w:szCs w:val="22"/>
        </w:rPr>
      </w:pPr>
    </w:p>
    <w:p w14:paraId="0BD6321D" w14:textId="56D9ABBC" w:rsidR="00664420" w:rsidRPr="0088350D" w:rsidRDefault="009A2D78" w:rsidP="0088350D">
      <w:pPr>
        <w:tabs>
          <w:tab w:val="left" w:pos="4667"/>
        </w:tabs>
        <w:ind w:left="567" w:right="567"/>
        <w:rPr>
          <w:rFonts w:cs="Tahoma"/>
          <w:bCs/>
          <w:szCs w:val="22"/>
        </w:rPr>
      </w:pPr>
      <w:r w:rsidRPr="0088350D">
        <w:rPr>
          <w:rFonts w:cs="Tahoma"/>
          <w:b/>
          <w:bCs/>
          <w:szCs w:val="22"/>
        </w:rPr>
        <w:t>Modalidad de entrega</w:t>
      </w:r>
      <w:r w:rsidRPr="0088350D">
        <w:rPr>
          <w:rFonts w:cs="Tahoma"/>
          <w:bCs/>
          <w:szCs w:val="22"/>
        </w:rPr>
        <w:t>: a</w:t>
      </w:r>
      <w:r w:rsidR="00664420" w:rsidRPr="0088350D">
        <w:rPr>
          <w:rFonts w:cs="Tahoma"/>
          <w:bCs/>
          <w:i/>
          <w:szCs w:val="22"/>
        </w:rPr>
        <w:t xml:space="preserve"> través del SAIMEX</w:t>
      </w:r>
      <w:r w:rsidRPr="0088350D">
        <w:rPr>
          <w:rFonts w:cs="Tahoma"/>
          <w:bCs/>
          <w:i/>
          <w:szCs w:val="22"/>
        </w:rPr>
        <w:t>.</w:t>
      </w:r>
    </w:p>
    <w:p w14:paraId="334D2860" w14:textId="77777777" w:rsidR="00664420" w:rsidRPr="0088350D" w:rsidRDefault="00664420" w:rsidP="0088350D">
      <w:pPr>
        <w:autoSpaceDE w:val="0"/>
        <w:autoSpaceDN w:val="0"/>
        <w:adjustRightInd w:val="0"/>
        <w:ind w:right="-28"/>
        <w:rPr>
          <w:rFonts w:cs="Tahoma"/>
          <w:bCs/>
          <w:i/>
          <w:szCs w:val="22"/>
        </w:rPr>
      </w:pPr>
    </w:p>
    <w:p w14:paraId="5AC1EE52" w14:textId="34C34E77" w:rsidR="00D036D3" w:rsidRPr="0088350D" w:rsidRDefault="00E37A3F" w:rsidP="0088350D">
      <w:pPr>
        <w:pStyle w:val="Ttulo3"/>
      </w:pPr>
      <w:bookmarkStart w:id="6" w:name="_Toc198747135"/>
      <w:r w:rsidRPr="0088350D">
        <w:t xml:space="preserve">b) </w:t>
      </w:r>
      <w:r w:rsidR="00D036D3" w:rsidRPr="0088350D">
        <w:t>Turno de la solicitud de información</w:t>
      </w:r>
      <w:bookmarkEnd w:id="6"/>
    </w:p>
    <w:p w14:paraId="7CEE6F8C" w14:textId="4E779402" w:rsidR="007D1C55" w:rsidRPr="0088350D" w:rsidRDefault="00D036D3" w:rsidP="0088350D">
      <w:r w:rsidRPr="0088350D">
        <w:t xml:space="preserve">En cumplimiento al artículo 162 de la Ley de Transparencia y Acceso a la Información Pública del Estado de México y Municipios, el </w:t>
      </w:r>
      <w:r w:rsidR="006E70B1" w:rsidRPr="0088350D">
        <w:rPr>
          <w:rFonts w:eastAsia="Palatino Linotype" w:cs="Palatino Linotype"/>
          <w:b/>
        </w:rPr>
        <w:t>cinco</w:t>
      </w:r>
      <w:r w:rsidRPr="0088350D">
        <w:rPr>
          <w:rFonts w:eastAsia="Palatino Linotype" w:cs="Palatino Linotype"/>
          <w:b/>
        </w:rPr>
        <w:t xml:space="preserve"> de </w:t>
      </w:r>
      <w:r w:rsidR="006E70B1" w:rsidRPr="0088350D">
        <w:rPr>
          <w:rFonts w:eastAsia="Palatino Linotype" w:cs="Palatino Linotype"/>
          <w:b/>
        </w:rPr>
        <w:t xml:space="preserve">febrero </w:t>
      </w:r>
      <w:r w:rsidRPr="0088350D">
        <w:rPr>
          <w:rFonts w:eastAsia="Palatino Linotype" w:cs="Palatino Linotype"/>
          <w:b/>
        </w:rPr>
        <w:t xml:space="preserve">de dos mil </w:t>
      </w:r>
      <w:r w:rsidR="00157CE1" w:rsidRPr="0088350D">
        <w:rPr>
          <w:rFonts w:eastAsia="Palatino Linotype" w:cs="Palatino Linotype"/>
          <w:b/>
        </w:rPr>
        <w:t>veinticinco</w:t>
      </w:r>
      <w:r w:rsidRPr="0088350D">
        <w:t xml:space="preserve">, el Titular de la Unidad de Transparencia del </w:t>
      </w:r>
      <w:r w:rsidRPr="0088350D">
        <w:rPr>
          <w:b/>
        </w:rPr>
        <w:t>SUJETO OBLIGADO</w:t>
      </w:r>
      <w:r w:rsidRPr="0088350D">
        <w:t xml:space="preserve"> turnó la solicitud de información </w:t>
      </w:r>
      <w:r w:rsidR="00163D12" w:rsidRPr="0088350D">
        <w:t xml:space="preserve">a los </w:t>
      </w:r>
      <w:r w:rsidRPr="0088350D">
        <w:t>servidor</w:t>
      </w:r>
      <w:r w:rsidR="007D1C55" w:rsidRPr="0088350D">
        <w:t>es</w:t>
      </w:r>
      <w:r w:rsidRPr="0088350D">
        <w:t xml:space="preserve"> público</w:t>
      </w:r>
      <w:r w:rsidR="007D1C55" w:rsidRPr="0088350D">
        <w:t>s</w:t>
      </w:r>
      <w:r w:rsidRPr="0088350D">
        <w:t xml:space="preserve"> habilitado</w:t>
      </w:r>
      <w:r w:rsidR="007D1C55" w:rsidRPr="0088350D">
        <w:t>s</w:t>
      </w:r>
      <w:r w:rsidRPr="0088350D">
        <w:t xml:space="preserve"> que estimó pertinente</w:t>
      </w:r>
      <w:r w:rsidR="00163D12" w:rsidRPr="0088350D">
        <w:t>s</w:t>
      </w:r>
      <w:r w:rsidR="007D1C55" w:rsidRPr="0088350D">
        <w:t>.</w:t>
      </w:r>
    </w:p>
    <w:p w14:paraId="7B667FC9" w14:textId="77777777" w:rsidR="007D1C55" w:rsidRPr="0088350D" w:rsidRDefault="007D1C55" w:rsidP="0088350D"/>
    <w:p w14:paraId="3212BA4D" w14:textId="0A51FB3D" w:rsidR="00664420" w:rsidRPr="0088350D" w:rsidRDefault="00E37A3F" w:rsidP="0088350D">
      <w:pPr>
        <w:pStyle w:val="Ttulo3"/>
        <w:rPr>
          <w:rFonts w:eastAsia="Calibri"/>
          <w:lang w:eastAsia="en-US"/>
        </w:rPr>
      </w:pPr>
      <w:bookmarkStart w:id="7" w:name="_Toc198747136"/>
      <w:r w:rsidRPr="0088350D">
        <w:t xml:space="preserve">c) </w:t>
      </w:r>
      <w:r w:rsidR="00664420" w:rsidRPr="0088350D">
        <w:rPr>
          <w:lang w:val="es-ES"/>
        </w:rPr>
        <w:t xml:space="preserve">Respuesta </w:t>
      </w:r>
      <w:r w:rsidR="00664420" w:rsidRPr="0088350D">
        <w:rPr>
          <w:rFonts w:eastAsia="Calibri"/>
          <w:lang w:eastAsia="en-US"/>
        </w:rPr>
        <w:t>del Sujeto Obligado</w:t>
      </w:r>
      <w:bookmarkEnd w:id="7"/>
    </w:p>
    <w:p w14:paraId="79199CC1" w14:textId="6F9F9499" w:rsidR="00664420" w:rsidRPr="0088350D" w:rsidRDefault="00664420" w:rsidP="0088350D">
      <w:pPr>
        <w:pStyle w:val="Sinespaciado"/>
        <w:spacing w:line="360" w:lineRule="auto"/>
        <w:rPr>
          <w:lang w:val="es-ES"/>
        </w:rPr>
      </w:pPr>
      <w:r w:rsidRPr="0088350D">
        <w:rPr>
          <w:lang w:val="es-ES"/>
        </w:rPr>
        <w:t xml:space="preserve">El </w:t>
      </w:r>
      <w:r w:rsidR="006E70B1" w:rsidRPr="0088350D">
        <w:rPr>
          <w:b/>
          <w:bCs/>
          <w:lang w:val="es-ES"/>
        </w:rPr>
        <w:t>veinticinco</w:t>
      </w:r>
      <w:r w:rsidRPr="0088350D">
        <w:rPr>
          <w:b/>
          <w:bCs/>
          <w:lang w:val="es-ES"/>
        </w:rPr>
        <w:t xml:space="preserve"> de </w:t>
      </w:r>
      <w:r w:rsidR="006E70B1" w:rsidRPr="0088350D">
        <w:rPr>
          <w:b/>
          <w:bCs/>
          <w:lang w:val="es-ES"/>
        </w:rPr>
        <w:t xml:space="preserve">febrero </w:t>
      </w:r>
      <w:r w:rsidRPr="0088350D">
        <w:rPr>
          <w:b/>
          <w:bCs/>
          <w:lang w:val="es-ES"/>
        </w:rPr>
        <w:t xml:space="preserve">de dos mil </w:t>
      </w:r>
      <w:r w:rsidR="00157CE1" w:rsidRPr="0088350D">
        <w:rPr>
          <w:b/>
          <w:bCs/>
          <w:lang w:val="es-ES"/>
        </w:rPr>
        <w:t>veinticinco</w:t>
      </w:r>
      <w:r w:rsidRPr="0088350D">
        <w:rPr>
          <w:lang w:val="es-ES"/>
        </w:rPr>
        <w:t xml:space="preserve">, </w:t>
      </w:r>
      <w:r w:rsidR="00F07EE6" w:rsidRPr="0088350D">
        <w:rPr>
          <w:lang w:val="es-ES"/>
        </w:rPr>
        <w:t xml:space="preserve">el Titular de la Unidad de Transparencia del </w:t>
      </w:r>
      <w:r w:rsidR="00F07EE6" w:rsidRPr="0088350D">
        <w:rPr>
          <w:b/>
          <w:lang w:val="es-ES"/>
        </w:rPr>
        <w:t>SUJETO OBLIGADO</w:t>
      </w:r>
      <w:r w:rsidR="00F07EE6" w:rsidRPr="0088350D">
        <w:rPr>
          <w:lang w:val="es-ES"/>
        </w:rPr>
        <w:t xml:space="preserve"> notificó la siguiente respuesta a través del </w:t>
      </w:r>
      <w:r w:rsidRPr="0088350D">
        <w:rPr>
          <w:lang w:val="es-ES"/>
        </w:rPr>
        <w:t>SAIMEX</w:t>
      </w:r>
      <w:r w:rsidR="00F07EE6" w:rsidRPr="0088350D">
        <w:rPr>
          <w:lang w:val="es-ES"/>
        </w:rPr>
        <w:t>:</w:t>
      </w:r>
    </w:p>
    <w:p w14:paraId="669F7EFD" w14:textId="77777777" w:rsidR="00664420" w:rsidRPr="0088350D" w:rsidRDefault="00664420" w:rsidP="0088350D">
      <w:pPr>
        <w:tabs>
          <w:tab w:val="left" w:pos="4667"/>
        </w:tabs>
        <w:ind w:left="567" w:right="567"/>
        <w:rPr>
          <w:rFonts w:cs="Tahoma"/>
          <w:b/>
          <w:bCs/>
        </w:rPr>
      </w:pPr>
    </w:p>
    <w:p w14:paraId="7BC2C7B8" w14:textId="77777777" w:rsidR="006E70B1" w:rsidRPr="0088350D" w:rsidRDefault="006E70B1" w:rsidP="0088350D">
      <w:pPr>
        <w:pStyle w:val="Puesto"/>
      </w:pPr>
      <w:r w:rsidRPr="0088350D">
        <w:t>En respuesta a la solicitud recibida, nos permitimos hacer de su conocimiento que con fundamento en el artículo 53, Fracciones: II, V y VI de la Ley de Transparencia y Acceso a la Información Pública del Estado de México y Municipios, le contestamos que:</w:t>
      </w:r>
    </w:p>
    <w:p w14:paraId="6E917A09" w14:textId="77777777" w:rsidR="006E70B1" w:rsidRPr="0088350D" w:rsidRDefault="006E70B1" w:rsidP="0088350D"/>
    <w:p w14:paraId="042FE73D" w14:textId="5E039897" w:rsidR="00F07EE6" w:rsidRPr="0088350D" w:rsidRDefault="006E70B1" w:rsidP="0088350D">
      <w:pPr>
        <w:pStyle w:val="Puesto"/>
      </w:pPr>
      <w:r w:rsidRPr="0088350D">
        <w:lastRenderedPageBreak/>
        <w:t>En atención a la solicitud con folio 0641/TOLUCA/IP/2025, me permito adjuntar al presente la respuesta correspondiente. Sin más por el momento, reciba un saludo.</w:t>
      </w:r>
    </w:p>
    <w:p w14:paraId="5D11024C" w14:textId="77777777" w:rsidR="00664420" w:rsidRPr="0088350D" w:rsidRDefault="00664420" w:rsidP="0088350D">
      <w:pPr>
        <w:autoSpaceDE w:val="0"/>
        <w:autoSpaceDN w:val="0"/>
        <w:adjustRightInd w:val="0"/>
        <w:ind w:right="-28"/>
        <w:rPr>
          <w:rFonts w:cs="Tahoma"/>
          <w:bCs/>
          <w:szCs w:val="22"/>
        </w:rPr>
      </w:pPr>
    </w:p>
    <w:p w14:paraId="70920289" w14:textId="1734249B" w:rsidR="00664420" w:rsidRPr="0088350D" w:rsidRDefault="00F07EE6" w:rsidP="0088350D">
      <w:pPr>
        <w:autoSpaceDE w:val="0"/>
        <w:autoSpaceDN w:val="0"/>
        <w:adjustRightInd w:val="0"/>
        <w:ind w:right="-28"/>
        <w:rPr>
          <w:rFonts w:cs="Tahoma"/>
          <w:bCs/>
          <w:szCs w:val="22"/>
          <w:lang w:val="es-ES"/>
        </w:rPr>
      </w:pPr>
      <w:r w:rsidRPr="0088350D">
        <w:rPr>
          <w:rFonts w:cs="Tahoma"/>
          <w:bCs/>
          <w:szCs w:val="22"/>
          <w:lang w:val="es-ES"/>
        </w:rPr>
        <w:t xml:space="preserve">Asimismo, </w:t>
      </w:r>
      <w:r w:rsidRPr="0088350D">
        <w:rPr>
          <w:rFonts w:cs="Tahoma"/>
          <w:b/>
          <w:szCs w:val="22"/>
          <w:lang w:val="es-ES"/>
        </w:rPr>
        <w:t xml:space="preserve">EL SUJETO OBLIGADO </w:t>
      </w:r>
      <w:r w:rsidRPr="0088350D">
        <w:rPr>
          <w:rFonts w:cs="Tahoma"/>
          <w:bCs/>
          <w:szCs w:val="22"/>
          <w:lang w:val="es-ES"/>
        </w:rPr>
        <w:t>adjuntó a su respuesta los archivos electrónicos que se describen a continuación</w:t>
      </w:r>
      <w:r w:rsidR="00664420" w:rsidRPr="0088350D">
        <w:rPr>
          <w:rFonts w:cs="Tahoma"/>
          <w:bCs/>
          <w:szCs w:val="22"/>
          <w:lang w:val="es-ES"/>
        </w:rPr>
        <w:t>:</w:t>
      </w:r>
    </w:p>
    <w:p w14:paraId="2C78354F" w14:textId="77777777" w:rsidR="00664420" w:rsidRPr="0088350D" w:rsidRDefault="00664420" w:rsidP="0088350D">
      <w:pPr>
        <w:autoSpaceDE w:val="0"/>
        <w:autoSpaceDN w:val="0"/>
        <w:adjustRightInd w:val="0"/>
        <w:ind w:right="-28"/>
        <w:rPr>
          <w:rFonts w:cs="Tahoma"/>
          <w:bCs/>
          <w:szCs w:val="22"/>
          <w:lang w:val="es-ES"/>
        </w:rPr>
      </w:pPr>
    </w:p>
    <w:p w14:paraId="2ED4B04A" w14:textId="151F9A63" w:rsidR="00DE1133" w:rsidRPr="0088350D" w:rsidRDefault="006E70B1" w:rsidP="0088350D">
      <w:pPr>
        <w:autoSpaceDE w:val="0"/>
        <w:autoSpaceDN w:val="0"/>
        <w:adjustRightInd w:val="0"/>
        <w:ind w:right="-28"/>
        <w:rPr>
          <w:rFonts w:cs="Tahoma"/>
          <w:szCs w:val="22"/>
          <w:lang w:val="es-ES"/>
        </w:rPr>
      </w:pPr>
      <w:r w:rsidRPr="0088350D">
        <w:rPr>
          <w:rFonts w:cs="Tahoma"/>
          <w:b/>
          <w:szCs w:val="22"/>
          <w:lang w:val="es-ES"/>
        </w:rPr>
        <w:t>RESPUESTA 641. 2025</w:t>
      </w:r>
      <w:proofErr w:type="gramStart"/>
      <w:r w:rsidRPr="0088350D">
        <w:rPr>
          <w:rFonts w:cs="Tahoma"/>
          <w:b/>
          <w:szCs w:val="22"/>
          <w:lang w:val="es-ES"/>
        </w:rPr>
        <w:t>.pdf</w:t>
      </w:r>
      <w:proofErr w:type="gramEnd"/>
      <w:r w:rsidRPr="0088350D">
        <w:rPr>
          <w:rFonts w:cs="Tahoma"/>
          <w:b/>
          <w:szCs w:val="22"/>
          <w:lang w:val="es-ES"/>
        </w:rPr>
        <w:t xml:space="preserve"> </w:t>
      </w:r>
      <w:r w:rsidRPr="0088350D">
        <w:rPr>
          <w:rFonts w:cs="Tahoma"/>
          <w:szCs w:val="22"/>
          <w:lang w:val="es-ES"/>
        </w:rPr>
        <w:t>Archivo que contiene las respuestas de los servidores públicos habilitados en los términos siguientes:</w:t>
      </w:r>
    </w:p>
    <w:p w14:paraId="78727957" w14:textId="77777777" w:rsidR="006E70B1" w:rsidRPr="0088350D" w:rsidRDefault="006E70B1" w:rsidP="0088350D">
      <w:pPr>
        <w:autoSpaceDE w:val="0"/>
        <w:autoSpaceDN w:val="0"/>
        <w:adjustRightInd w:val="0"/>
        <w:ind w:right="-28"/>
        <w:rPr>
          <w:rFonts w:cs="Tahoma"/>
          <w:szCs w:val="22"/>
          <w:lang w:val="es-ES"/>
        </w:rPr>
      </w:pPr>
    </w:p>
    <w:p w14:paraId="5AA5F358" w14:textId="612569F9" w:rsidR="006E70B1" w:rsidRPr="0088350D" w:rsidRDefault="00867F5C" w:rsidP="0088350D">
      <w:pPr>
        <w:pStyle w:val="Prrafodelista"/>
        <w:numPr>
          <w:ilvl w:val="0"/>
          <w:numId w:val="16"/>
        </w:numPr>
        <w:autoSpaceDE w:val="0"/>
        <w:autoSpaceDN w:val="0"/>
        <w:adjustRightInd w:val="0"/>
        <w:ind w:right="-28"/>
        <w:rPr>
          <w:rFonts w:cs="Tahoma"/>
          <w:szCs w:val="22"/>
          <w:lang w:val="es-ES"/>
        </w:rPr>
      </w:pPr>
      <w:r w:rsidRPr="0088350D">
        <w:rPr>
          <w:rFonts w:cs="Tahoma"/>
          <w:szCs w:val="22"/>
          <w:lang w:val="es-ES"/>
        </w:rPr>
        <w:t>Dirección General de Administración informa que no se localizó documentación al respecto aunado a que se puede apreciar  que el requerimiento se trata de manifestaciones subjetivas vertidas por el particular, así como declaraciones que no se colman con la entrega de documentos que la Dirección genere, administre o posea en el ejercicio de sus atribuciones.</w:t>
      </w:r>
    </w:p>
    <w:p w14:paraId="735F6612" w14:textId="393C419E" w:rsidR="00867F5C" w:rsidRPr="0088350D" w:rsidRDefault="00867F5C" w:rsidP="0088350D">
      <w:pPr>
        <w:pStyle w:val="Prrafodelista"/>
        <w:numPr>
          <w:ilvl w:val="0"/>
          <w:numId w:val="16"/>
        </w:numPr>
        <w:autoSpaceDE w:val="0"/>
        <w:autoSpaceDN w:val="0"/>
        <w:adjustRightInd w:val="0"/>
        <w:ind w:right="-28"/>
        <w:rPr>
          <w:rFonts w:cs="Tahoma"/>
          <w:szCs w:val="22"/>
          <w:lang w:val="es-ES"/>
        </w:rPr>
      </w:pPr>
      <w:r w:rsidRPr="0088350D">
        <w:rPr>
          <w:rFonts w:cs="Tahoma"/>
          <w:szCs w:val="22"/>
          <w:lang w:val="es-ES"/>
        </w:rPr>
        <w:t>Tesorería Municipal informó que la información relativa a pagos del ejercicio fiscal 2025, aún no ha sido procesada ya que forma parte del primer trimestre del año.</w:t>
      </w:r>
    </w:p>
    <w:p w14:paraId="57AE0F55" w14:textId="701A15CB" w:rsidR="00867F5C" w:rsidRPr="0088350D" w:rsidRDefault="00867F5C" w:rsidP="0088350D">
      <w:pPr>
        <w:pStyle w:val="Prrafodelista"/>
        <w:numPr>
          <w:ilvl w:val="0"/>
          <w:numId w:val="16"/>
        </w:numPr>
        <w:autoSpaceDE w:val="0"/>
        <w:autoSpaceDN w:val="0"/>
        <w:adjustRightInd w:val="0"/>
        <w:ind w:right="-28"/>
        <w:rPr>
          <w:rFonts w:cs="Tahoma"/>
          <w:szCs w:val="22"/>
          <w:lang w:val="es-ES"/>
        </w:rPr>
      </w:pPr>
      <w:r w:rsidRPr="0088350D">
        <w:rPr>
          <w:rFonts w:cs="Tahoma"/>
          <w:szCs w:val="22"/>
          <w:lang w:val="es-ES"/>
        </w:rPr>
        <w:t>Defensoría Municipal de Derechos Humanos informó que no se localizó información relacionada con lo solicitado.</w:t>
      </w:r>
    </w:p>
    <w:p w14:paraId="52460699" w14:textId="77777777" w:rsidR="00664420" w:rsidRPr="0088350D" w:rsidRDefault="00664420" w:rsidP="0088350D">
      <w:pPr>
        <w:autoSpaceDE w:val="0"/>
        <w:autoSpaceDN w:val="0"/>
        <w:adjustRightInd w:val="0"/>
        <w:ind w:right="-28"/>
        <w:rPr>
          <w:rFonts w:cs="Tahoma"/>
          <w:bCs/>
          <w:szCs w:val="22"/>
          <w:lang w:val="es-ES"/>
        </w:rPr>
      </w:pPr>
    </w:p>
    <w:p w14:paraId="5A5DAB9E" w14:textId="77777777" w:rsidR="00E37A3F" w:rsidRPr="0088350D" w:rsidRDefault="00E37A3F" w:rsidP="0088350D">
      <w:pPr>
        <w:pStyle w:val="Ttulo2"/>
        <w:jc w:val="left"/>
      </w:pPr>
      <w:bookmarkStart w:id="8" w:name="_Toc198747137"/>
      <w:r w:rsidRPr="0088350D">
        <w:t>DEL RECURSO DE REVISIÓN</w:t>
      </w:r>
      <w:bookmarkEnd w:id="8"/>
    </w:p>
    <w:p w14:paraId="0B17CD08" w14:textId="77777777" w:rsidR="00664420" w:rsidRPr="0088350D" w:rsidRDefault="00664420" w:rsidP="0088350D">
      <w:pPr>
        <w:autoSpaceDE w:val="0"/>
        <w:autoSpaceDN w:val="0"/>
        <w:adjustRightInd w:val="0"/>
        <w:ind w:right="-28"/>
        <w:rPr>
          <w:rFonts w:cs="Tahoma"/>
          <w:bCs/>
          <w:szCs w:val="22"/>
          <w:lang w:val="es-ES"/>
        </w:rPr>
      </w:pPr>
    </w:p>
    <w:p w14:paraId="2B216813" w14:textId="61ADBB2B" w:rsidR="00664420" w:rsidRPr="0088350D" w:rsidRDefault="006E25BC" w:rsidP="0088350D">
      <w:pPr>
        <w:pStyle w:val="Ttulo3"/>
      </w:pPr>
      <w:bookmarkStart w:id="9" w:name="_Toc198747138"/>
      <w:r w:rsidRPr="0088350D">
        <w:rPr>
          <w:szCs w:val="32"/>
        </w:rPr>
        <w:t>a)</w:t>
      </w:r>
      <w:r w:rsidRPr="0088350D">
        <w:t xml:space="preserve"> </w:t>
      </w:r>
      <w:r w:rsidR="00664420" w:rsidRPr="0088350D">
        <w:t>Interposición del Recurso de Revisión</w:t>
      </w:r>
      <w:bookmarkEnd w:id="9"/>
    </w:p>
    <w:p w14:paraId="6279C622" w14:textId="63D79499" w:rsidR="00664420" w:rsidRPr="0088350D" w:rsidRDefault="00664420" w:rsidP="0088350D">
      <w:pPr>
        <w:autoSpaceDE w:val="0"/>
        <w:autoSpaceDN w:val="0"/>
        <w:adjustRightInd w:val="0"/>
        <w:ind w:right="-28"/>
        <w:rPr>
          <w:rFonts w:cs="Tahoma"/>
          <w:szCs w:val="22"/>
        </w:rPr>
      </w:pPr>
      <w:r w:rsidRPr="0088350D">
        <w:rPr>
          <w:rFonts w:cs="Tahoma"/>
          <w:szCs w:val="22"/>
        </w:rPr>
        <w:t xml:space="preserve">El </w:t>
      </w:r>
      <w:r w:rsidR="00867F5C" w:rsidRPr="0088350D">
        <w:rPr>
          <w:rFonts w:cs="Tahoma"/>
          <w:b/>
          <w:bCs/>
          <w:szCs w:val="22"/>
        </w:rPr>
        <w:t>ocho</w:t>
      </w:r>
      <w:r w:rsidRPr="0088350D">
        <w:rPr>
          <w:rFonts w:cs="Tahoma"/>
          <w:b/>
          <w:bCs/>
          <w:szCs w:val="22"/>
        </w:rPr>
        <w:t xml:space="preserve"> de </w:t>
      </w:r>
      <w:r w:rsidR="00867F5C" w:rsidRPr="0088350D">
        <w:rPr>
          <w:rFonts w:cs="Tahoma"/>
          <w:b/>
          <w:bCs/>
          <w:szCs w:val="22"/>
        </w:rPr>
        <w:t xml:space="preserve">marzo </w:t>
      </w:r>
      <w:r w:rsidRPr="0088350D">
        <w:rPr>
          <w:rFonts w:cs="Tahoma"/>
          <w:b/>
          <w:bCs/>
          <w:szCs w:val="22"/>
        </w:rPr>
        <w:t xml:space="preserve">de dos mil </w:t>
      </w:r>
      <w:r w:rsidR="00157CE1" w:rsidRPr="0088350D">
        <w:rPr>
          <w:rFonts w:cs="Tahoma"/>
          <w:b/>
          <w:bCs/>
          <w:szCs w:val="22"/>
        </w:rPr>
        <w:t xml:space="preserve">veinticinco </w:t>
      </w:r>
      <w:r w:rsidR="00F75D23" w:rsidRPr="0088350D">
        <w:rPr>
          <w:rFonts w:cs="Tahoma"/>
          <w:b/>
          <w:bCs/>
          <w:szCs w:val="22"/>
        </w:rPr>
        <w:t>LA PARTE RECURRENTE</w:t>
      </w:r>
      <w:r w:rsidR="00F75D23" w:rsidRPr="0088350D">
        <w:rPr>
          <w:rFonts w:cs="Tahoma"/>
          <w:szCs w:val="22"/>
        </w:rPr>
        <w:t xml:space="preserve"> interpuso el recurso de revisión en contra de la respuesta emitida por el </w:t>
      </w:r>
      <w:r w:rsidR="00F75D23" w:rsidRPr="0088350D">
        <w:rPr>
          <w:rFonts w:cs="Tahoma"/>
          <w:b/>
          <w:bCs/>
          <w:szCs w:val="22"/>
        </w:rPr>
        <w:t>SUJETO OBLIGADO</w:t>
      </w:r>
      <w:r w:rsidR="00953430" w:rsidRPr="0088350D">
        <w:rPr>
          <w:rFonts w:cs="Tahoma"/>
          <w:szCs w:val="22"/>
        </w:rPr>
        <w:t xml:space="preserve">, mismo que fue registrado en el SAIMEX con el número de expediente </w:t>
      </w:r>
      <w:r w:rsidR="00867F5C" w:rsidRPr="0088350D">
        <w:rPr>
          <w:rFonts w:cs="Tahoma"/>
          <w:b/>
          <w:bCs/>
          <w:szCs w:val="22"/>
        </w:rPr>
        <w:t>02662/</w:t>
      </w:r>
      <w:r w:rsidR="00953430" w:rsidRPr="0088350D">
        <w:rPr>
          <w:rFonts w:cs="Tahoma"/>
          <w:b/>
          <w:bCs/>
          <w:szCs w:val="22"/>
        </w:rPr>
        <w:t>INFOEM/IP/RR</w:t>
      </w:r>
      <w:r w:rsidR="00867F5C" w:rsidRPr="0088350D">
        <w:rPr>
          <w:rFonts w:cs="Tahoma"/>
          <w:b/>
          <w:bCs/>
          <w:szCs w:val="22"/>
        </w:rPr>
        <w:t>/2025</w:t>
      </w:r>
      <w:r w:rsidR="00953430" w:rsidRPr="0088350D">
        <w:rPr>
          <w:rFonts w:cs="Tahoma"/>
          <w:szCs w:val="22"/>
        </w:rPr>
        <w:t xml:space="preserve"> y en el cual manifiesta lo siguiente</w:t>
      </w:r>
      <w:r w:rsidRPr="0088350D">
        <w:rPr>
          <w:rFonts w:cs="Tahoma"/>
          <w:szCs w:val="22"/>
        </w:rPr>
        <w:t>:</w:t>
      </w:r>
    </w:p>
    <w:p w14:paraId="74B30008" w14:textId="77777777" w:rsidR="00664420" w:rsidRPr="0088350D" w:rsidRDefault="00664420" w:rsidP="0088350D">
      <w:pPr>
        <w:tabs>
          <w:tab w:val="left" w:pos="4667"/>
        </w:tabs>
        <w:ind w:right="539"/>
        <w:rPr>
          <w:rFonts w:cs="Tahoma"/>
          <w:szCs w:val="22"/>
        </w:rPr>
      </w:pPr>
    </w:p>
    <w:p w14:paraId="12153283" w14:textId="77777777" w:rsidR="00664420" w:rsidRPr="0088350D" w:rsidRDefault="00664420" w:rsidP="0088350D">
      <w:pPr>
        <w:tabs>
          <w:tab w:val="left" w:pos="4667"/>
        </w:tabs>
        <w:ind w:left="567" w:right="539"/>
        <w:rPr>
          <w:rFonts w:cs="Tahoma"/>
          <w:b/>
          <w:iCs/>
        </w:rPr>
      </w:pPr>
      <w:r w:rsidRPr="0088350D">
        <w:rPr>
          <w:rFonts w:cs="Tahoma"/>
          <w:b/>
          <w:iCs/>
        </w:rPr>
        <w:t>ACTO IMPUGNADO</w:t>
      </w:r>
      <w:r w:rsidRPr="0088350D">
        <w:rPr>
          <w:rFonts w:cs="Tahoma"/>
          <w:b/>
          <w:iCs/>
        </w:rPr>
        <w:tab/>
      </w:r>
    </w:p>
    <w:p w14:paraId="523F8BF4" w14:textId="726D4247" w:rsidR="00664420" w:rsidRPr="0088350D" w:rsidRDefault="00867F5C" w:rsidP="0088350D">
      <w:pPr>
        <w:tabs>
          <w:tab w:val="left" w:pos="4667"/>
        </w:tabs>
        <w:ind w:left="567" w:right="539"/>
        <w:rPr>
          <w:rFonts w:cs="Tahoma"/>
          <w:bCs/>
          <w:i/>
        </w:rPr>
      </w:pPr>
      <w:r w:rsidRPr="0088350D">
        <w:rPr>
          <w:rFonts w:cs="Tahoma"/>
          <w:bCs/>
          <w:i/>
        </w:rPr>
        <w:t>La respuesta no se buscó para atender mi petición</w:t>
      </w:r>
      <w:r w:rsidR="00664420" w:rsidRPr="0088350D">
        <w:rPr>
          <w:rFonts w:cs="Tahoma"/>
          <w:bCs/>
          <w:i/>
        </w:rPr>
        <w:t>.</w:t>
      </w:r>
    </w:p>
    <w:p w14:paraId="6AE8EA9A" w14:textId="77777777" w:rsidR="00664420" w:rsidRPr="0088350D" w:rsidRDefault="00664420" w:rsidP="0088350D">
      <w:pPr>
        <w:tabs>
          <w:tab w:val="left" w:pos="4667"/>
        </w:tabs>
        <w:ind w:left="567" w:right="539"/>
        <w:rPr>
          <w:rFonts w:cs="Tahoma"/>
          <w:bCs/>
          <w:i/>
        </w:rPr>
      </w:pPr>
    </w:p>
    <w:p w14:paraId="047D036B" w14:textId="77777777" w:rsidR="00664420" w:rsidRPr="0088350D" w:rsidRDefault="00664420" w:rsidP="0088350D">
      <w:pPr>
        <w:tabs>
          <w:tab w:val="left" w:pos="4667"/>
        </w:tabs>
        <w:ind w:left="567" w:right="539"/>
        <w:rPr>
          <w:rFonts w:cs="Tahoma"/>
          <w:b/>
          <w:iCs/>
        </w:rPr>
      </w:pPr>
      <w:r w:rsidRPr="0088350D">
        <w:rPr>
          <w:rFonts w:cs="Tahoma"/>
          <w:b/>
          <w:iCs/>
        </w:rPr>
        <w:t>RAZONES O MOTIVOS DE LA INCONFORMIDAD</w:t>
      </w:r>
      <w:r w:rsidRPr="0088350D">
        <w:rPr>
          <w:rFonts w:cs="Tahoma"/>
          <w:b/>
          <w:iCs/>
        </w:rPr>
        <w:tab/>
      </w:r>
    </w:p>
    <w:p w14:paraId="1DAE2563" w14:textId="53347A59" w:rsidR="00953430" w:rsidRPr="0088350D" w:rsidRDefault="00867F5C" w:rsidP="0088350D">
      <w:pPr>
        <w:tabs>
          <w:tab w:val="left" w:pos="4667"/>
        </w:tabs>
        <w:ind w:left="567" w:right="539"/>
        <w:rPr>
          <w:rFonts w:cs="Tahoma"/>
          <w:bCs/>
          <w:i/>
        </w:rPr>
      </w:pPr>
      <w:r w:rsidRPr="0088350D">
        <w:rPr>
          <w:rFonts w:cs="Tahoma"/>
          <w:bCs/>
          <w:i/>
        </w:rPr>
        <w:t>No se buscó bien para atender mi petición</w:t>
      </w:r>
      <w:r w:rsidR="00953430" w:rsidRPr="0088350D">
        <w:rPr>
          <w:rFonts w:cs="Tahoma"/>
          <w:bCs/>
          <w:i/>
        </w:rPr>
        <w:t>.</w:t>
      </w:r>
    </w:p>
    <w:p w14:paraId="48FE75EA" w14:textId="77777777" w:rsidR="00664420" w:rsidRPr="0088350D" w:rsidRDefault="00664420" w:rsidP="0088350D">
      <w:pPr>
        <w:tabs>
          <w:tab w:val="left" w:pos="4667"/>
        </w:tabs>
        <w:ind w:right="567"/>
        <w:rPr>
          <w:rFonts w:cs="Tahoma"/>
          <w:b/>
          <w:bCs/>
        </w:rPr>
      </w:pPr>
    </w:p>
    <w:p w14:paraId="6804DEF1" w14:textId="3C4F6CB5" w:rsidR="00664420" w:rsidRPr="0088350D" w:rsidRDefault="006E25BC" w:rsidP="0088350D">
      <w:pPr>
        <w:pStyle w:val="Ttulo3"/>
      </w:pPr>
      <w:bookmarkStart w:id="10" w:name="_Toc198747139"/>
      <w:r w:rsidRPr="0088350D">
        <w:t>b</w:t>
      </w:r>
      <w:r w:rsidR="00664420" w:rsidRPr="0088350D">
        <w:t>) Turno del Recurso de Revisión</w:t>
      </w:r>
      <w:bookmarkEnd w:id="10"/>
    </w:p>
    <w:p w14:paraId="1173671B" w14:textId="419CE81F" w:rsidR="00C72DAA" w:rsidRPr="0088350D" w:rsidRDefault="00C72DAA" w:rsidP="0088350D">
      <w:r w:rsidRPr="0088350D">
        <w:t>Con fundamento en el artículo 185, fracción I de la Ley de Transparencia y Acceso a la Información Pública del Estado de México y Municipios, el</w:t>
      </w:r>
      <w:r w:rsidRPr="0088350D">
        <w:rPr>
          <w:b/>
          <w:bCs/>
        </w:rPr>
        <w:t xml:space="preserve"> </w:t>
      </w:r>
      <w:r w:rsidR="00867F5C" w:rsidRPr="0088350D">
        <w:rPr>
          <w:rFonts w:cs="Tahoma"/>
          <w:b/>
          <w:bCs/>
          <w:szCs w:val="22"/>
        </w:rPr>
        <w:t xml:space="preserve">ocho de marzo de dos mil veinticinco </w:t>
      </w:r>
      <w:r w:rsidRPr="0088350D">
        <w:t>se turnó el recurso de revisión a través del</w:t>
      </w:r>
      <w:r w:rsidRPr="0088350D">
        <w:rPr>
          <w:rFonts w:eastAsia="Arial Unicode MS"/>
        </w:rPr>
        <w:t xml:space="preserve"> </w:t>
      </w:r>
      <w:r w:rsidRPr="0088350D">
        <w:rPr>
          <w:rFonts w:eastAsia="Arial Unicode MS"/>
          <w:bCs/>
        </w:rPr>
        <w:t>SAIMEX</w:t>
      </w:r>
      <w:r w:rsidRPr="0088350D">
        <w:t xml:space="preserve"> a la </w:t>
      </w:r>
      <w:r w:rsidRPr="0088350D">
        <w:rPr>
          <w:b/>
        </w:rPr>
        <w:t>Comisionada Sharon Cristina Morales Martínez</w:t>
      </w:r>
      <w:r w:rsidRPr="0088350D">
        <w:rPr>
          <w:bCs/>
        </w:rPr>
        <w:t xml:space="preserve">, </w:t>
      </w:r>
      <w:r w:rsidRPr="0088350D">
        <w:t xml:space="preserve">a efecto de decretar su admisión o </w:t>
      </w:r>
      <w:proofErr w:type="spellStart"/>
      <w:r w:rsidRPr="0088350D">
        <w:t>desechamiento</w:t>
      </w:r>
      <w:proofErr w:type="spellEnd"/>
      <w:r w:rsidRPr="0088350D">
        <w:t xml:space="preserve">. </w:t>
      </w:r>
    </w:p>
    <w:p w14:paraId="18F305CB" w14:textId="77777777" w:rsidR="00664420" w:rsidRPr="0088350D" w:rsidRDefault="00664420" w:rsidP="0088350D">
      <w:pPr>
        <w:rPr>
          <w:rFonts w:eastAsia="Batang" w:cs="Tahoma"/>
          <w:bCs/>
          <w:szCs w:val="22"/>
        </w:rPr>
      </w:pPr>
    </w:p>
    <w:p w14:paraId="3E31EC2D" w14:textId="295256A1" w:rsidR="00664420" w:rsidRPr="0088350D" w:rsidRDefault="006E25BC" w:rsidP="0088350D">
      <w:pPr>
        <w:pStyle w:val="Ttulo3"/>
      </w:pPr>
      <w:bookmarkStart w:id="11" w:name="_Toc198747140"/>
      <w:r w:rsidRPr="0088350D">
        <w:t>c</w:t>
      </w:r>
      <w:r w:rsidR="00664420" w:rsidRPr="0088350D">
        <w:t>) Admisión del Recurso de Revisión</w:t>
      </w:r>
      <w:bookmarkEnd w:id="11"/>
    </w:p>
    <w:p w14:paraId="240447D5" w14:textId="5390DA70" w:rsidR="000E09C4" w:rsidRPr="0088350D" w:rsidRDefault="000E09C4" w:rsidP="0088350D">
      <w:pPr>
        <w:rPr>
          <w:rFonts w:cs="Arial"/>
        </w:rPr>
      </w:pPr>
      <w:r w:rsidRPr="0088350D">
        <w:rPr>
          <w:rFonts w:cs="Arial"/>
        </w:rPr>
        <w:t xml:space="preserve">El </w:t>
      </w:r>
      <w:r w:rsidR="00867F5C" w:rsidRPr="0088350D">
        <w:rPr>
          <w:rFonts w:cs="Tahoma"/>
          <w:b/>
          <w:bCs/>
          <w:szCs w:val="22"/>
        </w:rPr>
        <w:t xml:space="preserve">trece de marzo de dos mil veinticinco </w:t>
      </w:r>
      <w:r w:rsidRPr="0088350D">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88350D">
        <w:rPr>
          <w:rFonts w:cs="Arial"/>
        </w:rPr>
        <w:t>, fracción II</w:t>
      </w:r>
      <w:r w:rsidRPr="0088350D">
        <w:rPr>
          <w:rFonts w:cs="Arial"/>
        </w:rPr>
        <w:t xml:space="preserve"> de la Ley de Transparencia y Acceso a la Información Pública del Estado de México y Municipios.</w:t>
      </w:r>
    </w:p>
    <w:p w14:paraId="34EC3F86" w14:textId="77777777" w:rsidR="00D2790D" w:rsidRPr="0088350D" w:rsidRDefault="00D2790D" w:rsidP="0088350D">
      <w:pPr>
        <w:rPr>
          <w:rFonts w:cs="Arial"/>
        </w:rPr>
      </w:pPr>
    </w:p>
    <w:p w14:paraId="3B820F58" w14:textId="18B4720E" w:rsidR="00865CF4" w:rsidRPr="0088350D" w:rsidRDefault="006E25BC" w:rsidP="0088350D">
      <w:pPr>
        <w:pStyle w:val="Ttulo3"/>
      </w:pPr>
      <w:bookmarkStart w:id="12" w:name="_Toc198747141"/>
      <w:r w:rsidRPr="0088350D">
        <w:t>d</w:t>
      </w:r>
      <w:r w:rsidR="00D2790D" w:rsidRPr="0088350D">
        <w:t xml:space="preserve">) </w:t>
      </w:r>
      <w:r w:rsidR="00865CF4" w:rsidRPr="0088350D">
        <w:t>Informe Justificado del Sujeto Obligado</w:t>
      </w:r>
      <w:bookmarkEnd w:id="12"/>
    </w:p>
    <w:p w14:paraId="14A706BE" w14:textId="3769AF22" w:rsidR="00865CF4" w:rsidRPr="0088350D" w:rsidRDefault="00865CF4" w:rsidP="0088350D">
      <w:pPr>
        <w:rPr>
          <w:rFonts w:eastAsia="Arial Unicode MS" w:cs="Arial"/>
        </w:rPr>
      </w:pPr>
      <w:r w:rsidRPr="0088350D">
        <w:rPr>
          <w:rFonts w:cs="Tahoma"/>
          <w:b/>
          <w:szCs w:val="24"/>
        </w:rPr>
        <w:t xml:space="preserve">EL SUJETO OBLIGADO </w:t>
      </w:r>
      <w:r w:rsidRPr="0088350D">
        <w:rPr>
          <w:rFonts w:eastAsia="Arial Unicode MS" w:cs="Arial"/>
        </w:rPr>
        <w:t>rindió su informe justificado dentro del término legal</w:t>
      </w:r>
      <w:r w:rsidR="00867F5C" w:rsidRPr="0088350D">
        <w:rPr>
          <w:rFonts w:eastAsia="Arial Unicode MS" w:cs="Arial"/>
        </w:rPr>
        <w:t>mente concedido para tal efecto mediante los archivos A. RR-2662-2025.pdf y 2. Ratificación RR-2662-2025.pdf los cuales únicamente contienen los oficios donde tanto el titular de la unidad de transparencia así como los servidores públicos habilitados ratifican su respuesta inicial.</w:t>
      </w:r>
    </w:p>
    <w:p w14:paraId="66BA6FC7" w14:textId="77777777" w:rsidR="00865CF4" w:rsidRPr="0088350D" w:rsidRDefault="00865CF4" w:rsidP="0088350D">
      <w:pPr>
        <w:rPr>
          <w:rFonts w:cs="Tahoma"/>
          <w:bCs/>
          <w:szCs w:val="24"/>
        </w:rPr>
      </w:pPr>
    </w:p>
    <w:p w14:paraId="755B7730" w14:textId="53FB8C80" w:rsidR="00664420" w:rsidRPr="0088350D" w:rsidRDefault="00BD4F22" w:rsidP="0088350D">
      <w:pPr>
        <w:pStyle w:val="Ttulo3"/>
        <w:rPr>
          <w:lang w:val="es-ES"/>
        </w:rPr>
      </w:pPr>
      <w:bookmarkStart w:id="13" w:name="_Toc198747142"/>
      <w:r w:rsidRPr="0088350D">
        <w:rPr>
          <w:rFonts w:eastAsia="Calibri"/>
          <w:bCs/>
          <w:lang w:eastAsia="en-US"/>
        </w:rPr>
        <w:t>e</w:t>
      </w:r>
      <w:r w:rsidR="00664420" w:rsidRPr="0088350D">
        <w:rPr>
          <w:rFonts w:eastAsia="Calibri"/>
          <w:bCs/>
          <w:lang w:eastAsia="en-US"/>
        </w:rPr>
        <w:t>)</w:t>
      </w:r>
      <w:r w:rsidR="00664420" w:rsidRPr="0088350D">
        <w:t xml:space="preserve"> </w:t>
      </w:r>
      <w:r w:rsidR="00865CF4" w:rsidRPr="0088350D">
        <w:rPr>
          <w:lang w:val="es-ES"/>
        </w:rPr>
        <w:t>Manifestaciones de la Parte Recurrente</w:t>
      </w:r>
      <w:bookmarkEnd w:id="13"/>
    </w:p>
    <w:p w14:paraId="4E8AF011" w14:textId="77777777" w:rsidR="00865CF4" w:rsidRPr="0088350D" w:rsidRDefault="00865CF4" w:rsidP="0088350D">
      <w:pPr>
        <w:rPr>
          <w:rFonts w:eastAsia="Arial Unicode MS" w:cs="Arial"/>
        </w:rPr>
      </w:pPr>
      <w:r w:rsidRPr="0088350D">
        <w:rPr>
          <w:rFonts w:cs="Tahoma"/>
          <w:b/>
          <w:szCs w:val="24"/>
        </w:rPr>
        <w:t xml:space="preserve">LA PARTE RECURRENTE </w:t>
      </w:r>
      <w:r w:rsidRPr="0088350D">
        <w:rPr>
          <w:rFonts w:eastAsia="Arial Unicode MS" w:cs="Arial"/>
        </w:rPr>
        <w:t>no realizó manifestación alguna dentro del término legalmente concedido para tal efecto, ni presentó pruebas o alegatos.</w:t>
      </w:r>
    </w:p>
    <w:p w14:paraId="24F87764" w14:textId="77777777" w:rsidR="00664420" w:rsidRPr="0088350D" w:rsidRDefault="00664420" w:rsidP="0088350D">
      <w:pPr>
        <w:rPr>
          <w:rFonts w:cs="Tahoma"/>
          <w:bCs/>
          <w:szCs w:val="24"/>
        </w:rPr>
      </w:pPr>
    </w:p>
    <w:p w14:paraId="6B09022E" w14:textId="5422743F" w:rsidR="00664420" w:rsidRPr="0088350D" w:rsidRDefault="00BD4F22" w:rsidP="0088350D">
      <w:pPr>
        <w:pStyle w:val="Ttulo3"/>
        <w:rPr>
          <w:rFonts w:eastAsia="Calibri"/>
        </w:rPr>
      </w:pPr>
      <w:bookmarkStart w:id="14" w:name="_Toc198747143"/>
      <w:r w:rsidRPr="0088350D">
        <w:rPr>
          <w:rFonts w:eastAsia="Calibri"/>
        </w:rPr>
        <w:t>f</w:t>
      </w:r>
      <w:r w:rsidR="00664420" w:rsidRPr="0088350D">
        <w:rPr>
          <w:rFonts w:eastAsia="Calibri"/>
        </w:rPr>
        <w:t>) Ampliación de plazo</w:t>
      </w:r>
      <w:r w:rsidR="00865CF4" w:rsidRPr="0088350D">
        <w:rPr>
          <w:rFonts w:eastAsia="Calibri"/>
        </w:rPr>
        <w:t xml:space="preserve"> para resolver el Recurso de Revisión</w:t>
      </w:r>
      <w:bookmarkEnd w:id="14"/>
    </w:p>
    <w:p w14:paraId="10B20CA8" w14:textId="5F6E94C2" w:rsidR="00664420" w:rsidRPr="0088350D" w:rsidRDefault="00865CF4" w:rsidP="0088350D">
      <w:pPr>
        <w:tabs>
          <w:tab w:val="left" w:pos="3261"/>
        </w:tabs>
        <w:rPr>
          <w:rFonts w:eastAsia="Calibri" w:cs="Tahoma"/>
          <w:szCs w:val="22"/>
        </w:rPr>
      </w:pPr>
      <w:r w:rsidRPr="0088350D">
        <w:rPr>
          <w:rFonts w:eastAsia="Calibri" w:cs="Tahoma"/>
          <w:szCs w:val="22"/>
        </w:rPr>
        <w:t xml:space="preserve">Con fundamento en lo dispuesto en el artículo 181, párrafo tercero, de la Ley de Transparencia y Acceso a la Información Pública del Estado de México y Municipios, </w:t>
      </w:r>
      <w:r w:rsidRPr="0088350D">
        <w:rPr>
          <w:rFonts w:eastAsia="Calibri" w:cs="Tahoma"/>
          <w:b/>
          <w:bCs/>
          <w:szCs w:val="22"/>
        </w:rPr>
        <w:t>e</w:t>
      </w:r>
      <w:r w:rsidR="00664420" w:rsidRPr="0088350D">
        <w:rPr>
          <w:rFonts w:eastAsia="Calibri" w:cs="Tahoma"/>
          <w:b/>
          <w:bCs/>
          <w:szCs w:val="22"/>
        </w:rPr>
        <w:t xml:space="preserve">l </w:t>
      </w:r>
      <w:r w:rsidR="00BD4F22" w:rsidRPr="0088350D">
        <w:rPr>
          <w:rFonts w:eastAsia="Calibri" w:cs="Tahoma"/>
          <w:b/>
          <w:bCs/>
          <w:szCs w:val="22"/>
        </w:rPr>
        <w:t>catorce</w:t>
      </w:r>
      <w:r w:rsidR="00664420" w:rsidRPr="0088350D">
        <w:rPr>
          <w:rFonts w:eastAsia="Calibri" w:cs="Tahoma"/>
          <w:b/>
          <w:bCs/>
          <w:szCs w:val="22"/>
        </w:rPr>
        <w:t xml:space="preserve"> de </w:t>
      </w:r>
      <w:r w:rsidR="00BD4F22" w:rsidRPr="0088350D">
        <w:rPr>
          <w:rFonts w:eastAsia="Calibri" w:cs="Tahoma"/>
          <w:b/>
          <w:bCs/>
          <w:szCs w:val="22"/>
        </w:rPr>
        <w:t xml:space="preserve">mayo </w:t>
      </w:r>
      <w:r w:rsidR="00664420" w:rsidRPr="0088350D">
        <w:rPr>
          <w:rFonts w:eastAsia="Calibri" w:cs="Tahoma"/>
          <w:b/>
          <w:bCs/>
          <w:szCs w:val="22"/>
        </w:rPr>
        <w:t xml:space="preserve">de dos mil </w:t>
      </w:r>
      <w:r w:rsidR="00157CE1" w:rsidRPr="0088350D">
        <w:rPr>
          <w:rFonts w:eastAsia="Calibri" w:cs="Tahoma"/>
          <w:b/>
          <w:bCs/>
          <w:szCs w:val="22"/>
        </w:rPr>
        <w:t xml:space="preserve">veinticinco </w:t>
      </w:r>
      <w:r w:rsidR="005723CB" w:rsidRPr="0088350D">
        <w:rPr>
          <w:rFonts w:eastAsia="Calibri" w:cs="Tahoma"/>
          <w:szCs w:val="22"/>
        </w:rPr>
        <w:t xml:space="preserve">se </w:t>
      </w:r>
      <w:r w:rsidR="00664420" w:rsidRPr="0088350D">
        <w:rPr>
          <w:rFonts w:eastAsia="Calibri" w:cs="Tahoma"/>
          <w:szCs w:val="22"/>
        </w:rPr>
        <w:t xml:space="preserve">acordó ampliar por un periodo razonable el plazo para resolver el </w:t>
      </w:r>
      <w:r w:rsidR="005723CB" w:rsidRPr="0088350D">
        <w:rPr>
          <w:rFonts w:eastAsia="Calibri" w:cs="Tahoma"/>
          <w:szCs w:val="22"/>
        </w:rPr>
        <w:t xml:space="preserve">presente </w:t>
      </w:r>
      <w:r w:rsidR="00664420" w:rsidRPr="0088350D">
        <w:rPr>
          <w:rFonts w:eastAsia="Calibri" w:cs="Tahoma"/>
          <w:szCs w:val="22"/>
        </w:rPr>
        <w:t>Recurso de Revisión</w:t>
      </w:r>
      <w:r w:rsidR="00606A65" w:rsidRPr="0088350D">
        <w:rPr>
          <w:rFonts w:eastAsia="Calibri" w:cs="Tahoma"/>
          <w:szCs w:val="22"/>
        </w:rPr>
        <w:t>.</w:t>
      </w:r>
    </w:p>
    <w:p w14:paraId="199C40A1" w14:textId="77777777" w:rsidR="00664420" w:rsidRPr="0088350D" w:rsidRDefault="00664420" w:rsidP="0088350D">
      <w:pPr>
        <w:tabs>
          <w:tab w:val="left" w:pos="3261"/>
        </w:tabs>
        <w:rPr>
          <w:rFonts w:eastAsia="Calibri" w:cs="Tahoma"/>
          <w:szCs w:val="22"/>
        </w:rPr>
      </w:pPr>
    </w:p>
    <w:p w14:paraId="0E651988" w14:textId="320CC718" w:rsidR="00664420" w:rsidRPr="0088350D" w:rsidRDefault="00BD4F22" w:rsidP="0088350D">
      <w:pPr>
        <w:pStyle w:val="Ttulo3"/>
      </w:pPr>
      <w:bookmarkStart w:id="15" w:name="_Toc198747144"/>
      <w:r w:rsidRPr="0088350D">
        <w:t>g</w:t>
      </w:r>
      <w:r w:rsidR="00664420" w:rsidRPr="0088350D">
        <w:t>) Cierre de instrucción</w:t>
      </w:r>
      <w:bookmarkEnd w:id="15"/>
    </w:p>
    <w:p w14:paraId="79AF95DC" w14:textId="61303038" w:rsidR="00664420" w:rsidRPr="0088350D" w:rsidRDefault="00BF091A" w:rsidP="0088350D">
      <w:r w:rsidRPr="0088350D">
        <w:rPr>
          <w:rFonts w:cs="Tahoma"/>
          <w:szCs w:val="22"/>
        </w:rPr>
        <w:t>Al no existir diligencias pendientes por desahogar</w:t>
      </w:r>
      <w:r w:rsidRPr="0088350D">
        <w:rPr>
          <w:rFonts w:cs="Arial"/>
        </w:rPr>
        <w:t xml:space="preserve">, el </w:t>
      </w:r>
      <w:bookmarkStart w:id="16" w:name="_Hlk104892386"/>
      <w:r w:rsidR="00BD4F22" w:rsidRPr="0088350D">
        <w:rPr>
          <w:rFonts w:cs="Arial"/>
          <w:b/>
        </w:rPr>
        <w:t>veinte</w:t>
      </w:r>
      <w:r w:rsidRPr="0088350D">
        <w:rPr>
          <w:rFonts w:cs="Arial"/>
          <w:b/>
        </w:rPr>
        <w:t xml:space="preserve"> de </w:t>
      </w:r>
      <w:bookmarkEnd w:id="16"/>
      <w:r w:rsidR="00BD4F22" w:rsidRPr="0088350D">
        <w:rPr>
          <w:rFonts w:cs="Arial"/>
          <w:b/>
        </w:rPr>
        <w:t xml:space="preserve">mayo </w:t>
      </w:r>
      <w:r w:rsidRPr="0088350D">
        <w:rPr>
          <w:rFonts w:cs="Arial"/>
          <w:b/>
        </w:rPr>
        <w:t xml:space="preserve">de dos mil </w:t>
      </w:r>
      <w:r w:rsidR="00157CE1" w:rsidRPr="0088350D">
        <w:rPr>
          <w:rFonts w:cs="Arial"/>
          <w:b/>
        </w:rPr>
        <w:t xml:space="preserve">veinticinco </w:t>
      </w:r>
      <w:r w:rsidRPr="0088350D">
        <w:rPr>
          <w:rFonts w:cs="Arial"/>
        </w:rPr>
        <w:t xml:space="preserve">la </w:t>
      </w:r>
      <w:r w:rsidRPr="0088350D">
        <w:rPr>
          <w:rFonts w:cs="Arial"/>
          <w:b/>
          <w:bCs/>
        </w:rPr>
        <w:t xml:space="preserve">Comisionada </w:t>
      </w:r>
      <w:r w:rsidRPr="0088350D">
        <w:rPr>
          <w:b/>
        </w:rPr>
        <w:t xml:space="preserve">Sharon Cristina Morales Martínez </w:t>
      </w:r>
      <w:r w:rsidRPr="0088350D">
        <w:rPr>
          <w:rFonts w:cs="Arial"/>
        </w:rPr>
        <w:t>acordó el cierre de instrucción</w:t>
      </w:r>
      <w:r w:rsidR="0011350D" w:rsidRPr="0088350D">
        <w:rPr>
          <w:rFonts w:cs="Arial"/>
        </w:rPr>
        <w:t xml:space="preserve"> y</w:t>
      </w:r>
      <w:r w:rsidRPr="0088350D">
        <w:rPr>
          <w:rFonts w:cs="Arial"/>
        </w:rPr>
        <w:t xml:space="preserve"> </w:t>
      </w:r>
      <w:r w:rsidR="0011350D" w:rsidRPr="0088350D">
        <w:rPr>
          <w:rFonts w:cs="Arial"/>
        </w:rPr>
        <w:t xml:space="preserve">la </w:t>
      </w:r>
      <w:r w:rsidRPr="0088350D">
        <w:rPr>
          <w:rFonts w:cs="Arial"/>
        </w:rPr>
        <w:t>remisión del expediente a efecto de ser resuelto, de conformidad con lo establecido en el artículo 185 fracciones VI y VIII de la Ley de Transparencia y Acceso a la Información Pública del Estado de México y Municipios</w:t>
      </w:r>
      <w:r w:rsidRPr="0088350D">
        <w:t>.</w:t>
      </w:r>
      <w:r w:rsidR="0011350D" w:rsidRPr="0088350D">
        <w:t xml:space="preserve"> Dicho acuerdo </w:t>
      </w:r>
      <w:r w:rsidR="00664420" w:rsidRPr="0088350D">
        <w:rPr>
          <w:rFonts w:cs="Tahoma"/>
          <w:szCs w:val="22"/>
        </w:rPr>
        <w:t xml:space="preserve">fue notificado a las partes el mismo día a través del </w:t>
      </w:r>
      <w:r w:rsidR="00664420" w:rsidRPr="0088350D">
        <w:rPr>
          <w:rFonts w:cs="Tahoma"/>
          <w:szCs w:val="22"/>
          <w:lang w:val="es-ES"/>
        </w:rPr>
        <w:t>SAIMEX</w:t>
      </w:r>
      <w:r w:rsidR="00664420" w:rsidRPr="0088350D">
        <w:rPr>
          <w:rFonts w:cs="Tahoma"/>
          <w:szCs w:val="22"/>
        </w:rPr>
        <w:t>.</w:t>
      </w:r>
    </w:p>
    <w:p w14:paraId="741683E3" w14:textId="77777777" w:rsidR="0011350D" w:rsidRPr="0088350D" w:rsidRDefault="0011350D" w:rsidP="0088350D">
      <w:pPr>
        <w:rPr>
          <w:rFonts w:cs="Tahoma"/>
          <w:szCs w:val="22"/>
        </w:rPr>
      </w:pPr>
    </w:p>
    <w:p w14:paraId="7A9629DE" w14:textId="77777777" w:rsidR="00664420" w:rsidRPr="0088350D" w:rsidRDefault="00664420" w:rsidP="0088350D">
      <w:pPr>
        <w:pStyle w:val="Ttulo1"/>
        <w:rPr>
          <w:rFonts w:eastAsiaTheme="minorHAnsi"/>
          <w:lang w:eastAsia="en-US"/>
        </w:rPr>
      </w:pPr>
      <w:bookmarkStart w:id="17" w:name="_Toc198747145"/>
      <w:r w:rsidRPr="0088350D">
        <w:rPr>
          <w:rFonts w:eastAsiaTheme="minorHAnsi"/>
          <w:lang w:eastAsia="en-US"/>
        </w:rPr>
        <w:t>CONSIDERANDOS</w:t>
      </w:r>
      <w:bookmarkEnd w:id="17"/>
    </w:p>
    <w:p w14:paraId="6DD1243B" w14:textId="77777777" w:rsidR="00664420" w:rsidRPr="0088350D" w:rsidRDefault="00664420" w:rsidP="0088350D">
      <w:pPr>
        <w:contextualSpacing/>
        <w:jc w:val="center"/>
        <w:rPr>
          <w:rFonts w:eastAsiaTheme="minorHAnsi" w:cs="Tahoma"/>
          <w:b/>
          <w:szCs w:val="22"/>
          <w:lang w:eastAsia="en-US"/>
        </w:rPr>
      </w:pPr>
    </w:p>
    <w:p w14:paraId="0B67CB92" w14:textId="2E307D3B" w:rsidR="00664420" w:rsidRPr="0088350D" w:rsidRDefault="00664420" w:rsidP="0088350D">
      <w:pPr>
        <w:pStyle w:val="Ttulo2"/>
        <w:rPr>
          <w:rFonts w:eastAsia="Batang"/>
        </w:rPr>
      </w:pPr>
      <w:bookmarkStart w:id="18" w:name="_Toc198747146"/>
      <w:r w:rsidRPr="0088350D">
        <w:rPr>
          <w:rFonts w:eastAsia="Batang"/>
        </w:rPr>
        <w:t xml:space="preserve">PRIMERO. </w:t>
      </w:r>
      <w:proofErr w:type="spellStart"/>
      <w:r w:rsidR="00BA55A8" w:rsidRPr="0088350D">
        <w:rPr>
          <w:rFonts w:eastAsia="Batang"/>
        </w:rPr>
        <w:t>Procedibilidad</w:t>
      </w:r>
      <w:bookmarkEnd w:id="18"/>
      <w:proofErr w:type="spellEnd"/>
    </w:p>
    <w:p w14:paraId="39C52BC1" w14:textId="56FCC20D" w:rsidR="00BA55A8" w:rsidRPr="0088350D" w:rsidRDefault="00BA55A8" w:rsidP="0088350D">
      <w:pPr>
        <w:pStyle w:val="Ttulo3"/>
      </w:pPr>
      <w:bookmarkStart w:id="19" w:name="_Toc198747147"/>
      <w:r w:rsidRPr="0088350D">
        <w:t>a) Competencia</w:t>
      </w:r>
      <w:r w:rsidR="00150C49" w:rsidRPr="0088350D">
        <w:t xml:space="preserve"> del Instituto</w:t>
      </w:r>
      <w:bookmarkEnd w:id="19"/>
    </w:p>
    <w:p w14:paraId="2A13897F" w14:textId="77777777" w:rsidR="005921A0" w:rsidRPr="0088350D" w:rsidRDefault="005921A0" w:rsidP="0088350D">
      <w:pPr>
        <w:rPr>
          <w:rFonts w:cs="Arial"/>
        </w:rPr>
      </w:pPr>
      <w:r w:rsidRPr="0088350D">
        <w:t xml:space="preserve">Este Instituto de Transparencia, Acceso a la Información Pública y Protección de Datos Personales del Estado de México y Municipios es competente para conocer y resolver el </w:t>
      </w:r>
      <w:r w:rsidRPr="0088350D">
        <w:lastRenderedPageBreak/>
        <w:t>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88350D">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88350D" w:rsidRDefault="00DB1C09" w:rsidP="0088350D">
      <w:pPr>
        <w:rPr>
          <w:rFonts w:cs="Arial"/>
        </w:rPr>
      </w:pPr>
    </w:p>
    <w:p w14:paraId="517A2DD6" w14:textId="4169BE4D" w:rsidR="00664420" w:rsidRPr="0088350D" w:rsidRDefault="00BA55A8" w:rsidP="0088350D">
      <w:pPr>
        <w:pStyle w:val="Ttulo3"/>
      </w:pPr>
      <w:bookmarkStart w:id="20" w:name="_Toc198747148"/>
      <w:r w:rsidRPr="0088350D">
        <w:t>b)</w:t>
      </w:r>
      <w:r w:rsidR="00664420" w:rsidRPr="0088350D">
        <w:t xml:space="preserve"> </w:t>
      </w:r>
      <w:r w:rsidR="00D91CB4" w:rsidRPr="0088350D">
        <w:t>Legitimidad</w:t>
      </w:r>
      <w:r w:rsidRPr="0088350D">
        <w:t xml:space="preserve"> de la parte recurrente</w:t>
      </w:r>
      <w:bookmarkEnd w:id="20"/>
    </w:p>
    <w:p w14:paraId="26FEA382" w14:textId="0B06695C" w:rsidR="00D91CB4" w:rsidRPr="0088350D" w:rsidRDefault="00D91CB4" w:rsidP="0088350D">
      <w:pPr>
        <w:rPr>
          <w:rFonts w:cs="Arial"/>
          <w:bCs/>
        </w:rPr>
      </w:pPr>
      <w:r w:rsidRPr="0088350D">
        <w:rPr>
          <w:rFonts w:cs="Arial"/>
          <w:bCs/>
        </w:rPr>
        <w:t>El recurso de revisión fue interpuesto por parte legítima, ya que se presentó por la misma persona que formuló la solicitud de acceso a la Información Pública,</w:t>
      </w:r>
      <w:r w:rsidRPr="0088350D">
        <w:rPr>
          <w:rFonts w:cs="Arial"/>
          <w:b/>
          <w:bCs/>
        </w:rPr>
        <w:t xml:space="preserve"> </w:t>
      </w:r>
      <w:r w:rsidRPr="0088350D">
        <w:rPr>
          <w:rFonts w:cs="Arial"/>
        </w:rPr>
        <w:t>debido a que los datos de acceso</w:t>
      </w:r>
      <w:r w:rsidRPr="0088350D">
        <w:rPr>
          <w:rFonts w:cs="Arial"/>
          <w:b/>
          <w:bCs/>
        </w:rPr>
        <w:t xml:space="preserve"> </w:t>
      </w:r>
      <w:r w:rsidRPr="0088350D">
        <w:rPr>
          <w:rFonts w:cs="Arial"/>
        </w:rPr>
        <w:t>SAIMEX</w:t>
      </w:r>
      <w:r w:rsidRPr="0088350D">
        <w:rPr>
          <w:rFonts w:eastAsia="Calibri" w:cs="Arial"/>
          <w:lang w:eastAsia="en-US"/>
        </w:rPr>
        <w:t xml:space="preserve"> son personales e irrepetibles.</w:t>
      </w:r>
    </w:p>
    <w:p w14:paraId="2C367810" w14:textId="77777777" w:rsidR="00D91CB4" w:rsidRPr="0088350D" w:rsidRDefault="00D91CB4" w:rsidP="0088350D"/>
    <w:p w14:paraId="496490FC" w14:textId="1A5F3FDB" w:rsidR="00D91CB4" w:rsidRPr="0088350D" w:rsidRDefault="00BA55A8" w:rsidP="0088350D">
      <w:pPr>
        <w:pStyle w:val="Ttulo3"/>
        <w:rPr>
          <w:rFonts w:eastAsia="Calibri"/>
          <w:lang w:eastAsia="es-ES_tradnl"/>
        </w:rPr>
      </w:pPr>
      <w:bookmarkStart w:id="21" w:name="_Toc198747149"/>
      <w:r w:rsidRPr="0088350D">
        <w:rPr>
          <w:rFonts w:eastAsia="Calibri"/>
          <w:lang w:eastAsia="es-ES_tradnl"/>
        </w:rPr>
        <w:t>c)</w:t>
      </w:r>
      <w:r w:rsidR="00664420" w:rsidRPr="0088350D">
        <w:rPr>
          <w:rFonts w:eastAsia="Calibri"/>
          <w:lang w:eastAsia="es-ES_tradnl"/>
        </w:rPr>
        <w:t xml:space="preserve"> </w:t>
      </w:r>
      <w:r w:rsidR="00D91CB4" w:rsidRPr="0088350D">
        <w:rPr>
          <w:rFonts w:eastAsia="Calibri"/>
          <w:lang w:eastAsia="es-ES_tradnl"/>
        </w:rPr>
        <w:t>Plazo para interponer el recurso</w:t>
      </w:r>
      <w:bookmarkEnd w:id="21"/>
    </w:p>
    <w:p w14:paraId="106D37EE" w14:textId="2C346409" w:rsidR="00D91CB4" w:rsidRPr="0088350D" w:rsidRDefault="00D91CB4" w:rsidP="0088350D">
      <w:pPr>
        <w:rPr>
          <w:rFonts w:eastAsiaTheme="minorEastAsia" w:cs="Arial"/>
          <w:lang w:val="es-ES_tradnl"/>
        </w:rPr>
      </w:pPr>
      <w:r w:rsidRPr="0088350D">
        <w:rPr>
          <w:rFonts w:cs="Arial"/>
          <w:b/>
        </w:rPr>
        <w:t>EL SUJETO OBLIGADO</w:t>
      </w:r>
      <w:r w:rsidRPr="0088350D">
        <w:rPr>
          <w:rFonts w:cs="Arial"/>
        </w:rPr>
        <w:t xml:space="preserve"> notificó la respuesta a la solicitud de acceso a la Información Pública el </w:t>
      </w:r>
      <w:r w:rsidR="001F50B8" w:rsidRPr="0088350D">
        <w:rPr>
          <w:rFonts w:eastAsia="Palatino Linotype" w:cs="Palatino Linotype"/>
          <w:b/>
        </w:rPr>
        <w:t>veinticinco de febrero</w:t>
      </w:r>
      <w:r w:rsidRPr="0088350D">
        <w:rPr>
          <w:rFonts w:eastAsia="Palatino Linotype" w:cs="Palatino Linotype"/>
          <w:b/>
        </w:rPr>
        <w:t xml:space="preserve"> de dos mil </w:t>
      </w:r>
      <w:r w:rsidR="00157CE1" w:rsidRPr="0088350D">
        <w:rPr>
          <w:rFonts w:eastAsia="Palatino Linotype" w:cs="Palatino Linotype"/>
          <w:b/>
        </w:rPr>
        <w:t xml:space="preserve">veinticinco </w:t>
      </w:r>
      <w:r w:rsidR="00A53315" w:rsidRPr="0088350D">
        <w:rPr>
          <w:rFonts w:cs="Arial"/>
        </w:rPr>
        <w:t xml:space="preserve">y el recurso </w:t>
      </w:r>
      <w:r w:rsidR="00A53315" w:rsidRPr="0088350D">
        <w:rPr>
          <w:rFonts w:eastAsia="Palatino Linotype" w:cs="Palatino Linotype"/>
        </w:rPr>
        <w:t xml:space="preserve">que nos ocupa se interpuso el </w:t>
      </w:r>
      <w:r w:rsidR="001F50B8" w:rsidRPr="0088350D">
        <w:rPr>
          <w:rFonts w:eastAsia="Palatino Linotype" w:cs="Palatino Linotype"/>
          <w:b/>
        </w:rPr>
        <w:t>ocho de marzo</w:t>
      </w:r>
      <w:r w:rsidR="00A53315" w:rsidRPr="0088350D">
        <w:rPr>
          <w:rFonts w:eastAsia="Palatino Linotype" w:cs="Palatino Linotype"/>
          <w:b/>
        </w:rPr>
        <w:t xml:space="preserve"> de dos mil </w:t>
      </w:r>
      <w:r w:rsidR="00157CE1" w:rsidRPr="0088350D">
        <w:rPr>
          <w:rFonts w:eastAsia="Palatino Linotype" w:cs="Palatino Linotype"/>
          <w:b/>
        </w:rPr>
        <w:t>veinticinco</w:t>
      </w:r>
      <w:r w:rsidR="00A53315" w:rsidRPr="0088350D">
        <w:rPr>
          <w:rFonts w:eastAsia="Palatino Linotype" w:cs="Palatino Linotype"/>
          <w:bCs/>
        </w:rPr>
        <w:t>;</w:t>
      </w:r>
      <w:r w:rsidR="00A53315" w:rsidRPr="0088350D">
        <w:rPr>
          <w:rFonts w:eastAsia="Palatino Linotype" w:cs="Palatino Linotype"/>
        </w:rPr>
        <w:t xml:space="preserve"> por lo tanto, éste se encuentra dentro del margen temporal previsto en el artículo 178 de la </w:t>
      </w:r>
      <w:r w:rsidR="00A53315" w:rsidRPr="0088350D">
        <w:rPr>
          <w:rFonts w:cs="Arial"/>
        </w:rPr>
        <w:t>Ley de Transparencia y Acceso a la Información Pública del Estado de México y Municipios</w:t>
      </w:r>
      <w:r w:rsidR="00163D12" w:rsidRPr="0088350D">
        <w:rPr>
          <w:rFonts w:cs="Arial"/>
        </w:rPr>
        <w:t>.</w:t>
      </w:r>
    </w:p>
    <w:p w14:paraId="49076992" w14:textId="77777777" w:rsidR="00D91CB4" w:rsidRPr="0088350D" w:rsidRDefault="00D91CB4" w:rsidP="0088350D">
      <w:pPr>
        <w:rPr>
          <w:rFonts w:eastAsia="Palatino Linotype" w:cs="Palatino Linotype"/>
        </w:rPr>
      </w:pPr>
    </w:p>
    <w:p w14:paraId="46C0EB3A" w14:textId="15F1A919" w:rsidR="00A53315" w:rsidRPr="0088350D" w:rsidRDefault="00BA55A8" w:rsidP="0088350D">
      <w:pPr>
        <w:pStyle w:val="Ttulo3"/>
        <w:rPr>
          <w:rFonts w:eastAsia="Calibri"/>
          <w:lang w:eastAsia="es-ES_tradnl"/>
        </w:rPr>
      </w:pPr>
      <w:bookmarkStart w:id="22" w:name="_Toc198747150"/>
      <w:r w:rsidRPr="0088350D">
        <w:rPr>
          <w:rFonts w:eastAsia="Calibri"/>
          <w:lang w:eastAsia="es-ES_tradnl"/>
        </w:rPr>
        <w:t>d)</w:t>
      </w:r>
      <w:r w:rsidR="00D91CB4" w:rsidRPr="0088350D">
        <w:rPr>
          <w:rFonts w:eastAsia="Calibri"/>
          <w:lang w:eastAsia="es-ES_tradnl"/>
        </w:rPr>
        <w:t xml:space="preserve"> </w:t>
      </w:r>
      <w:r w:rsidR="009A0277" w:rsidRPr="0088350D">
        <w:rPr>
          <w:rFonts w:eastAsia="Calibri"/>
          <w:lang w:eastAsia="es-ES_tradnl"/>
        </w:rPr>
        <w:t>Causal de Procedencia</w:t>
      </w:r>
      <w:bookmarkEnd w:id="22"/>
    </w:p>
    <w:p w14:paraId="190404A6" w14:textId="461B38C3" w:rsidR="00BA55A8" w:rsidRPr="0088350D" w:rsidRDefault="00BA55A8" w:rsidP="0088350D">
      <w:r w:rsidRPr="0088350D">
        <w:rPr>
          <w:rFonts w:cs="Arial"/>
        </w:rPr>
        <w:t xml:space="preserve">Resulta procedente la interposición del recurso de revisión, ya que </w:t>
      </w:r>
      <w:r w:rsidRPr="0088350D">
        <w:rPr>
          <w:rFonts w:eastAsia="Calibri" w:cs="Tahoma"/>
          <w:szCs w:val="22"/>
          <w:lang w:eastAsia="es-MX"/>
        </w:rPr>
        <w:t xml:space="preserve">se actualiza la causal de procedencia señalada en el artículo 179, fracción </w:t>
      </w:r>
      <w:r w:rsidR="006869BA" w:rsidRPr="0088350D">
        <w:rPr>
          <w:rFonts w:eastAsia="Calibri" w:cs="Tahoma"/>
          <w:szCs w:val="22"/>
          <w:lang w:eastAsia="es-MX"/>
        </w:rPr>
        <w:t>XI</w:t>
      </w:r>
      <w:r w:rsidRPr="0088350D">
        <w:rPr>
          <w:rFonts w:cs="Arial"/>
        </w:rPr>
        <w:t xml:space="preserve"> de la </w:t>
      </w:r>
      <w:r w:rsidRPr="0088350D">
        <w:t>Ley de Transparencia y Acceso a la Información Pública del Estado de México y Municipios.</w:t>
      </w:r>
    </w:p>
    <w:p w14:paraId="0EFF7141" w14:textId="77777777" w:rsidR="00362A11" w:rsidRPr="0088350D" w:rsidRDefault="00362A11" w:rsidP="0088350D"/>
    <w:p w14:paraId="2284D7EB" w14:textId="3EE1D036" w:rsidR="00BA55A8" w:rsidRPr="0088350D" w:rsidRDefault="00362A11" w:rsidP="0088350D">
      <w:pPr>
        <w:pStyle w:val="Ttulo3"/>
      </w:pPr>
      <w:bookmarkStart w:id="23" w:name="_Toc198747151"/>
      <w:r w:rsidRPr="0088350D">
        <w:t>e) Requisitos formales para la interposición del recurso</w:t>
      </w:r>
      <w:bookmarkEnd w:id="23"/>
    </w:p>
    <w:p w14:paraId="6390674A" w14:textId="78A894DD" w:rsidR="00BA55A8" w:rsidRPr="0088350D" w:rsidRDefault="00BA55A8" w:rsidP="0088350D">
      <w:pPr>
        <w:rPr>
          <w:rFonts w:cs="Arial"/>
        </w:rPr>
      </w:pPr>
      <w:r w:rsidRPr="0088350D">
        <w:rPr>
          <w:rFonts w:cs="Arial"/>
          <w:b/>
          <w:bCs/>
        </w:rPr>
        <w:t xml:space="preserve">LA PARTE RECURRENTE </w:t>
      </w:r>
      <w:r w:rsidRPr="0088350D">
        <w:rPr>
          <w:rFonts w:cs="Arial"/>
        </w:rPr>
        <w:t>acreditó todos y cada uno de los elementos formales exigidos por el artículo 180 de la misma normatividad.</w:t>
      </w:r>
    </w:p>
    <w:p w14:paraId="20BDA7EE" w14:textId="77777777" w:rsidR="005F5301" w:rsidRPr="0088350D" w:rsidRDefault="005F5301" w:rsidP="0088350D">
      <w:pPr>
        <w:rPr>
          <w:rFonts w:cs="Arial"/>
        </w:rPr>
      </w:pPr>
    </w:p>
    <w:p w14:paraId="1E5C9B96" w14:textId="77777777" w:rsidR="005F5301" w:rsidRPr="0088350D" w:rsidRDefault="005F5301" w:rsidP="0088350D">
      <w:pPr>
        <w:rPr>
          <w:rFonts w:cs="Arial"/>
          <w:sz w:val="24"/>
          <w:szCs w:val="24"/>
          <w:lang w:val="es-ES"/>
        </w:rPr>
      </w:pPr>
      <w:r w:rsidRPr="0088350D">
        <w:rPr>
          <w:sz w:val="24"/>
          <w:szCs w:val="24"/>
          <w:lang w:val="es-ES"/>
        </w:rPr>
        <w:t xml:space="preserve">Es importante mencionar que, de la revisión del expediente electrónico del </w:t>
      </w:r>
      <w:r w:rsidRPr="0088350D">
        <w:rPr>
          <w:bCs/>
          <w:sz w:val="24"/>
          <w:szCs w:val="24"/>
          <w:lang w:val="es-ES"/>
        </w:rPr>
        <w:t>SAIMEX,</w:t>
      </w:r>
      <w:r w:rsidRPr="0088350D">
        <w:rPr>
          <w:sz w:val="24"/>
          <w:szCs w:val="24"/>
          <w:lang w:val="es-ES"/>
        </w:rPr>
        <w:t xml:space="preserve"> se observa que </w:t>
      </w:r>
      <w:r w:rsidRPr="0088350D">
        <w:rPr>
          <w:b/>
          <w:bCs/>
          <w:sz w:val="24"/>
          <w:szCs w:val="24"/>
          <w:lang w:val="es-ES"/>
        </w:rPr>
        <w:t>LA PARTE RECURRENTE</w:t>
      </w:r>
      <w:r w:rsidRPr="0088350D">
        <w:rPr>
          <w:sz w:val="24"/>
          <w:szCs w:val="24"/>
          <w:lang w:val="es-ES"/>
        </w:rPr>
        <w:t xml:space="preserve"> no proporcionó su nombre para ser identificado, lo que en estricto sentido provoca que </w:t>
      </w:r>
      <w:r w:rsidRPr="0088350D">
        <w:rPr>
          <w:rFonts w:cs="Arial"/>
          <w:sz w:val="24"/>
          <w:szCs w:val="24"/>
          <w:lang w:val="es-ES"/>
        </w:rPr>
        <w:t>no</w:t>
      </w:r>
      <w:r w:rsidRPr="0088350D">
        <w:rPr>
          <w:sz w:val="24"/>
          <w:szCs w:val="24"/>
          <w:lang w:val="es-ES"/>
        </w:rPr>
        <w:t xml:space="preserve"> se colmen los requisitos establecidos en el artículo 180 de la Ley de Transparencia; sin embargo, el artículo 15 de </w:t>
      </w:r>
      <w:r w:rsidRPr="0088350D">
        <w:rPr>
          <w:rFonts w:cs="Arial"/>
          <w:sz w:val="24"/>
          <w:szCs w:val="24"/>
          <w:lang w:val="es-ES" w:eastAsia="es-MX"/>
        </w:rPr>
        <w:t xml:space="preserve">Ley de Transparencia y Acceso a la </w:t>
      </w:r>
      <w:r w:rsidRPr="0088350D">
        <w:rPr>
          <w:rFonts w:cs="Arial"/>
          <w:sz w:val="24"/>
          <w:szCs w:val="24"/>
          <w:lang w:val="es-ES"/>
        </w:rPr>
        <w:t>Información</w:t>
      </w:r>
      <w:r w:rsidRPr="0088350D">
        <w:rPr>
          <w:rFonts w:cs="Arial"/>
          <w:sz w:val="24"/>
          <w:szCs w:val="24"/>
          <w:lang w:val="es-ES" w:eastAsia="es-MX"/>
        </w:rPr>
        <w:t xml:space="preserve"> Pública del Estado de México y Municipios </w:t>
      </w:r>
      <w:r w:rsidRPr="0088350D">
        <w:rPr>
          <w:rFonts w:cs="Arial"/>
          <w:iCs/>
          <w:sz w:val="24"/>
          <w:szCs w:val="24"/>
          <w:lang w:val="es-ES"/>
        </w:rPr>
        <w:t xml:space="preserve">prevé que </w:t>
      </w:r>
      <w:r w:rsidRPr="0088350D">
        <w:rPr>
          <w:sz w:val="24"/>
          <w:szCs w:val="24"/>
          <w:lang w:val="es-ES"/>
        </w:rPr>
        <w:t xml:space="preserve">toda persona tendrá acceso a la información </w:t>
      </w:r>
      <w:r w:rsidRPr="0088350D">
        <w:rPr>
          <w:rFonts w:cs="Arial"/>
          <w:sz w:val="24"/>
          <w:szCs w:val="24"/>
          <w:lang w:val="es-ES"/>
        </w:rPr>
        <w:t xml:space="preserve">sin necesidad de acreditar interés alguno o justificar su utilización, de lo que se infiere que </w:t>
      </w:r>
      <w:r w:rsidRPr="0088350D">
        <w:rPr>
          <w:rFonts w:cs="Arial"/>
          <w:b/>
          <w:sz w:val="24"/>
          <w:szCs w:val="24"/>
          <w:u w:val="single"/>
          <w:lang w:val="es-ES"/>
        </w:rPr>
        <w:t xml:space="preserve">el nombre no es un requisito </w:t>
      </w:r>
      <w:r w:rsidRPr="0088350D">
        <w:rPr>
          <w:rFonts w:cs="Arial"/>
          <w:b/>
          <w:iCs/>
          <w:sz w:val="24"/>
          <w:szCs w:val="24"/>
          <w:u w:val="single"/>
          <w:lang w:val="es-ES"/>
        </w:rPr>
        <w:t>indispensable</w:t>
      </w:r>
      <w:r w:rsidRPr="0088350D">
        <w:rPr>
          <w:rFonts w:cs="Arial"/>
          <w:sz w:val="24"/>
          <w:szCs w:val="24"/>
          <w:lang w:val="es-ES"/>
        </w:rPr>
        <w:t xml:space="preserve"> para que las y los ciudadanos ejerzan el derecho de acceso a la información pública. </w:t>
      </w:r>
    </w:p>
    <w:p w14:paraId="0DBCFA60" w14:textId="77777777" w:rsidR="005F5301" w:rsidRPr="0088350D" w:rsidRDefault="005F5301" w:rsidP="0088350D">
      <w:pPr>
        <w:rPr>
          <w:rFonts w:cs="Arial"/>
          <w:sz w:val="24"/>
          <w:szCs w:val="24"/>
          <w:lang w:val="es-ES"/>
        </w:rPr>
      </w:pPr>
    </w:p>
    <w:p w14:paraId="4B63C5CE" w14:textId="647DDEF6" w:rsidR="005F5301" w:rsidRPr="0088350D" w:rsidRDefault="005F5301" w:rsidP="0088350D">
      <w:pPr>
        <w:rPr>
          <w:sz w:val="24"/>
          <w:szCs w:val="24"/>
          <w:lang w:val="es-ES"/>
        </w:rPr>
      </w:pPr>
      <w:r w:rsidRPr="0088350D">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88350D">
        <w:rPr>
          <w:sz w:val="24"/>
          <w:szCs w:val="24"/>
          <w:lang w:val="es-ES"/>
        </w:rPr>
        <w:t xml:space="preserve"> </w:t>
      </w:r>
      <w:r w:rsidRPr="0088350D">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88350D">
        <w:rPr>
          <w:sz w:val="24"/>
          <w:szCs w:val="24"/>
          <w:lang w:val="es-ES"/>
        </w:rPr>
        <w:t>algunos</w:t>
      </w:r>
      <w:r w:rsidRPr="0088350D">
        <w:rPr>
          <w:sz w:val="24"/>
          <w:szCs w:val="24"/>
          <w:lang w:val="es-ES"/>
        </w:rPr>
        <w:t xml:space="preserve"> requisitos, entre ellos, el nombre de</w:t>
      </w:r>
      <w:r w:rsidR="00057B2D" w:rsidRPr="0088350D">
        <w:rPr>
          <w:sz w:val="24"/>
          <w:szCs w:val="24"/>
          <w:lang w:val="es-ES"/>
        </w:rPr>
        <w:t xml:space="preserve"> </w:t>
      </w:r>
      <w:r w:rsidR="00057B2D" w:rsidRPr="0088350D">
        <w:rPr>
          <w:b/>
          <w:bCs/>
          <w:sz w:val="24"/>
          <w:szCs w:val="24"/>
          <w:lang w:val="es-ES"/>
        </w:rPr>
        <w:t>LA PARTE RECURRENTE</w:t>
      </w:r>
      <w:r w:rsidRPr="0088350D">
        <w:rPr>
          <w:rFonts w:cs="Arial"/>
          <w:b/>
          <w:sz w:val="24"/>
          <w:szCs w:val="24"/>
          <w:lang w:val="es-ES"/>
        </w:rPr>
        <w:t>;</w:t>
      </w:r>
      <w:r w:rsidRPr="0088350D">
        <w:rPr>
          <w:sz w:val="24"/>
          <w:szCs w:val="24"/>
          <w:lang w:val="es-ES"/>
        </w:rPr>
        <w:t xml:space="preserve"> por lo que, en el presente caso, al haber sido presentado el recurso de revisión vía </w:t>
      </w:r>
      <w:r w:rsidRPr="0088350D">
        <w:rPr>
          <w:bCs/>
          <w:sz w:val="24"/>
          <w:szCs w:val="24"/>
          <w:lang w:val="es-ES"/>
        </w:rPr>
        <w:t>SAIMEX</w:t>
      </w:r>
      <w:r w:rsidRPr="0088350D">
        <w:rPr>
          <w:sz w:val="24"/>
          <w:szCs w:val="24"/>
          <w:lang w:val="es-ES"/>
        </w:rPr>
        <w:t>, dicho requisito resulta innecesario.</w:t>
      </w:r>
    </w:p>
    <w:p w14:paraId="7744E955" w14:textId="77777777" w:rsidR="00575400" w:rsidRPr="0088350D" w:rsidRDefault="00575400" w:rsidP="0088350D">
      <w:pPr>
        <w:rPr>
          <w:rFonts w:cs="Arial"/>
        </w:rPr>
      </w:pPr>
    </w:p>
    <w:p w14:paraId="3A121826" w14:textId="77777777" w:rsidR="00C461EC" w:rsidRPr="0088350D" w:rsidRDefault="00C461EC" w:rsidP="0088350D">
      <w:pPr>
        <w:ind w:left="-57"/>
        <w:rPr>
          <w:bCs/>
          <w:lang w:val="es-ES_tradnl"/>
        </w:rPr>
      </w:pPr>
    </w:p>
    <w:p w14:paraId="457548E9" w14:textId="3F7AF03B" w:rsidR="00C71CEF" w:rsidRPr="0088350D" w:rsidRDefault="00C71CEF" w:rsidP="0088350D">
      <w:pPr>
        <w:pStyle w:val="Ttulo2"/>
      </w:pPr>
      <w:bookmarkStart w:id="24" w:name="_Toc198747152"/>
      <w:r w:rsidRPr="0088350D">
        <w:lastRenderedPageBreak/>
        <w:t>SEGUNDO. Estudio de Fondo</w:t>
      </w:r>
      <w:bookmarkEnd w:id="24"/>
    </w:p>
    <w:p w14:paraId="2A308F59" w14:textId="0FF373F0" w:rsidR="00C049E2" w:rsidRPr="0088350D" w:rsidRDefault="00C71CEF" w:rsidP="0088350D">
      <w:pPr>
        <w:pStyle w:val="Ttulo3"/>
      </w:pPr>
      <w:bookmarkStart w:id="25" w:name="_Toc198747153"/>
      <w:r w:rsidRPr="0088350D">
        <w:t>a</w:t>
      </w:r>
      <w:r w:rsidR="00C049E2" w:rsidRPr="0088350D">
        <w:t>) Mandato de transparencia y responsabilidad del Sujeto Obligado</w:t>
      </w:r>
      <w:bookmarkEnd w:id="25"/>
    </w:p>
    <w:p w14:paraId="6901A889" w14:textId="59EEDAE1" w:rsidR="00C049E2" w:rsidRPr="0088350D" w:rsidRDefault="00C049E2" w:rsidP="0088350D">
      <w:pPr>
        <w:rPr>
          <w:rFonts w:eastAsia="Palatino Linotype"/>
        </w:rPr>
      </w:pPr>
      <w:r w:rsidRPr="0088350D">
        <w:rPr>
          <w:rFonts w:eastAsia="Palatino Linotype"/>
        </w:rPr>
        <w:t xml:space="preserve">El </w:t>
      </w:r>
      <w:r w:rsidR="00717E59" w:rsidRPr="0088350D">
        <w:rPr>
          <w:rFonts w:eastAsia="Palatino Linotype"/>
        </w:rPr>
        <w:t>d</w:t>
      </w:r>
      <w:r w:rsidRPr="0088350D">
        <w:rPr>
          <w:rFonts w:eastAsia="Palatino Linotype"/>
        </w:rPr>
        <w:t xml:space="preserve">erecho de </w:t>
      </w:r>
      <w:r w:rsidR="00717E59" w:rsidRPr="0088350D">
        <w:rPr>
          <w:rFonts w:eastAsia="Palatino Linotype"/>
        </w:rPr>
        <w:t>a</w:t>
      </w:r>
      <w:r w:rsidRPr="0088350D">
        <w:rPr>
          <w:rFonts w:eastAsia="Palatino Linotype"/>
        </w:rPr>
        <w:t xml:space="preserve">cceso a la </w:t>
      </w:r>
      <w:r w:rsidR="00717E59" w:rsidRPr="0088350D">
        <w:rPr>
          <w:rFonts w:eastAsia="Palatino Linotype"/>
        </w:rPr>
        <w:t>i</w:t>
      </w:r>
      <w:r w:rsidRPr="0088350D">
        <w:rPr>
          <w:rFonts w:eastAsia="Palatino Linotype"/>
        </w:rPr>
        <w:t xml:space="preserve">nformación </w:t>
      </w:r>
      <w:r w:rsidR="00717E59" w:rsidRPr="0088350D">
        <w:rPr>
          <w:rFonts w:eastAsia="Palatino Linotype"/>
        </w:rPr>
        <w:t>p</w:t>
      </w:r>
      <w:r w:rsidRPr="0088350D">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88350D">
        <w:rPr>
          <w:rFonts w:eastAsia="Palatino Linotype"/>
        </w:rPr>
        <w:t>:</w:t>
      </w:r>
    </w:p>
    <w:p w14:paraId="7FAB8D32" w14:textId="77777777" w:rsidR="00C049E2" w:rsidRPr="0088350D" w:rsidRDefault="00C049E2" w:rsidP="0088350D">
      <w:pPr>
        <w:rPr>
          <w:rFonts w:eastAsia="Palatino Linotype"/>
        </w:rPr>
      </w:pPr>
    </w:p>
    <w:p w14:paraId="05320813" w14:textId="77777777" w:rsidR="00C049E2" w:rsidRPr="0088350D" w:rsidRDefault="00C049E2" w:rsidP="0088350D">
      <w:pPr>
        <w:spacing w:line="240" w:lineRule="auto"/>
        <w:ind w:left="567" w:right="539"/>
        <w:rPr>
          <w:rFonts w:eastAsia="Palatino Linotype"/>
          <w:b/>
          <w:i/>
        </w:rPr>
      </w:pPr>
      <w:r w:rsidRPr="0088350D">
        <w:rPr>
          <w:rFonts w:eastAsia="Palatino Linotype"/>
          <w:b/>
          <w:i/>
        </w:rPr>
        <w:t>Constitución Política de los Estados Unidos Mexicanos</w:t>
      </w:r>
    </w:p>
    <w:p w14:paraId="6B6C67B6" w14:textId="77777777" w:rsidR="00C049E2" w:rsidRPr="0088350D" w:rsidRDefault="00C049E2" w:rsidP="0088350D">
      <w:pPr>
        <w:spacing w:line="240" w:lineRule="auto"/>
        <w:ind w:left="567" w:right="539"/>
        <w:rPr>
          <w:rFonts w:eastAsia="Palatino Linotype"/>
          <w:b/>
          <w:i/>
        </w:rPr>
      </w:pPr>
      <w:r w:rsidRPr="0088350D">
        <w:rPr>
          <w:rFonts w:eastAsia="Palatino Linotype"/>
          <w:b/>
          <w:i/>
        </w:rPr>
        <w:t>“Artículo 6.</w:t>
      </w:r>
    </w:p>
    <w:p w14:paraId="38D3B4C4" w14:textId="77777777" w:rsidR="00C049E2" w:rsidRPr="0088350D" w:rsidRDefault="00C049E2" w:rsidP="0088350D">
      <w:pPr>
        <w:spacing w:line="240" w:lineRule="auto"/>
        <w:ind w:left="567" w:right="539"/>
        <w:rPr>
          <w:rFonts w:eastAsia="Palatino Linotype"/>
          <w:i/>
        </w:rPr>
      </w:pPr>
      <w:r w:rsidRPr="0088350D">
        <w:rPr>
          <w:rFonts w:eastAsia="Palatino Linotype"/>
          <w:i/>
        </w:rPr>
        <w:t>(…)</w:t>
      </w:r>
    </w:p>
    <w:p w14:paraId="2CCAA297" w14:textId="6602827B" w:rsidR="00C049E2" w:rsidRPr="0088350D" w:rsidRDefault="00C049E2" w:rsidP="0088350D">
      <w:pPr>
        <w:spacing w:line="240" w:lineRule="auto"/>
        <w:ind w:left="567" w:right="539"/>
        <w:rPr>
          <w:rFonts w:eastAsia="Palatino Linotype"/>
          <w:i/>
        </w:rPr>
      </w:pPr>
      <w:r w:rsidRPr="0088350D">
        <w:rPr>
          <w:rFonts w:eastAsia="Palatino Linotype"/>
          <w:i/>
        </w:rPr>
        <w:t>Para efectos de lo dispuesto en el presente artículo se observará lo siguiente:</w:t>
      </w:r>
    </w:p>
    <w:p w14:paraId="74CC3718" w14:textId="77777777" w:rsidR="00C049E2" w:rsidRPr="0088350D" w:rsidRDefault="00C049E2" w:rsidP="0088350D">
      <w:pPr>
        <w:spacing w:line="240" w:lineRule="auto"/>
        <w:ind w:left="567" w:right="539"/>
        <w:rPr>
          <w:rFonts w:eastAsia="Palatino Linotype"/>
          <w:b/>
          <w:i/>
        </w:rPr>
      </w:pPr>
      <w:r w:rsidRPr="0088350D">
        <w:rPr>
          <w:rFonts w:eastAsia="Palatino Linotype"/>
          <w:b/>
          <w:i/>
        </w:rPr>
        <w:t>A</w:t>
      </w:r>
      <w:r w:rsidRPr="0088350D">
        <w:rPr>
          <w:rFonts w:eastAsia="Palatino Linotype"/>
          <w:i/>
        </w:rPr>
        <w:t xml:space="preserve">. </w:t>
      </w:r>
      <w:r w:rsidRPr="0088350D">
        <w:rPr>
          <w:rFonts w:eastAsia="Palatino Linotype"/>
          <w:b/>
          <w:i/>
        </w:rPr>
        <w:t>Para el ejercicio del derecho de acceso a la información</w:t>
      </w:r>
      <w:r w:rsidRPr="0088350D">
        <w:rPr>
          <w:rFonts w:eastAsia="Palatino Linotype"/>
          <w:i/>
        </w:rPr>
        <w:t xml:space="preserve">, la Federación y </w:t>
      </w:r>
      <w:r w:rsidRPr="0088350D">
        <w:rPr>
          <w:rFonts w:eastAsia="Palatino Linotype"/>
          <w:b/>
          <w:i/>
        </w:rPr>
        <w:t>las entidades federativas, en el ámbito de sus respectivas competencias, se regirán por los siguientes principios y bases:</w:t>
      </w:r>
    </w:p>
    <w:p w14:paraId="596A956B" w14:textId="77777777" w:rsidR="00C049E2" w:rsidRPr="0088350D" w:rsidRDefault="00C049E2" w:rsidP="0088350D">
      <w:pPr>
        <w:spacing w:line="240" w:lineRule="auto"/>
        <w:ind w:left="567" w:right="539"/>
        <w:rPr>
          <w:rFonts w:eastAsia="Palatino Linotype"/>
          <w:i/>
        </w:rPr>
      </w:pPr>
      <w:r w:rsidRPr="0088350D">
        <w:rPr>
          <w:rFonts w:eastAsia="Palatino Linotype"/>
          <w:b/>
          <w:i/>
        </w:rPr>
        <w:t xml:space="preserve">I. </w:t>
      </w:r>
      <w:r w:rsidRPr="0088350D">
        <w:rPr>
          <w:rFonts w:eastAsia="Palatino Linotype"/>
          <w:b/>
          <w:i/>
        </w:rPr>
        <w:tab/>
        <w:t>Toda la información en posesión de cualquier</w:t>
      </w:r>
      <w:r w:rsidRPr="0088350D">
        <w:rPr>
          <w:rFonts w:eastAsia="Palatino Linotype"/>
          <w:i/>
        </w:rPr>
        <w:t xml:space="preserve"> </w:t>
      </w:r>
      <w:r w:rsidRPr="0088350D">
        <w:rPr>
          <w:rFonts w:eastAsia="Palatino Linotype"/>
          <w:b/>
          <w:i/>
        </w:rPr>
        <w:t>autoridad</w:t>
      </w:r>
      <w:r w:rsidRPr="0088350D">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8350D">
        <w:rPr>
          <w:rFonts w:eastAsia="Palatino Linotype"/>
          <w:b/>
          <w:i/>
        </w:rPr>
        <w:t>municipal</w:t>
      </w:r>
      <w:r w:rsidRPr="0088350D">
        <w:rPr>
          <w:rFonts w:eastAsia="Palatino Linotype"/>
          <w:i/>
        </w:rPr>
        <w:t xml:space="preserve">, </w:t>
      </w:r>
      <w:r w:rsidRPr="0088350D">
        <w:rPr>
          <w:rFonts w:eastAsia="Palatino Linotype"/>
          <w:b/>
          <w:i/>
        </w:rPr>
        <w:t>es pública</w:t>
      </w:r>
      <w:r w:rsidRPr="0088350D">
        <w:rPr>
          <w:rFonts w:eastAsia="Palatino Linotype"/>
          <w:i/>
        </w:rPr>
        <w:t xml:space="preserve"> y sólo podrá ser reservada temporalmente por razones de interés público y seguridad nacional, en los términos que fijen las leyes. </w:t>
      </w:r>
      <w:r w:rsidRPr="0088350D">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88350D">
        <w:rPr>
          <w:rFonts w:eastAsia="Palatino Linotype"/>
          <w:i/>
        </w:rPr>
        <w:t>, la ley determinará los supuestos específicos bajo los cuales procederá la declaración de inexistencia de la información.”</w:t>
      </w:r>
    </w:p>
    <w:p w14:paraId="68F313E4" w14:textId="77777777" w:rsidR="00C049E2" w:rsidRPr="0088350D" w:rsidRDefault="00C049E2" w:rsidP="0088350D">
      <w:pPr>
        <w:spacing w:line="240" w:lineRule="auto"/>
        <w:ind w:left="567" w:right="539"/>
        <w:rPr>
          <w:rFonts w:eastAsia="Palatino Linotype"/>
          <w:b/>
          <w:i/>
        </w:rPr>
      </w:pPr>
    </w:p>
    <w:p w14:paraId="504F12DB" w14:textId="77777777" w:rsidR="00C049E2" w:rsidRPr="0088350D" w:rsidRDefault="00C049E2" w:rsidP="0088350D">
      <w:pPr>
        <w:spacing w:line="240" w:lineRule="auto"/>
        <w:ind w:left="567" w:right="539"/>
        <w:rPr>
          <w:rFonts w:eastAsia="Palatino Linotype"/>
          <w:b/>
          <w:i/>
        </w:rPr>
      </w:pPr>
      <w:r w:rsidRPr="0088350D">
        <w:rPr>
          <w:rFonts w:eastAsia="Palatino Linotype"/>
          <w:b/>
          <w:i/>
        </w:rPr>
        <w:t>Constitución Política del Estado Libre y Soberano de México</w:t>
      </w:r>
    </w:p>
    <w:p w14:paraId="04932D29" w14:textId="77777777" w:rsidR="00C049E2" w:rsidRPr="0088350D" w:rsidRDefault="00C049E2" w:rsidP="0088350D">
      <w:pPr>
        <w:spacing w:line="240" w:lineRule="auto"/>
        <w:ind w:left="567" w:right="539"/>
        <w:rPr>
          <w:rFonts w:eastAsia="Palatino Linotype"/>
          <w:i/>
        </w:rPr>
      </w:pPr>
      <w:r w:rsidRPr="0088350D">
        <w:rPr>
          <w:rFonts w:eastAsia="Palatino Linotype"/>
          <w:b/>
          <w:i/>
        </w:rPr>
        <w:t>“Artículo 5</w:t>
      </w:r>
      <w:r w:rsidRPr="0088350D">
        <w:rPr>
          <w:rFonts w:eastAsia="Palatino Linotype"/>
          <w:i/>
        </w:rPr>
        <w:t xml:space="preserve">.- </w:t>
      </w:r>
    </w:p>
    <w:p w14:paraId="1D3829F4" w14:textId="77777777" w:rsidR="00C049E2" w:rsidRPr="0088350D" w:rsidRDefault="00C049E2" w:rsidP="0088350D">
      <w:pPr>
        <w:spacing w:line="240" w:lineRule="auto"/>
        <w:ind w:left="567" w:right="539"/>
        <w:rPr>
          <w:rFonts w:eastAsia="Palatino Linotype"/>
          <w:i/>
        </w:rPr>
      </w:pPr>
      <w:r w:rsidRPr="0088350D">
        <w:rPr>
          <w:rFonts w:eastAsia="Palatino Linotype"/>
          <w:i/>
        </w:rPr>
        <w:t>(…)</w:t>
      </w:r>
    </w:p>
    <w:p w14:paraId="0EAE47FD" w14:textId="77777777" w:rsidR="00C049E2" w:rsidRPr="0088350D" w:rsidRDefault="00C049E2" w:rsidP="0088350D">
      <w:pPr>
        <w:spacing w:line="240" w:lineRule="auto"/>
        <w:ind w:left="567" w:right="539"/>
        <w:rPr>
          <w:rFonts w:eastAsia="Palatino Linotype"/>
          <w:i/>
        </w:rPr>
      </w:pPr>
      <w:r w:rsidRPr="0088350D">
        <w:rPr>
          <w:rFonts w:eastAsia="Palatino Linotype"/>
          <w:b/>
          <w:i/>
        </w:rPr>
        <w:t>El derecho a la información será garantizado por el Estado. La ley establecerá las previsiones que permitan asegurar la protección, el respeto y la difusión de este derecho</w:t>
      </w:r>
      <w:r w:rsidRPr="0088350D">
        <w:rPr>
          <w:rFonts w:eastAsia="Palatino Linotype"/>
          <w:i/>
        </w:rPr>
        <w:t>.</w:t>
      </w:r>
    </w:p>
    <w:p w14:paraId="4F0C804A" w14:textId="77777777" w:rsidR="00C049E2" w:rsidRPr="0088350D" w:rsidRDefault="00C049E2" w:rsidP="0088350D">
      <w:pPr>
        <w:spacing w:line="240" w:lineRule="auto"/>
        <w:ind w:left="567" w:right="539"/>
        <w:rPr>
          <w:rFonts w:eastAsia="Palatino Linotype"/>
          <w:i/>
        </w:rPr>
      </w:pPr>
      <w:r w:rsidRPr="0088350D">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88350D" w:rsidRDefault="00C049E2" w:rsidP="0088350D">
      <w:pPr>
        <w:spacing w:line="240" w:lineRule="auto"/>
        <w:ind w:left="567" w:right="539"/>
        <w:rPr>
          <w:rFonts w:eastAsia="Palatino Linotype"/>
          <w:i/>
        </w:rPr>
      </w:pPr>
      <w:r w:rsidRPr="0088350D">
        <w:rPr>
          <w:rFonts w:eastAsia="Palatino Linotype"/>
          <w:b/>
          <w:i/>
        </w:rPr>
        <w:t>Este derecho se regirá por los principios y bases siguientes</w:t>
      </w:r>
      <w:r w:rsidRPr="0088350D">
        <w:rPr>
          <w:rFonts w:eastAsia="Palatino Linotype"/>
          <w:i/>
        </w:rPr>
        <w:t>:</w:t>
      </w:r>
    </w:p>
    <w:p w14:paraId="4A3E8CBA" w14:textId="77777777" w:rsidR="00C049E2" w:rsidRPr="0088350D" w:rsidRDefault="00C049E2" w:rsidP="0088350D">
      <w:pPr>
        <w:spacing w:line="240" w:lineRule="auto"/>
        <w:ind w:left="567" w:right="539"/>
        <w:rPr>
          <w:rFonts w:eastAsia="Palatino Linotype"/>
          <w:i/>
        </w:rPr>
      </w:pPr>
      <w:r w:rsidRPr="0088350D">
        <w:rPr>
          <w:rFonts w:eastAsia="Palatino Linotype"/>
          <w:b/>
          <w:i/>
        </w:rPr>
        <w:lastRenderedPageBreak/>
        <w:t>I. Toda la información en posesión de cualquier autoridad, entidad, órgano y organismos de los</w:t>
      </w:r>
      <w:r w:rsidRPr="0088350D">
        <w:rPr>
          <w:rFonts w:eastAsia="Palatino Linotype"/>
          <w:i/>
        </w:rPr>
        <w:t xml:space="preserve"> Poderes Ejecutivo, Legislativo y Judicial, órganos autónomos, partidos políticos, fideicomisos y fondos públicos estatales y </w:t>
      </w:r>
      <w:r w:rsidRPr="0088350D">
        <w:rPr>
          <w:rFonts w:eastAsia="Palatino Linotype"/>
          <w:b/>
          <w:i/>
        </w:rPr>
        <w:t>municipales</w:t>
      </w:r>
      <w:r w:rsidRPr="0088350D">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8350D">
        <w:rPr>
          <w:rFonts w:eastAsia="Palatino Linotype"/>
          <w:b/>
          <w:i/>
        </w:rPr>
        <w:t>es pública</w:t>
      </w:r>
      <w:r w:rsidRPr="0088350D">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88350D">
        <w:rPr>
          <w:rFonts w:eastAsia="Palatino Linotype"/>
          <w:b/>
          <w:i/>
        </w:rPr>
        <w:t>En la interpretación de este derecho deberá prevalecer el principio de máxima publicidad</w:t>
      </w:r>
      <w:r w:rsidRPr="0088350D">
        <w:rPr>
          <w:rFonts w:eastAsia="Palatino Linotype"/>
          <w:i/>
        </w:rPr>
        <w:t xml:space="preserve">. </w:t>
      </w:r>
      <w:r w:rsidRPr="0088350D">
        <w:rPr>
          <w:rFonts w:eastAsia="Palatino Linotype"/>
          <w:b/>
          <w:i/>
        </w:rPr>
        <w:t>Los sujetos obligados deberán documentar todo acto que derive del ejercicio de sus facultades, competencias o funciones</w:t>
      </w:r>
      <w:r w:rsidRPr="0088350D">
        <w:rPr>
          <w:rFonts w:eastAsia="Palatino Linotype"/>
          <w:i/>
        </w:rPr>
        <w:t>, la ley determinará los supuestos específicos bajo los cuales procederá la declaración de inexistencia de la información.”</w:t>
      </w:r>
    </w:p>
    <w:p w14:paraId="5CA98E37" w14:textId="77777777" w:rsidR="00C049E2" w:rsidRPr="0088350D" w:rsidRDefault="00C049E2" w:rsidP="0088350D">
      <w:pPr>
        <w:rPr>
          <w:rFonts w:eastAsia="Palatino Linotype"/>
          <w:b/>
          <w:i/>
        </w:rPr>
      </w:pPr>
    </w:p>
    <w:p w14:paraId="6FC1BB3B" w14:textId="3BF4A33D" w:rsidR="00C049E2" w:rsidRPr="0088350D" w:rsidRDefault="00717E59" w:rsidP="0088350D">
      <w:pPr>
        <w:rPr>
          <w:rFonts w:eastAsia="Palatino Linotype"/>
          <w:i/>
        </w:rPr>
      </w:pPr>
      <w:r w:rsidRPr="0088350D">
        <w:rPr>
          <w:rFonts w:eastAsia="Palatino Linotype"/>
        </w:rPr>
        <w:t xml:space="preserve">Asimismo, </w:t>
      </w:r>
      <w:r w:rsidR="00C049E2" w:rsidRPr="0088350D">
        <w:rPr>
          <w:rFonts w:eastAsia="Palatino Linotype"/>
        </w:rPr>
        <w:t>el artículo 150 de la Ley de Transparencia y Acceso a la Información Pública del Estado de México y Municipios</w:t>
      </w:r>
      <w:r w:rsidR="00057B2D" w:rsidRPr="0088350D">
        <w:rPr>
          <w:rFonts w:eastAsia="Palatino Linotype"/>
        </w:rPr>
        <w:t xml:space="preserve"> </w:t>
      </w:r>
      <w:r w:rsidR="00E9335C" w:rsidRPr="0088350D">
        <w:rPr>
          <w:rFonts w:eastAsia="Palatino Linotype"/>
        </w:rPr>
        <w:t xml:space="preserve">indica </w:t>
      </w:r>
      <w:r w:rsidR="00057B2D" w:rsidRPr="0088350D">
        <w:rPr>
          <w:rFonts w:eastAsia="Palatino Linotype"/>
        </w:rPr>
        <w:t>que</w:t>
      </w:r>
      <w:r w:rsidR="00C049E2" w:rsidRPr="0088350D">
        <w:rPr>
          <w:rFonts w:eastAsia="Palatino Linotype"/>
        </w:rPr>
        <w:t xml:space="preserve"> la solicitud es la garantía primaria del Derecho de Acceso a la Información, además, establece que se regirá </w:t>
      </w:r>
      <w:r w:rsidR="00C049E2" w:rsidRPr="0088350D">
        <w:rPr>
          <w:rFonts w:eastAsia="Palatino Linotype"/>
          <w:i/>
        </w:rPr>
        <w:t>por los principios de simplicidad, rapidez</w:t>
      </w:r>
      <w:r w:rsidR="005F65B7" w:rsidRPr="0088350D">
        <w:rPr>
          <w:rFonts w:eastAsia="Palatino Linotype"/>
          <w:i/>
        </w:rPr>
        <w:t>,</w:t>
      </w:r>
      <w:r w:rsidR="00C049E2" w:rsidRPr="0088350D">
        <w:rPr>
          <w:rFonts w:eastAsia="Palatino Linotype"/>
          <w:i/>
        </w:rPr>
        <w:t xml:space="preserve"> gratuidad del procedimiento, auxilio y orientación a los particulare</w:t>
      </w:r>
      <w:r w:rsidR="001A58B3" w:rsidRPr="0088350D">
        <w:rPr>
          <w:rFonts w:eastAsia="Palatino Linotype"/>
          <w:i/>
        </w:rPr>
        <w:t>s.</w:t>
      </w:r>
    </w:p>
    <w:p w14:paraId="033466A6" w14:textId="77777777" w:rsidR="001A58B3" w:rsidRPr="0088350D" w:rsidRDefault="001A58B3" w:rsidP="0088350D">
      <w:pPr>
        <w:rPr>
          <w:rFonts w:eastAsia="Palatino Linotype"/>
          <w:i/>
        </w:rPr>
      </w:pPr>
    </w:p>
    <w:p w14:paraId="04ADA10B" w14:textId="574A944A" w:rsidR="001A58B3" w:rsidRPr="0088350D" w:rsidRDefault="00233F17" w:rsidP="0088350D">
      <w:pPr>
        <w:rPr>
          <w:rFonts w:eastAsia="Palatino Linotype" w:cs="Palatino Linotype"/>
          <w:i/>
          <w:szCs w:val="22"/>
        </w:rPr>
      </w:pPr>
      <w:r w:rsidRPr="0088350D">
        <w:rPr>
          <w:rFonts w:eastAsia="Palatino Linotype" w:cs="Palatino Linotype"/>
        </w:rPr>
        <w:t xml:space="preserve">Por su parte, el artículo 4 de </w:t>
      </w:r>
      <w:r w:rsidR="001A58B3" w:rsidRPr="0088350D">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88350D">
        <w:rPr>
          <w:rFonts w:eastAsia="Palatino Linotype" w:cs="Palatino Linotype"/>
        </w:rPr>
        <w:t>.</w:t>
      </w:r>
    </w:p>
    <w:p w14:paraId="1407DBB8" w14:textId="77777777" w:rsidR="001A58B3" w:rsidRPr="0088350D" w:rsidRDefault="001A58B3" w:rsidP="0088350D">
      <w:pPr>
        <w:rPr>
          <w:rFonts w:eastAsia="Palatino Linotype" w:cs="Palatino Linotype"/>
        </w:rPr>
      </w:pPr>
    </w:p>
    <w:p w14:paraId="7552AA79" w14:textId="5C52E4A4" w:rsidR="001A58B3" w:rsidRPr="0088350D" w:rsidRDefault="001A58B3" w:rsidP="0088350D">
      <w:pPr>
        <w:rPr>
          <w:rFonts w:eastAsia="Palatino Linotype" w:cs="Palatino Linotype"/>
        </w:rPr>
      </w:pPr>
      <w:r w:rsidRPr="0088350D">
        <w:rPr>
          <w:rFonts w:eastAsia="Palatino Linotype" w:cs="Palatino Linotype"/>
        </w:rPr>
        <w:t xml:space="preserve">Esto es, que los Sujetos Obligados </w:t>
      </w:r>
      <w:r w:rsidR="00FA5957" w:rsidRPr="0088350D">
        <w:rPr>
          <w:rFonts w:eastAsia="Palatino Linotype" w:cs="Palatino Linotype"/>
        </w:rPr>
        <w:t>deben</w:t>
      </w:r>
      <w:r w:rsidRPr="0088350D">
        <w:rPr>
          <w:rFonts w:eastAsia="Palatino Linotype" w:cs="Palatino Linotype"/>
        </w:rPr>
        <w:t xml:space="preserve"> atender las solicitudes de acceso a la información pública que se les </w:t>
      </w:r>
      <w:r w:rsidR="00FA5957" w:rsidRPr="0088350D">
        <w:rPr>
          <w:rFonts w:eastAsia="Palatino Linotype" w:cs="Palatino Linotype"/>
        </w:rPr>
        <w:t>sean realizadas,</w:t>
      </w:r>
      <w:r w:rsidRPr="0088350D">
        <w:rPr>
          <w:rFonts w:eastAsia="Palatino Linotype" w:cs="Palatino Linotype"/>
        </w:rPr>
        <w:t xml:space="preserve"> y proporcionar la información pública que obre en su poder</w:t>
      </w:r>
      <w:r w:rsidR="00FA5957" w:rsidRPr="0088350D">
        <w:rPr>
          <w:rFonts w:eastAsia="Palatino Linotype" w:cs="Palatino Linotype"/>
        </w:rPr>
        <w:t>,</w:t>
      </w:r>
      <w:r w:rsidRPr="0088350D">
        <w:rPr>
          <w:rFonts w:eastAsia="Palatino Linotype" w:cs="Palatino Linotype"/>
        </w:rPr>
        <w:t xml:space="preserve"> conforme </w:t>
      </w:r>
      <w:r w:rsidR="00FA5957" w:rsidRPr="0088350D">
        <w:rPr>
          <w:rFonts w:eastAsia="Palatino Linotype" w:cs="Palatino Linotype"/>
        </w:rPr>
        <w:t>a</w:t>
      </w:r>
      <w:r w:rsidRPr="0088350D">
        <w:rPr>
          <w:rFonts w:eastAsia="Palatino Linotype" w:cs="Palatino Linotype"/>
        </w:rPr>
        <w:t xml:space="preserve">l estado </w:t>
      </w:r>
      <w:r w:rsidR="00FA5957" w:rsidRPr="0088350D">
        <w:rPr>
          <w:rFonts w:eastAsia="Palatino Linotype" w:cs="Palatino Linotype"/>
        </w:rPr>
        <w:t xml:space="preserve">en </w:t>
      </w:r>
      <w:r w:rsidRPr="0088350D">
        <w:rPr>
          <w:rFonts w:eastAsia="Palatino Linotype" w:cs="Palatino Linotype"/>
        </w:rPr>
        <w:t>que se encuentr</w:t>
      </w:r>
      <w:r w:rsidR="00FA5957" w:rsidRPr="0088350D">
        <w:rPr>
          <w:rFonts w:eastAsia="Palatino Linotype" w:cs="Palatino Linotype"/>
        </w:rPr>
        <w:t>e, sin que sea necesario</w:t>
      </w:r>
      <w:r w:rsidRPr="0088350D">
        <w:rPr>
          <w:rFonts w:eastAsia="Palatino Linotype" w:cs="Palatino Linotype"/>
        </w:rPr>
        <w:t xml:space="preserve"> </w:t>
      </w:r>
      <w:r w:rsidR="00FA5957" w:rsidRPr="0088350D">
        <w:rPr>
          <w:rFonts w:eastAsia="Palatino Linotype" w:cs="Palatino Linotype"/>
        </w:rPr>
        <w:t>procesar</w:t>
      </w:r>
      <w:r w:rsidRPr="0088350D">
        <w:rPr>
          <w:rFonts w:eastAsia="Palatino Linotype" w:cs="Palatino Linotype"/>
        </w:rPr>
        <w:t xml:space="preserve"> la misma, ni presentarla conforme al interés del solicitante; </w:t>
      </w:r>
      <w:r w:rsidR="00FA5957" w:rsidRPr="0088350D">
        <w:rPr>
          <w:rFonts w:eastAsia="Palatino Linotype" w:cs="Palatino Linotype"/>
        </w:rPr>
        <w:t>tal y como</w:t>
      </w:r>
      <w:r w:rsidRPr="0088350D">
        <w:rPr>
          <w:rFonts w:eastAsia="Palatino Linotype" w:cs="Palatino Linotype"/>
        </w:rPr>
        <w:t xml:space="preserve"> lo establece el artículo 12 de la Ley de Transparencia y Acceso a la Información Pública del Estado de México y Municipios</w:t>
      </w:r>
      <w:r w:rsidR="00970EB3" w:rsidRPr="0088350D">
        <w:rPr>
          <w:rFonts w:eastAsia="Palatino Linotype" w:cs="Palatino Linotype"/>
        </w:rPr>
        <w:t>.</w:t>
      </w:r>
    </w:p>
    <w:p w14:paraId="73245195" w14:textId="77777777" w:rsidR="00970EB3" w:rsidRPr="0088350D" w:rsidRDefault="00970EB3" w:rsidP="0088350D">
      <w:pPr>
        <w:rPr>
          <w:rFonts w:eastAsia="Palatino Linotype" w:cs="Palatino Linotype"/>
        </w:rPr>
      </w:pPr>
    </w:p>
    <w:p w14:paraId="7F62D4DF" w14:textId="775730E1" w:rsidR="001A58B3" w:rsidRPr="0088350D" w:rsidRDefault="001A58B3" w:rsidP="0088350D">
      <w:pPr>
        <w:rPr>
          <w:rFonts w:eastAsia="Palatino Linotype" w:cs="Palatino Linotype"/>
        </w:rPr>
      </w:pPr>
      <w:r w:rsidRPr="0088350D">
        <w:rPr>
          <w:rFonts w:eastAsia="Palatino Linotype" w:cs="Palatino Linotype"/>
        </w:rPr>
        <w:lastRenderedPageBreak/>
        <w:t>Es decir, que todo sujeto obligado que genere, recopile, administre, procese, archive, posea o conserven, son responsables de la misma</w:t>
      </w:r>
      <w:r w:rsidR="00970EB3" w:rsidRPr="0088350D">
        <w:rPr>
          <w:rFonts w:eastAsia="Palatino Linotype" w:cs="Palatino Linotype"/>
        </w:rPr>
        <w:t>,</w:t>
      </w:r>
      <w:r w:rsidRPr="0088350D">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88350D">
        <w:rPr>
          <w:rFonts w:eastAsia="Palatino Linotype" w:cs="Palatino Linotype"/>
        </w:rPr>
        <w:t>o</w:t>
      </w:r>
      <w:r w:rsidRPr="0088350D">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88350D" w:rsidRDefault="001A58B3" w:rsidP="0088350D">
      <w:pPr>
        <w:rPr>
          <w:rFonts w:eastAsia="Palatino Linotype" w:cs="Palatino Linotype"/>
        </w:rPr>
      </w:pPr>
    </w:p>
    <w:p w14:paraId="04E42DFE" w14:textId="573F1198" w:rsidR="001A58B3" w:rsidRPr="0088350D" w:rsidRDefault="001A58B3" w:rsidP="0088350D">
      <w:pPr>
        <w:rPr>
          <w:rFonts w:eastAsia="Palatino Linotype" w:cs="Palatino Linotype"/>
        </w:rPr>
      </w:pPr>
      <w:r w:rsidRPr="0088350D">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88350D">
        <w:rPr>
          <w:rFonts w:eastAsia="Palatino Linotype" w:cs="Palatino Linotype"/>
        </w:rPr>
        <w:t>, s</w:t>
      </w:r>
      <w:r w:rsidRPr="0088350D">
        <w:rPr>
          <w:rFonts w:eastAsia="Palatino Linotype" w:cs="Palatino Linotype"/>
        </w:rPr>
        <w:t xml:space="preserve">iempre y cuando no se trate de información reservada o </w:t>
      </w:r>
      <w:r w:rsidR="00331F35" w:rsidRPr="0088350D">
        <w:rPr>
          <w:rFonts w:eastAsia="Palatino Linotype" w:cs="Palatino Linotype"/>
        </w:rPr>
        <w:t>confidencial.</w:t>
      </w:r>
    </w:p>
    <w:p w14:paraId="40C5219F" w14:textId="77777777" w:rsidR="001A58B3" w:rsidRPr="0088350D" w:rsidRDefault="001A58B3" w:rsidP="0088350D">
      <w:pPr>
        <w:rPr>
          <w:rFonts w:eastAsia="Palatino Linotype" w:cs="Palatino Linotype"/>
        </w:rPr>
      </w:pPr>
    </w:p>
    <w:p w14:paraId="2E629608" w14:textId="01727E15" w:rsidR="00C049E2" w:rsidRPr="0088350D" w:rsidRDefault="006067C7" w:rsidP="0088350D">
      <w:pPr>
        <w:rPr>
          <w:rFonts w:eastAsia="Palatino Linotype"/>
        </w:rPr>
      </w:pPr>
      <w:bookmarkStart w:id="26" w:name="_heading=h.2s8eyo1" w:colFirst="0" w:colLast="0"/>
      <w:bookmarkEnd w:id="26"/>
      <w:r w:rsidRPr="0088350D">
        <w:rPr>
          <w:rFonts w:eastAsia="Palatino Linotype"/>
        </w:rPr>
        <w:t>Con base en lo anterior</w:t>
      </w:r>
      <w:r w:rsidR="00B22A80" w:rsidRPr="0088350D">
        <w:rPr>
          <w:rFonts w:eastAsia="Palatino Linotype"/>
        </w:rPr>
        <w:t>, se considera que</w:t>
      </w:r>
      <w:r w:rsidR="00C049E2" w:rsidRPr="0088350D">
        <w:rPr>
          <w:rFonts w:eastAsia="Palatino Linotype"/>
        </w:rPr>
        <w:t xml:space="preserve"> </w:t>
      </w:r>
      <w:r w:rsidR="00B22A80" w:rsidRPr="0088350D">
        <w:rPr>
          <w:rFonts w:eastAsia="Palatino Linotype"/>
          <w:b/>
          <w:bCs/>
        </w:rPr>
        <w:t>EL</w:t>
      </w:r>
      <w:r w:rsidR="00C049E2" w:rsidRPr="0088350D">
        <w:rPr>
          <w:rFonts w:eastAsia="Palatino Linotype"/>
        </w:rPr>
        <w:t xml:space="preserve"> </w:t>
      </w:r>
      <w:r w:rsidR="00C049E2" w:rsidRPr="0088350D">
        <w:rPr>
          <w:rFonts w:eastAsia="Palatino Linotype"/>
          <w:b/>
        </w:rPr>
        <w:t>SUJETO OBLIGADO</w:t>
      </w:r>
      <w:r w:rsidR="00C049E2" w:rsidRPr="0088350D">
        <w:rPr>
          <w:rFonts w:eastAsia="Palatino Linotype"/>
        </w:rPr>
        <w:t xml:space="preserve"> </w:t>
      </w:r>
      <w:r w:rsidR="00B22A80" w:rsidRPr="0088350D">
        <w:rPr>
          <w:rFonts w:eastAsia="Palatino Linotype"/>
        </w:rPr>
        <w:t xml:space="preserve">se </w:t>
      </w:r>
      <w:r w:rsidR="00717E59" w:rsidRPr="0088350D">
        <w:rPr>
          <w:rFonts w:eastAsia="Palatino Linotype"/>
        </w:rPr>
        <w:t>encontraba</w:t>
      </w:r>
      <w:r w:rsidR="00B22A80" w:rsidRPr="0088350D">
        <w:rPr>
          <w:rFonts w:eastAsia="Palatino Linotype"/>
        </w:rPr>
        <w:t xml:space="preserve"> compelido a</w:t>
      </w:r>
      <w:r w:rsidR="00C049E2" w:rsidRPr="0088350D">
        <w:rPr>
          <w:rFonts w:eastAsia="Palatino Linotype"/>
        </w:rPr>
        <w:t xml:space="preserve"> atender la solicitud de acceso a la información </w:t>
      </w:r>
      <w:r w:rsidR="00B22A80" w:rsidRPr="0088350D">
        <w:rPr>
          <w:rFonts w:eastAsia="Palatino Linotype"/>
        </w:rPr>
        <w:t xml:space="preserve">realizada por </w:t>
      </w:r>
      <w:r w:rsidR="00B22A80" w:rsidRPr="0088350D">
        <w:rPr>
          <w:rFonts w:eastAsia="Palatino Linotype"/>
          <w:b/>
          <w:bCs/>
        </w:rPr>
        <w:t>LA PARTE RECURRENTE</w:t>
      </w:r>
      <w:r w:rsidR="00331F35" w:rsidRPr="0088350D">
        <w:rPr>
          <w:rFonts w:eastAsia="Palatino Linotype"/>
        </w:rPr>
        <w:t>.</w:t>
      </w:r>
    </w:p>
    <w:p w14:paraId="1611F147" w14:textId="77777777" w:rsidR="00BD5A7C" w:rsidRPr="0088350D" w:rsidRDefault="00BD5A7C" w:rsidP="0088350D">
      <w:pPr>
        <w:rPr>
          <w:rFonts w:eastAsia="Palatino Linotype"/>
        </w:rPr>
      </w:pPr>
    </w:p>
    <w:p w14:paraId="51A0E8B4" w14:textId="676DCA47" w:rsidR="00664420" w:rsidRPr="0088350D" w:rsidRDefault="00C71CEF" w:rsidP="0088350D">
      <w:pPr>
        <w:pStyle w:val="Ttulo3"/>
        <w:rPr>
          <w:rFonts w:eastAsia="Calibri"/>
          <w:lang w:eastAsia="es-ES_tradnl"/>
        </w:rPr>
      </w:pPr>
      <w:bookmarkStart w:id="27" w:name="_Toc198747154"/>
      <w:r w:rsidRPr="0088350D">
        <w:rPr>
          <w:rFonts w:eastAsia="Calibri"/>
          <w:lang w:eastAsia="es-ES_tradnl"/>
        </w:rPr>
        <w:t>b)</w:t>
      </w:r>
      <w:r w:rsidR="00A53315" w:rsidRPr="0088350D">
        <w:rPr>
          <w:rFonts w:eastAsia="Calibri"/>
          <w:lang w:eastAsia="es-ES_tradnl"/>
        </w:rPr>
        <w:t xml:space="preserve"> </w:t>
      </w:r>
      <w:r w:rsidR="00A21A20" w:rsidRPr="0088350D">
        <w:rPr>
          <w:rFonts w:eastAsia="Calibri"/>
          <w:lang w:eastAsia="es-ES_tradnl"/>
        </w:rPr>
        <w:t>Controversia a resolver</w:t>
      </w:r>
      <w:bookmarkEnd w:id="27"/>
    </w:p>
    <w:p w14:paraId="5DAE2A65" w14:textId="382C31A9" w:rsidR="00664420" w:rsidRPr="0088350D" w:rsidRDefault="00664420" w:rsidP="0088350D">
      <w:pPr>
        <w:rPr>
          <w:rFonts w:eastAsia="Calibri"/>
          <w:lang w:eastAsia="es-ES_tradnl"/>
        </w:rPr>
      </w:pPr>
      <w:r w:rsidRPr="0088350D">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88350D">
        <w:rPr>
          <w:rFonts w:eastAsia="Calibri"/>
          <w:b/>
          <w:bCs/>
          <w:lang w:eastAsia="es-ES_tradnl"/>
        </w:rPr>
        <w:t>LA PARTE RECURRENTE</w:t>
      </w:r>
      <w:r w:rsidRPr="0088350D">
        <w:rPr>
          <w:rFonts w:eastAsia="Calibri"/>
          <w:lang w:eastAsia="es-ES_tradnl"/>
        </w:rPr>
        <w:t xml:space="preserve"> solicitó lo siguiente:</w:t>
      </w:r>
    </w:p>
    <w:p w14:paraId="7D9D559B" w14:textId="77777777" w:rsidR="00664420" w:rsidRPr="0088350D" w:rsidRDefault="00664420" w:rsidP="0088350D">
      <w:pPr>
        <w:tabs>
          <w:tab w:val="left" w:pos="4962"/>
        </w:tabs>
        <w:contextualSpacing/>
        <w:rPr>
          <w:rFonts w:eastAsia="Calibri" w:cs="Tahoma"/>
          <w:iCs/>
          <w:szCs w:val="22"/>
          <w:lang w:eastAsia="es-ES_tradnl"/>
        </w:rPr>
      </w:pPr>
    </w:p>
    <w:p w14:paraId="3F086A5C" w14:textId="2217C4BC" w:rsidR="001F50B8" w:rsidRPr="0088350D" w:rsidRDefault="001F50B8" w:rsidP="0088350D">
      <w:pPr>
        <w:pStyle w:val="Prrafodelista"/>
        <w:numPr>
          <w:ilvl w:val="0"/>
          <w:numId w:val="8"/>
        </w:numPr>
        <w:tabs>
          <w:tab w:val="left" w:pos="4962"/>
        </w:tabs>
        <w:rPr>
          <w:rFonts w:cs="Tahoma"/>
          <w:bCs/>
          <w:iCs/>
          <w:szCs w:val="22"/>
        </w:rPr>
      </w:pPr>
      <w:r w:rsidRPr="0088350D">
        <w:rPr>
          <w:rFonts w:cs="Tahoma"/>
          <w:bCs/>
          <w:iCs/>
          <w:szCs w:val="22"/>
        </w:rPr>
        <w:t xml:space="preserve">Cuantas denuncias tiene la contraloría y derechos humanos por trabajar en días de descanso y por realizar actividades como barrer, lavar y cortar pasto </w:t>
      </w:r>
    </w:p>
    <w:p w14:paraId="7054BD9D" w14:textId="2AED6499" w:rsidR="001F50B8" w:rsidRPr="0088350D" w:rsidRDefault="001F50B8" w:rsidP="0088350D">
      <w:pPr>
        <w:pStyle w:val="Prrafodelista"/>
        <w:numPr>
          <w:ilvl w:val="0"/>
          <w:numId w:val="8"/>
        </w:numPr>
        <w:tabs>
          <w:tab w:val="left" w:pos="4962"/>
        </w:tabs>
        <w:rPr>
          <w:rFonts w:cs="Tahoma"/>
          <w:bCs/>
          <w:iCs/>
          <w:szCs w:val="22"/>
        </w:rPr>
      </w:pPr>
      <w:r w:rsidRPr="0088350D">
        <w:rPr>
          <w:rFonts w:cs="Tahoma"/>
          <w:bCs/>
          <w:iCs/>
          <w:szCs w:val="22"/>
        </w:rPr>
        <w:lastRenderedPageBreak/>
        <w:t xml:space="preserve">Nombre de todos los servidores públicos que han participado en </w:t>
      </w:r>
      <w:r w:rsidR="005664B0" w:rsidRPr="0088350D">
        <w:rPr>
          <w:rFonts w:cs="Tahoma"/>
          <w:bCs/>
          <w:iCs/>
          <w:szCs w:val="22"/>
        </w:rPr>
        <w:t>las jornadas</w:t>
      </w:r>
      <w:r w:rsidRPr="0088350D">
        <w:rPr>
          <w:rFonts w:cs="Tahoma"/>
          <w:bCs/>
          <w:iCs/>
          <w:szCs w:val="22"/>
        </w:rPr>
        <w:t xml:space="preserve"> de pongamos guapos a Toluca días hábiles y fines de semana </w:t>
      </w:r>
      <w:r w:rsidR="00BD1044" w:rsidRPr="0088350D">
        <w:rPr>
          <w:rFonts w:cs="Tahoma"/>
          <w:bCs/>
          <w:iCs/>
          <w:szCs w:val="22"/>
        </w:rPr>
        <w:t>del 01</w:t>
      </w:r>
      <w:r w:rsidRPr="0088350D">
        <w:rPr>
          <w:rFonts w:cs="Tahoma"/>
          <w:bCs/>
          <w:iCs/>
          <w:szCs w:val="22"/>
        </w:rPr>
        <w:t xml:space="preserve"> de enero </w:t>
      </w:r>
      <w:r w:rsidR="00BD1044" w:rsidRPr="0088350D">
        <w:rPr>
          <w:rFonts w:cs="Tahoma"/>
          <w:bCs/>
          <w:iCs/>
          <w:szCs w:val="22"/>
        </w:rPr>
        <w:t xml:space="preserve">al </w:t>
      </w:r>
      <w:r w:rsidR="00424537" w:rsidRPr="0088350D">
        <w:rPr>
          <w:rFonts w:cs="Tahoma"/>
          <w:bCs/>
          <w:iCs/>
          <w:szCs w:val="22"/>
        </w:rPr>
        <w:t>04</w:t>
      </w:r>
      <w:r w:rsidR="00BD1044" w:rsidRPr="0088350D">
        <w:rPr>
          <w:rFonts w:cs="Tahoma"/>
          <w:bCs/>
          <w:iCs/>
          <w:szCs w:val="22"/>
        </w:rPr>
        <w:t xml:space="preserve"> de </w:t>
      </w:r>
      <w:r w:rsidR="00424537" w:rsidRPr="0088350D">
        <w:rPr>
          <w:rFonts w:cs="Tahoma"/>
          <w:bCs/>
          <w:iCs/>
          <w:szCs w:val="22"/>
        </w:rPr>
        <w:t xml:space="preserve">febrero </w:t>
      </w:r>
      <w:r w:rsidR="00BD1044" w:rsidRPr="0088350D">
        <w:rPr>
          <w:rFonts w:cs="Tahoma"/>
          <w:bCs/>
          <w:iCs/>
          <w:szCs w:val="22"/>
        </w:rPr>
        <w:t>de 2025</w:t>
      </w:r>
      <w:r w:rsidRPr="0088350D">
        <w:rPr>
          <w:rFonts w:cs="Tahoma"/>
          <w:bCs/>
          <w:iCs/>
          <w:szCs w:val="22"/>
        </w:rPr>
        <w:t xml:space="preserve"> de que área son</w:t>
      </w:r>
      <w:r w:rsidR="00BD1044" w:rsidRPr="0088350D">
        <w:rPr>
          <w:rFonts w:cs="Tahoma"/>
          <w:bCs/>
          <w:iCs/>
          <w:szCs w:val="22"/>
        </w:rPr>
        <w:t>,</w:t>
      </w:r>
      <w:r w:rsidRPr="0088350D">
        <w:rPr>
          <w:rFonts w:cs="Tahoma"/>
          <w:bCs/>
          <w:iCs/>
          <w:szCs w:val="22"/>
        </w:rPr>
        <w:t xml:space="preserve"> el día y hora que asistieron</w:t>
      </w:r>
      <w:r w:rsidR="00BD1044" w:rsidRPr="0088350D">
        <w:rPr>
          <w:rFonts w:cs="Tahoma"/>
          <w:bCs/>
          <w:iCs/>
          <w:szCs w:val="22"/>
        </w:rPr>
        <w:t>,</w:t>
      </w:r>
      <w:r w:rsidRPr="0088350D">
        <w:rPr>
          <w:rFonts w:cs="Tahoma"/>
          <w:bCs/>
          <w:iCs/>
          <w:szCs w:val="22"/>
        </w:rPr>
        <w:t xml:space="preserve"> el oficio de comisión o designación de </w:t>
      </w:r>
      <w:r w:rsidR="005664B0" w:rsidRPr="0088350D">
        <w:rPr>
          <w:rFonts w:cs="Tahoma"/>
          <w:bCs/>
          <w:iCs/>
          <w:szCs w:val="22"/>
        </w:rPr>
        <w:t>las tareas</w:t>
      </w:r>
      <w:r w:rsidR="00BD1044" w:rsidRPr="0088350D">
        <w:rPr>
          <w:rFonts w:cs="Tahoma"/>
          <w:bCs/>
          <w:iCs/>
          <w:szCs w:val="22"/>
        </w:rPr>
        <w:t>,</w:t>
      </w:r>
      <w:r w:rsidRPr="0088350D">
        <w:rPr>
          <w:rFonts w:cs="Tahoma"/>
          <w:bCs/>
          <w:iCs/>
          <w:szCs w:val="22"/>
        </w:rPr>
        <w:t xml:space="preserve"> </w:t>
      </w:r>
      <w:r w:rsidR="00BD1044" w:rsidRPr="0088350D">
        <w:rPr>
          <w:rFonts w:cs="Tahoma"/>
          <w:bCs/>
          <w:iCs/>
          <w:szCs w:val="22"/>
        </w:rPr>
        <w:t>las horas extras pagadas.</w:t>
      </w:r>
    </w:p>
    <w:p w14:paraId="28C9C215" w14:textId="12868B22" w:rsidR="001F50B8" w:rsidRPr="0088350D" w:rsidRDefault="00BD1044" w:rsidP="0088350D">
      <w:pPr>
        <w:pStyle w:val="Prrafodelista"/>
        <w:numPr>
          <w:ilvl w:val="0"/>
          <w:numId w:val="8"/>
        </w:numPr>
        <w:tabs>
          <w:tab w:val="left" w:pos="4962"/>
        </w:tabs>
        <w:rPr>
          <w:rFonts w:cs="Tahoma"/>
          <w:bCs/>
          <w:iCs/>
          <w:szCs w:val="22"/>
        </w:rPr>
      </w:pPr>
      <w:r w:rsidRPr="0088350D">
        <w:rPr>
          <w:rFonts w:cs="Tahoma"/>
          <w:bCs/>
          <w:iCs/>
          <w:szCs w:val="22"/>
        </w:rPr>
        <w:t>M</w:t>
      </w:r>
      <w:r w:rsidR="001F50B8" w:rsidRPr="0088350D">
        <w:rPr>
          <w:rFonts w:cs="Tahoma"/>
          <w:bCs/>
          <w:iCs/>
          <w:szCs w:val="22"/>
        </w:rPr>
        <w:t>edios de comunicación contratados, tiempos de comunicación</w:t>
      </w:r>
      <w:r w:rsidRPr="0088350D">
        <w:rPr>
          <w:rFonts w:cs="Tahoma"/>
          <w:bCs/>
          <w:iCs/>
          <w:szCs w:val="22"/>
        </w:rPr>
        <w:t>,</w:t>
      </w:r>
      <w:r w:rsidR="001F50B8" w:rsidRPr="0088350D">
        <w:rPr>
          <w:rFonts w:cs="Tahoma"/>
          <w:bCs/>
          <w:iCs/>
          <w:szCs w:val="22"/>
        </w:rPr>
        <w:t xml:space="preserve"> contratos y cuanto se les ha pagado</w:t>
      </w:r>
      <w:r w:rsidRPr="0088350D">
        <w:rPr>
          <w:rFonts w:cs="Tahoma"/>
          <w:bCs/>
          <w:iCs/>
          <w:szCs w:val="22"/>
        </w:rPr>
        <w:t>.</w:t>
      </w:r>
      <w:r w:rsidR="001F50B8" w:rsidRPr="0088350D">
        <w:rPr>
          <w:rFonts w:cs="Tahoma"/>
          <w:bCs/>
          <w:iCs/>
          <w:szCs w:val="22"/>
        </w:rPr>
        <w:t xml:space="preserve"> </w:t>
      </w:r>
    </w:p>
    <w:p w14:paraId="07B3CA8C" w14:textId="6CE2EF0D" w:rsidR="001F50B8" w:rsidRPr="0088350D" w:rsidRDefault="00BD1044" w:rsidP="0088350D">
      <w:pPr>
        <w:pStyle w:val="Prrafodelista"/>
        <w:numPr>
          <w:ilvl w:val="0"/>
          <w:numId w:val="8"/>
        </w:numPr>
        <w:tabs>
          <w:tab w:val="left" w:pos="4962"/>
        </w:tabs>
        <w:rPr>
          <w:rFonts w:cs="Tahoma"/>
          <w:bCs/>
          <w:iCs/>
          <w:szCs w:val="22"/>
        </w:rPr>
      </w:pPr>
      <w:r w:rsidRPr="0088350D">
        <w:rPr>
          <w:rFonts w:cs="Tahoma"/>
          <w:bCs/>
          <w:iCs/>
          <w:szCs w:val="22"/>
        </w:rPr>
        <w:t>O</w:t>
      </w:r>
      <w:r w:rsidR="001F50B8" w:rsidRPr="0088350D">
        <w:rPr>
          <w:rFonts w:cs="Tahoma"/>
          <w:bCs/>
          <w:iCs/>
          <w:szCs w:val="22"/>
        </w:rPr>
        <w:t xml:space="preserve">ficios firmados por el presiente y cabildo para autorizar </w:t>
      </w:r>
      <w:r w:rsidRPr="0088350D">
        <w:rPr>
          <w:rFonts w:cs="Tahoma"/>
          <w:bCs/>
          <w:iCs/>
          <w:szCs w:val="22"/>
        </w:rPr>
        <w:t>el trabajo de horas extras.</w:t>
      </w:r>
    </w:p>
    <w:p w14:paraId="192CB8EF" w14:textId="29F20E8D" w:rsidR="001F50B8" w:rsidRPr="0088350D" w:rsidRDefault="00BD1044" w:rsidP="0088350D">
      <w:pPr>
        <w:pStyle w:val="Prrafodelista"/>
        <w:numPr>
          <w:ilvl w:val="0"/>
          <w:numId w:val="8"/>
        </w:numPr>
        <w:tabs>
          <w:tab w:val="left" w:pos="4962"/>
        </w:tabs>
        <w:rPr>
          <w:rFonts w:eastAsiaTheme="minorHAnsi" w:cs="Tahoma"/>
          <w:bCs/>
          <w:iCs/>
          <w:szCs w:val="22"/>
          <w:lang w:eastAsia="en-US"/>
        </w:rPr>
      </w:pPr>
      <w:r w:rsidRPr="0088350D">
        <w:rPr>
          <w:rFonts w:cs="Tahoma"/>
          <w:bCs/>
          <w:iCs/>
          <w:szCs w:val="22"/>
        </w:rPr>
        <w:t>O</w:t>
      </w:r>
      <w:r w:rsidR="001F50B8" w:rsidRPr="0088350D">
        <w:rPr>
          <w:rFonts w:cs="Tahoma"/>
          <w:bCs/>
          <w:iCs/>
          <w:szCs w:val="22"/>
        </w:rPr>
        <w:t>ficios o documentos donde demuestre</w:t>
      </w:r>
      <w:r w:rsidRPr="0088350D">
        <w:rPr>
          <w:rFonts w:cs="Tahoma"/>
          <w:bCs/>
          <w:iCs/>
          <w:szCs w:val="22"/>
        </w:rPr>
        <w:t>n</w:t>
      </w:r>
      <w:r w:rsidR="001F50B8" w:rsidRPr="0088350D">
        <w:rPr>
          <w:rFonts w:cs="Tahoma"/>
          <w:bCs/>
          <w:iCs/>
          <w:szCs w:val="22"/>
        </w:rPr>
        <w:t xml:space="preserve"> las de funciones de cada uno de todos los servidores públicos del ayuntamiento desde el presidente</w:t>
      </w:r>
      <w:r w:rsidRPr="0088350D">
        <w:rPr>
          <w:rFonts w:cs="Tahoma"/>
          <w:bCs/>
          <w:iCs/>
          <w:szCs w:val="22"/>
        </w:rPr>
        <w:t xml:space="preserve"> y</w:t>
      </w:r>
      <w:r w:rsidR="001F50B8" w:rsidRPr="0088350D">
        <w:rPr>
          <w:rFonts w:cs="Tahoma"/>
          <w:bCs/>
          <w:iCs/>
          <w:szCs w:val="22"/>
        </w:rPr>
        <w:t xml:space="preserve"> personal de bases y también de sindicalizados.</w:t>
      </w:r>
    </w:p>
    <w:p w14:paraId="63BF5ABA" w14:textId="77777777" w:rsidR="001F50B8" w:rsidRPr="0088350D" w:rsidRDefault="001F50B8" w:rsidP="0088350D">
      <w:pPr>
        <w:tabs>
          <w:tab w:val="left" w:pos="4962"/>
        </w:tabs>
        <w:contextualSpacing/>
        <w:rPr>
          <w:rFonts w:eastAsiaTheme="minorHAnsi" w:cs="Tahoma"/>
          <w:bCs/>
          <w:iCs/>
          <w:szCs w:val="22"/>
          <w:lang w:eastAsia="en-US"/>
        </w:rPr>
      </w:pPr>
    </w:p>
    <w:p w14:paraId="1CED052A" w14:textId="2DE4F7DD" w:rsidR="00664420" w:rsidRPr="0088350D" w:rsidRDefault="00664420" w:rsidP="0088350D">
      <w:pPr>
        <w:tabs>
          <w:tab w:val="left" w:pos="4962"/>
        </w:tabs>
        <w:contextualSpacing/>
        <w:rPr>
          <w:rFonts w:eastAsiaTheme="minorHAnsi" w:cs="Tahoma"/>
          <w:bCs/>
          <w:iCs/>
          <w:szCs w:val="22"/>
          <w:lang w:eastAsia="en-US"/>
        </w:rPr>
      </w:pPr>
      <w:r w:rsidRPr="0088350D">
        <w:rPr>
          <w:rFonts w:eastAsiaTheme="minorHAnsi" w:cs="Tahoma"/>
          <w:bCs/>
          <w:iCs/>
          <w:szCs w:val="22"/>
          <w:lang w:eastAsia="en-US"/>
        </w:rPr>
        <w:t xml:space="preserve">En respuesta, </w:t>
      </w:r>
      <w:r w:rsidR="005D5A50" w:rsidRPr="0088350D">
        <w:rPr>
          <w:rFonts w:eastAsiaTheme="minorHAnsi" w:cs="Tahoma"/>
          <w:b/>
          <w:iCs/>
          <w:szCs w:val="22"/>
          <w:lang w:eastAsia="en-US"/>
        </w:rPr>
        <w:t>EL SUJETO OBLIGADO</w:t>
      </w:r>
      <w:r w:rsidRPr="0088350D">
        <w:rPr>
          <w:rFonts w:eastAsiaTheme="minorHAnsi" w:cs="Tahoma"/>
          <w:bCs/>
          <w:iCs/>
          <w:szCs w:val="22"/>
          <w:lang w:eastAsia="en-US"/>
        </w:rPr>
        <w:t xml:space="preserve"> se pronunció por conducto de</w:t>
      </w:r>
      <w:r w:rsidR="00BD38E6" w:rsidRPr="0088350D">
        <w:rPr>
          <w:rFonts w:eastAsiaTheme="minorHAnsi" w:cs="Tahoma"/>
          <w:bCs/>
          <w:iCs/>
          <w:szCs w:val="22"/>
          <w:lang w:eastAsia="en-US"/>
        </w:rPr>
        <w:t xml:space="preserve"> la </w:t>
      </w:r>
      <w:r w:rsidR="00BD38E6" w:rsidRPr="0088350D">
        <w:rPr>
          <w:rFonts w:cs="Tahoma"/>
          <w:szCs w:val="22"/>
          <w:lang w:val="es-ES"/>
        </w:rPr>
        <w:t xml:space="preserve">Dirección General de Administración, la Tesorería Municipal y la Defensoría Municipal de Derechos Humanos </w:t>
      </w:r>
      <w:r w:rsidR="00BD38E6" w:rsidRPr="0088350D">
        <w:rPr>
          <w:rFonts w:eastAsiaTheme="minorHAnsi" w:cs="Tahoma"/>
          <w:bCs/>
          <w:iCs/>
          <w:szCs w:val="22"/>
          <w:lang w:eastAsia="en-US"/>
        </w:rPr>
        <w:t>quienes en lo medular manifestaron no contar con la información solicitada.</w:t>
      </w:r>
    </w:p>
    <w:p w14:paraId="78248041" w14:textId="77777777" w:rsidR="005B18AF" w:rsidRPr="0088350D" w:rsidRDefault="005B18AF" w:rsidP="0088350D">
      <w:pPr>
        <w:tabs>
          <w:tab w:val="left" w:pos="4962"/>
        </w:tabs>
        <w:contextualSpacing/>
        <w:rPr>
          <w:rFonts w:eastAsiaTheme="minorHAnsi" w:cs="Tahoma"/>
          <w:bCs/>
          <w:iCs/>
          <w:szCs w:val="22"/>
          <w:lang w:eastAsia="en-US"/>
        </w:rPr>
      </w:pPr>
    </w:p>
    <w:p w14:paraId="31DD81D7" w14:textId="308E57E1" w:rsidR="00664420" w:rsidRPr="0088350D" w:rsidRDefault="00CF7586" w:rsidP="0088350D">
      <w:pPr>
        <w:tabs>
          <w:tab w:val="left" w:pos="4962"/>
        </w:tabs>
        <w:contextualSpacing/>
        <w:rPr>
          <w:rFonts w:eastAsiaTheme="minorHAnsi" w:cs="Tahoma"/>
          <w:bCs/>
          <w:iCs/>
          <w:szCs w:val="22"/>
          <w:lang w:eastAsia="en-US"/>
        </w:rPr>
      </w:pPr>
      <w:r w:rsidRPr="0088350D">
        <w:rPr>
          <w:rFonts w:eastAsiaTheme="minorHAnsi" w:cs="Tahoma"/>
          <w:bCs/>
          <w:iCs/>
          <w:szCs w:val="22"/>
          <w:lang w:eastAsia="en-US"/>
        </w:rPr>
        <w:t xml:space="preserve">Ahora bien, en la interposición del presente recurso </w:t>
      </w:r>
      <w:r w:rsidRPr="0088350D">
        <w:rPr>
          <w:rFonts w:eastAsiaTheme="minorHAnsi" w:cs="Tahoma"/>
          <w:b/>
          <w:iCs/>
          <w:szCs w:val="22"/>
          <w:lang w:eastAsia="en-US"/>
        </w:rPr>
        <w:t>LA PARTE RECURRENTE</w:t>
      </w:r>
      <w:r w:rsidR="00664420" w:rsidRPr="0088350D">
        <w:rPr>
          <w:rFonts w:eastAsiaTheme="minorHAnsi" w:cs="Tahoma"/>
          <w:bCs/>
          <w:iCs/>
          <w:szCs w:val="22"/>
          <w:lang w:eastAsia="en-US"/>
        </w:rPr>
        <w:t xml:space="preserve"> se inconformó de </w:t>
      </w:r>
      <w:r w:rsidR="00BD38E6" w:rsidRPr="0088350D">
        <w:rPr>
          <w:rFonts w:eastAsiaTheme="minorHAnsi" w:cs="Tahoma"/>
          <w:bCs/>
          <w:iCs/>
          <w:szCs w:val="22"/>
          <w:lang w:eastAsia="en-US"/>
        </w:rPr>
        <w:t>que no se le dio correcto trámite a su solicitud por considerar que no se turnó a todas las áreas</w:t>
      </w:r>
      <w:r w:rsidRPr="0088350D">
        <w:rPr>
          <w:rFonts w:eastAsiaTheme="minorHAnsi" w:cs="Tahoma"/>
          <w:bCs/>
          <w:iCs/>
          <w:szCs w:val="22"/>
          <w:lang w:eastAsia="en-US"/>
        </w:rPr>
        <w:t xml:space="preserve">, por lo cual, el estudio </w:t>
      </w:r>
      <w:r w:rsidR="005B18AF" w:rsidRPr="0088350D">
        <w:rPr>
          <w:rFonts w:eastAsiaTheme="minorHAnsi" w:cs="Tahoma"/>
          <w:bCs/>
          <w:iCs/>
          <w:szCs w:val="22"/>
          <w:lang w:eastAsia="en-US"/>
        </w:rPr>
        <w:t xml:space="preserve">se centrará en determinar si </w:t>
      </w:r>
      <w:r w:rsidR="00BD38E6" w:rsidRPr="0088350D">
        <w:rPr>
          <w:rFonts w:eastAsiaTheme="minorHAnsi" w:cs="Tahoma"/>
          <w:bCs/>
          <w:iCs/>
          <w:szCs w:val="22"/>
          <w:lang w:eastAsia="en-US"/>
        </w:rPr>
        <w:t>con las respuestas se colma la pretensión y si efectivamente se turnó la solicitud a tosas las áreas competentes.</w:t>
      </w:r>
    </w:p>
    <w:p w14:paraId="5FCE12CD" w14:textId="77777777" w:rsidR="00BD38E6" w:rsidRPr="0088350D" w:rsidRDefault="00BD38E6" w:rsidP="0088350D">
      <w:pPr>
        <w:tabs>
          <w:tab w:val="left" w:pos="4962"/>
        </w:tabs>
        <w:contextualSpacing/>
        <w:rPr>
          <w:rFonts w:eastAsiaTheme="minorHAnsi" w:cs="Tahoma"/>
          <w:bCs/>
          <w:iCs/>
          <w:szCs w:val="22"/>
          <w:lang w:eastAsia="en-US"/>
        </w:rPr>
      </w:pPr>
    </w:p>
    <w:p w14:paraId="414FD2D5" w14:textId="4408E416" w:rsidR="00664420" w:rsidRPr="0088350D" w:rsidRDefault="00A21A20" w:rsidP="0088350D">
      <w:pPr>
        <w:pStyle w:val="Ttulo3"/>
      </w:pPr>
      <w:bookmarkStart w:id="28" w:name="_Toc198747155"/>
      <w:r w:rsidRPr="0088350D">
        <w:t>c)</w:t>
      </w:r>
      <w:r w:rsidR="00664420" w:rsidRPr="0088350D">
        <w:t xml:space="preserve"> </w:t>
      </w:r>
      <w:r w:rsidRPr="0088350D">
        <w:t>Estudio de la controversia</w:t>
      </w:r>
      <w:bookmarkEnd w:id="28"/>
    </w:p>
    <w:p w14:paraId="131725CD" w14:textId="1633CBE0" w:rsidR="00A21A20" w:rsidRPr="0088350D" w:rsidRDefault="00CF2D8B" w:rsidP="0088350D">
      <w:pPr>
        <w:ind w:right="-93"/>
        <w:rPr>
          <w:rFonts w:cs="Tahoma"/>
          <w:bCs/>
          <w:szCs w:val="22"/>
        </w:rPr>
      </w:pPr>
      <w:r w:rsidRPr="0088350D">
        <w:rPr>
          <w:rFonts w:cs="Tahoma"/>
          <w:bCs/>
          <w:szCs w:val="22"/>
        </w:rPr>
        <w:t>Una vez determinada la controversia a resolver</w:t>
      </w:r>
      <w:r w:rsidR="006869BA" w:rsidRPr="0088350D">
        <w:rPr>
          <w:rFonts w:cs="Tahoma"/>
          <w:bCs/>
          <w:szCs w:val="22"/>
        </w:rPr>
        <w:t>, se debe estudiar se procede al estudio de cada uno de los puntos de la solicitud para determinar lo conducente.</w:t>
      </w:r>
    </w:p>
    <w:p w14:paraId="5C210BCB" w14:textId="77777777" w:rsidR="006869BA" w:rsidRPr="0088350D" w:rsidRDefault="006869BA" w:rsidP="0088350D">
      <w:pPr>
        <w:ind w:right="-93"/>
        <w:rPr>
          <w:rFonts w:cs="Tahoma"/>
          <w:bCs/>
          <w:szCs w:val="22"/>
        </w:rPr>
      </w:pPr>
    </w:p>
    <w:p w14:paraId="606D372B" w14:textId="77777777" w:rsidR="006869BA" w:rsidRPr="0088350D" w:rsidRDefault="006869BA" w:rsidP="0088350D">
      <w:pPr>
        <w:tabs>
          <w:tab w:val="left" w:pos="4962"/>
        </w:tabs>
        <w:rPr>
          <w:rFonts w:cs="Tahoma"/>
          <w:bCs/>
          <w:iCs/>
          <w:szCs w:val="22"/>
        </w:rPr>
      </w:pPr>
    </w:p>
    <w:p w14:paraId="56665D72" w14:textId="514C42D6" w:rsidR="006869BA" w:rsidRPr="0088350D" w:rsidRDefault="006869BA" w:rsidP="0088350D">
      <w:pPr>
        <w:tabs>
          <w:tab w:val="left" w:pos="4962"/>
        </w:tabs>
        <w:rPr>
          <w:rFonts w:cs="Tahoma"/>
          <w:b/>
          <w:bCs/>
          <w:i/>
          <w:iCs/>
          <w:szCs w:val="22"/>
        </w:rPr>
      </w:pPr>
      <w:r w:rsidRPr="0088350D">
        <w:rPr>
          <w:rFonts w:cs="Tahoma"/>
          <w:b/>
          <w:bCs/>
          <w:i/>
          <w:iCs/>
          <w:szCs w:val="22"/>
        </w:rPr>
        <w:lastRenderedPageBreak/>
        <w:t>1. Cuantas denuncias tiene la contraloría y derechos humanos por trabajar en días de descanso y por realizar actividades como barrer, lavar y cortar pasto.</w:t>
      </w:r>
    </w:p>
    <w:p w14:paraId="7ACE4628" w14:textId="77777777" w:rsidR="006869BA" w:rsidRPr="0088350D" w:rsidRDefault="006869BA" w:rsidP="0088350D">
      <w:pPr>
        <w:ind w:right="-93"/>
        <w:rPr>
          <w:rFonts w:cs="Tahoma"/>
          <w:bCs/>
          <w:szCs w:val="22"/>
        </w:rPr>
      </w:pPr>
    </w:p>
    <w:p w14:paraId="008EE69E" w14:textId="701B6AB6" w:rsidR="006869BA" w:rsidRPr="0088350D" w:rsidRDefault="006869BA" w:rsidP="0088350D">
      <w:pPr>
        <w:tabs>
          <w:tab w:val="left" w:pos="4962"/>
        </w:tabs>
        <w:autoSpaceDE w:val="0"/>
        <w:autoSpaceDN w:val="0"/>
        <w:adjustRightInd w:val="0"/>
        <w:ind w:right="-28"/>
        <w:rPr>
          <w:rFonts w:cs="Tahoma"/>
          <w:szCs w:val="22"/>
          <w:lang w:val="es-ES"/>
        </w:rPr>
      </w:pPr>
      <w:r w:rsidRPr="0088350D">
        <w:rPr>
          <w:rFonts w:cs="Tahoma"/>
          <w:bCs/>
          <w:szCs w:val="22"/>
        </w:rPr>
        <w:t xml:space="preserve">En primera instancia cabe destacar que sí existió un pronunciamiento por parte de la </w:t>
      </w:r>
      <w:r w:rsidRPr="0088350D">
        <w:rPr>
          <w:rFonts w:cs="Tahoma"/>
          <w:szCs w:val="22"/>
          <w:lang w:val="es-ES"/>
        </w:rPr>
        <w:t>Defensoría Municipal de Derechos Humanos quien informó que no se localizó informació</w:t>
      </w:r>
      <w:r w:rsidR="0081718C" w:rsidRPr="0088350D">
        <w:rPr>
          <w:rFonts w:cs="Tahoma"/>
          <w:szCs w:val="22"/>
          <w:lang w:val="es-ES"/>
        </w:rPr>
        <w:t>n relacionada con lo solicitado, destacando que independientemente de que la parte recurrente solicitara la información de dicha área ésta si es competente de conocer sobre la información en cuestión, tal como puede apreciarse dentro de sus atribuciones establecidas en el Código Reglamentario Municipal de Toluca vigente, que establece lo siguiente:</w:t>
      </w:r>
    </w:p>
    <w:p w14:paraId="4DD9E233" w14:textId="76AAC9E2" w:rsidR="000605CC" w:rsidRPr="0088350D" w:rsidRDefault="000605CC" w:rsidP="0088350D">
      <w:pPr>
        <w:ind w:right="-93"/>
        <w:rPr>
          <w:rFonts w:cs="Tahoma"/>
          <w:bCs/>
          <w:szCs w:val="22"/>
        </w:rPr>
      </w:pPr>
    </w:p>
    <w:p w14:paraId="17DC4C6D" w14:textId="2A10ACB9" w:rsidR="000605CC" w:rsidRPr="0088350D" w:rsidRDefault="0081718C" w:rsidP="0088350D">
      <w:pPr>
        <w:ind w:left="851" w:right="822"/>
        <w:rPr>
          <w:i/>
        </w:rPr>
      </w:pPr>
      <w:r w:rsidRPr="0088350D">
        <w:rPr>
          <w:i/>
        </w:rPr>
        <w:t>Artículo 3.75. La o el titular de la Defensoría Municipal de Derechos Humanos tendrá las siguientes atribuciones:</w:t>
      </w:r>
    </w:p>
    <w:p w14:paraId="5CBEF738" w14:textId="77777777" w:rsidR="0081718C" w:rsidRPr="0088350D" w:rsidRDefault="0081718C" w:rsidP="0088350D">
      <w:pPr>
        <w:ind w:left="851" w:right="822"/>
        <w:rPr>
          <w:i/>
        </w:rPr>
      </w:pPr>
    </w:p>
    <w:p w14:paraId="251EFA29" w14:textId="661E5FA2" w:rsidR="0081718C" w:rsidRPr="0088350D" w:rsidRDefault="0081718C" w:rsidP="0088350D">
      <w:pPr>
        <w:ind w:left="851" w:right="822"/>
        <w:rPr>
          <w:i/>
        </w:rPr>
      </w:pPr>
      <w:r w:rsidRPr="0088350D">
        <w:rPr>
          <w:i/>
        </w:rPr>
        <w:t xml:space="preserve">I. Recibir las quejas de los vecinos y visitantes del municipio de Toluca y remitirlas a la Comisión de Derechos Humanos del Estado de México, por conducto de sus </w:t>
      </w:r>
      <w:proofErr w:type="spellStart"/>
      <w:r w:rsidRPr="0088350D">
        <w:rPr>
          <w:i/>
        </w:rPr>
        <w:t>visitadurías</w:t>
      </w:r>
      <w:proofErr w:type="spellEnd"/>
      <w:r w:rsidRPr="0088350D">
        <w:rPr>
          <w:i/>
        </w:rPr>
        <w:t>, en términos de la normatividad aplicable;</w:t>
      </w:r>
    </w:p>
    <w:p w14:paraId="3E855EDB" w14:textId="77777777" w:rsidR="0081718C" w:rsidRPr="0088350D" w:rsidRDefault="0081718C" w:rsidP="0088350D">
      <w:pPr>
        <w:ind w:left="851" w:right="822"/>
        <w:rPr>
          <w:i/>
        </w:rPr>
      </w:pPr>
      <w:r w:rsidRPr="0088350D">
        <w:rPr>
          <w:i/>
        </w:rPr>
        <w:t xml:space="preserve">II. Informar a la Comisión de Derechos Humanos del Estado, acerca de presumibles violaciones a los derechos humanos por actos u omisiones de naturaleza administrativa de cualquier autoridad o servidor público del municipio de Toluca; </w:t>
      </w:r>
    </w:p>
    <w:p w14:paraId="72825898" w14:textId="77777777" w:rsidR="0081718C" w:rsidRPr="0088350D" w:rsidRDefault="0081718C" w:rsidP="0088350D">
      <w:pPr>
        <w:ind w:left="851" w:right="822"/>
        <w:rPr>
          <w:i/>
        </w:rPr>
      </w:pPr>
      <w:r w:rsidRPr="0088350D">
        <w:rPr>
          <w:i/>
        </w:rPr>
        <w:t xml:space="preserve">III. Observar que la autoridad municipal rinda de manera oportuna y veraz los informes que solicite la Comisión de Derechos Humanos; </w:t>
      </w:r>
    </w:p>
    <w:p w14:paraId="0E9FAA78" w14:textId="77777777" w:rsidR="0081718C" w:rsidRPr="0088350D" w:rsidRDefault="0081718C" w:rsidP="0088350D">
      <w:pPr>
        <w:ind w:left="851" w:right="822"/>
        <w:rPr>
          <w:i/>
        </w:rPr>
      </w:pPr>
      <w:r w:rsidRPr="0088350D">
        <w:rPr>
          <w:i/>
        </w:rPr>
        <w:t xml:space="preserve">IV. Verificar que las medidas precautorias o cautelares solicitadas por la Comisión de Derechos Humanos del Estado de México sean cumplidas en sus términos, una vez aceptadas por la autoridad municipal; </w:t>
      </w:r>
    </w:p>
    <w:p w14:paraId="36862045" w14:textId="77777777" w:rsidR="0081718C" w:rsidRPr="0088350D" w:rsidRDefault="0081718C" w:rsidP="0088350D">
      <w:pPr>
        <w:ind w:left="851" w:right="822"/>
        <w:rPr>
          <w:i/>
        </w:rPr>
      </w:pPr>
      <w:r w:rsidRPr="0088350D">
        <w:rPr>
          <w:i/>
        </w:rPr>
        <w:t xml:space="preserve">V. Elaborar acta circunstanciada por hechos que puedan ser considerados violatorios de derechos humanos que ocurran dentro del municipio, teniendo fe pública solo para </w:t>
      </w:r>
      <w:r w:rsidRPr="0088350D">
        <w:rPr>
          <w:i/>
        </w:rPr>
        <w:lastRenderedPageBreak/>
        <w:t xml:space="preserve">ese efecto, debiendo remitirla a la </w:t>
      </w:r>
      <w:proofErr w:type="spellStart"/>
      <w:r w:rsidRPr="0088350D">
        <w:rPr>
          <w:i/>
        </w:rPr>
        <w:t>Visitaduría</w:t>
      </w:r>
      <w:proofErr w:type="spellEnd"/>
      <w:r w:rsidRPr="0088350D">
        <w:rPr>
          <w:i/>
        </w:rPr>
        <w:t xml:space="preserve"> correspondiente dentro de las 24 horas siguientes; </w:t>
      </w:r>
    </w:p>
    <w:p w14:paraId="179D176A" w14:textId="77777777" w:rsidR="0081718C" w:rsidRPr="0088350D" w:rsidRDefault="0081718C" w:rsidP="0088350D">
      <w:pPr>
        <w:ind w:left="851" w:right="822"/>
        <w:rPr>
          <w:i/>
        </w:rPr>
      </w:pPr>
      <w:r w:rsidRPr="0088350D">
        <w:rPr>
          <w:i/>
        </w:rPr>
        <w:t xml:space="preserve">VI. Practicar conjuntamente con el Visitador respectivo las conciliaciones y mediaciones que se deriven de las quejas de las que tenga conocimiento, conforme lo establecen la Ley de la Comisión de Derechos Humanos del Estado de México y su reglamento; </w:t>
      </w:r>
    </w:p>
    <w:p w14:paraId="182F8B84" w14:textId="00980751" w:rsidR="0081718C" w:rsidRPr="0088350D" w:rsidRDefault="0081718C" w:rsidP="0088350D">
      <w:pPr>
        <w:ind w:left="851" w:right="822"/>
        <w:rPr>
          <w:i/>
        </w:rPr>
      </w:pPr>
      <w:r w:rsidRPr="0088350D">
        <w:rPr>
          <w:i/>
        </w:rPr>
        <w:t xml:space="preserve">VII. Coadyuvar con la Comisión de Derechos Humanos del Estado de México en el seguimiento de las recomendaciones que el organismo dicte en contra de autoridades o servidores públicos del municipio de Toluca; </w:t>
      </w:r>
    </w:p>
    <w:p w14:paraId="53F33869" w14:textId="77777777" w:rsidR="0081718C" w:rsidRPr="0088350D" w:rsidRDefault="0081718C" w:rsidP="0088350D">
      <w:pPr>
        <w:ind w:left="851" w:right="822"/>
        <w:rPr>
          <w:i/>
        </w:rPr>
      </w:pPr>
      <w:r w:rsidRPr="0088350D">
        <w:rPr>
          <w:i/>
        </w:rPr>
        <w:t xml:space="preserve">VIII. Proponer medidas administrativas a los servidores públicos para que durante el desempeño de sus funciones, actúen con pleno respeto a los derechos humanos; </w:t>
      </w:r>
    </w:p>
    <w:p w14:paraId="635D5EAE" w14:textId="34C7F09B" w:rsidR="0081718C" w:rsidRPr="0088350D" w:rsidRDefault="0081718C" w:rsidP="0088350D">
      <w:pPr>
        <w:ind w:left="851" w:right="822"/>
        <w:rPr>
          <w:i/>
        </w:rPr>
      </w:pPr>
      <w:r w:rsidRPr="0088350D">
        <w:rPr>
          <w:i/>
        </w:rPr>
        <w:t xml:space="preserve">IX. Desarrollar programas y acciones tendientes a promover los derechos humanos; </w:t>
      </w:r>
    </w:p>
    <w:p w14:paraId="756649B0" w14:textId="77777777" w:rsidR="0081718C" w:rsidRPr="0088350D" w:rsidRDefault="0081718C" w:rsidP="0088350D">
      <w:pPr>
        <w:ind w:left="851" w:right="822"/>
        <w:rPr>
          <w:i/>
        </w:rPr>
      </w:pPr>
      <w:r w:rsidRPr="0088350D">
        <w:rPr>
          <w:i/>
        </w:rPr>
        <w:t xml:space="preserve">X. Realizar acciones diversas tendientes a fomentar y difundir la práctica de los derechos humanos con la participación de organismos no gubernamentales, así como con instituciones públicas y privadas; </w:t>
      </w:r>
    </w:p>
    <w:p w14:paraId="7A24B89E" w14:textId="77777777" w:rsidR="0081718C" w:rsidRPr="0088350D" w:rsidRDefault="0081718C" w:rsidP="0088350D">
      <w:pPr>
        <w:ind w:left="851" w:right="822"/>
        <w:rPr>
          <w:i/>
        </w:rPr>
      </w:pPr>
      <w:r w:rsidRPr="0088350D">
        <w:rPr>
          <w:i/>
        </w:rPr>
        <w:t xml:space="preserve">XI. Coadyuvar en acciones y programas con los organismos no gubernamentales de derechos humanos del municipio; </w:t>
      </w:r>
    </w:p>
    <w:p w14:paraId="6F81B559" w14:textId="77777777" w:rsidR="0081718C" w:rsidRPr="0088350D" w:rsidRDefault="0081718C" w:rsidP="0088350D">
      <w:pPr>
        <w:ind w:left="851" w:right="822"/>
        <w:rPr>
          <w:i/>
        </w:rPr>
      </w:pPr>
      <w:r w:rsidRPr="0088350D">
        <w:rPr>
          <w:i/>
        </w:rPr>
        <w:t xml:space="preserve">XII. Asesorar y orientar a los vecinos y visitantes del municipio, en especial a los grupos en situación de vulnerabilidad, a fin de que les sean respetados sus derechos humanos; </w:t>
      </w:r>
    </w:p>
    <w:p w14:paraId="307E5CF9" w14:textId="5E170C72" w:rsidR="0081718C" w:rsidRPr="0088350D" w:rsidRDefault="0081718C" w:rsidP="0088350D">
      <w:pPr>
        <w:ind w:left="851" w:right="822"/>
        <w:rPr>
          <w:i/>
        </w:rPr>
      </w:pPr>
      <w:r w:rsidRPr="0088350D">
        <w:rPr>
          <w:i/>
        </w:rPr>
        <w:t xml:space="preserve">XIII. Participar, promover y fomentar los cursos de capacitación que imparta la Comisión de Derechos Humanos del Estado de México; </w:t>
      </w:r>
    </w:p>
    <w:p w14:paraId="354547A8" w14:textId="77777777" w:rsidR="0081718C" w:rsidRPr="0088350D" w:rsidRDefault="0081718C" w:rsidP="0088350D">
      <w:pPr>
        <w:ind w:left="851" w:right="822"/>
        <w:rPr>
          <w:i/>
        </w:rPr>
      </w:pPr>
      <w:r w:rsidRPr="0088350D">
        <w:rPr>
          <w:i/>
        </w:rPr>
        <w:t xml:space="preserve">XIV. Coordinar acciones con autoridades de salud, de seguridad pública estatal y otras que correspondan, para supervisar que en los centros de atención de adicciones del municipio no se vulneren los derechos humanos de las personas que se encuentran internadas en los mismos; </w:t>
      </w:r>
    </w:p>
    <w:p w14:paraId="0F16C529" w14:textId="77777777" w:rsidR="0081718C" w:rsidRPr="0088350D" w:rsidRDefault="0081718C" w:rsidP="0088350D">
      <w:pPr>
        <w:ind w:left="851" w:right="822"/>
        <w:rPr>
          <w:i/>
        </w:rPr>
      </w:pPr>
      <w:r w:rsidRPr="0088350D">
        <w:rPr>
          <w:i/>
        </w:rPr>
        <w:lastRenderedPageBreak/>
        <w:t xml:space="preserve">XV. Supervisar las Oficialías Calificadoras del municipio de Toluca, a fin de verificar que cuenten con las condiciones necesarias para realizar sus funciones y no se vulneren los derechos humanos de las personas privadas de su libertad; </w:t>
      </w:r>
    </w:p>
    <w:p w14:paraId="3647AAA9" w14:textId="77967222" w:rsidR="0081718C" w:rsidRPr="0088350D" w:rsidRDefault="0081718C" w:rsidP="0088350D">
      <w:pPr>
        <w:ind w:left="851" w:right="822"/>
        <w:rPr>
          <w:i/>
        </w:rPr>
      </w:pPr>
      <w:r w:rsidRPr="0088350D">
        <w:rPr>
          <w:i/>
        </w:rPr>
        <w:t>XVI. Realizar investigaciones y diagnósticos en materia de derechos humanos, para el planteamiento de políticas públicas y programas que se traduzcan en acciones que en la esfera de su competencia aplique el municipio;</w:t>
      </w:r>
    </w:p>
    <w:p w14:paraId="28AFDA89" w14:textId="77777777" w:rsidR="0081718C" w:rsidRPr="0088350D" w:rsidRDefault="0081718C" w:rsidP="0088350D">
      <w:pPr>
        <w:ind w:left="851" w:right="822"/>
        <w:rPr>
          <w:rFonts w:cs="Tahoma"/>
          <w:bCs/>
          <w:i/>
          <w:szCs w:val="22"/>
        </w:rPr>
      </w:pPr>
    </w:p>
    <w:p w14:paraId="4861CA9B" w14:textId="4A1F7770" w:rsidR="0081718C" w:rsidRPr="0088350D" w:rsidRDefault="0081718C" w:rsidP="0088350D">
      <w:pPr>
        <w:ind w:right="-93"/>
        <w:rPr>
          <w:rFonts w:cs="Tahoma"/>
          <w:bCs/>
          <w:szCs w:val="22"/>
        </w:rPr>
      </w:pPr>
      <w:r w:rsidRPr="0088350D">
        <w:rPr>
          <w:rFonts w:cs="Tahoma"/>
          <w:bCs/>
          <w:szCs w:val="22"/>
        </w:rPr>
        <w:t>Luego entonces, al ser competente de conocer sobre la información y responder que no obraba información alguna, dicha respuesta que constituye un hecho negativo, por lo que, es evidente que éste no puede fácticamente obrar en los archivos del área, ya que no puede probarse por ser lógica y materialmente imposible.</w:t>
      </w:r>
    </w:p>
    <w:p w14:paraId="6AA6807C" w14:textId="77777777" w:rsidR="0081718C" w:rsidRPr="0088350D" w:rsidRDefault="0081718C" w:rsidP="0088350D">
      <w:pPr>
        <w:ind w:right="-93"/>
        <w:rPr>
          <w:rFonts w:cs="Tahoma"/>
          <w:bCs/>
          <w:szCs w:val="22"/>
        </w:rPr>
      </w:pPr>
    </w:p>
    <w:p w14:paraId="109C0FA2" w14:textId="77777777" w:rsidR="0081718C" w:rsidRPr="0088350D" w:rsidRDefault="0081718C" w:rsidP="0088350D">
      <w:pPr>
        <w:ind w:right="-93"/>
        <w:rPr>
          <w:rFonts w:cs="Tahoma"/>
          <w:bCs/>
          <w:szCs w:val="22"/>
        </w:rPr>
      </w:pPr>
      <w:r w:rsidRPr="0088350D">
        <w:rPr>
          <w:rFonts w:cs="Tahoma"/>
          <w:bCs/>
          <w:szCs w:val="22"/>
        </w:rPr>
        <w:t>Por lo que podemos concluir que nos encontramos ante una notoria y evidente inexistencia fáctica de la información solicitada.</w:t>
      </w:r>
    </w:p>
    <w:p w14:paraId="4E10739F" w14:textId="77777777" w:rsidR="0081718C" w:rsidRPr="0088350D" w:rsidRDefault="0081718C" w:rsidP="0088350D">
      <w:pPr>
        <w:ind w:right="-93"/>
        <w:rPr>
          <w:rFonts w:cs="Tahoma"/>
          <w:bCs/>
          <w:szCs w:val="22"/>
        </w:rPr>
      </w:pPr>
    </w:p>
    <w:p w14:paraId="68307652" w14:textId="77777777" w:rsidR="0081718C" w:rsidRPr="0088350D" w:rsidRDefault="0081718C" w:rsidP="0088350D">
      <w:pPr>
        <w:ind w:right="-93"/>
        <w:rPr>
          <w:rFonts w:cs="Tahoma"/>
          <w:bCs/>
          <w:szCs w:val="22"/>
        </w:rPr>
      </w:pPr>
      <w:r w:rsidRPr="0088350D">
        <w:rPr>
          <w:rFonts w:cs="Tahoma"/>
          <w:bCs/>
          <w:szCs w:val="22"/>
        </w:rPr>
        <w:t>Cabe señalar que, el Pleno de este Órgano Garante ha sostenido que cuando se está ante la presencia de un acto u hecho negativo, es decir, que no se actualiza la circunstancia por la cual EL SUJETO OBLIGADO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263826A5" w14:textId="77777777" w:rsidR="0081718C" w:rsidRPr="0088350D" w:rsidRDefault="0081718C" w:rsidP="0088350D">
      <w:pPr>
        <w:ind w:right="-93"/>
        <w:rPr>
          <w:rFonts w:cs="Tahoma"/>
          <w:bCs/>
          <w:szCs w:val="22"/>
        </w:rPr>
      </w:pPr>
    </w:p>
    <w:p w14:paraId="532F4F46" w14:textId="77777777" w:rsidR="0081718C" w:rsidRPr="0088350D" w:rsidRDefault="0081718C" w:rsidP="0088350D">
      <w:pPr>
        <w:ind w:left="426" w:right="539"/>
        <w:rPr>
          <w:rFonts w:cs="Tahoma"/>
          <w:bCs/>
          <w:i/>
          <w:szCs w:val="22"/>
        </w:rPr>
      </w:pPr>
      <w:r w:rsidRPr="0088350D">
        <w:rPr>
          <w:rFonts w:cs="Tahoma"/>
          <w:bCs/>
          <w:i/>
          <w:szCs w:val="22"/>
        </w:rPr>
        <w:t xml:space="preserve">“INEXISTENCIA DE LA INFORMACIÓN. EL COMITÉ DE ACCESO A LA INFORMACIÓN PUEDE DECLARARLA ANTE SU EVIDENCIA, SIN NECESIDAD DE DICTAR MEDIDAS PARA SU LOCALIZACIÓN. Los artículos 46 de la Ley Federal de Transparencia y Acceso a la Información Pública Gubernamental y 30, segundo párrafo, </w:t>
      </w:r>
      <w:r w:rsidRPr="0088350D">
        <w:rPr>
          <w:rFonts w:cs="Tahoma"/>
          <w:bCs/>
          <w:i/>
          <w:szCs w:val="22"/>
        </w:rPr>
        <w:lastRenderedPageBreak/>
        <w:t>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p>
    <w:p w14:paraId="59010745" w14:textId="77777777" w:rsidR="0081718C" w:rsidRPr="0088350D" w:rsidRDefault="0081718C" w:rsidP="0088350D">
      <w:pPr>
        <w:ind w:right="-93"/>
        <w:rPr>
          <w:rFonts w:cs="Tahoma"/>
          <w:bCs/>
          <w:szCs w:val="22"/>
        </w:rPr>
      </w:pPr>
    </w:p>
    <w:p w14:paraId="1780CFEA" w14:textId="77777777" w:rsidR="0081718C" w:rsidRPr="0088350D" w:rsidRDefault="0081718C" w:rsidP="0088350D">
      <w:pPr>
        <w:ind w:left="426" w:right="539"/>
        <w:rPr>
          <w:rFonts w:cs="Tahoma"/>
          <w:bCs/>
          <w:i/>
          <w:szCs w:val="22"/>
        </w:rPr>
      </w:pPr>
      <w:r w:rsidRPr="0088350D">
        <w:rPr>
          <w:rFonts w:cs="Tahoma"/>
          <w:bCs/>
          <w:i/>
          <w:szCs w:val="22"/>
        </w:rPr>
        <w:t>HECHOS NEGATIVOS, NO SON SUSCEPTIBLES DE DEMOSTRACION. Tratándose de un hecho negativo, el Juez no tiene por qué invocar prueba alguna de la que se desprenda, ya que es bien sabido que esta clase de hechos no son susceptibles de demostración.”</w:t>
      </w:r>
    </w:p>
    <w:p w14:paraId="43B5026C" w14:textId="77777777" w:rsidR="0081718C" w:rsidRPr="0088350D" w:rsidRDefault="0081718C" w:rsidP="0088350D">
      <w:pPr>
        <w:ind w:right="-93"/>
        <w:rPr>
          <w:rFonts w:cs="Tahoma"/>
          <w:bCs/>
          <w:szCs w:val="22"/>
        </w:rPr>
      </w:pPr>
    </w:p>
    <w:p w14:paraId="574DA3DA" w14:textId="122ACED7" w:rsidR="000605CC" w:rsidRPr="0088350D" w:rsidRDefault="0081718C" w:rsidP="0088350D">
      <w:pPr>
        <w:ind w:right="-93"/>
        <w:rPr>
          <w:rFonts w:cs="Tahoma"/>
          <w:bCs/>
          <w:szCs w:val="22"/>
        </w:rPr>
      </w:pPr>
      <w:r w:rsidRPr="0088350D">
        <w:rPr>
          <w:rFonts w:cs="Tahoma"/>
          <w:bCs/>
          <w:szCs w:val="22"/>
        </w:rPr>
        <w:t xml:space="preserve">Por lo anterior, y derivado del análisis expuesto, se concluye que se está en presencia de un hecho negativo, por lo que, en este sentido resulta innecesario realizar un Acuerdo de Inexistencia.  </w:t>
      </w:r>
    </w:p>
    <w:p w14:paraId="35DDFFBD" w14:textId="77777777" w:rsidR="000605CC" w:rsidRPr="0088350D" w:rsidRDefault="000605CC" w:rsidP="0088350D">
      <w:pPr>
        <w:ind w:right="-93"/>
        <w:rPr>
          <w:rFonts w:cs="Tahoma"/>
          <w:bCs/>
          <w:szCs w:val="22"/>
        </w:rPr>
      </w:pPr>
    </w:p>
    <w:p w14:paraId="031CA1FE" w14:textId="28714914" w:rsidR="000605CC" w:rsidRPr="0088350D" w:rsidRDefault="0081718C" w:rsidP="0088350D">
      <w:pPr>
        <w:ind w:right="-93"/>
        <w:rPr>
          <w:rFonts w:cs="Tahoma"/>
          <w:bCs/>
          <w:szCs w:val="22"/>
        </w:rPr>
      </w:pPr>
      <w:r w:rsidRPr="0088350D">
        <w:rPr>
          <w:rFonts w:cs="Tahoma"/>
          <w:bCs/>
          <w:szCs w:val="22"/>
        </w:rPr>
        <w:t>Sin embargo, se advierte que la parte recurrente también solicitó un pronunciamiento pro parte de la Contraloría por lo que es importante traer a colación sus facultades mismas que a la letra señalan:</w:t>
      </w:r>
    </w:p>
    <w:p w14:paraId="382BDFB4" w14:textId="77777777" w:rsidR="000605CC" w:rsidRPr="0088350D" w:rsidRDefault="000605CC" w:rsidP="0088350D">
      <w:pPr>
        <w:ind w:right="-93"/>
        <w:rPr>
          <w:rFonts w:cs="Tahoma"/>
          <w:bCs/>
          <w:szCs w:val="22"/>
        </w:rPr>
      </w:pPr>
    </w:p>
    <w:p w14:paraId="3DE0CA8B" w14:textId="04DF0E32" w:rsidR="000605CC" w:rsidRPr="0088350D" w:rsidRDefault="0081718C" w:rsidP="0088350D">
      <w:pPr>
        <w:ind w:left="567" w:right="539"/>
        <w:rPr>
          <w:i/>
        </w:rPr>
      </w:pPr>
      <w:r w:rsidRPr="0088350D">
        <w:rPr>
          <w:i/>
        </w:rPr>
        <w:t>Artículo 3.26. La o el titular de la Contraloría tendrá las siguientes atribuciones:</w:t>
      </w:r>
    </w:p>
    <w:p w14:paraId="7C30532D" w14:textId="77777777" w:rsidR="0081718C" w:rsidRPr="0088350D" w:rsidRDefault="0081718C" w:rsidP="0088350D">
      <w:pPr>
        <w:ind w:left="567" w:right="539"/>
        <w:rPr>
          <w:i/>
        </w:rPr>
      </w:pPr>
    </w:p>
    <w:p w14:paraId="64F3DC55" w14:textId="3E021E2B" w:rsidR="0081718C" w:rsidRPr="0088350D" w:rsidRDefault="0081718C" w:rsidP="0088350D">
      <w:pPr>
        <w:ind w:left="567" w:right="539"/>
        <w:rPr>
          <w:i/>
        </w:rPr>
      </w:pPr>
      <w:r w:rsidRPr="0088350D">
        <w:rPr>
          <w:i/>
        </w:rPr>
        <w:lastRenderedPageBreak/>
        <w:t>I. Aplicar las normas y criterios en materia de control y evaluación;</w:t>
      </w:r>
    </w:p>
    <w:p w14:paraId="724C36C7" w14:textId="76D2D123" w:rsidR="0081718C" w:rsidRPr="0088350D" w:rsidRDefault="0081718C" w:rsidP="0088350D">
      <w:pPr>
        <w:ind w:left="567" w:right="539"/>
        <w:rPr>
          <w:rFonts w:cs="Tahoma"/>
          <w:bCs/>
          <w:i/>
          <w:szCs w:val="22"/>
        </w:rPr>
      </w:pPr>
      <w:r w:rsidRPr="0088350D">
        <w:rPr>
          <w:rFonts w:cs="Tahoma"/>
          <w:bCs/>
          <w:i/>
          <w:szCs w:val="22"/>
        </w:rPr>
        <w:t>…</w:t>
      </w:r>
    </w:p>
    <w:p w14:paraId="5CAFBBCC" w14:textId="77777777" w:rsidR="0081718C" w:rsidRPr="0088350D" w:rsidRDefault="0081718C" w:rsidP="0088350D">
      <w:pPr>
        <w:ind w:left="567" w:right="539"/>
        <w:rPr>
          <w:i/>
        </w:rPr>
      </w:pPr>
      <w:r w:rsidRPr="0088350D">
        <w:rPr>
          <w:i/>
        </w:rPr>
        <w:t xml:space="preserve">XIX. Iniciar los procesos de investigación, substanciación y resolución,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31292EB3" w14:textId="77777777" w:rsidR="0081718C" w:rsidRPr="0088350D" w:rsidRDefault="0081718C" w:rsidP="0088350D">
      <w:pPr>
        <w:ind w:left="567" w:right="539"/>
        <w:rPr>
          <w:i/>
        </w:rPr>
      </w:pPr>
      <w:r w:rsidRPr="0088350D">
        <w:rPr>
          <w:i/>
        </w:rPr>
        <w:t xml:space="preserve">XX.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 </w:t>
      </w:r>
    </w:p>
    <w:p w14:paraId="75016104" w14:textId="13F154DC" w:rsidR="0081718C" w:rsidRPr="0088350D" w:rsidRDefault="0081718C" w:rsidP="0088350D">
      <w:pPr>
        <w:ind w:left="567" w:right="539"/>
        <w:rPr>
          <w:i/>
        </w:rPr>
      </w:pPr>
      <w:r w:rsidRPr="0088350D">
        <w:rPr>
          <w:i/>
        </w:rPr>
        <w:t xml:space="preserve">XXI. Practicar de oficio o a solicitud de parte, las investigaciones sobre el incumplimiento de las obligaciones de las o los servidores públicos municipales, en términos de la Ley de Responsabilidades Administrativas del Estado de México y Municipios; </w:t>
      </w:r>
    </w:p>
    <w:p w14:paraId="2C512881" w14:textId="77777777" w:rsidR="0081718C" w:rsidRPr="0088350D" w:rsidRDefault="0081718C" w:rsidP="0088350D">
      <w:pPr>
        <w:ind w:left="567" w:right="539"/>
        <w:rPr>
          <w:i/>
        </w:rPr>
      </w:pPr>
      <w:r w:rsidRPr="0088350D">
        <w:rPr>
          <w:i/>
        </w:rPr>
        <w:t xml:space="preserve">XXII. Conocer, investigar, y emitir el dictamen de procedencia o de no remoción de las autoridades auxiliares, para ser turnado al Ayuntamiento, a efecto de que sus integrantes, previa garantía de audiencia determinen la remoción o no de las autoridades auxiliares, en términos de lo dispuesto en el artículo 62 de la Ley Orgánica Municipal del Estado de México y demás disposiciones jurídicas aplicables; </w:t>
      </w:r>
    </w:p>
    <w:p w14:paraId="4B5D0405" w14:textId="77777777" w:rsidR="0081718C" w:rsidRPr="0088350D" w:rsidRDefault="0081718C" w:rsidP="0088350D">
      <w:pPr>
        <w:ind w:left="567" w:right="539"/>
        <w:rPr>
          <w:i/>
        </w:rPr>
      </w:pPr>
      <w:r w:rsidRPr="0088350D">
        <w:rPr>
          <w:i/>
        </w:rPr>
        <w:t xml:space="preserve">XXIII. Valorar las recomendaciones que haga el Comité Coordinador Municipal a las unidades administrativas, y adoptar las medidas necesarias para el fortalecimiento institucional en su desempeño y control interno; </w:t>
      </w:r>
    </w:p>
    <w:p w14:paraId="46A0A506" w14:textId="77777777" w:rsidR="0081718C" w:rsidRPr="0088350D" w:rsidRDefault="0081718C" w:rsidP="0088350D">
      <w:pPr>
        <w:ind w:left="567" w:right="539"/>
        <w:rPr>
          <w:i/>
        </w:rPr>
      </w:pPr>
      <w:r w:rsidRPr="0088350D">
        <w:rPr>
          <w:i/>
        </w:rPr>
        <w:t xml:space="preserve">XXIV. Implementar los mecanismos internos que prevengan actos u omisiones que pudieran constituir faltas administrativas, en los términos establecidos por el Sistema </w:t>
      </w:r>
      <w:r w:rsidRPr="0088350D">
        <w:rPr>
          <w:i/>
        </w:rPr>
        <w:lastRenderedPageBreak/>
        <w:t xml:space="preserve">Estatal Anticorrupción y la Ley de Responsabilidades Administrativas del Estado de México y Municipios y evaluar anualmente sus resultados; </w:t>
      </w:r>
    </w:p>
    <w:p w14:paraId="22CC7B00" w14:textId="77777777" w:rsidR="0081718C" w:rsidRPr="0088350D" w:rsidRDefault="0081718C" w:rsidP="0088350D">
      <w:pPr>
        <w:ind w:left="567" w:right="539"/>
        <w:rPr>
          <w:i/>
        </w:rPr>
      </w:pPr>
      <w:r w:rsidRPr="0088350D">
        <w:rPr>
          <w:i/>
        </w:rPr>
        <w:t xml:space="preserve">XXV. Instrumentar la investigación de las inconformidades que se interpongan con motivo de las licitaciones públicas, adjudicaciones directas e invitaciones restringidas convocadas por el municipio de Toluca, cuando se lleven a cabo con recursos municipales en términos de las disposiciones jurídicas aplicables; </w:t>
      </w:r>
    </w:p>
    <w:p w14:paraId="602B0E2C" w14:textId="77777777" w:rsidR="0081718C" w:rsidRPr="0088350D" w:rsidRDefault="0081718C" w:rsidP="0088350D">
      <w:pPr>
        <w:ind w:left="567" w:right="539"/>
        <w:rPr>
          <w:i/>
        </w:rPr>
      </w:pPr>
      <w:r w:rsidRPr="0088350D">
        <w:rPr>
          <w:i/>
        </w:rPr>
        <w:t xml:space="preserve">XXVI. Realizar las acciones de control y evaluación que se consideren necesarias para verificar el cumplimiento de la normatividad; </w:t>
      </w:r>
    </w:p>
    <w:p w14:paraId="1209911C" w14:textId="77777777" w:rsidR="0081718C" w:rsidRPr="0088350D" w:rsidRDefault="0081718C" w:rsidP="0088350D">
      <w:pPr>
        <w:ind w:left="567" w:right="539"/>
        <w:rPr>
          <w:i/>
        </w:rPr>
      </w:pPr>
      <w:r w:rsidRPr="0088350D">
        <w:rPr>
          <w:i/>
        </w:rPr>
        <w:t xml:space="preserve">XXVII. Programar, ordenar y realizar auditorías y revisiones de control interno a las unidades administrativas del municipio de Toluca y dar seguimiento a la atención de las recomendaciones, acciones de mejora y, en su caso, las determinadas por otras instancias de fiscalización; </w:t>
      </w:r>
    </w:p>
    <w:p w14:paraId="5DBC5A9C" w14:textId="77777777" w:rsidR="0081718C" w:rsidRPr="0088350D" w:rsidRDefault="0081718C" w:rsidP="0088350D">
      <w:pPr>
        <w:ind w:left="567" w:right="539"/>
        <w:rPr>
          <w:i/>
        </w:rPr>
      </w:pPr>
      <w:r w:rsidRPr="0088350D">
        <w:rPr>
          <w:i/>
        </w:rPr>
        <w:t xml:space="preserve">XXVIII. Recibir y dar seguimiento a las sugerencias y reconocimientos que sean turnados a través del Sistema de Atención Mexiquense, en términos de las disposiciones aplicables; </w:t>
      </w:r>
    </w:p>
    <w:p w14:paraId="10AE143E" w14:textId="1DECF701" w:rsidR="0081718C" w:rsidRPr="0088350D" w:rsidRDefault="0081718C" w:rsidP="0088350D">
      <w:pPr>
        <w:ind w:left="567" w:right="539"/>
        <w:rPr>
          <w:i/>
        </w:rPr>
      </w:pPr>
      <w:r w:rsidRPr="0088350D">
        <w:rPr>
          <w:i/>
        </w:rPr>
        <w:t>XXIX. Recibir las denuncias por declaraciones de situación patrimonial que contengan posibles conflictos de intereses de las y los servidores públicos del municipio de Toluca, y turnar a la autoridad competente para la práctica de las investigaciones correspondientes que permitan identificar la existencia o no de presuntas infracciones;</w:t>
      </w:r>
    </w:p>
    <w:p w14:paraId="12B5DF6D" w14:textId="77777777" w:rsidR="0081718C" w:rsidRPr="0088350D" w:rsidRDefault="0081718C" w:rsidP="0088350D">
      <w:pPr>
        <w:ind w:left="567" w:right="539"/>
        <w:rPr>
          <w:i/>
        </w:rPr>
      </w:pPr>
      <w:r w:rsidRPr="0088350D">
        <w:rPr>
          <w:i/>
        </w:rPr>
        <w:t xml:space="preserve">XXX. Determinar la abstención de iniciar el procedimiento de responsabilidad administrativa, o de imponer sanciones a las o los servidores públicos municipales, cuando se acredite que no existió daño ni perjuicio a la Hacienda Pública Estatal o Municipal o al patrimonio de los entes públicos, así como en los supuestos que determina la Ley de Responsabilidades Administrativas del Estado de México y Municipios; </w:t>
      </w:r>
    </w:p>
    <w:p w14:paraId="1BBFE24F" w14:textId="77777777" w:rsidR="0081718C" w:rsidRPr="0088350D" w:rsidRDefault="0081718C" w:rsidP="0088350D">
      <w:pPr>
        <w:ind w:left="567" w:right="539"/>
        <w:rPr>
          <w:i/>
        </w:rPr>
      </w:pPr>
      <w:r w:rsidRPr="0088350D">
        <w:rPr>
          <w:i/>
        </w:rPr>
        <w:t xml:space="preserve">XXXI. Presentar denuncias por hechos que las leyes señalen como delitos ante la Fiscalía General o, en su caso, instar a la Consejería Jurídica del Ayuntamiento, a que formule las querellas respectivas en el supuesto de detectar conductas que puedan ser constitutivas de </w:t>
      </w:r>
      <w:r w:rsidRPr="0088350D">
        <w:rPr>
          <w:i/>
        </w:rPr>
        <w:lastRenderedPageBreak/>
        <w:t xml:space="preserve">delitos; XXXII. Verificar el cumplimiento y evaluar los resultados de los programas y proyectos especiales en que participen las unidades administrativas del municipio de Toluca; </w:t>
      </w:r>
    </w:p>
    <w:p w14:paraId="2B88A6AA" w14:textId="77777777" w:rsidR="0081718C" w:rsidRPr="0088350D" w:rsidRDefault="0081718C" w:rsidP="0088350D">
      <w:pPr>
        <w:ind w:left="567" w:right="539"/>
        <w:rPr>
          <w:i/>
        </w:rPr>
      </w:pPr>
      <w:r w:rsidRPr="0088350D">
        <w:rPr>
          <w:i/>
        </w:rPr>
        <w:t xml:space="preserve">XXXIII. Remitir a la autoridad competente los recursos de revocación y reclamación que interpongan las y los servidores públicos del municipio de Toluca, así como las y los particulares que sean parte en el proceso administrativo, respecto de las resoluciones por las que se les impongan sanciones administrativas, y dar seguimiento al cumplimiento de las resoluciones dictadas por los órganos jurisdiccionales; </w:t>
      </w:r>
    </w:p>
    <w:p w14:paraId="10F2B683" w14:textId="77777777" w:rsidR="0081718C" w:rsidRPr="0088350D" w:rsidRDefault="0081718C" w:rsidP="0088350D">
      <w:pPr>
        <w:ind w:left="567" w:right="539"/>
        <w:rPr>
          <w:i/>
        </w:rPr>
      </w:pPr>
      <w:r w:rsidRPr="0088350D">
        <w:rPr>
          <w:i/>
        </w:rPr>
        <w:t xml:space="preserve">XXXIV. Supervisar la ejecución de los procedimientos de contratación pública por parte de las y los contratantes, para garantizar que se lleve a cabo en los términos de las disposiciones en la materia, ordenando las verificaciones procedentes; </w:t>
      </w:r>
    </w:p>
    <w:p w14:paraId="0A2D526E" w14:textId="77777777" w:rsidR="0081718C" w:rsidRPr="0088350D" w:rsidRDefault="0081718C" w:rsidP="0088350D">
      <w:pPr>
        <w:ind w:left="567" w:right="539"/>
        <w:rPr>
          <w:i/>
        </w:rPr>
      </w:pPr>
      <w:r w:rsidRPr="0088350D">
        <w:rPr>
          <w:i/>
        </w:rPr>
        <w:t xml:space="preserve">XXXV. Requerir a las unidades administrativas del municipio de Toluca, información y documentación para cumplir con sus atribuciones, así como brindar la asesoría que le requieran en el ámbito de su competencia; </w:t>
      </w:r>
    </w:p>
    <w:p w14:paraId="6C5ADDA4" w14:textId="77777777" w:rsidR="0081718C" w:rsidRPr="0088350D" w:rsidRDefault="0081718C" w:rsidP="0088350D">
      <w:pPr>
        <w:ind w:left="567" w:right="539"/>
        <w:rPr>
          <w:i/>
        </w:rPr>
      </w:pPr>
      <w:r w:rsidRPr="0088350D">
        <w:rPr>
          <w:i/>
        </w:rPr>
        <w:t xml:space="preserve">XXXVI. Derogada; </w:t>
      </w:r>
    </w:p>
    <w:p w14:paraId="12F386B8" w14:textId="77777777" w:rsidR="0081718C" w:rsidRPr="0088350D" w:rsidRDefault="0081718C" w:rsidP="0088350D">
      <w:pPr>
        <w:ind w:left="567" w:right="539"/>
        <w:rPr>
          <w:i/>
        </w:rPr>
      </w:pPr>
      <w:r w:rsidRPr="0088350D">
        <w:rPr>
          <w:i/>
        </w:rPr>
        <w:t xml:space="preserve">XXXVII. Expedir copias certificadas de la documentación que se encuentre en sus archivos, así como a la que tenga acceso con motivo de las investigaciones que practique; </w:t>
      </w:r>
    </w:p>
    <w:p w14:paraId="1AADA387" w14:textId="77777777" w:rsidR="0081718C" w:rsidRPr="0088350D" w:rsidRDefault="0081718C" w:rsidP="0088350D">
      <w:pPr>
        <w:ind w:left="567" w:right="539"/>
        <w:rPr>
          <w:i/>
        </w:rPr>
      </w:pPr>
      <w:r w:rsidRPr="0088350D">
        <w:rPr>
          <w:i/>
        </w:rPr>
        <w:t xml:space="preserve">XXXVIII. Coordinar y supervisar la verificación de la evolución del patrimonio de las y los servidores públicos que se le turnen, conforme al procedimiento de investigación a que se refiere la Ley de Responsabilidades Administrativas del Estado de México y Municipios; </w:t>
      </w:r>
    </w:p>
    <w:p w14:paraId="1E9ABD00" w14:textId="77777777" w:rsidR="0081718C" w:rsidRPr="0088350D" w:rsidRDefault="0081718C" w:rsidP="0088350D">
      <w:pPr>
        <w:ind w:left="567" w:right="539"/>
        <w:rPr>
          <w:i/>
        </w:rPr>
      </w:pPr>
      <w:r w:rsidRPr="0088350D">
        <w:rPr>
          <w:i/>
        </w:rPr>
        <w:t xml:space="preserve">XXXIX. Coordinar, vigilar, supervisar el cumplimiento y controlar la recepción, </w:t>
      </w:r>
      <w:proofErr w:type="gramStart"/>
      <w:r w:rsidRPr="0088350D">
        <w:rPr>
          <w:i/>
        </w:rPr>
        <w:t>registro</w:t>
      </w:r>
      <w:proofErr w:type="gramEnd"/>
      <w:r w:rsidRPr="0088350D">
        <w:rPr>
          <w:i/>
        </w:rPr>
        <w:t xml:space="preserve"> y resguardo de las declaraciones de situación patrimonial y de intereses de las y los servidores públicos, para suministrar la información a la Plataforma Digital Estatal del Sistema Nacional Anticorrupción; </w:t>
      </w:r>
    </w:p>
    <w:p w14:paraId="1DF5D0B6" w14:textId="77777777" w:rsidR="0081718C" w:rsidRPr="0088350D" w:rsidRDefault="0081718C" w:rsidP="0088350D">
      <w:pPr>
        <w:ind w:left="567" w:right="539"/>
        <w:rPr>
          <w:i/>
        </w:rPr>
      </w:pPr>
      <w:r w:rsidRPr="0088350D">
        <w:rPr>
          <w:i/>
        </w:rPr>
        <w:lastRenderedPageBreak/>
        <w:t xml:space="preserve">XL. Ordenar las acciones necesarias para la integración del padrón de las o los servidores públicos a presentar declaraciones de situación patrimonial y de intereses, conforme a las disposiciones jurídicas aplicables; </w:t>
      </w:r>
    </w:p>
    <w:p w14:paraId="48DA677C" w14:textId="7A54A59D" w:rsidR="0081718C" w:rsidRPr="0088350D" w:rsidRDefault="0081718C" w:rsidP="0088350D">
      <w:pPr>
        <w:ind w:left="567" w:right="539"/>
        <w:rPr>
          <w:rFonts w:cs="Tahoma"/>
          <w:bCs/>
          <w:i/>
          <w:szCs w:val="22"/>
        </w:rPr>
      </w:pPr>
      <w:r w:rsidRPr="0088350D">
        <w:rPr>
          <w:i/>
        </w:rPr>
        <w:t>XLI. Coordinar la recepción, a través de los medios electrónicos que para tal efecto se establezcan, de las sanciones impuestas por las autoridades competentes a las y los servidores públicos y las y los particulares, de conformidad con la Ley de Responsabilidades Administrativas del Estado de México y Municipios, y llevar el registro de las mismas para suministrar la información a la Plataforma Digital del Sistema Estatal Anticorrupción;</w:t>
      </w:r>
    </w:p>
    <w:p w14:paraId="3377AB32" w14:textId="77777777" w:rsidR="000605CC" w:rsidRPr="0088350D" w:rsidRDefault="000605CC" w:rsidP="0088350D">
      <w:pPr>
        <w:ind w:right="-93"/>
        <w:rPr>
          <w:rFonts w:cs="Tahoma"/>
          <w:bCs/>
          <w:szCs w:val="22"/>
        </w:rPr>
      </w:pPr>
    </w:p>
    <w:p w14:paraId="0F87182D" w14:textId="2A0D5FF1" w:rsidR="007F2F7D" w:rsidRPr="0088350D" w:rsidRDefault="0081718C" w:rsidP="0088350D">
      <w:pPr>
        <w:ind w:right="-93"/>
        <w:rPr>
          <w:rFonts w:cs="Tahoma"/>
          <w:bCs/>
        </w:rPr>
      </w:pPr>
      <w:r w:rsidRPr="0088350D">
        <w:rPr>
          <w:rFonts w:cs="Tahoma"/>
          <w:bCs/>
          <w:szCs w:val="22"/>
        </w:rPr>
        <w:t xml:space="preserve">Luego entonces, se advierte </w:t>
      </w:r>
      <w:r w:rsidR="005664B0" w:rsidRPr="0088350D">
        <w:rPr>
          <w:rFonts w:cs="Tahoma"/>
          <w:bCs/>
          <w:szCs w:val="22"/>
        </w:rPr>
        <w:t>que,</w:t>
      </w:r>
      <w:r w:rsidRPr="0088350D">
        <w:rPr>
          <w:rFonts w:cs="Tahoma"/>
          <w:bCs/>
          <w:szCs w:val="22"/>
        </w:rPr>
        <w:t xml:space="preserve"> de acuerdo a las facultades de la Contraloría, ésta si tiene atribuciones de conocer respecto de la </w:t>
      </w:r>
      <w:r w:rsidR="007F2F7D" w:rsidRPr="0088350D">
        <w:rPr>
          <w:rFonts w:cs="Tahoma"/>
          <w:bCs/>
          <w:szCs w:val="22"/>
        </w:rPr>
        <w:t>información</w:t>
      </w:r>
      <w:r w:rsidRPr="0088350D">
        <w:rPr>
          <w:rFonts w:cs="Tahoma"/>
          <w:bCs/>
          <w:szCs w:val="22"/>
        </w:rPr>
        <w:t xml:space="preserve"> solicitada</w:t>
      </w:r>
      <w:r w:rsidR="007F2F7D" w:rsidRPr="0088350D">
        <w:rPr>
          <w:rFonts w:cs="Tahoma"/>
          <w:bCs/>
          <w:szCs w:val="22"/>
        </w:rPr>
        <w:t xml:space="preserve"> </w:t>
      </w:r>
      <w:r w:rsidR="007F2F7D" w:rsidRPr="0088350D">
        <w:rPr>
          <w:rFonts w:eastAsia="Palatino Linotype" w:cs="Palatino Linotype"/>
        </w:rPr>
        <w:t>por lo que</w:t>
      </w:r>
      <w:r w:rsidR="007F2F7D" w:rsidRPr="0088350D">
        <w:t xml:space="preserve"> </w:t>
      </w:r>
      <w:r w:rsidR="007F2F7D" w:rsidRPr="0088350D">
        <w:rPr>
          <w:rFonts w:cs="Tahoma"/>
        </w:rPr>
        <w:t xml:space="preserve">es </w:t>
      </w:r>
      <w:r w:rsidR="007F2F7D" w:rsidRPr="0088350D">
        <w:rPr>
          <w:rFonts w:cs="Tahoma"/>
          <w:bCs/>
        </w:rPr>
        <w:t xml:space="preserve">necesario hacer referencia </w:t>
      </w:r>
      <w:r w:rsidR="007F2F7D" w:rsidRPr="0088350D">
        <w:rPr>
          <w:rFonts w:cs="Tahoma"/>
        </w:rPr>
        <w:t xml:space="preserve">al </w:t>
      </w:r>
      <w:r w:rsidR="007F2F7D" w:rsidRPr="0088350D">
        <w:rPr>
          <w:rFonts w:cs="Tahoma"/>
          <w:b/>
        </w:rPr>
        <w:t>procedimiento de búsqueda que deben de seguir los Sujetos Obligados para localizar la información</w:t>
      </w:r>
      <w:r w:rsidR="007F2F7D" w:rsidRPr="0088350D">
        <w:rPr>
          <w:rFonts w:cs="Tahoma"/>
        </w:rPr>
        <w:t>, el cual se encuentra previsto en los artículos</w:t>
      </w:r>
      <w:r w:rsidR="007F2F7D" w:rsidRPr="0088350D">
        <w:rPr>
          <w:rFonts w:cs="Tahoma"/>
          <w:bCs/>
        </w:rPr>
        <w:t xml:space="preserve"> 160 y 162 de la Ley de Transparencia y Acceso a la Información Pública del Estado de México y Municipios, mismo que es el siguiente:</w:t>
      </w:r>
    </w:p>
    <w:p w14:paraId="4CB71D29" w14:textId="77777777" w:rsidR="007F2F7D" w:rsidRPr="0088350D" w:rsidRDefault="007F2F7D" w:rsidP="0088350D">
      <w:pPr>
        <w:rPr>
          <w:rFonts w:cs="Tahoma"/>
        </w:rPr>
      </w:pPr>
    </w:p>
    <w:p w14:paraId="27E68B2F" w14:textId="77777777" w:rsidR="007F2F7D" w:rsidRPr="0088350D" w:rsidRDefault="007F2F7D" w:rsidP="0088350D">
      <w:pPr>
        <w:numPr>
          <w:ilvl w:val="0"/>
          <w:numId w:val="20"/>
        </w:numPr>
        <w:rPr>
          <w:rFonts w:cs="Tahoma"/>
          <w:bCs/>
        </w:rPr>
      </w:pPr>
      <w:r w:rsidRPr="0088350D">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2764305" w14:textId="77777777" w:rsidR="007F2F7D" w:rsidRPr="0088350D" w:rsidRDefault="007F2F7D" w:rsidP="0088350D">
      <w:pPr>
        <w:rPr>
          <w:rFonts w:cs="Tahoma"/>
          <w:bCs/>
        </w:rPr>
      </w:pPr>
    </w:p>
    <w:p w14:paraId="1DF5F275" w14:textId="77777777" w:rsidR="007F2F7D" w:rsidRPr="0088350D" w:rsidRDefault="007F2F7D" w:rsidP="0088350D">
      <w:pPr>
        <w:numPr>
          <w:ilvl w:val="0"/>
          <w:numId w:val="20"/>
        </w:numPr>
        <w:rPr>
          <w:rFonts w:cs="Tahoma"/>
          <w:bCs/>
        </w:rPr>
      </w:pPr>
      <w:r w:rsidRPr="0088350D">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E585276" w14:textId="77777777" w:rsidR="008C79D5" w:rsidRPr="0088350D" w:rsidRDefault="008C79D5" w:rsidP="0088350D"/>
    <w:p w14:paraId="503B3EFD" w14:textId="77777777" w:rsidR="008C79D5" w:rsidRPr="0088350D" w:rsidRDefault="008C79D5" w:rsidP="0088350D"/>
    <w:p w14:paraId="05E11961" w14:textId="77777777" w:rsidR="008C79D5" w:rsidRPr="0088350D" w:rsidRDefault="008C79D5" w:rsidP="0088350D"/>
    <w:p w14:paraId="1A8C7629" w14:textId="0BEC5E0F" w:rsidR="007F2F7D" w:rsidRPr="0088350D" w:rsidRDefault="007F2F7D" w:rsidP="0088350D">
      <w:r w:rsidRPr="0088350D">
        <w:t>Así, este Órgano Garante considera que el Sujeto Obligado no cumplió con el procedimiento de búsqueda exhaustiva y razonable, pues no gestionó la solicitud de información en las diversas unidades en donde pudiera obrar la citada información, la cual de manera enunciativa mas no limitativa puede ser la Contraloría; de acuerdo a sus atribuciones señaladas líneas arriba.</w:t>
      </w:r>
    </w:p>
    <w:p w14:paraId="199DB3D3" w14:textId="77777777" w:rsidR="007F2F7D" w:rsidRPr="0088350D" w:rsidRDefault="007F2F7D" w:rsidP="0088350D"/>
    <w:p w14:paraId="4982E555" w14:textId="6199916F" w:rsidR="007F2F7D" w:rsidRPr="0088350D" w:rsidRDefault="007F2F7D" w:rsidP="0088350D">
      <w:pPr>
        <w:rPr>
          <w:rFonts w:cs="Tahoma"/>
        </w:rPr>
      </w:pPr>
      <w:r w:rsidRPr="0088350D">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88350D">
        <w:rPr>
          <w:rFonts w:cs="Tahoma"/>
          <w:bCs/>
        </w:rPr>
        <w:t xml:space="preserve">Criterio de interpretación con clave de registro </w:t>
      </w:r>
      <w:r w:rsidRPr="0088350D">
        <w:rPr>
          <w:rFonts w:cs="Tahoma"/>
        </w:rPr>
        <w:t>SO/002/2017, de la Segunda Época</w:t>
      </w:r>
      <w:r w:rsidRPr="0088350D">
        <w:rPr>
          <w:rFonts w:cs="Tahoma"/>
          <w:bCs/>
        </w:rPr>
        <w:t>, emitido por el entonces Instituto Nacional de Transparencia, Acceso a la Información y Protección de Datos Personales</w:t>
      </w:r>
      <w:r w:rsidRPr="0088350D">
        <w:rPr>
          <w:rFonts w:cs="Tahoma"/>
        </w:rPr>
        <w:t>, del Instituto Nacional de Transparencia, Acceso a la Información y Protección de Datos Personales, precisa lo siguiente:</w:t>
      </w:r>
    </w:p>
    <w:p w14:paraId="3DA4CA0B" w14:textId="77777777" w:rsidR="007F2F7D" w:rsidRPr="0088350D" w:rsidRDefault="007F2F7D" w:rsidP="0088350D">
      <w:pPr>
        <w:rPr>
          <w:rFonts w:cs="Tahoma"/>
        </w:rPr>
      </w:pPr>
    </w:p>
    <w:p w14:paraId="75E7CB81" w14:textId="77777777" w:rsidR="007F2F7D" w:rsidRPr="0088350D" w:rsidRDefault="007F2F7D" w:rsidP="0088350D">
      <w:pPr>
        <w:ind w:left="567" w:right="567"/>
        <w:rPr>
          <w:i/>
          <w:iCs/>
        </w:rPr>
      </w:pPr>
      <w:r w:rsidRPr="0088350D">
        <w:rPr>
          <w:b/>
          <w:bCs/>
          <w:i/>
          <w:iCs/>
        </w:rPr>
        <w:t xml:space="preserve">Congruencia y exhaustividad. Sus alcances para garantizar el derecho de acceso a la información. </w:t>
      </w:r>
      <w:r w:rsidRPr="0088350D">
        <w:rPr>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8350D">
        <w:rPr>
          <w:i/>
          <w:iCs/>
          <w:u w:val="single"/>
        </w:rPr>
        <w:t>la exhaustividad significa que dicha respuesta se refiera expresamente a cada uno de los puntos solicitados</w:t>
      </w:r>
      <w:r w:rsidRPr="0088350D">
        <w:rPr>
          <w:i/>
          <w:iCs/>
        </w:rPr>
        <w:t xml:space="preserve">. Por lo anterior, los sujetos obligados </w:t>
      </w:r>
      <w:r w:rsidRPr="0088350D">
        <w:rPr>
          <w:i/>
          <w:iCs/>
        </w:rPr>
        <w:lastRenderedPageBreak/>
        <w:t>cumplirán con los principios de congruencia y exhaustividad, cuando las respuestas que emitan guarden una relación lógica con lo solicitado y atiendan de manera puntual y expresa, cada uno de los contenidos de información.</w:t>
      </w:r>
    </w:p>
    <w:p w14:paraId="587706F4" w14:textId="77777777" w:rsidR="007F2F7D" w:rsidRPr="0088350D" w:rsidRDefault="007F2F7D" w:rsidP="0088350D">
      <w:pPr>
        <w:ind w:left="567" w:right="567"/>
        <w:rPr>
          <w:i/>
          <w:iCs/>
        </w:rPr>
      </w:pPr>
    </w:p>
    <w:p w14:paraId="6952987A" w14:textId="77777777" w:rsidR="007F2F7D" w:rsidRPr="0088350D" w:rsidRDefault="007F2F7D" w:rsidP="0088350D">
      <w:pPr>
        <w:rPr>
          <w:rFonts w:cs="Tahoma"/>
          <w:bCs/>
          <w:lang w:val="es-ES_tradnl"/>
        </w:rPr>
      </w:pPr>
      <w:r w:rsidRPr="0088350D">
        <w:rPr>
          <w:rFonts w:cs="Tahoma"/>
        </w:rPr>
        <w:t xml:space="preserve">Conforme al criterio referido, se logra vislumbrar que </w:t>
      </w:r>
      <w:r w:rsidRPr="0088350D">
        <w:rPr>
          <w:rFonts w:cs="Tahoma"/>
          <w:bCs/>
        </w:rPr>
        <w:t xml:space="preserve">todo acto administrativo debe apegarse al </w:t>
      </w:r>
      <w:r w:rsidRPr="0088350D">
        <w:rPr>
          <w:rFonts w:cs="Tahoma"/>
          <w:b/>
          <w:bCs/>
        </w:rPr>
        <w:t>principio de exhaustividad</w:t>
      </w:r>
      <w:r w:rsidRPr="0088350D">
        <w:rPr>
          <w:rFonts w:cs="Tahoma"/>
          <w:bCs/>
        </w:rPr>
        <w:t xml:space="preserve">, </w:t>
      </w:r>
      <w:r w:rsidRPr="0088350D">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0B0785C" w14:textId="77777777" w:rsidR="007F2F7D" w:rsidRPr="0088350D" w:rsidRDefault="007F2F7D" w:rsidP="0088350D">
      <w:pPr>
        <w:rPr>
          <w:rFonts w:cs="Tahoma"/>
        </w:rPr>
      </w:pPr>
    </w:p>
    <w:p w14:paraId="2D061473" w14:textId="5B6D3BAB" w:rsidR="007F2F7D" w:rsidRPr="0088350D" w:rsidRDefault="007F2F7D" w:rsidP="0088350D">
      <w:pPr>
        <w:rPr>
          <w:rFonts w:eastAsia="Calibri" w:cs="Tahoma"/>
          <w:b/>
          <w:bCs/>
        </w:rPr>
      </w:pPr>
      <w:r w:rsidRPr="0088350D">
        <w:rPr>
          <w:rFonts w:cs="Tahoma"/>
          <w:lang w:eastAsia="es-MX"/>
        </w:rPr>
        <w:t xml:space="preserve">En esa tesitura, se concluye que el </w:t>
      </w:r>
      <w:r w:rsidRPr="0088350D">
        <w:rPr>
          <w:rFonts w:cs="Tahoma"/>
          <w:b/>
          <w:bCs/>
          <w:lang w:eastAsia="es-MX"/>
        </w:rPr>
        <w:t>SUJETO OBLIGADO</w:t>
      </w:r>
      <w:r w:rsidRPr="0088350D">
        <w:rPr>
          <w:rFonts w:cs="Tahoma"/>
          <w:lang w:eastAsia="es-MX"/>
        </w:rPr>
        <w:t xml:space="preserve"> no satisfizo el derecho de acceso </w:t>
      </w:r>
      <w:r w:rsidRPr="0088350D">
        <w:rPr>
          <w:rFonts w:eastAsia="Calibri" w:cs="Tahoma"/>
          <w:bCs/>
        </w:rPr>
        <w:t xml:space="preserve">a la información de </w:t>
      </w:r>
      <w:r w:rsidRPr="0088350D">
        <w:rPr>
          <w:rFonts w:eastAsia="Calibri" w:cs="Tahoma"/>
          <w:b/>
          <w:bCs/>
          <w:iCs/>
        </w:rPr>
        <w:t>LA PARTE RECURRENTE</w:t>
      </w:r>
      <w:r w:rsidRPr="0088350D">
        <w:rPr>
          <w:rFonts w:eastAsia="Calibri" w:cs="Tahoma"/>
          <w:bCs/>
        </w:rPr>
        <w:t xml:space="preserve">, </w:t>
      </w:r>
      <w:r w:rsidRPr="0088350D">
        <w:rPr>
          <w:rFonts w:eastAsia="Calibri" w:cs="Tahoma"/>
          <w:b/>
          <w:bCs/>
        </w:rPr>
        <w:t xml:space="preserve">al incumplir dicho principio, </w:t>
      </w:r>
      <w:r w:rsidRPr="0088350D">
        <w:rPr>
          <w:rFonts w:eastAsia="Calibri" w:cs="Tahoma"/>
        </w:rPr>
        <w:t>pues al no turnar la solicitud de información a todas las áreas que pudieran tener la información, éstas omitieron pronunciarse respecto a la información requerida</w:t>
      </w:r>
      <w:r w:rsidRPr="0088350D">
        <w:rPr>
          <w:rFonts w:eastAsia="Calibri" w:cs="Tahoma"/>
          <w:b/>
          <w:bCs/>
        </w:rPr>
        <w:t>.</w:t>
      </w:r>
    </w:p>
    <w:p w14:paraId="738D979D" w14:textId="77777777" w:rsidR="007F2F7D" w:rsidRPr="0088350D" w:rsidRDefault="007F2F7D" w:rsidP="0088350D">
      <w:pPr>
        <w:rPr>
          <w:rFonts w:cs="Tahoma"/>
          <w:bCs/>
          <w:lang w:val="es-ES_tradnl"/>
        </w:rPr>
      </w:pPr>
    </w:p>
    <w:p w14:paraId="6EEE6305" w14:textId="7BAE0F08" w:rsidR="007F2F7D" w:rsidRPr="0088350D" w:rsidRDefault="007F2F7D" w:rsidP="0088350D">
      <w:pPr>
        <w:ind w:right="-93"/>
      </w:pPr>
      <w:r w:rsidRPr="0088350D">
        <w:rPr>
          <w:rFonts w:cs="Tahoma"/>
          <w:bCs/>
          <w:lang w:val="es-ES_tradnl"/>
        </w:rPr>
        <w:t xml:space="preserve">Cabe precisar que la información solicitada </w:t>
      </w:r>
      <w:r w:rsidRPr="0088350D">
        <w:t>únicamente es información estadística. En ese sentido, resulta necesario traer a colación, por analogía el criterio 11/09 del Instituto Federal de Acceso a la Información y Protección de Datos, que establece lo siguiente:</w:t>
      </w:r>
    </w:p>
    <w:p w14:paraId="4A599706" w14:textId="77777777" w:rsidR="007F2F7D" w:rsidRPr="0088350D" w:rsidRDefault="007F2F7D" w:rsidP="0088350D">
      <w:pPr>
        <w:ind w:right="-93"/>
      </w:pPr>
    </w:p>
    <w:p w14:paraId="6A03A3B5" w14:textId="77777777" w:rsidR="007F2F7D" w:rsidRPr="0088350D" w:rsidRDefault="007F2F7D" w:rsidP="0088350D">
      <w:pPr>
        <w:spacing w:line="240" w:lineRule="auto"/>
        <w:ind w:left="851" w:right="822"/>
        <w:rPr>
          <w:i/>
        </w:rPr>
      </w:pPr>
      <w:r w:rsidRPr="0088350D">
        <w:rPr>
          <w:b/>
          <w:i/>
        </w:rPr>
        <w:t>La información estadística es de naturaleza pública, independientemente de la materia con la que se encuentre vinculada</w:t>
      </w:r>
      <w:r w:rsidRPr="0088350D">
        <w:rPr>
          <w:i/>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w:t>
      </w:r>
      <w:r w:rsidRPr="0088350D">
        <w:rPr>
          <w:i/>
        </w:rPr>
        <w:lastRenderedPageBreak/>
        <w:t>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28AC517D" w14:textId="77777777" w:rsidR="007F2F7D" w:rsidRPr="0088350D" w:rsidRDefault="007F2F7D" w:rsidP="0088350D">
      <w:pPr>
        <w:ind w:right="-93"/>
        <w:contextualSpacing/>
        <w:rPr>
          <w:lang w:eastAsia="es-MX"/>
        </w:rPr>
      </w:pPr>
    </w:p>
    <w:p w14:paraId="74D39C16" w14:textId="46B53E4F" w:rsidR="007F2F7D" w:rsidRPr="0088350D" w:rsidRDefault="007F2F7D" w:rsidP="0088350D">
      <w:pPr>
        <w:rPr>
          <w:rFonts w:cs="Tahoma"/>
          <w:bCs/>
          <w:iCs/>
          <w:szCs w:val="22"/>
        </w:rPr>
      </w:pPr>
      <w:r w:rsidRPr="0088350D">
        <w:rPr>
          <w:rFonts w:cs="Tahoma"/>
          <w:bCs/>
          <w:lang w:val="es-ES_tradnl"/>
        </w:rPr>
        <w:t xml:space="preserve">Por lo que únicamente habrá que hacerse entrega del documento donde consten el número de denuncias </w:t>
      </w:r>
      <w:r w:rsidRPr="0088350D">
        <w:rPr>
          <w:rFonts w:cs="Tahoma"/>
          <w:bCs/>
          <w:iCs/>
          <w:szCs w:val="22"/>
        </w:rPr>
        <w:t>por trabajar en días de descanso y por realizar actividades como barrer, lavar y cortar pasto</w:t>
      </w:r>
      <w:r w:rsidR="00C84EAE" w:rsidRPr="0088350D">
        <w:rPr>
          <w:rFonts w:cs="Tahoma"/>
          <w:bCs/>
          <w:iCs/>
          <w:szCs w:val="22"/>
        </w:rPr>
        <w:t xml:space="preserve"> al 04 de </w:t>
      </w:r>
      <w:r w:rsidR="00424537" w:rsidRPr="0088350D">
        <w:rPr>
          <w:rFonts w:cs="Tahoma"/>
          <w:bCs/>
          <w:iCs/>
          <w:szCs w:val="22"/>
        </w:rPr>
        <w:t>febrero</w:t>
      </w:r>
      <w:r w:rsidR="00C84EAE" w:rsidRPr="0088350D">
        <w:rPr>
          <w:rFonts w:cs="Tahoma"/>
          <w:bCs/>
          <w:iCs/>
          <w:szCs w:val="22"/>
        </w:rPr>
        <w:t xml:space="preserve"> de 2025</w:t>
      </w:r>
      <w:r w:rsidRPr="0088350D">
        <w:rPr>
          <w:rFonts w:cs="Tahoma"/>
          <w:bCs/>
          <w:iCs/>
          <w:szCs w:val="22"/>
        </w:rPr>
        <w:t xml:space="preserve"> destacando que en caso de que no se cuente con dicha información bastará con que se haga del conocimiento a la parte recurrente.</w:t>
      </w:r>
    </w:p>
    <w:p w14:paraId="0FF85649" w14:textId="77777777" w:rsidR="000605CC" w:rsidRPr="0088350D" w:rsidRDefault="000605CC" w:rsidP="0088350D">
      <w:pPr>
        <w:ind w:right="-93"/>
        <w:rPr>
          <w:rFonts w:cs="Tahoma"/>
          <w:bCs/>
          <w:szCs w:val="22"/>
        </w:rPr>
      </w:pPr>
    </w:p>
    <w:p w14:paraId="72AAA43F" w14:textId="31395C40" w:rsidR="00FA049F" w:rsidRPr="0088350D" w:rsidRDefault="00FA049F" w:rsidP="0088350D">
      <w:pPr>
        <w:tabs>
          <w:tab w:val="left" w:pos="4962"/>
        </w:tabs>
        <w:rPr>
          <w:rFonts w:cs="Tahoma"/>
          <w:b/>
          <w:bCs/>
          <w:i/>
          <w:iCs/>
          <w:szCs w:val="22"/>
        </w:rPr>
      </w:pPr>
      <w:r w:rsidRPr="0088350D">
        <w:rPr>
          <w:rFonts w:cs="Tahoma"/>
          <w:b/>
          <w:bCs/>
          <w:i/>
          <w:iCs/>
          <w:szCs w:val="22"/>
        </w:rPr>
        <w:t xml:space="preserve">2. Nombre de todos los servidores públicos que han participado en </w:t>
      </w:r>
      <w:r w:rsidR="008C79D5" w:rsidRPr="0088350D">
        <w:rPr>
          <w:rFonts w:cs="Tahoma"/>
          <w:b/>
          <w:bCs/>
          <w:i/>
          <w:iCs/>
          <w:szCs w:val="22"/>
        </w:rPr>
        <w:t>las jornadas</w:t>
      </w:r>
      <w:r w:rsidRPr="0088350D">
        <w:rPr>
          <w:rFonts w:cs="Tahoma"/>
          <w:b/>
          <w:bCs/>
          <w:i/>
          <w:iCs/>
          <w:szCs w:val="22"/>
        </w:rPr>
        <w:t xml:space="preserve"> de pongamos guapos a Toluca días hábiles y fines de semana del 01 de enero al 04 de </w:t>
      </w:r>
      <w:r w:rsidR="00424537" w:rsidRPr="0088350D">
        <w:rPr>
          <w:rFonts w:cs="Tahoma"/>
          <w:b/>
          <w:bCs/>
          <w:i/>
          <w:iCs/>
          <w:szCs w:val="22"/>
        </w:rPr>
        <w:t>febrero</w:t>
      </w:r>
      <w:r w:rsidRPr="0088350D">
        <w:rPr>
          <w:rFonts w:cs="Tahoma"/>
          <w:b/>
          <w:bCs/>
          <w:i/>
          <w:iCs/>
          <w:szCs w:val="22"/>
        </w:rPr>
        <w:t xml:space="preserve"> de 2025 de que área son, el día y hora que asistieron, el oficio de comisión o designación de </w:t>
      </w:r>
      <w:r w:rsidR="008C79D5" w:rsidRPr="0088350D">
        <w:rPr>
          <w:rFonts w:cs="Tahoma"/>
          <w:b/>
          <w:bCs/>
          <w:i/>
          <w:iCs/>
          <w:szCs w:val="22"/>
        </w:rPr>
        <w:t>las tareas</w:t>
      </w:r>
      <w:r w:rsidRPr="0088350D">
        <w:rPr>
          <w:rFonts w:cs="Tahoma"/>
          <w:b/>
          <w:bCs/>
          <w:i/>
          <w:iCs/>
          <w:szCs w:val="22"/>
        </w:rPr>
        <w:t>, las horas extras pagadas.</w:t>
      </w:r>
      <w:r w:rsidR="00E4376F" w:rsidRPr="0088350D">
        <w:rPr>
          <w:rFonts w:cs="Tahoma"/>
          <w:b/>
          <w:bCs/>
          <w:i/>
          <w:iCs/>
          <w:szCs w:val="22"/>
        </w:rPr>
        <w:t xml:space="preserve"> 4. Oficios firmados por el presiente y cabildo para autorizar el trabajo de horas extras.</w:t>
      </w:r>
    </w:p>
    <w:p w14:paraId="01D095AA" w14:textId="77777777" w:rsidR="000605CC" w:rsidRPr="0088350D" w:rsidRDefault="000605CC" w:rsidP="0088350D">
      <w:pPr>
        <w:ind w:right="-93"/>
        <w:rPr>
          <w:rFonts w:cs="Tahoma"/>
          <w:bCs/>
          <w:szCs w:val="22"/>
        </w:rPr>
      </w:pPr>
    </w:p>
    <w:p w14:paraId="3859C61E" w14:textId="1C39B903" w:rsidR="000605CC" w:rsidRPr="0088350D" w:rsidRDefault="001D405C" w:rsidP="0088350D">
      <w:pPr>
        <w:ind w:right="-93"/>
        <w:rPr>
          <w:rFonts w:cs="Tahoma"/>
          <w:bCs/>
          <w:szCs w:val="22"/>
        </w:rPr>
      </w:pPr>
      <w:r w:rsidRPr="0088350D">
        <w:rPr>
          <w:rFonts w:cs="Tahoma"/>
          <w:bCs/>
          <w:szCs w:val="22"/>
        </w:rPr>
        <w:t>Respecto al tema se procedió a buscar algo referente a la jornada en cuestión, encontrándose dentro de la página del Ayuntamiento de Toluca</w:t>
      </w:r>
      <w:r w:rsidRPr="0088350D">
        <w:rPr>
          <w:rStyle w:val="Refdenotaalpie"/>
          <w:rFonts w:cs="Tahoma"/>
          <w:bCs/>
          <w:szCs w:val="22"/>
        </w:rPr>
        <w:footnoteReference w:id="2"/>
      </w:r>
      <w:r w:rsidRPr="0088350D">
        <w:rPr>
          <w:rFonts w:cs="Tahoma"/>
          <w:bCs/>
          <w:szCs w:val="22"/>
        </w:rPr>
        <w:t xml:space="preserve"> lo siguiente:</w:t>
      </w:r>
    </w:p>
    <w:p w14:paraId="2231B3D8" w14:textId="311AA02A" w:rsidR="001D405C" w:rsidRPr="0088350D" w:rsidRDefault="001D405C" w:rsidP="0088350D">
      <w:pPr>
        <w:ind w:right="-93"/>
        <w:rPr>
          <w:rFonts w:cs="Tahoma"/>
          <w:bCs/>
          <w:szCs w:val="22"/>
        </w:rPr>
      </w:pPr>
      <w:r w:rsidRPr="0088350D">
        <w:rPr>
          <w:rFonts w:cs="Tahoma"/>
          <w:bCs/>
          <w:noProof/>
          <w:szCs w:val="22"/>
          <w:lang w:eastAsia="es-MX"/>
        </w:rPr>
        <w:lastRenderedPageBreak/>
        <w:drawing>
          <wp:inline distT="0" distB="0" distL="0" distR="0" wp14:anchorId="657F4159" wp14:editId="1CFF90D8">
            <wp:extent cx="5739865" cy="24013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8917" cy="2421890"/>
                    </a:xfrm>
                    <a:prstGeom prst="rect">
                      <a:avLst/>
                    </a:prstGeom>
                  </pic:spPr>
                </pic:pic>
              </a:graphicData>
            </a:graphic>
          </wp:inline>
        </w:drawing>
      </w:r>
    </w:p>
    <w:p w14:paraId="4985D534" w14:textId="2F9A315C" w:rsidR="001D405C" w:rsidRPr="0088350D" w:rsidRDefault="001D405C" w:rsidP="0088350D">
      <w:pPr>
        <w:ind w:right="-93"/>
        <w:rPr>
          <w:rFonts w:cs="Tahoma"/>
          <w:bCs/>
          <w:i/>
          <w:szCs w:val="22"/>
        </w:rPr>
      </w:pPr>
      <w:r w:rsidRPr="0088350D">
        <w:rPr>
          <w:rFonts w:cs="Tahoma"/>
          <w:bCs/>
          <w:i/>
          <w:szCs w:val="22"/>
        </w:rPr>
        <w:t xml:space="preserve">“Toluca, Estado de México, 10 de febrero de 2025.- El programa Yo pongo guapa a Toluca llegó a </w:t>
      </w:r>
      <w:proofErr w:type="spellStart"/>
      <w:r w:rsidRPr="0088350D">
        <w:rPr>
          <w:rFonts w:cs="Tahoma"/>
          <w:bCs/>
          <w:i/>
          <w:szCs w:val="22"/>
        </w:rPr>
        <w:t>Tecaxic</w:t>
      </w:r>
      <w:proofErr w:type="spellEnd"/>
      <w:r w:rsidRPr="0088350D">
        <w:rPr>
          <w:rFonts w:cs="Tahoma"/>
          <w:bCs/>
          <w:i/>
          <w:szCs w:val="22"/>
        </w:rPr>
        <w:t xml:space="preserve">, San Felipe </w:t>
      </w:r>
      <w:proofErr w:type="spellStart"/>
      <w:r w:rsidRPr="0088350D">
        <w:rPr>
          <w:rFonts w:cs="Tahoma"/>
          <w:bCs/>
          <w:i/>
          <w:szCs w:val="22"/>
        </w:rPr>
        <w:t>Tlalmimilolpan</w:t>
      </w:r>
      <w:proofErr w:type="spellEnd"/>
      <w:r w:rsidRPr="0088350D">
        <w:rPr>
          <w:rFonts w:cs="Tahoma"/>
          <w:bCs/>
          <w:i/>
          <w:szCs w:val="22"/>
        </w:rPr>
        <w:t xml:space="preserve"> y San Martín </w:t>
      </w:r>
      <w:proofErr w:type="spellStart"/>
      <w:r w:rsidRPr="0088350D">
        <w:rPr>
          <w:rFonts w:cs="Tahoma"/>
          <w:bCs/>
          <w:i/>
          <w:szCs w:val="22"/>
        </w:rPr>
        <w:t>Toltepec</w:t>
      </w:r>
      <w:proofErr w:type="spellEnd"/>
      <w:r w:rsidRPr="0088350D">
        <w:rPr>
          <w:rFonts w:cs="Tahoma"/>
          <w:bCs/>
          <w:i/>
          <w:szCs w:val="22"/>
        </w:rPr>
        <w:t>, con cientos de servidores públicos y familias que se unieron para barrer, recoger basura, pintar, recuperar los espacios y transformar su entorno.</w:t>
      </w:r>
    </w:p>
    <w:p w14:paraId="2E510249" w14:textId="77777777" w:rsidR="001D405C" w:rsidRPr="0088350D" w:rsidRDefault="001D405C" w:rsidP="0088350D">
      <w:pPr>
        <w:ind w:right="-93"/>
        <w:rPr>
          <w:rFonts w:cs="Tahoma"/>
          <w:bCs/>
          <w:i/>
          <w:szCs w:val="22"/>
        </w:rPr>
      </w:pPr>
    </w:p>
    <w:p w14:paraId="74D16E8D" w14:textId="77777777" w:rsidR="001D405C" w:rsidRPr="0088350D" w:rsidRDefault="001D405C" w:rsidP="0088350D">
      <w:pPr>
        <w:ind w:right="-93"/>
        <w:rPr>
          <w:rFonts w:cs="Tahoma"/>
          <w:bCs/>
          <w:i/>
          <w:szCs w:val="22"/>
        </w:rPr>
      </w:pPr>
      <w:r w:rsidRPr="0088350D">
        <w:rPr>
          <w:rFonts w:cs="Tahoma"/>
          <w:bCs/>
          <w:i/>
          <w:szCs w:val="22"/>
        </w:rPr>
        <w:t>Las jornadas continúan en decenas de delegaciones de la capital y en su tercer fin de semana han marcado un cambio trascendental en calles, parques, plazas, jardines, escuelas y áreas comunes mediante acción colectiva y trabajo conjunto que embellecen y restauran las colonias de Toluca.</w:t>
      </w:r>
    </w:p>
    <w:p w14:paraId="218B14BB" w14:textId="77777777" w:rsidR="001D405C" w:rsidRPr="0088350D" w:rsidRDefault="001D405C" w:rsidP="0088350D">
      <w:pPr>
        <w:ind w:right="-93"/>
        <w:rPr>
          <w:rFonts w:cs="Tahoma"/>
          <w:bCs/>
          <w:i/>
          <w:szCs w:val="22"/>
        </w:rPr>
      </w:pPr>
    </w:p>
    <w:p w14:paraId="6FA706FF" w14:textId="77777777" w:rsidR="001D405C" w:rsidRPr="0088350D" w:rsidRDefault="001D405C" w:rsidP="0088350D">
      <w:pPr>
        <w:ind w:right="-93"/>
        <w:rPr>
          <w:rFonts w:cs="Tahoma"/>
          <w:bCs/>
          <w:i/>
          <w:szCs w:val="22"/>
        </w:rPr>
      </w:pPr>
      <w:r w:rsidRPr="0088350D">
        <w:rPr>
          <w:rFonts w:cs="Tahoma"/>
          <w:bCs/>
          <w:i/>
          <w:szCs w:val="22"/>
        </w:rPr>
        <w:t xml:space="preserve">En la primera edición que se llevó a cabo el 25 de enero se atendieron 26 delegaciones como Santa Ana </w:t>
      </w:r>
      <w:proofErr w:type="spellStart"/>
      <w:r w:rsidRPr="0088350D">
        <w:rPr>
          <w:rFonts w:cs="Tahoma"/>
          <w:bCs/>
          <w:i/>
          <w:szCs w:val="22"/>
        </w:rPr>
        <w:t>Tlapaltitlán</w:t>
      </w:r>
      <w:proofErr w:type="spellEnd"/>
      <w:r w:rsidRPr="0088350D">
        <w:rPr>
          <w:rFonts w:cs="Tahoma"/>
          <w:bCs/>
          <w:i/>
          <w:szCs w:val="22"/>
        </w:rPr>
        <w:t xml:space="preserve"> y San Buenaventura, mientras que el 1 y 2 de febrero el programa llegó a otras 26 como San Antonio Buenavista y San Cristóbal </w:t>
      </w:r>
      <w:proofErr w:type="spellStart"/>
      <w:r w:rsidRPr="0088350D">
        <w:rPr>
          <w:rFonts w:cs="Tahoma"/>
          <w:bCs/>
          <w:i/>
          <w:szCs w:val="22"/>
        </w:rPr>
        <w:t>Huichochitlán</w:t>
      </w:r>
      <w:proofErr w:type="spellEnd"/>
      <w:r w:rsidRPr="0088350D">
        <w:rPr>
          <w:rFonts w:cs="Tahoma"/>
          <w:bCs/>
          <w:i/>
          <w:szCs w:val="22"/>
        </w:rPr>
        <w:t>, por mencionar algunas.</w:t>
      </w:r>
    </w:p>
    <w:p w14:paraId="75C46642" w14:textId="77777777" w:rsidR="001D405C" w:rsidRPr="0088350D" w:rsidRDefault="001D405C" w:rsidP="0088350D">
      <w:pPr>
        <w:ind w:right="-93"/>
        <w:rPr>
          <w:rFonts w:cs="Tahoma"/>
          <w:bCs/>
          <w:i/>
          <w:szCs w:val="22"/>
        </w:rPr>
      </w:pPr>
    </w:p>
    <w:p w14:paraId="0A93FB79" w14:textId="77777777" w:rsidR="001D405C" w:rsidRPr="0088350D" w:rsidRDefault="001D405C" w:rsidP="0088350D">
      <w:pPr>
        <w:ind w:right="-93"/>
        <w:rPr>
          <w:rFonts w:cs="Tahoma"/>
          <w:bCs/>
          <w:i/>
          <w:szCs w:val="22"/>
        </w:rPr>
      </w:pPr>
      <w:r w:rsidRPr="0088350D">
        <w:rPr>
          <w:rFonts w:cs="Tahoma"/>
          <w:bCs/>
          <w:i/>
          <w:szCs w:val="22"/>
        </w:rPr>
        <w:t>Esta nueva etapa de reconstrucción de la Capital de Progreso y Oportunidades demuestra que con la visión del Presidente Municipal Ricardo Moreno Bastida, el esfuerzo de las y los servidores públicos de todas las dependencias municipales y la voluntad de las personas se obtienen resultados en beneficio de la población.</w:t>
      </w:r>
    </w:p>
    <w:p w14:paraId="6A23106B" w14:textId="77777777" w:rsidR="001D405C" w:rsidRPr="0088350D" w:rsidRDefault="001D405C" w:rsidP="0088350D">
      <w:pPr>
        <w:ind w:right="-93"/>
        <w:rPr>
          <w:rFonts w:cs="Tahoma"/>
          <w:bCs/>
          <w:i/>
          <w:szCs w:val="22"/>
        </w:rPr>
      </w:pPr>
    </w:p>
    <w:p w14:paraId="67CD30D8" w14:textId="4579DF35" w:rsidR="001D405C" w:rsidRPr="0088350D" w:rsidRDefault="001D405C" w:rsidP="0088350D">
      <w:pPr>
        <w:ind w:right="-93"/>
        <w:rPr>
          <w:rFonts w:cs="Tahoma"/>
          <w:bCs/>
          <w:i/>
          <w:szCs w:val="22"/>
        </w:rPr>
      </w:pPr>
      <w:r w:rsidRPr="0088350D">
        <w:rPr>
          <w:rFonts w:cs="Tahoma"/>
          <w:bCs/>
          <w:i/>
          <w:szCs w:val="22"/>
        </w:rPr>
        <w:lastRenderedPageBreak/>
        <w:t>Es importante destacar que con este programa se fortalece la estrategia de seguridad, se afianzan los lazos comunitarios, se embellece al municipio y se transforma, entre todos, a Toluca, por lo que también se invita a los habitantes a mantener los espacios públicos limpios y en buen estado.”</w:t>
      </w:r>
    </w:p>
    <w:p w14:paraId="43E88A0E" w14:textId="77777777" w:rsidR="000605CC" w:rsidRPr="0088350D" w:rsidRDefault="000605CC" w:rsidP="0088350D">
      <w:pPr>
        <w:ind w:right="-93"/>
        <w:rPr>
          <w:rFonts w:cs="Tahoma"/>
          <w:bCs/>
          <w:szCs w:val="22"/>
        </w:rPr>
      </w:pPr>
    </w:p>
    <w:p w14:paraId="2D89165E" w14:textId="68AC17EE" w:rsidR="006B02C1" w:rsidRPr="0088350D" w:rsidRDefault="001D405C" w:rsidP="0088350D">
      <w:pPr>
        <w:rPr>
          <w:rFonts w:eastAsia="Palatino Linotype" w:cs="Palatino Linotype"/>
          <w:szCs w:val="22"/>
          <w:lang w:eastAsia="es-MX"/>
        </w:rPr>
      </w:pPr>
      <w:r w:rsidRPr="0088350D">
        <w:rPr>
          <w:rFonts w:cs="Tahoma"/>
          <w:bCs/>
          <w:szCs w:val="22"/>
        </w:rPr>
        <w:t>Luego entonces se puede dilucidar que esta actividad es un programa que desarrolla el Ayuntamiento de Toluca</w:t>
      </w:r>
      <w:r w:rsidR="006B02C1" w:rsidRPr="0088350D">
        <w:rPr>
          <w:rFonts w:eastAsia="Palatino Linotype" w:cs="Palatino Linotype"/>
          <w:szCs w:val="22"/>
        </w:rPr>
        <w:t xml:space="preserve"> por lo que es necesario señalar que el </w:t>
      </w:r>
      <w:r w:rsidR="006B02C1" w:rsidRPr="0088350D">
        <w:rPr>
          <w:rFonts w:eastAsia="Palatino Linotype" w:cs="Palatino Linotype"/>
          <w:i/>
          <w:szCs w:val="22"/>
        </w:rPr>
        <w:t>Glosario de Términos Administrativos</w:t>
      </w:r>
      <w:r w:rsidR="006B02C1" w:rsidRPr="0088350D">
        <w:rPr>
          <w:rFonts w:eastAsia="Palatino Linotype" w:cs="Palatino Linotype"/>
          <w:szCs w:val="22"/>
        </w:rPr>
        <w:t xml:space="preserve"> elaborado por la Coordinación General de Estudios Administrativos de la Presidencia de la Republica, prescribe lo que se entiende por </w:t>
      </w:r>
      <w:r w:rsidR="006B02C1" w:rsidRPr="0088350D">
        <w:rPr>
          <w:rFonts w:eastAsia="Palatino Linotype" w:cs="Palatino Linotype"/>
          <w:i/>
          <w:szCs w:val="22"/>
        </w:rPr>
        <w:t>programa y trabajo</w:t>
      </w:r>
      <w:r w:rsidR="006B02C1" w:rsidRPr="0088350D">
        <w:rPr>
          <w:rFonts w:eastAsia="Palatino Linotype" w:cs="Palatino Linotype"/>
          <w:szCs w:val="22"/>
        </w:rPr>
        <w:t xml:space="preserve">, y que para mayor claridad en el asunto que nos ocupa se inserta enseguida: </w:t>
      </w:r>
    </w:p>
    <w:p w14:paraId="7F2BEAD6" w14:textId="77777777" w:rsidR="006B02C1" w:rsidRPr="0088350D" w:rsidRDefault="006B02C1" w:rsidP="0088350D">
      <w:pPr>
        <w:rPr>
          <w:rFonts w:eastAsia="Palatino Linotype" w:cs="Palatino Linotype"/>
          <w:szCs w:val="22"/>
        </w:rPr>
      </w:pPr>
    </w:p>
    <w:p w14:paraId="52DD1A03" w14:textId="77777777" w:rsidR="006B02C1" w:rsidRPr="0088350D" w:rsidRDefault="006B02C1" w:rsidP="0088350D">
      <w:pPr>
        <w:ind w:left="851" w:right="616"/>
        <w:rPr>
          <w:rFonts w:eastAsia="Palatino Linotype" w:cs="Palatino Linotype"/>
          <w:i/>
          <w:szCs w:val="22"/>
        </w:rPr>
      </w:pPr>
      <w:r w:rsidRPr="0088350D">
        <w:rPr>
          <w:rFonts w:eastAsia="Palatino Linotype" w:cs="Palatino Linotype"/>
          <w:szCs w:val="22"/>
        </w:rPr>
        <w:t>“</w:t>
      </w:r>
      <w:r w:rsidRPr="0088350D">
        <w:rPr>
          <w:rFonts w:eastAsia="Palatino Linotype" w:cs="Palatino Linotype"/>
          <w:b/>
          <w:i/>
          <w:szCs w:val="22"/>
        </w:rPr>
        <w:t>PROGRAMA:</w:t>
      </w:r>
      <w:r w:rsidRPr="0088350D">
        <w:rPr>
          <w:rFonts w:eastAsia="Palatino Linotype" w:cs="Palatino Linotype"/>
          <w:i/>
          <w:szCs w:val="22"/>
        </w:rPr>
        <w:t xml:space="preserve"> Documento que describe el conjunto de actividades, objetivos, metas de la organización, incluida su planificación en el tiempo, los recursos necesarios y el personal responsable de la implementación… </w:t>
      </w:r>
    </w:p>
    <w:p w14:paraId="073BD21D" w14:textId="77777777" w:rsidR="006B02C1" w:rsidRPr="0088350D" w:rsidRDefault="006B02C1" w:rsidP="0088350D">
      <w:pPr>
        <w:ind w:left="851" w:right="616"/>
        <w:rPr>
          <w:rFonts w:eastAsia="Palatino Linotype" w:cs="Palatino Linotype"/>
          <w:i/>
          <w:szCs w:val="22"/>
        </w:rPr>
      </w:pPr>
    </w:p>
    <w:p w14:paraId="1CF86107" w14:textId="77777777" w:rsidR="006B02C1" w:rsidRPr="0088350D" w:rsidRDefault="006B02C1" w:rsidP="0088350D">
      <w:pPr>
        <w:ind w:left="851" w:right="616"/>
        <w:rPr>
          <w:rFonts w:eastAsia="Palatino Linotype" w:cs="Palatino Linotype"/>
          <w:i/>
          <w:szCs w:val="22"/>
        </w:rPr>
      </w:pPr>
      <w:r w:rsidRPr="0088350D">
        <w:rPr>
          <w:rFonts w:eastAsia="Palatino Linotype" w:cs="Palatino Linotype"/>
          <w:b/>
          <w:i/>
          <w:szCs w:val="22"/>
        </w:rPr>
        <w:t>TRABAJO:</w:t>
      </w:r>
      <w:r w:rsidRPr="0088350D">
        <w:rPr>
          <w:rFonts w:eastAsia="Palatino Linotype" w:cs="Palatino Linotype"/>
          <w:i/>
          <w:szCs w:val="22"/>
        </w:rPr>
        <w:t xml:space="preserve"> Conjunto de labores, deberes, relaciones y responsabilidades que deben realizarse para el logro de un fin determinado y por las que se percibe una remuneración o beneficio." </w:t>
      </w:r>
    </w:p>
    <w:p w14:paraId="7FAF0FBF" w14:textId="77777777" w:rsidR="006B02C1" w:rsidRPr="0088350D" w:rsidRDefault="006B02C1" w:rsidP="0088350D">
      <w:pPr>
        <w:ind w:left="851" w:right="616"/>
        <w:jc w:val="right"/>
        <w:rPr>
          <w:rFonts w:eastAsia="Palatino Linotype" w:cs="Palatino Linotype"/>
          <w:i/>
          <w:szCs w:val="22"/>
        </w:rPr>
      </w:pPr>
      <w:r w:rsidRPr="0088350D">
        <w:rPr>
          <w:rFonts w:eastAsia="Palatino Linotype" w:cs="Palatino Linotype"/>
          <w:i/>
          <w:szCs w:val="22"/>
        </w:rPr>
        <w:t>(Énfasis añadido)</w:t>
      </w:r>
    </w:p>
    <w:p w14:paraId="79FC1A27" w14:textId="77777777" w:rsidR="006B02C1" w:rsidRPr="0088350D" w:rsidRDefault="006B02C1" w:rsidP="0088350D">
      <w:pPr>
        <w:ind w:left="567" w:right="283"/>
        <w:rPr>
          <w:rFonts w:eastAsia="Palatino Linotype" w:cs="Palatino Linotype"/>
          <w:szCs w:val="22"/>
        </w:rPr>
      </w:pPr>
    </w:p>
    <w:p w14:paraId="57844F77" w14:textId="77777777" w:rsidR="006B02C1" w:rsidRPr="0088350D" w:rsidRDefault="006B02C1" w:rsidP="0088350D">
      <w:pPr>
        <w:rPr>
          <w:rFonts w:eastAsia="Palatino Linotype" w:cs="Palatino Linotype"/>
          <w:szCs w:val="22"/>
          <w:u w:val="single"/>
        </w:rPr>
      </w:pPr>
      <w:r w:rsidRPr="0088350D">
        <w:rPr>
          <w:rFonts w:eastAsia="Palatino Linotype" w:cs="Palatino Linotype"/>
          <w:szCs w:val="22"/>
        </w:rPr>
        <w:t xml:space="preserve">De manera que un programa de trabajo es el documento en el que se planifican las diversas actividades que habrán de realizarse, permitiendo determinar </w:t>
      </w:r>
      <w:r w:rsidRPr="0088350D">
        <w:rPr>
          <w:rFonts w:eastAsia="Palatino Linotype" w:cs="Palatino Linotype"/>
          <w:b/>
          <w:i/>
          <w:szCs w:val="22"/>
          <w:u w:val="single"/>
        </w:rPr>
        <w:t>metas, estrategias o acciones que son necesarios para el logro de un fin determinado</w:t>
      </w:r>
      <w:r w:rsidRPr="0088350D">
        <w:rPr>
          <w:rFonts w:eastAsia="Palatino Linotype" w:cs="Palatino Linotype"/>
          <w:szCs w:val="22"/>
          <w:u w:val="single"/>
        </w:rPr>
        <w:t xml:space="preserve">. </w:t>
      </w:r>
    </w:p>
    <w:p w14:paraId="1DA75245" w14:textId="56AB9FC0" w:rsidR="000605CC" w:rsidRPr="0088350D" w:rsidRDefault="000605CC" w:rsidP="0088350D">
      <w:pPr>
        <w:ind w:right="-93"/>
        <w:rPr>
          <w:rFonts w:cs="Tahoma"/>
          <w:bCs/>
          <w:szCs w:val="22"/>
        </w:rPr>
      </w:pPr>
    </w:p>
    <w:p w14:paraId="70EBEA4F" w14:textId="61B7EA95" w:rsidR="006B02C1" w:rsidRPr="0088350D" w:rsidRDefault="006B02C1" w:rsidP="0088350D">
      <w:pPr>
        <w:rPr>
          <w:rFonts w:eastAsia="Palatino Linotype" w:cs="Palatino Linotype"/>
          <w:szCs w:val="22"/>
          <w:lang w:eastAsia="es-MX"/>
        </w:rPr>
      </w:pPr>
      <w:r w:rsidRPr="0088350D">
        <w:rPr>
          <w:rFonts w:eastAsia="Palatino Linotype" w:cs="Palatino Linotype"/>
          <w:szCs w:val="22"/>
        </w:rPr>
        <w:t xml:space="preserve">Además, del artículo 3.8, fracción II del Código Reglamentario Municipal de Toluca, vigente, </w:t>
      </w:r>
      <w:r w:rsidRPr="0088350D">
        <w:rPr>
          <w:rFonts w:eastAsia="Palatino Linotype" w:cs="Palatino Linotype"/>
          <w:b/>
          <w:szCs w:val="22"/>
        </w:rPr>
        <w:t xml:space="preserve">se advierte que constituye una atribución genérica de los Titulares de las dependencias que </w:t>
      </w:r>
      <w:r w:rsidRPr="0088350D">
        <w:rPr>
          <w:rFonts w:eastAsia="Palatino Linotype" w:cs="Palatino Linotype"/>
          <w:b/>
          <w:szCs w:val="22"/>
        </w:rPr>
        <w:lastRenderedPageBreak/>
        <w:t>integran el Ayuntamiento, formular y proponer al presidente municipal los anteproyectos de programas anuales de actividades</w:t>
      </w:r>
      <w:r w:rsidRPr="0088350D">
        <w:rPr>
          <w:rFonts w:eastAsia="Palatino Linotype" w:cs="Palatino Linotype"/>
          <w:szCs w:val="22"/>
        </w:rPr>
        <w:t>, a saber:</w:t>
      </w:r>
    </w:p>
    <w:p w14:paraId="2588C2CD" w14:textId="77777777" w:rsidR="006B02C1" w:rsidRPr="0088350D" w:rsidRDefault="006B02C1" w:rsidP="0088350D">
      <w:pPr>
        <w:rPr>
          <w:rFonts w:eastAsia="Palatino Linotype" w:cs="Palatino Linotype"/>
          <w:szCs w:val="22"/>
        </w:rPr>
      </w:pPr>
    </w:p>
    <w:p w14:paraId="0AA5EDBF" w14:textId="77777777" w:rsidR="006B02C1" w:rsidRPr="0088350D" w:rsidRDefault="006B02C1" w:rsidP="0088350D">
      <w:pPr>
        <w:spacing w:line="276" w:lineRule="auto"/>
        <w:ind w:left="567" w:right="616"/>
        <w:rPr>
          <w:rFonts w:eastAsia="Palatino Linotype" w:cs="Palatino Linotype"/>
          <w:i/>
          <w:szCs w:val="22"/>
        </w:rPr>
      </w:pPr>
      <w:r w:rsidRPr="0088350D">
        <w:rPr>
          <w:rFonts w:eastAsia="Palatino Linotype" w:cs="Palatino Linotype"/>
          <w:i/>
          <w:szCs w:val="22"/>
        </w:rPr>
        <w:t xml:space="preserve">“Artículo 3.8. Corresponde a las o los titulares de las dependencias, el ejercicio de las siguientes atribuciones genéricas: </w:t>
      </w:r>
    </w:p>
    <w:p w14:paraId="1A9E5F80" w14:textId="77777777" w:rsidR="006B02C1" w:rsidRPr="0088350D" w:rsidRDefault="006B02C1" w:rsidP="0088350D">
      <w:pPr>
        <w:spacing w:line="276" w:lineRule="auto"/>
        <w:ind w:left="567" w:right="616"/>
        <w:rPr>
          <w:rFonts w:eastAsia="Palatino Linotype" w:cs="Palatino Linotype"/>
          <w:i/>
          <w:szCs w:val="22"/>
        </w:rPr>
      </w:pPr>
      <w:r w:rsidRPr="0088350D">
        <w:rPr>
          <w:rFonts w:eastAsia="Palatino Linotype" w:cs="Palatino Linotype"/>
          <w:i/>
          <w:szCs w:val="22"/>
        </w:rPr>
        <w:t>[…]</w:t>
      </w:r>
    </w:p>
    <w:p w14:paraId="48C2844C" w14:textId="77777777" w:rsidR="006B02C1" w:rsidRPr="0088350D" w:rsidRDefault="006B02C1" w:rsidP="0088350D">
      <w:pPr>
        <w:spacing w:line="276" w:lineRule="auto"/>
        <w:ind w:left="567" w:right="616"/>
        <w:rPr>
          <w:rFonts w:eastAsia="Palatino Linotype" w:cs="Palatino Linotype"/>
          <w:i/>
          <w:szCs w:val="22"/>
        </w:rPr>
      </w:pPr>
      <w:r w:rsidRPr="0088350D">
        <w:rPr>
          <w:rFonts w:eastAsia="Palatino Linotype" w:cs="Palatino Linotype"/>
          <w:b/>
          <w:i/>
          <w:szCs w:val="22"/>
        </w:rPr>
        <w:t>II. Formular y proponer al presidente municipal los anteproyectos de programas anuales de actividades</w:t>
      </w:r>
      <w:r w:rsidRPr="0088350D">
        <w:rPr>
          <w:rFonts w:eastAsia="Palatino Linotype" w:cs="Palatino Linotype"/>
          <w:i/>
          <w:szCs w:val="22"/>
        </w:rPr>
        <w:t>; […]”</w:t>
      </w:r>
    </w:p>
    <w:p w14:paraId="695A266F" w14:textId="77777777" w:rsidR="006B02C1" w:rsidRPr="0088350D" w:rsidRDefault="006B02C1" w:rsidP="0088350D">
      <w:pPr>
        <w:ind w:right="284"/>
        <w:rPr>
          <w:rFonts w:eastAsia="Palatino Linotype" w:cs="Palatino Linotype"/>
          <w:b/>
          <w:i/>
          <w:szCs w:val="22"/>
        </w:rPr>
      </w:pPr>
    </w:p>
    <w:p w14:paraId="42814D76" w14:textId="77777777" w:rsidR="006B02C1" w:rsidRPr="0088350D" w:rsidRDefault="006B02C1" w:rsidP="0088350D">
      <w:pPr>
        <w:rPr>
          <w:rFonts w:eastAsia="Palatino Linotype" w:cs="Palatino Linotype"/>
          <w:szCs w:val="22"/>
        </w:rPr>
      </w:pPr>
      <w:r w:rsidRPr="0088350D">
        <w:rPr>
          <w:rFonts w:eastAsia="Palatino Linotype" w:cs="Palatino Linotype"/>
          <w:szCs w:val="22"/>
        </w:rPr>
        <w:t>Asimismo, la Ley Orgánica Municipal del Estado de México, en su Capítulo Quinto denominado de la planeación establece en sus numerales 114 y 115 que:</w:t>
      </w:r>
    </w:p>
    <w:p w14:paraId="7585793D" w14:textId="77777777" w:rsidR="006B02C1" w:rsidRPr="0088350D" w:rsidRDefault="006B02C1" w:rsidP="0088350D">
      <w:pPr>
        <w:rPr>
          <w:rFonts w:eastAsia="Palatino Linotype" w:cs="Palatino Linotype"/>
          <w:szCs w:val="22"/>
        </w:rPr>
      </w:pPr>
    </w:p>
    <w:p w14:paraId="1C88FD0B" w14:textId="77777777" w:rsidR="006B02C1" w:rsidRPr="0088350D" w:rsidRDefault="006B02C1" w:rsidP="0088350D">
      <w:pPr>
        <w:spacing w:line="276" w:lineRule="auto"/>
        <w:ind w:left="851" w:right="616"/>
        <w:rPr>
          <w:rFonts w:eastAsia="Palatino Linotype" w:cs="Palatino Linotype"/>
          <w:i/>
          <w:szCs w:val="22"/>
        </w:rPr>
      </w:pPr>
      <w:r w:rsidRPr="0088350D">
        <w:rPr>
          <w:rFonts w:eastAsia="Palatino Linotype" w:cs="Palatino Linotype"/>
          <w:i/>
          <w:szCs w:val="22"/>
        </w:rPr>
        <w:t>“</w:t>
      </w:r>
      <w:r w:rsidRPr="0088350D">
        <w:rPr>
          <w:rFonts w:eastAsia="Palatino Linotype" w:cs="Palatino Linotype"/>
          <w:b/>
          <w:i/>
          <w:szCs w:val="22"/>
        </w:rPr>
        <w:t>Artículo 114.-</w:t>
      </w:r>
      <w:r w:rsidRPr="0088350D">
        <w:rPr>
          <w:rFonts w:eastAsia="Palatino Linotype" w:cs="Palatino Linotype"/>
          <w:i/>
          <w:szCs w:val="22"/>
        </w:rPr>
        <w:t xml:space="preserve"> </w:t>
      </w:r>
      <w:r w:rsidRPr="0088350D">
        <w:rPr>
          <w:rFonts w:eastAsia="Palatino Linotype" w:cs="Palatino Linotype"/>
          <w:b/>
          <w:i/>
          <w:szCs w:val="22"/>
        </w:rPr>
        <w:t>Cada ayuntamiento elaborará su plan de desarrollo municipal y</w:t>
      </w:r>
      <w:r w:rsidRPr="0088350D">
        <w:rPr>
          <w:rFonts w:eastAsia="Palatino Linotype" w:cs="Palatino Linotype"/>
          <w:i/>
          <w:szCs w:val="22"/>
        </w:rPr>
        <w:t xml:space="preserve"> </w:t>
      </w:r>
      <w:r w:rsidRPr="0088350D">
        <w:rPr>
          <w:rFonts w:eastAsia="Palatino Linotype" w:cs="Palatino Linotype"/>
          <w:b/>
          <w:i/>
          <w:szCs w:val="22"/>
          <w:u w:val="single"/>
        </w:rPr>
        <w:t>los programas de trabajo necesarios</w:t>
      </w:r>
      <w:r w:rsidRPr="0088350D">
        <w:rPr>
          <w:rFonts w:eastAsia="Palatino Linotype" w:cs="Palatino Linotype"/>
          <w:i/>
          <w:szCs w:val="22"/>
        </w:rPr>
        <w:t xml:space="preserve"> para su ejecución en forma democrática y participativa.</w:t>
      </w:r>
    </w:p>
    <w:p w14:paraId="4E60476B" w14:textId="77777777" w:rsidR="006B02C1" w:rsidRPr="0088350D" w:rsidRDefault="006B02C1" w:rsidP="0088350D">
      <w:pPr>
        <w:spacing w:line="276" w:lineRule="auto"/>
        <w:ind w:left="851" w:right="616"/>
        <w:rPr>
          <w:rFonts w:eastAsia="Palatino Linotype" w:cs="Palatino Linotype"/>
          <w:i/>
          <w:szCs w:val="22"/>
        </w:rPr>
      </w:pPr>
    </w:p>
    <w:p w14:paraId="5EA0A518" w14:textId="77777777" w:rsidR="006B02C1" w:rsidRPr="0088350D" w:rsidRDefault="006B02C1" w:rsidP="0088350D">
      <w:pPr>
        <w:spacing w:line="276" w:lineRule="auto"/>
        <w:ind w:left="851" w:right="616"/>
        <w:rPr>
          <w:rFonts w:eastAsia="Palatino Linotype" w:cs="Palatino Linotype"/>
          <w:i/>
          <w:szCs w:val="22"/>
        </w:rPr>
      </w:pPr>
      <w:r w:rsidRPr="0088350D">
        <w:rPr>
          <w:rFonts w:eastAsia="Palatino Linotype" w:cs="Palatino Linotype"/>
          <w:b/>
          <w:i/>
          <w:szCs w:val="22"/>
        </w:rPr>
        <w:t>Artículo 115.-</w:t>
      </w:r>
      <w:r w:rsidRPr="0088350D">
        <w:rPr>
          <w:rFonts w:eastAsia="Palatino Linotype" w:cs="Palatino Linotype"/>
          <w:i/>
          <w:szCs w:val="22"/>
        </w:rPr>
        <w:t xml:space="preserve"> La formulación, aprobación, ejecución, control y evaluación del plan y </w:t>
      </w:r>
      <w:r w:rsidRPr="0088350D">
        <w:rPr>
          <w:rFonts w:eastAsia="Palatino Linotype" w:cs="Palatino Linotype"/>
          <w:b/>
          <w:i/>
          <w:szCs w:val="22"/>
        </w:rPr>
        <w:t>programas municipales</w:t>
      </w:r>
      <w:r w:rsidRPr="0088350D">
        <w:rPr>
          <w:rFonts w:eastAsia="Palatino Linotype" w:cs="Palatino Linotype"/>
          <w:i/>
          <w:szCs w:val="22"/>
        </w:rPr>
        <w:t xml:space="preserve"> estarán a cargo de los órganos, dependencias o </w:t>
      </w:r>
      <w:r w:rsidRPr="0088350D">
        <w:rPr>
          <w:rFonts w:eastAsia="Palatino Linotype" w:cs="Palatino Linotype"/>
          <w:b/>
          <w:i/>
          <w:szCs w:val="22"/>
        </w:rPr>
        <w:t>servidores públicos que determinen los ayuntamientos</w:t>
      </w:r>
      <w:r w:rsidRPr="0088350D">
        <w:rPr>
          <w:rFonts w:eastAsia="Palatino Linotype" w:cs="Palatino Linotype"/>
          <w:i/>
          <w:szCs w:val="22"/>
        </w:rPr>
        <w:t>, conforme a las normas legales de la materia y las que cada cabildo determine.”</w:t>
      </w:r>
    </w:p>
    <w:p w14:paraId="53EA5FA9" w14:textId="77777777" w:rsidR="006B02C1" w:rsidRPr="0088350D" w:rsidRDefault="006B02C1" w:rsidP="0088350D">
      <w:pPr>
        <w:ind w:left="567" w:right="567"/>
        <w:rPr>
          <w:rFonts w:eastAsia="Palatino Linotype" w:cs="Palatino Linotype"/>
          <w:i/>
          <w:szCs w:val="22"/>
        </w:rPr>
      </w:pPr>
    </w:p>
    <w:p w14:paraId="6164BD58" w14:textId="77777777" w:rsidR="006B02C1" w:rsidRPr="0088350D" w:rsidRDefault="006B02C1" w:rsidP="0088350D">
      <w:pPr>
        <w:rPr>
          <w:rFonts w:eastAsia="Palatino Linotype" w:cs="Palatino Linotype"/>
          <w:szCs w:val="22"/>
        </w:rPr>
      </w:pPr>
      <w:r w:rsidRPr="0088350D">
        <w:rPr>
          <w:rFonts w:eastAsia="Palatino Linotype" w:cs="Palatino Linotype"/>
          <w:szCs w:val="22"/>
        </w:rPr>
        <w:t>De los preceptos legales transcritos, se advierte que las unidades administrativas o servidores públicos que realicen las tareas de información, planeación, programación y evaluación tienen atribuciones en materia de planeación de programas y que el Cabildo debe aprobar anualmente, con base a los ingresos presupuestados para el ejercicio que corresponda.</w:t>
      </w:r>
    </w:p>
    <w:p w14:paraId="70C0C8D6" w14:textId="77777777" w:rsidR="006B02C1" w:rsidRPr="0088350D" w:rsidRDefault="006B02C1" w:rsidP="0088350D">
      <w:pPr>
        <w:rPr>
          <w:rFonts w:eastAsia="Palatino Linotype" w:cs="Palatino Linotype"/>
          <w:szCs w:val="22"/>
        </w:rPr>
      </w:pPr>
    </w:p>
    <w:p w14:paraId="009AF9BA" w14:textId="77777777" w:rsidR="00FA049F" w:rsidRPr="0088350D" w:rsidRDefault="00FA049F" w:rsidP="0088350D">
      <w:pPr>
        <w:rPr>
          <w:rFonts w:ascii="Times New Roman" w:hAnsi="Times New Roman"/>
          <w:szCs w:val="22"/>
          <w:lang w:eastAsia="es-MX"/>
        </w:rPr>
      </w:pPr>
      <w:r w:rsidRPr="0088350D">
        <w:rPr>
          <w:rFonts w:eastAsia="Palatino Linotype" w:cs="Palatino Linotype"/>
          <w:szCs w:val="22"/>
        </w:rPr>
        <w:t>En este orden de ideas, se insiste en que la Unidad de Transparencia no cumplió con lo expresado en el artículo 162 de la Ley de Transparencia y Acceso a la Información Pública del Estado de México y Municipios, el cual menciona lo siguiente:</w:t>
      </w:r>
    </w:p>
    <w:p w14:paraId="546AF277" w14:textId="77777777" w:rsidR="00FA049F" w:rsidRPr="0088350D" w:rsidRDefault="00FA049F" w:rsidP="0088350D">
      <w:pPr>
        <w:rPr>
          <w:szCs w:val="22"/>
        </w:rPr>
      </w:pPr>
    </w:p>
    <w:p w14:paraId="25E4AB48" w14:textId="77777777" w:rsidR="00FA049F" w:rsidRPr="0088350D" w:rsidRDefault="00FA049F" w:rsidP="0088350D">
      <w:pPr>
        <w:ind w:left="864" w:right="864"/>
        <w:rPr>
          <w:szCs w:val="22"/>
        </w:rPr>
      </w:pPr>
      <w:r w:rsidRPr="0088350D">
        <w:rPr>
          <w:rFonts w:eastAsia="Palatino Linotype" w:cs="Palatino Linotype"/>
          <w:i/>
          <w:szCs w:val="22"/>
        </w:rPr>
        <w:t xml:space="preserve">“Artículo 162. Las unidades de transparencia deberán garantizar que las solicitudes </w:t>
      </w:r>
      <w:r w:rsidRPr="0088350D">
        <w:rPr>
          <w:rFonts w:eastAsia="Palatino Linotype" w:cs="Palatino Linotype"/>
          <w:b/>
          <w:i/>
          <w:szCs w:val="22"/>
        </w:rPr>
        <w:t xml:space="preserve">se turnen a todas las Áreas competentes </w:t>
      </w:r>
      <w:r w:rsidRPr="0088350D">
        <w:rPr>
          <w:rFonts w:eastAsia="Palatino Linotype" w:cs="Palatino Linotype"/>
          <w:i/>
          <w:szCs w:val="22"/>
        </w:rPr>
        <w:t>que cuenten con la información o deban tenerla de acuerdo a sus facultades, competencias y funciones, con el objeto de que realicen una búsqueda exhaustiva y razonable de la información solicitada.”</w:t>
      </w:r>
    </w:p>
    <w:p w14:paraId="508BA540" w14:textId="77777777" w:rsidR="00FA049F" w:rsidRPr="0088350D" w:rsidRDefault="00FA049F" w:rsidP="0088350D">
      <w:pPr>
        <w:rPr>
          <w:rFonts w:eastAsia="Palatino Linotype" w:cs="Palatino Linotype"/>
          <w:szCs w:val="22"/>
        </w:rPr>
      </w:pPr>
    </w:p>
    <w:p w14:paraId="2813E216" w14:textId="497CDA73" w:rsidR="00FA049F" w:rsidRPr="0088350D" w:rsidRDefault="00FA049F" w:rsidP="0088350D">
      <w:pPr>
        <w:rPr>
          <w:rFonts w:eastAsia="Palatino Linotype" w:cs="Palatino Linotype"/>
          <w:szCs w:val="22"/>
        </w:rPr>
      </w:pPr>
      <w:r w:rsidRPr="0088350D">
        <w:rPr>
          <w:rFonts w:eastAsia="Palatino Linotype" w:cs="Palatino Linotype"/>
          <w:szCs w:val="22"/>
        </w:rPr>
        <w:t>Por lo que, en el caso se advierte que no se hizo una correcta búsqueda de la información, pues, como se indicó, tampoco se advierte que en el caso se haya hecho el turno de la solicitud de información a las áreas que conforman el Ayuntamiento a fin de realizar la búsqueda de lo peticionado.</w:t>
      </w:r>
    </w:p>
    <w:p w14:paraId="1DD51C64" w14:textId="77777777" w:rsidR="00FA049F" w:rsidRPr="0088350D" w:rsidRDefault="00FA049F" w:rsidP="0088350D">
      <w:pPr>
        <w:rPr>
          <w:rFonts w:eastAsia="Palatino Linotype" w:cs="Palatino Linotype"/>
          <w:szCs w:val="22"/>
        </w:rPr>
      </w:pPr>
    </w:p>
    <w:p w14:paraId="13AEFD3A" w14:textId="3E57E3A9" w:rsidR="00FA049F" w:rsidRPr="0088350D" w:rsidRDefault="00FA049F" w:rsidP="0088350D">
      <w:pPr>
        <w:ind w:right="-28"/>
        <w:contextualSpacing/>
        <w:rPr>
          <w:rFonts w:eastAsia="Palatino Linotype" w:cs="Palatino Linotype"/>
          <w:szCs w:val="22"/>
        </w:rPr>
      </w:pPr>
      <w:r w:rsidRPr="0088350D">
        <w:rPr>
          <w:rFonts w:eastAsia="Palatino Linotype" w:cs="Palatino Linotype"/>
        </w:rPr>
        <w:t xml:space="preserve">Lo anterior, </w:t>
      </w:r>
      <w:r w:rsidRPr="0088350D">
        <w:rPr>
          <w:rFonts w:eastAsia="Palatino Linotype" w:cs="Palatino Linotype"/>
          <w:szCs w:val="22"/>
        </w:rPr>
        <w:t>ocasiona que en el caso no se haya hecho una correcta búsqueda de la información, además,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14:paraId="4CC5AFD9" w14:textId="54933BE6" w:rsidR="0098116F" w:rsidRPr="0088350D" w:rsidRDefault="0098116F" w:rsidP="0088350D">
      <w:pPr>
        <w:ind w:right="-28"/>
        <w:contextualSpacing/>
        <w:rPr>
          <w:rFonts w:eastAsia="Palatino Linotype" w:cs="Palatino Linotype"/>
          <w:szCs w:val="22"/>
        </w:rPr>
      </w:pPr>
    </w:p>
    <w:p w14:paraId="37ED40CB" w14:textId="793EB3DB" w:rsidR="0098116F" w:rsidRPr="0088350D" w:rsidRDefault="0098116F" w:rsidP="0088350D">
      <w:pPr>
        <w:ind w:right="-93"/>
        <w:rPr>
          <w:rFonts w:cs="Arial"/>
          <w:szCs w:val="22"/>
          <w:lang w:eastAsia="en-US"/>
        </w:rPr>
      </w:pPr>
      <w:r w:rsidRPr="0088350D">
        <w:rPr>
          <w:rFonts w:eastAsia="Palatino Linotype" w:cs="Palatino Linotype"/>
          <w:szCs w:val="22"/>
        </w:rPr>
        <w:t xml:space="preserve">Además, </w:t>
      </w:r>
      <w:r w:rsidRPr="0088350D">
        <w:rPr>
          <w:rFonts w:cs="Arial"/>
          <w:szCs w:val="22"/>
          <w:lang w:eastAsia="en-US"/>
        </w:rPr>
        <w:t xml:space="preserve">es importante traer a contexto </w:t>
      </w:r>
      <w:r w:rsidRPr="0088350D">
        <w:t>la Ley del Trabajo de los Servidores Públicos del Estado y Municipios, la cual, en el caso particular y atendiendo a la naturaleza de información, resulta necesario traer a contexto los artículos 1, 31, 59, 60, 88 y 220 K que disponen:</w:t>
      </w:r>
    </w:p>
    <w:p w14:paraId="23DB7B2C" w14:textId="77777777" w:rsidR="0098116F" w:rsidRPr="0088350D" w:rsidRDefault="0098116F" w:rsidP="0088350D"/>
    <w:p w14:paraId="36110F24" w14:textId="77777777" w:rsidR="0098116F" w:rsidRPr="0088350D" w:rsidRDefault="0098116F" w:rsidP="0088350D">
      <w:pPr>
        <w:ind w:left="567" w:right="567"/>
        <w:rPr>
          <w:i/>
        </w:rPr>
      </w:pPr>
      <w:r w:rsidRPr="0088350D">
        <w:rPr>
          <w:i/>
        </w:rPr>
        <w:t>“</w:t>
      </w:r>
      <w:r w:rsidRPr="0088350D">
        <w:rPr>
          <w:b/>
          <w:i/>
        </w:rPr>
        <w:t>ARTÍCULO 1.-</w:t>
      </w:r>
      <w:r w:rsidRPr="0088350D">
        <w:rPr>
          <w:i/>
        </w:rPr>
        <w:t xml:space="preserve"> Ésta ley es de orden público e interés social y tiene por objeto regular las relaciones de trabajo, comprendidas entre los poderes públicos del Estado y los Municipios y sus respectivos servidores públicos. </w:t>
      </w:r>
    </w:p>
    <w:p w14:paraId="477EAED8" w14:textId="77777777" w:rsidR="0098116F" w:rsidRPr="0088350D" w:rsidRDefault="0098116F" w:rsidP="0088350D">
      <w:pPr>
        <w:ind w:left="567" w:right="567"/>
        <w:rPr>
          <w:i/>
        </w:rPr>
      </w:pPr>
    </w:p>
    <w:p w14:paraId="62067B58" w14:textId="77777777" w:rsidR="0098116F" w:rsidRPr="0088350D" w:rsidRDefault="0098116F" w:rsidP="0088350D">
      <w:pPr>
        <w:ind w:left="567" w:right="567"/>
        <w:rPr>
          <w:i/>
        </w:rPr>
      </w:pPr>
      <w:r w:rsidRPr="0088350D">
        <w:rPr>
          <w:i/>
        </w:rPr>
        <w:lastRenderedPageBreak/>
        <w:t xml:space="preserve">Igualmente, se regulan por esta ley las relaciones de trabajo entre los tribunales administrativos, los organismos descentralizados, fideicomisos de carácter estatal y municipal y los órganos autónomos que sus leyes de creación así lo determinen y sus servidores públicos. </w:t>
      </w:r>
    </w:p>
    <w:p w14:paraId="2DB6C7DF" w14:textId="77777777" w:rsidR="0098116F" w:rsidRPr="0088350D" w:rsidRDefault="0098116F" w:rsidP="0088350D">
      <w:pPr>
        <w:ind w:left="567" w:right="567"/>
        <w:rPr>
          <w:i/>
        </w:rPr>
      </w:pPr>
    </w:p>
    <w:p w14:paraId="581E74E0" w14:textId="77777777" w:rsidR="0098116F" w:rsidRPr="0088350D" w:rsidRDefault="0098116F" w:rsidP="0088350D">
      <w:pPr>
        <w:ind w:left="567" w:right="567"/>
        <w:rPr>
          <w:i/>
        </w:rPr>
      </w:pPr>
      <w:r w:rsidRPr="0088350D">
        <w:rPr>
          <w:i/>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23769E6D" w14:textId="77777777" w:rsidR="0098116F" w:rsidRPr="0088350D" w:rsidRDefault="0098116F" w:rsidP="0088350D">
      <w:pPr>
        <w:ind w:left="567" w:right="567"/>
        <w:rPr>
          <w:i/>
        </w:rPr>
      </w:pPr>
    </w:p>
    <w:p w14:paraId="18A88867" w14:textId="77777777" w:rsidR="0098116F" w:rsidRPr="0088350D" w:rsidRDefault="0098116F" w:rsidP="0088350D">
      <w:pPr>
        <w:ind w:left="567" w:right="567"/>
        <w:rPr>
          <w:i/>
        </w:rPr>
      </w:pPr>
      <w:r w:rsidRPr="0088350D">
        <w:rPr>
          <w:b/>
          <w:i/>
        </w:rPr>
        <w:t>ARTÍCULO 31</w:t>
      </w:r>
      <w:r w:rsidRPr="0088350D">
        <w:rPr>
          <w:i/>
        </w:rPr>
        <w:t xml:space="preserve">. Los trabajadores a que se refiere este capítulo se clasifican en dos grupos, de confianza y de base. </w:t>
      </w:r>
    </w:p>
    <w:p w14:paraId="148591DD" w14:textId="77777777" w:rsidR="0098116F" w:rsidRPr="0088350D" w:rsidRDefault="0098116F" w:rsidP="0088350D">
      <w:pPr>
        <w:ind w:left="567" w:right="567"/>
        <w:rPr>
          <w:i/>
        </w:rPr>
      </w:pPr>
    </w:p>
    <w:p w14:paraId="633998D6" w14:textId="77777777" w:rsidR="0098116F" w:rsidRPr="0088350D" w:rsidRDefault="0098116F" w:rsidP="0088350D">
      <w:pPr>
        <w:ind w:left="567" w:right="567"/>
        <w:rPr>
          <w:i/>
        </w:rPr>
      </w:pPr>
      <w:r w:rsidRPr="0088350D">
        <w:rPr>
          <w:b/>
          <w:i/>
        </w:rPr>
        <w:t>I.</w:t>
      </w:r>
      <w:r w:rsidRPr="0088350D">
        <w:rPr>
          <w:i/>
        </w:rPr>
        <w:t xml:space="preserve"> Son trabajadores de </w:t>
      </w:r>
      <w:r w:rsidRPr="0088350D">
        <w:rPr>
          <w:b/>
          <w:i/>
        </w:rPr>
        <w:t>confianza</w:t>
      </w:r>
      <w:r w:rsidRPr="0088350D">
        <w:rPr>
          <w:i/>
        </w:rPr>
        <w:t xml:space="preserve"> aquéllos a que se refieren los artículos 8 y 9 de esta ley. </w:t>
      </w:r>
    </w:p>
    <w:p w14:paraId="33A92382" w14:textId="77777777" w:rsidR="0098116F" w:rsidRPr="0088350D" w:rsidRDefault="0098116F" w:rsidP="0088350D">
      <w:pPr>
        <w:ind w:left="567" w:right="567"/>
        <w:rPr>
          <w:i/>
        </w:rPr>
      </w:pPr>
    </w:p>
    <w:p w14:paraId="7AC3FCED" w14:textId="77777777" w:rsidR="0098116F" w:rsidRPr="0088350D" w:rsidRDefault="0098116F" w:rsidP="0088350D">
      <w:pPr>
        <w:ind w:left="567" w:right="567"/>
        <w:rPr>
          <w:i/>
        </w:rPr>
      </w:pPr>
      <w:r w:rsidRPr="0088350D">
        <w:rPr>
          <w:b/>
          <w:i/>
        </w:rPr>
        <w:t>II.</w:t>
      </w:r>
      <w:r w:rsidRPr="0088350D">
        <w:rPr>
          <w:i/>
        </w:rPr>
        <w:t xml:space="preserve"> Son trabajadores de </w:t>
      </w:r>
      <w:r w:rsidRPr="0088350D">
        <w:rPr>
          <w:b/>
          <w:i/>
        </w:rPr>
        <w:t>base</w:t>
      </w:r>
      <w:r w:rsidRPr="0088350D">
        <w:rPr>
          <w:i/>
        </w:rPr>
        <w:t xml:space="preserve"> los no incluidos en los artículos señalados en la fracción anterior, agremiados al Sindicato Nacional de Trabajadores de la Educación y que prestan sus servicios en actividades de docencia, investigación y difusión o bien, aquéllos que desempeñan funciones directivas, de supervisión o inspección en los planteles del propio subsistema, así como los trabajadores que realizan tareas de apoyo y asistencia a la educación.</w:t>
      </w:r>
    </w:p>
    <w:p w14:paraId="4BCB13F9" w14:textId="77777777" w:rsidR="0098116F" w:rsidRPr="0088350D" w:rsidRDefault="0098116F" w:rsidP="0088350D">
      <w:pPr>
        <w:ind w:left="567" w:right="567"/>
        <w:rPr>
          <w:i/>
        </w:rPr>
      </w:pPr>
    </w:p>
    <w:p w14:paraId="48CA054F" w14:textId="77777777" w:rsidR="0098116F" w:rsidRPr="0088350D" w:rsidRDefault="0098116F" w:rsidP="0088350D">
      <w:pPr>
        <w:ind w:left="567" w:right="567"/>
        <w:rPr>
          <w:i/>
        </w:rPr>
      </w:pPr>
      <w:r w:rsidRPr="0088350D">
        <w:rPr>
          <w:b/>
          <w:i/>
        </w:rPr>
        <w:t>ARTÍCULO 59.</w:t>
      </w:r>
      <w:r w:rsidRPr="0088350D">
        <w:rPr>
          <w:i/>
        </w:rPr>
        <w:t xml:space="preserve"> </w:t>
      </w:r>
      <w:r w:rsidRPr="0088350D">
        <w:rPr>
          <w:i/>
          <w:u w:val="single"/>
        </w:rPr>
        <w:t>Jornada de trabajo es el tiempo durante el cual el servidor público está a disposición de la institución pública para prestar sus servicios</w:t>
      </w:r>
      <w:r w:rsidRPr="0088350D">
        <w:rPr>
          <w:i/>
        </w:rPr>
        <w:t xml:space="preserve">. El horario de trabajo será </w:t>
      </w:r>
      <w:r w:rsidRPr="0088350D">
        <w:rPr>
          <w:i/>
        </w:rPr>
        <w:lastRenderedPageBreak/>
        <w:t xml:space="preserve">determinado conforme a las necesidades del servicio de la institución pública o dependencia, de acuerdo a lo estipulado en las condiciones generales de trabajo, sin que exceda los máximos legales. </w:t>
      </w:r>
    </w:p>
    <w:p w14:paraId="093A76FA" w14:textId="77777777" w:rsidR="0098116F" w:rsidRPr="0088350D" w:rsidRDefault="0098116F" w:rsidP="0088350D">
      <w:pPr>
        <w:ind w:left="567" w:right="567"/>
        <w:rPr>
          <w:i/>
        </w:rPr>
      </w:pPr>
    </w:p>
    <w:p w14:paraId="22F30F0B" w14:textId="77777777" w:rsidR="0098116F" w:rsidRPr="0088350D" w:rsidRDefault="0098116F" w:rsidP="0088350D">
      <w:pPr>
        <w:ind w:left="567" w:right="567"/>
        <w:rPr>
          <w:i/>
        </w:rPr>
      </w:pPr>
      <w:r w:rsidRPr="0088350D">
        <w:rPr>
          <w:b/>
          <w:i/>
        </w:rPr>
        <w:t xml:space="preserve">ARTÍCULO 60. </w:t>
      </w:r>
      <w:r w:rsidRPr="0088350D">
        <w:rPr>
          <w:i/>
        </w:rPr>
        <w:t xml:space="preserve">La jornada de trabajo puede ser diurna, nocturna o mixta, conforme a lo siguiente: </w:t>
      </w:r>
    </w:p>
    <w:p w14:paraId="6194D1A4" w14:textId="77777777" w:rsidR="0098116F" w:rsidRPr="0088350D" w:rsidRDefault="0098116F" w:rsidP="0088350D">
      <w:pPr>
        <w:ind w:left="567" w:right="567"/>
        <w:rPr>
          <w:i/>
        </w:rPr>
      </w:pPr>
      <w:r w:rsidRPr="0088350D">
        <w:rPr>
          <w:i/>
        </w:rPr>
        <w:t xml:space="preserve">I. Diurna, la comprendida entre las seis y las veinte horas; </w:t>
      </w:r>
    </w:p>
    <w:p w14:paraId="253B66B5" w14:textId="77777777" w:rsidR="0098116F" w:rsidRPr="0088350D" w:rsidRDefault="0098116F" w:rsidP="0088350D">
      <w:pPr>
        <w:ind w:left="567" w:right="567"/>
        <w:rPr>
          <w:i/>
        </w:rPr>
      </w:pPr>
      <w:r w:rsidRPr="0088350D">
        <w:rPr>
          <w:i/>
        </w:rPr>
        <w:t xml:space="preserve">II. Nocturna, la comprendida entre las veinte y las seis horas; y </w:t>
      </w:r>
    </w:p>
    <w:p w14:paraId="72DFF755" w14:textId="77777777" w:rsidR="0098116F" w:rsidRPr="0088350D" w:rsidRDefault="0098116F" w:rsidP="0088350D">
      <w:pPr>
        <w:ind w:left="567" w:right="567"/>
        <w:rPr>
          <w:i/>
        </w:rPr>
      </w:pPr>
      <w:r w:rsidRPr="0088350D">
        <w:rPr>
          <w:i/>
        </w:rPr>
        <w:t>III. Mixta, la que comprenda períodos de tiempo de las jornadas diurna y nocturna, siempre que el período nocturno sea menor de tres horas y media, pues en caso contrario, se considerará como jornada nocturna.</w:t>
      </w:r>
    </w:p>
    <w:p w14:paraId="15205FF5" w14:textId="77777777" w:rsidR="0098116F" w:rsidRPr="0088350D" w:rsidRDefault="0098116F" w:rsidP="0088350D">
      <w:pPr>
        <w:ind w:left="567" w:right="567"/>
        <w:rPr>
          <w:i/>
        </w:rPr>
      </w:pPr>
    </w:p>
    <w:p w14:paraId="160DF906" w14:textId="77777777" w:rsidR="0098116F" w:rsidRPr="0088350D" w:rsidRDefault="0098116F" w:rsidP="0088350D">
      <w:pPr>
        <w:ind w:left="567" w:right="567"/>
        <w:rPr>
          <w:i/>
        </w:rPr>
      </w:pPr>
      <w:r w:rsidRPr="0088350D">
        <w:rPr>
          <w:i/>
        </w:rPr>
        <w:t>…</w:t>
      </w:r>
    </w:p>
    <w:p w14:paraId="31170571" w14:textId="77777777" w:rsidR="0098116F" w:rsidRPr="0088350D" w:rsidRDefault="0098116F" w:rsidP="0088350D">
      <w:pPr>
        <w:ind w:left="567" w:right="567"/>
        <w:rPr>
          <w:i/>
        </w:rPr>
      </w:pPr>
    </w:p>
    <w:p w14:paraId="5B38849C" w14:textId="77777777" w:rsidR="0098116F" w:rsidRPr="0088350D" w:rsidRDefault="0098116F" w:rsidP="0088350D">
      <w:pPr>
        <w:ind w:left="567" w:right="567"/>
        <w:rPr>
          <w:i/>
        </w:rPr>
      </w:pPr>
      <w:r w:rsidRPr="0088350D">
        <w:rPr>
          <w:b/>
          <w:i/>
        </w:rPr>
        <w:t>ARTÍCULO 88.</w:t>
      </w:r>
      <w:r w:rsidRPr="0088350D">
        <w:rPr>
          <w:i/>
        </w:rPr>
        <w:t xml:space="preserve"> Son obligaciones de los servidores públicos:</w:t>
      </w:r>
    </w:p>
    <w:p w14:paraId="2244363B" w14:textId="77777777" w:rsidR="0098116F" w:rsidRPr="0088350D" w:rsidRDefault="0098116F" w:rsidP="0088350D">
      <w:pPr>
        <w:ind w:left="567" w:right="567"/>
        <w:rPr>
          <w:i/>
        </w:rPr>
      </w:pPr>
      <w:r w:rsidRPr="0088350D">
        <w:rPr>
          <w:i/>
        </w:rPr>
        <w:t>…</w:t>
      </w:r>
    </w:p>
    <w:p w14:paraId="2DE13BF1" w14:textId="77777777" w:rsidR="0098116F" w:rsidRPr="0088350D" w:rsidRDefault="0098116F" w:rsidP="0088350D">
      <w:pPr>
        <w:ind w:left="567" w:right="567"/>
        <w:rPr>
          <w:i/>
        </w:rPr>
      </w:pPr>
      <w:r w:rsidRPr="0088350D">
        <w:rPr>
          <w:b/>
          <w:i/>
        </w:rPr>
        <w:t>III</w:t>
      </w:r>
      <w:r w:rsidRPr="0088350D">
        <w:rPr>
          <w:i/>
        </w:rPr>
        <w:t xml:space="preserve">. </w:t>
      </w:r>
      <w:r w:rsidRPr="0088350D">
        <w:rPr>
          <w:i/>
          <w:u w:val="single"/>
        </w:rPr>
        <w:t>Asistir puntualmente a sus labores y no faltar sin causa justificada o sin permiso</w:t>
      </w:r>
      <w:r w:rsidRPr="0088350D">
        <w:rPr>
          <w:i/>
        </w:rPr>
        <w:t>.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14:paraId="34C56378" w14:textId="77777777" w:rsidR="0098116F" w:rsidRPr="0088350D" w:rsidRDefault="0098116F" w:rsidP="0088350D">
      <w:pPr>
        <w:ind w:left="567" w:right="567"/>
        <w:rPr>
          <w:i/>
        </w:rPr>
      </w:pPr>
    </w:p>
    <w:p w14:paraId="1385C10C" w14:textId="77777777" w:rsidR="0098116F" w:rsidRPr="0088350D" w:rsidRDefault="0098116F" w:rsidP="0088350D">
      <w:pPr>
        <w:ind w:left="567" w:right="567"/>
        <w:rPr>
          <w:i/>
        </w:rPr>
      </w:pPr>
      <w:r w:rsidRPr="0088350D">
        <w:rPr>
          <w:b/>
          <w:i/>
        </w:rPr>
        <w:t>ARTÍCULO 220 K.-</w:t>
      </w:r>
      <w:r w:rsidRPr="0088350D">
        <w:rPr>
          <w:i/>
        </w:rPr>
        <w:t xml:space="preserve"> La institución o dependencia pública tiene la obligación de conservar y exhibir en el proceso los documentos que a continuación se precisan:</w:t>
      </w:r>
    </w:p>
    <w:p w14:paraId="0D4BA3A8" w14:textId="77777777" w:rsidR="0098116F" w:rsidRPr="0088350D" w:rsidRDefault="0098116F" w:rsidP="0088350D">
      <w:pPr>
        <w:ind w:left="567" w:right="567"/>
        <w:rPr>
          <w:i/>
        </w:rPr>
      </w:pPr>
      <w:r w:rsidRPr="0088350D">
        <w:rPr>
          <w:i/>
        </w:rPr>
        <w:t>…</w:t>
      </w:r>
    </w:p>
    <w:p w14:paraId="29D223A6" w14:textId="77777777" w:rsidR="0098116F" w:rsidRPr="0088350D" w:rsidRDefault="0098116F" w:rsidP="0088350D">
      <w:pPr>
        <w:ind w:left="567" w:right="567"/>
        <w:rPr>
          <w:i/>
        </w:rPr>
      </w:pPr>
      <w:r w:rsidRPr="0088350D">
        <w:rPr>
          <w:b/>
          <w:i/>
        </w:rPr>
        <w:lastRenderedPageBreak/>
        <w:t>III</w:t>
      </w:r>
      <w:r w:rsidRPr="0088350D">
        <w:rPr>
          <w:i/>
        </w:rPr>
        <w:t xml:space="preserve">. </w:t>
      </w:r>
      <w:r w:rsidRPr="0088350D">
        <w:rPr>
          <w:i/>
          <w:u w:val="single"/>
        </w:rPr>
        <w:t>Controles de asistencia o la información magnética o electrónica de asistencia de los servidores públicos</w:t>
      </w:r>
      <w:r w:rsidRPr="0088350D">
        <w:rPr>
          <w:i/>
        </w:rPr>
        <w:t>;</w:t>
      </w:r>
    </w:p>
    <w:p w14:paraId="7DAE52F2" w14:textId="77777777" w:rsidR="0098116F" w:rsidRPr="0088350D" w:rsidRDefault="0098116F" w:rsidP="0088350D">
      <w:pPr>
        <w:ind w:right="567"/>
        <w:rPr>
          <w:i/>
          <w:iCs/>
          <w:sz w:val="18"/>
        </w:rPr>
      </w:pPr>
    </w:p>
    <w:p w14:paraId="59AF88FD" w14:textId="6802FEB2" w:rsidR="000605CC" w:rsidRPr="0088350D" w:rsidRDefault="00FA049F" w:rsidP="0088350D">
      <w:pPr>
        <w:ind w:right="-93"/>
        <w:rPr>
          <w:rFonts w:cs="Tahoma"/>
          <w:bCs/>
          <w:szCs w:val="22"/>
        </w:rPr>
      </w:pPr>
      <w:r w:rsidRPr="0088350D">
        <w:rPr>
          <w:rFonts w:cs="Tahoma"/>
          <w:bCs/>
          <w:szCs w:val="22"/>
        </w:rPr>
        <w:t xml:space="preserve">También cabe precisar que respecto a las horas extras pagadas y diversa información relativa a Administración de personal el área idónea de manera enunciativa </w:t>
      </w:r>
      <w:r w:rsidR="006E709B" w:rsidRPr="0088350D">
        <w:rPr>
          <w:rFonts w:cs="Tahoma"/>
          <w:bCs/>
          <w:szCs w:val="22"/>
        </w:rPr>
        <w:t>más</w:t>
      </w:r>
      <w:r w:rsidRPr="0088350D">
        <w:rPr>
          <w:rFonts w:cs="Tahoma"/>
          <w:bCs/>
          <w:szCs w:val="22"/>
        </w:rPr>
        <w:t xml:space="preserve"> no limitativa podría ser la Dirección General de Administración</w:t>
      </w:r>
      <w:r w:rsidR="00551CF1" w:rsidRPr="0088350D">
        <w:rPr>
          <w:rFonts w:cs="Tahoma"/>
          <w:bCs/>
          <w:szCs w:val="22"/>
        </w:rPr>
        <w:t xml:space="preserve"> quien cuenta con las siguientes facultades:</w:t>
      </w:r>
    </w:p>
    <w:p w14:paraId="7FDD3562" w14:textId="77777777" w:rsidR="000605CC" w:rsidRPr="0088350D" w:rsidRDefault="000605CC" w:rsidP="0088350D">
      <w:pPr>
        <w:ind w:right="-93"/>
        <w:rPr>
          <w:rFonts w:cs="Tahoma"/>
          <w:bCs/>
          <w:szCs w:val="22"/>
        </w:rPr>
      </w:pPr>
    </w:p>
    <w:p w14:paraId="098FF480" w14:textId="77777777" w:rsidR="00F74910" w:rsidRPr="0088350D" w:rsidRDefault="00F74910" w:rsidP="0088350D">
      <w:pPr>
        <w:ind w:left="567" w:right="539"/>
        <w:rPr>
          <w:i/>
        </w:rPr>
      </w:pPr>
      <w:r w:rsidRPr="0088350D">
        <w:rPr>
          <w:i/>
        </w:rPr>
        <w:t xml:space="preserve">Artículo 3.43. La o el titular de la Dirección General de Administración, tiene las siguientes atribuciones: </w:t>
      </w:r>
    </w:p>
    <w:p w14:paraId="081AE531" w14:textId="77777777" w:rsidR="00F74910" w:rsidRPr="0088350D" w:rsidRDefault="00F74910" w:rsidP="0088350D">
      <w:pPr>
        <w:ind w:left="567" w:right="539"/>
        <w:rPr>
          <w:i/>
        </w:rPr>
      </w:pPr>
      <w:r w:rsidRPr="0088350D">
        <w:rPr>
          <w:i/>
        </w:rPr>
        <w:t xml:space="preserve">I. Coordinar y dirigir los sistemas de reclutamiento, selección, contratación e inducción y desarrollo de personal; </w:t>
      </w:r>
    </w:p>
    <w:p w14:paraId="16CE4331" w14:textId="77777777" w:rsidR="00F74910" w:rsidRPr="0088350D" w:rsidRDefault="00F74910" w:rsidP="0088350D">
      <w:pPr>
        <w:ind w:left="567" w:right="539"/>
        <w:rPr>
          <w:i/>
        </w:rPr>
      </w:pPr>
      <w:r w:rsidRPr="0088350D">
        <w:rPr>
          <w:i/>
        </w:rPr>
        <w:t xml:space="preserve">II. Verificar que se cumplan las disposiciones en materia de trabajo, seguridad e higiene laboral, así como las del Código Reglamentario, respecto de los derechos y obligaciones del personal; </w:t>
      </w:r>
    </w:p>
    <w:p w14:paraId="16BE973A" w14:textId="77777777" w:rsidR="00F74910" w:rsidRPr="0088350D" w:rsidRDefault="00F74910" w:rsidP="0088350D">
      <w:pPr>
        <w:ind w:left="567" w:right="539"/>
        <w:rPr>
          <w:i/>
        </w:rPr>
      </w:pPr>
      <w:r w:rsidRPr="0088350D">
        <w:rPr>
          <w:i/>
        </w:rPr>
        <w:t xml:space="preserve">III. Autorizar las altas, bajas, cambios, permisos, licencias, comisiones del personal, entre otras, para su trámite y efectos; </w:t>
      </w:r>
    </w:p>
    <w:p w14:paraId="5B5CE9D3" w14:textId="77777777" w:rsidR="00F74910" w:rsidRPr="0088350D" w:rsidRDefault="00F74910" w:rsidP="0088350D">
      <w:pPr>
        <w:ind w:left="567" w:right="539"/>
        <w:rPr>
          <w:i/>
        </w:rPr>
      </w:pPr>
      <w:r w:rsidRPr="0088350D">
        <w:rPr>
          <w:i/>
        </w:rPr>
        <w:t xml:space="preserve">IV. Autorizar la elaboración y distribución oportuna de la nómina al personal que labora en el Ayuntamiento, apegándose a la normatividad en la materia y al presupuesto autorizado; </w:t>
      </w:r>
    </w:p>
    <w:p w14:paraId="37CB6183" w14:textId="77777777" w:rsidR="00F74910" w:rsidRPr="0088350D" w:rsidRDefault="00F74910" w:rsidP="0088350D">
      <w:pPr>
        <w:ind w:left="567" w:right="539"/>
        <w:rPr>
          <w:i/>
        </w:rPr>
      </w:pPr>
      <w:r w:rsidRPr="0088350D">
        <w:rPr>
          <w:i/>
        </w:rPr>
        <w:t xml:space="preserve">V. Coordinar, programar y establecer las políticas de capacitación y adiestramiento para el desarrollo adecuado de personal, conforme a las necesidades institucionales y a las propias del personal; </w:t>
      </w:r>
    </w:p>
    <w:p w14:paraId="197E67E8" w14:textId="77777777" w:rsidR="00F74910" w:rsidRPr="0088350D" w:rsidRDefault="00F74910" w:rsidP="0088350D">
      <w:pPr>
        <w:ind w:left="567" w:right="539"/>
        <w:rPr>
          <w:i/>
        </w:rPr>
      </w:pPr>
      <w:r w:rsidRPr="0088350D">
        <w:rPr>
          <w:i/>
        </w:rPr>
        <w:t xml:space="preserve">VI. Vigilar y verificar el cumplimiento de las clausulas establecidas en los convenios sindicales, para mantener y fortalecer las relaciones con las instituciones, y a su vez buscar el beneficio en cuanto a las prestaciones y condiciones laborales de los trabajadores agremiados; </w:t>
      </w:r>
    </w:p>
    <w:p w14:paraId="38F9C004" w14:textId="77777777" w:rsidR="00F74910" w:rsidRPr="0088350D" w:rsidRDefault="00F74910" w:rsidP="0088350D">
      <w:pPr>
        <w:ind w:left="567" w:right="539"/>
        <w:rPr>
          <w:i/>
        </w:rPr>
      </w:pPr>
      <w:r w:rsidRPr="0088350D">
        <w:rPr>
          <w:i/>
        </w:rPr>
        <w:lastRenderedPageBreak/>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50C1980C" w14:textId="604831B8" w:rsidR="000605CC" w:rsidRPr="0088350D" w:rsidRDefault="00F74910" w:rsidP="0088350D">
      <w:pPr>
        <w:ind w:left="567" w:right="539"/>
        <w:rPr>
          <w:rFonts w:cs="Tahoma"/>
          <w:bCs/>
          <w:i/>
          <w:szCs w:val="22"/>
        </w:rPr>
      </w:pPr>
      <w:r w:rsidRPr="0088350D">
        <w:rPr>
          <w:i/>
        </w:rPr>
        <w:t>VIII. Coordinar la elaboración del programa anual de adquisiciones del Ayuntamiento, con base en los montos establecidos para cada partida por objeto de gasto en el presupuesto, con el fin de ponerlo a disposición de los comités para su debida aprobación;</w:t>
      </w:r>
    </w:p>
    <w:p w14:paraId="59B8F6E5" w14:textId="77777777" w:rsidR="000605CC" w:rsidRPr="0088350D" w:rsidRDefault="000605CC" w:rsidP="0088350D">
      <w:pPr>
        <w:ind w:right="-93"/>
        <w:rPr>
          <w:rFonts w:cs="Tahoma"/>
          <w:bCs/>
          <w:szCs w:val="22"/>
        </w:rPr>
      </w:pPr>
    </w:p>
    <w:p w14:paraId="48EE2F94" w14:textId="72AB8BA5" w:rsidR="006E709B" w:rsidRPr="0088350D" w:rsidRDefault="006E709B" w:rsidP="0088350D">
      <w:pPr>
        <w:ind w:right="49"/>
        <w:rPr>
          <w:rFonts w:eastAsia="Palatino Linotype" w:cs="Palatino Linotype"/>
          <w:szCs w:val="22"/>
        </w:rPr>
      </w:pPr>
      <w:r w:rsidRPr="0088350D">
        <w:rPr>
          <w:rFonts w:cs="Tahoma"/>
          <w:bCs/>
          <w:szCs w:val="22"/>
        </w:rPr>
        <w:t xml:space="preserve">Destacando que esta área solo se centró en referir que no se localizó la información bajo el </w:t>
      </w:r>
      <w:r w:rsidR="007F2140" w:rsidRPr="0088350D">
        <w:rPr>
          <w:rFonts w:cs="Tahoma"/>
          <w:bCs/>
          <w:szCs w:val="22"/>
        </w:rPr>
        <w:t>argumento</w:t>
      </w:r>
      <w:r w:rsidRPr="0088350D">
        <w:rPr>
          <w:rFonts w:cs="Tahoma"/>
          <w:bCs/>
          <w:szCs w:val="22"/>
        </w:rPr>
        <w:t xml:space="preserve"> de que la misma </w:t>
      </w:r>
      <w:r w:rsidR="007F2140" w:rsidRPr="0088350D">
        <w:rPr>
          <w:rFonts w:cs="Tahoma"/>
          <w:bCs/>
          <w:szCs w:val="22"/>
        </w:rPr>
        <w:t>constituía</w:t>
      </w:r>
      <w:r w:rsidRPr="0088350D">
        <w:rPr>
          <w:rFonts w:cs="Tahoma"/>
          <w:bCs/>
          <w:szCs w:val="22"/>
        </w:rPr>
        <w:t xml:space="preserve"> </w:t>
      </w:r>
      <w:r w:rsidRPr="0088350D">
        <w:rPr>
          <w:rFonts w:cs="Tahoma"/>
          <w:szCs w:val="22"/>
          <w:lang w:val="es-ES"/>
        </w:rPr>
        <w:t>manifestaciones subjetivas vertidas por el particular por lo que es viable se gire también nueva búsqueda exhaustiva y razonable a efecto de que en su caso haga entrega de la información solicitada</w:t>
      </w:r>
      <w:r w:rsidRPr="0088350D">
        <w:rPr>
          <w:rFonts w:eastAsia="Palatino Linotype" w:cs="Palatino Linotype"/>
          <w:szCs w:val="22"/>
        </w:rPr>
        <w:t xml:space="preserve"> </w:t>
      </w:r>
    </w:p>
    <w:p w14:paraId="575E1551" w14:textId="77777777" w:rsidR="006E709B" w:rsidRPr="0088350D" w:rsidRDefault="006E709B" w:rsidP="0088350D">
      <w:pPr>
        <w:ind w:right="49"/>
        <w:rPr>
          <w:rFonts w:eastAsia="Palatino Linotype" w:cs="Palatino Linotype"/>
          <w:szCs w:val="22"/>
        </w:rPr>
      </w:pPr>
    </w:p>
    <w:p w14:paraId="21B8839D" w14:textId="74A41F9F" w:rsidR="006E709B" w:rsidRPr="0088350D" w:rsidRDefault="006E709B" w:rsidP="0088350D">
      <w:pPr>
        <w:ind w:right="49"/>
        <w:rPr>
          <w:rFonts w:eastAsia="Palatino Linotype" w:cs="Palatino Linotype"/>
          <w:lang w:eastAsia="es-MX"/>
        </w:rPr>
      </w:pPr>
      <w:r w:rsidRPr="0088350D">
        <w:rPr>
          <w:rFonts w:eastAsia="Palatino Linotype" w:cs="Palatino Linotype"/>
          <w:szCs w:val="22"/>
        </w:rPr>
        <w:t>Sin embargo, para el caso de que derivado de la búsqueda que se ordena, no llegara a localizar la información que se ordena por no haberse generado, poseído y/o administrado,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176C0B03" w14:textId="5EE532F5" w:rsidR="00FA049F" w:rsidRPr="0088350D" w:rsidRDefault="00FA049F" w:rsidP="0088350D">
      <w:pPr>
        <w:ind w:right="-93"/>
        <w:rPr>
          <w:rFonts w:cs="Tahoma"/>
          <w:b/>
          <w:bCs/>
          <w:i/>
          <w:iCs/>
          <w:szCs w:val="22"/>
        </w:rPr>
      </w:pPr>
    </w:p>
    <w:p w14:paraId="2D21CFBB" w14:textId="3F1E26DE" w:rsidR="000605CC" w:rsidRPr="0088350D" w:rsidRDefault="007F2140" w:rsidP="0088350D">
      <w:pPr>
        <w:ind w:right="-93"/>
        <w:rPr>
          <w:rFonts w:cs="Tahoma"/>
          <w:b/>
          <w:bCs/>
          <w:i/>
          <w:szCs w:val="22"/>
        </w:rPr>
      </w:pPr>
      <w:r w:rsidRPr="0088350D">
        <w:rPr>
          <w:rFonts w:cs="Tahoma"/>
          <w:b/>
          <w:bCs/>
          <w:i/>
          <w:szCs w:val="22"/>
        </w:rPr>
        <w:t>3. Medios de comunicación contratados, tiempos de comunicación, contratos y cuanto se les ha pagado.</w:t>
      </w:r>
    </w:p>
    <w:p w14:paraId="2BC0C704" w14:textId="00F62E3B" w:rsidR="000605CC" w:rsidRPr="0088350D" w:rsidRDefault="000605CC" w:rsidP="0088350D">
      <w:pPr>
        <w:ind w:right="-93"/>
        <w:rPr>
          <w:rFonts w:cs="Tahoma"/>
          <w:bCs/>
          <w:szCs w:val="22"/>
        </w:rPr>
      </w:pPr>
    </w:p>
    <w:p w14:paraId="3166F3DA" w14:textId="041F41C4" w:rsidR="008939AC" w:rsidRPr="0088350D" w:rsidRDefault="008939AC" w:rsidP="0088350D">
      <w:pPr>
        <w:ind w:right="-93"/>
        <w:rPr>
          <w:rFonts w:cs="Tahoma"/>
          <w:bCs/>
          <w:szCs w:val="22"/>
        </w:rPr>
      </w:pPr>
      <w:r w:rsidRPr="0088350D">
        <w:rPr>
          <w:rFonts w:cs="Tahoma"/>
          <w:bCs/>
          <w:szCs w:val="22"/>
        </w:rPr>
        <w:t xml:space="preserve">Por lo que hace al presente punto se advierte que la única respuesta que pudiera abonar algo sería la de Tesorería y únicamente respecto al punto relativo a cuanto se les ha pagado ya que esta área afirma que la información relativa a pagos se encuentra procesándose </w:t>
      </w:r>
      <w:r w:rsidR="00E4376F" w:rsidRPr="0088350D">
        <w:rPr>
          <w:rFonts w:cs="Tahoma"/>
          <w:bCs/>
          <w:szCs w:val="22"/>
        </w:rPr>
        <w:t>ya que forma parte del primer trimestre del año.</w:t>
      </w:r>
    </w:p>
    <w:p w14:paraId="598F6983" w14:textId="2AEC5824" w:rsidR="00E4376F" w:rsidRPr="0088350D" w:rsidRDefault="00E4376F" w:rsidP="0088350D">
      <w:pPr>
        <w:ind w:right="-93"/>
        <w:rPr>
          <w:rFonts w:cs="Tahoma"/>
          <w:bCs/>
          <w:szCs w:val="22"/>
        </w:rPr>
      </w:pPr>
    </w:p>
    <w:p w14:paraId="7F17FAD2" w14:textId="77777777" w:rsidR="00E4376F" w:rsidRPr="0088350D" w:rsidRDefault="00E4376F" w:rsidP="0088350D">
      <w:pPr>
        <w:rPr>
          <w:rFonts w:cs="Arial"/>
          <w:lang w:val="es-ES_tradnl"/>
        </w:rPr>
      </w:pPr>
      <w:r w:rsidRPr="0088350D">
        <w:rPr>
          <w:rFonts w:cs="Arial"/>
          <w:lang w:val="es-ES_tradnl"/>
        </w:rPr>
        <w:lastRenderedPageBreak/>
        <w:t>Sin embargo, respecto a la información solicitada,</w:t>
      </w:r>
      <w:r w:rsidRPr="0088350D">
        <w:rPr>
          <w:rFonts w:eastAsiaTheme="minorHAnsi" w:cstheme="minorBidi"/>
          <w:szCs w:val="22"/>
          <w:lang w:val="es-ES_tradnl" w:eastAsia="en-US"/>
        </w:rPr>
        <w:t xml:space="preserve"> e</w:t>
      </w:r>
      <w:r w:rsidRPr="0088350D">
        <w:rPr>
          <w:rFonts w:eastAsia="Palatino Linotype" w:cs="Palatino Linotype"/>
          <w:lang w:eastAsia="es-MX"/>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55FE43E6" w14:textId="77777777" w:rsidR="00E4376F" w:rsidRPr="0088350D" w:rsidRDefault="00E4376F" w:rsidP="0088350D">
      <w:pPr>
        <w:rPr>
          <w:rFonts w:asciiTheme="minorHAnsi" w:eastAsiaTheme="minorHAnsi" w:hAnsiTheme="minorHAnsi" w:cstheme="minorBidi"/>
          <w:szCs w:val="22"/>
          <w:lang w:eastAsia="es-MX"/>
        </w:rPr>
      </w:pPr>
    </w:p>
    <w:p w14:paraId="167FA0E7"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i/>
          <w:szCs w:val="22"/>
          <w:lang w:eastAsia="es-MX"/>
        </w:rPr>
        <w:t>“</w:t>
      </w:r>
      <w:r w:rsidRPr="0088350D">
        <w:rPr>
          <w:rFonts w:eastAsia="Palatino Linotype" w:cs="Palatino Linotype"/>
          <w:b/>
          <w:i/>
          <w:szCs w:val="22"/>
          <w:lang w:eastAsia="es-MX"/>
        </w:rPr>
        <w:t>Artículo 342.-</w:t>
      </w:r>
      <w:r w:rsidRPr="0088350D">
        <w:rPr>
          <w:rFonts w:eastAsia="Palatino Linotype" w:cs="Palatino Linotype"/>
          <w:i/>
          <w:szCs w:val="22"/>
          <w:lang w:eastAsia="es-MX"/>
        </w:rPr>
        <w:t xml:space="preserve"> El registro contable del efecto patrimonial y presupuestal de las operaciones financieras, se realizará conforme al sistema y a las disposiciones que se aprueben en materia de planeación, programación, </w:t>
      </w:r>
      <w:proofErr w:type="spellStart"/>
      <w:r w:rsidRPr="0088350D">
        <w:rPr>
          <w:rFonts w:eastAsia="Palatino Linotype" w:cs="Palatino Linotype"/>
          <w:i/>
          <w:szCs w:val="22"/>
          <w:lang w:eastAsia="es-MX"/>
        </w:rPr>
        <w:t>presupuestación</w:t>
      </w:r>
      <w:proofErr w:type="spellEnd"/>
      <w:r w:rsidRPr="0088350D">
        <w:rPr>
          <w:rFonts w:eastAsia="Palatino Linotype" w:cs="Palatino Linotype"/>
          <w:i/>
          <w:szCs w:val="22"/>
          <w:lang w:eastAsia="es-MX"/>
        </w:rPr>
        <w:t>, evaluación y contabilidad gubernamental.</w:t>
      </w:r>
    </w:p>
    <w:p w14:paraId="394C894C" w14:textId="77777777" w:rsidR="00E4376F" w:rsidRPr="0088350D" w:rsidRDefault="00E4376F" w:rsidP="0088350D">
      <w:pPr>
        <w:ind w:left="567" w:right="567"/>
        <w:rPr>
          <w:rFonts w:eastAsia="Palatino Linotype" w:cs="Palatino Linotype"/>
          <w:i/>
          <w:szCs w:val="22"/>
          <w:lang w:eastAsia="es-MX"/>
        </w:rPr>
      </w:pPr>
    </w:p>
    <w:p w14:paraId="483BF81C"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b/>
          <w:i/>
          <w:szCs w:val="22"/>
          <w:lang w:eastAsia="es-MX"/>
        </w:rPr>
        <w:t>En el caso de los municipios,</w:t>
      </w:r>
      <w:r w:rsidRPr="0088350D">
        <w:rPr>
          <w:rFonts w:eastAsia="Palatino Linotype" w:cs="Palatino Linotype"/>
          <w:i/>
          <w:szCs w:val="22"/>
          <w:lang w:eastAsia="es-MX"/>
        </w:rPr>
        <w:t xml:space="preserve"> el registro a que se refiere el párrafo anterior, se realizará conforme al sistema y a las disposiciones en materia de </w:t>
      </w:r>
      <w:r w:rsidRPr="0088350D">
        <w:rPr>
          <w:rFonts w:eastAsia="Palatino Linotype" w:cs="Palatino Linotype"/>
          <w:b/>
          <w:i/>
          <w:szCs w:val="22"/>
          <w:lang w:eastAsia="es-MX"/>
        </w:rPr>
        <w:t xml:space="preserve">planeación, programación, </w:t>
      </w:r>
      <w:proofErr w:type="spellStart"/>
      <w:r w:rsidRPr="0088350D">
        <w:rPr>
          <w:rFonts w:eastAsia="Palatino Linotype" w:cs="Palatino Linotype"/>
          <w:b/>
          <w:i/>
          <w:szCs w:val="22"/>
          <w:lang w:eastAsia="es-MX"/>
        </w:rPr>
        <w:t>presupuestación</w:t>
      </w:r>
      <w:proofErr w:type="spellEnd"/>
      <w:r w:rsidRPr="0088350D">
        <w:rPr>
          <w:rFonts w:eastAsia="Palatino Linotype" w:cs="Palatino Linotype"/>
          <w:b/>
          <w:i/>
          <w:szCs w:val="22"/>
          <w:lang w:eastAsia="es-MX"/>
        </w:rPr>
        <w:t>, evaluación y contabilidad gubernamental</w:t>
      </w:r>
      <w:r w:rsidRPr="0088350D">
        <w:rPr>
          <w:rFonts w:eastAsia="Palatino Linotype" w:cs="Palatino Linotype"/>
          <w:i/>
          <w:szCs w:val="22"/>
          <w:lang w:eastAsia="es-MX"/>
        </w:rPr>
        <w:t>, que se aprueben en el marco del Sistema de Coordinación Hacendaria del Estado de México.</w:t>
      </w:r>
    </w:p>
    <w:p w14:paraId="3FAA194C" w14:textId="77777777" w:rsidR="00E4376F" w:rsidRPr="0088350D" w:rsidRDefault="00E4376F" w:rsidP="0088350D">
      <w:pPr>
        <w:ind w:left="567" w:right="567"/>
        <w:rPr>
          <w:rFonts w:eastAsia="Palatino Linotype" w:cs="Palatino Linotype"/>
          <w:b/>
          <w:i/>
          <w:szCs w:val="22"/>
          <w:lang w:eastAsia="es-MX"/>
        </w:rPr>
      </w:pPr>
    </w:p>
    <w:p w14:paraId="7B994B41"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b/>
          <w:i/>
          <w:szCs w:val="22"/>
          <w:lang w:eastAsia="es-MX"/>
        </w:rPr>
        <w:t>Artículo 343.-</w:t>
      </w:r>
      <w:r w:rsidRPr="0088350D">
        <w:rPr>
          <w:rFonts w:eastAsia="Palatino Linotype" w:cs="Palatino Linotype"/>
          <w:i/>
          <w:szCs w:val="22"/>
          <w:lang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42E8E3DD"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i/>
          <w:szCs w:val="22"/>
          <w:lang w:eastAsia="es-MX"/>
        </w:rPr>
        <w:t>El sistema de contabilidad sobre base acumulativa total, se sustentará en las normas emitidas por el Consejo Nacional de Armonización Contable.</w:t>
      </w:r>
    </w:p>
    <w:p w14:paraId="7B7A7ACF" w14:textId="77777777" w:rsidR="00E4376F" w:rsidRPr="0088350D" w:rsidRDefault="00E4376F" w:rsidP="0088350D">
      <w:pPr>
        <w:ind w:left="567" w:right="567"/>
        <w:rPr>
          <w:rFonts w:eastAsia="Palatino Linotype" w:cs="Palatino Linotype"/>
          <w:b/>
          <w:i/>
          <w:szCs w:val="22"/>
          <w:lang w:eastAsia="es-MX"/>
        </w:rPr>
      </w:pPr>
    </w:p>
    <w:p w14:paraId="24C65C20"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b/>
          <w:i/>
          <w:szCs w:val="22"/>
          <w:lang w:eastAsia="es-MX"/>
        </w:rPr>
        <w:t xml:space="preserve">Artículo 344.- </w:t>
      </w:r>
      <w:r w:rsidRPr="0088350D">
        <w:rPr>
          <w:rFonts w:eastAsia="Palatino Linotype" w:cs="Palatino Linotype"/>
          <w:i/>
          <w:szCs w:val="22"/>
          <w:lang w:eastAsia="es-MX"/>
        </w:rPr>
        <w:t xml:space="preserve">Los Entes Públicos, a través de cualquiera de sus unidades administrativas, de acuerdo con su naturaleza jurídica y según corresponda, </w:t>
      </w:r>
      <w:r w:rsidRPr="0088350D">
        <w:rPr>
          <w:rFonts w:eastAsia="Palatino Linotype" w:cs="Palatino Linotype"/>
          <w:i/>
          <w:szCs w:val="22"/>
          <w:u w:val="single"/>
          <w:lang w:eastAsia="es-MX"/>
        </w:rPr>
        <w:t xml:space="preserve">registrarán contablemente el efecto patrimonial y presupuestal de las operaciones financieras que realicen, en el </w:t>
      </w:r>
      <w:r w:rsidRPr="0088350D">
        <w:rPr>
          <w:rFonts w:eastAsia="Palatino Linotype" w:cs="Palatino Linotype"/>
          <w:i/>
          <w:szCs w:val="22"/>
          <w:u w:val="single"/>
          <w:lang w:eastAsia="es-MX"/>
        </w:rPr>
        <w:lastRenderedPageBreak/>
        <w:t>momento en que ocurran, con base en el sistema y políticas de registro establecidas, en el caso de los Municipios, se hará por la Tesorería</w:t>
      </w:r>
      <w:r w:rsidRPr="0088350D">
        <w:rPr>
          <w:rFonts w:eastAsia="Palatino Linotype" w:cs="Palatino Linotype"/>
          <w:i/>
          <w:szCs w:val="22"/>
          <w:lang w:eastAsia="es-MX"/>
        </w:rPr>
        <w:t>.</w:t>
      </w:r>
    </w:p>
    <w:p w14:paraId="68C8F417" w14:textId="77777777" w:rsidR="00E4376F" w:rsidRPr="0088350D" w:rsidRDefault="00E4376F" w:rsidP="0088350D">
      <w:pPr>
        <w:ind w:left="567" w:right="567"/>
        <w:rPr>
          <w:rFonts w:eastAsia="Palatino Linotype" w:cs="Palatino Linotype"/>
          <w:b/>
          <w:i/>
          <w:szCs w:val="22"/>
          <w:lang w:eastAsia="es-MX"/>
        </w:rPr>
      </w:pPr>
    </w:p>
    <w:p w14:paraId="0049069A" w14:textId="77777777" w:rsidR="00E4376F" w:rsidRPr="0088350D" w:rsidRDefault="00E4376F" w:rsidP="0088350D">
      <w:pPr>
        <w:ind w:left="567" w:right="567"/>
        <w:rPr>
          <w:rFonts w:eastAsia="Palatino Linotype" w:cs="Palatino Linotype"/>
          <w:b/>
          <w:i/>
          <w:szCs w:val="22"/>
          <w:lang w:eastAsia="es-MX"/>
        </w:rPr>
      </w:pPr>
      <w:r w:rsidRPr="0088350D">
        <w:rPr>
          <w:rFonts w:eastAsia="Palatino Linotype" w:cs="Palatino Linotype"/>
          <w:b/>
          <w:i/>
          <w:szCs w:val="22"/>
          <w:lang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88350D">
        <w:rPr>
          <w:rFonts w:eastAsia="Palatino Linotype" w:cs="Palatino Linotype"/>
          <w:i/>
          <w:szCs w:val="22"/>
          <w:lang w:eastAsia="es-MX"/>
        </w:rPr>
        <w:t xml:space="preserve">según corresponda, así como de los órganos internos de control, </w:t>
      </w:r>
      <w:r w:rsidRPr="0088350D">
        <w:rPr>
          <w:rFonts w:eastAsia="Palatino Linotype" w:cs="Palatino Linotype"/>
          <w:b/>
          <w:i/>
          <w:szCs w:val="22"/>
          <w:lang w:eastAsia="es-MX"/>
        </w:rPr>
        <w:t>por un término de cinco años,</w:t>
      </w:r>
      <w:r w:rsidRPr="0088350D">
        <w:rPr>
          <w:rFonts w:eastAsia="Palatino Linotype" w:cs="Palatino Linotype"/>
          <w:i/>
          <w:szCs w:val="22"/>
          <w:lang w:eastAsia="es-MX"/>
        </w:rPr>
        <w:t xml:space="preserve"> contados a partir del ejercicio presupuestal siguiente al que corresponda,</w:t>
      </w:r>
      <w:r w:rsidRPr="0088350D">
        <w:rPr>
          <w:rFonts w:eastAsia="Palatino Linotype" w:cs="Palatino Linotype"/>
          <w:b/>
          <w:i/>
          <w:szCs w:val="22"/>
          <w:lang w:eastAsia="es-MX"/>
        </w:rPr>
        <w:t xml:space="preserve"> en el caso de los Municipios, dicha obligación corresponderá a la Tesorería.</w:t>
      </w:r>
    </w:p>
    <w:p w14:paraId="0C8EF92C" w14:textId="77777777" w:rsidR="00E4376F" w:rsidRPr="0088350D" w:rsidRDefault="00E4376F" w:rsidP="0088350D">
      <w:pPr>
        <w:ind w:left="567" w:right="567"/>
        <w:rPr>
          <w:rFonts w:eastAsia="Palatino Linotype" w:cs="Palatino Linotype"/>
          <w:i/>
          <w:szCs w:val="22"/>
          <w:lang w:eastAsia="es-MX"/>
        </w:rPr>
      </w:pPr>
    </w:p>
    <w:p w14:paraId="63F9BB71"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i/>
          <w:szCs w:val="22"/>
          <w:lang w:eastAsia="es-MX"/>
        </w:rPr>
        <w:t>Tratándose de documentos de carácter histórico, se estará a lo dispuesto por la legislación de la materia.</w:t>
      </w:r>
    </w:p>
    <w:p w14:paraId="7E98B794"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i/>
          <w:szCs w:val="22"/>
          <w:lang w:eastAsia="es-MX"/>
        </w:rPr>
        <w:t>(…)</w:t>
      </w:r>
    </w:p>
    <w:p w14:paraId="43C79C01"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b/>
          <w:i/>
          <w:szCs w:val="22"/>
          <w:lang w:eastAsia="es-MX"/>
        </w:rPr>
        <w:t>Artículo 345.-</w:t>
      </w:r>
      <w:r w:rsidRPr="0088350D">
        <w:rPr>
          <w:rFonts w:eastAsia="Palatino Linotype" w:cs="Palatino Linotype"/>
          <w:i/>
          <w:szCs w:val="22"/>
          <w:lang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88350D">
        <w:rPr>
          <w:rFonts w:eastAsia="Palatino Linotype" w:cs="Palatino Linotype"/>
          <w:i/>
          <w:szCs w:val="22"/>
          <w:u w:val="single"/>
          <w:lang w:eastAsia="es-MX"/>
        </w:rPr>
        <w:t>Tratándose de los comprobantes fiscales digitales, estos deberán estar agregados en forma electrónica a cada póliza de registro contable</w:t>
      </w:r>
      <w:r w:rsidRPr="0088350D">
        <w:rPr>
          <w:rFonts w:eastAsia="Palatino Linotype" w:cs="Palatino Linotype"/>
          <w:i/>
          <w:szCs w:val="22"/>
          <w:lang w:eastAsia="es-MX"/>
        </w:rPr>
        <w:t>.</w:t>
      </w:r>
    </w:p>
    <w:p w14:paraId="5BB8BA4A" w14:textId="77777777" w:rsidR="00E4376F" w:rsidRPr="0088350D" w:rsidRDefault="00E4376F" w:rsidP="0088350D">
      <w:pPr>
        <w:ind w:left="567" w:right="567"/>
        <w:rPr>
          <w:rFonts w:eastAsia="Palatino Linotype" w:cs="Palatino Linotype"/>
          <w:i/>
          <w:szCs w:val="22"/>
          <w:lang w:eastAsia="es-MX"/>
        </w:rPr>
      </w:pPr>
    </w:p>
    <w:p w14:paraId="58CF803F" w14:textId="77777777" w:rsidR="00E4376F" w:rsidRPr="0088350D" w:rsidRDefault="00E4376F" w:rsidP="0088350D">
      <w:pPr>
        <w:ind w:left="567" w:right="567"/>
        <w:rPr>
          <w:rFonts w:eastAsia="Palatino Linotype" w:cs="Palatino Linotype"/>
          <w:i/>
          <w:szCs w:val="22"/>
          <w:lang w:eastAsia="es-MX"/>
        </w:rPr>
      </w:pPr>
      <w:r w:rsidRPr="0088350D">
        <w:rPr>
          <w:rFonts w:eastAsia="Palatino Linotype" w:cs="Palatino Linotype"/>
          <w:i/>
          <w:szCs w:val="22"/>
          <w:lang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w:t>
      </w:r>
      <w:r w:rsidRPr="0088350D">
        <w:rPr>
          <w:rFonts w:eastAsia="Palatino Linotype" w:cs="Palatino Linotype"/>
          <w:i/>
          <w:szCs w:val="22"/>
          <w:lang w:eastAsia="es-MX"/>
        </w:rPr>
        <w:lastRenderedPageBreak/>
        <w:t xml:space="preserve">Tratándose de los comprobantes fiscales digitales, estos </w:t>
      </w:r>
      <w:r w:rsidRPr="0088350D">
        <w:rPr>
          <w:rFonts w:eastAsia="Palatino Linotype" w:cs="Palatino Linotype"/>
          <w:b/>
          <w:i/>
          <w:szCs w:val="22"/>
          <w:lang w:eastAsia="es-MX"/>
        </w:rPr>
        <w:t>deberán estar agregados en forma electrónica a cada póliza de registro contable</w:t>
      </w:r>
      <w:r w:rsidRPr="0088350D">
        <w:rPr>
          <w:rFonts w:eastAsia="Palatino Linotype" w:cs="Palatino Linotype"/>
          <w:i/>
          <w:szCs w:val="22"/>
          <w:lang w:eastAsia="es-MX"/>
        </w:rPr>
        <w:t>.</w:t>
      </w:r>
    </w:p>
    <w:p w14:paraId="2B77E926" w14:textId="77777777" w:rsidR="00E4376F" w:rsidRPr="0088350D" w:rsidRDefault="00E4376F" w:rsidP="0088350D">
      <w:pPr>
        <w:ind w:left="567" w:right="567"/>
        <w:rPr>
          <w:rFonts w:eastAsia="Palatino Linotype" w:cs="Palatino Linotype"/>
          <w:i/>
          <w:szCs w:val="22"/>
          <w:lang w:eastAsia="es-MX"/>
        </w:rPr>
      </w:pPr>
    </w:p>
    <w:p w14:paraId="32381EBD" w14:textId="77777777" w:rsidR="00E4376F" w:rsidRPr="0088350D" w:rsidRDefault="00E4376F" w:rsidP="0088350D">
      <w:pPr>
        <w:ind w:left="567" w:right="567"/>
        <w:rPr>
          <w:rFonts w:eastAsia="Palatino Linotype" w:cs="Palatino Linotype"/>
          <w:b/>
          <w:i/>
          <w:szCs w:val="22"/>
          <w:lang w:eastAsia="es-MX"/>
        </w:rPr>
      </w:pPr>
      <w:r w:rsidRPr="0088350D">
        <w:rPr>
          <w:rFonts w:eastAsia="Palatino Linotype" w:cs="Palatino Linotype"/>
          <w:i/>
          <w:szCs w:val="22"/>
          <w:lang w:eastAsia="es-MX"/>
        </w:rPr>
        <w:t>El plazo señalado en este artículo empezará a contar a partir de la publicación en el Periódico Oficial, del decreto correspondiente.”</w:t>
      </w:r>
    </w:p>
    <w:p w14:paraId="2DFFFA86" w14:textId="77777777" w:rsidR="00E4376F" w:rsidRPr="0088350D" w:rsidRDefault="00E4376F" w:rsidP="0088350D">
      <w:pPr>
        <w:rPr>
          <w:rFonts w:eastAsia="Palatino Linotype" w:cs="Palatino Linotype"/>
          <w:lang w:eastAsia="es-MX"/>
        </w:rPr>
      </w:pPr>
    </w:p>
    <w:p w14:paraId="503AB38E" w14:textId="77777777" w:rsidR="00E4376F" w:rsidRPr="0088350D" w:rsidRDefault="00E4376F" w:rsidP="0088350D">
      <w:pPr>
        <w:rPr>
          <w:rFonts w:eastAsia="Palatino Linotype" w:cs="Palatino Linotype"/>
          <w:lang w:eastAsia="es-MX"/>
        </w:rPr>
      </w:pPr>
      <w:r w:rsidRPr="0088350D">
        <w:rPr>
          <w:rFonts w:eastAsia="Palatino Linotype" w:cs="Palatino Linotype"/>
          <w:lang w:eastAsia="es-MX"/>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88350D">
        <w:rPr>
          <w:rFonts w:eastAsia="Palatino Linotype" w:cs="Palatino Linotype"/>
          <w:lang w:eastAsia="es-MX"/>
        </w:rPr>
        <w:t>presupuestación</w:t>
      </w:r>
      <w:proofErr w:type="spellEnd"/>
      <w:r w:rsidRPr="0088350D">
        <w:rPr>
          <w:rFonts w:eastAsia="Palatino Linotype" w:cs="Palatino Linotype"/>
          <w:lang w:eastAsia="es-MX"/>
        </w:rPr>
        <w:t>, evaluación y contabilidad gubernamental.</w:t>
      </w:r>
    </w:p>
    <w:p w14:paraId="7707365C" w14:textId="77777777" w:rsidR="00E4376F" w:rsidRPr="0088350D" w:rsidRDefault="00E4376F" w:rsidP="0088350D">
      <w:pPr>
        <w:rPr>
          <w:rFonts w:eastAsia="Palatino Linotype" w:cs="Palatino Linotype"/>
          <w:lang w:eastAsia="es-MX"/>
        </w:rPr>
      </w:pPr>
    </w:p>
    <w:p w14:paraId="6ABD5736" w14:textId="77777777" w:rsidR="00E4376F" w:rsidRPr="0088350D" w:rsidRDefault="00E4376F" w:rsidP="0088350D">
      <w:pPr>
        <w:rPr>
          <w:rFonts w:eastAsia="Palatino Linotype" w:cs="Palatino Linotype"/>
          <w:lang w:eastAsia="es-MX"/>
        </w:rPr>
      </w:pPr>
      <w:r w:rsidRPr="0088350D">
        <w:rPr>
          <w:rFonts w:eastAsia="Palatino Linotype" w:cs="Palatino Linotype"/>
          <w:lang w:eastAsia="es-MX"/>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88350D">
        <w:rPr>
          <w:rFonts w:eastAsia="Palatino Linotype" w:cs="Palatino Linotype"/>
          <w:lang w:eastAsia="es-MX"/>
        </w:rPr>
        <w:t>Presupuestación</w:t>
      </w:r>
      <w:proofErr w:type="spellEnd"/>
      <w:r w:rsidRPr="0088350D">
        <w:rPr>
          <w:rFonts w:eastAsia="Palatino Linotype" w:cs="Palatino Linotype"/>
          <w:lang w:eastAsia="es-MX"/>
        </w:rPr>
        <w:t xml:space="preserve"> y Evaluación en la Administración Pública”</w:t>
      </w:r>
      <w:r w:rsidRPr="0088350D">
        <w:rPr>
          <w:rFonts w:eastAsia="Palatino Linotype" w:cs="Palatino Linotype"/>
          <w:vertAlign w:val="superscript"/>
          <w:lang w:eastAsia="es-MX"/>
        </w:rPr>
        <w:footnoteReference w:id="3"/>
      </w:r>
      <w:r w:rsidRPr="0088350D">
        <w:rPr>
          <w:rFonts w:eastAsia="Palatino Linotype" w:cs="Palatino Linotype"/>
          <w:lang w:eastAsia="es-MX"/>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7CC7B31E" w14:textId="77777777" w:rsidR="00E4376F" w:rsidRPr="0088350D" w:rsidRDefault="00E4376F" w:rsidP="0088350D">
      <w:pPr>
        <w:rPr>
          <w:rFonts w:eastAsia="Palatino Linotype" w:cs="Palatino Linotype"/>
          <w:lang w:eastAsia="es-MX"/>
        </w:rPr>
      </w:pPr>
    </w:p>
    <w:p w14:paraId="142F7372" w14:textId="77777777" w:rsidR="00E4376F" w:rsidRPr="0088350D" w:rsidRDefault="00E4376F" w:rsidP="0088350D">
      <w:pPr>
        <w:ind w:left="567" w:right="616" w:hanging="9"/>
        <w:rPr>
          <w:rFonts w:eastAsia="Palatino Linotype" w:cs="Palatino Linotype"/>
          <w:b/>
          <w:i/>
          <w:szCs w:val="22"/>
          <w:lang w:eastAsia="es-MX"/>
        </w:rPr>
      </w:pPr>
      <w:r w:rsidRPr="0088350D">
        <w:rPr>
          <w:rFonts w:eastAsia="Palatino Linotype" w:cs="Palatino Linotype"/>
          <w:b/>
          <w:i/>
          <w:szCs w:val="22"/>
          <w:lang w:eastAsia="es-MX"/>
        </w:rPr>
        <w:t>“REGISTRO CONTABLE</w:t>
      </w:r>
    </w:p>
    <w:p w14:paraId="7B6CA577" w14:textId="77777777" w:rsidR="00E4376F" w:rsidRPr="0088350D" w:rsidRDefault="00E4376F" w:rsidP="0088350D">
      <w:pPr>
        <w:ind w:left="567" w:right="616" w:hanging="9"/>
        <w:rPr>
          <w:rFonts w:eastAsia="Palatino Linotype" w:cs="Palatino Linotype"/>
          <w:i/>
          <w:szCs w:val="22"/>
          <w:lang w:eastAsia="es-MX"/>
        </w:rPr>
      </w:pPr>
      <w:r w:rsidRPr="0088350D">
        <w:rPr>
          <w:rFonts w:eastAsia="Palatino Linotype" w:cs="Palatino Linotype"/>
          <w:i/>
          <w:szCs w:val="22"/>
          <w:lang w:eastAsia="es-MX"/>
        </w:rPr>
        <w:lastRenderedPageBreak/>
        <w:t>Asiento que se realiza en los libros de contabilidad de las actividades relacionadas con el ingreso y egresos de un ente económico.”</w:t>
      </w:r>
    </w:p>
    <w:p w14:paraId="1214CA42" w14:textId="77777777" w:rsidR="00E4376F" w:rsidRPr="0088350D" w:rsidRDefault="00E4376F" w:rsidP="0088350D">
      <w:pPr>
        <w:ind w:left="567" w:right="616" w:hanging="9"/>
        <w:rPr>
          <w:rFonts w:eastAsia="Palatino Linotype" w:cs="Palatino Linotype"/>
          <w:b/>
          <w:i/>
          <w:szCs w:val="22"/>
          <w:lang w:eastAsia="es-MX"/>
        </w:rPr>
      </w:pPr>
    </w:p>
    <w:p w14:paraId="429FFB8D" w14:textId="77777777" w:rsidR="00E4376F" w:rsidRPr="0088350D" w:rsidRDefault="00E4376F" w:rsidP="0088350D">
      <w:pPr>
        <w:ind w:left="567" w:right="616" w:hanging="9"/>
        <w:rPr>
          <w:rFonts w:eastAsia="Palatino Linotype" w:cs="Palatino Linotype"/>
          <w:b/>
          <w:i/>
          <w:szCs w:val="22"/>
          <w:lang w:eastAsia="es-MX"/>
        </w:rPr>
      </w:pPr>
      <w:r w:rsidRPr="0088350D">
        <w:rPr>
          <w:rFonts w:eastAsia="Palatino Linotype" w:cs="Palatino Linotype"/>
          <w:b/>
          <w:i/>
          <w:szCs w:val="22"/>
          <w:lang w:eastAsia="es-MX"/>
        </w:rPr>
        <w:t>“REGISTRO PRESUPUESTARIO</w:t>
      </w:r>
    </w:p>
    <w:p w14:paraId="0E822532" w14:textId="77777777" w:rsidR="00E4376F" w:rsidRPr="0088350D" w:rsidRDefault="00E4376F" w:rsidP="0088350D">
      <w:pPr>
        <w:ind w:left="567" w:right="616" w:hanging="9"/>
        <w:rPr>
          <w:rFonts w:eastAsia="Palatino Linotype" w:cs="Palatino Linotype"/>
          <w:i/>
          <w:szCs w:val="22"/>
          <w:lang w:eastAsia="es-MX"/>
        </w:rPr>
      </w:pPr>
      <w:r w:rsidRPr="0088350D">
        <w:rPr>
          <w:rFonts w:eastAsia="Palatino Linotype" w:cs="Palatino Linotype"/>
          <w:i/>
          <w:szCs w:val="22"/>
          <w:lang w:eastAsia="es-MX"/>
        </w:rPr>
        <w:t>Asiento contable de las erogaciones realizadas por las dependencias y entidades con relación a la asignación, modificación y ejercicio de los recursos presupuestarios que se les hayan autorizado.”</w:t>
      </w:r>
    </w:p>
    <w:p w14:paraId="31D9A1E4" w14:textId="77777777" w:rsidR="00E4376F" w:rsidRPr="0088350D" w:rsidRDefault="00E4376F" w:rsidP="0088350D">
      <w:pPr>
        <w:ind w:right="51"/>
        <w:rPr>
          <w:rFonts w:eastAsia="Palatino Linotype" w:cs="Palatino Linotype"/>
          <w:lang w:eastAsia="es-MX"/>
        </w:rPr>
      </w:pPr>
    </w:p>
    <w:p w14:paraId="0524808C" w14:textId="77777777" w:rsidR="00E4376F" w:rsidRPr="0088350D" w:rsidRDefault="00E4376F" w:rsidP="0088350D">
      <w:pPr>
        <w:ind w:right="51"/>
        <w:rPr>
          <w:rFonts w:eastAsia="Palatino Linotype" w:cs="Palatino Linotype"/>
          <w:lang w:eastAsia="es-MX"/>
        </w:rPr>
      </w:pPr>
      <w:r w:rsidRPr="0088350D">
        <w:rPr>
          <w:rFonts w:eastAsia="Palatino Linotype" w:cs="Palatino Linotype"/>
          <w:lang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646430BB" w14:textId="77777777" w:rsidR="00E4376F" w:rsidRPr="0088350D" w:rsidRDefault="00E4376F" w:rsidP="0088350D">
      <w:pPr>
        <w:spacing w:before="100" w:beforeAutospacing="1" w:after="100" w:afterAutospacing="1"/>
        <w:rPr>
          <w:rFonts w:eastAsia="Palatino Linotype" w:cs="Palatino Linotype"/>
          <w:lang w:eastAsia="es-MX"/>
        </w:rPr>
      </w:pPr>
      <w:r w:rsidRPr="0088350D">
        <w:rPr>
          <w:rFonts w:eastAsia="Palatino Linotype" w:cs="Palatino Linotype"/>
          <w:lang w:eastAsia="es-MX"/>
        </w:rPr>
        <w:t>En ese sentido, de una interpretación sistemática de los artículos 342 al 345 del Código Financiero del Estado de México y Municipios, así como de las definiciones contenidas en el Glosario de Términos elaborado por el Grupo de Trabajo de Sistemas de Información Financiera, Contable y Presupuestal, es posible concluir que los registros contables y presupuestarios constituyen asientos que reflejan de manera formal las operaciones financieras efectivamente realizadas por los entes públicos, tanto en lo relativo a los ingresos como a los egresos. Así, la información financiera no es un producto anticipado ni se genera de forma previa al ejercicio del gasto o la percepción de ingresos, sino que se construye y documenta conforme dichos actos van teniendo lugar en la realidad administrativa y operativa.</w:t>
      </w:r>
    </w:p>
    <w:p w14:paraId="72AE66C6" w14:textId="77777777" w:rsidR="00E4376F" w:rsidRPr="0088350D" w:rsidRDefault="00E4376F" w:rsidP="0088350D">
      <w:pPr>
        <w:spacing w:before="100" w:beforeAutospacing="1" w:after="100" w:afterAutospacing="1"/>
        <w:rPr>
          <w:rFonts w:eastAsia="Palatino Linotype" w:cs="Palatino Linotype"/>
          <w:lang w:eastAsia="es-MX"/>
        </w:rPr>
      </w:pPr>
      <w:r w:rsidRPr="0088350D">
        <w:rPr>
          <w:rFonts w:eastAsia="Palatino Linotype" w:cs="Palatino Linotype"/>
          <w:lang w:eastAsia="es-MX"/>
        </w:rPr>
        <w:t xml:space="preserve">Lo anterior implica que la información financiera es dinámica y se va generando de manera progresiva conforme se lleva a cabo el ejercicio del presupuesto, es decir, conforme se ejecutan las erogaciones o se perciben los ingresos autorizados, y se formalizan mediante su </w:t>
      </w:r>
      <w:r w:rsidRPr="0088350D">
        <w:rPr>
          <w:rFonts w:eastAsia="Palatino Linotype" w:cs="Palatino Linotype"/>
          <w:lang w:eastAsia="es-MX"/>
        </w:rPr>
        <w:lastRenderedPageBreak/>
        <w:t>correspondiente registro contable y presupuestal, con base en las políticas, normas y procedimientos que rigen la contabilidad gubernamental. Esta lógica responde a un principio de devengo contable y de registro oportuno, bajo una base acumulativa total, que permite reflejar fielmente la situación patrimonial y presupuestal del Municipio en cada momento, garantizando con ello la transparencia, la rendición de cuentas y el adecuado control del ejercicio de los recursos públicos.</w:t>
      </w:r>
    </w:p>
    <w:p w14:paraId="27A9A8E6" w14:textId="06A3F403" w:rsidR="00E4376F" w:rsidRPr="0088350D" w:rsidRDefault="00E4376F" w:rsidP="0088350D">
      <w:pPr>
        <w:rPr>
          <w:lang w:eastAsia="es-MX"/>
        </w:rPr>
      </w:pPr>
      <w:r w:rsidRPr="0088350D">
        <w:rPr>
          <w:rFonts w:eastAsia="Palatino Linotype" w:cs="Palatino Linotype"/>
          <w:lang w:eastAsia="es-MX"/>
        </w:rPr>
        <w:t>Luego entonces, tenemos que la respuesta emitida por la Tesorería Municipal no es del todo correcta puesto que se debe contar con la información en cuanto esta se generó y en nada influye que esta se encuentre en periodo de integración, además e</w:t>
      </w:r>
      <w:r w:rsidRPr="0088350D">
        <w:rPr>
          <w:lang w:eastAsia="es-MX"/>
        </w:rPr>
        <w:t xml:space="preserve">s importante señalar que </w:t>
      </w:r>
      <w:r w:rsidRPr="0088350D">
        <w:rPr>
          <w:b/>
          <w:bCs/>
          <w:lang w:eastAsia="es-MX"/>
        </w:rPr>
        <w:t>EL SUJETO OBLIGADO</w:t>
      </w:r>
      <w:r w:rsidRPr="0088350D">
        <w:rPr>
          <w:lang w:eastAsia="es-MX"/>
        </w:rPr>
        <w:t xml:space="preserve"> al momento de responder y afirmar que </w:t>
      </w:r>
      <w:r w:rsidR="005D18EA" w:rsidRPr="0088350D">
        <w:rPr>
          <w:lang w:eastAsia="es-MX"/>
        </w:rPr>
        <w:t>está</w:t>
      </w:r>
      <w:r w:rsidRPr="0088350D">
        <w:rPr>
          <w:lang w:eastAsia="es-MX"/>
        </w:rPr>
        <w:t xml:space="preserve"> integrando la información asume contar con la misma y que la genera, posee, recopila, maneja, archiva, conserva o administra en ejercicio de sus funciones de derecho público </w:t>
      </w:r>
      <w:r w:rsidRPr="0088350D">
        <w:rPr>
          <w:rFonts w:cs="Arial"/>
        </w:rPr>
        <w:t>y proporcionar la información que obren en su poder conforme el estado que se encuentra y no hacer un procesamiento de la misma, ni presentarla conforme al interés del solicitante</w:t>
      </w:r>
      <w:r w:rsidRPr="0088350D">
        <w:rPr>
          <w:lang w:eastAsia="es-MX"/>
        </w:rPr>
        <w:t xml:space="preserve"> motivo por el cual se actualiza el supuesto jurídico, previsto en el artículo 12 de la Ley de Transparencia y Acceso a la Información Pública del Estado de México y Municipios.</w:t>
      </w:r>
    </w:p>
    <w:p w14:paraId="32C159D8" w14:textId="77777777" w:rsidR="00E4376F" w:rsidRPr="0088350D" w:rsidRDefault="00E4376F" w:rsidP="0088350D">
      <w:pPr>
        <w:rPr>
          <w:lang w:eastAsia="es-MX"/>
        </w:rPr>
      </w:pPr>
    </w:p>
    <w:p w14:paraId="3EA08896" w14:textId="77777777" w:rsidR="00E4376F" w:rsidRPr="0088350D" w:rsidRDefault="00E4376F" w:rsidP="0088350D">
      <w:pPr>
        <w:ind w:left="851" w:right="902"/>
        <w:rPr>
          <w:i/>
          <w:iCs/>
          <w:szCs w:val="22"/>
          <w:lang w:eastAsia="es-MX"/>
        </w:rPr>
      </w:pPr>
      <w:r w:rsidRPr="0088350D">
        <w:rPr>
          <w:i/>
          <w:iCs/>
          <w:szCs w:val="22"/>
          <w:lang w:eastAsia="es-MX"/>
        </w:rPr>
        <w:t>“</w:t>
      </w:r>
      <w:r w:rsidRPr="0088350D">
        <w:rPr>
          <w:b/>
          <w:bCs/>
          <w:i/>
          <w:iCs/>
          <w:szCs w:val="22"/>
          <w:lang w:eastAsia="es-MX"/>
        </w:rPr>
        <w:t>Artículo 12.</w:t>
      </w:r>
      <w:r w:rsidRPr="0088350D">
        <w:rPr>
          <w:i/>
          <w:iCs/>
          <w:szCs w:val="22"/>
          <w:lang w:eastAsia="es-MX"/>
        </w:rPr>
        <w:t> Quienes generen, recopilen, administren, manejen, procesen, archiven o conserven información pública serán responsables de la misma en los términos de las disposiciones jurídicas aplicables.</w:t>
      </w:r>
    </w:p>
    <w:p w14:paraId="2FA4C985" w14:textId="77777777" w:rsidR="00E4376F" w:rsidRPr="0088350D" w:rsidRDefault="00E4376F" w:rsidP="0088350D">
      <w:pPr>
        <w:ind w:left="851" w:right="902"/>
        <w:rPr>
          <w:i/>
          <w:iCs/>
          <w:szCs w:val="22"/>
          <w:lang w:eastAsia="es-MX"/>
        </w:rPr>
      </w:pPr>
    </w:p>
    <w:p w14:paraId="5FD3C3CA" w14:textId="77777777" w:rsidR="00E4376F" w:rsidRPr="0088350D" w:rsidRDefault="00E4376F" w:rsidP="0088350D">
      <w:pPr>
        <w:ind w:left="851" w:right="902"/>
        <w:rPr>
          <w:i/>
          <w:iCs/>
          <w:szCs w:val="22"/>
          <w:lang w:eastAsia="es-MX"/>
        </w:rPr>
      </w:pPr>
      <w:r w:rsidRPr="0088350D">
        <w:rPr>
          <w:i/>
          <w:iCs/>
          <w:szCs w:val="22"/>
          <w:lang w:eastAsia="es-MX"/>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88350D">
        <w:rPr>
          <w:i/>
          <w:iCs/>
          <w:szCs w:val="22"/>
          <w:lang w:eastAsia="es-MX"/>
        </w:rPr>
        <w:lastRenderedPageBreak/>
        <w:t>presentarla conforme al interés del solicitante; no estarán obligados a generarla, resumirla, efectuar cálculos o practicar investigaciones.”</w:t>
      </w:r>
    </w:p>
    <w:p w14:paraId="5A0AF95E" w14:textId="77777777" w:rsidR="00E4376F" w:rsidRPr="0088350D" w:rsidRDefault="00E4376F" w:rsidP="0088350D">
      <w:pPr>
        <w:ind w:left="851" w:right="902"/>
        <w:rPr>
          <w:lang w:eastAsia="es-MX"/>
        </w:rPr>
      </w:pPr>
    </w:p>
    <w:p w14:paraId="720D74F2" w14:textId="77777777" w:rsidR="00E4376F" w:rsidRPr="0088350D" w:rsidRDefault="00E4376F" w:rsidP="0088350D">
      <w:pPr>
        <w:ind w:right="-93"/>
        <w:contextualSpacing/>
        <w:rPr>
          <w:lang w:eastAsia="es-MX"/>
        </w:rPr>
      </w:pPr>
      <w:r w:rsidRPr="0088350D">
        <w:rPr>
          <w:lang w:eastAsia="es-MX"/>
        </w:rPr>
        <w:t xml:space="preserve">Del precepto anterior se obvia la competencia del </w:t>
      </w:r>
      <w:r w:rsidRPr="0088350D">
        <w:rPr>
          <w:b/>
          <w:lang w:eastAsia="es-MX"/>
        </w:rPr>
        <w:t xml:space="preserve">SUJETO OBLIGADO </w:t>
      </w:r>
      <w:r w:rsidRPr="0088350D">
        <w:rPr>
          <w:lang w:eastAsia="es-MX"/>
        </w:rPr>
        <w:t>de generar, poseer, recopilar, archivar, manejar, conservar</w:t>
      </w:r>
      <w:r w:rsidRPr="0088350D">
        <w:rPr>
          <w:b/>
          <w:lang w:eastAsia="es-MX"/>
        </w:rPr>
        <w:t xml:space="preserve"> </w:t>
      </w:r>
      <w:r w:rsidRPr="0088350D">
        <w:rPr>
          <w:lang w:eastAsia="es-MX"/>
        </w:rPr>
        <w:t>o administrar la información, puesto que al entregar la misma se obvia que existe fuente obligacional para generarla, poseerla, archivarla, manejarla, recopilarla o administrarla.</w:t>
      </w:r>
    </w:p>
    <w:p w14:paraId="47FE2A1B" w14:textId="2EB846F1" w:rsidR="00E4376F" w:rsidRPr="0088350D" w:rsidRDefault="00E4376F" w:rsidP="0088350D">
      <w:pPr>
        <w:ind w:right="-93"/>
        <w:rPr>
          <w:rFonts w:cs="Tahoma"/>
          <w:bCs/>
          <w:szCs w:val="22"/>
        </w:rPr>
      </w:pPr>
    </w:p>
    <w:p w14:paraId="65C5E8F9" w14:textId="56CB9FED" w:rsidR="00E4376F" w:rsidRPr="0088350D" w:rsidRDefault="00E4376F" w:rsidP="0088350D">
      <w:pPr>
        <w:ind w:right="-93"/>
        <w:rPr>
          <w:rFonts w:cs="Tahoma"/>
          <w:bCs/>
          <w:szCs w:val="22"/>
        </w:rPr>
      </w:pPr>
      <w:r w:rsidRPr="0088350D">
        <w:rPr>
          <w:rFonts w:cs="Tahoma"/>
          <w:bCs/>
          <w:szCs w:val="22"/>
        </w:rPr>
        <w:t xml:space="preserve">Ahora bien, por otro lado, respecto a los </w:t>
      </w:r>
      <w:r w:rsidRPr="0088350D">
        <w:rPr>
          <w:rFonts w:cs="Tahoma"/>
          <w:b/>
          <w:bCs/>
          <w:i/>
          <w:szCs w:val="22"/>
        </w:rPr>
        <w:t xml:space="preserve">Medios de comunicación contratados, tiempos de comunicación y contratos, </w:t>
      </w:r>
      <w:r w:rsidRPr="0088350D">
        <w:rPr>
          <w:rFonts w:cs="Tahoma"/>
          <w:bCs/>
          <w:szCs w:val="22"/>
        </w:rPr>
        <w:t>se advierte que tampoco se turnó la solicitud de manera correcta, en razón de que el área que de acuerdo a sus funciones podría ser la idónea de conocer la información es de manera enunciativa mas no limitativa la dirección de tecnologías de la información quien tiene las atribuciones siguientes:</w:t>
      </w:r>
    </w:p>
    <w:p w14:paraId="6B5029D3" w14:textId="77777777" w:rsidR="00E4376F" w:rsidRPr="0088350D" w:rsidRDefault="00E4376F" w:rsidP="0088350D">
      <w:pPr>
        <w:ind w:right="-93"/>
        <w:rPr>
          <w:rFonts w:cs="Tahoma"/>
          <w:bCs/>
          <w:szCs w:val="22"/>
        </w:rPr>
      </w:pPr>
    </w:p>
    <w:p w14:paraId="7C61072D" w14:textId="27CF0F11" w:rsidR="008939AC" w:rsidRPr="0088350D" w:rsidRDefault="00E4376F" w:rsidP="0088350D">
      <w:pPr>
        <w:ind w:left="567" w:right="539"/>
        <w:rPr>
          <w:rFonts w:cs="Tahoma"/>
          <w:bCs/>
          <w:i/>
          <w:szCs w:val="22"/>
        </w:rPr>
      </w:pPr>
      <w:r w:rsidRPr="0088350D">
        <w:rPr>
          <w:rFonts w:cs="Tahoma"/>
          <w:bCs/>
          <w:i/>
          <w:szCs w:val="22"/>
        </w:rPr>
        <w:t>Código Reglamentario Municipal de Toluca</w:t>
      </w:r>
    </w:p>
    <w:p w14:paraId="34B8382D" w14:textId="77777777" w:rsidR="008939AC" w:rsidRPr="0088350D" w:rsidRDefault="008939AC" w:rsidP="0088350D">
      <w:pPr>
        <w:ind w:left="567" w:right="539"/>
        <w:rPr>
          <w:rFonts w:cs="Tahoma"/>
          <w:bCs/>
          <w:i/>
          <w:szCs w:val="22"/>
        </w:rPr>
      </w:pPr>
    </w:p>
    <w:p w14:paraId="143FF5D4" w14:textId="1386A371" w:rsidR="000605CC" w:rsidRPr="0088350D" w:rsidRDefault="00FE5069" w:rsidP="0088350D">
      <w:pPr>
        <w:ind w:left="567" w:right="539"/>
        <w:rPr>
          <w:rFonts w:cs="Tahoma"/>
          <w:bCs/>
          <w:i/>
          <w:szCs w:val="22"/>
        </w:rPr>
      </w:pPr>
      <w:r w:rsidRPr="0088350D">
        <w:rPr>
          <w:i/>
        </w:rPr>
        <w:t>DE LA DIRECCIÓN DE TECNOLOGÍAS DE LA INFORMACIÓN Y GOBIERNO DIGITAL</w:t>
      </w:r>
    </w:p>
    <w:p w14:paraId="3DF40E79" w14:textId="77777777" w:rsidR="00E4376F" w:rsidRPr="0088350D" w:rsidRDefault="00E4376F" w:rsidP="0088350D">
      <w:pPr>
        <w:ind w:left="567" w:right="539"/>
        <w:rPr>
          <w:i/>
        </w:rPr>
      </w:pPr>
    </w:p>
    <w:p w14:paraId="5AC30B70" w14:textId="77777777" w:rsidR="00E4376F" w:rsidRPr="0088350D" w:rsidRDefault="00FE5069" w:rsidP="0088350D">
      <w:pPr>
        <w:ind w:left="567" w:right="539"/>
        <w:rPr>
          <w:i/>
        </w:rPr>
      </w:pPr>
      <w:r w:rsidRPr="0088350D">
        <w:rPr>
          <w:i/>
        </w:rPr>
        <w:t xml:space="preserve">Artículo 3.48. La o el titular de la Dirección de Tecnologías de la Información y Gobierno Digital cuenta con las siguientes atribuciones: </w:t>
      </w:r>
    </w:p>
    <w:p w14:paraId="47F67406" w14:textId="77777777" w:rsidR="00E4376F" w:rsidRPr="0088350D" w:rsidRDefault="00FE5069" w:rsidP="0088350D">
      <w:pPr>
        <w:ind w:left="567" w:right="539"/>
        <w:rPr>
          <w:i/>
        </w:rPr>
      </w:pPr>
      <w:r w:rsidRPr="0088350D">
        <w:rPr>
          <w:i/>
        </w:rPr>
        <w:t xml:space="preserve">I. Desarrollar y aplicar políticas de seguridad informática y de telecomunicaciones para asegurar la protección de la información; </w:t>
      </w:r>
    </w:p>
    <w:p w14:paraId="54CCFDE5" w14:textId="77777777" w:rsidR="00E4376F" w:rsidRPr="0088350D" w:rsidRDefault="00FE5069" w:rsidP="0088350D">
      <w:pPr>
        <w:ind w:left="567" w:right="539"/>
        <w:rPr>
          <w:i/>
        </w:rPr>
      </w:pPr>
      <w:r w:rsidRPr="0088350D">
        <w:rPr>
          <w:i/>
        </w:rPr>
        <w:t xml:space="preserve">II. Implementar aplicaciones cartográficas y sistemas con enfoque digital integral que permitan presentar información municipal actualizada con mayor eficiencia, eficacia y transparencia; </w:t>
      </w:r>
    </w:p>
    <w:p w14:paraId="02844B31" w14:textId="77777777" w:rsidR="00E4376F" w:rsidRPr="0088350D" w:rsidRDefault="00FE5069" w:rsidP="0088350D">
      <w:pPr>
        <w:ind w:left="567" w:right="539"/>
        <w:rPr>
          <w:i/>
        </w:rPr>
      </w:pPr>
      <w:r w:rsidRPr="0088350D">
        <w:rPr>
          <w:i/>
        </w:rPr>
        <w:lastRenderedPageBreak/>
        <w:t xml:space="preserve">III. Diseñar y administrar programas automatizados para atender los requerimientos técnicos de los procesos del Ayuntamiento; </w:t>
      </w:r>
    </w:p>
    <w:p w14:paraId="2EF0662F" w14:textId="77777777" w:rsidR="00E4376F" w:rsidRPr="0088350D" w:rsidRDefault="00FE5069" w:rsidP="0088350D">
      <w:pPr>
        <w:ind w:left="567" w:right="539"/>
        <w:rPr>
          <w:i/>
        </w:rPr>
      </w:pPr>
      <w:r w:rsidRPr="0088350D">
        <w:rPr>
          <w:i/>
        </w:rPr>
        <w:t xml:space="preserve">IV. Implementar un programa de mantenimiento preventivo y correctivo al equipo propiedad del Ayuntamiento, a fin de que éste se conserve en buen estado; </w:t>
      </w:r>
    </w:p>
    <w:p w14:paraId="70556BE2" w14:textId="77777777" w:rsidR="00E4376F" w:rsidRPr="0088350D" w:rsidRDefault="00FE5069" w:rsidP="0088350D">
      <w:pPr>
        <w:ind w:left="567" w:right="539"/>
        <w:rPr>
          <w:i/>
        </w:rPr>
      </w:pPr>
      <w:r w:rsidRPr="0088350D">
        <w:rPr>
          <w:i/>
        </w:rPr>
        <w:t xml:space="preserve">V. Planear y controlar lo referente a las telecomunicaciones, redes de voz, datos y video del Ayuntamiento; </w:t>
      </w:r>
    </w:p>
    <w:p w14:paraId="34D52C4B" w14:textId="55426CD1" w:rsidR="00E4376F" w:rsidRPr="0088350D" w:rsidRDefault="00FE5069" w:rsidP="0088350D">
      <w:pPr>
        <w:ind w:left="567" w:right="539"/>
        <w:rPr>
          <w:i/>
        </w:rPr>
      </w:pPr>
      <w:r w:rsidRPr="0088350D">
        <w:rPr>
          <w:i/>
        </w:rPr>
        <w:t xml:space="preserve">VI. Evaluar, sugerir, corregir, dictaminar y dar el visto bueno para cualquier proyecto tecnológico en materia de telecomunicaciones que implique la contratación o adquisición de infraestructura o servicios; </w:t>
      </w:r>
    </w:p>
    <w:p w14:paraId="3A19CEA8" w14:textId="7EAC58BC" w:rsidR="007F2140" w:rsidRPr="0088350D" w:rsidRDefault="00FE5069" w:rsidP="0088350D">
      <w:pPr>
        <w:ind w:left="567" w:right="539"/>
        <w:rPr>
          <w:rFonts w:cs="Tahoma"/>
          <w:bCs/>
          <w:i/>
          <w:szCs w:val="22"/>
        </w:rPr>
      </w:pPr>
      <w:r w:rsidRPr="0088350D">
        <w:rPr>
          <w:i/>
        </w:rPr>
        <w:t xml:space="preserve">VII. Proponer la implementación de tecnologías de la información y comunicación para </w:t>
      </w:r>
      <w:proofErr w:type="spellStart"/>
      <w:r w:rsidRPr="0088350D">
        <w:rPr>
          <w:i/>
        </w:rPr>
        <w:t>eficientar</w:t>
      </w:r>
      <w:proofErr w:type="spellEnd"/>
      <w:r w:rsidRPr="0088350D">
        <w:rPr>
          <w:i/>
        </w:rPr>
        <w:t xml:space="preserve"> los procesos de las dependencias municipales y el acceso a la ciudadanía para la realización de trámites y servicios electrónicos;</w:t>
      </w:r>
    </w:p>
    <w:p w14:paraId="0B19C69F" w14:textId="77777777" w:rsidR="007F2140" w:rsidRPr="0088350D" w:rsidRDefault="007F2140" w:rsidP="0088350D">
      <w:pPr>
        <w:ind w:right="-93"/>
        <w:rPr>
          <w:rFonts w:cs="Tahoma"/>
          <w:bCs/>
          <w:szCs w:val="22"/>
        </w:rPr>
      </w:pPr>
    </w:p>
    <w:p w14:paraId="76E58618" w14:textId="272A454B" w:rsidR="007F2140" w:rsidRPr="0088350D" w:rsidRDefault="00E4376F" w:rsidP="0088350D">
      <w:pPr>
        <w:ind w:right="-93"/>
        <w:rPr>
          <w:rFonts w:cs="Tahoma"/>
          <w:bCs/>
          <w:szCs w:val="22"/>
        </w:rPr>
      </w:pPr>
      <w:r w:rsidRPr="0088350D">
        <w:rPr>
          <w:rFonts w:cs="Tahoma"/>
          <w:bCs/>
          <w:szCs w:val="22"/>
        </w:rPr>
        <w:t>En síntesis, al igual que en los puntos que anteceden se debe realizar una correcta búsqueda de información para en su caso entregar la información solicitada.</w:t>
      </w:r>
    </w:p>
    <w:p w14:paraId="5E5639BB" w14:textId="77777777" w:rsidR="007F2140" w:rsidRPr="0088350D" w:rsidRDefault="007F2140" w:rsidP="0088350D">
      <w:pPr>
        <w:ind w:right="-93"/>
        <w:rPr>
          <w:rFonts w:cs="Tahoma"/>
          <w:bCs/>
          <w:szCs w:val="22"/>
        </w:rPr>
      </w:pPr>
    </w:p>
    <w:p w14:paraId="2CF1B43E" w14:textId="33405A24" w:rsidR="007F2140" w:rsidRPr="0088350D" w:rsidRDefault="00E4376F" w:rsidP="0088350D">
      <w:pPr>
        <w:ind w:right="-93"/>
        <w:rPr>
          <w:rFonts w:cs="Tahoma"/>
          <w:b/>
          <w:bCs/>
          <w:i/>
          <w:szCs w:val="22"/>
        </w:rPr>
      </w:pPr>
      <w:r w:rsidRPr="0088350D">
        <w:rPr>
          <w:rFonts w:cs="Tahoma"/>
          <w:b/>
          <w:bCs/>
          <w:i/>
          <w:szCs w:val="22"/>
        </w:rPr>
        <w:t>5. Oficios o documentos donde demuestren las de funciones de cada uno de todos los servidores públicos del ayuntamiento desde el presidente y personal de bases y también de sindicalizados.</w:t>
      </w:r>
    </w:p>
    <w:p w14:paraId="4F9C8B49" w14:textId="77777777" w:rsidR="007F2140" w:rsidRPr="0088350D" w:rsidRDefault="007F2140" w:rsidP="0088350D">
      <w:pPr>
        <w:ind w:right="-93"/>
        <w:rPr>
          <w:rFonts w:cs="Tahoma"/>
          <w:bCs/>
          <w:szCs w:val="22"/>
        </w:rPr>
      </w:pPr>
    </w:p>
    <w:p w14:paraId="77532887" w14:textId="77777777" w:rsidR="0098116F" w:rsidRPr="0088350D" w:rsidRDefault="0098116F" w:rsidP="0088350D">
      <w:pPr>
        <w:ind w:right="-93"/>
        <w:rPr>
          <w:rFonts w:cs="Tahoma"/>
          <w:bCs/>
          <w:szCs w:val="22"/>
        </w:rPr>
      </w:pPr>
      <w:r w:rsidRPr="0088350D">
        <w:rPr>
          <w:rFonts w:cs="Tahoma"/>
          <w:bCs/>
          <w:szCs w:val="22"/>
        </w:rPr>
        <w:t>En primera instancia, sobre el tema de oficios,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generada, obtenida, adquirida, transformada o en posesión de los sujetos obligados es pública y accesible a cualquier persona.</w:t>
      </w:r>
    </w:p>
    <w:p w14:paraId="4C46B3CF" w14:textId="77777777" w:rsidR="0098116F" w:rsidRPr="0088350D" w:rsidRDefault="0098116F" w:rsidP="0088350D">
      <w:pPr>
        <w:ind w:right="-93"/>
        <w:rPr>
          <w:rFonts w:cs="Tahoma"/>
          <w:bCs/>
          <w:szCs w:val="22"/>
        </w:rPr>
      </w:pPr>
    </w:p>
    <w:p w14:paraId="4F6CF446" w14:textId="77777777" w:rsidR="0098116F" w:rsidRPr="0088350D" w:rsidRDefault="0098116F" w:rsidP="0088350D">
      <w:pPr>
        <w:ind w:right="-93"/>
        <w:rPr>
          <w:rFonts w:cs="Tahoma"/>
          <w:bCs/>
          <w:szCs w:val="22"/>
        </w:rPr>
      </w:pPr>
      <w:r w:rsidRPr="0088350D">
        <w:rPr>
          <w:rFonts w:cs="Tahoma"/>
          <w:bCs/>
          <w:szCs w:val="22"/>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21E406BC" w14:textId="77777777" w:rsidR="0098116F" w:rsidRPr="0088350D" w:rsidRDefault="0098116F" w:rsidP="0088350D">
      <w:pPr>
        <w:ind w:right="-93"/>
        <w:rPr>
          <w:rFonts w:cs="Tahoma"/>
          <w:bCs/>
          <w:szCs w:val="22"/>
        </w:rPr>
      </w:pPr>
    </w:p>
    <w:p w14:paraId="43E323F4" w14:textId="77777777" w:rsidR="0098116F" w:rsidRPr="0088350D" w:rsidRDefault="0098116F" w:rsidP="0088350D">
      <w:pPr>
        <w:ind w:right="-93"/>
        <w:rPr>
          <w:rFonts w:cs="Tahoma"/>
          <w:bCs/>
          <w:szCs w:val="22"/>
        </w:rPr>
      </w:pPr>
      <w:r w:rsidRPr="0088350D">
        <w:rPr>
          <w:rFonts w:cs="Tahoma"/>
          <w:bCs/>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BE71051" w14:textId="77777777" w:rsidR="0098116F" w:rsidRPr="0088350D" w:rsidRDefault="0098116F" w:rsidP="0088350D">
      <w:pPr>
        <w:ind w:right="-93"/>
        <w:rPr>
          <w:rFonts w:cs="Tahoma"/>
          <w:bCs/>
          <w:szCs w:val="22"/>
        </w:rPr>
      </w:pPr>
    </w:p>
    <w:p w14:paraId="6A69FAF8" w14:textId="77777777" w:rsidR="0098116F" w:rsidRPr="0088350D" w:rsidRDefault="0098116F" w:rsidP="0088350D">
      <w:pPr>
        <w:ind w:right="-93"/>
        <w:rPr>
          <w:rFonts w:cs="Tahoma"/>
          <w:bCs/>
          <w:szCs w:val="22"/>
        </w:rPr>
      </w:pPr>
      <w:r w:rsidRPr="0088350D">
        <w:rPr>
          <w:rFonts w:cs="Tahoma"/>
          <w:bCs/>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438568A1" w14:textId="77777777" w:rsidR="007F2140" w:rsidRPr="0088350D" w:rsidRDefault="007F2140" w:rsidP="0088350D">
      <w:pPr>
        <w:ind w:right="-93"/>
        <w:rPr>
          <w:rFonts w:cs="Tahoma"/>
          <w:bCs/>
          <w:szCs w:val="22"/>
        </w:rPr>
      </w:pPr>
    </w:p>
    <w:p w14:paraId="5EA76A41" w14:textId="77777777" w:rsidR="005F5FAC" w:rsidRPr="0088350D" w:rsidRDefault="005F5FAC" w:rsidP="0088350D">
      <w:pPr>
        <w:autoSpaceDE w:val="0"/>
        <w:autoSpaceDN w:val="0"/>
        <w:adjustRightInd w:val="0"/>
        <w:spacing w:before="240"/>
        <w:rPr>
          <w:rFonts w:cs="Arial"/>
          <w:sz w:val="24"/>
          <w:szCs w:val="24"/>
        </w:rPr>
      </w:pPr>
      <w:r w:rsidRPr="0088350D">
        <w:rPr>
          <w:rFonts w:cs="Arial"/>
          <w:sz w:val="24"/>
          <w:szCs w:val="24"/>
        </w:rPr>
        <w:t xml:space="preserve">De manera complementaria, resulta oportuno traer a colación los artículos 24 fracción XII y 92 </w:t>
      </w:r>
      <w:proofErr w:type="gramStart"/>
      <w:r w:rsidRPr="0088350D">
        <w:rPr>
          <w:rFonts w:cs="Arial"/>
          <w:sz w:val="24"/>
          <w:szCs w:val="24"/>
        </w:rPr>
        <w:t>fracción</w:t>
      </w:r>
      <w:proofErr w:type="gramEnd"/>
      <w:r w:rsidRPr="0088350D">
        <w:rPr>
          <w:rFonts w:cs="Arial"/>
          <w:sz w:val="24"/>
          <w:szCs w:val="24"/>
        </w:rPr>
        <w:t xml:space="preserve"> X de la Ley de Transparencia y Acceso a la Información Pública del Estado de México y Municipios, cuyo contenido literal es el siguiente: </w:t>
      </w:r>
    </w:p>
    <w:p w14:paraId="57A41E19" w14:textId="77777777" w:rsidR="005F5FAC" w:rsidRPr="0088350D" w:rsidRDefault="005F5FAC" w:rsidP="0088350D">
      <w:pPr>
        <w:pStyle w:val="Default"/>
        <w:spacing w:before="240" w:after="160" w:line="360" w:lineRule="auto"/>
        <w:ind w:left="851" w:right="851"/>
        <w:jc w:val="both"/>
        <w:rPr>
          <w:rFonts w:ascii="Palatino Linotype" w:hAnsi="Palatino Linotype"/>
          <w:b/>
          <w:bCs/>
          <w:i/>
          <w:color w:val="auto"/>
          <w:sz w:val="22"/>
          <w:szCs w:val="22"/>
        </w:rPr>
      </w:pPr>
      <w:r w:rsidRPr="0088350D">
        <w:rPr>
          <w:rFonts w:ascii="Palatino Linotype" w:hAnsi="Palatino Linotype"/>
          <w:b/>
          <w:bCs/>
          <w:i/>
          <w:color w:val="auto"/>
          <w:sz w:val="22"/>
          <w:szCs w:val="22"/>
        </w:rPr>
        <w:t xml:space="preserve">“Artículo 24. </w:t>
      </w:r>
      <w:r w:rsidRPr="0088350D">
        <w:rPr>
          <w:rFonts w:ascii="Palatino Linotype" w:hAnsi="Palatino Linotype"/>
          <w:i/>
          <w:color w:val="auto"/>
          <w:sz w:val="22"/>
          <w:szCs w:val="22"/>
        </w:rPr>
        <w:t>Para el cumplimiento de los objetivos de esta Ley, los sujetos obligados deberán cumplir con las siguientes obligaciones, según corresponda, de acuerdo a su naturaleza:</w:t>
      </w:r>
    </w:p>
    <w:p w14:paraId="4E2380CB" w14:textId="77777777" w:rsidR="005F5FAC" w:rsidRPr="0088350D" w:rsidRDefault="005F5FAC" w:rsidP="0088350D">
      <w:pPr>
        <w:pStyle w:val="Default"/>
        <w:spacing w:before="240" w:after="160" w:line="360" w:lineRule="auto"/>
        <w:ind w:left="851" w:right="851"/>
        <w:jc w:val="both"/>
        <w:rPr>
          <w:rFonts w:ascii="Palatino Linotype" w:hAnsi="Palatino Linotype"/>
          <w:b/>
          <w:bCs/>
          <w:i/>
          <w:color w:val="auto"/>
          <w:sz w:val="22"/>
          <w:szCs w:val="22"/>
        </w:rPr>
      </w:pPr>
      <w:r w:rsidRPr="0088350D">
        <w:rPr>
          <w:rFonts w:ascii="Palatino Linotype" w:hAnsi="Palatino Linotype"/>
          <w:b/>
          <w:bCs/>
          <w:i/>
          <w:color w:val="auto"/>
          <w:sz w:val="22"/>
          <w:szCs w:val="22"/>
        </w:rPr>
        <w:lastRenderedPageBreak/>
        <w:t xml:space="preserve">XII. </w:t>
      </w:r>
      <w:r w:rsidRPr="0088350D">
        <w:rPr>
          <w:rFonts w:ascii="Palatino Linotype" w:hAnsi="Palatino Linotype"/>
          <w:b/>
          <w:i/>
          <w:color w:val="auto"/>
          <w:sz w:val="22"/>
          <w:szCs w:val="22"/>
          <w:u w:val="single"/>
        </w:rPr>
        <w:t>Publicar y mantener actualizada la información relativa a las obligaciones generales de transparencia</w:t>
      </w:r>
      <w:r w:rsidRPr="0088350D">
        <w:rPr>
          <w:rFonts w:ascii="Palatino Linotype" w:hAnsi="Palatino Linotype"/>
          <w:i/>
          <w:color w:val="auto"/>
          <w:sz w:val="22"/>
          <w:szCs w:val="22"/>
        </w:rPr>
        <w:t xml:space="preserve"> previstas en la presente Ley o determinadas así por el Instituto, y en general aquella que sea de interés público;</w:t>
      </w:r>
    </w:p>
    <w:p w14:paraId="4310D22C" w14:textId="77777777" w:rsidR="005F5FAC" w:rsidRPr="0088350D" w:rsidRDefault="005F5FAC" w:rsidP="0088350D">
      <w:pPr>
        <w:pStyle w:val="Default"/>
        <w:spacing w:before="240" w:after="160" w:line="360" w:lineRule="auto"/>
        <w:ind w:left="851" w:right="851"/>
        <w:jc w:val="both"/>
        <w:rPr>
          <w:rFonts w:ascii="Palatino Linotype" w:hAnsi="Palatino Linotype"/>
          <w:i/>
          <w:color w:val="auto"/>
          <w:sz w:val="22"/>
          <w:szCs w:val="22"/>
        </w:rPr>
      </w:pPr>
      <w:r w:rsidRPr="0088350D">
        <w:rPr>
          <w:rFonts w:ascii="Palatino Linotype" w:hAnsi="Palatino Linotype"/>
          <w:b/>
          <w:bCs/>
          <w:i/>
          <w:color w:val="auto"/>
          <w:sz w:val="22"/>
          <w:szCs w:val="22"/>
        </w:rPr>
        <w:t xml:space="preserve">Artículo 92. </w:t>
      </w:r>
      <w:r w:rsidRPr="0088350D">
        <w:rPr>
          <w:rFonts w:ascii="Palatino Linotype" w:hAnsi="Palatino Linotype"/>
          <w:i/>
          <w:color w:val="auto"/>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75BC76F" w14:textId="77777777" w:rsidR="005F5FAC" w:rsidRPr="0088350D" w:rsidRDefault="005F5FAC" w:rsidP="0088350D">
      <w:pPr>
        <w:pStyle w:val="Default"/>
        <w:spacing w:before="240" w:after="160" w:line="360" w:lineRule="auto"/>
        <w:ind w:left="851" w:right="851"/>
        <w:jc w:val="both"/>
        <w:rPr>
          <w:rFonts w:ascii="Palatino Linotype" w:hAnsi="Palatino Linotype"/>
          <w:i/>
          <w:color w:val="auto"/>
          <w:sz w:val="22"/>
          <w:szCs w:val="22"/>
        </w:rPr>
      </w:pPr>
      <w:bookmarkStart w:id="29" w:name="_Hlk197948126"/>
      <w:r w:rsidRPr="0088350D">
        <w:rPr>
          <w:rFonts w:ascii="Palatino Linotype" w:hAnsi="Palatino Linotype"/>
          <w:b/>
          <w:bCs/>
          <w:i/>
          <w:color w:val="auto"/>
          <w:sz w:val="22"/>
          <w:szCs w:val="22"/>
        </w:rPr>
        <w:t>(…</w:t>
      </w:r>
      <w:r w:rsidRPr="0088350D">
        <w:rPr>
          <w:rFonts w:ascii="Palatino Linotype" w:hAnsi="Palatino Linotype"/>
          <w:i/>
          <w:color w:val="auto"/>
          <w:sz w:val="22"/>
          <w:szCs w:val="22"/>
        </w:rPr>
        <w:t>)</w:t>
      </w:r>
    </w:p>
    <w:p w14:paraId="16FEEB48" w14:textId="77777777" w:rsidR="005F5FAC" w:rsidRPr="0088350D" w:rsidRDefault="005F5FAC" w:rsidP="0088350D">
      <w:pPr>
        <w:pStyle w:val="Default"/>
        <w:spacing w:before="240" w:line="360" w:lineRule="auto"/>
        <w:ind w:left="851" w:right="851"/>
        <w:jc w:val="both"/>
        <w:rPr>
          <w:rFonts w:ascii="Palatino Linotype" w:hAnsi="Palatino Linotype"/>
          <w:i/>
          <w:color w:val="auto"/>
          <w:sz w:val="22"/>
          <w:szCs w:val="22"/>
        </w:rPr>
      </w:pPr>
      <w:r w:rsidRPr="0088350D">
        <w:rPr>
          <w:rFonts w:ascii="Palatino Linotype" w:hAnsi="Palatino Linotype"/>
          <w:i/>
          <w:color w:val="auto"/>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C94E9AB" w14:textId="77777777" w:rsidR="005F5FAC" w:rsidRPr="0088350D" w:rsidRDefault="005F5FAC" w:rsidP="0088350D">
      <w:pPr>
        <w:pStyle w:val="Default"/>
        <w:spacing w:before="240" w:line="360" w:lineRule="auto"/>
        <w:ind w:left="851" w:right="851"/>
        <w:jc w:val="both"/>
        <w:rPr>
          <w:rFonts w:ascii="Palatino Linotype" w:hAnsi="Palatino Linotype"/>
          <w:i/>
          <w:color w:val="auto"/>
          <w:sz w:val="22"/>
          <w:szCs w:val="22"/>
        </w:rPr>
      </w:pPr>
      <w:r w:rsidRPr="0088350D">
        <w:rPr>
          <w:rFonts w:ascii="Palatino Linotype" w:hAnsi="Palatino Linotype"/>
          <w:i/>
          <w:color w:val="auto"/>
          <w:sz w:val="22"/>
          <w:szCs w:val="22"/>
        </w:rPr>
        <w:t>(…)</w:t>
      </w:r>
    </w:p>
    <w:p w14:paraId="07D52E06" w14:textId="77777777" w:rsidR="005F5FAC" w:rsidRPr="0088350D" w:rsidRDefault="005F5FAC" w:rsidP="0088350D">
      <w:pPr>
        <w:pStyle w:val="Default"/>
        <w:spacing w:before="240" w:line="360" w:lineRule="auto"/>
        <w:ind w:left="851" w:right="851"/>
        <w:jc w:val="both"/>
        <w:rPr>
          <w:rFonts w:ascii="Palatino Linotype" w:hAnsi="Palatino Linotype"/>
          <w:b/>
          <w:bCs/>
          <w:i/>
          <w:color w:val="auto"/>
          <w:sz w:val="22"/>
          <w:szCs w:val="22"/>
        </w:rPr>
      </w:pPr>
      <w:r w:rsidRPr="0088350D">
        <w:rPr>
          <w:rFonts w:ascii="Palatino Linotype" w:hAnsi="Palatino Linotype"/>
          <w:i/>
          <w:color w:val="auto"/>
          <w:sz w:val="22"/>
          <w:szCs w:val="22"/>
        </w:rPr>
        <w:t xml:space="preserve">XII. El perfil de los puestos de los servidores públicos a su servicio en los casos que aplique” </w:t>
      </w:r>
      <w:r w:rsidRPr="0088350D">
        <w:rPr>
          <w:rFonts w:ascii="Palatino Linotype" w:hAnsi="Palatino Linotype"/>
          <w:b/>
          <w:bCs/>
          <w:i/>
          <w:color w:val="auto"/>
          <w:sz w:val="22"/>
          <w:szCs w:val="22"/>
        </w:rPr>
        <w:t>(Sic)</w:t>
      </w:r>
    </w:p>
    <w:bookmarkEnd w:id="29"/>
    <w:p w14:paraId="18535B0C" w14:textId="77777777" w:rsidR="005F5FAC" w:rsidRPr="0088350D" w:rsidRDefault="005F5FAC" w:rsidP="0088350D">
      <w:pPr>
        <w:autoSpaceDE w:val="0"/>
        <w:autoSpaceDN w:val="0"/>
        <w:adjustRightInd w:val="0"/>
        <w:spacing w:before="240"/>
        <w:rPr>
          <w:rFonts w:cs="Arial"/>
          <w:sz w:val="24"/>
          <w:szCs w:val="24"/>
        </w:rPr>
      </w:pPr>
    </w:p>
    <w:p w14:paraId="50D89E0B" w14:textId="77777777" w:rsidR="005F5FAC" w:rsidRPr="0088350D" w:rsidRDefault="005F5FAC" w:rsidP="0088350D">
      <w:pPr>
        <w:contextualSpacing/>
        <w:rPr>
          <w:rFonts w:eastAsia="MS Mincho"/>
          <w:sz w:val="24"/>
          <w:szCs w:val="24"/>
        </w:rPr>
      </w:pPr>
      <w:r w:rsidRPr="0088350D">
        <w:rPr>
          <w:rFonts w:eastAsia="MS Mincho" w:cs="Tahoma"/>
          <w:sz w:val="24"/>
          <w:szCs w:val="24"/>
        </w:rPr>
        <w:t xml:space="preserve">Así, la Ley de Transparencia y Acceso a la Información Pública del Estado de México y Municipios </w:t>
      </w:r>
      <w:r w:rsidRPr="0088350D">
        <w:rPr>
          <w:rFonts w:eastAsia="Arial Unicode MS" w:cs="Arial"/>
          <w:sz w:val="24"/>
          <w:szCs w:val="24"/>
        </w:rPr>
        <w:t xml:space="preserve">en el artículo 92 </w:t>
      </w:r>
      <w:r w:rsidRPr="0088350D">
        <w:rPr>
          <w:rFonts w:eastAsia="Arial Unicode MS"/>
          <w:sz w:val="24"/>
          <w:szCs w:val="24"/>
        </w:rPr>
        <w:t xml:space="preserve">fracciones II y XII señalan que la información solicitada respecto de las atribuciones de servidores públicos pudiera encontrarse inmersa en diversos apartados de la plataforma </w:t>
      </w:r>
      <w:r w:rsidRPr="0088350D">
        <w:rPr>
          <w:rFonts w:eastAsia="Arial Unicode MS"/>
          <w:b/>
          <w:bCs/>
          <w:sz w:val="24"/>
          <w:szCs w:val="24"/>
        </w:rPr>
        <w:t xml:space="preserve">IPOMEX, </w:t>
      </w:r>
      <w:r w:rsidRPr="0088350D">
        <w:rPr>
          <w:rFonts w:eastAsia="Arial Unicode MS"/>
          <w:sz w:val="24"/>
          <w:szCs w:val="24"/>
        </w:rPr>
        <w:t xml:space="preserve">al tratarse de criterios sustantivos de  contenido de obligaciones de transparencia común, </w:t>
      </w:r>
      <w:r w:rsidRPr="0088350D">
        <w:rPr>
          <w:rFonts w:cs="Arial"/>
          <w:sz w:val="24"/>
          <w:szCs w:val="24"/>
        </w:rPr>
        <w:t xml:space="preserve">esto es, </w:t>
      </w:r>
      <w:r w:rsidRPr="0088350D">
        <w:rPr>
          <w:rFonts w:eastAsia="Arial Unicode MS" w:cs="Arial"/>
          <w:sz w:val="24"/>
          <w:szCs w:val="24"/>
        </w:rPr>
        <w:t xml:space="preserve">información que por su </w:t>
      </w:r>
      <w:r w:rsidRPr="0088350D">
        <w:rPr>
          <w:rFonts w:eastAsia="Arial Unicode MS" w:cs="Arial"/>
          <w:sz w:val="24"/>
          <w:szCs w:val="24"/>
        </w:rPr>
        <w:lastRenderedPageBreak/>
        <w:t xml:space="preserve">naturaleza es pública y que los </w:t>
      </w:r>
      <w:r w:rsidRPr="0088350D">
        <w:rPr>
          <w:rFonts w:eastAsia="MS Mincho"/>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2133FF2A" w14:textId="77777777" w:rsidR="005F5FAC" w:rsidRPr="0088350D" w:rsidRDefault="005F5FAC" w:rsidP="0088350D">
      <w:pPr>
        <w:contextualSpacing/>
        <w:rPr>
          <w:rFonts w:eastAsia="MS Mincho"/>
          <w:sz w:val="24"/>
          <w:szCs w:val="24"/>
        </w:rPr>
      </w:pPr>
    </w:p>
    <w:p w14:paraId="62D0A8B3" w14:textId="77777777" w:rsidR="005F5FAC" w:rsidRPr="0088350D" w:rsidRDefault="005F5FAC" w:rsidP="0088350D">
      <w:pPr>
        <w:rPr>
          <w:rFonts w:eastAsia="Calibri"/>
          <w:sz w:val="24"/>
          <w:szCs w:val="24"/>
          <w:lang w:val="es-ES_tradnl"/>
        </w:rPr>
      </w:pPr>
      <w:r w:rsidRPr="0088350D">
        <w:rPr>
          <w:rFonts w:eastAsia="Calibri"/>
          <w:sz w:val="24"/>
          <w:szCs w:val="24"/>
          <w:lang w:val="es-ES_tradnl"/>
        </w:rPr>
        <w:t xml:space="preserve">Adicionalmente, con relación a la obligación de transparencia común en cita, se destaca que los </w:t>
      </w:r>
      <w:r w:rsidRPr="0088350D">
        <w:rPr>
          <w:rFonts w:eastAsia="Calibri"/>
          <w:b/>
          <w:sz w:val="24"/>
          <w:szCs w:val="24"/>
          <w:lang w:val="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88350D">
        <w:rPr>
          <w:rFonts w:eastAsia="Calibri"/>
          <w:sz w:val="24"/>
          <w:szCs w:val="24"/>
          <w:lang w:val="es-ES_tradnl"/>
        </w:rPr>
        <w:t xml:space="preserve"> engloban como criterios sustantivos de contenido los relativos a:</w:t>
      </w:r>
    </w:p>
    <w:p w14:paraId="79E4CEF0" w14:textId="77777777" w:rsidR="005F5FAC" w:rsidRPr="0088350D" w:rsidRDefault="005F5FAC" w:rsidP="0088350D">
      <w:pPr>
        <w:pStyle w:val="Citas"/>
        <w:rPr>
          <w:lang w:val="es-ES_tradnl"/>
        </w:rPr>
      </w:pPr>
      <w:r w:rsidRPr="0088350D">
        <w:rPr>
          <w:lang w:val="es-ES_tradnl"/>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59E3CD50" w14:textId="77777777" w:rsidR="005F5FAC" w:rsidRPr="0088350D" w:rsidRDefault="005F5FAC" w:rsidP="0088350D">
      <w:pPr>
        <w:pStyle w:val="Citas"/>
        <w:rPr>
          <w:lang w:val="es-ES_tradnl"/>
        </w:rPr>
      </w:pPr>
      <w:r w:rsidRPr="0088350D">
        <w:rPr>
          <w:lang w:val="es-ES_tradnl"/>
        </w:rPr>
        <w:t>(…)</w:t>
      </w:r>
    </w:p>
    <w:p w14:paraId="13486748" w14:textId="77777777" w:rsidR="005F5FAC" w:rsidRPr="0088350D" w:rsidRDefault="005F5FAC" w:rsidP="0088350D">
      <w:pPr>
        <w:pStyle w:val="Citas"/>
        <w:rPr>
          <w:lang w:val="es-ES_tradnl"/>
        </w:rPr>
      </w:pPr>
      <w:r w:rsidRPr="0088350D">
        <w:rPr>
          <w:lang w:val="es-ES_tradnl"/>
        </w:rPr>
        <w:t>Criterios sustantivos de contenido</w:t>
      </w:r>
    </w:p>
    <w:p w14:paraId="5BAEFA3D" w14:textId="77777777" w:rsidR="005F5FAC" w:rsidRPr="0088350D" w:rsidRDefault="005F5FAC" w:rsidP="0088350D">
      <w:pPr>
        <w:pStyle w:val="Citas"/>
        <w:rPr>
          <w:lang w:val="es-ES_tradnl"/>
        </w:rPr>
      </w:pPr>
      <w:r w:rsidRPr="0088350D">
        <w:rPr>
          <w:lang w:val="es-ES_tradnl"/>
        </w:rPr>
        <w:t>Criterio 1 Ejercicio.</w:t>
      </w:r>
    </w:p>
    <w:p w14:paraId="62C2E221" w14:textId="77777777" w:rsidR="005F5FAC" w:rsidRPr="0088350D" w:rsidRDefault="005F5FAC" w:rsidP="0088350D">
      <w:pPr>
        <w:pStyle w:val="Citas"/>
        <w:rPr>
          <w:lang w:val="es-ES_tradnl"/>
        </w:rPr>
      </w:pPr>
      <w:r w:rsidRPr="0088350D">
        <w:rPr>
          <w:lang w:val="es-ES_tradnl"/>
        </w:rPr>
        <w:t>Criterio 2 Periodo que se informa (fecha de inicio y fecha de término con el formato día/mes/año)</w:t>
      </w:r>
    </w:p>
    <w:p w14:paraId="696A025F" w14:textId="77777777" w:rsidR="005F5FAC" w:rsidRPr="0088350D" w:rsidRDefault="005F5FAC" w:rsidP="0088350D">
      <w:pPr>
        <w:pStyle w:val="Citas"/>
        <w:rPr>
          <w:lang w:val="es-ES_tradnl"/>
        </w:rPr>
      </w:pPr>
      <w:r w:rsidRPr="0088350D">
        <w:rPr>
          <w:lang w:val="es-ES_tradnl"/>
        </w:rPr>
        <w:lastRenderedPageBreak/>
        <w:t xml:space="preserve">Criterio 3 Denominación del área de nivel directivo o mando superior (de acuerdo con el catálogo que en su caso regule la actividad del sujeto obligado). </w:t>
      </w:r>
    </w:p>
    <w:p w14:paraId="22E9F66B" w14:textId="77777777" w:rsidR="005F5FAC" w:rsidRPr="0088350D" w:rsidRDefault="005F5FAC" w:rsidP="0088350D">
      <w:pPr>
        <w:pStyle w:val="Citas"/>
        <w:rPr>
          <w:lang w:val="es-ES_tradnl"/>
        </w:rPr>
      </w:pPr>
      <w:r w:rsidRPr="0088350D">
        <w:rPr>
          <w:lang w:val="es-ES_tradnl"/>
        </w:rPr>
        <w:t>Criterio 4 Denominación del puesto (de acuerdo con el catálogo que en su caso regule la actividad del sujeto obligado). La información debe publicarse con perspectiva de género, en caso de que el catálogo que regule al sujeto obligado no contenga redacción con perspectiva de género, se incluirá la alternativa incluyente y no sexista entre paréntesis o corchetes.</w:t>
      </w:r>
    </w:p>
    <w:p w14:paraId="049F1CAC" w14:textId="77777777" w:rsidR="005F5FAC" w:rsidRPr="0088350D" w:rsidRDefault="005F5FAC" w:rsidP="0088350D">
      <w:pPr>
        <w:pStyle w:val="Citas"/>
        <w:rPr>
          <w:lang w:val="es-ES_tradnl"/>
        </w:rPr>
      </w:pPr>
      <w:r w:rsidRPr="0088350D">
        <w:rPr>
          <w:lang w:val="es-ES_tradnl"/>
        </w:rPr>
        <w:t>Criterio 5 Denominación del cargo (de conformidad con el nombramiento otorgado).</w:t>
      </w:r>
    </w:p>
    <w:p w14:paraId="671BB5FE" w14:textId="77777777" w:rsidR="005F5FAC" w:rsidRPr="0088350D" w:rsidRDefault="005F5FAC" w:rsidP="0088350D">
      <w:pPr>
        <w:pStyle w:val="Citas"/>
        <w:rPr>
          <w:lang w:val="es-ES_tradnl"/>
        </w:rPr>
      </w:pPr>
      <w:bookmarkStart w:id="30" w:name="_Hlk197948213"/>
      <w:r w:rsidRPr="0088350D">
        <w:rPr>
          <w:lang w:val="es-ES_tradnl"/>
        </w:rPr>
        <w:t>Criterio 6 Área de adscripción inmediata superior.</w:t>
      </w:r>
    </w:p>
    <w:p w14:paraId="2D21C45D" w14:textId="77777777" w:rsidR="005F5FAC" w:rsidRPr="0088350D" w:rsidRDefault="005F5FAC" w:rsidP="0088350D">
      <w:pPr>
        <w:pStyle w:val="Citas"/>
        <w:rPr>
          <w:b/>
          <w:bCs/>
          <w:u w:val="single"/>
          <w:lang w:val="es-ES_tradnl"/>
        </w:rPr>
      </w:pPr>
      <w:r w:rsidRPr="0088350D">
        <w:rPr>
          <w:b/>
          <w:bCs/>
          <w:u w:val="single"/>
          <w:lang w:val="es-ES_tradnl"/>
        </w:rPr>
        <w:t>Criterio 7 Por cada puesto y/o cargo de la estructura se deberá especificar la denominación de la norma que establece sus atribuciones, responsabilidades y/o funciones, según sea el caso y el fundamento legal (artículo y/o fracción) que sustenta el puesto.</w:t>
      </w:r>
    </w:p>
    <w:p w14:paraId="0376FDA1" w14:textId="77777777" w:rsidR="005F5FAC" w:rsidRPr="0088350D" w:rsidRDefault="005F5FAC" w:rsidP="0088350D">
      <w:pPr>
        <w:pStyle w:val="Citas"/>
        <w:rPr>
          <w:b/>
          <w:bCs/>
          <w:u w:val="single"/>
          <w:lang w:val="es-ES_tradnl"/>
        </w:rPr>
      </w:pPr>
      <w:r w:rsidRPr="0088350D">
        <w:rPr>
          <w:b/>
          <w:bCs/>
          <w:u w:val="single"/>
          <w:lang w:val="es-ES_tradnl"/>
        </w:rPr>
        <w:t>Criterio 8 Por cada puesto o cargo deben registrarse las atribuciones, responsabilidades y/o funciones, según sea el caso, haciendo uso de lenguaje incluyente y no sexista, en caso de que la información no contenga redacción con perspectiva de género, se incluirá la alternativa incluyente y no sexista entre paréntesis o corchetes.</w:t>
      </w:r>
    </w:p>
    <w:bookmarkEnd w:id="30"/>
    <w:p w14:paraId="06ECB4CD" w14:textId="77777777" w:rsidR="005F5FAC" w:rsidRPr="0088350D" w:rsidRDefault="005F5FAC" w:rsidP="0088350D">
      <w:pPr>
        <w:pStyle w:val="Citas"/>
        <w:rPr>
          <w:lang w:val="es-ES_tradnl"/>
        </w:rPr>
      </w:pPr>
      <w:r w:rsidRPr="0088350D">
        <w:rPr>
          <w:lang w:val="es-ES_tradnl"/>
        </w:rPr>
        <w:t>Criterio 9 Hipervínculo al perfil y/o requerimientos del puesto o cargo, en caso de existir de acuerdo con la normatividad que aplique. La información debe publicarse con perspectiva de género, en caso de que los documentos que regulen al sujeto obligado no contengan redacción con perspectiva de género, se incluirá la alternativa incluyente y no sexista entre paréntesis o corchetes.</w:t>
      </w:r>
    </w:p>
    <w:p w14:paraId="41E0CF80" w14:textId="77777777" w:rsidR="005F5FAC" w:rsidRPr="0088350D" w:rsidRDefault="005F5FAC" w:rsidP="0088350D">
      <w:pPr>
        <w:pStyle w:val="Citas"/>
        <w:rPr>
          <w:b/>
          <w:bCs/>
          <w:lang w:val="es-ES_tradnl"/>
        </w:rPr>
      </w:pPr>
      <w:r w:rsidRPr="0088350D">
        <w:rPr>
          <w:lang w:val="es-ES_tradnl"/>
        </w:rPr>
        <w:lastRenderedPageBreak/>
        <w:t xml:space="preserve">Criterio 10 Por cada área del sujeto obligado se debe incluir, en su caso, el número total de personas prestadoras de servicios profesionales o de las y los miembros que integren el sujeto obligado de conformidad con las disposiciones aplicables (por ejemplo, en puestos honoríficos).” </w:t>
      </w:r>
      <w:r w:rsidRPr="0088350D">
        <w:rPr>
          <w:b/>
          <w:bCs/>
          <w:lang w:val="es-ES_tradnl"/>
        </w:rPr>
        <w:t>(Sic)</w:t>
      </w:r>
    </w:p>
    <w:p w14:paraId="68852FB9" w14:textId="77777777" w:rsidR="005F5FAC" w:rsidRPr="0088350D" w:rsidRDefault="005F5FAC" w:rsidP="0088350D">
      <w:pPr>
        <w:contextualSpacing/>
        <w:rPr>
          <w:rFonts w:eastAsia="MS Mincho"/>
          <w:sz w:val="24"/>
          <w:szCs w:val="24"/>
        </w:rPr>
      </w:pPr>
    </w:p>
    <w:p w14:paraId="5884BE52" w14:textId="77777777" w:rsidR="005F5FAC" w:rsidRPr="0088350D" w:rsidRDefault="005F5FAC" w:rsidP="0088350D">
      <w:pPr>
        <w:contextualSpacing/>
        <w:rPr>
          <w:rFonts w:eastAsia="MS Mincho"/>
          <w:sz w:val="24"/>
          <w:szCs w:val="24"/>
        </w:rPr>
      </w:pPr>
    </w:p>
    <w:p w14:paraId="77864220" w14:textId="77777777" w:rsidR="005F5FAC" w:rsidRPr="0088350D" w:rsidRDefault="005F5FAC" w:rsidP="0088350D">
      <w:pPr>
        <w:spacing w:before="240"/>
        <w:rPr>
          <w:rFonts w:cs="Arial"/>
          <w:sz w:val="24"/>
          <w:szCs w:val="24"/>
        </w:rPr>
      </w:pPr>
      <w:r w:rsidRPr="0088350D">
        <w:rPr>
          <w:rFonts w:cs="Arial"/>
          <w:sz w:val="24"/>
          <w:szCs w:val="24"/>
        </w:rPr>
        <w:t xml:space="preserve">Se quiere con ello significar,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4A3CCDE" w14:textId="77777777" w:rsidR="005F5FAC" w:rsidRPr="0088350D" w:rsidRDefault="005F5FAC" w:rsidP="0088350D">
      <w:pPr>
        <w:pStyle w:val="Citas"/>
      </w:pPr>
      <w:r w:rsidRPr="0088350D">
        <w:t xml:space="preserve">“Artículo 18. Los sujetos obligados deberán documentar todo acto que derive del ejercicio de sus facultades, competencias o funciones, considerando desde su origen la eventual publicidad y reutilización de la información que generen. </w:t>
      </w:r>
    </w:p>
    <w:p w14:paraId="4AF75B9B" w14:textId="77777777" w:rsidR="005F5FAC" w:rsidRPr="0088350D" w:rsidRDefault="005F5FAC" w:rsidP="0088350D">
      <w:pPr>
        <w:pStyle w:val="Citas"/>
      </w:pPr>
      <w:r w:rsidRPr="0088350D">
        <w:t xml:space="preserve">Artículo 19. Se presume que la información debe existir si se refiere a las facultades, competencias y funciones que los ordenamientos jurídicos aplicables otorgan a los sujetos obligados. </w:t>
      </w:r>
    </w:p>
    <w:p w14:paraId="0E822600" w14:textId="77777777" w:rsidR="005F5FAC" w:rsidRPr="0088350D" w:rsidRDefault="005F5FAC" w:rsidP="0088350D">
      <w:pPr>
        <w:pStyle w:val="Citas"/>
      </w:pPr>
      <w:r w:rsidRPr="0088350D">
        <w:t xml:space="preserve">En los casos en que ciertas facultades, competencias o funciones no se hayan ejercido, se debe motivar la respuesta en función de las causas que motiven tal circunstancia. </w:t>
      </w:r>
    </w:p>
    <w:p w14:paraId="31F87590" w14:textId="77777777" w:rsidR="005F5FAC" w:rsidRPr="0088350D" w:rsidRDefault="005F5FAC" w:rsidP="0088350D">
      <w:pPr>
        <w:pStyle w:val="Citas"/>
        <w:rPr>
          <w:b/>
          <w:bCs/>
          <w:sz w:val="24"/>
          <w:szCs w:val="24"/>
        </w:rPr>
      </w:pPr>
      <w:r w:rsidRPr="0088350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8350D">
        <w:rPr>
          <w:b/>
          <w:bCs/>
        </w:rPr>
        <w:t>(Sic)</w:t>
      </w:r>
    </w:p>
    <w:p w14:paraId="400F621B" w14:textId="253CCA7C" w:rsidR="0098116F" w:rsidRPr="0088350D" w:rsidRDefault="0098116F" w:rsidP="0088350D">
      <w:pPr>
        <w:pStyle w:val="NormalWeb"/>
        <w:spacing w:before="280" w:beforeAutospacing="0" w:after="280" w:afterAutospacing="0" w:line="360" w:lineRule="auto"/>
        <w:jc w:val="both"/>
        <w:rPr>
          <w:rFonts w:ascii="Palatino Linotype" w:hAnsi="Palatino Linotype"/>
        </w:rPr>
      </w:pPr>
      <w:r w:rsidRPr="0088350D">
        <w:rPr>
          <w:rFonts w:ascii="Palatino Linotype" w:hAnsi="Palatino Linotype"/>
        </w:rPr>
        <w:lastRenderedPageBreak/>
        <w:t xml:space="preserve">Ahora bien, respecto a las manifestaciones subjetivas </w:t>
      </w:r>
      <w:r w:rsidR="005F5FAC" w:rsidRPr="0088350D">
        <w:rPr>
          <w:rFonts w:ascii="Palatino Linotype" w:hAnsi="Palatino Linotype"/>
        </w:rPr>
        <w:t xml:space="preserve">consistentes en </w:t>
      </w:r>
      <w:r w:rsidR="005F5FAC" w:rsidRPr="0088350D">
        <w:rPr>
          <w:rFonts w:ascii="Palatino Linotype" w:hAnsi="Palatino Linotype"/>
          <w:i/>
        </w:rPr>
        <w:t xml:space="preserve">“no pueden decir que no es corto </w:t>
      </w:r>
      <w:proofErr w:type="spellStart"/>
      <w:r w:rsidR="005F5FAC" w:rsidRPr="0088350D">
        <w:rPr>
          <w:rFonts w:ascii="Palatino Linotype" w:hAnsi="Palatino Linotype"/>
          <w:i/>
        </w:rPr>
        <w:t>quenos</w:t>
      </w:r>
      <w:proofErr w:type="spellEnd"/>
      <w:r w:rsidR="005F5FAC" w:rsidRPr="0088350D">
        <w:rPr>
          <w:rFonts w:ascii="Palatino Linotype" w:hAnsi="Palatino Linotype"/>
          <w:i/>
        </w:rPr>
        <w:t xml:space="preserve"> obligan a trabajar </w:t>
      </w:r>
      <w:proofErr w:type="spellStart"/>
      <w:r w:rsidR="005F5FAC" w:rsidRPr="0088350D">
        <w:rPr>
          <w:rFonts w:ascii="Palatino Linotype" w:hAnsi="Palatino Linotype"/>
          <w:i/>
        </w:rPr>
        <w:t>por que</w:t>
      </w:r>
      <w:proofErr w:type="spellEnd"/>
      <w:r w:rsidR="005F5FAC" w:rsidRPr="0088350D">
        <w:rPr>
          <w:rFonts w:ascii="Palatino Linotype" w:hAnsi="Palatino Linotype"/>
          <w:i/>
        </w:rPr>
        <w:t xml:space="preserve"> tenemos la evidencia y la vamos enviar a los medios de comunicación qué sabes que los están comprando para que no les peguen” </w:t>
      </w:r>
      <w:r w:rsidRPr="0088350D">
        <w:rPr>
          <w:rFonts w:ascii="Palatino Linotype" w:hAnsi="Palatino Linotype"/>
        </w:rPr>
        <w:t>no se advirtió prueba alguna que sustentara su dicho; por ello, dichas manifestaciones, en este acto, se declaran inatendibles por este Órgano Garante, puesto que constituyen un Derecho a la Libre Expresión, debido a que es inviolable la libertad de difundir opiniones, información e ideas, a través de cualquier medio, aunado a que nos encontramos ante la presencia de manifestaciones subjetivas.</w:t>
      </w:r>
    </w:p>
    <w:p w14:paraId="29337576" w14:textId="77777777" w:rsidR="0098116F" w:rsidRPr="0088350D" w:rsidRDefault="0098116F" w:rsidP="0088350D">
      <w:pPr>
        <w:pStyle w:val="NormalWeb"/>
        <w:spacing w:before="0" w:beforeAutospacing="0" w:after="0" w:afterAutospacing="0" w:line="360" w:lineRule="auto"/>
        <w:jc w:val="both"/>
        <w:rPr>
          <w:rFonts w:ascii="Palatino Linotype" w:hAnsi="Palatino Linotype"/>
        </w:rPr>
      </w:pPr>
      <w:r w:rsidRPr="0088350D">
        <w:rPr>
          <w:rFonts w:ascii="Palatino Linotype" w:hAnsi="Palatino Linotype"/>
        </w:rPr>
        <w:t>Así, de conformidad con el artículo 7mo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362DE691" w14:textId="77777777" w:rsidR="0098116F" w:rsidRPr="0088350D" w:rsidRDefault="0098116F" w:rsidP="0088350D">
      <w:pPr>
        <w:pStyle w:val="NormalWeb"/>
        <w:spacing w:before="0" w:beforeAutospacing="0" w:after="0" w:afterAutospacing="0" w:line="360" w:lineRule="auto"/>
        <w:jc w:val="both"/>
        <w:rPr>
          <w:rFonts w:ascii="Palatino Linotype" w:hAnsi="Palatino Linotype"/>
        </w:rPr>
      </w:pPr>
    </w:p>
    <w:p w14:paraId="19F31315" w14:textId="77777777" w:rsidR="0098116F" w:rsidRPr="0088350D" w:rsidRDefault="0098116F" w:rsidP="0088350D">
      <w:pPr>
        <w:pStyle w:val="NormalWeb"/>
        <w:spacing w:before="0" w:beforeAutospacing="0" w:after="0" w:afterAutospacing="0" w:line="360" w:lineRule="auto"/>
        <w:jc w:val="both"/>
        <w:rPr>
          <w:rFonts w:ascii="Palatino Linotype" w:hAnsi="Palatino Linotype"/>
        </w:rPr>
      </w:pPr>
      <w:r w:rsidRPr="0088350D">
        <w:rPr>
          <w:rFonts w:ascii="Palatino Linotype" w:hAnsi="Palatino Linotype"/>
        </w:rPr>
        <w:t>Al respecto conviene mencionar la siguiente tesis de La Suprema Corte de Justicia de la Nación: </w:t>
      </w:r>
    </w:p>
    <w:p w14:paraId="1D2FCE45" w14:textId="77777777" w:rsidR="0098116F" w:rsidRPr="0088350D" w:rsidRDefault="0098116F" w:rsidP="0088350D">
      <w:pPr>
        <w:pStyle w:val="NormalWeb"/>
        <w:spacing w:before="0" w:beforeAutospacing="0" w:after="0" w:afterAutospacing="0" w:line="360" w:lineRule="auto"/>
        <w:jc w:val="both"/>
        <w:rPr>
          <w:rFonts w:ascii="Palatino Linotype" w:hAnsi="Palatino Linotype"/>
        </w:rPr>
      </w:pPr>
    </w:p>
    <w:p w14:paraId="4E08E50A" w14:textId="77777777" w:rsidR="0098116F" w:rsidRPr="0088350D" w:rsidRDefault="0098116F" w:rsidP="0088350D">
      <w:pPr>
        <w:pStyle w:val="NormalWeb"/>
        <w:spacing w:before="0" w:beforeAutospacing="0" w:after="0" w:afterAutospacing="0" w:line="360" w:lineRule="auto"/>
        <w:ind w:left="709" w:right="1147"/>
        <w:jc w:val="both"/>
        <w:rPr>
          <w:rFonts w:ascii="Palatino Linotype" w:hAnsi="Palatino Linotype"/>
        </w:rPr>
      </w:pPr>
      <w:r w:rsidRPr="0088350D">
        <w:rPr>
          <w:rFonts w:ascii="Palatino Linotype" w:hAnsi="Palatino Linotype"/>
          <w:b/>
          <w:bCs/>
          <w:i/>
          <w:iCs/>
        </w:rPr>
        <w:lastRenderedPageBreak/>
        <w:t>“RESPONSABILIDAD POR EXPRESIONES QUE ATENTAN CONTRA EL HONOR DE SERVIDORES PÚBLICOS Y SIMILARES. DEMOSTRACIÓN DE SU CERTEZA EN EJERCICIO DE LOS DERECHOS A LA INFORMACIÓN Y A LA LIBERTAD DE EXPRESIÓN.</w:t>
      </w:r>
    </w:p>
    <w:p w14:paraId="46477E69" w14:textId="77777777" w:rsidR="0098116F" w:rsidRPr="0088350D" w:rsidRDefault="0098116F" w:rsidP="0088350D">
      <w:pPr>
        <w:pStyle w:val="NormalWeb"/>
        <w:spacing w:before="0" w:beforeAutospacing="0" w:after="0" w:afterAutospacing="0" w:line="360" w:lineRule="auto"/>
        <w:ind w:left="709" w:right="1147"/>
        <w:jc w:val="both"/>
        <w:rPr>
          <w:rFonts w:ascii="Palatino Linotype" w:hAnsi="Palatino Linotype"/>
        </w:rPr>
      </w:pPr>
      <w:r w:rsidRPr="0088350D">
        <w:rPr>
          <w:rFonts w:ascii="Palatino Linotype" w:hAnsi="Palatino Linotype"/>
          <w:i/>
          <w:iCs/>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88350D">
        <w:rPr>
          <w:rFonts w:ascii="Palatino Linotype" w:hAnsi="Palatino Linotype"/>
          <w:i/>
          <w:iCs/>
        </w:rPr>
        <w:t>exceptio</w:t>
      </w:r>
      <w:proofErr w:type="spellEnd"/>
      <w:r w:rsidRPr="0088350D">
        <w:rPr>
          <w:rFonts w:ascii="Palatino Linotype" w:hAnsi="Palatino Linotype"/>
          <w:i/>
          <w:iCs/>
        </w:rPr>
        <w:t xml:space="preserve"> </w:t>
      </w:r>
      <w:proofErr w:type="spellStart"/>
      <w:r w:rsidRPr="0088350D">
        <w:rPr>
          <w:rFonts w:ascii="Palatino Linotype" w:hAnsi="Palatino Linotype"/>
          <w:i/>
          <w:iCs/>
        </w:rPr>
        <w:t>veritatis</w:t>
      </w:r>
      <w:proofErr w:type="spellEnd"/>
      <w:r w:rsidRPr="0088350D">
        <w:rPr>
          <w:rFonts w:ascii="Palatino Linotype" w:hAnsi="Palatino Linotype"/>
          <w:i/>
          <w:iCs/>
        </w:rPr>
        <w:t xml:space="preserve">.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w:t>
      </w:r>
      <w:r w:rsidRPr="0088350D">
        <w:rPr>
          <w:rFonts w:ascii="Palatino Linotype" w:hAnsi="Palatino Linotype"/>
          <w:i/>
          <w:iCs/>
        </w:rPr>
        <w:lastRenderedPageBreak/>
        <w:t>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14:paraId="3FC94A73" w14:textId="77777777" w:rsidR="0098116F" w:rsidRPr="0088350D" w:rsidRDefault="0098116F" w:rsidP="0088350D">
      <w:pPr>
        <w:pStyle w:val="NormalWeb"/>
        <w:spacing w:before="0" w:beforeAutospacing="0" w:after="0" w:afterAutospacing="0" w:line="360" w:lineRule="auto"/>
        <w:ind w:left="709" w:right="1147"/>
        <w:jc w:val="both"/>
        <w:rPr>
          <w:rFonts w:ascii="Palatino Linotype" w:hAnsi="Palatino Linotype"/>
        </w:rPr>
      </w:pPr>
      <w:r w:rsidRPr="0088350D">
        <w:rPr>
          <w:rFonts w:ascii="Palatino Linotype" w:hAnsi="Palatino Linotype"/>
          <w:i/>
          <w:iCs/>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283A027C" w14:textId="77777777" w:rsidR="0098116F" w:rsidRPr="0088350D" w:rsidRDefault="0098116F" w:rsidP="0088350D">
      <w:pPr>
        <w:pStyle w:val="NormalWeb"/>
        <w:spacing w:before="0" w:beforeAutospacing="0" w:after="0" w:afterAutospacing="0" w:line="360" w:lineRule="auto"/>
        <w:ind w:left="709" w:right="1147"/>
        <w:jc w:val="both"/>
        <w:rPr>
          <w:rFonts w:ascii="Palatino Linotype" w:hAnsi="Palatino Linotype"/>
        </w:rPr>
      </w:pPr>
      <w:r w:rsidRPr="0088350D">
        <w:rPr>
          <w:rFonts w:ascii="Palatino Linotype" w:hAnsi="Palatino Linotype"/>
          <w:i/>
          <w:iCs/>
        </w:rPr>
        <w:t xml:space="preserve"> (Énfasis añadido)</w:t>
      </w:r>
    </w:p>
    <w:p w14:paraId="547E0751" w14:textId="77777777" w:rsidR="0098116F" w:rsidRPr="0088350D" w:rsidRDefault="0098116F" w:rsidP="0088350D">
      <w:pPr>
        <w:pStyle w:val="NormalWeb"/>
        <w:spacing w:before="240" w:beforeAutospacing="0" w:after="0" w:afterAutospacing="0" w:line="360" w:lineRule="auto"/>
        <w:jc w:val="both"/>
        <w:rPr>
          <w:rFonts w:ascii="Palatino Linotype" w:hAnsi="Palatino Linotype"/>
        </w:rPr>
      </w:pPr>
      <w:r w:rsidRPr="0088350D">
        <w:rPr>
          <w:rFonts w:ascii="Palatino Linotype" w:hAnsi="Palatino Linotype"/>
        </w:rPr>
        <w:t xml:space="preserve">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w:t>
      </w:r>
      <w:r w:rsidRPr="0088350D">
        <w:rPr>
          <w:rFonts w:ascii="Palatino Linotype" w:hAnsi="Palatino Linotype"/>
        </w:rPr>
        <w:lastRenderedPageBreak/>
        <w:t>Semanario Judicial de la Federación y su Gaceta, que en su texto literal nos refiere lo siguiente:</w:t>
      </w:r>
    </w:p>
    <w:p w14:paraId="01EB9814" w14:textId="77777777" w:rsidR="0098116F" w:rsidRPr="0088350D" w:rsidRDefault="0098116F" w:rsidP="0088350D">
      <w:pPr>
        <w:pStyle w:val="NormalWeb"/>
        <w:spacing w:before="240" w:beforeAutospacing="0" w:after="0" w:afterAutospacing="0" w:line="360" w:lineRule="auto"/>
        <w:jc w:val="both"/>
        <w:rPr>
          <w:rFonts w:ascii="Palatino Linotype" w:hAnsi="Palatino Linotype"/>
        </w:rPr>
      </w:pPr>
    </w:p>
    <w:p w14:paraId="4635EF16" w14:textId="77777777" w:rsidR="0098116F" w:rsidRPr="0088350D" w:rsidRDefault="0098116F" w:rsidP="0088350D">
      <w:pPr>
        <w:pStyle w:val="NormalWeb"/>
        <w:spacing w:before="0" w:beforeAutospacing="0" w:after="0" w:afterAutospacing="0" w:line="360" w:lineRule="auto"/>
        <w:ind w:left="709" w:right="1134"/>
        <w:jc w:val="both"/>
        <w:rPr>
          <w:rFonts w:ascii="Palatino Linotype" w:hAnsi="Palatino Linotype"/>
        </w:rPr>
      </w:pPr>
      <w:r w:rsidRPr="0088350D">
        <w:rPr>
          <w:rFonts w:ascii="Palatino Linotype" w:hAnsi="Palatino Linotype"/>
          <w:i/>
          <w:iCs/>
        </w:rPr>
        <w:t>“</w:t>
      </w:r>
      <w:r w:rsidRPr="0088350D">
        <w:rPr>
          <w:rFonts w:ascii="Palatino Linotype" w:hAnsi="Palatino Linotype"/>
          <w:b/>
          <w:bCs/>
          <w:i/>
          <w:iCs/>
        </w:rPr>
        <w:t xml:space="preserve">ACCESO A LA INFORMACIÓN PÚBLICA. LA CONSULTA RELATIVA QUE AL EFECTO PRESENTEN LOS SOLICITANTES, DEBE CUMPLIR CON LOS REQUISITOS CONSTITUCIONALES PARA EJERCER EL DERECHO DE PETICIÓN. </w:t>
      </w:r>
      <w:r w:rsidRPr="0088350D">
        <w:rPr>
          <w:rFonts w:ascii="Palatino Linotype" w:hAnsi="Palatino Linotype"/>
          <w:i/>
          <w:iCs/>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1E220533" w14:textId="77777777" w:rsidR="0098116F" w:rsidRPr="0088350D" w:rsidRDefault="0098116F" w:rsidP="0088350D">
      <w:pPr>
        <w:pStyle w:val="Prrafodelista"/>
        <w:widowControl w:val="0"/>
        <w:autoSpaceDE w:val="0"/>
        <w:autoSpaceDN w:val="0"/>
        <w:adjustRightInd w:val="0"/>
        <w:ind w:left="0"/>
        <w:rPr>
          <w:rFonts w:cs="Arial"/>
        </w:rPr>
      </w:pPr>
    </w:p>
    <w:p w14:paraId="1A2E36B8" w14:textId="77777777" w:rsidR="0098116F" w:rsidRPr="0088350D" w:rsidRDefault="0098116F" w:rsidP="0088350D">
      <w:pPr>
        <w:pStyle w:val="Prrafodelista"/>
        <w:widowControl w:val="0"/>
        <w:autoSpaceDE w:val="0"/>
        <w:autoSpaceDN w:val="0"/>
        <w:adjustRightInd w:val="0"/>
        <w:ind w:left="0"/>
        <w:rPr>
          <w:rFonts w:cs="Arial"/>
        </w:rPr>
      </w:pPr>
      <w:r w:rsidRPr="0088350D">
        <w:rPr>
          <w:rFonts w:cs="Arial"/>
        </w:rPr>
        <w:t>Señalado esto, los argumentos vertidos por la recurrente y previamente clasificados como manifestaciones subjetivas devienen inatendibles por no ser materia de transparencia.</w:t>
      </w:r>
    </w:p>
    <w:p w14:paraId="6607FB05" w14:textId="77777777" w:rsidR="000605CC" w:rsidRPr="0088350D" w:rsidRDefault="000605CC" w:rsidP="0088350D">
      <w:pPr>
        <w:ind w:right="-93"/>
        <w:rPr>
          <w:rFonts w:cs="Tahoma"/>
          <w:bCs/>
          <w:szCs w:val="22"/>
        </w:rPr>
      </w:pPr>
    </w:p>
    <w:p w14:paraId="3DE332B7" w14:textId="77777777" w:rsidR="000605CC" w:rsidRPr="0088350D" w:rsidRDefault="000605CC" w:rsidP="0088350D">
      <w:pPr>
        <w:ind w:right="-93"/>
        <w:rPr>
          <w:rFonts w:cs="Tahoma"/>
          <w:bCs/>
          <w:szCs w:val="22"/>
        </w:rPr>
      </w:pPr>
    </w:p>
    <w:p w14:paraId="62ED38F7" w14:textId="77777777" w:rsidR="00CF2D8B" w:rsidRPr="0088350D" w:rsidRDefault="00CF2D8B" w:rsidP="0088350D">
      <w:pPr>
        <w:pStyle w:val="Prrafodelista"/>
        <w:ind w:right="-93"/>
        <w:rPr>
          <w:rFonts w:cs="Tahoma"/>
          <w:bCs/>
          <w:szCs w:val="22"/>
        </w:rPr>
      </w:pPr>
    </w:p>
    <w:p w14:paraId="5DA7C963" w14:textId="6787BB2B" w:rsidR="00664420" w:rsidRPr="0088350D" w:rsidRDefault="00BD5A7C" w:rsidP="0088350D">
      <w:pPr>
        <w:pStyle w:val="Ttulo3"/>
      </w:pPr>
      <w:bookmarkStart w:id="31" w:name="_Toc198747156"/>
      <w:r w:rsidRPr="0088350D">
        <w:lastRenderedPageBreak/>
        <w:t>d</w:t>
      </w:r>
      <w:r w:rsidR="00A21A20" w:rsidRPr="0088350D">
        <w:t>)</w:t>
      </w:r>
      <w:r w:rsidR="00664420" w:rsidRPr="0088350D">
        <w:t xml:space="preserve"> Versión pública</w:t>
      </w:r>
      <w:bookmarkEnd w:id="31"/>
    </w:p>
    <w:p w14:paraId="20B03CFE" w14:textId="401FB7F4" w:rsidR="00AC3CA0" w:rsidRPr="0088350D" w:rsidRDefault="007F5D06" w:rsidP="0088350D">
      <w:pPr>
        <w:rPr>
          <w:bCs/>
        </w:rPr>
      </w:pPr>
      <w:r w:rsidRPr="0088350D">
        <w:t>P</w:t>
      </w:r>
      <w:r w:rsidR="00AC3CA0" w:rsidRPr="0088350D">
        <w:t xml:space="preserve">ara el caso de que el o los documentos de los cuales se ordena su entrega contengan datos personales susceptibles de ser testados, deberán ser entregados en </w:t>
      </w:r>
      <w:r w:rsidR="00AC3CA0" w:rsidRPr="0088350D">
        <w:rPr>
          <w:b/>
        </w:rPr>
        <w:t>versión pública</w:t>
      </w:r>
      <w:r w:rsidRPr="0088350D">
        <w:t>,</w:t>
      </w:r>
      <w:r w:rsidR="00AC3CA0" w:rsidRPr="0088350D">
        <w:t xml:space="preserve"> pues el</w:t>
      </w:r>
      <w:r w:rsidR="00AC3CA0" w:rsidRPr="0088350D">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88350D" w:rsidRDefault="00AC3CA0" w:rsidP="0088350D">
      <w:pPr>
        <w:rPr>
          <w:rFonts w:eastAsia="Calibri"/>
          <w:bCs/>
          <w:lang w:eastAsia="en-US"/>
        </w:rPr>
      </w:pPr>
    </w:p>
    <w:p w14:paraId="13DAE086" w14:textId="0C1C7ADD" w:rsidR="00AC3CA0" w:rsidRPr="0088350D" w:rsidRDefault="00AC3CA0" w:rsidP="0088350D">
      <w:pPr>
        <w:rPr>
          <w:bCs/>
        </w:rPr>
      </w:pPr>
      <w:r w:rsidRPr="0088350D">
        <w:rPr>
          <w:bCs/>
        </w:rPr>
        <w:t xml:space="preserve">A este respecto, los artículos 3, fracciones IX, XX, XXI y </w:t>
      </w:r>
      <w:r w:rsidR="007F5D06" w:rsidRPr="0088350D">
        <w:rPr>
          <w:bCs/>
        </w:rPr>
        <w:t>XLV; 51</w:t>
      </w:r>
      <w:r w:rsidRPr="0088350D">
        <w:rPr>
          <w:bCs/>
        </w:rPr>
        <w:t xml:space="preserve"> y 52 de la Ley de Transparencia y Acceso a la Información Pública del Estado de México y Municipios establecen:</w:t>
      </w:r>
    </w:p>
    <w:p w14:paraId="4EE42F33" w14:textId="77777777" w:rsidR="00AC3CA0" w:rsidRPr="0088350D" w:rsidRDefault="00AC3CA0" w:rsidP="0088350D"/>
    <w:p w14:paraId="22F38C0C" w14:textId="77777777" w:rsidR="00AC3CA0" w:rsidRPr="0088350D" w:rsidRDefault="00AC3CA0" w:rsidP="0088350D">
      <w:pPr>
        <w:pStyle w:val="Puesto"/>
      </w:pPr>
      <w:r w:rsidRPr="0088350D">
        <w:rPr>
          <w:b/>
          <w:bCs/>
          <w:noProof/>
        </w:rPr>
        <w:t>“</w:t>
      </w:r>
      <w:r w:rsidRPr="0088350D">
        <w:rPr>
          <w:b/>
          <w:bCs/>
        </w:rPr>
        <w:t xml:space="preserve">Artículo 3. </w:t>
      </w:r>
      <w:r w:rsidRPr="0088350D">
        <w:t xml:space="preserve">Para los efectos de la presente Ley se entenderá por: </w:t>
      </w:r>
    </w:p>
    <w:p w14:paraId="74507E00" w14:textId="77777777" w:rsidR="00AC3CA0" w:rsidRPr="0088350D" w:rsidRDefault="00AC3CA0" w:rsidP="0088350D">
      <w:pPr>
        <w:pStyle w:val="Puesto"/>
      </w:pPr>
      <w:r w:rsidRPr="0088350D">
        <w:rPr>
          <w:b/>
        </w:rPr>
        <w:t>IX.</w:t>
      </w:r>
      <w:r w:rsidRPr="0088350D">
        <w:t xml:space="preserve"> </w:t>
      </w:r>
      <w:r w:rsidRPr="0088350D">
        <w:rPr>
          <w:b/>
        </w:rPr>
        <w:t xml:space="preserve">Datos personales: </w:t>
      </w:r>
      <w:r w:rsidRPr="0088350D">
        <w:t xml:space="preserve">La información concerniente a una persona, identificada o identificable según lo dispuesto por la Ley de Protección de Datos Personales del Estado de México; </w:t>
      </w:r>
    </w:p>
    <w:p w14:paraId="320759AF" w14:textId="77777777" w:rsidR="002B7C6F" w:rsidRPr="0088350D" w:rsidRDefault="002B7C6F" w:rsidP="0088350D"/>
    <w:p w14:paraId="4EFEB771" w14:textId="77777777" w:rsidR="00AC3CA0" w:rsidRPr="0088350D" w:rsidRDefault="00AC3CA0" w:rsidP="0088350D">
      <w:pPr>
        <w:pStyle w:val="Puesto"/>
      </w:pPr>
      <w:r w:rsidRPr="0088350D">
        <w:rPr>
          <w:b/>
        </w:rPr>
        <w:t>XX.</w:t>
      </w:r>
      <w:r w:rsidRPr="0088350D">
        <w:t xml:space="preserve"> </w:t>
      </w:r>
      <w:r w:rsidRPr="0088350D">
        <w:rPr>
          <w:b/>
        </w:rPr>
        <w:t>Información clasificada:</w:t>
      </w:r>
      <w:r w:rsidRPr="0088350D">
        <w:t xml:space="preserve"> Aquella considerada por la presente Ley como reservada o confidencial; </w:t>
      </w:r>
    </w:p>
    <w:p w14:paraId="5DA95E10" w14:textId="77777777" w:rsidR="002B7C6F" w:rsidRPr="0088350D" w:rsidRDefault="002B7C6F" w:rsidP="0088350D"/>
    <w:p w14:paraId="1CD04431" w14:textId="77777777" w:rsidR="00AC3CA0" w:rsidRPr="0088350D" w:rsidRDefault="00AC3CA0" w:rsidP="0088350D">
      <w:pPr>
        <w:pStyle w:val="Puesto"/>
      </w:pPr>
      <w:r w:rsidRPr="0088350D">
        <w:rPr>
          <w:b/>
        </w:rPr>
        <w:t>XXI.</w:t>
      </w:r>
      <w:r w:rsidRPr="0088350D">
        <w:t xml:space="preserve"> </w:t>
      </w:r>
      <w:r w:rsidRPr="0088350D">
        <w:rPr>
          <w:b/>
        </w:rPr>
        <w:t>Información confidencial</w:t>
      </w:r>
      <w:r w:rsidRPr="0088350D">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88350D" w:rsidRDefault="002B7C6F" w:rsidP="0088350D"/>
    <w:p w14:paraId="7CD4D2FB" w14:textId="77777777" w:rsidR="00AC3CA0" w:rsidRPr="0088350D" w:rsidRDefault="00AC3CA0" w:rsidP="0088350D">
      <w:pPr>
        <w:pStyle w:val="Puesto"/>
      </w:pPr>
      <w:r w:rsidRPr="0088350D">
        <w:rPr>
          <w:b/>
        </w:rPr>
        <w:lastRenderedPageBreak/>
        <w:t>XLV. Versión pública:</w:t>
      </w:r>
      <w:r w:rsidRPr="0088350D">
        <w:t xml:space="preserve"> Documento en el que se elimine, suprime o borra la información clasificada como reservada o confidencial para permitir su acceso. </w:t>
      </w:r>
    </w:p>
    <w:p w14:paraId="1ACE9141" w14:textId="77777777" w:rsidR="002B7C6F" w:rsidRPr="0088350D" w:rsidRDefault="002B7C6F" w:rsidP="0088350D"/>
    <w:p w14:paraId="0BAED675" w14:textId="178B54DE" w:rsidR="00AC3CA0" w:rsidRPr="0088350D" w:rsidRDefault="00AC3CA0" w:rsidP="0088350D">
      <w:pPr>
        <w:pStyle w:val="Puesto"/>
      </w:pPr>
      <w:r w:rsidRPr="0088350D">
        <w:rPr>
          <w:b/>
        </w:rPr>
        <w:t>Artículo 51.</w:t>
      </w:r>
      <w:r w:rsidRPr="0088350D">
        <w:t xml:space="preserve"> Los sujetos obligados designaran a un responsable para atender la Unidad de Transparencia, quien fungirá como enlace entre éstos y los solicitantes. Dicha Unidad será la encargada de tramitar internamente la solicitud de información </w:t>
      </w:r>
      <w:r w:rsidRPr="0088350D">
        <w:rPr>
          <w:b/>
        </w:rPr>
        <w:t xml:space="preserve">y tendrá la responsabilidad de verificar en cada caso que la misma no sea confidencial o reservada. </w:t>
      </w:r>
      <w:r w:rsidRPr="0088350D">
        <w:t>Dicha Unidad contará con las facultades internas necesarias para gestionar la atención a las solicitudes de información en los términos de la Ley General y la presente Ley.</w:t>
      </w:r>
    </w:p>
    <w:p w14:paraId="54D7F3F5" w14:textId="77777777" w:rsidR="002B7C6F" w:rsidRPr="0088350D" w:rsidRDefault="002B7C6F" w:rsidP="0088350D"/>
    <w:p w14:paraId="5AB2B52F" w14:textId="68BEB541" w:rsidR="00AC3CA0" w:rsidRPr="0088350D" w:rsidRDefault="00AC3CA0" w:rsidP="0088350D">
      <w:pPr>
        <w:pStyle w:val="Puesto"/>
      </w:pPr>
      <w:r w:rsidRPr="0088350D">
        <w:rPr>
          <w:b/>
        </w:rPr>
        <w:t>Artículo 52.</w:t>
      </w:r>
      <w:r w:rsidRPr="0088350D">
        <w:t xml:space="preserve"> Las solicitudes de acceso a la información y las respuestas que se les dé, incluyendo, en su caso, </w:t>
      </w:r>
      <w:r w:rsidRPr="0088350D">
        <w:rPr>
          <w:u w:val="single"/>
        </w:rPr>
        <w:t>la información entregada, así como las resoluciones a los recursos que en su caso se promuevan serán públicas, y de ser el caso que contenga datos personales que deban ser protegidos se podrá dar su acceso en su versión pública</w:t>
      </w:r>
      <w:r w:rsidRPr="0088350D">
        <w:t>, siempre y cuando la resolución de referencia se someta a un proceso de disociación, es decir, no haga identificable al titular de tales datos personales.</w:t>
      </w:r>
      <w:r w:rsidRPr="0088350D">
        <w:rPr>
          <w:bCs/>
          <w:noProof/>
        </w:rPr>
        <w:t>”</w:t>
      </w:r>
      <w:r w:rsidR="007F5D06" w:rsidRPr="0088350D">
        <w:rPr>
          <w:bCs/>
          <w:noProof/>
        </w:rPr>
        <w:t xml:space="preserve"> </w:t>
      </w:r>
      <w:r w:rsidRPr="0088350D">
        <w:rPr>
          <w:i w:val="0"/>
          <w:iCs/>
          <w:szCs w:val="22"/>
        </w:rPr>
        <w:t>(Énfasis añadido)</w:t>
      </w:r>
    </w:p>
    <w:p w14:paraId="14DDB49A" w14:textId="77777777" w:rsidR="00AC3CA0" w:rsidRPr="0088350D" w:rsidRDefault="00AC3CA0" w:rsidP="0088350D"/>
    <w:p w14:paraId="18663A56" w14:textId="530412FA" w:rsidR="00AC3CA0" w:rsidRPr="0088350D" w:rsidRDefault="00AC3CA0" w:rsidP="0088350D">
      <w:r w:rsidRPr="0088350D">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88350D">
        <w:t xml:space="preserve">se </w:t>
      </w:r>
      <w:r w:rsidRPr="0088350D">
        <w:t>efectúe deberá estar justificado en la Ley, lo anterior en términos de lo dispuesto por el artículo 22, párrafo primero</w:t>
      </w:r>
      <w:r w:rsidR="007F5D06" w:rsidRPr="0088350D">
        <w:t>,</w:t>
      </w:r>
      <w:r w:rsidRPr="0088350D">
        <w:t xml:space="preserve"> </w:t>
      </w:r>
      <w:r w:rsidR="007F5D06" w:rsidRPr="0088350D">
        <w:t>relacionado</w:t>
      </w:r>
      <w:r w:rsidRPr="0088350D">
        <w:t xml:space="preserve"> con el 38 de la Ley de Protección de Datos Personales en Posesión de Sujetos Obligados del Estado de México y Municipios, los cuales se transcriben para mayor referencia: </w:t>
      </w:r>
    </w:p>
    <w:p w14:paraId="24D8A62C" w14:textId="77777777" w:rsidR="00AC3CA0" w:rsidRPr="0088350D" w:rsidRDefault="00AC3CA0" w:rsidP="0088350D"/>
    <w:p w14:paraId="266BB0EA" w14:textId="01A7285C" w:rsidR="00AC3CA0" w:rsidRPr="0088350D" w:rsidRDefault="00AC3CA0" w:rsidP="0088350D">
      <w:pPr>
        <w:pStyle w:val="Puesto"/>
        <w:rPr>
          <w:rFonts w:eastAsia="Arial Unicode MS"/>
        </w:rPr>
      </w:pPr>
      <w:r w:rsidRPr="0088350D">
        <w:rPr>
          <w:rFonts w:eastAsia="Arial Unicode MS"/>
          <w:b/>
        </w:rPr>
        <w:t>“Artículo 22.</w:t>
      </w:r>
      <w:r w:rsidRPr="0088350D">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88350D" w:rsidRDefault="002B7C6F" w:rsidP="0088350D">
      <w:pPr>
        <w:rPr>
          <w:rFonts w:eastAsia="Arial Unicode MS"/>
        </w:rPr>
      </w:pPr>
    </w:p>
    <w:p w14:paraId="0C6ECD10" w14:textId="77777777" w:rsidR="00AC3CA0" w:rsidRPr="0088350D" w:rsidRDefault="00AC3CA0" w:rsidP="0088350D">
      <w:pPr>
        <w:pStyle w:val="Puesto"/>
        <w:rPr>
          <w:rFonts w:eastAsia="Arial Unicode MS"/>
        </w:rPr>
      </w:pPr>
      <w:r w:rsidRPr="0088350D">
        <w:rPr>
          <w:rFonts w:eastAsia="Arial Unicode MS"/>
          <w:b/>
        </w:rPr>
        <w:lastRenderedPageBreak/>
        <w:t>Artículo 38.</w:t>
      </w:r>
      <w:r w:rsidRPr="0088350D">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8350D">
        <w:rPr>
          <w:rFonts w:eastAsia="Arial Unicode MS"/>
          <w:b/>
        </w:rPr>
        <w:t>”</w:t>
      </w:r>
      <w:r w:rsidRPr="0088350D">
        <w:rPr>
          <w:rFonts w:eastAsia="Arial Unicode MS"/>
        </w:rPr>
        <w:t xml:space="preserve"> </w:t>
      </w:r>
    </w:p>
    <w:p w14:paraId="11BDA04E" w14:textId="77777777" w:rsidR="00AC3CA0" w:rsidRPr="0088350D" w:rsidRDefault="00AC3CA0" w:rsidP="0088350D">
      <w:pPr>
        <w:rPr>
          <w:rFonts w:eastAsia="Arial Unicode MS"/>
          <w:i/>
          <w:szCs w:val="22"/>
        </w:rPr>
      </w:pPr>
    </w:p>
    <w:p w14:paraId="32BB7A5F" w14:textId="77777777" w:rsidR="00AC3CA0" w:rsidRPr="0088350D" w:rsidRDefault="00AC3CA0" w:rsidP="0088350D">
      <w:r w:rsidRPr="0088350D">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88350D" w:rsidRDefault="00AC3CA0" w:rsidP="0088350D"/>
    <w:p w14:paraId="3CE77CF7" w14:textId="77777777" w:rsidR="00AC3CA0" w:rsidRPr="0088350D" w:rsidRDefault="00AC3CA0" w:rsidP="0088350D">
      <w:r w:rsidRPr="0088350D">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8350D">
        <w:rPr>
          <w:rFonts w:eastAsia="Arial Unicode MS"/>
        </w:rPr>
        <w:t xml:space="preserve"> que debe ser protegida por </w:t>
      </w:r>
      <w:r w:rsidRPr="0088350D">
        <w:rPr>
          <w:rFonts w:eastAsia="Arial Unicode MS"/>
          <w:b/>
        </w:rPr>
        <w:t>EL SUJETO OBLIGADO,</w:t>
      </w:r>
      <w:r w:rsidRPr="0088350D">
        <w:rPr>
          <w:rFonts w:eastAsia="Arial Unicode MS"/>
        </w:rPr>
        <w:t xml:space="preserve"> por lo </w:t>
      </w:r>
      <w:r w:rsidRPr="0088350D">
        <w:t>que, todo dato personal susceptible de clasificación debe ser protegido.</w:t>
      </w:r>
    </w:p>
    <w:p w14:paraId="17B1D51E" w14:textId="77777777" w:rsidR="00AC3CA0" w:rsidRPr="0088350D" w:rsidRDefault="00AC3CA0" w:rsidP="0088350D"/>
    <w:p w14:paraId="1C499B05" w14:textId="0FD0F4F9" w:rsidR="00AC3CA0" w:rsidRPr="0088350D" w:rsidRDefault="00AC3CA0" w:rsidP="0088350D">
      <w:r w:rsidRPr="0088350D">
        <w:t>La finalidad de la versión pública es salvaguardar la vida, integridad, seguridad, patrimonio y privacidad de las personas; de tal manera que</w:t>
      </w:r>
      <w:r w:rsidR="007F5D06" w:rsidRPr="0088350D">
        <w:t>,</w:t>
      </w:r>
      <w:r w:rsidRPr="0088350D">
        <w:t xml:space="preserve"> todo aquello que no tenga por objeto proteger lo anterior, es susceptible de ser entregado</w:t>
      </w:r>
      <w:r w:rsidR="007F5D06" w:rsidRPr="0088350D">
        <w:t>.</w:t>
      </w:r>
      <w:r w:rsidRPr="0088350D">
        <w:t xml:space="preserve"> </w:t>
      </w:r>
      <w:r w:rsidR="007F5D06" w:rsidRPr="0088350D">
        <w:t>E</w:t>
      </w:r>
      <w:r w:rsidRPr="0088350D">
        <w:t>n otras palabras, la protección de datos personales</w:t>
      </w:r>
      <w:r w:rsidR="007F5D06" w:rsidRPr="0088350D">
        <w:t xml:space="preserve"> </w:t>
      </w:r>
      <w:r w:rsidRPr="0088350D">
        <w:t>es una derivación del derecho a la intimidad.</w:t>
      </w:r>
    </w:p>
    <w:p w14:paraId="4ECCCE5B" w14:textId="77777777" w:rsidR="00AC3CA0" w:rsidRPr="0088350D" w:rsidRDefault="00AC3CA0" w:rsidP="0088350D"/>
    <w:p w14:paraId="22155419" w14:textId="5E52B74B" w:rsidR="00AC3CA0" w:rsidRPr="0088350D" w:rsidRDefault="00AC3CA0" w:rsidP="0088350D">
      <w:r w:rsidRPr="0088350D">
        <w:t xml:space="preserve">Asimismo, es importante señalar que dicha clasificación se tiene que efectuar mediante la forma y formalidades que la ley de la materia impone; es decir, mediante acuerdo </w:t>
      </w:r>
      <w:r w:rsidRPr="0088350D">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88350D" w:rsidRDefault="00AC3CA0" w:rsidP="0088350D"/>
    <w:p w14:paraId="12C70FB7" w14:textId="77777777" w:rsidR="00AC3CA0" w:rsidRPr="0088350D" w:rsidRDefault="00AC3CA0" w:rsidP="0088350D">
      <w:pPr>
        <w:jc w:val="center"/>
        <w:rPr>
          <w:b/>
          <w:i/>
          <w:szCs w:val="22"/>
        </w:rPr>
      </w:pPr>
      <w:r w:rsidRPr="0088350D">
        <w:rPr>
          <w:b/>
          <w:i/>
          <w:szCs w:val="22"/>
          <w:lang w:val="es-ES_tradnl"/>
        </w:rPr>
        <w:t>Ley de Transparencia y Acceso a la Información Pública del Estado de México y Municipios</w:t>
      </w:r>
    </w:p>
    <w:p w14:paraId="79B28D55" w14:textId="77777777" w:rsidR="00AC3CA0" w:rsidRPr="0088350D" w:rsidRDefault="00AC3CA0" w:rsidP="0088350D"/>
    <w:p w14:paraId="51E4FC60" w14:textId="77777777" w:rsidR="00AC3CA0" w:rsidRPr="0088350D" w:rsidRDefault="00AC3CA0" w:rsidP="0088350D">
      <w:pPr>
        <w:pStyle w:val="Puesto"/>
      </w:pPr>
      <w:r w:rsidRPr="0088350D">
        <w:rPr>
          <w:b/>
        </w:rPr>
        <w:t xml:space="preserve">“Artículo 49. </w:t>
      </w:r>
      <w:r w:rsidRPr="0088350D">
        <w:t>Los Comités de Transparencia tendrán las siguientes atribuciones:</w:t>
      </w:r>
    </w:p>
    <w:p w14:paraId="58B2CA83" w14:textId="77777777" w:rsidR="00AC3CA0" w:rsidRPr="0088350D" w:rsidRDefault="00AC3CA0" w:rsidP="0088350D">
      <w:pPr>
        <w:pStyle w:val="Puesto"/>
      </w:pPr>
      <w:r w:rsidRPr="0088350D">
        <w:rPr>
          <w:b/>
        </w:rPr>
        <w:t>VIII.</w:t>
      </w:r>
      <w:r w:rsidRPr="0088350D">
        <w:t xml:space="preserve"> Aprobar, modificar o revocar la clasificación de la información;</w:t>
      </w:r>
    </w:p>
    <w:p w14:paraId="42CDD815" w14:textId="77777777" w:rsidR="002B7C6F" w:rsidRPr="0088350D" w:rsidRDefault="002B7C6F" w:rsidP="0088350D"/>
    <w:p w14:paraId="5E0FE30C" w14:textId="77777777" w:rsidR="00AC3CA0" w:rsidRPr="0088350D" w:rsidRDefault="00AC3CA0" w:rsidP="0088350D">
      <w:pPr>
        <w:pStyle w:val="Puesto"/>
      </w:pPr>
      <w:r w:rsidRPr="0088350D">
        <w:rPr>
          <w:b/>
        </w:rPr>
        <w:t>Artículo 132.</w:t>
      </w:r>
      <w:r w:rsidRPr="0088350D">
        <w:t xml:space="preserve"> La clasificación de la información se llevará a cabo en el momento en que:</w:t>
      </w:r>
    </w:p>
    <w:p w14:paraId="22862CEF" w14:textId="77777777" w:rsidR="00AC3CA0" w:rsidRPr="0088350D" w:rsidRDefault="00AC3CA0" w:rsidP="0088350D">
      <w:pPr>
        <w:pStyle w:val="Puesto"/>
      </w:pPr>
      <w:r w:rsidRPr="0088350D">
        <w:rPr>
          <w:b/>
        </w:rPr>
        <w:t>I.</w:t>
      </w:r>
      <w:r w:rsidRPr="0088350D">
        <w:t xml:space="preserve"> Se reciba una solicitud de acceso a la información;</w:t>
      </w:r>
    </w:p>
    <w:p w14:paraId="1076A40B" w14:textId="77777777" w:rsidR="00AC3CA0" w:rsidRPr="0088350D" w:rsidRDefault="00AC3CA0" w:rsidP="0088350D">
      <w:pPr>
        <w:pStyle w:val="Puesto"/>
      </w:pPr>
      <w:r w:rsidRPr="0088350D">
        <w:rPr>
          <w:b/>
        </w:rPr>
        <w:t>II.</w:t>
      </w:r>
      <w:r w:rsidRPr="0088350D">
        <w:t xml:space="preserve"> Se determine mediante resolución de autoridad competente; o</w:t>
      </w:r>
    </w:p>
    <w:p w14:paraId="327FFDF5" w14:textId="77777777" w:rsidR="00AC3CA0" w:rsidRPr="0088350D" w:rsidRDefault="00AC3CA0" w:rsidP="0088350D">
      <w:pPr>
        <w:pStyle w:val="Puesto"/>
        <w:rPr>
          <w:b/>
        </w:rPr>
      </w:pPr>
      <w:r w:rsidRPr="0088350D">
        <w:rPr>
          <w:b/>
          <w:bCs/>
        </w:rPr>
        <w:t>III.</w:t>
      </w:r>
      <w:r w:rsidRPr="0088350D">
        <w:t xml:space="preserve"> Se generen versiones públicas para dar cumplimiento a las obligaciones de transparencia previstas en esta Ley.</w:t>
      </w:r>
      <w:r w:rsidRPr="0088350D">
        <w:rPr>
          <w:b/>
        </w:rPr>
        <w:t>”</w:t>
      </w:r>
    </w:p>
    <w:p w14:paraId="63550E79" w14:textId="77777777" w:rsidR="002B7C6F" w:rsidRPr="0088350D" w:rsidRDefault="002B7C6F" w:rsidP="0088350D"/>
    <w:p w14:paraId="733E702D" w14:textId="04C291BD" w:rsidR="00AC3CA0" w:rsidRPr="0088350D" w:rsidRDefault="00AC3CA0" w:rsidP="0088350D">
      <w:pPr>
        <w:pStyle w:val="Puesto"/>
      </w:pPr>
      <w:r w:rsidRPr="0088350D">
        <w:rPr>
          <w:b/>
        </w:rPr>
        <w:t>“</w:t>
      </w:r>
      <w:r w:rsidR="002B7C6F" w:rsidRPr="0088350D">
        <w:rPr>
          <w:b/>
        </w:rPr>
        <w:t>Segundo. -</w:t>
      </w:r>
      <w:r w:rsidRPr="0088350D">
        <w:t xml:space="preserve"> Para efectos de los presentes Lineamientos Generales, se entenderá por:</w:t>
      </w:r>
    </w:p>
    <w:p w14:paraId="3D6255D3" w14:textId="77777777" w:rsidR="00AC3CA0" w:rsidRPr="0088350D" w:rsidRDefault="00AC3CA0" w:rsidP="0088350D">
      <w:pPr>
        <w:pStyle w:val="Puesto"/>
      </w:pPr>
      <w:r w:rsidRPr="0088350D">
        <w:rPr>
          <w:b/>
        </w:rPr>
        <w:t>XVIII.</w:t>
      </w:r>
      <w:r w:rsidRPr="0088350D">
        <w:t xml:space="preserve">  </w:t>
      </w:r>
      <w:r w:rsidRPr="0088350D">
        <w:rPr>
          <w:b/>
        </w:rPr>
        <w:t>Versión pública:</w:t>
      </w:r>
      <w:r w:rsidRPr="0088350D">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88350D" w:rsidRDefault="00AC3CA0" w:rsidP="0088350D">
      <w:pPr>
        <w:pStyle w:val="Puesto"/>
      </w:pPr>
    </w:p>
    <w:p w14:paraId="492CD288" w14:textId="77777777" w:rsidR="00AC3CA0" w:rsidRPr="0088350D" w:rsidRDefault="00AC3CA0" w:rsidP="0088350D">
      <w:pPr>
        <w:pStyle w:val="Puesto"/>
        <w:rPr>
          <w:b/>
          <w:lang w:val="es-ES_tradnl" w:eastAsia="es-MX"/>
        </w:rPr>
      </w:pPr>
      <w:r w:rsidRPr="0088350D">
        <w:rPr>
          <w:b/>
          <w:lang w:val="es-ES_tradnl" w:eastAsia="es-MX"/>
        </w:rPr>
        <w:t xml:space="preserve">Lineamientos Generales en materia de Clasificación y Desclasificación de la </w:t>
      </w:r>
      <w:r w:rsidRPr="0088350D">
        <w:rPr>
          <w:b/>
          <w:lang w:val="es-ES_tradnl"/>
        </w:rPr>
        <w:t>Información</w:t>
      </w:r>
    </w:p>
    <w:p w14:paraId="57959355" w14:textId="77777777" w:rsidR="00AC3CA0" w:rsidRPr="0088350D" w:rsidRDefault="00AC3CA0" w:rsidP="0088350D">
      <w:pPr>
        <w:pStyle w:val="Puesto"/>
      </w:pPr>
    </w:p>
    <w:p w14:paraId="204206B6" w14:textId="77777777" w:rsidR="00AC3CA0" w:rsidRPr="0088350D" w:rsidRDefault="00AC3CA0" w:rsidP="0088350D">
      <w:pPr>
        <w:pStyle w:val="Puesto"/>
      </w:pPr>
      <w:r w:rsidRPr="0088350D">
        <w:rPr>
          <w:b/>
        </w:rPr>
        <w:t>Cuarto.</w:t>
      </w:r>
      <w:r w:rsidRPr="0088350D">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88350D" w:rsidRDefault="00AC3CA0" w:rsidP="0088350D">
      <w:pPr>
        <w:pStyle w:val="Puesto"/>
      </w:pPr>
      <w:r w:rsidRPr="0088350D">
        <w:lastRenderedPageBreak/>
        <w:t>Los sujetos obligados deberán aplicar, de manera estricta, las excepciones al derecho de acceso a la información y sólo podrán invocarlas cuando acrediten su procedencia.</w:t>
      </w:r>
    </w:p>
    <w:p w14:paraId="2334DA4A" w14:textId="77777777" w:rsidR="002B7C6F" w:rsidRPr="0088350D" w:rsidRDefault="002B7C6F" w:rsidP="0088350D"/>
    <w:p w14:paraId="773F3D38" w14:textId="77777777" w:rsidR="00AC3CA0" w:rsidRPr="0088350D" w:rsidRDefault="00AC3CA0" w:rsidP="0088350D">
      <w:pPr>
        <w:pStyle w:val="Puesto"/>
      </w:pPr>
      <w:r w:rsidRPr="0088350D">
        <w:rPr>
          <w:b/>
        </w:rPr>
        <w:t>Quinto.</w:t>
      </w:r>
      <w:r w:rsidRPr="0088350D">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88350D" w:rsidRDefault="002B7C6F" w:rsidP="0088350D"/>
    <w:p w14:paraId="501C8886" w14:textId="77777777" w:rsidR="00AC3CA0" w:rsidRPr="0088350D" w:rsidRDefault="00AC3CA0" w:rsidP="0088350D">
      <w:pPr>
        <w:pStyle w:val="Puesto"/>
      </w:pPr>
      <w:r w:rsidRPr="0088350D">
        <w:rPr>
          <w:b/>
        </w:rPr>
        <w:t>Sexto.</w:t>
      </w:r>
      <w:r w:rsidRPr="0088350D">
        <w:t xml:space="preserve"> Se deroga.</w:t>
      </w:r>
    </w:p>
    <w:p w14:paraId="35534E5B" w14:textId="77777777" w:rsidR="002B7C6F" w:rsidRPr="0088350D" w:rsidRDefault="002B7C6F" w:rsidP="0088350D"/>
    <w:p w14:paraId="71AE6E31" w14:textId="77777777" w:rsidR="00AC3CA0" w:rsidRPr="0088350D" w:rsidRDefault="00AC3CA0" w:rsidP="0088350D">
      <w:pPr>
        <w:pStyle w:val="Puesto"/>
      </w:pPr>
      <w:r w:rsidRPr="0088350D">
        <w:rPr>
          <w:b/>
        </w:rPr>
        <w:t>Séptimo.</w:t>
      </w:r>
      <w:r w:rsidRPr="0088350D">
        <w:t xml:space="preserve"> La clasificación de la información se llevará a cabo en el momento en que:</w:t>
      </w:r>
    </w:p>
    <w:p w14:paraId="4BC6551F" w14:textId="77777777" w:rsidR="00AC3CA0" w:rsidRPr="0088350D" w:rsidRDefault="00AC3CA0" w:rsidP="0088350D">
      <w:pPr>
        <w:pStyle w:val="Puesto"/>
      </w:pPr>
      <w:r w:rsidRPr="0088350D">
        <w:rPr>
          <w:b/>
        </w:rPr>
        <w:t>I.</w:t>
      </w:r>
      <w:r w:rsidRPr="0088350D">
        <w:t xml:space="preserve">        Se reciba una solicitud de acceso a la información;</w:t>
      </w:r>
    </w:p>
    <w:p w14:paraId="12BC61E7" w14:textId="77777777" w:rsidR="00AC3CA0" w:rsidRPr="0088350D" w:rsidRDefault="00AC3CA0" w:rsidP="0088350D">
      <w:pPr>
        <w:pStyle w:val="Puesto"/>
      </w:pPr>
      <w:r w:rsidRPr="0088350D">
        <w:rPr>
          <w:b/>
        </w:rPr>
        <w:t>II.</w:t>
      </w:r>
      <w:r w:rsidRPr="0088350D">
        <w:t xml:space="preserve">       Se determine mediante resolución del Comité de Transparencia, el órgano garante competente, o en cumplimiento a una sentencia del Poder Judicial; o</w:t>
      </w:r>
    </w:p>
    <w:p w14:paraId="60049403" w14:textId="77777777" w:rsidR="00AC3CA0" w:rsidRPr="0088350D" w:rsidRDefault="00AC3CA0" w:rsidP="0088350D">
      <w:pPr>
        <w:pStyle w:val="Puesto"/>
      </w:pPr>
      <w:r w:rsidRPr="0088350D">
        <w:rPr>
          <w:b/>
        </w:rPr>
        <w:t>III.</w:t>
      </w:r>
      <w:r w:rsidRPr="0088350D">
        <w:t xml:space="preserve">      Se generen versiones públicas para dar cumplimiento a las obligaciones de transparencia previstas en la Ley General, la Ley Federal y las correspondientes de las entidades federativas.</w:t>
      </w:r>
    </w:p>
    <w:p w14:paraId="2AAF20AA" w14:textId="77777777" w:rsidR="00AC3CA0" w:rsidRPr="0088350D" w:rsidRDefault="00AC3CA0" w:rsidP="0088350D">
      <w:pPr>
        <w:pStyle w:val="Puesto"/>
      </w:pPr>
      <w:r w:rsidRPr="0088350D">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88350D" w:rsidRDefault="002B7C6F" w:rsidP="0088350D"/>
    <w:p w14:paraId="1B84F0FA" w14:textId="77777777" w:rsidR="00AC3CA0" w:rsidRPr="0088350D" w:rsidRDefault="00AC3CA0" w:rsidP="0088350D">
      <w:pPr>
        <w:pStyle w:val="Puesto"/>
      </w:pPr>
      <w:r w:rsidRPr="0088350D">
        <w:rPr>
          <w:b/>
        </w:rPr>
        <w:t>Octavo.</w:t>
      </w:r>
      <w:r w:rsidRPr="0088350D">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88350D" w:rsidRDefault="00AC3CA0" w:rsidP="0088350D">
      <w:pPr>
        <w:pStyle w:val="Puesto"/>
      </w:pPr>
      <w:r w:rsidRPr="0088350D">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88350D" w:rsidRDefault="00AC3CA0" w:rsidP="0088350D">
      <w:pPr>
        <w:pStyle w:val="Puesto"/>
      </w:pPr>
      <w:r w:rsidRPr="0088350D">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88350D" w:rsidRDefault="002B7C6F" w:rsidP="0088350D"/>
    <w:p w14:paraId="3DC18E7E" w14:textId="77777777" w:rsidR="00AC3CA0" w:rsidRPr="0088350D" w:rsidRDefault="00AC3CA0" w:rsidP="0088350D">
      <w:pPr>
        <w:pStyle w:val="Puesto"/>
      </w:pPr>
      <w:r w:rsidRPr="0088350D">
        <w:rPr>
          <w:b/>
        </w:rPr>
        <w:lastRenderedPageBreak/>
        <w:t>Noveno.</w:t>
      </w:r>
      <w:r w:rsidRPr="0088350D">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88350D" w:rsidRDefault="002B7C6F" w:rsidP="0088350D"/>
    <w:p w14:paraId="45844BB1" w14:textId="77777777" w:rsidR="00AC3CA0" w:rsidRPr="0088350D" w:rsidRDefault="00AC3CA0" w:rsidP="0088350D">
      <w:pPr>
        <w:pStyle w:val="Puesto"/>
      </w:pPr>
      <w:r w:rsidRPr="0088350D">
        <w:rPr>
          <w:b/>
        </w:rPr>
        <w:t>Décimo.</w:t>
      </w:r>
      <w:r w:rsidRPr="0088350D">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88350D" w:rsidRDefault="00AC3CA0" w:rsidP="0088350D">
      <w:pPr>
        <w:pStyle w:val="Puesto"/>
      </w:pPr>
      <w:r w:rsidRPr="0088350D">
        <w:t>En ausencia de los titulares de las áreas, la información será clasificada o desclasificada por la persona que lo supla, en términos de la normativa que rija la actuación del sujeto obligado.</w:t>
      </w:r>
    </w:p>
    <w:p w14:paraId="0861DCC9" w14:textId="77777777" w:rsidR="00AC3CA0" w:rsidRPr="0088350D" w:rsidRDefault="00AC3CA0" w:rsidP="0088350D">
      <w:pPr>
        <w:pStyle w:val="Puesto"/>
        <w:rPr>
          <w:b/>
        </w:rPr>
      </w:pPr>
      <w:r w:rsidRPr="0088350D">
        <w:rPr>
          <w:b/>
        </w:rPr>
        <w:t>Décimo primero.</w:t>
      </w:r>
      <w:r w:rsidRPr="0088350D">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8350D">
        <w:rPr>
          <w:b/>
        </w:rPr>
        <w:t>”</w:t>
      </w:r>
    </w:p>
    <w:p w14:paraId="2D5FBBCD" w14:textId="77777777" w:rsidR="00AC3CA0" w:rsidRPr="0088350D" w:rsidRDefault="00AC3CA0" w:rsidP="0088350D"/>
    <w:p w14:paraId="05D0E4C9" w14:textId="0A69CA87" w:rsidR="00AC3CA0" w:rsidRPr="0088350D" w:rsidRDefault="00AC3CA0" w:rsidP="0088350D">
      <w:pPr>
        <w:rPr>
          <w:lang w:eastAsia="es-CO"/>
        </w:rPr>
      </w:pPr>
      <w:r w:rsidRPr="0088350D">
        <w:t xml:space="preserve">Consecuentemente, se destaca que la versión pública que elabore </w:t>
      </w:r>
      <w:r w:rsidRPr="0088350D">
        <w:rPr>
          <w:b/>
        </w:rPr>
        <w:t>EL SUJETO OBLIGADO</w:t>
      </w:r>
      <w:r w:rsidRPr="0088350D">
        <w:t xml:space="preserve"> debe cumplir con las formalidades exigidas en la Ley, por lo que para tal efecto emitirá el </w:t>
      </w:r>
      <w:r w:rsidRPr="0088350D">
        <w:rPr>
          <w:b/>
        </w:rPr>
        <w:t>Acuerdo del Comité de Transparencia</w:t>
      </w:r>
      <w:r w:rsidRPr="0088350D">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8350D">
        <w:rPr>
          <w:lang w:eastAsia="es-CO"/>
        </w:rPr>
        <w:t>, ya que</w:t>
      </w:r>
      <w:r w:rsidR="002B7C6F" w:rsidRPr="0088350D">
        <w:rPr>
          <w:lang w:eastAsia="es-CO"/>
        </w:rPr>
        <w:t xml:space="preserve"> de</w:t>
      </w:r>
      <w:r w:rsidRPr="0088350D">
        <w:rPr>
          <w:lang w:eastAsia="es-CO"/>
        </w:rPr>
        <w:t xml:space="preserve"> no hacerlo implica que lo entregado no es legal ni formalmente una versión pública, sino más bien una documentación ilegible, incompleta o tachada; pues no </w:t>
      </w:r>
      <w:r w:rsidR="002B7C6F" w:rsidRPr="0088350D">
        <w:rPr>
          <w:lang w:eastAsia="es-CO"/>
        </w:rPr>
        <w:t xml:space="preserve">se </w:t>
      </w:r>
      <w:r w:rsidRPr="0088350D">
        <w:rPr>
          <w:lang w:eastAsia="es-CO"/>
        </w:rPr>
        <w:t>señala</w:t>
      </w:r>
      <w:r w:rsidR="002B7C6F" w:rsidRPr="0088350D">
        <w:rPr>
          <w:lang w:eastAsia="es-CO"/>
        </w:rPr>
        <w:t>n</w:t>
      </w:r>
      <w:r w:rsidRPr="0088350D">
        <w:rPr>
          <w:lang w:eastAsia="es-CO"/>
        </w:rPr>
        <w:t xml:space="preserve"> las razones por las que no se aprecian determinados datos -ya sea porque se testan o suprimen- </w:t>
      </w:r>
      <w:r w:rsidR="002B7C6F" w:rsidRPr="0088350D">
        <w:rPr>
          <w:lang w:eastAsia="es-CO"/>
        </w:rPr>
        <w:t xml:space="preserve">lo cual </w:t>
      </w:r>
      <w:r w:rsidRPr="0088350D">
        <w:rPr>
          <w:lang w:eastAsia="es-CO"/>
        </w:rPr>
        <w:t>deja al solicitante en estado de incertidumbre, al no conocer o comprender porque no aparecen en la documentación respectiva, es decir, si no se exponen de manera puntual las razones</w:t>
      </w:r>
      <w:r w:rsidR="002B7C6F" w:rsidRPr="0088350D">
        <w:rPr>
          <w:lang w:eastAsia="es-CO"/>
        </w:rPr>
        <w:t xml:space="preserve">, </w:t>
      </w:r>
      <w:r w:rsidRPr="0088350D">
        <w:rPr>
          <w:lang w:eastAsia="es-CO"/>
        </w:rPr>
        <w:t>se estaría violentando desde un inicio el derecho de acceso a la información del solicitante.</w:t>
      </w:r>
    </w:p>
    <w:p w14:paraId="3B0B7048" w14:textId="77777777" w:rsidR="002B7C6F" w:rsidRPr="0088350D" w:rsidRDefault="002B7C6F" w:rsidP="0088350D">
      <w:pPr>
        <w:rPr>
          <w:lang w:eastAsia="es-CO"/>
        </w:rPr>
      </w:pPr>
    </w:p>
    <w:p w14:paraId="6CD05AC4" w14:textId="2EF4BEA8" w:rsidR="00BD5A7C" w:rsidRPr="0088350D" w:rsidRDefault="00BD5A7C" w:rsidP="0088350D">
      <w:pPr>
        <w:pStyle w:val="Ttulo3"/>
      </w:pPr>
      <w:bookmarkStart w:id="32" w:name="_Toc165304079"/>
      <w:bookmarkStart w:id="33" w:name="_Toc198747157"/>
      <w:r w:rsidRPr="0088350D">
        <w:rPr>
          <w:rFonts w:eastAsia="Calibri"/>
        </w:rPr>
        <w:lastRenderedPageBreak/>
        <w:t>e</w:t>
      </w:r>
      <w:r w:rsidR="00335CDF" w:rsidRPr="0088350D">
        <w:rPr>
          <w:rFonts w:eastAsia="Calibri"/>
        </w:rPr>
        <w:t xml:space="preserve">) </w:t>
      </w:r>
      <w:bookmarkEnd w:id="32"/>
      <w:r w:rsidRPr="0088350D">
        <w:t>Conclusión</w:t>
      </w:r>
      <w:bookmarkEnd w:id="33"/>
    </w:p>
    <w:p w14:paraId="64474B5E" w14:textId="36185980" w:rsidR="00F264C1" w:rsidRPr="0088350D" w:rsidRDefault="00F264C1" w:rsidP="0088350D">
      <w:pPr>
        <w:widowControl w:val="0"/>
        <w:tabs>
          <w:tab w:val="left" w:pos="1701"/>
          <w:tab w:val="left" w:pos="1843"/>
        </w:tabs>
        <w:autoSpaceDE w:val="0"/>
        <w:autoSpaceDN w:val="0"/>
        <w:adjustRightInd w:val="0"/>
        <w:rPr>
          <w:rFonts w:cs="Arial"/>
        </w:rPr>
      </w:pPr>
      <w:r w:rsidRPr="0088350D">
        <w:rPr>
          <w:rFonts w:cs="Arial"/>
        </w:rPr>
        <w:t xml:space="preserve">En conclusión y con base en lo anteriormente expuesto, este Instituto estima que las razones o motivos de inconformidad hechos valer por </w:t>
      </w:r>
      <w:r w:rsidRPr="0088350D">
        <w:rPr>
          <w:rFonts w:cs="Arial"/>
          <w:b/>
          <w:bCs/>
          <w:iCs/>
        </w:rPr>
        <w:t xml:space="preserve">LA PARTE RECURRENTE </w:t>
      </w:r>
      <w:r w:rsidRPr="0088350D">
        <w:rPr>
          <w:rFonts w:cs="Arial"/>
        </w:rPr>
        <w:t xml:space="preserve">devienen </w:t>
      </w:r>
      <w:r w:rsidRPr="0088350D">
        <w:rPr>
          <w:rFonts w:cs="Arial"/>
          <w:b/>
        </w:rPr>
        <w:t>fundadas</w:t>
      </w:r>
      <w:r w:rsidRPr="0088350D">
        <w:rPr>
          <w:rFonts w:cs="Arial"/>
        </w:rPr>
        <w:t xml:space="preserve"> y suficientes para </w:t>
      </w:r>
      <w:r w:rsidR="005F5FAC" w:rsidRPr="0088350D">
        <w:rPr>
          <w:rFonts w:cs="Arial"/>
          <w:b/>
        </w:rPr>
        <w:t>REVOCAR</w:t>
      </w:r>
      <w:r w:rsidRPr="0088350D">
        <w:rPr>
          <w:rFonts w:cs="Arial"/>
          <w:b/>
        </w:rPr>
        <w:t xml:space="preserve"> </w:t>
      </w:r>
      <w:r w:rsidRPr="0088350D">
        <w:rPr>
          <w:rFonts w:cs="Arial"/>
        </w:rPr>
        <w:t xml:space="preserve">la respuesta del </w:t>
      </w:r>
      <w:r w:rsidRPr="0088350D">
        <w:rPr>
          <w:rFonts w:cs="Arial"/>
          <w:b/>
        </w:rPr>
        <w:t>SUJETO OBLIGADO</w:t>
      </w:r>
      <w:r w:rsidRPr="0088350D">
        <w:rPr>
          <w:rFonts w:cs="Arial"/>
        </w:rPr>
        <w:t xml:space="preserve"> y ordenarle haga entrega de la información descrita en el presente Considerando.</w:t>
      </w:r>
    </w:p>
    <w:p w14:paraId="1D8BD437" w14:textId="77777777" w:rsidR="000605CC" w:rsidRPr="0088350D" w:rsidRDefault="000605CC" w:rsidP="0088350D">
      <w:pPr>
        <w:widowControl w:val="0"/>
        <w:tabs>
          <w:tab w:val="left" w:pos="1701"/>
          <w:tab w:val="left" w:pos="1843"/>
        </w:tabs>
        <w:autoSpaceDE w:val="0"/>
        <w:autoSpaceDN w:val="0"/>
        <w:adjustRightInd w:val="0"/>
        <w:rPr>
          <w:rFonts w:cs="Arial"/>
        </w:rPr>
      </w:pPr>
    </w:p>
    <w:p w14:paraId="607E7608" w14:textId="77777777" w:rsidR="005921A0" w:rsidRPr="0088350D" w:rsidRDefault="005921A0" w:rsidP="0088350D">
      <w:pPr>
        <w:ind w:right="-93"/>
        <w:rPr>
          <w:rFonts w:cs="Tahoma"/>
          <w:bCs/>
          <w:szCs w:val="22"/>
        </w:rPr>
      </w:pPr>
      <w:bookmarkStart w:id="34" w:name="_Hlk165381027"/>
      <w:r w:rsidRPr="0088350D">
        <w:rPr>
          <w:rFonts w:cs="Tahoma"/>
          <w:bCs/>
          <w:szCs w:val="22"/>
        </w:rPr>
        <w:t xml:space="preserve">Así, con fundamento en lo establecido en los artículos 5, </w:t>
      </w:r>
      <w:r w:rsidRPr="0088350D">
        <w:t>párrafos trigésimo séptimo, trigésimo octavo y trigésimo noveno, fracciones IV y V de la Constitución Política del Estado Libre y Soberano de México</w:t>
      </w:r>
      <w:r w:rsidRPr="0088350D">
        <w:rPr>
          <w:rFonts w:cs="Tahoma"/>
          <w:bCs/>
          <w:szCs w:val="22"/>
        </w:rPr>
        <w:t>; y en los artículos 2, fracción II, 9, 29, 36, fracciones I y II, 176, 178, 179, 186 y 188 de la Ley de Transparencia y Acceso a la Información Pública del Estado de México y Municipios, este Pleno:</w:t>
      </w:r>
    </w:p>
    <w:bookmarkEnd w:id="34"/>
    <w:p w14:paraId="7C13D1A0" w14:textId="77777777" w:rsidR="00BD5A7C" w:rsidRPr="0088350D" w:rsidRDefault="00BD5A7C" w:rsidP="0088350D"/>
    <w:p w14:paraId="5C396097" w14:textId="684A0E4F" w:rsidR="00664420" w:rsidRPr="0088350D" w:rsidRDefault="00664420" w:rsidP="0088350D">
      <w:pPr>
        <w:pStyle w:val="Ttulo1"/>
      </w:pPr>
      <w:bookmarkStart w:id="35" w:name="_Toc198747158"/>
      <w:r w:rsidRPr="0088350D">
        <w:t>RESUELVE</w:t>
      </w:r>
      <w:bookmarkEnd w:id="35"/>
    </w:p>
    <w:p w14:paraId="203B7093" w14:textId="77777777" w:rsidR="00664420" w:rsidRPr="0088350D" w:rsidRDefault="00664420" w:rsidP="0088350D">
      <w:pPr>
        <w:ind w:right="113"/>
        <w:rPr>
          <w:rFonts w:cs="Arial"/>
          <w:b/>
          <w:szCs w:val="22"/>
        </w:rPr>
      </w:pPr>
    </w:p>
    <w:p w14:paraId="40DE562B" w14:textId="076C6409" w:rsidR="00FC3CE0" w:rsidRPr="0088350D" w:rsidRDefault="00FC3CE0" w:rsidP="0088350D">
      <w:pPr>
        <w:widowControl w:val="0"/>
        <w:rPr>
          <w:rFonts w:eastAsia="Calibri" w:cs="Tahoma"/>
          <w:bCs/>
          <w:szCs w:val="22"/>
          <w:lang w:eastAsia="en-US"/>
        </w:rPr>
      </w:pPr>
      <w:r w:rsidRPr="0088350D">
        <w:rPr>
          <w:b/>
          <w:bCs/>
        </w:rPr>
        <w:t>PRIMERO.</w:t>
      </w:r>
      <w:r w:rsidRPr="0088350D">
        <w:t xml:space="preserve"> </w:t>
      </w:r>
      <w:r w:rsidRPr="0088350D">
        <w:rPr>
          <w:rFonts w:cs="Tahoma"/>
          <w:szCs w:val="22"/>
        </w:rPr>
        <w:t xml:space="preserve">Se </w:t>
      </w:r>
      <w:r w:rsidR="004E5068" w:rsidRPr="0088350D">
        <w:rPr>
          <w:rFonts w:cs="Tahoma"/>
          <w:b/>
          <w:bCs/>
          <w:szCs w:val="22"/>
        </w:rPr>
        <w:t>REVOCA</w:t>
      </w:r>
      <w:r w:rsidRPr="0088350D">
        <w:rPr>
          <w:rFonts w:cs="Tahoma"/>
          <w:szCs w:val="22"/>
        </w:rPr>
        <w:t xml:space="preserve"> la respuesta entregada por el </w:t>
      </w:r>
      <w:r w:rsidR="004E5068" w:rsidRPr="0088350D">
        <w:rPr>
          <w:rFonts w:cs="Tahoma"/>
          <w:b/>
          <w:bCs/>
          <w:szCs w:val="22"/>
        </w:rPr>
        <w:t>SUJETO OBLIGADO</w:t>
      </w:r>
      <w:r w:rsidR="004E5068" w:rsidRPr="0088350D">
        <w:rPr>
          <w:rFonts w:cs="Tahoma"/>
          <w:szCs w:val="22"/>
        </w:rPr>
        <w:t xml:space="preserve"> </w:t>
      </w:r>
      <w:r w:rsidR="0041385B" w:rsidRPr="0088350D">
        <w:rPr>
          <w:rFonts w:cs="Tahoma"/>
          <w:szCs w:val="22"/>
        </w:rPr>
        <w:t>en</w:t>
      </w:r>
      <w:r w:rsidRPr="0088350D">
        <w:rPr>
          <w:rFonts w:cs="Tahoma"/>
          <w:szCs w:val="22"/>
        </w:rPr>
        <w:t xml:space="preserve"> la solicitud de información </w:t>
      </w:r>
      <w:r w:rsidR="005F5FAC" w:rsidRPr="0088350D">
        <w:rPr>
          <w:rFonts w:cs="Tahoma"/>
          <w:b/>
        </w:rPr>
        <w:t>00641/TOLUCA/IP/2025</w:t>
      </w:r>
      <w:r w:rsidRPr="0088350D">
        <w:rPr>
          <w:rFonts w:cs="Tahoma"/>
          <w:bCs/>
          <w:szCs w:val="22"/>
        </w:rPr>
        <w:t xml:space="preserve">, </w:t>
      </w:r>
      <w:r w:rsidRPr="0088350D">
        <w:rPr>
          <w:rFonts w:eastAsia="Calibri" w:cs="Tahoma"/>
          <w:bCs/>
          <w:szCs w:val="22"/>
          <w:lang w:eastAsia="en-US"/>
        </w:rPr>
        <w:t xml:space="preserve">por resultar </w:t>
      </w:r>
      <w:r w:rsidRPr="0088350D">
        <w:rPr>
          <w:rFonts w:eastAsia="Calibri" w:cs="Tahoma"/>
          <w:b/>
          <w:bCs/>
          <w:szCs w:val="22"/>
          <w:lang w:eastAsia="en-US"/>
        </w:rPr>
        <w:t>FUNDADAS</w:t>
      </w:r>
      <w:r w:rsidRPr="0088350D">
        <w:rPr>
          <w:rFonts w:eastAsia="Calibri" w:cs="Tahoma"/>
          <w:bCs/>
          <w:szCs w:val="22"/>
          <w:lang w:eastAsia="en-US"/>
        </w:rPr>
        <w:t xml:space="preserve"> las razones o motivos de inconformidad hechos valer por </w:t>
      </w:r>
      <w:r w:rsidRPr="0088350D">
        <w:rPr>
          <w:rFonts w:eastAsia="Calibri" w:cs="Tahoma"/>
          <w:b/>
          <w:szCs w:val="22"/>
          <w:lang w:eastAsia="en-US"/>
        </w:rPr>
        <w:t>LA PARTE RECURRENTE</w:t>
      </w:r>
      <w:r w:rsidRPr="0088350D">
        <w:rPr>
          <w:rFonts w:eastAsia="Calibri" w:cs="Tahoma"/>
          <w:bCs/>
          <w:szCs w:val="22"/>
          <w:lang w:eastAsia="en-US"/>
        </w:rPr>
        <w:t xml:space="preserve"> en el Recurso de Revisión </w:t>
      </w:r>
      <w:r w:rsidR="005F5FAC" w:rsidRPr="0088350D">
        <w:rPr>
          <w:rFonts w:eastAsiaTheme="minorHAnsi" w:cstheme="minorBidi"/>
          <w:b/>
          <w:bCs/>
          <w:szCs w:val="22"/>
          <w:lang w:eastAsia="en-US"/>
        </w:rPr>
        <w:t>02662/</w:t>
      </w:r>
      <w:r w:rsidRPr="0088350D">
        <w:rPr>
          <w:rFonts w:eastAsiaTheme="minorHAnsi" w:cstheme="minorBidi"/>
          <w:b/>
          <w:bCs/>
          <w:szCs w:val="22"/>
          <w:lang w:eastAsia="en-US"/>
        </w:rPr>
        <w:t>INFOEM/IP/RR</w:t>
      </w:r>
      <w:r w:rsidR="000605CC" w:rsidRPr="0088350D">
        <w:rPr>
          <w:rFonts w:eastAsiaTheme="minorHAnsi" w:cstheme="minorBidi"/>
          <w:b/>
          <w:bCs/>
          <w:szCs w:val="22"/>
          <w:lang w:eastAsia="en-US"/>
        </w:rPr>
        <w:t>/202</w:t>
      </w:r>
      <w:r w:rsidR="005F5FAC" w:rsidRPr="0088350D">
        <w:rPr>
          <w:rFonts w:eastAsiaTheme="minorHAnsi" w:cstheme="minorBidi"/>
          <w:b/>
          <w:bCs/>
          <w:szCs w:val="22"/>
          <w:lang w:eastAsia="en-US"/>
        </w:rPr>
        <w:t>5</w:t>
      </w:r>
      <w:r w:rsidR="000605CC" w:rsidRPr="0088350D">
        <w:rPr>
          <w:rFonts w:eastAsiaTheme="minorHAnsi" w:cstheme="minorBidi"/>
          <w:b/>
          <w:bCs/>
          <w:szCs w:val="22"/>
          <w:lang w:eastAsia="en-US"/>
        </w:rPr>
        <w:t>,</w:t>
      </w:r>
      <w:r w:rsidRPr="0088350D">
        <w:rPr>
          <w:rFonts w:cs="Tahoma"/>
          <w:b/>
          <w:szCs w:val="22"/>
        </w:rPr>
        <w:t xml:space="preserve"> </w:t>
      </w:r>
      <w:r w:rsidRPr="0088350D">
        <w:rPr>
          <w:rFonts w:eastAsia="Calibri" w:cs="Tahoma"/>
          <w:bCs/>
          <w:szCs w:val="22"/>
          <w:lang w:eastAsia="en-US"/>
        </w:rPr>
        <w:t xml:space="preserve">en términos del considerando </w:t>
      </w:r>
      <w:r w:rsidRPr="0088350D">
        <w:rPr>
          <w:rFonts w:eastAsia="Calibri" w:cs="Tahoma"/>
          <w:b/>
          <w:szCs w:val="22"/>
          <w:lang w:eastAsia="en-US"/>
        </w:rPr>
        <w:t>SEGUNDO</w:t>
      </w:r>
      <w:r w:rsidRPr="0088350D">
        <w:rPr>
          <w:rFonts w:eastAsia="Calibri" w:cs="Tahoma"/>
          <w:bCs/>
          <w:szCs w:val="22"/>
          <w:lang w:eastAsia="en-US"/>
        </w:rPr>
        <w:t xml:space="preserve"> de la presente Resolución.</w:t>
      </w:r>
    </w:p>
    <w:p w14:paraId="78D4A482" w14:textId="77777777" w:rsidR="00FC3CE0" w:rsidRPr="0088350D" w:rsidRDefault="00FC3CE0" w:rsidP="0088350D">
      <w:pPr>
        <w:widowControl w:val="0"/>
        <w:rPr>
          <w:rFonts w:eastAsia="Calibri" w:cs="Tahoma"/>
          <w:bCs/>
          <w:szCs w:val="22"/>
          <w:lang w:eastAsia="en-US"/>
        </w:rPr>
      </w:pPr>
    </w:p>
    <w:p w14:paraId="16CF919C" w14:textId="3FF1BD88" w:rsidR="00FC3CE0" w:rsidRPr="0088350D" w:rsidRDefault="00FC3CE0" w:rsidP="0088350D">
      <w:pPr>
        <w:ind w:right="-93"/>
        <w:rPr>
          <w:rFonts w:eastAsia="Calibri" w:cs="Tahoma"/>
          <w:bCs/>
          <w:szCs w:val="22"/>
          <w:lang w:eastAsia="en-US"/>
        </w:rPr>
      </w:pPr>
      <w:r w:rsidRPr="0088350D">
        <w:rPr>
          <w:rFonts w:eastAsia="Calibri" w:cs="Tahoma"/>
          <w:b/>
          <w:bCs/>
          <w:szCs w:val="22"/>
          <w:lang w:eastAsia="en-US"/>
        </w:rPr>
        <w:t>SEGUNDO.</w:t>
      </w:r>
      <w:r w:rsidRPr="0088350D">
        <w:rPr>
          <w:rFonts w:eastAsia="Calibri" w:cs="Tahoma"/>
          <w:szCs w:val="22"/>
          <w:lang w:eastAsia="es-MX"/>
        </w:rPr>
        <w:t xml:space="preserve"> Se </w:t>
      </w:r>
      <w:r w:rsidRPr="0088350D">
        <w:rPr>
          <w:rFonts w:eastAsia="Calibri" w:cs="Tahoma"/>
          <w:b/>
          <w:szCs w:val="22"/>
          <w:lang w:eastAsia="es-MX"/>
        </w:rPr>
        <w:t xml:space="preserve">ORDENA </w:t>
      </w:r>
      <w:r w:rsidRPr="0088350D">
        <w:rPr>
          <w:rFonts w:eastAsia="Calibri" w:cs="Tahoma"/>
          <w:szCs w:val="22"/>
          <w:lang w:eastAsia="es-MX"/>
        </w:rPr>
        <w:t xml:space="preserve">al </w:t>
      </w:r>
      <w:r w:rsidRPr="0088350D">
        <w:rPr>
          <w:rFonts w:eastAsia="Calibri" w:cs="Tahoma"/>
          <w:b/>
          <w:bCs/>
          <w:szCs w:val="22"/>
          <w:lang w:eastAsia="es-MX"/>
        </w:rPr>
        <w:t>SUJETO OBLIGADO</w:t>
      </w:r>
      <w:r w:rsidRPr="0088350D">
        <w:rPr>
          <w:rFonts w:eastAsia="Calibri" w:cs="Tahoma"/>
          <w:szCs w:val="22"/>
          <w:lang w:eastAsia="es-MX"/>
        </w:rPr>
        <w:t xml:space="preserve">, </w:t>
      </w:r>
      <w:r w:rsidRPr="0088350D">
        <w:rPr>
          <w:rFonts w:eastAsia="Calibri" w:cs="Tahoma"/>
          <w:bCs/>
          <w:szCs w:val="22"/>
          <w:lang w:eastAsia="en-US"/>
        </w:rPr>
        <w:t xml:space="preserve">a efecto de que, previa búsqueda exhaustiva y razonable de la información, entregue a través del </w:t>
      </w:r>
      <w:r w:rsidR="00233005" w:rsidRPr="0088350D">
        <w:rPr>
          <w:rFonts w:eastAsia="Calibri" w:cs="Tahoma"/>
          <w:bCs/>
          <w:szCs w:val="22"/>
          <w:lang w:eastAsia="en-US"/>
        </w:rPr>
        <w:t>SAIMEX, en</w:t>
      </w:r>
      <w:r w:rsidRPr="0088350D">
        <w:rPr>
          <w:rFonts w:eastAsia="Calibri" w:cs="Tahoma"/>
          <w:bCs/>
          <w:szCs w:val="22"/>
          <w:lang w:eastAsia="en-US"/>
        </w:rPr>
        <w:t xml:space="preserve"> su caso en versión pública, los documentos que den cuenta de lo siguiente:</w:t>
      </w:r>
    </w:p>
    <w:p w14:paraId="3800E359" w14:textId="77777777" w:rsidR="005F5FAC" w:rsidRPr="0088350D" w:rsidRDefault="005F5FAC" w:rsidP="0088350D">
      <w:pPr>
        <w:ind w:right="-93"/>
        <w:rPr>
          <w:rFonts w:eastAsia="Calibri" w:cs="Tahoma"/>
          <w:bCs/>
          <w:szCs w:val="22"/>
          <w:lang w:eastAsia="en-US"/>
        </w:rPr>
      </w:pPr>
    </w:p>
    <w:p w14:paraId="399574FB" w14:textId="782EC7CC" w:rsidR="005F5FAC" w:rsidRPr="0088350D" w:rsidRDefault="00424537" w:rsidP="0088350D">
      <w:pPr>
        <w:pStyle w:val="Prrafodelista"/>
        <w:numPr>
          <w:ilvl w:val="0"/>
          <w:numId w:val="3"/>
        </w:numPr>
        <w:tabs>
          <w:tab w:val="left" w:pos="4962"/>
        </w:tabs>
        <w:ind w:right="539"/>
        <w:rPr>
          <w:rFonts w:cs="Tahoma"/>
          <w:bCs/>
          <w:i/>
          <w:iCs/>
          <w:szCs w:val="22"/>
        </w:rPr>
      </w:pPr>
      <w:r w:rsidRPr="0088350D">
        <w:rPr>
          <w:rFonts w:cs="Tahoma"/>
          <w:bCs/>
          <w:i/>
          <w:iCs/>
          <w:szCs w:val="22"/>
        </w:rPr>
        <w:lastRenderedPageBreak/>
        <w:t xml:space="preserve">Número de </w:t>
      </w:r>
      <w:r w:rsidR="005F5FAC" w:rsidRPr="0088350D">
        <w:rPr>
          <w:rFonts w:cs="Tahoma"/>
          <w:bCs/>
          <w:i/>
          <w:iCs/>
          <w:szCs w:val="22"/>
        </w:rPr>
        <w:t xml:space="preserve">denuncias </w:t>
      </w:r>
      <w:r w:rsidRPr="0088350D">
        <w:rPr>
          <w:rFonts w:cs="Tahoma"/>
          <w:bCs/>
          <w:i/>
          <w:iCs/>
          <w:szCs w:val="22"/>
        </w:rPr>
        <w:t>interpuestas ante la C</w:t>
      </w:r>
      <w:r w:rsidR="005F5FAC" w:rsidRPr="0088350D">
        <w:rPr>
          <w:rFonts w:cs="Tahoma"/>
          <w:bCs/>
          <w:i/>
          <w:iCs/>
          <w:szCs w:val="22"/>
        </w:rPr>
        <w:t xml:space="preserve">ontraloría por trabajar en días de descanso </w:t>
      </w:r>
      <w:r w:rsidR="001469CA" w:rsidRPr="0088350D">
        <w:rPr>
          <w:rFonts w:cs="Tahoma"/>
          <w:bCs/>
          <w:i/>
          <w:iCs/>
          <w:szCs w:val="22"/>
        </w:rPr>
        <w:t>y por realizar actividades que no correspondan con sus funciones</w:t>
      </w:r>
      <w:r w:rsidR="005F5FAC" w:rsidRPr="0088350D">
        <w:rPr>
          <w:rFonts w:cs="Tahoma"/>
          <w:bCs/>
          <w:i/>
          <w:iCs/>
          <w:szCs w:val="22"/>
        </w:rPr>
        <w:t xml:space="preserve"> </w:t>
      </w:r>
      <w:r w:rsidRPr="0088350D">
        <w:rPr>
          <w:rFonts w:cs="Tahoma"/>
          <w:bCs/>
          <w:i/>
          <w:iCs/>
          <w:szCs w:val="22"/>
        </w:rPr>
        <w:t>al 04 de febrero de 2025.</w:t>
      </w:r>
    </w:p>
    <w:p w14:paraId="32F0C924" w14:textId="0287F97C" w:rsidR="00424537" w:rsidRPr="0088350D" w:rsidRDefault="00424537" w:rsidP="0088350D">
      <w:pPr>
        <w:pStyle w:val="Prrafodelista"/>
        <w:numPr>
          <w:ilvl w:val="0"/>
          <w:numId w:val="3"/>
        </w:numPr>
        <w:tabs>
          <w:tab w:val="left" w:pos="4962"/>
        </w:tabs>
        <w:ind w:left="993" w:right="539"/>
        <w:rPr>
          <w:rFonts w:cs="Tahoma"/>
          <w:bCs/>
          <w:i/>
          <w:iCs/>
          <w:szCs w:val="22"/>
        </w:rPr>
      </w:pPr>
      <w:r w:rsidRPr="0088350D">
        <w:rPr>
          <w:rFonts w:cs="Tahoma"/>
          <w:bCs/>
          <w:i/>
          <w:iCs/>
          <w:szCs w:val="22"/>
        </w:rPr>
        <w:t>Nombre de todos los servidores públicos que han participado en el programa señalado en la solicitud donde se adviertan los días que han trabajado, área a la que pertenecen, oficios de comisión y horas extras pagadas del 01 de enero al 04 de febrero de 2025.</w:t>
      </w:r>
    </w:p>
    <w:p w14:paraId="5C3392C7" w14:textId="67072EA6" w:rsidR="00424537" w:rsidRPr="0088350D" w:rsidRDefault="00424537" w:rsidP="0088350D">
      <w:pPr>
        <w:pStyle w:val="Prrafodelista"/>
        <w:numPr>
          <w:ilvl w:val="0"/>
          <w:numId w:val="3"/>
        </w:numPr>
        <w:tabs>
          <w:tab w:val="left" w:pos="4962"/>
        </w:tabs>
        <w:ind w:left="993" w:right="539"/>
        <w:rPr>
          <w:rFonts w:eastAsia="Calibri" w:cs="Tahoma"/>
          <w:i/>
          <w:szCs w:val="22"/>
          <w:lang w:eastAsia="es-ES_tradnl"/>
        </w:rPr>
      </w:pPr>
      <w:r w:rsidRPr="0088350D">
        <w:rPr>
          <w:rFonts w:cs="Tahoma"/>
          <w:bCs/>
          <w:i/>
          <w:iCs/>
          <w:szCs w:val="22"/>
        </w:rPr>
        <w:t xml:space="preserve">Medios de comunicación contratados, tiempos de comunicación, contratos y cuanto se </w:t>
      </w:r>
      <w:r w:rsidR="008C79D5" w:rsidRPr="0088350D">
        <w:rPr>
          <w:rFonts w:cs="Tahoma"/>
          <w:bCs/>
          <w:i/>
          <w:iCs/>
          <w:szCs w:val="22"/>
        </w:rPr>
        <w:t>le</w:t>
      </w:r>
      <w:r w:rsidRPr="0088350D">
        <w:rPr>
          <w:rFonts w:cs="Tahoma"/>
          <w:bCs/>
          <w:i/>
          <w:iCs/>
          <w:szCs w:val="22"/>
        </w:rPr>
        <w:t xml:space="preserve"> ha pagado al 04 de febrero de 2025.</w:t>
      </w:r>
    </w:p>
    <w:p w14:paraId="6334490C" w14:textId="7AF248EA" w:rsidR="00424537" w:rsidRPr="0088350D" w:rsidRDefault="00424537" w:rsidP="0088350D">
      <w:pPr>
        <w:pStyle w:val="Prrafodelista"/>
        <w:numPr>
          <w:ilvl w:val="0"/>
          <w:numId w:val="3"/>
        </w:numPr>
        <w:tabs>
          <w:tab w:val="left" w:pos="4962"/>
        </w:tabs>
        <w:ind w:left="993" w:right="539"/>
        <w:rPr>
          <w:rFonts w:cs="Tahoma"/>
          <w:bCs/>
          <w:i/>
          <w:iCs/>
          <w:szCs w:val="22"/>
        </w:rPr>
      </w:pPr>
      <w:r w:rsidRPr="0088350D">
        <w:rPr>
          <w:rFonts w:cs="Tahoma"/>
          <w:bCs/>
          <w:i/>
          <w:iCs/>
          <w:szCs w:val="22"/>
        </w:rPr>
        <w:t>Oficios firmados por el presiente y/o cabildo para autorizar el trabajo de horas extras al 04 de febrero de 2025.</w:t>
      </w:r>
    </w:p>
    <w:p w14:paraId="1784D6D1" w14:textId="0B12315E" w:rsidR="00424537" w:rsidRPr="0088350D" w:rsidRDefault="00424537" w:rsidP="0088350D">
      <w:pPr>
        <w:pStyle w:val="Prrafodelista"/>
        <w:numPr>
          <w:ilvl w:val="0"/>
          <w:numId w:val="3"/>
        </w:numPr>
        <w:tabs>
          <w:tab w:val="left" w:pos="4962"/>
        </w:tabs>
        <w:ind w:left="993" w:right="539"/>
        <w:rPr>
          <w:rFonts w:eastAsiaTheme="minorHAnsi" w:cs="Tahoma"/>
          <w:bCs/>
          <w:i/>
          <w:iCs/>
          <w:szCs w:val="22"/>
          <w:lang w:eastAsia="en-US"/>
        </w:rPr>
      </w:pPr>
      <w:r w:rsidRPr="0088350D">
        <w:rPr>
          <w:rFonts w:cs="Tahoma"/>
          <w:bCs/>
          <w:i/>
          <w:iCs/>
          <w:szCs w:val="22"/>
        </w:rPr>
        <w:t>Funciones de todos los servidores públicos que integran al SUJETO OBLIGADO al 04 de febrero de 2025.</w:t>
      </w:r>
    </w:p>
    <w:p w14:paraId="52BF7288" w14:textId="77777777" w:rsidR="00E40A98" w:rsidRPr="0088350D" w:rsidRDefault="00E40A98" w:rsidP="0088350D">
      <w:pPr>
        <w:ind w:left="993" w:right="539"/>
        <w:rPr>
          <w:rFonts w:eastAsia="Calibri" w:cs="Tahoma"/>
          <w:bCs/>
          <w:i/>
          <w:szCs w:val="22"/>
          <w:lang w:eastAsia="en-US"/>
        </w:rPr>
      </w:pPr>
    </w:p>
    <w:p w14:paraId="1599BF79" w14:textId="77777777" w:rsidR="00E40A98" w:rsidRPr="0088350D" w:rsidRDefault="00E40A98" w:rsidP="0088350D">
      <w:pPr>
        <w:ind w:left="993" w:right="539"/>
        <w:rPr>
          <w:rFonts w:eastAsia="Calibri" w:cs="Tahoma"/>
          <w:bCs/>
          <w:i/>
          <w:iCs/>
          <w:szCs w:val="22"/>
          <w:lang w:eastAsia="en-US"/>
        </w:rPr>
      </w:pPr>
      <w:r w:rsidRPr="0088350D">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3464B" w14:textId="77777777" w:rsidR="00E40A98" w:rsidRPr="0088350D" w:rsidRDefault="00E40A98" w:rsidP="0088350D">
      <w:pPr>
        <w:ind w:left="993" w:right="539"/>
        <w:rPr>
          <w:rFonts w:eastAsia="Calibri" w:cs="Tahoma"/>
          <w:bCs/>
          <w:i/>
          <w:iCs/>
          <w:szCs w:val="22"/>
          <w:lang w:eastAsia="en-US"/>
        </w:rPr>
      </w:pPr>
    </w:p>
    <w:p w14:paraId="2A6EC1E9" w14:textId="33A3B602" w:rsidR="001412F8" w:rsidRPr="0088350D" w:rsidRDefault="00E40A98" w:rsidP="0088350D">
      <w:pPr>
        <w:ind w:left="993" w:right="539"/>
        <w:rPr>
          <w:rFonts w:eastAsia="Palatino Linotype" w:cs="Palatino Linotype"/>
          <w:i/>
          <w:iCs/>
          <w:szCs w:val="22"/>
        </w:rPr>
      </w:pPr>
      <w:r w:rsidRPr="0088350D">
        <w:rPr>
          <w:rFonts w:eastAsia="Palatino Linotype" w:cs="Palatino Linotype"/>
          <w:i/>
          <w:iCs/>
          <w:szCs w:val="22"/>
        </w:rPr>
        <w:t xml:space="preserve">Para el caso de que no se haya </w:t>
      </w:r>
      <w:r w:rsidRPr="0088350D">
        <w:rPr>
          <w:rFonts w:eastAsia="Palatino Linotype" w:cs="Palatino Linotype"/>
          <w:bCs/>
          <w:i/>
          <w:iCs/>
          <w:szCs w:val="22"/>
        </w:rPr>
        <w:t>generado la información ordenada en los numerales 1</w:t>
      </w:r>
      <w:r w:rsidR="001412F8" w:rsidRPr="0088350D">
        <w:rPr>
          <w:rFonts w:eastAsia="Palatino Linotype" w:cs="Palatino Linotype"/>
          <w:bCs/>
          <w:i/>
          <w:iCs/>
          <w:szCs w:val="22"/>
        </w:rPr>
        <w:t xml:space="preserve"> y 4</w:t>
      </w:r>
      <w:r w:rsidR="00424537" w:rsidRPr="0088350D">
        <w:rPr>
          <w:rFonts w:eastAsia="Palatino Linotype" w:cs="Palatino Linotype"/>
          <w:bCs/>
          <w:i/>
          <w:iCs/>
          <w:szCs w:val="22"/>
        </w:rPr>
        <w:t>,</w:t>
      </w:r>
      <w:r w:rsidR="001412F8" w:rsidRPr="0088350D">
        <w:rPr>
          <w:rFonts w:eastAsia="Palatino Linotype" w:cs="Palatino Linotype"/>
          <w:bCs/>
          <w:i/>
          <w:iCs/>
          <w:szCs w:val="22"/>
        </w:rPr>
        <w:t xml:space="preserve"> así como respecto al numeral 2 porque los servidores públicos no hayan participado en el programa, </w:t>
      </w:r>
      <w:r w:rsidRPr="0088350D">
        <w:rPr>
          <w:rFonts w:eastAsia="Palatino Linotype" w:cs="Palatino Linotype"/>
          <w:bCs/>
          <w:i/>
          <w:iCs/>
          <w:szCs w:val="22"/>
        </w:rPr>
        <w:t xml:space="preserve">bastará con que se haga del conocimiento a </w:t>
      </w:r>
      <w:r w:rsidRPr="0088350D">
        <w:rPr>
          <w:rFonts w:eastAsia="Palatino Linotype" w:cs="Palatino Linotype"/>
          <w:b/>
          <w:bCs/>
          <w:i/>
          <w:iCs/>
          <w:szCs w:val="22"/>
        </w:rPr>
        <w:t>LA PARTE RECURRENTE</w:t>
      </w:r>
      <w:r w:rsidR="009E014F" w:rsidRPr="0088350D">
        <w:rPr>
          <w:rFonts w:eastAsia="Palatino Linotype" w:cs="Palatino Linotype"/>
          <w:i/>
          <w:iCs/>
          <w:szCs w:val="22"/>
        </w:rPr>
        <w:t>; además</w:t>
      </w:r>
      <w:r w:rsidR="001412F8" w:rsidRPr="0088350D">
        <w:rPr>
          <w:rFonts w:eastAsia="Palatino Linotype" w:cs="Palatino Linotype"/>
          <w:i/>
          <w:iCs/>
          <w:szCs w:val="22"/>
        </w:rPr>
        <w:t>,</w:t>
      </w:r>
      <w:r w:rsidR="009E014F" w:rsidRPr="0088350D">
        <w:rPr>
          <w:rFonts w:eastAsia="Palatino Linotype" w:cs="Palatino Linotype"/>
          <w:i/>
          <w:iCs/>
          <w:szCs w:val="22"/>
        </w:rPr>
        <w:t xml:space="preserve"> </w:t>
      </w:r>
      <w:r w:rsidR="001412F8" w:rsidRPr="0088350D">
        <w:rPr>
          <w:rFonts w:eastAsia="Palatino Linotype" w:cs="Palatino Linotype"/>
          <w:i/>
          <w:iCs/>
          <w:szCs w:val="22"/>
        </w:rPr>
        <w:t>en relación</w:t>
      </w:r>
      <w:r w:rsidR="009E014F" w:rsidRPr="0088350D">
        <w:rPr>
          <w:rFonts w:eastAsia="Palatino Linotype" w:cs="Palatino Linotype"/>
          <w:i/>
          <w:iCs/>
          <w:szCs w:val="22"/>
        </w:rPr>
        <w:t xml:space="preserve"> al punto 2</w:t>
      </w:r>
      <w:r w:rsidR="001412F8" w:rsidRPr="0088350D">
        <w:rPr>
          <w:rFonts w:eastAsia="Palatino Linotype" w:cs="Palatino Linotype"/>
          <w:i/>
          <w:iCs/>
          <w:szCs w:val="22"/>
        </w:rPr>
        <w:t xml:space="preserve">, en caso de que los servidores públicos hayan participado en el programa, pero no se cuente con los </w:t>
      </w:r>
      <w:r w:rsidR="001412F8" w:rsidRPr="0088350D">
        <w:rPr>
          <w:rFonts w:cs="Tahoma"/>
          <w:bCs/>
          <w:i/>
          <w:iCs/>
          <w:szCs w:val="22"/>
        </w:rPr>
        <w:t xml:space="preserve">oficios de comisión y horas extras pagadas, bastará con que se haga del conocimiento a </w:t>
      </w:r>
      <w:r w:rsidR="001412F8" w:rsidRPr="0088350D">
        <w:rPr>
          <w:rFonts w:cs="Tahoma"/>
          <w:b/>
          <w:i/>
          <w:iCs/>
          <w:szCs w:val="22"/>
        </w:rPr>
        <w:t>LA PARTE RECURRENTE</w:t>
      </w:r>
      <w:r w:rsidR="001412F8" w:rsidRPr="0088350D">
        <w:rPr>
          <w:rFonts w:cs="Tahoma"/>
          <w:bCs/>
          <w:i/>
          <w:iCs/>
          <w:szCs w:val="22"/>
        </w:rPr>
        <w:t xml:space="preserve">. </w:t>
      </w:r>
    </w:p>
    <w:p w14:paraId="2401C661" w14:textId="77777777" w:rsidR="001412F8" w:rsidRPr="0088350D" w:rsidRDefault="001412F8" w:rsidP="0088350D">
      <w:pPr>
        <w:ind w:left="993" w:right="539"/>
        <w:rPr>
          <w:rFonts w:eastAsia="Palatino Linotype" w:cs="Palatino Linotype"/>
          <w:i/>
          <w:iCs/>
          <w:szCs w:val="22"/>
        </w:rPr>
      </w:pPr>
    </w:p>
    <w:p w14:paraId="3230BFEF" w14:textId="77777777" w:rsidR="009A0277" w:rsidRPr="0088350D" w:rsidRDefault="009A0277" w:rsidP="0088350D">
      <w:r w:rsidRPr="0088350D">
        <w:rPr>
          <w:b/>
          <w:bCs/>
        </w:rPr>
        <w:lastRenderedPageBreak/>
        <w:t>TERCERO.</w:t>
      </w:r>
      <w:r w:rsidRPr="0088350D">
        <w:t xml:space="preserve"> </w:t>
      </w:r>
      <w:r w:rsidRPr="0088350D">
        <w:rPr>
          <w:rFonts w:eastAsia="Palatino Linotype" w:cs="Palatino Linotype"/>
          <w:b/>
          <w:lang w:eastAsia="es-MX"/>
        </w:rPr>
        <w:t xml:space="preserve">Notifíquese </w:t>
      </w:r>
      <w:r w:rsidRPr="0088350D">
        <w:rPr>
          <w:szCs w:val="17"/>
          <w:lang w:eastAsia="es-ES_tradnl"/>
        </w:rPr>
        <w:t xml:space="preserve">vía </w:t>
      </w:r>
      <w:r w:rsidRPr="0088350D">
        <w:rPr>
          <w:rFonts w:cs="Arial"/>
        </w:rPr>
        <w:t>Sistema de Acceso a la Información Mexiquense (</w:t>
      </w:r>
      <w:r w:rsidRPr="0088350D">
        <w:rPr>
          <w:rFonts w:cs="Arial"/>
          <w:b/>
          <w:bCs/>
        </w:rPr>
        <w:t>SAIMEX)</w:t>
      </w:r>
      <w:r w:rsidRPr="0088350D">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88350D" w:rsidRDefault="00FC3CE0" w:rsidP="0088350D"/>
    <w:p w14:paraId="16A4F4E2" w14:textId="64DF9CE2" w:rsidR="00FC3CE0" w:rsidRPr="0088350D" w:rsidRDefault="00FC3CE0" w:rsidP="0088350D">
      <w:r w:rsidRPr="0088350D">
        <w:rPr>
          <w:b/>
          <w:bCs/>
        </w:rPr>
        <w:t>CUARTO.</w:t>
      </w:r>
      <w:r w:rsidRPr="0088350D">
        <w:t xml:space="preserve"> Notifíquese a </w:t>
      </w:r>
      <w:r w:rsidRPr="0088350D">
        <w:rPr>
          <w:b/>
          <w:bCs/>
        </w:rPr>
        <w:t>LA PARTE RECURRENTE</w:t>
      </w:r>
      <w:r w:rsidRPr="0088350D">
        <w:t xml:space="preserve"> la presente resolución vía Sistema de Acceso a la Información Mexiquense </w:t>
      </w:r>
      <w:r w:rsidR="008B1E16" w:rsidRPr="0088350D">
        <w:t>(</w:t>
      </w:r>
      <w:r w:rsidRPr="0088350D">
        <w:t>SAIMEX</w:t>
      </w:r>
      <w:r w:rsidR="008B1E16" w:rsidRPr="0088350D">
        <w:t>)</w:t>
      </w:r>
      <w:r w:rsidRPr="0088350D">
        <w:t>.</w:t>
      </w:r>
    </w:p>
    <w:p w14:paraId="515336ED" w14:textId="77777777" w:rsidR="00FC3CE0" w:rsidRPr="0088350D" w:rsidRDefault="00FC3CE0" w:rsidP="0088350D"/>
    <w:p w14:paraId="006EFE1D" w14:textId="07CDFDE4" w:rsidR="00FC3CE0" w:rsidRPr="0088350D" w:rsidRDefault="00FC3CE0" w:rsidP="0088350D">
      <w:r w:rsidRPr="0088350D">
        <w:rPr>
          <w:b/>
          <w:bCs/>
        </w:rPr>
        <w:t>QUINTO</w:t>
      </w:r>
      <w:r w:rsidRPr="0088350D">
        <w:t>. Hágase del conocimiento a</w:t>
      </w:r>
      <w:r w:rsidR="008B1E16" w:rsidRPr="0088350D">
        <w:t xml:space="preserve"> </w:t>
      </w:r>
      <w:r w:rsidR="008B1E16" w:rsidRPr="0088350D">
        <w:rPr>
          <w:b/>
          <w:bCs/>
        </w:rPr>
        <w:t xml:space="preserve">LA PARTE </w:t>
      </w:r>
      <w:r w:rsidRPr="0088350D">
        <w:rPr>
          <w:b/>
          <w:bCs/>
        </w:rPr>
        <w:t>RECURRENTE</w:t>
      </w:r>
      <w:r w:rsidRPr="0088350D">
        <w:t xml:space="preserve"> que</w:t>
      </w:r>
      <w:r w:rsidR="008B1E16" w:rsidRPr="0088350D">
        <w:t>,</w:t>
      </w:r>
      <w:r w:rsidRPr="0088350D">
        <w:t xml:space="preserve"> de conformidad con lo establecido en el artículo 196 de la Ley de Transparencia y Acceso a la Información Pública del Estado de México y Municipios, podrá impugnar</w:t>
      </w:r>
      <w:r w:rsidR="008B1E16" w:rsidRPr="0088350D">
        <w:t xml:space="preserve"> la presente resolución</w:t>
      </w:r>
      <w:r w:rsidRPr="0088350D">
        <w:t xml:space="preserve"> vía Juicio de Amparo en los términos de las leyes aplicables.</w:t>
      </w:r>
    </w:p>
    <w:p w14:paraId="1FDCA0FE" w14:textId="77777777" w:rsidR="00163D12" w:rsidRPr="0088350D" w:rsidRDefault="00163D12" w:rsidP="0088350D"/>
    <w:p w14:paraId="43DF9D99" w14:textId="4C6E52F9" w:rsidR="00FC3CE0" w:rsidRDefault="00FC3CE0" w:rsidP="0088350D">
      <w:r w:rsidRPr="0088350D">
        <w:rPr>
          <w:b/>
          <w:bCs/>
        </w:rPr>
        <w:t>SEXTO.</w:t>
      </w:r>
      <w:r w:rsidRPr="0088350D">
        <w:t xml:space="preserve"> De conformidad con el artículo 198 de la Ley de Transparencia y Acceso a la Información Pública del Estado de México y Municipios, el </w:t>
      </w:r>
      <w:r w:rsidR="008B1E16" w:rsidRPr="0088350D">
        <w:rPr>
          <w:b/>
          <w:bCs/>
        </w:rPr>
        <w:t>SUJETO OBLIGADO</w:t>
      </w:r>
      <w:r w:rsidR="008B1E16" w:rsidRPr="0088350D">
        <w:t xml:space="preserve"> </w:t>
      </w:r>
      <w:r w:rsidRPr="0088350D">
        <w:t>podrá solicitar</w:t>
      </w:r>
      <w:r w:rsidR="008B1E16" w:rsidRPr="0088350D">
        <w:t xml:space="preserve"> </w:t>
      </w:r>
      <w:r w:rsidRPr="0088350D">
        <w:t xml:space="preserve">una ampliación de plazo </w:t>
      </w:r>
      <w:r w:rsidR="008B1E16" w:rsidRPr="0088350D">
        <w:t xml:space="preserve">de manera fundada y motivada, </w:t>
      </w:r>
      <w:r w:rsidRPr="0088350D">
        <w:t>para el cumplimiento de la presente resolución.</w:t>
      </w:r>
    </w:p>
    <w:p w14:paraId="179021BA" w14:textId="77777777" w:rsidR="00B07313" w:rsidRPr="0088350D" w:rsidRDefault="00B07313" w:rsidP="0088350D"/>
    <w:p w14:paraId="2BC8564F" w14:textId="77777777" w:rsidR="00FC3CE0" w:rsidRDefault="00FC3CE0" w:rsidP="0088350D">
      <w:pPr>
        <w:ind w:right="113"/>
        <w:rPr>
          <w:rFonts w:cs="Arial"/>
          <w:b/>
          <w:szCs w:val="22"/>
        </w:rPr>
      </w:pPr>
    </w:p>
    <w:p w14:paraId="719A5C63" w14:textId="74761713" w:rsidR="00664420" w:rsidRPr="0088350D" w:rsidRDefault="00664420" w:rsidP="0088350D">
      <w:pPr>
        <w:rPr>
          <w:rFonts w:eastAsia="Palatino Linotype" w:cs="Palatino Linotype"/>
          <w:szCs w:val="22"/>
        </w:rPr>
      </w:pPr>
      <w:r w:rsidRPr="0088350D">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w:t>
      </w:r>
      <w:r w:rsidR="0082689A" w:rsidRPr="0088350D">
        <w:rPr>
          <w:rFonts w:eastAsia="Palatino Linotype" w:cs="Palatino Linotype"/>
          <w:szCs w:val="22"/>
        </w:rPr>
        <w:t>DÉCIMA OCTAVA</w:t>
      </w:r>
      <w:r w:rsidRPr="0088350D">
        <w:rPr>
          <w:rFonts w:eastAsia="Palatino Linotype" w:cs="Palatino Linotype"/>
          <w:szCs w:val="22"/>
        </w:rPr>
        <w:t xml:space="preserve"> SESIÓN ORDINARIA, CELEBRADA EL </w:t>
      </w:r>
      <w:r w:rsidR="0082689A" w:rsidRPr="0088350D">
        <w:rPr>
          <w:rFonts w:eastAsia="Palatino Linotype" w:cs="Palatino Linotype"/>
          <w:szCs w:val="22"/>
        </w:rPr>
        <w:t xml:space="preserve">VEINTIUNO </w:t>
      </w:r>
      <w:r w:rsidRPr="0088350D">
        <w:rPr>
          <w:rFonts w:eastAsia="Palatino Linotype" w:cs="Palatino Linotype"/>
          <w:szCs w:val="22"/>
        </w:rPr>
        <w:t xml:space="preserve">DE </w:t>
      </w:r>
      <w:r w:rsidR="00D64F93" w:rsidRPr="0088350D">
        <w:rPr>
          <w:rFonts w:eastAsia="Palatino Linotype" w:cs="Palatino Linotype"/>
          <w:szCs w:val="22"/>
        </w:rPr>
        <w:t>MAYO</w:t>
      </w:r>
      <w:r w:rsidR="0082689A" w:rsidRPr="0088350D">
        <w:rPr>
          <w:rFonts w:eastAsia="Palatino Linotype" w:cs="Palatino Linotype"/>
          <w:szCs w:val="22"/>
        </w:rPr>
        <w:t xml:space="preserve"> </w:t>
      </w:r>
      <w:r w:rsidRPr="0088350D">
        <w:rPr>
          <w:rFonts w:eastAsia="Palatino Linotype" w:cs="Palatino Linotype"/>
          <w:szCs w:val="22"/>
        </w:rPr>
        <w:t xml:space="preserve">DE DOS MIL </w:t>
      </w:r>
      <w:r w:rsidR="0082689A" w:rsidRPr="0088350D">
        <w:rPr>
          <w:rFonts w:eastAsia="Palatino Linotype" w:cs="Palatino Linotype"/>
          <w:szCs w:val="22"/>
        </w:rPr>
        <w:t>VEINTICINCO</w:t>
      </w:r>
      <w:r w:rsidRPr="0088350D">
        <w:rPr>
          <w:rFonts w:eastAsia="Palatino Linotype" w:cs="Palatino Linotype"/>
          <w:szCs w:val="22"/>
        </w:rPr>
        <w:t>, ANTE EL SECRETARIO TÉCNICO DEL PLENO, ALEXIS TAPIA RAMÍREZ.</w:t>
      </w:r>
    </w:p>
    <w:p w14:paraId="2AB73DBD" w14:textId="77777777" w:rsidR="009A0277" w:rsidRPr="0088350D" w:rsidRDefault="009A0277" w:rsidP="0088350D">
      <w:pPr>
        <w:widowControl w:val="0"/>
        <w:autoSpaceDE w:val="0"/>
        <w:autoSpaceDN w:val="0"/>
        <w:adjustRightInd w:val="0"/>
        <w:rPr>
          <w:rFonts w:eastAsiaTheme="minorEastAsia"/>
          <w:sz w:val="18"/>
          <w:szCs w:val="18"/>
          <w:lang w:val="it-IT"/>
        </w:rPr>
      </w:pPr>
      <w:r w:rsidRPr="0088350D">
        <w:rPr>
          <w:rFonts w:eastAsiaTheme="minorEastAsia"/>
          <w:sz w:val="18"/>
          <w:szCs w:val="18"/>
          <w:lang w:val="it-IT"/>
        </w:rPr>
        <w:t>SCMM/AGZ/DEMF/JMMO</w:t>
      </w:r>
    </w:p>
    <w:p w14:paraId="49D72DA3" w14:textId="77777777" w:rsidR="00664420" w:rsidRPr="0088350D" w:rsidRDefault="00664420" w:rsidP="0088350D">
      <w:pPr>
        <w:ind w:right="-93"/>
        <w:rPr>
          <w:rFonts w:eastAsia="Calibri" w:cs="Tahoma"/>
          <w:bCs/>
          <w:szCs w:val="22"/>
          <w:lang w:eastAsia="en-US"/>
        </w:rPr>
      </w:pPr>
    </w:p>
    <w:p w14:paraId="5EFEA0CD" w14:textId="77777777" w:rsidR="00664420" w:rsidRPr="0088350D" w:rsidRDefault="00664420" w:rsidP="0088350D">
      <w:pPr>
        <w:ind w:right="-93"/>
        <w:rPr>
          <w:rFonts w:eastAsia="Calibri" w:cs="Tahoma"/>
          <w:szCs w:val="22"/>
          <w:lang w:val="es-ES"/>
        </w:rPr>
      </w:pPr>
    </w:p>
    <w:p w14:paraId="696BC976" w14:textId="77777777" w:rsidR="00664420" w:rsidRPr="0088350D" w:rsidRDefault="00664420" w:rsidP="0088350D">
      <w:pPr>
        <w:ind w:right="-93"/>
        <w:rPr>
          <w:rFonts w:eastAsia="Calibri" w:cs="Tahoma"/>
          <w:bCs/>
          <w:szCs w:val="22"/>
          <w:lang w:val="es-ES" w:eastAsia="en-US"/>
        </w:rPr>
      </w:pPr>
    </w:p>
    <w:p w14:paraId="671CB0C5" w14:textId="77777777" w:rsidR="00664420" w:rsidRPr="0088350D" w:rsidRDefault="00664420" w:rsidP="0088350D">
      <w:pPr>
        <w:ind w:right="-93"/>
        <w:rPr>
          <w:rFonts w:eastAsia="Calibri" w:cs="Tahoma"/>
          <w:bCs/>
          <w:szCs w:val="22"/>
          <w:lang w:val="es-ES_tradnl" w:eastAsia="en-US"/>
        </w:rPr>
      </w:pPr>
    </w:p>
    <w:p w14:paraId="52B66DE7" w14:textId="77777777" w:rsidR="00664420" w:rsidRPr="0088350D" w:rsidRDefault="00664420" w:rsidP="0088350D">
      <w:pPr>
        <w:ind w:right="-93"/>
        <w:rPr>
          <w:rFonts w:eastAsia="Calibri" w:cs="Tahoma"/>
          <w:bCs/>
          <w:szCs w:val="22"/>
          <w:lang w:val="es-ES_tradnl" w:eastAsia="en-US"/>
        </w:rPr>
      </w:pPr>
    </w:p>
    <w:p w14:paraId="3BA305D1" w14:textId="77777777" w:rsidR="00664420" w:rsidRPr="0088350D" w:rsidRDefault="00664420" w:rsidP="0088350D">
      <w:pPr>
        <w:ind w:right="-93"/>
        <w:rPr>
          <w:rFonts w:eastAsia="Calibri" w:cs="Tahoma"/>
          <w:bCs/>
          <w:szCs w:val="22"/>
          <w:lang w:val="es-ES_tradnl" w:eastAsia="en-US"/>
        </w:rPr>
      </w:pPr>
    </w:p>
    <w:p w14:paraId="78230707" w14:textId="77777777" w:rsidR="00664420" w:rsidRPr="0088350D" w:rsidRDefault="00664420" w:rsidP="0088350D">
      <w:pPr>
        <w:ind w:right="-93"/>
        <w:rPr>
          <w:rFonts w:eastAsia="Calibri" w:cs="Tahoma"/>
          <w:bCs/>
          <w:szCs w:val="22"/>
          <w:lang w:val="es-ES_tradnl" w:eastAsia="en-US"/>
        </w:rPr>
      </w:pPr>
    </w:p>
    <w:p w14:paraId="72D18B28" w14:textId="77777777" w:rsidR="00664420" w:rsidRPr="0088350D" w:rsidRDefault="00664420" w:rsidP="0088350D">
      <w:pPr>
        <w:ind w:right="-93"/>
        <w:rPr>
          <w:rFonts w:eastAsia="Calibri" w:cs="Tahoma"/>
          <w:bCs/>
          <w:szCs w:val="22"/>
          <w:lang w:val="es-ES_tradnl" w:eastAsia="en-US"/>
        </w:rPr>
      </w:pPr>
    </w:p>
    <w:p w14:paraId="6BD461DC" w14:textId="77777777" w:rsidR="00664420" w:rsidRPr="0088350D" w:rsidRDefault="00664420" w:rsidP="0088350D">
      <w:pPr>
        <w:tabs>
          <w:tab w:val="center" w:pos="4568"/>
        </w:tabs>
        <w:ind w:right="-93"/>
        <w:rPr>
          <w:rFonts w:eastAsia="Calibri" w:cs="Tahoma"/>
          <w:bCs/>
          <w:szCs w:val="22"/>
          <w:lang w:eastAsia="en-US"/>
        </w:rPr>
      </w:pPr>
    </w:p>
    <w:p w14:paraId="4DBB1727" w14:textId="77777777" w:rsidR="00664420" w:rsidRPr="0088350D" w:rsidRDefault="00664420" w:rsidP="0088350D">
      <w:pPr>
        <w:tabs>
          <w:tab w:val="center" w:pos="4568"/>
        </w:tabs>
        <w:ind w:right="-93"/>
        <w:rPr>
          <w:rFonts w:eastAsia="Calibri" w:cs="Tahoma"/>
          <w:bCs/>
          <w:szCs w:val="22"/>
          <w:lang w:eastAsia="en-US"/>
        </w:rPr>
      </w:pPr>
    </w:p>
    <w:p w14:paraId="1D74121B" w14:textId="77777777" w:rsidR="00664420" w:rsidRPr="0088350D" w:rsidRDefault="00664420" w:rsidP="0088350D">
      <w:pPr>
        <w:tabs>
          <w:tab w:val="center" w:pos="4568"/>
        </w:tabs>
        <w:ind w:right="-93"/>
        <w:rPr>
          <w:rFonts w:eastAsia="Calibri" w:cs="Tahoma"/>
          <w:bCs/>
          <w:szCs w:val="22"/>
          <w:lang w:eastAsia="en-US"/>
        </w:rPr>
      </w:pPr>
    </w:p>
    <w:p w14:paraId="08E74E9C" w14:textId="77777777" w:rsidR="00664420" w:rsidRPr="0088350D" w:rsidRDefault="00664420" w:rsidP="0088350D">
      <w:pPr>
        <w:tabs>
          <w:tab w:val="center" w:pos="4568"/>
        </w:tabs>
        <w:ind w:right="-93"/>
        <w:rPr>
          <w:rFonts w:eastAsia="Calibri" w:cs="Tahoma"/>
          <w:bCs/>
          <w:szCs w:val="22"/>
          <w:lang w:eastAsia="en-US"/>
        </w:rPr>
      </w:pPr>
    </w:p>
    <w:p w14:paraId="2CBF5E03" w14:textId="77777777" w:rsidR="00664420" w:rsidRPr="0088350D" w:rsidRDefault="00664420" w:rsidP="0088350D">
      <w:pPr>
        <w:tabs>
          <w:tab w:val="center" w:pos="4568"/>
        </w:tabs>
        <w:ind w:right="-93"/>
        <w:rPr>
          <w:rFonts w:eastAsia="Calibri" w:cs="Tahoma"/>
          <w:bCs/>
          <w:szCs w:val="22"/>
          <w:lang w:eastAsia="en-US"/>
        </w:rPr>
      </w:pPr>
    </w:p>
    <w:p w14:paraId="44865A6D" w14:textId="77777777" w:rsidR="00664420" w:rsidRPr="0088350D" w:rsidRDefault="00664420" w:rsidP="0088350D">
      <w:pPr>
        <w:tabs>
          <w:tab w:val="center" w:pos="4568"/>
        </w:tabs>
        <w:ind w:right="-93"/>
        <w:rPr>
          <w:rFonts w:eastAsia="Calibri" w:cs="Tahoma"/>
          <w:bCs/>
          <w:szCs w:val="22"/>
          <w:lang w:eastAsia="en-US"/>
        </w:rPr>
      </w:pPr>
    </w:p>
    <w:p w14:paraId="7147F06B" w14:textId="77777777" w:rsidR="00664420" w:rsidRPr="0088350D" w:rsidRDefault="00664420" w:rsidP="0088350D">
      <w:pPr>
        <w:tabs>
          <w:tab w:val="center" w:pos="4568"/>
        </w:tabs>
        <w:ind w:right="-93"/>
        <w:rPr>
          <w:rFonts w:eastAsia="Calibri" w:cs="Tahoma"/>
          <w:bCs/>
          <w:szCs w:val="22"/>
          <w:lang w:eastAsia="en-US"/>
        </w:rPr>
      </w:pPr>
    </w:p>
    <w:p w14:paraId="6FDF3D7E" w14:textId="77777777" w:rsidR="00664420" w:rsidRPr="0088350D" w:rsidRDefault="00664420" w:rsidP="0088350D">
      <w:pPr>
        <w:tabs>
          <w:tab w:val="center" w:pos="4568"/>
        </w:tabs>
        <w:ind w:right="-93"/>
        <w:rPr>
          <w:rFonts w:eastAsia="Calibri" w:cs="Tahoma"/>
          <w:bCs/>
          <w:szCs w:val="22"/>
          <w:lang w:eastAsia="en-US"/>
        </w:rPr>
      </w:pPr>
    </w:p>
    <w:p w14:paraId="6246F818" w14:textId="77777777" w:rsidR="00664420" w:rsidRPr="0088350D" w:rsidRDefault="00664420" w:rsidP="0088350D">
      <w:pPr>
        <w:tabs>
          <w:tab w:val="center" w:pos="4568"/>
        </w:tabs>
        <w:ind w:right="-93"/>
        <w:rPr>
          <w:rFonts w:eastAsia="Calibri" w:cs="Tahoma"/>
          <w:bCs/>
          <w:szCs w:val="22"/>
          <w:lang w:eastAsia="en-US"/>
        </w:rPr>
      </w:pPr>
    </w:p>
    <w:p w14:paraId="57A88B28" w14:textId="77777777" w:rsidR="00664420" w:rsidRPr="0088350D" w:rsidRDefault="00664420" w:rsidP="0088350D">
      <w:pPr>
        <w:tabs>
          <w:tab w:val="center" w:pos="4568"/>
        </w:tabs>
        <w:ind w:right="-93"/>
        <w:rPr>
          <w:rFonts w:eastAsia="Calibri" w:cs="Tahoma"/>
          <w:bCs/>
          <w:szCs w:val="22"/>
          <w:lang w:eastAsia="en-US"/>
        </w:rPr>
      </w:pPr>
    </w:p>
    <w:p w14:paraId="77EF6095" w14:textId="77777777" w:rsidR="00664420" w:rsidRPr="0088350D" w:rsidRDefault="00664420" w:rsidP="0088350D">
      <w:pPr>
        <w:tabs>
          <w:tab w:val="center" w:pos="4568"/>
        </w:tabs>
        <w:ind w:right="-93"/>
        <w:rPr>
          <w:rFonts w:eastAsia="Calibri" w:cs="Tahoma"/>
          <w:bCs/>
          <w:szCs w:val="22"/>
          <w:lang w:eastAsia="en-US"/>
        </w:rPr>
      </w:pPr>
    </w:p>
    <w:p w14:paraId="35593947" w14:textId="77777777" w:rsidR="00664420" w:rsidRPr="0088350D" w:rsidRDefault="00664420" w:rsidP="0088350D">
      <w:pPr>
        <w:tabs>
          <w:tab w:val="center" w:pos="4568"/>
        </w:tabs>
        <w:ind w:right="-93"/>
        <w:rPr>
          <w:rFonts w:eastAsia="Calibri" w:cs="Tahoma"/>
          <w:bCs/>
          <w:szCs w:val="22"/>
          <w:lang w:eastAsia="en-US"/>
        </w:rPr>
      </w:pPr>
    </w:p>
    <w:p w14:paraId="3AF72A17" w14:textId="77777777" w:rsidR="00664420" w:rsidRPr="0088350D" w:rsidRDefault="00664420" w:rsidP="0088350D">
      <w:pPr>
        <w:tabs>
          <w:tab w:val="center" w:pos="4568"/>
        </w:tabs>
        <w:ind w:right="-93"/>
        <w:rPr>
          <w:rFonts w:eastAsia="Calibri" w:cs="Tahoma"/>
          <w:bCs/>
          <w:szCs w:val="22"/>
          <w:lang w:eastAsia="en-US"/>
        </w:rPr>
      </w:pPr>
    </w:p>
    <w:p w14:paraId="37169144" w14:textId="77777777" w:rsidR="00664420" w:rsidRPr="0088350D" w:rsidRDefault="00664420" w:rsidP="0088350D">
      <w:pPr>
        <w:tabs>
          <w:tab w:val="center" w:pos="4568"/>
        </w:tabs>
        <w:ind w:right="-93"/>
        <w:rPr>
          <w:rFonts w:eastAsia="Calibri" w:cs="Tahoma"/>
          <w:bCs/>
          <w:szCs w:val="22"/>
          <w:lang w:eastAsia="en-US"/>
        </w:rPr>
      </w:pPr>
    </w:p>
    <w:p w14:paraId="77CFC088" w14:textId="77777777" w:rsidR="00664420" w:rsidRPr="0088350D" w:rsidRDefault="00664420" w:rsidP="0088350D">
      <w:pPr>
        <w:tabs>
          <w:tab w:val="center" w:pos="4568"/>
        </w:tabs>
        <w:ind w:right="-93"/>
        <w:rPr>
          <w:rFonts w:eastAsia="Calibri" w:cs="Tahoma"/>
          <w:bCs/>
          <w:szCs w:val="22"/>
          <w:lang w:eastAsia="en-US"/>
        </w:rPr>
      </w:pPr>
    </w:p>
    <w:p w14:paraId="781A11A5" w14:textId="77777777" w:rsidR="00664420" w:rsidRPr="0088350D" w:rsidRDefault="00664420" w:rsidP="0088350D">
      <w:pPr>
        <w:tabs>
          <w:tab w:val="center" w:pos="4568"/>
        </w:tabs>
        <w:ind w:right="-93"/>
        <w:rPr>
          <w:rFonts w:eastAsia="Calibri" w:cs="Tahoma"/>
          <w:bCs/>
          <w:szCs w:val="22"/>
          <w:lang w:eastAsia="en-US"/>
        </w:rPr>
      </w:pPr>
    </w:p>
    <w:p w14:paraId="5B4ADFF3" w14:textId="77777777" w:rsidR="00A131AC" w:rsidRPr="0088350D" w:rsidRDefault="00A131AC" w:rsidP="0088350D"/>
    <w:sectPr w:rsidR="00A131AC" w:rsidRPr="0088350D" w:rsidSect="00EE2AF2">
      <w:footerReference w:type="default" r:id="rId15"/>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E1CBE" w14:textId="77777777" w:rsidR="00E84DA5" w:rsidRDefault="00E84DA5" w:rsidP="00664420">
      <w:pPr>
        <w:spacing w:line="240" w:lineRule="auto"/>
      </w:pPr>
      <w:r>
        <w:separator/>
      </w:r>
    </w:p>
  </w:endnote>
  <w:endnote w:type="continuationSeparator" w:id="0">
    <w:p w14:paraId="123F9805" w14:textId="77777777" w:rsidR="00E84DA5" w:rsidRDefault="00E84DA5"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98116F" w:rsidRDefault="0098116F">
    <w:pPr>
      <w:tabs>
        <w:tab w:val="center" w:pos="4550"/>
        <w:tab w:val="left" w:pos="5818"/>
      </w:tabs>
      <w:ind w:right="260"/>
      <w:jc w:val="right"/>
      <w:rPr>
        <w:color w:val="071320" w:themeColor="text2" w:themeShade="80"/>
        <w:sz w:val="24"/>
        <w:szCs w:val="24"/>
      </w:rPr>
    </w:pPr>
  </w:p>
  <w:p w14:paraId="1BCA7F23" w14:textId="77777777" w:rsidR="0098116F" w:rsidRDefault="009811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53EF08E5" w:rsidR="0098116F" w:rsidRDefault="0098116F">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5013B8" w:rsidRPr="005013B8">
      <w:rPr>
        <w:noProof/>
        <w:color w:val="0A1D30" w:themeColor="text2" w:themeShade="BF"/>
        <w:sz w:val="24"/>
        <w:szCs w:val="24"/>
        <w:lang w:val="es-ES"/>
      </w:rPr>
      <w:t>19</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5013B8" w:rsidRPr="005013B8">
      <w:rPr>
        <w:noProof/>
        <w:color w:val="0A1D30" w:themeColor="text2" w:themeShade="BF"/>
        <w:sz w:val="24"/>
        <w:szCs w:val="24"/>
        <w:lang w:val="es-ES"/>
      </w:rPr>
      <w:t>59</w:t>
    </w:r>
    <w:r>
      <w:rPr>
        <w:color w:val="0A1D30" w:themeColor="text2" w:themeShade="BF"/>
        <w:sz w:val="24"/>
        <w:szCs w:val="24"/>
      </w:rPr>
      <w:fldChar w:fldCharType="end"/>
    </w:r>
  </w:p>
  <w:p w14:paraId="310E15C0" w14:textId="77777777" w:rsidR="0098116F" w:rsidRDefault="009811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E04B3" w14:textId="77777777" w:rsidR="00E84DA5" w:rsidRDefault="00E84DA5" w:rsidP="00664420">
      <w:pPr>
        <w:spacing w:line="240" w:lineRule="auto"/>
      </w:pPr>
      <w:r>
        <w:separator/>
      </w:r>
    </w:p>
  </w:footnote>
  <w:footnote w:type="continuationSeparator" w:id="0">
    <w:p w14:paraId="6A094BB7" w14:textId="77777777" w:rsidR="00E84DA5" w:rsidRDefault="00E84DA5" w:rsidP="00664420">
      <w:pPr>
        <w:spacing w:line="240" w:lineRule="auto"/>
      </w:pPr>
      <w:r>
        <w:continuationSeparator/>
      </w:r>
    </w:p>
  </w:footnote>
  <w:footnote w:id="1">
    <w:p w14:paraId="0785633F" w14:textId="7553BF1C" w:rsidR="005D18EA" w:rsidRPr="00990B69" w:rsidRDefault="005D18EA" w:rsidP="005D18EA">
      <w:pPr>
        <w:pStyle w:val="Textonotapie"/>
        <w:rPr>
          <w:rFonts w:eastAsia="Batang" w:cs="Tahoma"/>
          <w:i/>
          <w:sz w:val="16"/>
          <w:szCs w:val="22"/>
          <w:lang w:val="es-ES"/>
        </w:rPr>
      </w:pPr>
      <w:r>
        <w:rPr>
          <w:rStyle w:val="Refdenotaalpie"/>
        </w:rPr>
        <w:footnoteRef/>
      </w:r>
      <w:r>
        <w:t xml:space="preserve"> </w:t>
      </w:r>
      <w:r w:rsidRPr="002C158B">
        <w:rPr>
          <w:rFonts w:eastAsia="Batang" w:cs="Tahoma"/>
          <w:i/>
          <w:sz w:val="16"/>
          <w:szCs w:val="22"/>
          <w:lang w:val="es-ES"/>
        </w:rPr>
        <w:t xml:space="preserve">Si bien, se registró el </w:t>
      </w:r>
      <w:r>
        <w:rPr>
          <w:rFonts w:eastAsia="Batang" w:cs="Tahoma"/>
          <w:i/>
          <w:sz w:val="16"/>
          <w:szCs w:val="22"/>
          <w:lang w:val="es-ES"/>
        </w:rPr>
        <w:t>tres</w:t>
      </w:r>
      <w:r w:rsidRPr="005D18EA">
        <w:rPr>
          <w:rFonts w:eastAsia="Batang" w:cs="Tahoma"/>
          <w:i/>
          <w:sz w:val="16"/>
          <w:szCs w:val="22"/>
          <w:lang w:val="es-ES"/>
        </w:rPr>
        <w:t xml:space="preserve"> de febrero de dos mil veinticinco</w:t>
      </w:r>
      <w:r w:rsidRPr="002C158B">
        <w:rPr>
          <w:rFonts w:eastAsia="Batang" w:cs="Tahoma"/>
          <w:i/>
          <w:sz w:val="16"/>
          <w:szCs w:val="22"/>
          <w:lang w:val="es-ES"/>
        </w:rPr>
        <w:t xml:space="preserve">, a través de dicho portal, también lo es, que fue inhábil, de conformidad con </w:t>
      </w:r>
      <w:r>
        <w:rPr>
          <w:rFonts w:eastAsia="Batang" w:cs="Tahoma"/>
          <w:i/>
          <w:sz w:val="16"/>
          <w:szCs w:val="22"/>
          <w:lang w:val="es-ES"/>
        </w:rPr>
        <w:t xml:space="preserve">el </w:t>
      </w:r>
      <w:r w:rsidRPr="00B65681">
        <w:rPr>
          <w:rFonts w:eastAsia="Batang" w:cs="Tahoma"/>
          <w:i/>
          <w:sz w:val="16"/>
          <w:szCs w:val="22"/>
          <w:lang w:val="es-ES"/>
        </w:rPr>
        <w:t>Calendario Oficial en Materia de Transparencia, Acceso a la Información Pública y Protección de Datos Personales del Estado de México y Municipios, as</w:t>
      </w:r>
      <w:r>
        <w:rPr>
          <w:rFonts w:eastAsia="Batang" w:cs="Tahoma"/>
          <w:i/>
          <w:sz w:val="16"/>
          <w:szCs w:val="22"/>
          <w:lang w:val="es-ES"/>
        </w:rPr>
        <w:t>í como de labores del Instituto</w:t>
      </w:r>
      <w:r w:rsidRPr="002C158B">
        <w:rPr>
          <w:rFonts w:eastAsia="Batang" w:cs="Tahoma"/>
          <w:i/>
          <w:sz w:val="16"/>
          <w:szCs w:val="22"/>
          <w:lang w:val="es-ES"/>
        </w:rPr>
        <w:t>, por lo que, se tu</w:t>
      </w:r>
      <w:r>
        <w:rPr>
          <w:rFonts w:eastAsia="Batang" w:cs="Tahoma"/>
          <w:i/>
          <w:sz w:val="16"/>
          <w:szCs w:val="22"/>
          <w:lang w:val="es-ES"/>
        </w:rPr>
        <w:t xml:space="preserve">vo </w:t>
      </w:r>
      <w:r w:rsidRPr="002C158B">
        <w:rPr>
          <w:rFonts w:eastAsia="Batang" w:cs="Tahoma"/>
          <w:i/>
          <w:sz w:val="16"/>
          <w:szCs w:val="22"/>
          <w:lang w:val="es-ES"/>
        </w:rPr>
        <w:t>por recibido, el día hábil subsecuente</w:t>
      </w:r>
      <w:r>
        <w:rPr>
          <w:rFonts w:eastAsia="Batang" w:cs="Tahoma"/>
          <w:i/>
          <w:sz w:val="16"/>
          <w:szCs w:val="22"/>
          <w:lang w:val="es-ES"/>
        </w:rPr>
        <w:t>.</w:t>
      </w:r>
    </w:p>
    <w:p w14:paraId="2BC05B94" w14:textId="6738C25D" w:rsidR="005D18EA" w:rsidRDefault="005D18EA">
      <w:pPr>
        <w:pStyle w:val="Textonotapie"/>
      </w:pPr>
    </w:p>
  </w:footnote>
  <w:footnote w:id="2">
    <w:p w14:paraId="6D7B68FA" w14:textId="3C3DDAD2" w:rsidR="0098116F" w:rsidRDefault="0098116F">
      <w:pPr>
        <w:pStyle w:val="Textonotapie"/>
      </w:pPr>
      <w:r>
        <w:rPr>
          <w:rStyle w:val="Refdenotaalpie"/>
        </w:rPr>
        <w:footnoteRef/>
      </w:r>
      <w:r>
        <w:t xml:space="preserve"> </w:t>
      </w:r>
      <w:r w:rsidRPr="001D405C">
        <w:t>https://www2.toluca.gob.mx/tercera-jornada-de-yo-pongo-guapa-a-toluca-continua-transformacion-del-municipio/</w:t>
      </w:r>
    </w:p>
  </w:footnote>
  <w:footnote w:id="3">
    <w:p w14:paraId="094C540A" w14:textId="77777777" w:rsidR="0098116F" w:rsidRDefault="0098116F" w:rsidP="00E4376F">
      <w:pPr>
        <w:pBdr>
          <w:top w:val="nil"/>
          <w:left w:val="nil"/>
          <w:bottom w:val="nil"/>
          <w:right w:val="nil"/>
          <w:between w:val="nil"/>
        </w:pBdr>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Consultable en: </w:t>
      </w:r>
    </w:p>
    <w:p w14:paraId="5040BB4E" w14:textId="77777777" w:rsidR="0098116F" w:rsidRDefault="00E84DA5" w:rsidP="00E4376F">
      <w:pPr>
        <w:pBdr>
          <w:top w:val="nil"/>
          <w:left w:val="nil"/>
          <w:bottom w:val="nil"/>
          <w:right w:val="nil"/>
          <w:between w:val="nil"/>
        </w:pBdr>
        <w:rPr>
          <w:rFonts w:eastAsia="Palatino Linotype" w:cs="Palatino Linotype"/>
          <w:color w:val="000000"/>
          <w:sz w:val="16"/>
          <w:szCs w:val="16"/>
        </w:rPr>
      </w:pPr>
      <w:hyperlink r:id="rId1">
        <w:r w:rsidR="0098116F">
          <w:rPr>
            <w:rFonts w:eastAsia="Palatino Linotype" w:cs="Palatino Linotype"/>
            <w:color w:val="0000FF"/>
            <w:sz w:val="16"/>
            <w:szCs w:val="16"/>
            <w:u w:val="single"/>
          </w:rPr>
          <w:t>https://www.indetec.gob.mx/delivery?srv=0&amp;sl=3&amp;path=/biblioteca/Especiales/386_Glosario_Terminos_Proceso_Planeacion.pdf</w:t>
        </w:r>
      </w:hyperlink>
      <w:r w:rsidR="0098116F">
        <w:rPr>
          <w:rFonts w:eastAsia="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98116F" w:rsidRPr="00330DA7" w14:paraId="070A4B18" w14:textId="77777777" w:rsidTr="003F35FD">
      <w:trPr>
        <w:trHeight w:val="144"/>
        <w:jc w:val="right"/>
      </w:trPr>
      <w:tc>
        <w:tcPr>
          <w:tcW w:w="2727" w:type="dxa"/>
        </w:tcPr>
        <w:p w14:paraId="62B7493A" w14:textId="77777777" w:rsidR="0098116F" w:rsidRPr="00330DA7" w:rsidRDefault="0098116F"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2B672C24" w:rsidR="0098116F" w:rsidRPr="00A90C72" w:rsidRDefault="0098116F" w:rsidP="003F35FD">
          <w:pPr>
            <w:tabs>
              <w:tab w:val="right" w:pos="8838"/>
            </w:tabs>
            <w:ind w:left="-74" w:right="-105"/>
            <w:rPr>
              <w:rFonts w:eastAsia="Calibri" w:cs="Tahoma"/>
              <w:szCs w:val="22"/>
              <w:lang w:eastAsia="en-US"/>
            </w:rPr>
          </w:pPr>
          <w:r>
            <w:rPr>
              <w:rFonts w:eastAsia="Calibri" w:cs="Tahoma"/>
              <w:szCs w:val="22"/>
              <w:lang w:eastAsia="en-US"/>
            </w:rPr>
            <w:t>02662/</w:t>
          </w:r>
          <w:r w:rsidRPr="00A90C72">
            <w:rPr>
              <w:rFonts w:eastAsia="Calibri" w:cs="Tahoma"/>
              <w:szCs w:val="22"/>
              <w:lang w:eastAsia="en-US"/>
            </w:rPr>
            <w:t>INFOEM/IP/RR</w:t>
          </w:r>
          <w:r>
            <w:rPr>
              <w:rFonts w:eastAsia="Calibri" w:cs="Tahoma"/>
              <w:szCs w:val="22"/>
              <w:lang w:eastAsia="en-US"/>
            </w:rPr>
            <w:t xml:space="preserve">/2025 </w:t>
          </w:r>
        </w:p>
      </w:tc>
    </w:tr>
    <w:tr w:rsidR="0098116F" w:rsidRPr="00330DA7" w14:paraId="4521E058" w14:textId="77777777" w:rsidTr="003F35FD">
      <w:trPr>
        <w:trHeight w:val="283"/>
        <w:jc w:val="right"/>
      </w:trPr>
      <w:tc>
        <w:tcPr>
          <w:tcW w:w="2727" w:type="dxa"/>
        </w:tcPr>
        <w:p w14:paraId="0B68C086" w14:textId="77777777" w:rsidR="0098116F" w:rsidRPr="00330DA7" w:rsidRDefault="0098116F"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E7F06AE" w:rsidR="0098116F" w:rsidRPr="00952DD0" w:rsidRDefault="0098116F" w:rsidP="003F35FD">
          <w:pPr>
            <w:tabs>
              <w:tab w:val="left" w:pos="2834"/>
              <w:tab w:val="right" w:pos="8838"/>
            </w:tabs>
            <w:ind w:left="-108" w:right="-105"/>
            <w:rPr>
              <w:rFonts w:eastAsia="Calibri" w:cs="Tahoma"/>
              <w:szCs w:val="22"/>
              <w:lang w:eastAsia="en-US"/>
            </w:rPr>
          </w:pPr>
          <w:r w:rsidRPr="006E70B1">
            <w:rPr>
              <w:rFonts w:eastAsia="Calibri" w:cs="Tahoma"/>
              <w:szCs w:val="22"/>
              <w:lang w:eastAsia="en-US"/>
            </w:rPr>
            <w:t>Ayuntamiento de Toluca</w:t>
          </w:r>
        </w:p>
      </w:tc>
    </w:tr>
    <w:tr w:rsidR="0098116F" w:rsidRPr="00330DA7" w14:paraId="6331D9B6" w14:textId="77777777" w:rsidTr="003F35FD">
      <w:trPr>
        <w:trHeight w:val="283"/>
        <w:jc w:val="right"/>
      </w:trPr>
      <w:tc>
        <w:tcPr>
          <w:tcW w:w="2727" w:type="dxa"/>
        </w:tcPr>
        <w:p w14:paraId="3FA86BAE" w14:textId="04F1C45E" w:rsidR="0098116F" w:rsidRPr="00330DA7" w:rsidRDefault="0098116F"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98116F" w:rsidRPr="00EA66FC" w:rsidRDefault="0098116F"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98116F" w:rsidRPr="00443C6B" w:rsidRDefault="0098116F"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88350D" w:rsidRPr="0088350D" w14:paraId="29CFF901" w14:textId="77777777" w:rsidTr="006E70B1">
      <w:trPr>
        <w:trHeight w:val="1435"/>
      </w:trPr>
      <w:tc>
        <w:tcPr>
          <w:tcW w:w="283" w:type="dxa"/>
          <w:shd w:val="clear" w:color="auto" w:fill="auto"/>
        </w:tcPr>
        <w:p w14:paraId="046B9F8F" w14:textId="77777777" w:rsidR="0098116F" w:rsidRPr="0088350D" w:rsidRDefault="0098116F" w:rsidP="006E70B1">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88350D" w:rsidRPr="0088350D" w14:paraId="04F272D2" w14:textId="77777777" w:rsidTr="006E70B1">
            <w:trPr>
              <w:trHeight w:val="144"/>
            </w:trPr>
            <w:tc>
              <w:tcPr>
                <w:tcW w:w="2727" w:type="dxa"/>
              </w:tcPr>
              <w:p w14:paraId="2FD4DBF6" w14:textId="77777777" w:rsidR="0098116F" w:rsidRPr="0088350D" w:rsidRDefault="0098116F" w:rsidP="006E70B1">
                <w:pPr>
                  <w:tabs>
                    <w:tab w:val="right" w:pos="8838"/>
                  </w:tabs>
                  <w:ind w:left="-74" w:right="-105"/>
                  <w:rPr>
                    <w:rFonts w:eastAsia="Calibri" w:cs="Tahoma"/>
                    <w:b/>
                    <w:szCs w:val="22"/>
                    <w:lang w:eastAsia="en-US"/>
                  </w:rPr>
                </w:pPr>
                <w:bookmarkStart w:id="0" w:name="_Hlk12526980"/>
                <w:r w:rsidRPr="0088350D">
                  <w:rPr>
                    <w:rFonts w:eastAsia="Calibri" w:cs="Tahoma"/>
                    <w:b/>
                    <w:szCs w:val="22"/>
                    <w:lang w:eastAsia="en-US"/>
                  </w:rPr>
                  <w:t>Recurso de Revisión:</w:t>
                </w:r>
              </w:p>
            </w:tc>
            <w:tc>
              <w:tcPr>
                <w:tcW w:w="3402" w:type="dxa"/>
              </w:tcPr>
              <w:p w14:paraId="140729E3" w14:textId="0664B5F3" w:rsidR="0098116F" w:rsidRPr="0088350D" w:rsidRDefault="0098116F" w:rsidP="006E70B1">
                <w:pPr>
                  <w:tabs>
                    <w:tab w:val="right" w:pos="8838"/>
                  </w:tabs>
                  <w:ind w:left="-74" w:right="-105"/>
                  <w:rPr>
                    <w:rFonts w:eastAsia="Calibri" w:cs="Tahoma"/>
                    <w:szCs w:val="22"/>
                    <w:lang w:eastAsia="en-US"/>
                  </w:rPr>
                </w:pPr>
                <w:r w:rsidRPr="0088350D">
                  <w:rPr>
                    <w:rFonts w:eastAsia="Calibri" w:cs="Tahoma"/>
                    <w:szCs w:val="22"/>
                    <w:lang w:eastAsia="en-US"/>
                  </w:rPr>
                  <w:t xml:space="preserve">02662/INFOEM/IP/RR/2025 </w:t>
                </w:r>
              </w:p>
            </w:tc>
            <w:tc>
              <w:tcPr>
                <w:tcW w:w="3402" w:type="dxa"/>
              </w:tcPr>
              <w:p w14:paraId="71DEA1CF" w14:textId="77777777" w:rsidR="0098116F" w:rsidRPr="0088350D" w:rsidRDefault="0098116F" w:rsidP="006E70B1">
                <w:pPr>
                  <w:tabs>
                    <w:tab w:val="right" w:pos="8838"/>
                  </w:tabs>
                  <w:ind w:left="-74" w:right="-105"/>
                  <w:rPr>
                    <w:rFonts w:eastAsia="Calibri" w:cs="Tahoma"/>
                    <w:szCs w:val="22"/>
                    <w:lang w:eastAsia="en-US"/>
                  </w:rPr>
                </w:pPr>
              </w:p>
            </w:tc>
          </w:tr>
          <w:tr w:rsidR="0088350D" w:rsidRPr="0088350D" w14:paraId="05C58951" w14:textId="77777777" w:rsidTr="006E70B1">
            <w:trPr>
              <w:trHeight w:val="144"/>
            </w:trPr>
            <w:tc>
              <w:tcPr>
                <w:tcW w:w="2727" w:type="dxa"/>
              </w:tcPr>
              <w:p w14:paraId="642B9610" w14:textId="77777777" w:rsidR="0098116F" w:rsidRPr="0088350D" w:rsidRDefault="0098116F" w:rsidP="006E70B1">
                <w:pPr>
                  <w:tabs>
                    <w:tab w:val="right" w:pos="8838"/>
                  </w:tabs>
                  <w:ind w:left="-74" w:right="-105"/>
                  <w:rPr>
                    <w:rFonts w:eastAsia="Calibri" w:cs="Tahoma"/>
                    <w:b/>
                    <w:szCs w:val="22"/>
                    <w:lang w:eastAsia="en-US"/>
                  </w:rPr>
                </w:pPr>
                <w:bookmarkStart w:id="1" w:name="_Hlk10641523"/>
                <w:bookmarkEnd w:id="0"/>
                <w:r w:rsidRPr="0088350D">
                  <w:rPr>
                    <w:rFonts w:eastAsia="Calibri" w:cs="Tahoma"/>
                    <w:b/>
                    <w:szCs w:val="22"/>
                    <w:lang w:eastAsia="en-US"/>
                  </w:rPr>
                  <w:t>Recurrente:</w:t>
                </w:r>
              </w:p>
            </w:tc>
            <w:tc>
              <w:tcPr>
                <w:tcW w:w="3402" w:type="dxa"/>
              </w:tcPr>
              <w:p w14:paraId="7728D15B" w14:textId="4C0ED6EB" w:rsidR="0098116F" w:rsidRPr="0088350D" w:rsidRDefault="0098116F" w:rsidP="006E70B1">
                <w:pPr>
                  <w:tabs>
                    <w:tab w:val="left" w:pos="3122"/>
                    <w:tab w:val="right" w:pos="8838"/>
                  </w:tabs>
                  <w:ind w:left="-105" w:right="-105"/>
                  <w:rPr>
                    <w:rFonts w:eastAsia="Calibri" w:cs="Tahoma"/>
                    <w:szCs w:val="22"/>
                    <w:lang w:eastAsia="en-US"/>
                  </w:rPr>
                </w:pPr>
              </w:p>
            </w:tc>
            <w:tc>
              <w:tcPr>
                <w:tcW w:w="3402" w:type="dxa"/>
              </w:tcPr>
              <w:p w14:paraId="73F47F53" w14:textId="77777777" w:rsidR="0098116F" w:rsidRPr="0088350D" w:rsidRDefault="0098116F" w:rsidP="006E70B1">
                <w:pPr>
                  <w:tabs>
                    <w:tab w:val="left" w:pos="3122"/>
                    <w:tab w:val="right" w:pos="8838"/>
                  </w:tabs>
                  <w:ind w:left="-105" w:right="-105"/>
                  <w:rPr>
                    <w:rFonts w:eastAsia="Calibri" w:cs="Tahoma"/>
                    <w:szCs w:val="22"/>
                    <w:lang w:eastAsia="en-US"/>
                  </w:rPr>
                </w:pPr>
              </w:p>
            </w:tc>
          </w:tr>
          <w:bookmarkEnd w:id="1"/>
          <w:tr w:rsidR="0088350D" w:rsidRPr="0088350D" w14:paraId="00E6CDC1" w14:textId="77777777" w:rsidTr="006E70B1">
            <w:trPr>
              <w:trHeight w:val="283"/>
            </w:trPr>
            <w:tc>
              <w:tcPr>
                <w:tcW w:w="2727" w:type="dxa"/>
              </w:tcPr>
              <w:p w14:paraId="0631AD24" w14:textId="77777777" w:rsidR="0098116F" w:rsidRPr="0088350D" w:rsidRDefault="0098116F" w:rsidP="006E70B1">
                <w:pPr>
                  <w:tabs>
                    <w:tab w:val="right" w:pos="8838"/>
                  </w:tabs>
                  <w:ind w:left="-74" w:right="-105"/>
                  <w:rPr>
                    <w:rFonts w:eastAsia="Calibri" w:cs="Tahoma"/>
                    <w:b/>
                    <w:szCs w:val="22"/>
                    <w:lang w:eastAsia="en-US"/>
                  </w:rPr>
                </w:pPr>
                <w:r w:rsidRPr="0088350D">
                  <w:rPr>
                    <w:rFonts w:eastAsia="Calibri" w:cs="Tahoma"/>
                    <w:b/>
                    <w:szCs w:val="22"/>
                    <w:lang w:eastAsia="en-US"/>
                  </w:rPr>
                  <w:t>Sujeto Obligado:</w:t>
                </w:r>
              </w:p>
            </w:tc>
            <w:tc>
              <w:tcPr>
                <w:tcW w:w="3402" w:type="dxa"/>
              </w:tcPr>
              <w:p w14:paraId="3ACBE0D8" w14:textId="48EF9ABD" w:rsidR="0098116F" w:rsidRPr="0088350D" w:rsidRDefault="0098116F" w:rsidP="006E70B1">
                <w:pPr>
                  <w:tabs>
                    <w:tab w:val="left" w:pos="2834"/>
                    <w:tab w:val="right" w:pos="8838"/>
                  </w:tabs>
                  <w:ind w:left="-108" w:right="-105"/>
                  <w:rPr>
                    <w:rFonts w:eastAsia="Calibri" w:cs="Tahoma"/>
                    <w:szCs w:val="22"/>
                    <w:lang w:eastAsia="en-US"/>
                  </w:rPr>
                </w:pPr>
                <w:r w:rsidRPr="0088350D">
                  <w:rPr>
                    <w:rFonts w:eastAsia="Calibri" w:cs="Tahoma"/>
                    <w:szCs w:val="22"/>
                    <w:lang w:eastAsia="en-US"/>
                  </w:rPr>
                  <w:t>Ayuntamiento de Toluca</w:t>
                </w:r>
              </w:p>
            </w:tc>
            <w:tc>
              <w:tcPr>
                <w:tcW w:w="3402" w:type="dxa"/>
              </w:tcPr>
              <w:p w14:paraId="3A7DA319" w14:textId="77777777" w:rsidR="0098116F" w:rsidRPr="0088350D" w:rsidRDefault="0098116F" w:rsidP="006E70B1">
                <w:pPr>
                  <w:tabs>
                    <w:tab w:val="left" w:pos="2834"/>
                    <w:tab w:val="right" w:pos="8838"/>
                  </w:tabs>
                  <w:ind w:left="-108" w:right="-105"/>
                  <w:rPr>
                    <w:rFonts w:eastAsia="Calibri" w:cs="Tahoma"/>
                    <w:szCs w:val="22"/>
                    <w:lang w:eastAsia="en-US"/>
                  </w:rPr>
                </w:pPr>
              </w:p>
            </w:tc>
          </w:tr>
          <w:tr w:rsidR="0088350D" w:rsidRPr="0088350D" w14:paraId="0F6CD8D2" w14:textId="77777777" w:rsidTr="006E70B1">
            <w:trPr>
              <w:trHeight w:val="283"/>
            </w:trPr>
            <w:tc>
              <w:tcPr>
                <w:tcW w:w="2727" w:type="dxa"/>
              </w:tcPr>
              <w:p w14:paraId="31700628" w14:textId="385332FF" w:rsidR="0098116F" w:rsidRPr="0088350D" w:rsidRDefault="0098116F" w:rsidP="006E70B1">
                <w:pPr>
                  <w:tabs>
                    <w:tab w:val="right" w:pos="8838"/>
                  </w:tabs>
                  <w:ind w:left="-74" w:right="-105"/>
                  <w:rPr>
                    <w:rFonts w:eastAsia="Calibri" w:cs="Tahoma"/>
                    <w:b/>
                    <w:szCs w:val="22"/>
                    <w:lang w:eastAsia="en-US"/>
                  </w:rPr>
                </w:pPr>
                <w:r w:rsidRPr="0088350D">
                  <w:rPr>
                    <w:rFonts w:eastAsia="Calibri" w:cs="Tahoma"/>
                    <w:b/>
                    <w:szCs w:val="22"/>
                    <w:lang w:eastAsia="en-US"/>
                  </w:rPr>
                  <w:t>Comisionada Ponente:</w:t>
                </w:r>
              </w:p>
            </w:tc>
            <w:tc>
              <w:tcPr>
                <w:tcW w:w="3402" w:type="dxa"/>
              </w:tcPr>
              <w:p w14:paraId="31A90A58" w14:textId="75878977" w:rsidR="0098116F" w:rsidRPr="0088350D" w:rsidRDefault="0098116F" w:rsidP="006E70B1">
                <w:pPr>
                  <w:tabs>
                    <w:tab w:val="right" w:pos="8838"/>
                  </w:tabs>
                  <w:ind w:left="-108" w:right="-105"/>
                  <w:rPr>
                    <w:rFonts w:eastAsia="Calibri" w:cs="Tahoma"/>
                    <w:szCs w:val="22"/>
                    <w:lang w:eastAsia="en-US"/>
                  </w:rPr>
                </w:pPr>
                <w:r w:rsidRPr="0088350D">
                  <w:rPr>
                    <w:rFonts w:eastAsia="Calibri" w:cs="Tahoma"/>
                    <w:szCs w:val="22"/>
                    <w:lang w:eastAsia="en-US"/>
                  </w:rPr>
                  <w:t>Sharon Cristina Morales Martínez</w:t>
                </w:r>
              </w:p>
            </w:tc>
            <w:tc>
              <w:tcPr>
                <w:tcW w:w="3402" w:type="dxa"/>
              </w:tcPr>
              <w:p w14:paraId="3CFEA0D5" w14:textId="77777777" w:rsidR="0098116F" w:rsidRPr="0088350D" w:rsidRDefault="0098116F" w:rsidP="006E70B1">
                <w:pPr>
                  <w:tabs>
                    <w:tab w:val="right" w:pos="8838"/>
                  </w:tabs>
                  <w:ind w:left="-108" w:right="-105"/>
                  <w:rPr>
                    <w:rFonts w:eastAsia="Calibri" w:cs="Tahoma"/>
                    <w:szCs w:val="22"/>
                    <w:lang w:eastAsia="en-US"/>
                  </w:rPr>
                </w:pPr>
              </w:p>
            </w:tc>
          </w:tr>
        </w:tbl>
        <w:p w14:paraId="5DC6AC61" w14:textId="77777777" w:rsidR="0098116F" w:rsidRPr="0088350D" w:rsidRDefault="0098116F" w:rsidP="006E70B1">
          <w:pPr>
            <w:tabs>
              <w:tab w:val="right" w:pos="8838"/>
            </w:tabs>
            <w:ind w:left="-28"/>
            <w:rPr>
              <w:rFonts w:ascii="Arial" w:eastAsia="Calibri" w:hAnsi="Arial" w:cs="Arial"/>
              <w:b/>
              <w:szCs w:val="22"/>
              <w:lang w:eastAsia="en-US"/>
            </w:rPr>
          </w:pPr>
        </w:p>
      </w:tc>
    </w:tr>
  </w:tbl>
  <w:p w14:paraId="2A906731" w14:textId="77777777" w:rsidR="0098116F" w:rsidRPr="0088350D" w:rsidRDefault="00E84DA5" w:rsidP="006E70B1">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9.65pt;margin-top:-141.8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744EA9"/>
    <w:multiLevelType w:val="hybridMultilevel"/>
    <w:tmpl w:val="CE144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8A3053"/>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4A5592F"/>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3"/>
  </w:num>
  <w:num w:numId="3">
    <w:abstractNumId w:val="16"/>
  </w:num>
  <w:num w:numId="4">
    <w:abstractNumId w:val="4"/>
  </w:num>
  <w:num w:numId="5">
    <w:abstractNumId w:val="1"/>
  </w:num>
  <w:num w:numId="6">
    <w:abstractNumId w:val="17"/>
  </w:num>
  <w:num w:numId="7">
    <w:abstractNumId w:val="11"/>
  </w:num>
  <w:num w:numId="8">
    <w:abstractNumId w:val="3"/>
  </w:num>
  <w:num w:numId="9">
    <w:abstractNumId w:val="9"/>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5"/>
  </w:num>
  <w:num w:numId="13">
    <w:abstractNumId w:val="0"/>
  </w:num>
  <w:num w:numId="14">
    <w:abstractNumId w:val="2"/>
  </w:num>
  <w:num w:numId="15">
    <w:abstractNumId w:val="12"/>
  </w:num>
  <w:num w:numId="16">
    <w:abstractNumId w:val="6"/>
  </w:num>
  <w:num w:numId="17">
    <w:abstractNumId w:val="10"/>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605CC"/>
    <w:rsid w:val="00080071"/>
    <w:rsid w:val="000D0D67"/>
    <w:rsid w:val="000E09C4"/>
    <w:rsid w:val="0011350D"/>
    <w:rsid w:val="001412F8"/>
    <w:rsid w:val="00141876"/>
    <w:rsid w:val="0014207B"/>
    <w:rsid w:val="001469CA"/>
    <w:rsid w:val="00150C49"/>
    <w:rsid w:val="00157CE1"/>
    <w:rsid w:val="00163D12"/>
    <w:rsid w:val="001A58B3"/>
    <w:rsid w:val="001A63C6"/>
    <w:rsid w:val="001C7688"/>
    <w:rsid w:val="001D30FA"/>
    <w:rsid w:val="001D405C"/>
    <w:rsid w:val="001F3515"/>
    <w:rsid w:val="001F50B8"/>
    <w:rsid w:val="001F5C8C"/>
    <w:rsid w:val="00233005"/>
    <w:rsid w:val="00233F17"/>
    <w:rsid w:val="002345B2"/>
    <w:rsid w:val="002A3601"/>
    <w:rsid w:val="002B7C6F"/>
    <w:rsid w:val="002D111C"/>
    <w:rsid w:val="002F4BBA"/>
    <w:rsid w:val="00302476"/>
    <w:rsid w:val="00331F35"/>
    <w:rsid w:val="00335CDF"/>
    <w:rsid w:val="00337F4D"/>
    <w:rsid w:val="00362A11"/>
    <w:rsid w:val="003A40C1"/>
    <w:rsid w:val="003B4DAA"/>
    <w:rsid w:val="003B5D3E"/>
    <w:rsid w:val="003D13C6"/>
    <w:rsid w:val="003E4F98"/>
    <w:rsid w:val="003F35FD"/>
    <w:rsid w:val="003F6FBF"/>
    <w:rsid w:val="0041385B"/>
    <w:rsid w:val="00424537"/>
    <w:rsid w:val="00441BFA"/>
    <w:rsid w:val="00454FBD"/>
    <w:rsid w:val="004D7CD8"/>
    <w:rsid w:val="004E5068"/>
    <w:rsid w:val="004F7A00"/>
    <w:rsid w:val="005013B8"/>
    <w:rsid w:val="00523F48"/>
    <w:rsid w:val="005365FA"/>
    <w:rsid w:val="00551CF1"/>
    <w:rsid w:val="00563A1D"/>
    <w:rsid w:val="005664B0"/>
    <w:rsid w:val="005723CB"/>
    <w:rsid w:val="00575400"/>
    <w:rsid w:val="005921A0"/>
    <w:rsid w:val="005B18AF"/>
    <w:rsid w:val="005D18EA"/>
    <w:rsid w:val="005D5A50"/>
    <w:rsid w:val="005F5301"/>
    <w:rsid w:val="005F5FAC"/>
    <w:rsid w:val="005F65B7"/>
    <w:rsid w:val="006067C7"/>
    <w:rsid w:val="00606A65"/>
    <w:rsid w:val="006159AD"/>
    <w:rsid w:val="00646436"/>
    <w:rsid w:val="00664420"/>
    <w:rsid w:val="00677153"/>
    <w:rsid w:val="00680B9E"/>
    <w:rsid w:val="006869BA"/>
    <w:rsid w:val="006A646A"/>
    <w:rsid w:val="006B02C1"/>
    <w:rsid w:val="006B10B0"/>
    <w:rsid w:val="006D1B05"/>
    <w:rsid w:val="006E25BC"/>
    <w:rsid w:val="006E6BBC"/>
    <w:rsid w:val="006E709B"/>
    <w:rsid w:val="006E70B1"/>
    <w:rsid w:val="006F7768"/>
    <w:rsid w:val="00717E59"/>
    <w:rsid w:val="00743E49"/>
    <w:rsid w:val="00775BFC"/>
    <w:rsid w:val="007A3459"/>
    <w:rsid w:val="007B6074"/>
    <w:rsid w:val="007D1C55"/>
    <w:rsid w:val="007D29D7"/>
    <w:rsid w:val="007D317F"/>
    <w:rsid w:val="007F2140"/>
    <w:rsid w:val="007F2F7D"/>
    <w:rsid w:val="007F5D06"/>
    <w:rsid w:val="007F7EDC"/>
    <w:rsid w:val="00805A6E"/>
    <w:rsid w:val="0081718C"/>
    <w:rsid w:val="0082689A"/>
    <w:rsid w:val="00842236"/>
    <w:rsid w:val="00865CF4"/>
    <w:rsid w:val="00867F5C"/>
    <w:rsid w:val="00876DBC"/>
    <w:rsid w:val="0088350D"/>
    <w:rsid w:val="008939AC"/>
    <w:rsid w:val="008A6003"/>
    <w:rsid w:val="008A6F88"/>
    <w:rsid w:val="008B1E16"/>
    <w:rsid w:val="008C79D5"/>
    <w:rsid w:val="008E1316"/>
    <w:rsid w:val="008E1CA9"/>
    <w:rsid w:val="00902EE5"/>
    <w:rsid w:val="00910FD2"/>
    <w:rsid w:val="00931437"/>
    <w:rsid w:val="00953430"/>
    <w:rsid w:val="00970EB3"/>
    <w:rsid w:val="009718B6"/>
    <w:rsid w:val="0098116F"/>
    <w:rsid w:val="009A0277"/>
    <w:rsid w:val="009A2D78"/>
    <w:rsid w:val="009A7C10"/>
    <w:rsid w:val="009B2945"/>
    <w:rsid w:val="009E014F"/>
    <w:rsid w:val="009E2DEE"/>
    <w:rsid w:val="009F797C"/>
    <w:rsid w:val="00A131AC"/>
    <w:rsid w:val="00A16D85"/>
    <w:rsid w:val="00A21A20"/>
    <w:rsid w:val="00A224A8"/>
    <w:rsid w:val="00A36A99"/>
    <w:rsid w:val="00A467C6"/>
    <w:rsid w:val="00A53315"/>
    <w:rsid w:val="00A70EF0"/>
    <w:rsid w:val="00A9208D"/>
    <w:rsid w:val="00AA6EA9"/>
    <w:rsid w:val="00AC2DB8"/>
    <w:rsid w:val="00AC3CA0"/>
    <w:rsid w:val="00AD2762"/>
    <w:rsid w:val="00AE3DA7"/>
    <w:rsid w:val="00AF03C4"/>
    <w:rsid w:val="00B07313"/>
    <w:rsid w:val="00B22A80"/>
    <w:rsid w:val="00B7522E"/>
    <w:rsid w:val="00B94487"/>
    <w:rsid w:val="00BA55A8"/>
    <w:rsid w:val="00BA7B9C"/>
    <w:rsid w:val="00BB2ABF"/>
    <w:rsid w:val="00BB64F4"/>
    <w:rsid w:val="00BD1044"/>
    <w:rsid w:val="00BD38E6"/>
    <w:rsid w:val="00BD3F4F"/>
    <w:rsid w:val="00BD4F22"/>
    <w:rsid w:val="00BD5A7C"/>
    <w:rsid w:val="00BE7A1B"/>
    <w:rsid w:val="00BF0221"/>
    <w:rsid w:val="00BF091A"/>
    <w:rsid w:val="00BF4EAD"/>
    <w:rsid w:val="00C049E2"/>
    <w:rsid w:val="00C36795"/>
    <w:rsid w:val="00C461EC"/>
    <w:rsid w:val="00C507D4"/>
    <w:rsid w:val="00C71CEF"/>
    <w:rsid w:val="00C72DAA"/>
    <w:rsid w:val="00C80B14"/>
    <w:rsid w:val="00C84EAE"/>
    <w:rsid w:val="00CA7548"/>
    <w:rsid w:val="00CB7E9A"/>
    <w:rsid w:val="00CC1D4B"/>
    <w:rsid w:val="00CD0B92"/>
    <w:rsid w:val="00CE29D3"/>
    <w:rsid w:val="00CF2D8B"/>
    <w:rsid w:val="00CF378F"/>
    <w:rsid w:val="00CF7586"/>
    <w:rsid w:val="00D036D3"/>
    <w:rsid w:val="00D2790D"/>
    <w:rsid w:val="00D51ECD"/>
    <w:rsid w:val="00D6170E"/>
    <w:rsid w:val="00D64F93"/>
    <w:rsid w:val="00D91CB4"/>
    <w:rsid w:val="00DB1C09"/>
    <w:rsid w:val="00DC2048"/>
    <w:rsid w:val="00DE1133"/>
    <w:rsid w:val="00DF3CC0"/>
    <w:rsid w:val="00DF5240"/>
    <w:rsid w:val="00E16BF5"/>
    <w:rsid w:val="00E31767"/>
    <w:rsid w:val="00E37A3F"/>
    <w:rsid w:val="00E37D3C"/>
    <w:rsid w:val="00E40A98"/>
    <w:rsid w:val="00E4376F"/>
    <w:rsid w:val="00E52527"/>
    <w:rsid w:val="00E62E6A"/>
    <w:rsid w:val="00E83EF5"/>
    <w:rsid w:val="00E84DA5"/>
    <w:rsid w:val="00E86E5D"/>
    <w:rsid w:val="00E9335C"/>
    <w:rsid w:val="00ED1C1E"/>
    <w:rsid w:val="00EE0D89"/>
    <w:rsid w:val="00EE2AF2"/>
    <w:rsid w:val="00EF165E"/>
    <w:rsid w:val="00F07EE6"/>
    <w:rsid w:val="00F264C1"/>
    <w:rsid w:val="00F33CC8"/>
    <w:rsid w:val="00F4481C"/>
    <w:rsid w:val="00F74910"/>
    <w:rsid w:val="00F75D23"/>
    <w:rsid w:val="00FA049F"/>
    <w:rsid w:val="00FA5957"/>
    <w:rsid w:val="00FC3CE0"/>
    <w:rsid w:val="00FD0361"/>
    <w:rsid w:val="00FD06A8"/>
    <w:rsid w:val="00FE5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D405C"/>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D405C"/>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1D405C"/>
    <w:rPr>
      <w:vertAlign w:val="superscript"/>
    </w:rPr>
  </w:style>
  <w:style w:type="paragraph" w:styleId="NormalWeb">
    <w:name w:val="Normal (Web)"/>
    <w:basedOn w:val="Normal"/>
    <w:uiPriority w:val="99"/>
    <w:rsid w:val="0098116F"/>
    <w:pPr>
      <w:spacing w:before="100" w:beforeAutospacing="1" w:after="100" w:afterAutospacing="1" w:line="240" w:lineRule="auto"/>
      <w:jc w:val="left"/>
    </w:pPr>
    <w:rPr>
      <w:rFonts w:ascii="Times New Roman" w:hAnsi="Times New Roman"/>
      <w:sz w:val="24"/>
      <w:szCs w:val="24"/>
      <w:lang w:val="es-ES"/>
    </w:rPr>
  </w:style>
  <w:style w:type="paragraph" w:customStyle="1" w:styleId="Default">
    <w:name w:val="Default"/>
    <w:rsid w:val="005F5FAC"/>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Citas">
    <w:name w:val="Citas"/>
    <w:basedOn w:val="Normal"/>
    <w:qFormat/>
    <w:rsid w:val="005F5FAC"/>
    <w:pPr>
      <w:spacing w:before="240" w:after="160"/>
      <w:ind w:left="851" w:right="851"/>
    </w:pPr>
    <w:rPr>
      <w:rFonts w:eastAsiaTheme="minorHAnsi" w:cs="Arial"/>
      <w: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4428">
      <w:bodyDiv w:val="1"/>
      <w:marLeft w:val="0"/>
      <w:marRight w:val="0"/>
      <w:marTop w:val="0"/>
      <w:marBottom w:val="0"/>
      <w:divBdr>
        <w:top w:val="none" w:sz="0" w:space="0" w:color="auto"/>
        <w:left w:val="none" w:sz="0" w:space="0" w:color="auto"/>
        <w:bottom w:val="none" w:sz="0" w:space="0" w:color="auto"/>
        <w:right w:val="none" w:sz="0" w:space="0" w:color="auto"/>
      </w:divBdr>
    </w:div>
    <w:div w:id="106242235">
      <w:bodyDiv w:val="1"/>
      <w:marLeft w:val="0"/>
      <w:marRight w:val="0"/>
      <w:marTop w:val="0"/>
      <w:marBottom w:val="0"/>
      <w:divBdr>
        <w:top w:val="none" w:sz="0" w:space="0" w:color="auto"/>
        <w:left w:val="none" w:sz="0" w:space="0" w:color="auto"/>
        <w:bottom w:val="none" w:sz="0" w:space="0" w:color="auto"/>
        <w:right w:val="none" w:sz="0" w:space="0" w:color="auto"/>
      </w:divBdr>
    </w:div>
    <w:div w:id="184053681">
      <w:bodyDiv w:val="1"/>
      <w:marLeft w:val="0"/>
      <w:marRight w:val="0"/>
      <w:marTop w:val="0"/>
      <w:marBottom w:val="0"/>
      <w:divBdr>
        <w:top w:val="none" w:sz="0" w:space="0" w:color="auto"/>
        <w:left w:val="none" w:sz="0" w:space="0" w:color="auto"/>
        <w:bottom w:val="none" w:sz="0" w:space="0" w:color="auto"/>
        <w:right w:val="none" w:sz="0" w:space="0" w:color="auto"/>
      </w:divBdr>
    </w:div>
    <w:div w:id="295840269">
      <w:bodyDiv w:val="1"/>
      <w:marLeft w:val="0"/>
      <w:marRight w:val="0"/>
      <w:marTop w:val="0"/>
      <w:marBottom w:val="0"/>
      <w:divBdr>
        <w:top w:val="none" w:sz="0" w:space="0" w:color="auto"/>
        <w:left w:val="none" w:sz="0" w:space="0" w:color="auto"/>
        <w:bottom w:val="none" w:sz="0" w:space="0" w:color="auto"/>
        <w:right w:val="none" w:sz="0" w:space="0" w:color="auto"/>
      </w:divBdr>
    </w:div>
    <w:div w:id="302663614">
      <w:bodyDiv w:val="1"/>
      <w:marLeft w:val="0"/>
      <w:marRight w:val="0"/>
      <w:marTop w:val="0"/>
      <w:marBottom w:val="0"/>
      <w:divBdr>
        <w:top w:val="none" w:sz="0" w:space="0" w:color="auto"/>
        <w:left w:val="none" w:sz="0" w:space="0" w:color="auto"/>
        <w:bottom w:val="none" w:sz="0" w:space="0" w:color="auto"/>
        <w:right w:val="none" w:sz="0" w:space="0" w:color="auto"/>
      </w:divBdr>
    </w:div>
    <w:div w:id="324551936">
      <w:bodyDiv w:val="1"/>
      <w:marLeft w:val="0"/>
      <w:marRight w:val="0"/>
      <w:marTop w:val="0"/>
      <w:marBottom w:val="0"/>
      <w:divBdr>
        <w:top w:val="none" w:sz="0" w:space="0" w:color="auto"/>
        <w:left w:val="none" w:sz="0" w:space="0" w:color="auto"/>
        <w:bottom w:val="none" w:sz="0" w:space="0" w:color="auto"/>
        <w:right w:val="none" w:sz="0" w:space="0" w:color="auto"/>
      </w:divBdr>
    </w:div>
    <w:div w:id="390270786">
      <w:bodyDiv w:val="1"/>
      <w:marLeft w:val="0"/>
      <w:marRight w:val="0"/>
      <w:marTop w:val="0"/>
      <w:marBottom w:val="0"/>
      <w:divBdr>
        <w:top w:val="none" w:sz="0" w:space="0" w:color="auto"/>
        <w:left w:val="none" w:sz="0" w:space="0" w:color="auto"/>
        <w:bottom w:val="none" w:sz="0" w:space="0" w:color="auto"/>
        <w:right w:val="none" w:sz="0" w:space="0" w:color="auto"/>
      </w:divBdr>
    </w:div>
    <w:div w:id="558907526">
      <w:bodyDiv w:val="1"/>
      <w:marLeft w:val="0"/>
      <w:marRight w:val="0"/>
      <w:marTop w:val="0"/>
      <w:marBottom w:val="0"/>
      <w:divBdr>
        <w:top w:val="none" w:sz="0" w:space="0" w:color="auto"/>
        <w:left w:val="none" w:sz="0" w:space="0" w:color="auto"/>
        <w:bottom w:val="none" w:sz="0" w:space="0" w:color="auto"/>
        <w:right w:val="none" w:sz="0" w:space="0" w:color="auto"/>
      </w:divBdr>
    </w:div>
    <w:div w:id="740762285">
      <w:bodyDiv w:val="1"/>
      <w:marLeft w:val="0"/>
      <w:marRight w:val="0"/>
      <w:marTop w:val="0"/>
      <w:marBottom w:val="0"/>
      <w:divBdr>
        <w:top w:val="none" w:sz="0" w:space="0" w:color="auto"/>
        <w:left w:val="none" w:sz="0" w:space="0" w:color="auto"/>
        <w:bottom w:val="none" w:sz="0" w:space="0" w:color="auto"/>
        <w:right w:val="none" w:sz="0" w:space="0" w:color="auto"/>
      </w:divBdr>
    </w:div>
    <w:div w:id="783579439">
      <w:bodyDiv w:val="1"/>
      <w:marLeft w:val="0"/>
      <w:marRight w:val="0"/>
      <w:marTop w:val="0"/>
      <w:marBottom w:val="0"/>
      <w:divBdr>
        <w:top w:val="none" w:sz="0" w:space="0" w:color="auto"/>
        <w:left w:val="none" w:sz="0" w:space="0" w:color="auto"/>
        <w:bottom w:val="none" w:sz="0" w:space="0" w:color="auto"/>
        <w:right w:val="none" w:sz="0" w:space="0" w:color="auto"/>
      </w:divBdr>
    </w:div>
    <w:div w:id="880828587">
      <w:bodyDiv w:val="1"/>
      <w:marLeft w:val="0"/>
      <w:marRight w:val="0"/>
      <w:marTop w:val="0"/>
      <w:marBottom w:val="0"/>
      <w:divBdr>
        <w:top w:val="none" w:sz="0" w:space="0" w:color="auto"/>
        <w:left w:val="none" w:sz="0" w:space="0" w:color="auto"/>
        <w:bottom w:val="none" w:sz="0" w:space="0" w:color="auto"/>
        <w:right w:val="none" w:sz="0" w:space="0" w:color="auto"/>
      </w:divBdr>
    </w:div>
    <w:div w:id="951475756">
      <w:bodyDiv w:val="1"/>
      <w:marLeft w:val="0"/>
      <w:marRight w:val="0"/>
      <w:marTop w:val="0"/>
      <w:marBottom w:val="0"/>
      <w:divBdr>
        <w:top w:val="none" w:sz="0" w:space="0" w:color="auto"/>
        <w:left w:val="none" w:sz="0" w:space="0" w:color="auto"/>
        <w:bottom w:val="none" w:sz="0" w:space="0" w:color="auto"/>
        <w:right w:val="none" w:sz="0" w:space="0" w:color="auto"/>
      </w:divBdr>
    </w:div>
    <w:div w:id="1212810582">
      <w:bodyDiv w:val="1"/>
      <w:marLeft w:val="0"/>
      <w:marRight w:val="0"/>
      <w:marTop w:val="0"/>
      <w:marBottom w:val="0"/>
      <w:divBdr>
        <w:top w:val="none" w:sz="0" w:space="0" w:color="auto"/>
        <w:left w:val="none" w:sz="0" w:space="0" w:color="auto"/>
        <w:bottom w:val="none" w:sz="0" w:space="0" w:color="auto"/>
        <w:right w:val="none" w:sz="0" w:space="0" w:color="auto"/>
      </w:divBdr>
    </w:div>
    <w:div w:id="1236554786">
      <w:bodyDiv w:val="1"/>
      <w:marLeft w:val="0"/>
      <w:marRight w:val="0"/>
      <w:marTop w:val="0"/>
      <w:marBottom w:val="0"/>
      <w:divBdr>
        <w:top w:val="none" w:sz="0" w:space="0" w:color="auto"/>
        <w:left w:val="none" w:sz="0" w:space="0" w:color="auto"/>
        <w:bottom w:val="none" w:sz="0" w:space="0" w:color="auto"/>
        <w:right w:val="none" w:sz="0" w:space="0" w:color="auto"/>
      </w:divBdr>
    </w:div>
    <w:div w:id="1245258405">
      <w:bodyDiv w:val="1"/>
      <w:marLeft w:val="0"/>
      <w:marRight w:val="0"/>
      <w:marTop w:val="0"/>
      <w:marBottom w:val="0"/>
      <w:divBdr>
        <w:top w:val="none" w:sz="0" w:space="0" w:color="auto"/>
        <w:left w:val="none" w:sz="0" w:space="0" w:color="auto"/>
        <w:bottom w:val="none" w:sz="0" w:space="0" w:color="auto"/>
        <w:right w:val="none" w:sz="0" w:space="0" w:color="auto"/>
      </w:divBdr>
    </w:div>
    <w:div w:id="1473865710">
      <w:bodyDiv w:val="1"/>
      <w:marLeft w:val="0"/>
      <w:marRight w:val="0"/>
      <w:marTop w:val="0"/>
      <w:marBottom w:val="0"/>
      <w:divBdr>
        <w:top w:val="none" w:sz="0" w:space="0" w:color="auto"/>
        <w:left w:val="none" w:sz="0" w:space="0" w:color="auto"/>
        <w:bottom w:val="none" w:sz="0" w:space="0" w:color="auto"/>
        <w:right w:val="none" w:sz="0" w:space="0" w:color="auto"/>
      </w:divBdr>
    </w:div>
    <w:div w:id="1594508180">
      <w:bodyDiv w:val="1"/>
      <w:marLeft w:val="0"/>
      <w:marRight w:val="0"/>
      <w:marTop w:val="0"/>
      <w:marBottom w:val="0"/>
      <w:divBdr>
        <w:top w:val="none" w:sz="0" w:space="0" w:color="auto"/>
        <w:left w:val="none" w:sz="0" w:space="0" w:color="auto"/>
        <w:bottom w:val="none" w:sz="0" w:space="0" w:color="auto"/>
        <w:right w:val="none" w:sz="0" w:space="0" w:color="auto"/>
      </w:divBdr>
    </w:div>
    <w:div w:id="1634825928">
      <w:bodyDiv w:val="1"/>
      <w:marLeft w:val="0"/>
      <w:marRight w:val="0"/>
      <w:marTop w:val="0"/>
      <w:marBottom w:val="0"/>
      <w:divBdr>
        <w:top w:val="none" w:sz="0" w:space="0" w:color="auto"/>
        <w:left w:val="none" w:sz="0" w:space="0" w:color="auto"/>
        <w:bottom w:val="none" w:sz="0" w:space="0" w:color="auto"/>
        <w:right w:val="none" w:sz="0" w:space="0" w:color="auto"/>
      </w:divBdr>
    </w:div>
    <w:div w:id="183907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9A03E-97B9-4AA3-B3C1-7D5DE9263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59</Pages>
  <Words>14600</Words>
  <Characters>80305</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56</cp:revision>
  <cp:lastPrinted>2025-05-22T19:56:00Z</cp:lastPrinted>
  <dcterms:created xsi:type="dcterms:W3CDTF">2024-04-29T22:25:00Z</dcterms:created>
  <dcterms:modified xsi:type="dcterms:W3CDTF">2025-06-06T17:06:00Z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