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2B" w:rsidRPr="004060C0" w:rsidRDefault="00F0192B" w:rsidP="0019238A">
      <w:pPr>
        <w:widowControl w:val="0"/>
        <w:pBdr>
          <w:top w:val="nil"/>
          <w:left w:val="nil"/>
          <w:bottom w:val="nil"/>
          <w:right w:val="nil"/>
          <w:between w:val="nil"/>
        </w:pBdr>
        <w:spacing w:line="360" w:lineRule="auto"/>
        <w:ind w:right="-234"/>
        <w:rPr>
          <w:rFonts w:ascii="Palatino Linotype" w:hAnsi="Palatino Linotype"/>
        </w:rPr>
      </w:pPr>
      <w:bookmarkStart w:id="0" w:name="_GoBack"/>
      <w:bookmarkEnd w:id="0"/>
    </w:p>
    <w:p w:rsidR="00F0192B" w:rsidRPr="00DC45F6" w:rsidRDefault="006F14C3" w:rsidP="0019238A">
      <w:pPr>
        <w:tabs>
          <w:tab w:val="left" w:pos="3465"/>
        </w:tabs>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8D22A8" w:rsidRPr="00DC45F6">
        <w:rPr>
          <w:rFonts w:ascii="Palatino Linotype" w:eastAsia="Palatino Linotype" w:hAnsi="Palatino Linotype" w:cs="Palatino Linotype"/>
        </w:rPr>
        <w:t>quince</w:t>
      </w:r>
      <w:r w:rsidR="00172180" w:rsidRPr="00DC45F6">
        <w:rPr>
          <w:rFonts w:ascii="Palatino Linotype" w:eastAsia="Palatino Linotype" w:hAnsi="Palatino Linotype" w:cs="Palatino Linotype"/>
        </w:rPr>
        <w:t xml:space="preserve"> de </w:t>
      </w:r>
      <w:r w:rsidR="008D22A8" w:rsidRPr="00DC45F6">
        <w:rPr>
          <w:rFonts w:ascii="Palatino Linotype" w:eastAsia="Palatino Linotype" w:hAnsi="Palatino Linotype" w:cs="Palatino Linotype"/>
        </w:rPr>
        <w:t>enero de dos mil veinticinco</w:t>
      </w:r>
      <w:r w:rsidRPr="00DC45F6">
        <w:rPr>
          <w:rFonts w:ascii="Palatino Linotype" w:eastAsia="Palatino Linotype" w:hAnsi="Palatino Linotype" w:cs="Palatino Linotype"/>
        </w:rPr>
        <w:t>.</w:t>
      </w:r>
    </w:p>
    <w:p w:rsidR="00F0192B" w:rsidRPr="00DC45F6" w:rsidRDefault="00F0192B" w:rsidP="0019238A">
      <w:pPr>
        <w:tabs>
          <w:tab w:val="left" w:pos="3465"/>
        </w:tabs>
        <w:spacing w:line="360" w:lineRule="auto"/>
        <w:ind w:right="-234"/>
        <w:jc w:val="both"/>
        <w:rPr>
          <w:rFonts w:ascii="Palatino Linotype" w:eastAsia="Palatino Linotype" w:hAnsi="Palatino Linotype" w:cs="Palatino Linotype"/>
        </w:rPr>
      </w:pPr>
    </w:p>
    <w:p w:rsidR="00F0192B" w:rsidRPr="00DC45F6" w:rsidRDefault="006F14C3" w:rsidP="0019238A">
      <w:p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b/>
        </w:rPr>
        <w:t xml:space="preserve">VISTAS </w:t>
      </w:r>
      <w:r w:rsidRPr="00DC45F6">
        <w:rPr>
          <w:rFonts w:ascii="Palatino Linotype" w:eastAsia="Palatino Linotype" w:hAnsi="Palatino Linotype" w:cs="Palatino Linotype"/>
        </w:rPr>
        <w:t xml:space="preserve">las constancias para resolver el recurso de revisión presentado por </w:t>
      </w:r>
      <w:r w:rsidR="00DC45F6" w:rsidRPr="00DC45F6">
        <w:rPr>
          <w:rFonts w:ascii="Palatino Linotype" w:eastAsia="Palatino Linotype" w:hAnsi="Palatino Linotype" w:cs="Palatino Linotype"/>
          <w:b/>
          <w:color w:val="000000"/>
        </w:rPr>
        <w:t>XXXXXXXXX</w:t>
      </w:r>
      <w:r w:rsidRPr="00DC45F6">
        <w:rPr>
          <w:rFonts w:ascii="Palatino Linotype" w:eastAsia="Palatino Linotype" w:hAnsi="Palatino Linotype" w:cs="Palatino Linotype"/>
          <w:b/>
        </w:rPr>
        <w:t>,</w:t>
      </w:r>
      <w:r w:rsidRPr="00DC45F6">
        <w:rPr>
          <w:rFonts w:ascii="Palatino Linotype" w:eastAsia="Palatino Linotype" w:hAnsi="Palatino Linotype" w:cs="Palatino Linotype"/>
        </w:rPr>
        <w:t xml:space="preserve"> </w:t>
      </w:r>
      <w:r w:rsidR="00172180" w:rsidRPr="00DC45F6">
        <w:rPr>
          <w:rFonts w:ascii="Palatino Linotype" w:eastAsia="Palatino Linotype" w:hAnsi="Palatino Linotype" w:cs="Palatino Linotype"/>
        </w:rPr>
        <w:t xml:space="preserve">a quien </w:t>
      </w:r>
      <w:r w:rsidRPr="00DC45F6">
        <w:rPr>
          <w:rFonts w:ascii="Palatino Linotype" w:eastAsia="Palatino Linotype" w:hAnsi="Palatino Linotype" w:cs="Palatino Linotype"/>
        </w:rPr>
        <w:t xml:space="preserve">en lo sucesivo se denominará como </w:t>
      </w:r>
      <w:r w:rsidR="008D22A8" w:rsidRPr="00DC45F6">
        <w:rPr>
          <w:rFonts w:ascii="Palatino Linotype" w:eastAsia="Palatino Linotype" w:hAnsi="Palatino Linotype" w:cs="Palatino Linotype"/>
          <w:b/>
        </w:rPr>
        <w:t>EL</w:t>
      </w:r>
      <w:r w:rsidR="00172180" w:rsidRPr="00DC45F6">
        <w:rPr>
          <w:rFonts w:ascii="Palatino Linotype" w:eastAsia="Palatino Linotype" w:hAnsi="Palatino Linotype" w:cs="Palatino Linotype"/>
          <w:b/>
        </w:rPr>
        <w:t xml:space="preserve"> RECURRENTE</w:t>
      </w:r>
      <w:r w:rsidRPr="00DC45F6">
        <w:rPr>
          <w:rFonts w:ascii="Palatino Linotype" w:eastAsia="Palatino Linotype" w:hAnsi="Palatino Linotype" w:cs="Palatino Linotype"/>
          <w:b/>
        </w:rPr>
        <w:t>,</w:t>
      </w:r>
      <w:r w:rsidRPr="00DC45F6">
        <w:rPr>
          <w:rFonts w:ascii="Palatino Linotype" w:eastAsia="Palatino Linotype" w:hAnsi="Palatino Linotype" w:cs="Palatino Linotype"/>
        </w:rPr>
        <w:t xml:space="preserve"> en contra de la respuesta otorgada a la solicitud de información </w:t>
      </w:r>
      <w:r w:rsidR="00D473B0" w:rsidRPr="00DC45F6">
        <w:rPr>
          <w:rFonts w:ascii="Palatino Linotype" w:eastAsia="Palatino Linotype" w:hAnsi="Palatino Linotype" w:cs="Palatino Linotype"/>
          <w:b/>
        </w:rPr>
        <w:t>00002/CEPANAF/IP/2024</w:t>
      </w:r>
      <w:r w:rsidRPr="00DC45F6">
        <w:rPr>
          <w:rFonts w:ascii="Palatino Linotype" w:eastAsia="Palatino Linotype" w:hAnsi="Palatino Linotype" w:cs="Palatino Linotype"/>
        </w:rPr>
        <w:t xml:space="preserve">, por parte del </w:t>
      </w:r>
      <w:r w:rsidR="00D473B0" w:rsidRPr="00DC45F6">
        <w:rPr>
          <w:rFonts w:ascii="Palatino Linotype" w:eastAsia="Palatino Linotype" w:hAnsi="Palatino Linotype" w:cs="Palatino Linotype"/>
          <w:b/>
        </w:rPr>
        <w:t>Comisión Estatal de Parques Naturales y de la Fauna</w:t>
      </w:r>
      <w:r w:rsidRPr="00DC45F6">
        <w:rPr>
          <w:rFonts w:ascii="Palatino Linotype" w:eastAsia="Palatino Linotype" w:hAnsi="Palatino Linotype" w:cs="Palatino Linotype"/>
          <w:b/>
        </w:rPr>
        <w:t xml:space="preserve">, </w:t>
      </w:r>
      <w:r w:rsidRPr="00DC45F6">
        <w:rPr>
          <w:rFonts w:ascii="Palatino Linotype" w:eastAsia="Palatino Linotype" w:hAnsi="Palatino Linotype" w:cs="Palatino Linotype"/>
        </w:rPr>
        <w:t xml:space="preserve">en adelante </w:t>
      </w:r>
      <w:r w:rsidRPr="00DC45F6">
        <w:rPr>
          <w:rFonts w:ascii="Palatino Linotype" w:eastAsia="Palatino Linotype" w:hAnsi="Palatino Linotype" w:cs="Palatino Linotype"/>
          <w:b/>
        </w:rPr>
        <w:t xml:space="preserve">EL SUJETO OBLIGADO, </w:t>
      </w:r>
      <w:r w:rsidRPr="00DC45F6">
        <w:rPr>
          <w:rFonts w:ascii="Palatino Linotype" w:eastAsia="Palatino Linotype" w:hAnsi="Palatino Linotype" w:cs="Palatino Linotype"/>
        </w:rPr>
        <w:t xml:space="preserve">que dio origen al Recurso de Revisión </w:t>
      </w:r>
      <w:r w:rsidR="00D11AAA" w:rsidRPr="00DC45F6">
        <w:rPr>
          <w:rFonts w:ascii="Palatino Linotype" w:eastAsia="Palatino Linotype" w:hAnsi="Palatino Linotype" w:cs="Palatino Linotype"/>
          <w:b/>
          <w:color w:val="000000"/>
        </w:rPr>
        <w:t>00483/INFOEM/IP/RR/2024</w:t>
      </w:r>
      <w:r w:rsidRPr="00DC45F6">
        <w:rPr>
          <w:rFonts w:ascii="Palatino Linotype" w:eastAsia="Palatino Linotype" w:hAnsi="Palatino Linotype" w:cs="Palatino Linotype"/>
          <w:color w:val="000000"/>
        </w:rPr>
        <w:t>;</w:t>
      </w:r>
      <w:r w:rsidRPr="00DC45F6">
        <w:rPr>
          <w:rFonts w:ascii="Palatino Linotype" w:eastAsia="Palatino Linotype" w:hAnsi="Palatino Linotype" w:cs="Palatino Linotype"/>
        </w:rPr>
        <w:t xml:space="preserve"> emite la presente resolución con base en los siguientes:</w:t>
      </w:r>
    </w:p>
    <w:p w:rsidR="00F0192B" w:rsidRPr="00DC45F6" w:rsidRDefault="00F0192B" w:rsidP="0019238A">
      <w:pPr>
        <w:spacing w:line="360" w:lineRule="auto"/>
        <w:ind w:right="-234"/>
        <w:jc w:val="both"/>
        <w:rPr>
          <w:rFonts w:ascii="Palatino Linotype" w:eastAsia="Palatino Linotype" w:hAnsi="Palatino Linotype" w:cs="Palatino Linotype"/>
        </w:rPr>
      </w:pPr>
    </w:p>
    <w:p w:rsidR="00F0192B" w:rsidRPr="00DC45F6" w:rsidRDefault="006F14C3" w:rsidP="0019238A">
      <w:pPr>
        <w:pStyle w:val="Ttulo1"/>
        <w:spacing w:before="0" w:line="360" w:lineRule="auto"/>
        <w:ind w:right="-234"/>
        <w:jc w:val="center"/>
        <w:rPr>
          <w:rFonts w:ascii="Palatino Linotype" w:eastAsia="Palatino Linotype" w:hAnsi="Palatino Linotype" w:cs="Palatino Linotype"/>
          <w:b/>
          <w:color w:val="000000"/>
          <w:sz w:val="24"/>
          <w:szCs w:val="24"/>
        </w:rPr>
      </w:pPr>
      <w:bookmarkStart w:id="1" w:name="_heading=h.gjdgxs" w:colFirst="0" w:colLast="0"/>
      <w:bookmarkEnd w:id="1"/>
      <w:r w:rsidRPr="00DC45F6">
        <w:rPr>
          <w:rFonts w:ascii="Palatino Linotype" w:eastAsia="Palatino Linotype" w:hAnsi="Palatino Linotype" w:cs="Palatino Linotype"/>
          <w:b/>
          <w:color w:val="000000"/>
          <w:sz w:val="24"/>
          <w:szCs w:val="24"/>
        </w:rPr>
        <w:t>A N T E C E D E N T E S</w:t>
      </w:r>
    </w:p>
    <w:p w:rsidR="00F0192B" w:rsidRPr="00DC45F6" w:rsidRDefault="00F0192B" w:rsidP="0019238A">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color w:val="000000"/>
        </w:rPr>
      </w:pPr>
    </w:p>
    <w:p w:rsidR="00F0192B" w:rsidRPr="00DC45F6" w:rsidRDefault="006F14C3"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El día</w:t>
      </w:r>
      <w:r w:rsidRPr="00DC45F6">
        <w:rPr>
          <w:rFonts w:ascii="Palatino Linotype" w:eastAsia="Palatino Linotype" w:hAnsi="Palatino Linotype" w:cs="Palatino Linotype"/>
          <w:b/>
          <w:color w:val="000000"/>
        </w:rPr>
        <w:t xml:space="preserve"> </w:t>
      </w:r>
      <w:r w:rsidR="00D473B0" w:rsidRPr="00DC45F6">
        <w:rPr>
          <w:rFonts w:ascii="Palatino Linotype" w:eastAsia="Palatino Linotype" w:hAnsi="Palatino Linotype" w:cs="Palatino Linotype"/>
          <w:b/>
          <w:color w:val="000000"/>
        </w:rPr>
        <w:t>quince de enero</w:t>
      </w:r>
      <w:r w:rsidRPr="00DC45F6">
        <w:rPr>
          <w:rFonts w:ascii="Palatino Linotype" w:eastAsia="Palatino Linotype" w:hAnsi="Palatino Linotype" w:cs="Palatino Linotype"/>
          <w:b/>
          <w:color w:val="000000"/>
        </w:rPr>
        <w:t xml:space="preserve"> de dos mil veinticuatro</w:t>
      </w:r>
      <w:r w:rsidRPr="00DC45F6">
        <w:rPr>
          <w:rFonts w:ascii="Palatino Linotype" w:eastAsia="Palatino Linotype" w:hAnsi="Palatino Linotype" w:cs="Palatino Linotype"/>
          <w:color w:val="000000"/>
        </w:rPr>
        <w:t>,</w:t>
      </w:r>
      <w:r w:rsidRPr="00DC45F6">
        <w:rPr>
          <w:rFonts w:ascii="Palatino Linotype" w:eastAsia="Palatino Linotype" w:hAnsi="Palatino Linotype" w:cs="Palatino Linotype"/>
          <w:b/>
          <w:color w:val="000000"/>
        </w:rPr>
        <w:t xml:space="preserve"> </w:t>
      </w:r>
      <w:r w:rsidRPr="00DC45F6">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F0192B" w:rsidRPr="00DC45F6" w:rsidRDefault="00F0192B" w:rsidP="0019238A">
      <w:pPr>
        <w:pBdr>
          <w:top w:val="nil"/>
          <w:left w:val="nil"/>
          <w:bottom w:val="nil"/>
          <w:right w:val="nil"/>
          <w:between w:val="nil"/>
        </w:pBdr>
        <w:tabs>
          <w:tab w:val="left" w:pos="0"/>
        </w:tabs>
        <w:spacing w:line="360" w:lineRule="auto"/>
        <w:ind w:left="360" w:right="-234"/>
        <w:jc w:val="both"/>
        <w:rPr>
          <w:rFonts w:ascii="Palatino Linotype" w:eastAsia="Palatino Linotype" w:hAnsi="Palatino Linotype" w:cs="Palatino Linotype"/>
        </w:rPr>
      </w:pPr>
    </w:p>
    <w:p w:rsidR="00F0192B" w:rsidRPr="00DC45F6" w:rsidRDefault="006F14C3" w:rsidP="00D473B0">
      <w:pPr>
        <w:pBdr>
          <w:top w:val="nil"/>
          <w:left w:val="nil"/>
          <w:bottom w:val="nil"/>
          <w:right w:val="nil"/>
          <w:between w:val="nil"/>
        </w:pBdr>
        <w:spacing w:line="360" w:lineRule="auto"/>
        <w:ind w:left="567" w:right="191"/>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i/>
          <w:color w:val="000000"/>
        </w:rPr>
        <w:t>“</w:t>
      </w:r>
      <w:r w:rsidR="00D473B0" w:rsidRPr="00DC45F6">
        <w:rPr>
          <w:rFonts w:ascii="Palatino Linotype" w:eastAsia="Palatino Linotype" w:hAnsi="Palatino Linotype" w:cs="Palatino Linotype"/>
          <w:i/>
          <w:color w:val="000000"/>
        </w:rPr>
        <w:t xml:space="preserve">Oficio de funciones del titular de jurídico Saber si el titular de jurídico tiene alguna denuncia o demanda en su contra por acoso laboral a los servidores de la </w:t>
      </w:r>
      <w:proofErr w:type="spellStart"/>
      <w:r w:rsidR="00D473B0" w:rsidRPr="00DC45F6">
        <w:rPr>
          <w:rFonts w:ascii="Palatino Linotype" w:eastAsia="Palatino Linotype" w:hAnsi="Palatino Linotype" w:cs="Palatino Linotype"/>
          <w:i/>
          <w:color w:val="000000"/>
        </w:rPr>
        <w:t>cepanaf</w:t>
      </w:r>
      <w:proofErr w:type="spellEnd"/>
      <w:r w:rsidR="00D473B0" w:rsidRPr="00DC45F6">
        <w:rPr>
          <w:rFonts w:ascii="Palatino Linotype" w:eastAsia="Palatino Linotype" w:hAnsi="Palatino Linotype" w:cs="Palatino Linotype"/>
          <w:i/>
          <w:color w:val="000000"/>
        </w:rPr>
        <w:t xml:space="preserve">, porque siempre está vigilado por las oficinas u pasillos a los servidores públicos Solicito actas de mejora regulatoria Solicito estatus de juicios Solicito saber por </w:t>
      </w:r>
      <w:proofErr w:type="spellStart"/>
      <w:r w:rsidR="00D473B0" w:rsidRPr="00DC45F6">
        <w:rPr>
          <w:rFonts w:ascii="Palatino Linotype" w:eastAsia="Palatino Linotype" w:hAnsi="Palatino Linotype" w:cs="Palatino Linotype"/>
          <w:i/>
          <w:color w:val="000000"/>
        </w:rPr>
        <w:t>quela</w:t>
      </w:r>
      <w:proofErr w:type="spellEnd"/>
      <w:r w:rsidR="00D473B0" w:rsidRPr="00DC45F6">
        <w:rPr>
          <w:rFonts w:ascii="Palatino Linotype" w:eastAsia="Palatino Linotype" w:hAnsi="Palatino Linotype" w:cs="Palatino Linotype"/>
          <w:i/>
          <w:color w:val="000000"/>
        </w:rPr>
        <w:t xml:space="preserve"> titular de la dirección pide que vengan los servidores públicos en días </w:t>
      </w:r>
      <w:proofErr w:type="spellStart"/>
      <w:r w:rsidR="00D473B0" w:rsidRPr="00DC45F6">
        <w:rPr>
          <w:rFonts w:ascii="Palatino Linotype" w:eastAsia="Palatino Linotype" w:hAnsi="Palatino Linotype" w:cs="Palatino Linotype"/>
          <w:i/>
          <w:color w:val="000000"/>
        </w:rPr>
        <w:t>hinabiles</w:t>
      </w:r>
      <w:proofErr w:type="spellEnd"/>
      <w:r w:rsidR="00D473B0" w:rsidRPr="00DC45F6">
        <w:rPr>
          <w:rFonts w:ascii="Palatino Linotype" w:eastAsia="Palatino Linotype" w:hAnsi="Palatino Linotype" w:cs="Palatino Linotype"/>
          <w:i/>
          <w:color w:val="000000"/>
        </w:rPr>
        <w:t xml:space="preserve"> y </w:t>
      </w:r>
      <w:r w:rsidR="00D473B0" w:rsidRPr="00DC45F6">
        <w:rPr>
          <w:rFonts w:ascii="Palatino Linotype" w:eastAsia="Palatino Linotype" w:hAnsi="Palatino Linotype" w:cs="Palatino Linotype"/>
          <w:i/>
          <w:color w:val="000000"/>
        </w:rPr>
        <w:lastRenderedPageBreak/>
        <w:t>porque comisionan para ir a eventos partidarios Oficio de funciones del Subdirector de Parques recreativos</w:t>
      </w:r>
      <w:r w:rsidRPr="00DC45F6">
        <w:rPr>
          <w:rFonts w:ascii="Palatino Linotype" w:eastAsia="Palatino Linotype" w:hAnsi="Palatino Linotype" w:cs="Palatino Linotype"/>
          <w:i/>
          <w:color w:val="000000"/>
        </w:rPr>
        <w:t>”</w:t>
      </w:r>
    </w:p>
    <w:p w:rsidR="00F0192B" w:rsidRPr="00DC45F6" w:rsidRDefault="00F0192B" w:rsidP="0019238A">
      <w:pPr>
        <w:pBdr>
          <w:top w:val="nil"/>
          <w:left w:val="nil"/>
          <w:bottom w:val="nil"/>
          <w:right w:val="nil"/>
          <w:between w:val="nil"/>
        </w:pBdr>
        <w:spacing w:line="360" w:lineRule="auto"/>
        <w:ind w:left="851" w:right="-234"/>
        <w:jc w:val="both"/>
        <w:rPr>
          <w:rFonts w:ascii="Palatino Linotype" w:eastAsia="Palatino Linotype" w:hAnsi="Palatino Linotype" w:cs="Palatino Linotype"/>
          <w:color w:val="000000"/>
        </w:rPr>
      </w:pPr>
    </w:p>
    <w:p w:rsidR="00F0192B" w:rsidRPr="00DC45F6" w:rsidRDefault="006F14C3" w:rsidP="0019238A">
      <w:pPr>
        <w:numPr>
          <w:ilvl w:val="0"/>
          <w:numId w:val="2"/>
        </w:num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 xml:space="preserve">Se eligió como modalidad de entrega de la información: A través del </w:t>
      </w:r>
      <w:r w:rsidRPr="00DC45F6">
        <w:rPr>
          <w:rFonts w:ascii="Palatino Linotype" w:eastAsia="Palatino Linotype" w:hAnsi="Palatino Linotype" w:cs="Palatino Linotype"/>
          <w:b/>
          <w:color w:val="000000"/>
        </w:rPr>
        <w:t>SAIMEX.</w:t>
      </w:r>
    </w:p>
    <w:p w:rsidR="005736D0" w:rsidRPr="00DC45F6" w:rsidRDefault="005736D0" w:rsidP="0019238A">
      <w:p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p>
    <w:p w:rsidR="00F0192B" w:rsidRPr="00DC45F6" w:rsidRDefault="006F14C3" w:rsidP="0083049C">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El</w:t>
      </w:r>
      <w:r w:rsidRPr="00DC45F6">
        <w:rPr>
          <w:rFonts w:ascii="Palatino Linotype" w:eastAsia="Palatino Linotype" w:hAnsi="Palatino Linotype" w:cs="Palatino Linotype"/>
          <w:b/>
          <w:color w:val="000000"/>
        </w:rPr>
        <w:t xml:space="preserve"> </w:t>
      </w:r>
      <w:r w:rsidR="00D473B0" w:rsidRPr="00DC45F6">
        <w:rPr>
          <w:rFonts w:ascii="Palatino Linotype" w:eastAsia="Palatino Linotype" w:hAnsi="Palatino Linotype" w:cs="Palatino Linotype"/>
          <w:b/>
          <w:color w:val="000000"/>
        </w:rPr>
        <w:t>dos de febrero</w:t>
      </w:r>
      <w:r w:rsidRPr="00DC45F6">
        <w:rPr>
          <w:rFonts w:ascii="Palatino Linotype" w:eastAsia="Palatino Linotype" w:hAnsi="Palatino Linotype" w:cs="Palatino Linotype"/>
          <w:b/>
          <w:color w:val="000000"/>
        </w:rPr>
        <w:t xml:space="preserve"> dos mil veinticuatro</w:t>
      </w:r>
      <w:r w:rsidRPr="00DC45F6">
        <w:rPr>
          <w:rFonts w:ascii="Palatino Linotype" w:eastAsia="Palatino Linotype" w:hAnsi="Palatino Linotype" w:cs="Palatino Linotype"/>
          <w:color w:val="000000"/>
        </w:rPr>
        <w:t xml:space="preserve">, el </w:t>
      </w:r>
      <w:r w:rsidRPr="00DC45F6">
        <w:rPr>
          <w:rFonts w:ascii="Palatino Linotype" w:eastAsia="Palatino Linotype" w:hAnsi="Palatino Linotype" w:cs="Palatino Linotype"/>
          <w:b/>
          <w:color w:val="000000"/>
        </w:rPr>
        <w:t>SUJETO OBLIGADO,</w:t>
      </w:r>
      <w:r w:rsidRPr="00DC45F6">
        <w:rPr>
          <w:rFonts w:ascii="Palatino Linotype" w:eastAsia="Palatino Linotype" w:hAnsi="Palatino Linotype" w:cs="Palatino Linotype"/>
          <w:color w:val="000000"/>
        </w:rPr>
        <w:t xml:space="preserve"> </w:t>
      </w:r>
      <w:r w:rsidR="00D473B0" w:rsidRPr="00DC45F6">
        <w:rPr>
          <w:rFonts w:ascii="Palatino Linotype" w:eastAsia="Palatino Linotype" w:hAnsi="Palatino Linotype" w:cs="Palatino Linotype"/>
          <w:color w:val="000000"/>
        </w:rPr>
        <w:t>dio respuesta a la solicitud de información</w:t>
      </w:r>
      <w:r w:rsidR="0083049C" w:rsidRPr="00DC45F6">
        <w:rPr>
          <w:rFonts w:ascii="Palatino Linotype" w:eastAsia="Palatino Linotype" w:hAnsi="Palatino Linotype" w:cs="Palatino Linotype"/>
          <w:color w:val="000000"/>
        </w:rPr>
        <w:t xml:space="preserve"> a través del archivo denominado </w:t>
      </w:r>
      <w:r w:rsidR="0083049C" w:rsidRPr="00DC45F6">
        <w:rPr>
          <w:rFonts w:ascii="Palatino Linotype" w:eastAsia="Palatino Linotype" w:hAnsi="Palatino Linotype" w:cs="Palatino Linotype"/>
          <w:b/>
          <w:i/>
          <w:color w:val="000000"/>
        </w:rPr>
        <w:t>Respuesta Sol_00002_Funciones Juridico.pdf</w:t>
      </w:r>
      <w:r w:rsidR="0083049C" w:rsidRPr="00DC45F6">
        <w:rPr>
          <w:rFonts w:ascii="Palatino Linotype" w:eastAsia="Palatino Linotype" w:hAnsi="Palatino Linotype" w:cs="Palatino Linotype"/>
          <w:color w:val="000000"/>
        </w:rPr>
        <w:t>, que contiene la captura de un artículo sin especificar el nombre de la normatividad, del cual se desprenden las funciones de la Unidad de Asuntos Jurídicos e Igualdad de Género.</w:t>
      </w:r>
    </w:p>
    <w:p w:rsidR="0011432F" w:rsidRPr="00DC45F6" w:rsidRDefault="0011432F" w:rsidP="0019238A">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color w:val="000000"/>
        </w:rPr>
      </w:pPr>
    </w:p>
    <w:p w:rsidR="00F0192B" w:rsidRPr="00DC45F6" w:rsidRDefault="006F14C3" w:rsidP="0019238A">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El</w:t>
      </w:r>
      <w:r w:rsidR="0011432F" w:rsidRPr="00DC45F6">
        <w:rPr>
          <w:rFonts w:ascii="Palatino Linotype" w:eastAsia="Palatino Linotype" w:hAnsi="Palatino Linotype" w:cs="Palatino Linotype"/>
          <w:b/>
          <w:color w:val="000000"/>
        </w:rPr>
        <w:t xml:space="preserve"> </w:t>
      </w:r>
      <w:r w:rsidR="0083049C" w:rsidRPr="00DC45F6">
        <w:rPr>
          <w:rFonts w:ascii="Palatino Linotype" w:eastAsia="Palatino Linotype" w:hAnsi="Palatino Linotype" w:cs="Palatino Linotype"/>
          <w:b/>
          <w:color w:val="000000"/>
        </w:rPr>
        <w:t>dos de febrero</w:t>
      </w:r>
      <w:r w:rsidRPr="00DC45F6">
        <w:rPr>
          <w:rFonts w:ascii="Palatino Linotype" w:eastAsia="Palatino Linotype" w:hAnsi="Palatino Linotype" w:cs="Palatino Linotype"/>
          <w:b/>
          <w:color w:val="000000"/>
        </w:rPr>
        <w:t xml:space="preserve"> de dos mil veinticuatro</w:t>
      </w:r>
      <w:r w:rsidRPr="00DC45F6">
        <w:rPr>
          <w:rFonts w:ascii="Palatino Linotype" w:eastAsia="Palatino Linotype" w:hAnsi="Palatino Linotype" w:cs="Palatino Linotype"/>
          <w:color w:val="000000"/>
        </w:rPr>
        <w:t xml:space="preserve">, el particular interpuso el recurso de revisión en contra de la </w:t>
      </w:r>
      <w:r w:rsidR="0011432F" w:rsidRPr="00DC45F6">
        <w:rPr>
          <w:rFonts w:ascii="Palatino Linotype" w:eastAsia="Palatino Linotype" w:hAnsi="Palatino Linotype" w:cs="Palatino Linotype"/>
          <w:color w:val="000000"/>
        </w:rPr>
        <w:t xml:space="preserve">falta de </w:t>
      </w:r>
      <w:r w:rsidRPr="00DC45F6">
        <w:rPr>
          <w:rFonts w:ascii="Palatino Linotype" w:eastAsia="Palatino Linotype" w:hAnsi="Palatino Linotype" w:cs="Palatino Linotype"/>
          <w:color w:val="000000"/>
        </w:rPr>
        <w:t>respuesta, realizando las siguientes manifestaciones:</w:t>
      </w:r>
    </w:p>
    <w:p w:rsidR="00F0192B" w:rsidRPr="00DC45F6" w:rsidRDefault="006F14C3" w:rsidP="0083049C">
      <w:pPr>
        <w:numPr>
          <w:ilvl w:val="0"/>
          <w:numId w:val="8"/>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rPr>
      </w:pPr>
      <w:bookmarkStart w:id="2" w:name="_heading=h.1fob9te" w:colFirst="0" w:colLast="0"/>
      <w:bookmarkEnd w:id="2"/>
      <w:r w:rsidRPr="00DC45F6">
        <w:rPr>
          <w:rFonts w:ascii="Palatino Linotype" w:eastAsia="Palatino Linotype" w:hAnsi="Palatino Linotype" w:cs="Palatino Linotype"/>
          <w:b/>
          <w:color w:val="000000"/>
        </w:rPr>
        <w:t xml:space="preserve">Acto impugnado: </w:t>
      </w:r>
      <w:r w:rsidRPr="00DC45F6">
        <w:rPr>
          <w:rFonts w:ascii="Palatino Linotype" w:eastAsia="Palatino Linotype" w:hAnsi="Palatino Linotype" w:cs="Palatino Linotype"/>
          <w:i/>
          <w:color w:val="000000"/>
        </w:rPr>
        <w:t>“</w:t>
      </w:r>
      <w:r w:rsidR="0083049C" w:rsidRPr="00DC45F6">
        <w:rPr>
          <w:rFonts w:ascii="Palatino Linotype" w:eastAsia="Palatino Linotype" w:hAnsi="Palatino Linotype" w:cs="Palatino Linotype"/>
          <w:i/>
          <w:color w:val="000000"/>
        </w:rPr>
        <w:t xml:space="preserve">La falta de fundamentación de la respuesta a lo solicitado, toda vez que de manera subjetiva determina y funda, negando </w:t>
      </w:r>
      <w:proofErr w:type="spellStart"/>
      <w:r w:rsidR="0083049C" w:rsidRPr="00DC45F6">
        <w:rPr>
          <w:rFonts w:ascii="Palatino Linotype" w:eastAsia="Palatino Linotype" w:hAnsi="Palatino Linotype" w:cs="Palatino Linotype"/>
          <w:i/>
          <w:color w:val="000000"/>
        </w:rPr>
        <w:t>o</w:t>
      </w:r>
      <w:proofErr w:type="spellEnd"/>
      <w:r w:rsidR="0083049C" w:rsidRPr="00DC45F6">
        <w:rPr>
          <w:rFonts w:ascii="Palatino Linotype" w:eastAsia="Palatino Linotype" w:hAnsi="Palatino Linotype" w:cs="Palatino Linotype"/>
          <w:i/>
          <w:color w:val="000000"/>
        </w:rPr>
        <w:t xml:space="preserve"> ocultando la información evidenciando que no se es transparente en la CEPANAF</w:t>
      </w:r>
      <w:r w:rsidRPr="00DC45F6">
        <w:rPr>
          <w:rFonts w:ascii="Palatino Linotype" w:eastAsia="Palatino Linotype" w:hAnsi="Palatino Linotype" w:cs="Palatino Linotype"/>
          <w:i/>
          <w:color w:val="000000"/>
        </w:rPr>
        <w:t xml:space="preserve">” </w:t>
      </w:r>
    </w:p>
    <w:p w:rsidR="00597B38" w:rsidRPr="00DC45F6" w:rsidRDefault="00597B38" w:rsidP="0019238A">
      <w:pPr>
        <w:pBdr>
          <w:top w:val="nil"/>
          <w:left w:val="nil"/>
          <w:bottom w:val="nil"/>
          <w:right w:val="nil"/>
          <w:between w:val="nil"/>
        </w:pBdr>
        <w:spacing w:line="360" w:lineRule="auto"/>
        <w:ind w:left="851" w:right="-234"/>
        <w:jc w:val="both"/>
        <w:rPr>
          <w:rFonts w:ascii="Palatino Linotype" w:eastAsia="Palatino Linotype" w:hAnsi="Palatino Linotype" w:cs="Palatino Linotype"/>
          <w:i/>
          <w:color w:val="000000"/>
        </w:rPr>
      </w:pPr>
    </w:p>
    <w:p w:rsidR="00F0192B" w:rsidRPr="00DC45F6" w:rsidRDefault="006F14C3" w:rsidP="0083049C">
      <w:pPr>
        <w:numPr>
          <w:ilvl w:val="0"/>
          <w:numId w:val="8"/>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b/>
          <w:color w:val="000000"/>
        </w:rPr>
        <w:t xml:space="preserve">RAZONES O MOTIVOS DE LA INCONFORMIDAD: </w:t>
      </w:r>
      <w:r w:rsidRPr="00DC45F6">
        <w:rPr>
          <w:rFonts w:ascii="Palatino Linotype" w:eastAsia="Palatino Linotype" w:hAnsi="Palatino Linotype" w:cs="Palatino Linotype"/>
          <w:i/>
          <w:color w:val="000000"/>
        </w:rPr>
        <w:t>“</w:t>
      </w:r>
      <w:r w:rsidR="0083049C" w:rsidRPr="00DC45F6">
        <w:rPr>
          <w:rFonts w:ascii="Palatino Linotype" w:eastAsia="Palatino Linotype" w:hAnsi="Palatino Linotype" w:cs="Palatino Linotype"/>
          <w:i/>
          <w:color w:val="000000"/>
        </w:rPr>
        <w:t xml:space="preserve">La Comisión Estatal de Parques Naturales y de la Fauna, negó la información, toda vez que por su determinación cree que la información solicitada no tiene beneficio para la sociedad, cuando es así que el saber </w:t>
      </w:r>
      <w:proofErr w:type="spellStart"/>
      <w:r w:rsidR="0083049C" w:rsidRPr="00DC45F6">
        <w:rPr>
          <w:rFonts w:ascii="Palatino Linotype" w:eastAsia="Palatino Linotype" w:hAnsi="Palatino Linotype" w:cs="Palatino Linotype"/>
          <w:i/>
          <w:color w:val="000000"/>
        </w:rPr>
        <w:t>cuales</w:t>
      </w:r>
      <w:proofErr w:type="spellEnd"/>
      <w:r w:rsidR="0083049C" w:rsidRPr="00DC45F6">
        <w:rPr>
          <w:rFonts w:ascii="Palatino Linotype" w:eastAsia="Palatino Linotype" w:hAnsi="Palatino Linotype" w:cs="Palatino Linotype"/>
          <w:i/>
          <w:color w:val="000000"/>
        </w:rPr>
        <w:t xml:space="preserve"> son las funciones de los servidores y demás información es de utilidad para saber </w:t>
      </w:r>
      <w:proofErr w:type="spellStart"/>
      <w:r w:rsidR="0083049C" w:rsidRPr="00DC45F6">
        <w:rPr>
          <w:rFonts w:ascii="Palatino Linotype" w:eastAsia="Palatino Linotype" w:hAnsi="Palatino Linotype" w:cs="Palatino Linotype"/>
          <w:i/>
          <w:color w:val="000000"/>
        </w:rPr>
        <w:t>como</w:t>
      </w:r>
      <w:proofErr w:type="spellEnd"/>
      <w:r w:rsidR="0083049C" w:rsidRPr="00DC45F6">
        <w:rPr>
          <w:rFonts w:ascii="Palatino Linotype" w:eastAsia="Palatino Linotype" w:hAnsi="Palatino Linotype" w:cs="Palatino Linotype"/>
          <w:i/>
          <w:color w:val="000000"/>
        </w:rPr>
        <w:t xml:space="preserve"> actúan nuestros servidores públicos que nos representan en las instituciones</w:t>
      </w:r>
      <w:r w:rsidRPr="00DC45F6">
        <w:rPr>
          <w:rFonts w:ascii="Palatino Linotype" w:eastAsia="Palatino Linotype" w:hAnsi="Palatino Linotype" w:cs="Palatino Linotype"/>
          <w:i/>
          <w:color w:val="000000"/>
        </w:rPr>
        <w:t xml:space="preserve">” </w:t>
      </w:r>
      <w:r w:rsidRPr="00DC45F6">
        <w:rPr>
          <w:rFonts w:ascii="Palatino Linotype" w:eastAsia="Palatino Linotype" w:hAnsi="Palatino Linotype" w:cs="Palatino Linotype"/>
          <w:color w:val="000000"/>
        </w:rPr>
        <w:t>(Sic)</w:t>
      </w:r>
    </w:p>
    <w:p w:rsidR="0011432F" w:rsidRPr="00DC45F6" w:rsidRDefault="0011432F" w:rsidP="0019238A">
      <w:pPr>
        <w:pStyle w:val="Prrafodelista"/>
        <w:spacing w:line="360" w:lineRule="auto"/>
        <w:rPr>
          <w:rFonts w:ascii="Palatino Linotype" w:eastAsia="Palatino Linotype" w:hAnsi="Palatino Linotype" w:cs="Palatino Linotype"/>
          <w:i/>
          <w:color w:val="000000"/>
        </w:rPr>
      </w:pP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lastRenderedPageBreak/>
        <w:t xml:space="preserve">Con fundamento en lo dispuesto por el artículo 185 fracción II de la ley de la materia, se acordó a las partes a efecto de que en un plazo máximo de siete días, </w:t>
      </w:r>
      <w:r w:rsidR="00D92363" w:rsidRPr="00DC45F6">
        <w:rPr>
          <w:rFonts w:ascii="Palatino Linotype" w:eastAsia="Palatino Linotype" w:hAnsi="Palatino Linotype" w:cs="Palatino Linotype"/>
          <w:b/>
          <w:color w:val="000000"/>
        </w:rPr>
        <w:t>el</w:t>
      </w:r>
      <w:r w:rsidR="00172180" w:rsidRPr="00DC45F6">
        <w:rPr>
          <w:rFonts w:ascii="Palatino Linotype" w:eastAsia="Palatino Linotype" w:hAnsi="Palatino Linotype" w:cs="Palatino Linotype"/>
          <w:b/>
          <w:color w:val="000000"/>
        </w:rPr>
        <w:t xml:space="preserve"> RECURRENTE</w:t>
      </w:r>
      <w:r w:rsidRPr="00DC45F6">
        <w:rPr>
          <w:rFonts w:ascii="Palatino Linotype" w:eastAsia="Palatino Linotype" w:hAnsi="Palatino Linotype" w:cs="Palatino Linotype"/>
          <w:color w:val="000000"/>
        </w:rPr>
        <w:t xml:space="preserve"> </w:t>
      </w:r>
      <w:r w:rsidRPr="00DC45F6">
        <w:rPr>
          <w:rFonts w:ascii="Palatino Linotype" w:eastAsia="Palatino Linotype" w:hAnsi="Palatino Linotype" w:cs="Palatino Linotype"/>
        </w:rPr>
        <w:t>manifiesta</w:t>
      </w:r>
      <w:r w:rsidRPr="00DC45F6">
        <w:rPr>
          <w:rFonts w:ascii="Palatino Linotype" w:eastAsia="Palatino Linotype" w:hAnsi="Palatino Linotype" w:cs="Palatino Linotype"/>
          <w:color w:val="000000"/>
        </w:rPr>
        <w:t xml:space="preserve"> lo que a su derecho conviniera, </w:t>
      </w:r>
      <w:r w:rsidRPr="00DC45F6">
        <w:rPr>
          <w:rFonts w:ascii="Palatino Linotype" w:eastAsia="Palatino Linotype" w:hAnsi="Palatino Linotype" w:cs="Palatino Linotype"/>
        </w:rPr>
        <w:t>ofreciera</w:t>
      </w:r>
      <w:r w:rsidRPr="00DC45F6">
        <w:rPr>
          <w:rFonts w:ascii="Palatino Linotype" w:eastAsia="Palatino Linotype" w:hAnsi="Palatino Linotype" w:cs="Palatino Linotype"/>
          <w:color w:val="000000"/>
        </w:rPr>
        <w:t xml:space="preserve"> pruebas y alegatos, y el Sujeto Obligado presentará el Informe Justificado.</w:t>
      </w:r>
    </w:p>
    <w:p w:rsidR="0011432F" w:rsidRPr="00DC45F6" w:rsidRDefault="0011432F"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F0192B" w:rsidRPr="00DC45F6" w:rsidRDefault="007A4B26"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 xml:space="preserve">El </w:t>
      </w:r>
      <w:r w:rsidRPr="00DC45F6">
        <w:rPr>
          <w:rFonts w:ascii="Palatino Linotype" w:eastAsia="Palatino Linotype" w:hAnsi="Palatino Linotype" w:cs="Palatino Linotype"/>
          <w:b/>
          <w:color w:val="000000"/>
        </w:rPr>
        <w:t>SUJETO OBLIGADO</w:t>
      </w:r>
      <w:r w:rsidR="00CD76A6" w:rsidRPr="00DC45F6">
        <w:rPr>
          <w:rFonts w:ascii="Palatino Linotype" w:eastAsia="Palatino Linotype" w:hAnsi="Palatino Linotype" w:cs="Palatino Linotype"/>
          <w:b/>
          <w:color w:val="000000"/>
        </w:rPr>
        <w:t xml:space="preserve"> </w:t>
      </w:r>
      <w:r w:rsidR="00CD76A6" w:rsidRPr="00DC45F6">
        <w:rPr>
          <w:rFonts w:ascii="Palatino Linotype" w:eastAsia="Palatino Linotype" w:hAnsi="Palatino Linotype" w:cs="Palatino Linotype"/>
          <w:color w:val="000000"/>
        </w:rPr>
        <w:t xml:space="preserve">fue omiso en rendir su informe justificado. Por su parte el </w:t>
      </w:r>
      <w:r w:rsidR="00CD76A6" w:rsidRPr="00DC45F6">
        <w:rPr>
          <w:rFonts w:ascii="Palatino Linotype" w:eastAsia="Palatino Linotype" w:hAnsi="Palatino Linotype" w:cs="Palatino Linotype"/>
          <w:b/>
          <w:color w:val="000000"/>
        </w:rPr>
        <w:t>RECURRENTE</w:t>
      </w:r>
      <w:r w:rsidR="00CD76A6" w:rsidRPr="00DC45F6">
        <w:rPr>
          <w:rFonts w:ascii="Palatino Linotype" w:eastAsia="Palatino Linotype" w:hAnsi="Palatino Linotype" w:cs="Palatino Linotype"/>
          <w:color w:val="000000"/>
        </w:rPr>
        <w:t xml:space="preserve"> fue omiso en realizar manifestaciones que a su derecho conviniera y asistiera.</w:t>
      </w:r>
    </w:p>
    <w:p w:rsidR="002816C9" w:rsidRPr="00DC45F6" w:rsidRDefault="002816C9" w:rsidP="0019238A">
      <w:pPr>
        <w:pStyle w:val="Prrafodelista"/>
        <w:spacing w:line="360" w:lineRule="auto"/>
        <w:rPr>
          <w:rFonts w:ascii="Palatino Linotype" w:eastAsia="Palatino Linotype" w:hAnsi="Palatino Linotype" w:cs="Palatino Linotype"/>
          <w:color w:val="000000"/>
        </w:rPr>
      </w:pP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color w:val="000000"/>
        </w:rPr>
      </w:pPr>
      <w:bookmarkStart w:id="3" w:name="_heading=h.3znysh7" w:colFirst="0" w:colLast="0"/>
      <w:bookmarkEnd w:id="3"/>
      <w:r w:rsidRPr="00DC45F6">
        <w:rPr>
          <w:rFonts w:ascii="Palatino Linotype" w:eastAsia="Palatino Linotype" w:hAnsi="Palatino Linotype" w:cs="Palatino Linotype"/>
          <w:color w:val="000000"/>
        </w:rPr>
        <w:t xml:space="preserve">Seguidamente, en fecha </w:t>
      </w:r>
      <w:r w:rsidR="00CD76A6" w:rsidRPr="00DC45F6">
        <w:rPr>
          <w:rFonts w:ascii="Palatino Linotype" w:eastAsia="Palatino Linotype" w:hAnsi="Palatino Linotype" w:cs="Palatino Linotype"/>
          <w:b/>
          <w:color w:val="000000"/>
        </w:rPr>
        <w:t>seis de septiembre</w:t>
      </w:r>
      <w:r w:rsidRPr="00DC45F6">
        <w:rPr>
          <w:rFonts w:ascii="Palatino Linotype" w:eastAsia="Palatino Linotype" w:hAnsi="Palatino Linotype" w:cs="Palatino Linotype"/>
          <w:b/>
          <w:color w:val="000000"/>
        </w:rPr>
        <w:t xml:space="preserve"> de dos mil veinticuatro</w:t>
      </w:r>
      <w:r w:rsidRPr="00DC45F6">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F0192B" w:rsidRPr="00DC45F6" w:rsidRDefault="00F0192B" w:rsidP="0019238A">
      <w:pPr>
        <w:pBdr>
          <w:top w:val="nil"/>
          <w:left w:val="nil"/>
          <w:bottom w:val="nil"/>
          <w:right w:val="nil"/>
          <w:between w:val="nil"/>
        </w:pBdr>
        <w:spacing w:line="360" w:lineRule="auto"/>
        <w:ind w:left="720" w:right="-234"/>
        <w:rPr>
          <w:rFonts w:ascii="Palatino Linotype" w:eastAsia="Palatino Linotype" w:hAnsi="Palatino Linotype" w:cs="Palatino Linotype"/>
          <w:b/>
          <w:color w:val="000000"/>
        </w:rPr>
      </w:pPr>
    </w:p>
    <w:p w:rsidR="00F0192B" w:rsidRPr="00DC45F6" w:rsidRDefault="006F14C3" w:rsidP="0019238A">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r w:rsidRPr="00DC45F6">
        <w:rPr>
          <w:rFonts w:ascii="Palatino Linotype" w:eastAsia="Palatino Linotype" w:hAnsi="Palatino Linotype" w:cs="Palatino Linotype"/>
          <w:b/>
          <w:color w:val="000000"/>
        </w:rPr>
        <w:t>C O N S I D E R A C I O N E S</w:t>
      </w:r>
    </w:p>
    <w:p w:rsidR="00F0192B" w:rsidRPr="00DC45F6" w:rsidRDefault="00F0192B" w:rsidP="0019238A">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p>
    <w:p w:rsidR="00F0192B" w:rsidRPr="00DC45F6"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4" w:name="_heading=h.2et92p0" w:colFirst="0" w:colLast="0"/>
      <w:bookmarkEnd w:id="4"/>
      <w:r w:rsidRPr="00DC45F6">
        <w:rPr>
          <w:rFonts w:ascii="Palatino Linotype" w:eastAsia="Palatino Linotype" w:hAnsi="Palatino Linotype" w:cs="Palatino Linotype"/>
          <w:b/>
          <w:color w:val="000000"/>
          <w:sz w:val="24"/>
          <w:szCs w:val="24"/>
        </w:rPr>
        <w:t>PRIMERA. Competencia</w:t>
      </w: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w:t>
      </w:r>
      <w:r w:rsidRPr="00DC45F6">
        <w:rPr>
          <w:rFonts w:ascii="Palatino Linotype" w:eastAsia="Palatino Linotype" w:hAnsi="Palatino Linotype" w:cs="Palatino Linotype"/>
          <w:color w:val="000000"/>
        </w:rPr>
        <w:lastRenderedPageBreak/>
        <w:t>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0192B" w:rsidRPr="00DC45F6" w:rsidRDefault="00F0192B"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F0192B" w:rsidRPr="00DC45F6"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5" w:name="_heading=h.tyjcwt" w:colFirst="0" w:colLast="0"/>
      <w:bookmarkEnd w:id="5"/>
      <w:r w:rsidRPr="00DC45F6">
        <w:rPr>
          <w:rFonts w:ascii="Palatino Linotype" w:eastAsia="Palatino Linotype" w:hAnsi="Palatino Linotype" w:cs="Palatino Linotype"/>
          <w:b/>
          <w:color w:val="000000"/>
          <w:sz w:val="24"/>
          <w:szCs w:val="24"/>
        </w:rPr>
        <w:t>SEGUNDA. Procedencia.</w:t>
      </w: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DC45F6">
        <w:rPr>
          <w:rFonts w:ascii="Palatino Linotype" w:eastAsia="Palatino Linotype" w:hAnsi="Palatino Linotype" w:cs="Palatino Linotype"/>
        </w:rPr>
        <w:t xml:space="preserve">El artículo 178 de la Ley de Transparencia y Acceso a la Información Pública del Estado de México y Municipios establece que el solicitante </w:t>
      </w:r>
      <w:r w:rsidR="00CD76A6" w:rsidRPr="00DC45F6">
        <w:rPr>
          <w:rFonts w:ascii="Palatino Linotype" w:eastAsia="Palatino Linotype" w:hAnsi="Palatino Linotype" w:cs="Palatino Linotype"/>
        </w:rPr>
        <w:t>podrá</w:t>
      </w:r>
      <w:r w:rsidRPr="00DC45F6">
        <w:rPr>
          <w:rFonts w:ascii="Palatino Linotype" w:eastAsia="Palatino Linotype" w:hAnsi="Palatino Linotype" w:cs="Palatino Linotype"/>
        </w:rPr>
        <w:t xml:space="preserve">́ interponer, por sí mismo o a </w:t>
      </w:r>
      <w:r w:rsidRPr="00DC45F6">
        <w:rPr>
          <w:rFonts w:ascii="Palatino Linotype" w:eastAsia="Palatino Linotype" w:hAnsi="Palatino Linotype" w:cs="Palatino Linotype"/>
          <w:color w:val="000000"/>
        </w:rPr>
        <w:t>través</w:t>
      </w:r>
      <w:r w:rsidRPr="00DC45F6">
        <w:rPr>
          <w:rFonts w:ascii="Palatino Linotype" w:eastAsia="Palatino Linotype" w:hAnsi="Palatino Linotype" w:cs="Palatino Linotype"/>
        </w:rPr>
        <w:t xml:space="preserve">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F0192B" w:rsidRPr="00DC45F6" w:rsidRDefault="00F0192B" w:rsidP="0019238A">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DC45F6">
        <w:rPr>
          <w:rFonts w:ascii="Palatino Linotype" w:eastAsia="Palatino Linotype" w:hAnsi="Palatino Linotype" w:cs="Palatino Linotype"/>
          <w:b/>
        </w:rPr>
        <w:t>RECURRENTE</w:t>
      </w:r>
      <w:r w:rsidRPr="00DC45F6">
        <w:rPr>
          <w:rFonts w:ascii="Palatino Linotype" w:eastAsia="Palatino Linotype" w:hAnsi="Palatino Linotype" w:cs="Palatino Linotype"/>
        </w:rPr>
        <w:t xml:space="preserve">, por lo que, en el presente caso, al haber sido presentado el recurso de revisión vía </w:t>
      </w:r>
      <w:r w:rsidRPr="00DC45F6">
        <w:rPr>
          <w:rFonts w:ascii="Palatino Linotype" w:eastAsia="Palatino Linotype" w:hAnsi="Palatino Linotype" w:cs="Palatino Linotype"/>
          <w:b/>
        </w:rPr>
        <w:t>SAIMEX</w:t>
      </w:r>
      <w:r w:rsidRPr="00DC45F6">
        <w:rPr>
          <w:rFonts w:ascii="Palatino Linotype" w:eastAsia="Palatino Linotype" w:hAnsi="Palatino Linotype" w:cs="Palatino Linotype"/>
        </w:rPr>
        <w:t>, dicho requisito resulta innecesario.</w:t>
      </w: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DC45F6">
        <w:rPr>
          <w:rFonts w:ascii="Palatino Linotype" w:eastAsia="Palatino Linotype" w:hAnsi="Palatino Linotype" w:cs="Palatino Linotype"/>
          <w:b/>
        </w:rPr>
        <w:t>SUJETO OBLIGADO</w:t>
      </w:r>
      <w:r w:rsidRPr="00DC45F6">
        <w:rPr>
          <w:rFonts w:ascii="Palatino Linotype" w:eastAsia="Palatino Linotype" w:hAnsi="Palatino Linotype" w:cs="Palatino Linotype"/>
        </w:rPr>
        <w:t xml:space="preserve">, hipótesis jurídica que se actualiza en este caso, aunado a que la parte </w:t>
      </w:r>
      <w:r w:rsidRPr="00DC45F6">
        <w:rPr>
          <w:rFonts w:ascii="Palatino Linotype" w:eastAsia="Palatino Linotype" w:hAnsi="Palatino Linotype" w:cs="Palatino Linotype"/>
          <w:b/>
        </w:rPr>
        <w:t>RECURRENTE</w:t>
      </w:r>
      <w:r w:rsidRPr="00DC45F6">
        <w:rPr>
          <w:rFonts w:ascii="Palatino Linotype" w:eastAsia="Palatino Linotype" w:hAnsi="Palatino Linotype" w:cs="Palatino Linotype"/>
        </w:rPr>
        <w:t xml:space="preserve"> combate falta de trámite por el </w:t>
      </w:r>
      <w:r w:rsidRPr="00DC45F6">
        <w:rPr>
          <w:rFonts w:ascii="Palatino Linotype" w:eastAsia="Palatino Linotype" w:hAnsi="Palatino Linotype" w:cs="Palatino Linotype"/>
          <w:b/>
        </w:rPr>
        <w:t>SUJETO OBLIGADO</w:t>
      </w:r>
      <w:r w:rsidRPr="00DC45F6">
        <w:rPr>
          <w:rFonts w:ascii="Palatino Linotype" w:eastAsia="Palatino Linotype" w:hAnsi="Palatino Linotype" w:cs="Palatino Linotype"/>
        </w:rPr>
        <w:t xml:space="preserve"> y expresa motivos de inconformidad en contra de dicha circunstancia.</w:t>
      </w:r>
    </w:p>
    <w:p w:rsidR="00F0192B" w:rsidRPr="00DC45F6" w:rsidRDefault="00F0192B" w:rsidP="0019238A">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F0192B" w:rsidRPr="00DC45F6" w:rsidRDefault="00F0192B" w:rsidP="0019238A">
      <w:pPr>
        <w:pBdr>
          <w:top w:val="nil"/>
          <w:left w:val="nil"/>
          <w:bottom w:val="nil"/>
          <w:right w:val="nil"/>
          <w:between w:val="nil"/>
        </w:pBdr>
        <w:spacing w:line="360" w:lineRule="auto"/>
        <w:ind w:right="-234"/>
        <w:rPr>
          <w:rFonts w:ascii="Palatino Linotype" w:eastAsia="Palatino Linotype" w:hAnsi="Palatino Linotype" w:cs="Palatino Linotype"/>
          <w:color w:val="000000"/>
        </w:rPr>
      </w:pPr>
    </w:p>
    <w:p w:rsidR="00F0192B" w:rsidRPr="00DC45F6" w:rsidRDefault="006F14C3" w:rsidP="0019238A">
      <w:pPr>
        <w:pStyle w:val="Ttulo1"/>
        <w:spacing w:before="0" w:line="360" w:lineRule="auto"/>
        <w:ind w:right="-234"/>
        <w:rPr>
          <w:rFonts w:ascii="Palatino Linotype" w:eastAsia="Palatino Linotype" w:hAnsi="Palatino Linotype" w:cs="Palatino Linotype"/>
          <w:b/>
          <w:color w:val="000000"/>
          <w:sz w:val="24"/>
          <w:szCs w:val="24"/>
        </w:rPr>
      </w:pPr>
      <w:bookmarkStart w:id="6" w:name="_heading=h.3dy6vkm" w:colFirst="0" w:colLast="0"/>
      <w:bookmarkEnd w:id="6"/>
      <w:r w:rsidRPr="00DC45F6">
        <w:rPr>
          <w:rFonts w:ascii="Palatino Linotype" w:eastAsia="Palatino Linotype" w:hAnsi="Palatino Linotype" w:cs="Palatino Linotype"/>
          <w:b/>
          <w:color w:val="000000"/>
          <w:sz w:val="24"/>
          <w:szCs w:val="24"/>
        </w:rPr>
        <w:t>TERCERA. Descripción de hechos y planteamiento de la controversia.</w:t>
      </w:r>
    </w:p>
    <w:p w:rsidR="00F0192B" w:rsidRPr="00DC45F6" w:rsidRDefault="006F14C3" w:rsidP="0019238A">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color w:val="000000"/>
        </w:rPr>
        <w:t>Se solicitó tener acceso, a la información que a continuación se simplifica:</w:t>
      </w:r>
    </w:p>
    <w:p w:rsidR="002816C9" w:rsidRPr="00DC45F6" w:rsidRDefault="002816C9" w:rsidP="0019238A">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Oficio de funciones del titular de jurídico</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Conocer si el titular de jurídico tiene alguna denuncia o demanda en su contra por acoso laboral a los servidores de la CEPANAF</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Por qué siempre está vigilado por las oficinas u pasillos a los servidores públicos</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Actas de mejora regulatoria</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Estatus de juicios</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lastRenderedPageBreak/>
        <w:t xml:space="preserve">Conocer por que la titular de la dirección pide que vengan los servidores públicos en días inhábiles y por qué comisionan para ir a eventos partidarios </w:t>
      </w:r>
    </w:p>
    <w:p w:rsidR="00CD76A6" w:rsidRPr="00DC45F6" w:rsidRDefault="00CD76A6" w:rsidP="00CD76A6">
      <w:pPr>
        <w:pStyle w:val="Prrafodelista"/>
        <w:numPr>
          <w:ilvl w:val="0"/>
          <w:numId w:val="18"/>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b/>
          <w:color w:val="000000"/>
        </w:rPr>
        <w:t>Oficio de funciones del Subdirector de Parques recreativos</w:t>
      </w:r>
    </w:p>
    <w:p w:rsidR="00CD76A6" w:rsidRPr="00DC45F6" w:rsidRDefault="00CD76A6" w:rsidP="00CD76A6">
      <w:pPr>
        <w:pStyle w:val="Prrafodelista"/>
        <w:pBdr>
          <w:top w:val="nil"/>
          <w:left w:val="nil"/>
          <w:bottom w:val="nil"/>
          <w:right w:val="nil"/>
          <w:between w:val="nil"/>
        </w:pBdr>
        <w:spacing w:line="360" w:lineRule="auto"/>
        <w:ind w:left="1080" w:right="616"/>
        <w:jc w:val="both"/>
        <w:rPr>
          <w:rFonts w:ascii="Palatino Linotype" w:eastAsia="Palatino Linotype" w:hAnsi="Palatino Linotype" w:cs="Palatino Linotype"/>
          <w:color w:val="000000"/>
        </w:rPr>
      </w:pPr>
    </w:p>
    <w:p w:rsidR="00F0192B" w:rsidRPr="00DC45F6" w:rsidRDefault="00597B38" w:rsidP="0019238A">
      <w:pPr>
        <w:numPr>
          <w:ilvl w:val="0"/>
          <w:numId w:val="3"/>
        </w:numPr>
        <w:spacing w:line="360" w:lineRule="auto"/>
        <w:ind w:left="0" w:right="-234" w:firstLine="0"/>
        <w:jc w:val="both"/>
        <w:rPr>
          <w:rFonts w:ascii="Palatino Linotype" w:eastAsia="Palatino Linotype" w:hAnsi="Palatino Linotype" w:cs="Palatino Linotype"/>
          <w:color w:val="000000"/>
        </w:rPr>
      </w:pPr>
      <w:r w:rsidRPr="00DC45F6">
        <w:rPr>
          <w:rFonts w:ascii="Palatino Linotype" w:eastAsia="Palatino Linotype" w:hAnsi="Palatino Linotype" w:cs="Palatino Linotype"/>
        </w:rPr>
        <w:t>Atento a lo anterior</w:t>
      </w:r>
      <w:r w:rsidR="006F14C3" w:rsidRPr="00DC45F6">
        <w:rPr>
          <w:rFonts w:ascii="Palatino Linotype" w:eastAsia="Palatino Linotype" w:hAnsi="Palatino Linotype" w:cs="Palatino Linotype"/>
        </w:rPr>
        <w:t>, el Sujeto Obligado</w:t>
      </w:r>
      <w:r w:rsidR="006F14C3" w:rsidRPr="00DC45F6">
        <w:rPr>
          <w:rFonts w:ascii="Palatino Linotype" w:eastAsia="Palatino Linotype" w:hAnsi="Palatino Linotype" w:cs="Palatino Linotype"/>
          <w:b/>
        </w:rPr>
        <w:t xml:space="preserve"> </w:t>
      </w:r>
      <w:r w:rsidR="00CD76A6" w:rsidRPr="00DC45F6">
        <w:rPr>
          <w:rFonts w:ascii="Palatino Linotype" w:eastAsia="Palatino Linotype" w:hAnsi="Palatino Linotype" w:cs="Palatino Linotype"/>
        </w:rPr>
        <w:t>remitió el archivo</w:t>
      </w:r>
      <w:r w:rsidR="006F14C3" w:rsidRPr="00DC45F6">
        <w:rPr>
          <w:rFonts w:ascii="Palatino Linotype" w:eastAsia="Palatino Linotype" w:hAnsi="Palatino Linotype" w:cs="Palatino Linotype"/>
        </w:rPr>
        <w:t xml:space="preserve"> ya descrito en el anterior Párrafo 2. Inconforme </w:t>
      </w:r>
      <w:r w:rsidRPr="00DC45F6">
        <w:rPr>
          <w:rFonts w:ascii="Palatino Linotype" w:eastAsia="Palatino Linotype" w:hAnsi="Palatino Linotype" w:cs="Palatino Linotype"/>
        </w:rPr>
        <w:t xml:space="preserve">el Particular, </w:t>
      </w:r>
      <w:r w:rsidR="006F14C3" w:rsidRPr="00DC45F6">
        <w:rPr>
          <w:rFonts w:ascii="Palatino Linotype" w:eastAsia="Palatino Linotype" w:hAnsi="Palatino Linotype" w:cs="Palatino Linotype"/>
        </w:rPr>
        <w:t xml:space="preserve">interpuso recurso de revisión argumentando sustancialmente la </w:t>
      </w:r>
      <w:r w:rsidR="00CD76A6" w:rsidRPr="00DC45F6">
        <w:rPr>
          <w:rFonts w:ascii="Palatino Linotype" w:eastAsia="Palatino Linotype" w:hAnsi="Palatino Linotype" w:cs="Palatino Linotype"/>
        </w:rPr>
        <w:t>entrega de información incompleta.</w:t>
      </w:r>
    </w:p>
    <w:p w:rsidR="00F0192B" w:rsidRPr="00DC45F6" w:rsidRDefault="00F0192B" w:rsidP="0019238A">
      <w:pPr>
        <w:spacing w:line="360" w:lineRule="auto"/>
        <w:ind w:right="-234"/>
        <w:jc w:val="both"/>
        <w:rPr>
          <w:rFonts w:ascii="Palatino Linotype" w:eastAsia="Palatino Linotype" w:hAnsi="Palatino Linotype" w:cs="Palatino Linotype"/>
          <w:color w:val="000000"/>
        </w:rPr>
      </w:pPr>
    </w:p>
    <w:p w:rsidR="00F0192B" w:rsidRPr="00DC45F6" w:rsidRDefault="006F14C3" w:rsidP="0019238A">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8B05B1" w:rsidRPr="00DC45F6">
        <w:rPr>
          <w:rFonts w:ascii="Palatino Linotype" w:eastAsia="Palatino Linotype" w:hAnsi="Palatino Linotype" w:cs="Palatino Linotype"/>
        </w:rPr>
        <w:t>VI</w:t>
      </w:r>
      <w:r w:rsidRPr="00DC45F6">
        <w:rPr>
          <w:rFonts w:ascii="Palatino Linotype" w:eastAsia="Palatino Linotype" w:hAnsi="Palatino Linotype" w:cs="Palatino Linotype"/>
        </w:rPr>
        <w:t>I</w:t>
      </w:r>
      <w:r w:rsidRPr="00DC45F6">
        <w:rPr>
          <w:rFonts w:ascii="Palatino Linotype" w:eastAsia="Palatino Linotype" w:hAnsi="Palatino Linotype" w:cs="Palatino Linotype"/>
          <w:b/>
        </w:rPr>
        <w:t xml:space="preserve"> </w:t>
      </w:r>
      <w:r w:rsidRPr="00DC45F6">
        <w:rPr>
          <w:rFonts w:ascii="Palatino Linotype" w:eastAsia="Palatino Linotype" w:hAnsi="Palatino Linotype" w:cs="Palatino Linotype"/>
        </w:rPr>
        <w:t>de la Ley de Transparencia y Acceso a la Información Pública del Estado de</w:t>
      </w:r>
      <w:r w:rsidRPr="00DC45F6">
        <w:rPr>
          <w:rFonts w:ascii="Palatino Linotype" w:eastAsia="Palatino Linotype" w:hAnsi="Palatino Linotype" w:cs="Palatino Linotype"/>
          <w:b/>
        </w:rPr>
        <w:t xml:space="preserve"> </w:t>
      </w:r>
      <w:r w:rsidRPr="00DC45F6">
        <w:rPr>
          <w:rFonts w:ascii="Palatino Linotype" w:eastAsia="Palatino Linotype" w:hAnsi="Palatino Linotype" w:cs="Palatino Linotype"/>
        </w:rPr>
        <w:t>México</w:t>
      </w:r>
      <w:r w:rsidRPr="00DC45F6">
        <w:rPr>
          <w:rFonts w:ascii="Palatino Linotype" w:eastAsia="Palatino Linotype" w:hAnsi="Palatino Linotype" w:cs="Palatino Linotype"/>
          <w:b/>
        </w:rPr>
        <w:t xml:space="preserve"> </w:t>
      </w:r>
      <w:r w:rsidRPr="00DC45F6">
        <w:rPr>
          <w:rFonts w:ascii="Palatino Linotype" w:eastAsia="Palatino Linotype" w:hAnsi="Palatino Linotype" w:cs="Palatino Linotype"/>
        </w:rPr>
        <w:t>y</w:t>
      </w:r>
      <w:r w:rsidRPr="00DC45F6">
        <w:rPr>
          <w:rFonts w:ascii="Palatino Linotype" w:eastAsia="Palatino Linotype" w:hAnsi="Palatino Linotype" w:cs="Palatino Linotype"/>
          <w:b/>
        </w:rPr>
        <w:t xml:space="preserve"> </w:t>
      </w:r>
      <w:r w:rsidRPr="00DC45F6">
        <w:rPr>
          <w:rFonts w:ascii="Palatino Linotype" w:eastAsia="Palatino Linotype" w:hAnsi="Palatino Linotype" w:cs="Palatino Linotype"/>
        </w:rPr>
        <w:t xml:space="preserve">Municipios; </w:t>
      </w:r>
      <w:r w:rsidRPr="00DC45F6">
        <w:rPr>
          <w:rFonts w:ascii="Palatino Linotype" w:eastAsia="Palatino Linotype" w:hAnsi="Palatino Linotype" w:cs="Palatino Linotype"/>
          <w:color w:val="000000"/>
        </w:rPr>
        <w:t xml:space="preserve">fracción que determina la hipótesis relativa a la </w:t>
      </w:r>
      <w:r w:rsidR="008B05B1" w:rsidRPr="00DC45F6">
        <w:rPr>
          <w:rFonts w:ascii="Palatino Linotype" w:eastAsia="Palatino Linotype" w:hAnsi="Palatino Linotype" w:cs="Palatino Linotype"/>
          <w:color w:val="000000"/>
        </w:rPr>
        <w:t>falta de respuesta</w:t>
      </w:r>
      <w:r w:rsidRPr="00DC45F6">
        <w:rPr>
          <w:rFonts w:ascii="Palatino Linotype" w:eastAsia="Palatino Linotype" w:hAnsi="Palatino Linotype" w:cs="Palatino Linotype"/>
          <w:color w:val="000000"/>
        </w:rPr>
        <w:t xml:space="preserve">; </w:t>
      </w:r>
      <w:r w:rsidRPr="00DC45F6">
        <w:rPr>
          <w:rFonts w:ascii="Palatino Linotype" w:eastAsia="Palatino Linotype" w:hAnsi="Palatino Linotype" w:cs="Palatino Linotype"/>
        </w:rPr>
        <w:t xml:space="preserve">contexto del cual se dolió </w:t>
      </w:r>
      <w:r w:rsidR="00172180" w:rsidRPr="00DC45F6">
        <w:rPr>
          <w:rFonts w:ascii="Palatino Linotype" w:eastAsia="Palatino Linotype" w:hAnsi="Palatino Linotype" w:cs="Palatino Linotype"/>
          <w:b/>
        </w:rPr>
        <w:t>LA RECURRENTE</w:t>
      </w:r>
      <w:r w:rsidRPr="00DC45F6">
        <w:rPr>
          <w:rFonts w:ascii="Palatino Linotype" w:eastAsia="Palatino Linotype" w:hAnsi="Palatino Linotype" w:cs="Palatino Linotype"/>
        </w:rPr>
        <w:t xml:space="preserve"> al momento de interponer su inconformidad.</w:t>
      </w:r>
      <w:r w:rsidRPr="00DC45F6">
        <w:rPr>
          <w:rFonts w:ascii="Palatino Linotype" w:eastAsia="Palatino Linotype" w:hAnsi="Palatino Linotype" w:cs="Palatino Linotype"/>
          <w:color w:val="000000"/>
        </w:rPr>
        <w:t xml:space="preserve"> De modo tal que el presente recurso de revisión se </w:t>
      </w:r>
      <w:r w:rsidRPr="00DC45F6">
        <w:rPr>
          <w:rFonts w:ascii="Palatino Linotype" w:eastAsia="Palatino Linotype" w:hAnsi="Palatino Linotype" w:cs="Palatino Linotype"/>
        </w:rPr>
        <w:t>abocará</w:t>
      </w:r>
      <w:r w:rsidRPr="00DC45F6">
        <w:rPr>
          <w:rFonts w:ascii="Palatino Linotype" w:eastAsia="Palatino Linotype" w:hAnsi="Palatino Linotype" w:cs="Palatino Linotype"/>
          <w:color w:val="000000"/>
        </w:rPr>
        <w:t xml:space="preserve"> en determinar si el Sujeto Obligado con su respuesta ciertamente actualiza la causal de procedencia</w:t>
      </w:r>
      <w:r w:rsidRPr="00DC45F6">
        <w:rPr>
          <w:rFonts w:ascii="Palatino Linotype" w:eastAsia="Palatino Linotype" w:hAnsi="Palatino Linotype" w:cs="Palatino Linotype"/>
          <w:b/>
          <w:color w:val="000000"/>
        </w:rPr>
        <w:t xml:space="preserve"> </w:t>
      </w:r>
      <w:r w:rsidRPr="00DC45F6">
        <w:rPr>
          <w:rFonts w:ascii="Palatino Linotype" w:eastAsia="Palatino Linotype" w:hAnsi="Palatino Linotype" w:cs="Palatino Linotype"/>
          <w:color w:val="000000"/>
        </w:rPr>
        <w:t xml:space="preserve">señalada. </w:t>
      </w:r>
    </w:p>
    <w:p w:rsidR="00F0192B" w:rsidRPr="00DC45F6" w:rsidRDefault="00F0192B" w:rsidP="0019238A">
      <w:pPr>
        <w:spacing w:line="360" w:lineRule="auto"/>
        <w:ind w:right="-234"/>
        <w:jc w:val="both"/>
        <w:rPr>
          <w:rFonts w:ascii="Palatino Linotype" w:eastAsia="Palatino Linotype" w:hAnsi="Palatino Linotype" w:cs="Palatino Linotype"/>
        </w:rPr>
      </w:pPr>
    </w:p>
    <w:p w:rsidR="00F0192B" w:rsidRPr="00DC45F6" w:rsidRDefault="006F14C3" w:rsidP="0019238A">
      <w:pPr>
        <w:pStyle w:val="Ttulo2"/>
        <w:spacing w:before="0" w:line="360" w:lineRule="auto"/>
        <w:ind w:right="-234"/>
        <w:rPr>
          <w:rFonts w:ascii="Palatino Linotype" w:eastAsia="Palatino Linotype" w:hAnsi="Palatino Linotype" w:cs="Palatino Linotype"/>
          <w:b/>
          <w:color w:val="000000"/>
          <w:sz w:val="24"/>
          <w:szCs w:val="24"/>
        </w:rPr>
      </w:pPr>
      <w:bookmarkStart w:id="7" w:name="_heading=h.1t3h5sf" w:colFirst="0" w:colLast="0"/>
      <w:bookmarkEnd w:id="7"/>
      <w:r w:rsidRPr="00DC45F6">
        <w:rPr>
          <w:rFonts w:ascii="Palatino Linotype" w:eastAsia="Palatino Linotype" w:hAnsi="Palatino Linotype" w:cs="Palatino Linotype"/>
          <w:b/>
          <w:color w:val="000000"/>
          <w:sz w:val="24"/>
          <w:szCs w:val="24"/>
        </w:rPr>
        <w:t xml:space="preserve">CUARTA. </w:t>
      </w:r>
      <w:r w:rsidR="008B05B1" w:rsidRPr="00DC45F6">
        <w:rPr>
          <w:rFonts w:ascii="Palatino Linotype" w:eastAsia="Palatino Linotype" w:hAnsi="Palatino Linotype" w:cs="Palatino Linotype"/>
          <w:b/>
          <w:color w:val="000000"/>
          <w:sz w:val="24"/>
          <w:szCs w:val="24"/>
        </w:rPr>
        <w:t>Estudio y resolución</w:t>
      </w:r>
      <w:r w:rsidR="005736D0" w:rsidRPr="00DC45F6">
        <w:rPr>
          <w:rFonts w:ascii="Palatino Linotype" w:eastAsia="Palatino Linotype" w:hAnsi="Palatino Linotype" w:cs="Palatino Linotype"/>
          <w:b/>
          <w:color w:val="000000"/>
          <w:sz w:val="24"/>
          <w:szCs w:val="24"/>
        </w:rPr>
        <w:t>.</w:t>
      </w:r>
    </w:p>
    <w:p w:rsidR="00242CCC" w:rsidRPr="00DC45F6" w:rsidRDefault="00242CCC" w:rsidP="0019238A">
      <w:pPr>
        <w:keepNext/>
        <w:keepLines/>
        <w:numPr>
          <w:ilvl w:val="1"/>
          <w:numId w:val="12"/>
        </w:numPr>
        <w:spacing w:line="360" w:lineRule="auto"/>
        <w:ind w:left="851"/>
        <w:contextualSpacing/>
        <w:jc w:val="both"/>
        <w:outlineLvl w:val="1"/>
        <w:rPr>
          <w:rFonts w:ascii="Palatino Linotype" w:eastAsia="MS Gothic" w:hAnsi="Palatino Linotype"/>
          <w:b/>
        </w:rPr>
      </w:pPr>
      <w:bookmarkStart w:id="8" w:name="_Toc498528948"/>
      <w:bookmarkStart w:id="9" w:name="_Toc71234379"/>
      <w:bookmarkStart w:id="10" w:name="_Toc83901397"/>
      <w:r w:rsidRPr="00DC45F6">
        <w:rPr>
          <w:rFonts w:ascii="Palatino Linotype" w:eastAsia="MS Gothic" w:hAnsi="Palatino Linotype"/>
          <w:b/>
        </w:rPr>
        <w:t>De</w:t>
      </w:r>
      <w:bookmarkEnd w:id="8"/>
      <w:r w:rsidRPr="00DC45F6">
        <w:rPr>
          <w:rFonts w:ascii="Palatino Linotype" w:eastAsia="MS Gothic" w:hAnsi="Palatino Linotype"/>
          <w:b/>
        </w:rPr>
        <w:t>l Derecho de Acceso a la Información.</w:t>
      </w:r>
      <w:bookmarkEnd w:id="9"/>
      <w:bookmarkEnd w:id="10"/>
    </w:p>
    <w:p w:rsidR="00242CCC" w:rsidRPr="00DC45F6" w:rsidRDefault="00242CCC" w:rsidP="0019238A">
      <w:pPr>
        <w:numPr>
          <w:ilvl w:val="0"/>
          <w:numId w:val="3"/>
        </w:numPr>
        <w:spacing w:line="360" w:lineRule="auto"/>
        <w:ind w:left="0" w:right="-234" w:firstLine="0"/>
        <w:jc w:val="both"/>
        <w:rPr>
          <w:rFonts w:ascii="Palatino Linotype" w:eastAsia="MS Mincho" w:hAnsi="Palatino Linotype"/>
          <w:color w:val="000000"/>
        </w:rPr>
      </w:pPr>
      <w:r w:rsidRPr="00DC45F6">
        <w:rPr>
          <w:rFonts w:ascii="Palatino Linotype" w:hAnsi="Palatino Linotype"/>
        </w:rPr>
        <w:t>E</w:t>
      </w:r>
      <w:r w:rsidRPr="00DC45F6">
        <w:rPr>
          <w:rFonts w:ascii="Palatino Linotype" w:hAnsi="Palatino Linotype" w:cs="Arial"/>
          <w:color w:val="000000"/>
          <w:lang w:eastAsia="es-MX"/>
        </w:rPr>
        <w:t xml:space="preserve">l Derecho de Acceso a la Información Pública, es un derecho humano </w:t>
      </w:r>
      <w:r w:rsidRPr="00DC45F6">
        <w:rPr>
          <w:rFonts w:ascii="Palatino Linotype" w:eastAsia="Palatino Linotype" w:hAnsi="Palatino Linotype" w:cs="Palatino Linotype"/>
        </w:rPr>
        <w:t>reconocido</w:t>
      </w:r>
      <w:r w:rsidRPr="00DC45F6">
        <w:rPr>
          <w:rFonts w:ascii="Palatino Linotype" w:hAnsi="Palatino Linotype" w:cs="Arial"/>
          <w:color w:val="000000"/>
          <w:lang w:eastAsia="es-MX"/>
        </w:rPr>
        <w:t xml:space="preserve"> en el Pacto de Derechos Civiles y Políticos en su artículo 19.2; en la Convención Americana sobre Derechos Humanos en su artículo 13.1; en el artículo </w:t>
      </w:r>
      <w:r w:rsidRPr="00DC45F6">
        <w:rPr>
          <w:rFonts w:ascii="Palatino Linotype" w:hAnsi="Palatino Linotype" w:cs="Arial"/>
          <w:color w:val="000000"/>
          <w:lang w:eastAsia="es-MX"/>
        </w:rPr>
        <w:lastRenderedPageBreak/>
        <w:t>sexto de la Constitución Política de los Estados Unidos Mexicanos y en el artículo quinto de la Particular del Estado de México</w:t>
      </w:r>
      <w:r w:rsidRPr="00DC45F6">
        <w:rPr>
          <w:rFonts w:ascii="Palatino Linotype" w:hAnsi="Palatino Linotype" w:cs="Arial"/>
          <w:color w:val="000000"/>
        </w:rPr>
        <w:t xml:space="preserve">. </w:t>
      </w:r>
    </w:p>
    <w:p w:rsidR="00242CCC" w:rsidRPr="00DC45F6" w:rsidRDefault="00242CCC" w:rsidP="0019238A">
      <w:pPr>
        <w:spacing w:line="360" w:lineRule="auto"/>
        <w:ind w:right="49"/>
        <w:contextualSpacing/>
        <w:jc w:val="both"/>
        <w:rPr>
          <w:rFonts w:ascii="Palatino Linotype" w:eastAsia="MS Mincho" w:hAnsi="Palatino Linotype"/>
          <w:color w:val="000000"/>
        </w:rPr>
      </w:pPr>
    </w:p>
    <w:p w:rsidR="00242CCC" w:rsidRPr="00DC45F6" w:rsidRDefault="00242CCC" w:rsidP="0019238A">
      <w:pPr>
        <w:numPr>
          <w:ilvl w:val="0"/>
          <w:numId w:val="3"/>
        </w:numPr>
        <w:spacing w:line="360" w:lineRule="auto"/>
        <w:ind w:left="0" w:right="-234" w:firstLine="0"/>
        <w:jc w:val="both"/>
        <w:rPr>
          <w:rFonts w:ascii="Palatino Linotype" w:hAnsi="Palatino Linotype"/>
        </w:rPr>
      </w:pPr>
      <w:r w:rsidRPr="00DC45F6">
        <w:rPr>
          <w:rFonts w:ascii="Palatino Linotype" w:hAnsi="Palatino Linotype"/>
        </w:rPr>
        <w:t xml:space="preserve">Definiendo el Derecho de Acceso a la Información Pública como: </w:t>
      </w:r>
      <w:r w:rsidRPr="00DC45F6">
        <w:rPr>
          <w:rFonts w:ascii="Palatino Linotype" w:hAnsi="Palatino Linotype"/>
          <w:i/>
          <w:color w:val="000000"/>
        </w:rPr>
        <w:t>La igualdad de oportunidades para recibir, buscar e impartir información</w:t>
      </w:r>
      <w:r w:rsidRPr="00DC45F6">
        <w:rPr>
          <w:rFonts w:ascii="Palatino Linotype" w:hAnsi="Palatino Linotype"/>
          <w:i/>
          <w:color w:val="000000"/>
          <w:vertAlign w:val="superscript"/>
        </w:rPr>
        <w:footnoteReference w:id="1"/>
      </w:r>
      <w:r w:rsidRPr="00DC45F6">
        <w:rPr>
          <w:rFonts w:ascii="Palatino Linotype" w:hAnsi="Palatino Linotype"/>
          <w:i/>
          <w:color w:val="000000"/>
        </w:rPr>
        <w:t xml:space="preserve">en posesión de cualquier autoridad, </w:t>
      </w:r>
      <w:r w:rsidRPr="00DC45F6">
        <w:rPr>
          <w:rFonts w:ascii="Palatino Linotype" w:hAnsi="Palatino Linotype"/>
        </w:rPr>
        <w:t>entidad</w:t>
      </w:r>
      <w:r w:rsidRPr="00DC45F6">
        <w:rPr>
          <w:rFonts w:ascii="Palatino Linotype" w:hAnsi="Palatino Linotype"/>
          <w:i/>
          <w:color w:val="000000"/>
        </w:rPr>
        <w:t>,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C45F6">
        <w:rPr>
          <w:rFonts w:ascii="Palatino Linotype" w:hAnsi="Palatino Linotype"/>
          <w:i/>
          <w:color w:val="000000"/>
          <w:vertAlign w:val="superscript"/>
        </w:rPr>
        <w:footnoteReference w:id="2"/>
      </w:r>
      <w:r w:rsidRPr="00DC45F6">
        <w:rPr>
          <w:rFonts w:ascii="Palatino Linotype" w:hAnsi="Palatino Linotype"/>
          <w:color w:val="000000"/>
        </w:rPr>
        <w:t>que se constituye como una herramienta fundamental para ejercer</w:t>
      </w:r>
      <w:r w:rsidRPr="00DC45F6">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DC45F6">
        <w:rPr>
          <w:rFonts w:ascii="Palatino Linotype" w:hAnsi="Palatino Linotype"/>
          <w:i/>
          <w:color w:val="000000"/>
          <w:vertAlign w:val="superscript"/>
        </w:rPr>
        <w:footnoteReference w:id="3"/>
      </w:r>
      <w:r w:rsidRPr="00DC45F6">
        <w:rPr>
          <w:rFonts w:ascii="Palatino Linotype" w:hAnsi="Palatino Linotype"/>
          <w:color w:val="000000"/>
        </w:rPr>
        <w:t>fomentando</w:t>
      </w:r>
      <w:r w:rsidRPr="00DC45F6">
        <w:rPr>
          <w:rFonts w:ascii="Palatino Linotype" w:hAnsi="Palatino Linotype"/>
          <w:i/>
          <w:color w:val="000000"/>
        </w:rPr>
        <w:t xml:space="preserve"> la transparencia de las actividades estatales y </w:t>
      </w:r>
      <w:r w:rsidRPr="00DC45F6">
        <w:rPr>
          <w:rFonts w:ascii="Palatino Linotype" w:hAnsi="Palatino Linotype"/>
          <w:color w:val="000000"/>
        </w:rPr>
        <w:t>promoviendo</w:t>
      </w:r>
      <w:r w:rsidRPr="00DC45F6">
        <w:rPr>
          <w:rFonts w:ascii="Palatino Linotype" w:hAnsi="Palatino Linotype"/>
          <w:i/>
          <w:color w:val="000000"/>
        </w:rPr>
        <w:t xml:space="preserve"> la responsabilidad de los funcionarios sobre su gestión pública,</w:t>
      </w:r>
      <w:r w:rsidRPr="00DC45F6">
        <w:rPr>
          <w:rFonts w:ascii="Palatino Linotype" w:hAnsi="Palatino Linotype"/>
          <w:i/>
          <w:color w:val="000000"/>
          <w:vertAlign w:val="superscript"/>
        </w:rPr>
        <w:footnoteReference w:id="4"/>
      </w:r>
      <w:r w:rsidRPr="00DC45F6">
        <w:rPr>
          <w:rFonts w:ascii="Palatino Linotype" w:hAnsi="Palatino Linotype"/>
          <w:color w:val="000000"/>
        </w:rPr>
        <w:t>que permite</w:t>
      </w:r>
      <w:r w:rsidRPr="00DC45F6">
        <w:rPr>
          <w:rFonts w:ascii="Palatino Linotype" w:hAnsi="Palatino Linotype"/>
          <w:i/>
          <w:color w:val="000000"/>
        </w:rPr>
        <w:t xml:space="preserve"> saber qué están haciendo los gobiernos por sus pueblos, sin lo cual la verdad languidecería y la participación en el gobierno permanecería fragmentada.</w:t>
      </w:r>
    </w:p>
    <w:p w:rsidR="00242CCC" w:rsidRPr="00DC45F6" w:rsidRDefault="00242CCC" w:rsidP="0019238A">
      <w:pPr>
        <w:spacing w:line="360" w:lineRule="auto"/>
        <w:contextualSpacing/>
        <w:jc w:val="both"/>
        <w:rPr>
          <w:rFonts w:ascii="Palatino Linotype" w:hAnsi="Palatino Linotype"/>
        </w:rPr>
      </w:pPr>
    </w:p>
    <w:p w:rsidR="00242CCC" w:rsidRPr="00DC45F6" w:rsidRDefault="00242CCC" w:rsidP="0019238A">
      <w:pPr>
        <w:numPr>
          <w:ilvl w:val="0"/>
          <w:numId w:val="3"/>
        </w:numPr>
        <w:spacing w:line="360" w:lineRule="auto"/>
        <w:ind w:left="0" w:right="-234" w:firstLine="0"/>
        <w:jc w:val="both"/>
        <w:rPr>
          <w:rFonts w:ascii="Palatino Linotype" w:hAnsi="Palatino Linotype"/>
        </w:rPr>
      </w:pPr>
      <w:r w:rsidRPr="00DC45F6">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rsidR="00242CCC" w:rsidRPr="00DC45F6" w:rsidRDefault="00242CCC" w:rsidP="0019238A">
      <w:pPr>
        <w:spacing w:line="360" w:lineRule="auto"/>
        <w:contextualSpacing/>
        <w:jc w:val="both"/>
        <w:rPr>
          <w:rFonts w:ascii="Palatino Linotype" w:hAnsi="Palatino Linotype"/>
        </w:rPr>
      </w:pPr>
    </w:p>
    <w:p w:rsidR="00242CCC" w:rsidRPr="00DC45F6" w:rsidRDefault="00242CCC" w:rsidP="0019238A">
      <w:pPr>
        <w:spacing w:line="360" w:lineRule="auto"/>
        <w:ind w:left="567" w:right="567"/>
        <w:contextualSpacing/>
        <w:jc w:val="both"/>
        <w:rPr>
          <w:rFonts w:ascii="Palatino Linotype" w:hAnsi="Palatino Linotype"/>
          <w:i/>
        </w:rPr>
      </w:pPr>
      <w:r w:rsidRPr="00DC45F6">
        <w:rPr>
          <w:rFonts w:ascii="Palatino Linotype" w:hAnsi="Palatino Linotype"/>
          <w:i/>
        </w:rPr>
        <w:lastRenderedPageBreak/>
        <w:t>“</w:t>
      </w:r>
      <w:r w:rsidRPr="00DC45F6">
        <w:rPr>
          <w:rFonts w:ascii="Palatino Linotype" w:hAnsi="Palatino Linotype"/>
          <w:b/>
          <w:i/>
        </w:rPr>
        <w:t>Artículo 1.-</w:t>
      </w:r>
      <w:r w:rsidRPr="00DC45F6">
        <w:rPr>
          <w:rFonts w:ascii="Palatino Linotype" w:hAnsi="Palatino Linotype"/>
          <w:i/>
        </w:rPr>
        <w:t xml:space="preserve"> </w:t>
      </w:r>
    </w:p>
    <w:p w:rsidR="00242CCC" w:rsidRPr="00DC45F6" w:rsidRDefault="00242CCC" w:rsidP="0019238A">
      <w:pPr>
        <w:spacing w:line="360" w:lineRule="auto"/>
        <w:ind w:left="567" w:right="567"/>
        <w:contextualSpacing/>
        <w:jc w:val="both"/>
        <w:rPr>
          <w:rFonts w:ascii="Palatino Linotype" w:hAnsi="Palatino Linotype"/>
          <w:i/>
        </w:rPr>
      </w:pPr>
      <w:r w:rsidRPr="00DC45F6">
        <w:rPr>
          <w:rFonts w:ascii="Palatino Linotype" w:hAnsi="Palatino Linotype"/>
          <w:i/>
        </w:rPr>
        <w:t>(…)</w:t>
      </w:r>
    </w:p>
    <w:p w:rsidR="00242CCC" w:rsidRPr="00DC45F6" w:rsidRDefault="00242CCC" w:rsidP="0019238A">
      <w:pPr>
        <w:spacing w:line="360" w:lineRule="auto"/>
        <w:ind w:left="567" w:right="567"/>
        <w:contextualSpacing/>
        <w:jc w:val="both"/>
        <w:rPr>
          <w:rFonts w:ascii="Palatino Linotype" w:hAnsi="Palatino Linotype"/>
          <w:i/>
        </w:rPr>
      </w:pPr>
      <w:r w:rsidRPr="00DC45F6">
        <w:rPr>
          <w:rFonts w:ascii="Palatino Linotype" w:hAnsi="Palatino Linotype"/>
          <w:i/>
        </w:rPr>
        <w:t>Todas las</w:t>
      </w:r>
      <w:r w:rsidRPr="00DC45F6">
        <w:rPr>
          <w:rFonts w:ascii="Palatino Linotype" w:hAnsi="Palatino Linotype"/>
        </w:rPr>
        <w:t xml:space="preserve"> </w:t>
      </w:r>
      <w:r w:rsidRPr="00DC45F6">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42CCC" w:rsidRPr="00DC45F6" w:rsidRDefault="00242CCC" w:rsidP="0019238A">
      <w:pPr>
        <w:spacing w:line="360" w:lineRule="auto"/>
        <w:ind w:left="567" w:right="567"/>
        <w:contextualSpacing/>
        <w:jc w:val="both"/>
        <w:rPr>
          <w:rFonts w:ascii="Palatino Linotype" w:hAnsi="Palatino Linotype"/>
        </w:rPr>
      </w:pPr>
      <w:r w:rsidRPr="00DC45F6">
        <w:rPr>
          <w:rFonts w:ascii="Palatino Linotype" w:hAnsi="Palatino Linotype"/>
          <w:i/>
        </w:rPr>
        <w:t>(…)</w:t>
      </w:r>
      <w:r w:rsidRPr="00DC45F6">
        <w:rPr>
          <w:rFonts w:ascii="Palatino Linotype" w:hAnsi="Palatino Linotype"/>
        </w:rPr>
        <w:t>”.</w:t>
      </w:r>
    </w:p>
    <w:p w:rsidR="00242CCC" w:rsidRPr="00DC45F6" w:rsidRDefault="00242CCC" w:rsidP="0019238A">
      <w:pPr>
        <w:spacing w:line="360" w:lineRule="auto"/>
        <w:ind w:left="567" w:right="567"/>
        <w:contextualSpacing/>
        <w:jc w:val="both"/>
        <w:rPr>
          <w:rFonts w:ascii="Palatino Linotype" w:hAnsi="Palatino Linotype"/>
        </w:rPr>
      </w:pPr>
      <w:r w:rsidRPr="00DC45F6">
        <w:rPr>
          <w:rFonts w:ascii="Palatino Linotype" w:hAnsi="Palatino Linotype"/>
        </w:rPr>
        <w:t>(Énfasis Añadido)</w:t>
      </w:r>
    </w:p>
    <w:p w:rsidR="00242CCC" w:rsidRPr="00DC45F6" w:rsidRDefault="00242CCC" w:rsidP="0019238A">
      <w:pPr>
        <w:spacing w:line="360" w:lineRule="auto"/>
        <w:ind w:right="567"/>
        <w:contextualSpacing/>
        <w:jc w:val="both"/>
        <w:rPr>
          <w:rFonts w:ascii="Palatino Linotype" w:hAnsi="Palatino Linotype"/>
        </w:rPr>
      </w:pPr>
    </w:p>
    <w:p w:rsidR="00242CCC" w:rsidRPr="00DC45F6" w:rsidRDefault="00242CCC" w:rsidP="0019238A">
      <w:pPr>
        <w:numPr>
          <w:ilvl w:val="0"/>
          <w:numId w:val="3"/>
        </w:numPr>
        <w:spacing w:line="360" w:lineRule="auto"/>
        <w:ind w:left="0" w:right="-234" w:firstLine="0"/>
        <w:jc w:val="both"/>
        <w:rPr>
          <w:rFonts w:ascii="Palatino Linotype" w:hAnsi="Palatino Linotype"/>
          <w:i/>
        </w:rPr>
      </w:pPr>
      <w:r w:rsidRPr="00DC45F6">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242CCC" w:rsidRPr="00DC45F6" w:rsidRDefault="00242CCC" w:rsidP="0019238A">
      <w:pPr>
        <w:spacing w:line="360" w:lineRule="auto"/>
        <w:contextualSpacing/>
        <w:jc w:val="both"/>
        <w:rPr>
          <w:rFonts w:ascii="Palatino Linotype" w:hAnsi="Palatino Linotype"/>
          <w:i/>
        </w:rPr>
      </w:pPr>
    </w:p>
    <w:p w:rsidR="00242CCC" w:rsidRPr="00DC45F6" w:rsidRDefault="00242CCC" w:rsidP="0019238A">
      <w:pPr>
        <w:numPr>
          <w:ilvl w:val="0"/>
          <w:numId w:val="3"/>
        </w:numPr>
        <w:spacing w:line="360" w:lineRule="auto"/>
        <w:ind w:left="0" w:right="-234" w:firstLine="0"/>
        <w:jc w:val="both"/>
        <w:rPr>
          <w:rFonts w:ascii="Palatino Linotype" w:hAnsi="Palatino Linotype"/>
        </w:rPr>
      </w:pPr>
      <w:r w:rsidRPr="00DC45F6">
        <w:rPr>
          <w:rFonts w:ascii="Palatino Linotype" w:hAnsi="Palatino Linotype"/>
        </w:rPr>
        <w:t xml:space="preserve">Así, conforme a la Constitución Política de las Estado Unidos Mexicanos </w:t>
      </w:r>
      <w:r w:rsidRPr="00DC45F6">
        <w:rPr>
          <w:rFonts w:ascii="Palatino Linotype" w:eastAsia="Calibri" w:hAnsi="Palatino Linotype"/>
        </w:rPr>
        <w:t xml:space="preserve">y la Constitución </w:t>
      </w:r>
      <w:r w:rsidRPr="00DC45F6">
        <w:rPr>
          <w:rFonts w:ascii="Palatino Linotype" w:hAnsi="Palatino Linotype"/>
        </w:rPr>
        <w:t>Política</w:t>
      </w:r>
      <w:r w:rsidRPr="00DC45F6">
        <w:rPr>
          <w:rFonts w:ascii="Palatino Linotype" w:eastAsia="Calibri" w:hAnsi="Palatino Linotype"/>
        </w:rPr>
        <w:t xml:space="preserve"> del Estado Libre y Soberano de México respectivamente</w:t>
      </w:r>
      <w:r w:rsidRPr="00DC45F6">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242CCC" w:rsidRPr="00DC45F6" w:rsidRDefault="00242CCC" w:rsidP="0019238A">
      <w:pPr>
        <w:tabs>
          <w:tab w:val="left" w:pos="0"/>
        </w:tabs>
        <w:spacing w:line="360" w:lineRule="auto"/>
        <w:contextualSpacing/>
        <w:jc w:val="both"/>
        <w:rPr>
          <w:rFonts w:ascii="Palatino Linotype" w:hAnsi="Palatino Linotype"/>
        </w:rPr>
      </w:pPr>
    </w:p>
    <w:p w:rsidR="00242CCC" w:rsidRPr="00DC45F6" w:rsidRDefault="00242CCC" w:rsidP="0019238A">
      <w:pPr>
        <w:spacing w:line="360" w:lineRule="auto"/>
        <w:ind w:left="567" w:right="567"/>
        <w:jc w:val="center"/>
        <w:rPr>
          <w:rFonts w:ascii="Palatino Linotype" w:hAnsi="Palatino Linotype" w:cs="Arial"/>
          <w:b/>
          <w:bCs/>
          <w:i/>
        </w:rPr>
      </w:pPr>
      <w:r w:rsidRPr="00DC45F6">
        <w:rPr>
          <w:rFonts w:ascii="Palatino Linotype" w:hAnsi="Palatino Linotype" w:cs="Arial"/>
          <w:bCs/>
          <w:i/>
        </w:rPr>
        <w:t xml:space="preserve"> </w:t>
      </w:r>
      <w:r w:rsidRPr="00DC45F6">
        <w:rPr>
          <w:rFonts w:ascii="Palatino Linotype" w:hAnsi="Palatino Linotype" w:cs="Arial"/>
          <w:b/>
          <w:bCs/>
          <w:i/>
        </w:rPr>
        <w:t>Constitución Política de los Estados Unidos Mexicanos</w:t>
      </w:r>
    </w:p>
    <w:p w:rsidR="00242CCC" w:rsidRPr="00DC45F6" w:rsidRDefault="00242CCC" w:rsidP="0019238A">
      <w:pPr>
        <w:spacing w:line="360" w:lineRule="auto"/>
        <w:ind w:left="567" w:right="567"/>
        <w:jc w:val="both"/>
        <w:rPr>
          <w:rFonts w:ascii="Palatino Linotype" w:hAnsi="Palatino Linotype" w:cs="Arial"/>
          <w:b/>
          <w:bCs/>
          <w:i/>
        </w:rPr>
      </w:pPr>
      <w:r w:rsidRPr="00DC45F6">
        <w:rPr>
          <w:rFonts w:ascii="Palatino Linotype" w:hAnsi="Palatino Linotype" w:cs="Arial"/>
          <w:b/>
          <w:bCs/>
          <w:i/>
        </w:rPr>
        <w:lastRenderedPageBreak/>
        <w:t>“Artículo 6.</w:t>
      </w:r>
      <w:r w:rsidRPr="00DC45F6">
        <w:rPr>
          <w:rFonts w:ascii="Palatino Linotype" w:hAnsi="Palatino Linotype" w:cs="Arial"/>
          <w:bCs/>
          <w:i/>
        </w:rPr>
        <w:t xml:space="preserve"> …</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Cs/>
          <w:i/>
        </w:rPr>
        <w:t>…</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Cs/>
          <w:i/>
        </w:rPr>
        <w:t>Para efectos de lo dispuesto en el presente artículo se observará lo siguiente:</w:t>
      </w:r>
    </w:p>
    <w:p w:rsidR="00242CCC" w:rsidRPr="00DC45F6" w:rsidRDefault="00242CCC" w:rsidP="0019238A">
      <w:pPr>
        <w:spacing w:line="360" w:lineRule="auto"/>
        <w:ind w:left="567" w:right="567"/>
        <w:jc w:val="both"/>
        <w:rPr>
          <w:rFonts w:ascii="Palatino Linotype" w:hAnsi="Palatino Linotype" w:cs="Arial"/>
          <w:b/>
          <w:bCs/>
          <w:i/>
        </w:rPr>
      </w:pPr>
      <w:r w:rsidRPr="00DC45F6">
        <w:rPr>
          <w:rFonts w:ascii="Palatino Linotype" w:hAnsi="Palatino Linotype" w:cs="Arial"/>
          <w:b/>
          <w:bCs/>
          <w:i/>
        </w:rPr>
        <w:t>A</w:t>
      </w:r>
      <w:r w:rsidRPr="00DC45F6">
        <w:rPr>
          <w:rFonts w:ascii="Palatino Linotype" w:hAnsi="Palatino Linotype" w:cs="Arial"/>
          <w:bCs/>
          <w:i/>
        </w:rPr>
        <w:t xml:space="preserve">. </w:t>
      </w:r>
      <w:r w:rsidRPr="00DC45F6">
        <w:rPr>
          <w:rFonts w:ascii="Palatino Linotype" w:hAnsi="Palatino Linotype" w:cs="Arial"/>
          <w:b/>
          <w:bCs/>
          <w:i/>
        </w:rPr>
        <w:t>Para el ejercicio del derecho de acceso a la información</w:t>
      </w:r>
      <w:r w:rsidRPr="00DC45F6">
        <w:rPr>
          <w:rFonts w:ascii="Palatino Linotype" w:hAnsi="Palatino Linotype" w:cs="Arial"/>
          <w:bCs/>
          <w:i/>
        </w:rPr>
        <w:t xml:space="preserve">, la Federación y </w:t>
      </w:r>
      <w:r w:rsidRPr="00DC45F6">
        <w:rPr>
          <w:rFonts w:ascii="Palatino Linotype" w:hAnsi="Palatino Linotype" w:cs="Arial"/>
          <w:b/>
          <w:bCs/>
          <w:i/>
        </w:rPr>
        <w:t>las entidades federativas, en el ámbito de sus respectivas competencias, se regirán por los siguientes principios y bases:</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
          <w:bCs/>
          <w:i/>
        </w:rPr>
        <w:t xml:space="preserve">I. </w:t>
      </w:r>
      <w:r w:rsidRPr="00DC45F6">
        <w:rPr>
          <w:rFonts w:ascii="Palatino Linotype" w:hAnsi="Palatino Linotype" w:cs="Arial"/>
          <w:b/>
          <w:bCs/>
          <w:i/>
        </w:rPr>
        <w:tab/>
        <w:t>Toda la información en posesión de cualquier</w:t>
      </w:r>
      <w:r w:rsidRPr="00DC45F6">
        <w:rPr>
          <w:rFonts w:ascii="Palatino Linotype" w:hAnsi="Palatino Linotype" w:cs="Arial"/>
          <w:bCs/>
          <w:i/>
        </w:rPr>
        <w:t xml:space="preserve"> </w:t>
      </w:r>
      <w:r w:rsidRPr="00DC45F6">
        <w:rPr>
          <w:rFonts w:ascii="Palatino Linotype" w:hAnsi="Palatino Linotype" w:cs="Arial"/>
          <w:b/>
          <w:bCs/>
          <w:i/>
        </w:rPr>
        <w:t>autoridad</w:t>
      </w:r>
      <w:r w:rsidRPr="00DC45F6">
        <w:rPr>
          <w:rFonts w:ascii="Palatino Linotype" w:hAnsi="Palatino Linotype" w:cs="Arial"/>
          <w:bCs/>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C45F6">
        <w:rPr>
          <w:rFonts w:ascii="Palatino Linotype" w:hAnsi="Palatino Linotype" w:cs="Arial"/>
          <w:b/>
          <w:bCs/>
          <w:i/>
        </w:rPr>
        <w:t>municipal</w:t>
      </w:r>
      <w:r w:rsidRPr="00DC45F6">
        <w:rPr>
          <w:rFonts w:ascii="Palatino Linotype" w:hAnsi="Palatino Linotype" w:cs="Arial"/>
          <w:bCs/>
          <w:i/>
        </w:rPr>
        <w:t xml:space="preserve">, </w:t>
      </w:r>
      <w:r w:rsidRPr="00DC45F6">
        <w:rPr>
          <w:rFonts w:ascii="Palatino Linotype" w:hAnsi="Palatino Linotype" w:cs="Arial"/>
          <w:b/>
          <w:bCs/>
          <w:i/>
        </w:rPr>
        <w:t>es pública</w:t>
      </w:r>
      <w:r w:rsidRPr="00DC45F6">
        <w:rPr>
          <w:rFonts w:ascii="Palatino Linotype" w:hAnsi="Palatino Linotype" w:cs="Arial"/>
          <w:bCs/>
          <w:i/>
        </w:rPr>
        <w:t xml:space="preserve"> y sólo podrá ser reservada temporalmente por razones de interés público y seguridad nacional, en los términos que fijen las leyes. </w:t>
      </w:r>
      <w:r w:rsidRPr="00DC45F6">
        <w:rPr>
          <w:rFonts w:ascii="Palatino Linotype" w:hAnsi="Palatino Linotype" w:cs="Arial"/>
          <w:b/>
          <w:bCs/>
          <w:i/>
        </w:rPr>
        <w:t>En la interpretación de este derecho deberá prevalecer el principio de máxima publicidad. Los sujetos obligados deberán documentar todo acto que derive del ejercicio de sus facultades, competencias o funciones</w:t>
      </w:r>
      <w:r w:rsidRPr="00DC45F6">
        <w:rPr>
          <w:rFonts w:ascii="Palatino Linotype" w:hAnsi="Palatino Linotype" w:cs="Arial"/>
          <w:bCs/>
          <w:i/>
        </w:rPr>
        <w:t>, la ley determinará los supuestos específicos bajo los cuales procederá la declaración de inexistencia de la información.”</w:t>
      </w:r>
    </w:p>
    <w:p w:rsidR="00242CCC" w:rsidRPr="00DC45F6" w:rsidRDefault="00242CCC" w:rsidP="0019238A">
      <w:pPr>
        <w:pStyle w:val="Prrafodelista"/>
        <w:tabs>
          <w:tab w:val="left" w:pos="567"/>
        </w:tabs>
        <w:spacing w:line="360" w:lineRule="auto"/>
        <w:ind w:left="567" w:right="567"/>
        <w:jc w:val="both"/>
        <w:rPr>
          <w:rFonts w:ascii="Palatino Linotype" w:hAnsi="Palatino Linotype" w:cs="Arial"/>
          <w:bCs/>
        </w:rPr>
      </w:pPr>
      <w:r w:rsidRPr="00DC45F6">
        <w:rPr>
          <w:rFonts w:ascii="Palatino Linotype" w:hAnsi="Palatino Linotype" w:cs="Arial"/>
          <w:bCs/>
        </w:rPr>
        <w:t>(Énfasis añadido)</w:t>
      </w:r>
    </w:p>
    <w:p w:rsidR="00242CCC" w:rsidRPr="00DC45F6" w:rsidRDefault="00242CCC" w:rsidP="0019238A">
      <w:pPr>
        <w:pStyle w:val="Prrafodelista"/>
        <w:tabs>
          <w:tab w:val="left" w:pos="567"/>
        </w:tabs>
        <w:spacing w:line="360" w:lineRule="auto"/>
        <w:ind w:left="567" w:right="567"/>
        <w:jc w:val="both"/>
        <w:rPr>
          <w:rFonts w:ascii="Palatino Linotype" w:hAnsi="Palatino Linotype" w:cs="Arial"/>
          <w:bCs/>
        </w:rPr>
      </w:pPr>
    </w:p>
    <w:p w:rsidR="00242CCC" w:rsidRPr="00DC45F6" w:rsidRDefault="00242CCC" w:rsidP="0019238A">
      <w:pPr>
        <w:spacing w:line="360" w:lineRule="auto"/>
        <w:ind w:left="567" w:right="567"/>
        <w:jc w:val="center"/>
        <w:rPr>
          <w:rFonts w:ascii="Palatino Linotype" w:hAnsi="Palatino Linotype" w:cs="Arial"/>
          <w:b/>
          <w:bCs/>
          <w:i/>
        </w:rPr>
      </w:pPr>
      <w:r w:rsidRPr="00DC45F6">
        <w:rPr>
          <w:rFonts w:ascii="Palatino Linotype" w:hAnsi="Palatino Linotype" w:cs="Arial"/>
          <w:b/>
          <w:bCs/>
          <w:i/>
        </w:rPr>
        <w:t>Constitución Política del Estado Libre y Soberano de México</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
          <w:bCs/>
          <w:i/>
        </w:rPr>
        <w:t>“Artículo 5</w:t>
      </w:r>
      <w:r w:rsidRPr="00DC45F6">
        <w:rPr>
          <w:rFonts w:ascii="Palatino Linotype" w:hAnsi="Palatino Linotype" w:cs="Arial"/>
          <w:bCs/>
          <w:i/>
        </w:rPr>
        <w:t>.</w:t>
      </w:r>
      <w:proofErr w:type="gramStart"/>
      <w:r w:rsidRPr="00DC45F6">
        <w:rPr>
          <w:rFonts w:ascii="Palatino Linotype" w:hAnsi="Palatino Linotype" w:cs="Arial"/>
          <w:bCs/>
          <w:i/>
        </w:rPr>
        <w:t>- …</w:t>
      </w:r>
      <w:proofErr w:type="gramEnd"/>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Cs/>
          <w:i/>
        </w:rPr>
        <w:t>…</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
          <w:bCs/>
          <w:i/>
        </w:rPr>
        <w:lastRenderedPageBreak/>
        <w:t>El derecho a la información será garantizado por el Estado. La ley establecerá las previsiones que permitan asegurar la protección, el respeto y la difusión de este derecho</w:t>
      </w:r>
      <w:r w:rsidRPr="00DC45F6">
        <w:rPr>
          <w:rFonts w:ascii="Palatino Linotype" w:hAnsi="Palatino Linotype" w:cs="Arial"/>
          <w:bCs/>
          <w:i/>
        </w:rPr>
        <w:t>.</w:t>
      </w: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Cs/>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42CCC" w:rsidRPr="00DC45F6" w:rsidRDefault="00242CCC" w:rsidP="0019238A">
      <w:pPr>
        <w:spacing w:line="360" w:lineRule="auto"/>
        <w:ind w:left="567" w:right="567"/>
        <w:jc w:val="both"/>
        <w:rPr>
          <w:rFonts w:ascii="Palatino Linotype" w:hAnsi="Palatino Linotype" w:cs="Arial"/>
          <w:bCs/>
          <w:i/>
        </w:rPr>
      </w:pPr>
    </w:p>
    <w:p w:rsidR="00242CCC" w:rsidRPr="00DC45F6" w:rsidRDefault="00242CCC" w:rsidP="0019238A">
      <w:pPr>
        <w:spacing w:line="360" w:lineRule="auto"/>
        <w:ind w:left="567" w:right="567"/>
        <w:jc w:val="both"/>
        <w:rPr>
          <w:rFonts w:ascii="Palatino Linotype" w:hAnsi="Palatino Linotype" w:cs="Arial"/>
          <w:bCs/>
          <w:i/>
        </w:rPr>
      </w:pPr>
      <w:r w:rsidRPr="00DC45F6">
        <w:rPr>
          <w:rFonts w:ascii="Palatino Linotype" w:hAnsi="Palatino Linotype" w:cs="Arial"/>
          <w:b/>
          <w:bCs/>
          <w:i/>
        </w:rPr>
        <w:t>Este derecho se regirá por los principios y bases siguientes</w:t>
      </w:r>
      <w:r w:rsidRPr="00DC45F6">
        <w:rPr>
          <w:rFonts w:ascii="Palatino Linotype" w:hAnsi="Palatino Linotype" w:cs="Arial"/>
          <w:bCs/>
          <w:i/>
        </w:rPr>
        <w:t>:</w:t>
      </w:r>
    </w:p>
    <w:p w:rsidR="00242CCC" w:rsidRPr="00DC45F6" w:rsidRDefault="00242CCC" w:rsidP="0019238A">
      <w:pPr>
        <w:pStyle w:val="Prrafodelista"/>
        <w:numPr>
          <w:ilvl w:val="0"/>
          <w:numId w:val="13"/>
        </w:numPr>
        <w:spacing w:line="360" w:lineRule="auto"/>
        <w:ind w:left="567" w:right="567" w:firstLine="0"/>
        <w:jc w:val="both"/>
        <w:rPr>
          <w:rFonts w:ascii="Palatino Linotype" w:hAnsi="Palatino Linotype" w:cs="Arial"/>
          <w:bCs/>
          <w:i/>
        </w:rPr>
      </w:pPr>
      <w:r w:rsidRPr="00DC45F6">
        <w:rPr>
          <w:rFonts w:ascii="Palatino Linotype" w:hAnsi="Palatino Linotype" w:cs="Arial"/>
          <w:b/>
          <w:bCs/>
          <w:i/>
        </w:rPr>
        <w:t>Toda la información en posesión de cualquier autoridad, entidad, órgano y organismos de los</w:t>
      </w:r>
      <w:r w:rsidRPr="00DC45F6">
        <w:rPr>
          <w:rFonts w:ascii="Palatino Linotype" w:hAnsi="Palatino Linotype" w:cs="Arial"/>
          <w:bCs/>
          <w:i/>
        </w:rPr>
        <w:t xml:space="preserve"> Poderes Ejecutivo, Legislativo y Judicial, órganos autónomos, partidos políticos, fideicomisos y fondos públicos estatales y </w:t>
      </w:r>
      <w:r w:rsidRPr="00DC45F6">
        <w:rPr>
          <w:rFonts w:ascii="Palatino Linotype" w:hAnsi="Palatino Linotype" w:cs="Arial"/>
          <w:b/>
          <w:bCs/>
          <w:i/>
        </w:rPr>
        <w:t>municipales</w:t>
      </w:r>
      <w:r w:rsidRPr="00DC45F6">
        <w:rPr>
          <w:rFonts w:ascii="Palatino Linotype" w:hAnsi="Palatino Linotype" w:cs="Arial"/>
          <w:bCs/>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C45F6">
        <w:rPr>
          <w:rFonts w:ascii="Palatino Linotype" w:hAnsi="Palatino Linotype" w:cs="Arial"/>
          <w:b/>
          <w:bCs/>
          <w:i/>
        </w:rPr>
        <w:t>es pública</w:t>
      </w:r>
      <w:r w:rsidRPr="00DC45F6">
        <w:rPr>
          <w:rFonts w:ascii="Palatino Linotype" w:hAnsi="Palatino Linotype" w:cs="Arial"/>
          <w:bCs/>
          <w:i/>
        </w:rPr>
        <w:t xml:space="preserve"> y sólo podrá ser reservada temporalmente por razones previstas en la Constitución Política de los Estados Unidos Mexicanos de interés público y seguridad, en los términos que fijen las leyes. </w:t>
      </w:r>
      <w:r w:rsidRPr="00DC45F6">
        <w:rPr>
          <w:rFonts w:ascii="Palatino Linotype" w:hAnsi="Palatino Linotype" w:cs="Arial"/>
          <w:b/>
          <w:bCs/>
          <w:i/>
        </w:rPr>
        <w:t>En la interpretación de este derecho deberá prevalecer el principio de máxima publicidad</w:t>
      </w:r>
      <w:r w:rsidRPr="00DC45F6">
        <w:rPr>
          <w:rFonts w:ascii="Palatino Linotype" w:hAnsi="Palatino Linotype" w:cs="Arial"/>
          <w:bCs/>
          <w:i/>
        </w:rPr>
        <w:t xml:space="preserve">. </w:t>
      </w:r>
      <w:r w:rsidRPr="00DC45F6">
        <w:rPr>
          <w:rFonts w:ascii="Palatino Linotype" w:hAnsi="Palatino Linotype" w:cs="Arial"/>
          <w:b/>
          <w:bCs/>
          <w:i/>
        </w:rPr>
        <w:t>Los sujetos obligados deberán documentar todo acto que derive del ejercicio de sus facultades, competencias o funciones</w:t>
      </w:r>
      <w:r w:rsidRPr="00DC45F6">
        <w:rPr>
          <w:rFonts w:ascii="Palatino Linotype" w:hAnsi="Palatino Linotype" w:cs="Arial"/>
          <w:bCs/>
          <w:i/>
        </w:rPr>
        <w:t>, la ley determinará los supuestos específicos bajo los cuales procederá la declaración de inexistencia de la información.”</w:t>
      </w:r>
    </w:p>
    <w:p w:rsidR="00242CCC" w:rsidRPr="00DC45F6" w:rsidRDefault="00242CCC" w:rsidP="0019238A">
      <w:pPr>
        <w:pStyle w:val="Prrafodelista"/>
        <w:tabs>
          <w:tab w:val="left" w:pos="567"/>
        </w:tabs>
        <w:spacing w:line="360" w:lineRule="auto"/>
        <w:ind w:left="567" w:right="567"/>
        <w:jc w:val="both"/>
        <w:rPr>
          <w:rFonts w:ascii="Palatino Linotype" w:hAnsi="Palatino Linotype" w:cs="Arial"/>
          <w:bCs/>
        </w:rPr>
      </w:pPr>
      <w:r w:rsidRPr="00DC45F6">
        <w:rPr>
          <w:rFonts w:ascii="Palatino Linotype" w:hAnsi="Palatino Linotype" w:cs="Arial"/>
          <w:bCs/>
        </w:rPr>
        <w:t>(Énfasis añadido)</w:t>
      </w:r>
    </w:p>
    <w:p w:rsidR="00242CCC" w:rsidRPr="00DC45F6" w:rsidRDefault="00242CCC" w:rsidP="0019238A">
      <w:pPr>
        <w:numPr>
          <w:ilvl w:val="0"/>
          <w:numId w:val="3"/>
        </w:numPr>
        <w:spacing w:line="360" w:lineRule="auto"/>
        <w:ind w:left="0" w:right="-234" w:firstLine="0"/>
        <w:jc w:val="both"/>
        <w:rPr>
          <w:rFonts w:ascii="Palatino Linotype" w:hAnsi="Palatino Linotype" w:cs="Arial"/>
        </w:rPr>
      </w:pPr>
      <w:r w:rsidRPr="00DC45F6">
        <w:rPr>
          <w:rFonts w:ascii="Palatino Linotype" w:hAnsi="Palatino Linotype" w:cs="Arial"/>
        </w:rPr>
        <w:lastRenderedPageBreak/>
        <w:t xml:space="preserve">Según el artículo 150 de la Ley de Transparencia del Estado, la solicitud es la garantía primaria del Derecho de Acceso a la Información, además, establece que se regirá </w:t>
      </w:r>
      <w:r w:rsidRPr="00DC45F6">
        <w:rPr>
          <w:rFonts w:ascii="Palatino Linotype" w:hAnsi="Palatino Linotype" w:cs="Arial"/>
          <w:i/>
        </w:rPr>
        <w:t xml:space="preserve">por </w:t>
      </w:r>
      <w:r w:rsidRPr="00DC45F6">
        <w:rPr>
          <w:rFonts w:ascii="Palatino Linotype" w:hAnsi="Palatino Linotype"/>
        </w:rPr>
        <w:t>los</w:t>
      </w:r>
      <w:r w:rsidRPr="00DC45F6">
        <w:rPr>
          <w:rFonts w:ascii="Palatino Linotype" w:hAnsi="Palatino Linotype" w:cs="Arial"/>
          <w:i/>
        </w:rPr>
        <w:t xml:space="preserve"> principios de simplicidad, rapidez gratuidad del procedimiento, auxilio y orientación a los particulares</w:t>
      </w:r>
      <w:r w:rsidRPr="00DC45F6">
        <w:rPr>
          <w:rFonts w:ascii="Palatino Linotype" w:hAnsi="Palatino Linotype" w:cs="Arial"/>
        </w:rPr>
        <w:t>, contemplando el derecho de las personas con discapacidad y hablantes de lengua indígena.</w:t>
      </w:r>
    </w:p>
    <w:p w:rsidR="00242CCC" w:rsidRPr="00DC45F6" w:rsidRDefault="00242CCC" w:rsidP="0019238A">
      <w:pPr>
        <w:pStyle w:val="Prrafodelista"/>
        <w:spacing w:line="360" w:lineRule="auto"/>
        <w:ind w:left="0"/>
        <w:jc w:val="both"/>
        <w:rPr>
          <w:rFonts w:ascii="Palatino Linotype" w:hAnsi="Palatino Linotype" w:cs="Arial"/>
        </w:rPr>
      </w:pPr>
    </w:p>
    <w:p w:rsidR="004060C0" w:rsidRPr="00DC45F6" w:rsidRDefault="004060C0" w:rsidP="0019238A">
      <w:pPr>
        <w:numPr>
          <w:ilvl w:val="0"/>
          <w:numId w:val="3"/>
        </w:numPr>
        <w:spacing w:line="360" w:lineRule="auto"/>
        <w:ind w:left="0" w:right="-234" w:firstLine="0"/>
        <w:jc w:val="both"/>
        <w:rPr>
          <w:rFonts w:ascii="Palatino Linotype" w:hAnsi="Palatino Linotype" w:cs="Arial"/>
        </w:rPr>
      </w:pPr>
      <w:r w:rsidRPr="00DC45F6">
        <w:rPr>
          <w:rFonts w:ascii="Palatino Linotype" w:hAnsi="Palatino Linotype" w:cs="Arial"/>
        </w:rPr>
        <w:t xml:space="preserve">Dicho lo anterior es necesario mencionar que el particular al momento de interponer su escrito </w:t>
      </w:r>
      <w:proofErr w:type="spellStart"/>
      <w:r w:rsidRPr="00DC45F6">
        <w:rPr>
          <w:rFonts w:ascii="Palatino Linotype" w:hAnsi="Palatino Linotype" w:cs="Arial"/>
        </w:rPr>
        <w:t>recursal</w:t>
      </w:r>
      <w:proofErr w:type="spellEnd"/>
      <w:r w:rsidRPr="00DC45F6">
        <w:rPr>
          <w:rFonts w:ascii="Palatino Linotype" w:hAnsi="Palatino Linotype" w:cs="Arial"/>
        </w:rPr>
        <w:t>, no impugna la totalidad de lo solicitado en su solicitud de información; sino únicamente la parte relativa a las funciones.</w:t>
      </w:r>
    </w:p>
    <w:p w:rsidR="004060C0" w:rsidRPr="00DC45F6" w:rsidRDefault="004060C0" w:rsidP="004060C0">
      <w:pPr>
        <w:pStyle w:val="Prrafodelista"/>
        <w:rPr>
          <w:rFonts w:ascii="Palatino Linotype" w:hAnsi="Palatino Linotype" w:cs="Arial"/>
        </w:rPr>
      </w:pPr>
    </w:p>
    <w:p w:rsidR="004060C0" w:rsidRPr="00DC45F6" w:rsidRDefault="004060C0"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De tal </w:t>
      </w:r>
      <w:r w:rsidRPr="00DC45F6">
        <w:rPr>
          <w:rFonts w:ascii="Palatino Linotype" w:hAnsi="Palatino Linotype" w:cs="Arial"/>
        </w:rPr>
        <w:t>forma</w:t>
      </w:r>
      <w:r w:rsidRPr="00DC45F6">
        <w:rPr>
          <w:rFonts w:ascii="Palatino Linotype" w:eastAsia="Palatino Linotype" w:hAnsi="Palatino Linotype" w:cs="Palatino Linotype"/>
        </w:rPr>
        <w:t xml:space="preserve">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4060C0" w:rsidRPr="00DC45F6" w:rsidRDefault="004060C0" w:rsidP="004060C0">
      <w:pPr>
        <w:pStyle w:val="Prrafodelista"/>
        <w:rPr>
          <w:rFonts w:ascii="Palatino Linotype" w:eastAsia="Palatino Linotype" w:hAnsi="Palatino Linotype" w:cs="Palatino Linotype"/>
        </w:rPr>
      </w:pPr>
    </w:p>
    <w:p w:rsidR="004060C0" w:rsidRPr="00DC45F6" w:rsidRDefault="004060C0"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4060C0" w:rsidRPr="00DC45F6" w:rsidRDefault="004060C0" w:rsidP="004060C0">
      <w:pPr>
        <w:pStyle w:val="Prrafodelista"/>
        <w:tabs>
          <w:tab w:val="left" w:pos="851"/>
        </w:tabs>
        <w:ind w:left="502" w:right="616"/>
        <w:jc w:val="both"/>
        <w:rPr>
          <w:rFonts w:ascii="Palatino Linotype" w:eastAsia="Palatino Linotype" w:hAnsi="Palatino Linotype" w:cs="Palatino Linotype"/>
          <w:i/>
        </w:rPr>
      </w:pPr>
      <w:r w:rsidRPr="00DC45F6">
        <w:rPr>
          <w:rFonts w:ascii="Palatino Linotype" w:eastAsia="Palatino Linotype" w:hAnsi="Palatino Linotype" w:cs="Palatino Linotype"/>
          <w:b/>
          <w:i/>
        </w:rPr>
        <w:t xml:space="preserve">“ACTOS CONSENTIDOS. SON LOS QUE NO SE IMPUGNAN MEDIANTE EL RECURSO IDÓNEO. </w:t>
      </w:r>
      <w:r w:rsidRPr="00DC45F6">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060C0" w:rsidRPr="00DC45F6" w:rsidRDefault="004060C0" w:rsidP="004060C0">
      <w:pPr>
        <w:pStyle w:val="Prrafodelista"/>
        <w:tabs>
          <w:tab w:val="left" w:pos="851"/>
        </w:tabs>
        <w:ind w:left="502" w:right="616"/>
        <w:jc w:val="both"/>
        <w:rPr>
          <w:rFonts w:ascii="Palatino Linotype" w:eastAsia="Palatino Linotype" w:hAnsi="Palatino Linotype" w:cs="Palatino Linotype"/>
          <w:i/>
        </w:rPr>
      </w:pPr>
    </w:p>
    <w:p w:rsidR="004060C0" w:rsidRPr="00DC45F6" w:rsidRDefault="004060C0"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DC45F6">
        <w:rPr>
          <w:rFonts w:ascii="Palatino Linotype" w:eastAsia="Palatino Linotype" w:hAnsi="Palatino Linotype" w:cs="Palatino Linotype"/>
          <w:b/>
        </w:rPr>
        <w:t>SUJETO OBLIGADO</w:t>
      </w:r>
      <w:r w:rsidRPr="00DC45F6">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DC45F6">
        <w:rPr>
          <w:rFonts w:ascii="Palatino Linotype" w:eastAsia="Palatino Linotype" w:hAnsi="Palatino Linotype" w:cs="Palatino Linotype"/>
          <w:b/>
        </w:rPr>
        <w:t>EL RECURRENTE</w:t>
      </w:r>
      <w:r w:rsidRPr="00DC45F6">
        <w:rPr>
          <w:rFonts w:ascii="Palatino Linotype" w:eastAsia="Palatino Linotype" w:hAnsi="Palatino Linotype" w:cs="Palatino Linotype"/>
        </w:rPr>
        <w:t xml:space="preserve"> está conforme con la respuesta proporcionada por </w:t>
      </w:r>
      <w:r w:rsidRPr="00DC45F6">
        <w:rPr>
          <w:rFonts w:ascii="Palatino Linotype" w:eastAsia="Palatino Linotype" w:hAnsi="Palatino Linotype" w:cs="Palatino Linotype"/>
          <w:b/>
        </w:rPr>
        <w:t>EL SUJETO OBLIGADO,</w:t>
      </w:r>
      <w:r w:rsidRPr="00DC45F6">
        <w:rPr>
          <w:rFonts w:ascii="Palatino Linotype" w:eastAsia="Palatino Linotype" w:hAnsi="Palatino Linotype" w:cs="Palatino Linotype"/>
        </w:rPr>
        <w:t xml:space="preserve"> al no contravenir la misma. </w:t>
      </w:r>
    </w:p>
    <w:p w:rsidR="004060C0" w:rsidRPr="00DC45F6" w:rsidRDefault="004060C0" w:rsidP="004060C0">
      <w:pPr>
        <w:spacing w:line="360" w:lineRule="auto"/>
        <w:ind w:right="-234"/>
        <w:jc w:val="both"/>
        <w:rPr>
          <w:rFonts w:ascii="Palatino Linotype" w:eastAsia="Palatino Linotype" w:hAnsi="Palatino Linotype" w:cs="Palatino Linotype"/>
        </w:rPr>
      </w:pPr>
    </w:p>
    <w:p w:rsidR="004060C0" w:rsidRPr="00DC45F6" w:rsidRDefault="004060C0"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4060C0" w:rsidRPr="00DC45F6" w:rsidRDefault="004060C0" w:rsidP="004060C0">
      <w:pPr>
        <w:pStyle w:val="Prrafodelista"/>
        <w:tabs>
          <w:tab w:val="left" w:pos="7937"/>
          <w:tab w:val="left" w:pos="8222"/>
        </w:tabs>
        <w:ind w:left="502" w:right="901"/>
        <w:jc w:val="both"/>
        <w:rPr>
          <w:rFonts w:ascii="Palatino Linotype" w:eastAsia="Palatino Linotype" w:hAnsi="Palatino Linotype" w:cs="Palatino Linotype"/>
          <w:i/>
        </w:rPr>
      </w:pPr>
      <w:r w:rsidRPr="00DC45F6">
        <w:rPr>
          <w:rFonts w:ascii="Palatino Linotype" w:eastAsia="Palatino Linotype" w:hAnsi="Palatino Linotype" w:cs="Palatino Linotype"/>
          <w:b/>
          <w:i/>
        </w:rPr>
        <w:t xml:space="preserve">“REVISIÓN EN AMPARO. LOS RESOLUTIVOS NO COMBATIDOS DEBEN DECLARARSE FIRMES. </w:t>
      </w:r>
      <w:r w:rsidRPr="00DC45F6">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060C0" w:rsidRPr="00DC45F6" w:rsidRDefault="004060C0" w:rsidP="004060C0">
      <w:pPr>
        <w:pStyle w:val="Prrafodelista"/>
        <w:tabs>
          <w:tab w:val="left" w:pos="7937"/>
          <w:tab w:val="left" w:pos="8222"/>
        </w:tabs>
        <w:ind w:left="502" w:right="901"/>
        <w:jc w:val="both"/>
        <w:rPr>
          <w:rFonts w:ascii="Palatino Linotype" w:eastAsia="Palatino Linotype" w:hAnsi="Palatino Linotype" w:cs="Palatino Linotype"/>
          <w:i/>
        </w:rPr>
      </w:pPr>
    </w:p>
    <w:p w:rsidR="00030D64" w:rsidRPr="00DC45F6" w:rsidRDefault="004060C0"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En consecuencia que los demás fundamentos remitidos en respuesta. Se consideran un acto consentido y, en consecuencia, este Órgano </w:t>
      </w:r>
      <w:proofErr w:type="spellStart"/>
      <w:r w:rsidRPr="00DC45F6">
        <w:rPr>
          <w:rFonts w:ascii="Palatino Linotype" w:eastAsia="Palatino Linotype" w:hAnsi="Palatino Linotype" w:cs="Palatino Linotype"/>
        </w:rPr>
        <w:t>Resolutor</w:t>
      </w:r>
      <w:proofErr w:type="spellEnd"/>
      <w:r w:rsidRPr="00DC45F6">
        <w:rPr>
          <w:rFonts w:ascii="Palatino Linotype" w:eastAsia="Palatino Linotype" w:hAnsi="Palatino Linotype" w:cs="Palatino Linotype"/>
        </w:rPr>
        <w:t xml:space="preserve"> no entrará al estudio del mismo por las razones hasta aquí expuestas. </w:t>
      </w:r>
    </w:p>
    <w:p w:rsidR="00030D64" w:rsidRPr="00DC45F6" w:rsidRDefault="00030D64" w:rsidP="00030D64">
      <w:pPr>
        <w:spacing w:line="360" w:lineRule="auto"/>
        <w:ind w:right="-234"/>
        <w:jc w:val="both"/>
        <w:rPr>
          <w:rFonts w:ascii="Palatino Linotype" w:eastAsia="Palatino Linotype" w:hAnsi="Palatino Linotype" w:cs="Palatino Linotype"/>
        </w:rPr>
      </w:pPr>
    </w:p>
    <w:p w:rsidR="00030D64" w:rsidRPr="00DC45F6" w:rsidRDefault="007640DB" w:rsidP="004060C0">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Ahora bien, los motivos de inconformidad no refieren</w:t>
      </w:r>
      <w:r w:rsidR="000242AD" w:rsidRPr="00DC45F6">
        <w:rPr>
          <w:rFonts w:ascii="Palatino Linotype" w:eastAsia="Palatino Linotype" w:hAnsi="Palatino Linotype" w:cs="Palatino Linotype"/>
        </w:rPr>
        <w:t xml:space="preserve"> a cuales funciones de las dos solicitadas, a saber:</w:t>
      </w:r>
    </w:p>
    <w:p w:rsidR="00030D64" w:rsidRPr="00DC45F6" w:rsidRDefault="000242AD" w:rsidP="000242AD">
      <w:pPr>
        <w:spacing w:line="360" w:lineRule="auto"/>
        <w:ind w:left="720"/>
        <w:rPr>
          <w:rFonts w:ascii="Palatino Linotype" w:eastAsia="Palatino Linotype" w:hAnsi="Palatino Linotype" w:cs="Palatino Linotype"/>
        </w:rPr>
      </w:pPr>
      <w:r w:rsidRPr="00DC45F6">
        <w:rPr>
          <w:rFonts w:ascii="Palatino Linotype" w:eastAsia="Palatino Linotype" w:hAnsi="Palatino Linotype" w:cs="Palatino Linotype"/>
        </w:rPr>
        <w:t>• Oficio de funciones del Titular de Jurídico</w:t>
      </w:r>
    </w:p>
    <w:p w:rsidR="000242AD" w:rsidRPr="00DC45F6" w:rsidRDefault="000242AD" w:rsidP="000242AD">
      <w:pPr>
        <w:spacing w:line="360" w:lineRule="auto"/>
        <w:ind w:left="720"/>
        <w:rPr>
          <w:rFonts w:ascii="Palatino Linotype" w:eastAsia="Palatino Linotype" w:hAnsi="Palatino Linotype" w:cs="Palatino Linotype"/>
        </w:rPr>
      </w:pPr>
      <w:r w:rsidRPr="00DC45F6">
        <w:rPr>
          <w:rFonts w:ascii="Palatino Linotype" w:eastAsia="Palatino Linotype" w:hAnsi="Palatino Linotype" w:cs="Palatino Linotype"/>
        </w:rPr>
        <w:t>• Oficio de funciones del Subdirector de Parques recreativos</w:t>
      </w:r>
    </w:p>
    <w:p w:rsidR="000242AD" w:rsidRPr="00DC45F6" w:rsidRDefault="000242AD">
      <w:pPr>
        <w:rPr>
          <w:rFonts w:ascii="Palatino Linotype" w:eastAsia="Palatino Linotype" w:hAnsi="Palatino Linotype" w:cs="Palatino Linotype"/>
        </w:rPr>
      </w:pPr>
    </w:p>
    <w:p w:rsidR="0031456D" w:rsidRPr="00DC45F6" w:rsidRDefault="000242AD" w:rsidP="0031456D">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Luego entonces se abordaran ambas solicitudes por ser las concor</w:t>
      </w:r>
      <w:r w:rsidR="0031456D" w:rsidRPr="00DC45F6">
        <w:rPr>
          <w:rFonts w:ascii="Palatino Linotype" w:eastAsia="Palatino Linotype" w:hAnsi="Palatino Linotype" w:cs="Palatino Linotype"/>
        </w:rPr>
        <w:t>dantes con el motivo impugnado, siendo dable primeramente señalar que el nombre completo de las áreas administrativas de referencia de conformidad con el Reglamento Interior de la Comisión Estatal de Parques Naturales y de la Fauna, son los siguientes:</w:t>
      </w:r>
    </w:p>
    <w:p w:rsidR="0031456D" w:rsidRPr="00DC45F6" w:rsidRDefault="0031456D" w:rsidP="0031456D">
      <w:pPr>
        <w:spacing w:line="360" w:lineRule="auto"/>
        <w:ind w:left="426" w:right="474"/>
        <w:jc w:val="both"/>
        <w:rPr>
          <w:rFonts w:ascii="Palatino Linotype" w:eastAsia="Palatino Linotype" w:hAnsi="Palatino Linotype" w:cs="Palatino Linotype"/>
          <w:i/>
        </w:rPr>
      </w:pPr>
      <w:r w:rsidRPr="00DC45F6">
        <w:rPr>
          <w:rFonts w:ascii="Palatino Linotype" w:eastAsia="Palatino Linotype" w:hAnsi="Palatino Linotype" w:cs="Palatino Linotype"/>
          <w:i/>
        </w:rPr>
        <w:t xml:space="preserve">“Artículo 12.- Para el estudio, planeación y despacho de los asuntos de su competencia, la persona titular de la Dirección General contará con las unidades administrativas básicas siguientes:  </w:t>
      </w:r>
    </w:p>
    <w:p w:rsidR="0031456D" w:rsidRPr="00DC45F6" w:rsidRDefault="0031456D" w:rsidP="0031456D">
      <w:pPr>
        <w:spacing w:line="360" w:lineRule="auto"/>
        <w:ind w:left="426" w:right="474"/>
        <w:jc w:val="both"/>
        <w:rPr>
          <w:rFonts w:ascii="Palatino Linotype" w:eastAsia="Palatino Linotype" w:hAnsi="Palatino Linotype" w:cs="Palatino Linotype"/>
          <w:i/>
        </w:rPr>
      </w:pPr>
      <w:r w:rsidRPr="00DC45F6">
        <w:rPr>
          <w:rFonts w:ascii="Palatino Linotype" w:eastAsia="Palatino Linotype" w:hAnsi="Palatino Linotype" w:cs="Palatino Linotype"/>
          <w:i/>
        </w:rPr>
        <w:t xml:space="preserve">I. Subdirección de Desarrollo y Control de Parques Recreativos;  </w:t>
      </w:r>
    </w:p>
    <w:p w:rsidR="0031456D" w:rsidRPr="00DC45F6" w:rsidRDefault="0031456D" w:rsidP="0031456D">
      <w:pPr>
        <w:spacing w:line="360" w:lineRule="auto"/>
        <w:ind w:left="426" w:right="474"/>
        <w:jc w:val="both"/>
        <w:rPr>
          <w:rFonts w:ascii="Palatino Linotype" w:eastAsia="Palatino Linotype" w:hAnsi="Palatino Linotype" w:cs="Palatino Linotype"/>
          <w:i/>
        </w:rPr>
      </w:pPr>
      <w:r w:rsidRPr="00DC45F6">
        <w:rPr>
          <w:rFonts w:ascii="Palatino Linotype" w:eastAsia="Palatino Linotype" w:hAnsi="Palatino Linotype" w:cs="Palatino Linotype"/>
          <w:i/>
        </w:rPr>
        <w:t>…</w:t>
      </w:r>
    </w:p>
    <w:p w:rsidR="0031456D" w:rsidRPr="00DC45F6" w:rsidRDefault="0031456D" w:rsidP="0031456D">
      <w:pPr>
        <w:spacing w:line="360" w:lineRule="auto"/>
        <w:ind w:left="426" w:right="474"/>
        <w:jc w:val="both"/>
        <w:rPr>
          <w:rFonts w:ascii="Palatino Linotype" w:eastAsia="Palatino Linotype" w:hAnsi="Palatino Linotype" w:cs="Palatino Linotype"/>
          <w:i/>
        </w:rPr>
      </w:pPr>
      <w:r w:rsidRPr="00DC45F6">
        <w:rPr>
          <w:rFonts w:ascii="Palatino Linotype" w:eastAsia="Palatino Linotype" w:hAnsi="Palatino Linotype" w:cs="Palatino Linotype"/>
          <w:i/>
        </w:rPr>
        <w:t>V. Unidad de Asuntos Jurídicos e Igualdad de Género.”</w:t>
      </w:r>
    </w:p>
    <w:p w:rsidR="0031456D" w:rsidRPr="00DC45F6" w:rsidRDefault="0031456D" w:rsidP="0031456D">
      <w:pPr>
        <w:spacing w:line="360" w:lineRule="auto"/>
        <w:ind w:right="-234"/>
        <w:jc w:val="both"/>
        <w:rPr>
          <w:rFonts w:ascii="Palatino Linotype" w:eastAsia="Palatino Linotype" w:hAnsi="Palatino Linotype" w:cs="Palatino Linotype"/>
        </w:rPr>
      </w:pPr>
    </w:p>
    <w:p w:rsidR="004060C0" w:rsidRPr="00DC45F6" w:rsidRDefault="0031456D" w:rsidP="00C0334D">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Por otro lad</w:t>
      </w:r>
      <w:r w:rsidR="000242AD" w:rsidRPr="00DC45F6">
        <w:rPr>
          <w:rFonts w:ascii="Palatino Linotype" w:eastAsia="Palatino Linotype" w:hAnsi="Palatino Linotype" w:cs="Palatino Linotype"/>
        </w:rPr>
        <w:t>o</w:t>
      </w:r>
      <w:r w:rsidRPr="00DC45F6">
        <w:rPr>
          <w:rFonts w:ascii="Palatino Linotype" w:eastAsia="Palatino Linotype" w:hAnsi="Palatino Linotype" w:cs="Palatino Linotype"/>
        </w:rPr>
        <w:t>,</w:t>
      </w:r>
      <w:r w:rsidR="000242AD" w:rsidRPr="00DC45F6">
        <w:rPr>
          <w:rFonts w:ascii="Palatino Linotype" w:eastAsia="Palatino Linotype" w:hAnsi="Palatino Linotype" w:cs="Palatino Linotype"/>
        </w:rPr>
        <w:t xml:space="preserve"> si bien es cierto en respuesta se remite un precepto jurídico </w:t>
      </w:r>
      <w:r w:rsidR="00C0334D" w:rsidRPr="00DC45F6">
        <w:rPr>
          <w:rFonts w:ascii="Palatino Linotype" w:eastAsia="Palatino Linotype" w:hAnsi="Palatino Linotype" w:cs="Palatino Linotype"/>
        </w:rPr>
        <w:t>del que se desprenden funciones y atribuciones de la Unidad de Asuntos Jurídicos e Igualdad de Género; también lo es que se requirió un soporte documenta especifico como lo es el oficio de funciones que en ciertos entes públicos les es entregado a servidores públicos.</w:t>
      </w:r>
    </w:p>
    <w:p w:rsidR="00C0334D" w:rsidRPr="00DC45F6" w:rsidRDefault="00C0334D" w:rsidP="00C0334D">
      <w:pPr>
        <w:spacing w:line="360" w:lineRule="auto"/>
        <w:ind w:right="-234"/>
        <w:jc w:val="both"/>
        <w:rPr>
          <w:rFonts w:ascii="Palatino Linotype" w:eastAsia="Palatino Linotype" w:hAnsi="Palatino Linotype" w:cs="Palatino Linotype"/>
        </w:rPr>
      </w:pPr>
    </w:p>
    <w:p w:rsidR="00C0334D" w:rsidRPr="00DC45F6" w:rsidRDefault="00C0334D" w:rsidP="00C0334D">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Dicho oficio de funciones, es un documento formal, mediante el cual se describe de manera detallada las funciones, responsabilidades o tareas asignadas a una persona en el ejercicio de un cargo o rol específico en el ámbito laboral o institucional de un determinado servidor público para establecer claramente los deberes y obligaciones de una persona dentro en el caso concreto, dentro de la</w:t>
      </w:r>
      <w:r w:rsidRPr="00DC45F6">
        <w:t xml:space="preserve"> </w:t>
      </w:r>
      <w:r w:rsidRPr="00DC45F6">
        <w:rPr>
          <w:rFonts w:ascii="Palatino Linotype" w:eastAsia="Palatino Linotype" w:hAnsi="Palatino Linotype" w:cs="Palatino Linotype"/>
        </w:rPr>
        <w:t>Comisión Estatal de Parques Naturales y de la Fauna.</w:t>
      </w:r>
    </w:p>
    <w:p w:rsidR="00C0334D" w:rsidRPr="00DC45F6" w:rsidRDefault="00C0334D" w:rsidP="00C0334D">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lastRenderedPageBreak/>
        <w:t>Dicho soporte documental, generalmente suele contener características principales, a saber:</w:t>
      </w:r>
    </w:p>
    <w:p w:rsidR="00C0334D" w:rsidRPr="00DC45F6" w:rsidRDefault="00C0334D" w:rsidP="00C0334D">
      <w:pPr>
        <w:pStyle w:val="Prrafodelista"/>
        <w:rPr>
          <w:rFonts w:ascii="Palatino Linotype" w:eastAsia="Palatino Linotype" w:hAnsi="Palatino Linotype" w:cs="Palatino Linotype"/>
        </w:rPr>
      </w:pPr>
    </w:p>
    <w:p w:rsidR="00C0334D" w:rsidRPr="00DC45F6" w:rsidRDefault="00C0334D" w:rsidP="00C0334D">
      <w:pPr>
        <w:pStyle w:val="Prrafodelista"/>
        <w:numPr>
          <w:ilvl w:val="0"/>
          <w:numId w:val="19"/>
        </w:num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El nombre de la institución, fecha y lugar de emisión.</w:t>
      </w:r>
    </w:p>
    <w:p w:rsidR="00C0334D" w:rsidRPr="00DC45F6" w:rsidRDefault="00C0334D" w:rsidP="00C0334D">
      <w:pPr>
        <w:pStyle w:val="Prrafodelista"/>
        <w:numPr>
          <w:ilvl w:val="0"/>
          <w:numId w:val="19"/>
        </w:num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Destinatario, indicando a quién va dirigido el documento (nombre, cargo, dirección o departamento).</w:t>
      </w:r>
    </w:p>
    <w:p w:rsidR="00C0334D" w:rsidRPr="00DC45F6" w:rsidRDefault="006B47A7" w:rsidP="00C0334D">
      <w:pPr>
        <w:pStyle w:val="Prrafodelista"/>
        <w:numPr>
          <w:ilvl w:val="0"/>
          <w:numId w:val="19"/>
        </w:num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Descripción</w:t>
      </w:r>
      <w:r w:rsidR="00C0334D" w:rsidRPr="00DC45F6">
        <w:rPr>
          <w:rFonts w:ascii="Palatino Linotype" w:eastAsia="Palatino Linotype" w:hAnsi="Palatino Linotype" w:cs="Palatino Linotype"/>
        </w:rPr>
        <w:t xml:space="preserve"> detallada</w:t>
      </w:r>
      <w:r w:rsidRPr="00DC45F6">
        <w:rPr>
          <w:rFonts w:ascii="Palatino Linotype" w:eastAsia="Palatino Linotype" w:hAnsi="Palatino Linotype" w:cs="Palatino Linotype"/>
        </w:rPr>
        <w:t xml:space="preserve"> d</w:t>
      </w:r>
      <w:r w:rsidR="00C0334D" w:rsidRPr="00DC45F6">
        <w:rPr>
          <w:rFonts w:ascii="Palatino Linotype" w:eastAsia="Palatino Linotype" w:hAnsi="Palatino Linotype" w:cs="Palatino Linotype"/>
        </w:rPr>
        <w:t>e las funciones asignadas, las responsabilidades específicas y cualquier otra información relevante.</w:t>
      </w:r>
    </w:p>
    <w:p w:rsidR="00C0334D" w:rsidRPr="00DC45F6" w:rsidRDefault="006B47A7" w:rsidP="00C0334D">
      <w:pPr>
        <w:pStyle w:val="Prrafodelista"/>
        <w:numPr>
          <w:ilvl w:val="0"/>
          <w:numId w:val="19"/>
        </w:num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Se establece que el p</w:t>
      </w:r>
      <w:r w:rsidR="00C0334D" w:rsidRPr="00DC45F6">
        <w:rPr>
          <w:rFonts w:ascii="Palatino Linotype" w:eastAsia="Palatino Linotype" w:hAnsi="Palatino Linotype" w:cs="Palatino Linotype"/>
        </w:rPr>
        <w:t>ropósito</w:t>
      </w:r>
      <w:r w:rsidRPr="00DC45F6">
        <w:rPr>
          <w:rFonts w:ascii="Palatino Linotype" w:eastAsia="Palatino Linotype" w:hAnsi="Palatino Linotype" w:cs="Palatino Linotype"/>
        </w:rPr>
        <w:t xml:space="preserve"> de</w:t>
      </w:r>
      <w:r w:rsidR="00C0334D" w:rsidRPr="00DC45F6">
        <w:rPr>
          <w:rFonts w:ascii="Palatino Linotype" w:eastAsia="Palatino Linotype" w:hAnsi="Palatino Linotype" w:cs="Palatino Linotype"/>
        </w:rPr>
        <w:t xml:space="preserve"> </w:t>
      </w:r>
      <w:r w:rsidRPr="00DC45F6">
        <w:rPr>
          <w:rFonts w:ascii="Palatino Linotype" w:eastAsia="Palatino Linotype" w:hAnsi="Palatino Linotype" w:cs="Palatino Linotype"/>
        </w:rPr>
        <w:t>d</w:t>
      </w:r>
      <w:r w:rsidR="00C0334D" w:rsidRPr="00DC45F6">
        <w:rPr>
          <w:rFonts w:ascii="Palatino Linotype" w:eastAsia="Palatino Linotype" w:hAnsi="Palatino Linotype" w:cs="Palatino Linotype"/>
        </w:rPr>
        <w:t>ejar constancia oficial de las tareas que debe realizar el destinatario, proporcionando claridad y respaldo administrativo.</w:t>
      </w:r>
    </w:p>
    <w:p w:rsidR="00C0334D" w:rsidRPr="00DC45F6" w:rsidRDefault="00C0334D" w:rsidP="00C0334D">
      <w:pPr>
        <w:pStyle w:val="Prrafodelista"/>
        <w:numPr>
          <w:ilvl w:val="0"/>
          <w:numId w:val="19"/>
        </w:numPr>
        <w:spacing w:line="360" w:lineRule="auto"/>
        <w:ind w:right="-234"/>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Firma y </w:t>
      </w:r>
      <w:r w:rsidR="006B47A7" w:rsidRPr="00DC45F6">
        <w:rPr>
          <w:rFonts w:ascii="Palatino Linotype" w:eastAsia="Palatino Linotype" w:hAnsi="Palatino Linotype" w:cs="Palatino Linotype"/>
        </w:rPr>
        <w:t xml:space="preserve">en su caso </w:t>
      </w:r>
      <w:r w:rsidRPr="00DC45F6">
        <w:rPr>
          <w:rFonts w:ascii="Palatino Linotype" w:eastAsia="Palatino Linotype" w:hAnsi="Palatino Linotype" w:cs="Palatino Linotype"/>
        </w:rPr>
        <w:t>sello</w:t>
      </w:r>
      <w:r w:rsidR="006B47A7" w:rsidRPr="00DC45F6">
        <w:rPr>
          <w:rFonts w:ascii="Palatino Linotype" w:eastAsia="Palatino Linotype" w:hAnsi="Palatino Linotype" w:cs="Palatino Linotype"/>
        </w:rPr>
        <w:t xml:space="preserve"> de la autoridad competente, como el titular en este caso de la Comisión, un director, </w:t>
      </w:r>
      <w:r w:rsidRPr="00DC45F6">
        <w:rPr>
          <w:rFonts w:ascii="Palatino Linotype" w:eastAsia="Palatino Linotype" w:hAnsi="Palatino Linotype" w:cs="Palatino Linotype"/>
        </w:rPr>
        <w:t>jefe de área o representante legal.</w:t>
      </w:r>
    </w:p>
    <w:p w:rsidR="006B47A7" w:rsidRPr="00DC45F6" w:rsidRDefault="006B47A7" w:rsidP="006B47A7">
      <w:pPr>
        <w:pStyle w:val="Prrafodelista"/>
        <w:spacing w:line="360" w:lineRule="auto"/>
        <w:ind w:right="-234"/>
        <w:jc w:val="both"/>
        <w:rPr>
          <w:rFonts w:ascii="Palatino Linotype" w:eastAsia="Palatino Linotype" w:hAnsi="Palatino Linotype" w:cs="Palatino Linotype"/>
        </w:rPr>
      </w:pPr>
    </w:p>
    <w:p w:rsidR="00126A56" w:rsidRPr="00DC45F6" w:rsidRDefault="00126A56" w:rsidP="00126A56">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Palatino Linotype" w:hAnsi="Palatino Linotype" w:cs="Palatino Linotype"/>
        </w:rPr>
        <w:t xml:space="preserve">Luego entonces, se considera que el </w:t>
      </w:r>
      <w:r w:rsidRPr="00DC45F6">
        <w:rPr>
          <w:rFonts w:ascii="Palatino Linotype" w:eastAsia="Palatino Linotype" w:hAnsi="Palatino Linotype" w:cs="Palatino Linotype"/>
          <w:b/>
        </w:rPr>
        <w:t>SUJETO OBLIGADO</w:t>
      </w:r>
      <w:r w:rsidRPr="00DC45F6">
        <w:rPr>
          <w:rFonts w:ascii="Palatino Linotype" w:eastAsia="Palatino Linotype" w:hAnsi="Palatino Linotype" w:cs="Palatino Linotype"/>
        </w:rPr>
        <w:t xml:space="preserve"> deberá de realizar una nueva búsqueda exhaustiva </w:t>
      </w:r>
      <w:r w:rsidR="00D11AAA" w:rsidRPr="00DC45F6">
        <w:rPr>
          <w:rFonts w:ascii="Palatino Linotype" w:eastAsia="Palatino Linotype" w:hAnsi="Palatino Linotype" w:cs="Palatino Linotype"/>
        </w:rPr>
        <w:t>y razonable de lo solicitado a efecto de entregar lo solicitado en virtud que</w:t>
      </w:r>
      <w:r w:rsidRPr="00DC45F6">
        <w:rPr>
          <w:rFonts w:ascii="Palatino Linotype" w:eastAsia="Palatino Linotype" w:hAnsi="Palatino Linotype" w:cs="Palatino Linotype"/>
        </w:rPr>
        <w:t xml:space="preserve"> corresponde a los sujetos obligados emitir la respuesta, previa búsqueda exhaustiva y razonable de la información, por lo que deberá corresponder al </w:t>
      </w:r>
      <w:r w:rsidRPr="00DC45F6">
        <w:rPr>
          <w:rFonts w:ascii="Palatino Linotype" w:eastAsia="Palatino Linotype" w:hAnsi="Palatino Linotype" w:cs="Palatino Linotype"/>
          <w:b/>
        </w:rPr>
        <w:t>SUJETO OBLIGADO</w:t>
      </w:r>
      <w:r w:rsidRPr="00DC45F6">
        <w:rPr>
          <w:rFonts w:ascii="Palatino Linotype" w:eastAsia="Palatino Linotype" w:hAnsi="Palatino Linotype" w:cs="Palatino Linotype"/>
        </w:rPr>
        <w:t xml:space="preserve"> emitir un pronunciamiento al respecto.</w:t>
      </w:r>
    </w:p>
    <w:p w:rsidR="00126A56" w:rsidRPr="00DC45F6" w:rsidRDefault="00126A56" w:rsidP="00126A56">
      <w:pPr>
        <w:pStyle w:val="Prrafodelista"/>
        <w:spacing w:line="360" w:lineRule="auto"/>
        <w:ind w:left="0"/>
        <w:contextualSpacing w:val="0"/>
        <w:jc w:val="both"/>
        <w:rPr>
          <w:rFonts w:ascii="Palatino Linotype" w:eastAsia="Palatino Linotype" w:hAnsi="Palatino Linotype" w:cs="Palatino Linotype"/>
        </w:rPr>
      </w:pPr>
    </w:p>
    <w:p w:rsidR="00126A56" w:rsidRPr="00DC45F6" w:rsidRDefault="00126A56" w:rsidP="00126A56">
      <w:pPr>
        <w:numPr>
          <w:ilvl w:val="0"/>
          <w:numId w:val="3"/>
        </w:numPr>
        <w:spacing w:line="360" w:lineRule="auto"/>
        <w:ind w:left="0" w:right="-234" w:firstLine="0"/>
        <w:jc w:val="both"/>
        <w:rPr>
          <w:rFonts w:ascii="Palatino Linotype" w:eastAsia="MS Mincho" w:hAnsi="Palatino Linotype" w:cs="Arial"/>
          <w:b/>
        </w:rPr>
      </w:pPr>
      <w:r w:rsidRPr="00DC45F6">
        <w:rPr>
          <w:rFonts w:ascii="Palatino Linotype" w:eastAsia="Times New Roman" w:hAnsi="Palatino Linotype" w:cs="Arial"/>
        </w:rPr>
        <w:t xml:space="preserve">Al respecto, el procedimiento de acceso a la información pública, descrito en el Título </w:t>
      </w:r>
      <w:r w:rsidRPr="00DC45F6">
        <w:rPr>
          <w:rFonts w:ascii="Palatino Linotype" w:eastAsia="Palatino Linotype" w:hAnsi="Palatino Linotype" w:cs="Palatino Linotype"/>
        </w:rPr>
        <w:t>Séptimo</w:t>
      </w:r>
      <w:r w:rsidRPr="00DC45F6">
        <w:rPr>
          <w:rFonts w:ascii="Palatino Linotype" w:eastAsia="Times New Roman" w:hAnsi="Palatino Linotype" w:cs="Arial"/>
        </w:rPr>
        <w:t xml:space="preserve"> de la Ley de Transparencia describe los pasos que debe seguir la autoridad para atender las solicitudes que presenten las personas en ejercicio </w:t>
      </w:r>
      <w:r w:rsidRPr="00DC45F6">
        <w:rPr>
          <w:rFonts w:ascii="Palatino Linotype" w:eastAsia="Palatino Linotype" w:hAnsi="Palatino Linotype" w:cs="Palatino Linotype"/>
          <w:lang w:eastAsia="es-MX"/>
        </w:rPr>
        <w:t>de</w:t>
      </w:r>
      <w:r w:rsidRPr="00DC45F6">
        <w:rPr>
          <w:rFonts w:ascii="Palatino Linotype" w:eastAsia="Times New Roman" w:hAnsi="Palatino Linotype" w:cs="Arial"/>
        </w:rPr>
        <w:t xml:space="preserve"> su derecho, entre los cuales se </w:t>
      </w:r>
      <w:r w:rsidRPr="00DC45F6">
        <w:rPr>
          <w:rFonts w:ascii="Palatino Linotype" w:eastAsia="Palatino Linotype" w:hAnsi="Palatino Linotype" w:cs="Palatino Linotype"/>
        </w:rPr>
        <w:t>encuentra</w:t>
      </w:r>
      <w:r w:rsidRPr="00DC45F6">
        <w:rPr>
          <w:rFonts w:ascii="Palatino Linotype" w:eastAsia="Times New Roman" w:hAnsi="Palatino Linotype" w:cs="Arial"/>
        </w:rPr>
        <w:t xml:space="preserve"> el deber de las Unidades de Transparencia de turnar a todas las áreas competentes que cuenten con la información o deban tenerla </w:t>
      </w:r>
      <w:r w:rsidRPr="00DC45F6">
        <w:rPr>
          <w:rFonts w:ascii="Palatino Linotype" w:eastAsia="Times New Roman" w:hAnsi="Palatino Linotype" w:cs="Arial"/>
        </w:rPr>
        <w:lastRenderedPageBreak/>
        <w:t>de acuerdo a sus facultades, competencias y funciones, con el objeto de que realicen una búsqueda exhaustiva y razonable de la información solicitada, según se asienta en el artículo 162 de la ley citada.</w:t>
      </w:r>
    </w:p>
    <w:p w:rsidR="00126A56" w:rsidRPr="00DC45F6" w:rsidRDefault="00126A56" w:rsidP="00126A56">
      <w:pPr>
        <w:spacing w:line="360" w:lineRule="auto"/>
        <w:ind w:right="49"/>
        <w:contextualSpacing/>
        <w:jc w:val="both"/>
        <w:rPr>
          <w:rFonts w:ascii="Palatino Linotype" w:eastAsia="MS Mincho" w:hAnsi="Palatino Linotype" w:cs="Arial"/>
          <w:b/>
        </w:rPr>
      </w:pPr>
    </w:p>
    <w:p w:rsidR="00126A56" w:rsidRPr="00DC45F6" w:rsidRDefault="00126A56" w:rsidP="00126A56">
      <w:pPr>
        <w:spacing w:line="360" w:lineRule="auto"/>
        <w:ind w:left="567" w:right="616"/>
        <w:contextualSpacing/>
        <w:jc w:val="both"/>
        <w:rPr>
          <w:rFonts w:ascii="Palatino Linotype" w:eastAsia="MS Mincho" w:hAnsi="Palatino Linotype" w:cs="Arial"/>
          <w:i/>
          <w:u w:val="single"/>
        </w:rPr>
      </w:pPr>
      <w:r w:rsidRPr="00DC45F6">
        <w:rPr>
          <w:rFonts w:ascii="Palatino Linotype" w:eastAsia="MS Mincho" w:hAnsi="Palatino Linotype" w:cs="Arial"/>
          <w:b/>
          <w:i/>
        </w:rPr>
        <w:t>“Artículo 162.</w:t>
      </w:r>
      <w:r w:rsidRPr="00DC45F6">
        <w:rPr>
          <w:rFonts w:ascii="Palatino Linotype" w:eastAsia="MS Mincho" w:hAnsi="Palatino Linotype" w:cs="Arial"/>
          <w:i/>
        </w:rPr>
        <w:t xml:space="preserve"> </w:t>
      </w:r>
      <w:r w:rsidRPr="00DC45F6">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26A56" w:rsidRPr="00DC45F6" w:rsidRDefault="00126A56" w:rsidP="00126A56">
      <w:pPr>
        <w:spacing w:line="360" w:lineRule="auto"/>
        <w:ind w:left="567" w:right="616"/>
        <w:contextualSpacing/>
        <w:jc w:val="both"/>
        <w:rPr>
          <w:rFonts w:ascii="Palatino Linotype" w:eastAsia="MS Mincho" w:hAnsi="Palatino Linotype" w:cs="Arial"/>
          <w:i/>
        </w:rPr>
      </w:pPr>
    </w:p>
    <w:p w:rsidR="00126A56" w:rsidRPr="00DC45F6" w:rsidRDefault="00126A56" w:rsidP="00D11AAA">
      <w:pPr>
        <w:numPr>
          <w:ilvl w:val="0"/>
          <w:numId w:val="3"/>
        </w:numPr>
        <w:spacing w:line="360" w:lineRule="auto"/>
        <w:ind w:left="0" w:right="-234" w:firstLine="0"/>
        <w:jc w:val="both"/>
        <w:rPr>
          <w:rFonts w:ascii="Palatino Linotype" w:eastAsia="Palatino Linotype" w:hAnsi="Palatino Linotype" w:cs="Palatino Linotype"/>
        </w:rPr>
      </w:pPr>
      <w:r w:rsidRPr="00DC45F6">
        <w:rPr>
          <w:rFonts w:ascii="Palatino Linotype" w:eastAsia="Times New Roman"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w:t>
      </w:r>
    </w:p>
    <w:p w:rsidR="00126A56" w:rsidRPr="00DC45F6" w:rsidRDefault="00126A56" w:rsidP="00126A56">
      <w:pPr>
        <w:pStyle w:val="Prrafodelista"/>
        <w:spacing w:line="360" w:lineRule="auto"/>
        <w:ind w:left="0"/>
        <w:contextualSpacing w:val="0"/>
        <w:jc w:val="both"/>
        <w:rPr>
          <w:rFonts w:ascii="Palatino Linotype" w:eastAsia="Palatino Linotype" w:hAnsi="Palatino Linotype" w:cs="Palatino Linotype"/>
        </w:rPr>
      </w:pPr>
    </w:p>
    <w:p w:rsidR="00126A56" w:rsidRPr="00DC45F6" w:rsidRDefault="00126A56" w:rsidP="00D11AAA">
      <w:pPr>
        <w:numPr>
          <w:ilvl w:val="0"/>
          <w:numId w:val="3"/>
        </w:numPr>
        <w:spacing w:line="360" w:lineRule="auto"/>
        <w:ind w:left="0" w:right="-234" w:firstLine="0"/>
        <w:jc w:val="both"/>
        <w:rPr>
          <w:rFonts w:ascii="Palatino Linotype" w:hAnsi="Palatino Linotype" w:cs="Arial"/>
          <w:lang w:val="es-ES"/>
        </w:rPr>
      </w:pPr>
      <w:r w:rsidRPr="00DC45F6">
        <w:rPr>
          <w:rFonts w:ascii="Palatino Linotype" w:hAnsi="Palatino Linotype" w:cs="Arial"/>
          <w:lang w:val="es-ES"/>
        </w:rPr>
        <w:t xml:space="preserve">En consecuencia, para responder a las solicitudes de acceso a la información en </w:t>
      </w:r>
      <w:r w:rsidRPr="00DC45F6">
        <w:rPr>
          <w:rFonts w:ascii="Palatino Linotype" w:eastAsia="Times New Roman" w:hAnsi="Palatino Linotype" w:cs="Arial"/>
        </w:rPr>
        <w:t>cuestión</w:t>
      </w:r>
      <w:r w:rsidRPr="00DC45F6">
        <w:rPr>
          <w:rFonts w:ascii="Palatino Linotype" w:hAnsi="Palatino Linotype" w:cs="Arial"/>
          <w:lang w:val="es-ES"/>
        </w:rPr>
        <w:t xml:space="preserve"> el </w:t>
      </w:r>
      <w:r w:rsidRPr="00DC45F6">
        <w:rPr>
          <w:rFonts w:ascii="Palatino Linotype" w:hAnsi="Palatino Linotype" w:cs="Arial"/>
          <w:b/>
          <w:bCs/>
          <w:color w:val="000000"/>
        </w:rPr>
        <w:t>SUJETO OBLIGADO</w:t>
      </w:r>
      <w:r w:rsidRPr="00DC45F6">
        <w:rPr>
          <w:rFonts w:ascii="Palatino Linotype" w:hAnsi="Palatino Linotype" w:cs="Arial"/>
          <w:color w:val="000000"/>
        </w:rPr>
        <w:t xml:space="preserve"> </w:t>
      </w:r>
      <w:r w:rsidRPr="00DC45F6">
        <w:rPr>
          <w:rFonts w:ascii="Palatino Linotype" w:hAnsi="Palatino Linotype" w:cs="Arial"/>
          <w:lang w:val="es-ES"/>
        </w:rPr>
        <w:t>deberá de verificar si éstas corresponden a una facultad, competencia o función explícita o implícita. Si no estuvieran comprendidas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las solicitudes a todas las áreas competentes que cuenten o deban tener la información, con objeto de que realicen una búsqueda exhaustiva y razonable de la información solicitada.</w:t>
      </w:r>
    </w:p>
    <w:p w:rsidR="00126A56" w:rsidRPr="00DC45F6" w:rsidRDefault="00126A56" w:rsidP="00D11AAA">
      <w:pPr>
        <w:numPr>
          <w:ilvl w:val="0"/>
          <w:numId w:val="3"/>
        </w:numPr>
        <w:spacing w:line="360" w:lineRule="auto"/>
        <w:ind w:left="0" w:right="-234" w:firstLine="0"/>
        <w:jc w:val="both"/>
        <w:rPr>
          <w:rFonts w:ascii="Palatino Linotype" w:hAnsi="Palatino Linotype" w:cs="Arial"/>
          <w:lang w:val="es-ES"/>
        </w:rPr>
      </w:pPr>
      <w:r w:rsidRPr="00DC45F6">
        <w:rPr>
          <w:rFonts w:ascii="Palatino Linotype" w:hAnsi="Palatino Linotype" w:cs="Arial"/>
          <w:lang w:val="es-ES"/>
        </w:rPr>
        <w:lastRenderedPageBreak/>
        <w:t xml:space="preserve">Una vez que la información sea localizada, los servidores públicos habilitados deberán de valorar si se entrega en su totalidad, en versión pública o si es susceptible de clasificarse, según lo que se describe en la sección siguiente. </w:t>
      </w:r>
    </w:p>
    <w:p w:rsidR="00126A56" w:rsidRPr="00DC45F6" w:rsidRDefault="00126A56" w:rsidP="00126A56">
      <w:pPr>
        <w:pStyle w:val="Prrafodelista"/>
        <w:spacing w:line="360" w:lineRule="auto"/>
        <w:ind w:left="0"/>
        <w:contextualSpacing w:val="0"/>
        <w:jc w:val="both"/>
        <w:rPr>
          <w:rFonts w:ascii="Palatino Linotype" w:hAnsi="Palatino Linotype" w:cs="Arial"/>
          <w:lang w:val="es-ES"/>
        </w:rPr>
      </w:pPr>
    </w:p>
    <w:p w:rsidR="00126A56" w:rsidRPr="00DC45F6" w:rsidRDefault="00126A56" w:rsidP="00775124">
      <w:pPr>
        <w:numPr>
          <w:ilvl w:val="0"/>
          <w:numId w:val="3"/>
        </w:numPr>
        <w:spacing w:line="360" w:lineRule="auto"/>
        <w:ind w:left="0" w:right="-234" w:firstLine="0"/>
        <w:jc w:val="both"/>
        <w:rPr>
          <w:rFonts w:ascii="Palatino Linotype" w:hAnsi="Palatino Linotype" w:cs="Arial"/>
          <w:lang w:val="es-ES"/>
        </w:rPr>
      </w:pPr>
      <w:r w:rsidRPr="00DC45F6">
        <w:rPr>
          <w:rFonts w:ascii="Palatino Linotype" w:hAnsi="Palatino Linotype" w:cs="Arial"/>
          <w:lang w:val="es-ES"/>
        </w:rPr>
        <w:t xml:space="preserve">No obstante, también debe considerarse que aun cuando la información requerida corresponda a alguna función, facultad o competencia del </w:t>
      </w:r>
      <w:r w:rsidRPr="00DC45F6">
        <w:rPr>
          <w:rFonts w:ascii="Palatino Linotype" w:hAnsi="Palatino Linotype" w:cs="Arial"/>
          <w:b/>
          <w:bCs/>
          <w:color w:val="000000"/>
        </w:rPr>
        <w:t>SUJETO OBLIGADO</w:t>
      </w:r>
      <w:r w:rsidRPr="00DC45F6">
        <w:rPr>
          <w:rFonts w:ascii="Palatino Linotype" w:hAnsi="Palatino Linotype" w:cs="Arial"/>
          <w:lang w:val="es-ES"/>
        </w:rPr>
        <w:t xml:space="preserve">, es posible que esta información no se localice, </w:t>
      </w:r>
      <w:r w:rsidR="00775124" w:rsidRPr="00DC45F6">
        <w:rPr>
          <w:rFonts w:ascii="Palatino Linotype" w:hAnsi="Palatino Linotype" w:cs="Arial"/>
          <w:lang w:val="es-ES"/>
        </w:rPr>
        <w:t xml:space="preserve">en estricto sentido un </w:t>
      </w:r>
      <w:r w:rsidR="00775124" w:rsidRPr="00DC45F6">
        <w:rPr>
          <w:rFonts w:ascii="Palatino Linotype" w:hAnsi="Palatino Linotype" w:cs="Arial"/>
          <w:i/>
          <w:lang w:val="es-ES"/>
        </w:rPr>
        <w:t>oficio de funciones</w:t>
      </w:r>
      <w:r w:rsidR="00775124" w:rsidRPr="00DC45F6">
        <w:rPr>
          <w:rFonts w:ascii="Palatino Linotype" w:hAnsi="Palatino Linotype" w:cs="Arial"/>
          <w:lang w:val="es-ES"/>
        </w:rPr>
        <w:t xml:space="preserve">, pero si un documento similar o análogo en el que obren sus funciones, por lo que de ser el caso que no haya generado, poseído o administrado en estricto sentido un oficio de funciones, deberá remitir el soporte documental en que conste o se advierta lo solicitado, a efecto de colmar a cabalidad el derecho de acceso a la información </w:t>
      </w:r>
      <w:r w:rsidR="00775124" w:rsidRPr="00DC45F6">
        <w:rPr>
          <w:rFonts w:ascii="Palatino Linotype" w:eastAsia="Palatino Linotype" w:hAnsi="Palatino Linotype" w:cs="Palatino Linotype"/>
          <w:color w:val="000000"/>
        </w:rPr>
        <w:t>pública</w:t>
      </w:r>
      <w:r w:rsidR="00775124" w:rsidRPr="00DC45F6">
        <w:rPr>
          <w:rFonts w:ascii="Palatino Linotype" w:hAnsi="Palatino Linotype" w:cs="Arial"/>
          <w:lang w:val="es-ES"/>
        </w:rPr>
        <w:t xml:space="preserve"> implica garantizar que todas las personas puedan obtener información de manera oportuna, completa, veraz y comprensible sobre las actividades, decisiones y uso de recursos de los organismos públicos.</w:t>
      </w:r>
    </w:p>
    <w:p w:rsidR="00126A56" w:rsidRPr="00DC45F6" w:rsidRDefault="00126A56" w:rsidP="00126A56">
      <w:pPr>
        <w:tabs>
          <w:tab w:val="left" w:pos="426"/>
        </w:tabs>
        <w:spacing w:line="360" w:lineRule="auto"/>
        <w:contextualSpacing/>
        <w:jc w:val="both"/>
        <w:rPr>
          <w:rFonts w:ascii="Palatino Linotype" w:hAnsi="Palatino Linotype" w:cs="Arial"/>
          <w:lang w:val="es-ES"/>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 xml:space="preserve">Con la determinación anterior quedará por colmado el derecho de acceso a la </w:t>
      </w:r>
      <w:r w:rsidRPr="00DC45F6">
        <w:rPr>
          <w:rFonts w:ascii="Palatino Linotype" w:eastAsia="Calibri" w:hAnsi="Palatino Linotype" w:cs="Tahoma"/>
          <w:bCs/>
          <w:lang w:eastAsia="en-US"/>
        </w:rPr>
        <w:t>información</w:t>
      </w:r>
      <w:r w:rsidRPr="00DC45F6">
        <w:rPr>
          <w:rFonts w:ascii="Palatino Linotype" w:eastAsia="Palatino Linotype" w:hAnsi="Palatino Linotype" w:cs="Palatino Linotype"/>
          <w:color w:val="000000"/>
        </w:rPr>
        <w:t xml:space="preserve"> del ahora Recurrente; toda vez que el Derecho que tutela este Órgano Garante corresponde a la  </w:t>
      </w:r>
      <w:r w:rsidRPr="00DC45F6">
        <w:rPr>
          <w:rFonts w:ascii="Palatino Linotype" w:eastAsia="Palatino Linotype" w:hAnsi="Palatino Linotype" w:cs="Palatino Linotype"/>
          <w:i/>
          <w:color w:val="000000"/>
        </w:rPr>
        <w:t>igualdad de oportunidades para recibir, buscar e impartir información</w:t>
      </w:r>
      <w:r w:rsidRPr="00DC45F6">
        <w:rPr>
          <w:rFonts w:ascii="Palatino Linotype" w:eastAsia="Palatino Linotype" w:hAnsi="Palatino Linotype" w:cs="Palatino Linotype"/>
          <w:i/>
          <w:color w:val="000000"/>
          <w:vertAlign w:val="superscript"/>
        </w:rPr>
        <w:footnoteReference w:id="5"/>
      </w:r>
      <w:r w:rsidRPr="00DC45F6">
        <w:rPr>
          <w:rFonts w:ascii="Palatino Linotype" w:eastAsia="Palatino Linotype" w:hAnsi="Palatino Linotype" w:cs="Palatino Linotype"/>
          <w:i/>
          <w:color w:val="000000"/>
        </w:rPr>
        <w:t xml:space="preserve"> en posesión de cualquier autoridad, entidad, órgano y organismo de los </w:t>
      </w:r>
      <w:r w:rsidRPr="00DC45F6">
        <w:rPr>
          <w:rFonts w:ascii="Palatino Linotype" w:eastAsia="Palatino Linotype" w:hAnsi="Palatino Linotype" w:cs="Palatino Linotype"/>
          <w:color w:val="000000"/>
        </w:rPr>
        <w:t>poderes</w:t>
      </w:r>
      <w:r w:rsidRPr="00DC45F6">
        <w:rPr>
          <w:rFonts w:ascii="Palatino Linotype" w:eastAsia="Palatino Linotype" w:hAnsi="Palatino Linotype" w:cs="Palatino Linotype"/>
          <w:i/>
          <w:color w:val="000000"/>
        </w:rPr>
        <w:t xml:space="preserve"> Ejecutivo, Legislativo y Judicial, órganos autónomos, partidos políticos, </w:t>
      </w:r>
      <w:r w:rsidRPr="00DC45F6">
        <w:rPr>
          <w:rFonts w:ascii="Palatino Linotype" w:eastAsia="Palatino Linotype" w:hAnsi="Palatino Linotype" w:cs="Palatino Linotype"/>
        </w:rPr>
        <w:t>fideicomisos</w:t>
      </w:r>
      <w:r w:rsidRPr="00DC45F6">
        <w:rPr>
          <w:rFonts w:ascii="Palatino Linotype" w:eastAsia="Palatino Linotype" w:hAnsi="Palatino Linotype" w:cs="Palatino Linotype"/>
          <w:i/>
          <w:color w:val="000000"/>
        </w:rPr>
        <w:t xml:space="preserve">, y fondos públicos, así como de cualquier persona física, moral o sindicato que reciba y ejerza recursos </w:t>
      </w:r>
      <w:r w:rsidRPr="00DC45F6">
        <w:rPr>
          <w:rFonts w:ascii="Palatino Linotype" w:eastAsia="Palatino Linotype" w:hAnsi="Palatino Linotype" w:cs="Palatino Linotype"/>
          <w:i/>
          <w:color w:val="000000"/>
        </w:rPr>
        <w:lastRenderedPageBreak/>
        <w:t>públicos o realice actos de autoridad en el ámbito federal, estatal y municipal</w:t>
      </w:r>
      <w:r w:rsidRPr="00DC45F6">
        <w:rPr>
          <w:rFonts w:ascii="Palatino Linotype" w:eastAsia="Palatino Linotype" w:hAnsi="Palatino Linotype" w:cs="Palatino Linotype"/>
          <w:color w:val="000000"/>
          <w:vertAlign w:val="superscript"/>
        </w:rPr>
        <w:footnoteReference w:id="6"/>
      </w:r>
      <w:r w:rsidRPr="00DC45F6">
        <w:rPr>
          <w:rFonts w:ascii="Palatino Linotype" w:eastAsia="Palatino Linotype" w:hAnsi="Palatino Linotype" w:cs="Palatino Linotype"/>
          <w:i/>
          <w:color w:val="000000"/>
        </w:rPr>
        <w:t xml:space="preserve"> </w:t>
      </w:r>
      <w:r w:rsidRPr="00DC45F6">
        <w:rPr>
          <w:rFonts w:ascii="Palatino Linotype" w:eastAsia="Palatino Linotype" w:hAnsi="Palatino Linotype" w:cs="Palatino Linotype"/>
          <w:color w:val="000000"/>
        </w:rPr>
        <w:t xml:space="preserve">que se constituye como una herramienta fundamental para </w:t>
      </w:r>
      <w:r w:rsidRPr="00DC45F6">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DC45F6">
        <w:rPr>
          <w:rFonts w:ascii="Palatino Linotype" w:eastAsia="Palatino Linotype" w:hAnsi="Palatino Linotype" w:cs="Palatino Linotype"/>
          <w:i/>
          <w:color w:val="000000"/>
          <w:vertAlign w:val="superscript"/>
        </w:rPr>
        <w:footnoteReference w:id="7"/>
      </w:r>
      <w:r w:rsidRPr="00DC45F6">
        <w:rPr>
          <w:rFonts w:ascii="Palatino Linotype" w:eastAsia="Palatino Linotype" w:hAnsi="Palatino Linotype" w:cs="Palatino Linotype"/>
          <w:color w:val="000000"/>
        </w:rPr>
        <w:t>fomentando</w:t>
      </w:r>
      <w:r w:rsidRPr="00DC45F6">
        <w:rPr>
          <w:rFonts w:ascii="Palatino Linotype" w:eastAsia="Palatino Linotype" w:hAnsi="Palatino Linotype" w:cs="Palatino Linotype"/>
          <w:i/>
          <w:color w:val="000000"/>
        </w:rPr>
        <w:t xml:space="preserve"> la transparencia de las actividades estatales y</w:t>
      </w:r>
      <w:r w:rsidRPr="00DC45F6">
        <w:rPr>
          <w:rFonts w:ascii="Palatino Linotype" w:eastAsia="Palatino Linotype" w:hAnsi="Palatino Linotype" w:cs="Palatino Linotype"/>
          <w:color w:val="000000"/>
        </w:rPr>
        <w:t xml:space="preserve"> promoviendo</w:t>
      </w:r>
      <w:r w:rsidRPr="00DC45F6">
        <w:rPr>
          <w:rFonts w:ascii="Palatino Linotype" w:eastAsia="Palatino Linotype" w:hAnsi="Palatino Linotype" w:cs="Palatino Linotype"/>
          <w:i/>
          <w:color w:val="000000"/>
        </w:rPr>
        <w:t xml:space="preserve"> la responsabilidad de los funcionarios sobre su gestión pública</w:t>
      </w:r>
      <w:r w:rsidRPr="00DC45F6">
        <w:rPr>
          <w:rFonts w:ascii="Palatino Linotype" w:eastAsia="Palatino Linotype" w:hAnsi="Palatino Linotype" w:cs="Palatino Linotype"/>
          <w:i/>
          <w:color w:val="000000"/>
          <w:vertAlign w:val="superscript"/>
        </w:rPr>
        <w:footnoteReference w:id="8"/>
      </w:r>
      <w:r w:rsidRPr="00DC45F6">
        <w:rPr>
          <w:rFonts w:ascii="Palatino Linotype" w:eastAsia="Palatino Linotype" w:hAnsi="Palatino Linotype" w:cs="Palatino Linotype"/>
          <w:i/>
          <w:color w:val="000000"/>
        </w:rPr>
        <w:t xml:space="preserve"> </w:t>
      </w:r>
      <w:r w:rsidRPr="00DC45F6">
        <w:rPr>
          <w:rFonts w:ascii="Palatino Linotype" w:eastAsia="Palatino Linotype" w:hAnsi="Palatino Linotype" w:cs="Palatino Linotype"/>
          <w:color w:val="000000"/>
        </w:rPr>
        <w:t>que permite</w:t>
      </w:r>
      <w:r w:rsidRPr="00DC45F6">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DC45F6">
        <w:rPr>
          <w:rFonts w:ascii="Palatino Linotype" w:eastAsia="Palatino Linotype" w:hAnsi="Palatino Linotype" w:cs="Palatino Linotype"/>
          <w:i/>
          <w:color w:val="000000"/>
          <w:vertAlign w:val="superscript"/>
        </w:rPr>
        <w:footnoteReference w:id="9"/>
      </w:r>
      <w:r w:rsidRPr="00DC45F6">
        <w:rPr>
          <w:rFonts w:ascii="Palatino Linotype" w:eastAsia="Palatino Linotype" w:hAnsi="Palatino Linotype" w:cs="Palatino Linotype"/>
          <w:color w:val="000000"/>
        </w:rPr>
        <w:t xml:space="preserve"> ” </w:t>
      </w:r>
    </w:p>
    <w:p w:rsidR="00D11AAA" w:rsidRPr="00DC45F6" w:rsidRDefault="00D11AAA" w:rsidP="00D11AAA">
      <w:pPr>
        <w:spacing w:line="360" w:lineRule="auto"/>
        <w:ind w:right="-592"/>
        <w:jc w:val="both"/>
        <w:rPr>
          <w:rFonts w:ascii="Palatino Linotype" w:eastAsia="Palatino Linotype" w:hAnsi="Palatino Linotype" w:cs="Palatino Linotype"/>
          <w:color w:val="000000"/>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D11AAA" w:rsidRPr="00DC45F6" w:rsidRDefault="00D11AAA" w:rsidP="00D11AAA">
      <w:pPr>
        <w:spacing w:line="360" w:lineRule="auto"/>
        <w:ind w:left="426" w:right="115"/>
        <w:jc w:val="both"/>
        <w:rPr>
          <w:rFonts w:ascii="Palatino Linotype" w:eastAsia="Palatino Linotype" w:hAnsi="Palatino Linotype" w:cs="Palatino Linotype"/>
          <w:b/>
          <w:i/>
          <w:color w:val="000000"/>
        </w:rPr>
      </w:pPr>
      <w:r w:rsidRPr="00DC45F6">
        <w:rPr>
          <w:rFonts w:ascii="Palatino Linotype" w:eastAsia="Palatino Linotype" w:hAnsi="Palatino Linotype" w:cs="Palatino Linotype"/>
          <w:b/>
          <w:i/>
          <w:color w:val="000000"/>
        </w:rPr>
        <w:t>“CRITERIO 0002-11</w:t>
      </w:r>
    </w:p>
    <w:p w:rsidR="00D11AAA" w:rsidRPr="00DC45F6" w:rsidRDefault="00D11AAA" w:rsidP="00D11AAA">
      <w:pPr>
        <w:spacing w:line="360" w:lineRule="auto"/>
        <w:ind w:left="425" w:right="115"/>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b/>
          <w:i/>
          <w:color w:val="000000"/>
        </w:rPr>
        <w:t xml:space="preserve">INFORMACIÓN PÚBLICA, CONCEPTO DE, EN MATERIA DE TRANSPARENCIA. INTERPRETACIÓN TEMÁTICA DE LOS ARTÍCULOS 2, </w:t>
      </w:r>
      <w:r w:rsidRPr="00DC45F6">
        <w:rPr>
          <w:rFonts w:ascii="Palatino Linotype" w:eastAsia="Palatino Linotype" w:hAnsi="Palatino Linotype" w:cs="Palatino Linotype"/>
          <w:b/>
          <w:i/>
          <w:color w:val="000000"/>
        </w:rPr>
        <w:lastRenderedPageBreak/>
        <w:t>FRACCIÓN V, XV, Y XVI, 3, 4,11 Y 41.</w:t>
      </w:r>
      <w:r w:rsidRPr="00DC45F6">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11AAA" w:rsidRPr="00DC45F6" w:rsidRDefault="00D11AAA" w:rsidP="00D11AAA">
      <w:pPr>
        <w:spacing w:line="360" w:lineRule="auto"/>
        <w:ind w:left="425" w:right="115"/>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i/>
          <w:color w:val="000000"/>
        </w:rPr>
        <w:t>En consecuencia el acceso a la información se refiere a que se cumplan cualquiera de los siguientes tres supuestos:</w:t>
      </w:r>
    </w:p>
    <w:p w:rsidR="00D11AAA" w:rsidRPr="00DC45F6" w:rsidRDefault="00D11AAA" w:rsidP="00D11AAA">
      <w:pPr>
        <w:spacing w:line="360" w:lineRule="auto"/>
        <w:ind w:left="425" w:right="115"/>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rsidR="00D11AAA" w:rsidRPr="00DC45F6" w:rsidRDefault="00D11AAA" w:rsidP="00D11AAA">
      <w:pPr>
        <w:spacing w:line="360" w:lineRule="auto"/>
        <w:ind w:left="425" w:right="115"/>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rsidR="00D11AAA" w:rsidRPr="00DC45F6" w:rsidRDefault="00D11AAA" w:rsidP="00D11AAA">
      <w:pPr>
        <w:spacing w:line="360" w:lineRule="auto"/>
        <w:ind w:left="425" w:right="115"/>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D11AAA" w:rsidRPr="00DC45F6" w:rsidRDefault="00D11AAA" w:rsidP="00D11AAA">
      <w:pPr>
        <w:spacing w:line="360" w:lineRule="auto"/>
        <w:ind w:right="115"/>
        <w:jc w:val="both"/>
        <w:rPr>
          <w:rFonts w:ascii="Palatino Linotype" w:eastAsia="Palatino Linotype" w:hAnsi="Palatino Linotype" w:cs="Palatino Linotype"/>
          <w:color w:val="000000"/>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Es así que, todos los actos de autoridad que realicen los Sujetos Obligados deben estar</w:t>
      </w:r>
      <w:r w:rsidRPr="00DC45F6">
        <w:rPr>
          <w:rFonts w:ascii="Palatino Linotype" w:eastAsia="Palatino Linotype" w:hAnsi="Palatino Linotype" w:cs="Palatino Linotype"/>
          <w:b/>
          <w:color w:val="000000"/>
        </w:rPr>
        <w:t xml:space="preserve"> </w:t>
      </w:r>
      <w:r w:rsidRPr="00DC45F6">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D11AAA" w:rsidRPr="00DC45F6" w:rsidRDefault="00D11AAA" w:rsidP="00D11AA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D11AAA" w:rsidRPr="00DC45F6" w:rsidRDefault="00D11AAA" w:rsidP="00D11AAA">
      <w:pPr>
        <w:spacing w:line="360" w:lineRule="auto"/>
        <w:ind w:left="425" w:right="257"/>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b/>
          <w:i/>
          <w:color w:val="000000"/>
        </w:rPr>
        <w:lastRenderedPageBreak/>
        <w:t xml:space="preserve">“Artículo 4. </w:t>
      </w:r>
      <w:r w:rsidRPr="00DC45F6">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D11AAA" w:rsidRPr="00DC45F6" w:rsidRDefault="00D11AAA" w:rsidP="00D11AAA">
      <w:pPr>
        <w:spacing w:line="360" w:lineRule="auto"/>
        <w:ind w:left="426" w:right="257"/>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b/>
          <w:i/>
          <w:color w:val="000000"/>
        </w:rPr>
        <w:t>Toda la información</w:t>
      </w:r>
      <w:r w:rsidRPr="00DC45F6">
        <w:rPr>
          <w:rFonts w:ascii="Palatino Linotype" w:eastAsia="Palatino Linotype" w:hAnsi="Palatino Linotype" w:cs="Palatino Linotype"/>
          <w:i/>
          <w:color w:val="000000"/>
        </w:rPr>
        <w:t xml:space="preserve"> generada, obtenida, adquirida, transformada, administrada o </w:t>
      </w:r>
      <w:r w:rsidRPr="00DC45F6">
        <w:rPr>
          <w:rFonts w:ascii="Palatino Linotype" w:eastAsia="Palatino Linotype" w:hAnsi="Palatino Linotype" w:cs="Palatino Linotype"/>
          <w:b/>
          <w:i/>
          <w:color w:val="000000"/>
        </w:rPr>
        <w:t>en posesión de los sujetos obligados es pública</w:t>
      </w:r>
      <w:r w:rsidRPr="00DC45F6">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11AAA" w:rsidRPr="00DC45F6" w:rsidRDefault="00D11AAA" w:rsidP="00D11AAA">
      <w:pPr>
        <w:spacing w:line="360" w:lineRule="auto"/>
        <w:ind w:left="426" w:right="257"/>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D11AAA" w:rsidRPr="00DC45F6" w:rsidRDefault="00D11AAA" w:rsidP="00D11AAA">
      <w:pPr>
        <w:spacing w:line="360" w:lineRule="auto"/>
        <w:ind w:right="-592"/>
        <w:jc w:val="both"/>
        <w:rPr>
          <w:rFonts w:ascii="Palatino Linotype" w:eastAsia="Palatino Linotype" w:hAnsi="Palatino Linotype" w:cs="Palatino Linotype"/>
          <w:color w:val="000000"/>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C45F6">
        <w:rPr>
          <w:rFonts w:ascii="Palatino Linotype" w:eastAsia="Palatino Linotype" w:hAnsi="Palatino Linotype" w:cs="Palatino Linotype"/>
          <w:color w:val="000000"/>
          <w:vertAlign w:val="superscript"/>
        </w:rPr>
        <w:footnoteReference w:id="10"/>
      </w:r>
      <w:r w:rsidRPr="00DC45F6">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w:t>
      </w:r>
      <w:r w:rsidRPr="00DC45F6">
        <w:rPr>
          <w:rFonts w:ascii="Palatino Linotype" w:eastAsia="Palatino Linotype" w:hAnsi="Palatino Linotype" w:cs="Palatino Linotype"/>
          <w:color w:val="000000"/>
        </w:rPr>
        <w:lastRenderedPageBreak/>
        <w:t>pública, completa, oportuna y accesible, lo que permite que la ciudadanía tenga un amplio acceso sobre lo que es el actuar de las autoridades.</w:t>
      </w:r>
    </w:p>
    <w:p w:rsidR="00D11AAA" w:rsidRPr="00DC45F6" w:rsidRDefault="00D11AAA" w:rsidP="00D11AAA">
      <w:pPr>
        <w:spacing w:line="360" w:lineRule="auto"/>
        <w:ind w:right="-592"/>
        <w:jc w:val="both"/>
        <w:rPr>
          <w:rFonts w:ascii="Palatino Linotype" w:eastAsia="Palatino Linotype" w:hAnsi="Palatino Linotype" w:cs="Palatino Linotype"/>
          <w:color w:val="000000"/>
        </w:rPr>
      </w:pPr>
    </w:p>
    <w:p w:rsidR="00D11AAA" w:rsidRPr="00DC45F6" w:rsidRDefault="00D11AAA" w:rsidP="00D11AAA">
      <w:pPr>
        <w:numPr>
          <w:ilvl w:val="0"/>
          <w:numId w:val="3"/>
        </w:numPr>
        <w:spacing w:line="360" w:lineRule="auto"/>
        <w:ind w:left="0" w:right="-234" w:firstLine="0"/>
        <w:jc w:val="both"/>
        <w:rPr>
          <w:rFonts w:ascii="Palatino Linotype" w:hAnsi="Palatino Linotype"/>
          <w:color w:val="000000"/>
        </w:rPr>
      </w:pPr>
      <w:r w:rsidRPr="00DC45F6">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D11AAA" w:rsidRPr="00DC45F6" w:rsidRDefault="00D11AAA" w:rsidP="00D11AAA">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DC45F6">
        <w:rPr>
          <w:rFonts w:ascii="Palatino Linotype" w:eastAsia="Palatino Linotype" w:hAnsi="Palatino Linotype" w:cs="Palatino Linotype"/>
          <w:b/>
          <w:i/>
          <w:color w:val="000000"/>
        </w:rPr>
        <w:t>“ACCESO A LA INFORMACIÓN. IMPLICACIÓN DEL PRINCIPIO DE MÁXIMA PUBLICIDAD EN EL DERECHO FUNDAMENTAL RELATIVO.</w:t>
      </w:r>
      <w:r w:rsidRPr="00DC45F6">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w:t>
      </w:r>
      <w:r w:rsidRPr="00DC45F6">
        <w:rPr>
          <w:rFonts w:ascii="Palatino Linotype" w:eastAsia="Palatino Linotype" w:hAnsi="Palatino Linotype" w:cs="Palatino Linotype"/>
          <w:i/>
          <w:color w:val="000000"/>
        </w:rPr>
        <w:lastRenderedPageBreak/>
        <w:t>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D11AAA" w:rsidRPr="00DC45F6" w:rsidRDefault="00D11AAA" w:rsidP="00D11AAA">
      <w:pPr>
        <w:pStyle w:val="Prrafodelista"/>
        <w:rPr>
          <w:rFonts w:ascii="Palatino Linotype" w:eastAsia="Times New Roman" w:hAnsi="Palatino Linotype" w:cs="Tahoma"/>
          <w:bCs/>
        </w:rPr>
      </w:pPr>
    </w:p>
    <w:p w:rsidR="00597B38" w:rsidRPr="00DC45F6" w:rsidRDefault="00597B38" w:rsidP="0019238A">
      <w:pPr>
        <w:numPr>
          <w:ilvl w:val="0"/>
          <w:numId w:val="3"/>
        </w:numPr>
        <w:spacing w:line="360" w:lineRule="auto"/>
        <w:ind w:left="0" w:right="-234" w:firstLine="0"/>
        <w:jc w:val="both"/>
        <w:rPr>
          <w:rFonts w:ascii="Palatino Linotype" w:eastAsia="Times New Roman" w:hAnsi="Palatino Linotype" w:cs="Tahoma"/>
          <w:bCs/>
        </w:rPr>
      </w:pPr>
      <w:r w:rsidRPr="00DC45F6">
        <w:rPr>
          <w:rFonts w:ascii="Palatino Linotype" w:eastAsia="Times New Roman" w:hAnsi="Palatino Linotype" w:cs="Tahoma"/>
          <w:bCs/>
        </w:rPr>
        <w:t xml:space="preserve">Por anteriormente expuesto y fundado, el Pleno de este Instituto de </w:t>
      </w:r>
      <w:r w:rsidRPr="00DC45F6">
        <w:rPr>
          <w:rFonts w:ascii="Palatino Linotype" w:eastAsia="Palatino Linotype" w:hAnsi="Palatino Linotype" w:cs="Palatino Linotype"/>
          <w:color w:val="000000"/>
        </w:rPr>
        <w:t>Transparencia</w:t>
      </w:r>
      <w:r w:rsidRPr="00DC45F6">
        <w:rPr>
          <w:rFonts w:ascii="Palatino Linotype" w:eastAsia="Times New Roman" w:hAnsi="Palatino Linotype" w:cs="Tahoma"/>
          <w:bCs/>
        </w:rPr>
        <w:t xml:space="preserve">, Acceso a la </w:t>
      </w:r>
      <w:r w:rsidRPr="00DC45F6">
        <w:rPr>
          <w:rFonts w:ascii="Palatino Linotype" w:eastAsia="Palatino Linotype" w:hAnsi="Palatino Linotype" w:cs="Palatino Linotype"/>
          <w:color w:val="000000"/>
        </w:rPr>
        <w:t>Información</w:t>
      </w:r>
      <w:r w:rsidRPr="00DC45F6">
        <w:rPr>
          <w:rFonts w:ascii="Palatino Linotype" w:eastAsia="Times New Roman" w:hAnsi="Palatino Linotype" w:cs="Tahoma"/>
          <w:bCs/>
        </w:rPr>
        <w:t xml:space="preserve"> Pública y Protección de Datos Personales del Estado de México y Municipios</w:t>
      </w:r>
      <w:r w:rsidR="00077F29" w:rsidRPr="00DC45F6">
        <w:rPr>
          <w:rFonts w:ascii="Palatino Linotype" w:eastAsia="Times New Roman" w:hAnsi="Palatino Linotype" w:cs="Tahoma"/>
          <w:bCs/>
        </w:rPr>
        <w:t>, emite los siguientes</w:t>
      </w:r>
      <w:r w:rsidRPr="00DC45F6">
        <w:rPr>
          <w:rFonts w:ascii="Palatino Linotype" w:eastAsia="Times New Roman" w:hAnsi="Palatino Linotype" w:cs="Tahoma"/>
          <w:bCs/>
        </w:rPr>
        <w:t>:</w:t>
      </w:r>
    </w:p>
    <w:p w:rsidR="00F0192B" w:rsidRPr="00DC45F6" w:rsidRDefault="00F0192B" w:rsidP="0019238A">
      <w:pPr>
        <w:pBdr>
          <w:top w:val="nil"/>
          <w:left w:val="nil"/>
          <w:bottom w:val="nil"/>
          <w:right w:val="nil"/>
          <w:between w:val="nil"/>
        </w:pBdr>
        <w:spacing w:line="360" w:lineRule="auto"/>
        <w:ind w:left="720" w:right="-234"/>
        <w:rPr>
          <w:rFonts w:ascii="Palatino Linotype" w:eastAsia="Palatino Linotype" w:hAnsi="Palatino Linotype" w:cs="Palatino Linotype"/>
          <w:color w:val="000000"/>
        </w:rPr>
      </w:pPr>
    </w:p>
    <w:p w:rsidR="00F0192B" w:rsidRPr="00DC45F6" w:rsidRDefault="006F14C3" w:rsidP="0019238A">
      <w:pPr>
        <w:spacing w:line="360" w:lineRule="auto"/>
        <w:ind w:right="-234"/>
        <w:jc w:val="center"/>
        <w:rPr>
          <w:rFonts w:ascii="Palatino Linotype" w:eastAsia="Palatino Linotype" w:hAnsi="Palatino Linotype" w:cs="Palatino Linotype"/>
          <w:b/>
        </w:rPr>
      </w:pPr>
      <w:r w:rsidRPr="00DC45F6">
        <w:rPr>
          <w:rFonts w:ascii="Palatino Linotype" w:eastAsia="Palatino Linotype" w:hAnsi="Palatino Linotype" w:cs="Palatino Linotype"/>
          <w:b/>
        </w:rPr>
        <w:t>R E S O L U T I V O S</w:t>
      </w:r>
    </w:p>
    <w:p w:rsidR="000F63AD" w:rsidRPr="00DC45F6" w:rsidRDefault="000F63AD" w:rsidP="0019238A">
      <w:pPr>
        <w:spacing w:line="360" w:lineRule="auto"/>
        <w:ind w:right="-234"/>
        <w:jc w:val="center"/>
        <w:rPr>
          <w:rFonts w:ascii="Palatino Linotype" w:eastAsia="Palatino Linotype" w:hAnsi="Palatino Linotype" w:cs="Palatino Linotype"/>
          <w:b/>
        </w:rPr>
      </w:pPr>
    </w:p>
    <w:p w:rsidR="000F63AD" w:rsidRPr="00DC45F6" w:rsidRDefault="000F63AD" w:rsidP="0019238A">
      <w:pPr>
        <w:spacing w:line="360" w:lineRule="auto"/>
        <w:jc w:val="both"/>
        <w:rPr>
          <w:rFonts w:ascii="Palatino Linotype" w:hAnsi="Palatino Linotype" w:cs="Arial"/>
          <w:bCs/>
        </w:rPr>
      </w:pPr>
      <w:bookmarkStart w:id="11" w:name="_heading=h.30j0zll" w:colFirst="0" w:colLast="0"/>
      <w:bookmarkEnd w:id="11"/>
      <w:r w:rsidRPr="00DC45F6">
        <w:rPr>
          <w:rFonts w:ascii="Palatino Linotype" w:hAnsi="Palatino Linotype" w:cs="Arial"/>
          <w:b/>
        </w:rPr>
        <w:t xml:space="preserve">PRIMERO. </w:t>
      </w:r>
      <w:r w:rsidRPr="00DC45F6">
        <w:rPr>
          <w:rFonts w:ascii="Palatino Linotype" w:hAnsi="Palatino Linotype" w:cs="Arial"/>
        </w:rPr>
        <w:t>Resultan fundadas las</w:t>
      </w:r>
      <w:r w:rsidRPr="00DC45F6">
        <w:rPr>
          <w:rFonts w:ascii="Palatino Linotype" w:hAnsi="Palatino Linotype" w:cs="Arial"/>
          <w:b/>
        </w:rPr>
        <w:t xml:space="preserve"> </w:t>
      </w:r>
      <w:r w:rsidRPr="00DC45F6">
        <w:rPr>
          <w:rFonts w:ascii="Palatino Linotype" w:hAnsi="Palatino Linotype" w:cs="Arial"/>
          <w:lang w:val="es-ES"/>
        </w:rPr>
        <w:t>razones y motivos de inconformidad hechos valer en el recurso de revisión</w:t>
      </w:r>
      <w:r w:rsidRPr="00DC45F6">
        <w:rPr>
          <w:rFonts w:ascii="Palatino Linotype" w:hAnsi="Palatino Linotype" w:cs="Arial"/>
          <w:b/>
          <w:bCs/>
        </w:rPr>
        <w:t xml:space="preserve"> </w:t>
      </w:r>
      <w:r w:rsidR="00D11AAA" w:rsidRPr="00DC45F6">
        <w:rPr>
          <w:rFonts w:ascii="Palatino Linotype" w:eastAsiaTheme="minorHAnsi" w:hAnsi="Palatino Linotype" w:cs="AppleSystemUIFontBold"/>
          <w:b/>
          <w:bCs/>
          <w:lang w:eastAsia="en-US"/>
        </w:rPr>
        <w:t>00483/INFOEM/IP/RR/2024</w:t>
      </w:r>
      <w:r w:rsidRPr="00DC45F6">
        <w:rPr>
          <w:rFonts w:ascii="Palatino Linotype" w:eastAsiaTheme="minorHAnsi" w:hAnsi="Palatino Linotype" w:cs="AppleSystemUIFontBold"/>
          <w:bCs/>
          <w:lang w:eastAsia="en-US"/>
        </w:rPr>
        <w:t xml:space="preserve"> en </w:t>
      </w:r>
      <w:r w:rsidRPr="00DC45F6">
        <w:rPr>
          <w:rFonts w:ascii="Palatino Linotype" w:hAnsi="Palatino Linotype" w:cs="Arial"/>
          <w:bCs/>
        </w:rPr>
        <w:t xml:space="preserve">términos del </w:t>
      </w:r>
      <w:r w:rsidRPr="00DC45F6">
        <w:rPr>
          <w:rFonts w:ascii="Palatino Linotype" w:hAnsi="Palatino Linotype" w:cs="Arial"/>
          <w:b/>
          <w:bCs/>
        </w:rPr>
        <w:t>Considerando</w:t>
      </w:r>
      <w:r w:rsidR="00A91799" w:rsidRPr="00DC45F6">
        <w:rPr>
          <w:rFonts w:ascii="Palatino Linotype" w:hAnsi="Palatino Linotype" w:cs="Arial"/>
          <w:b/>
          <w:bCs/>
        </w:rPr>
        <w:t xml:space="preserve"> Cuarto </w:t>
      </w:r>
      <w:r w:rsidR="00A91799" w:rsidRPr="00DC45F6">
        <w:rPr>
          <w:rFonts w:ascii="Palatino Linotype" w:hAnsi="Palatino Linotype" w:cs="Arial"/>
          <w:bCs/>
        </w:rPr>
        <w:t>de la presente R</w:t>
      </w:r>
      <w:r w:rsidRPr="00DC45F6">
        <w:rPr>
          <w:rFonts w:ascii="Palatino Linotype" w:hAnsi="Palatino Linotype" w:cs="Arial"/>
          <w:bCs/>
        </w:rPr>
        <w:t>esolución.</w:t>
      </w:r>
    </w:p>
    <w:p w:rsidR="000F63AD" w:rsidRPr="00DC45F6" w:rsidRDefault="000F63AD" w:rsidP="0019238A">
      <w:pPr>
        <w:spacing w:line="360" w:lineRule="auto"/>
        <w:jc w:val="both"/>
        <w:rPr>
          <w:rFonts w:ascii="Palatino Linotype" w:hAnsi="Palatino Linotype" w:cs="Arial"/>
          <w:bCs/>
        </w:rPr>
      </w:pPr>
    </w:p>
    <w:p w:rsidR="00D11AAA" w:rsidRPr="00DC45F6" w:rsidRDefault="00D11AAA" w:rsidP="00D11AAA">
      <w:pPr>
        <w:spacing w:line="360" w:lineRule="auto"/>
        <w:jc w:val="both"/>
        <w:rPr>
          <w:rFonts w:ascii="Palatino Linotype" w:hAnsi="Palatino Linotype" w:cs="Arial"/>
          <w:b/>
        </w:rPr>
      </w:pPr>
      <w:bookmarkStart w:id="12" w:name="_Toc511647757"/>
      <w:bookmarkStart w:id="13" w:name="_Toc511647818"/>
      <w:bookmarkStart w:id="14" w:name="_Toc503891607"/>
      <w:bookmarkStart w:id="15" w:name="_Toc477891858"/>
      <w:bookmarkStart w:id="16" w:name="_Toc481576259"/>
      <w:bookmarkStart w:id="17" w:name="_Toc462653937"/>
      <w:bookmarkStart w:id="18" w:name="_Toc477891768"/>
      <w:bookmarkStart w:id="19" w:name="_Toc492590391"/>
      <w:bookmarkStart w:id="20" w:name="_Toc453696502"/>
      <w:bookmarkStart w:id="21" w:name="_Toc454301155"/>
      <w:r w:rsidRPr="00DC45F6">
        <w:rPr>
          <w:rFonts w:ascii="Palatino Linotype" w:eastAsia="Times New Roman" w:hAnsi="Palatino Linotype" w:cs="Times New Roman"/>
          <w:b/>
        </w:rPr>
        <w:t>SEGUNDO.</w:t>
      </w:r>
      <w:bookmarkEnd w:id="12"/>
      <w:bookmarkEnd w:id="13"/>
      <w:bookmarkEnd w:id="14"/>
      <w:r w:rsidRPr="00DC45F6">
        <w:rPr>
          <w:rFonts w:ascii="Palatino Linotype" w:eastAsia="Times New Roman" w:hAnsi="Palatino Linotype" w:cs="Times New Roman"/>
          <w:b/>
        </w:rPr>
        <w:t xml:space="preserve"> </w:t>
      </w:r>
      <w:bookmarkEnd w:id="15"/>
      <w:bookmarkEnd w:id="16"/>
      <w:bookmarkEnd w:id="17"/>
      <w:bookmarkEnd w:id="18"/>
      <w:bookmarkEnd w:id="19"/>
      <w:bookmarkEnd w:id="20"/>
      <w:bookmarkEnd w:id="21"/>
      <w:r w:rsidRPr="00DC45F6">
        <w:rPr>
          <w:rFonts w:ascii="Palatino Linotype" w:eastAsia="MS Mincho" w:hAnsi="Palatino Linotype" w:cs="Times New Roman"/>
          <w:color w:val="000000" w:themeColor="text1"/>
        </w:rPr>
        <w:t xml:space="preserve">Se </w:t>
      </w:r>
      <w:r w:rsidRPr="00DC45F6">
        <w:rPr>
          <w:rFonts w:ascii="Palatino Linotype" w:eastAsia="MS Mincho" w:hAnsi="Palatino Linotype" w:cs="Times New Roman"/>
          <w:b/>
          <w:color w:val="000000" w:themeColor="text1"/>
        </w:rPr>
        <w:t xml:space="preserve">MODIFICA </w:t>
      </w:r>
      <w:r w:rsidRPr="00DC45F6">
        <w:rPr>
          <w:rFonts w:ascii="Palatino Linotype" w:eastAsia="MS Mincho" w:hAnsi="Palatino Linotype" w:cs="Times New Roman"/>
          <w:color w:val="000000" w:themeColor="text1"/>
        </w:rPr>
        <w:t xml:space="preserve">la respuesta emitida por la </w:t>
      </w:r>
      <w:r w:rsidRPr="00DC45F6">
        <w:rPr>
          <w:rFonts w:ascii="Palatino Linotype" w:eastAsia="MS Mincho" w:hAnsi="Palatino Linotype" w:cs="Times New Roman"/>
          <w:b/>
          <w:color w:val="000000" w:themeColor="text1"/>
        </w:rPr>
        <w:t xml:space="preserve">Comisión Estatal de Parques Naturales y de la Fauna </w:t>
      </w:r>
      <w:r w:rsidRPr="00DC45F6">
        <w:rPr>
          <w:rFonts w:ascii="Palatino Linotype" w:eastAsia="MS Mincho" w:hAnsi="Palatino Linotype" w:cs="Times New Roman"/>
          <w:color w:val="000000" w:themeColor="text1"/>
        </w:rPr>
        <w:t xml:space="preserve">a la solicitud de información </w:t>
      </w:r>
      <w:r w:rsidRPr="00DC45F6">
        <w:rPr>
          <w:rFonts w:ascii="Palatino Linotype" w:hAnsi="Palatino Linotype"/>
          <w:b/>
          <w:bCs/>
          <w:color w:val="000000" w:themeColor="text1"/>
        </w:rPr>
        <w:t xml:space="preserve">00002/CEPANAF/IP/2024 </w:t>
      </w:r>
      <w:r w:rsidRPr="00DC45F6">
        <w:rPr>
          <w:rFonts w:ascii="Palatino Linotype" w:eastAsia="MS Mincho" w:hAnsi="Palatino Linotype" w:cs="Times New Roman"/>
          <w:color w:val="000000" w:themeColor="text1"/>
        </w:rPr>
        <w:t xml:space="preserve">y se </w:t>
      </w:r>
      <w:r w:rsidRPr="00DC45F6">
        <w:rPr>
          <w:rFonts w:ascii="Palatino Linotype" w:eastAsia="MS Mincho" w:hAnsi="Palatino Linotype" w:cs="Times New Roman"/>
          <w:b/>
          <w:color w:val="000000" w:themeColor="text1"/>
        </w:rPr>
        <w:t>ORDENA</w:t>
      </w:r>
      <w:r w:rsidRPr="00DC45F6">
        <w:rPr>
          <w:rFonts w:ascii="Palatino Linotype" w:eastAsia="MS Mincho" w:hAnsi="Palatino Linotype" w:cs="Times New Roman"/>
          <w:color w:val="000000" w:themeColor="text1"/>
        </w:rPr>
        <w:t xml:space="preserve"> entregar vía Sistema de Acceso a la Información Mexiquense </w:t>
      </w:r>
      <w:r w:rsidRPr="00DC45F6">
        <w:rPr>
          <w:rFonts w:ascii="Palatino Linotype" w:eastAsia="MS Mincho" w:hAnsi="Palatino Linotype" w:cs="Times New Roman"/>
          <w:b/>
          <w:color w:val="000000" w:themeColor="text1"/>
        </w:rPr>
        <w:t>(SAIMEX)</w:t>
      </w:r>
      <w:r w:rsidRPr="00DC45F6">
        <w:rPr>
          <w:rFonts w:ascii="Palatino Linotype" w:eastAsia="MS Mincho" w:hAnsi="Palatino Linotype" w:cs="Times New Roman"/>
          <w:color w:val="000000" w:themeColor="text1"/>
        </w:rPr>
        <w:t>, la siguiente información</w:t>
      </w:r>
      <w:bookmarkStart w:id="22" w:name="_Toc503891610"/>
      <w:bookmarkStart w:id="23" w:name="_Toc477891859"/>
      <w:bookmarkStart w:id="24" w:name="_Toc462653938"/>
      <w:bookmarkStart w:id="25" w:name="_Toc453696503"/>
      <w:bookmarkStart w:id="26" w:name="_Toc481576260"/>
      <w:bookmarkStart w:id="27" w:name="_Toc454301156"/>
      <w:bookmarkStart w:id="28" w:name="_Toc477891769"/>
      <w:bookmarkStart w:id="29" w:name="_Toc492590392"/>
      <w:r w:rsidRPr="00DC45F6">
        <w:rPr>
          <w:rFonts w:ascii="Palatino Linotype" w:eastAsia="MS Mincho" w:hAnsi="Palatino Linotype" w:cs="Times New Roman"/>
          <w:color w:val="000000" w:themeColor="text1"/>
        </w:rPr>
        <w:t xml:space="preserve">: </w:t>
      </w:r>
    </w:p>
    <w:p w:rsidR="00D11AAA" w:rsidRPr="00DC45F6" w:rsidRDefault="00D11AAA" w:rsidP="00D11AAA">
      <w:pPr>
        <w:pStyle w:val="Prrafodelista"/>
        <w:spacing w:line="360" w:lineRule="auto"/>
        <w:ind w:left="1069"/>
        <w:jc w:val="both"/>
        <w:rPr>
          <w:rFonts w:ascii="Palatino Linotype" w:hAnsi="Palatino Linotype" w:cs="Arial"/>
          <w:b/>
        </w:rPr>
      </w:pPr>
    </w:p>
    <w:p w:rsidR="009039D6" w:rsidRPr="00DC45F6" w:rsidRDefault="00DB4B11" w:rsidP="00DB4B11">
      <w:pPr>
        <w:pStyle w:val="Prrafodelista"/>
        <w:numPr>
          <w:ilvl w:val="0"/>
          <w:numId w:val="25"/>
        </w:numPr>
        <w:spacing w:line="360" w:lineRule="auto"/>
        <w:ind w:right="758"/>
        <w:jc w:val="both"/>
        <w:rPr>
          <w:rFonts w:ascii="Palatino Linotype" w:hAnsi="Palatino Linotype"/>
          <w:b/>
          <w:color w:val="000000" w:themeColor="text1"/>
        </w:rPr>
      </w:pPr>
      <w:r w:rsidRPr="00DC45F6">
        <w:rPr>
          <w:rFonts w:ascii="Palatino Linotype" w:hAnsi="Palatino Linotype"/>
          <w:b/>
          <w:color w:val="000000" w:themeColor="text1"/>
        </w:rPr>
        <w:lastRenderedPageBreak/>
        <w:t>Oficios de funciones</w:t>
      </w:r>
      <w:r w:rsidR="00C6275C" w:rsidRPr="00DC45F6">
        <w:rPr>
          <w:rFonts w:ascii="Palatino Linotype" w:hAnsi="Palatino Linotype"/>
          <w:b/>
          <w:color w:val="000000" w:themeColor="text1"/>
        </w:rPr>
        <w:t xml:space="preserve"> o, </w:t>
      </w:r>
      <w:r w:rsidR="007D1DFA" w:rsidRPr="00DC45F6">
        <w:rPr>
          <w:rFonts w:ascii="Palatino Linotype" w:hAnsi="Palatino Linotype"/>
          <w:b/>
          <w:color w:val="000000" w:themeColor="text1"/>
        </w:rPr>
        <w:t xml:space="preserve">el </w:t>
      </w:r>
      <w:r w:rsidR="00C6275C" w:rsidRPr="00DC45F6">
        <w:rPr>
          <w:rFonts w:ascii="Palatino Linotype" w:hAnsi="Palatino Linotype"/>
          <w:b/>
          <w:color w:val="000000" w:themeColor="text1"/>
        </w:rPr>
        <w:t>documento en que consten las funciones</w:t>
      </w:r>
      <w:r w:rsidRPr="00DC45F6">
        <w:rPr>
          <w:rFonts w:ascii="Palatino Linotype" w:hAnsi="Palatino Linotype"/>
          <w:b/>
          <w:color w:val="000000" w:themeColor="text1"/>
        </w:rPr>
        <w:t xml:space="preserve"> de los servidores públicos que ocupan los cargos de Subdirector de Desarrollo y Control de Parques Recreativos y del Titular de la Unidad de Asuntos Jurídicos e Igualdad de Género, en funciones al 15 de enero de 2024.</w:t>
      </w:r>
    </w:p>
    <w:p w:rsidR="00DC45F6" w:rsidRPr="00DC45F6" w:rsidRDefault="00DC45F6" w:rsidP="00DC45F6">
      <w:pPr>
        <w:pStyle w:val="Prrafodelista"/>
        <w:spacing w:line="360" w:lineRule="auto"/>
        <w:ind w:left="1080" w:right="758"/>
        <w:jc w:val="both"/>
        <w:rPr>
          <w:rFonts w:ascii="Palatino Linotype" w:hAnsi="Palatino Linotype"/>
          <w:b/>
          <w:color w:val="000000" w:themeColor="text1"/>
        </w:rPr>
      </w:pPr>
    </w:p>
    <w:p w:rsidR="00D11AAA" w:rsidRPr="00DC45F6" w:rsidRDefault="00D11AAA" w:rsidP="00D11AAA">
      <w:pPr>
        <w:pStyle w:val="Sinespaciado"/>
        <w:spacing w:line="360" w:lineRule="auto"/>
        <w:jc w:val="both"/>
        <w:rPr>
          <w:rFonts w:ascii="Palatino Linotype" w:eastAsia="Palatino Linotype" w:hAnsi="Palatino Linotype" w:cs="Palatino Linotype"/>
        </w:rPr>
      </w:pPr>
      <w:r w:rsidRPr="00DC45F6">
        <w:rPr>
          <w:rFonts w:ascii="Palatino Linotype" w:hAnsi="Palatino Linotype"/>
          <w:b/>
        </w:rPr>
        <w:t xml:space="preserve">TERCERO. </w:t>
      </w:r>
      <w:bookmarkEnd w:id="22"/>
      <w:bookmarkEnd w:id="23"/>
      <w:bookmarkEnd w:id="24"/>
      <w:bookmarkEnd w:id="25"/>
      <w:bookmarkEnd w:id="26"/>
      <w:bookmarkEnd w:id="27"/>
      <w:bookmarkEnd w:id="28"/>
      <w:bookmarkEnd w:id="29"/>
      <w:r w:rsidRPr="00DC45F6">
        <w:rPr>
          <w:rFonts w:ascii="Palatino Linotype" w:eastAsia="Palatino Linotype" w:hAnsi="Palatino Linotype" w:cs="Palatino Linotype"/>
          <w:b/>
        </w:rPr>
        <w:t>NOTIFÍQUESE</w:t>
      </w:r>
      <w:r w:rsidRPr="00DC45F6">
        <w:rPr>
          <w:rFonts w:ascii="Palatino Linotype" w:eastAsia="Palatino Linotype" w:hAnsi="Palatino Linotype" w:cs="Palatino Linotyp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11AAA" w:rsidRPr="00DC45F6" w:rsidRDefault="00D11AAA" w:rsidP="00D11AAA">
      <w:pPr>
        <w:tabs>
          <w:tab w:val="left" w:pos="8080"/>
        </w:tabs>
        <w:spacing w:line="360" w:lineRule="auto"/>
        <w:ind w:right="49"/>
        <w:jc w:val="both"/>
        <w:rPr>
          <w:rFonts w:ascii="Palatino Linotype" w:eastAsia="Times New Roman" w:hAnsi="Palatino Linotype" w:cs="Times New Roman"/>
          <w:shd w:val="clear" w:color="auto" w:fill="FFFFFF"/>
        </w:rPr>
      </w:pPr>
    </w:p>
    <w:p w:rsidR="00D11AAA" w:rsidRPr="00DC45F6" w:rsidRDefault="00D11AAA" w:rsidP="00D11AAA">
      <w:pPr>
        <w:spacing w:line="360" w:lineRule="auto"/>
        <w:jc w:val="both"/>
        <w:rPr>
          <w:rFonts w:ascii="Palatino Linotype" w:eastAsia="Calibri" w:hAnsi="Palatino Linotype" w:cs="Arial"/>
          <w:bCs/>
        </w:rPr>
      </w:pPr>
      <w:r w:rsidRPr="00DC45F6">
        <w:rPr>
          <w:rFonts w:ascii="Palatino Linotype" w:hAnsi="Palatino Linotype" w:cs="Arial"/>
          <w:b/>
        </w:rPr>
        <w:t xml:space="preserve">CUARTO. </w:t>
      </w:r>
      <w:r w:rsidRPr="00DC45F6">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DC45F6">
        <w:rPr>
          <w:rFonts w:ascii="Palatino Linotype" w:eastAsia="Calibri" w:hAnsi="Palatino Linotype" w:cs="Arial"/>
          <w:b/>
          <w:bCs/>
        </w:rPr>
        <w:t>SUJETO OBLIGADO</w:t>
      </w:r>
      <w:r w:rsidRPr="00DC45F6">
        <w:rPr>
          <w:rFonts w:ascii="Palatino Linotype" w:eastAsia="Calibri" w:hAnsi="Palatino Linotype" w:cs="Arial"/>
          <w:bCs/>
        </w:rPr>
        <w:t xml:space="preserve"> de manera fundada y motivada, podrá solicitar una ampliación de plazo para el cumplimiento de la presente resolución.</w:t>
      </w:r>
    </w:p>
    <w:p w:rsidR="00D11AAA" w:rsidRPr="00DC45F6" w:rsidRDefault="00D11AAA" w:rsidP="00D11AAA">
      <w:pPr>
        <w:spacing w:line="360" w:lineRule="auto"/>
        <w:jc w:val="both"/>
        <w:rPr>
          <w:rFonts w:ascii="Palatino Linotype" w:eastAsia="Calibri" w:hAnsi="Palatino Linotype" w:cs="Arial"/>
          <w:bCs/>
        </w:rPr>
      </w:pPr>
    </w:p>
    <w:p w:rsidR="00D11AAA" w:rsidRPr="00DC45F6" w:rsidRDefault="00D11AAA" w:rsidP="00D11AAA">
      <w:pPr>
        <w:tabs>
          <w:tab w:val="left" w:pos="8080"/>
        </w:tabs>
        <w:spacing w:line="360" w:lineRule="auto"/>
        <w:ind w:right="49"/>
        <w:jc w:val="both"/>
        <w:rPr>
          <w:rFonts w:ascii="Palatino Linotype" w:eastAsia="Times New Roman" w:hAnsi="Palatino Linotype" w:cs="Times New Roman"/>
          <w:lang w:val="es-ES" w:eastAsia="es-MX"/>
        </w:rPr>
      </w:pPr>
      <w:bookmarkStart w:id="30" w:name="_Toc511647820"/>
      <w:bookmarkStart w:id="31" w:name="_Toc511647759"/>
      <w:bookmarkStart w:id="32" w:name="_Toc492590393"/>
      <w:bookmarkStart w:id="33" w:name="_Toc503891611"/>
      <w:r w:rsidRPr="00DC45F6">
        <w:rPr>
          <w:rFonts w:ascii="Palatino Linotype" w:eastAsia="Times New Roman" w:hAnsi="Palatino Linotype" w:cs="Times New Roman"/>
          <w:b/>
        </w:rPr>
        <w:t xml:space="preserve">QUINTO. </w:t>
      </w:r>
      <w:r w:rsidRPr="00DC45F6">
        <w:rPr>
          <w:rFonts w:ascii="Palatino Linotype" w:eastAsia="Times New Roman" w:hAnsi="Palatino Linotype" w:cs="Times New Roman"/>
        </w:rPr>
        <w:t>Notifíquese</w:t>
      </w:r>
      <w:bookmarkEnd w:id="30"/>
      <w:bookmarkEnd w:id="31"/>
      <w:bookmarkEnd w:id="32"/>
      <w:bookmarkEnd w:id="33"/>
      <w:r w:rsidR="00D92363" w:rsidRPr="00DC45F6">
        <w:rPr>
          <w:rFonts w:ascii="Palatino Linotype" w:eastAsia="Times New Roman" w:hAnsi="Palatino Linotype" w:cs="Times New Roman"/>
        </w:rPr>
        <w:t xml:space="preserve"> al</w:t>
      </w:r>
      <w:r w:rsidRPr="00DC45F6">
        <w:rPr>
          <w:rFonts w:ascii="Palatino Linotype" w:eastAsia="Times New Roman" w:hAnsi="Palatino Linotype" w:cs="Times New Roman"/>
          <w:b/>
        </w:rPr>
        <w:t xml:space="preserve"> RECURRENTE</w:t>
      </w:r>
      <w:r w:rsidRPr="00DC45F6">
        <w:rPr>
          <w:rFonts w:ascii="Palatino Linotype" w:eastAsia="Times New Roman" w:hAnsi="Palatino Linotype" w:cs="Times New Roman"/>
        </w:rPr>
        <w:t xml:space="preserve"> la presente</w:t>
      </w:r>
      <w:r w:rsidRPr="00DC45F6">
        <w:rPr>
          <w:rFonts w:ascii="Palatino Linotype" w:eastAsia="Times New Roman" w:hAnsi="Palatino Linotype" w:cs="Times New Roman"/>
          <w:lang w:val="es-ES" w:eastAsia="es-MX"/>
        </w:rPr>
        <w:t xml:space="preserve"> resolución, vía SAIMEX.</w:t>
      </w:r>
    </w:p>
    <w:p w:rsidR="00D11AAA" w:rsidRPr="00DC45F6" w:rsidRDefault="00D11AAA" w:rsidP="00D11AAA">
      <w:pPr>
        <w:tabs>
          <w:tab w:val="left" w:pos="8080"/>
        </w:tabs>
        <w:spacing w:line="360" w:lineRule="auto"/>
        <w:ind w:right="49"/>
        <w:jc w:val="both"/>
        <w:rPr>
          <w:rFonts w:ascii="Palatino Linotype" w:eastAsia="Times New Roman" w:hAnsi="Palatino Linotype" w:cs="Times New Roman"/>
          <w:lang w:val="es-ES" w:eastAsia="es-MX"/>
        </w:rPr>
      </w:pPr>
    </w:p>
    <w:p w:rsidR="00D11AAA" w:rsidRPr="00DC45F6" w:rsidRDefault="00D11AAA" w:rsidP="00D11AAA">
      <w:pPr>
        <w:shd w:val="clear" w:color="auto" w:fill="FFFFFF"/>
        <w:spacing w:line="360" w:lineRule="auto"/>
        <w:jc w:val="both"/>
        <w:rPr>
          <w:rFonts w:ascii="Palatino Linotype" w:eastAsia="Times New Roman" w:hAnsi="Palatino Linotype" w:cs="Times New Roman"/>
          <w:lang w:val="es-ES" w:eastAsia="es-MX"/>
        </w:rPr>
      </w:pPr>
      <w:r w:rsidRPr="00DC45F6">
        <w:rPr>
          <w:rFonts w:ascii="Palatino Linotype" w:eastAsia="Calibri" w:hAnsi="Palatino Linotype" w:cs="Times New Roman"/>
          <w:b/>
          <w:lang w:val="es-MX" w:eastAsia="en-US"/>
        </w:rPr>
        <w:lastRenderedPageBreak/>
        <w:t>SEXTO.</w:t>
      </w:r>
      <w:r w:rsidRPr="00DC45F6">
        <w:rPr>
          <w:rFonts w:ascii="Palatino Linotype" w:eastAsia="Calibri" w:hAnsi="Palatino Linotype" w:cs="Times New Roman"/>
          <w:lang w:val="es-MX" w:eastAsia="en-US"/>
        </w:rPr>
        <w:t xml:space="preserve"> </w:t>
      </w:r>
      <w:r w:rsidR="00D92363" w:rsidRPr="00DC45F6">
        <w:rPr>
          <w:rFonts w:ascii="Palatino Linotype" w:eastAsia="Times New Roman" w:hAnsi="Palatino Linotype" w:cs="Times New Roman"/>
          <w:lang w:val="es-ES" w:eastAsia="es-MX"/>
        </w:rPr>
        <w:t>Se hace del conocimiento del</w:t>
      </w:r>
      <w:r w:rsidRPr="00DC45F6">
        <w:rPr>
          <w:rFonts w:ascii="Palatino Linotype" w:eastAsia="Times New Roman" w:hAnsi="Palatino Linotype" w:cs="Times New Roman"/>
          <w:b/>
          <w:lang w:val="es-ES" w:eastAsia="es-MX"/>
        </w:rPr>
        <w:t xml:space="preserve"> RECURRENTE</w:t>
      </w:r>
      <w:r w:rsidRPr="00DC45F6">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C45F6">
        <w:rPr>
          <w:rFonts w:ascii="Palatino Linotype" w:eastAsia="Times New Roman" w:hAnsi="Palatino Linotype" w:cs="Times New Roman"/>
          <w:bCs/>
          <w:lang w:val="es-ES" w:eastAsia="es-MX"/>
        </w:rPr>
        <w:t>vía juicio de amparo</w:t>
      </w:r>
      <w:r w:rsidRPr="00DC45F6">
        <w:rPr>
          <w:rFonts w:ascii="Palatino Linotype" w:eastAsia="Times New Roman" w:hAnsi="Palatino Linotype" w:cs="Times New Roman"/>
          <w:lang w:val="es-ES" w:eastAsia="es-MX"/>
        </w:rPr>
        <w:t> en los términos de las leyes aplicables.</w:t>
      </w:r>
    </w:p>
    <w:p w:rsidR="009039D6" w:rsidRPr="00DC45F6" w:rsidRDefault="009039D6" w:rsidP="00D11AAA">
      <w:pPr>
        <w:shd w:val="clear" w:color="auto" w:fill="FFFFFF"/>
        <w:spacing w:line="360" w:lineRule="auto"/>
        <w:jc w:val="both"/>
        <w:rPr>
          <w:rFonts w:ascii="Palatino Linotype" w:eastAsia="Times New Roman" w:hAnsi="Palatino Linotype" w:cs="Times New Roman"/>
          <w:lang w:val="es-ES" w:eastAsia="es-MX"/>
        </w:rPr>
      </w:pPr>
    </w:p>
    <w:p w:rsidR="00D92363" w:rsidRPr="003C7186" w:rsidRDefault="00D92363" w:rsidP="00D92363">
      <w:pPr>
        <w:spacing w:line="360" w:lineRule="auto"/>
        <w:ind w:left="-142" w:right="-234" w:firstLine="1"/>
        <w:jc w:val="both"/>
        <w:rPr>
          <w:rFonts w:ascii="Palatino Linotype" w:hAnsi="Palatino Linotype"/>
        </w:rPr>
      </w:pPr>
      <w:r w:rsidRPr="00DC45F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r w:rsidRPr="003C7186">
        <w:rPr>
          <w:rFonts w:ascii="Palatino Linotype" w:hAnsi="Palatino Linotype"/>
        </w:rPr>
        <w:t xml:space="preserve"> </w:t>
      </w: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firstLine="1"/>
        <w:jc w:val="both"/>
        <w:rPr>
          <w:rFonts w:ascii="Palatino Linotype" w:eastAsia="Palatino Linotype" w:hAnsi="Palatino Linotype" w:cs="Palatino Linotype"/>
        </w:rPr>
      </w:pPr>
    </w:p>
    <w:p w:rsidR="00F0192B" w:rsidRPr="004060C0" w:rsidRDefault="00F0192B" w:rsidP="0019238A">
      <w:pPr>
        <w:spacing w:line="360" w:lineRule="auto"/>
        <w:ind w:right="-234"/>
        <w:jc w:val="both"/>
        <w:rPr>
          <w:rFonts w:ascii="Palatino Linotype" w:eastAsia="Palatino Linotype" w:hAnsi="Palatino Linotype" w:cs="Palatino Linotype"/>
        </w:rPr>
      </w:pPr>
    </w:p>
    <w:p w:rsidR="00F0192B" w:rsidRPr="004060C0" w:rsidRDefault="00F0192B" w:rsidP="0019238A">
      <w:pPr>
        <w:spacing w:line="360" w:lineRule="auto"/>
        <w:ind w:right="-234"/>
        <w:jc w:val="both"/>
        <w:rPr>
          <w:rFonts w:ascii="Palatino Linotype" w:eastAsia="Palatino Linotype" w:hAnsi="Palatino Linotype" w:cs="Palatino Linotype"/>
        </w:rPr>
      </w:pPr>
    </w:p>
    <w:p w:rsidR="00F0192B" w:rsidRPr="004060C0" w:rsidRDefault="00F0192B" w:rsidP="0019238A">
      <w:pPr>
        <w:spacing w:line="360" w:lineRule="auto"/>
        <w:ind w:right="-234"/>
        <w:jc w:val="both"/>
        <w:rPr>
          <w:rFonts w:ascii="Palatino Linotype" w:eastAsia="Palatino Linotype" w:hAnsi="Palatino Linotype" w:cs="Palatino Linotype"/>
        </w:rPr>
      </w:pPr>
    </w:p>
    <w:p w:rsidR="00F0192B" w:rsidRPr="004060C0" w:rsidRDefault="00F0192B" w:rsidP="0019238A">
      <w:pPr>
        <w:tabs>
          <w:tab w:val="left" w:pos="3374"/>
        </w:tabs>
        <w:spacing w:line="360" w:lineRule="auto"/>
        <w:ind w:right="-234"/>
        <w:rPr>
          <w:rFonts w:ascii="Palatino Linotype" w:eastAsia="Palatino Linotype" w:hAnsi="Palatino Linotype" w:cs="Palatino Linotype"/>
        </w:rPr>
      </w:pPr>
    </w:p>
    <w:p w:rsidR="00F0192B" w:rsidRPr="004060C0" w:rsidRDefault="00F0192B" w:rsidP="0019238A">
      <w:pPr>
        <w:tabs>
          <w:tab w:val="left" w:pos="3374"/>
        </w:tabs>
        <w:spacing w:line="360" w:lineRule="auto"/>
        <w:ind w:right="-234"/>
        <w:rPr>
          <w:rFonts w:ascii="Palatino Linotype" w:eastAsia="Palatino Linotype" w:hAnsi="Palatino Linotype" w:cs="Palatino Linotype"/>
        </w:rPr>
      </w:pPr>
    </w:p>
    <w:p w:rsidR="006E4900" w:rsidRPr="004060C0" w:rsidRDefault="006E4900" w:rsidP="0019238A">
      <w:pPr>
        <w:tabs>
          <w:tab w:val="left" w:pos="3374"/>
        </w:tabs>
        <w:spacing w:line="360" w:lineRule="auto"/>
        <w:ind w:right="-234"/>
        <w:rPr>
          <w:rFonts w:ascii="Palatino Linotype" w:eastAsia="Palatino Linotype" w:hAnsi="Palatino Linotype" w:cs="Palatino Linotype"/>
        </w:rPr>
      </w:pPr>
    </w:p>
    <w:sectPr w:rsidR="006E4900" w:rsidRPr="004060C0">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EC" w:rsidRDefault="00846FEC">
      <w:r>
        <w:separator/>
      </w:r>
    </w:p>
  </w:endnote>
  <w:endnote w:type="continuationSeparator" w:id="0">
    <w:p w:rsidR="00846FEC" w:rsidRDefault="0084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56" w:rsidRDefault="00126A5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C45F6">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C45F6">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126A56" w:rsidRDefault="00126A5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56" w:rsidRDefault="00126A5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C45F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C45F6">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126A56" w:rsidRDefault="00126A5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EC" w:rsidRDefault="00846FEC">
      <w:r>
        <w:separator/>
      </w:r>
    </w:p>
  </w:footnote>
  <w:footnote w:type="continuationSeparator" w:id="0">
    <w:p w:rsidR="00846FEC" w:rsidRDefault="00846FEC">
      <w:r>
        <w:continuationSeparator/>
      </w:r>
    </w:p>
  </w:footnote>
  <w:footnote w:id="1">
    <w:p w:rsidR="00126A56" w:rsidRDefault="00126A56" w:rsidP="00242CCC">
      <w:pPr>
        <w:pStyle w:val="Textonotapie"/>
      </w:pPr>
      <w:r>
        <w:rPr>
          <w:rStyle w:val="Refdenotaalpie"/>
        </w:rPr>
        <w:footnoteRef/>
      </w:r>
      <w:r>
        <w:t xml:space="preserve"> Convención Americana sobre Derechos Humanos. Artículo 13.</w:t>
      </w:r>
    </w:p>
  </w:footnote>
  <w:footnote w:id="2">
    <w:p w:rsidR="00126A56" w:rsidRDefault="00126A56" w:rsidP="00242CCC">
      <w:pPr>
        <w:pStyle w:val="Textonotapie"/>
      </w:pPr>
      <w:r>
        <w:rPr>
          <w:rStyle w:val="Refdenotaalpie"/>
        </w:rPr>
        <w:footnoteRef/>
      </w:r>
      <w:r>
        <w:t xml:space="preserve"> Constitución Política de los Estados Unidos Mexicanos. Artículo sexto, sección A, fracción I.</w:t>
      </w:r>
    </w:p>
  </w:footnote>
  <w:footnote w:id="3">
    <w:p w:rsidR="00126A56" w:rsidRDefault="00126A56" w:rsidP="00242CC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126A56" w:rsidRDefault="00126A56" w:rsidP="00242CCC">
      <w:pPr>
        <w:pStyle w:val="Textonotapie"/>
      </w:pPr>
      <w:r>
        <w:rPr>
          <w:rStyle w:val="Refdenotaalpie"/>
        </w:rPr>
        <w:footnoteRef/>
      </w:r>
      <w:r>
        <w:t xml:space="preserve"> Ibídem. </w:t>
      </w:r>
      <w:proofErr w:type="spellStart"/>
      <w:r>
        <w:t>Parr</w:t>
      </w:r>
      <w:proofErr w:type="spellEnd"/>
      <w:r>
        <w:t>. 87.</w:t>
      </w:r>
    </w:p>
  </w:footnote>
  <w:footnote w:id="5">
    <w:p w:rsidR="00D11AAA" w:rsidRDefault="00D11AAA" w:rsidP="00D11AAA">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6">
    <w:p w:rsidR="00D11AAA" w:rsidRDefault="00D11AAA" w:rsidP="00D11AAA">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7">
    <w:p w:rsidR="00D11AAA" w:rsidRDefault="00D11AAA" w:rsidP="00D11AA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8">
    <w:p w:rsidR="00D11AAA" w:rsidRDefault="00D11AAA" w:rsidP="00D11AA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9">
    <w:p w:rsidR="00D11AAA" w:rsidRDefault="00D11AAA" w:rsidP="00D11AAA">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10">
    <w:p w:rsidR="00D11AAA" w:rsidRDefault="00D11AAA" w:rsidP="00D11AA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D11AAA" w:rsidRDefault="00D11AAA" w:rsidP="00D11AA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D11AAA" w:rsidRDefault="00D11AAA" w:rsidP="00D11AAA">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56" w:rsidRDefault="00846FE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56" w:rsidRDefault="00126A56">
    <w:pPr>
      <w:widowControl w:val="0"/>
      <w:pBdr>
        <w:top w:val="nil"/>
        <w:left w:val="nil"/>
        <w:bottom w:val="nil"/>
        <w:right w:val="nil"/>
        <w:between w:val="nil"/>
      </w:pBdr>
      <w:spacing w:line="276" w:lineRule="auto"/>
      <w:rPr>
        <w:color w:val="000000"/>
      </w:rPr>
    </w:pPr>
  </w:p>
  <w:tbl>
    <w:tblPr>
      <w:tblStyle w:val="a4"/>
      <w:tblW w:w="7485" w:type="dxa"/>
      <w:tblInd w:w="2694" w:type="dxa"/>
      <w:tblLayout w:type="fixed"/>
      <w:tblLook w:val="0400" w:firstRow="0" w:lastRow="0" w:firstColumn="0" w:lastColumn="0" w:noHBand="0" w:noVBand="1"/>
    </w:tblPr>
    <w:tblGrid>
      <w:gridCol w:w="2970"/>
      <w:gridCol w:w="4515"/>
    </w:tblGrid>
    <w:tr w:rsidR="00126A56">
      <w:trPr>
        <w:trHeight w:val="227"/>
      </w:trPr>
      <w:tc>
        <w:tcPr>
          <w:tcW w:w="2970" w:type="dxa"/>
          <w:vAlign w:val="center"/>
        </w:tcPr>
        <w:p w:rsidR="00126A56" w:rsidRDefault="00126A5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rsidR="00126A56" w:rsidRDefault="00126A56" w:rsidP="00172180">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sidRPr="00D473B0">
            <w:rPr>
              <w:rFonts w:ascii="Palatino Linotype" w:eastAsia="Palatino Linotype" w:hAnsi="Palatino Linotype" w:cs="Palatino Linotype"/>
              <w:color w:val="000000"/>
              <w:sz w:val="22"/>
              <w:szCs w:val="22"/>
            </w:rPr>
            <w:t>00483/INFOEM/IP/RR/2024</w:t>
          </w:r>
        </w:p>
      </w:tc>
    </w:tr>
    <w:tr w:rsidR="00126A56">
      <w:trPr>
        <w:trHeight w:val="242"/>
      </w:trPr>
      <w:tc>
        <w:tcPr>
          <w:tcW w:w="2970" w:type="dxa"/>
          <w:vAlign w:val="center"/>
        </w:tcPr>
        <w:p w:rsidR="00126A56" w:rsidRDefault="00126A5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rsidR="00126A56" w:rsidRDefault="00126A56">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rPr>
          </w:pPr>
          <w:r w:rsidRPr="00D473B0">
            <w:rPr>
              <w:rFonts w:ascii="Palatino Linotype" w:eastAsia="Palatino Linotype" w:hAnsi="Palatino Linotype" w:cs="Palatino Linotype"/>
              <w:color w:val="000000"/>
              <w:sz w:val="22"/>
              <w:szCs w:val="22"/>
            </w:rPr>
            <w:t xml:space="preserve">Comisión Estatal de Parques Naturales </w:t>
          </w:r>
        </w:p>
        <w:p w:rsidR="00126A56" w:rsidRDefault="00126A56">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sidRPr="00D473B0">
            <w:rPr>
              <w:rFonts w:ascii="Palatino Linotype" w:eastAsia="Palatino Linotype" w:hAnsi="Palatino Linotype" w:cs="Palatino Linotype"/>
              <w:color w:val="000000"/>
              <w:sz w:val="22"/>
              <w:szCs w:val="22"/>
            </w:rPr>
            <w:t>y de la Fauna</w:t>
          </w:r>
        </w:p>
      </w:tc>
    </w:tr>
    <w:tr w:rsidR="00126A56">
      <w:trPr>
        <w:trHeight w:val="342"/>
      </w:trPr>
      <w:tc>
        <w:tcPr>
          <w:tcW w:w="2970" w:type="dxa"/>
          <w:vAlign w:val="center"/>
        </w:tcPr>
        <w:p w:rsidR="00126A56" w:rsidRDefault="00126A5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rsidR="00126A56" w:rsidRDefault="00126A56">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26A56" w:rsidRDefault="00846FE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56" w:rsidRDefault="00126A56">
    <w:pPr>
      <w:widowControl w:val="0"/>
      <w:pBdr>
        <w:top w:val="nil"/>
        <w:left w:val="nil"/>
        <w:bottom w:val="nil"/>
        <w:right w:val="nil"/>
        <w:between w:val="nil"/>
      </w:pBdr>
      <w:spacing w:line="276" w:lineRule="auto"/>
      <w:rPr>
        <w:color w:val="000000"/>
        <w:sz w:val="14"/>
        <w:szCs w:val="14"/>
      </w:rPr>
    </w:pPr>
  </w:p>
  <w:tbl>
    <w:tblPr>
      <w:tblStyle w:val="a5"/>
      <w:tblW w:w="7755" w:type="dxa"/>
      <w:tblInd w:w="2552" w:type="dxa"/>
      <w:tblLayout w:type="fixed"/>
      <w:tblLook w:val="0400" w:firstRow="0" w:lastRow="0" w:firstColumn="0" w:lastColumn="0" w:noHBand="0" w:noVBand="1"/>
    </w:tblPr>
    <w:tblGrid>
      <w:gridCol w:w="2970"/>
      <w:gridCol w:w="4785"/>
    </w:tblGrid>
    <w:tr w:rsidR="00126A56">
      <w:trPr>
        <w:trHeight w:val="227"/>
      </w:trPr>
      <w:tc>
        <w:tcPr>
          <w:tcW w:w="2970" w:type="dxa"/>
          <w:vAlign w:val="center"/>
        </w:tcPr>
        <w:p w:rsidR="00126A56" w:rsidRDefault="00126A5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85" w:type="dxa"/>
          <w:vAlign w:val="center"/>
        </w:tcPr>
        <w:p w:rsidR="00126A56" w:rsidRDefault="00126A56" w:rsidP="00172180">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sidRPr="00D473B0">
            <w:rPr>
              <w:rFonts w:ascii="Palatino Linotype" w:eastAsia="Palatino Linotype" w:hAnsi="Palatino Linotype" w:cs="Palatino Linotype"/>
              <w:color w:val="000000"/>
              <w:sz w:val="22"/>
              <w:szCs w:val="22"/>
            </w:rPr>
            <w:t>00483/INFOEM/IP/RR/2024</w:t>
          </w:r>
        </w:p>
      </w:tc>
    </w:tr>
    <w:tr w:rsidR="00126A56">
      <w:trPr>
        <w:trHeight w:val="242"/>
      </w:trPr>
      <w:tc>
        <w:tcPr>
          <w:tcW w:w="2970" w:type="dxa"/>
          <w:vAlign w:val="center"/>
        </w:tcPr>
        <w:p w:rsidR="00126A56" w:rsidRDefault="00126A5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85" w:type="dxa"/>
        </w:tcPr>
        <w:p w:rsidR="00126A56" w:rsidRDefault="00DC45F6">
          <w:pPr>
            <w:pBdr>
              <w:top w:val="nil"/>
              <w:left w:val="nil"/>
              <w:bottom w:val="nil"/>
              <w:right w:val="nil"/>
              <w:between w:val="nil"/>
            </w:pBdr>
            <w:tabs>
              <w:tab w:val="center" w:pos="4419"/>
              <w:tab w:val="right" w:pos="8838"/>
              <w:tab w:val="left" w:pos="521"/>
            </w:tabs>
            <w:ind w:right="-113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w:t>
          </w:r>
        </w:p>
      </w:tc>
    </w:tr>
    <w:tr w:rsidR="00126A56">
      <w:trPr>
        <w:trHeight w:val="342"/>
      </w:trPr>
      <w:tc>
        <w:tcPr>
          <w:tcW w:w="2970" w:type="dxa"/>
          <w:vAlign w:val="center"/>
        </w:tcPr>
        <w:p w:rsidR="00126A56" w:rsidRDefault="00126A5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85" w:type="dxa"/>
          <w:vAlign w:val="center"/>
        </w:tcPr>
        <w:p w:rsidR="00126A56" w:rsidRDefault="00126A56">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rPr>
          </w:pPr>
          <w:r w:rsidRPr="00D473B0">
            <w:rPr>
              <w:rFonts w:ascii="Palatino Linotype" w:eastAsia="Palatino Linotype" w:hAnsi="Palatino Linotype" w:cs="Palatino Linotype"/>
              <w:color w:val="000000"/>
              <w:sz w:val="22"/>
              <w:szCs w:val="22"/>
            </w:rPr>
            <w:t>Comisión Estatal de Parques Naturales</w:t>
          </w:r>
        </w:p>
        <w:p w:rsidR="00126A56" w:rsidRDefault="00126A56">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sidRPr="00D473B0">
            <w:rPr>
              <w:rFonts w:ascii="Palatino Linotype" w:eastAsia="Palatino Linotype" w:hAnsi="Palatino Linotype" w:cs="Palatino Linotype"/>
              <w:color w:val="000000"/>
              <w:sz w:val="22"/>
              <w:szCs w:val="22"/>
            </w:rPr>
            <w:t>y de la Fauna</w:t>
          </w:r>
        </w:p>
      </w:tc>
    </w:tr>
    <w:tr w:rsidR="00126A56">
      <w:trPr>
        <w:trHeight w:val="342"/>
      </w:trPr>
      <w:tc>
        <w:tcPr>
          <w:tcW w:w="2970" w:type="dxa"/>
          <w:vAlign w:val="center"/>
        </w:tcPr>
        <w:p w:rsidR="00126A56" w:rsidRDefault="00126A5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85" w:type="dxa"/>
          <w:vAlign w:val="center"/>
        </w:tcPr>
        <w:p w:rsidR="00126A56" w:rsidRDefault="00126A56">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26A56" w:rsidRDefault="00846FEC">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3D"/>
    <w:multiLevelType w:val="multilevel"/>
    <w:tmpl w:val="64E2A434"/>
    <w:lvl w:ilvl="0">
      <w:start w:val="2"/>
      <w:numFmt w:val="lowerLetter"/>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17C0E40"/>
    <w:multiLevelType w:val="multilevel"/>
    <w:tmpl w:val="DF3467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502A0"/>
    <w:multiLevelType w:val="multilevel"/>
    <w:tmpl w:val="CB16A9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DE2D9B"/>
    <w:multiLevelType w:val="hybridMultilevel"/>
    <w:tmpl w:val="B8A04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4765A1"/>
    <w:multiLevelType w:val="hybridMultilevel"/>
    <w:tmpl w:val="E51C1C6C"/>
    <w:lvl w:ilvl="0" w:tplc="CE8ED64C">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BD926EF"/>
    <w:multiLevelType w:val="multilevel"/>
    <w:tmpl w:val="B6509B2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580CF4"/>
    <w:multiLevelType w:val="multilevel"/>
    <w:tmpl w:val="21924AC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191F7494"/>
    <w:multiLevelType w:val="multilevel"/>
    <w:tmpl w:val="4EAEFE4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A668F"/>
    <w:multiLevelType w:val="hybridMultilevel"/>
    <w:tmpl w:val="64185C26"/>
    <w:lvl w:ilvl="0" w:tplc="4FDC11C0">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094823"/>
    <w:multiLevelType w:val="multilevel"/>
    <w:tmpl w:val="4942E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D1B5923"/>
    <w:multiLevelType w:val="hybridMultilevel"/>
    <w:tmpl w:val="9C201B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4FFE1110"/>
    <w:multiLevelType w:val="multilevel"/>
    <w:tmpl w:val="74264450"/>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15" w15:restartNumberingAfterBreak="0">
    <w:nsid w:val="503B1BEE"/>
    <w:multiLevelType w:val="hybridMultilevel"/>
    <w:tmpl w:val="7E0AB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60385"/>
    <w:multiLevelType w:val="hybridMultilevel"/>
    <w:tmpl w:val="73E80B4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603D589F"/>
    <w:multiLevelType w:val="hybridMultilevel"/>
    <w:tmpl w:val="17DA4EB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175479"/>
    <w:multiLevelType w:val="multilevel"/>
    <w:tmpl w:val="F63C1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8051FE"/>
    <w:multiLevelType w:val="multilevel"/>
    <w:tmpl w:val="900A51E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C4351D"/>
    <w:multiLevelType w:val="hybridMultilevel"/>
    <w:tmpl w:val="897CF5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8DD0428"/>
    <w:multiLevelType w:val="hybridMultilevel"/>
    <w:tmpl w:val="457E74DC"/>
    <w:lvl w:ilvl="0" w:tplc="838648E0">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4" w15:restartNumberingAfterBreak="0">
    <w:nsid w:val="7F6C27F4"/>
    <w:multiLevelType w:val="multilevel"/>
    <w:tmpl w:val="F4C4922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6"/>
  </w:num>
  <w:num w:numId="2">
    <w:abstractNumId w:val="24"/>
  </w:num>
  <w:num w:numId="3">
    <w:abstractNumId w:val="21"/>
  </w:num>
  <w:num w:numId="4">
    <w:abstractNumId w:val="20"/>
  </w:num>
  <w:num w:numId="5">
    <w:abstractNumId w:val="1"/>
  </w:num>
  <w:num w:numId="6">
    <w:abstractNumId w:val="10"/>
  </w:num>
  <w:num w:numId="7">
    <w:abstractNumId w:val="2"/>
  </w:num>
  <w:num w:numId="8">
    <w:abstractNumId w:val="14"/>
  </w:num>
  <w:num w:numId="9">
    <w:abstractNumId w:val="5"/>
  </w:num>
  <w:num w:numId="10">
    <w:abstractNumId w:val="19"/>
  </w:num>
  <w:num w:numId="11">
    <w:abstractNumId w:val="8"/>
  </w:num>
  <w:num w:numId="12">
    <w:abstractNumId w:val="16"/>
  </w:num>
  <w:num w:numId="13">
    <w:abstractNumId w:val="13"/>
  </w:num>
  <w:num w:numId="14">
    <w:abstractNumId w:val="9"/>
  </w:num>
  <w:num w:numId="15">
    <w:abstractNumId w:val="12"/>
  </w:num>
  <w:num w:numId="16">
    <w:abstractNumId w:val="7"/>
  </w:num>
  <w:num w:numId="17">
    <w:abstractNumId w:val="15"/>
  </w:num>
  <w:num w:numId="18">
    <w:abstractNumId w:val="22"/>
  </w:num>
  <w:num w:numId="19">
    <w:abstractNumId w:val="3"/>
  </w:num>
  <w:num w:numId="20">
    <w:abstractNumId w:val="11"/>
  </w:num>
  <w:num w:numId="21">
    <w:abstractNumId w:val="0"/>
  </w:num>
  <w:num w:numId="22">
    <w:abstractNumId w:val="23"/>
  </w:num>
  <w:num w:numId="23">
    <w:abstractNumId w:val="17"/>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2B"/>
    <w:rsid w:val="000242AD"/>
    <w:rsid w:val="00030D64"/>
    <w:rsid w:val="00077F29"/>
    <w:rsid w:val="000E2EAC"/>
    <w:rsid w:val="000F63AD"/>
    <w:rsid w:val="0011432F"/>
    <w:rsid w:val="00126A56"/>
    <w:rsid w:val="00172180"/>
    <w:rsid w:val="0019238A"/>
    <w:rsid w:val="001E72A0"/>
    <w:rsid w:val="00242CCC"/>
    <w:rsid w:val="002816C9"/>
    <w:rsid w:val="0031456D"/>
    <w:rsid w:val="00391EDF"/>
    <w:rsid w:val="004060C0"/>
    <w:rsid w:val="00415301"/>
    <w:rsid w:val="004461C2"/>
    <w:rsid w:val="00474D56"/>
    <w:rsid w:val="004F0428"/>
    <w:rsid w:val="005736D0"/>
    <w:rsid w:val="00597B38"/>
    <w:rsid w:val="005A3185"/>
    <w:rsid w:val="005B7D9B"/>
    <w:rsid w:val="006B47A7"/>
    <w:rsid w:val="006E4900"/>
    <w:rsid w:val="006F14C3"/>
    <w:rsid w:val="007640DB"/>
    <w:rsid w:val="00775124"/>
    <w:rsid w:val="007A4B26"/>
    <w:rsid w:val="007D1DFA"/>
    <w:rsid w:val="0083049C"/>
    <w:rsid w:val="00846FEC"/>
    <w:rsid w:val="008B05B1"/>
    <w:rsid w:val="008D22A8"/>
    <w:rsid w:val="009039D6"/>
    <w:rsid w:val="00A91799"/>
    <w:rsid w:val="00B54480"/>
    <w:rsid w:val="00BA6926"/>
    <w:rsid w:val="00BB4DA4"/>
    <w:rsid w:val="00C0334D"/>
    <w:rsid w:val="00C6275C"/>
    <w:rsid w:val="00CD76A6"/>
    <w:rsid w:val="00D11AAA"/>
    <w:rsid w:val="00D473B0"/>
    <w:rsid w:val="00D82019"/>
    <w:rsid w:val="00D92363"/>
    <w:rsid w:val="00DB4B11"/>
    <w:rsid w:val="00DC45F6"/>
    <w:rsid w:val="00DF5BB7"/>
    <w:rsid w:val="00E06420"/>
    <w:rsid w:val="00EA3840"/>
    <w:rsid w:val="00F0192B"/>
    <w:rsid w:val="00F05B23"/>
    <w:rsid w:val="00FE6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9F4404-6E92-4BEE-8926-144ABDBC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9D709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Sinespaciado">
    <w:name w:val="No Spacing"/>
    <w:aliases w:val="Francesa,INAI,Fundamentos"/>
    <w:link w:val="SinespaciadoCar"/>
    <w:uiPriority w:val="1"/>
    <w:qFormat/>
    <w:rsid w:val="003A6840"/>
    <w:rPr>
      <w:rFonts w:ascii="Times New Roman" w:eastAsia="Times New Roman" w:hAnsi="Times New Roman" w:cs="Times New Roman"/>
      <w:lang w:val="es-MX" w:eastAsia="es-ES"/>
    </w:rPr>
  </w:style>
  <w:style w:type="character" w:customStyle="1" w:styleId="SinespaciadoCar">
    <w:name w:val="Sin espaciado Car"/>
    <w:aliases w:val="Francesa Car,INAI Car,Fundamentos Car"/>
    <w:link w:val="Sinespaciado"/>
    <w:uiPriority w:val="1"/>
    <w:qFormat/>
    <w:locked/>
    <w:rsid w:val="003A6840"/>
    <w:rPr>
      <w:rFonts w:ascii="Times New Roman" w:eastAsia="Times New Roman" w:hAnsi="Times New Roman" w:cs="Times New Roman"/>
      <w:lang w:val="es-MX" w:eastAsia="es-ES"/>
    </w:rPr>
  </w:style>
  <w:style w:type="paragraph" w:styleId="Textoindependiente">
    <w:name w:val="Body Text"/>
    <w:basedOn w:val="Normal"/>
    <w:link w:val="TextoindependienteCar"/>
    <w:rsid w:val="00C53DE7"/>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C53DE7"/>
    <w:rPr>
      <w:rFonts w:ascii="Arial" w:eastAsia="Times New Roman" w:hAnsi="Arial" w:cs="Times New Roman"/>
      <w:szCs w:val="20"/>
      <w:lang w:val="es-MX" w:eastAsia="es-ES_tradnl"/>
    </w:rPr>
  </w:style>
  <w:style w:type="character" w:styleId="Textoennegrita">
    <w:name w:val="Strong"/>
    <w:basedOn w:val="Fuentedeprrafopredeter"/>
    <w:uiPriority w:val="22"/>
    <w:qFormat/>
    <w:rsid w:val="00E256E4"/>
    <w:rPr>
      <w:b/>
      <w:bCs/>
    </w:rPr>
  </w:style>
  <w:style w:type="table" w:customStyle="1" w:styleId="a3">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gvWf9hgS1mOS35iPCra4GEc9Q==">CgMxLjAyCGguZ2pkZ3hzMgloLjFmb2I5dGUyCWguM3pueXNoNzIJaC4yZXQ5MnAwMghoLnR5amN3dDIJaC4zZHk2dmttMgloLjF0M2g1c2YyCWguMzVua3VuMjIJaC4zMGowemxsOAByITFsVlZqOW13cklRQjc4R2RnY0M1RmJSektkTV9ZT2VzOA==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2E315B-FB16-41B8-87BC-99C7BC24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5062</Words>
  <Characters>27845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INFOEM403</cp:lastModifiedBy>
  <cp:revision>6</cp:revision>
  <dcterms:created xsi:type="dcterms:W3CDTF">2025-01-14T01:36:00Z</dcterms:created>
  <dcterms:modified xsi:type="dcterms:W3CDTF">2025-01-24T17:29:00Z</dcterms:modified>
</cp:coreProperties>
</file>