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7F5245D9" w:rsidR="00611EC6" w:rsidRPr="00414D51" w:rsidRDefault="00947C3B" w:rsidP="00414D51">
      <w:pPr>
        <w:tabs>
          <w:tab w:val="left" w:pos="3465"/>
        </w:tabs>
        <w:spacing w:line="360" w:lineRule="auto"/>
        <w:jc w:val="both"/>
        <w:rPr>
          <w:rFonts w:ascii="Palatino Linotype" w:hAnsi="Palatino Linotype"/>
          <w:b/>
          <w:color w:val="000000" w:themeColor="text1"/>
          <w:lang w:val="es-MX"/>
        </w:rPr>
      </w:pPr>
      <w:bookmarkStart w:id="0" w:name="_GoBack"/>
      <w:bookmarkEnd w:id="0"/>
      <w:r w:rsidRPr="00414D5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14D51">
        <w:rPr>
          <w:rFonts w:ascii="Palatino Linotype" w:hAnsi="Palatino Linotype"/>
          <w:b/>
          <w:color w:val="000000" w:themeColor="text1"/>
        </w:rPr>
        <w:t xml:space="preserve">de fecha </w:t>
      </w:r>
      <w:r w:rsidR="00A14C04" w:rsidRPr="00414D51">
        <w:rPr>
          <w:rFonts w:ascii="Palatino Linotype" w:hAnsi="Palatino Linotype"/>
          <w:b/>
          <w:color w:val="000000" w:themeColor="text1"/>
        </w:rPr>
        <w:t>uno</w:t>
      </w:r>
      <w:r w:rsidR="00EB54DE">
        <w:rPr>
          <w:rFonts w:ascii="Palatino Linotype" w:hAnsi="Palatino Linotype"/>
          <w:b/>
          <w:color w:val="000000" w:themeColor="text1"/>
        </w:rPr>
        <w:t xml:space="preserve"> (01)</w:t>
      </w:r>
      <w:r w:rsidR="0041452A" w:rsidRPr="00414D51">
        <w:rPr>
          <w:rFonts w:ascii="Palatino Linotype" w:hAnsi="Palatino Linotype"/>
          <w:b/>
          <w:color w:val="000000" w:themeColor="text1"/>
        </w:rPr>
        <w:t xml:space="preserve"> de </w:t>
      </w:r>
      <w:r w:rsidR="00A14C04" w:rsidRPr="00414D51">
        <w:rPr>
          <w:rFonts w:ascii="Palatino Linotype" w:hAnsi="Palatino Linotype"/>
          <w:b/>
          <w:color w:val="000000" w:themeColor="text1"/>
        </w:rPr>
        <w:t>octu</w:t>
      </w:r>
      <w:r w:rsidR="00AC54CB" w:rsidRPr="00414D51">
        <w:rPr>
          <w:rFonts w:ascii="Palatino Linotype" w:hAnsi="Palatino Linotype"/>
          <w:b/>
          <w:color w:val="000000" w:themeColor="text1"/>
        </w:rPr>
        <w:t>bre</w:t>
      </w:r>
      <w:r w:rsidR="00C86A6F" w:rsidRPr="00414D51">
        <w:rPr>
          <w:rFonts w:ascii="Palatino Linotype" w:hAnsi="Palatino Linotype"/>
          <w:b/>
          <w:color w:val="000000" w:themeColor="text1"/>
        </w:rPr>
        <w:t xml:space="preserve"> de </w:t>
      </w:r>
      <w:r w:rsidR="0041452A" w:rsidRPr="00414D51">
        <w:rPr>
          <w:rFonts w:ascii="Palatino Linotype" w:hAnsi="Palatino Linotype"/>
          <w:b/>
          <w:color w:val="000000" w:themeColor="text1"/>
        </w:rPr>
        <w:t>dos mil veinticinco</w:t>
      </w:r>
      <w:r w:rsidR="00611EC6" w:rsidRPr="00414D51">
        <w:rPr>
          <w:rFonts w:ascii="Palatino Linotype" w:hAnsi="Palatino Linotype"/>
          <w:b/>
          <w:color w:val="000000" w:themeColor="text1"/>
        </w:rPr>
        <w:t>.</w:t>
      </w:r>
    </w:p>
    <w:p w14:paraId="70BA5E97" w14:textId="77777777" w:rsidR="00947C3B" w:rsidRPr="00414D51" w:rsidRDefault="00947C3B" w:rsidP="00414D51">
      <w:pPr>
        <w:tabs>
          <w:tab w:val="left" w:pos="3465"/>
        </w:tabs>
        <w:spacing w:line="360" w:lineRule="auto"/>
        <w:jc w:val="both"/>
        <w:rPr>
          <w:rFonts w:ascii="Palatino Linotype" w:hAnsi="Palatino Linotype"/>
          <w:color w:val="000000" w:themeColor="text1"/>
        </w:rPr>
      </w:pPr>
    </w:p>
    <w:p w14:paraId="38CBC7E2" w14:textId="61A8198D" w:rsidR="00947C3B" w:rsidRPr="00414D51" w:rsidRDefault="00947C3B" w:rsidP="00414D51">
      <w:pPr>
        <w:spacing w:line="360" w:lineRule="auto"/>
        <w:jc w:val="both"/>
        <w:rPr>
          <w:rFonts w:ascii="Palatino Linotype" w:hAnsi="Palatino Linotype"/>
          <w:color w:val="000000" w:themeColor="text1"/>
        </w:rPr>
      </w:pPr>
      <w:r w:rsidRPr="00C9168E">
        <w:rPr>
          <w:rFonts w:ascii="Palatino Linotype" w:hAnsi="Palatino Linotype"/>
          <w:b/>
          <w:color w:val="000000" w:themeColor="text1"/>
        </w:rPr>
        <w:t>VISTO</w:t>
      </w:r>
      <w:r w:rsidRPr="00C9168E">
        <w:rPr>
          <w:rFonts w:ascii="Palatino Linotype" w:hAnsi="Palatino Linotype"/>
          <w:color w:val="000000" w:themeColor="text1"/>
        </w:rPr>
        <w:t xml:space="preserve"> el expediente elec</w:t>
      </w:r>
      <w:r w:rsidR="00C57378" w:rsidRPr="00C9168E">
        <w:rPr>
          <w:rFonts w:ascii="Palatino Linotype" w:hAnsi="Palatino Linotype"/>
          <w:color w:val="000000" w:themeColor="text1"/>
        </w:rPr>
        <w:t>trónico formado con motivo del R</w:t>
      </w:r>
      <w:r w:rsidRPr="00C9168E">
        <w:rPr>
          <w:rFonts w:ascii="Palatino Linotype" w:hAnsi="Palatino Linotype"/>
          <w:color w:val="000000" w:themeColor="text1"/>
        </w:rPr>
        <w:t xml:space="preserve">ecurso de </w:t>
      </w:r>
      <w:r w:rsidR="00C57378" w:rsidRPr="00C9168E">
        <w:rPr>
          <w:rFonts w:ascii="Palatino Linotype" w:hAnsi="Palatino Linotype"/>
          <w:color w:val="000000" w:themeColor="text1"/>
        </w:rPr>
        <w:t>R</w:t>
      </w:r>
      <w:r w:rsidRPr="00C9168E">
        <w:rPr>
          <w:rFonts w:ascii="Palatino Linotype" w:hAnsi="Palatino Linotype"/>
          <w:color w:val="000000" w:themeColor="text1"/>
        </w:rPr>
        <w:t xml:space="preserve">evisión </w:t>
      </w:r>
      <w:r w:rsidR="007C693A" w:rsidRPr="00C9168E">
        <w:rPr>
          <w:rFonts w:ascii="Palatino Linotype" w:hAnsi="Palatino Linotype"/>
          <w:b/>
          <w:color w:val="000000" w:themeColor="text1"/>
        </w:rPr>
        <w:t>0</w:t>
      </w:r>
      <w:r w:rsidR="00BB686C" w:rsidRPr="00C9168E">
        <w:rPr>
          <w:rFonts w:ascii="Palatino Linotype" w:hAnsi="Palatino Linotype"/>
          <w:b/>
          <w:color w:val="000000" w:themeColor="text1"/>
        </w:rPr>
        <w:t>3678</w:t>
      </w:r>
      <w:r w:rsidR="007C693A" w:rsidRPr="00C9168E">
        <w:rPr>
          <w:rFonts w:ascii="Palatino Linotype" w:hAnsi="Palatino Linotype"/>
          <w:b/>
          <w:color w:val="000000" w:themeColor="text1"/>
        </w:rPr>
        <w:t>/INFOEM/IP</w:t>
      </w:r>
      <w:r w:rsidR="007C693A" w:rsidRPr="00414D51">
        <w:rPr>
          <w:rFonts w:ascii="Palatino Linotype" w:hAnsi="Palatino Linotype"/>
          <w:b/>
          <w:color w:val="000000" w:themeColor="text1"/>
        </w:rPr>
        <w:t>/RR/2025</w:t>
      </w:r>
      <w:r w:rsidRPr="00414D51">
        <w:rPr>
          <w:rFonts w:ascii="Palatino Linotype" w:hAnsi="Palatino Linotype"/>
          <w:color w:val="000000" w:themeColor="text1"/>
        </w:rPr>
        <w:t>,</w:t>
      </w:r>
      <w:r w:rsidRPr="00414D51">
        <w:rPr>
          <w:rFonts w:ascii="Palatino Linotype" w:hAnsi="Palatino Linotype" w:cs="Arial"/>
          <w:b/>
          <w:bCs/>
          <w:color w:val="000000" w:themeColor="text1"/>
        </w:rPr>
        <w:t xml:space="preserve"> </w:t>
      </w:r>
      <w:r w:rsidRPr="00414D51">
        <w:rPr>
          <w:rFonts w:ascii="Palatino Linotype" w:hAnsi="Palatino Linotype"/>
          <w:color w:val="000000" w:themeColor="text1"/>
        </w:rPr>
        <w:t xml:space="preserve">promovido por </w:t>
      </w:r>
      <w:r w:rsidR="00CD71D8" w:rsidRPr="00414D51">
        <w:rPr>
          <w:rFonts w:ascii="Palatino Linotype" w:hAnsi="Palatino Linotype"/>
          <w:b/>
          <w:color w:val="000000" w:themeColor="text1"/>
        </w:rPr>
        <w:t>una persona que no proporcionó datos para ser reconocido</w:t>
      </w:r>
      <w:r w:rsidRPr="00414D51">
        <w:rPr>
          <w:rFonts w:ascii="Palatino Linotype" w:hAnsi="Palatino Linotype"/>
          <w:b/>
          <w:color w:val="000000" w:themeColor="text1"/>
        </w:rPr>
        <w:t>,</w:t>
      </w:r>
      <w:r w:rsidRPr="00414D51">
        <w:rPr>
          <w:rFonts w:ascii="Palatino Linotype" w:hAnsi="Palatino Linotype"/>
          <w:color w:val="000000" w:themeColor="text1"/>
        </w:rPr>
        <w:t xml:space="preserve"> a quien en lo sucesivo se le identificará como </w:t>
      </w:r>
      <w:r w:rsidR="00C862A5" w:rsidRPr="00414D51">
        <w:rPr>
          <w:rFonts w:ascii="Palatino Linotype" w:hAnsi="Palatino Linotype"/>
          <w:b/>
          <w:color w:val="000000" w:themeColor="text1"/>
        </w:rPr>
        <w:t>EL RECURRENTE</w:t>
      </w:r>
      <w:r w:rsidRPr="00414D51">
        <w:rPr>
          <w:rFonts w:ascii="Palatino Linotype" w:hAnsi="Palatino Linotype" w:cs="Arial"/>
          <w:color w:val="000000" w:themeColor="text1"/>
        </w:rPr>
        <w:t>, en contra de la respuesta de</w:t>
      </w:r>
      <w:r w:rsidR="00EB54DE">
        <w:rPr>
          <w:rFonts w:ascii="Palatino Linotype" w:hAnsi="Palatino Linotype" w:cs="Arial"/>
          <w:color w:val="000000" w:themeColor="text1"/>
        </w:rPr>
        <w:t>l</w:t>
      </w:r>
      <w:r w:rsidRPr="00414D51">
        <w:rPr>
          <w:rFonts w:ascii="Palatino Linotype" w:hAnsi="Palatino Linotype" w:cs="Arial"/>
          <w:color w:val="000000" w:themeColor="text1"/>
        </w:rPr>
        <w:t xml:space="preserve"> </w:t>
      </w:r>
      <w:r w:rsidR="00CD71D8" w:rsidRPr="00414D51">
        <w:rPr>
          <w:rFonts w:ascii="Palatino Linotype" w:hAnsi="Palatino Linotype" w:cs="Arial"/>
          <w:b/>
          <w:bCs/>
          <w:color w:val="000000" w:themeColor="text1"/>
        </w:rPr>
        <w:t>Sistema Municipal Para el Desarrollo Integral de la Familia de Huehuetoca</w:t>
      </w:r>
      <w:r w:rsidRPr="00414D51">
        <w:rPr>
          <w:rFonts w:ascii="Palatino Linotype" w:hAnsi="Palatino Linotype" w:cs="Arial"/>
          <w:b/>
          <w:color w:val="000000" w:themeColor="text1"/>
        </w:rPr>
        <w:t>,</w:t>
      </w:r>
      <w:r w:rsidRPr="00414D51">
        <w:rPr>
          <w:rFonts w:ascii="Palatino Linotype" w:hAnsi="Palatino Linotype"/>
          <w:b/>
          <w:color w:val="000000" w:themeColor="text1"/>
        </w:rPr>
        <w:t xml:space="preserve"> </w:t>
      </w:r>
      <w:r w:rsidRPr="00414D51">
        <w:rPr>
          <w:rFonts w:ascii="Palatino Linotype" w:hAnsi="Palatino Linotype"/>
          <w:color w:val="000000" w:themeColor="text1"/>
        </w:rPr>
        <w:t xml:space="preserve">en </w:t>
      </w:r>
      <w:r w:rsidR="00EB54DE">
        <w:rPr>
          <w:rFonts w:ascii="Palatino Linotype" w:hAnsi="Palatino Linotype"/>
          <w:color w:val="000000" w:themeColor="text1"/>
        </w:rPr>
        <w:t>adelante</w:t>
      </w:r>
      <w:r w:rsidRPr="00414D51">
        <w:rPr>
          <w:rFonts w:ascii="Palatino Linotype" w:hAnsi="Palatino Linotype"/>
          <w:color w:val="000000" w:themeColor="text1"/>
        </w:rPr>
        <w:t xml:space="preserve"> el</w:t>
      </w:r>
      <w:r w:rsidRPr="00414D51">
        <w:rPr>
          <w:rFonts w:ascii="Palatino Linotype" w:hAnsi="Palatino Linotype"/>
          <w:b/>
          <w:color w:val="000000" w:themeColor="text1"/>
        </w:rPr>
        <w:t xml:space="preserve"> SUJETO OBLIGADO</w:t>
      </w:r>
      <w:r w:rsidRPr="00414D51">
        <w:rPr>
          <w:rFonts w:ascii="Palatino Linotype" w:hAnsi="Palatino Linotype"/>
          <w:color w:val="000000" w:themeColor="text1"/>
        </w:rPr>
        <w:t xml:space="preserve">, se procede a dictar la presente </w:t>
      </w:r>
      <w:r w:rsidR="009366E5" w:rsidRPr="00414D51">
        <w:rPr>
          <w:rFonts w:ascii="Palatino Linotype" w:hAnsi="Palatino Linotype"/>
          <w:color w:val="000000" w:themeColor="text1"/>
        </w:rPr>
        <w:t>R</w:t>
      </w:r>
      <w:r w:rsidRPr="00414D51">
        <w:rPr>
          <w:rFonts w:ascii="Palatino Linotype" w:hAnsi="Palatino Linotype"/>
          <w:color w:val="000000" w:themeColor="text1"/>
        </w:rPr>
        <w:t>esolución, con base en los siguientes:</w:t>
      </w:r>
    </w:p>
    <w:p w14:paraId="7CBFFAD8" w14:textId="77777777" w:rsidR="00947C3B" w:rsidRPr="00414D51" w:rsidRDefault="00947C3B" w:rsidP="00414D51">
      <w:pPr>
        <w:spacing w:line="360" w:lineRule="auto"/>
        <w:jc w:val="both"/>
        <w:rPr>
          <w:rFonts w:ascii="Palatino Linotype" w:hAnsi="Palatino Linotype"/>
          <w:color w:val="000000" w:themeColor="text1"/>
        </w:rPr>
      </w:pPr>
    </w:p>
    <w:p w14:paraId="6C073730" w14:textId="275255F1" w:rsidR="00947C3B" w:rsidRPr="00414D51" w:rsidRDefault="00947C3B" w:rsidP="00414D51">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414D51">
        <w:rPr>
          <w:rFonts w:ascii="Palatino Linotype" w:hAnsi="Palatino Linotype"/>
          <w:b/>
          <w:color w:val="000000" w:themeColor="text1"/>
          <w:sz w:val="24"/>
          <w:szCs w:val="24"/>
        </w:rPr>
        <w:t>A</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N</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T</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E</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C</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E</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D</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E</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N</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T</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E</w:t>
      </w:r>
      <w:r w:rsidR="00EB54DE">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S</w:t>
      </w:r>
      <w:bookmarkEnd w:id="1"/>
      <w:bookmarkEnd w:id="2"/>
      <w:bookmarkEnd w:id="3"/>
    </w:p>
    <w:p w14:paraId="6BDD1D0D" w14:textId="77777777" w:rsidR="00947C3B" w:rsidRPr="00414D51" w:rsidRDefault="00947C3B" w:rsidP="00414D51">
      <w:pPr>
        <w:pStyle w:val="Prrafodelista"/>
        <w:spacing w:line="360" w:lineRule="auto"/>
        <w:ind w:left="0"/>
        <w:jc w:val="both"/>
        <w:rPr>
          <w:rFonts w:ascii="Palatino Linotype" w:eastAsia="Calibri" w:hAnsi="Palatino Linotype" w:cs="Arial"/>
          <w:color w:val="000000" w:themeColor="text1"/>
          <w:lang w:val="es-ES"/>
        </w:rPr>
      </w:pPr>
    </w:p>
    <w:p w14:paraId="1CB07C3A" w14:textId="208FF7A3" w:rsidR="00947C3B" w:rsidRPr="00414D51" w:rsidRDefault="00947C3B" w:rsidP="00414D51">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414D51">
        <w:rPr>
          <w:rFonts w:ascii="Palatino Linotype" w:eastAsia="Calibri" w:hAnsi="Palatino Linotype" w:cs="Arial"/>
          <w:color w:val="000000" w:themeColor="text1"/>
          <w:lang w:val="es-ES"/>
        </w:rPr>
        <w:t xml:space="preserve">El día </w:t>
      </w:r>
      <w:r w:rsidR="00CD71D8" w:rsidRPr="00414D51">
        <w:rPr>
          <w:rFonts w:ascii="Palatino Linotype" w:eastAsia="Calibri" w:hAnsi="Palatino Linotype" w:cs="Arial"/>
          <w:b/>
          <w:color w:val="000000" w:themeColor="text1"/>
          <w:lang w:val="es-ES"/>
        </w:rPr>
        <w:t>cinco de marzo</w:t>
      </w:r>
      <w:r w:rsidR="00C86A6F" w:rsidRPr="00414D51">
        <w:rPr>
          <w:rFonts w:ascii="Palatino Linotype" w:eastAsia="Calibri" w:hAnsi="Palatino Linotype" w:cs="Arial"/>
          <w:b/>
          <w:color w:val="000000" w:themeColor="text1"/>
          <w:lang w:val="es-ES"/>
        </w:rPr>
        <w:t xml:space="preserve"> de dos mil veinticinco</w:t>
      </w:r>
      <w:r w:rsidRPr="00414D51">
        <w:rPr>
          <w:rFonts w:ascii="Palatino Linotype" w:hAnsi="Palatino Linotype"/>
          <w:b/>
          <w:color w:val="000000" w:themeColor="text1"/>
        </w:rPr>
        <w:t xml:space="preserve">, </w:t>
      </w:r>
      <w:r w:rsidRPr="00414D51">
        <w:rPr>
          <w:rFonts w:ascii="Palatino Linotype" w:eastAsia="Calibri" w:hAnsi="Palatino Linotype" w:cs="Arial"/>
          <w:color w:val="000000" w:themeColor="text1"/>
          <w:lang w:val="es-ES"/>
        </w:rPr>
        <w:t xml:space="preserve">se presentó ante el </w:t>
      </w:r>
      <w:r w:rsidRPr="00414D51">
        <w:rPr>
          <w:rFonts w:ascii="Palatino Linotype" w:eastAsia="Calibri" w:hAnsi="Palatino Linotype" w:cs="Arial"/>
          <w:b/>
          <w:color w:val="000000" w:themeColor="text1"/>
          <w:lang w:val="es-ES"/>
        </w:rPr>
        <w:t>SUJETO OBLIGADO</w:t>
      </w:r>
      <w:r w:rsidRPr="00414D51">
        <w:rPr>
          <w:rFonts w:ascii="Palatino Linotype" w:eastAsia="Calibri" w:hAnsi="Palatino Linotype" w:cs="Arial"/>
          <w:color w:val="000000" w:themeColor="text1"/>
        </w:rPr>
        <w:t xml:space="preserve"> vía </w:t>
      </w:r>
      <w:r w:rsidR="00D177AD" w:rsidRPr="00414D51">
        <w:rPr>
          <w:rFonts w:ascii="Palatino Linotype" w:eastAsia="Calibri" w:hAnsi="Palatino Linotype" w:cs="Arial"/>
          <w:color w:val="000000" w:themeColor="text1"/>
        </w:rPr>
        <w:t>Sistema de Acceso a la Información Mexiquense (</w:t>
      </w:r>
      <w:r w:rsidRPr="00414D51">
        <w:rPr>
          <w:rFonts w:ascii="Palatino Linotype" w:eastAsia="Calibri" w:hAnsi="Palatino Linotype" w:cs="Arial"/>
          <w:color w:val="000000" w:themeColor="text1"/>
          <w:lang w:val="es-ES"/>
        </w:rPr>
        <w:t>SAIMEX</w:t>
      </w:r>
      <w:r w:rsidR="00D177AD" w:rsidRPr="00414D51">
        <w:rPr>
          <w:rFonts w:ascii="Palatino Linotype" w:eastAsia="Calibri" w:hAnsi="Palatino Linotype" w:cs="Arial"/>
          <w:color w:val="000000" w:themeColor="text1"/>
          <w:lang w:val="es-ES"/>
        </w:rPr>
        <w:t>)</w:t>
      </w:r>
      <w:r w:rsidR="00C57378" w:rsidRPr="00414D51">
        <w:rPr>
          <w:rFonts w:ascii="Palatino Linotype" w:eastAsia="Calibri" w:hAnsi="Palatino Linotype" w:cs="Arial"/>
          <w:color w:val="000000" w:themeColor="text1"/>
          <w:lang w:val="es-ES"/>
        </w:rPr>
        <w:t>, la S</w:t>
      </w:r>
      <w:r w:rsidRPr="00414D51">
        <w:rPr>
          <w:rFonts w:ascii="Palatino Linotype" w:eastAsia="Calibri" w:hAnsi="Palatino Linotype" w:cs="Arial"/>
          <w:color w:val="000000" w:themeColor="text1"/>
          <w:lang w:val="es-ES"/>
        </w:rPr>
        <w:t xml:space="preserve">olicitud de </w:t>
      </w:r>
      <w:r w:rsidR="00C57378" w:rsidRPr="00414D51">
        <w:rPr>
          <w:rFonts w:ascii="Palatino Linotype" w:eastAsia="Calibri" w:hAnsi="Palatino Linotype" w:cs="Arial"/>
          <w:color w:val="000000" w:themeColor="text1"/>
          <w:lang w:val="es-ES"/>
        </w:rPr>
        <w:t>I</w:t>
      </w:r>
      <w:r w:rsidRPr="00414D51">
        <w:rPr>
          <w:rFonts w:ascii="Palatino Linotype" w:eastAsia="Calibri" w:hAnsi="Palatino Linotype" w:cs="Arial"/>
          <w:color w:val="000000" w:themeColor="text1"/>
          <w:lang w:val="es-ES"/>
        </w:rPr>
        <w:t xml:space="preserve">nformación </w:t>
      </w:r>
      <w:r w:rsidR="00C57378" w:rsidRPr="00414D51">
        <w:rPr>
          <w:rFonts w:ascii="Palatino Linotype" w:eastAsia="Calibri" w:hAnsi="Palatino Linotype" w:cs="Arial"/>
          <w:color w:val="000000" w:themeColor="text1"/>
          <w:lang w:val="es-ES"/>
        </w:rPr>
        <w:t>P</w:t>
      </w:r>
      <w:r w:rsidRPr="00414D51">
        <w:rPr>
          <w:rFonts w:ascii="Palatino Linotype" w:eastAsia="Calibri" w:hAnsi="Palatino Linotype" w:cs="Arial"/>
          <w:color w:val="000000" w:themeColor="text1"/>
          <w:lang w:val="es-ES"/>
        </w:rPr>
        <w:t>ública registrada con el número</w:t>
      </w:r>
      <w:r w:rsidRPr="00414D51">
        <w:rPr>
          <w:rFonts w:ascii="Palatino Linotype" w:hAnsi="Palatino Linotype"/>
          <w:b/>
          <w:bCs/>
          <w:color w:val="000000" w:themeColor="text1"/>
        </w:rPr>
        <w:t xml:space="preserve"> </w:t>
      </w:r>
      <w:r w:rsidR="00CD71D8" w:rsidRPr="00414D51">
        <w:rPr>
          <w:rFonts w:ascii="Palatino Linotype" w:hAnsi="Palatino Linotype"/>
          <w:b/>
          <w:bCs/>
          <w:color w:val="000000" w:themeColor="text1"/>
        </w:rPr>
        <w:t>00035/DIFHUEHUET/IP/2025</w:t>
      </w:r>
      <w:r w:rsidRPr="00414D51">
        <w:rPr>
          <w:rFonts w:ascii="Palatino Linotype" w:hAnsi="Palatino Linotype"/>
          <w:b/>
          <w:bCs/>
          <w:color w:val="000000" w:themeColor="text1"/>
        </w:rPr>
        <w:t xml:space="preserve">; </w:t>
      </w:r>
      <w:r w:rsidR="00EB54DE">
        <w:rPr>
          <w:rFonts w:ascii="Palatino Linotype" w:eastAsia="Calibri" w:hAnsi="Palatino Linotype" w:cs="Arial"/>
          <w:color w:val="000000" w:themeColor="text1"/>
          <w:lang w:val="es-ES"/>
        </w:rPr>
        <w:t>en la que</w:t>
      </w:r>
      <w:r w:rsidRPr="00414D51">
        <w:rPr>
          <w:rFonts w:ascii="Palatino Linotype" w:eastAsia="Calibri" w:hAnsi="Palatino Linotype" w:cs="Arial"/>
          <w:color w:val="000000" w:themeColor="text1"/>
          <w:lang w:val="es-ES"/>
        </w:rPr>
        <w:t xml:space="preserve"> se solicitó la siguiente información:</w:t>
      </w:r>
    </w:p>
    <w:p w14:paraId="6B526C57" w14:textId="77777777" w:rsidR="005F346E" w:rsidRPr="00414D51" w:rsidRDefault="005F346E" w:rsidP="00414D51">
      <w:pPr>
        <w:pStyle w:val="Prrafodelista"/>
        <w:spacing w:line="360" w:lineRule="auto"/>
        <w:ind w:left="0"/>
        <w:jc w:val="both"/>
        <w:rPr>
          <w:rFonts w:ascii="Palatino Linotype" w:eastAsia="Calibri" w:hAnsi="Palatino Linotype" w:cs="Arial"/>
          <w:color w:val="000000" w:themeColor="text1"/>
          <w:lang w:val="es-ES"/>
        </w:rPr>
      </w:pPr>
    </w:p>
    <w:p w14:paraId="399A8454" w14:textId="62B50BD4" w:rsidR="00947C3B" w:rsidRPr="00414D51" w:rsidRDefault="00CD71D8" w:rsidP="00414D51">
      <w:pPr>
        <w:pStyle w:val="Prrafodelista"/>
        <w:spacing w:line="360" w:lineRule="auto"/>
        <w:ind w:left="0"/>
        <w:jc w:val="both"/>
        <w:rPr>
          <w:rFonts w:ascii="Palatino Linotype" w:hAnsi="Palatino Linotype"/>
          <w:i/>
          <w:color w:val="000000" w:themeColor="text1"/>
        </w:rPr>
      </w:pPr>
      <w:r w:rsidRPr="00414D51">
        <w:rPr>
          <w:rFonts w:ascii="Palatino Linotype" w:hAnsi="Palatino Linotype"/>
          <w:i/>
          <w:color w:val="000000" w:themeColor="text1"/>
        </w:rPr>
        <w:t xml:space="preserve">“SOLICITO EL PRESUPUESTO 2025 DEL DIF MUNICIPAL DE HUEHUETOCA, CANTIDAD DE EMPLEADOS CON QUE RECIBIO LA ACTUAL ADMINISTRACION, CANTIDAD DE EMPLEADOS QUE TIENE ACTUALMENTE, CURRICULUM DE TODOS LOS EMPLEADOS DESDE EL DIRECTOR HASTA EL PERSONAL DE INTENDENCIA, </w:t>
      </w:r>
      <w:r w:rsidRPr="00414D51">
        <w:rPr>
          <w:rFonts w:ascii="Palatino Linotype" w:hAnsi="Palatino Linotype"/>
          <w:i/>
          <w:color w:val="000000" w:themeColor="text1"/>
        </w:rPr>
        <w:lastRenderedPageBreak/>
        <w:t>SUELDO BASE Y NETO DE TODOS LOS EMPLEADOS DESDE EL DIRECTOR HASTA EL PERSONAL DE INTENDENCIA, SOLICITO SABER SI HAN RECIBIDO VIATICOS, GASOLINA O ALGUNA OTRA COMPENSACION PARA EL DESARROLLO DE SUS FUNCIONES, QUIEN LA RECIBIO Y POR CUANTO, NOMBRE, ANTIGUEDAD Y AREA DE ADSCRPCIÓN DE CADA TRABAJADOR Y FUNCIONES QUE REALIZA.”</w:t>
      </w:r>
    </w:p>
    <w:p w14:paraId="27DADE49" w14:textId="77777777" w:rsidR="00F6643E" w:rsidRPr="00414D51" w:rsidRDefault="00F6643E" w:rsidP="00414D51">
      <w:pPr>
        <w:pStyle w:val="Prrafodelista"/>
        <w:spacing w:line="360" w:lineRule="auto"/>
        <w:ind w:left="0"/>
        <w:jc w:val="both"/>
        <w:rPr>
          <w:rFonts w:ascii="Palatino Linotype" w:hAnsi="Palatino Linotype"/>
          <w:i/>
          <w:color w:val="000000" w:themeColor="text1"/>
        </w:rPr>
      </w:pPr>
    </w:p>
    <w:p w14:paraId="3D5318FE" w14:textId="4CB298F4" w:rsidR="00F46CF8" w:rsidRPr="00414D51" w:rsidRDefault="00F443D1" w:rsidP="00414D51">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414D51">
        <w:rPr>
          <w:rFonts w:ascii="Palatino Linotype" w:hAnsi="Palatino Linotype" w:cs="Arial"/>
          <w:color w:val="000000" w:themeColor="text1"/>
          <w:lang w:val="es-ES"/>
        </w:rPr>
        <w:t>Modalidad de entrega de la información</w:t>
      </w:r>
      <w:r w:rsidR="00F46CF8" w:rsidRPr="00414D51">
        <w:rPr>
          <w:rFonts w:ascii="Palatino Linotype" w:hAnsi="Palatino Linotype" w:cs="Arial"/>
          <w:color w:val="000000" w:themeColor="text1"/>
          <w:lang w:val="es-ES"/>
        </w:rPr>
        <w:t xml:space="preserve">: </w:t>
      </w:r>
      <w:r w:rsidR="00BC2E4D" w:rsidRPr="00414D51">
        <w:rPr>
          <w:rFonts w:ascii="Palatino Linotype" w:hAnsi="Palatino Linotype" w:cs="Arial"/>
          <w:color w:val="000000" w:themeColor="text1"/>
          <w:lang w:val="es-ES"/>
        </w:rPr>
        <w:t>Vía SAIMEX</w:t>
      </w:r>
      <w:r w:rsidR="001B7993" w:rsidRPr="00414D51">
        <w:rPr>
          <w:rFonts w:ascii="Palatino Linotype" w:hAnsi="Palatino Linotype" w:cs="Arial"/>
          <w:color w:val="000000" w:themeColor="text1"/>
          <w:lang w:val="es-ES"/>
        </w:rPr>
        <w:t>.</w:t>
      </w:r>
    </w:p>
    <w:p w14:paraId="7A46BAB4" w14:textId="77777777" w:rsidR="004C674D" w:rsidRPr="00414D51" w:rsidRDefault="004C674D" w:rsidP="00414D51">
      <w:pPr>
        <w:spacing w:line="360" w:lineRule="auto"/>
        <w:jc w:val="both"/>
        <w:rPr>
          <w:rFonts w:ascii="Palatino Linotype" w:hAnsi="Palatino Linotype" w:cs="Arial"/>
          <w:color w:val="000000" w:themeColor="text1"/>
        </w:rPr>
      </w:pPr>
    </w:p>
    <w:p w14:paraId="0C8BF61D" w14:textId="0801FB48" w:rsidR="00C86A6F" w:rsidRPr="00414D51" w:rsidRDefault="00C86A6F" w:rsidP="00414D51">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414D51">
        <w:rPr>
          <w:rFonts w:ascii="Palatino Linotype" w:eastAsia="Palatino Linotype" w:hAnsi="Palatino Linotype" w:cs="Palatino Linotype"/>
          <w:bCs/>
          <w:color w:val="000000" w:themeColor="text1"/>
        </w:rPr>
        <w:t>E</w:t>
      </w:r>
      <w:r w:rsidRPr="00414D51">
        <w:rPr>
          <w:rFonts w:ascii="Palatino Linotype" w:hAnsi="Palatino Linotype" w:cs="Arial"/>
          <w:bCs/>
          <w:color w:val="000000" w:themeColor="text1"/>
        </w:rPr>
        <w:t xml:space="preserve">l </w:t>
      </w:r>
      <w:r w:rsidRPr="00414D51">
        <w:rPr>
          <w:rFonts w:ascii="Palatino Linotype" w:hAnsi="Palatino Linotype" w:cs="Arial"/>
          <w:b/>
          <w:color w:val="000000" w:themeColor="text1"/>
        </w:rPr>
        <w:t>Sujeto</w:t>
      </w:r>
      <w:r w:rsidRPr="00414D51">
        <w:rPr>
          <w:rFonts w:ascii="Palatino Linotype" w:hAnsi="Palatino Linotype" w:cs="Arial"/>
          <w:color w:val="000000" w:themeColor="text1"/>
        </w:rPr>
        <w:t xml:space="preserve"> </w:t>
      </w:r>
      <w:r w:rsidRPr="00414D51">
        <w:rPr>
          <w:rFonts w:ascii="Palatino Linotype" w:hAnsi="Palatino Linotype" w:cs="Arial"/>
          <w:b/>
          <w:color w:val="000000" w:themeColor="text1"/>
        </w:rPr>
        <w:t>Obligado</w:t>
      </w:r>
      <w:r w:rsidRPr="00414D51">
        <w:rPr>
          <w:rFonts w:ascii="Palatino Linotype" w:hAnsi="Palatino Linotype" w:cs="Arial"/>
          <w:color w:val="000000" w:themeColor="text1"/>
        </w:rPr>
        <w:t xml:space="preserve"> proporcionó respuesta </w:t>
      </w:r>
      <w:r w:rsidR="00F6643E" w:rsidRPr="00414D51">
        <w:rPr>
          <w:rFonts w:ascii="Palatino Linotype" w:hAnsi="Palatino Linotype" w:cs="Arial"/>
          <w:color w:val="000000" w:themeColor="text1"/>
        </w:rPr>
        <w:t xml:space="preserve">mediante el archivo denominado </w:t>
      </w:r>
      <w:r w:rsidR="00CD71D8" w:rsidRPr="00414D51">
        <w:rPr>
          <w:rFonts w:ascii="Palatino Linotype" w:hAnsi="Palatino Linotype" w:cs="Arial"/>
          <w:b/>
          <w:i/>
          <w:color w:val="000000" w:themeColor="text1"/>
        </w:rPr>
        <w:t>RESPUESTA 00035-DIFHUEHUET-IP-2025.pdf</w:t>
      </w:r>
      <w:r w:rsidR="00F6643E" w:rsidRPr="00414D51">
        <w:rPr>
          <w:rFonts w:ascii="Palatino Linotype" w:eastAsia="Palatino Linotype" w:hAnsi="Palatino Linotype" w:cs="Palatino Linotype"/>
          <w:color w:val="000000" w:themeColor="text1"/>
        </w:rPr>
        <w:t xml:space="preserve">, </w:t>
      </w:r>
      <w:r w:rsidR="00CD71D8" w:rsidRPr="00414D51">
        <w:rPr>
          <w:rFonts w:ascii="Palatino Linotype" w:eastAsia="Palatino Linotype" w:hAnsi="Palatino Linotype" w:cs="Palatino Linotype"/>
          <w:color w:val="000000" w:themeColor="text1"/>
        </w:rPr>
        <w:t>que corresponde a un archivo en el que se manifiesta se remiten</w:t>
      </w:r>
      <w:r w:rsidR="00211EA5" w:rsidRPr="00414D51">
        <w:rPr>
          <w:rFonts w:ascii="Palatino Linotype" w:eastAsia="Palatino Linotype" w:hAnsi="Palatino Linotype" w:cs="Palatino Linotype"/>
          <w:color w:val="000000" w:themeColor="text1"/>
        </w:rPr>
        <w:t>:</w:t>
      </w:r>
      <w:r w:rsidR="00CD71D8" w:rsidRPr="00414D51">
        <w:rPr>
          <w:rFonts w:ascii="Palatino Linotype" w:eastAsia="Palatino Linotype" w:hAnsi="Palatino Linotype" w:cs="Palatino Linotype"/>
          <w:color w:val="000000" w:themeColor="text1"/>
        </w:rPr>
        <w:t xml:space="preserve"> todos los curriculum vitae de los empleados desde el Director hasta el personal de intendencia, caratulas de ingresos y egresos del presupuesto autorizado, nómina de la primera y segunda quincena de los meses de enero y febrero de 2025; asimismo se manifiesta que a la fecha de la respuesta no se cuenta con registro </w:t>
      </w:r>
      <w:r w:rsidR="00CD71D8" w:rsidRPr="00414D51">
        <w:rPr>
          <w:rFonts w:ascii="Palatino Linotype" w:hAnsi="Palatino Linotype" w:cs="Arial"/>
          <w:bCs/>
          <w:color w:val="000000" w:themeColor="text1"/>
        </w:rPr>
        <w:t>contable</w:t>
      </w:r>
      <w:r w:rsidR="00CD71D8" w:rsidRPr="00414D51">
        <w:rPr>
          <w:rFonts w:ascii="Palatino Linotype" w:eastAsia="Palatino Linotype" w:hAnsi="Palatino Linotype" w:cs="Palatino Linotype"/>
          <w:color w:val="000000" w:themeColor="text1"/>
        </w:rPr>
        <w:t xml:space="preserve"> de gastos por concepto de viáticos, gasolina o alguna otra compensación para el desarrollo de sus funciones.</w:t>
      </w:r>
    </w:p>
    <w:p w14:paraId="780DCDB3" w14:textId="77777777" w:rsidR="006E6FA3" w:rsidRPr="00414D51" w:rsidRDefault="006E6FA3" w:rsidP="00414D51">
      <w:pPr>
        <w:pStyle w:val="Prrafodelista"/>
        <w:spacing w:line="360" w:lineRule="auto"/>
        <w:ind w:left="0"/>
        <w:jc w:val="both"/>
        <w:rPr>
          <w:rFonts w:ascii="Palatino Linotype" w:hAnsi="Palatino Linotype" w:cs="Arial"/>
          <w:color w:val="000000" w:themeColor="text1"/>
        </w:rPr>
      </w:pPr>
    </w:p>
    <w:p w14:paraId="7231C6E3" w14:textId="191BB99B" w:rsidR="00C86A6F" w:rsidRPr="00414D51" w:rsidRDefault="00C02200"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bCs/>
          <w:color w:val="000000" w:themeColor="text1"/>
        </w:rPr>
        <w:t>Inconforme con la respuesta,</w:t>
      </w:r>
      <w:r w:rsidR="00C86A6F" w:rsidRPr="00414D51">
        <w:rPr>
          <w:rFonts w:ascii="Palatino Linotype" w:hAnsi="Palatino Linotype" w:cs="Arial"/>
          <w:color w:val="000000" w:themeColor="text1"/>
        </w:rPr>
        <w:t xml:space="preserve"> </w:t>
      </w:r>
      <w:r w:rsidRPr="00414D51">
        <w:rPr>
          <w:rFonts w:ascii="Palatino Linotype" w:hAnsi="Palatino Linotype" w:cs="Arial"/>
          <w:color w:val="000000" w:themeColor="text1"/>
        </w:rPr>
        <w:t>el solicitante interpuso</w:t>
      </w:r>
      <w:r w:rsidR="00C86A6F" w:rsidRPr="00414D51">
        <w:rPr>
          <w:rFonts w:ascii="Palatino Linotype" w:hAnsi="Palatino Linotype" w:cs="Arial"/>
          <w:color w:val="000000" w:themeColor="text1"/>
        </w:rPr>
        <w:t xml:space="preserve"> </w:t>
      </w:r>
      <w:r w:rsidR="00C57378" w:rsidRPr="00414D51">
        <w:rPr>
          <w:rFonts w:ascii="Palatino Linotype" w:hAnsi="Palatino Linotype" w:cs="Arial"/>
          <w:color w:val="000000" w:themeColor="text1"/>
        </w:rPr>
        <w:t xml:space="preserve">el </w:t>
      </w:r>
      <w:r w:rsidR="00C86A6F" w:rsidRPr="00414D51">
        <w:rPr>
          <w:rFonts w:ascii="Palatino Linotype" w:hAnsi="Palatino Linotype" w:cs="Arial"/>
          <w:color w:val="000000" w:themeColor="text1"/>
        </w:rPr>
        <w:t xml:space="preserve">Recurso de Revisión </w:t>
      </w:r>
      <w:r w:rsidR="00C57378" w:rsidRPr="00414D51">
        <w:rPr>
          <w:rFonts w:ascii="Palatino Linotype" w:hAnsi="Palatino Linotype" w:cs="Arial"/>
          <w:color w:val="000000" w:themeColor="text1"/>
        </w:rPr>
        <w:t>de mérito en fecha</w:t>
      </w:r>
      <w:r w:rsidR="00C86A6F" w:rsidRPr="00414D51">
        <w:rPr>
          <w:rFonts w:ascii="Palatino Linotype" w:hAnsi="Palatino Linotype" w:cs="Arial"/>
          <w:color w:val="000000" w:themeColor="text1"/>
        </w:rPr>
        <w:t xml:space="preserve"> </w:t>
      </w:r>
      <w:r w:rsidR="00211EA5" w:rsidRPr="00414D51">
        <w:rPr>
          <w:rFonts w:ascii="Palatino Linotype" w:hAnsi="Palatino Linotype" w:cs="Arial"/>
          <w:b/>
          <w:color w:val="000000" w:themeColor="text1"/>
        </w:rPr>
        <w:t>veintiocho de marzo</w:t>
      </w:r>
      <w:r w:rsidR="00C86A6F" w:rsidRPr="00414D51">
        <w:rPr>
          <w:rFonts w:ascii="Palatino Linotype" w:hAnsi="Palatino Linotype" w:cs="Arial"/>
          <w:b/>
          <w:color w:val="000000" w:themeColor="text1"/>
        </w:rPr>
        <w:t xml:space="preserve"> dos mil </w:t>
      </w:r>
      <w:r w:rsidR="00C86A6F" w:rsidRPr="00414D51">
        <w:rPr>
          <w:rFonts w:ascii="Palatino Linotype" w:eastAsia="Palatino Linotype" w:hAnsi="Palatino Linotype" w:cs="Palatino Linotype"/>
          <w:b/>
          <w:bCs/>
          <w:color w:val="000000" w:themeColor="text1"/>
        </w:rPr>
        <w:t>veinticinco</w:t>
      </w:r>
      <w:r w:rsidR="00C86A6F" w:rsidRPr="00414D51">
        <w:rPr>
          <w:rFonts w:ascii="Palatino Linotype" w:hAnsi="Palatino Linotype" w:cs="Arial"/>
          <w:color w:val="000000" w:themeColor="text1"/>
        </w:rPr>
        <w:t>, señalando como acto impugnado y razones o motivos de inconformidad, lo siguiente:</w:t>
      </w:r>
    </w:p>
    <w:p w14:paraId="63133CBC" w14:textId="77777777" w:rsidR="007D6876" w:rsidRDefault="007D6876" w:rsidP="00414D51">
      <w:pPr>
        <w:pStyle w:val="Prrafodelista"/>
        <w:spacing w:line="360" w:lineRule="auto"/>
        <w:ind w:left="0"/>
        <w:jc w:val="both"/>
        <w:rPr>
          <w:rFonts w:ascii="Palatino Linotype" w:hAnsi="Palatino Linotype" w:cs="Arial"/>
          <w:i/>
          <w:color w:val="000000" w:themeColor="text1"/>
        </w:rPr>
      </w:pPr>
    </w:p>
    <w:p w14:paraId="2F456A55" w14:textId="77777777" w:rsidR="00EB54DE" w:rsidRDefault="00EB54DE" w:rsidP="00414D51">
      <w:pPr>
        <w:pStyle w:val="Prrafodelista"/>
        <w:spacing w:line="360" w:lineRule="auto"/>
        <w:ind w:left="0"/>
        <w:jc w:val="both"/>
        <w:rPr>
          <w:rFonts w:ascii="Palatino Linotype" w:hAnsi="Palatino Linotype" w:cs="Arial"/>
          <w:i/>
          <w:color w:val="000000" w:themeColor="text1"/>
        </w:rPr>
      </w:pPr>
    </w:p>
    <w:p w14:paraId="150CF8F4" w14:textId="77777777" w:rsidR="00EB54DE" w:rsidRPr="00414D51" w:rsidRDefault="00EB54DE" w:rsidP="00414D51">
      <w:pPr>
        <w:pStyle w:val="Prrafodelista"/>
        <w:spacing w:line="360" w:lineRule="auto"/>
        <w:ind w:left="0"/>
        <w:jc w:val="both"/>
        <w:rPr>
          <w:rFonts w:ascii="Palatino Linotype" w:hAnsi="Palatino Linotype" w:cs="Arial"/>
          <w:i/>
          <w:color w:val="000000" w:themeColor="text1"/>
        </w:rPr>
      </w:pPr>
    </w:p>
    <w:p w14:paraId="22C6E310" w14:textId="77777777" w:rsidR="00EB54DE" w:rsidRDefault="005B5644" w:rsidP="00414D51">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EB54DE">
        <w:rPr>
          <w:rFonts w:ascii="Palatino Linotype" w:eastAsia="Palatino Linotype" w:hAnsi="Palatino Linotype" w:cs="Palatino Linotype"/>
          <w:b/>
          <w:color w:val="000000" w:themeColor="text1"/>
        </w:rPr>
        <w:lastRenderedPageBreak/>
        <w:t>ACTO IMPUGNADO:</w:t>
      </w:r>
    </w:p>
    <w:p w14:paraId="0699E547" w14:textId="43019888" w:rsidR="005B5644" w:rsidRPr="00EB54DE" w:rsidRDefault="005B5644" w:rsidP="00EB54DE">
      <w:pPr>
        <w:pBdr>
          <w:top w:val="nil"/>
          <w:left w:val="nil"/>
          <w:bottom w:val="nil"/>
          <w:right w:val="nil"/>
          <w:between w:val="nil"/>
        </w:pBdr>
        <w:spacing w:line="360" w:lineRule="auto"/>
        <w:ind w:left="786"/>
        <w:jc w:val="both"/>
        <w:rPr>
          <w:rFonts w:ascii="Palatino Linotype" w:eastAsia="Palatino Linotype" w:hAnsi="Palatino Linotype" w:cs="Palatino Linotype"/>
          <w:b/>
          <w:color w:val="000000" w:themeColor="text1"/>
        </w:rPr>
      </w:pPr>
      <w:r w:rsidRPr="00EB54DE">
        <w:rPr>
          <w:rFonts w:ascii="Palatino Linotype" w:eastAsia="Palatino Linotype" w:hAnsi="Palatino Linotype" w:cs="Palatino Linotype"/>
          <w:i/>
          <w:color w:val="000000" w:themeColor="text1"/>
        </w:rPr>
        <w:t>“</w:t>
      </w:r>
      <w:r w:rsidR="00211EA5" w:rsidRPr="00EB54DE">
        <w:rPr>
          <w:rFonts w:ascii="Palatino Linotype" w:eastAsia="Palatino Linotype" w:hAnsi="Palatino Linotype" w:cs="Palatino Linotype"/>
          <w:i/>
          <w:color w:val="000000" w:themeColor="text1"/>
        </w:rPr>
        <w:t>Se interpone este recurso de revisión, ya que no se dio contestación a mi solicitud, y lo poco que contestaron lo hicieron mal ya que borraron datos que se necesitan saber, por ejemplo en los curriculums se necesita saber la experiencia labora, por lo tanto solicito se me de contestación a lo que se requirió en la solicitud de información.</w:t>
      </w:r>
      <w:r w:rsidRPr="00EB54DE">
        <w:rPr>
          <w:rFonts w:ascii="Palatino Linotype" w:eastAsia="Palatino Linotype" w:hAnsi="Palatino Linotype" w:cs="Palatino Linotype"/>
          <w:i/>
          <w:color w:val="000000" w:themeColor="text1"/>
        </w:rPr>
        <w:t>”</w:t>
      </w:r>
    </w:p>
    <w:p w14:paraId="58FD7862" w14:textId="77777777" w:rsidR="005B5644" w:rsidRPr="00414D51" w:rsidRDefault="005B5644" w:rsidP="00414D5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F002C29" w14:textId="77777777" w:rsidR="005B5644" w:rsidRPr="00EB54DE" w:rsidRDefault="005B5644" w:rsidP="00EB54DE">
      <w:pPr>
        <w:pStyle w:val="Prrafodelista"/>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EB54DE">
        <w:rPr>
          <w:rFonts w:ascii="Palatino Linotype" w:eastAsia="Palatino Linotype" w:hAnsi="Palatino Linotype" w:cs="Palatino Linotype"/>
          <w:b/>
          <w:color w:val="000000" w:themeColor="text1"/>
        </w:rPr>
        <w:t>RAZONES O MOTIVOS DE LA INCONFORMIDAD</w:t>
      </w:r>
      <w:r w:rsidRPr="00EB54DE">
        <w:rPr>
          <w:rFonts w:ascii="Palatino Linotype" w:eastAsia="Palatino Linotype" w:hAnsi="Palatino Linotype" w:cs="Palatino Linotype"/>
          <w:b/>
          <w:color w:val="000000" w:themeColor="text1"/>
        </w:rPr>
        <w:tab/>
      </w:r>
    </w:p>
    <w:p w14:paraId="14AACB3B" w14:textId="0A8A6276" w:rsidR="005B5644" w:rsidRPr="00414D51" w:rsidRDefault="005B5644" w:rsidP="00EB54DE">
      <w:pPr>
        <w:pBdr>
          <w:top w:val="nil"/>
          <w:left w:val="nil"/>
          <w:bottom w:val="nil"/>
          <w:right w:val="nil"/>
          <w:between w:val="nil"/>
        </w:pBdr>
        <w:spacing w:line="360" w:lineRule="auto"/>
        <w:ind w:left="708"/>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w:t>
      </w:r>
      <w:r w:rsidR="00211EA5" w:rsidRPr="00414D51">
        <w:rPr>
          <w:rFonts w:ascii="Palatino Linotype" w:eastAsia="Palatino Linotype" w:hAnsi="Palatino Linotype" w:cs="Palatino Linotype"/>
          <w:i/>
          <w:color w:val="000000" w:themeColor="text1"/>
        </w:rPr>
        <w:t>Se interpone este recurso de revisión, ya que no se dio contestación a mi solicitud, y lo poco que contestaron lo hicieron mal ya que borraron datos que se necesitan saber, por ejemplo en los curriculums se necesita saber la experiencia labora, por lo tanto solicito se me de contestación a lo que se requirió en la solicitud de información.</w:t>
      </w:r>
      <w:r w:rsidRPr="00414D51">
        <w:rPr>
          <w:rFonts w:ascii="Palatino Linotype" w:eastAsia="Palatino Linotype" w:hAnsi="Palatino Linotype" w:cs="Palatino Linotype"/>
          <w:i/>
          <w:color w:val="000000" w:themeColor="text1"/>
        </w:rPr>
        <w:t>”</w:t>
      </w:r>
    </w:p>
    <w:p w14:paraId="0EE8D61B" w14:textId="77777777" w:rsidR="00067EAC" w:rsidRPr="00414D51" w:rsidRDefault="00067EAC" w:rsidP="00414D51">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8B25A9D" w14:textId="29298779" w:rsidR="005B5644" w:rsidRPr="00414D51" w:rsidRDefault="005B5644" w:rsidP="00414D51">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color w:val="000000" w:themeColor="text1"/>
        </w:rPr>
        <w:t xml:space="preserve">La Comisionada Ponente con fundamento en lo dispuesto por el artículo 185 </w:t>
      </w:r>
      <w:r w:rsidRPr="00414D51">
        <w:rPr>
          <w:rFonts w:ascii="Palatino Linotype" w:hAnsi="Palatino Linotype" w:cs="Arial"/>
          <w:bCs/>
          <w:color w:val="000000" w:themeColor="text1"/>
        </w:rPr>
        <w:t>fracción</w:t>
      </w:r>
      <w:r w:rsidRPr="00414D51">
        <w:rPr>
          <w:rFonts w:ascii="Palatino Linotype" w:eastAsia="Palatino Linotype" w:hAnsi="Palatino Linotype" w:cs="Palatino Linotype"/>
          <w:color w:val="000000" w:themeColor="text1"/>
        </w:rPr>
        <w:t xml:space="preserve"> II de la ley de la materia, a través del acuerdo de admisión de fecha </w:t>
      </w:r>
      <w:r w:rsidR="00211EA5" w:rsidRPr="00414D51">
        <w:rPr>
          <w:rFonts w:ascii="Palatino Linotype" w:eastAsia="Palatino Linotype" w:hAnsi="Palatino Linotype" w:cs="Palatino Linotype"/>
          <w:b/>
          <w:color w:val="000000" w:themeColor="text1"/>
        </w:rPr>
        <w:t xml:space="preserve">treinta y uno </w:t>
      </w:r>
      <w:r w:rsidR="0000568E" w:rsidRPr="00414D51">
        <w:rPr>
          <w:rFonts w:ascii="Palatino Linotype" w:eastAsia="Palatino Linotype" w:hAnsi="Palatino Linotype" w:cs="Palatino Linotype"/>
          <w:b/>
          <w:color w:val="000000" w:themeColor="text1"/>
        </w:rPr>
        <w:t xml:space="preserve">de marzo </w:t>
      </w:r>
      <w:r w:rsidRPr="00414D51">
        <w:rPr>
          <w:rFonts w:ascii="Palatino Linotype" w:eastAsia="Palatino Linotype" w:hAnsi="Palatino Linotype" w:cs="Palatino Linotype"/>
          <w:b/>
          <w:color w:val="000000" w:themeColor="text1"/>
        </w:rPr>
        <w:t>dos mil veinticinco</w:t>
      </w:r>
      <w:r w:rsidRPr="00414D51">
        <w:rPr>
          <w:rFonts w:ascii="Palatino Linotype" w:eastAsia="Palatino Linotype" w:hAnsi="Palatino Linotype" w:cs="Palatino Linotype"/>
          <w:color w:val="000000" w:themeColor="text1"/>
        </w:rPr>
        <w:t xml:space="preserve">, puso a disposición de las partes el expediente electrónico vía </w:t>
      </w:r>
      <w:r w:rsidRPr="00414D51">
        <w:rPr>
          <w:rFonts w:ascii="Palatino Linotype" w:eastAsia="Palatino Linotype" w:hAnsi="Palatino Linotype" w:cs="Palatino Linotype"/>
          <w:b/>
          <w:color w:val="000000" w:themeColor="text1"/>
        </w:rPr>
        <w:t xml:space="preserve">SAIMEX </w:t>
      </w:r>
      <w:r w:rsidRPr="00414D51">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414D51">
        <w:rPr>
          <w:rFonts w:ascii="Palatino Linotype" w:eastAsia="Palatino Linotype" w:hAnsi="Palatino Linotype" w:cs="Palatino Linotype"/>
          <w:b/>
          <w:color w:val="000000" w:themeColor="text1"/>
        </w:rPr>
        <w:t>SUJETO OBLIGADO</w:t>
      </w:r>
      <w:r w:rsidRPr="00414D51">
        <w:rPr>
          <w:rFonts w:ascii="Palatino Linotype" w:eastAsia="Palatino Linotype" w:hAnsi="Palatino Linotype" w:cs="Palatino Linotype"/>
          <w:color w:val="000000" w:themeColor="text1"/>
        </w:rPr>
        <w:t xml:space="preserve"> presentará el informe justificado procedente.</w:t>
      </w:r>
    </w:p>
    <w:p w14:paraId="0D4B03BE" w14:textId="77777777" w:rsidR="005B5644" w:rsidRPr="00414D51" w:rsidRDefault="005B5644" w:rsidP="00414D5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2F2657D" w14:textId="37321612" w:rsidR="004C3E30" w:rsidRPr="00414D51" w:rsidRDefault="005B5644" w:rsidP="00414D5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El </w:t>
      </w:r>
      <w:r w:rsidRPr="00414D51">
        <w:rPr>
          <w:rFonts w:ascii="Palatino Linotype" w:eastAsia="Palatino Linotype" w:hAnsi="Palatino Linotype" w:cs="Palatino Linotype"/>
          <w:b/>
          <w:color w:val="000000" w:themeColor="text1"/>
        </w:rPr>
        <w:t>SUJETO OBLIGADO</w:t>
      </w:r>
      <w:r w:rsidRPr="00414D51">
        <w:rPr>
          <w:rFonts w:ascii="Palatino Linotype" w:eastAsia="Palatino Linotype" w:hAnsi="Palatino Linotype" w:cs="Palatino Linotype"/>
          <w:color w:val="000000" w:themeColor="text1"/>
        </w:rPr>
        <w:t xml:space="preserve"> </w:t>
      </w:r>
      <w:r w:rsidR="007E3B7C" w:rsidRPr="00414D51">
        <w:rPr>
          <w:rFonts w:ascii="Palatino Linotype" w:eastAsia="Palatino Linotype" w:hAnsi="Palatino Linotype" w:cs="Palatino Linotype"/>
          <w:color w:val="000000" w:themeColor="text1"/>
        </w:rPr>
        <w:t xml:space="preserve">fue omiso en rendir el informe justificado correspondiente. </w:t>
      </w:r>
      <w:r w:rsidRPr="00414D51">
        <w:rPr>
          <w:rFonts w:ascii="Palatino Linotype" w:eastAsia="Palatino Linotype" w:hAnsi="Palatino Linotype" w:cs="Palatino Linotype"/>
          <w:color w:val="000000" w:themeColor="text1"/>
        </w:rPr>
        <w:t xml:space="preserve">Por su parte el ahora </w:t>
      </w:r>
      <w:r w:rsidRPr="00414D51">
        <w:rPr>
          <w:rFonts w:ascii="Palatino Linotype" w:eastAsia="Palatino Linotype" w:hAnsi="Palatino Linotype" w:cs="Palatino Linotype"/>
          <w:b/>
          <w:color w:val="000000" w:themeColor="text1"/>
        </w:rPr>
        <w:t xml:space="preserve">RECURRENTE </w:t>
      </w:r>
      <w:r w:rsidRPr="00414D51">
        <w:rPr>
          <w:rFonts w:ascii="Palatino Linotype" w:eastAsia="Palatino Linotype" w:hAnsi="Palatino Linotype" w:cs="Palatino Linotype"/>
          <w:color w:val="000000" w:themeColor="text1"/>
        </w:rPr>
        <w:t xml:space="preserve">fue omiso en realizar manifestaciones que a su derecho conviniera y asistiera. Seguidamente al no existir pendientes o diligencia por desahogar, mediante Acuerdo de día </w:t>
      </w:r>
      <w:r w:rsidR="007E3B7C" w:rsidRPr="00414D51">
        <w:rPr>
          <w:rFonts w:ascii="Palatino Linotype" w:eastAsia="Palatino Linotype" w:hAnsi="Palatino Linotype" w:cs="Palatino Linotype"/>
          <w:b/>
          <w:color w:val="000000" w:themeColor="text1"/>
        </w:rPr>
        <w:t>veinticuatro</w:t>
      </w:r>
      <w:r w:rsidR="00F1549F" w:rsidRPr="00414D51">
        <w:rPr>
          <w:rFonts w:ascii="Palatino Linotype" w:eastAsia="Palatino Linotype" w:hAnsi="Palatino Linotype" w:cs="Palatino Linotype"/>
          <w:b/>
          <w:color w:val="000000" w:themeColor="text1"/>
        </w:rPr>
        <w:t xml:space="preserve"> de septiembre</w:t>
      </w:r>
      <w:r w:rsidRPr="00414D51">
        <w:rPr>
          <w:rFonts w:ascii="Palatino Linotype" w:eastAsia="Palatino Linotype" w:hAnsi="Palatino Linotype" w:cs="Palatino Linotype"/>
          <w:b/>
          <w:color w:val="000000" w:themeColor="text1"/>
        </w:rPr>
        <w:t xml:space="preserve"> del año en curso</w:t>
      </w:r>
      <w:r w:rsidRPr="00414D51">
        <w:rPr>
          <w:rFonts w:ascii="Palatino Linotype" w:eastAsia="Palatino Linotype" w:hAnsi="Palatino Linotype" w:cs="Palatino Linotype"/>
          <w:color w:val="000000" w:themeColor="text1"/>
        </w:rPr>
        <w:t xml:space="preserve">, </w:t>
      </w:r>
      <w:r w:rsidR="002B35B6" w:rsidRPr="00414D51">
        <w:rPr>
          <w:rFonts w:ascii="Palatino Linotype" w:eastAsia="Palatino Linotype" w:hAnsi="Palatino Linotype" w:cs="Palatino Linotype"/>
          <w:color w:val="000000" w:themeColor="text1"/>
        </w:rPr>
        <w:t xml:space="preserve">se amplió el termino </w:t>
      </w:r>
      <w:r w:rsidR="002B35B6" w:rsidRPr="00414D51">
        <w:rPr>
          <w:rFonts w:ascii="Palatino Linotype" w:eastAsia="Palatino Linotype" w:hAnsi="Palatino Linotype" w:cs="Palatino Linotype"/>
          <w:color w:val="000000" w:themeColor="text1"/>
        </w:rPr>
        <w:lastRenderedPageBreak/>
        <w:t xml:space="preserve">para resolver y se decretó </w:t>
      </w:r>
      <w:r w:rsidRPr="00414D51">
        <w:rPr>
          <w:rFonts w:ascii="Palatino Linotype" w:eastAsia="Palatino Linotype" w:hAnsi="Palatino Linotype" w:cs="Palatino Linotype"/>
          <w:color w:val="000000" w:themeColor="text1"/>
        </w:rPr>
        <w:t>el cierre de instrucción</w:t>
      </w:r>
      <w:r w:rsidR="00EB23FD" w:rsidRPr="00414D51">
        <w:rPr>
          <w:rFonts w:ascii="Palatino Linotype" w:eastAsia="Palatino Linotype" w:hAnsi="Palatino Linotype" w:cs="Palatino Linotype"/>
          <w:color w:val="000000" w:themeColor="text1"/>
        </w:rPr>
        <w:t xml:space="preserve">, </w:t>
      </w:r>
      <w:r w:rsidR="0081592E" w:rsidRPr="00414D51">
        <w:rPr>
          <w:rFonts w:ascii="Palatino Linotype" w:eastAsia="Palatino Linotype" w:hAnsi="Palatino Linotype" w:cs="Palatino Linotype"/>
          <w:color w:val="000000" w:themeColor="text1"/>
        </w:rPr>
        <w:t xml:space="preserve">decretando </w:t>
      </w:r>
      <w:r w:rsidR="002C5785" w:rsidRPr="00414D51">
        <w:rPr>
          <w:rFonts w:ascii="Palatino Linotype" w:eastAsia="Palatino Linotype" w:hAnsi="Palatino Linotype" w:cs="Palatino Linotype"/>
          <w:color w:val="000000" w:themeColor="text1"/>
        </w:rPr>
        <w:t>emit</w:t>
      </w:r>
      <w:r w:rsidR="0081592E" w:rsidRPr="00414D51">
        <w:rPr>
          <w:rFonts w:ascii="Palatino Linotype" w:eastAsia="Palatino Linotype" w:hAnsi="Palatino Linotype" w:cs="Palatino Linotype"/>
          <w:color w:val="000000" w:themeColor="text1"/>
        </w:rPr>
        <w:t>ir</w:t>
      </w:r>
      <w:r w:rsidR="002C5785" w:rsidRPr="00414D51">
        <w:rPr>
          <w:rFonts w:ascii="Palatino Linotype" w:eastAsia="Palatino Linotype" w:hAnsi="Palatino Linotype" w:cs="Palatino Linotype"/>
          <w:color w:val="000000" w:themeColor="text1"/>
        </w:rPr>
        <w:t xml:space="preserve"> la presente Resolución al tenor de los siguientes</w:t>
      </w:r>
      <w:r w:rsidRPr="00414D51">
        <w:rPr>
          <w:rFonts w:ascii="Palatino Linotype" w:eastAsia="Palatino Linotype" w:hAnsi="Palatino Linotype" w:cs="Palatino Linotype"/>
          <w:color w:val="000000" w:themeColor="text1"/>
        </w:rPr>
        <w:t xml:space="preserve">: </w:t>
      </w:r>
    </w:p>
    <w:p w14:paraId="79D46D78" w14:textId="77777777" w:rsidR="005B5644" w:rsidRPr="00414D51" w:rsidRDefault="005B5644" w:rsidP="00414D51">
      <w:pPr>
        <w:pStyle w:val="Prrafodelista"/>
        <w:spacing w:line="360" w:lineRule="auto"/>
        <w:ind w:left="0"/>
        <w:jc w:val="both"/>
        <w:rPr>
          <w:rFonts w:ascii="Palatino Linotype" w:hAnsi="Palatino Linotype"/>
          <w:color w:val="000000" w:themeColor="text1"/>
        </w:rPr>
      </w:pPr>
    </w:p>
    <w:p w14:paraId="6967D00B" w14:textId="70826546" w:rsidR="00947C3B" w:rsidRPr="00414D51" w:rsidRDefault="00947C3B" w:rsidP="00414D51">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414D51">
        <w:rPr>
          <w:rFonts w:ascii="Palatino Linotype" w:hAnsi="Palatino Linotype"/>
          <w:b/>
          <w:color w:val="000000" w:themeColor="text1"/>
          <w:sz w:val="24"/>
          <w:szCs w:val="24"/>
        </w:rPr>
        <w:t>C</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O</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N</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S</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I</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D</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E</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R</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A</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N</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D</w:t>
      </w:r>
      <w:r w:rsidR="002C5785" w:rsidRPr="00414D51">
        <w:rPr>
          <w:rFonts w:ascii="Palatino Linotype" w:hAnsi="Palatino Linotype"/>
          <w:b/>
          <w:color w:val="000000" w:themeColor="text1"/>
          <w:sz w:val="24"/>
          <w:szCs w:val="24"/>
        </w:rPr>
        <w:t xml:space="preserve"> </w:t>
      </w:r>
      <w:r w:rsidRPr="00414D51">
        <w:rPr>
          <w:rFonts w:ascii="Palatino Linotype" w:hAnsi="Palatino Linotype"/>
          <w:b/>
          <w:color w:val="000000" w:themeColor="text1"/>
          <w:sz w:val="24"/>
          <w:szCs w:val="24"/>
        </w:rPr>
        <w:t>O</w:t>
      </w:r>
      <w:bookmarkEnd w:id="63"/>
      <w:bookmarkEnd w:id="64"/>
      <w:r w:rsidR="002C5785" w:rsidRPr="00414D51">
        <w:rPr>
          <w:rFonts w:ascii="Palatino Linotype" w:hAnsi="Palatino Linotype"/>
          <w:b/>
          <w:color w:val="000000" w:themeColor="text1"/>
          <w:sz w:val="24"/>
          <w:szCs w:val="24"/>
        </w:rPr>
        <w:t xml:space="preserve"> S</w:t>
      </w:r>
    </w:p>
    <w:p w14:paraId="4EA515D4" w14:textId="77777777" w:rsidR="00947C3B" w:rsidRPr="00414D51" w:rsidRDefault="00947C3B" w:rsidP="00414D51">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414D51" w:rsidRDefault="00947C3B" w:rsidP="00414D51">
      <w:pPr>
        <w:pStyle w:val="Ttulo2"/>
        <w:spacing w:before="0" w:line="360" w:lineRule="auto"/>
        <w:rPr>
          <w:rFonts w:ascii="Palatino Linotype" w:hAnsi="Palatino Linotype"/>
          <w:b/>
          <w:color w:val="000000" w:themeColor="text1"/>
          <w:sz w:val="24"/>
          <w:szCs w:val="24"/>
        </w:rPr>
      </w:pPr>
      <w:r w:rsidRPr="00414D51">
        <w:rPr>
          <w:rFonts w:ascii="Palatino Linotype" w:hAnsi="Palatino Linotype"/>
          <w:b/>
          <w:color w:val="000000" w:themeColor="text1"/>
          <w:sz w:val="24"/>
          <w:szCs w:val="24"/>
        </w:rPr>
        <w:t>PRIMERO. De la competencia</w:t>
      </w:r>
      <w:bookmarkEnd w:id="65"/>
      <w:bookmarkEnd w:id="66"/>
    </w:p>
    <w:p w14:paraId="66CA1126" w14:textId="57D4770A" w:rsidR="00947C3B" w:rsidRPr="00414D51" w:rsidRDefault="0081592E" w:rsidP="00414D51">
      <w:pPr>
        <w:pStyle w:val="Prrafodelista"/>
        <w:numPr>
          <w:ilvl w:val="0"/>
          <w:numId w:val="1"/>
        </w:numPr>
        <w:spacing w:line="360" w:lineRule="auto"/>
        <w:ind w:left="0" w:firstLine="0"/>
        <w:jc w:val="both"/>
        <w:rPr>
          <w:rFonts w:ascii="Palatino Linotype" w:hAnsi="Palatino Linotype"/>
          <w:color w:val="000000" w:themeColor="text1"/>
        </w:rPr>
      </w:pPr>
      <w:r w:rsidRPr="00414D5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w:t>
      </w:r>
      <w:r w:rsidRPr="00414D51">
        <w:rPr>
          <w:rFonts w:ascii="Palatino Linotype" w:eastAsia="Palatino Linotype" w:hAnsi="Palatino Linotype" w:cs="Palatino Linotype"/>
          <w:color w:val="000000" w:themeColor="text1"/>
        </w:rPr>
        <w:t>resolver</w:t>
      </w:r>
      <w:r w:rsidRPr="00414D51">
        <w:rPr>
          <w:rFonts w:ascii="Palatino Linotype" w:hAnsi="Palatino Linotype"/>
          <w:color w:val="000000" w:themeColor="text1"/>
        </w:rPr>
        <w:t xml:space="preserve">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414D51" w:rsidRDefault="00C47088" w:rsidP="00414D51">
      <w:pPr>
        <w:spacing w:line="360" w:lineRule="auto"/>
        <w:contextualSpacing/>
        <w:jc w:val="both"/>
        <w:rPr>
          <w:rFonts w:ascii="Palatino Linotype" w:hAnsi="Palatino Linotype"/>
          <w:color w:val="000000" w:themeColor="text1"/>
        </w:rPr>
      </w:pPr>
    </w:p>
    <w:p w14:paraId="4678A3EE" w14:textId="1F5DA7A0" w:rsidR="00947C3B" w:rsidRPr="00414D51" w:rsidRDefault="00947C3B" w:rsidP="00414D51">
      <w:pPr>
        <w:spacing w:line="360" w:lineRule="auto"/>
        <w:contextualSpacing/>
        <w:jc w:val="both"/>
        <w:rPr>
          <w:rFonts w:ascii="Palatino Linotype" w:hAnsi="Palatino Linotype"/>
          <w:b/>
          <w:color w:val="000000" w:themeColor="text1"/>
        </w:rPr>
      </w:pPr>
      <w:r w:rsidRPr="00414D51">
        <w:rPr>
          <w:rFonts w:ascii="Palatino Linotype" w:hAnsi="Palatino Linotype"/>
          <w:color w:val="000000" w:themeColor="text1"/>
        </w:rPr>
        <w:t xml:space="preserve"> </w:t>
      </w:r>
      <w:bookmarkStart w:id="67" w:name="_Toc491791304"/>
      <w:bookmarkStart w:id="68" w:name="_Toc83128580"/>
      <w:r w:rsidRPr="00414D51">
        <w:rPr>
          <w:rFonts w:ascii="Palatino Linotype" w:hAnsi="Palatino Linotype"/>
          <w:b/>
          <w:color w:val="000000" w:themeColor="text1"/>
        </w:rPr>
        <w:t>SEGUNDO. De la oportunidad y procedencia.</w:t>
      </w:r>
      <w:bookmarkEnd w:id="67"/>
      <w:bookmarkEnd w:id="68"/>
    </w:p>
    <w:p w14:paraId="60E72AD3" w14:textId="5DB1FE0A" w:rsidR="00A72EED" w:rsidRPr="00414D51" w:rsidRDefault="00A72EED" w:rsidP="00414D51">
      <w:pPr>
        <w:numPr>
          <w:ilvl w:val="0"/>
          <w:numId w:val="1"/>
        </w:numPr>
        <w:spacing w:line="360" w:lineRule="auto"/>
        <w:ind w:left="0" w:firstLine="0"/>
        <w:contextualSpacing/>
        <w:jc w:val="both"/>
        <w:rPr>
          <w:rFonts w:ascii="Palatino Linotype" w:hAnsi="Palatino Linotype"/>
          <w:color w:val="000000" w:themeColor="text1"/>
        </w:rPr>
      </w:pPr>
      <w:r w:rsidRPr="00414D51">
        <w:rPr>
          <w:rFonts w:ascii="Palatino Linotype" w:eastAsia="Calibri" w:hAnsi="Palatino Linotype" w:cs="Arial"/>
          <w:color w:val="000000" w:themeColor="text1"/>
        </w:rPr>
        <w:t xml:space="preserve">Este Órgano Garante considera que el medio de impugnación reúne los requisitos de procedencia </w:t>
      </w:r>
      <w:r w:rsidRPr="00414D51">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414D51">
        <w:rPr>
          <w:rFonts w:ascii="Palatino Linotype" w:eastAsia="Calibri" w:hAnsi="Palatino Linotype" w:cs="Tahoma"/>
          <w:b/>
          <w:color w:val="000000" w:themeColor="text1"/>
          <w:lang w:eastAsia="es-MX"/>
        </w:rPr>
        <w:t xml:space="preserve">EL </w:t>
      </w:r>
      <w:r w:rsidRPr="00414D51">
        <w:rPr>
          <w:rFonts w:ascii="Palatino Linotype" w:eastAsia="Calibri" w:hAnsi="Palatino Linotype" w:cs="Tahoma"/>
          <w:b/>
          <w:color w:val="000000" w:themeColor="text1"/>
          <w:lang w:eastAsia="es-MX"/>
        </w:rPr>
        <w:t>RECURRENTE</w:t>
      </w:r>
      <w:r w:rsidRPr="00414D51">
        <w:rPr>
          <w:rFonts w:ascii="Palatino Linotype" w:eastAsia="Calibri" w:hAnsi="Palatino Linotype" w:cs="Tahoma"/>
          <w:color w:val="000000" w:themeColor="text1"/>
          <w:lang w:eastAsia="es-MX"/>
        </w:rPr>
        <w:t xml:space="preserve"> ante otra instancia.</w:t>
      </w:r>
    </w:p>
    <w:p w14:paraId="7E3DD2E4" w14:textId="77777777" w:rsidR="00532E91" w:rsidRPr="00414D51" w:rsidRDefault="00532E91" w:rsidP="00414D51">
      <w:pPr>
        <w:spacing w:line="360" w:lineRule="auto"/>
        <w:contextualSpacing/>
        <w:jc w:val="both"/>
        <w:rPr>
          <w:rFonts w:ascii="Palatino Linotype" w:hAnsi="Palatino Linotype"/>
          <w:color w:val="000000" w:themeColor="text1"/>
        </w:rPr>
      </w:pPr>
    </w:p>
    <w:p w14:paraId="24D08225" w14:textId="77777777" w:rsidR="00532E91" w:rsidRPr="00414D51" w:rsidRDefault="00532E91"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lastRenderedPageBreak/>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414D51">
        <w:rPr>
          <w:rFonts w:ascii="Palatino Linotype" w:eastAsia="Calibri" w:hAnsi="Palatino Linotype" w:cs="Arial"/>
          <w:color w:val="000000" w:themeColor="text1"/>
        </w:rPr>
        <w:t>archivar</w:t>
      </w:r>
      <w:r w:rsidRPr="00414D51">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7F077AC2" w14:textId="77777777" w:rsidR="00532E91" w:rsidRPr="00414D51" w:rsidRDefault="00532E9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w:t>
      </w:r>
      <w:r w:rsidRPr="00414D51">
        <w:rPr>
          <w:rFonts w:ascii="Palatino Linotype" w:eastAsia="Palatino Linotype" w:hAnsi="Palatino Linotype" w:cs="Palatino Linotype"/>
          <w:b/>
          <w:i/>
          <w:color w:val="000000" w:themeColor="text1"/>
        </w:rPr>
        <w:t>Las solicitudes anónimas</w:t>
      </w:r>
      <w:r w:rsidRPr="00414D51">
        <w:rPr>
          <w:rFonts w:ascii="Palatino Linotype" w:eastAsia="Palatino Linotype" w:hAnsi="Palatino Linotype" w:cs="Palatino Linotype"/>
          <w:i/>
          <w:color w:val="000000" w:themeColor="text1"/>
        </w:rPr>
        <w:t xml:space="preserve">, con nombre incompleto o seudónimo </w:t>
      </w:r>
      <w:r w:rsidRPr="00414D51">
        <w:rPr>
          <w:rFonts w:ascii="Palatino Linotype" w:eastAsia="Palatino Linotype" w:hAnsi="Palatino Linotype" w:cs="Palatino Linotype"/>
          <w:b/>
          <w:i/>
          <w:color w:val="000000" w:themeColor="text1"/>
        </w:rPr>
        <w:t>serán procedentes para su trámite por parte del sujeto obligado ante quien se presente</w:t>
      </w:r>
      <w:r w:rsidRPr="00414D51">
        <w:rPr>
          <w:rFonts w:ascii="Palatino Linotype" w:eastAsia="Palatino Linotype" w:hAnsi="Palatino Linotype" w:cs="Palatino Linotype"/>
          <w:i/>
          <w:color w:val="000000" w:themeColor="text1"/>
        </w:rPr>
        <w:t>. No podrá requerirse información adicional con motivo del nombre proporcionado por el solicitante."</w:t>
      </w:r>
    </w:p>
    <w:p w14:paraId="1F62D159" w14:textId="77777777" w:rsidR="00A72EED" w:rsidRPr="00414D51" w:rsidRDefault="00A72EED" w:rsidP="00414D51">
      <w:pPr>
        <w:spacing w:line="360" w:lineRule="auto"/>
        <w:contextualSpacing/>
        <w:jc w:val="both"/>
        <w:rPr>
          <w:rFonts w:ascii="Palatino Linotype" w:hAnsi="Palatino Linotype"/>
          <w:color w:val="000000" w:themeColor="text1"/>
        </w:rPr>
      </w:pPr>
    </w:p>
    <w:p w14:paraId="2D05FE01" w14:textId="77777777" w:rsidR="00A72EED" w:rsidRPr="00414D51" w:rsidRDefault="00A72EED" w:rsidP="00414D51">
      <w:pPr>
        <w:numPr>
          <w:ilvl w:val="0"/>
          <w:numId w:val="1"/>
        </w:numPr>
        <w:spacing w:line="360" w:lineRule="auto"/>
        <w:ind w:left="0" w:firstLine="0"/>
        <w:contextualSpacing/>
        <w:jc w:val="both"/>
        <w:rPr>
          <w:rFonts w:ascii="Palatino Linotype" w:eastAsia="Calibri" w:hAnsi="Palatino Linotype" w:cs="Arial"/>
          <w:color w:val="000000" w:themeColor="text1"/>
        </w:rPr>
      </w:pPr>
      <w:r w:rsidRPr="00414D51">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414D51" w:rsidRDefault="00407F62" w:rsidP="00414D51">
      <w:pPr>
        <w:spacing w:line="360" w:lineRule="auto"/>
        <w:rPr>
          <w:rFonts w:ascii="Palatino Linotype" w:hAnsi="Palatino Linotype"/>
          <w:color w:val="000000" w:themeColor="text1"/>
        </w:rPr>
      </w:pPr>
    </w:p>
    <w:p w14:paraId="016C3D4C" w14:textId="77777777" w:rsidR="00947C3B" w:rsidRPr="00414D51" w:rsidRDefault="00947C3B" w:rsidP="00414D51">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414D51">
        <w:rPr>
          <w:rFonts w:ascii="Palatino Linotype" w:hAnsi="Palatino Linotype"/>
          <w:b/>
          <w:color w:val="000000" w:themeColor="text1"/>
          <w:sz w:val="24"/>
          <w:szCs w:val="24"/>
        </w:rPr>
        <w:t xml:space="preserve">TERCERO. </w:t>
      </w:r>
      <w:bookmarkEnd w:id="69"/>
      <w:bookmarkEnd w:id="70"/>
      <w:bookmarkEnd w:id="71"/>
      <w:bookmarkEnd w:id="72"/>
      <w:r w:rsidRPr="00414D51">
        <w:rPr>
          <w:rFonts w:ascii="Palatino Linotype" w:hAnsi="Palatino Linotype"/>
          <w:b/>
          <w:color w:val="000000" w:themeColor="text1"/>
          <w:sz w:val="24"/>
          <w:szCs w:val="24"/>
        </w:rPr>
        <w:t>Del planteamiento de la</w:t>
      </w:r>
      <w:r w:rsidRPr="00414D51">
        <w:rPr>
          <w:rFonts w:ascii="Palatino Linotype" w:hAnsi="Palatino Linotype"/>
          <w:b/>
          <w:i/>
          <w:color w:val="000000" w:themeColor="text1"/>
          <w:sz w:val="24"/>
          <w:szCs w:val="24"/>
        </w:rPr>
        <w:t xml:space="preserve"> Litis</w:t>
      </w:r>
    </w:p>
    <w:p w14:paraId="0E599386" w14:textId="510A51A6" w:rsidR="00947C3B" w:rsidRPr="00414D51" w:rsidRDefault="00947C3B"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t xml:space="preserve">Se </w:t>
      </w:r>
      <w:r w:rsidRPr="00414D51">
        <w:rPr>
          <w:rFonts w:ascii="Palatino Linotype" w:eastAsia="Calibri" w:hAnsi="Palatino Linotype" w:cs="Arial"/>
          <w:color w:val="000000" w:themeColor="text1"/>
        </w:rPr>
        <w:t>solicitó</w:t>
      </w:r>
      <w:r w:rsidRPr="00414D51">
        <w:rPr>
          <w:rFonts w:ascii="Palatino Linotype" w:hAnsi="Palatino Linotype" w:cs="Arial"/>
          <w:color w:val="000000" w:themeColor="text1"/>
        </w:rPr>
        <w:t xml:space="preserve"> tener acceso, a la información que a continuación se desagrega</w:t>
      </w:r>
      <w:r w:rsidR="004A3774" w:rsidRPr="00414D51">
        <w:rPr>
          <w:rFonts w:ascii="Palatino Linotype" w:hAnsi="Palatino Linotype" w:cs="Arial"/>
          <w:color w:val="000000" w:themeColor="text1"/>
        </w:rPr>
        <w:t xml:space="preserve"> del </w:t>
      </w:r>
      <w:r w:rsidR="007F3304" w:rsidRPr="00414D51">
        <w:rPr>
          <w:rFonts w:ascii="Palatino Linotype" w:hAnsi="Palatino Linotype"/>
          <w:b/>
          <w:bCs/>
          <w:color w:val="000000" w:themeColor="text1"/>
        </w:rPr>
        <w:t>Sistema Municipal Para el Desarrollo Integral de la Familia de Huehuetoca</w:t>
      </w:r>
      <w:r w:rsidR="00A102A9" w:rsidRPr="00414D51">
        <w:rPr>
          <w:rFonts w:ascii="Palatino Linotype" w:hAnsi="Palatino Linotype" w:cs="Arial"/>
          <w:color w:val="000000" w:themeColor="text1"/>
        </w:rPr>
        <w:t>:</w:t>
      </w:r>
    </w:p>
    <w:p w14:paraId="483EE6E4" w14:textId="77777777" w:rsidR="007F3304" w:rsidRPr="00414D51" w:rsidRDefault="007F3304" w:rsidP="00414D51">
      <w:pPr>
        <w:pStyle w:val="Prrafodelista"/>
        <w:numPr>
          <w:ilvl w:val="0"/>
          <w:numId w:val="2"/>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t>Presupuesto 2025;</w:t>
      </w:r>
    </w:p>
    <w:p w14:paraId="5992C1C7" w14:textId="3D3D5C41" w:rsidR="007F3304" w:rsidRPr="00414D51" w:rsidRDefault="007F3304" w:rsidP="00414D51">
      <w:pPr>
        <w:pStyle w:val="Prrafodelista"/>
        <w:numPr>
          <w:ilvl w:val="0"/>
          <w:numId w:val="2"/>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t>Cantidad de servidores públicos adscritos al 01 de enero de 2025;</w:t>
      </w:r>
    </w:p>
    <w:p w14:paraId="143CEA9A" w14:textId="77777777" w:rsidR="007F3304" w:rsidRPr="00414D51" w:rsidRDefault="007F3304" w:rsidP="00414D51">
      <w:pPr>
        <w:pStyle w:val="Prrafodelista"/>
        <w:numPr>
          <w:ilvl w:val="0"/>
          <w:numId w:val="2"/>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t>Cantidad de empleados al 5 de marzo de 2025;</w:t>
      </w:r>
    </w:p>
    <w:p w14:paraId="64F3A2D4" w14:textId="77777777" w:rsidR="007F3304" w:rsidRPr="00414D51" w:rsidRDefault="007F3304" w:rsidP="00414D51">
      <w:pPr>
        <w:pStyle w:val="Prrafodelista"/>
        <w:numPr>
          <w:ilvl w:val="0"/>
          <w:numId w:val="2"/>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t>Curriculum vitae de la totalidad de servidores públicos adscritos;</w:t>
      </w:r>
    </w:p>
    <w:p w14:paraId="59F3ECEF" w14:textId="77777777" w:rsidR="007F3304" w:rsidRPr="00414D51" w:rsidRDefault="007F3304" w:rsidP="00414D51">
      <w:pPr>
        <w:pStyle w:val="Prrafodelista"/>
        <w:numPr>
          <w:ilvl w:val="0"/>
          <w:numId w:val="2"/>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t>Sueldo base y neto de todos los servidores públicos;</w:t>
      </w:r>
    </w:p>
    <w:p w14:paraId="752B54B3" w14:textId="7EAC8167" w:rsidR="00E0091E" w:rsidRPr="00414D51" w:rsidRDefault="007F3304" w:rsidP="00414D51">
      <w:pPr>
        <w:pStyle w:val="Prrafodelista"/>
        <w:numPr>
          <w:ilvl w:val="0"/>
          <w:numId w:val="2"/>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lastRenderedPageBreak/>
        <w:t>Conocer si se han entregado viáticos, gasolina o alguna otra compensación para el desarrollo de sus funciones</w:t>
      </w:r>
      <w:r w:rsidR="00870108" w:rsidRPr="00414D51">
        <w:rPr>
          <w:rFonts w:ascii="Palatino Linotype" w:hAnsi="Palatino Linotype" w:cs="Arial"/>
          <w:color w:val="000000" w:themeColor="text1"/>
        </w:rPr>
        <w:t>.</w:t>
      </w:r>
      <w:r w:rsidRPr="00414D51">
        <w:rPr>
          <w:rFonts w:ascii="Palatino Linotype" w:hAnsi="Palatino Linotype" w:cs="Arial"/>
          <w:color w:val="000000" w:themeColor="text1"/>
        </w:rPr>
        <w:t xml:space="preserve"> </w:t>
      </w:r>
      <w:r w:rsidR="00870108" w:rsidRPr="00414D51">
        <w:rPr>
          <w:rFonts w:ascii="Palatino Linotype" w:hAnsi="Palatino Linotype" w:cs="Arial"/>
          <w:color w:val="000000" w:themeColor="text1"/>
        </w:rPr>
        <w:t>Nombre del servidor público receptor</w:t>
      </w:r>
      <w:r w:rsidRPr="00414D51">
        <w:rPr>
          <w:rFonts w:ascii="Palatino Linotype" w:hAnsi="Palatino Linotype" w:cs="Arial"/>
          <w:color w:val="000000" w:themeColor="text1"/>
        </w:rPr>
        <w:t>, monto</w:t>
      </w:r>
      <w:r w:rsidR="00870108" w:rsidRPr="00414D51">
        <w:rPr>
          <w:rFonts w:ascii="Palatino Linotype" w:hAnsi="Palatino Linotype" w:cs="Arial"/>
          <w:color w:val="000000" w:themeColor="text1"/>
        </w:rPr>
        <w:t xml:space="preserve"> entregado</w:t>
      </w:r>
      <w:r w:rsidRPr="00414D51">
        <w:rPr>
          <w:rFonts w:ascii="Palatino Linotype" w:hAnsi="Palatino Linotype" w:cs="Arial"/>
          <w:color w:val="000000" w:themeColor="text1"/>
        </w:rPr>
        <w:t>, antigüedad</w:t>
      </w:r>
      <w:r w:rsidR="00870108" w:rsidRPr="00414D51">
        <w:rPr>
          <w:rFonts w:ascii="Palatino Linotype" w:hAnsi="Palatino Linotype" w:cs="Arial"/>
          <w:color w:val="000000" w:themeColor="text1"/>
        </w:rPr>
        <w:t>,</w:t>
      </w:r>
      <w:r w:rsidRPr="00414D51">
        <w:rPr>
          <w:rFonts w:ascii="Palatino Linotype" w:hAnsi="Palatino Linotype" w:cs="Arial"/>
          <w:color w:val="000000" w:themeColor="text1"/>
        </w:rPr>
        <w:t xml:space="preserve"> área de adscripción y funciones </w:t>
      </w:r>
      <w:r w:rsidR="00870108" w:rsidRPr="00414D51">
        <w:rPr>
          <w:rFonts w:ascii="Palatino Linotype" w:hAnsi="Palatino Linotype" w:cs="Arial"/>
          <w:color w:val="000000" w:themeColor="text1"/>
        </w:rPr>
        <w:t>desempeñadas</w:t>
      </w:r>
      <w:r w:rsidRPr="00414D51">
        <w:rPr>
          <w:rFonts w:ascii="Palatino Linotype" w:hAnsi="Palatino Linotype" w:cs="Arial"/>
          <w:color w:val="000000" w:themeColor="text1"/>
        </w:rPr>
        <w:t>.</w:t>
      </w:r>
    </w:p>
    <w:p w14:paraId="2A7877D4" w14:textId="77777777" w:rsidR="00436406" w:rsidRPr="00414D51" w:rsidRDefault="00436406" w:rsidP="00414D51">
      <w:pPr>
        <w:pStyle w:val="Prrafodelista"/>
        <w:spacing w:line="360" w:lineRule="auto"/>
        <w:ind w:left="0"/>
        <w:jc w:val="both"/>
        <w:rPr>
          <w:rFonts w:ascii="Palatino Linotype" w:hAnsi="Palatino Linotype" w:cs="Arial"/>
          <w:b/>
          <w:color w:val="000000" w:themeColor="text1"/>
        </w:rPr>
      </w:pPr>
    </w:p>
    <w:p w14:paraId="08D07717" w14:textId="349E9610" w:rsidR="00947C3B" w:rsidRPr="00414D51" w:rsidRDefault="00947C3B" w:rsidP="00414D51">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414D51">
        <w:rPr>
          <w:rFonts w:ascii="Palatino Linotype" w:hAnsi="Palatino Linotype" w:cs="Arial"/>
          <w:color w:val="000000" w:themeColor="text1"/>
        </w:rPr>
        <w:t xml:space="preserve">En respuesta, el </w:t>
      </w:r>
      <w:r w:rsidRPr="00414D51">
        <w:rPr>
          <w:rFonts w:ascii="Palatino Linotype" w:hAnsi="Palatino Linotype" w:cs="Arial"/>
          <w:b/>
          <w:color w:val="000000" w:themeColor="text1"/>
        </w:rPr>
        <w:t xml:space="preserve">SUJETO OBLIGADO </w:t>
      </w:r>
      <w:r w:rsidR="007B20F5" w:rsidRPr="00414D51">
        <w:rPr>
          <w:rFonts w:ascii="Palatino Linotype" w:hAnsi="Palatino Linotype" w:cs="Arial"/>
          <w:color w:val="000000" w:themeColor="text1"/>
        </w:rPr>
        <w:t xml:space="preserve">remitió </w:t>
      </w:r>
      <w:r w:rsidR="000550ED" w:rsidRPr="00414D51">
        <w:rPr>
          <w:rFonts w:ascii="Palatino Linotype" w:hAnsi="Palatino Linotype" w:cs="Arial"/>
          <w:color w:val="000000" w:themeColor="text1"/>
        </w:rPr>
        <w:t>e</w:t>
      </w:r>
      <w:r w:rsidR="00822FD3" w:rsidRPr="00414D51">
        <w:rPr>
          <w:rFonts w:ascii="Palatino Linotype" w:hAnsi="Palatino Linotype" w:cs="Arial"/>
          <w:color w:val="000000" w:themeColor="text1"/>
        </w:rPr>
        <w:t>l</w:t>
      </w:r>
      <w:r w:rsidR="003C7116" w:rsidRPr="00414D51">
        <w:rPr>
          <w:rFonts w:ascii="Palatino Linotype" w:hAnsi="Palatino Linotype" w:cs="Arial"/>
          <w:color w:val="000000" w:themeColor="text1"/>
        </w:rPr>
        <w:t xml:space="preserve"> archivo</w:t>
      </w:r>
      <w:r w:rsidR="00CF045D" w:rsidRPr="00414D51">
        <w:rPr>
          <w:rFonts w:ascii="Palatino Linotype" w:hAnsi="Palatino Linotype" w:cs="Arial"/>
          <w:color w:val="000000" w:themeColor="text1"/>
        </w:rPr>
        <w:t xml:space="preserve"> ya descrito</w:t>
      </w:r>
      <w:r w:rsidR="00B77121" w:rsidRPr="00414D51">
        <w:rPr>
          <w:rFonts w:ascii="Palatino Linotype" w:hAnsi="Palatino Linotype" w:cs="Arial"/>
          <w:color w:val="000000" w:themeColor="text1"/>
        </w:rPr>
        <w:t xml:space="preserve"> en el </w:t>
      </w:r>
      <w:r w:rsidR="00B77121" w:rsidRPr="00414D51">
        <w:rPr>
          <w:rFonts w:ascii="Palatino Linotype" w:eastAsia="Calibri" w:hAnsi="Palatino Linotype" w:cs="Arial"/>
          <w:color w:val="000000" w:themeColor="text1"/>
        </w:rPr>
        <w:t>anterior</w:t>
      </w:r>
      <w:r w:rsidR="00B77121" w:rsidRPr="00414D51">
        <w:rPr>
          <w:rFonts w:ascii="Palatino Linotype" w:hAnsi="Palatino Linotype" w:cs="Arial"/>
          <w:color w:val="000000" w:themeColor="text1"/>
        </w:rPr>
        <w:t xml:space="preserve"> Párrafo 2; </w:t>
      </w:r>
      <w:r w:rsidR="0081592E" w:rsidRPr="00414D51">
        <w:rPr>
          <w:rFonts w:ascii="Palatino Linotype" w:hAnsi="Palatino Linotype" w:cs="Arial"/>
          <w:color w:val="000000" w:themeColor="text1"/>
        </w:rPr>
        <w:t>a lo que</w:t>
      </w:r>
      <w:r w:rsidR="008A7A76" w:rsidRPr="00414D51">
        <w:rPr>
          <w:rFonts w:ascii="Palatino Linotype" w:eastAsia="MS Mincho" w:hAnsi="Palatino Linotype" w:cs="Arial"/>
          <w:color w:val="000000" w:themeColor="text1"/>
        </w:rPr>
        <w:t xml:space="preserve"> el particular se inconform</w:t>
      </w:r>
      <w:r w:rsidR="003C7116" w:rsidRPr="00414D51">
        <w:rPr>
          <w:rFonts w:ascii="Palatino Linotype" w:eastAsia="MS Mincho" w:hAnsi="Palatino Linotype" w:cs="Arial"/>
          <w:color w:val="000000" w:themeColor="text1"/>
        </w:rPr>
        <w:t>ó</w:t>
      </w:r>
      <w:r w:rsidR="000E6238" w:rsidRPr="00414D51">
        <w:rPr>
          <w:rFonts w:ascii="Palatino Linotype" w:eastAsia="MS Mincho" w:hAnsi="Palatino Linotype" w:cs="Arial"/>
          <w:color w:val="000000" w:themeColor="text1"/>
        </w:rPr>
        <w:t xml:space="preserve">, </w:t>
      </w:r>
      <w:r w:rsidR="003C7116" w:rsidRPr="00414D51">
        <w:rPr>
          <w:rFonts w:ascii="Palatino Linotype" w:eastAsia="MS Mincho" w:hAnsi="Palatino Linotype" w:cs="Arial"/>
          <w:color w:val="000000" w:themeColor="text1"/>
        </w:rPr>
        <w:t xml:space="preserve">por </w:t>
      </w:r>
      <w:r w:rsidR="0081592E" w:rsidRPr="00414D51">
        <w:rPr>
          <w:rFonts w:ascii="Palatino Linotype" w:eastAsia="MS Mincho" w:hAnsi="Palatino Linotype" w:cs="Arial"/>
          <w:color w:val="000000" w:themeColor="text1"/>
        </w:rPr>
        <w:t xml:space="preserve">la </w:t>
      </w:r>
      <w:r w:rsidR="00EC3DCB" w:rsidRPr="00414D51">
        <w:rPr>
          <w:rFonts w:ascii="Palatino Linotype" w:eastAsia="MS Mincho" w:hAnsi="Palatino Linotype" w:cs="Arial"/>
          <w:color w:val="000000" w:themeColor="text1"/>
        </w:rPr>
        <w:t>entrega de</w:t>
      </w:r>
      <w:r w:rsidR="007A56A3" w:rsidRPr="00414D51">
        <w:rPr>
          <w:rFonts w:ascii="Palatino Linotype" w:eastAsia="MS Mincho" w:hAnsi="Palatino Linotype" w:cs="Arial"/>
          <w:color w:val="000000" w:themeColor="text1"/>
        </w:rPr>
        <w:t xml:space="preserve"> información</w:t>
      </w:r>
      <w:r w:rsidR="00EC3DCB" w:rsidRPr="00414D51">
        <w:rPr>
          <w:rFonts w:ascii="Palatino Linotype" w:eastAsia="MS Mincho" w:hAnsi="Palatino Linotype" w:cs="Arial"/>
          <w:color w:val="000000" w:themeColor="text1"/>
        </w:rPr>
        <w:t xml:space="preserve"> incompleta</w:t>
      </w:r>
      <w:r w:rsidR="000E6238" w:rsidRPr="00414D51">
        <w:rPr>
          <w:rFonts w:ascii="Palatino Linotype" w:eastAsia="MS Mincho" w:hAnsi="Palatino Linotype" w:cs="Arial"/>
          <w:color w:val="000000" w:themeColor="text1"/>
        </w:rPr>
        <w:t>; e</w:t>
      </w:r>
      <w:r w:rsidRPr="00414D51">
        <w:rPr>
          <w:rFonts w:ascii="Palatino Linotype" w:eastAsia="MS Mincho" w:hAnsi="Palatino Linotype" w:cs="Arial"/>
          <w:color w:val="000000" w:themeColor="text1"/>
        </w:rPr>
        <w:t xml:space="preserve">n </w:t>
      </w:r>
      <w:r w:rsidRPr="00414D51">
        <w:rPr>
          <w:rFonts w:ascii="Palatino Linotype" w:hAnsi="Palatino Linotype" w:cs="Arial"/>
          <w:color w:val="000000" w:themeColor="text1"/>
          <w:lang w:eastAsia="es-MX"/>
        </w:rPr>
        <w:t>dichas</w:t>
      </w:r>
      <w:r w:rsidRPr="00414D51">
        <w:rPr>
          <w:rFonts w:ascii="Palatino Linotype" w:eastAsia="Times New Roman" w:hAnsi="Palatino Linotype" w:cs="Arial"/>
          <w:color w:val="000000" w:themeColor="text1"/>
        </w:rPr>
        <w:t xml:space="preserve"> condiciones, la </w:t>
      </w:r>
      <w:r w:rsidRPr="00414D51">
        <w:rPr>
          <w:rFonts w:ascii="Palatino Linotype" w:eastAsia="Times New Roman" w:hAnsi="Palatino Linotype" w:cs="Arial"/>
          <w:i/>
          <w:color w:val="000000" w:themeColor="text1"/>
        </w:rPr>
        <w:t>Litis</w:t>
      </w:r>
      <w:r w:rsidR="003C4C55" w:rsidRPr="00414D51">
        <w:rPr>
          <w:rFonts w:ascii="Palatino Linotype" w:eastAsia="Times New Roman" w:hAnsi="Palatino Linotype" w:cs="Arial"/>
          <w:color w:val="000000" w:themeColor="text1"/>
        </w:rPr>
        <w:t xml:space="preserve"> a resolver en el</w:t>
      </w:r>
      <w:r w:rsidR="000550ED" w:rsidRPr="00414D51">
        <w:rPr>
          <w:rFonts w:ascii="Palatino Linotype" w:eastAsia="Times New Roman" w:hAnsi="Palatino Linotype" w:cs="Arial"/>
          <w:color w:val="000000" w:themeColor="text1"/>
        </w:rPr>
        <w:t xml:space="preserve"> R</w:t>
      </w:r>
      <w:r w:rsidRPr="00414D51">
        <w:rPr>
          <w:rFonts w:ascii="Palatino Linotype" w:eastAsia="Times New Roman" w:hAnsi="Palatino Linotype" w:cs="Arial"/>
          <w:color w:val="000000" w:themeColor="text1"/>
        </w:rPr>
        <w:t>ecurso</w:t>
      </w:r>
      <w:r w:rsidR="000550ED" w:rsidRPr="00414D51">
        <w:rPr>
          <w:rFonts w:ascii="Palatino Linotype" w:eastAsia="Times New Roman" w:hAnsi="Palatino Linotype" w:cs="Arial"/>
          <w:color w:val="000000" w:themeColor="text1"/>
        </w:rPr>
        <w:t xml:space="preserve"> de R</w:t>
      </w:r>
      <w:r w:rsidR="003C4C55" w:rsidRPr="00414D51">
        <w:rPr>
          <w:rFonts w:ascii="Palatino Linotype" w:eastAsia="Times New Roman" w:hAnsi="Palatino Linotype" w:cs="Arial"/>
          <w:color w:val="000000" w:themeColor="text1"/>
        </w:rPr>
        <w:t>evisión</w:t>
      </w:r>
      <w:r w:rsidRPr="00414D51">
        <w:rPr>
          <w:rFonts w:ascii="Palatino Linotype" w:eastAsia="Times New Roman" w:hAnsi="Palatino Linotype" w:cs="Arial"/>
          <w:color w:val="000000" w:themeColor="text1"/>
        </w:rPr>
        <w:t xml:space="preserve"> se circunscribe a determinar si </w:t>
      </w:r>
      <w:r w:rsidRPr="00414D51">
        <w:rPr>
          <w:rFonts w:ascii="Palatino Linotype" w:hAnsi="Palatino Linotype" w:cs="Arial"/>
          <w:color w:val="000000" w:themeColor="text1"/>
        </w:rPr>
        <w:t>se</w:t>
      </w:r>
      <w:r w:rsidRPr="00414D51">
        <w:rPr>
          <w:rFonts w:ascii="Palatino Linotype" w:eastAsia="MS Mincho" w:hAnsi="Palatino Linotype" w:cs="Arial"/>
          <w:color w:val="000000" w:themeColor="text1"/>
        </w:rPr>
        <w:t xml:space="preserve"> actualiza la </w:t>
      </w:r>
      <w:r w:rsidR="00822FD3" w:rsidRPr="00414D51">
        <w:rPr>
          <w:rFonts w:ascii="Palatino Linotype" w:eastAsia="MS Mincho" w:hAnsi="Palatino Linotype" w:cs="Arial"/>
          <w:color w:val="000000" w:themeColor="text1"/>
        </w:rPr>
        <w:t>causal</w:t>
      </w:r>
      <w:r w:rsidRPr="00414D51">
        <w:rPr>
          <w:rFonts w:ascii="Palatino Linotype" w:eastAsia="MS Mincho" w:hAnsi="Palatino Linotype" w:cs="Arial"/>
          <w:color w:val="000000" w:themeColor="text1"/>
        </w:rPr>
        <w:t xml:space="preserve"> de procedencia prevista en el artículo 179, </w:t>
      </w:r>
      <w:r w:rsidR="00822FD3" w:rsidRPr="00414D51">
        <w:rPr>
          <w:rFonts w:ascii="Palatino Linotype" w:eastAsia="MS Mincho" w:hAnsi="Palatino Linotype" w:cs="Arial"/>
          <w:b/>
          <w:color w:val="000000" w:themeColor="text1"/>
        </w:rPr>
        <w:t>fracción</w:t>
      </w:r>
      <w:r w:rsidRPr="00414D51">
        <w:rPr>
          <w:rFonts w:ascii="Palatino Linotype" w:eastAsia="MS Mincho" w:hAnsi="Palatino Linotype" w:cs="Arial"/>
          <w:b/>
          <w:color w:val="000000" w:themeColor="text1"/>
        </w:rPr>
        <w:t xml:space="preserve"> </w:t>
      </w:r>
      <w:r w:rsidR="00EC3DCB" w:rsidRPr="00414D51">
        <w:rPr>
          <w:rFonts w:ascii="Palatino Linotype" w:eastAsia="MS Mincho" w:hAnsi="Palatino Linotype" w:cs="Arial"/>
          <w:b/>
          <w:color w:val="000000" w:themeColor="text1"/>
        </w:rPr>
        <w:t>V</w:t>
      </w:r>
      <w:r w:rsidR="00887A07" w:rsidRPr="00414D51">
        <w:rPr>
          <w:rFonts w:ascii="Palatino Linotype" w:eastAsia="MS Mincho" w:hAnsi="Palatino Linotype" w:cs="Arial"/>
          <w:b/>
          <w:color w:val="000000" w:themeColor="text1"/>
        </w:rPr>
        <w:t xml:space="preserve"> </w:t>
      </w:r>
      <w:r w:rsidRPr="00414D51">
        <w:rPr>
          <w:rFonts w:ascii="Palatino Linotype" w:eastAsia="MS Mincho" w:hAnsi="Palatino Linotype" w:cs="Arial"/>
          <w:color w:val="000000" w:themeColor="text1"/>
        </w:rPr>
        <w:t xml:space="preserve">de la </w:t>
      </w:r>
      <w:r w:rsidRPr="00414D51">
        <w:rPr>
          <w:rFonts w:ascii="Palatino Linotype" w:eastAsia="MS Mincho" w:hAnsi="Palatino Linotype" w:cs="Arial"/>
          <w:b/>
          <w:color w:val="000000" w:themeColor="text1"/>
        </w:rPr>
        <w:t xml:space="preserve">Ley de </w:t>
      </w:r>
      <w:r w:rsidRPr="00414D51">
        <w:rPr>
          <w:rFonts w:ascii="Palatino Linotype" w:eastAsia="Times New Roman" w:hAnsi="Palatino Linotype" w:cs="Arial"/>
          <w:color w:val="000000" w:themeColor="text1"/>
          <w:lang w:val="es-ES" w:eastAsia="es-MX"/>
        </w:rPr>
        <w:t>Transparencia</w:t>
      </w:r>
      <w:r w:rsidRPr="00414D51">
        <w:rPr>
          <w:rFonts w:ascii="Palatino Linotype" w:eastAsia="MS Mincho" w:hAnsi="Palatino Linotype" w:cs="Arial"/>
          <w:b/>
          <w:color w:val="000000" w:themeColor="text1"/>
        </w:rPr>
        <w:t xml:space="preserve"> y Acceso a la Información Pública del Estado de México y Municipios</w:t>
      </w:r>
      <w:r w:rsidRPr="00414D51">
        <w:rPr>
          <w:rFonts w:ascii="Palatino Linotype" w:eastAsia="MS Mincho" w:hAnsi="Palatino Linotype" w:cs="Arial"/>
          <w:color w:val="000000" w:themeColor="text1"/>
        </w:rPr>
        <w:t xml:space="preserve">; </w:t>
      </w:r>
      <w:r w:rsidR="008A5B46" w:rsidRPr="00414D51">
        <w:rPr>
          <w:rFonts w:ascii="Palatino Linotype" w:eastAsia="Times New Roman" w:hAnsi="Palatino Linotype" w:cs="Arial"/>
          <w:color w:val="000000" w:themeColor="text1"/>
          <w:lang w:val="es-ES" w:eastAsia="es-MX"/>
        </w:rPr>
        <w:t>fracción</w:t>
      </w:r>
      <w:r w:rsidRPr="00414D51">
        <w:rPr>
          <w:rFonts w:ascii="Palatino Linotype" w:eastAsia="Times New Roman" w:hAnsi="Palatino Linotype" w:cs="Arial"/>
          <w:color w:val="000000" w:themeColor="text1"/>
          <w:lang w:val="es-ES" w:eastAsia="es-MX"/>
        </w:rPr>
        <w:t xml:space="preserve"> que</w:t>
      </w:r>
      <w:r w:rsidR="00E0091E" w:rsidRPr="00414D51">
        <w:rPr>
          <w:rFonts w:ascii="Palatino Linotype" w:eastAsia="Times New Roman" w:hAnsi="Palatino Linotype" w:cs="Arial"/>
          <w:color w:val="000000" w:themeColor="text1"/>
          <w:lang w:val="es-ES" w:eastAsia="es-MX"/>
        </w:rPr>
        <w:t xml:space="preserve"> determina la</w:t>
      </w:r>
      <w:r w:rsidRPr="00414D51">
        <w:rPr>
          <w:rFonts w:ascii="Palatino Linotype" w:eastAsia="Times New Roman" w:hAnsi="Palatino Linotype" w:cs="Arial"/>
          <w:color w:val="000000" w:themeColor="text1"/>
          <w:lang w:val="es-ES" w:eastAsia="es-MX"/>
        </w:rPr>
        <w:t xml:space="preserve"> hipótesis jurídica relativa a </w:t>
      </w:r>
      <w:r w:rsidR="00E0091E" w:rsidRPr="00414D51">
        <w:rPr>
          <w:rFonts w:ascii="Palatino Linotype" w:eastAsia="Times New Roman" w:hAnsi="Palatino Linotype" w:cs="Arial"/>
          <w:color w:val="000000" w:themeColor="text1"/>
          <w:lang w:val="es-ES" w:eastAsia="es-MX"/>
        </w:rPr>
        <w:t>la</w:t>
      </w:r>
      <w:r w:rsidR="00822FD3" w:rsidRPr="00414D51">
        <w:rPr>
          <w:rFonts w:ascii="Palatino Linotype" w:eastAsia="Times New Roman" w:hAnsi="Palatino Linotype" w:cs="Arial"/>
          <w:color w:val="000000" w:themeColor="text1"/>
          <w:lang w:val="es-ES" w:eastAsia="es-MX"/>
        </w:rPr>
        <w:t xml:space="preserve"> </w:t>
      </w:r>
      <w:r w:rsidR="0081592E" w:rsidRPr="00414D51">
        <w:rPr>
          <w:rFonts w:ascii="Palatino Linotype" w:eastAsia="Times New Roman" w:hAnsi="Palatino Linotype" w:cs="Arial"/>
          <w:color w:val="000000" w:themeColor="text1"/>
          <w:lang w:val="es-ES" w:eastAsia="es-MX"/>
        </w:rPr>
        <w:t>entrega de la información</w:t>
      </w:r>
      <w:r w:rsidR="00EC3DCB" w:rsidRPr="00414D51">
        <w:rPr>
          <w:rFonts w:ascii="Palatino Linotype" w:eastAsia="Times New Roman" w:hAnsi="Palatino Linotype" w:cs="Arial"/>
          <w:color w:val="000000" w:themeColor="text1"/>
          <w:lang w:val="es-ES" w:eastAsia="es-MX"/>
        </w:rPr>
        <w:t xml:space="preserve"> incompleta</w:t>
      </w:r>
      <w:r w:rsidR="00E0091E" w:rsidRPr="00414D51">
        <w:rPr>
          <w:rFonts w:ascii="Palatino Linotype" w:eastAsia="Times New Roman" w:hAnsi="Palatino Linotype" w:cs="Arial"/>
          <w:color w:val="000000" w:themeColor="text1"/>
          <w:lang w:val="es-ES" w:eastAsia="es-MX"/>
        </w:rPr>
        <w:t>;</w:t>
      </w:r>
      <w:r w:rsidRPr="00414D51">
        <w:rPr>
          <w:rFonts w:ascii="Palatino Linotype" w:eastAsia="Times New Roman" w:hAnsi="Palatino Linotype" w:cs="Arial"/>
          <w:color w:val="000000" w:themeColor="text1"/>
          <w:lang w:val="es-ES" w:eastAsia="es-MX"/>
        </w:rPr>
        <w:t xml:space="preserve"> </w:t>
      </w:r>
      <w:r w:rsidRPr="00414D51">
        <w:rPr>
          <w:rFonts w:ascii="Palatino Linotype" w:eastAsia="MS Mincho" w:hAnsi="Palatino Linotype" w:cs="Arial"/>
          <w:color w:val="000000" w:themeColor="text1"/>
        </w:rPr>
        <w:t xml:space="preserve">contexto del cual se dolió </w:t>
      </w:r>
      <w:r w:rsidR="00C862A5" w:rsidRPr="00414D51">
        <w:rPr>
          <w:rFonts w:ascii="Palatino Linotype" w:eastAsia="MS Mincho" w:hAnsi="Palatino Linotype" w:cs="Arial"/>
          <w:b/>
          <w:color w:val="000000" w:themeColor="text1"/>
        </w:rPr>
        <w:t>EL RECURRENTE</w:t>
      </w:r>
      <w:r w:rsidRPr="00414D51">
        <w:rPr>
          <w:rFonts w:ascii="Palatino Linotype" w:eastAsia="MS Mincho" w:hAnsi="Palatino Linotype" w:cs="Arial"/>
          <w:b/>
          <w:color w:val="000000" w:themeColor="text1"/>
        </w:rPr>
        <w:t xml:space="preserve"> </w:t>
      </w:r>
      <w:r w:rsidRPr="00414D51">
        <w:rPr>
          <w:rFonts w:ascii="Palatino Linotype" w:eastAsia="MS Mincho" w:hAnsi="Palatino Linotype" w:cs="Arial"/>
          <w:color w:val="000000" w:themeColor="text1"/>
        </w:rPr>
        <w:t>al momento de interponer su inconformidad.</w:t>
      </w:r>
      <w:r w:rsidRPr="00414D51">
        <w:rPr>
          <w:rFonts w:ascii="Palatino Linotype" w:eastAsia="Times New Roman" w:hAnsi="Palatino Linotype" w:cs="Arial"/>
          <w:color w:val="000000" w:themeColor="text1"/>
          <w:lang w:val="es-ES" w:eastAsia="es-MX"/>
        </w:rPr>
        <w:t xml:space="preserve"> </w:t>
      </w:r>
    </w:p>
    <w:p w14:paraId="40755C56" w14:textId="77777777" w:rsidR="00947C3B" w:rsidRPr="00414D51" w:rsidRDefault="00947C3B" w:rsidP="00414D51">
      <w:pPr>
        <w:pStyle w:val="Prrafodelista"/>
        <w:spacing w:line="360" w:lineRule="auto"/>
        <w:ind w:left="0"/>
        <w:rPr>
          <w:rFonts w:ascii="Palatino Linotype" w:eastAsia="Times New Roman" w:hAnsi="Palatino Linotype" w:cs="Arial"/>
          <w:color w:val="000000" w:themeColor="text1"/>
          <w:lang w:val="es-ES" w:eastAsia="es-MX"/>
        </w:rPr>
      </w:pPr>
    </w:p>
    <w:p w14:paraId="716424CF" w14:textId="394C59EC" w:rsidR="00947C3B" w:rsidRPr="00414D51" w:rsidRDefault="00947C3B" w:rsidP="00414D51">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414D51">
        <w:rPr>
          <w:rFonts w:ascii="Palatino Linotype" w:eastAsia="Times New Roman" w:hAnsi="Palatino Linotype" w:cs="Arial"/>
          <w:color w:val="000000" w:themeColor="text1"/>
          <w:lang w:val="es-ES" w:eastAsia="es-MX"/>
        </w:rPr>
        <w:t xml:space="preserve">De modo tal </w:t>
      </w:r>
      <w:r w:rsidRPr="00414D51">
        <w:rPr>
          <w:rFonts w:ascii="Palatino Linotype" w:hAnsi="Palatino Linotype" w:cs="Arial"/>
          <w:color w:val="000000" w:themeColor="text1"/>
        </w:rPr>
        <w:t xml:space="preserve">que el presente </w:t>
      </w:r>
      <w:r w:rsidR="00A4189D" w:rsidRPr="00414D51">
        <w:rPr>
          <w:rFonts w:ascii="Palatino Linotype" w:hAnsi="Palatino Linotype" w:cs="Arial"/>
          <w:color w:val="000000" w:themeColor="text1"/>
        </w:rPr>
        <w:t>Recurso de R</w:t>
      </w:r>
      <w:r w:rsidRPr="00414D51">
        <w:rPr>
          <w:rFonts w:ascii="Palatino Linotype" w:hAnsi="Palatino Linotype" w:cs="Arial"/>
          <w:color w:val="000000" w:themeColor="text1"/>
        </w:rPr>
        <w:t xml:space="preserve">evisión se abocara en determinar si el </w:t>
      </w:r>
      <w:r w:rsidRPr="00414D51">
        <w:rPr>
          <w:rFonts w:ascii="Palatino Linotype" w:hAnsi="Palatino Linotype" w:cs="Arial"/>
          <w:b/>
          <w:color w:val="000000" w:themeColor="text1"/>
        </w:rPr>
        <w:t>SUJETO</w:t>
      </w:r>
      <w:r w:rsidRPr="00414D51">
        <w:rPr>
          <w:rFonts w:ascii="Palatino Linotype" w:hAnsi="Palatino Linotype" w:cs="Arial"/>
          <w:color w:val="000000" w:themeColor="text1"/>
        </w:rPr>
        <w:t xml:space="preserve"> </w:t>
      </w:r>
      <w:r w:rsidRPr="00414D51">
        <w:rPr>
          <w:rFonts w:ascii="Palatino Linotype" w:hAnsi="Palatino Linotype" w:cs="Arial"/>
          <w:b/>
          <w:color w:val="000000" w:themeColor="text1"/>
        </w:rPr>
        <w:t>OBLIGADO</w:t>
      </w:r>
      <w:r w:rsidRPr="00414D51">
        <w:rPr>
          <w:rFonts w:ascii="Palatino Linotype" w:hAnsi="Palatino Linotype" w:cs="Arial"/>
          <w:color w:val="000000" w:themeColor="text1"/>
        </w:rPr>
        <w:t xml:space="preserve"> con su respuesta ciertamente </w:t>
      </w:r>
      <w:r w:rsidRPr="00414D51">
        <w:rPr>
          <w:rFonts w:ascii="Palatino Linotype" w:eastAsia="Times New Roman" w:hAnsi="Palatino Linotype"/>
          <w:color w:val="000000" w:themeColor="text1"/>
        </w:rPr>
        <w:t>actualiza la</w:t>
      </w:r>
      <w:r w:rsidR="008A5B46" w:rsidRPr="00414D51">
        <w:rPr>
          <w:rFonts w:ascii="Palatino Linotype" w:eastAsia="Times New Roman" w:hAnsi="Palatino Linotype"/>
          <w:color w:val="000000" w:themeColor="text1"/>
        </w:rPr>
        <w:t xml:space="preserve"> causal</w:t>
      </w:r>
      <w:r w:rsidRPr="00414D51">
        <w:rPr>
          <w:rFonts w:ascii="Palatino Linotype" w:eastAsia="Times New Roman" w:hAnsi="Palatino Linotype"/>
          <w:color w:val="000000" w:themeColor="text1"/>
        </w:rPr>
        <w:t xml:space="preserve"> de procedencia</w:t>
      </w:r>
      <w:r w:rsidRPr="00414D51">
        <w:rPr>
          <w:rFonts w:ascii="Palatino Linotype" w:eastAsia="Times New Roman" w:hAnsi="Palatino Linotype"/>
          <w:b/>
          <w:color w:val="000000" w:themeColor="text1"/>
        </w:rPr>
        <w:t xml:space="preserve"> </w:t>
      </w:r>
      <w:r w:rsidR="008A5B46" w:rsidRPr="00414D51">
        <w:rPr>
          <w:rFonts w:ascii="Palatino Linotype" w:eastAsia="Times New Roman" w:hAnsi="Palatino Linotype" w:cs="Arial"/>
          <w:color w:val="000000" w:themeColor="text1"/>
          <w:lang w:eastAsia="es-MX"/>
        </w:rPr>
        <w:t>antes señalada</w:t>
      </w:r>
      <w:r w:rsidRPr="00414D51">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414D51" w:rsidRDefault="000E62C2" w:rsidP="00414D51">
      <w:pPr>
        <w:pStyle w:val="Prrafodelista"/>
        <w:spacing w:line="360" w:lineRule="auto"/>
        <w:ind w:left="0"/>
        <w:rPr>
          <w:rFonts w:ascii="Palatino Linotype" w:eastAsia="MS Mincho" w:hAnsi="Palatino Linotype" w:cs="Arial"/>
          <w:color w:val="000000" w:themeColor="text1"/>
        </w:rPr>
      </w:pPr>
    </w:p>
    <w:p w14:paraId="51CABBAB" w14:textId="77777777" w:rsidR="00947C3B" w:rsidRPr="00414D51" w:rsidRDefault="00947C3B" w:rsidP="00414D51">
      <w:pPr>
        <w:pStyle w:val="Ttulo2"/>
        <w:spacing w:before="0" w:line="360" w:lineRule="auto"/>
        <w:rPr>
          <w:rFonts w:ascii="Palatino Linotype" w:hAnsi="Palatino Linotype"/>
          <w:b/>
          <w:color w:val="000000" w:themeColor="text1"/>
          <w:sz w:val="24"/>
          <w:szCs w:val="24"/>
        </w:rPr>
      </w:pPr>
      <w:r w:rsidRPr="00414D51">
        <w:rPr>
          <w:rFonts w:ascii="Palatino Linotype" w:hAnsi="Palatino Linotype"/>
          <w:b/>
          <w:color w:val="000000" w:themeColor="text1"/>
          <w:sz w:val="24"/>
          <w:szCs w:val="24"/>
        </w:rPr>
        <w:lastRenderedPageBreak/>
        <w:t>CUARTO. Del estudio y resolución del estudio</w:t>
      </w:r>
    </w:p>
    <w:p w14:paraId="23FA3F75" w14:textId="77777777" w:rsidR="008176E4" w:rsidRPr="00414D51" w:rsidRDefault="008176E4"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414D51">
        <w:rPr>
          <w:rFonts w:ascii="Palatino Linotype" w:eastAsia="Times New Roman" w:hAnsi="Palatino Linotype" w:cs="Arial"/>
          <w:color w:val="000000" w:themeColor="text1"/>
          <w:lang w:val="es-ES" w:eastAsia="es-MX"/>
        </w:rPr>
        <w:t>Transparencia</w:t>
      </w:r>
      <w:r w:rsidRPr="00414D51">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414D51" w:rsidRDefault="008176E4" w:rsidP="00414D51">
      <w:pPr>
        <w:spacing w:line="360" w:lineRule="auto"/>
        <w:jc w:val="both"/>
        <w:rPr>
          <w:rFonts w:ascii="Palatino Linotype" w:eastAsia="Palatino Linotype" w:hAnsi="Palatino Linotype" w:cs="Palatino Linotype"/>
          <w:color w:val="000000" w:themeColor="text1"/>
        </w:rPr>
      </w:pPr>
    </w:p>
    <w:p w14:paraId="77804037" w14:textId="77777777" w:rsidR="008176E4" w:rsidRPr="00414D51" w:rsidRDefault="008176E4"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414D51" w:rsidRDefault="008176E4" w:rsidP="00414D51">
      <w:pPr>
        <w:pStyle w:val="Prrafodelista"/>
        <w:spacing w:line="360" w:lineRule="auto"/>
        <w:ind w:left="0"/>
        <w:rPr>
          <w:rFonts w:ascii="Palatino Linotype" w:eastAsia="Palatino Linotype" w:hAnsi="Palatino Linotype" w:cs="Palatino Linotype"/>
          <w:color w:val="000000" w:themeColor="text1"/>
        </w:rPr>
      </w:pPr>
    </w:p>
    <w:p w14:paraId="768EDD26" w14:textId="0740E9A9" w:rsidR="005F346E" w:rsidRDefault="008176E4"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w:t>
      </w:r>
      <w:r w:rsidRPr="00414D51">
        <w:rPr>
          <w:rFonts w:ascii="Palatino Linotype" w:eastAsia="Palatino Linotype" w:hAnsi="Palatino Linotype" w:cs="Palatino Linotype"/>
          <w:color w:val="000000" w:themeColor="text1"/>
        </w:rPr>
        <w:lastRenderedPageBreak/>
        <w:t>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106BA88B" w14:textId="77777777" w:rsidR="00414D51" w:rsidRPr="00414D51" w:rsidRDefault="00414D51" w:rsidP="00414D51">
      <w:pPr>
        <w:spacing w:line="360" w:lineRule="auto"/>
        <w:contextualSpacing/>
        <w:jc w:val="both"/>
        <w:rPr>
          <w:rFonts w:ascii="Palatino Linotype" w:eastAsia="Palatino Linotype" w:hAnsi="Palatino Linotype" w:cs="Palatino Linotype"/>
          <w:color w:val="000000" w:themeColor="text1"/>
        </w:rPr>
      </w:pPr>
    </w:p>
    <w:p w14:paraId="50F55A88" w14:textId="77777777" w:rsidR="00A14C04" w:rsidRPr="00414D51" w:rsidRDefault="002B117D"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Acotado lo anterior, es dable primeramente </w:t>
      </w:r>
      <w:r w:rsidR="00027E0A" w:rsidRPr="00414D51">
        <w:rPr>
          <w:rFonts w:ascii="Palatino Linotype" w:eastAsia="Palatino Linotype" w:hAnsi="Palatino Linotype" w:cs="Palatino Linotype"/>
          <w:color w:val="000000" w:themeColor="text1"/>
        </w:rPr>
        <w:t>recordar</w:t>
      </w:r>
      <w:r w:rsidR="0094220B" w:rsidRPr="00414D51">
        <w:rPr>
          <w:rFonts w:ascii="Palatino Linotype" w:eastAsia="Palatino Linotype" w:hAnsi="Palatino Linotype" w:cs="Palatino Linotype"/>
          <w:color w:val="000000" w:themeColor="text1"/>
        </w:rPr>
        <w:t xml:space="preserve"> que el motivo de inconformidad versa sobre </w:t>
      </w:r>
      <w:r w:rsidR="002D39BB" w:rsidRPr="00414D51">
        <w:rPr>
          <w:rFonts w:ascii="Palatino Linotype" w:eastAsia="Palatino Linotype" w:hAnsi="Palatino Linotype" w:cs="Palatino Linotype"/>
          <w:color w:val="000000" w:themeColor="text1"/>
        </w:rPr>
        <w:t xml:space="preserve">la entrega de la información incompleta. </w:t>
      </w:r>
      <w:r w:rsidR="008F0158" w:rsidRPr="00414D51">
        <w:rPr>
          <w:rFonts w:ascii="Palatino Linotype" w:eastAsia="Palatino Linotype" w:hAnsi="Palatino Linotype" w:cs="Palatino Linotype"/>
          <w:color w:val="000000" w:themeColor="text1"/>
        </w:rPr>
        <w:t xml:space="preserve">Contexto que </w:t>
      </w:r>
      <w:r w:rsidR="008F0158" w:rsidRPr="00414D51">
        <w:rPr>
          <w:rFonts w:ascii="Palatino Linotype" w:eastAsia="Palatino Linotype" w:hAnsi="Palatino Linotype" w:cs="Palatino Linotype"/>
          <w:i/>
          <w:color w:val="000000" w:themeColor="text1"/>
        </w:rPr>
        <w:t xml:space="preserve">de facto </w:t>
      </w:r>
      <w:r w:rsidR="008F0158" w:rsidRPr="00414D51">
        <w:rPr>
          <w:rFonts w:ascii="Palatino Linotype" w:eastAsia="Palatino Linotype" w:hAnsi="Palatino Linotype" w:cs="Palatino Linotype"/>
          <w:color w:val="000000" w:themeColor="text1"/>
        </w:rPr>
        <w:t>se advierte procedente</w:t>
      </w:r>
      <w:r w:rsidR="00A14C04" w:rsidRPr="00414D51">
        <w:rPr>
          <w:rFonts w:ascii="Palatino Linotype" w:eastAsia="Palatino Linotype" w:hAnsi="Palatino Linotype" w:cs="Palatino Linotype"/>
          <w:color w:val="000000" w:themeColor="text1"/>
        </w:rPr>
        <w:t xml:space="preserve"> por las siguientes consideraciones.</w:t>
      </w:r>
    </w:p>
    <w:p w14:paraId="3E7F0161" w14:textId="77777777" w:rsidR="00A14C04" w:rsidRPr="00414D51" w:rsidRDefault="00A14C04" w:rsidP="00414D51">
      <w:pPr>
        <w:spacing w:line="360" w:lineRule="auto"/>
        <w:contextualSpacing/>
        <w:jc w:val="both"/>
        <w:rPr>
          <w:rFonts w:ascii="Palatino Linotype" w:eastAsia="Palatino Linotype" w:hAnsi="Palatino Linotype" w:cs="Palatino Linotype"/>
          <w:color w:val="000000" w:themeColor="text1"/>
        </w:rPr>
      </w:pPr>
    </w:p>
    <w:p w14:paraId="284E5EEE" w14:textId="72DC69BD" w:rsidR="000550ED" w:rsidRPr="00414D51" w:rsidRDefault="00A14C04"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D</w:t>
      </w:r>
      <w:r w:rsidR="008F0158" w:rsidRPr="00414D51">
        <w:rPr>
          <w:rFonts w:ascii="Palatino Linotype" w:eastAsia="Palatino Linotype" w:hAnsi="Palatino Linotype" w:cs="Palatino Linotype"/>
          <w:color w:val="000000" w:themeColor="text1"/>
        </w:rPr>
        <w:t>el archivo entregado se remito el listado de nómina general del 01 al 15 de enero de 2025, documento que colma el rubro relativo a la cantidad de servidores públicos adscritos al Sistema Municipal Para el Desarrollo Integral de la Familia de Huehuetoca, al inicio de la actual administración pública municipal, es decir a</w:t>
      </w:r>
      <w:r w:rsidR="00B1310C" w:rsidRPr="00414D51">
        <w:rPr>
          <w:rFonts w:ascii="Palatino Linotype" w:eastAsia="Palatino Linotype" w:hAnsi="Palatino Linotype" w:cs="Palatino Linotype"/>
          <w:color w:val="000000" w:themeColor="text1"/>
        </w:rPr>
        <w:t>l uno de enero del año en curso: siendo un total de sesenta y tres servidores públicos.</w:t>
      </w:r>
    </w:p>
    <w:p w14:paraId="68E4C396" w14:textId="77777777" w:rsidR="00B1310C" w:rsidRPr="00414D51" w:rsidRDefault="00B1310C" w:rsidP="00414D51">
      <w:pPr>
        <w:spacing w:line="360" w:lineRule="auto"/>
        <w:contextualSpacing/>
        <w:jc w:val="both"/>
        <w:rPr>
          <w:rFonts w:ascii="Palatino Linotype" w:eastAsia="Palatino Linotype" w:hAnsi="Palatino Linotype" w:cs="Palatino Linotype"/>
          <w:color w:val="000000" w:themeColor="text1"/>
        </w:rPr>
      </w:pPr>
    </w:p>
    <w:p w14:paraId="18683A6B" w14:textId="7E8795D7" w:rsidR="00B1310C" w:rsidRPr="00414D51" w:rsidRDefault="00B1310C"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Al respecto recordar que el acceso a la información pública es un derecho que se colma con la entrega del soporte documental en que conste o se advierta la información  solicitada, no existiendo la obligación</w:t>
      </w:r>
      <w:r w:rsidR="00C278CD" w:rsidRPr="00414D51">
        <w:rPr>
          <w:rFonts w:ascii="Palatino Linotype" w:eastAsia="Palatino Linotype" w:hAnsi="Palatino Linotype" w:cs="Palatino Linotype"/>
          <w:color w:val="000000" w:themeColor="text1"/>
        </w:rPr>
        <w:t xml:space="preserve"> de los sujetos obligados de generar documentos </w:t>
      </w:r>
      <w:r w:rsidR="00C278CD" w:rsidRPr="00414D51">
        <w:rPr>
          <w:rFonts w:ascii="Palatino Linotype" w:eastAsia="Palatino Linotype" w:hAnsi="Palatino Linotype" w:cs="Palatino Linotype"/>
          <w:i/>
          <w:color w:val="000000" w:themeColor="text1"/>
        </w:rPr>
        <w:t xml:space="preserve">ad hoc </w:t>
      </w:r>
      <w:r w:rsidR="00C278CD" w:rsidRPr="00414D51">
        <w:rPr>
          <w:rFonts w:ascii="Palatino Linotype" w:eastAsia="Palatino Linotype" w:hAnsi="Palatino Linotype" w:cs="Palatino Linotype"/>
          <w:color w:val="000000" w:themeColor="text1"/>
        </w:rPr>
        <w:t>a efecto de colmar las pretensiones particulares de los solicitantes.</w:t>
      </w:r>
    </w:p>
    <w:p w14:paraId="4EFC13B9" w14:textId="77777777" w:rsidR="000A2195" w:rsidRPr="00414D51" w:rsidRDefault="000A2195" w:rsidP="00414D51">
      <w:pPr>
        <w:pStyle w:val="Prrafodelista"/>
        <w:spacing w:line="360" w:lineRule="auto"/>
        <w:ind w:left="0"/>
        <w:rPr>
          <w:rFonts w:ascii="Palatino Linotype" w:eastAsia="Palatino Linotype" w:hAnsi="Palatino Linotype" w:cs="Palatino Linotype"/>
          <w:color w:val="000000" w:themeColor="text1"/>
        </w:rPr>
      </w:pPr>
    </w:p>
    <w:p w14:paraId="378D7540" w14:textId="78D2D859" w:rsidR="000A2195" w:rsidRPr="00414D51" w:rsidRDefault="000A2195" w:rsidP="00414D51">
      <w:pPr>
        <w:numPr>
          <w:ilvl w:val="0"/>
          <w:numId w:val="1"/>
        </w:numPr>
        <w:spacing w:line="360" w:lineRule="auto"/>
        <w:ind w:left="0" w:firstLine="0"/>
        <w:contextualSpacing/>
        <w:jc w:val="both"/>
        <w:rPr>
          <w:rFonts w:ascii="Palatino Linotype" w:hAnsi="Palatino Linotype"/>
          <w:color w:val="000000" w:themeColor="text1"/>
        </w:rPr>
      </w:pPr>
      <w:r w:rsidRPr="00414D51">
        <w:rPr>
          <w:rFonts w:ascii="Palatino Linotype" w:eastAsia="MS Mincho" w:hAnsi="Palatino Linotype" w:cs="Arial"/>
          <w:color w:val="000000" w:themeColor="text1"/>
        </w:rPr>
        <w:t>C</w:t>
      </w:r>
      <w:r w:rsidRPr="00414D51">
        <w:rPr>
          <w:rFonts w:ascii="Palatino Linotype" w:hAnsi="Palatino Linotype" w:cs="Arial"/>
          <w:color w:val="000000" w:themeColor="text1"/>
        </w:rPr>
        <w:t xml:space="preserve">omo apoyo a lo anterior, es aplicable por analogía el </w:t>
      </w:r>
      <w:r w:rsidRPr="00414D51">
        <w:rPr>
          <w:rFonts w:ascii="Palatino Linotype" w:hAnsi="Palatino Linotype" w:cs="Arial"/>
          <w:b/>
          <w:color w:val="000000" w:themeColor="text1"/>
        </w:rPr>
        <w:t>Criterio 03/17</w:t>
      </w:r>
      <w:r w:rsidRPr="00414D51">
        <w:rPr>
          <w:rFonts w:ascii="Palatino Linotype" w:hAnsi="Palatino Linotype" w:cs="Arial"/>
          <w:color w:val="000000" w:themeColor="text1"/>
        </w:rPr>
        <w:t>, emitido por el Pleno del Instituto Nacional de Transparencia, Acceso a la Información y Protección de Datos Personales (INAI)</w:t>
      </w:r>
      <w:r w:rsidRPr="00414D51">
        <w:rPr>
          <w:rFonts w:ascii="Palatino Linotype" w:hAnsi="Palatino Linotype" w:cs="Arial"/>
          <w:bCs/>
          <w:color w:val="000000" w:themeColor="text1"/>
        </w:rPr>
        <w:t>, que a la letra dice:</w:t>
      </w:r>
    </w:p>
    <w:p w14:paraId="205DC34C" w14:textId="77777777" w:rsidR="000A2195" w:rsidRPr="00414D51" w:rsidRDefault="000A2195" w:rsidP="00414D51">
      <w:pPr>
        <w:pStyle w:val="Prrafodelista"/>
        <w:spacing w:line="360" w:lineRule="auto"/>
        <w:ind w:left="0"/>
        <w:jc w:val="both"/>
        <w:rPr>
          <w:rFonts w:ascii="Palatino Linotype" w:hAnsi="Palatino Linotype" w:cs="Arial"/>
          <w:bCs/>
          <w:i/>
          <w:color w:val="000000" w:themeColor="text1"/>
        </w:rPr>
      </w:pPr>
      <w:r w:rsidRPr="00414D51">
        <w:rPr>
          <w:rFonts w:ascii="Palatino Linotype" w:hAnsi="Palatino Linotype" w:cs="Arial"/>
          <w:b/>
          <w:bCs/>
          <w:i/>
          <w:color w:val="000000" w:themeColor="text1"/>
        </w:rPr>
        <w:lastRenderedPageBreak/>
        <w:t xml:space="preserve">“No existe obligación de elaborar documentos ad hoc para atender las solicitudes de acceso a la información. </w:t>
      </w:r>
      <w:r w:rsidRPr="00414D51">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19F0DB" w14:textId="77777777" w:rsidR="000A2195" w:rsidRPr="00414D51" w:rsidRDefault="000A2195" w:rsidP="00414D51">
      <w:pPr>
        <w:pStyle w:val="Prrafodelista"/>
        <w:spacing w:line="360" w:lineRule="auto"/>
        <w:ind w:left="0"/>
        <w:jc w:val="both"/>
        <w:rPr>
          <w:rFonts w:ascii="Palatino Linotype" w:hAnsi="Palatino Linotype" w:cs="Arial"/>
          <w:bCs/>
          <w:i/>
          <w:color w:val="000000" w:themeColor="text1"/>
        </w:rPr>
      </w:pPr>
    </w:p>
    <w:p w14:paraId="3ED9A988" w14:textId="77777777" w:rsidR="000A2195" w:rsidRPr="00414D51" w:rsidRDefault="000A2195" w:rsidP="00414D51">
      <w:pPr>
        <w:pStyle w:val="Prrafodelista"/>
        <w:numPr>
          <w:ilvl w:val="0"/>
          <w:numId w:val="1"/>
        </w:numPr>
        <w:autoSpaceDE w:val="0"/>
        <w:autoSpaceDN w:val="0"/>
        <w:adjustRightInd w:val="0"/>
        <w:spacing w:line="360" w:lineRule="auto"/>
        <w:ind w:left="0" w:firstLine="0"/>
        <w:contextualSpacing w:val="0"/>
        <w:jc w:val="both"/>
        <w:rPr>
          <w:rFonts w:ascii="Palatino Linotype" w:hAnsi="Palatino Linotype" w:cs="Arial"/>
          <w:i/>
          <w:color w:val="000000" w:themeColor="text1"/>
        </w:rPr>
      </w:pPr>
      <w:r w:rsidRPr="00414D51">
        <w:rPr>
          <w:rFonts w:ascii="Palatino Linotype" w:hAnsi="Palatino Linotype" w:cs="Arial"/>
          <w:color w:val="000000" w:themeColor="text1"/>
        </w:rPr>
        <w:t xml:space="preserve">Así las cosas, de lo anterior, se desprende, que la información generada, obtenida, adquirida, </w:t>
      </w:r>
      <w:r w:rsidRPr="00414D51">
        <w:rPr>
          <w:rFonts w:ascii="Palatino Linotype" w:hAnsi="Palatino Linotype" w:cs="Arial"/>
          <w:bCs/>
          <w:color w:val="000000" w:themeColor="text1"/>
        </w:rPr>
        <w:t>transmitida</w:t>
      </w:r>
      <w:r w:rsidRPr="00414D51">
        <w:rPr>
          <w:rFonts w:ascii="Palatino Linotype" w:hAnsi="Palatino Linotype" w:cs="Arial"/>
          <w:color w:val="000000" w:themeColor="text1"/>
        </w:rPr>
        <w:t>, administrada o en posesión de los Sujetos Obligados, será accesible de manera permanente a cualquier persona, privilegiando el principio de máxima publicidad de la información.</w:t>
      </w:r>
    </w:p>
    <w:p w14:paraId="3F49A950" w14:textId="77777777" w:rsidR="000A2195" w:rsidRPr="00414D51" w:rsidRDefault="000A2195" w:rsidP="00414D51">
      <w:pPr>
        <w:pStyle w:val="Prrafodelista"/>
        <w:spacing w:line="360" w:lineRule="auto"/>
        <w:ind w:left="0"/>
        <w:jc w:val="both"/>
        <w:rPr>
          <w:rFonts w:ascii="Palatino Linotype" w:hAnsi="Palatino Linotype" w:cs="Arial"/>
          <w:i/>
          <w:color w:val="000000" w:themeColor="text1"/>
        </w:rPr>
      </w:pPr>
    </w:p>
    <w:p w14:paraId="07F132EA" w14:textId="77777777" w:rsidR="000A2195" w:rsidRPr="00414D51" w:rsidRDefault="000A2195" w:rsidP="00414D51">
      <w:pPr>
        <w:pStyle w:val="Prrafodelista"/>
        <w:numPr>
          <w:ilvl w:val="0"/>
          <w:numId w:val="1"/>
        </w:numPr>
        <w:autoSpaceDE w:val="0"/>
        <w:autoSpaceDN w:val="0"/>
        <w:adjustRightInd w:val="0"/>
        <w:spacing w:line="360" w:lineRule="auto"/>
        <w:ind w:left="0" w:firstLine="0"/>
        <w:contextualSpacing w:val="0"/>
        <w:jc w:val="both"/>
        <w:rPr>
          <w:rFonts w:ascii="Palatino Linotype" w:hAnsi="Palatino Linotype" w:cs="Arial"/>
          <w:i/>
          <w:color w:val="000000" w:themeColor="text1"/>
        </w:rPr>
      </w:pPr>
      <w:r w:rsidRPr="00414D51">
        <w:rPr>
          <w:rFonts w:ascii="Palatino Linotype" w:hAnsi="Palatino Linotype" w:cs="Arial"/>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CD7D5E" w14:textId="77777777" w:rsidR="000A2195" w:rsidRPr="00414D51" w:rsidRDefault="000A2195" w:rsidP="00414D51">
      <w:pPr>
        <w:pStyle w:val="Prrafodelista"/>
        <w:spacing w:line="360" w:lineRule="auto"/>
        <w:ind w:left="0"/>
        <w:jc w:val="both"/>
        <w:rPr>
          <w:rFonts w:ascii="Palatino Linotype" w:hAnsi="Palatino Linotype" w:cs="Arial"/>
          <w:i/>
          <w:color w:val="000000" w:themeColor="text1"/>
        </w:rPr>
      </w:pPr>
      <w:r w:rsidRPr="00414D51">
        <w:rPr>
          <w:rFonts w:ascii="Palatino Linotype" w:hAnsi="Palatino Linotype" w:cs="Arial"/>
          <w:i/>
          <w:color w:val="000000" w:themeColor="text1"/>
        </w:rPr>
        <w:t>“</w:t>
      </w:r>
      <w:r w:rsidRPr="00414D51">
        <w:rPr>
          <w:rFonts w:ascii="Palatino Linotype" w:hAnsi="Palatino Linotype" w:cs="Arial"/>
          <w:b/>
          <w:i/>
          <w:color w:val="000000" w:themeColor="text1"/>
        </w:rPr>
        <w:t>Artículo 12.</w:t>
      </w:r>
      <w:r w:rsidRPr="00414D51">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14:paraId="4DC0B116" w14:textId="77777777" w:rsidR="000A2195" w:rsidRPr="00414D51" w:rsidRDefault="000A2195" w:rsidP="00414D51">
      <w:pPr>
        <w:pStyle w:val="Prrafodelista"/>
        <w:spacing w:line="360" w:lineRule="auto"/>
        <w:ind w:left="0"/>
        <w:jc w:val="both"/>
        <w:rPr>
          <w:rFonts w:ascii="Palatino Linotype" w:hAnsi="Palatino Linotype" w:cs="Arial"/>
          <w:i/>
          <w:color w:val="000000" w:themeColor="text1"/>
        </w:rPr>
      </w:pPr>
      <w:r w:rsidRPr="00414D51">
        <w:rPr>
          <w:rFonts w:ascii="Palatino Linotype" w:hAnsi="Palatino Linotype" w:cs="Arial"/>
          <w:b/>
          <w:i/>
          <w:color w:val="000000" w:themeColor="text1"/>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14D51">
        <w:rPr>
          <w:rFonts w:ascii="Palatino Linotype" w:hAnsi="Palatino Linotype" w:cs="Arial"/>
          <w:i/>
          <w:color w:val="000000" w:themeColor="text1"/>
        </w:rPr>
        <w:t>”</w:t>
      </w:r>
    </w:p>
    <w:p w14:paraId="74567F44" w14:textId="77777777" w:rsidR="000A2195" w:rsidRPr="00414D51" w:rsidRDefault="000A2195" w:rsidP="00414D51">
      <w:pPr>
        <w:pStyle w:val="Prrafodelista"/>
        <w:spacing w:line="360" w:lineRule="auto"/>
        <w:ind w:left="0"/>
        <w:jc w:val="both"/>
        <w:rPr>
          <w:rFonts w:ascii="Palatino Linotype" w:hAnsi="Palatino Linotype" w:cs="Arial"/>
          <w:color w:val="000000" w:themeColor="text1"/>
        </w:rPr>
      </w:pPr>
      <w:r w:rsidRPr="00414D51">
        <w:rPr>
          <w:rFonts w:ascii="Palatino Linotype" w:hAnsi="Palatino Linotype" w:cs="Arial"/>
          <w:color w:val="000000" w:themeColor="text1"/>
        </w:rPr>
        <w:t>Énfasis añadido</w:t>
      </w:r>
    </w:p>
    <w:p w14:paraId="355D5195" w14:textId="77777777" w:rsidR="000A2195" w:rsidRPr="00414D51" w:rsidRDefault="000A2195" w:rsidP="00414D51">
      <w:pPr>
        <w:pStyle w:val="Prrafodelista"/>
        <w:spacing w:line="360" w:lineRule="auto"/>
        <w:ind w:left="0"/>
        <w:jc w:val="both"/>
        <w:rPr>
          <w:rFonts w:ascii="Palatino Linotype" w:hAnsi="Palatino Linotype" w:cs="Arial"/>
          <w:color w:val="000000" w:themeColor="text1"/>
        </w:rPr>
      </w:pPr>
    </w:p>
    <w:p w14:paraId="580FA0F6" w14:textId="77777777" w:rsidR="000A2195" w:rsidRPr="00414D51" w:rsidRDefault="000A2195" w:rsidP="00414D51">
      <w:pPr>
        <w:pStyle w:val="Prrafodelista"/>
        <w:numPr>
          <w:ilvl w:val="0"/>
          <w:numId w:val="1"/>
        </w:numPr>
        <w:autoSpaceDE w:val="0"/>
        <w:autoSpaceDN w:val="0"/>
        <w:adjustRightInd w:val="0"/>
        <w:spacing w:line="360" w:lineRule="auto"/>
        <w:ind w:left="0" w:firstLine="0"/>
        <w:contextualSpacing w:val="0"/>
        <w:jc w:val="both"/>
        <w:rPr>
          <w:rFonts w:ascii="Palatino Linotype" w:hAnsi="Palatino Linotype" w:cs="Arial"/>
          <w:color w:val="000000" w:themeColor="text1"/>
        </w:rPr>
      </w:pPr>
      <w:r w:rsidRPr="00414D51">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9EE36B" w14:textId="77777777" w:rsidR="000A2195" w:rsidRPr="00414D51" w:rsidRDefault="000A2195" w:rsidP="00414D51">
      <w:pPr>
        <w:pStyle w:val="Prrafodelista"/>
        <w:autoSpaceDE w:val="0"/>
        <w:autoSpaceDN w:val="0"/>
        <w:adjustRightInd w:val="0"/>
        <w:spacing w:line="360" w:lineRule="auto"/>
        <w:ind w:left="0"/>
        <w:jc w:val="both"/>
        <w:rPr>
          <w:rFonts w:ascii="Palatino Linotype" w:hAnsi="Palatino Linotype" w:cs="Arial"/>
          <w:color w:val="000000" w:themeColor="text1"/>
        </w:rPr>
      </w:pPr>
    </w:p>
    <w:p w14:paraId="6C8768D8" w14:textId="77777777" w:rsidR="000A2195" w:rsidRPr="00414D51" w:rsidRDefault="000A2195" w:rsidP="00414D51">
      <w:pPr>
        <w:pStyle w:val="Prrafodelista"/>
        <w:numPr>
          <w:ilvl w:val="0"/>
          <w:numId w:val="1"/>
        </w:numPr>
        <w:autoSpaceDE w:val="0"/>
        <w:autoSpaceDN w:val="0"/>
        <w:adjustRightInd w:val="0"/>
        <w:spacing w:line="360" w:lineRule="auto"/>
        <w:ind w:left="0" w:firstLine="0"/>
        <w:contextualSpacing w:val="0"/>
        <w:jc w:val="both"/>
        <w:rPr>
          <w:rFonts w:ascii="Palatino Linotype" w:hAnsi="Palatino Linotype" w:cs="Arial"/>
          <w:color w:val="000000" w:themeColor="text1"/>
        </w:rPr>
      </w:pPr>
      <w:r w:rsidRPr="00414D51">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414D51">
        <w:rPr>
          <w:rFonts w:ascii="Palatino Linotype" w:hAnsi="Palatino Linotype" w:cs="Arial"/>
          <w:color w:val="000000" w:themeColor="text1"/>
        </w:rPr>
        <w:lastRenderedPageBreak/>
        <w:t xml:space="preserve">informático u holográfico, de conformidad con el artículo 3, fracción XI, de la Ley de la materia, el cual dispone lo siguiente: </w:t>
      </w:r>
    </w:p>
    <w:p w14:paraId="4621751D"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w:t>
      </w:r>
      <w:r w:rsidRPr="00414D51">
        <w:rPr>
          <w:rFonts w:ascii="Palatino Linotype" w:hAnsi="Palatino Linotype" w:cs="Arial"/>
          <w:b/>
          <w:i/>
          <w:color w:val="000000" w:themeColor="text1"/>
        </w:rPr>
        <w:t xml:space="preserve">Artículo 3. </w:t>
      </w:r>
      <w:r w:rsidRPr="00414D51">
        <w:rPr>
          <w:rFonts w:ascii="Palatino Linotype" w:hAnsi="Palatino Linotype" w:cs="Arial"/>
          <w:i/>
          <w:color w:val="000000" w:themeColor="text1"/>
        </w:rPr>
        <w:t>Para los efectos de la presente Ley se entenderá por:</w:t>
      </w:r>
    </w:p>
    <w:p w14:paraId="0C96B6F9"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w:t>
      </w:r>
    </w:p>
    <w:p w14:paraId="0CF63558"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rPr>
        <w:t>XI. Documento:</w:t>
      </w:r>
      <w:r w:rsidRPr="00414D51">
        <w:rPr>
          <w:rFonts w:ascii="Palatino Linotype" w:hAnsi="Palatino Linotype" w:cs="Arial"/>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691E00"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w:t>
      </w:r>
    </w:p>
    <w:p w14:paraId="47B0C635" w14:textId="77777777" w:rsidR="000A2195" w:rsidRPr="00414D51" w:rsidRDefault="000A2195" w:rsidP="00414D51">
      <w:pPr>
        <w:autoSpaceDE w:val="0"/>
        <w:autoSpaceDN w:val="0"/>
        <w:adjustRightInd w:val="0"/>
        <w:spacing w:line="360" w:lineRule="auto"/>
        <w:jc w:val="both"/>
        <w:rPr>
          <w:rFonts w:ascii="Palatino Linotype" w:hAnsi="Palatino Linotype" w:cs="Arial"/>
          <w:color w:val="000000" w:themeColor="text1"/>
        </w:rPr>
      </w:pPr>
    </w:p>
    <w:p w14:paraId="63B0C1C8" w14:textId="77777777" w:rsidR="000A2195" w:rsidRPr="00414D51" w:rsidRDefault="000A2195" w:rsidP="00414D51">
      <w:pPr>
        <w:pStyle w:val="Prrafodelista"/>
        <w:numPr>
          <w:ilvl w:val="0"/>
          <w:numId w:val="1"/>
        </w:numPr>
        <w:autoSpaceDE w:val="0"/>
        <w:autoSpaceDN w:val="0"/>
        <w:adjustRightInd w:val="0"/>
        <w:spacing w:line="360" w:lineRule="auto"/>
        <w:ind w:left="0" w:firstLine="0"/>
        <w:contextualSpacing w:val="0"/>
        <w:jc w:val="both"/>
        <w:rPr>
          <w:rFonts w:ascii="Palatino Linotype" w:hAnsi="Palatino Linotype" w:cs="Arial"/>
          <w:color w:val="000000" w:themeColor="text1"/>
        </w:rPr>
      </w:pPr>
      <w:r w:rsidRPr="00414D51">
        <w:rPr>
          <w:rFonts w:ascii="Palatino Linotype" w:hAnsi="Palatino Linotype" w:cs="Arial"/>
          <w:color w:val="000000" w:themeColor="text1"/>
        </w:rPr>
        <w:t xml:space="preserve">Siendo aplicable el Criterio </w:t>
      </w:r>
      <w:r w:rsidRPr="00414D51">
        <w:rPr>
          <w:rFonts w:ascii="Palatino Linotype" w:hAnsi="Palatino Linotype" w:cs="Arial"/>
          <w:bCs/>
          <w:color w:val="000000" w:themeColor="text1"/>
          <w:lang w:eastAsia="es-MX"/>
        </w:rPr>
        <w:t xml:space="preserve">de interpretación en el orden administrativo número 0002-11, emitido por Acuerdo del Pleno del Instituto de Transparencia y </w:t>
      </w:r>
      <w:r w:rsidRPr="00414D51">
        <w:rPr>
          <w:rFonts w:ascii="Palatino Linotype" w:hAnsi="Palatino Linotype" w:cs="Arial"/>
          <w:color w:val="000000" w:themeColor="text1"/>
        </w:rPr>
        <w:t>Acceso</w:t>
      </w:r>
      <w:r w:rsidRPr="00414D51">
        <w:rPr>
          <w:rFonts w:ascii="Palatino Linotype" w:hAnsi="Palatino Linotype" w:cs="Arial"/>
          <w:bCs/>
          <w:color w:val="000000" w:themeColor="text1"/>
          <w:lang w:eastAsia="es-MX"/>
        </w:rPr>
        <w:t xml:space="preserve"> a la Información Pública del Estado de México y Municipios; publicado en el Periódico Oficial del Gobierno del Estado Libre y Soberano de México “Gaceta del Gobierno”, el diecinueve de octubre de dos mil once, </w:t>
      </w:r>
      <w:r w:rsidRPr="00414D51">
        <w:rPr>
          <w:rFonts w:ascii="Palatino Linotype" w:hAnsi="Palatino Linotype" w:cs="Arial"/>
          <w:color w:val="000000" w:themeColor="text1"/>
        </w:rPr>
        <w:t>cuyo rubro y texto dispone:</w:t>
      </w:r>
    </w:p>
    <w:p w14:paraId="0697F098" w14:textId="77777777" w:rsidR="000A2195" w:rsidRPr="00414D51" w:rsidRDefault="000A2195" w:rsidP="00414D51">
      <w:pPr>
        <w:spacing w:line="360" w:lineRule="auto"/>
        <w:jc w:val="both"/>
        <w:rPr>
          <w:rFonts w:ascii="Palatino Linotype" w:hAnsi="Palatino Linotype" w:cs="Arial"/>
          <w:b/>
          <w:i/>
          <w:color w:val="000000" w:themeColor="text1"/>
        </w:rPr>
      </w:pPr>
      <w:r w:rsidRPr="00414D51">
        <w:rPr>
          <w:rFonts w:ascii="Palatino Linotype" w:hAnsi="Palatino Linotype" w:cs="Arial"/>
          <w:b/>
          <w:color w:val="000000" w:themeColor="text1"/>
        </w:rPr>
        <w:t>“</w:t>
      </w:r>
      <w:r w:rsidRPr="00414D51">
        <w:rPr>
          <w:rFonts w:ascii="Palatino Linotype" w:hAnsi="Palatino Linotype" w:cs="Arial"/>
          <w:b/>
          <w:i/>
          <w:color w:val="000000" w:themeColor="text1"/>
        </w:rPr>
        <w:t>CRITERIO 0002-11</w:t>
      </w:r>
    </w:p>
    <w:p w14:paraId="0DF5AA19"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rPr>
        <w:t xml:space="preserve">INFORMACIÓN PÚBLICA, CONCEPTO DE, EN MATERIA DE TRANSPARENCIA. INTERPRETACIÓN SISTEMÁTICA DE LOS ARTÍCULOS 2°, FRACCIÓN </w:t>
      </w:r>
      <w:r w:rsidRPr="00414D51">
        <w:rPr>
          <w:rFonts w:ascii="Palatino Linotype" w:hAnsi="Palatino Linotype" w:cs="Arial"/>
          <w:b/>
          <w:bCs/>
          <w:i/>
          <w:color w:val="000000" w:themeColor="text1"/>
        </w:rPr>
        <w:t xml:space="preserve">V, XV, Y XVI, </w:t>
      </w:r>
      <w:r w:rsidRPr="00414D51">
        <w:rPr>
          <w:rFonts w:ascii="Palatino Linotype" w:hAnsi="Palatino Linotype" w:cs="Arial"/>
          <w:b/>
          <w:i/>
          <w:color w:val="000000" w:themeColor="text1"/>
        </w:rPr>
        <w:t>3°, 4°, 11 Y 41.</w:t>
      </w:r>
      <w:r w:rsidRPr="00414D51">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414D51">
        <w:rPr>
          <w:rFonts w:ascii="Palatino Linotype" w:hAnsi="Palatino Linotype" w:cs="Arial"/>
          <w:i/>
          <w:color w:val="000000" w:themeColor="text1"/>
        </w:rPr>
        <w:lastRenderedPageBreak/>
        <w:t>en virtud del ejercicio de sus funciones de derecho público, sin importar su fuente, soporte o fecha de elaboración.</w:t>
      </w:r>
    </w:p>
    <w:p w14:paraId="248B415F"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En consecuencia el acceso a la información se refiere a que se cumplan cualquiera de los siguientes tres supuestos:</w:t>
      </w:r>
    </w:p>
    <w:p w14:paraId="0D57AD82" w14:textId="77777777" w:rsidR="000A2195" w:rsidRPr="00414D51" w:rsidRDefault="000A2195" w:rsidP="00414D51">
      <w:pPr>
        <w:spacing w:line="360" w:lineRule="auto"/>
        <w:jc w:val="both"/>
        <w:rPr>
          <w:rFonts w:ascii="Palatino Linotype" w:hAnsi="Palatino Linotype" w:cs="Arial"/>
          <w:b/>
          <w:i/>
          <w:color w:val="000000" w:themeColor="text1"/>
        </w:rPr>
      </w:pPr>
      <w:r w:rsidRPr="00414D51">
        <w:rPr>
          <w:rFonts w:ascii="Palatino Linotype" w:hAnsi="Palatino Linotype" w:cs="Arial"/>
          <w:b/>
          <w:i/>
          <w:color w:val="000000" w:themeColor="text1"/>
        </w:rPr>
        <w:t xml:space="preserve">1) </w:t>
      </w:r>
      <w:r w:rsidRPr="00414D51">
        <w:rPr>
          <w:rFonts w:ascii="Palatino Linotype" w:hAnsi="Palatino Linotype" w:cs="Arial"/>
          <w:b/>
          <w:i/>
          <w:color w:val="000000" w:themeColor="text1"/>
          <w:u w:val="single"/>
        </w:rPr>
        <w:t>Que se trate de información registrada en cualquier soporte documental, que en ejercicio de las atribuciones conferidas, sea generada por los Sujetos Obligados;</w:t>
      </w:r>
    </w:p>
    <w:p w14:paraId="77A81F74"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2) Que se trate de información registrada en cualquier soporte documental, que en ejercicio de las atribuciones conferidas, sea administrada por los Sujetos Obligados, y</w:t>
      </w:r>
    </w:p>
    <w:p w14:paraId="07CB8D12" w14:textId="77777777" w:rsidR="000A2195" w:rsidRPr="00414D51" w:rsidRDefault="000A2195"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3) Que se trate de información registrada en cualquier soporte documental, que en ejercicio de las atribuciones conferidas, se encuentre en posesión de los Sujetos Obligados.”</w:t>
      </w:r>
    </w:p>
    <w:p w14:paraId="26EF9C9E" w14:textId="77777777" w:rsidR="000A2195" w:rsidRPr="00414D51" w:rsidRDefault="000A2195" w:rsidP="00414D51">
      <w:pPr>
        <w:tabs>
          <w:tab w:val="left" w:pos="851"/>
        </w:tabs>
        <w:spacing w:line="360" w:lineRule="auto"/>
        <w:rPr>
          <w:rFonts w:ascii="Palatino Linotype" w:hAnsi="Palatino Linotype" w:cs="Arial"/>
          <w:color w:val="000000" w:themeColor="text1"/>
        </w:rPr>
      </w:pPr>
      <w:r w:rsidRPr="00414D51">
        <w:rPr>
          <w:rFonts w:ascii="Palatino Linotype" w:hAnsi="Palatino Linotype" w:cs="Arial"/>
          <w:color w:val="000000" w:themeColor="text1"/>
        </w:rPr>
        <w:t>(Énfasis Añadido)</w:t>
      </w:r>
    </w:p>
    <w:p w14:paraId="51583243" w14:textId="77777777" w:rsidR="000A2195" w:rsidRPr="00414D51" w:rsidRDefault="000A2195" w:rsidP="00414D51">
      <w:pPr>
        <w:pStyle w:val="Prrafodelista"/>
        <w:autoSpaceDE w:val="0"/>
        <w:autoSpaceDN w:val="0"/>
        <w:adjustRightInd w:val="0"/>
        <w:spacing w:line="360" w:lineRule="auto"/>
        <w:ind w:left="0"/>
        <w:jc w:val="both"/>
        <w:rPr>
          <w:rFonts w:ascii="Palatino Linotype" w:hAnsi="Palatino Linotype" w:cs="Arial"/>
          <w:color w:val="000000" w:themeColor="text1"/>
        </w:rPr>
      </w:pPr>
    </w:p>
    <w:p w14:paraId="3F8D1E83" w14:textId="77777777" w:rsidR="000A2195" w:rsidRPr="00414D51" w:rsidRDefault="000A2195" w:rsidP="00414D51">
      <w:pPr>
        <w:pStyle w:val="Prrafodelista"/>
        <w:numPr>
          <w:ilvl w:val="0"/>
          <w:numId w:val="1"/>
        </w:numPr>
        <w:autoSpaceDE w:val="0"/>
        <w:autoSpaceDN w:val="0"/>
        <w:adjustRightInd w:val="0"/>
        <w:spacing w:line="360" w:lineRule="auto"/>
        <w:ind w:left="0" w:firstLine="0"/>
        <w:contextualSpacing w:val="0"/>
        <w:jc w:val="both"/>
        <w:rPr>
          <w:rFonts w:ascii="Palatino Linotype" w:hAnsi="Palatino Linotype"/>
          <w:color w:val="000000" w:themeColor="text1"/>
        </w:rPr>
      </w:pPr>
      <w:r w:rsidRPr="00414D51">
        <w:rPr>
          <w:rFonts w:ascii="Palatino Linotype" w:eastAsia="Calibri" w:hAnsi="Palatino Linotype"/>
          <w:color w:val="000000" w:themeColor="text1"/>
        </w:rPr>
        <w:t xml:space="preserve">Por su </w:t>
      </w:r>
      <w:r w:rsidRPr="00414D51">
        <w:rPr>
          <w:rFonts w:ascii="Palatino Linotype" w:hAnsi="Palatino Linotype" w:cs="Arial"/>
          <w:color w:val="000000" w:themeColor="text1"/>
        </w:rPr>
        <w:t>parte</w:t>
      </w:r>
      <w:r w:rsidRPr="00414D51">
        <w:rPr>
          <w:rFonts w:ascii="Palatino Linotype" w:eastAsia="Calibri" w:hAnsi="Palatino Linotype"/>
          <w:color w:val="000000" w:themeColor="text1"/>
        </w:rPr>
        <w:t xml:space="preserve"> </w:t>
      </w:r>
      <w:r w:rsidRPr="00414D51">
        <w:rPr>
          <w:rFonts w:ascii="Palatino Linotype" w:hAnsi="Palatino Linotype" w:cs="Arial"/>
          <w:color w:val="000000" w:themeColor="text1"/>
        </w:rPr>
        <w:t>los</w:t>
      </w:r>
      <w:r w:rsidRPr="00414D51">
        <w:rPr>
          <w:rFonts w:ascii="Palatino Linotype" w:eastAsia="Calibri" w:hAnsi="Palatino Linotype"/>
          <w:color w:val="000000" w:themeColor="text1"/>
        </w:rPr>
        <w:t xml:space="preserve"> artículos 160 y 166, </w:t>
      </w:r>
      <w:r w:rsidRPr="00414D51">
        <w:rPr>
          <w:rFonts w:ascii="Palatino Linotype" w:hAnsi="Palatino Linotype"/>
          <w:bCs/>
          <w:color w:val="000000" w:themeColor="text1"/>
        </w:rPr>
        <w:t>de la Ley local en la materia, que se reproduce de la siguiente forma</w:t>
      </w:r>
      <w:r w:rsidRPr="00414D51">
        <w:rPr>
          <w:rFonts w:ascii="Palatino Linotype" w:hAnsi="Palatino Linotype"/>
          <w:color w:val="000000" w:themeColor="text1"/>
        </w:rPr>
        <w:t>:</w:t>
      </w:r>
    </w:p>
    <w:p w14:paraId="4154D128" w14:textId="77777777" w:rsidR="000A2195" w:rsidRPr="00414D51" w:rsidRDefault="000A2195" w:rsidP="00414D51">
      <w:pPr>
        <w:spacing w:line="360" w:lineRule="auto"/>
        <w:jc w:val="both"/>
        <w:rPr>
          <w:rFonts w:ascii="Palatino Linotype" w:hAnsi="Palatino Linotype"/>
          <w:i/>
          <w:color w:val="000000" w:themeColor="text1"/>
        </w:rPr>
      </w:pPr>
      <w:r w:rsidRPr="00414D51">
        <w:rPr>
          <w:rFonts w:ascii="Palatino Linotype" w:hAnsi="Palatino Linotype"/>
          <w:i/>
          <w:color w:val="000000" w:themeColor="text1"/>
        </w:rPr>
        <w:t>“</w:t>
      </w:r>
      <w:r w:rsidRPr="00414D51">
        <w:rPr>
          <w:rFonts w:ascii="Palatino Linotype" w:hAnsi="Palatino Linotype"/>
          <w:b/>
          <w:i/>
          <w:color w:val="000000" w:themeColor="text1"/>
        </w:rPr>
        <w:t>Artículo 160.</w:t>
      </w:r>
      <w:r w:rsidRPr="00414D51">
        <w:rPr>
          <w:rFonts w:ascii="Palatino Linotype" w:hAnsi="Palatino Linotype"/>
          <w:i/>
          <w:color w:val="000000" w:themeColor="text1"/>
        </w:rPr>
        <w:t xml:space="preserve"> </w:t>
      </w:r>
      <w:r w:rsidRPr="00414D51">
        <w:rPr>
          <w:rFonts w:ascii="Palatino Linotype" w:hAnsi="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14D51">
        <w:rPr>
          <w:rFonts w:ascii="Palatino Linotype" w:hAnsi="Palatino Linotype"/>
          <w:i/>
          <w:color w:val="000000" w:themeColor="text1"/>
        </w:rPr>
        <w:t>.</w:t>
      </w:r>
    </w:p>
    <w:p w14:paraId="14E8CAB2" w14:textId="77777777" w:rsidR="000A2195" w:rsidRPr="00414D51" w:rsidRDefault="000A2195" w:rsidP="00414D51">
      <w:pPr>
        <w:spacing w:line="360" w:lineRule="auto"/>
        <w:jc w:val="both"/>
        <w:rPr>
          <w:rFonts w:ascii="Palatino Linotype" w:hAnsi="Palatino Linotype"/>
          <w:i/>
          <w:color w:val="000000" w:themeColor="text1"/>
        </w:rPr>
      </w:pPr>
      <w:r w:rsidRPr="00414D51">
        <w:rPr>
          <w:rFonts w:ascii="Palatino Linotype" w:hAnsi="Palatino Linotype"/>
          <w:i/>
          <w:color w:val="000000" w:themeColor="text1"/>
        </w:rPr>
        <w:t>En caso que la información solicitada consista en bases de datos se deberá privilegiar la entrega de la misma en formatos abiertos.</w:t>
      </w:r>
    </w:p>
    <w:p w14:paraId="41B4D745" w14:textId="77777777" w:rsidR="000A2195" w:rsidRPr="00414D51" w:rsidRDefault="000A2195" w:rsidP="00414D51">
      <w:pPr>
        <w:spacing w:line="360" w:lineRule="auto"/>
        <w:jc w:val="both"/>
        <w:rPr>
          <w:rFonts w:ascii="Palatino Linotype" w:hAnsi="Palatino Linotype" w:cs="Arial"/>
          <w:i/>
          <w:color w:val="000000" w:themeColor="text1"/>
          <w:u w:val="single"/>
        </w:rPr>
      </w:pPr>
      <w:r w:rsidRPr="00414D51">
        <w:rPr>
          <w:rFonts w:ascii="Palatino Linotype" w:hAnsi="Palatino Linotype" w:cs="Arial"/>
          <w:b/>
          <w:i/>
          <w:color w:val="000000" w:themeColor="text1"/>
        </w:rPr>
        <w:t>Artículo 166.</w:t>
      </w:r>
      <w:r w:rsidRPr="00414D51">
        <w:rPr>
          <w:rFonts w:ascii="Palatino Linotype" w:hAnsi="Palatino Linotype" w:cs="Arial"/>
          <w:i/>
          <w:color w:val="000000" w:themeColor="text1"/>
        </w:rPr>
        <w:t xml:space="preserve"> </w:t>
      </w:r>
      <w:r w:rsidRPr="00414D51">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14:paraId="51B34C48" w14:textId="77777777" w:rsidR="000A2195" w:rsidRPr="00414D51" w:rsidRDefault="000A2195" w:rsidP="00414D51">
      <w:pPr>
        <w:spacing w:line="360" w:lineRule="auto"/>
        <w:jc w:val="both"/>
        <w:rPr>
          <w:rFonts w:ascii="Palatino Linotype" w:hAnsi="Palatino Linotype" w:cs="Arial"/>
          <w:color w:val="000000" w:themeColor="text1"/>
        </w:rPr>
      </w:pPr>
      <w:r w:rsidRPr="00414D51">
        <w:rPr>
          <w:rFonts w:ascii="Palatino Linotype" w:hAnsi="Palatino Linotype" w:cs="Arial"/>
          <w:color w:val="000000" w:themeColor="text1"/>
        </w:rPr>
        <w:lastRenderedPageBreak/>
        <w:t>Énfasis añadido</w:t>
      </w:r>
    </w:p>
    <w:p w14:paraId="6682344E" w14:textId="77777777" w:rsidR="000A2195" w:rsidRPr="00414D51" w:rsidRDefault="000A2195" w:rsidP="00414D51">
      <w:pPr>
        <w:spacing w:line="360" w:lineRule="auto"/>
        <w:jc w:val="both"/>
        <w:rPr>
          <w:rFonts w:ascii="Palatino Linotype" w:hAnsi="Palatino Linotype"/>
          <w:color w:val="000000" w:themeColor="text1"/>
        </w:rPr>
      </w:pPr>
    </w:p>
    <w:p w14:paraId="0CEBD94D" w14:textId="2C1D7F7C" w:rsidR="000A2195" w:rsidRPr="00414D51" w:rsidRDefault="000A2195" w:rsidP="00414D51">
      <w:pPr>
        <w:pStyle w:val="Prrafodelista"/>
        <w:numPr>
          <w:ilvl w:val="0"/>
          <w:numId w:val="1"/>
        </w:numPr>
        <w:autoSpaceDE w:val="0"/>
        <w:autoSpaceDN w:val="0"/>
        <w:adjustRightInd w:val="0"/>
        <w:spacing w:line="360" w:lineRule="auto"/>
        <w:ind w:left="0" w:firstLine="0"/>
        <w:contextualSpacing w:val="0"/>
        <w:jc w:val="both"/>
        <w:rPr>
          <w:rFonts w:ascii="Palatino Linotype" w:eastAsia="Palatino Linotype" w:hAnsi="Palatino Linotype" w:cs="Palatino Linotype"/>
          <w:color w:val="000000" w:themeColor="text1"/>
        </w:rPr>
      </w:pPr>
      <w:r w:rsidRPr="00414D51">
        <w:rPr>
          <w:rFonts w:ascii="Palatino Linotype" w:hAnsi="Palatino Linotype"/>
          <w:color w:val="000000" w:themeColor="text1"/>
        </w:rPr>
        <w:t xml:space="preserve">Así que la obligación de los Sujetos Obligados de dar acceso a la información pública que generen, administren o posean, se tendrá por cumplida </w:t>
      </w:r>
      <w:r w:rsidRPr="00414D51">
        <w:rPr>
          <w:rFonts w:ascii="Palatino Linotype" w:eastAsia="Calibri" w:hAnsi="Palatino Linotype"/>
          <w:color w:val="000000" w:themeColor="text1"/>
        </w:rPr>
        <w:t>cuando</w:t>
      </w:r>
      <w:r w:rsidRPr="00414D51">
        <w:rPr>
          <w:rFonts w:ascii="Palatino Linotype" w:hAnsi="Palatino Linotype"/>
          <w:color w:val="000000" w:themeColor="text1"/>
        </w:rPr>
        <w:t xml:space="preserve"> el solicitante tenga a su disposición la información requerida, o cuando realice la consulta de la misma en el lugar que ésta se localice, siempre y cuando así resultare procedente.</w:t>
      </w:r>
    </w:p>
    <w:p w14:paraId="03814E9A" w14:textId="77777777" w:rsidR="00B1310C" w:rsidRPr="00414D51" w:rsidRDefault="00B1310C" w:rsidP="00414D51">
      <w:pPr>
        <w:pStyle w:val="Prrafodelista"/>
        <w:spacing w:line="360" w:lineRule="auto"/>
        <w:ind w:left="0"/>
        <w:jc w:val="both"/>
        <w:rPr>
          <w:rFonts w:ascii="Palatino Linotype" w:eastAsia="Palatino Linotype" w:hAnsi="Palatino Linotype" w:cs="Palatino Linotype"/>
          <w:color w:val="000000" w:themeColor="text1"/>
        </w:rPr>
      </w:pPr>
    </w:p>
    <w:p w14:paraId="12B116C1" w14:textId="5687F110" w:rsidR="00B1310C" w:rsidRPr="00414D51" w:rsidRDefault="00393C43" w:rsidP="00414D5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Establecido lo anterior, del archivo entregado, se desprende que también se tiene por colmado el rubro relativo al número de empleados que se cuentan a la fecha de la solicitud; toda vez que se remite </w:t>
      </w:r>
      <w:r w:rsidR="00711C28" w:rsidRPr="00414D51">
        <w:rPr>
          <w:rFonts w:ascii="Palatino Linotype" w:eastAsia="Palatino Linotype" w:hAnsi="Palatino Linotype" w:cs="Palatino Linotype"/>
          <w:color w:val="000000" w:themeColor="text1"/>
        </w:rPr>
        <w:t>el</w:t>
      </w:r>
      <w:r w:rsidR="00650D2F" w:rsidRPr="00414D51">
        <w:rPr>
          <w:rFonts w:ascii="Palatino Linotype" w:eastAsia="Palatino Linotype" w:hAnsi="Palatino Linotype" w:cs="Palatino Linotype"/>
          <w:color w:val="000000" w:themeColor="text1"/>
        </w:rPr>
        <w:t xml:space="preserve"> listado </w:t>
      </w:r>
      <w:r w:rsidR="00711C28" w:rsidRPr="00414D51">
        <w:rPr>
          <w:rFonts w:ascii="Palatino Linotype" w:eastAsia="Palatino Linotype" w:hAnsi="Palatino Linotype" w:cs="Palatino Linotype"/>
          <w:color w:val="000000" w:themeColor="text1"/>
        </w:rPr>
        <w:t xml:space="preserve">de nómina </w:t>
      </w:r>
      <w:r w:rsidRPr="00414D51">
        <w:rPr>
          <w:rFonts w:ascii="Palatino Linotype" w:eastAsia="Palatino Linotype" w:hAnsi="Palatino Linotype" w:cs="Palatino Linotype"/>
          <w:color w:val="000000" w:themeColor="text1"/>
        </w:rPr>
        <w:t xml:space="preserve">generado previo a la interposición de la solicitud en fecha cinco de marzo de dos mil veinticinco; siendo el listado </w:t>
      </w:r>
      <w:r w:rsidR="00711C28" w:rsidRPr="00414D51">
        <w:rPr>
          <w:rFonts w:ascii="Palatino Linotype" w:eastAsia="Palatino Linotype" w:hAnsi="Palatino Linotype" w:cs="Palatino Linotype"/>
          <w:color w:val="000000" w:themeColor="text1"/>
        </w:rPr>
        <w:t xml:space="preserve">de nómina de la segunda quincena de febrero que va </w:t>
      </w:r>
      <w:r w:rsidRPr="00414D51">
        <w:rPr>
          <w:rFonts w:ascii="Palatino Linotype" w:eastAsia="Palatino Linotype" w:hAnsi="Palatino Linotype" w:cs="Palatino Linotype"/>
          <w:color w:val="000000" w:themeColor="text1"/>
        </w:rPr>
        <w:t>de</w:t>
      </w:r>
      <w:r w:rsidR="00650D2F" w:rsidRPr="00414D51">
        <w:rPr>
          <w:rFonts w:ascii="Palatino Linotype" w:eastAsia="Palatino Linotype" w:hAnsi="Palatino Linotype" w:cs="Palatino Linotype"/>
          <w:color w:val="000000" w:themeColor="text1"/>
        </w:rPr>
        <w:t xml:space="preserve">l </w:t>
      </w:r>
      <w:r w:rsidR="00711C28" w:rsidRPr="00414D51">
        <w:rPr>
          <w:rFonts w:ascii="Palatino Linotype" w:eastAsia="Palatino Linotype" w:hAnsi="Palatino Linotype" w:cs="Palatino Linotype"/>
          <w:color w:val="000000" w:themeColor="text1"/>
        </w:rPr>
        <w:t>dieciséis al</w:t>
      </w:r>
      <w:r w:rsidR="00650D2F" w:rsidRPr="00414D51">
        <w:rPr>
          <w:rFonts w:ascii="Palatino Linotype" w:eastAsia="Palatino Linotype" w:hAnsi="Palatino Linotype" w:cs="Palatino Linotype"/>
          <w:color w:val="000000" w:themeColor="text1"/>
        </w:rPr>
        <w:t xml:space="preserve"> veintiocho de febrero de dos mil veinticinco, del que se desprende un total de noventa y cuatro servidores públicos. De modo tal que se tiene por colmado el rubro en comento, pues el </w:t>
      </w:r>
      <w:r w:rsidR="00650D2F" w:rsidRPr="00414D51">
        <w:rPr>
          <w:rFonts w:ascii="Palatino Linotype" w:eastAsia="Palatino Linotype" w:hAnsi="Palatino Linotype" w:cs="Palatino Linotype"/>
          <w:b/>
          <w:color w:val="000000" w:themeColor="text1"/>
        </w:rPr>
        <w:t xml:space="preserve">SUJETO OBLIGADO </w:t>
      </w:r>
      <w:r w:rsidR="00650D2F" w:rsidRPr="00414D51">
        <w:rPr>
          <w:rFonts w:ascii="Palatino Linotype" w:eastAsia="Palatino Linotype" w:hAnsi="Palatino Linotype" w:cs="Palatino Linotype"/>
          <w:color w:val="000000" w:themeColor="text1"/>
        </w:rPr>
        <w:t>refiere que ese es el total con que cuenta al momento de emitir su respuesta</w:t>
      </w:r>
      <w:r w:rsidR="00AE1D9F" w:rsidRPr="00414D51">
        <w:rPr>
          <w:rFonts w:ascii="Palatino Linotype" w:eastAsia="Palatino Linotype" w:hAnsi="Palatino Linotype" w:cs="Palatino Linotype"/>
          <w:color w:val="000000" w:themeColor="text1"/>
        </w:rPr>
        <w:t>.</w:t>
      </w:r>
    </w:p>
    <w:p w14:paraId="6DB022B0" w14:textId="77777777" w:rsidR="00AE1D9F" w:rsidRPr="00414D51" w:rsidRDefault="00AE1D9F" w:rsidP="00414D51">
      <w:pPr>
        <w:pStyle w:val="Prrafodelista"/>
        <w:spacing w:line="360" w:lineRule="auto"/>
        <w:ind w:left="0"/>
        <w:rPr>
          <w:rFonts w:ascii="Palatino Linotype" w:eastAsia="Palatino Linotype" w:hAnsi="Palatino Linotype" w:cs="Palatino Linotype"/>
          <w:color w:val="000000" w:themeColor="text1"/>
        </w:rPr>
      </w:pPr>
    </w:p>
    <w:p w14:paraId="1E604441" w14:textId="60D91B23" w:rsidR="00AE1D9F" w:rsidRPr="00414D51" w:rsidRDefault="00AE1D9F" w:rsidP="00414D51">
      <w:pPr>
        <w:pStyle w:val="Prrafodelista"/>
        <w:numPr>
          <w:ilvl w:val="0"/>
          <w:numId w:val="1"/>
        </w:numPr>
        <w:spacing w:line="360" w:lineRule="auto"/>
        <w:ind w:left="0" w:firstLine="0"/>
        <w:jc w:val="both"/>
        <w:rPr>
          <w:rFonts w:ascii="Palatino Linotype" w:hAnsi="Palatino Linotype"/>
          <w:color w:val="000000" w:themeColor="text1"/>
        </w:rPr>
      </w:pPr>
      <w:r w:rsidRPr="00414D51">
        <w:rPr>
          <w:rFonts w:ascii="Palatino Linotype" w:hAnsi="Palatino Linotype"/>
          <w:color w:val="000000" w:themeColor="text1"/>
        </w:rPr>
        <w:t>Contexto del cual este Órgano Garante no se encuentra facultado para dudar de su veracidad</w:t>
      </w:r>
      <w:r w:rsidRPr="00414D51">
        <w:rPr>
          <w:rFonts w:ascii="Palatino Linotype" w:eastAsia="Palatino Linotype" w:hAnsi="Palatino Linotype" w:cs="Palatino Linotype"/>
          <w:color w:val="000000" w:themeColor="text1"/>
        </w:rPr>
        <w:t xml:space="preserve">, ni de la </w:t>
      </w:r>
      <w:r w:rsidRPr="00414D51">
        <w:rPr>
          <w:rFonts w:ascii="Palatino Linotype" w:eastAsia="MS Mincho" w:hAnsi="Palatino Linotype" w:cs="Arial"/>
          <w:color w:val="000000" w:themeColor="text1"/>
        </w:rPr>
        <w:t>información</w:t>
      </w:r>
      <w:r w:rsidRPr="00414D51">
        <w:rPr>
          <w:rFonts w:ascii="Palatino Linotype" w:eastAsia="Palatino Linotype" w:hAnsi="Palatino Linotype" w:cs="Palatino Linotype"/>
          <w:color w:val="000000" w:themeColor="text1"/>
        </w:rPr>
        <w:t xml:space="preserve"> que le fue entregada al hoy </w:t>
      </w:r>
      <w:r w:rsidRPr="00414D51">
        <w:rPr>
          <w:rFonts w:ascii="Palatino Linotype" w:eastAsia="Palatino Linotype" w:hAnsi="Palatino Linotype" w:cs="Palatino Linotype"/>
          <w:b/>
          <w:color w:val="000000" w:themeColor="text1"/>
        </w:rPr>
        <w:t>RECURRENTE</w:t>
      </w:r>
      <w:r w:rsidRPr="00414D51">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414D51">
        <w:rPr>
          <w:rFonts w:ascii="Palatino Linotype" w:hAnsi="Palatino Linotype" w:cs="Arial"/>
          <w:color w:val="000000" w:themeColor="text1"/>
        </w:rPr>
        <w:t xml:space="preserve">situación que se aleja de las atribuciones de este Instituto </w:t>
      </w:r>
      <w:r w:rsidRPr="00414D51">
        <w:rPr>
          <w:rFonts w:ascii="Palatino Linotype" w:hAnsi="Palatino Linotype"/>
          <w:i/>
          <w:color w:val="000000" w:themeColor="text1"/>
        </w:rPr>
        <w:t>máxime</w:t>
      </w:r>
      <w:r w:rsidRPr="00414D51">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701705E5" w14:textId="77777777" w:rsidR="00AE1D9F" w:rsidRPr="00414D51" w:rsidRDefault="00AE1D9F" w:rsidP="00414D51">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414D51">
        <w:rPr>
          <w:rFonts w:ascii="Palatino Linotype" w:hAnsi="Palatino Linotype"/>
          <w:color w:val="000000" w:themeColor="text1"/>
        </w:rPr>
        <w:lastRenderedPageBreak/>
        <w:t xml:space="preserve">Sirviendo de apoyo a lo anterior por analogía, el criterio 31-10 emitido por el ahora Instituto </w:t>
      </w:r>
      <w:r w:rsidRPr="00414D51">
        <w:rPr>
          <w:rFonts w:ascii="Palatino Linotype" w:eastAsia="Palatino Linotype" w:hAnsi="Palatino Linotype" w:cs="Palatino Linotype"/>
          <w:color w:val="000000" w:themeColor="text1"/>
        </w:rPr>
        <w:t>Nacional</w:t>
      </w:r>
      <w:r w:rsidRPr="00414D51">
        <w:rPr>
          <w:rFonts w:ascii="Palatino Linotype" w:hAnsi="Palatino Linotype"/>
          <w:color w:val="000000" w:themeColor="text1"/>
        </w:rPr>
        <w:t xml:space="preserve"> de Transparencia, Acceso a la Información y Protección de Datos Personales, que a la letra dice:</w:t>
      </w:r>
    </w:p>
    <w:p w14:paraId="39C374B8" w14:textId="77777777" w:rsidR="00AE1D9F" w:rsidRPr="00414D51" w:rsidRDefault="00AE1D9F" w:rsidP="00414D51">
      <w:pPr>
        <w:pStyle w:val="Default"/>
        <w:spacing w:line="360" w:lineRule="auto"/>
        <w:jc w:val="both"/>
        <w:rPr>
          <w:rFonts w:ascii="Palatino Linotype" w:hAnsi="Palatino Linotype"/>
          <w:i/>
          <w:color w:val="000000" w:themeColor="text1"/>
        </w:rPr>
      </w:pPr>
      <w:r w:rsidRPr="00414D51">
        <w:rPr>
          <w:rFonts w:ascii="Palatino Linotype" w:hAnsi="Palatino Linotype"/>
          <w:i/>
          <w:color w:val="000000" w:themeColor="text1"/>
        </w:rPr>
        <w:t xml:space="preserve">“El Instituto Federal de Acceso a la Información y Protección de Datos </w:t>
      </w:r>
      <w:r w:rsidRPr="00414D51">
        <w:rPr>
          <w:rFonts w:ascii="Palatino Linotype" w:hAnsi="Palatino Linotype"/>
          <w:b/>
          <w:i/>
          <w:color w:val="000000" w:themeColor="text1"/>
        </w:rPr>
        <w:t>no cuenta con facultades para pronunciarse respecto de la veracidad de los documentos proporcionados por los sujetos obligados.</w:t>
      </w:r>
      <w:r w:rsidRPr="00414D51">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0FF767" w14:textId="77777777" w:rsidR="00A14C04" w:rsidRPr="00414D51" w:rsidRDefault="00A14C04" w:rsidP="00414D51">
      <w:pPr>
        <w:pStyle w:val="Default"/>
        <w:spacing w:line="360" w:lineRule="auto"/>
        <w:jc w:val="both"/>
        <w:rPr>
          <w:rFonts w:ascii="Palatino Linotype" w:hAnsi="Palatino Linotype"/>
          <w:i/>
          <w:color w:val="000000" w:themeColor="text1"/>
        </w:rPr>
      </w:pPr>
    </w:p>
    <w:p w14:paraId="2BC77D72" w14:textId="77777777" w:rsidR="00AE1D9F" w:rsidRPr="00414D51" w:rsidRDefault="00AE1D9F" w:rsidP="00414D51">
      <w:pPr>
        <w:pStyle w:val="Prrafodelista"/>
        <w:numPr>
          <w:ilvl w:val="0"/>
          <w:numId w:val="1"/>
        </w:numPr>
        <w:tabs>
          <w:tab w:val="left" w:pos="0"/>
          <w:tab w:val="left" w:pos="142"/>
        </w:tabs>
        <w:spacing w:line="360" w:lineRule="auto"/>
        <w:ind w:left="0" w:firstLine="0"/>
        <w:jc w:val="both"/>
        <w:rPr>
          <w:rFonts w:ascii="Palatino Linotype" w:hAnsi="Palatino Linotype"/>
          <w:i/>
          <w:color w:val="000000" w:themeColor="text1"/>
        </w:rPr>
      </w:pPr>
      <w:r w:rsidRPr="00414D51">
        <w:rPr>
          <w:rFonts w:ascii="Palatino Linotype" w:hAnsi="Palatino Linotype" w:cs="Arial"/>
          <w:color w:val="000000" w:themeColor="text1"/>
        </w:rPr>
        <w:t>Así como lo dispuesto por</w:t>
      </w:r>
      <w:r w:rsidRPr="00414D51">
        <w:rPr>
          <w:rFonts w:ascii="Palatino Linotype" w:hAnsi="Palatino Linotype"/>
          <w:color w:val="000000" w:themeColor="text1"/>
        </w:rPr>
        <w:t xml:space="preserve"> la </w:t>
      </w:r>
      <w:r w:rsidRPr="00414D51">
        <w:rPr>
          <w:rFonts w:ascii="Palatino Linotype" w:hAnsi="Palatino Linotype"/>
          <w:b/>
          <w:color w:val="000000" w:themeColor="text1"/>
        </w:rPr>
        <w:t xml:space="preserve">Ley de Transparencia y Acceso a la Información Pública del </w:t>
      </w:r>
      <w:r w:rsidRPr="00414D51">
        <w:rPr>
          <w:rFonts w:ascii="Palatino Linotype" w:eastAsia="Palatino Linotype" w:hAnsi="Palatino Linotype" w:cs="Palatino Linotype"/>
          <w:color w:val="000000" w:themeColor="text1"/>
        </w:rPr>
        <w:t>Estado</w:t>
      </w:r>
      <w:r w:rsidRPr="00414D51">
        <w:rPr>
          <w:rFonts w:ascii="Palatino Linotype" w:hAnsi="Palatino Linotype"/>
          <w:b/>
          <w:color w:val="000000" w:themeColor="text1"/>
        </w:rPr>
        <w:t xml:space="preserve"> de México y Municipios</w:t>
      </w:r>
      <w:r w:rsidRPr="00414D51">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F497392" w14:textId="7893419F" w:rsidR="00AE1D9F" w:rsidRPr="00414D51" w:rsidRDefault="00A14C04" w:rsidP="00414D51">
      <w:pPr>
        <w:pStyle w:val="Prrafodelista"/>
        <w:spacing w:line="360" w:lineRule="auto"/>
        <w:ind w:left="0"/>
        <w:jc w:val="both"/>
        <w:rPr>
          <w:rFonts w:ascii="Palatino Linotype" w:hAnsi="Palatino Linotype" w:cs="Arial"/>
          <w:b/>
          <w:i/>
          <w:color w:val="000000" w:themeColor="text1"/>
        </w:rPr>
      </w:pPr>
      <w:r w:rsidRPr="00414D51">
        <w:rPr>
          <w:rFonts w:ascii="Palatino Linotype" w:hAnsi="Palatino Linotype" w:cs="Arial"/>
          <w:i/>
          <w:color w:val="000000" w:themeColor="text1"/>
        </w:rPr>
        <w:lastRenderedPageBreak/>
        <w:t>“</w:t>
      </w:r>
      <w:r w:rsidR="00AE1D9F" w:rsidRPr="00414D51">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00AE1D9F" w:rsidRPr="00414D51">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r w:rsidRPr="00414D51">
        <w:rPr>
          <w:rFonts w:ascii="Palatino Linotype" w:hAnsi="Palatino Linotype" w:cs="Arial"/>
          <w:b/>
          <w:i/>
          <w:color w:val="000000" w:themeColor="text1"/>
        </w:rPr>
        <w:t>”</w:t>
      </w:r>
    </w:p>
    <w:p w14:paraId="4FE3894C" w14:textId="77777777" w:rsidR="00AE1D9F" w:rsidRPr="00414D51" w:rsidRDefault="00AE1D9F" w:rsidP="00414D51">
      <w:pPr>
        <w:pStyle w:val="Prrafodelista"/>
        <w:spacing w:line="360" w:lineRule="auto"/>
        <w:ind w:left="0"/>
        <w:jc w:val="both"/>
        <w:rPr>
          <w:rFonts w:ascii="Palatino Linotype" w:hAnsi="Palatino Linotype" w:cs="Arial"/>
          <w:b/>
          <w:i/>
          <w:color w:val="000000" w:themeColor="text1"/>
        </w:rPr>
      </w:pPr>
    </w:p>
    <w:p w14:paraId="6716F99B" w14:textId="77777777" w:rsidR="00AE1D9F" w:rsidRPr="00414D51" w:rsidRDefault="00AE1D9F" w:rsidP="00414D5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hAnsi="Palatino Linotype" w:cs="Arial"/>
          <w:color w:val="000000" w:themeColor="text1"/>
        </w:rPr>
        <w:t>Numerales</w:t>
      </w:r>
      <w:r w:rsidRPr="00414D51">
        <w:rPr>
          <w:rFonts w:ascii="Palatino Linotype" w:hAnsi="Palatino Linotype" w:cs="Arial"/>
          <w:noProof/>
          <w:color w:val="000000" w:themeColor="text1"/>
          <w:lang w:eastAsia="es-MX"/>
        </w:rPr>
        <w:t xml:space="preserve"> que compelen al </w:t>
      </w:r>
      <w:r w:rsidRPr="00414D51">
        <w:rPr>
          <w:rFonts w:ascii="Palatino Linotype" w:hAnsi="Palatino Linotype" w:cs="Arial"/>
          <w:b/>
          <w:noProof/>
          <w:color w:val="000000" w:themeColor="text1"/>
          <w:lang w:eastAsia="es-MX"/>
        </w:rPr>
        <w:t>SUJETO OBLIGADO</w:t>
      </w:r>
      <w:r w:rsidRPr="00414D51">
        <w:rPr>
          <w:rFonts w:ascii="Palatino Linotype" w:hAnsi="Palatino Linotype" w:cs="Arial"/>
          <w:noProof/>
          <w:color w:val="000000" w:themeColor="text1"/>
          <w:lang w:eastAsia="es-MX"/>
        </w:rPr>
        <w:t xml:space="preserve"> apegarse en todo momento a los </w:t>
      </w:r>
      <w:r w:rsidRPr="00414D51">
        <w:rPr>
          <w:rFonts w:ascii="Palatino Linotype" w:hAnsi="Palatino Linotype" w:cs="Arial"/>
          <w:color w:val="000000" w:themeColor="text1"/>
        </w:rPr>
        <w:t>criterios</w:t>
      </w:r>
      <w:r w:rsidRPr="00414D51">
        <w:rPr>
          <w:rFonts w:ascii="Palatino Linotype" w:hAnsi="Palatino Linotype" w:cs="Arial"/>
          <w:noProof/>
          <w:color w:val="000000" w:themeColor="text1"/>
          <w:lang w:eastAsia="es-MX"/>
        </w:rPr>
        <w:t xml:space="preserve"> ya expuestos, impidiendo a este Órgano Colegiado cuestionar la veracidad de la información.</w:t>
      </w:r>
    </w:p>
    <w:p w14:paraId="03F2F7BE" w14:textId="77777777" w:rsidR="00AE1D9F" w:rsidRPr="00414D51" w:rsidRDefault="00AE1D9F" w:rsidP="00414D51">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60128DBC" w14:textId="05A75CA2" w:rsidR="006D601B" w:rsidRPr="00414D51" w:rsidRDefault="006D601B" w:rsidP="00414D5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Por otro lado</w:t>
      </w:r>
      <w:r w:rsidR="00711C28" w:rsidRPr="00414D51">
        <w:rPr>
          <w:rFonts w:ascii="Palatino Linotype" w:eastAsia="Palatino Linotype" w:hAnsi="Palatino Linotype" w:cs="Palatino Linotype"/>
          <w:color w:val="000000" w:themeColor="text1"/>
        </w:rPr>
        <w:t xml:space="preserve">, del mismo documento se desprenden los sueldos brutos y netos de </w:t>
      </w:r>
      <w:r w:rsidR="00711C28" w:rsidRPr="00414D51">
        <w:rPr>
          <w:rFonts w:ascii="Palatino Linotype" w:hAnsi="Palatino Linotype" w:cs="Arial"/>
          <w:color w:val="000000" w:themeColor="text1"/>
        </w:rPr>
        <w:t>cada</w:t>
      </w:r>
      <w:r w:rsidR="00711C28" w:rsidRPr="00414D51">
        <w:rPr>
          <w:rFonts w:ascii="Palatino Linotype" w:eastAsia="Palatino Linotype" w:hAnsi="Palatino Linotype" w:cs="Palatino Linotype"/>
          <w:color w:val="000000" w:themeColor="text1"/>
        </w:rPr>
        <w:t xml:space="preserve"> servidor público, de las quincenas de los meses de enero y febrero</w:t>
      </w:r>
      <w:r w:rsidR="00510461" w:rsidRPr="00414D51">
        <w:rPr>
          <w:rFonts w:ascii="Palatino Linotype" w:eastAsia="Palatino Linotype" w:hAnsi="Palatino Linotype" w:cs="Palatino Linotype"/>
          <w:color w:val="000000" w:themeColor="text1"/>
        </w:rPr>
        <w:t>, las cuales abarcan al lapso temporal de la solicitud de información en razón que a la fecha de la solicitud, la segunda quincena de febrero es la última que se ha materializado. Luego entonces al entregarse  los montos de ingresos brutos que es el monto previo a cualquier deducción de los servidores públicos y, el sueldo neto que corresponde a la cantidad que recibe el servidor público una vez descontados los impuestos, cuotas de seguridad social y otras retenciones que pudiera tener cada trabajados en los particular; es que se tiene también por colmado el rubro en comento.</w:t>
      </w:r>
    </w:p>
    <w:p w14:paraId="42D43EFC" w14:textId="77777777" w:rsidR="006D601B" w:rsidRPr="00414D51" w:rsidRDefault="006D601B" w:rsidP="00414D51">
      <w:pPr>
        <w:pStyle w:val="Prrafodelista"/>
        <w:spacing w:line="360" w:lineRule="auto"/>
        <w:ind w:left="0"/>
        <w:rPr>
          <w:rFonts w:ascii="Palatino Linotype" w:eastAsia="Palatino Linotype" w:hAnsi="Palatino Linotype" w:cs="Palatino Linotype"/>
          <w:color w:val="000000" w:themeColor="text1"/>
        </w:rPr>
      </w:pPr>
    </w:p>
    <w:p w14:paraId="79FCAE1A" w14:textId="455CC9E2" w:rsidR="00AE1D9F" w:rsidRPr="00414D51" w:rsidRDefault="00510461" w:rsidP="00414D5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Seguidamente</w:t>
      </w:r>
      <w:r w:rsidR="006D601B" w:rsidRPr="00414D51">
        <w:rPr>
          <w:rFonts w:ascii="Palatino Linotype" w:eastAsia="Palatino Linotype" w:hAnsi="Palatino Linotype" w:cs="Palatino Linotype"/>
          <w:color w:val="000000" w:themeColor="text1"/>
        </w:rPr>
        <w:t xml:space="preserve">, a efecto de colmar el </w:t>
      </w:r>
      <w:r w:rsidRPr="00414D51">
        <w:rPr>
          <w:rFonts w:ascii="Palatino Linotype" w:eastAsia="Palatino Linotype" w:hAnsi="Palatino Linotype" w:cs="Palatino Linotype"/>
          <w:color w:val="000000" w:themeColor="text1"/>
        </w:rPr>
        <w:t xml:space="preserve">rubro relativo al </w:t>
      </w:r>
      <w:r w:rsidR="006D601B" w:rsidRPr="00414D51">
        <w:rPr>
          <w:rFonts w:ascii="Palatino Linotype" w:eastAsia="Palatino Linotype" w:hAnsi="Palatino Linotype" w:cs="Palatino Linotype"/>
          <w:color w:val="000000" w:themeColor="text1"/>
        </w:rPr>
        <w:t xml:space="preserve">presupuesto 2025 para el Sistema Municipal Para el Desarrollo </w:t>
      </w:r>
      <w:r w:rsidR="006D601B" w:rsidRPr="00414D51">
        <w:rPr>
          <w:rFonts w:ascii="Palatino Linotype" w:hAnsi="Palatino Linotype" w:cs="Arial"/>
          <w:color w:val="000000" w:themeColor="text1"/>
        </w:rPr>
        <w:t>Integral</w:t>
      </w:r>
      <w:r w:rsidR="006D601B" w:rsidRPr="00414D51">
        <w:rPr>
          <w:rFonts w:ascii="Palatino Linotype" w:eastAsia="Palatino Linotype" w:hAnsi="Palatino Linotype" w:cs="Palatino Linotype"/>
          <w:color w:val="000000" w:themeColor="text1"/>
        </w:rPr>
        <w:t xml:space="preserve"> de la Familia de Huehuetoca, al </w:t>
      </w:r>
      <w:r w:rsidRPr="00414D51">
        <w:rPr>
          <w:rFonts w:ascii="Palatino Linotype" w:eastAsia="Palatino Linotype" w:hAnsi="Palatino Linotype" w:cs="Palatino Linotype"/>
          <w:color w:val="000000" w:themeColor="text1"/>
        </w:rPr>
        <w:t xml:space="preserve">cinco de </w:t>
      </w:r>
      <w:r w:rsidRPr="00414D51">
        <w:rPr>
          <w:rFonts w:ascii="Palatino Linotype" w:eastAsia="Palatino Linotype" w:hAnsi="Palatino Linotype" w:cs="Palatino Linotype"/>
          <w:color w:val="000000" w:themeColor="text1"/>
        </w:rPr>
        <w:lastRenderedPageBreak/>
        <w:t>marzo del año en curso:</w:t>
      </w:r>
      <w:r w:rsidR="006D601B" w:rsidRPr="00414D51">
        <w:rPr>
          <w:rFonts w:ascii="Palatino Linotype" w:eastAsia="Palatino Linotype" w:hAnsi="Palatino Linotype" w:cs="Palatino Linotype"/>
          <w:color w:val="000000" w:themeColor="text1"/>
        </w:rPr>
        <w:t xml:space="preserve"> se entregaron las caratulas de ingresos y egresos del presupuesto autorizado, las cuales colman el rubro en comento, en virtud que de su contenido se desprende la información presupuestal, incluso con un nivel de desglose que no fuera requerido inicialmente.</w:t>
      </w:r>
    </w:p>
    <w:p w14:paraId="26CB99D3" w14:textId="77777777" w:rsidR="00393C43" w:rsidRPr="00414D51" w:rsidRDefault="00393C43" w:rsidP="00414D51">
      <w:pPr>
        <w:pStyle w:val="Prrafodelista"/>
        <w:spacing w:line="360" w:lineRule="auto"/>
        <w:ind w:left="0"/>
        <w:jc w:val="both"/>
        <w:rPr>
          <w:rFonts w:ascii="Palatino Linotype" w:eastAsia="Palatino Linotype" w:hAnsi="Palatino Linotype" w:cs="Palatino Linotype"/>
          <w:color w:val="000000" w:themeColor="text1"/>
        </w:rPr>
      </w:pPr>
    </w:p>
    <w:p w14:paraId="6BD90519" w14:textId="4070F94A" w:rsidR="00393C43" w:rsidRPr="00414D51" w:rsidRDefault="00510461" w:rsidP="00414D51">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Respecto de la solicitud de información tocante a conocer si se han entregado viáticos, gasolina o alguna otra compensación para el desarrollo</w:t>
      </w:r>
      <w:r w:rsidR="00CA7DA8" w:rsidRPr="00414D51">
        <w:rPr>
          <w:rFonts w:ascii="Palatino Linotype" w:eastAsia="Palatino Linotype" w:hAnsi="Palatino Linotype" w:cs="Palatino Linotype"/>
          <w:color w:val="000000" w:themeColor="text1"/>
        </w:rPr>
        <w:t xml:space="preserve"> de sus funciones; el</w:t>
      </w:r>
      <w:r w:rsidRPr="00414D51">
        <w:rPr>
          <w:rFonts w:ascii="Palatino Linotype" w:eastAsia="Palatino Linotype" w:hAnsi="Palatino Linotype" w:cs="Palatino Linotype"/>
          <w:color w:val="000000" w:themeColor="text1"/>
        </w:rPr>
        <w:t xml:space="preserve"> </w:t>
      </w:r>
      <w:r w:rsidR="00CA7DA8" w:rsidRPr="00414D51">
        <w:rPr>
          <w:rFonts w:ascii="Palatino Linotype" w:eastAsia="Palatino Linotype" w:hAnsi="Palatino Linotype" w:cs="Palatino Linotype"/>
          <w:color w:val="000000" w:themeColor="text1"/>
        </w:rPr>
        <w:t>n</w:t>
      </w:r>
      <w:r w:rsidRPr="00414D51">
        <w:rPr>
          <w:rFonts w:ascii="Palatino Linotype" w:eastAsia="Palatino Linotype" w:hAnsi="Palatino Linotype" w:cs="Palatino Linotype"/>
          <w:color w:val="000000" w:themeColor="text1"/>
        </w:rPr>
        <w:t>ombre del servidor público receptor, monto entregado, antigüedad, área de adsc</w:t>
      </w:r>
      <w:r w:rsidR="00CA7DA8" w:rsidRPr="00414D51">
        <w:rPr>
          <w:rFonts w:ascii="Palatino Linotype" w:eastAsia="Palatino Linotype" w:hAnsi="Palatino Linotype" w:cs="Palatino Linotype"/>
          <w:color w:val="000000" w:themeColor="text1"/>
        </w:rPr>
        <w:t>ripción y funciones desempeñada,</w:t>
      </w:r>
      <w:r w:rsidRPr="00414D51">
        <w:rPr>
          <w:rFonts w:ascii="Palatino Linotype" w:eastAsia="Palatino Linotype" w:hAnsi="Palatino Linotype" w:cs="Palatino Linotype"/>
          <w:color w:val="000000" w:themeColor="text1"/>
        </w:rPr>
        <w:t xml:space="preserve"> el Tesorero Municipal del DIF Huehuetoca, en su calidad de servidor público habilitado, informa</w:t>
      </w:r>
      <w:r w:rsidR="00CA7DA8" w:rsidRPr="00414D51">
        <w:rPr>
          <w:rFonts w:ascii="Palatino Linotype" w:eastAsia="Palatino Linotype" w:hAnsi="Palatino Linotype" w:cs="Palatino Linotype"/>
          <w:color w:val="000000" w:themeColor="text1"/>
        </w:rPr>
        <w:t>:</w:t>
      </w:r>
      <w:r w:rsidRPr="00414D51">
        <w:rPr>
          <w:rFonts w:ascii="Palatino Linotype" w:eastAsia="Palatino Linotype" w:hAnsi="Palatino Linotype" w:cs="Palatino Linotype"/>
          <w:color w:val="000000" w:themeColor="text1"/>
        </w:rPr>
        <w:t xml:space="preserve"> que no se cuenta con registro contable de gastos por concepto de viáticos, gasolina o alguna otra compensación para el desarrollo de sus funciones</w:t>
      </w:r>
      <w:r w:rsidR="00CA7DA8" w:rsidRPr="00414D51">
        <w:rPr>
          <w:rFonts w:ascii="Palatino Linotype" w:eastAsia="Palatino Linotype" w:hAnsi="Palatino Linotype" w:cs="Palatino Linotype"/>
          <w:color w:val="000000" w:themeColor="text1"/>
        </w:rPr>
        <w:t>.</w:t>
      </w:r>
    </w:p>
    <w:p w14:paraId="7FA57AED" w14:textId="77777777" w:rsidR="00393C43" w:rsidRPr="00414D51" w:rsidRDefault="00393C43" w:rsidP="00414D51">
      <w:pPr>
        <w:pStyle w:val="Prrafodelista"/>
        <w:spacing w:line="360" w:lineRule="auto"/>
        <w:ind w:left="0"/>
        <w:jc w:val="both"/>
        <w:rPr>
          <w:rFonts w:ascii="Palatino Linotype" w:eastAsia="Palatino Linotype" w:hAnsi="Palatino Linotype" w:cs="Palatino Linotype"/>
          <w:color w:val="000000" w:themeColor="text1"/>
        </w:rPr>
      </w:pPr>
    </w:p>
    <w:p w14:paraId="13B9CC9B" w14:textId="5A109B8F" w:rsidR="00510461" w:rsidRPr="00414D51" w:rsidRDefault="00CA7DA8" w:rsidP="00414D5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Al respecto como se tuviera a bien señalar en párrafos preliminares, este Instituto no cuenta con atribuciones para dudar de la veracidad de dicho pronunciamiento emitido por el Tesorero en su calidad de servidor público habilitado competente. Luego entonces al corresponder la respuesta a una negativa de entrega de la información en razón de no haberse generado, poseído o administrado soporte documental del solicitado al cinco de marzo de dos mil veinticinco, se arriba a la conclusión que se configura la figura denominada hecho negativo.</w:t>
      </w:r>
    </w:p>
    <w:p w14:paraId="59EB0031" w14:textId="77777777" w:rsidR="00510461" w:rsidRPr="00414D51" w:rsidRDefault="00510461" w:rsidP="00414D51">
      <w:pPr>
        <w:pStyle w:val="Prrafodelista"/>
        <w:spacing w:line="360" w:lineRule="auto"/>
        <w:ind w:left="0"/>
        <w:jc w:val="both"/>
        <w:rPr>
          <w:rFonts w:ascii="Palatino Linotype" w:eastAsia="Palatino Linotype" w:hAnsi="Palatino Linotype" w:cs="Palatino Linotype"/>
          <w:color w:val="000000" w:themeColor="text1"/>
        </w:rPr>
      </w:pPr>
    </w:p>
    <w:p w14:paraId="6DF3C98E" w14:textId="2411EC6D" w:rsidR="0060736E" w:rsidRPr="00414D51" w:rsidRDefault="0060736E"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olor w:val="000000" w:themeColor="text1"/>
        </w:rPr>
        <w:t xml:space="preserve">Entonces </w:t>
      </w:r>
      <w:r w:rsidRPr="00414D51">
        <w:rPr>
          <w:rFonts w:ascii="Palatino Linotype" w:hAnsi="Palatino Linotype" w:cs="Arial"/>
          <w:color w:val="000000" w:themeColor="text1"/>
        </w:rPr>
        <w:t xml:space="preserve">si se considera el hecho </w:t>
      </w:r>
      <w:r w:rsidRPr="00414D51">
        <w:rPr>
          <w:rFonts w:ascii="Palatino Linotype" w:eastAsia="Palatino Linotype" w:hAnsi="Palatino Linotype" w:cs="Palatino Linotype"/>
          <w:color w:val="000000" w:themeColor="text1"/>
        </w:rPr>
        <w:t>negativo</w:t>
      </w:r>
      <w:r w:rsidRPr="00414D51">
        <w:rPr>
          <w:rFonts w:ascii="Palatino Linotype" w:hAnsi="Palatino Linotype" w:cs="Arial"/>
          <w:color w:val="000000" w:themeColor="text1"/>
        </w:rPr>
        <w:t xml:space="preserve">, es obvio que éste no puede fácticamente obrar en los archivos del </w:t>
      </w:r>
      <w:r w:rsidRPr="00414D51">
        <w:rPr>
          <w:rFonts w:ascii="Palatino Linotype" w:hAnsi="Palatino Linotype" w:cs="Arial"/>
          <w:b/>
          <w:color w:val="000000" w:themeColor="text1"/>
        </w:rPr>
        <w:t>SUJETO OBLIGADO</w:t>
      </w:r>
      <w:r w:rsidRPr="00414D51">
        <w:rPr>
          <w:rFonts w:ascii="Palatino Linotype" w:hAnsi="Palatino Linotype" w:cs="Arial"/>
          <w:color w:val="000000" w:themeColor="text1"/>
        </w:rPr>
        <w:t>, ya que no puede probarse por ser lógica y materialmente imposible.</w:t>
      </w:r>
    </w:p>
    <w:p w14:paraId="5078BB46" w14:textId="77777777" w:rsidR="0060736E" w:rsidRPr="00414D51" w:rsidRDefault="0060736E"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lastRenderedPageBreak/>
        <w:t xml:space="preserve">Asimismo, </w:t>
      </w:r>
      <w:r w:rsidRPr="00414D51">
        <w:rPr>
          <w:rFonts w:ascii="Palatino Linotype" w:eastAsia="Palatino Linotype" w:hAnsi="Palatino Linotype" w:cs="Palatino Linotype"/>
          <w:color w:val="000000" w:themeColor="text1"/>
        </w:rPr>
        <w:t>no</w:t>
      </w:r>
      <w:r w:rsidRPr="00414D51">
        <w:rPr>
          <w:rFonts w:ascii="Palatino Linotype" w:hAnsi="Palatino Linotype" w:cs="Arial"/>
          <w:color w:val="000000" w:themeColor="text1"/>
        </w:rPr>
        <w:t xml:space="preserve"> se trata de un caso por el cual la negación del hecho implique la afirmación del </w:t>
      </w:r>
      <w:r w:rsidRPr="00414D51">
        <w:rPr>
          <w:rFonts w:ascii="Palatino Linotype" w:eastAsia="Palatino Linotype" w:hAnsi="Palatino Linotype" w:cs="Palatino Linotype"/>
          <w:color w:val="000000" w:themeColor="text1"/>
        </w:rPr>
        <w:t>mismo</w:t>
      </w:r>
      <w:r w:rsidRPr="00414D51">
        <w:rPr>
          <w:rFonts w:ascii="Palatino Linotype" w:hAnsi="Palatino Linotype" w:cs="Arial"/>
          <w:color w:val="000000" w:themeColor="text1"/>
        </w:rPr>
        <w:t>, simplemente se está ante una notoria y evidente inexistencia fáctica de la información solicitada.</w:t>
      </w:r>
    </w:p>
    <w:p w14:paraId="680BFB5F" w14:textId="77777777" w:rsidR="0060736E" w:rsidRPr="00414D51" w:rsidRDefault="0060736E" w:rsidP="00414D51">
      <w:pPr>
        <w:pStyle w:val="Prrafodelista"/>
        <w:spacing w:line="360" w:lineRule="auto"/>
        <w:ind w:left="0"/>
        <w:rPr>
          <w:rFonts w:ascii="Palatino Linotype" w:hAnsi="Palatino Linotype" w:cs="Arial"/>
          <w:color w:val="000000" w:themeColor="text1"/>
        </w:rPr>
      </w:pPr>
    </w:p>
    <w:p w14:paraId="42B5557B" w14:textId="77777777" w:rsidR="0060736E" w:rsidRPr="00414D51" w:rsidRDefault="0060736E"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olor w:val="000000" w:themeColor="text1"/>
        </w:rPr>
        <w:t xml:space="preserve">Encontrándonos ante un hecho negativo, destacando entonces que el Pleno de este </w:t>
      </w:r>
      <w:r w:rsidRPr="00414D51">
        <w:rPr>
          <w:rFonts w:ascii="Palatino Linotype" w:hAnsi="Palatino Linotype" w:cs="Arial"/>
          <w:color w:val="000000" w:themeColor="text1"/>
        </w:rPr>
        <w:t>Organismo</w:t>
      </w:r>
      <w:r w:rsidRPr="00414D51">
        <w:rPr>
          <w:rFonts w:ascii="Palatino Linotype" w:hAnsi="Palatino Linotype"/>
          <w:color w:val="000000" w:themeColor="text1"/>
        </w:rPr>
        <w:t xml:space="preserve"> Garante, ha sostenido que ante la presencia de un hecho negativo, resultaría </w:t>
      </w:r>
      <w:r w:rsidRPr="00414D51">
        <w:rPr>
          <w:rFonts w:ascii="Palatino Linotype" w:hAnsi="Palatino Linotype" w:cs="Arial"/>
          <w:color w:val="000000" w:themeColor="text1"/>
        </w:rPr>
        <w:t>innecesaria</w:t>
      </w:r>
      <w:r w:rsidRPr="00414D51">
        <w:rPr>
          <w:rFonts w:ascii="Palatino Linotype" w:hAnsi="Palatino Linotype"/>
          <w:color w:val="000000" w:themeColor="text1"/>
        </w:rPr>
        <w:t xml:space="preserve"> una declaratoria de inexistencia en términos de los artículos 19, 169 y 170 de la Ley de Transparencia y Acceso a la Información Pública del Estado de México y Municipios, y ante una hecho negativo resulta aplicable la siguiente tesis:</w:t>
      </w:r>
    </w:p>
    <w:p w14:paraId="435AA1DB" w14:textId="70968C4D" w:rsidR="0060736E" w:rsidRPr="00414D51" w:rsidRDefault="00A14C04" w:rsidP="00414D51">
      <w:pPr>
        <w:spacing w:line="360" w:lineRule="auto"/>
        <w:jc w:val="both"/>
        <w:rPr>
          <w:rFonts w:ascii="Palatino Linotype" w:hAnsi="Palatino Linotype"/>
          <w:b/>
          <w:i/>
          <w:color w:val="000000" w:themeColor="text1"/>
        </w:rPr>
      </w:pPr>
      <w:r w:rsidRPr="00414D51">
        <w:rPr>
          <w:rFonts w:ascii="Palatino Linotype" w:hAnsi="Palatino Linotype"/>
          <w:b/>
          <w:i/>
          <w:color w:val="000000" w:themeColor="text1"/>
        </w:rPr>
        <w:t>“</w:t>
      </w:r>
      <w:r w:rsidR="0060736E" w:rsidRPr="00414D51">
        <w:rPr>
          <w:rFonts w:ascii="Palatino Linotype" w:hAnsi="Palatino Linotype"/>
          <w:b/>
          <w:i/>
          <w:color w:val="000000" w:themeColor="text1"/>
        </w:rPr>
        <w:t xml:space="preserve">HECHOS NEGATIVOS, NO SON SUSCEPTIBLES DE DEMOSTRACIÓN. </w:t>
      </w:r>
    </w:p>
    <w:p w14:paraId="07001C1D" w14:textId="77777777" w:rsidR="0060736E" w:rsidRPr="00414D51" w:rsidRDefault="0060736E" w:rsidP="00414D51">
      <w:pPr>
        <w:spacing w:line="360" w:lineRule="auto"/>
        <w:jc w:val="both"/>
        <w:rPr>
          <w:rFonts w:ascii="Palatino Linotype" w:hAnsi="Palatino Linotype"/>
          <w:i/>
          <w:color w:val="000000" w:themeColor="text1"/>
        </w:rPr>
      </w:pPr>
      <w:r w:rsidRPr="00414D51">
        <w:rPr>
          <w:rFonts w:ascii="Palatino Linotype" w:hAnsi="Palatino Linotype"/>
          <w:i/>
          <w:color w:val="000000" w:themeColor="text1"/>
        </w:rPr>
        <w:t>Tratándose de un hecho negativo, el Juez no tiene por que invocar prueba alguna de la que se desprenda, ya que es bien sabido que esta clase de hechos no son susceptibles de demostración.</w:t>
      </w:r>
    </w:p>
    <w:p w14:paraId="2A4337F0" w14:textId="77777777" w:rsidR="0060736E" w:rsidRPr="00414D51" w:rsidRDefault="0060736E" w:rsidP="00414D51">
      <w:pPr>
        <w:spacing w:line="360" w:lineRule="auto"/>
        <w:jc w:val="both"/>
        <w:rPr>
          <w:rFonts w:ascii="Palatino Linotype" w:hAnsi="Palatino Linotype"/>
          <w:i/>
          <w:color w:val="000000" w:themeColor="text1"/>
        </w:rPr>
      </w:pPr>
      <w:r w:rsidRPr="00414D51">
        <w:rPr>
          <w:rFonts w:ascii="Palatino Linotype" w:hAnsi="Palatino Linotype"/>
          <w:i/>
          <w:color w:val="000000" w:themeColor="text1"/>
        </w:rPr>
        <w:t>Amparo en revisión 2022/61. José García Florín (Menor). 9 de octubre de 1961. Cinco votos. Ponente: José Rivera Pérez Campos.”</w:t>
      </w:r>
    </w:p>
    <w:p w14:paraId="6FC5BCE3" w14:textId="77777777" w:rsidR="0060736E" w:rsidRPr="00414D51" w:rsidRDefault="0060736E" w:rsidP="00414D51">
      <w:pPr>
        <w:spacing w:line="360" w:lineRule="auto"/>
        <w:jc w:val="both"/>
        <w:rPr>
          <w:rFonts w:ascii="Palatino Linotype" w:hAnsi="Palatino Linotype"/>
          <w:i/>
          <w:color w:val="000000" w:themeColor="text1"/>
        </w:rPr>
      </w:pPr>
    </w:p>
    <w:p w14:paraId="0FEC5458" w14:textId="3F7AD4D8" w:rsidR="0060736E" w:rsidRPr="00414D51" w:rsidRDefault="0060736E" w:rsidP="00414D51">
      <w:pPr>
        <w:pStyle w:val="Prrafodelista"/>
        <w:numPr>
          <w:ilvl w:val="0"/>
          <w:numId w:val="1"/>
        </w:numPr>
        <w:spacing w:line="360" w:lineRule="auto"/>
        <w:ind w:left="0" w:firstLine="0"/>
        <w:jc w:val="both"/>
        <w:rPr>
          <w:rFonts w:ascii="Palatino Linotype" w:hAnsi="Palatino Linotype"/>
          <w:color w:val="000000" w:themeColor="text1"/>
        </w:rPr>
      </w:pPr>
      <w:r w:rsidRPr="00414D51">
        <w:rPr>
          <w:rFonts w:ascii="Palatino Linotype" w:hAnsi="Palatino Linotype"/>
          <w:color w:val="000000" w:themeColor="text1"/>
        </w:rPr>
        <w:t xml:space="preserve">Además, y de conformidad con lo establecido en el artículo 12 de la </w:t>
      </w:r>
      <w:r w:rsidRPr="00414D51">
        <w:rPr>
          <w:rFonts w:ascii="Palatino Linotype" w:hAnsi="Palatino Linotype"/>
          <w:b/>
          <w:color w:val="000000" w:themeColor="text1"/>
        </w:rPr>
        <w:t xml:space="preserve">Ley de </w:t>
      </w:r>
      <w:r w:rsidRPr="00414D51">
        <w:rPr>
          <w:rFonts w:ascii="Palatino Linotype" w:hAnsi="Palatino Linotype"/>
          <w:color w:val="000000" w:themeColor="text1"/>
        </w:rPr>
        <w:t>Transparencia</w:t>
      </w:r>
      <w:r w:rsidRPr="00414D51">
        <w:rPr>
          <w:rFonts w:ascii="Palatino Linotype" w:hAnsi="Palatino Linotype"/>
          <w:b/>
          <w:color w:val="000000" w:themeColor="text1"/>
        </w:rPr>
        <w:t xml:space="preserve"> y Acceso a la Información Pública del Estado de México y Municipios</w:t>
      </w:r>
      <w:r w:rsidRPr="00414D51">
        <w:rPr>
          <w:rFonts w:ascii="Palatino Linotype" w:hAnsi="Palatino Linotype"/>
          <w:color w:val="000000" w:themeColor="text1"/>
        </w:rPr>
        <w:t xml:space="preserve">, anteriormente invocado, el </w:t>
      </w:r>
      <w:r w:rsidRPr="00414D51">
        <w:rPr>
          <w:rFonts w:ascii="Palatino Linotype" w:hAnsi="Palatino Linotype"/>
          <w:b/>
          <w:color w:val="000000" w:themeColor="text1"/>
        </w:rPr>
        <w:t>SUJETO OBLIGADO</w:t>
      </w:r>
      <w:r w:rsidRPr="00414D51">
        <w:rPr>
          <w:rFonts w:ascii="Palatino Linotype" w:hAnsi="Palatino Linotype"/>
          <w:color w:val="000000" w:themeColor="text1"/>
        </w:rPr>
        <w:t xml:space="preserve"> únicamente proporcionará la información que obra en sus archivos, lo que a</w:t>
      </w:r>
      <w:r w:rsidRPr="00414D51">
        <w:rPr>
          <w:rFonts w:ascii="Palatino Linotype" w:hAnsi="Palatino Linotype"/>
          <w:i/>
          <w:color w:val="000000" w:themeColor="text1"/>
        </w:rPr>
        <w:t xml:space="preserve"> contrario sensu</w:t>
      </w:r>
      <w:r w:rsidRPr="00414D51">
        <w:rPr>
          <w:rFonts w:ascii="Palatino Linotype" w:hAnsi="Palatino Linotype"/>
          <w:color w:val="000000" w:themeColor="text1"/>
        </w:rPr>
        <w:t xml:space="preserve"> significa que no se está obligado a proporcionar lo que no obre en sus archivos. Por tanto es que se considera por colmado el punto de mérito.</w:t>
      </w:r>
    </w:p>
    <w:p w14:paraId="6F0BD166" w14:textId="77777777" w:rsidR="0060736E" w:rsidRPr="00414D51" w:rsidRDefault="0060736E" w:rsidP="00414D51">
      <w:pPr>
        <w:pStyle w:val="Prrafodelista"/>
        <w:spacing w:line="360" w:lineRule="auto"/>
        <w:ind w:left="0"/>
        <w:jc w:val="both"/>
        <w:rPr>
          <w:rFonts w:ascii="Palatino Linotype" w:hAnsi="Palatino Linotype"/>
          <w:color w:val="000000" w:themeColor="text1"/>
        </w:rPr>
      </w:pPr>
    </w:p>
    <w:p w14:paraId="2773463F" w14:textId="56746A3C" w:rsidR="00510461" w:rsidRPr="00414D51" w:rsidRDefault="0060736E" w:rsidP="00414D5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lastRenderedPageBreak/>
        <w:t xml:space="preserve">Finalmente sobreviene la solicitud de información relativa a los curriculum vitae de la totalidad de servidores públicos adscritos </w:t>
      </w:r>
      <w:r w:rsidRPr="00414D51">
        <w:rPr>
          <w:rFonts w:ascii="Palatino Linotype" w:hAnsi="Palatino Linotype"/>
          <w:color w:val="000000" w:themeColor="text1"/>
        </w:rPr>
        <w:t>Sistema</w:t>
      </w:r>
      <w:r w:rsidRPr="00414D51">
        <w:rPr>
          <w:rFonts w:ascii="Palatino Linotype" w:eastAsia="Palatino Linotype" w:hAnsi="Palatino Linotype" w:cs="Palatino Linotype"/>
          <w:color w:val="000000" w:themeColor="text1"/>
        </w:rPr>
        <w:t xml:space="preserve"> Municipal Para el Desarrollo Integral de la Familia de Huehuetoca, al cinco de marzo de la anualidad en curso.</w:t>
      </w:r>
    </w:p>
    <w:p w14:paraId="73B60A86" w14:textId="77777777" w:rsidR="00E363D4" w:rsidRPr="00414D51" w:rsidRDefault="00E363D4" w:rsidP="00414D51">
      <w:pPr>
        <w:pStyle w:val="Prrafodelista"/>
        <w:spacing w:line="360" w:lineRule="auto"/>
        <w:ind w:left="0"/>
        <w:rPr>
          <w:rFonts w:ascii="Palatino Linotype" w:eastAsia="Palatino Linotype" w:hAnsi="Palatino Linotype" w:cs="Palatino Linotype"/>
          <w:color w:val="000000" w:themeColor="text1"/>
        </w:rPr>
      </w:pPr>
    </w:p>
    <w:p w14:paraId="4B1C5717" w14:textId="266D19E8" w:rsidR="0060736E" w:rsidRPr="00414D51" w:rsidRDefault="0060736E" w:rsidP="00414D5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Como quedara asentado en el anterior Párrafo 2, el </w:t>
      </w:r>
      <w:r w:rsidRPr="00414D51">
        <w:rPr>
          <w:rFonts w:ascii="Palatino Linotype" w:eastAsia="Palatino Linotype" w:hAnsi="Palatino Linotype" w:cs="Palatino Linotype"/>
          <w:b/>
          <w:color w:val="000000" w:themeColor="text1"/>
        </w:rPr>
        <w:t>SUJETO OBLIGADO</w:t>
      </w:r>
      <w:r w:rsidRPr="00414D51">
        <w:rPr>
          <w:rFonts w:ascii="Palatino Linotype" w:eastAsia="Palatino Linotype" w:hAnsi="Palatino Linotype" w:cs="Palatino Linotype"/>
          <w:color w:val="000000" w:themeColor="text1"/>
        </w:rPr>
        <w:t xml:space="preserve"> remitió diversos curriculum vitae; sin embargo de su análisis se desprende con notoriedad que lo entregado no puede colmar la solicitud de información, en razón de que como tuviera</w:t>
      </w:r>
      <w:r w:rsidR="00581DAE" w:rsidRPr="00414D51">
        <w:rPr>
          <w:rFonts w:ascii="Palatino Linotype" w:eastAsia="Palatino Linotype" w:hAnsi="Palatino Linotype" w:cs="Palatino Linotype"/>
          <w:color w:val="000000" w:themeColor="text1"/>
        </w:rPr>
        <w:t xml:space="preserve"> a</w:t>
      </w:r>
      <w:r w:rsidRPr="00414D51">
        <w:rPr>
          <w:rFonts w:ascii="Palatino Linotype" w:eastAsia="Palatino Linotype" w:hAnsi="Palatino Linotype" w:cs="Palatino Linotype"/>
          <w:color w:val="000000" w:themeColor="text1"/>
        </w:rPr>
        <w:t xml:space="preserve"> bien señalar el </w:t>
      </w:r>
      <w:r w:rsidRPr="00414D51">
        <w:rPr>
          <w:rFonts w:ascii="Palatino Linotype" w:eastAsia="Palatino Linotype" w:hAnsi="Palatino Linotype" w:cs="Palatino Linotype"/>
          <w:b/>
          <w:color w:val="000000" w:themeColor="text1"/>
        </w:rPr>
        <w:t xml:space="preserve">RECURRENTE </w:t>
      </w:r>
      <w:r w:rsidRPr="00414D51">
        <w:rPr>
          <w:rFonts w:ascii="Palatino Linotype" w:eastAsia="Palatino Linotype" w:hAnsi="Palatino Linotype" w:cs="Palatino Linotype"/>
          <w:color w:val="000000" w:themeColor="text1"/>
        </w:rPr>
        <w:t>en su escrito recursal, presentan una pretendida versión pública excesiva. Lo anter</w:t>
      </w:r>
      <w:r w:rsidR="00581DAE" w:rsidRPr="00414D51">
        <w:rPr>
          <w:rFonts w:ascii="Palatino Linotype" w:eastAsia="Palatino Linotype" w:hAnsi="Palatino Linotype" w:cs="Palatino Linotype"/>
          <w:color w:val="000000" w:themeColor="text1"/>
        </w:rPr>
        <w:t>i</w:t>
      </w:r>
      <w:r w:rsidRPr="00414D51">
        <w:rPr>
          <w:rFonts w:ascii="Palatino Linotype" w:eastAsia="Palatino Linotype" w:hAnsi="Palatino Linotype" w:cs="Palatino Linotype"/>
          <w:color w:val="000000" w:themeColor="text1"/>
        </w:rPr>
        <w:t>o</w:t>
      </w:r>
      <w:r w:rsidR="00581DAE" w:rsidRPr="00414D51">
        <w:rPr>
          <w:rFonts w:ascii="Palatino Linotype" w:eastAsia="Palatino Linotype" w:hAnsi="Palatino Linotype" w:cs="Palatino Linotype"/>
          <w:color w:val="000000" w:themeColor="text1"/>
        </w:rPr>
        <w:t>r</w:t>
      </w:r>
      <w:r w:rsidRPr="00414D51">
        <w:rPr>
          <w:rFonts w:ascii="Palatino Linotype" w:eastAsia="Palatino Linotype" w:hAnsi="Palatino Linotype" w:cs="Palatino Linotype"/>
          <w:color w:val="000000" w:themeColor="text1"/>
        </w:rPr>
        <w:t xml:space="preserve"> en razón que se testan dato</w:t>
      </w:r>
      <w:r w:rsidR="00581DAE" w:rsidRPr="00414D51">
        <w:rPr>
          <w:rFonts w:ascii="Palatino Linotype" w:eastAsia="Palatino Linotype" w:hAnsi="Palatino Linotype" w:cs="Palatino Linotype"/>
          <w:color w:val="000000" w:themeColor="text1"/>
        </w:rPr>
        <w:t>s</w:t>
      </w:r>
      <w:r w:rsidRPr="00414D51">
        <w:rPr>
          <w:rFonts w:ascii="Palatino Linotype" w:eastAsia="Palatino Linotype" w:hAnsi="Palatino Linotype" w:cs="Palatino Linotype"/>
          <w:color w:val="000000" w:themeColor="text1"/>
        </w:rPr>
        <w:t xml:space="preserve"> susceptibles de ser públicos como </w:t>
      </w:r>
      <w:r w:rsidR="00581DAE" w:rsidRPr="00414D51">
        <w:rPr>
          <w:rFonts w:ascii="Palatino Linotype" w:eastAsia="Palatino Linotype" w:hAnsi="Palatino Linotype" w:cs="Palatino Linotype"/>
          <w:color w:val="000000" w:themeColor="text1"/>
        </w:rPr>
        <w:t>lo es de manera enunciativa mas no limitativa  la experiencia laboral y profesional, escolaridad, cursos, competencias, formación profesional, fotografías, certificaciones, etcétera; en todo caso únicamente se debieron proteger los datos personales de los servidores públicos</w:t>
      </w:r>
    </w:p>
    <w:p w14:paraId="08D0CEAB" w14:textId="77777777" w:rsidR="0060736E" w:rsidRPr="00414D51" w:rsidRDefault="0060736E" w:rsidP="00414D51">
      <w:pPr>
        <w:pStyle w:val="Prrafodelista"/>
        <w:spacing w:line="360" w:lineRule="auto"/>
        <w:ind w:left="0"/>
        <w:jc w:val="both"/>
        <w:rPr>
          <w:rFonts w:ascii="Palatino Linotype" w:eastAsia="Palatino Linotype" w:hAnsi="Palatino Linotype" w:cs="Palatino Linotype"/>
          <w:color w:val="000000" w:themeColor="text1"/>
        </w:rPr>
      </w:pPr>
    </w:p>
    <w:p w14:paraId="4D952686" w14:textId="4E30F9B8" w:rsidR="0060736E" w:rsidRPr="00414D51" w:rsidRDefault="000B010E" w:rsidP="00414D5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Por tanto resulta evidente que lo procedente en el proveído de mérito es ordenar las curriculum vitae en una correcta versión pública y, adicionalmente los faltantes; pues es de recordar que se solicitaron de todos los servidores públicos adscritos al cinco de marzo del año en curso, lo que debe ser coincidente con el listado de nómina remitido.</w:t>
      </w:r>
    </w:p>
    <w:p w14:paraId="4B0FF4CA" w14:textId="77777777" w:rsidR="000B010E" w:rsidRPr="00414D51" w:rsidRDefault="000B010E" w:rsidP="00414D51">
      <w:pPr>
        <w:pStyle w:val="Prrafodelista"/>
        <w:spacing w:line="360" w:lineRule="auto"/>
        <w:ind w:left="0"/>
        <w:rPr>
          <w:rFonts w:ascii="Palatino Linotype" w:eastAsia="Palatino Linotype" w:hAnsi="Palatino Linotype" w:cs="Palatino Linotype"/>
          <w:color w:val="000000" w:themeColor="text1"/>
        </w:rPr>
      </w:pPr>
    </w:p>
    <w:p w14:paraId="47E8DA6A" w14:textId="1605AF08" w:rsidR="000B010E" w:rsidRPr="00414D51" w:rsidRDefault="000B010E" w:rsidP="00414D5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No pasa desapercibido que eventualmente no obre</w:t>
      </w:r>
      <w:r w:rsidR="00E363D4" w:rsidRPr="00414D51">
        <w:rPr>
          <w:rFonts w:ascii="Palatino Linotype" w:eastAsia="Palatino Linotype" w:hAnsi="Palatino Linotype" w:cs="Palatino Linotype"/>
          <w:color w:val="000000" w:themeColor="text1"/>
        </w:rPr>
        <w:t>n</w:t>
      </w:r>
      <w:r w:rsidRPr="00414D51">
        <w:rPr>
          <w:rFonts w:ascii="Palatino Linotype" w:eastAsia="Palatino Linotype" w:hAnsi="Palatino Linotype" w:cs="Palatino Linotype"/>
          <w:color w:val="000000" w:themeColor="text1"/>
        </w:rPr>
        <w:t xml:space="preserve"> en los archivos del </w:t>
      </w:r>
      <w:r w:rsidRPr="00414D51">
        <w:rPr>
          <w:rFonts w:ascii="Palatino Linotype" w:eastAsia="Palatino Linotype" w:hAnsi="Palatino Linotype" w:cs="Palatino Linotype"/>
          <w:b/>
          <w:color w:val="000000" w:themeColor="text1"/>
        </w:rPr>
        <w:t xml:space="preserve">SUJETO OBLIGADO </w:t>
      </w:r>
      <w:r w:rsidR="00E363D4" w:rsidRPr="00414D51">
        <w:rPr>
          <w:rFonts w:ascii="Palatino Linotype" w:hAnsi="Palatino Linotype"/>
          <w:color w:val="000000" w:themeColor="text1"/>
        </w:rPr>
        <w:t xml:space="preserve">en estricto sentido un curriculum vitae de todos y cada uno de los servidores públicos que integran su plantilla de personal; no obstante existe soporte documental análogo que eventualmente puede ser entregado a efecto de colmar el derecho humano del ahora </w:t>
      </w:r>
      <w:r w:rsidR="00E363D4" w:rsidRPr="00414D51">
        <w:rPr>
          <w:rFonts w:ascii="Palatino Linotype" w:hAnsi="Palatino Linotype"/>
          <w:b/>
          <w:color w:val="000000" w:themeColor="text1"/>
        </w:rPr>
        <w:t>RECURRENTE.</w:t>
      </w:r>
    </w:p>
    <w:p w14:paraId="790B7787" w14:textId="5C32F0AC" w:rsidR="00BD276F" w:rsidRPr="00414D51" w:rsidRDefault="003F0D46"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s="Arial"/>
          <w:color w:val="000000" w:themeColor="text1"/>
        </w:rPr>
        <w:lastRenderedPageBreak/>
        <w:t>Al respecto</w:t>
      </w:r>
      <w:r w:rsidR="00BD276F" w:rsidRPr="00414D51">
        <w:rPr>
          <w:rFonts w:ascii="Palatino Linotype" w:hAnsi="Palatino Linotype" w:cs="Arial"/>
          <w:color w:val="000000" w:themeColor="text1"/>
        </w:rPr>
        <w:t xml:space="preserve"> </w:t>
      </w:r>
      <w:r w:rsidR="00BD276F" w:rsidRPr="00414D51">
        <w:rPr>
          <w:rFonts w:ascii="Palatino Linotype" w:hAnsi="Palatino Linotype"/>
          <w:color w:val="000000" w:themeColor="text1"/>
        </w:rPr>
        <w:t xml:space="preserve">los artículos 47, fracción I, de la Ley del Trabajo de los </w:t>
      </w:r>
      <w:r w:rsidR="00BD276F" w:rsidRPr="00414D51">
        <w:rPr>
          <w:rFonts w:ascii="Palatino Linotype" w:eastAsia="Palatino Linotype" w:hAnsi="Palatino Linotype" w:cs="Palatino Linotype"/>
          <w:color w:val="000000" w:themeColor="text1"/>
        </w:rPr>
        <w:t>Servidores</w:t>
      </w:r>
      <w:r w:rsidR="00BD276F" w:rsidRPr="00414D51">
        <w:rPr>
          <w:rFonts w:ascii="Palatino Linotype" w:hAnsi="Palatino Linotype"/>
          <w:color w:val="000000" w:themeColor="text1"/>
        </w:rPr>
        <w:t xml:space="preserve"> Públicos del </w:t>
      </w:r>
      <w:r w:rsidR="00BD276F" w:rsidRPr="00414D51">
        <w:rPr>
          <w:rFonts w:ascii="Palatino Linotype" w:hAnsi="Palatino Linotype" w:cs="Arial"/>
          <w:color w:val="000000" w:themeColor="text1"/>
        </w:rPr>
        <w:t>Estado</w:t>
      </w:r>
      <w:r w:rsidR="00BD276F" w:rsidRPr="00414D51">
        <w:rPr>
          <w:rFonts w:ascii="Palatino Linotype" w:hAnsi="Palatino Linotype"/>
          <w:color w:val="000000" w:themeColor="text1"/>
        </w:rPr>
        <w:t xml:space="preserve"> y Municipios, y 92, fracción XXI de la </w:t>
      </w:r>
      <w:r w:rsidR="00BD276F" w:rsidRPr="00414D51">
        <w:rPr>
          <w:rFonts w:ascii="Palatino Linotype" w:hAnsi="Palatino Linotype"/>
          <w:color w:val="000000" w:themeColor="text1"/>
          <w:lang w:eastAsia="es-ES_tradnl"/>
        </w:rPr>
        <w:t xml:space="preserve">Ley de </w:t>
      </w:r>
      <w:r w:rsidR="00BD276F" w:rsidRPr="00414D51">
        <w:rPr>
          <w:rFonts w:ascii="Palatino Linotype" w:hAnsi="Palatino Linotype" w:cs="Arial"/>
          <w:color w:val="000000" w:themeColor="text1"/>
        </w:rPr>
        <w:t>Transparencia</w:t>
      </w:r>
      <w:r w:rsidR="00BD276F" w:rsidRPr="00414D51">
        <w:rPr>
          <w:rFonts w:ascii="Palatino Linotype" w:hAnsi="Palatino Linotype"/>
          <w:color w:val="000000" w:themeColor="text1"/>
          <w:lang w:eastAsia="es-ES_tradnl"/>
        </w:rPr>
        <w:t xml:space="preserve"> y </w:t>
      </w:r>
      <w:r w:rsidR="00BD276F" w:rsidRPr="00414D51">
        <w:rPr>
          <w:rFonts w:ascii="Palatino Linotype" w:hAnsi="Palatino Linotype" w:cs="Arial"/>
          <w:color w:val="000000" w:themeColor="text1"/>
        </w:rPr>
        <w:t>Acceso</w:t>
      </w:r>
      <w:r w:rsidR="00BD276F" w:rsidRPr="00414D51">
        <w:rPr>
          <w:rFonts w:ascii="Palatino Linotype" w:hAnsi="Palatino Linotype"/>
          <w:color w:val="000000" w:themeColor="text1"/>
          <w:lang w:eastAsia="es-ES_tradnl"/>
        </w:rPr>
        <w:t xml:space="preserve"> a la Información Pública del Estado de México y Municipios establecen lo siguiente:</w:t>
      </w:r>
    </w:p>
    <w:p w14:paraId="2BA424A4" w14:textId="77777777" w:rsidR="00BD276F" w:rsidRPr="00414D51" w:rsidRDefault="00BD276F" w:rsidP="00414D51">
      <w:pPr>
        <w:spacing w:line="360" w:lineRule="auto"/>
        <w:jc w:val="center"/>
        <w:rPr>
          <w:rFonts w:ascii="Palatino Linotype" w:hAnsi="Palatino Linotype" w:cs="Arial"/>
          <w:b/>
          <w:i/>
          <w:color w:val="000000" w:themeColor="text1"/>
          <w:lang w:val="es-ES"/>
        </w:rPr>
      </w:pPr>
      <w:r w:rsidRPr="00414D51">
        <w:rPr>
          <w:rFonts w:ascii="Palatino Linotype" w:hAnsi="Palatino Linotype" w:cs="Arial"/>
          <w:b/>
          <w:i/>
          <w:color w:val="000000" w:themeColor="text1"/>
          <w:lang w:val="es-ES"/>
        </w:rPr>
        <w:t>Ley del Trabajo de los Servidores Públicos del Estado y Municipios</w:t>
      </w:r>
    </w:p>
    <w:p w14:paraId="531E7FD8"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w:t>
      </w:r>
      <w:r w:rsidRPr="00414D51">
        <w:rPr>
          <w:rFonts w:ascii="Palatino Linotype" w:hAnsi="Palatino Linotype" w:cs="Arial"/>
          <w:b/>
          <w:i/>
          <w:color w:val="000000" w:themeColor="text1"/>
          <w:lang w:val="es-ES"/>
        </w:rPr>
        <w:t>ARTÍCULO 47</w:t>
      </w:r>
      <w:r w:rsidRPr="00414D51">
        <w:rPr>
          <w:rFonts w:ascii="Palatino Linotype" w:hAnsi="Palatino Linotype" w:cs="Arial"/>
          <w:i/>
          <w:color w:val="000000" w:themeColor="text1"/>
          <w:lang w:val="es-ES"/>
        </w:rPr>
        <w:t xml:space="preserve">. </w:t>
      </w:r>
      <w:r w:rsidRPr="00414D51">
        <w:rPr>
          <w:rFonts w:ascii="Palatino Linotype" w:hAnsi="Palatino Linotype" w:cs="Arial"/>
          <w:b/>
          <w:i/>
          <w:color w:val="000000" w:themeColor="text1"/>
          <w:u w:val="single"/>
          <w:lang w:val="es-ES"/>
        </w:rPr>
        <w:t>Para ingresar al servicio público se requiere</w:t>
      </w:r>
      <w:r w:rsidRPr="00414D51">
        <w:rPr>
          <w:rFonts w:ascii="Palatino Linotype" w:hAnsi="Palatino Linotype" w:cs="Arial"/>
          <w:i/>
          <w:color w:val="000000" w:themeColor="text1"/>
          <w:lang w:val="es-ES"/>
        </w:rPr>
        <w:t>:</w:t>
      </w:r>
    </w:p>
    <w:p w14:paraId="541B5A42" w14:textId="77777777" w:rsidR="00BD276F" w:rsidRPr="00414D51" w:rsidRDefault="00BD276F" w:rsidP="00414D51">
      <w:pPr>
        <w:spacing w:line="360" w:lineRule="auto"/>
        <w:jc w:val="both"/>
        <w:rPr>
          <w:rFonts w:ascii="Palatino Linotype" w:hAnsi="Palatino Linotype" w:cs="Arial"/>
          <w:i/>
          <w:color w:val="000000" w:themeColor="text1"/>
          <w:lang w:val="es-ES"/>
        </w:rPr>
      </w:pPr>
    </w:p>
    <w:p w14:paraId="3862792F"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b/>
          <w:i/>
          <w:color w:val="000000" w:themeColor="text1"/>
          <w:lang w:val="es-ES"/>
        </w:rPr>
        <w:t xml:space="preserve">I. </w:t>
      </w:r>
      <w:r w:rsidRPr="00414D51">
        <w:rPr>
          <w:rFonts w:ascii="Palatino Linotype" w:hAnsi="Palatino Linotype" w:cs="Arial"/>
          <w:b/>
          <w:i/>
          <w:color w:val="000000" w:themeColor="text1"/>
          <w:u w:val="single"/>
          <w:lang w:val="es-ES"/>
        </w:rPr>
        <w:t>Presentar una solicitud utilizando la forma oficial que se autorice</w:t>
      </w:r>
      <w:r w:rsidRPr="00414D51">
        <w:rPr>
          <w:rFonts w:ascii="Palatino Linotype" w:hAnsi="Palatino Linotype" w:cs="Arial"/>
          <w:i/>
          <w:color w:val="000000" w:themeColor="text1"/>
          <w:lang w:val="es-ES"/>
        </w:rPr>
        <w:t xml:space="preserve"> por la institución pública o dependencia correspondiente; </w:t>
      </w:r>
    </w:p>
    <w:p w14:paraId="34CFC66F"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II. Ser de nacionalidad mexicana, con la excepción prevista en el artículo 17 de la presente ley;</w:t>
      </w:r>
    </w:p>
    <w:p w14:paraId="21FC594E"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III. Estar en pleno ejercicio de sus derechos civiles y políticos, en su caso;</w:t>
      </w:r>
    </w:p>
    <w:p w14:paraId="68FADC07"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IV. Acreditar, cuando proceda, el cumplimiento de la Ley del Servicio Militar Nacional;</w:t>
      </w:r>
    </w:p>
    <w:p w14:paraId="7AD7D873"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V. Derogada.</w:t>
      </w:r>
    </w:p>
    <w:p w14:paraId="4597A0CC"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VI. No haber sido separado anteriormente del servicio por las causas previstas en el artículo 93 de la presente ley;</w:t>
      </w:r>
    </w:p>
    <w:p w14:paraId="65009709"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VII. Tener buena salud, lo que se comprobará con los certificados médicos correspondientes, en la forma en que se establezca en cada institución pública;</w:t>
      </w:r>
    </w:p>
    <w:p w14:paraId="62AF27CF"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VIII. Cumplir con los requisitos que se establezcan para los diferentes puestos;</w:t>
      </w:r>
    </w:p>
    <w:p w14:paraId="74970D7B"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IX. Acreditar por medio de los exámenes correspondientes los conocimientos y aptitudes necesarios para el desempeño del puesto; y</w:t>
      </w:r>
    </w:p>
    <w:p w14:paraId="61ED2D5B"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 xml:space="preserve">X. No estar inhabilitado para el ejercicio del servicio público. </w:t>
      </w:r>
    </w:p>
    <w:p w14:paraId="62F1D7B2"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 xml:space="preserve">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w:t>
      </w:r>
      <w:r w:rsidRPr="00414D51">
        <w:rPr>
          <w:rFonts w:ascii="Palatino Linotype" w:hAnsi="Palatino Linotype" w:cs="Arial"/>
          <w:i/>
          <w:color w:val="000000" w:themeColor="text1"/>
          <w:lang w:val="es-ES"/>
        </w:rPr>
        <w:lastRenderedPageBreak/>
        <w:t>Registro de Deudores Alimentarios Morosos deberá dar aviso al juez de conocimiento de dicha circunstancia, para los efectos legales a que haya lugar.</w:t>
      </w:r>
    </w:p>
    <w:p w14:paraId="72ECA71F" w14:textId="77777777" w:rsidR="00BD276F" w:rsidRPr="00414D51" w:rsidRDefault="00BD276F" w:rsidP="00414D51">
      <w:pPr>
        <w:spacing w:line="360" w:lineRule="auto"/>
        <w:jc w:val="both"/>
        <w:rPr>
          <w:rFonts w:ascii="Palatino Linotype" w:hAnsi="Palatino Linotype" w:cs="Arial"/>
          <w:i/>
          <w:color w:val="000000" w:themeColor="text1"/>
          <w:lang w:val="es-ES"/>
        </w:rPr>
      </w:pPr>
    </w:p>
    <w:p w14:paraId="7BD439D5" w14:textId="77777777" w:rsidR="00BD276F" w:rsidRPr="00414D51" w:rsidRDefault="00BD276F" w:rsidP="00414D51">
      <w:pPr>
        <w:spacing w:line="360" w:lineRule="auto"/>
        <w:jc w:val="center"/>
        <w:rPr>
          <w:rFonts w:ascii="Palatino Linotype" w:hAnsi="Palatino Linotype" w:cs="Arial"/>
          <w:b/>
          <w:i/>
          <w:color w:val="000000" w:themeColor="text1"/>
          <w:lang w:val="es-ES"/>
        </w:rPr>
      </w:pPr>
      <w:r w:rsidRPr="00414D51">
        <w:rPr>
          <w:rFonts w:ascii="Palatino Linotype" w:hAnsi="Palatino Linotype" w:cs="Arial"/>
          <w:b/>
          <w:i/>
          <w:color w:val="000000" w:themeColor="text1"/>
          <w:lang w:val="es-ES"/>
        </w:rPr>
        <w:t>Ley de Transparencia y Acceso a la Información Pública del Estado de México y Municipios</w:t>
      </w:r>
    </w:p>
    <w:p w14:paraId="17BB9E09" w14:textId="77777777" w:rsidR="00BD276F" w:rsidRPr="00414D51" w:rsidRDefault="00BD276F" w:rsidP="00414D51">
      <w:pPr>
        <w:spacing w:line="360" w:lineRule="auto"/>
        <w:jc w:val="center"/>
        <w:rPr>
          <w:rFonts w:ascii="Palatino Linotype" w:hAnsi="Palatino Linotype" w:cs="Arial"/>
          <w:b/>
          <w:i/>
          <w:color w:val="000000" w:themeColor="text1"/>
          <w:lang w:val="es-ES"/>
        </w:rPr>
      </w:pPr>
    </w:p>
    <w:p w14:paraId="13AA8A47"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w:t>
      </w:r>
      <w:r w:rsidRPr="00414D51">
        <w:rPr>
          <w:rFonts w:ascii="Palatino Linotype" w:hAnsi="Palatino Linotype" w:cs="Arial"/>
          <w:b/>
          <w:i/>
          <w:color w:val="000000" w:themeColor="text1"/>
          <w:lang w:val="es-ES"/>
        </w:rPr>
        <w:t>Artículo 92</w:t>
      </w:r>
      <w:r w:rsidRPr="00414D51">
        <w:rPr>
          <w:rFonts w:ascii="Palatino Linotype" w:hAnsi="Palatino Linotype" w:cs="Arial"/>
          <w:i/>
          <w:color w:val="000000" w:themeColor="text1"/>
          <w:lang w:val="es-ES"/>
        </w:rPr>
        <w:t xml:space="preserve">. </w:t>
      </w:r>
      <w:r w:rsidRPr="00414D51">
        <w:rPr>
          <w:rFonts w:ascii="Palatino Linotype" w:hAnsi="Palatino Linotype" w:cs="Arial"/>
          <w:b/>
          <w:i/>
          <w:color w:val="000000" w:themeColor="text1"/>
          <w:u w:val="single"/>
          <w:lang w:val="es-ES"/>
        </w:rPr>
        <w:t>Los sujetos obligados deberán poner a disposición del público de manera permanente y actualizada de forma sencilla</w:t>
      </w:r>
      <w:r w:rsidRPr="00414D51">
        <w:rPr>
          <w:rFonts w:ascii="Palatino Linotype" w:hAnsi="Palatino Linotype" w:cs="Arial"/>
          <w:i/>
          <w:color w:val="000000" w:themeColor="text1"/>
          <w:lang w:val="es-ES"/>
        </w:rPr>
        <w:t xml:space="preserve">, precisa y entendible, en los respectivos medios electrónicos, de acuerdo con sus facultades, atribuciones, funciones u objeto social, según corresponda, </w:t>
      </w:r>
      <w:r w:rsidRPr="00414D51">
        <w:rPr>
          <w:rFonts w:ascii="Palatino Linotype" w:hAnsi="Palatino Linotype" w:cs="Arial"/>
          <w:b/>
          <w:i/>
          <w:color w:val="000000" w:themeColor="text1"/>
          <w:u w:val="single"/>
          <w:lang w:val="es-ES"/>
        </w:rPr>
        <w:t>la información, por lo menos</w:t>
      </w:r>
      <w:r w:rsidRPr="00414D51">
        <w:rPr>
          <w:rFonts w:ascii="Palatino Linotype" w:hAnsi="Palatino Linotype" w:cs="Arial"/>
          <w:i/>
          <w:color w:val="000000" w:themeColor="text1"/>
          <w:lang w:val="es-ES"/>
        </w:rPr>
        <w:t xml:space="preserve">, de los temas, documentos y políticas </w:t>
      </w:r>
      <w:r w:rsidRPr="00414D51">
        <w:rPr>
          <w:rFonts w:ascii="Palatino Linotype" w:hAnsi="Palatino Linotype" w:cs="Arial"/>
          <w:b/>
          <w:i/>
          <w:color w:val="000000" w:themeColor="text1"/>
          <w:u w:val="single"/>
          <w:lang w:val="es-ES"/>
        </w:rPr>
        <w:t>que a continuación se señalan</w:t>
      </w:r>
      <w:r w:rsidRPr="00414D51">
        <w:rPr>
          <w:rFonts w:ascii="Palatino Linotype" w:hAnsi="Palatino Linotype" w:cs="Arial"/>
          <w:i/>
          <w:color w:val="000000" w:themeColor="text1"/>
          <w:lang w:val="es-ES"/>
        </w:rPr>
        <w:t xml:space="preserve">: </w:t>
      </w:r>
    </w:p>
    <w:p w14:paraId="10877274"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i/>
          <w:color w:val="000000" w:themeColor="text1"/>
          <w:lang w:val="es-ES"/>
        </w:rPr>
        <w:t>[…]</w:t>
      </w:r>
    </w:p>
    <w:p w14:paraId="373E8982" w14:textId="77777777" w:rsidR="00BD276F" w:rsidRPr="00414D51" w:rsidRDefault="00BD276F" w:rsidP="00414D51">
      <w:pPr>
        <w:spacing w:line="360" w:lineRule="auto"/>
        <w:jc w:val="both"/>
        <w:rPr>
          <w:rFonts w:ascii="Palatino Linotype" w:hAnsi="Palatino Linotype" w:cs="Arial"/>
          <w:i/>
          <w:color w:val="000000" w:themeColor="text1"/>
          <w:lang w:val="es-ES"/>
        </w:rPr>
      </w:pPr>
      <w:r w:rsidRPr="00414D51">
        <w:rPr>
          <w:rFonts w:ascii="Palatino Linotype" w:hAnsi="Palatino Linotype" w:cs="Arial"/>
          <w:b/>
          <w:i/>
          <w:color w:val="000000" w:themeColor="text1"/>
          <w:lang w:val="es-ES"/>
        </w:rPr>
        <w:t>XXI.</w:t>
      </w:r>
      <w:r w:rsidRPr="00414D51">
        <w:rPr>
          <w:rFonts w:ascii="Palatino Linotype" w:hAnsi="Palatino Linotype" w:cs="Arial"/>
          <w:i/>
          <w:color w:val="000000" w:themeColor="text1"/>
          <w:lang w:val="es-ES"/>
        </w:rPr>
        <w:t xml:space="preserve"> </w:t>
      </w:r>
      <w:r w:rsidRPr="00414D51">
        <w:rPr>
          <w:rFonts w:ascii="Palatino Linotype" w:hAnsi="Palatino Linotype" w:cs="Arial"/>
          <w:b/>
          <w:i/>
          <w:color w:val="000000" w:themeColor="text1"/>
          <w:u w:val="single"/>
          <w:lang w:val="es-ES"/>
        </w:rPr>
        <w:t>La información curricular</w:t>
      </w:r>
      <w:r w:rsidRPr="00414D51">
        <w:rPr>
          <w:rFonts w:ascii="Palatino Linotype" w:hAnsi="Palatino Linotype" w:cs="Arial"/>
          <w:i/>
          <w:color w:val="000000" w:themeColor="text1"/>
          <w:lang w:val="es-ES"/>
        </w:rPr>
        <w:t>, desde el nivel de jefe de departamento o equivalente, hasta el titular del sujeto obligado, así como, en su caso, las sanciones administrativas de que haya sido objeto;”</w:t>
      </w:r>
    </w:p>
    <w:p w14:paraId="752E10FF" w14:textId="77777777" w:rsidR="00BD276F" w:rsidRPr="00414D51" w:rsidRDefault="00BD276F" w:rsidP="00414D51">
      <w:pPr>
        <w:spacing w:line="360" w:lineRule="auto"/>
        <w:jc w:val="both"/>
        <w:rPr>
          <w:rFonts w:ascii="Palatino Linotype" w:hAnsi="Palatino Linotype" w:cs="Arial"/>
          <w:color w:val="000000" w:themeColor="text1"/>
        </w:rPr>
      </w:pPr>
      <w:r w:rsidRPr="00414D51">
        <w:rPr>
          <w:rFonts w:ascii="Palatino Linotype" w:hAnsi="Palatino Linotype" w:cs="Arial"/>
          <w:color w:val="000000" w:themeColor="text1"/>
        </w:rPr>
        <w:t>(Énfasis añadido)</w:t>
      </w:r>
    </w:p>
    <w:p w14:paraId="034EFF80" w14:textId="77777777" w:rsidR="00BD276F" w:rsidRPr="00414D51" w:rsidRDefault="00BD276F" w:rsidP="00414D51">
      <w:pPr>
        <w:spacing w:line="360" w:lineRule="auto"/>
        <w:jc w:val="both"/>
        <w:rPr>
          <w:rFonts w:ascii="Palatino Linotype" w:hAnsi="Palatino Linotype" w:cs="Arial"/>
          <w:color w:val="000000" w:themeColor="text1"/>
        </w:rPr>
      </w:pPr>
    </w:p>
    <w:p w14:paraId="08AC8488" w14:textId="77777777" w:rsidR="00BD276F" w:rsidRPr="00414D51" w:rsidRDefault="00BD276F" w:rsidP="00414D51">
      <w:pPr>
        <w:pStyle w:val="Prrafodelista"/>
        <w:numPr>
          <w:ilvl w:val="0"/>
          <w:numId w:val="1"/>
        </w:numPr>
        <w:spacing w:line="360" w:lineRule="auto"/>
        <w:ind w:left="0" w:firstLine="0"/>
        <w:jc w:val="both"/>
        <w:rPr>
          <w:rFonts w:ascii="Palatino Linotype" w:hAnsi="Palatino Linotype"/>
          <w:color w:val="000000" w:themeColor="text1"/>
          <w:lang w:val="es-ES"/>
        </w:rPr>
      </w:pPr>
      <w:r w:rsidRPr="00414D51">
        <w:rPr>
          <w:rFonts w:ascii="Palatino Linotype" w:eastAsia="MS Gothic" w:hAnsi="Palatino Linotype"/>
          <w:color w:val="000000" w:themeColor="text1"/>
        </w:rPr>
        <w:t>De</w:t>
      </w:r>
      <w:r w:rsidRPr="00414D51">
        <w:rPr>
          <w:rFonts w:ascii="Palatino Linotype" w:hAnsi="Palatino Linotype"/>
          <w:color w:val="000000" w:themeColor="text1"/>
          <w:lang w:val="es-ES"/>
        </w:rPr>
        <w:t xml:space="preserve"> los preceptos en cita, se advierte que para acreditar los requerimientos </w:t>
      </w:r>
      <w:r w:rsidRPr="00414D51">
        <w:rPr>
          <w:rFonts w:ascii="Palatino Linotype" w:hAnsi="Palatino Linotype" w:cs="Arial"/>
          <w:color w:val="000000" w:themeColor="text1"/>
        </w:rPr>
        <w:t>de</w:t>
      </w:r>
      <w:r w:rsidRPr="00414D51">
        <w:rPr>
          <w:rFonts w:ascii="Palatino Linotype" w:hAnsi="Palatino Linotype"/>
          <w:color w:val="000000" w:themeColor="text1"/>
          <w:lang w:val="es-ES"/>
        </w:rPr>
        <w:t xml:space="preserve"> </w:t>
      </w:r>
      <w:r w:rsidRPr="00414D51">
        <w:rPr>
          <w:rFonts w:ascii="Palatino Linotype" w:hAnsi="Palatino Linotype"/>
          <w:b/>
          <w:color w:val="000000" w:themeColor="text1"/>
          <w:lang w:val="es-ES"/>
        </w:rPr>
        <w:t xml:space="preserve">ingreso al </w:t>
      </w:r>
      <w:r w:rsidRPr="00414D51">
        <w:rPr>
          <w:rFonts w:ascii="Palatino Linotype" w:eastAsia="Palatino Linotype" w:hAnsi="Palatino Linotype" w:cs="Palatino Linotype"/>
          <w:color w:val="000000" w:themeColor="text1"/>
        </w:rPr>
        <w:t>servicio</w:t>
      </w:r>
      <w:r w:rsidRPr="00414D51">
        <w:rPr>
          <w:rFonts w:ascii="Palatino Linotype" w:hAnsi="Palatino Linotype"/>
          <w:b/>
          <w:color w:val="000000" w:themeColor="text1"/>
          <w:lang w:val="es-ES"/>
        </w:rPr>
        <w:t xml:space="preserve"> público</w:t>
      </w:r>
      <w:r w:rsidRPr="00414D51">
        <w:rPr>
          <w:rFonts w:ascii="Palatino Linotype" w:hAnsi="Palatino Linotype"/>
          <w:color w:val="000000" w:themeColor="text1"/>
          <w:lang w:val="es-ES"/>
        </w:rPr>
        <w:t xml:space="preserve"> y las obligaciones de transparencia común, </w:t>
      </w:r>
      <w:r w:rsidRPr="00414D51">
        <w:rPr>
          <w:rFonts w:ascii="Palatino Linotype" w:hAnsi="Palatino Linotype"/>
          <w:b/>
          <w:color w:val="000000" w:themeColor="text1"/>
          <w:lang w:val="es-ES"/>
        </w:rPr>
        <w:t>EL SUJETO OBLIGADO</w:t>
      </w:r>
      <w:r w:rsidRPr="00414D51">
        <w:rPr>
          <w:rFonts w:ascii="Palatino Linotype" w:hAnsi="Palatino Linotype"/>
          <w:color w:val="000000" w:themeColor="text1"/>
          <w:lang w:val="es-ES"/>
        </w:rPr>
        <w:t xml:space="preserve">, debe </w:t>
      </w:r>
      <w:r w:rsidRPr="00414D51">
        <w:rPr>
          <w:rFonts w:ascii="Palatino Linotype" w:eastAsia="MS Gothic" w:hAnsi="Palatino Linotype"/>
          <w:color w:val="000000" w:themeColor="text1"/>
        </w:rPr>
        <w:t>contar</w:t>
      </w:r>
      <w:r w:rsidRPr="00414D51">
        <w:rPr>
          <w:rFonts w:ascii="Palatino Linotype" w:hAnsi="Palatino Linotype"/>
          <w:color w:val="000000" w:themeColor="text1"/>
          <w:lang w:val="es-ES"/>
        </w:rPr>
        <w:t xml:space="preserve"> en sus archivos con una serie de documentos, tales como la </w:t>
      </w:r>
      <w:r w:rsidRPr="00414D51">
        <w:rPr>
          <w:rFonts w:ascii="Palatino Linotype" w:hAnsi="Palatino Linotype"/>
          <w:b/>
          <w:color w:val="000000" w:themeColor="text1"/>
          <w:lang w:val="es-ES"/>
        </w:rPr>
        <w:t>ficha curricular</w:t>
      </w:r>
      <w:r w:rsidRPr="00414D51">
        <w:rPr>
          <w:rFonts w:ascii="Palatino Linotype" w:hAnsi="Palatino Linotype"/>
          <w:color w:val="000000" w:themeColor="text1"/>
          <w:lang w:val="es-ES"/>
        </w:rPr>
        <w:t xml:space="preserve">, el </w:t>
      </w:r>
      <w:r w:rsidRPr="00414D51">
        <w:rPr>
          <w:rFonts w:ascii="Palatino Linotype" w:hAnsi="Palatino Linotype"/>
          <w:b/>
          <w:i/>
          <w:color w:val="000000" w:themeColor="text1"/>
          <w:lang w:val="es-ES"/>
        </w:rPr>
        <w:t>curriculum vitae</w:t>
      </w:r>
      <w:r w:rsidRPr="00414D51">
        <w:rPr>
          <w:rFonts w:ascii="Palatino Linotype" w:hAnsi="Palatino Linotype"/>
          <w:color w:val="000000" w:themeColor="text1"/>
          <w:lang w:val="es-ES"/>
        </w:rPr>
        <w:t xml:space="preserve">, o la </w:t>
      </w:r>
      <w:r w:rsidRPr="00414D51">
        <w:rPr>
          <w:rFonts w:ascii="Palatino Linotype" w:hAnsi="Palatino Linotype"/>
          <w:b/>
          <w:color w:val="000000" w:themeColor="text1"/>
          <w:lang w:val="es-ES"/>
        </w:rPr>
        <w:t>solicitud de empleo.</w:t>
      </w:r>
    </w:p>
    <w:p w14:paraId="5D64FD45" w14:textId="77777777" w:rsidR="00BD276F" w:rsidRPr="00414D51" w:rsidRDefault="00BD276F" w:rsidP="00414D51">
      <w:pPr>
        <w:pStyle w:val="Prrafodelista"/>
        <w:spacing w:line="360" w:lineRule="auto"/>
        <w:ind w:left="0"/>
        <w:jc w:val="both"/>
        <w:rPr>
          <w:rFonts w:ascii="Palatino Linotype" w:hAnsi="Palatino Linotype"/>
          <w:color w:val="000000" w:themeColor="text1"/>
          <w:lang w:val="es-ES"/>
        </w:rPr>
      </w:pPr>
    </w:p>
    <w:p w14:paraId="065522D1" w14:textId="77777777" w:rsidR="00BD276F" w:rsidRPr="00414D51" w:rsidRDefault="00BD276F"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olor w:val="000000" w:themeColor="text1"/>
        </w:rPr>
        <w:lastRenderedPageBreak/>
        <w:t xml:space="preserve">Correlativo a lo anterior, </w:t>
      </w:r>
      <w:r w:rsidRPr="00414D51">
        <w:rPr>
          <w:rFonts w:ascii="Palatino Linotype" w:hAnsi="Palatino Linotype" w:cs="Arial"/>
          <w:color w:val="000000" w:themeColor="text1"/>
        </w:rPr>
        <w:t>los “</w:t>
      </w:r>
      <w:r w:rsidRPr="00414D51">
        <w:rPr>
          <w:rFonts w:ascii="Palatino Linotype" w:hAnsi="Palatino Linotype" w:cs="Arial"/>
          <w:i/>
          <w:color w:val="000000" w:themeColor="text1"/>
        </w:rPr>
        <w:t xml:space="preserve">Lineamientos Técnicos Generales para la Publicación, </w:t>
      </w:r>
      <w:r w:rsidRPr="00414D51">
        <w:rPr>
          <w:rFonts w:ascii="Palatino Linotype" w:eastAsia="MS Gothic" w:hAnsi="Palatino Linotype"/>
          <w:color w:val="000000" w:themeColor="text1"/>
        </w:rPr>
        <w:t>Homologación</w:t>
      </w:r>
      <w:r w:rsidRPr="00414D51">
        <w:rPr>
          <w:rFonts w:ascii="Palatino Linotype" w:hAnsi="Palatino Linotype" w:cs="Arial"/>
          <w:i/>
          <w:color w:val="000000" w:themeColor="text1"/>
        </w:rPr>
        <w:t xml:space="preserve"> y </w:t>
      </w:r>
      <w:r w:rsidRPr="00414D51">
        <w:rPr>
          <w:rFonts w:ascii="Palatino Linotype" w:eastAsia="MS Gothic" w:hAnsi="Palatino Linotype"/>
          <w:color w:val="000000" w:themeColor="text1"/>
        </w:rPr>
        <w:t>Estandarización</w:t>
      </w:r>
      <w:r w:rsidRPr="00414D51">
        <w:rPr>
          <w:rFonts w:ascii="Palatino Linotype" w:hAnsi="Palatino Linotype" w:cs="Arial"/>
          <w:i/>
          <w:color w:val="000000" w:themeColor="text1"/>
        </w:rPr>
        <w:t xml:space="preserve"> de la Información de las Obligaciones Establecidas en el </w:t>
      </w:r>
      <w:r w:rsidRPr="00414D51">
        <w:rPr>
          <w:rFonts w:ascii="Palatino Linotype" w:eastAsia="MS Gothic" w:hAnsi="Palatino Linotype"/>
          <w:color w:val="000000" w:themeColor="text1"/>
        </w:rPr>
        <w:t>Título</w:t>
      </w:r>
      <w:r w:rsidRPr="00414D51">
        <w:rPr>
          <w:rFonts w:ascii="Palatino Linotype" w:hAnsi="Palatino Linotype" w:cs="Arial"/>
          <w:i/>
          <w:color w:val="000000" w:themeColor="text1"/>
        </w:rPr>
        <w:t xml:space="preserve"> Quinto y en la Fracción IV del Artículo 31 de la Ley General de Transparencia y Acceso a la Información Pública, que deben de difundir los Sujetos Obligados en los portales de internet y en la Plataforma Nacional de Transparencia”</w:t>
      </w:r>
      <w:r w:rsidRPr="00414D51">
        <w:rPr>
          <w:rFonts w:ascii="Palatino Linotype" w:hAnsi="Palatino Linotype" w:cs="Arial"/>
          <w:b/>
          <w:i/>
          <w:color w:val="000000" w:themeColor="text1"/>
        </w:rPr>
        <w:t>,</w:t>
      </w:r>
      <w:r w:rsidRPr="00414D51">
        <w:rPr>
          <w:rFonts w:ascii="Palatino Linotype" w:hAnsi="Palatino Linotype" w:cs="Arial"/>
          <w:color w:val="000000" w:themeColor="text1"/>
        </w:rPr>
        <w:t xml:space="preserve"> en su Anexo I referente a las Obligaciones</w:t>
      </w:r>
      <w:r w:rsidRPr="00414D51">
        <w:rPr>
          <w:rFonts w:ascii="Palatino Linotype" w:hAnsi="Palatino Linotype"/>
          <w:color w:val="000000" w:themeColor="text1"/>
        </w:rPr>
        <w:t xml:space="preserve"> </w:t>
      </w:r>
      <w:r w:rsidRPr="00414D51">
        <w:rPr>
          <w:rFonts w:ascii="Palatino Linotype" w:hAnsi="Palatino Linotype" w:cs="Arial"/>
          <w:color w:val="000000" w:themeColor="text1"/>
        </w:rPr>
        <w:t>de</w:t>
      </w:r>
      <w:r w:rsidRPr="00414D51">
        <w:rPr>
          <w:rFonts w:ascii="Palatino Linotype" w:hAnsi="Palatino Linotype"/>
          <w:color w:val="000000" w:themeColor="text1"/>
        </w:rPr>
        <w:t xml:space="preserve"> </w:t>
      </w:r>
      <w:r w:rsidRPr="00414D51">
        <w:rPr>
          <w:rFonts w:ascii="Palatino Linotype" w:hAnsi="Palatino Linotype" w:cs="Arial"/>
          <w:color w:val="000000" w:themeColor="text1"/>
        </w:rPr>
        <w:t>Transparencia</w:t>
      </w:r>
      <w:r w:rsidRPr="00414D51">
        <w:rPr>
          <w:rFonts w:ascii="Palatino Linotype" w:hAnsi="Palatino Linotype"/>
          <w:color w:val="000000" w:themeColor="text1"/>
        </w:rPr>
        <w:t xml:space="preserve"> </w:t>
      </w:r>
      <w:r w:rsidRPr="00414D51">
        <w:rPr>
          <w:rFonts w:ascii="Palatino Linotype" w:hAnsi="Palatino Linotype" w:cs="Arial"/>
          <w:color w:val="000000" w:themeColor="text1"/>
        </w:rPr>
        <w:t>Comunes de los</w:t>
      </w:r>
      <w:r w:rsidRPr="00414D51">
        <w:rPr>
          <w:rFonts w:ascii="Palatino Linotype" w:hAnsi="Palatino Linotype"/>
          <w:color w:val="000000" w:themeColor="text1"/>
        </w:rPr>
        <w:t xml:space="preserve"> </w:t>
      </w:r>
      <w:r w:rsidRPr="00414D51">
        <w:rPr>
          <w:rFonts w:ascii="Palatino Linotype" w:hAnsi="Palatino Linotype" w:cs="Arial"/>
          <w:color w:val="000000" w:themeColor="text1"/>
        </w:rPr>
        <w:t>Sujetos</w:t>
      </w:r>
      <w:r w:rsidRPr="00414D51">
        <w:rPr>
          <w:rFonts w:ascii="Palatino Linotype" w:hAnsi="Palatino Linotype"/>
          <w:color w:val="000000" w:themeColor="text1"/>
        </w:rPr>
        <w:t xml:space="preserve"> </w:t>
      </w:r>
      <w:r w:rsidRPr="00414D51">
        <w:rPr>
          <w:rFonts w:ascii="Palatino Linotype" w:hAnsi="Palatino Linotype" w:cs="Arial"/>
          <w:color w:val="000000" w:themeColor="text1"/>
        </w:rPr>
        <w:t>Obligados contempladas en el artículo 70, fracción XVII, de la Ley General de Transparencia y Acceso a la Información Pública, precisan en los Criterios Sustantivos de Contenido con relación a la información curricular, lo siguiente:</w:t>
      </w:r>
    </w:p>
    <w:p w14:paraId="0B255F8E" w14:textId="77777777" w:rsidR="00BD276F" w:rsidRPr="00414D51" w:rsidRDefault="00BD276F" w:rsidP="00414D51">
      <w:pPr>
        <w:spacing w:line="360" w:lineRule="auto"/>
        <w:rPr>
          <w:rFonts w:ascii="Palatino Linotype" w:hAnsi="Palatino Linotype" w:cs="Arial"/>
          <w:i/>
          <w:color w:val="000000" w:themeColor="text1"/>
        </w:rPr>
      </w:pPr>
      <w:r w:rsidRPr="00414D51">
        <w:rPr>
          <w:rFonts w:ascii="Palatino Linotype" w:hAnsi="Palatino Linotype" w:cs="Arial"/>
          <w:i/>
          <w:color w:val="000000" w:themeColor="text1"/>
        </w:rPr>
        <w:t>“…</w:t>
      </w:r>
    </w:p>
    <w:p w14:paraId="33CF83D5" w14:textId="77777777" w:rsidR="00BD276F" w:rsidRPr="00414D51" w:rsidRDefault="00BD276F" w:rsidP="00414D51">
      <w:pPr>
        <w:spacing w:line="360" w:lineRule="auto"/>
        <w:jc w:val="center"/>
        <w:rPr>
          <w:rFonts w:ascii="Palatino Linotype" w:hAnsi="Palatino Linotype" w:cs="Arial"/>
          <w:b/>
          <w:i/>
          <w:color w:val="000000" w:themeColor="text1"/>
        </w:rPr>
      </w:pPr>
      <w:r w:rsidRPr="00414D51">
        <w:rPr>
          <w:rFonts w:ascii="Palatino Linotype" w:hAnsi="Palatino Linotype" w:cs="Arial"/>
          <w:b/>
          <w:i/>
          <w:color w:val="000000" w:themeColor="text1"/>
        </w:rPr>
        <w:t>Anexo I</w:t>
      </w:r>
    </w:p>
    <w:p w14:paraId="3B015387" w14:textId="77777777" w:rsidR="00BD276F" w:rsidRPr="00414D51" w:rsidRDefault="00BD276F" w:rsidP="00414D51">
      <w:pPr>
        <w:spacing w:line="360" w:lineRule="auto"/>
        <w:jc w:val="center"/>
        <w:rPr>
          <w:rFonts w:ascii="Palatino Linotype" w:hAnsi="Palatino Linotype" w:cs="Arial"/>
          <w:b/>
          <w:i/>
          <w:color w:val="000000" w:themeColor="text1"/>
        </w:rPr>
      </w:pPr>
      <w:r w:rsidRPr="00414D51">
        <w:rPr>
          <w:rFonts w:ascii="Palatino Linotype" w:hAnsi="Palatino Linotype" w:cs="Arial"/>
          <w:b/>
          <w:i/>
          <w:color w:val="000000" w:themeColor="text1"/>
        </w:rPr>
        <w:t>Obligaciones de transparencia comunes todos los sujetos obligados</w:t>
      </w:r>
    </w:p>
    <w:p w14:paraId="3CEE3105" w14:textId="77777777" w:rsidR="00BD276F" w:rsidRPr="00414D51" w:rsidRDefault="00BD276F" w:rsidP="00414D51">
      <w:pPr>
        <w:spacing w:line="360" w:lineRule="auto"/>
        <w:jc w:val="both"/>
        <w:rPr>
          <w:rFonts w:ascii="Palatino Linotype" w:hAnsi="Palatino Linotype" w:cs="Arial"/>
          <w:b/>
          <w:i/>
          <w:color w:val="000000" w:themeColor="text1"/>
        </w:rPr>
      </w:pPr>
      <w:r w:rsidRPr="00414D51">
        <w:rPr>
          <w:rFonts w:ascii="Palatino Linotype" w:hAnsi="Palatino Linotype" w:cs="Arial"/>
          <w:b/>
          <w:i/>
          <w:color w:val="000000" w:themeColor="text1"/>
        </w:rPr>
        <w:t>Criterios para las obligaciones de transparencia comunes</w:t>
      </w:r>
    </w:p>
    <w:p w14:paraId="18DB5187"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u w:val="single"/>
        </w:rPr>
        <w:t>El</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catálogo</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de</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la</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información</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que</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todos</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los</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sujetos</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obligados</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deben</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poner</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a</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disposición</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de</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las</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personas</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en</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sus</w:t>
      </w:r>
      <w:r w:rsidRPr="00414D51">
        <w:rPr>
          <w:rFonts w:ascii="Palatino Linotype" w:hAnsi="Palatino Linotype"/>
          <w:b/>
          <w:i/>
          <w:color w:val="000000" w:themeColor="text1"/>
          <w:u w:val="single"/>
        </w:rPr>
        <w:t xml:space="preserve"> </w:t>
      </w:r>
      <w:r w:rsidRPr="00414D51">
        <w:rPr>
          <w:rFonts w:ascii="Palatino Linotype" w:hAnsi="Palatino Linotype" w:cs="Arial"/>
          <w:b/>
          <w:i/>
          <w:color w:val="000000" w:themeColor="text1"/>
          <w:u w:val="single"/>
        </w:rPr>
        <w:t>portales de Internet y en la Plataforma Nacional está detallado en el Título Quinto, Capítulo II de la Ley General, en el artículo 70, fracciones I a la XLVIII</w:t>
      </w:r>
      <w:r w:rsidRPr="00414D51">
        <w:rPr>
          <w:rFonts w:ascii="Palatino Linotype" w:hAnsi="Palatino Linotype" w:cs="Arial"/>
          <w:i/>
          <w:color w:val="000000" w:themeColor="text1"/>
        </w:rPr>
        <w:t>.</w:t>
      </w:r>
    </w:p>
    <w:p w14:paraId="30D3712D"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AA9899D" w14:textId="77777777" w:rsidR="00BD276F" w:rsidRPr="00414D51" w:rsidRDefault="00BD276F" w:rsidP="00414D51">
      <w:pPr>
        <w:spacing w:line="360" w:lineRule="auto"/>
        <w:jc w:val="both"/>
        <w:rPr>
          <w:rFonts w:ascii="Palatino Linotype" w:hAnsi="Palatino Linotype" w:cs="Arial"/>
          <w:i/>
          <w:color w:val="000000" w:themeColor="text1"/>
        </w:rPr>
      </w:pPr>
    </w:p>
    <w:p w14:paraId="151123B4"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u w:val="single"/>
        </w:rPr>
        <w:t>El artículo 70 dice a la letra</w:t>
      </w:r>
      <w:r w:rsidRPr="00414D51">
        <w:rPr>
          <w:rFonts w:ascii="Palatino Linotype" w:hAnsi="Palatino Linotype" w:cs="Arial"/>
          <w:i/>
          <w:color w:val="000000" w:themeColor="text1"/>
        </w:rPr>
        <w:t>:</w:t>
      </w:r>
    </w:p>
    <w:p w14:paraId="4D9377CC" w14:textId="77777777" w:rsidR="00BD276F" w:rsidRPr="00414D51" w:rsidRDefault="00BD276F" w:rsidP="00414D51">
      <w:pPr>
        <w:spacing w:line="360" w:lineRule="auto"/>
        <w:jc w:val="both"/>
        <w:rPr>
          <w:rFonts w:ascii="Palatino Linotype" w:hAnsi="Palatino Linotype" w:cs="Arial"/>
          <w:i/>
          <w:color w:val="000000" w:themeColor="text1"/>
        </w:rPr>
      </w:pPr>
    </w:p>
    <w:p w14:paraId="2D67AAEC"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rPr>
        <w:lastRenderedPageBreak/>
        <w:t xml:space="preserve">“Artículo 70. </w:t>
      </w:r>
      <w:r w:rsidRPr="00414D51">
        <w:rPr>
          <w:rFonts w:ascii="Palatino Linotype" w:hAnsi="Palatino Linotype" w:cs="Arial"/>
          <w:b/>
          <w:i/>
          <w:color w:val="000000" w:themeColor="text1"/>
          <w:u w:val="single"/>
        </w:rPr>
        <w:t>En la Ley</w:t>
      </w:r>
      <w:r w:rsidRPr="00414D51">
        <w:rPr>
          <w:rFonts w:ascii="Palatino Linotype" w:hAnsi="Palatino Linotype" w:cs="Arial"/>
          <w:b/>
          <w:i/>
          <w:color w:val="000000" w:themeColor="text1"/>
        </w:rPr>
        <w:t xml:space="preserve"> </w:t>
      </w:r>
      <w:r w:rsidRPr="00414D51">
        <w:rPr>
          <w:rFonts w:ascii="Palatino Linotype" w:hAnsi="Palatino Linotype" w:cs="Arial"/>
          <w:i/>
          <w:color w:val="000000" w:themeColor="text1"/>
        </w:rPr>
        <w:t>Federal y</w:t>
      </w:r>
      <w:r w:rsidRPr="00414D51">
        <w:rPr>
          <w:rFonts w:ascii="Palatino Linotype" w:hAnsi="Palatino Linotype" w:cs="Arial"/>
          <w:b/>
          <w:i/>
          <w:color w:val="000000" w:themeColor="text1"/>
        </w:rPr>
        <w:t xml:space="preserve"> </w:t>
      </w:r>
      <w:r w:rsidRPr="00414D51">
        <w:rPr>
          <w:rFonts w:ascii="Palatino Linotype" w:hAnsi="Palatino Linotype" w:cs="Arial"/>
          <w:b/>
          <w:i/>
          <w:color w:val="000000" w:themeColor="text1"/>
          <w:u w:val="single"/>
        </w:rPr>
        <w:t>de las Entidades Federativas se contemplará que los sujetos obligados pongan a disposición del público</w:t>
      </w:r>
      <w:r w:rsidRPr="00414D51">
        <w:rPr>
          <w:rFonts w:ascii="Palatino Linotype" w:hAnsi="Palatino Linotype" w:cs="Arial"/>
          <w:b/>
          <w:i/>
          <w:color w:val="000000" w:themeColor="text1"/>
        </w:rPr>
        <w:t xml:space="preserve"> </w:t>
      </w:r>
      <w:r w:rsidRPr="00414D51">
        <w:rPr>
          <w:rFonts w:ascii="Palatino Linotype" w:hAnsi="Palatino Linotype" w:cs="Arial"/>
          <w:i/>
          <w:color w:val="000000" w:themeColor="text1"/>
        </w:rPr>
        <w:t xml:space="preserve">y mantengan actualizada, en los respectivos medios electrónicos, de acuerdo con sus facultades, atribuciones, funciones u objeto social, según corresponda, </w:t>
      </w:r>
      <w:r w:rsidRPr="00414D51">
        <w:rPr>
          <w:rFonts w:ascii="Palatino Linotype" w:hAnsi="Palatino Linotype" w:cs="Arial"/>
          <w:b/>
          <w:i/>
          <w:color w:val="000000" w:themeColor="text1"/>
          <w:u w:val="single"/>
        </w:rPr>
        <w:t>la información, por lo menos, de los temas, documentos y políticas que a continuación se señalan</w:t>
      </w:r>
      <w:r w:rsidRPr="00414D51">
        <w:rPr>
          <w:rFonts w:ascii="Palatino Linotype" w:hAnsi="Palatino Linotype" w:cs="Arial"/>
          <w:i/>
          <w:color w:val="000000" w:themeColor="text1"/>
        </w:rPr>
        <w:t>:</w:t>
      </w:r>
    </w:p>
    <w:p w14:paraId="7D14E317" w14:textId="77777777" w:rsidR="00BD276F" w:rsidRPr="00414D51" w:rsidRDefault="00BD276F" w:rsidP="00414D51">
      <w:pPr>
        <w:spacing w:line="360" w:lineRule="auto"/>
        <w:jc w:val="both"/>
        <w:rPr>
          <w:rFonts w:ascii="Palatino Linotype" w:hAnsi="Palatino Linotype" w:cs="Arial"/>
          <w:i/>
          <w:color w:val="000000" w:themeColor="text1"/>
        </w:rPr>
      </w:pPr>
    </w:p>
    <w:p w14:paraId="2558F4E0"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u w:val="single"/>
        </w:rPr>
        <w:t>En las siguientes páginas se hace mención de cada una de las fracciones con sus respectivos criterios</w:t>
      </w:r>
      <w:r w:rsidRPr="00414D51">
        <w:rPr>
          <w:rFonts w:ascii="Palatino Linotype" w:hAnsi="Palatino Linotype" w:cs="Arial"/>
          <w:i/>
          <w:color w:val="000000" w:themeColor="text1"/>
        </w:rPr>
        <w:t>.</w:t>
      </w:r>
    </w:p>
    <w:p w14:paraId="60B6F13E"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w:t>
      </w:r>
    </w:p>
    <w:p w14:paraId="6551B661"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rPr>
        <w:t>XVII.</w:t>
      </w:r>
      <w:r w:rsidRPr="00414D51">
        <w:rPr>
          <w:rFonts w:ascii="Palatino Linotype" w:hAnsi="Palatino Linotype" w:cs="Arial"/>
          <w:i/>
          <w:color w:val="000000" w:themeColor="text1"/>
        </w:rPr>
        <w:tab/>
      </w:r>
      <w:r w:rsidRPr="00414D51">
        <w:rPr>
          <w:rFonts w:ascii="Palatino Linotype" w:hAnsi="Palatino Linotype" w:cs="Arial"/>
          <w:b/>
          <w:i/>
          <w:color w:val="000000" w:themeColor="text1"/>
          <w:u w:val="single"/>
        </w:rPr>
        <w:t>La información curricular</w:t>
      </w:r>
      <w:r w:rsidRPr="00414D51">
        <w:rPr>
          <w:rFonts w:ascii="Palatino Linotype" w:hAnsi="Palatino Linotype" w:cs="Arial"/>
          <w:i/>
          <w:color w:val="000000" w:themeColor="text1"/>
        </w:rPr>
        <w:t xml:space="preserve"> desde el nivel de jefe de departamento o equivalente hasta el titular del sujeto obligado, así como, en su caso, las sanciones administrativas de que haya sido objeto; </w:t>
      </w:r>
    </w:p>
    <w:p w14:paraId="0ACEA5CC"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b/>
          <w:i/>
          <w:color w:val="000000" w:themeColor="text1"/>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414D51">
        <w:rPr>
          <w:rFonts w:ascii="Palatino Linotype" w:hAnsi="Palatino Linotype" w:cs="Arial"/>
          <w:i/>
          <w:color w:val="000000" w:themeColor="text1"/>
        </w:rPr>
        <w:t>, es decir, los datos que permitan identificarlos y conocer su trayectoria en el ámbito laboral y escolar.</w:t>
      </w:r>
    </w:p>
    <w:p w14:paraId="34BB2E92"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 xml:space="preserve">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w:t>
      </w:r>
      <w:r w:rsidRPr="00414D51">
        <w:rPr>
          <w:rFonts w:ascii="Palatino Linotype" w:hAnsi="Palatino Linotype" w:cs="Arial"/>
          <w:i/>
          <w:color w:val="000000" w:themeColor="text1"/>
        </w:rPr>
        <w:lastRenderedPageBreak/>
        <w:t>la administración Pública Federal incluirán un hipervínculo al Sistema del Registro de Servidores Públicos Sancionados de la Secretaría de la Función Pública en el cual las personas podrán realizar consultas públicas.</w:t>
      </w:r>
    </w:p>
    <w:p w14:paraId="0BF65801"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049AE45A" w14:textId="77777777" w:rsidR="00BD276F" w:rsidRPr="00414D51" w:rsidRDefault="00BD276F" w:rsidP="00414D51">
      <w:pPr>
        <w:spacing w:line="360" w:lineRule="auto"/>
        <w:jc w:val="both"/>
        <w:rPr>
          <w:rFonts w:ascii="Palatino Linotype" w:hAnsi="Palatino Linotype" w:cs="Arial"/>
          <w:i/>
          <w:color w:val="000000" w:themeColor="text1"/>
        </w:rPr>
      </w:pPr>
      <w:r w:rsidRPr="00414D51">
        <w:rPr>
          <w:rFonts w:ascii="Palatino Linotype" w:hAnsi="Palatino Linotype" w:cs="Arial"/>
          <w:i/>
          <w:color w:val="000000" w:themeColor="text1"/>
        </w:rPr>
        <w:t>[…]</w:t>
      </w:r>
    </w:p>
    <w:p w14:paraId="4536F6D5" w14:textId="77777777" w:rsidR="00BD276F" w:rsidRPr="00414D51" w:rsidRDefault="00BD276F" w:rsidP="00414D51">
      <w:pPr>
        <w:pStyle w:val="Prrafodelista"/>
        <w:spacing w:line="360" w:lineRule="auto"/>
        <w:ind w:left="0"/>
        <w:jc w:val="both"/>
        <w:rPr>
          <w:rFonts w:ascii="Palatino Linotype" w:hAnsi="Palatino Linotype"/>
          <w:b/>
          <w:i/>
          <w:color w:val="000000" w:themeColor="text1"/>
        </w:rPr>
      </w:pPr>
      <w:r w:rsidRPr="00414D51">
        <w:rPr>
          <w:rFonts w:ascii="Palatino Linotype" w:hAnsi="Palatino Linotype" w:cs="Arial"/>
          <w:b/>
          <w:bCs/>
          <w:i/>
          <w:color w:val="000000" w:themeColor="text1"/>
        </w:rPr>
        <w:t xml:space="preserve">Criterios sustantivos </w:t>
      </w:r>
      <w:r w:rsidRPr="00414D51">
        <w:rPr>
          <w:rFonts w:ascii="Palatino Linotype" w:hAnsi="Palatino Linotype"/>
          <w:b/>
          <w:i/>
          <w:color w:val="000000" w:themeColor="text1"/>
        </w:rPr>
        <w:t>de contenido</w:t>
      </w:r>
    </w:p>
    <w:p w14:paraId="68A834AD"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Cs/>
          <w:i/>
          <w:color w:val="000000" w:themeColor="text1"/>
        </w:rPr>
        <w:t>[…]</w:t>
      </w:r>
    </w:p>
    <w:p w14:paraId="17F9AEE3"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
          <w:bCs/>
          <w:i/>
          <w:color w:val="000000" w:themeColor="text1"/>
        </w:rPr>
        <w:t>Criterio 2</w:t>
      </w:r>
      <w:r w:rsidRPr="00414D51">
        <w:rPr>
          <w:rFonts w:ascii="Palatino Linotype" w:hAnsi="Palatino Linotype" w:cs="Arial"/>
          <w:bCs/>
          <w:i/>
          <w:color w:val="000000" w:themeColor="text1"/>
        </w:rPr>
        <w:tab/>
      </w:r>
      <w:r w:rsidRPr="00414D51">
        <w:rPr>
          <w:rFonts w:ascii="Palatino Linotype" w:hAnsi="Palatino Linotype" w:cs="Arial"/>
          <w:b/>
          <w:bCs/>
          <w:i/>
          <w:color w:val="000000" w:themeColor="text1"/>
          <w:u w:val="single"/>
        </w:rPr>
        <w:t>Denominación del cargo, empleo, comisión o nombramiento otorgado</w:t>
      </w:r>
    </w:p>
    <w:p w14:paraId="60B6EC5E"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
          <w:bCs/>
          <w:i/>
          <w:color w:val="000000" w:themeColor="text1"/>
        </w:rPr>
        <w:t>Criterio 3</w:t>
      </w:r>
      <w:r w:rsidRPr="00414D51">
        <w:rPr>
          <w:rFonts w:ascii="Palatino Linotype" w:hAnsi="Palatino Linotype" w:cs="Arial"/>
          <w:bCs/>
          <w:i/>
          <w:color w:val="000000" w:themeColor="text1"/>
        </w:rPr>
        <w:t xml:space="preserve"> </w:t>
      </w:r>
      <w:r w:rsidRPr="00414D51">
        <w:rPr>
          <w:rFonts w:ascii="Palatino Linotype" w:hAnsi="Palatino Linotype" w:cs="Arial"/>
          <w:bCs/>
          <w:i/>
          <w:color w:val="000000" w:themeColor="text1"/>
        </w:rPr>
        <w:tab/>
      </w:r>
      <w:r w:rsidRPr="00414D51">
        <w:rPr>
          <w:rFonts w:ascii="Palatino Linotype" w:hAnsi="Palatino Linotype" w:cs="Arial"/>
          <w:b/>
          <w:bCs/>
          <w:i/>
          <w:color w:val="000000" w:themeColor="text1"/>
          <w:u w:val="single"/>
        </w:rPr>
        <w:t xml:space="preserve">Nombre(s), primer apellido y segundo apellido del (la) persona y/o servidor(a) público(a) </w:t>
      </w:r>
    </w:p>
    <w:p w14:paraId="6496AAF0"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Cs/>
          <w:i/>
          <w:color w:val="000000" w:themeColor="text1"/>
        </w:rPr>
        <w:t>[…]</w:t>
      </w:r>
    </w:p>
    <w:p w14:paraId="03289C66"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
          <w:bCs/>
          <w:i/>
          <w:color w:val="000000" w:themeColor="text1"/>
          <w:u w:val="single"/>
        </w:rPr>
        <w:t>Información curricular del (la) servidor(a) público(a)) y/o persona que desempeñe un empleo, cargo o comisión en el sujeto obligado el cual deberá especificar lo siguiente</w:t>
      </w:r>
      <w:r w:rsidRPr="00414D51">
        <w:rPr>
          <w:rFonts w:ascii="Palatino Linotype" w:hAnsi="Palatino Linotype" w:cs="Arial"/>
          <w:bCs/>
          <w:i/>
          <w:color w:val="000000" w:themeColor="text1"/>
        </w:rPr>
        <w:t>:</w:t>
      </w:r>
    </w:p>
    <w:p w14:paraId="4804950D"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
          <w:bCs/>
          <w:i/>
          <w:color w:val="000000" w:themeColor="text1"/>
        </w:rPr>
        <w:t>Criterio 5</w:t>
      </w:r>
      <w:r w:rsidRPr="00414D51">
        <w:rPr>
          <w:rFonts w:ascii="Palatino Linotype" w:hAnsi="Palatino Linotype" w:cs="Arial"/>
          <w:b/>
          <w:bCs/>
          <w:i/>
          <w:color w:val="000000" w:themeColor="text1"/>
        </w:rPr>
        <w:tab/>
        <w:t>Escolaridad:</w:t>
      </w:r>
      <w:r w:rsidRPr="00414D51">
        <w:rPr>
          <w:rFonts w:ascii="Palatino Linotype" w:hAnsi="Palatino Linotype" w:cs="Arial"/>
          <w:bCs/>
          <w:i/>
          <w:color w:val="000000" w:themeColor="text1"/>
        </w:rPr>
        <w:t xml:space="preserve"> </w:t>
      </w:r>
      <w:r w:rsidRPr="00414D51">
        <w:rPr>
          <w:rFonts w:ascii="Palatino Linotype" w:hAnsi="Palatino Linotype" w:cs="Arial"/>
          <w:b/>
          <w:bCs/>
          <w:i/>
          <w:color w:val="000000" w:themeColor="text1"/>
          <w:u w:val="single"/>
        </w:rPr>
        <w:t>Nivel máximo de estudios</w:t>
      </w:r>
      <w:r w:rsidRPr="00414D51">
        <w:rPr>
          <w:rFonts w:ascii="Palatino Linotype" w:hAnsi="Palatino Linotype" w:cs="Arial"/>
          <w:bCs/>
          <w:i/>
          <w:color w:val="000000" w:themeColor="text1"/>
        </w:rPr>
        <w:t xml:space="preserve"> (ninguno, primaria, secundaria, bachillerato, técnica, licenciatura, maestría, doctorado, posdoctorado)</w:t>
      </w:r>
    </w:p>
    <w:p w14:paraId="72D6DCB4"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
          <w:i/>
          <w:color w:val="000000" w:themeColor="text1"/>
        </w:rPr>
        <w:t>Criterio 6</w:t>
      </w:r>
      <w:r w:rsidRPr="00414D51">
        <w:rPr>
          <w:rFonts w:ascii="Palatino Linotype" w:hAnsi="Palatino Linotype" w:cs="Arial"/>
          <w:b/>
          <w:i/>
          <w:color w:val="000000" w:themeColor="text1"/>
        </w:rPr>
        <w:tab/>
        <w:t>Área de estudio</w:t>
      </w:r>
      <w:r w:rsidRPr="00414D51">
        <w:rPr>
          <w:rFonts w:ascii="Palatino Linotype" w:hAnsi="Palatino Linotype" w:cs="Arial"/>
          <w:bCs/>
          <w:i/>
          <w:color w:val="000000" w:themeColor="text1"/>
        </w:rPr>
        <w:t xml:space="preserve">, en su caso </w:t>
      </w:r>
    </w:p>
    <w:p w14:paraId="37DDD316"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
          <w:i/>
          <w:color w:val="000000" w:themeColor="text1"/>
        </w:rPr>
        <w:t>Criterio 7</w:t>
      </w:r>
      <w:r w:rsidRPr="00414D51">
        <w:rPr>
          <w:rFonts w:ascii="Palatino Linotype" w:hAnsi="Palatino Linotype" w:cs="Arial"/>
          <w:b/>
          <w:i/>
          <w:color w:val="000000" w:themeColor="text1"/>
        </w:rPr>
        <w:tab/>
        <w:t>Carrera genérica</w:t>
      </w:r>
      <w:r w:rsidRPr="00414D51">
        <w:rPr>
          <w:rFonts w:ascii="Palatino Linotype" w:hAnsi="Palatino Linotype" w:cs="Arial"/>
          <w:bCs/>
          <w:i/>
          <w:color w:val="000000" w:themeColor="text1"/>
        </w:rPr>
        <w:t>, en su caso</w:t>
      </w:r>
    </w:p>
    <w:p w14:paraId="53F7C9D5" w14:textId="77777777" w:rsidR="00BD276F" w:rsidRPr="00414D51" w:rsidRDefault="00BD276F" w:rsidP="00414D51">
      <w:pPr>
        <w:autoSpaceDE w:val="0"/>
        <w:autoSpaceDN w:val="0"/>
        <w:adjustRightInd w:val="0"/>
        <w:spacing w:line="360" w:lineRule="auto"/>
        <w:jc w:val="both"/>
        <w:rPr>
          <w:rFonts w:ascii="Palatino Linotype" w:hAnsi="Palatino Linotype" w:cs="Arial"/>
          <w:bCs/>
          <w:i/>
          <w:color w:val="000000" w:themeColor="text1"/>
        </w:rPr>
      </w:pPr>
      <w:r w:rsidRPr="00414D51">
        <w:rPr>
          <w:rFonts w:ascii="Palatino Linotype" w:hAnsi="Palatino Linotype" w:cs="Arial"/>
          <w:b/>
          <w:bCs/>
          <w:i/>
          <w:color w:val="000000" w:themeColor="text1"/>
        </w:rPr>
        <w:t>Criterio 8</w:t>
      </w:r>
      <w:r w:rsidRPr="00414D51">
        <w:rPr>
          <w:rFonts w:ascii="Palatino Linotype" w:hAnsi="Palatino Linotype" w:cs="Arial"/>
          <w:b/>
          <w:bCs/>
          <w:i/>
          <w:color w:val="000000" w:themeColor="text1"/>
        </w:rPr>
        <w:tab/>
      </w:r>
      <w:r w:rsidRPr="00414D51">
        <w:rPr>
          <w:rFonts w:ascii="Palatino Linotype" w:hAnsi="Palatino Linotype" w:cs="Arial"/>
          <w:b/>
          <w:bCs/>
          <w:i/>
          <w:color w:val="000000" w:themeColor="text1"/>
          <w:u w:val="single"/>
        </w:rPr>
        <w:t>Experiencia laboral</w:t>
      </w:r>
      <w:r w:rsidRPr="00414D51">
        <w:rPr>
          <w:rFonts w:ascii="Palatino Linotype" w:hAnsi="Palatino Linotype" w:cs="Arial"/>
          <w:bCs/>
          <w:i/>
          <w:color w:val="000000" w:themeColor="text1"/>
        </w:rPr>
        <w:t>, especificar por lo menos los tres últimos empleos en donde se indique:</w:t>
      </w:r>
    </w:p>
    <w:p w14:paraId="6406DE39" w14:textId="77777777" w:rsidR="00BD276F" w:rsidRPr="00414D51" w:rsidRDefault="00BD276F" w:rsidP="00414D51">
      <w:pPr>
        <w:autoSpaceDE w:val="0"/>
        <w:autoSpaceDN w:val="0"/>
        <w:adjustRightInd w:val="0"/>
        <w:spacing w:line="360" w:lineRule="auto"/>
        <w:jc w:val="both"/>
        <w:rPr>
          <w:rFonts w:ascii="Palatino Linotype" w:hAnsi="Palatino Linotype" w:cs="Arial"/>
          <w:b/>
          <w:bCs/>
          <w:i/>
          <w:color w:val="000000" w:themeColor="text1"/>
        </w:rPr>
      </w:pPr>
      <w:r w:rsidRPr="00414D51">
        <w:rPr>
          <w:rFonts w:ascii="Palatino Linotype" w:hAnsi="Palatino Linotype" w:cs="Arial"/>
          <w:b/>
          <w:bCs/>
          <w:i/>
          <w:color w:val="000000" w:themeColor="text1"/>
        </w:rPr>
        <w:t>Criterio 9</w:t>
      </w:r>
      <w:r w:rsidRPr="00414D51">
        <w:rPr>
          <w:rFonts w:ascii="Palatino Linotype" w:hAnsi="Palatino Linotype" w:cs="Arial"/>
          <w:b/>
          <w:bCs/>
          <w:i/>
          <w:color w:val="000000" w:themeColor="text1"/>
        </w:rPr>
        <w:tab/>
      </w:r>
      <w:r w:rsidRPr="00414D51">
        <w:rPr>
          <w:rFonts w:ascii="Palatino Linotype" w:hAnsi="Palatino Linotype" w:cs="Arial"/>
          <w:b/>
          <w:bCs/>
          <w:i/>
          <w:color w:val="000000" w:themeColor="text1"/>
          <w:u w:val="single"/>
        </w:rPr>
        <w:t>Periodo (día/mes/año inicio, día/mes/año conclusión)</w:t>
      </w:r>
      <w:r w:rsidRPr="00414D51">
        <w:rPr>
          <w:rFonts w:ascii="Palatino Linotype" w:hAnsi="Palatino Linotype" w:cs="Arial"/>
          <w:b/>
          <w:bCs/>
          <w:i/>
          <w:color w:val="000000" w:themeColor="text1"/>
        </w:rPr>
        <w:t xml:space="preserve"> </w:t>
      </w:r>
    </w:p>
    <w:p w14:paraId="7688157C" w14:textId="77777777" w:rsidR="00BD276F" w:rsidRPr="00414D51" w:rsidRDefault="00BD276F" w:rsidP="00414D51">
      <w:pPr>
        <w:autoSpaceDE w:val="0"/>
        <w:autoSpaceDN w:val="0"/>
        <w:adjustRightInd w:val="0"/>
        <w:spacing w:line="360" w:lineRule="auto"/>
        <w:jc w:val="both"/>
        <w:rPr>
          <w:rFonts w:ascii="Palatino Linotype" w:hAnsi="Palatino Linotype" w:cs="Arial"/>
          <w:b/>
          <w:bCs/>
          <w:i/>
          <w:color w:val="000000" w:themeColor="text1"/>
        </w:rPr>
      </w:pPr>
      <w:r w:rsidRPr="00414D51">
        <w:rPr>
          <w:rFonts w:ascii="Palatino Linotype" w:hAnsi="Palatino Linotype" w:cs="Arial"/>
          <w:b/>
          <w:bCs/>
          <w:i/>
          <w:color w:val="000000" w:themeColor="text1"/>
        </w:rPr>
        <w:lastRenderedPageBreak/>
        <w:t>Criterio 10</w:t>
      </w:r>
      <w:r w:rsidRPr="00414D51">
        <w:rPr>
          <w:rFonts w:ascii="Palatino Linotype" w:hAnsi="Palatino Linotype" w:cs="Arial"/>
          <w:b/>
          <w:bCs/>
          <w:i/>
          <w:color w:val="000000" w:themeColor="text1"/>
        </w:rPr>
        <w:tab/>
      </w:r>
      <w:r w:rsidRPr="00414D51">
        <w:rPr>
          <w:rFonts w:ascii="Palatino Linotype" w:hAnsi="Palatino Linotype" w:cs="Arial"/>
          <w:b/>
          <w:bCs/>
          <w:i/>
          <w:color w:val="000000" w:themeColor="text1"/>
          <w:u w:val="single"/>
        </w:rPr>
        <w:t>Denominación de la Institución / empresa</w:t>
      </w:r>
    </w:p>
    <w:p w14:paraId="5DAD1BA6" w14:textId="77777777" w:rsidR="00BD276F" w:rsidRPr="00414D51" w:rsidRDefault="00BD276F" w:rsidP="00414D51">
      <w:pPr>
        <w:autoSpaceDE w:val="0"/>
        <w:autoSpaceDN w:val="0"/>
        <w:adjustRightInd w:val="0"/>
        <w:spacing w:line="360" w:lineRule="auto"/>
        <w:jc w:val="both"/>
        <w:rPr>
          <w:rFonts w:ascii="Palatino Linotype" w:hAnsi="Palatino Linotype" w:cs="Arial"/>
          <w:b/>
          <w:bCs/>
          <w:i/>
          <w:color w:val="000000" w:themeColor="text1"/>
        </w:rPr>
      </w:pPr>
      <w:r w:rsidRPr="00414D51">
        <w:rPr>
          <w:rFonts w:ascii="Palatino Linotype" w:hAnsi="Palatino Linotype" w:cs="Arial"/>
          <w:b/>
          <w:bCs/>
          <w:i/>
          <w:color w:val="000000" w:themeColor="text1"/>
        </w:rPr>
        <w:t>Criterio 11</w:t>
      </w:r>
      <w:r w:rsidRPr="00414D51">
        <w:rPr>
          <w:rFonts w:ascii="Palatino Linotype" w:hAnsi="Palatino Linotype" w:cs="Arial"/>
          <w:b/>
          <w:bCs/>
          <w:i/>
          <w:color w:val="000000" w:themeColor="text1"/>
        </w:rPr>
        <w:tab/>
      </w:r>
      <w:r w:rsidRPr="00414D51">
        <w:rPr>
          <w:rFonts w:ascii="Palatino Linotype" w:hAnsi="Palatino Linotype" w:cs="Arial"/>
          <w:b/>
          <w:bCs/>
          <w:i/>
          <w:color w:val="000000" w:themeColor="text1"/>
          <w:u w:val="single"/>
        </w:rPr>
        <w:t>Cargo o puesto desempeñado</w:t>
      </w:r>
    </w:p>
    <w:p w14:paraId="550A94D5" w14:textId="77777777" w:rsidR="00BD276F" w:rsidRPr="00414D51" w:rsidRDefault="00BD276F" w:rsidP="00414D51">
      <w:pPr>
        <w:autoSpaceDE w:val="0"/>
        <w:autoSpaceDN w:val="0"/>
        <w:adjustRightInd w:val="0"/>
        <w:spacing w:line="360" w:lineRule="auto"/>
        <w:jc w:val="both"/>
        <w:rPr>
          <w:rFonts w:ascii="Palatino Linotype" w:hAnsi="Palatino Linotype" w:cs="Arial"/>
          <w:b/>
          <w:bCs/>
          <w:i/>
          <w:color w:val="000000" w:themeColor="text1"/>
        </w:rPr>
      </w:pPr>
      <w:r w:rsidRPr="00414D51">
        <w:rPr>
          <w:rFonts w:ascii="Palatino Linotype" w:hAnsi="Palatino Linotype" w:cs="Arial"/>
          <w:b/>
          <w:bCs/>
          <w:i/>
          <w:color w:val="000000" w:themeColor="text1"/>
        </w:rPr>
        <w:t>Criterio 12</w:t>
      </w:r>
      <w:r w:rsidRPr="00414D51">
        <w:rPr>
          <w:rFonts w:ascii="Palatino Linotype" w:hAnsi="Palatino Linotype" w:cs="Arial"/>
          <w:b/>
          <w:bCs/>
          <w:i/>
          <w:color w:val="000000" w:themeColor="text1"/>
        </w:rPr>
        <w:tab/>
      </w:r>
      <w:r w:rsidRPr="00414D51">
        <w:rPr>
          <w:rFonts w:ascii="Palatino Linotype" w:hAnsi="Palatino Linotype" w:cs="Arial"/>
          <w:b/>
          <w:bCs/>
          <w:i/>
          <w:color w:val="000000" w:themeColor="text1"/>
          <w:u w:val="single"/>
        </w:rPr>
        <w:t>Campo de experiencia</w:t>
      </w:r>
    </w:p>
    <w:p w14:paraId="11FC8DF1" w14:textId="77777777" w:rsidR="00BD276F" w:rsidRPr="00414D51" w:rsidRDefault="00BD276F" w:rsidP="00414D51">
      <w:pPr>
        <w:tabs>
          <w:tab w:val="left" w:pos="2093"/>
        </w:tabs>
        <w:spacing w:line="360" w:lineRule="auto"/>
        <w:rPr>
          <w:rFonts w:ascii="Palatino Linotype" w:hAnsi="Palatino Linotype" w:cs="Arial"/>
          <w:i/>
          <w:color w:val="000000" w:themeColor="text1"/>
        </w:rPr>
      </w:pPr>
      <w:r w:rsidRPr="00414D51">
        <w:rPr>
          <w:rFonts w:ascii="Palatino Linotype" w:hAnsi="Palatino Linotype" w:cs="Arial"/>
          <w:i/>
          <w:color w:val="000000" w:themeColor="text1"/>
        </w:rPr>
        <w:t xml:space="preserve"> […]</w:t>
      </w:r>
    </w:p>
    <w:p w14:paraId="20DE12DF" w14:textId="77777777" w:rsidR="00BD276F" w:rsidRPr="00414D51" w:rsidRDefault="00BD276F" w:rsidP="00414D51">
      <w:pPr>
        <w:pStyle w:val="Prrafodelista"/>
        <w:spacing w:line="360" w:lineRule="auto"/>
        <w:ind w:left="0"/>
        <w:jc w:val="both"/>
        <w:rPr>
          <w:rFonts w:ascii="Palatino Linotype" w:hAnsi="Palatino Linotype"/>
          <w:b/>
          <w:i/>
          <w:color w:val="000000" w:themeColor="text1"/>
        </w:rPr>
      </w:pPr>
      <w:r w:rsidRPr="00414D51">
        <w:rPr>
          <w:rFonts w:ascii="Palatino Linotype" w:hAnsi="Palatino Linotype"/>
          <w:b/>
          <w:i/>
          <w:color w:val="000000" w:themeColor="text1"/>
        </w:rPr>
        <w:t>Formato 17 LGT_Art_70_Fr_XVII</w:t>
      </w:r>
    </w:p>
    <w:p w14:paraId="0286B0F5" w14:textId="77777777" w:rsidR="00BD276F" w:rsidRPr="00414D51" w:rsidRDefault="00BD276F" w:rsidP="00414D51">
      <w:pPr>
        <w:pStyle w:val="Prrafodelista"/>
        <w:spacing w:line="360" w:lineRule="auto"/>
        <w:ind w:left="0"/>
        <w:jc w:val="center"/>
        <w:rPr>
          <w:rFonts w:ascii="Palatino Linotype" w:hAnsi="Palatino Linotype"/>
          <w:b/>
          <w:bCs/>
          <w:i/>
          <w:color w:val="000000" w:themeColor="text1"/>
        </w:rPr>
      </w:pPr>
      <w:r w:rsidRPr="00414D51">
        <w:rPr>
          <w:rFonts w:ascii="Palatino Linotype" w:hAnsi="Palatino Linotype"/>
          <w:b/>
          <w:bCs/>
          <w:i/>
          <w:color w:val="000000" w:themeColor="text1"/>
        </w:rPr>
        <w:t>Información curricular de los(as) servidores(as) públicas(os) y/o personas que desempeñen un empleo, cargo o comisión en &lt;&lt;sujeto obligado&gt;&gt;</w:t>
      </w:r>
    </w:p>
    <w:p w14:paraId="043F6679" w14:textId="77777777" w:rsidR="00BD276F" w:rsidRPr="00414D51" w:rsidRDefault="00BD276F" w:rsidP="00414D51">
      <w:pPr>
        <w:pStyle w:val="Prrafodelista"/>
        <w:spacing w:line="360" w:lineRule="auto"/>
        <w:ind w:left="0"/>
        <w:jc w:val="center"/>
        <w:rPr>
          <w:rFonts w:ascii="Palatino Linotype" w:hAnsi="Palatino Linotype"/>
          <w:b/>
          <w:bCs/>
          <w:i/>
          <w:color w:val="000000" w:themeColor="text1"/>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414D51" w:rsidRPr="00414D51" w14:paraId="7EDADF6D" w14:textId="77777777" w:rsidTr="00B96583">
        <w:trPr>
          <w:trHeight w:val="646"/>
          <w:jc w:val="center"/>
        </w:trPr>
        <w:tc>
          <w:tcPr>
            <w:tcW w:w="846" w:type="dxa"/>
            <w:vMerge w:val="restart"/>
            <w:shd w:val="clear" w:color="auto" w:fill="auto"/>
            <w:vAlign w:val="center"/>
          </w:tcPr>
          <w:p w14:paraId="0F4ADDAB" w14:textId="77777777" w:rsidR="00BD276F" w:rsidRPr="00414D51" w:rsidRDefault="00BD276F" w:rsidP="00414D51">
            <w:pPr>
              <w:spacing w:line="360" w:lineRule="auto"/>
              <w:jc w:val="center"/>
              <w:rPr>
                <w:rFonts w:ascii="Palatino Linotype" w:hAnsi="Palatino Linotype"/>
                <w:i/>
                <w:color w:val="000000" w:themeColor="text1"/>
              </w:rPr>
            </w:pPr>
            <w:bookmarkStart w:id="73" w:name="OLE_LINK1"/>
            <w:r w:rsidRPr="00414D51">
              <w:rPr>
                <w:rFonts w:ascii="Palatino Linotype" w:hAnsi="Palatino Linotype"/>
                <w:i/>
                <w:color w:val="000000" w:themeColor="text1"/>
              </w:rPr>
              <w:t>Clave o nivel del puesto</w:t>
            </w:r>
          </w:p>
        </w:tc>
        <w:tc>
          <w:tcPr>
            <w:tcW w:w="1276" w:type="dxa"/>
            <w:vMerge w:val="restart"/>
            <w:shd w:val="clear" w:color="auto" w:fill="auto"/>
            <w:vAlign w:val="center"/>
          </w:tcPr>
          <w:p w14:paraId="4626ABF3"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 xml:space="preserve">Denominación del cargo o nombramiento otorgado </w:t>
            </w:r>
          </w:p>
        </w:tc>
        <w:tc>
          <w:tcPr>
            <w:tcW w:w="3747" w:type="dxa"/>
            <w:gridSpan w:val="3"/>
            <w:vMerge w:val="restart"/>
            <w:shd w:val="clear" w:color="auto" w:fill="auto"/>
            <w:vAlign w:val="center"/>
          </w:tcPr>
          <w:p w14:paraId="549F54C4" w14:textId="77777777" w:rsidR="00BD276F" w:rsidRPr="00414D51" w:rsidRDefault="00BD276F" w:rsidP="00414D51">
            <w:pPr>
              <w:spacing w:line="360" w:lineRule="auto"/>
              <w:jc w:val="center"/>
              <w:rPr>
                <w:rFonts w:ascii="Palatino Linotype" w:hAnsi="Palatino Linotype"/>
                <w:i/>
                <w:color w:val="000000" w:themeColor="text1"/>
                <w:u w:val="single"/>
              </w:rPr>
            </w:pPr>
            <w:r w:rsidRPr="00414D51">
              <w:rPr>
                <w:rFonts w:ascii="Palatino Linotype" w:hAnsi="Palatino Linotype"/>
                <w:i/>
                <w:color w:val="000000" w:themeColor="text1"/>
                <w:u w:val="single"/>
              </w:rPr>
              <w:t>Nombre del(la) servidor(a) público(a)</w:t>
            </w:r>
          </w:p>
        </w:tc>
        <w:tc>
          <w:tcPr>
            <w:tcW w:w="1745" w:type="dxa"/>
            <w:vMerge w:val="restart"/>
            <w:shd w:val="clear" w:color="auto" w:fill="auto"/>
            <w:vAlign w:val="center"/>
          </w:tcPr>
          <w:p w14:paraId="7F83D04C"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Unidad administrativa de adscripción (Área) del servidor público (catálogo, en su caso)</w:t>
            </w:r>
          </w:p>
        </w:tc>
      </w:tr>
      <w:tr w:rsidR="00414D51" w:rsidRPr="00414D51" w14:paraId="3DC27D97" w14:textId="77777777" w:rsidTr="00B96583">
        <w:trPr>
          <w:trHeight w:val="646"/>
          <w:jc w:val="center"/>
        </w:trPr>
        <w:tc>
          <w:tcPr>
            <w:tcW w:w="846" w:type="dxa"/>
            <w:vMerge/>
            <w:shd w:val="clear" w:color="auto" w:fill="auto"/>
            <w:vAlign w:val="center"/>
          </w:tcPr>
          <w:p w14:paraId="2DBA677D" w14:textId="77777777" w:rsidR="00BD276F" w:rsidRPr="00414D51" w:rsidRDefault="00BD276F" w:rsidP="00414D51">
            <w:pPr>
              <w:spacing w:line="360" w:lineRule="auto"/>
              <w:jc w:val="center"/>
              <w:rPr>
                <w:rFonts w:ascii="Palatino Linotype" w:hAnsi="Palatino Linotype"/>
                <w:i/>
                <w:color w:val="000000" w:themeColor="text1"/>
              </w:rPr>
            </w:pPr>
          </w:p>
        </w:tc>
        <w:tc>
          <w:tcPr>
            <w:tcW w:w="1276" w:type="dxa"/>
            <w:vMerge/>
            <w:shd w:val="clear" w:color="auto" w:fill="auto"/>
            <w:vAlign w:val="center"/>
          </w:tcPr>
          <w:p w14:paraId="6320E8DF" w14:textId="77777777" w:rsidR="00BD276F" w:rsidRPr="00414D51" w:rsidRDefault="00BD276F" w:rsidP="00414D51">
            <w:pPr>
              <w:spacing w:line="360" w:lineRule="auto"/>
              <w:jc w:val="center"/>
              <w:rPr>
                <w:rFonts w:ascii="Palatino Linotype" w:hAnsi="Palatino Linotype"/>
                <w:i/>
                <w:color w:val="000000" w:themeColor="text1"/>
              </w:rPr>
            </w:pPr>
          </w:p>
        </w:tc>
        <w:tc>
          <w:tcPr>
            <w:tcW w:w="3747" w:type="dxa"/>
            <w:gridSpan w:val="3"/>
            <w:vMerge/>
            <w:shd w:val="clear" w:color="auto" w:fill="auto"/>
            <w:vAlign w:val="center"/>
          </w:tcPr>
          <w:p w14:paraId="00929147" w14:textId="77777777" w:rsidR="00BD276F" w:rsidRPr="00414D51" w:rsidRDefault="00BD276F" w:rsidP="00414D51">
            <w:pPr>
              <w:spacing w:line="360" w:lineRule="auto"/>
              <w:jc w:val="center"/>
              <w:rPr>
                <w:rFonts w:ascii="Palatino Linotype" w:hAnsi="Palatino Linotype"/>
                <w:i/>
                <w:color w:val="000000" w:themeColor="text1"/>
              </w:rPr>
            </w:pPr>
          </w:p>
        </w:tc>
        <w:tc>
          <w:tcPr>
            <w:tcW w:w="1745" w:type="dxa"/>
            <w:vMerge/>
            <w:shd w:val="clear" w:color="auto" w:fill="auto"/>
            <w:vAlign w:val="center"/>
          </w:tcPr>
          <w:p w14:paraId="11DBF13D" w14:textId="77777777" w:rsidR="00BD276F" w:rsidRPr="00414D51" w:rsidRDefault="00BD276F" w:rsidP="00414D51">
            <w:pPr>
              <w:spacing w:line="360" w:lineRule="auto"/>
              <w:jc w:val="center"/>
              <w:rPr>
                <w:rFonts w:ascii="Palatino Linotype" w:hAnsi="Palatino Linotype"/>
                <w:i/>
                <w:color w:val="000000" w:themeColor="text1"/>
              </w:rPr>
            </w:pPr>
          </w:p>
        </w:tc>
      </w:tr>
      <w:tr w:rsidR="00414D51" w:rsidRPr="00414D51" w14:paraId="68F90FDF" w14:textId="77777777" w:rsidTr="00B96583">
        <w:trPr>
          <w:trHeight w:val="45"/>
          <w:jc w:val="center"/>
        </w:trPr>
        <w:tc>
          <w:tcPr>
            <w:tcW w:w="846" w:type="dxa"/>
            <w:vMerge/>
            <w:shd w:val="clear" w:color="auto" w:fill="auto"/>
            <w:vAlign w:val="center"/>
          </w:tcPr>
          <w:p w14:paraId="6958D352" w14:textId="77777777" w:rsidR="00BD276F" w:rsidRPr="00414D51" w:rsidRDefault="00BD276F" w:rsidP="00414D51">
            <w:pPr>
              <w:spacing w:line="360" w:lineRule="auto"/>
              <w:jc w:val="center"/>
              <w:rPr>
                <w:rFonts w:ascii="Palatino Linotype" w:hAnsi="Palatino Linotype"/>
                <w:i/>
                <w:color w:val="000000" w:themeColor="text1"/>
              </w:rPr>
            </w:pPr>
          </w:p>
        </w:tc>
        <w:tc>
          <w:tcPr>
            <w:tcW w:w="1276" w:type="dxa"/>
            <w:vMerge/>
            <w:shd w:val="clear" w:color="auto" w:fill="auto"/>
            <w:vAlign w:val="center"/>
          </w:tcPr>
          <w:p w14:paraId="0FAFE1A2" w14:textId="77777777" w:rsidR="00BD276F" w:rsidRPr="00414D51" w:rsidRDefault="00BD276F" w:rsidP="00414D51">
            <w:pPr>
              <w:spacing w:line="360" w:lineRule="auto"/>
              <w:jc w:val="center"/>
              <w:rPr>
                <w:rFonts w:ascii="Palatino Linotype" w:hAnsi="Palatino Linotype"/>
                <w:i/>
                <w:color w:val="000000" w:themeColor="text1"/>
              </w:rPr>
            </w:pPr>
          </w:p>
        </w:tc>
        <w:tc>
          <w:tcPr>
            <w:tcW w:w="992" w:type="dxa"/>
            <w:shd w:val="clear" w:color="auto" w:fill="auto"/>
            <w:vAlign w:val="center"/>
          </w:tcPr>
          <w:p w14:paraId="696FCC74"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Nombre(s)</w:t>
            </w:r>
          </w:p>
        </w:tc>
        <w:tc>
          <w:tcPr>
            <w:tcW w:w="1276" w:type="dxa"/>
            <w:shd w:val="clear" w:color="auto" w:fill="auto"/>
            <w:vAlign w:val="center"/>
          </w:tcPr>
          <w:p w14:paraId="01037EB9"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Primer Apellido</w:t>
            </w:r>
          </w:p>
        </w:tc>
        <w:tc>
          <w:tcPr>
            <w:tcW w:w="1479" w:type="dxa"/>
            <w:shd w:val="clear" w:color="auto" w:fill="auto"/>
            <w:vAlign w:val="center"/>
          </w:tcPr>
          <w:p w14:paraId="7E2126FE"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 xml:space="preserve">Segundo Apellido </w:t>
            </w:r>
          </w:p>
        </w:tc>
        <w:tc>
          <w:tcPr>
            <w:tcW w:w="1745" w:type="dxa"/>
            <w:vMerge/>
            <w:shd w:val="clear" w:color="auto" w:fill="auto"/>
            <w:vAlign w:val="center"/>
          </w:tcPr>
          <w:p w14:paraId="58E1C96C" w14:textId="77777777" w:rsidR="00BD276F" w:rsidRPr="00414D51" w:rsidRDefault="00BD276F" w:rsidP="00414D51">
            <w:pPr>
              <w:spacing w:line="360" w:lineRule="auto"/>
              <w:jc w:val="center"/>
              <w:rPr>
                <w:rFonts w:ascii="Palatino Linotype" w:hAnsi="Palatino Linotype"/>
                <w:i/>
                <w:color w:val="000000" w:themeColor="text1"/>
              </w:rPr>
            </w:pPr>
          </w:p>
        </w:tc>
      </w:tr>
      <w:tr w:rsidR="00414D51" w:rsidRPr="00414D51" w14:paraId="6FAE681E" w14:textId="77777777" w:rsidTr="00B96583">
        <w:trPr>
          <w:trHeight w:val="45"/>
          <w:jc w:val="center"/>
        </w:trPr>
        <w:tc>
          <w:tcPr>
            <w:tcW w:w="846" w:type="dxa"/>
            <w:shd w:val="clear" w:color="auto" w:fill="auto"/>
          </w:tcPr>
          <w:p w14:paraId="35E2BD79" w14:textId="77777777" w:rsidR="00BD276F" w:rsidRPr="00414D51" w:rsidRDefault="00BD276F" w:rsidP="00414D51">
            <w:pPr>
              <w:spacing w:line="360" w:lineRule="auto"/>
              <w:jc w:val="both"/>
              <w:rPr>
                <w:rFonts w:ascii="Palatino Linotype" w:hAnsi="Palatino Linotype"/>
                <w:i/>
                <w:color w:val="000000" w:themeColor="text1"/>
              </w:rPr>
            </w:pPr>
          </w:p>
        </w:tc>
        <w:tc>
          <w:tcPr>
            <w:tcW w:w="1276" w:type="dxa"/>
            <w:shd w:val="clear" w:color="auto" w:fill="auto"/>
          </w:tcPr>
          <w:p w14:paraId="568B8E2B" w14:textId="77777777" w:rsidR="00BD276F" w:rsidRPr="00414D51" w:rsidRDefault="00BD276F" w:rsidP="00414D51">
            <w:pPr>
              <w:spacing w:line="360" w:lineRule="auto"/>
              <w:jc w:val="both"/>
              <w:rPr>
                <w:rFonts w:ascii="Palatino Linotype" w:hAnsi="Palatino Linotype"/>
                <w:i/>
                <w:color w:val="000000" w:themeColor="text1"/>
              </w:rPr>
            </w:pPr>
          </w:p>
        </w:tc>
        <w:tc>
          <w:tcPr>
            <w:tcW w:w="992" w:type="dxa"/>
            <w:shd w:val="clear" w:color="auto" w:fill="auto"/>
          </w:tcPr>
          <w:p w14:paraId="42D9DED6" w14:textId="77777777" w:rsidR="00BD276F" w:rsidRPr="00414D51" w:rsidRDefault="00BD276F" w:rsidP="00414D51">
            <w:pPr>
              <w:spacing w:line="360" w:lineRule="auto"/>
              <w:jc w:val="both"/>
              <w:rPr>
                <w:rFonts w:ascii="Palatino Linotype" w:hAnsi="Palatino Linotype"/>
                <w:i/>
                <w:color w:val="000000" w:themeColor="text1"/>
              </w:rPr>
            </w:pPr>
          </w:p>
        </w:tc>
        <w:tc>
          <w:tcPr>
            <w:tcW w:w="1276" w:type="dxa"/>
            <w:shd w:val="clear" w:color="auto" w:fill="auto"/>
          </w:tcPr>
          <w:p w14:paraId="3B46A211" w14:textId="77777777" w:rsidR="00BD276F" w:rsidRPr="00414D51" w:rsidRDefault="00BD276F" w:rsidP="00414D51">
            <w:pPr>
              <w:spacing w:line="360" w:lineRule="auto"/>
              <w:jc w:val="both"/>
              <w:rPr>
                <w:rFonts w:ascii="Palatino Linotype" w:hAnsi="Palatino Linotype"/>
                <w:i/>
                <w:color w:val="000000" w:themeColor="text1"/>
              </w:rPr>
            </w:pPr>
          </w:p>
        </w:tc>
        <w:tc>
          <w:tcPr>
            <w:tcW w:w="1479" w:type="dxa"/>
            <w:shd w:val="clear" w:color="auto" w:fill="auto"/>
          </w:tcPr>
          <w:p w14:paraId="1FC4365A" w14:textId="77777777" w:rsidR="00BD276F" w:rsidRPr="00414D51" w:rsidRDefault="00BD276F" w:rsidP="00414D51">
            <w:pPr>
              <w:spacing w:line="360" w:lineRule="auto"/>
              <w:jc w:val="both"/>
              <w:rPr>
                <w:rFonts w:ascii="Palatino Linotype" w:hAnsi="Palatino Linotype"/>
                <w:i/>
                <w:color w:val="000000" w:themeColor="text1"/>
              </w:rPr>
            </w:pPr>
          </w:p>
        </w:tc>
        <w:tc>
          <w:tcPr>
            <w:tcW w:w="1745" w:type="dxa"/>
            <w:shd w:val="clear" w:color="auto" w:fill="auto"/>
          </w:tcPr>
          <w:p w14:paraId="4565DBCF" w14:textId="77777777" w:rsidR="00BD276F" w:rsidRPr="00414D51" w:rsidRDefault="00BD276F" w:rsidP="00414D51">
            <w:pPr>
              <w:spacing w:line="360" w:lineRule="auto"/>
              <w:jc w:val="both"/>
              <w:rPr>
                <w:rFonts w:ascii="Palatino Linotype" w:hAnsi="Palatino Linotype"/>
                <w:i/>
                <w:color w:val="000000" w:themeColor="text1"/>
              </w:rPr>
            </w:pPr>
          </w:p>
        </w:tc>
      </w:tr>
      <w:tr w:rsidR="00BD276F" w:rsidRPr="00414D51" w14:paraId="030A9A1A" w14:textId="77777777" w:rsidTr="00B96583">
        <w:trPr>
          <w:trHeight w:val="45"/>
          <w:jc w:val="center"/>
        </w:trPr>
        <w:tc>
          <w:tcPr>
            <w:tcW w:w="846" w:type="dxa"/>
            <w:shd w:val="clear" w:color="auto" w:fill="auto"/>
          </w:tcPr>
          <w:p w14:paraId="10DD3186" w14:textId="77777777" w:rsidR="00BD276F" w:rsidRPr="00414D51" w:rsidRDefault="00BD276F" w:rsidP="00414D51">
            <w:pPr>
              <w:spacing w:line="360" w:lineRule="auto"/>
              <w:jc w:val="both"/>
              <w:rPr>
                <w:rFonts w:ascii="Palatino Linotype" w:hAnsi="Palatino Linotype"/>
                <w:i/>
                <w:color w:val="000000" w:themeColor="text1"/>
              </w:rPr>
            </w:pPr>
          </w:p>
        </w:tc>
        <w:tc>
          <w:tcPr>
            <w:tcW w:w="1276" w:type="dxa"/>
            <w:shd w:val="clear" w:color="auto" w:fill="auto"/>
          </w:tcPr>
          <w:p w14:paraId="10C1A771" w14:textId="77777777" w:rsidR="00BD276F" w:rsidRPr="00414D51" w:rsidRDefault="00BD276F" w:rsidP="00414D51">
            <w:pPr>
              <w:spacing w:line="360" w:lineRule="auto"/>
              <w:jc w:val="both"/>
              <w:rPr>
                <w:rFonts w:ascii="Palatino Linotype" w:hAnsi="Palatino Linotype"/>
                <w:i/>
                <w:color w:val="000000" w:themeColor="text1"/>
              </w:rPr>
            </w:pPr>
          </w:p>
        </w:tc>
        <w:tc>
          <w:tcPr>
            <w:tcW w:w="992" w:type="dxa"/>
            <w:shd w:val="clear" w:color="auto" w:fill="auto"/>
          </w:tcPr>
          <w:p w14:paraId="704151A5" w14:textId="77777777" w:rsidR="00BD276F" w:rsidRPr="00414D51" w:rsidRDefault="00BD276F" w:rsidP="00414D51">
            <w:pPr>
              <w:spacing w:line="360" w:lineRule="auto"/>
              <w:jc w:val="both"/>
              <w:rPr>
                <w:rFonts w:ascii="Palatino Linotype" w:hAnsi="Palatino Linotype"/>
                <w:i/>
                <w:color w:val="000000" w:themeColor="text1"/>
              </w:rPr>
            </w:pPr>
          </w:p>
        </w:tc>
        <w:tc>
          <w:tcPr>
            <w:tcW w:w="1276" w:type="dxa"/>
            <w:shd w:val="clear" w:color="auto" w:fill="auto"/>
          </w:tcPr>
          <w:p w14:paraId="14E61E9B" w14:textId="77777777" w:rsidR="00BD276F" w:rsidRPr="00414D51" w:rsidRDefault="00BD276F" w:rsidP="00414D51">
            <w:pPr>
              <w:spacing w:line="360" w:lineRule="auto"/>
              <w:jc w:val="both"/>
              <w:rPr>
                <w:rFonts w:ascii="Palatino Linotype" w:hAnsi="Palatino Linotype"/>
                <w:i/>
                <w:color w:val="000000" w:themeColor="text1"/>
              </w:rPr>
            </w:pPr>
          </w:p>
        </w:tc>
        <w:tc>
          <w:tcPr>
            <w:tcW w:w="1479" w:type="dxa"/>
            <w:shd w:val="clear" w:color="auto" w:fill="auto"/>
          </w:tcPr>
          <w:p w14:paraId="5B30D6EE" w14:textId="77777777" w:rsidR="00BD276F" w:rsidRPr="00414D51" w:rsidRDefault="00BD276F" w:rsidP="00414D51">
            <w:pPr>
              <w:spacing w:line="360" w:lineRule="auto"/>
              <w:jc w:val="both"/>
              <w:rPr>
                <w:rFonts w:ascii="Palatino Linotype" w:hAnsi="Palatino Linotype"/>
                <w:i/>
                <w:color w:val="000000" w:themeColor="text1"/>
              </w:rPr>
            </w:pPr>
          </w:p>
        </w:tc>
        <w:tc>
          <w:tcPr>
            <w:tcW w:w="1745" w:type="dxa"/>
            <w:shd w:val="clear" w:color="auto" w:fill="auto"/>
          </w:tcPr>
          <w:p w14:paraId="7BB25242" w14:textId="77777777" w:rsidR="00BD276F" w:rsidRPr="00414D51" w:rsidRDefault="00BD276F" w:rsidP="00414D51">
            <w:pPr>
              <w:spacing w:line="360" w:lineRule="auto"/>
              <w:jc w:val="both"/>
              <w:rPr>
                <w:rFonts w:ascii="Palatino Linotype" w:hAnsi="Palatino Linotype"/>
                <w:i/>
                <w:color w:val="000000" w:themeColor="text1"/>
              </w:rPr>
            </w:pPr>
          </w:p>
        </w:tc>
      </w:tr>
      <w:bookmarkEnd w:id="73"/>
    </w:tbl>
    <w:p w14:paraId="48C68F1E" w14:textId="77777777" w:rsidR="00BD276F" w:rsidRPr="00414D51" w:rsidRDefault="00BD276F" w:rsidP="00414D51">
      <w:pPr>
        <w:spacing w:line="360" w:lineRule="auto"/>
        <w:jc w:val="both"/>
        <w:rPr>
          <w:rFonts w:ascii="Palatino Linotype" w:hAnsi="Palatino Linotype"/>
          <w:i/>
          <w:color w:val="000000" w:themeColor="text1"/>
        </w:rPr>
      </w:pPr>
    </w:p>
    <w:tbl>
      <w:tblPr>
        <w:tblW w:w="0" w:type="auto"/>
        <w:jc w:val="center"/>
        <w:tblCellMar>
          <w:left w:w="70" w:type="dxa"/>
          <w:right w:w="70" w:type="dxa"/>
        </w:tblCellMar>
        <w:tblLook w:val="04A0" w:firstRow="1" w:lastRow="0" w:firstColumn="1" w:lastColumn="0" w:noHBand="0" w:noVBand="1"/>
      </w:tblPr>
      <w:tblGrid>
        <w:gridCol w:w="1221"/>
        <w:gridCol w:w="700"/>
        <w:gridCol w:w="790"/>
        <w:gridCol w:w="1138"/>
        <w:gridCol w:w="1138"/>
        <w:gridCol w:w="1285"/>
        <w:gridCol w:w="1163"/>
        <w:gridCol w:w="1016"/>
        <w:gridCol w:w="1178"/>
      </w:tblGrid>
      <w:tr w:rsidR="00414D51" w:rsidRPr="00414D51" w14:paraId="6FC31D0C" w14:textId="77777777" w:rsidTr="00B96583">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046D4A2C"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Información curricular</w:t>
            </w:r>
          </w:p>
        </w:tc>
      </w:tr>
      <w:tr w:rsidR="00414D51" w:rsidRPr="00414D51" w14:paraId="2E7D925F" w14:textId="77777777" w:rsidTr="00B96583">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2B3E55DD"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1170C68C"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Experiencia laboral (tres últimos empleos)</w:t>
            </w:r>
          </w:p>
        </w:tc>
      </w:tr>
      <w:tr w:rsidR="00414D51" w:rsidRPr="00414D51" w14:paraId="318D3191" w14:textId="77777777" w:rsidTr="00B96583">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2265121E"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u w:val="single"/>
              </w:rPr>
              <w:lastRenderedPageBreak/>
              <w:t>Nivel máximo de estudios</w:t>
            </w:r>
            <w:r w:rsidRPr="00414D51">
              <w:rPr>
                <w:rFonts w:ascii="Palatino Linotype" w:hAnsi="Palatino Linotype"/>
                <w:i/>
                <w:color w:val="000000" w:themeColor="text1"/>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1A74C6F1"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0D00CE51"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72F7A6D4"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 xml:space="preserve">inicio </w:t>
            </w:r>
          </w:p>
          <w:p w14:paraId="21C81611"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1403582E"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5F5A938F"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30DBAD4A"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Cargo o puesto desempeñado</w:t>
            </w:r>
          </w:p>
        </w:tc>
        <w:tc>
          <w:tcPr>
            <w:tcW w:w="864" w:type="dxa"/>
            <w:tcBorders>
              <w:top w:val="nil"/>
              <w:left w:val="nil"/>
              <w:bottom w:val="nil"/>
              <w:right w:val="dotted" w:sz="4" w:space="0" w:color="auto"/>
            </w:tcBorders>
            <w:shd w:val="clear" w:color="auto" w:fill="auto"/>
            <w:vAlign w:val="center"/>
            <w:hideMark/>
          </w:tcPr>
          <w:p w14:paraId="7693CFA3"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Campo de experiencia</w:t>
            </w:r>
          </w:p>
        </w:tc>
        <w:tc>
          <w:tcPr>
            <w:tcW w:w="997" w:type="dxa"/>
            <w:tcBorders>
              <w:top w:val="nil"/>
              <w:left w:val="nil"/>
              <w:bottom w:val="nil"/>
              <w:right w:val="dotted" w:sz="4" w:space="0" w:color="auto"/>
            </w:tcBorders>
            <w:shd w:val="clear" w:color="auto" w:fill="auto"/>
            <w:vAlign w:val="center"/>
            <w:hideMark/>
          </w:tcPr>
          <w:p w14:paraId="1F91A5AA" w14:textId="77777777" w:rsidR="00BD276F" w:rsidRPr="00414D51" w:rsidRDefault="00BD276F" w:rsidP="00414D51">
            <w:pPr>
              <w:spacing w:line="360" w:lineRule="auto"/>
              <w:jc w:val="center"/>
              <w:rPr>
                <w:rFonts w:ascii="Palatino Linotype" w:hAnsi="Palatino Linotype"/>
                <w:i/>
                <w:color w:val="000000" w:themeColor="text1"/>
              </w:rPr>
            </w:pPr>
            <w:r w:rsidRPr="00414D51">
              <w:rPr>
                <w:rFonts w:ascii="Palatino Linotype" w:hAnsi="Palatino Linotype"/>
                <w:i/>
                <w:color w:val="000000" w:themeColor="text1"/>
              </w:rPr>
              <w:t>Hipervínculo a la versión pública del currículum</w:t>
            </w:r>
          </w:p>
        </w:tc>
      </w:tr>
    </w:tbl>
    <w:p w14:paraId="10B3541B" w14:textId="77777777" w:rsidR="00BD276F" w:rsidRPr="00414D51" w:rsidRDefault="00BD276F" w:rsidP="00414D51">
      <w:pPr>
        <w:pStyle w:val="Prrafodelista"/>
        <w:spacing w:line="360" w:lineRule="auto"/>
        <w:ind w:left="0"/>
        <w:jc w:val="both"/>
        <w:rPr>
          <w:rFonts w:ascii="Palatino Linotype" w:hAnsi="Palatino Linotype" w:cs="Arial"/>
          <w:color w:val="000000" w:themeColor="text1"/>
        </w:rPr>
      </w:pPr>
    </w:p>
    <w:p w14:paraId="4AAE4DC6" w14:textId="77777777" w:rsidR="00BD276F" w:rsidRPr="00414D51" w:rsidRDefault="00BD276F" w:rsidP="00414D51">
      <w:pPr>
        <w:pStyle w:val="Prrafodelista"/>
        <w:numPr>
          <w:ilvl w:val="0"/>
          <w:numId w:val="1"/>
        </w:numPr>
        <w:spacing w:line="360" w:lineRule="auto"/>
        <w:ind w:left="0" w:firstLine="0"/>
        <w:jc w:val="both"/>
        <w:rPr>
          <w:rFonts w:ascii="Palatino Linotype" w:hAnsi="Palatino Linotype" w:cs="Arial"/>
          <w:color w:val="000000" w:themeColor="text1"/>
        </w:rPr>
      </w:pPr>
      <w:r w:rsidRPr="00414D51">
        <w:rPr>
          <w:rFonts w:ascii="Palatino Linotype" w:hAnsi="Palatino Linotype"/>
          <w:color w:val="000000" w:themeColor="text1"/>
        </w:rPr>
        <w:t>Así</w:t>
      </w:r>
      <w:r w:rsidRPr="00414D51">
        <w:rPr>
          <w:rFonts w:ascii="Palatino Linotype" w:hAnsi="Palatino Linotype"/>
          <w:color w:val="000000" w:themeColor="text1"/>
          <w:lang w:val="es-ES"/>
        </w:rPr>
        <w:t xml:space="preserve">, como bien se advierte el </w:t>
      </w:r>
      <w:r w:rsidRPr="00414D51">
        <w:rPr>
          <w:rFonts w:ascii="Palatino Linotype" w:hAnsi="Palatino Linotype" w:cs="Arial"/>
          <w:i/>
          <w:color w:val="000000" w:themeColor="text1"/>
        </w:rPr>
        <w:t xml:space="preserve">Curriculum Vitae </w:t>
      </w:r>
      <w:r w:rsidRPr="00414D51">
        <w:rPr>
          <w:rFonts w:ascii="Palatino Linotype" w:hAnsi="Palatino Linotype"/>
          <w:b/>
          <w:i/>
          <w:color w:val="000000" w:themeColor="text1"/>
        </w:rPr>
        <w:t>(</w:t>
      </w:r>
      <w:r w:rsidRPr="00414D51">
        <w:rPr>
          <w:rFonts w:ascii="Palatino Linotype" w:hAnsi="Palatino Linotype"/>
          <w:b/>
          <w:color w:val="000000" w:themeColor="text1"/>
        </w:rPr>
        <w:t>con o sin fotografía)</w:t>
      </w:r>
      <w:r w:rsidRPr="00414D51">
        <w:rPr>
          <w:rFonts w:ascii="Palatino Linotype" w:hAnsi="Palatino Linotype" w:cs="Arial"/>
          <w:i/>
          <w:color w:val="000000" w:themeColor="text1"/>
        </w:rPr>
        <w:t xml:space="preserve"> </w:t>
      </w:r>
      <w:r w:rsidRPr="00414D51">
        <w:rPr>
          <w:rFonts w:ascii="Palatino Linotype" w:hAnsi="Palatino Linotype" w:cs="Arial"/>
          <w:color w:val="000000" w:themeColor="text1"/>
        </w:rPr>
        <w:t xml:space="preserve">es un </w:t>
      </w:r>
      <w:r w:rsidRPr="00414D51">
        <w:rPr>
          <w:rFonts w:ascii="Palatino Linotype" w:hAnsi="Palatino Linotype"/>
          <w:color w:val="000000" w:themeColor="text1"/>
        </w:rPr>
        <w:t>documento</w:t>
      </w:r>
      <w:r w:rsidRPr="00414D51">
        <w:rPr>
          <w:rFonts w:ascii="Palatino Linotype" w:hAnsi="Palatino Linotype" w:cs="Arial"/>
          <w:color w:val="000000" w:themeColor="text1"/>
        </w:rPr>
        <w:t xml:space="preserve"> </w:t>
      </w:r>
      <w:r w:rsidRPr="00414D51">
        <w:rPr>
          <w:rFonts w:ascii="Palatino Linotype" w:hAnsi="Palatino Linotype"/>
          <w:color w:val="000000" w:themeColor="text1"/>
        </w:rPr>
        <w:t>que</w:t>
      </w:r>
      <w:r w:rsidRPr="00414D51">
        <w:rPr>
          <w:rFonts w:ascii="Palatino Linotype" w:hAnsi="Palatino Linotype" w:cs="Arial"/>
          <w:color w:val="000000" w:themeColor="text1"/>
        </w:rPr>
        <w:t xml:space="preserve"> no necesariamente, ha de constar en los archivos de los Sujeto Obligados; </w:t>
      </w:r>
      <w:r w:rsidRPr="00414D51">
        <w:rPr>
          <w:rFonts w:ascii="Palatino Linotype" w:hAnsi="Palatino Linotype"/>
          <w:color w:val="000000" w:themeColor="text1"/>
        </w:rPr>
        <w:t>no</w:t>
      </w:r>
      <w:r w:rsidRPr="00414D51">
        <w:rPr>
          <w:rFonts w:ascii="Palatino Linotype" w:hAnsi="Palatino Linotype" w:cs="Arial"/>
          <w:color w:val="000000" w:themeColor="text1"/>
        </w:rPr>
        <w:t xml:space="preserve"> obstante, de constar en los archivos de los mismos, éstos deben ser entregados a los particulares que así lo soliciten, de conformidad en los previsto en los artículos 4 y 12 de la Ley adjetiva.</w:t>
      </w:r>
    </w:p>
    <w:p w14:paraId="1BEA8717" w14:textId="77777777" w:rsidR="00BD276F" w:rsidRPr="00414D51" w:rsidRDefault="00BD276F" w:rsidP="00414D51">
      <w:pPr>
        <w:pStyle w:val="Prrafodelista"/>
        <w:spacing w:line="360" w:lineRule="auto"/>
        <w:ind w:left="0"/>
        <w:jc w:val="both"/>
        <w:rPr>
          <w:rFonts w:ascii="Palatino Linotype" w:hAnsi="Palatino Linotype" w:cs="Arial"/>
          <w:color w:val="000000" w:themeColor="text1"/>
        </w:rPr>
      </w:pPr>
    </w:p>
    <w:p w14:paraId="2311CAA1" w14:textId="42A4F09D" w:rsidR="00BD276F" w:rsidRPr="00414D51" w:rsidRDefault="00BD276F" w:rsidP="00414D5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414D51">
        <w:rPr>
          <w:rFonts w:ascii="Palatino Linotype" w:hAnsi="Palatino Linotype"/>
          <w:color w:val="000000" w:themeColor="text1"/>
        </w:rPr>
        <w:t>Ahora</w:t>
      </w:r>
      <w:r w:rsidRPr="00414D51">
        <w:rPr>
          <w:rFonts w:ascii="Palatino Linotype" w:hAnsi="Palatino Linotype" w:cs="Arial"/>
          <w:color w:val="000000" w:themeColor="text1"/>
        </w:rPr>
        <w:t xml:space="preserve"> bien, debe precisarse, además, que existen expresiones documentales, que acorde a las funciones, facultades, atribuciones y </w:t>
      </w:r>
      <w:r w:rsidRPr="00414D51">
        <w:rPr>
          <w:rFonts w:ascii="Palatino Linotype" w:hAnsi="Palatino Linotype"/>
          <w:color w:val="000000" w:themeColor="text1"/>
        </w:rPr>
        <w:t>competencias</w:t>
      </w:r>
      <w:r w:rsidRPr="00414D51">
        <w:rPr>
          <w:rFonts w:ascii="Palatino Linotype" w:hAnsi="Palatino Linotype" w:cs="Arial"/>
          <w:color w:val="000000" w:themeColor="text1"/>
        </w:rPr>
        <w:t xml:space="preserve"> de los Sujetos </w:t>
      </w:r>
      <w:r w:rsidRPr="00414D51">
        <w:rPr>
          <w:rFonts w:ascii="Palatino Linotype" w:hAnsi="Palatino Linotype"/>
          <w:color w:val="000000" w:themeColor="text1"/>
        </w:rPr>
        <w:t>Obligados</w:t>
      </w:r>
      <w:r w:rsidRPr="00414D51">
        <w:rPr>
          <w:rFonts w:ascii="Palatino Linotype" w:hAnsi="Palatino Linotype" w:cs="Arial"/>
          <w:color w:val="000000" w:themeColor="text1"/>
        </w:rPr>
        <w:t xml:space="preserve">, </w:t>
      </w:r>
      <w:r w:rsidRPr="00414D51">
        <w:rPr>
          <w:rFonts w:ascii="Palatino Linotype" w:hAnsi="Palatino Linotype" w:cs="Arial"/>
          <w:color w:val="000000" w:themeColor="text1"/>
        </w:rPr>
        <w:lastRenderedPageBreak/>
        <w:t xml:space="preserve">que pudieran reflejar la información que generalmente se </w:t>
      </w:r>
      <w:r w:rsidRPr="00414D51">
        <w:rPr>
          <w:rFonts w:ascii="Palatino Linotype" w:hAnsi="Palatino Linotype"/>
          <w:color w:val="000000" w:themeColor="text1"/>
        </w:rPr>
        <w:t>contiene</w:t>
      </w:r>
      <w:r w:rsidRPr="00414D51">
        <w:rPr>
          <w:rFonts w:ascii="Palatino Linotype" w:hAnsi="Palatino Linotype" w:cs="Arial"/>
          <w:color w:val="000000" w:themeColor="text1"/>
        </w:rPr>
        <w:t xml:space="preserve"> en el </w:t>
      </w:r>
      <w:r w:rsidRPr="00414D51">
        <w:rPr>
          <w:rFonts w:ascii="Palatino Linotype" w:hAnsi="Palatino Linotype" w:cs="Arial"/>
          <w:i/>
          <w:color w:val="000000" w:themeColor="text1"/>
        </w:rPr>
        <w:t>Curriculum Vitae</w:t>
      </w:r>
      <w:r w:rsidRPr="00414D51">
        <w:rPr>
          <w:rFonts w:ascii="Palatino Linotype" w:hAnsi="Palatino Linotype" w:cs="Arial"/>
          <w:color w:val="000000" w:themeColor="text1"/>
        </w:rPr>
        <w:t xml:space="preserve">, tales como, </w:t>
      </w:r>
      <w:r w:rsidRPr="00414D51">
        <w:rPr>
          <w:rFonts w:ascii="Palatino Linotype" w:hAnsi="Palatino Linotype" w:cs="Arial"/>
          <w:color w:val="000000" w:themeColor="text1"/>
          <w:u w:val="single"/>
        </w:rPr>
        <w:t xml:space="preserve">la ficha curricular </w:t>
      </w:r>
      <w:r w:rsidRPr="00414D51">
        <w:rPr>
          <w:rFonts w:ascii="Palatino Linotype" w:hAnsi="Palatino Linotype" w:cs="Arial"/>
          <w:color w:val="000000" w:themeColor="text1"/>
        </w:rPr>
        <w:t xml:space="preserve">o </w:t>
      </w:r>
      <w:r w:rsidRPr="00414D51">
        <w:rPr>
          <w:rFonts w:ascii="Palatino Linotype" w:hAnsi="Palatino Linotype" w:cs="Arial"/>
          <w:color w:val="000000" w:themeColor="text1"/>
          <w:u w:val="single"/>
        </w:rPr>
        <w:t xml:space="preserve">la </w:t>
      </w:r>
      <w:r w:rsidRPr="00414D51">
        <w:rPr>
          <w:rFonts w:ascii="Palatino Linotype" w:hAnsi="Palatino Linotype"/>
          <w:color w:val="000000" w:themeColor="text1"/>
          <w:u w:val="single"/>
          <w:lang w:val="es-ES"/>
        </w:rPr>
        <w:t>solicitud de empleo</w:t>
      </w:r>
      <w:r w:rsidRPr="00414D51">
        <w:rPr>
          <w:rFonts w:ascii="Palatino Linotype" w:hAnsi="Palatino Linotype" w:cs="Arial"/>
          <w:color w:val="000000" w:themeColor="text1"/>
        </w:rPr>
        <w:t xml:space="preserve">, a que hace referencia el </w:t>
      </w:r>
      <w:r w:rsidRPr="00414D51">
        <w:rPr>
          <w:rFonts w:ascii="Palatino Linotype" w:hAnsi="Palatino Linotype"/>
          <w:color w:val="000000" w:themeColor="text1"/>
        </w:rPr>
        <w:t xml:space="preserve">artículo 47, fracción I, de la Ley del Trabajo de los Servidores Públicos del Estado y Municipios, así como las Fichas Curriculares en cumplimiento al artículo 92, fracción XXI de la </w:t>
      </w:r>
      <w:r w:rsidRPr="00414D51">
        <w:rPr>
          <w:rFonts w:ascii="Palatino Linotype" w:hAnsi="Palatino Linotype"/>
          <w:color w:val="000000" w:themeColor="text1"/>
          <w:lang w:eastAsia="es-ES_tradnl"/>
        </w:rPr>
        <w:t xml:space="preserve">Ley de </w:t>
      </w:r>
      <w:r w:rsidRPr="00414D51">
        <w:rPr>
          <w:rFonts w:ascii="Palatino Linotype" w:hAnsi="Palatino Linotype" w:cs="Arial"/>
          <w:color w:val="000000" w:themeColor="text1"/>
        </w:rPr>
        <w:t>Transparencia</w:t>
      </w:r>
      <w:r w:rsidRPr="00414D51">
        <w:rPr>
          <w:rFonts w:ascii="Palatino Linotype" w:hAnsi="Palatino Linotype"/>
          <w:color w:val="000000" w:themeColor="text1"/>
          <w:lang w:eastAsia="es-ES_tradnl"/>
        </w:rPr>
        <w:t xml:space="preserve"> y </w:t>
      </w:r>
      <w:r w:rsidRPr="00414D51">
        <w:rPr>
          <w:rFonts w:ascii="Palatino Linotype" w:hAnsi="Palatino Linotype" w:cs="Arial"/>
          <w:color w:val="000000" w:themeColor="text1"/>
        </w:rPr>
        <w:t>Acceso</w:t>
      </w:r>
      <w:r w:rsidRPr="00414D51">
        <w:rPr>
          <w:rFonts w:ascii="Palatino Linotype" w:hAnsi="Palatino Linotype"/>
          <w:color w:val="000000" w:themeColor="text1"/>
          <w:lang w:eastAsia="es-ES_tradnl"/>
        </w:rPr>
        <w:t xml:space="preserve"> a la Información Pública del Estado de México y Municipios y de los Lineamientos Técnicos Generales, en tal sentido, se entiende que</w:t>
      </w:r>
      <w:r w:rsidRPr="00414D51">
        <w:rPr>
          <w:rFonts w:ascii="Palatino Linotype" w:hAnsi="Palatino Linotype"/>
          <w:color w:val="000000" w:themeColor="text1"/>
        </w:rPr>
        <w:t xml:space="preserve"> </w:t>
      </w:r>
      <w:r w:rsidRPr="00414D51">
        <w:rPr>
          <w:rFonts w:ascii="Palatino Linotype" w:hAnsi="Palatino Linotype"/>
          <w:b/>
          <w:color w:val="000000" w:themeColor="text1"/>
        </w:rPr>
        <w:t>EL SUJETO OBLIGADO</w:t>
      </w:r>
      <w:r w:rsidRPr="00414D51">
        <w:rPr>
          <w:rFonts w:ascii="Palatino Linotype" w:hAnsi="Palatino Linotype"/>
          <w:color w:val="000000" w:themeColor="text1"/>
        </w:rPr>
        <w:t>, genera (en cuanto a la ficha curricular), posee o administración dicha información (curriculum vitae y s</w:t>
      </w:r>
      <w:r w:rsidR="003F0D46" w:rsidRPr="00414D51">
        <w:rPr>
          <w:rFonts w:ascii="Palatino Linotype" w:hAnsi="Palatino Linotype"/>
          <w:color w:val="000000" w:themeColor="text1"/>
        </w:rPr>
        <w:t>olicitud de empleo); por lo que –se insiste</w:t>
      </w:r>
      <w:r w:rsidR="00DD5BB1" w:rsidRPr="00414D51">
        <w:rPr>
          <w:rFonts w:ascii="Palatino Linotype" w:hAnsi="Palatino Linotype"/>
          <w:color w:val="000000" w:themeColor="text1"/>
        </w:rPr>
        <w:t>– es procedente en el presente proveído ordenar la entrega de los curriculum vitae, ficha curricular o solicitud de empleo, de los servidores públicos adscritos al cinco de marzo de dos mil veinticinco.</w:t>
      </w:r>
    </w:p>
    <w:p w14:paraId="6012814F" w14:textId="77777777" w:rsidR="000B010E" w:rsidRPr="00414D51" w:rsidRDefault="000B010E" w:rsidP="00414D51">
      <w:pPr>
        <w:pStyle w:val="Prrafodelista"/>
        <w:spacing w:line="360" w:lineRule="auto"/>
        <w:ind w:left="0"/>
        <w:jc w:val="both"/>
        <w:rPr>
          <w:rFonts w:ascii="Palatino Linotype" w:eastAsia="Palatino Linotype" w:hAnsi="Palatino Linotype" w:cs="Palatino Linotype"/>
          <w:color w:val="000000" w:themeColor="text1"/>
        </w:rPr>
      </w:pPr>
    </w:p>
    <w:p w14:paraId="43D3C0B4" w14:textId="4B8368E6" w:rsidR="00A62020" w:rsidRPr="00414D51" w:rsidRDefault="00DD5BB1" w:rsidP="00414D51">
      <w:pPr>
        <w:numPr>
          <w:ilvl w:val="0"/>
          <w:numId w:val="1"/>
        </w:numPr>
        <w:spacing w:line="360" w:lineRule="auto"/>
        <w:ind w:left="0" w:firstLine="0"/>
        <w:contextualSpacing/>
        <w:jc w:val="both"/>
        <w:rPr>
          <w:rFonts w:ascii="Palatino Linotype" w:hAnsi="Palatino Linotype"/>
          <w:color w:val="000000" w:themeColor="text1"/>
        </w:rPr>
      </w:pPr>
      <w:r w:rsidRPr="00414D51">
        <w:rPr>
          <w:rFonts w:ascii="Palatino Linotype" w:hAnsi="Palatino Linotype"/>
          <w:color w:val="000000" w:themeColor="text1"/>
        </w:rPr>
        <w:t>Con la determinación alcanzada</w:t>
      </w:r>
      <w:r w:rsidRPr="00414D51">
        <w:rPr>
          <w:rFonts w:ascii="Palatino Linotype" w:eastAsia="Times New Roman" w:hAnsi="Palatino Linotype" w:cs="Arial"/>
          <w:color w:val="000000" w:themeColor="text1"/>
        </w:rPr>
        <w:t xml:space="preserve">, se estima quedará por colmado </w:t>
      </w:r>
      <w:r w:rsidR="00A62020" w:rsidRPr="00414D51">
        <w:rPr>
          <w:rFonts w:ascii="Palatino Linotype" w:hAnsi="Palatino Linotype"/>
          <w:color w:val="000000" w:themeColor="text1"/>
        </w:rPr>
        <w:t xml:space="preserve">el Derecho que tutela este Órgano Garante </w:t>
      </w:r>
      <w:r w:rsidRPr="00414D51">
        <w:rPr>
          <w:rFonts w:ascii="Palatino Linotype" w:hAnsi="Palatino Linotype"/>
          <w:color w:val="000000" w:themeColor="text1"/>
        </w:rPr>
        <w:t xml:space="preserve">y, que </w:t>
      </w:r>
      <w:r w:rsidR="00A62020" w:rsidRPr="00414D51">
        <w:rPr>
          <w:rFonts w:ascii="Palatino Linotype" w:hAnsi="Palatino Linotype" w:cs="Arial"/>
          <w:color w:val="000000" w:themeColor="text1"/>
        </w:rPr>
        <w:t>corresponde</w:t>
      </w:r>
      <w:r w:rsidR="00A62020" w:rsidRPr="00414D51">
        <w:rPr>
          <w:rFonts w:ascii="Palatino Linotype" w:hAnsi="Palatino Linotype"/>
          <w:color w:val="000000" w:themeColor="text1"/>
        </w:rPr>
        <w:t xml:space="preserve"> a la </w:t>
      </w:r>
      <w:r w:rsidR="00A62020" w:rsidRPr="00414D51">
        <w:rPr>
          <w:rFonts w:ascii="Palatino Linotype" w:eastAsia="Times New Roman" w:hAnsi="Palatino Linotype" w:cs="Arial"/>
          <w:color w:val="000000" w:themeColor="text1"/>
        </w:rPr>
        <w:t xml:space="preserve"> </w:t>
      </w:r>
      <w:r w:rsidR="00A62020" w:rsidRPr="00414D51">
        <w:rPr>
          <w:rFonts w:ascii="Palatino Linotype" w:eastAsia="MS Mincho" w:hAnsi="Palatino Linotype" w:cs="Times New Roman"/>
          <w:i/>
          <w:color w:val="000000" w:themeColor="text1"/>
        </w:rPr>
        <w:t>igualdad de oportunidades para recibir, buscar e impartir información</w:t>
      </w:r>
      <w:r w:rsidR="00A62020" w:rsidRPr="00414D51">
        <w:rPr>
          <w:rStyle w:val="Refdenotaalpie"/>
          <w:rFonts w:ascii="Palatino Linotype" w:eastAsia="MS Mincho" w:hAnsi="Palatino Linotype"/>
          <w:i/>
          <w:color w:val="000000" w:themeColor="text1"/>
        </w:rPr>
        <w:footnoteReference w:id="1"/>
      </w:r>
      <w:r w:rsidR="00A62020" w:rsidRPr="00414D51">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62020" w:rsidRPr="00414D51">
        <w:rPr>
          <w:rStyle w:val="Refdenotaalpie"/>
          <w:rFonts w:ascii="Palatino Linotype" w:eastAsia="MS Mincho" w:hAnsi="Palatino Linotype"/>
          <w:color w:val="000000" w:themeColor="text1"/>
        </w:rPr>
        <w:footnoteReference w:id="2"/>
      </w:r>
      <w:r w:rsidR="00A62020" w:rsidRPr="00414D51">
        <w:rPr>
          <w:rFonts w:ascii="Palatino Linotype" w:eastAsia="MS Mincho" w:hAnsi="Palatino Linotype" w:cs="Times New Roman"/>
          <w:i/>
          <w:color w:val="000000" w:themeColor="text1"/>
        </w:rPr>
        <w:t xml:space="preserve"> </w:t>
      </w:r>
      <w:r w:rsidR="00A62020" w:rsidRPr="00414D51">
        <w:rPr>
          <w:rFonts w:ascii="Palatino Linotype" w:eastAsia="MS Mincho" w:hAnsi="Palatino Linotype" w:cs="Times New Roman"/>
          <w:color w:val="000000" w:themeColor="text1"/>
        </w:rPr>
        <w:t xml:space="preserve">que se constituye como una herramienta fundamental para </w:t>
      </w:r>
      <w:r w:rsidR="00A62020" w:rsidRPr="00414D51">
        <w:rPr>
          <w:rFonts w:ascii="Palatino Linotype" w:eastAsia="MS Mincho" w:hAnsi="Palatino Linotype" w:cs="Times New Roman"/>
          <w:i/>
          <w:color w:val="000000" w:themeColor="text1"/>
        </w:rPr>
        <w:t xml:space="preserve">ejercer control democrático de las gestiones estatales, de forma tal que puedan cuestionar, indagar y considerar si se está dando un adecuado cumplimiento </w:t>
      </w:r>
      <w:r w:rsidR="00A62020" w:rsidRPr="00414D51">
        <w:rPr>
          <w:rFonts w:ascii="Palatino Linotype" w:eastAsia="MS Mincho" w:hAnsi="Palatino Linotype" w:cs="Times New Roman"/>
          <w:i/>
          <w:color w:val="000000" w:themeColor="text1"/>
        </w:rPr>
        <w:lastRenderedPageBreak/>
        <w:t>de las funciones públicas,</w:t>
      </w:r>
      <w:r w:rsidR="00A62020" w:rsidRPr="00414D51">
        <w:rPr>
          <w:rStyle w:val="Refdenotaalpie"/>
          <w:rFonts w:ascii="Palatino Linotype" w:eastAsia="MS Mincho" w:hAnsi="Palatino Linotype"/>
          <w:i/>
          <w:color w:val="000000" w:themeColor="text1"/>
        </w:rPr>
        <w:footnoteReference w:id="3"/>
      </w:r>
      <w:r w:rsidR="00A62020" w:rsidRPr="00414D51">
        <w:rPr>
          <w:rFonts w:ascii="Palatino Linotype" w:eastAsia="MS Mincho" w:hAnsi="Palatino Linotype" w:cs="Times New Roman"/>
          <w:color w:val="000000" w:themeColor="text1"/>
        </w:rPr>
        <w:t>fomentando</w:t>
      </w:r>
      <w:r w:rsidR="00A62020" w:rsidRPr="00414D51">
        <w:rPr>
          <w:rFonts w:ascii="Palatino Linotype" w:eastAsia="MS Mincho" w:hAnsi="Palatino Linotype" w:cs="Times New Roman"/>
          <w:i/>
          <w:color w:val="000000" w:themeColor="text1"/>
        </w:rPr>
        <w:t xml:space="preserve"> la transparencia de las actividades estatales y</w:t>
      </w:r>
      <w:r w:rsidR="00A62020" w:rsidRPr="00414D51">
        <w:rPr>
          <w:rFonts w:ascii="Palatino Linotype" w:eastAsia="MS Mincho" w:hAnsi="Palatino Linotype" w:cs="Times New Roman"/>
          <w:color w:val="000000" w:themeColor="text1"/>
        </w:rPr>
        <w:t xml:space="preserve"> promoviendo</w:t>
      </w:r>
      <w:r w:rsidR="00A62020" w:rsidRPr="00414D51">
        <w:rPr>
          <w:rFonts w:ascii="Palatino Linotype" w:eastAsia="MS Mincho" w:hAnsi="Palatino Linotype" w:cs="Times New Roman"/>
          <w:i/>
          <w:color w:val="000000" w:themeColor="text1"/>
        </w:rPr>
        <w:t xml:space="preserve"> la responsabilidad de los funcionarios sobre su gestión pública</w:t>
      </w:r>
      <w:r w:rsidR="00A62020" w:rsidRPr="00414D51">
        <w:rPr>
          <w:rStyle w:val="Refdenotaalpie"/>
          <w:rFonts w:ascii="Palatino Linotype" w:eastAsia="MS Mincho" w:hAnsi="Palatino Linotype"/>
          <w:i/>
          <w:color w:val="000000" w:themeColor="text1"/>
        </w:rPr>
        <w:footnoteReference w:id="4"/>
      </w:r>
      <w:r w:rsidR="00A62020" w:rsidRPr="00414D51">
        <w:rPr>
          <w:rFonts w:ascii="Palatino Linotype" w:eastAsia="MS Mincho" w:hAnsi="Palatino Linotype" w:cs="Times New Roman"/>
          <w:i/>
          <w:color w:val="000000" w:themeColor="text1"/>
        </w:rPr>
        <w:t xml:space="preserve"> </w:t>
      </w:r>
      <w:r w:rsidR="00A62020" w:rsidRPr="00414D51">
        <w:rPr>
          <w:rFonts w:ascii="Palatino Linotype" w:eastAsia="MS Mincho" w:hAnsi="Palatino Linotype" w:cs="Times New Roman"/>
          <w:color w:val="000000" w:themeColor="text1"/>
        </w:rPr>
        <w:t>que permite</w:t>
      </w:r>
      <w:r w:rsidR="00A62020" w:rsidRPr="00414D51">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00A62020" w:rsidRPr="00414D51">
        <w:rPr>
          <w:rStyle w:val="Refdenotaalpie"/>
          <w:rFonts w:ascii="Palatino Linotype" w:eastAsia="MS Mincho" w:hAnsi="Palatino Linotype"/>
          <w:i/>
          <w:color w:val="000000" w:themeColor="text1"/>
        </w:rPr>
        <w:footnoteReference w:id="5"/>
      </w:r>
      <w:r w:rsidR="00A62020" w:rsidRPr="00414D51">
        <w:rPr>
          <w:rFonts w:ascii="Palatino Linotype" w:eastAsia="MS Mincho" w:hAnsi="Palatino Linotype" w:cs="Times New Roman"/>
          <w:color w:val="000000" w:themeColor="text1"/>
        </w:rPr>
        <w:t xml:space="preserve"> ” </w:t>
      </w:r>
    </w:p>
    <w:p w14:paraId="2D94A537" w14:textId="77777777" w:rsidR="00A62020" w:rsidRPr="00414D51" w:rsidRDefault="00A62020" w:rsidP="00414D51">
      <w:pPr>
        <w:spacing w:line="360" w:lineRule="auto"/>
        <w:contextualSpacing/>
        <w:jc w:val="both"/>
        <w:rPr>
          <w:rFonts w:ascii="Palatino Linotype" w:hAnsi="Palatino Linotype"/>
          <w:color w:val="000000" w:themeColor="text1"/>
        </w:rPr>
      </w:pPr>
    </w:p>
    <w:p w14:paraId="1B337842" w14:textId="77777777" w:rsidR="00DD5BB1" w:rsidRPr="00414D51" w:rsidRDefault="00DD5BB1"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del </w:t>
      </w:r>
      <w:r w:rsidRPr="00414D51">
        <w:rPr>
          <w:rFonts w:ascii="Palatino Linotype" w:hAnsi="Palatino Linotype"/>
          <w:color w:val="000000" w:themeColor="text1"/>
        </w:rPr>
        <w:t>Pleno</w:t>
      </w:r>
      <w:r w:rsidRPr="00414D51">
        <w:rPr>
          <w:rFonts w:ascii="Palatino Linotype" w:eastAsia="Palatino Linotype" w:hAnsi="Palatino Linotype" w:cs="Palatino Linotype"/>
          <w:color w:val="000000" w:themeColor="text1"/>
        </w:rPr>
        <w:t xml:space="preserve">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09943E9" w14:textId="77777777" w:rsidR="00DD5BB1" w:rsidRPr="00414D51" w:rsidRDefault="00DD5BB1" w:rsidP="00414D51">
      <w:pPr>
        <w:spacing w:line="360" w:lineRule="auto"/>
        <w:jc w:val="both"/>
        <w:rPr>
          <w:rFonts w:ascii="Palatino Linotype" w:eastAsia="Palatino Linotype" w:hAnsi="Palatino Linotype" w:cs="Palatino Linotype"/>
          <w:b/>
          <w:i/>
          <w:color w:val="000000" w:themeColor="text1"/>
        </w:rPr>
      </w:pPr>
      <w:r w:rsidRPr="00414D51">
        <w:rPr>
          <w:rFonts w:ascii="Palatino Linotype" w:eastAsia="Palatino Linotype" w:hAnsi="Palatino Linotype" w:cs="Palatino Linotype"/>
          <w:b/>
          <w:i/>
          <w:color w:val="000000" w:themeColor="text1"/>
        </w:rPr>
        <w:t>“CRITERIO 0002-11</w:t>
      </w:r>
    </w:p>
    <w:p w14:paraId="32CF0382"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14D5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AC65F1A"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14:paraId="373B5039"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79816422"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73EB6CDA"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29BBD4D1" w14:textId="77777777" w:rsidR="00DD5BB1" w:rsidRPr="00414D51" w:rsidRDefault="00DD5BB1" w:rsidP="00414D51">
      <w:pPr>
        <w:spacing w:line="360" w:lineRule="auto"/>
        <w:jc w:val="both"/>
        <w:rPr>
          <w:rFonts w:ascii="Palatino Linotype" w:eastAsia="Palatino Linotype" w:hAnsi="Palatino Linotype" w:cs="Palatino Linotype"/>
          <w:color w:val="000000" w:themeColor="text1"/>
        </w:rPr>
      </w:pPr>
    </w:p>
    <w:p w14:paraId="25E025E0" w14:textId="77777777" w:rsidR="00DD5BB1" w:rsidRPr="00414D51" w:rsidRDefault="00DD5BB1"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Es así que, todos los actos de autoridad que realicen los Sujetos Obligados </w:t>
      </w:r>
      <w:r w:rsidRPr="00414D51">
        <w:rPr>
          <w:rFonts w:ascii="Palatino Linotype" w:eastAsia="Palatino Linotype" w:hAnsi="Palatino Linotype" w:cs="Palatino Linotype"/>
          <w:b/>
          <w:color w:val="000000" w:themeColor="text1"/>
        </w:rPr>
        <w:t xml:space="preserve">deben </w:t>
      </w:r>
      <w:r w:rsidRPr="00414D51">
        <w:rPr>
          <w:rFonts w:ascii="Palatino Linotype" w:eastAsia="Palatino Linotype" w:hAnsi="Palatino Linotype" w:cs="Palatino Linotype"/>
          <w:color w:val="000000" w:themeColor="text1"/>
        </w:rPr>
        <w:t>estar</w:t>
      </w:r>
      <w:r w:rsidRPr="00414D51">
        <w:rPr>
          <w:rFonts w:ascii="Palatino Linotype" w:eastAsia="Palatino Linotype" w:hAnsi="Palatino Linotype" w:cs="Palatino Linotype"/>
          <w:b/>
          <w:color w:val="000000" w:themeColor="text1"/>
        </w:rPr>
        <w:t xml:space="preserve"> </w:t>
      </w:r>
      <w:r w:rsidRPr="00414D51">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6E3FBFE4" w14:textId="77777777" w:rsidR="00DD5BB1" w:rsidRPr="00414D51" w:rsidRDefault="00DD5BB1" w:rsidP="00414D51">
      <w:pPr>
        <w:spacing w:line="360" w:lineRule="auto"/>
        <w:contextualSpacing/>
        <w:jc w:val="both"/>
        <w:rPr>
          <w:rFonts w:ascii="Palatino Linotype" w:eastAsia="Palatino Linotype" w:hAnsi="Palatino Linotype" w:cs="Palatino Linotype"/>
          <w:color w:val="000000" w:themeColor="text1"/>
        </w:rPr>
      </w:pPr>
    </w:p>
    <w:p w14:paraId="2319D4F3" w14:textId="77777777" w:rsidR="00DD5BB1" w:rsidRPr="00414D51" w:rsidRDefault="00DD5BB1"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1411EFAB"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 xml:space="preserve">“Artículo 4. </w:t>
      </w:r>
      <w:r w:rsidRPr="00414D51">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0F241D02"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Toda la información</w:t>
      </w:r>
      <w:r w:rsidRPr="00414D51">
        <w:rPr>
          <w:rFonts w:ascii="Palatino Linotype" w:eastAsia="Palatino Linotype" w:hAnsi="Palatino Linotype" w:cs="Palatino Linotype"/>
          <w:i/>
          <w:color w:val="000000" w:themeColor="text1"/>
        </w:rPr>
        <w:t xml:space="preserve"> generada, obtenida, adquirida, transformada, administrada o </w:t>
      </w:r>
      <w:r w:rsidRPr="00414D51">
        <w:rPr>
          <w:rFonts w:ascii="Palatino Linotype" w:eastAsia="Palatino Linotype" w:hAnsi="Palatino Linotype" w:cs="Palatino Linotype"/>
          <w:b/>
          <w:i/>
          <w:color w:val="000000" w:themeColor="text1"/>
        </w:rPr>
        <w:t>en posesión de los sujetos obligados es pública</w:t>
      </w:r>
      <w:r w:rsidRPr="00414D51">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w:t>
      </w:r>
      <w:r w:rsidRPr="00414D51">
        <w:rPr>
          <w:rFonts w:ascii="Palatino Linotype" w:eastAsia="Palatino Linotype" w:hAnsi="Palatino Linotype" w:cs="Palatino Linotype"/>
          <w:i/>
          <w:color w:val="000000" w:themeColor="text1"/>
        </w:rPr>
        <w:lastRenderedPageBreak/>
        <w:t>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799DCE" w14:textId="77777777" w:rsidR="00DD5BB1" w:rsidRPr="00414D51" w:rsidRDefault="00DD5BB1"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FA7DE00" w14:textId="77777777" w:rsidR="00DD5BB1" w:rsidRPr="00414D51" w:rsidRDefault="00DD5BB1" w:rsidP="00414D51">
      <w:pPr>
        <w:spacing w:line="360" w:lineRule="auto"/>
        <w:jc w:val="both"/>
        <w:rPr>
          <w:rFonts w:ascii="Palatino Linotype" w:eastAsia="Palatino Linotype" w:hAnsi="Palatino Linotype" w:cs="Palatino Linotype"/>
          <w:color w:val="000000" w:themeColor="text1"/>
        </w:rPr>
      </w:pPr>
    </w:p>
    <w:p w14:paraId="35FC6AB6" w14:textId="77777777" w:rsidR="00DD5BB1" w:rsidRPr="00414D51" w:rsidRDefault="00DD5BB1"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14D51">
        <w:rPr>
          <w:rFonts w:ascii="Palatino Linotype" w:eastAsia="Palatino Linotype" w:hAnsi="Palatino Linotype" w:cs="Palatino Linotype"/>
          <w:color w:val="000000" w:themeColor="text1"/>
          <w:vertAlign w:val="superscript"/>
        </w:rPr>
        <w:footnoteReference w:id="6"/>
      </w:r>
      <w:r w:rsidRPr="00414D51">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F969140" w14:textId="77777777" w:rsidR="00DD5BB1" w:rsidRPr="00414D51" w:rsidRDefault="00DD5BB1" w:rsidP="00414D51">
      <w:pPr>
        <w:spacing w:line="360" w:lineRule="auto"/>
        <w:jc w:val="both"/>
        <w:rPr>
          <w:rFonts w:ascii="Palatino Linotype" w:eastAsia="Palatino Linotype" w:hAnsi="Palatino Linotype" w:cs="Palatino Linotype"/>
          <w:color w:val="000000" w:themeColor="text1"/>
        </w:rPr>
      </w:pPr>
    </w:p>
    <w:p w14:paraId="3E4F0284" w14:textId="77777777" w:rsidR="00DD5BB1" w:rsidRPr="00414D51" w:rsidRDefault="00DD5BB1"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820599E" w14:textId="77777777" w:rsidR="00DD5BB1" w:rsidRPr="00414D51" w:rsidRDefault="00DD5BB1" w:rsidP="00414D5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414D51">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3A0FEA1" w14:textId="77777777" w:rsidR="00BC4F0C" w:rsidRPr="00414D51" w:rsidRDefault="00BC4F0C" w:rsidP="00414D5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14:paraId="71438FF5" w14:textId="1236028F" w:rsidR="00BC4F0C" w:rsidRPr="00C9168E" w:rsidRDefault="00BC4F0C" w:rsidP="00414D51">
      <w:pPr>
        <w:numPr>
          <w:ilvl w:val="0"/>
          <w:numId w:val="1"/>
        </w:numPr>
        <w:spacing w:line="360" w:lineRule="auto"/>
        <w:ind w:left="0" w:firstLine="0"/>
        <w:contextualSpacing/>
        <w:jc w:val="both"/>
        <w:rPr>
          <w:rFonts w:ascii="Palatino Linotype" w:hAnsi="Palatino Linotype" w:cs="Tahoma"/>
          <w:color w:val="000000" w:themeColor="text1"/>
          <w:lang w:eastAsia="es-MX"/>
        </w:rPr>
      </w:pPr>
      <w:bookmarkStart w:id="74" w:name="_Toc466371865"/>
      <w:bookmarkStart w:id="75" w:name="_Toc466377653"/>
      <w:bookmarkStart w:id="76" w:name="_Toc495427547"/>
      <w:bookmarkStart w:id="77" w:name="_Toc497905366"/>
      <w:r w:rsidRPr="00C9168E">
        <w:rPr>
          <w:rFonts w:ascii="Palatino Linotype" w:eastAsia="Palatino Linotype" w:hAnsi="Palatino Linotype" w:cs="Palatino Linotype"/>
          <w:color w:val="000000" w:themeColor="text1"/>
        </w:rPr>
        <w:t xml:space="preserve">Finalmente no pasa desapercibido, que en el archivo de respuesta, en fojas 107 a 110, se dejaron a la vista datos personales, como lo es la clave de seguridad social ISSEMYM; </w:t>
      </w:r>
      <w:r w:rsidRPr="00C9168E">
        <w:rPr>
          <w:rFonts w:ascii="Palatino Linotype" w:eastAsia="Palatino Linotype" w:hAnsi="Palatino Linotype" w:cs="Palatino Linotype"/>
          <w:color w:val="000000" w:themeColor="text1"/>
        </w:rPr>
        <w:lastRenderedPageBreak/>
        <w:t xml:space="preserve">misma que corresponde a </w:t>
      </w:r>
      <w:r w:rsidRPr="00C9168E">
        <w:rPr>
          <w:rFonts w:ascii="Palatino Linotype" w:hAnsi="Palatino Linotype" w:cs="Tahoma"/>
          <w:color w:val="000000" w:themeColor="text1"/>
          <w:lang w:eastAsia="es-MX"/>
        </w:rPr>
        <w:t>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47F6A051" w14:textId="77777777" w:rsidR="00BC4F0C" w:rsidRPr="00C9168E" w:rsidRDefault="00BC4F0C" w:rsidP="00414D51">
      <w:pPr>
        <w:pStyle w:val="Prrafodelista"/>
        <w:spacing w:line="360" w:lineRule="auto"/>
        <w:ind w:left="0"/>
        <w:jc w:val="both"/>
        <w:rPr>
          <w:rFonts w:ascii="Palatino Linotype" w:hAnsi="Palatino Linotype" w:cs="Tahoma"/>
          <w:color w:val="000000" w:themeColor="text1"/>
          <w:lang w:eastAsia="es-MX"/>
        </w:rPr>
      </w:pPr>
    </w:p>
    <w:p w14:paraId="51102AD4" w14:textId="2BB2F794" w:rsidR="009F212D" w:rsidRPr="00C9168E" w:rsidRDefault="00BC4F0C" w:rsidP="00414D51">
      <w:pPr>
        <w:numPr>
          <w:ilvl w:val="0"/>
          <w:numId w:val="1"/>
        </w:numPr>
        <w:spacing w:line="360" w:lineRule="auto"/>
        <w:ind w:left="0" w:firstLine="0"/>
        <w:contextualSpacing/>
        <w:jc w:val="both"/>
        <w:rPr>
          <w:rFonts w:ascii="Palatino Linotype" w:hAnsi="Palatino Linotype"/>
          <w:color w:val="000000" w:themeColor="text1"/>
        </w:rPr>
      </w:pPr>
      <w:r w:rsidRPr="00C9168E">
        <w:rPr>
          <w:rFonts w:ascii="Palatino Linotype" w:hAnsi="Palatino Linotype" w:cs="Tahoma"/>
          <w:color w:val="000000" w:themeColor="text1"/>
          <w:lang w:eastAsia="es-MX"/>
        </w:rPr>
        <w:t xml:space="preserve">Contar con la prestación de seguridad social que brinda el ISSEMYM no es una </w:t>
      </w:r>
      <w:r w:rsidRPr="00C9168E">
        <w:rPr>
          <w:rFonts w:ascii="Palatino Linotype" w:eastAsia="Palatino Linotype" w:hAnsi="Palatino Linotype" w:cs="Palatino Linotype"/>
          <w:color w:val="000000" w:themeColor="text1"/>
        </w:rPr>
        <w:t>obligación</w:t>
      </w:r>
      <w:r w:rsidRPr="00C9168E">
        <w:rPr>
          <w:rFonts w:ascii="Palatino Linotype" w:hAnsi="Palatino Linotype" w:cs="Tahoma"/>
          <w:color w:val="000000" w:themeColor="text1"/>
          <w:lang w:eastAsia="es-MX"/>
        </w:rPr>
        <w:t xml:space="preserve"> para entrar a trabajar a una institución pública, por el contrario es un derecho que se adquiere cuando se ingresa al servicio público, por tal motivo, es un dato personal confidencial, por lo que al ser expuesto, </w:t>
      </w:r>
      <w:r w:rsidR="009F212D" w:rsidRPr="00C9168E">
        <w:rPr>
          <w:rFonts w:ascii="Palatino Linotype" w:eastAsia="MS Gothic" w:hAnsi="Palatino Linotype" w:cs="Times New Roman"/>
          <w:color w:val="000000" w:themeColor="text1"/>
        </w:rPr>
        <w:t xml:space="preserve">este Pleno hará del conocimiento de la Dirección General de Datos Personales de </w:t>
      </w:r>
      <w:r w:rsidR="009F212D" w:rsidRPr="00C9168E">
        <w:rPr>
          <w:rFonts w:ascii="Palatino Linotype" w:eastAsia="MS Gothic" w:hAnsi="Palatino Linotype" w:cs="Times New Roman"/>
          <w:color w:val="000000" w:themeColor="text1"/>
          <w:lang w:val="es-ES"/>
        </w:rPr>
        <w:t>este</w:t>
      </w:r>
      <w:r w:rsidR="009F212D" w:rsidRPr="00C9168E">
        <w:rPr>
          <w:rFonts w:ascii="Palatino Linotype" w:eastAsia="MS Gothic" w:hAnsi="Palatino Linotype" w:cs="Times New Roman"/>
          <w:color w:val="000000" w:themeColor="text1"/>
        </w:rPr>
        <w:t xml:space="preserve"> Instituto de las infracciones en que el </w:t>
      </w:r>
      <w:r w:rsidR="009F212D" w:rsidRPr="00C9168E">
        <w:rPr>
          <w:rFonts w:ascii="Palatino Linotype" w:eastAsia="MS Gothic" w:hAnsi="Palatino Linotype" w:cs="Times New Roman"/>
          <w:b/>
          <w:color w:val="000000" w:themeColor="text1"/>
        </w:rPr>
        <w:t>SUJETO OBLIGADO</w:t>
      </w:r>
      <w:r w:rsidR="009F212D" w:rsidRPr="00C9168E">
        <w:rPr>
          <w:rFonts w:ascii="Palatino Linotype" w:eastAsia="MS Gothic" w:hAnsi="Palatino Linotype" w:cs="Times New Roman"/>
          <w:color w:val="000000" w:themeColor="text1"/>
        </w:rPr>
        <w:t xml:space="preserve"> probablemente incurrió, toda </w:t>
      </w:r>
      <w:r w:rsidR="009F212D" w:rsidRPr="00C9168E">
        <w:rPr>
          <w:rFonts w:ascii="Palatino Linotype" w:eastAsia="MS Mincho" w:hAnsi="Palatino Linotype" w:cs="Times New Roman"/>
          <w:color w:val="000000" w:themeColor="text1"/>
        </w:rPr>
        <w:t>vez</w:t>
      </w:r>
      <w:r w:rsidR="009F212D" w:rsidRPr="00C9168E">
        <w:rPr>
          <w:rFonts w:ascii="Palatino Linotype" w:eastAsia="MS Gothic" w:hAnsi="Palatino Linotype" w:cs="Times New Roman"/>
          <w:color w:val="000000" w:themeColor="text1"/>
        </w:rPr>
        <w:t xml:space="preserve"> que la naturaleza de investigar omisiones relativas a la esfera de obligaciones de protección de datos personales en posesión de Sujetos </w:t>
      </w:r>
      <w:r w:rsidR="009F212D" w:rsidRPr="00C9168E">
        <w:rPr>
          <w:rFonts w:ascii="Palatino Linotype" w:eastAsia="MS Mincho" w:hAnsi="Palatino Linotype" w:cs="Times New Roman"/>
          <w:color w:val="000000" w:themeColor="text1"/>
        </w:rPr>
        <w:t>Obligados</w:t>
      </w:r>
      <w:r w:rsidR="009F212D" w:rsidRPr="00C9168E">
        <w:rPr>
          <w:rFonts w:ascii="Palatino Linotype" w:eastAsia="MS Gothic" w:hAnsi="Palatino Linotype" w:cs="Times New Roman"/>
          <w:color w:val="000000" w:themeColor="text1"/>
        </w:rPr>
        <w:t xml:space="preserve"> corresponde a un ente distinto a éste, a través de un procedimiento diferente al recurso de revisión.</w:t>
      </w:r>
    </w:p>
    <w:p w14:paraId="7447EAAB" w14:textId="77777777" w:rsidR="009F212D" w:rsidRPr="00C9168E" w:rsidRDefault="009F212D" w:rsidP="00414D51">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0602924B" w14:textId="77777777" w:rsidR="009F212D" w:rsidRPr="00C9168E" w:rsidRDefault="009F212D" w:rsidP="00414D51">
      <w:pPr>
        <w:numPr>
          <w:ilvl w:val="0"/>
          <w:numId w:val="1"/>
        </w:numPr>
        <w:spacing w:line="360" w:lineRule="auto"/>
        <w:ind w:left="0" w:firstLine="0"/>
        <w:contextualSpacing/>
        <w:jc w:val="both"/>
        <w:rPr>
          <w:rFonts w:ascii="Palatino Linotype" w:eastAsia="Palatino Linotype" w:hAnsi="Palatino Linotype" w:cs="Palatino Linotype"/>
          <w:b/>
          <w:color w:val="000000" w:themeColor="text1"/>
        </w:rPr>
      </w:pPr>
      <w:r w:rsidRPr="00C9168E">
        <w:rPr>
          <w:rFonts w:ascii="Palatino Linotype" w:eastAsia="MS Mincho" w:hAnsi="Palatino Linotype" w:cs="Times New Roman"/>
          <w:color w:val="000000" w:themeColor="text1"/>
        </w:rPr>
        <w:t xml:space="preserve">Por </w:t>
      </w:r>
      <w:r w:rsidRPr="00C9168E">
        <w:rPr>
          <w:rFonts w:ascii="Palatino Linotype" w:eastAsia="MS Gothic" w:hAnsi="Palatino Linotype" w:cs="Times New Roman"/>
          <w:color w:val="000000" w:themeColor="text1"/>
          <w:lang w:val="es-ES"/>
        </w:rPr>
        <w:t xml:space="preserve">lo </w:t>
      </w:r>
      <w:r w:rsidRPr="00C9168E">
        <w:rPr>
          <w:rFonts w:ascii="Palatino Linotype" w:eastAsia="Palatino Linotype" w:hAnsi="Palatino Linotype" w:cs="Palatino Linotype"/>
          <w:color w:val="000000" w:themeColor="text1"/>
        </w:rPr>
        <w:t>anterior</w:t>
      </w:r>
      <w:r w:rsidRPr="00C9168E">
        <w:rPr>
          <w:rFonts w:ascii="Palatino Linotype" w:eastAsia="MS Gothic" w:hAnsi="Palatino Linotype" w:cs="Times New Roman"/>
          <w:color w:val="000000" w:themeColor="text1"/>
          <w:lang w:val="es-ES"/>
        </w:rPr>
        <w:t xml:space="preserve">, se insiste resulta conveniente dar vista a la Dirección de Protección de </w:t>
      </w:r>
      <w:r w:rsidRPr="00C9168E">
        <w:rPr>
          <w:rFonts w:ascii="Palatino Linotype" w:eastAsia="MS Mincho" w:hAnsi="Palatino Linotype" w:cs="Times New Roman"/>
          <w:color w:val="000000" w:themeColor="text1"/>
        </w:rPr>
        <w:t>Datos</w:t>
      </w:r>
      <w:r w:rsidRPr="00C9168E">
        <w:rPr>
          <w:rFonts w:ascii="Palatino Linotype" w:eastAsia="MS Gothic" w:hAnsi="Palatino Linotype" w:cs="Times New Roman"/>
          <w:color w:val="000000" w:themeColor="text1"/>
          <w:lang w:val="es-ES"/>
        </w:rPr>
        <w:t xml:space="preserve"> Personales de este Instituto, para que en ejercicio de sus atribuciones contenidas </w:t>
      </w:r>
      <w:r w:rsidRPr="00C9168E">
        <w:rPr>
          <w:rFonts w:ascii="Palatino Linotype" w:eastAsia="MS Mincho" w:hAnsi="Palatino Linotype" w:cs="Times New Roman"/>
          <w:color w:val="000000" w:themeColor="text1"/>
        </w:rPr>
        <w:t>en</w:t>
      </w:r>
      <w:r w:rsidRPr="00C9168E">
        <w:rPr>
          <w:rFonts w:ascii="Palatino Linotype" w:eastAsia="MS Gothic" w:hAnsi="Palatino Linotype" w:cs="Times New Roman"/>
          <w:color w:val="000000" w:themeColor="text1"/>
          <w:lang w:val="es-ES"/>
        </w:rPr>
        <w:t xml:space="preserve"> el </w:t>
      </w:r>
      <w:r w:rsidRPr="00C9168E">
        <w:rPr>
          <w:rFonts w:ascii="Palatino Linotype" w:eastAsia="Palatino Linotype" w:hAnsi="Palatino Linotype" w:cs="Palatino Linotype"/>
          <w:color w:val="000000" w:themeColor="text1"/>
        </w:rPr>
        <w:t>numeral</w:t>
      </w:r>
      <w:r w:rsidRPr="00C9168E">
        <w:rPr>
          <w:rFonts w:ascii="Palatino Linotype" w:eastAsia="MS Gothic" w:hAnsi="Palatino Linotype" w:cs="Times New Roman"/>
          <w:color w:val="000000" w:themeColor="text1"/>
          <w:lang w:val="es-ES"/>
        </w:rPr>
        <w:t xml:space="preserve"> 23, fracciones V, XI y XII, del Reglamento Interior del Instituto de Transparencia, Acceso a la </w:t>
      </w:r>
      <w:r w:rsidRPr="00C9168E">
        <w:rPr>
          <w:rFonts w:ascii="Palatino Linotype" w:eastAsia="MS Mincho" w:hAnsi="Palatino Linotype" w:cs="Times New Roman"/>
          <w:color w:val="000000" w:themeColor="text1"/>
        </w:rPr>
        <w:t>Información</w:t>
      </w:r>
      <w:r w:rsidRPr="00C9168E">
        <w:rPr>
          <w:rFonts w:ascii="Palatino Linotype" w:eastAsia="MS Gothic" w:hAnsi="Palatino Linotype" w:cs="Times New Roman"/>
          <w:color w:val="000000" w:themeColor="text1"/>
          <w:lang w:val="es-ES"/>
        </w:rPr>
        <w:t xml:space="preserve"> Pública y Protección de Datos Personales del Estado de México y Municipios, </w:t>
      </w:r>
      <w:r w:rsidRPr="00C9168E">
        <w:rPr>
          <w:rFonts w:ascii="Palatino Linotype" w:hAnsi="Palatino Linotype"/>
          <w:color w:val="000000" w:themeColor="text1"/>
        </w:rPr>
        <w:t>investigue</w:t>
      </w:r>
      <w:r w:rsidRPr="00C9168E">
        <w:rPr>
          <w:rFonts w:ascii="Palatino Linotype" w:eastAsia="MS Gothic" w:hAnsi="Palatino Linotype" w:cs="Times New Roman"/>
          <w:color w:val="000000" w:themeColor="text1"/>
          <w:lang w:val="es-ES"/>
        </w:rPr>
        <w:t xml:space="preserve"> y sancione las omisiones en las que el </w:t>
      </w:r>
      <w:r w:rsidRPr="00C9168E">
        <w:rPr>
          <w:rFonts w:ascii="Palatino Linotype" w:eastAsia="MS Gothic" w:hAnsi="Palatino Linotype" w:cs="Times New Roman"/>
          <w:b/>
          <w:color w:val="000000" w:themeColor="text1"/>
          <w:lang w:val="es-ES"/>
        </w:rPr>
        <w:t>SUJETO OBLIGADO</w:t>
      </w:r>
      <w:r w:rsidRPr="00C9168E">
        <w:rPr>
          <w:rFonts w:ascii="Palatino Linotype" w:eastAsia="MS Gothic" w:hAnsi="Palatino Linotype" w:cs="Times New Roman"/>
          <w:color w:val="000000" w:themeColor="text1"/>
          <w:lang w:val="es-ES"/>
        </w:rPr>
        <w:t xml:space="preserve"> pudo haber incurrido por el incumplimiento a las obligaciones previstas en la Ley de Protección de Datos Personales en Posesión de Sujetos Obligados del Estado de </w:t>
      </w:r>
      <w:r w:rsidRPr="00C9168E">
        <w:rPr>
          <w:rFonts w:ascii="Palatino Linotype" w:eastAsia="MS Gothic" w:hAnsi="Palatino Linotype" w:cs="Times New Roman"/>
          <w:color w:val="000000" w:themeColor="text1"/>
          <w:lang w:val="es-ES"/>
        </w:rPr>
        <w:lastRenderedPageBreak/>
        <w:t xml:space="preserve">México y Municipios y, las demás disposiciones jurídicas aplicables en la materia. Por otro lado </w:t>
      </w:r>
      <w:r w:rsidRPr="00C9168E">
        <w:rPr>
          <w:rFonts w:ascii="Palatino Linotype" w:eastAsia="MS Gothic" w:hAnsi="Palatino Linotype" w:cs="Times New Roman"/>
          <w:color w:val="000000" w:themeColor="text1"/>
          <w:u w:val="single"/>
          <w:lang w:val="es-ES"/>
        </w:rPr>
        <w:t xml:space="preserve">se conmina </w:t>
      </w:r>
      <w:r w:rsidRPr="00C9168E">
        <w:rPr>
          <w:rFonts w:ascii="Palatino Linotype" w:eastAsia="MS Gothic" w:hAnsi="Palatino Linotype" w:cs="Times New Roman"/>
          <w:color w:val="000000" w:themeColor="text1"/>
          <w:lang w:val="es-ES"/>
        </w:rPr>
        <w:t xml:space="preserve">a la parte </w:t>
      </w:r>
      <w:r w:rsidRPr="00C9168E">
        <w:rPr>
          <w:rFonts w:ascii="Palatino Linotype" w:eastAsia="MS Gothic" w:hAnsi="Palatino Linotype" w:cs="Times New Roman"/>
          <w:b/>
          <w:color w:val="000000" w:themeColor="text1"/>
          <w:lang w:val="es-ES"/>
        </w:rPr>
        <w:t xml:space="preserve">RECURRENTE, </w:t>
      </w:r>
      <w:r w:rsidRPr="00C9168E">
        <w:rPr>
          <w:rFonts w:ascii="Palatino Linotype" w:eastAsia="MS Gothic" w:hAnsi="Palatino Linotype" w:cs="Times New Roman"/>
          <w:color w:val="000000" w:themeColor="text1"/>
          <w:lang w:val="es-ES"/>
        </w:rPr>
        <w:t>no hacer uso inadecuado de la información confidencial a la cual ya tuvo acceso.</w:t>
      </w:r>
    </w:p>
    <w:p w14:paraId="0AA4DC0F" w14:textId="77777777" w:rsidR="00BC4F0C" w:rsidRPr="00414D51" w:rsidRDefault="00BC4F0C" w:rsidP="00414D51">
      <w:pPr>
        <w:spacing w:line="360" w:lineRule="auto"/>
        <w:contextualSpacing/>
        <w:jc w:val="both"/>
        <w:rPr>
          <w:rFonts w:ascii="Palatino Linotype" w:eastAsia="Palatino Linotype" w:hAnsi="Palatino Linotype" w:cs="Palatino Linotype"/>
          <w:color w:val="000000" w:themeColor="text1"/>
        </w:rPr>
      </w:pPr>
    </w:p>
    <w:p w14:paraId="007C7F83" w14:textId="77777777" w:rsidR="00DD5BB1" w:rsidRPr="00414D51" w:rsidRDefault="00DD5BB1" w:rsidP="00414D51">
      <w:pPr>
        <w:pStyle w:val="Prrafodelista"/>
        <w:tabs>
          <w:tab w:val="left" w:pos="284"/>
          <w:tab w:val="left" w:pos="426"/>
        </w:tabs>
        <w:spacing w:line="360" w:lineRule="auto"/>
        <w:ind w:left="0"/>
        <w:jc w:val="both"/>
        <w:rPr>
          <w:rFonts w:ascii="Palatino Linotype" w:eastAsia="Palatino Linotype" w:hAnsi="Palatino Linotype" w:cs="Palatino Linotype"/>
          <w:b/>
          <w:color w:val="000000" w:themeColor="text1"/>
        </w:rPr>
      </w:pPr>
      <w:r w:rsidRPr="00414D51">
        <w:rPr>
          <w:rFonts w:ascii="Palatino Linotype" w:eastAsia="Palatino Linotype" w:hAnsi="Palatino Linotype" w:cs="Palatino Linotype"/>
          <w:b/>
          <w:color w:val="000000" w:themeColor="text1"/>
        </w:rPr>
        <w:t>QUINTO. De la versión pública.</w:t>
      </w:r>
    </w:p>
    <w:p w14:paraId="591DDC1B" w14:textId="00286B50"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414D51">
        <w:rPr>
          <w:rFonts w:ascii="Palatino Linotype" w:eastAsia="Palatino Linotype" w:hAnsi="Palatino Linotype" w:cs="Palatino Linotype"/>
          <w:b/>
          <w:color w:val="000000" w:themeColor="text1"/>
        </w:rPr>
        <w:t>SUJETO OBLIGADO</w:t>
      </w:r>
      <w:r w:rsidRPr="00414D51">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600F354B" w14:textId="77777777" w:rsidR="00BC4F0C" w:rsidRPr="00414D51" w:rsidRDefault="00BC4F0C" w:rsidP="00414D51">
      <w:pPr>
        <w:spacing w:line="360" w:lineRule="auto"/>
        <w:contextualSpacing/>
        <w:jc w:val="both"/>
        <w:rPr>
          <w:rFonts w:ascii="Palatino Linotype" w:eastAsia="Palatino Linotype" w:hAnsi="Palatino Linotype" w:cs="Palatino Linotype"/>
          <w:color w:val="000000" w:themeColor="text1"/>
        </w:rPr>
      </w:pPr>
    </w:p>
    <w:p w14:paraId="1ACB577A"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05E7B3DF" w14:textId="77777777" w:rsidR="008818EB" w:rsidRPr="00414D51" w:rsidRDefault="008818EB" w:rsidP="00414D51">
      <w:pPr>
        <w:spacing w:line="360" w:lineRule="auto"/>
        <w:jc w:val="both"/>
        <w:rPr>
          <w:rFonts w:ascii="Palatino Linotype" w:eastAsia="Palatino Linotype" w:hAnsi="Palatino Linotype" w:cs="Palatino Linotype"/>
          <w:b/>
          <w:i/>
          <w:color w:val="000000" w:themeColor="text1"/>
        </w:rPr>
      </w:pPr>
      <w:r w:rsidRPr="00414D51">
        <w:rPr>
          <w:rFonts w:ascii="Palatino Linotype" w:eastAsia="Palatino Linotype" w:hAnsi="Palatino Linotype" w:cs="Palatino Linotype"/>
          <w:b/>
          <w:i/>
          <w:color w:val="000000" w:themeColor="text1"/>
        </w:rPr>
        <w:t xml:space="preserve"> “Artículo 3. Para los efectos de la presente Ley se entenderá por:</w:t>
      </w:r>
    </w:p>
    <w:p w14:paraId="24EC2F9B"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IX. Datos personales:</w:t>
      </w:r>
      <w:r w:rsidRPr="00414D51">
        <w:rPr>
          <w:rFonts w:ascii="Palatino Linotype" w:eastAsia="Palatino Linotype" w:hAnsi="Palatino Linotype" w:cs="Palatino Linotype"/>
          <w:i/>
          <w:color w:val="000000" w:themeColor="text1"/>
        </w:rPr>
        <w:t xml:space="preserve"> </w:t>
      </w:r>
      <w:r w:rsidRPr="00414D51">
        <w:rPr>
          <w:rFonts w:ascii="Palatino Linotype" w:eastAsia="Palatino Linotype" w:hAnsi="Palatino Linotype" w:cs="Palatino Linotype"/>
          <w:b/>
          <w:i/>
          <w:color w:val="000000" w:themeColor="text1"/>
        </w:rPr>
        <w:t>La información concerniente a una persona, identificada o identificable</w:t>
      </w:r>
      <w:r w:rsidRPr="00414D51">
        <w:rPr>
          <w:rFonts w:ascii="Palatino Linotype" w:eastAsia="Palatino Linotype" w:hAnsi="Palatino Linotype" w:cs="Palatino Linotype"/>
          <w:i/>
          <w:color w:val="000000" w:themeColor="text1"/>
        </w:rPr>
        <w:t xml:space="preserve"> según lo dispuesto por la Ley de Protección de Datos Personales del Estado de México;</w:t>
      </w:r>
    </w:p>
    <w:p w14:paraId="13EB0CA0"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XX. Información clasificada:</w:t>
      </w:r>
      <w:r w:rsidRPr="00414D51">
        <w:rPr>
          <w:rFonts w:ascii="Palatino Linotype" w:eastAsia="Palatino Linotype" w:hAnsi="Palatino Linotype" w:cs="Palatino Linotype"/>
          <w:i/>
          <w:color w:val="000000" w:themeColor="text1"/>
        </w:rPr>
        <w:t xml:space="preserve"> Aquella considerada por la presente Ley como reservada o confidencial;</w:t>
      </w:r>
    </w:p>
    <w:p w14:paraId="3B501C42"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lastRenderedPageBreak/>
        <w:t>XXXII. Protección de Datos Personales:</w:t>
      </w:r>
      <w:r w:rsidRPr="00414D51">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14:paraId="0B58EA6B"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XLV. Versión pública</w:t>
      </w:r>
      <w:r w:rsidRPr="00414D51">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14:paraId="6D25C790"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5D65BE1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“Artículo 6.</w:t>
      </w:r>
      <w:r w:rsidRPr="00414D51">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33A9662"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19A7E427"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 </w:t>
      </w:r>
      <w:r w:rsidRPr="00414D51">
        <w:rPr>
          <w:rFonts w:ascii="Palatino Linotype" w:eastAsia="Palatino Linotype" w:hAnsi="Palatino Linotype" w:cs="Palatino Linotype"/>
          <w:b/>
          <w:i/>
          <w:color w:val="000000" w:themeColor="text1"/>
        </w:rPr>
        <w:t>Artículo 49.</w:t>
      </w:r>
      <w:r w:rsidRPr="00414D51">
        <w:rPr>
          <w:rFonts w:ascii="Palatino Linotype" w:eastAsia="Palatino Linotype" w:hAnsi="Palatino Linotype" w:cs="Palatino Linotype"/>
          <w:i/>
          <w:color w:val="000000" w:themeColor="text1"/>
        </w:rPr>
        <w:t> Los Comités de Transparencia tendrán las siguientes atribuciones:</w:t>
      </w:r>
    </w:p>
    <w:p w14:paraId="58E868A2"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w:t>
      </w:r>
    </w:p>
    <w:p w14:paraId="6702FF1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VIII</w:t>
      </w:r>
      <w:r w:rsidRPr="00414D51">
        <w:rPr>
          <w:rFonts w:ascii="Palatino Linotype" w:eastAsia="Palatino Linotype" w:hAnsi="Palatino Linotype" w:cs="Palatino Linotype"/>
          <w:i/>
          <w:color w:val="000000" w:themeColor="text1"/>
        </w:rPr>
        <w:t>. Aprobar, modificar o revocar la clasificación de la información;</w:t>
      </w:r>
    </w:p>
    <w:p w14:paraId="7901194D"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w:t>
      </w:r>
    </w:p>
    <w:p w14:paraId="3A349A2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 xml:space="preserve">Artículo 91. </w:t>
      </w:r>
      <w:r w:rsidRPr="00414D51">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0F0ABBB0"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29CF0988" w14:textId="77777777" w:rsidR="008818EB" w:rsidRPr="00414D51" w:rsidRDefault="008818EB" w:rsidP="00414D51">
      <w:pPr>
        <w:spacing w:line="360" w:lineRule="auto"/>
        <w:jc w:val="both"/>
        <w:rPr>
          <w:rFonts w:ascii="Palatino Linotype" w:eastAsia="Palatino Linotype" w:hAnsi="Palatino Linotype" w:cs="Palatino Linotype"/>
          <w:b/>
          <w:i/>
          <w:color w:val="000000" w:themeColor="text1"/>
        </w:rPr>
      </w:pPr>
      <w:r w:rsidRPr="00414D51">
        <w:rPr>
          <w:rFonts w:ascii="Palatino Linotype" w:eastAsia="Palatino Linotype" w:hAnsi="Palatino Linotype" w:cs="Palatino Linotype"/>
          <w:b/>
          <w:i/>
          <w:color w:val="000000" w:themeColor="text1"/>
        </w:rPr>
        <w:t>“Artículo 137.</w:t>
      </w:r>
      <w:r w:rsidRPr="00414D51">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95CFFB7"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lastRenderedPageBreak/>
        <w:t>“Artículo 143</w:t>
      </w:r>
      <w:r w:rsidRPr="00414D51">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0FCADAF0"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I.</w:t>
      </w:r>
      <w:r w:rsidRPr="00414D51">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14:paraId="743DD94A"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03C5DD41"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 xml:space="preserve">III. La que presenten los particulares a los sujetos obligados, de conformidad con lo dispuesto por las leyes o los tratados internacionales.” </w:t>
      </w:r>
    </w:p>
    <w:p w14:paraId="58C5B35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337E21AB"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8DE69C7" w14:textId="77777777" w:rsidR="008818EB" w:rsidRPr="00414D51" w:rsidRDefault="008818EB" w:rsidP="00414D51">
      <w:pPr>
        <w:spacing w:line="360" w:lineRule="auto"/>
        <w:jc w:val="both"/>
        <w:rPr>
          <w:rFonts w:ascii="Palatino Linotype" w:eastAsia="Palatino Linotype" w:hAnsi="Palatino Linotype" w:cs="Palatino Linotype"/>
          <w:color w:val="000000" w:themeColor="text1"/>
        </w:rPr>
      </w:pPr>
    </w:p>
    <w:p w14:paraId="578CA3CD"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8737B8"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4974C544"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FC09AB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“Artículo 49.</w:t>
      </w:r>
      <w:r w:rsidRPr="00414D51">
        <w:rPr>
          <w:rFonts w:ascii="Palatino Linotype" w:eastAsia="Palatino Linotype" w:hAnsi="Palatino Linotype" w:cs="Palatino Linotype"/>
          <w:i/>
          <w:color w:val="000000" w:themeColor="text1"/>
        </w:rPr>
        <w:t xml:space="preserve"> </w:t>
      </w:r>
      <w:r w:rsidRPr="00414D51">
        <w:rPr>
          <w:rFonts w:ascii="Palatino Linotype" w:eastAsia="Palatino Linotype" w:hAnsi="Palatino Linotype" w:cs="Palatino Linotype"/>
          <w:b/>
          <w:i/>
          <w:color w:val="000000" w:themeColor="text1"/>
        </w:rPr>
        <w:t>Los Comités de Transparencia</w:t>
      </w:r>
      <w:r w:rsidRPr="00414D51">
        <w:rPr>
          <w:rFonts w:ascii="Palatino Linotype" w:eastAsia="Palatino Linotype" w:hAnsi="Palatino Linotype" w:cs="Palatino Linotype"/>
          <w:i/>
          <w:color w:val="000000" w:themeColor="text1"/>
        </w:rPr>
        <w:t xml:space="preserve"> tendrán las siguientes atribuciones:</w:t>
      </w:r>
    </w:p>
    <w:p w14:paraId="3AFC5697"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VIII. Aprobar, modificar o revocar la clasificación de la información</w:t>
      </w:r>
      <w:r w:rsidRPr="00414D51">
        <w:rPr>
          <w:rFonts w:ascii="Palatino Linotype" w:eastAsia="Palatino Linotype" w:hAnsi="Palatino Linotype" w:cs="Palatino Linotype"/>
          <w:i/>
          <w:color w:val="000000" w:themeColor="text1"/>
        </w:rPr>
        <w:t>…”</w:t>
      </w:r>
    </w:p>
    <w:p w14:paraId="7D92BF36"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w:t>
      </w:r>
      <w:r w:rsidRPr="00414D51">
        <w:rPr>
          <w:rFonts w:ascii="Palatino Linotype" w:eastAsia="Palatino Linotype" w:hAnsi="Palatino Linotype" w:cs="Palatino Linotype"/>
          <w:b/>
          <w:i/>
          <w:color w:val="000000" w:themeColor="text1"/>
        </w:rPr>
        <w:t>Artículo 53.</w:t>
      </w:r>
      <w:r w:rsidRPr="00414D51">
        <w:rPr>
          <w:rFonts w:ascii="Palatino Linotype" w:eastAsia="Palatino Linotype" w:hAnsi="Palatino Linotype" w:cs="Palatino Linotype"/>
          <w:i/>
          <w:color w:val="000000" w:themeColor="text1"/>
        </w:rPr>
        <w:t xml:space="preserve"> Las </w:t>
      </w:r>
      <w:r w:rsidRPr="00414D51">
        <w:rPr>
          <w:rFonts w:ascii="Palatino Linotype" w:eastAsia="Palatino Linotype" w:hAnsi="Palatino Linotype" w:cs="Palatino Linotype"/>
          <w:b/>
          <w:i/>
          <w:color w:val="000000" w:themeColor="text1"/>
        </w:rPr>
        <w:t>Unidades de Transparencia</w:t>
      </w:r>
      <w:r w:rsidRPr="00414D51">
        <w:rPr>
          <w:rFonts w:ascii="Palatino Linotype" w:eastAsia="Palatino Linotype" w:hAnsi="Palatino Linotype" w:cs="Palatino Linotype"/>
          <w:i/>
          <w:color w:val="000000" w:themeColor="text1"/>
        </w:rPr>
        <w:t xml:space="preserve"> tendrán las siguientes </w:t>
      </w:r>
      <w:r w:rsidRPr="00414D51">
        <w:rPr>
          <w:rFonts w:ascii="Palatino Linotype" w:eastAsia="Palatino Linotype" w:hAnsi="Palatino Linotype" w:cs="Palatino Linotype"/>
          <w:b/>
          <w:i/>
          <w:color w:val="000000" w:themeColor="text1"/>
        </w:rPr>
        <w:t>funciones</w:t>
      </w:r>
      <w:r w:rsidRPr="00414D51">
        <w:rPr>
          <w:rFonts w:ascii="Palatino Linotype" w:eastAsia="Palatino Linotype" w:hAnsi="Palatino Linotype" w:cs="Palatino Linotype"/>
          <w:i/>
          <w:color w:val="000000" w:themeColor="text1"/>
        </w:rPr>
        <w:t>:</w:t>
      </w:r>
    </w:p>
    <w:p w14:paraId="01BE6B17"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X. Presentar ante el Comité, el proyecto de clasificación de información</w:t>
      </w:r>
      <w:r w:rsidRPr="00414D51">
        <w:rPr>
          <w:rFonts w:ascii="Palatino Linotype" w:eastAsia="Palatino Linotype" w:hAnsi="Palatino Linotype" w:cs="Palatino Linotype"/>
          <w:i/>
          <w:color w:val="000000" w:themeColor="text1"/>
        </w:rPr>
        <w:t xml:space="preserve">…” </w:t>
      </w:r>
    </w:p>
    <w:p w14:paraId="011EF733"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“Artículo 59.</w:t>
      </w:r>
      <w:r w:rsidRPr="00414D51">
        <w:rPr>
          <w:rFonts w:ascii="Palatino Linotype" w:eastAsia="Palatino Linotype" w:hAnsi="Palatino Linotype" w:cs="Palatino Linotype"/>
          <w:i/>
          <w:color w:val="000000" w:themeColor="text1"/>
        </w:rPr>
        <w:t xml:space="preserve"> Los </w:t>
      </w:r>
      <w:r w:rsidRPr="00414D51">
        <w:rPr>
          <w:rFonts w:ascii="Palatino Linotype" w:eastAsia="Palatino Linotype" w:hAnsi="Palatino Linotype" w:cs="Palatino Linotype"/>
          <w:b/>
          <w:i/>
          <w:color w:val="000000" w:themeColor="text1"/>
        </w:rPr>
        <w:t>servidores públicos habilitados</w:t>
      </w:r>
      <w:r w:rsidRPr="00414D51">
        <w:rPr>
          <w:rFonts w:ascii="Palatino Linotype" w:eastAsia="Palatino Linotype" w:hAnsi="Palatino Linotype" w:cs="Palatino Linotype"/>
          <w:i/>
          <w:color w:val="000000" w:themeColor="text1"/>
        </w:rPr>
        <w:t xml:space="preserve"> tendrán las </w:t>
      </w:r>
      <w:r w:rsidRPr="00414D51">
        <w:rPr>
          <w:rFonts w:ascii="Palatino Linotype" w:eastAsia="Palatino Linotype" w:hAnsi="Palatino Linotype" w:cs="Palatino Linotype"/>
          <w:b/>
          <w:i/>
          <w:color w:val="000000" w:themeColor="text1"/>
        </w:rPr>
        <w:t>funciones</w:t>
      </w:r>
      <w:r w:rsidRPr="00414D51">
        <w:rPr>
          <w:rFonts w:ascii="Palatino Linotype" w:eastAsia="Palatino Linotype" w:hAnsi="Palatino Linotype" w:cs="Palatino Linotype"/>
          <w:i/>
          <w:color w:val="000000" w:themeColor="text1"/>
        </w:rPr>
        <w:t xml:space="preserve"> siguientes:</w:t>
      </w:r>
    </w:p>
    <w:p w14:paraId="1BFE089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414D51">
        <w:rPr>
          <w:rFonts w:ascii="Palatino Linotype" w:eastAsia="Palatino Linotype" w:hAnsi="Palatino Linotype" w:cs="Palatino Linotype"/>
          <w:i/>
          <w:color w:val="000000" w:themeColor="text1"/>
        </w:rPr>
        <w:t>, la cual tendrá los fundamentos y argumentos en que se basa dicha propuesta…”</w:t>
      </w:r>
    </w:p>
    <w:p w14:paraId="7B9C6801"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3A4EF5A6"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w:t>
      </w:r>
      <w:r w:rsidRPr="00414D51">
        <w:rPr>
          <w:rFonts w:ascii="Palatino Linotype" w:eastAsia="Palatino Linotype" w:hAnsi="Palatino Linotype" w:cs="Palatino Linotype"/>
          <w:color w:val="000000" w:themeColor="text1"/>
        </w:rPr>
        <w:lastRenderedPageBreak/>
        <w:t>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84CA97E" w14:textId="77777777" w:rsidR="00BC4F0C" w:rsidRPr="00414D51" w:rsidRDefault="00BC4F0C" w:rsidP="00414D51">
      <w:pPr>
        <w:spacing w:line="360" w:lineRule="auto"/>
        <w:contextualSpacing/>
        <w:jc w:val="both"/>
        <w:rPr>
          <w:rFonts w:ascii="Palatino Linotype" w:eastAsia="Palatino Linotype" w:hAnsi="Palatino Linotype" w:cs="Palatino Linotype"/>
          <w:color w:val="000000" w:themeColor="text1"/>
        </w:rPr>
      </w:pPr>
    </w:p>
    <w:p w14:paraId="6C1D7052"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14:paraId="406AFC8B"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w:t>
      </w:r>
      <w:r w:rsidRPr="00414D51">
        <w:rPr>
          <w:rFonts w:ascii="Palatino Linotype" w:eastAsia="Palatino Linotype" w:hAnsi="Palatino Linotype" w:cs="Palatino Linotype"/>
          <w:b/>
          <w:i/>
          <w:color w:val="000000" w:themeColor="text1"/>
        </w:rPr>
        <w:t>Artículo 149.</w:t>
      </w:r>
      <w:r w:rsidRPr="00414D51">
        <w:rPr>
          <w:rFonts w:ascii="Palatino Linotype" w:eastAsia="Palatino Linotype" w:hAnsi="Palatino Linotype" w:cs="Palatino Linotype"/>
          <w:i/>
          <w:color w:val="000000" w:themeColor="text1"/>
        </w:rPr>
        <w:t xml:space="preserve"> El </w:t>
      </w:r>
      <w:r w:rsidRPr="00414D51">
        <w:rPr>
          <w:rFonts w:ascii="Palatino Linotype" w:eastAsia="Palatino Linotype" w:hAnsi="Palatino Linotype" w:cs="Palatino Linotype"/>
          <w:b/>
          <w:i/>
          <w:color w:val="000000" w:themeColor="text1"/>
        </w:rPr>
        <w:t>acuerdo que clasifique la información como confidencial</w:t>
      </w:r>
      <w:r w:rsidRPr="00414D51">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14:paraId="6367298D"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07B1E3E3"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E8030E3" w14:textId="77777777" w:rsidR="008818EB" w:rsidRPr="00414D51" w:rsidRDefault="008818EB" w:rsidP="00414D51">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26E061DD" w14:textId="4A55624C"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lastRenderedPageBreak/>
        <w:t xml:space="preserve">En el caso específico, los curriculum vitae o solicitudes de empleo, eventualmente pueden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414D51">
        <w:rPr>
          <w:rFonts w:ascii="Palatino Linotype" w:eastAsia="Palatino Linotype" w:hAnsi="Palatino Linotype" w:cs="Palatino Linotype"/>
          <w:b/>
          <w:color w:val="000000" w:themeColor="text1"/>
        </w:rPr>
        <w:t>Registro Federal de Contribuyentes</w:t>
      </w:r>
      <w:r w:rsidRPr="00414D51">
        <w:rPr>
          <w:rFonts w:ascii="Palatino Linotype" w:eastAsia="Palatino Linotype" w:hAnsi="Palatino Linotype" w:cs="Palatino Linotype"/>
          <w:color w:val="000000" w:themeColor="text1"/>
        </w:rPr>
        <w:t xml:space="preserve"> (RFC), la </w:t>
      </w:r>
      <w:r w:rsidRPr="00414D51">
        <w:rPr>
          <w:rFonts w:ascii="Palatino Linotype" w:eastAsia="Palatino Linotype" w:hAnsi="Palatino Linotype" w:cs="Palatino Linotype"/>
          <w:b/>
          <w:color w:val="000000" w:themeColor="text1"/>
        </w:rPr>
        <w:t>Clave Única de Registro de Población</w:t>
      </w:r>
      <w:r w:rsidRPr="00414D51">
        <w:rPr>
          <w:rFonts w:ascii="Palatino Linotype" w:eastAsia="Palatino Linotype" w:hAnsi="Palatino Linotype" w:cs="Palatino Linotype"/>
          <w:color w:val="000000" w:themeColor="text1"/>
        </w:rPr>
        <w:t xml:space="preserve"> (CURP), o cualquier otro dato que ponga en riesgo la vida, seguridad y salud de dichas personas.</w:t>
      </w:r>
    </w:p>
    <w:p w14:paraId="09171642"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55BD9394"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Por cuanto hace al </w:t>
      </w:r>
      <w:r w:rsidRPr="00414D51">
        <w:rPr>
          <w:rFonts w:ascii="Palatino Linotype" w:eastAsia="Palatino Linotype" w:hAnsi="Palatino Linotype" w:cs="Palatino Linotype"/>
          <w:b/>
          <w:color w:val="000000" w:themeColor="text1"/>
        </w:rPr>
        <w:t>Registro Federal de Contribuyentes (RFC),</w:t>
      </w:r>
      <w:r w:rsidRPr="00414D51">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F7F674A"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64D3780B"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FB131B0" w14:textId="77777777" w:rsidR="008818EB" w:rsidRPr="00414D51" w:rsidRDefault="008818EB" w:rsidP="00414D51">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6BCBF1CB"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Lo anterior es compartido por el entonces Instituto Federal de Acceso a la Información Pública y Protección de Datos Personales (IFAI) a través del Criterio </w:t>
      </w:r>
      <w:r w:rsidRPr="00414D51">
        <w:rPr>
          <w:rFonts w:ascii="Palatino Linotype" w:eastAsia="Palatino Linotype" w:hAnsi="Palatino Linotype" w:cs="Palatino Linotype"/>
          <w:color w:val="000000" w:themeColor="text1"/>
          <w:highlight w:val="white"/>
        </w:rPr>
        <w:t xml:space="preserve">19/17, </w:t>
      </w:r>
      <w:r w:rsidRPr="00414D51">
        <w:rPr>
          <w:rFonts w:ascii="Palatino Linotype" w:eastAsia="Palatino Linotype" w:hAnsi="Palatino Linotype" w:cs="Palatino Linotype"/>
          <w:color w:val="000000" w:themeColor="text1"/>
        </w:rPr>
        <w:t>el cual es del tenor literal siguiente:</w:t>
      </w:r>
    </w:p>
    <w:p w14:paraId="0A07F62E"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lastRenderedPageBreak/>
        <w:t>“Registro Federal de Contribuyentes (RFC) de personas físicas</w:t>
      </w:r>
      <w:r w:rsidRPr="00414D51">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6E7BF8E2"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2507DC75"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9A12CC7" w14:textId="77777777" w:rsidR="008818EB" w:rsidRPr="00414D51" w:rsidRDefault="008818EB" w:rsidP="00414D51">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773F9193"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De igual manera la </w:t>
      </w:r>
      <w:r w:rsidRPr="00414D51">
        <w:rPr>
          <w:rFonts w:ascii="Palatino Linotype" w:eastAsia="Palatino Linotype" w:hAnsi="Palatino Linotype" w:cs="Palatino Linotype"/>
          <w:b/>
          <w:color w:val="000000" w:themeColor="text1"/>
        </w:rPr>
        <w:t>Clave Única de Registro de Población (CURP)</w:t>
      </w:r>
      <w:r w:rsidRPr="00414D51">
        <w:rPr>
          <w:rFonts w:ascii="Palatino Linotype" w:eastAsia="Palatino Linotype" w:hAnsi="Palatino Linotype" w:cs="Palatino Linotype"/>
          <w:color w:val="000000" w:themeColor="text1"/>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CC0B8F3"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6884288D"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lastRenderedPageBreak/>
        <w:t xml:space="preserve">Argumento que es compartido por el Instituto </w:t>
      </w:r>
      <w:r w:rsidRPr="00414D51">
        <w:rPr>
          <w:rFonts w:ascii="Palatino Linotype" w:eastAsia="Palatino Linotype" w:hAnsi="Palatino Linotype" w:cs="Palatino Linotype"/>
          <w:color w:val="000000" w:themeColor="text1"/>
          <w:highlight w:val="white"/>
        </w:rPr>
        <w:t xml:space="preserve">Nacional de Transparencia, Acceso a la </w:t>
      </w:r>
      <w:r w:rsidRPr="00414D51">
        <w:rPr>
          <w:rFonts w:ascii="Palatino Linotype" w:eastAsia="Palatino Linotype" w:hAnsi="Palatino Linotype" w:cs="Palatino Linotype"/>
          <w:color w:val="000000" w:themeColor="text1"/>
        </w:rPr>
        <w:t>Información</w:t>
      </w:r>
      <w:r w:rsidRPr="00414D51">
        <w:rPr>
          <w:rFonts w:ascii="Palatino Linotype" w:eastAsia="Palatino Linotype" w:hAnsi="Palatino Linotype" w:cs="Palatino Linotype"/>
          <w:color w:val="000000" w:themeColor="text1"/>
          <w:highlight w:val="white"/>
        </w:rPr>
        <w:t xml:space="preserve"> y Protección de Datos Personales, INAI</w:t>
      </w:r>
      <w:r w:rsidRPr="00414D51">
        <w:rPr>
          <w:rFonts w:ascii="Palatino Linotype" w:eastAsia="Palatino Linotype" w:hAnsi="Palatino Linotype" w:cs="Palatino Linotype"/>
          <w:b/>
          <w:color w:val="000000" w:themeColor="text1"/>
        </w:rPr>
        <w:t xml:space="preserve">, conforme al </w:t>
      </w:r>
      <w:r w:rsidRPr="00414D51">
        <w:rPr>
          <w:rFonts w:ascii="Palatino Linotype" w:eastAsia="Palatino Linotype" w:hAnsi="Palatino Linotype" w:cs="Palatino Linotype"/>
          <w:color w:val="000000" w:themeColor="text1"/>
        </w:rPr>
        <w:t xml:space="preserve">criterio 18/17, el cual refiere: </w:t>
      </w:r>
    </w:p>
    <w:p w14:paraId="3114A71A"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 xml:space="preserve">“Clave Única de Registro de Población (CURP). </w:t>
      </w:r>
      <w:r w:rsidRPr="00414D51">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05B704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1637D2BF" w14:textId="77777777" w:rsidR="008818EB"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 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545CA43F" w14:textId="77777777" w:rsidR="00EB54DE" w:rsidRPr="00414D51" w:rsidRDefault="00EB54DE" w:rsidP="00EB54DE">
      <w:pPr>
        <w:spacing w:line="360" w:lineRule="auto"/>
        <w:contextualSpacing/>
        <w:jc w:val="both"/>
        <w:rPr>
          <w:rFonts w:ascii="Palatino Linotype" w:eastAsia="Palatino Linotype" w:hAnsi="Palatino Linotype" w:cs="Palatino Linotype"/>
          <w:color w:val="000000" w:themeColor="text1"/>
        </w:rPr>
      </w:pPr>
    </w:p>
    <w:p w14:paraId="71AD96C8"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Sirven de sustento a lo anterior, las tesis jurisprudenciales </w:t>
      </w:r>
      <w:r w:rsidRPr="00414D51">
        <w:rPr>
          <w:rFonts w:ascii="Palatino Linotype" w:eastAsia="Palatino Linotype" w:hAnsi="Palatino Linotype" w:cs="Palatino Linotype"/>
          <w:i/>
          <w:color w:val="000000" w:themeColor="text1"/>
        </w:rPr>
        <w:t xml:space="preserve">P. LX/2000 </w:t>
      </w:r>
      <w:r w:rsidRPr="00414D51">
        <w:rPr>
          <w:rFonts w:ascii="Palatino Linotype" w:eastAsia="Palatino Linotype" w:hAnsi="Palatino Linotype" w:cs="Palatino Linotype"/>
          <w:color w:val="000000" w:themeColor="text1"/>
        </w:rPr>
        <w:t xml:space="preserve">y </w:t>
      </w:r>
      <w:r w:rsidRPr="00414D51">
        <w:rPr>
          <w:rFonts w:ascii="Palatino Linotype" w:eastAsia="Palatino Linotype" w:hAnsi="Palatino Linotype" w:cs="Palatino Linotype"/>
          <w:i/>
          <w:color w:val="000000" w:themeColor="text1"/>
        </w:rPr>
        <w:t>2a. XLIII/</w:t>
      </w:r>
      <w:r w:rsidRPr="00414D51">
        <w:rPr>
          <w:rFonts w:ascii="Palatino Linotype" w:eastAsia="Palatino Linotype" w:hAnsi="Palatino Linotype" w:cs="Palatino Linotype"/>
          <w:color w:val="000000" w:themeColor="text1"/>
        </w:rPr>
        <w:t>2008</w:t>
      </w:r>
      <w:r w:rsidRPr="00414D51">
        <w:rPr>
          <w:rFonts w:ascii="Palatino Linotype" w:eastAsia="Tahoma" w:hAnsi="Palatino Linotype" w:cs="Tahoma"/>
          <w:b/>
          <w:color w:val="000000" w:themeColor="text1"/>
        </w:rPr>
        <w:t xml:space="preserve"> </w:t>
      </w:r>
      <w:r w:rsidRPr="00414D51">
        <w:rPr>
          <w:rFonts w:ascii="Palatino Linotype" w:eastAsia="Palatino Linotype" w:hAnsi="Palatino Linotype" w:cs="Palatino Linotype"/>
          <w:color w:val="000000" w:themeColor="text1"/>
        </w:rPr>
        <w:t>emitidas por el Peno y la Segunda Sala de la Suprema Corte de Justicia de la Nación, respectivamente, que son del tenor literal siguiente:</w:t>
      </w:r>
    </w:p>
    <w:p w14:paraId="2B7E6B2C"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 xml:space="preserve">“DERECHO A LA INFORMACIÓN. SU EJERCICIO SE ENCUENTRA LIMITADO TANTO POR LOS INTERESES NACIONALES Y DE LA SOCIEDAD, COMO POR LOS DERECHOS DE TERCEROS. </w:t>
      </w:r>
      <w:r w:rsidRPr="00414D51">
        <w:rPr>
          <w:rFonts w:ascii="Palatino Linotype" w:eastAsia="Palatino Linotype" w:hAnsi="Palatino Linotype" w:cs="Palatino Linotype"/>
          <w:i/>
          <w:color w:val="000000" w:themeColor="text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w:t>
      </w:r>
      <w:r w:rsidRPr="00414D51">
        <w:rPr>
          <w:rFonts w:ascii="Palatino Linotype" w:eastAsia="Palatino Linotype" w:hAnsi="Palatino Linotype" w:cs="Palatino Linotype"/>
          <w:i/>
          <w:color w:val="000000" w:themeColor="text1"/>
        </w:rPr>
        <w:lastRenderedPageBreak/>
        <w:t xml:space="preserve">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14D51">
        <w:rPr>
          <w:rFonts w:ascii="Palatino Linotype" w:eastAsia="Palatino Linotype" w:hAnsi="Palatino Linotype" w:cs="Palatino Linotype"/>
          <w:b/>
          <w:i/>
          <w:color w:val="000000" w:themeColor="text1"/>
        </w:rPr>
        <w:t>restringen el acceso a la información en esta materia, en razón de que su conocimiento público puede generar daños a los intereses nacionales y, por el otro, sancionan la inobservancia de esa reserva</w:t>
      </w:r>
      <w:r w:rsidRPr="00414D51">
        <w:rPr>
          <w:rFonts w:ascii="Palatino Linotype" w:eastAsia="Palatino Linotype" w:hAnsi="Palatino Linotype" w:cs="Palatino Linotype"/>
          <w:i/>
          <w:color w:val="000000" w:themeColor="text1"/>
        </w:rPr>
        <w:t xml:space="preserve">; por lo que hace al interés social, se cuenta con normas que tienden a proteger la averiguación de los delitos, la salud y la moral públicas, </w:t>
      </w:r>
      <w:r w:rsidRPr="00414D51">
        <w:rPr>
          <w:rFonts w:ascii="Palatino Linotype" w:eastAsia="Palatino Linotype" w:hAnsi="Palatino Linotype" w:cs="Palatino Linotype"/>
          <w:b/>
          <w:i/>
          <w:color w:val="000000" w:themeColor="text1"/>
        </w:rPr>
        <w:t>mientras que por lo que respecta a la protección de la persona existen normas que protegen el derecho a la vida o a la privacidad de los gobernados</w:t>
      </w:r>
      <w:r w:rsidRPr="00414D51">
        <w:rPr>
          <w:rFonts w:ascii="Palatino Linotype" w:eastAsia="Palatino Linotype" w:hAnsi="Palatino Linotype" w:cs="Palatino Linotype"/>
          <w:i/>
          <w:color w:val="000000" w:themeColor="text1"/>
        </w:rPr>
        <w:t>.”</w:t>
      </w:r>
    </w:p>
    <w:p w14:paraId="2BE23BD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211EA48A"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b/>
          <w:i/>
          <w:color w:val="000000" w:themeColor="text1"/>
        </w:rPr>
        <w:t xml:space="preserve">“TRANSPARENCIA Y ACCESO A LA INFORMACIÓN PÚBLICA GUBERNAMENTAL. EL ARTÍCULO 14, FRACCIÓN I, DE LA LEY FEDERAL RELATIVA, NO VIOLA LA GARANTÍA DE ACCESO A LA INFORMACIÓN. </w:t>
      </w:r>
      <w:r w:rsidRPr="00414D51">
        <w:rPr>
          <w:rFonts w:ascii="Palatino Linotype" w:eastAsia="Palatino Linotype" w:hAnsi="Palatino Linotype" w:cs="Palatino Linotype"/>
          <w:i/>
          <w:color w:val="000000" w:themeColor="text1"/>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w:t>
      </w:r>
      <w:r w:rsidRPr="00414D51">
        <w:rPr>
          <w:rFonts w:ascii="Palatino Linotype" w:eastAsia="Palatino Linotype" w:hAnsi="Palatino Linotype" w:cs="Palatino Linotype"/>
          <w:i/>
          <w:color w:val="000000" w:themeColor="text1"/>
        </w:rPr>
        <w:lastRenderedPageBreak/>
        <w:t xml:space="preserve">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14D51">
        <w:rPr>
          <w:rFonts w:ascii="Palatino Linotype" w:eastAsia="Palatino Linotype" w:hAnsi="Palatino Linotype" w:cs="Palatino Linotype"/>
          <w:b/>
          <w:i/>
          <w:color w:val="000000" w:themeColor="text1"/>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14D51">
        <w:rPr>
          <w:rFonts w:ascii="Palatino Linotype" w:eastAsia="Palatino Linotype" w:hAnsi="Palatino Linotype" w:cs="Palatino Linotype"/>
          <w:i/>
          <w:color w:val="000000" w:themeColor="text1"/>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2F9AF82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671C99B3" w14:textId="34325239" w:rsidR="008818EB"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Por otro lado señalar que </w:t>
      </w:r>
      <w:r w:rsidRPr="00414D51">
        <w:rPr>
          <w:rFonts w:ascii="Palatino Linotype" w:eastAsia="Palatino Linotype" w:hAnsi="Palatino Linotype" w:cs="Palatino Linotype"/>
          <w:b/>
          <w:color w:val="000000" w:themeColor="text1"/>
        </w:rPr>
        <w:t xml:space="preserve">la firma </w:t>
      </w:r>
      <w:r w:rsidRPr="00414D51">
        <w:rPr>
          <w:rFonts w:ascii="Palatino Linotype" w:eastAsia="Palatino Linotype" w:hAnsi="Palatino Linotype" w:cs="Palatino Linotype"/>
          <w:color w:val="000000" w:themeColor="text1"/>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0115F01D" w14:textId="77777777" w:rsidR="00EB54DE" w:rsidRPr="00414D51" w:rsidRDefault="00EB54DE" w:rsidP="00EB54DE">
      <w:pPr>
        <w:spacing w:line="360" w:lineRule="auto"/>
        <w:contextualSpacing/>
        <w:jc w:val="both"/>
        <w:rPr>
          <w:rFonts w:ascii="Palatino Linotype" w:eastAsia="Palatino Linotype" w:hAnsi="Palatino Linotype" w:cs="Palatino Linotype"/>
          <w:color w:val="000000" w:themeColor="text1"/>
        </w:rPr>
      </w:pPr>
    </w:p>
    <w:p w14:paraId="1B5C9034"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520BE0AF"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4914D76F"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lastRenderedPageBreak/>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3F998E2C" w14:textId="77777777" w:rsidR="008818EB" w:rsidRPr="00414D51" w:rsidRDefault="008818EB" w:rsidP="00414D51">
      <w:pPr>
        <w:spacing w:line="360" w:lineRule="auto"/>
        <w:jc w:val="both"/>
        <w:rPr>
          <w:rFonts w:ascii="Palatino Linotype" w:eastAsia="Palatino Linotype" w:hAnsi="Palatino Linotype" w:cs="Palatino Linotype"/>
          <w:color w:val="000000" w:themeColor="text1"/>
        </w:rPr>
      </w:pPr>
    </w:p>
    <w:p w14:paraId="00F00774"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Sirve de sustento a lo anterior el Criterio de Interpretación 02/19 emitido por el Instituto Nacional de Transparencia, Acceso a la Información y Protección de Datos Personales, cuyo rubro y texto establecen lo siguiente:</w:t>
      </w:r>
    </w:p>
    <w:p w14:paraId="135A9BF9"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w:t>
      </w:r>
      <w:r w:rsidRPr="00414D51">
        <w:rPr>
          <w:rFonts w:ascii="Palatino Linotype" w:eastAsia="Palatino Linotype" w:hAnsi="Palatino Linotype" w:cs="Palatino Linotype"/>
          <w:b/>
          <w:i/>
          <w:color w:val="000000" w:themeColor="text1"/>
        </w:rPr>
        <w:t>FIRMA Y RÚBRICA DE SERVIDORES PÚBLICOS.</w:t>
      </w:r>
      <w:r w:rsidRPr="00414D51">
        <w:rPr>
          <w:rFonts w:ascii="Palatino Linotype" w:eastAsia="Palatino Linotype" w:hAnsi="Palatino Linotype" w:cs="Palatino Linotype"/>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61E6718"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1CBCCB00" w14:textId="3F390B74" w:rsidR="00BB686C" w:rsidRPr="00C9168E" w:rsidRDefault="00BB686C" w:rsidP="00414D51">
      <w:pPr>
        <w:numPr>
          <w:ilvl w:val="0"/>
          <w:numId w:val="1"/>
        </w:numPr>
        <w:spacing w:line="360" w:lineRule="auto"/>
        <w:ind w:left="0" w:firstLine="0"/>
        <w:contextualSpacing/>
        <w:jc w:val="both"/>
        <w:rPr>
          <w:rFonts w:ascii="Palatino Linotype" w:hAnsi="Palatino Linotype" w:cs="Arial"/>
          <w:color w:val="000000" w:themeColor="text1"/>
        </w:rPr>
      </w:pPr>
      <w:r w:rsidRPr="00C9168E">
        <w:rPr>
          <w:rFonts w:ascii="Palatino Linotype" w:hAnsi="Palatino Linotype" w:cs="Arial"/>
          <w:color w:val="000000" w:themeColor="text1"/>
        </w:rPr>
        <w:t xml:space="preserve">Respecto de la fotografía, es de señalar que el </w:t>
      </w:r>
      <w:r w:rsidRPr="00C9168E">
        <w:rPr>
          <w:rFonts w:ascii="Palatino Linotype" w:hAnsi="Palatino Linotype" w:cs="Arial"/>
          <w:b/>
          <w:color w:val="000000" w:themeColor="text1"/>
        </w:rPr>
        <w:t>Currículum Vitae</w:t>
      </w:r>
      <w:r w:rsidRPr="00C9168E">
        <w:rPr>
          <w:rFonts w:ascii="Palatino Linotype" w:hAnsi="Palatino Linotype" w:cs="Arial"/>
          <w:color w:val="000000" w:themeColor="text1"/>
        </w:rPr>
        <w:t xml:space="preserve"> no cuenta con validez oficial a diferencia del Título o Cédula Profesional, sin embargo, los cargos públicos en los que sea indispensable contar con un grado de estudios como Licenciatura o Maestría, en obviedad de circunstancias se debe contar Título o Cédula </w:t>
      </w:r>
      <w:r w:rsidRPr="00C9168E">
        <w:rPr>
          <w:rFonts w:ascii="Palatino Linotype" w:eastAsia="Palatino Linotype" w:hAnsi="Palatino Linotype" w:cs="Palatino Linotype"/>
          <w:color w:val="000000" w:themeColor="text1"/>
        </w:rPr>
        <w:t>Profesional</w:t>
      </w:r>
      <w:r w:rsidRPr="00C9168E">
        <w:rPr>
          <w:rFonts w:ascii="Palatino Linotype" w:hAnsi="Palatino Linotype" w:cs="Arial"/>
          <w:color w:val="000000" w:themeColor="text1"/>
        </w:rPr>
        <w:t xml:space="preserve">, por lo que </w:t>
      </w:r>
      <w:r w:rsidRPr="00C9168E">
        <w:rPr>
          <w:rFonts w:ascii="Palatino Linotype" w:hAnsi="Palatino Linotype" w:cs="Arial"/>
          <w:b/>
          <w:color w:val="000000" w:themeColor="text1"/>
          <w:u w:val="single"/>
        </w:rPr>
        <w:t>NO es procedente restringir el acceso a la fotografía</w:t>
      </w:r>
      <w:r w:rsidRPr="00C9168E">
        <w:rPr>
          <w:rFonts w:ascii="Palatino Linotype" w:hAnsi="Palatino Linotype" w:cs="Arial"/>
          <w:color w:val="000000" w:themeColor="text1"/>
        </w:rPr>
        <w:t xml:space="preserve"> en el </w:t>
      </w:r>
      <w:r w:rsidRPr="00C9168E">
        <w:rPr>
          <w:rFonts w:ascii="Palatino Linotype" w:hAnsi="Palatino Linotype" w:cs="Arial"/>
          <w:i/>
          <w:color w:val="000000" w:themeColor="text1"/>
        </w:rPr>
        <w:t>Currículum Vitae</w:t>
      </w:r>
      <w:r w:rsidRPr="00C9168E">
        <w:rPr>
          <w:rFonts w:ascii="Palatino Linotype" w:hAnsi="Palatino Linotype" w:cs="Arial"/>
          <w:color w:val="000000" w:themeColor="text1"/>
        </w:rPr>
        <w:t>, cuando ese mismo dato personal tiene el carácter de público en otros documentos como lo son el Título o Cédula Profesional, de modo que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396E1839" w14:textId="77777777" w:rsidR="00BB686C" w:rsidRPr="00C9168E" w:rsidRDefault="00BB686C" w:rsidP="00414D51">
      <w:pPr>
        <w:numPr>
          <w:ilvl w:val="0"/>
          <w:numId w:val="1"/>
        </w:numPr>
        <w:spacing w:line="360" w:lineRule="auto"/>
        <w:ind w:left="0" w:firstLine="0"/>
        <w:contextualSpacing/>
        <w:jc w:val="both"/>
        <w:rPr>
          <w:rFonts w:ascii="Palatino Linotype" w:hAnsi="Palatino Linotype" w:cs="Arial"/>
          <w:color w:val="000000" w:themeColor="text1"/>
        </w:rPr>
      </w:pPr>
      <w:r w:rsidRPr="00C9168E">
        <w:rPr>
          <w:rFonts w:ascii="Palatino Linotype" w:hAnsi="Palatino Linotype" w:cs="Arial"/>
          <w:color w:val="000000" w:themeColor="text1"/>
        </w:rPr>
        <w:lastRenderedPageBreak/>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4FA424B6" w14:textId="77777777" w:rsidR="00BB686C" w:rsidRPr="00C9168E" w:rsidRDefault="00BB686C" w:rsidP="00414D51">
      <w:pPr>
        <w:pStyle w:val="Prrafodelista"/>
        <w:tabs>
          <w:tab w:val="left" w:pos="709"/>
        </w:tabs>
        <w:spacing w:line="360" w:lineRule="auto"/>
        <w:ind w:left="0"/>
        <w:jc w:val="both"/>
        <w:rPr>
          <w:rFonts w:ascii="Palatino Linotype" w:hAnsi="Palatino Linotype" w:cs="Arial"/>
          <w:color w:val="000000" w:themeColor="text1"/>
        </w:rPr>
      </w:pPr>
    </w:p>
    <w:p w14:paraId="2765B536" w14:textId="657D8DFB" w:rsidR="008818EB" w:rsidRPr="00414D51" w:rsidRDefault="00BB686C"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highlight w:val="white"/>
        </w:rPr>
      </w:pPr>
      <w:r w:rsidRPr="00C9168E">
        <w:rPr>
          <w:rFonts w:ascii="Palatino Linotype" w:eastAsia="Palatino Linotype" w:hAnsi="Palatino Linotype" w:cs="Palatino Linotype"/>
          <w:color w:val="000000" w:themeColor="text1"/>
        </w:rPr>
        <w:t>Ahora bien</w:t>
      </w:r>
      <w:r w:rsidR="008818EB" w:rsidRPr="00C9168E">
        <w:rPr>
          <w:rFonts w:ascii="Palatino Linotype" w:eastAsia="Palatino Linotype" w:hAnsi="Palatino Linotype" w:cs="Palatino Linotype"/>
          <w:color w:val="000000" w:themeColor="text1"/>
        </w:rPr>
        <w:t xml:space="preserve">, se destaca que la versión pública que elabore el </w:t>
      </w:r>
      <w:r w:rsidR="008818EB" w:rsidRPr="00C9168E">
        <w:rPr>
          <w:rFonts w:ascii="Palatino Linotype" w:eastAsia="Palatino Linotype" w:hAnsi="Palatino Linotype" w:cs="Palatino Linotype"/>
          <w:b/>
          <w:color w:val="000000" w:themeColor="text1"/>
        </w:rPr>
        <w:t xml:space="preserve">SUJETO </w:t>
      </w:r>
      <w:r w:rsidR="008818EB" w:rsidRPr="00C9168E">
        <w:rPr>
          <w:rFonts w:ascii="Palatino Linotype" w:eastAsia="Palatino Linotype" w:hAnsi="Palatino Linotype" w:cs="Palatino Linotype"/>
          <w:color w:val="000000" w:themeColor="text1"/>
        </w:rPr>
        <w:t>OBLIGADO debe cumplir con las formalidades</w:t>
      </w:r>
      <w:r w:rsidR="008818EB" w:rsidRPr="00414D51">
        <w:rPr>
          <w:rFonts w:ascii="Palatino Linotype" w:eastAsia="Palatino Linotype" w:hAnsi="Palatino Linotype" w:cs="Palatino Linotype"/>
          <w:color w:val="000000" w:themeColor="text1"/>
        </w:rPr>
        <w:t xml:space="preserve">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sidR="008818EB" w:rsidRPr="00414D51">
        <w:rPr>
          <w:rFonts w:ascii="Palatino Linotype" w:eastAsia="Palatino Linotype" w:hAnsi="Palatino Linotype" w:cs="Palatino Linotype"/>
          <w:color w:val="000000" w:themeColor="text1"/>
          <w:highlight w:val="white"/>
        </w:rPr>
        <w:t>.</w:t>
      </w:r>
    </w:p>
    <w:p w14:paraId="03E59E44" w14:textId="77777777" w:rsidR="008818EB" w:rsidRPr="00414D51" w:rsidRDefault="008818EB" w:rsidP="00414D51">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highlight w:val="white"/>
        </w:rPr>
      </w:pPr>
    </w:p>
    <w:p w14:paraId="1AF55708"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14:paraId="51189234"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36ADB13E"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414D51">
        <w:rPr>
          <w:rFonts w:ascii="Palatino Linotype" w:eastAsia="Palatino Linotype" w:hAnsi="Palatino Linotype" w:cs="Palatino Linotype"/>
          <w:b/>
          <w:color w:val="000000" w:themeColor="text1"/>
        </w:rPr>
        <w:t>SUJETO OBLIGADO</w:t>
      </w:r>
      <w:r w:rsidRPr="00414D51">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w:t>
      </w:r>
      <w:r w:rsidRPr="00414D51">
        <w:rPr>
          <w:rFonts w:ascii="Palatino Linotype" w:eastAsia="Palatino Linotype" w:hAnsi="Palatino Linotype" w:cs="Palatino Linotype"/>
          <w:color w:val="000000" w:themeColor="text1"/>
        </w:rPr>
        <w:lastRenderedPageBreak/>
        <w:t>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414D51">
        <w:rPr>
          <w:rFonts w:ascii="Palatino Linotype" w:eastAsia="Palatino Linotype" w:hAnsi="Palatino Linotype" w:cs="Palatino Linotype"/>
          <w:b/>
          <w:color w:val="000000" w:themeColor="text1"/>
        </w:rPr>
        <w:t>RECURRENTE.</w:t>
      </w:r>
    </w:p>
    <w:p w14:paraId="40755950"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70F017F8" w14:textId="0825D45C"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De este modo, como ha sido señalado en la presente </w:t>
      </w:r>
      <w:r w:rsidR="00BB686C" w:rsidRPr="00414D51">
        <w:rPr>
          <w:rFonts w:ascii="Palatino Linotype" w:eastAsia="Palatino Linotype" w:hAnsi="Palatino Linotype" w:cs="Palatino Linotype"/>
          <w:color w:val="000000" w:themeColor="text1"/>
        </w:rPr>
        <w:t>R</w:t>
      </w:r>
      <w:r w:rsidRPr="00414D51">
        <w:rPr>
          <w:rFonts w:ascii="Palatino Linotype" w:eastAsia="Palatino Linotype" w:hAnsi="Palatino Linotype" w:cs="Palatino Linotype"/>
          <w:color w:val="000000" w:themeColor="text1"/>
        </w:rPr>
        <w:t xml:space="preserve">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45D470FE"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01FF8955"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344392D" w14:textId="77777777" w:rsidR="008818EB" w:rsidRPr="00414D51" w:rsidRDefault="008818EB" w:rsidP="00414D51">
      <w:pPr>
        <w:pStyle w:val="Prrafodelista"/>
        <w:spacing w:line="360" w:lineRule="auto"/>
        <w:ind w:left="0"/>
        <w:rPr>
          <w:rFonts w:ascii="Palatino Linotype" w:eastAsia="Palatino Linotype" w:hAnsi="Palatino Linotype" w:cs="Palatino Linotype"/>
          <w:color w:val="000000" w:themeColor="text1"/>
        </w:rPr>
      </w:pPr>
    </w:p>
    <w:p w14:paraId="2B524F24"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0FB2CFC1"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lastRenderedPageBreak/>
        <w:t>“Quincuagésimo sexto</w:t>
      </w:r>
      <w:r w:rsidRPr="00414D51">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9D8D104"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14:paraId="6DD75F3E"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14:paraId="7A6DB0BA"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14:paraId="5D21BC4A"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14:paraId="7241524C"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4EFF31A2"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r w:rsidRPr="00414D51">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no permitan la recuperación o visualización de la misma.”</w:t>
      </w:r>
    </w:p>
    <w:p w14:paraId="2CB7859F" w14:textId="77777777" w:rsidR="008818EB" w:rsidRPr="00414D51" w:rsidRDefault="008818EB" w:rsidP="00414D51">
      <w:pPr>
        <w:spacing w:line="360" w:lineRule="auto"/>
        <w:jc w:val="both"/>
        <w:rPr>
          <w:rFonts w:ascii="Palatino Linotype" w:eastAsia="Palatino Linotype" w:hAnsi="Palatino Linotype" w:cs="Palatino Linotype"/>
          <w:i/>
          <w:color w:val="000000" w:themeColor="text1"/>
        </w:rPr>
      </w:pPr>
    </w:p>
    <w:p w14:paraId="2F1FEFCA"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Por lo tanto, </w:t>
      </w:r>
      <w:r w:rsidRPr="00414D51">
        <w:rPr>
          <w:rFonts w:ascii="Palatino Linotype" w:eastAsia="Palatino Linotype" w:hAnsi="Palatino Linotype" w:cs="Palatino Linotype"/>
          <w:b/>
          <w:color w:val="000000" w:themeColor="text1"/>
        </w:rPr>
        <w:t xml:space="preserve">la entrega de documentos en su versión pública debe acompañarse </w:t>
      </w:r>
      <w:r w:rsidRPr="00414D51">
        <w:rPr>
          <w:rFonts w:ascii="Palatino Linotype" w:eastAsia="Palatino Linotype" w:hAnsi="Palatino Linotype" w:cs="Palatino Linotype"/>
          <w:color w:val="000000" w:themeColor="text1"/>
        </w:rPr>
        <w:t>necesariamente</w:t>
      </w:r>
      <w:r w:rsidRPr="00414D51">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w:t>
      </w:r>
      <w:r w:rsidRPr="00414D51">
        <w:rPr>
          <w:rFonts w:ascii="Palatino Linotype" w:eastAsia="Palatino Linotype" w:hAnsi="Palatino Linotype" w:cs="Palatino Linotype"/>
          <w:b/>
          <w:color w:val="000000" w:themeColor="text1"/>
        </w:rPr>
        <w:lastRenderedPageBreak/>
        <w:t>dicho soporte documental</w:t>
      </w:r>
      <w:r w:rsidRPr="00414D51">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3EED59" w14:textId="77777777" w:rsidR="008818EB" w:rsidRPr="00414D51" w:rsidRDefault="008818EB" w:rsidP="00414D51">
      <w:pPr>
        <w:pStyle w:val="Prrafodelista"/>
        <w:tabs>
          <w:tab w:val="left" w:pos="284"/>
          <w:tab w:val="left" w:pos="426"/>
        </w:tabs>
        <w:spacing w:line="360" w:lineRule="auto"/>
        <w:ind w:left="0"/>
        <w:jc w:val="both"/>
        <w:rPr>
          <w:rFonts w:ascii="Palatino Linotype" w:eastAsia="Palatino Linotype" w:hAnsi="Palatino Linotype" w:cs="Palatino Linotype"/>
          <w:color w:val="000000" w:themeColor="text1"/>
        </w:rPr>
      </w:pPr>
    </w:p>
    <w:p w14:paraId="44246EC9"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Los sujetos obligados</w:t>
      </w:r>
      <w:r w:rsidRPr="00414D51">
        <w:rPr>
          <w:rFonts w:ascii="Palatino Linotype" w:eastAsia="Palatino Linotype" w:hAnsi="Palatino Linotype" w:cs="Palatino Linotype"/>
          <w:b/>
          <w:color w:val="000000" w:themeColor="text1"/>
        </w:rPr>
        <w:t xml:space="preserve"> </w:t>
      </w:r>
      <w:r w:rsidRPr="00414D5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4BAEDCF" w14:textId="77777777" w:rsidR="008818EB" w:rsidRPr="00414D51" w:rsidRDefault="008818EB" w:rsidP="00414D51">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6943"/>
      </w:tblGrid>
      <w:tr w:rsidR="00414D51" w:rsidRPr="00414D51" w14:paraId="3C203488" w14:textId="77777777" w:rsidTr="00EB54DE">
        <w:tc>
          <w:tcPr>
            <w:tcW w:w="2691" w:type="dxa"/>
            <w:tcBorders>
              <w:top w:val="single" w:sz="4" w:space="0" w:color="BFBFBF"/>
              <w:left w:val="single" w:sz="4" w:space="0" w:color="BFBFBF"/>
              <w:bottom w:val="single" w:sz="4" w:space="0" w:color="BFBFBF"/>
              <w:right w:val="single" w:sz="4" w:space="0" w:color="BFBFBF"/>
            </w:tcBorders>
            <w:hideMark/>
          </w:tcPr>
          <w:p w14:paraId="52420167" w14:textId="77777777" w:rsidR="008818EB" w:rsidRPr="00414D51" w:rsidRDefault="008818EB" w:rsidP="00414D51">
            <w:pPr>
              <w:tabs>
                <w:tab w:val="left" w:pos="284"/>
              </w:tabs>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a) Requisitos previos.</w:t>
            </w:r>
          </w:p>
        </w:tc>
        <w:tc>
          <w:tcPr>
            <w:tcW w:w="6943" w:type="dxa"/>
            <w:tcBorders>
              <w:top w:val="single" w:sz="4" w:space="0" w:color="BFBFBF"/>
              <w:left w:val="single" w:sz="4" w:space="0" w:color="BFBFBF"/>
              <w:bottom w:val="single" w:sz="4" w:space="0" w:color="BFBFBF"/>
              <w:right w:val="single" w:sz="4" w:space="0" w:color="BFBFBF"/>
            </w:tcBorders>
          </w:tcPr>
          <w:p w14:paraId="493CB924"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997630F"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14:paraId="7FC00D23"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14:paraId="05C4FDFD"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414D51">
              <w:rPr>
                <w:rFonts w:ascii="Palatino Linotype" w:eastAsia="Palatino Linotype" w:hAnsi="Palatino Linotype" w:cs="Palatino Linotype"/>
                <w:color w:val="000000" w:themeColor="text1"/>
                <w:u w:val="single"/>
                <w:lang w:eastAsia="en-US"/>
              </w:rPr>
              <w:t xml:space="preserve">no se puede hacer un acuerdo para clasificar de manera general </w:t>
            </w:r>
            <w:r w:rsidRPr="00414D51">
              <w:rPr>
                <w:rFonts w:ascii="Palatino Linotype" w:eastAsia="Palatino Linotype" w:hAnsi="Palatino Linotype" w:cs="Palatino Linotype"/>
                <w:color w:val="000000" w:themeColor="text1"/>
                <w:u w:val="single"/>
                <w:lang w:eastAsia="en-US"/>
              </w:rPr>
              <w:lastRenderedPageBreak/>
              <w:t>todos los documentos de un expediente o área, sin</w:t>
            </w:r>
            <w:r w:rsidRPr="00414D51">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14:paraId="71509991"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p>
        </w:tc>
      </w:tr>
      <w:tr w:rsidR="00414D51" w:rsidRPr="00414D51" w14:paraId="2BFD32A8" w14:textId="77777777" w:rsidTr="00EB54DE">
        <w:tc>
          <w:tcPr>
            <w:tcW w:w="2691" w:type="dxa"/>
            <w:tcBorders>
              <w:top w:val="single" w:sz="4" w:space="0" w:color="BFBFBF"/>
              <w:left w:val="single" w:sz="4" w:space="0" w:color="BFBFBF"/>
              <w:bottom w:val="single" w:sz="4" w:space="0" w:color="BFBFBF"/>
              <w:right w:val="single" w:sz="4" w:space="0" w:color="BFBFBF"/>
            </w:tcBorders>
            <w:hideMark/>
          </w:tcPr>
          <w:p w14:paraId="3A8C0BC4" w14:textId="77777777" w:rsidR="008818EB" w:rsidRPr="00414D51" w:rsidRDefault="008818EB" w:rsidP="00414D51">
            <w:pPr>
              <w:tabs>
                <w:tab w:val="left" w:pos="284"/>
              </w:tabs>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lastRenderedPageBreak/>
              <w:t>b) Supuestos de clasificación.</w:t>
            </w:r>
          </w:p>
        </w:tc>
        <w:tc>
          <w:tcPr>
            <w:tcW w:w="6943" w:type="dxa"/>
            <w:tcBorders>
              <w:top w:val="single" w:sz="4" w:space="0" w:color="BFBFBF"/>
              <w:left w:val="single" w:sz="4" w:space="0" w:color="BFBFBF"/>
              <w:bottom w:val="single" w:sz="4" w:space="0" w:color="BFBFBF"/>
              <w:right w:val="single" w:sz="4" w:space="0" w:color="BFBFBF"/>
            </w:tcBorders>
          </w:tcPr>
          <w:p w14:paraId="29AC272F"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14:paraId="4C680CC4"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EBE9B1C"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El </w:t>
            </w:r>
            <w:r w:rsidRPr="00414D51">
              <w:rPr>
                <w:rFonts w:ascii="Palatino Linotype" w:eastAsia="Palatino Linotype" w:hAnsi="Palatino Linotype" w:cs="Palatino Linotype"/>
                <w:b/>
                <w:color w:val="000000" w:themeColor="text1"/>
                <w:lang w:eastAsia="en-US"/>
              </w:rPr>
              <w:t>Sujeto Obligado</w:t>
            </w:r>
            <w:r w:rsidRPr="00414D51">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1516E32"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p>
        </w:tc>
      </w:tr>
      <w:tr w:rsidR="00414D51" w:rsidRPr="00414D51" w14:paraId="4D73D621" w14:textId="77777777" w:rsidTr="00EB54DE">
        <w:tc>
          <w:tcPr>
            <w:tcW w:w="2691" w:type="dxa"/>
            <w:tcBorders>
              <w:top w:val="single" w:sz="4" w:space="0" w:color="BFBFBF"/>
              <w:left w:val="single" w:sz="4" w:space="0" w:color="BFBFBF"/>
              <w:bottom w:val="single" w:sz="4" w:space="0" w:color="BFBFBF"/>
              <w:right w:val="single" w:sz="4" w:space="0" w:color="BFBFBF"/>
            </w:tcBorders>
            <w:hideMark/>
          </w:tcPr>
          <w:p w14:paraId="2B8D1D3E" w14:textId="77777777" w:rsidR="008818EB" w:rsidRPr="00414D51" w:rsidRDefault="008818EB" w:rsidP="00414D51">
            <w:pPr>
              <w:tabs>
                <w:tab w:val="left" w:pos="284"/>
              </w:tabs>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c) Formalidades para emitir el acuerdo de clasificación.</w:t>
            </w:r>
          </w:p>
        </w:tc>
        <w:tc>
          <w:tcPr>
            <w:tcW w:w="6943" w:type="dxa"/>
            <w:tcBorders>
              <w:top w:val="single" w:sz="4" w:space="0" w:color="BFBFBF"/>
              <w:left w:val="single" w:sz="4" w:space="0" w:color="BFBFBF"/>
              <w:bottom w:val="single" w:sz="4" w:space="0" w:color="BFBFBF"/>
              <w:right w:val="single" w:sz="4" w:space="0" w:color="BFBFBF"/>
            </w:tcBorders>
          </w:tcPr>
          <w:p w14:paraId="5FA79A11"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14:paraId="3BCE6BC2"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Es necesario que </w:t>
            </w:r>
            <w:r w:rsidRPr="00414D51">
              <w:rPr>
                <w:rFonts w:ascii="Palatino Linotype" w:eastAsia="Palatino Linotype" w:hAnsi="Palatino Linotype" w:cs="Palatino Linotype"/>
                <w:b/>
                <w:color w:val="000000" w:themeColor="text1"/>
                <w:u w:val="single"/>
                <w:lang w:eastAsia="en-US"/>
              </w:rPr>
              <w:t>el acto reúna con los requisitos elementales</w:t>
            </w:r>
            <w:r w:rsidRPr="00414D51">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14:paraId="7908D115"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414D51">
              <w:rPr>
                <w:rFonts w:ascii="Palatino Linotype" w:eastAsia="Palatino Linotype" w:hAnsi="Palatino Linotype" w:cs="Palatino Linotype"/>
                <w:color w:val="000000" w:themeColor="text1"/>
                <w:lang w:eastAsia="en-US"/>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24A0A23"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p>
        </w:tc>
      </w:tr>
      <w:tr w:rsidR="00414D51" w:rsidRPr="00414D51" w14:paraId="4A096B1E" w14:textId="77777777" w:rsidTr="00EB54DE">
        <w:tc>
          <w:tcPr>
            <w:tcW w:w="2691" w:type="dxa"/>
            <w:tcBorders>
              <w:top w:val="single" w:sz="4" w:space="0" w:color="BFBFBF"/>
              <w:left w:val="single" w:sz="4" w:space="0" w:color="BFBFBF"/>
              <w:bottom w:val="single" w:sz="4" w:space="0" w:color="BFBFBF"/>
              <w:right w:val="single" w:sz="4" w:space="0" w:color="BFBFBF"/>
            </w:tcBorders>
          </w:tcPr>
          <w:p w14:paraId="6FEA7BAA" w14:textId="77777777" w:rsidR="008818EB" w:rsidRPr="00414D51" w:rsidRDefault="008818EB" w:rsidP="00414D51">
            <w:pPr>
              <w:tabs>
                <w:tab w:val="left" w:pos="284"/>
              </w:tabs>
              <w:rPr>
                <w:rFonts w:ascii="Palatino Linotype" w:eastAsia="Palatino Linotype" w:hAnsi="Palatino Linotype" w:cs="Palatino Linotype"/>
                <w:color w:val="000000" w:themeColor="text1"/>
                <w:lang w:eastAsia="en-US"/>
              </w:rPr>
            </w:pPr>
          </w:p>
          <w:p w14:paraId="11971422"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d) Requisitos de fondo del acuerdo de clasificación. </w:t>
            </w:r>
          </w:p>
        </w:tc>
        <w:tc>
          <w:tcPr>
            <w:tcW w:w="6943" w:type="dxa"/>
            <w:tcBorders>
              <w:top w:val="single" w:sz="4" w:space="0" w:color="BFBFBF"/>
              <w:left w:val="single" w:sz="4" w:space="0" w:color="BFBFBF"/>
              <w:bottom w:val="single" w:sz="4" w:space="0" w:color="BFBFBF"/>
              <w:right w:val="single" w:sz="4" w:space="0" w:color="BFBFBF"/>
            </w:tcBorders>
          </w:tcPr>
          <w:p w14:paraId="6BEC1B10"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14D51">
              <w:rPr>
                <w:rFonts w:ascii="Palatino Linotype" w:eastAsia="Palatino Linotype" w:hAnsi="Palatino Linotype" w:cs="Palatino Linotype"/>
                <w:b/>
                <w:color w:val="000000" w:themeColor="text1"/>
                <w:lang w:eastAsia="en-US"/>
              </w:rPr>
              <w:t>Sujetos Obligados</w:t>
            </w:r>
            <w:r w:rsidRPr="00414D51">
              <w:rPr>
                <w:rFonts w:ascii="Palatino Linotype" w:eastAsia="Palatino Linotype" w:hAnsi="Palatino Linotype" w:cs="Palatino Linotype"/>
                <w:color w:val="000000" w:themeColor="text1"/>
                <w:lang w:eastAsia="en-US"/>
              </w:rPr>
              <w:t xml:space="preserve">, por lo que deberán fundar y motivar debidamente la clasificación. </w:t>
            </w:r>
          </w:p>
          <w:p w14:paraId="5BD7364A"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De lo anterior, se desprende que para una correcta </w:t>
            </w:r>
            <w:r w:rsidRPr="00414D51">
              <w:rPr>
                <w:rFonts w:ascii="Palatino Linotype" w:eastAsia="Palatino Linotype" w:hAnsi="Palatino Linotype" w:cs="Palatino Linotype"/>
                <w:b/>
                <w:color w:val="000000" w:themeColor="text1"/>
                <w:lang w:eastAsia="en-US"/>
              </w:rPr>
              <w:t>clasificación total o parcial</w:t>
            </w:r>
            <w:r w:rsidRPr="00414D51">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4A89ED"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9A2928"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14:paraId="5D29B820"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lastRenderedPageBreak/>
              <w:t xml:space="preserve">Ahora bien, </w:t>
            </w:r>
            <w:r w:rsidRPr="00414D51">
              <w:rPr>
                <w:rFonts w:ascii="Palatino Linotype" w:eastAsia="Palatino Linotype" w:hAnsi="Palatino Linotype" w:cs="Palatino Linotype"/>
                <w:b/>
                <w:color w:val="000000" w:themeColor="text1"/>
                <w:u w:val="single"/>
                <w:lang w:eastAsia="en-US"/>
              </w:rPr>
              <w:t>para cada caso además de fundar y motivar</w:t>
            </w:r>
            <w:r w:rsidRPr="00414D51">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2489803D"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p>
        </w:tc>
      </w:tr>
      <w:tr w:rsidR="008818EB" w:rsidRPr="00414D51" w14:paraId="6AB32F52" w14:textId="77777777" w:rsidTr="00EB54DE">
        <w:tc>
          <w:tcPr>
            <w:tcW w:w="2691" w:type="dxa"/>
            <w:tcBorders>
              <w:top w:val="single" w:sz="4" w:space="0" w:color="BFBFBF"/>
              <w:left w:val="single" w:sz="4" w:space="0" w:color="BFBFBF"/>
              <w:bottom w:val="single" w:sz="4" w:space="0" w:color="BFBFBF"/>
              <w:right w:val="single" w:sz="4" w:space="0" w:color="BFBFBF"/>
            </w:tcBorders>
            <w:hideMark/>
          </w:tcPr>
          <w:p w14:paraId="665F3843"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6943" w:type="dxa"/>
            <w:tcBorders>
              <w:top w:val="single" w:sz="4" w:space="0" w:color="BFBFBF"/>
              <w:left w:val="single" w:sz="4" w:space="0" w:color="BFBFBF"/>
              <w:bottom w:val="single" w:sz="4" w:space="0" w:color="BFBFBF"/>
              <w:right w:val="single" w:sz="4" w:space="0" w:color="BFBFBF"/>
            </w:tcBorders>
          </w:tcPr>
          <w:p w14:paraId="6DFE3E6D"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14:paraId="4DADBE81" w14:textId="77777777" w:rsidR="008818EB" w:rsidRPr="00414D51" w:rsidRDefault="008818EB" w:rsidP="00414D51">
            <w:pPr>
              <w:tabs>
                <w:tab w:val="left" w:pos="284"/>
              </w:tabs>
              <w:jc w:val="both"/>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22BB7" w14:textId="77777777" w:rsidR="008818EB" w:rsidRPr="00414D51" w:rsidRDefault="008818EB" w:rsidP="00414D51">
            <w:pPr>
              <w:tabs>
                <w:tab w:val="left" w:pos="284"/>
              </w:tabs>
              <w:rPr>
                <w:rFonts w:ascii="Palatino Linotype" w:eastAsia="Palatino Linotype" w:hAnsi="Palatino Linotype" w:cs="Palatino Linotype"/>
                <w:color w:val="000000" w:themeColor="text1"/>
                <w:lang w:eastAsia="en-US"/>
              </w:rPr>
            </w:pPr>
            <w:r w:rsidRPr="00414D51">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4003BE95" w14:textId="77777777" w:rsidR="008818EB" w:rsidRPr="00414D51" w:rsidRDefault="008818EB" w:rsidP="00414D51">
            <w:pPr>
              <w:tabs>
                <w:tab w:val="left" w:pos="284"/>
              </w:tabs>
              <w:rPr>
                <w:rFonts w:ascii="Palatino Linotype" w:eastAsia="Palatino Linotype" w:hAnsi="Palatino Linotype" w:cs="Palatino Linotype"/>
                <w:color w:val="000000" w:themeColor="text1"/>
                <w:lang w:eastAsia="en-US"/>
              </w:rPr>
            </w:pPr>
          </w:p>
        </w:tc>
      </w:tr>
    </w:tbl>
    <w:p w14:paraId="772B4AC8" w14:textId="77777777" w:rsidR="008818EB" w:rsidRPr="00414D51" w:rsidRDefault="008818EB" w:rsidP="00414D51">
      <w:pPr>
        <w:tabs>
          <w:tab w:val="left" w:pos="284"/>
        </w:tabs>
        <w:spacing w:line="360" w:lineRule="auto"/>
        <w:rPr>
          <w:rFonts w:ascii="Palatino Linotype" w:eastAsia="Palatino Linotype" w:hAnsi="Palatino Linotype" w:cs="Palatino Linotype"/>
          <w:color w:val="000000" w:themeColor="text1"/>
        </w:rPr>
      </w:pPr>
    </w:p>
    <w:p w14:paraId="52E0CD5F" w14:textId="77777777" w:rsidR="008818EB" w:rsidRPr="00414D51" w:rsidRDefault="008818EB" w:rsidP="00414D51">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Si el servidor </w:t>
      </w:r>
      <w:r w:rsidRPr="00414D51">
        <w:rPr>
          <w:rFonts w:ascii="Palatino Linotype" w:eastAsia="Arial Unicode MS" w:hAnsi="Palatino Linotype" w:cs="Arial"/>
          <w:color w:val="000000" w:themeColor="text1"/>
        </w:rPr>
        <w:t>público</w:t>
      </w:r>
      <w:r w:rsidRPr="00414D51">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establecidas, asimismo que si entrega un documento testado sin el debido acuerdo de clasificación.</w:t>
      </w:r>
    </w:p>
    <w:p w14:paraId="153392F3" w14:textId="77777777" w:rsidR="008818EB" w:rsidRPr="00414D51" w:rsidRDefault="008818EB" w:rsidP="00414D51">
      <w:pPr>
        <w:pStyle w:val="Sinespaciado"/>
        <w:spacing w:line="360" w:lineRule="auto"/>
        <w:jc w:val="both"/>
        <w:rPr>
          <w:rFonts w:ascii="Palatino Linotype" w:hAnsi="Palatino Linotype" w:cs="Arial"/>
          <w:color w:val="000000" w:themeColor="text1"/>
          <w:sz w:val="24"/>
          <w:szCs w:val="24"/>
        </w:rPr>
      </w:pPr>
    </w:p>
    <w:p w14:paraId="0EAF3DF3" w14:textId="77777777" w:rsidR="00DD5BB1" w:rsidRPr="00EB54DE" w:rsidRDefault="00DD5BB1" w:rsidP="00414D51">
      <w:pPr>
        <w:numPr>
          <w:ilvl w:val="0"/>
          <w:numId w:val="1"/>
        </w:numPr>
        <w:spacing w:line="360" w:lineRule="auto"/>
        <w:ind w:left="0" w:firstLine="0"/>
        <w:contextualSpacing/>
        <w:jc w:val="both"/>
        <w:rPr>
          <w:rFonts w:ascii="Palatino Linotype" w:hAnsi="Palatino Linotype" w:cs="Arial"/>
          <w:color w:val="000000" w:themeColor="text1"/>
        </w:rPr>
      </w:pPr>
      <w:r w:rsidRPr="00414D51">
        <w:rPr>
          <w:rFonts w:ascii="Palatino Linotype" w:eastAsia="Arial Unicode MS" w:hAnsi="Palatino Linotype" w:cs="Arial"/>
          <w:color w:val="000000" w:themeColor="text1"/>
        </w:rPr>
        <w:lastRenderedPageBreak/>
        <w:t>Por</w:t>
      </w:r>
      <w:r w:rsidRPr="00414D51">
        <w:rPr>
          <w:rFonts w:ascii="Palatino Linotype" w:eastAsia="MS Mincho" w:hAnsi="Palatino Linotype"/>
          <w:color w:val="000000" w:themeColor="text1"/>
        </w:rPr>
        <w:t xml:space="preserve"> lo anteriormente expuesto y fundado, este Órgano Garante emite los </w:t>
      </w:r>
      <w:r w:rsidRPr="00414D51">
        <w:rPr>
          <w:rFonts w:ascii="Palatino Linotype" w:eastAsia="Palatino Linotype" w:hAnsi="Palatino Linotype" w:cs="Palatino Linotype"/>
          <w:color w:val="000000" w:themeColor="text1"/>
        </w:rPr>
        <w:t>siguientes</w:t>
      </w:r>
      <w:r w:rsidRPr="00414D51">
        <w:rPr>
          <w:rFonts w:ascii="Palatino Linotype" w:eastAsia="MS Mincho" w:hAnsi="Palatino Linotype"/>
          <w:color w:val="000000" w:themeColor="text1"/>
        </w:rPr>
        <w:t xml:space="preserve">: </w:t>
      </w:r>
    </w:p>
    <w:p w14:paraId="5AB1A002" w14:textId="77777777" w:rsidR="00EB54DE" w:rsidRDefault="00EB54DE" w:rsidP="00EB54DE">
      <w:pPr>
        <w:pStyle w:val="Prrafodelista"/>
        <w:rPr>
          <w:rFonts w:ascii="Palatino Linotype" w:hAnsi="Palatino Linotype" w:cs="Arial"/>
          <w:color w:val="000000" w:themeColor="text1"/>
        </w:rPr>
      </w:pPr>
    </w:p>
    <w:p w14:paraId="42E6F7D2" w14:textId="77777777" w:rsidR="00EB54DE" w:rsidRPr="00414D51" w:rsidRDefault="00EB54DE" w:rsidP="00EB54DE">
      <w:pPr>
        <w:spacing w:line="360" w:lineRule="auto"/>
        <w:contextualSpacing/>
        <w:jc w:val="both"/>
        <w:rPr>
          <w:rFonts w:ascii="Palatino Linotype" w:hAnsi="Palatino Linotype" w:cs="Arial"/>
          <w:color w:val="000000" w:themeColor="text1"/>
        </w:rPr>
      </w:pPr>
    </w:p>
    <w:p w14:paraId="2FFAD6C7" w14:textId="77777777" w:rsidR="00DD5BB1" w:rsidRPr="00414D51" w:rsidRDefault="00DD5BB1" w:rsidP="00414D51">
      <w:pPr>
        <w:pStyle w:val="Ttulo1"/>
        <w:spacing w:before="0" w:line="360" w:lineRule="auto"/>
        <w:jc w:val="center"/>
        <w:rPr>
          <w:rFonts w:ascii="Palatino Linotype" w:hAnsi="Palatino Linotype"/>
          <w:b/>
          <w:color w:val="000000" w:themeColor="text1"/>
          <w:sz w:val="24"/>
          <w:szCs w:val="24"/>
        </w:rPr>
      </w:pPr>
      <w:bookmarkStart w:id="78" w:name="_Toc81233128"/>
      <w:r w:rsidRPr="00414D51">
        <w:rPr>
          <w:rFonts w:ascii="Palatino Linotype" w:hAnsi="Palatino Linotype"/>
          <w:b/>
          <w:color w:val="000000" w:themeColor="text1"/>
          <w:sz w:val="24"/>
          <w:szCs w:val="24"/>
        </w:rPr>
        <w:t>R E S O L U T I V O S</w:t>
      </w:r>
      <w:bookmarkEnd w:id="74"/>
      <w:bookmarkEnd w:id="75"/>
      <w:bookmarkEnd w:id="76"/>
      <w:bookmarkEnd w:id="77"/>
      <w:bookmarkEnd w:id="78"/>
    </w:p>
    <w:p w14:paraId="450E6EC7" w14:textId="77777777" w:rsidR="00DD5BB1" w:rsidRPr="00414D51" w:rsidRDefault="00DD5BB1" w:rsidP="00414D51">
      <w:pPr>
        <w:spacing w:line="360" w:lineRule="auto"/>
        <w:rPr>
          <w:rFonts w:ascii="Palatino Linotype" w:hAnsi="Palatino Linotype"/>
          <w:color w:val="000000" w:themeColor="text1"/>
        </w:rPr>
      </w:pPr>
    </w:p>
    <w:p w14:paraId="55BCA401" w14:textId="398D20FD" w:rsidR="00DD5BB1" w:rsidRPr="00414D51" w:rsidRDefault="00DD5BB1" w:rsidP="00414D51">
      <w:pPr>
        <w:spacing w:line="360" w:lineRule="auto"/>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b/>
          <w:color w:val="000000" w:themeColor="text1"/>
        </w:rPr>
        <w:t>PRIMERO</w:t>
      </w:r>
      <w:r w:rsidRPr="00414D51">
        <w:rPr>
          <w:rFonts w:ascii="Palatino Linotype" w:eastAsia="Palatino Linotype" w:hAnsi="Palatino Linotype" w:cs="Palatino Linotype"/>
          <w:color w:val="000000" w:themeColor="text1"/>
        </w:rPr>
        <w:t>. Resultan fundadas las</w:t>
      </w:r>
      <w:r w:rsidRPr="00414D51">
        <w:rPr>
          <w:rFonts w:ascii="Palatino Linotype" w:eastAsia="Palatino Linotype" w:hAnsi="Palatino Linotype" w:cs="Palatino Linotype"/>
          <w:b/>
          <w:color w:val="000000" w:themeColor="text1"/>
        </w:rPr>
        <w:t xml:space="preserve"> </w:t>
      </w:r>
      <w:r w:rsidRPr="00414D51">
        <w:rPr>
          <w:rFonts w:ascii="Palatino Linotype" w:eastAsia="Palatino Linotype" w:hAnsi="Palatino Linotype" w:cs="Palatino Linotype"/>
          <w:color w:val="000000" w:themeColor="text1"/>
        </w:rPr>
        <w:t xml:space="preserve">razones o motivos de inconformidad hechos valer en el Recurso de Revisión </w:t>
      </w:r>
      <w:r w:rsidR="00B96583" w:rsidRPr="00414D51">
        <w:rPr>
          <w:rFonts w:ascii="Palatino Linotype" w:hAnsi="Palatino Linotype" w:cs="Arial"/>
          <w:b/>
          <w:bCs/>
          <w:color w:val="000000" w:themeColor="text1"/>
          <w:lang w:eastAsia="es-MX"/>
        </w:rPr>
        <w:t>03678/INFOEM/IP/RR/2025</w:t>
      </w:r>
      <w:r w:rsidRPr="00414D51">
        <w:rPr>
          <w:rFonts w:ascii="Palatino Linotype" w:eastAsia="Palatino Linotype" w:hAnsi="Palatino Linotype" w:cs="Palatino Linotype"/>
          <w:b/>
          <w:color w:val="000000" w:themeColor="text1"/>
        </w:rPr>
        <w:t xml:space="preserve">, </w:t>
      </w:r>
      <w:r w:rsidRPr="00414D51">
        <w:rPr>
          <w:rFonts w:ascii="Palatino Linotype" w:eastAsia="Palatino Linotype" w:hAnsi="Palatino Linotype" w:cs="Palatino Linotype"/>
          <w:color w:val="000000" w:themeColor="text1"/>
        </w:rPr>
        <w:t xml:space="preserve">en términos de los </w:t>
      </w:r>
      <w:r w:rsidRPr="00414D51">
        <w:rPr>
          <w:rFonts w:ascii="Palatino Linotype" w:eastAsia="Palatino Linotype" w:hAnsi="Palatino Linotype" w:cs="Palatino Linotype"/>
          <w:b/>
          <w:color w:val="000000" w:themeColor="text1"/>
        </w:rPr>
        <w:t>Considerandos</w:t>
      </w:r>
      <w:r w:rsidRPr="00414D51">
        <w:rPr>
          <w:rFonts w:ascii="Palatino Linotype" w:eastAsia="Palatino Linotype" w:hAnsi="Palatino Linotype" w:cs="Palatino Linotype"/>
          <w:color w:val="000000" w:themeColor="text1"/>
        </w:rPr>
        <w:t xml:space="preserve"> </w:t>
      </w:r>
      <w:r w:rsidRPr="00414D51">
        <w:rPr>
          <w:rFonts w:ascii="Palatino Linotype" w:eastAsia="Palatino Linotype" w:hAnsi="Palatino Linotype" w:cs="Palatino Linotype"/>
          <w:b/>
          <w:color w:val="000000" w:themeColor="text1"/>
        </w:rPr>
        <w:t>CUARTO</w:t>
      </w:r>
      <w:r w:rsidRPr="00414D51">
        <w:rPr>
          <w:rFonts w:ascii="Palatino Linotype" w:eastAsia="Palatino Linotype" w:hAnsi="Palatino Linotype" w:cs="Palatino Linotype"/>
          <w:color w:val="000000" w:themeColor="text1"/>
        </w:rPr>
        <w:t xml:space="preserve"> y </w:t>
      </w:r>
      <w:r w:rsidRPr="00414D51">
        <w:rPr>
          <w:rFonts w:ascii="Palatino Linotype" w:eastAsia="Palatino Linotype" w:hAnsi="Palatino Linotype" w:cs="Palatino Linotype"/>
          <w:b/>
          <w:color w:val="000000" w:themeColor="text1"/>
        </w:rPr>
        <w:t xml:space="preserve">QUINTO </w:t>
      </w:r>
      <w:r w:rsidRPr="00414D51">
        <w:rPr>
          <w:rFonts w:ascii="Palatino Linotype" w:eastAsia="Palatino Linotype" w:hAnsi="Palatino Linotype" w:cs="Palatino Linotype"/>
          <w:color w:val="000000" w:themeColor="text1"/>
        </w:rPr>
        <w:t>de la presente Resolución.</w:t>
      </w:r>
    </w:p>
    <w:p w14:paraId="37C4F124" w14:textId="77777777" w:rsidR="00B96583" w:rsidRPr="00414D51" w:rsidRDefault="00B96583" w:rsidP="00414D51">
      <w:pPr>
        <w:spacing w:line="360" w:lineRule="auto"/>
        <w:jc w:val="both"/>
        <w:rPr>
          <w:rFonts w:ascii="Palatino Linotype" w:eastAsia="Palatino Linotype" w:hAnsi="Palatino Linotype" w:cs="Palatino Linotype"/>
          <w:color w:val="000000" w:themeColor="text1"/>
        </w:rPr>
      </w:pPr>
    </w:p>
    <w:p w14:paraId="40ECA0CA" w14:textId="6AE387B1" w:rsidR="00DD5BB1" w:rsidRPr="00414D51" w:rsidRDefault="00DD5BB1" w:rsidP="00414D51">
      <w:pPr>
        <w:spacing w:line="360" w:lineRule="auto"/>
        <w:jc w:val="both"/>
        <w:rPr>
          <w:rFonts w:ascii="Palatino Linotype" w:hAnsi="Palatino Linotype" w:cs="Arial"/>
          <w:color w:val="000000" w:themeColor="text1"/>
        </w:rPr>
      </w:pPr>
      <w:r w:rsidRPr="00414D51">
        <w:rPr>
          <w:rFonts w:ascii="Palatino Linotype" w:hAnsi="Palatino Linotype"/>
          <w:b/>
          <w:color w:val="000000" w:themeColor="text1"/>
        </w:rPr>
        <w:t xml:space="preserve">SEGUNDO. </w:t>
      </w:r>
      <w:r w:rsidRPr="00414D51">
        <w:rPr>
          <w:rFonts w:ascii="Palatino Linotype" w:eastAsia="MS Mincho" w:hAnsi="Palatino Linotype"/>
          <w:color w:val="000000" w:themeColor="text1"/>
        </w:rPr>
        <w:t xml:space="preserve">Se </w:t>
      </w:r>
      <w:r w:rsidR="0036440E" w:rsidRPr="00414D51">
        <w:rPr>
          <w:rFonts w:ascii="Palatino Linotype" w:eastAsia="MS Mincho" w:hAnsi="Palatino Linotype"/>
          <w:b/>
          <w:color w:val="000000" w:themeColor="text1"/>
        </w:rPr>
        <w:t>MODIFI</w:t>
      </w:r>
      <w:r w:rsidRPr="00414D51">
        <w:rPr>
          <w:rFonts w:ascii="Palatino Linotype" w:eastAsia="MS Mincho" w:hAnsi="Palatino Linotype"/>
          <w:b/>
          <w:color w:val="000000" w:themeColor="text1"/>
        </w:rPr>
        <w:t xml:space="preserve">CA </w:t>
      </w:r>
      <w:r w:rsidRPr="00414D51">
        <w:rPr>
          <w:rFonts w:ascii="Palatino Linotype" w:eastAsia="MS Mincho" w:hAnsi="Palatino Linotype"/>
          <w:color w:val="000000" w:themeColor="text1"/>
        </w:rPr>
        <w:t xml:space="preserve">la respuesta emitida por el </w:t>
      </w:r>
      <w:r w:rsidR="0036440E" w:rsidRPr="00414D51">
        <w:rPr>
          <w:rFonts w:ascii="Palatino Linotype" w:hAnsi="Palatino Linotype"/>
          <w:b/>
          <w:bCs/>
          <w:color w:val="000000" w:themeColor="text1"/>
        </w:rPr>
        <w:t>Sistema Municipal Para el Desarrollo Integral de la Familia de Huehuetoca</w:t>
      </w:r>
      <w:r w:rsidR="0036440E" w:rsidRPr="00414D51">
        <w:rPr>
          <w:rFonts w:ascii="Palatino Linotype" w:eastAsia="MS Mincho" w:hAnsi="Palatino Linotype"/>
          <w:color w:val="000000" w:themeColor="text1"/>
        </w:rPr>
        <w:t xml:space="preserve"> </w:t>
      </w:r>
      <w:r w:rsidRPr="00414D51">
        <w:rPr>
          <w:rFonts w:ascii="Palatino Linotype" w:eastAsia="MS Mincho" w:hAnsi="Palatino Linotype"/>
          <w:color w:val="000000" w:themeColor="text1"/>
        </w:rPr>
        <w:t xml:space="preserve">y se </w:t>
      </w:r>
      <w:r w:rsidRPr="00414D51">
        <w:rPr>
          <w:rFonts w:ascii="Palatino Linotype" w:eastAsia="MS Mincho" w:hAnsi="Palatino Linotype"/>
          <w:b/>
          <w:color w:val="000000" w:themeColor="text1"/>
        </w:rPr>
        <w:t>ORDENA</w:t>
      </w:r>
      <w:r w:rsidRPr="00414D51">
        <w:rPr>
          <w:rFonts w:ascii="Palatino Linotype" w:eastAsia="MS Mincho" w:hAnsi="Palatino Linotype"/>
          <w:color w:val="000000" w:themeColor="text1"/>
        </w:rPr>
        <w:t xml:space="preserve"> </w:t>
      </w:r>
      <w:bookmarkStart w:id="79" w:name="_Toc503891610"/>
      <w:bookmarkStart w:id="80" w:name="_Toc453696503"/>
      <w:bookmarkStart w:id="81" w:name="_Toc454301156"/>
      <w:bookmarkStart w:id="82" w:name="_Toc462653938"/>
      <w:bookmarkStart w:id="83" w:name="_Toc477891769"/>
      <w:bookmarkStart w:id="84" w:name="_Toc477891859"/>
      <w:bookmarkStart w:id="85" w:name="_Toc481576260"/>
      <w:bookmarkStart w:id="86" w:name="_Toc492590392"/>
      <w:r w:rsidRPr="00414D51">
        <w:rPr>
          <w:rFonts w:ascii="Palatino Linotype" w:eastAsia="MS Mincho" w:hAnsi="Palatino Linotype"/>
          <w:color w:val="000000" w:themeColor="text1"/>
        </w:rPr>
        <w:t>entregar vía Sistema de Acceso a la Información Mexiquense (SAIMEX), en versión pública, la siguiente información</w:t>
      </w:r>
      <w:r w:rsidRPr="00414D51">
        <w:rPr>
          <w:rFonts w:ascii="Palatino Linotype" w:hAnsi="Palatino Linotype" w:cs="Arial"/>
          <w:color w:val="000000" w:themeColor="text1"/>
        </w:rPr>
        <w:t>:</w:t>
      </w:r>
    </w:p>
    <w:p w14:paraId="50E14AD6" w14:textId="77777777" w:rsidR="00DD5BB1" w:rsidRPr="00414D51" w:rsidRDefault="00DD5BB1" w:rsidP="00414D51">
      <w:pPr>
        <w:pStyle w:val="Prrafodelista"/>
        <w:tabs>
          <w:tab w:val="left" w:pos="8080"/>
        </w:tabs>
        <w:spacing w:line="360" w:lineRule="auto"/>
        <w:ind w:left="0"/>
        <w:jc w:val="both"/>
        <w:rPr>
          <w:rFonts w:ascii="Palatino Linotype" w:hAnsi="Palatino Linotype" w:cs="Arial"/>
          <w:i/>
          <w:color w:val="000000" w:themeColor="text1"/>
        </w:rPr>
      </w:pPr>
    </w:p>
    <w:p w14:paraId="532B1D1F" w14:textId="21BF0238" w:rsidR="00B96583" w:rsidRPr="00414D51" w:rsidRDefault="00B96583" w:rsidP="00414D51">
      <w:pPr>
        <w:pStyle w:val="Prrafodelista"/>
        <w:numPr>
          <w:ilvl w:val="0"/>
          <w:numId w:val="19"/>
        </w:numPr>
        <w:spacing w:line="360" w:lineRule="auto"/>
        <w:ind w:left="0" w:firstLine="0"/>
        <w:jc w:val="both"/>
        <w:rPr>
          <w:rFonts w:ascii="Palatino Linotype" w:hAnsi="Palatino Linotype" w:cs="Arial"/>
          <w:b/>
          <w:bCs/>
          <w:color w:val="000000" w:themeColor="text1"/>
        </w:rPr>
      </w:pPr>
      <w:r w:rsidRPr="00414D51">
        <w:rPr>
          <w:rFonts w:ascii="Palatino Linotype" w:hAnsi="Palatino Linotype" w:cs="Tahoma"/>
          <w:b/>
          <w:bCs/>
          <w:color w:val="000000" w:themeColor="text1"/>
          <w:lang w:val="es-ES"/>
        </w:rPr>
        <w:t xml:space="preserve">El currículum vitae, ficha curricular o solicitud de empleo del </w:t>
      </w:r>
      <w:r w:rsidRPr="00414D51">
        <w:rPr>
          <w:rFonts w:ascii="Palatino Linotype" w:hAnsi="Palatino Linotype"/>
          <w:b/>
          <w:bCs/>
          <w:color w:val="000000" w:themeColor="text1"/>
        </w:rPr>
        <w:t>personal adscrito al Sistema Municipal Para el Desarrollo Integral de la Familia de Huehuetoca, al cinco de marzo de dos mil veinticinco.</w:t>
      </w:r>
    </w:p>
    <w:p w14:paraId="2AC2177F" w14:textId="77777777" w:rsidR="00532E91" w:rsidRPr="00414D51" w:rsidRDefault="00532E91" w:rsidP="00414D51">
      <w:pPr>
        <w:pStyle w:val="Prrafodelista"/>
        <w:spacing w:line="360" w:lineRule="auto"/>
        <w:ind w:left="0"/>
        <w:jc w:val="both"/>
        <w:rPr>
          <w:rFonts w:ascii="Palatino Linotype" w:hAnsi="Palatino Linotype" w:cs="Arial"/>
          <w:b/>
          <w:bCs/>
          <w:color w:val="000000" w:themeColor="text1"/>
        </w:rPr>
      </w:pPr>
    </w:p>
    <w:p w14:paraId="6FF9DB45" w14:textId="77777777" w:rsidR="00DD5BB1" w:rsidRPr="00414D51" w:rsidRDefault="00DD5BB1" w:rsidP="00414D51">
      <w:pPr>
        <w:tabs>
          <w:tab w:val="left" w:pos="8080"/>
        </w:tabs>
        <w:spacing w:line="360" w:lineRule="auto"/>
        <w:jc w:val="both"/>
        <w:rPr>
          <w:rFonts w:ascii="Palatino Linotype" w:eastAsia="Palatino Linotype" w:hAnsi="Palatino Linotype" w:cs="Palatino Linotype"/>
          <w:color w:val="000000" w:themeColor="text1"/>
        </w:rPr>
      </w:pPr>
      <w:r w:rsidRPr="00414D51">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w:t>
      </w:r>
      <w:r w:rsidRPr="00414D51">
        <w:rPr>
          <w:rFonts w:ascii="Palatino Linotype" w:eastAsia="Palatino Linotype" w:hAnsi="Palatino Linotype" w:cs="Palatino Linotype"/>
          <w:color w:val="000000" w:themeColor="text1"/>
        </w:rPr>
        <w:lastRenderedPageBreak/>
        <w:t xml:space="preserve">confidenciales del soporte documental respectivo objeto de las versiones públicas que se formulen y se pongan a disposición del </w:t>
      </w:r>
      <w:r w:rsidRPr="00414D51">
        <w:rPr>
          <w:rFonts w:ascii="Palatino Linotype" w:eastAsia="Palatino Linotype" w:hAnsi="Palatino Linotype" w:cs="Palatino Linotype"/>
          <w:b/>
          <w:color w:val="000000" w:themeColor="text1"/>
        </w:rPr>
        <w:t>RECURRENTE</w:t>
      </w:r>
      <w:r w:rsidRPr="00414D51">
        <w:rPr>
          <w:rFonts w:ascii="Palatino Linotype" w:eastAsia="Palatino Linotype" w:hAnsi="Palatino Linotype" w:cs="Palatino Linotype"/>
          <w:color w:val="000000" w:themeColor="text1"/>
        </w:rPr>
        <w:t>.</w:t>
      </w:r>
    </w:p>
    <w:p w14:paraId="5F5DDCC0" w14:textId="77777777" w:rsidR="00DD5BB1" w:rsidRPr="00414D51" w:rsidRDefault="00DD5BB1" w:rsidP="00414D51">
      <w:pPr>
        <w:tabs>
          <w:tab w:val="left" w:pos="8080"/>
        </w:tabs>
        <w:spacing w:line="360" w:lineRule="auto"/>
        <w:jc w:val="both"/>
        <w:rPr>
          <w:rFonts w:ascii="Palatino Linotype" w:eastAsia="Palatino Linotype" w:hAnsi="Palatino Linotype" w:cs="Palatino Linotype"/>
          <w:color w:val="000000" w:themeColor="text1"/>
        </w:rPr>
      </w:pPr>
    </w:p>
    <w:bookmarkEnd w:id="79"/>
    <w:bookmarkEnd w:id="80"/>
    <w:bookmarkEnd w:id="81"/>
    <w:bookmarkEnd w:id="82"/>
    <w:bookmarkEnd w:id="83"/>
    <w:bookmarkEnd w:id="84"/>
    <w:bookmarkEnd w:id="85"/>
    <w:bookmarkEnd w:id="86"/>
    <w:p w14:paraId="2EEAA72A" w14:textId="77777777" w:rsidR="00DD5BB1" w:rsidRPr="00414D51" w:rsidRDefault="00DD5BB1" w:rsidP="00414D51">
      <w:pPr>
        <w:spacing w:line="360" w:lineRule="auto"/>
        <w:jc w:val="both"/>
        <w:rPr>
          <w:rFonts w:ascii="Palatino Linotype" w:hAnsi="Palatino Linotype"/>
          <w:color w:val="000000" w:themeColor="text1"/>
        </w:rPr>
      </w:pPr>
      <w:r w:rsidRPr="00414D51">
        <w:rPr>
          <w:rFonts w:ascii="Palatino Linotype" w:hAnsi="Palatino Linotype" w:cs="Arial"/>
          <w:b/>
          <w:bCs/>
          <w:color w:val="000000" w:themeColor="text1"/>
        </w:rPr>
        <w:t>TERCERO</w:t>
      </w:r>
      <w:r w:rsidRPr="00414D51">
        <w:rPr>
          <w:rFonts w:ascii="Palatino Linotype" w:hAnsi="Palatino Linotype" w:cs="Arial"/>
          <w:b/>
          <w:color w:val="000000" w:themeColor="text1"/>
        </w:rPr>
        <w:t>.</w:t>
      </w:r>
      <w:r w:rsidRPr="00414D51">
        <w:rPr>
          <w:rFonts w:ascii="Palatino Linotype" w:eastAsia="Palatino Linotype" w:hAnsi="Palatino Linotype" w:cs="Palatino Linotype"/>
          <w:b/>
          <w:color w:val="000000" w:themeColor="text1"/>
        </w:rPr>
        <w:t xml:space="preserve"> </w:t>
      </w:r>
      <w:r w:rsidRPr="00414D51">
        <w:rPr>
          <w:rFonts w:ascii="Palatino Linotype" w:hAnsi="Palatino Linotype"/>
          <w:b/>
          <w:color w:val="000000" w:themeColor="text1"/>
        </w:rPr>
        <w:t xml:space="preserve">Notifíquese </w:t>
      </w:r>
      <w:r w:rsidRPr="00414D51">
        <w:rPr>
          <w:rFonts w:ascii="Palatino Linotype" w:hAnsi="Palatino Linotype"/>
          <w:color w:val="000000" w:themeColor="text1"/>
        </w:rPr>
        <w:t xml:space="preserve">la presente Resolución al Titular de la Unidad de Transparencia del Sujeto Obligado vía </w:t>
      </w:r>
      <w:r w:rsidRPr="00414D51">
        <w:rPr>
          <w:rFonts w:ascii="Palatino Linotype" w:hAnsi="Palatino Linotype"/>
          <w:b/>
          <w:color w:val="000000" w:themeColor="text1"/>
        </w:rPr>
        <w:t>SAIMEX</w:t>
      </w:r>
      <w:r w:rsidRPr="00414D51">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414D51">
        <w:rPr>
          <w:rFonts w:ascii="Palatino Linotype" w:hAnsi="Palatino Linotype"/>
          <w:b/>
          <w:color w:val="000000" w:themeColor="text1"/>
        </w:rPr>
        <w:t>dé cumplimiento a lo ordenado dentro del plazo de diez días hábiles</w:t>
      </w:r>
      <w:r w:rsidRPr="00414D51">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D29F06" w14:textId="77777777" w:rsidR="00473D6B" w:rsidRPr="00414D51" w:rsidRDefault="00473D6B" w:rsidP="00414D51">
      <w:pPr>
        <w:spacing w:line="360" w:lineRule="auto"/>
        <w:jc w:val="both"/>
        <w:rPr>
          <w:rFonts w:ascii="Palatino Linotype" w:hAnsi="Palatino Linotype"/>
          <w:color w:val="000000" w:themeColor="text1"/>
        </w:rPr>
      </w:pPr>
    </w:p>
    <w:p w14:paraId="72EBD932" w14:textId="77777777" w:rsidR="00DD5BB1" w:rsidRPr="00414D51" w:rsidRDefault="00DD5BB1" w:rsidP="00414D51">
      <w:pPr>
        <w:spacing w:line="360" w:lineRule="auto"/>
        <w:jc w:val="both"/>
        <w:rPr>
          <w:rFonts w:ascii="Palatino Linotype" w:hAnsi="Palatino Linotype" w:cs="Arial"/>
          <w:bCs/>
          <w:color w:val="000000" w:themeColor="text1"/>
        </w:rPr>
      </w:pPr>
      <w:r w:rsidRPr="00414D51">
        <w:rPr>
          <w:rFonts w:ascii="Palatino Linotype" w:hAnsi="Palatino Linotype" w:cs="Arial"/>
          <w:b/>
          <w:color w:val="000000" w:themeColor="text1"/>
        </w:rPr>
        <w:t xml:space="preserve">CUARTO. </w:t>
      </w:r>
      <w:r w:rsidRPr="00414D51">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414D51">
        <w:rPr>
          <w:rFonts w:ascii="Palatino Linotype" w:hAnsi="Palatino Linotype" w:cs="Arial"/>
          <w:b/>
          <w:bCs/>
          <w:color w:val="000000" w:themeColor="text1"/>
        </w:rPr>
        <w:t>SUJETO OBLIGADO</w:t>
      </w:r>
      <w:r w:rsidRPr="00414D51">
        <w:rPr>
          <w:rFonts w:ascii="Palatino Linotype" w:hAnsi="Palatino Linotype" w:cs="Arial"/>
          <w:bCs/>
          <w:color w:val="000000" w:themeColor="text1"/>
        </w:rPr>
        <w:t xml:space="preserve"> de manera fundada y motivada, podrá solicitar una ampliación de plazo para el cumplimiento de la presente Resolución.</w:t>
      </w:r>
    </w:p>
    <w:p w14:paraId="2370EC44" w14:textId="77777777" w:rsidR="00BB686C" w:rsidRPr="00414D51" w:rsidRDefault="00BB686C" w:rsidP="00414D51">
      <w:pPr>
        <w:spacing w:line="360" w:lineRule="auto"/>
        <w:jc w:val="both"/>
        <w:rPr>
          <w:rFonts w:ascii="Palatino Linotype" w:hAnsi="Palatino Linotype" w:cs="Arial"/>
          <w:bCs/>
          <w:color w:val="000000" w:themeColor="text1"/>
        </w:rPr>
      </w:pPr>
    </w:p>
    <w:p w14:paraId="39927DB6" w14:textId="77777777" w:rsidR="00DD5BB1" w:rsidRPr="00414D51" w:rsidRDefault="00DD5BB1" w:rsidP="00414D51">
      <w:pPr>
        <w:tabs>
          <w:tab w:val="left" w:pos="8080"/>
        </w:tabs>
        <w:spacing w:line="360" w:lineRule="auto"/>
        <w:jc w:val="both"/>
        <w:rPr>
          <w:rFonts w:ascii="Palatino Linotype" w:hAnsi="Palatino Linotype"/>
          <w:color w:val="000000" w:themeColor="text1"/>
        </w:rPr>
      </w:pPr>
      <w:bookmarkStart w:id="87" w:name="_Toc492590393"/>
      <w:bookmarkStart w:id="88" w:name="_Toc503891611"/>
      <w:bookmarkStart w:id="89" w:name="_Toc511647759"/>
      <w:bookmarkStart w:id="90" w:name="_Toc511647820"/>
      <w:r w:rsidRPr="00414D51">
        <w:rPr>
          <w:rFonts w:ascii="Palatino Linotype" w:hAnsi="Palatino Linotype"/>
          <w:b/>
          <w:color w:val="000000" w:themeColor="text1"/>
        </w:rPr>
        <w:t xml:space="preserve">QUINTO. </w:t>
      </w:r>
      <w:r w:rsidRPr="00414D51">
        <w:rPr>
          <w:rFonts w:ascii="Palatino Linotype" w:hAnsi="Palatino Linotype"/>
          <w:color w:val="000000" w:themeColor="text1"/>
        </w:rPr>
        <w:t>Notifíquese</w:t>
      </w:r>
      <w:bookmarkEnd w:id="87"/>
      <w:bookmarkEnd w:id="88"/>
      <w:bookmarkEnd w:id="89"/>
      <w:bookmarkEnd w:id="90"/>
      <w:r w:rsidRPr="00414D51">
        <w:rPr>
          <w:rFonts w:ascii="Palatino Linotype" w:hAnsi="Palatino Linotype"/>
          <w:color w:val="000000" w:themeColor="text1"/>
        </w:rPr>
        <w:t xml:space="preserve"> al </w:t>
      </w:r>
      <w:r w:rsidRPr="00414D51">
        <w:rPr>
          <w:rFonts w:ascii="Palatino Linotype" w:hAnsi="Palatino Linotype"/>
          <w:b/>
          <w:color w:val="000000" w:themeColor="text1"/>
        </w:rPr>
        <w:t>RECURRENTE</w:t>
      </w:r>
      <w:r w:rsidRPr="00414D51">
        <w:rPr>
          <w:rFonts w:ascii="Palatino Linotype" w:hAnsi="Palatino Linotype"/>
          <w:color w:val="000000" w:themeColor="text1"/>
        </w:rPr>
        <w:t xml:space="preserve"> la presente Resolución, vía </w:t>
      </w:r>
      <w:r w:rsidRPr="00414D51">
        <w:rPr>
          <w:rFonts w:ascii="Palatino Linotype" w:hAnsi="Palatino Linotype"/>
          <w:b/>
          <w:color w:val="000000" w:themeColor="text1"/>
        </w:rPr>
        <w:t>SAIMEX</w:t>
      </w:r>
      <w:r w:rsidRPr="00414D51">
        <w:rPr>
          <w:rFonts w:ascii="Palatino Linotype" w:hAnsi="Palatino Linotype"/>
          <w:color w:val="000000" w:themeColor="text1"/>
        </w:rPr>
        <w:t>.</w:t>
      </w:r>
    </w:p>
    <w:p w14:paraId="0F20C3F5" w14:textId="77777777" w:rsidR="00DD5BB1" w:rsidRPr="00414D51" w:rsidRDefault="00DD5BB1" w:rsidP="00414D51">
      <w:pPr>
        <w:tabs>
          <w:tab w:val="left" w:pos="8080"/>
        </w:tabs>
        <w:spacing w:line="360" w:lineRule="auto"/>
        <w:jc w:val="both"/>
        <w:rPr>
          <w:rFonts w:ascii="Palatino Linotype" w:hAnsi="Palatino Linotype"/>
          <w:color w:val="000000" w:themeColor="text1"/>
        </w:rPr>
      </w:pPr>
    </w:p>
    <w:p w14:paraId="43ED8B21" w14:textId="77777777" w:rsidR="00DD5BB1" w:rsidRPr="00414D51" w:rsidRDefault="00DD5BB1" w:rsidP="00414D51">
      <w:pPr>
        <w:shd w:val="clear" w:color="auto" w:fill="FFFFFF"/>
        <w:spacing w:line="360" w:lineRule="auto"/>
        <w:jc w:val="both"/>
        <w:rPr>
          <w:rFonts w:ascii="Palatino Linotype" w:hAnsi="Palatino Linotype"/>
          <w:color w:val="000000" w:themeColor="text1"/>
          <w:lang w:eastAsia="en-US"/>
        </w:rPr>
      </w:pPr>
      <w:r w:rsidRPr="00414D51">
        <w:rPr>
          <w:rFonts w:ascii="Palatino Linotype" w:hAnsi="Palatino Linotype"/>
          <w:b/>
          <w:color w:val="000000" w:themeColor="text1"/>
          <w:lang w:eastAsia="en-US"/>
        </w:rPr>
        <w:t xml:space="preserve">SEXTO. </w:t>
      </w:r>
      <w:r w:rsidRPr="00414D51">
        <w:rPr>
          <w:rFonts w:ascii="Palatino Linotype" w:hAnsi="Palatino Linotype"/>
          <w:color w:val="000000" w:themeColor="text1"/>
          <w:lang w:eastAsia="en-US"/>
        </w:rPr>
        <w:t>Se hace del conocimiento del</w:t>
      </w:r>
      <w:r w:rsidRPr="00414D51">
        <w:rPr>
          <w:rFonts w:ascii="Palatino Linotype" w:hAnsi="Palatino Linotype"/>
          <w:b/>
          <w:color w:val="000000" w:themeColor="text1"/>
          <w:lang w:eastAsia="en-US"/>
        </w:rPr>
        <w:t xml:space="preserve"> RECURRENTE </w:t>
      </w:r>
      <w:r w:rsidRPr="00414D51">
        <w:rPr>
          <w:rFonts w:ascii="Palatino Linotype" w:hAnsi="Palatino Linotype"/>
          <w:color w:val="000000" w:themeColor="text1"/>
          <w:lang w:eastAsia="en-US"/>
        </w:rPr>
        <w:t xml:space="preserve">que, de conformidad con lo establecido en el artículo 196 de la Ley de Transparencia y Acceso a la Información Pública del Estado de México y Municipios, en caso de que considere que la Resolución le cause </w:t>
      </w:r>
      <w:r w:rsidRPr="00414D51">
        <w:rPr>
          <w:rFonts w:ascii="Palatino Linotype" w:hAnsi="Palatino Linotype"/>
          <w:color w:val="000000" w:themeColor="text1"/>
          <w:lang w:eastAsia="en-US"/>
        </w:rPr>
        <w:lastRenderedPageBreak/>
        <w:t>algún perjuicio podrá impugnarla vía juicio de amparo en los términos de las leyes aplicables.</w:t>
      </w:r>
    </w:p>
    <w:p w14:paraId="69040D0A" w14:textId="77777777" w:rsidR="009F212D" w:rsidRPr="00414D51" w:rsidRDefault="009F212D" w:rsidP="00414D51">
      <w:pPr>
        <w:shd w:val="clear" w:color="auto" w:fill="FFFFFF"/>
        <w:spacing w:line="360" w:lineRule="auto"/>
        <w:jc w:val="both"/>
        <w:rPr>
          <w:rFonts w:ascii="Palatino Linotype" w:hAnsi="Palatino Linotype"/>
          <w:color w:val="000000" w:themeColor="text1"/>
          <w:lang w:eastAsia="en-US"/>
        </w:rPr>
      </w:pPr>
    </w:p>
    <w:p w14:paraId="379163C4" w14:textId="0EB6B8F9" w:rsidR="009F212D" w:rsidRPr="00414D51" w:rsidRDefault="009F212D" w:rsidP="00414D51">
      <w:pPr>
        <w:shd w:val="clear" w:color="auto" w:fill="FFFFFF"/>
        <w:spacing w:line="360" w:lineRule="auto"/>
        <w:jc w:val="both"/>
        <w:rPr>
          <w:rFonts w:ascii="Palatino Linotype" w:eastAsia="MS Mincho" w:hAnsi="Palatino Linotype" w:cs="Times New Roman"/>
          <w:color w:val="000000" w:themeColor="text1"/>
          <w:lang w:val="es-ES"/>
        </w:rPr>
      </w:pPr>
      <w:r w:rsidRPr="00C9168E">
        <w:rPr>
          <w:rFonts w:ascii="Palatino Linotype" w:eastAsia="MS Mincho" w:hAnsi="Palatino Linotype" w:cs="Times New Roman"/>
          <w:b/>
          <w:bCs/>
          <w:color w:val="000000" w:themeColor="text1"/>
          <w:lang w:val="es-ES"/>
        </w:rPr>
        <w:t>SÉPTIMO.</w:t>
      </w:r>
      <w:r w:rsidRPr="00C9168E">
        <w:rPr>
          <w:rFonts w:ascii="Palatino Linotype" w:eastAsia="MS Mincho" w:hAnsi="Palatino Linotype" w:cs="Times New Roman"/>
          <w:color w:val="000000" w:themeColor="text1"/>
          <w:lang w:val="es-ES"/>
        </w:rPr>
        <w:t xml:space="preserve"> </w:t>
      </w:r>
      <w:r w:rsidRPr="00C9168E">
        <w:rPr>
          <w:rFonts w:ascii="Palatino Linotype" w:eastAsia="Times New Roman" w:hAnsi="Palatino Linotype" w:cs="Times New Roman"/>
          <w:color w:val="000000" w:themeColor="text1"/>
        </w:rPr>
        <w:t xml:space="preserve">Gírese oficio a la Dirección de Protección de Datos Personales de este Instituto para hacer de su conocimiento la presente Resolución, a fin de que en ejercicio de sus atribuciones y de </w:t>
      </w:r>
      <w:r w:rsidRPr="00C9168E">
        <w:rPr>
          <w:rFonts w:ascii="Palatino Linotype" w:eastAsia="Palatino Linotype" w:hAnsi="Palatino Linotype" w:cs="Palatino Linotype"/>
          <w:color w:val="000000" w:themeColor="text1"/>
        </w:rPr>
        <w:t>conformidad</w:t>
      </w:r>
      <w:r w:rsidRPr="00C9168E">
        <w:rPr>
          <w:rFonts w:ascii="Palatino Linotype" w:eastAsia="Times New Roman" w:hAnsi="Palatino Linotype" w:cs="Times New Roman"/>
          <w:color w:val="000000" w:themeColor="text1"/>
        </w:rPr>
        <w:t xml:space="preserve"> con lo dispuesto por el artículo 82, fracciones XIV, XXII, XXIII y XXV de la Ley de Protección de Datos Personales en Posesión de Sujetos Obligados del Estado de México y Municipios, determine lo conducente, en términos del </w:t>
      </w:r>
      <w:r w:rsidRPr="00C9168E">
        <w:rPr>
          <w:rFonts w:ascii="Palatino Linotype" w:eastAsia="Times New Roman" w:hAnsi="Palatino Linotype" w:cs="Times New Roman"/>
          <w:b/>
          <w:color w:val="000000" w:themeColor="text1"/>
        </w:rPr>
        <w:t>Considerando Cuarto.</w:t>
      </w:r>
    </w:p>
    <w:p w14:paraId="2E213020" w14:textId="77777777" w:rsidR="008B677E" w:rsidRPr="00414D51" w:rsidRDefault="008B677E" w:rsidP="00414D51">
      <w:pPr>
        <w:spacing w:line="360" w:lineRule="auto"/>
        <w:jc w:val="both"/>
        <w:rPr>
          <w:rFonts w:ascii="Palatino Linotype" w:eastAsia="Palatino Linotype" w:hAnsi="Palatino Linotype" w:cs="Palatino Linotype"/>
          <w:color w:val="000000" w:themeColor="text1"/>
        </w:rPr>
      </w:pPr>
    </w:p>
    <w:p w14:paraId="22E7826F" w14:textId="7BD48305" w:rsidR="00414D51" w:rsidRPr="00444783" w:rsidRDefault="00414D51" w:rsidP="00414D51">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94715">
        <w:rPr>
          <w:rFonts w:ascii="Palatino Linotype" w:eastAsia="Palatino Linotype" w:hAnsi="Palatino Linotype" w:cs="Palatino Linotype"/>
        </w:rPr>
        <w:t xml:space="preserve"> </w:t>
      </w:r>
      <w:r w:rsidR="00C94715">
        <w:rPr>
          <w:rFonts w:ascii="Palatino Linotype" w:eastAsia="Palatino Linotype" w:hAnsi="Palatino Linotype" w:cs="Palatino Linotype"/>
          <w:color w:val="000000" w:themeColor="text1"/>
        </w:rPr>
        <w:t>EMITIENDO VOTO PARTICULAR</w:t>
      </w:r>
      <w:r w:rsidRPr="00575AE2">
        <w:rPr>
          <w:rFonts w:ascii="Palatino Linotype" w:eastAsia="Palatino Linotype" w:hAnsi="Palatino Linotype" w:cs="Palatino Linotype"/>
        </w:rPr>
        <w:t>, LUIS GUSTAVO PARRA NORIEGA Y GUADALUPE RAMÍREZ PEÑA</w:t>
      </w:r>
      <w:r w:rsidR="00C94715">
        <w:rPr>
          <w:rFonts w:ascii="Palatino Linotype" w:eastAsia="Palatino Linotype" w:hAnsi="Palatino Linotype" w:cs="Palatino Linotype"/>
        </w:rPr>
        <w:t xml:space="preserve"> </w:t>
      </w:r>
      <w:r w:rsidR="00C94715">
        <w:rPr>
          <w:rFonts w:ascii="Palatino Linotype" w:eastAsia="Palatino Linotype" w:hAnsi="Palatino Linotype" w:cs="Palatino Linotype"/>
          <w:color w:val="000000" w:themeColor="text1"/>
        </w:rPr>
        <w:t>EMITIENDO VOTO PARTICULAR</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0F0F9D89" w14:textId="14FF5834" w:rsidR="00611EC6" w:rsidRPr="00414D51" w:rsidRDefault="00611EC6" w:rsidP="00414D51">
      <w:pPr>
        <w:spacing w:line="360" w:lineRule="auto"/>
        <w:jc w:val="both"/>
        <w:rPr>
          <w:rFonts w:ascii="Palatino Linotype" w:hAnsi="Palatino Linotype"/>
          <w:color w:val="000000" w:themeColor="text1"/>
          <w:lang w:val="es-MX"/>
        </w:rPr>
      </w:pPr>
    </w:p>
    <w:p w14:paraId="6C28A634" w14:textId="77777777" w:rsidR="00947C3B" w:rsidRPr="00414D51" w:rsidRDefault="00947C3B" w:rsidP="00414D51">
      <w:pPr>
        <w:spacing w:line="360" w:lineRule="auto"/>
        <w:jc w:val="both"/>
        <w:rPr>
          <w:rFonts w:ascii="Palatino Linotype" w:hAnsi="Palatino Linotype"/>
          <w:color w:val="000000" w:themeColor="text1"/>
        </w:rPr>
      </w:pPr>
    </w:p>
    <w:p w14:paraId="6E7D199D" w14:textId="77777777" w:rsidR="00947C3B" w:rsidRPr="00414D51" w:rsidRDefault="00947C3B" w:rsidP="00414D51">
      <w:pPr>
        <w:spacing w:line="360" w:lineRule="auto"/>
        <w:jc w:val="both"/>
        <w:rPr>
          <w:rFonts w:ascii="Palatino Linotype" w:hAnsi="Palatino Linotype"/>
          <w:color w:val="000000" w:themeColor="text1"/>
        </w:rPr>
      </w:pPr>
    </w:p>
    <w:p w14:paraId="504C9EA2" w14:textId="77777777" w:rsidR="00947C3B" w:rsidRPr="00414D51" w:rsidRDefault="00947C3B" w:rsidP="00414D51">
      <w:pPr>
        <w:spacing w:line="360" w:lineRule="auto"/>
        <w:jc w:val="both"/>
        <w:rPr>
          <w:rFonts w:ascii="Palatino Linotype" w:hAnsi="Palatino Linotype"/>
          <w:color w:val="000000" w:themeColor="text1"/>
        </w:rPr>
      </w:pPr>
    </w:p>
    <w:p w14:paraId="266E9DC5" w14:textId="77777777" w:rsidR="00947C3B" w:rsidRPr="00414D51" w:rsidRDefault="00947C3B" w:rsidP="00414D51">
      <w:pPr>
        <w:spacing w:line="360" w:lineRule="auto"/>
        <w:jc w:val="both"/>
        <w:rPr>
          <w:rFonts w:ascii="Palatino Linotype" w:hAnsi="Palatino Linotype"/>
          <w:color w:val="000000" w:themeColor="text1"/>
        </w:rPr>
      </w:pPr>
    </w:p>
    <w:p w14:paraId="7CA75E23" w14:textId="77777777" w:rsidR="00947C3B" w:rsidRPr="00414D51" w:rsidRDefault="00947C3B" w:rsidP="00414D51">
      <w:pPr>
        <w:spacing w:line="360" w:lineRule="auto"/>
        <w:rPr>
          <w:rFonts w:ascii="Palatino Linotype" w:hAnsi="Palatino Linotype"/>
          <w:color w:val="000000" w:themeColor="text1"/>
        </w:rPr>
      </w:pPr>
    </w:p>
    <w:p w14:paraId="3BD3612C" w14:textId="77777777" w:rsidR="00947C3B" w:rsidRPr="00414D51" w:rsidRDefault="00947C3B" w:rsidP="00414D51">
      <w:pPr>
        <w:spacing w:line="360" w:lineRule="auto"/>
        <w:rPr>
          <w:rFonts w:ascii="Palatino Linotype" w:hAnsi="Palatino Linotype"/>
          <w:color w:val="000000" w:themeColor="text1"/>
        </w:rPr>
      </w:pPr>
    </w:p>
    <w:p w14:paraId="3743A396" w14:textId="77777777" w:rsidR="00947C3B" w:rsidRPr="00414D51" w:rsidRDefault="00947C3B" w:rsidP="00414D51">
      <w:pPr>
        <w:spacing w:line="360" w:lineRule="auto"/>
        <w:rPr>
          <w:rFonts w:ascii="Palatino Linotype" w:hAnsi="Palatino Linotype"/>
          <w:color w:val="000000" w:themeColor="text1"/>
        </w:rPr>
      </w:pPr>
    </w:p>
    <w:p w14:paraId="38E779B9" w14:textId="77777777" w:rsidR="00947C3B" w:rsidRPr="00414D51" w:rsidRDefault="00947C3B" w:rsidP="00414D51">
      <w:pPr>
        <w:spacing w:line="360" w:lineRule="auto"/>
        <w:rPr>
          <w:rFonts w:ascii="Palatino Linotype" w:hAnsi="Palatino Linotype"/>
          <w:color w:val="000000" w:themeColor="text1"/>
        </w:rPr>
      </w:pPr>
    </w:p>
    <w:p w14:paraId="23358BF2" w14:textId="77777777" w:rsidR="00947C3B" w:rsidRPr="00414D51" w:rsidRDefault="00947C3B" w:rsidP="00414D51">
      <w:pPr>
        <w:spacing w:line="360" w:lineRule="auto"/>
        <w:rPr>
          <w:rFonts w:ascii="Palatino Linotype" w:hAnsi="Palatino Linotype"/>
          <w:color w:val="000000" w:themeColor="text1"/>
        </w:rPr>
      </w:pPr>
    </w:p>
    <w:p w14:paraId="58467F4E" w14:textId="77777777" w:rsidR="00947C3B" w:rsidRPr="00414D51" w:rsidRDefault="00947C3B" w:rsidP="00414D51">
      <w:pPr>
        <w:spacing w:line="360" w:lineRule="auto"/>
        <w:rPr>
          <w:rFonts w:ascii="Palatino Linotype" w:hAnsi="Palatino Linotype"/>
          <w:color w:val="000000" w:themeColor="text1"/>
        </w:rPr>
      </w:pPr>
    </w:p>
    <w:p w14:paraId="238EBC9D" w14:textId="77777777" w:rsidR="00947C3B" w:rsidRPr="00414D51" w:rsidRDefault="00947C3B" w:rsidP="00414D51">
      <w:pPr>
        <w:spacing w:line="360" w:lineRule="auto"/>
        <w:rPr>
          <w:rFonts w:ascii="Palatino Linotype" w:hAnsi="Palatino Linotype"/>
          <w:color w:val="000000" w:themeColor="text1"/>
        </w:rPr>
      </w:pPr>
    </w:p>
    <w:p w14:paraId="35E68E61" w14:textId="77777777" w:rsidR="00947C3B" w:rsidRPr="00414D51" w:rsidRDefault="00947C3B" w:rsidP="00414D51">
      <w:pPr>
        <w:tabs>
          <w:tab w:val="left" w:pos="3374"/>
        </w:tabs>
        <w:spacing w:line="360" w:lineRule="auto"/>
        <w:rPr>
          <w:rFonts w:ascii="Palatino Linotype" w:hAnsi="Palatino Linotype"/>
          <w:color w:val="000000" w:themeColor="text1"/>
        </w:rPr>
      </w:pPr>
      <w:r w:rsidRPr="00414D51">
        <w:rPr>
          <w:rFonts w:ascii="Palatino Linotype" w:hAnsi="Palatino Linotype"/>
          <w:color w:val="000000" w:themeColor="text1"/>
        </w:rPr>
        <w:tab/>
      </w:r>
    </w:p>
    <w:p w14:paraId="68F0F3AE"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7EC14F3F"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590A1973"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737F2A77"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708D0154"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6C78D525"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7295E05A"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7ACCDCE5" w14:textId="77777777" w:rsidR="00947C3B" w:rsidRPr="00414D51" w:rsidRDefault="00947C3B" w:rsidP="00414D51">
      <w:pPr>
        <w:tabs>
          <w:tab w:val="left" w:pos="3374"/>
        </w:tabs>
        <w:spacing w:line="360" w:lineRule="auto"/>
        <w:rPr>
          <w:rFonts w:ascii="Palatino Linotype" w:hAnsi="Palatino Linotype"/>
          <w:color w:val="000000" w:themeColor="text1"/>
        </w:rPr>
      </w:pPr>
    </w:p>
    <w:p w14:paraId="2043354E" w14:textId="77777777" w:rsidR="00947C3B" w:rsidRPr="00414D51" w:rsidRDefault="00947C3B" w:rsidP="00414D51">
      <w:pPr>
        <w:tabs>
          <w:tab w:val="left" w:pos="3374"/>
        </w:tabs>
        <w:spacing w:line="360" w:lineRule="auto"/>
        <w:rPr>
          <w:rFonts w:ascii="Palatino Linotype" w:hAnsi="Palatino Linotype"/>
          <w:color w:val="000000" w:themeColor="text1"/>
        </w:rPr>
      </w:pPr>
    </w:p>
    <w:sectPr w:rsidR="00947C3B" w:rsidRPr="00414D51" w:rsidSect="00EB54DE">
      <w:headerReference w:type="even" r:id="rId8"/>
      <w:headerReference w:type="default" r:id="rId9"/>
      <w:footerReference w:type="default" r:id="rId10"/>
      <w:headerReference w:type="first" r:id="rId11"/>
      <w:footerReference w:type="first" r:id="rId12"/>
      <w:pgSz w:w="12240" w:h="15840"/>
      <w:pgMar w:top="2269" w:right="900"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8A356" w14:textId="77777777" w:rsidR="00E608A3" w:rsidRDefault="00E608A3" w:rsidP="00947C3B">
      <w:r>
        <w:separator/>
      </w:r>
    </w:p>
  </w:endnote>
  <w:endnote w:type="continuationSeparator" w:id="0">
    <w:p w14:paraId="606B0B43" w14:textId="77777777" w:rsidR="00E608A3" w:rsidRDefault="00E608A3"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BC4F0C" w:rsidRPr="002D6DD8" w:rsidRDefault="00BC4F0C"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4D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4DE">
              <w:rPr>
                <w:rFonts w:ascii="Palatino Linotype" w:hAnsi="Palatino Linotype"/>
                <w:bCs/>
                <w:noProof/>
                <w:sz w:val="20"/>
              </w:rPr>
              <w:t>53</w:t>
            </w:r>
            <w:r>
              <w:rPr>
                <w:rFonts w:ascii="Palatino Linotype" w:hAnsi="Palatino Linotype"/>
                <w:bCs/>
                <w:noProof/>
                <w:sz w:val="20"/>
              </w:rPr>
              <w:fldChar w:fldCharType="end"/>
            </w:r>
          </w:p>
        </w:sdtContent>
      </w:sdt>
    </w:sdtContent>
  </w:sdt>
  <w:p w14:paraId="3F2C2FE9" w14:textId="77777777" w:rsidR="00BC4F0C" w:rsidRDefault="00BC4F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BC4F0C" w:rsidRPr="000B69FA" w:rsidRDefault="00BC4F0C"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4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4DE">
      <w:rPr>
        <w:rFonts w:ascii="Palatino Linotype" w:hAnsi="Palatino Linotype"/>
        <w:bCs/>
        <w:noProof/>
        <w:sz w:val="20"/>
      </w:rPr>
      <w:t>53</w:t>
    </w:r>
    <w:r>
      <w:rPr>
        <w:rFonts w:ascii="Palatino Linotype" w:hAnsi="Palatino Linotype"/>
        <w:bCs/>
        <w:noProof/>
        <w:sz w:val="20"/>
      </w:rPr>
      <w:fldChar w:fldCharType="end"/>
    </w:r>
  </w:p>
  <w:p w14:paraId="5CFAB42E" w14:textId="77777777" w:rsidR="00BC4F0C" w:rsidRDefault="00BC4F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DB93D" w14:textId="77777777" w:rsidR="00E608A3" w:rsidRDefault="00E608A3" w:rsidP="00947C3B">
      <w:r>
        <w:separator/>
      </w:r>
    </w:p>
  </w:footnote>
  <w:footnote w:type="continuationSeparator" w:id="0">
    <w:p w14:paraId="183E91A2" w14:textId="77777777" w:rsidR="00E608A3" w:rsidRDefault="00E608A3" w:rsidP="00947C3B">
      <w:r>
        <w:continuationSeparator/>
      </w:r>
    </w:p>
  </w:footnote>
  <w:footnote w:id="1">
    <w:p w14:paraId="4694242A" w14:textId="77777777" w:rsidR="00BC4F0C" w:rsidRDefault="00BC4F0C" w:rsidP="00A62020">
      <w:pPr>
        <w:pStyle w:val="Textonotapie"/>
      </w:pPr>
      <w:r>
        <w:rPr>
          <w:rStyle w:val="Refdenotaalpie"/>
        </w:rPr>
        <w:footnoteRef/>
      </w:r>
      <w:r>
        <w:t xml:space="preserve"> Convención Americana sobre Derechos Humanos. Artículo 13.</w:t>
      </w:r>
    </w:p>
  </w:footnote>
  <w:footnote w:id="2">
    <w:p w14:paraId="3C3C46E2" w14:textId="77777777" w:rsidR="00BC4F0C" w:rsidRDefault="00BC4F0C" w:rsidP="00A62020">
      <w:pPr>
        <w:pStyle w:val="Textonotapie"/>
      </w:pPr>
      <w:r>
        <w:rPr>
          <w:rStyle w:val="Refdenotaalpie"/>
        </w:rPr>
        <w:footnoteRef/>
      </w:r>
      <w:r>
        <w:t xml:space="preserve"> Constitución Política de los Estados Unidos Mexicanos. Artículo sexto, sección A, Fracción I.</w:t>
      </w:r>
    </w:p>
  </w:footnote>
  <w:footnote w:id="3">
    <w:p w14:paraId="6F782DF5" w14:textId="77777777" w:rsidR="00BC4F0C" w:rsidRPr="00F411B8" w:rsidRDefault="00BC4F0C" w:rsidP="00A6202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087F262" w14:textId="77777777" w:rsidR="00BC4F0C" w:rsidRPr="00F411B8" w:rsidRDefault="00BC4F0C" w:rsidP="00A6202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2A6A8679" w14:textId="77777777" w:rsidR="00BC4F0C" w:rsidRDefault="00BC4F0C" w:rsidP="00A6202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0AFF4CEE" w14:textId="77777777" w:rsidR="00BC4F0C" w:rsidRDefault="00BC4F0C" w:rsidP="00DD5BB1">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F36F510" w14:textId="77777777" w:rsidR="00BC4F0C" w:rsidRDefault="00BC4F0C" w:rsidP="00DD5BB1">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A646643" w14:textId="77777777" w:rsidR="00BC4F0C" w:rsidRDefault="00BC4F0C" w:rsidP="00DD5BB1">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BC4F0C" w:rsidRDefault="00E608A3">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1843" w:type="dxa"/>
      <w:tblCellMar>
        <w:left w:w="70" w:type="dxa"/>
        <w:right w:w="70" w:type="dxa"/>
      </w:tblCellMar>
      <w:tblLook w:val="04A0" w:firstRow="1" w:lastRow="0" w:firstColumn="1" w:lastColumn="0" w:noHBand="0" w:noVBand="1"/>
    </w:tblPr>
    <w:tblGrid>
      <w:gridCol w:w="2976"/>
      <w:gridCol w:w="5529"/>
    </w:tblGrid>
    <w:tr w:rsidR="00BC4F0C" w14:paraId="10AE6F9E" w14:textId="77777777" w:rsidTr="00414D51">
      <w:trPr>
        <w:trHeight w:val="227"/>
      </w:trPr>
      <w:tc>
        <w:tcPr>
          <w:tcW w:w="2976" w:type="dxa"/>
          <w:vAlign w:val="center"/>
          <w:hideMark/>
        </w:tcPr>
        <w:p w14:paraId="046C485E" w14:textId="77777777" w:rsidR="00BC4F0C" w:rsidRPr="00414D51" w:rsidRDefault="00BC4F0C" w:rsidP="00414D51">
          <w:pPr>
            <w:ind w:right="34"/>
            <w:jc w:val="right"/>
            <w:rPr>
              <w:rFonts w:ascii="Palatino Linotype" w:hAnsi="Palatino Linotype"/>
              <w:b/>
            </w:rPr>
          </w:pPr>
          <w:r w:rsidRPr="00414D51">
            <w:rPr>
              <w:rFonts w:ascii="Palatino Linotype" w:hAnsi="Palatino Linotype"/>
              <w:b/>
            </w:rPr>
            <w:t>Recurso de Revisión:</w:t>
          </w:r>
        </w:p>
      </w:tc>
      <w:tc>
        <w:tcPr>
          <w:tcW w:w="5529" w:type="dxa"/>
          <w:vAlign w:val="center"/>
          <w:hideMark/>
        </w:tcPr>
        <w:p w14:paraId="4920F6F2" w14:textId="31E78697" w:rsidR="00BC4F0C" w:rsidRPr="00414D51" w:rsidRDefault="00BC4F0C" w:rsidP="00EB54DE">
          <w:pPr>
            <w:pStyle w:val="Encabezado"/>
            <w:rPr>
              <w:rFonts w:ascii="Palatino Linotype" w:hAnsi="Palatino Linotype"/>
            </w:rPr>
          </w:pPr>
          <w:r w:rsidRPr="00414D51">
            <w:rPr>
              <w:rFonts w:ascii="Palatino Linotype" w:hAnsi="Palatino Linotype" w:cs="Arial"/>
              <w:bCs/>
              <w:lang w:eastAsia="es-MX"/>
            </w:rPr>
            <w:t>03678/INFOEM/IP/RR/2025</w:t>
          </w:r>
        </w:p>
      </w:tc>
    </w:tr>
    <w:tr w:rsidR="00BC4F0C" w14:paraId="700CAD85" w14:textId="77777777" w:rsidTr="00414D51">
      <w:trPr>
        <w:trHeight w:val="242"/>
      </w:trPr>
      <w:tc>
        <w:tcPr>
          <w:tcW w:w="2976" w:type="dxa"/>
          <w:vAlign w:val="center"/>
          <w:hideMark/>
        </w:tcPr>
        <w:p w14:paraId="04F146B4" w14:textId="77777777" w:rsidR="00BC4F0C" w:rsidRDefault="00BC4F0C" w:rsidP="00414D51">
          <w:pPr>
            <w:ind w:right="34"/>
            <w:jc w:val="right"/>
            <w:rPr>
              <w:rFonts w:ascii="Palatino Linotype" w:hAnsi="Palatino Linotype"/>
              <w:b/>
            </w:rPr>
          </w:pPr>
          <w:r w:rsidRPr="00414D51">
            <w:rPr>
              <w:rFonts w:ascii="Palatino Linotype" w:hAnsi="Palatino Linotype"/>
              <w:b/>
            </w:rPr>
            <w:t>Sujeto Obligado:</w:t>
          </w:r>
        </w:p>
        <w:p w14:paraId="0EFCC1BD" w14:textId="77777777" w:rsidR="00414D51" w:rsidRPr="00414D51" w:rsidRDefault="00414D51" w:rsidP="00414D51">
          <w:pPr>
            <w:ind w:right="34"/>
            <w:jc w:val="right"/>
            <w:rPr>
              <w:rFonts w:ascii="Palatino Linotype" w:hAnsi="Palatino Linotype"/>
              <w:b/>
            </w:rPr>
          </w:pPr>
        </w:p>
      </w:tc>
      <w:tc>
        <w:tcPr>
          <w:tcW w:w="5529" w:type="dxa"/>
          <w:vAlign w:val="center"/>
          <w:hideMark/>
        </w:tcPr>
        <w:p w14:paraId="11A13220" w14:textId="4C8028E2" w:rsidR="00BC4F0C" w:rsidRPr="00414D51" w:rsidRDefault="00BC4F0C" w:rsidP="00EB54DE">
          <w:pPr>
            <w:pStyle w:val="Encabezado"/>
            <w:rPr>
              <w:rFonts w:ascii="Palatino Linotype" w:hAnsi="Palatino Linotype"/>
            </w:rPr>
          </w:pPr>
          <w:r w:rsidRPr="00414D51">
            <w:rPr>
              <w:rFonts w:ascii="Palatino Linotype" w:hAnsi="Palatino Linotype"/>
              <w:bCs/>
              <w:color w:val="000000"/>
            </w:rPr>
            <w:t>Sistema Municipal Para el Desarrollo Integral de la Familia de Huehuetoca</w:t>
          </w:r>
        </w:p>
      </w:tc>
    </w:tr>
    <w:tr w:rsidR="00BC4F0C" w14:paraId="459034F1" w14:textId="77777777" w:rsidTr="00414D51">
      <w:trPr>
        <w:trHeight w:val="342"/>
      </w:trPr>
      <w:tc>
        <w:tcPr>
          <w:tcW w:w="2976" w:type="dxa"/>
          <w:vAlign w:val="center"/>
          <w:hideMark/>
        </w:tcPr>
        <w:p w14:paraId="3169B47D" w14:textId="77777777" w:rsidR="00BC4F0C" w:rsidRPr="00414D51" w:rsidRDefault="00BC4F0C" w:rsidP="00414D51">
          <w:pPr>
            <w:ind w:right="34"/>
            <w:jc w:val="right"/>
            <w:rPr>
              <w:rFonts w:ascii="Palatino Linotype" w:hAnsi="Palatino Linotype"/>
              <w:b/>
            </w:rPr>
          </w:pPr>
          <w:r w:rsidRPr="00414D51">
            <w:rPr>
              <w:rFonts w:ascii="Palatino Linotype" w:hAnsi="Palatino Linotype"/>
              <w:b/>
            </w:rPr>
            <w:t>Comisionada Ponente:</w:t>
          </w:r>
        </w:p>
      </w:tc>
      <w:tc>
        <w:tcPr>
          <w:tcW w:w="5529" w:type="dxa"/>
          <w:vAlign w:val="center"/>
          <w:hideMark/>
        </w:tcPr>
        <w:p w14:paraId="3F3DEBEA" w14:textId="77777777" w:rsidR="00BC4F0C" w:rsidRPr="00414D51" w:rsidRDefault="00BC4F0C" w:rsidP="00EB54DE">
          <w:pPr>
            <w:pStyle w:val="Encabezado"/>
            <w:rPr>
              <w:rFonts w:ascii="Palatino Linotype" w:hAnsi="Palatino Linotype"/>
            </w:rPr>
          </w:pPr>
          <w:r w:rsidRPr="00414D51">
            <w:rPr>
              <w:rFonts w:ascii="Palatino Linotype" w:hAnsi="Palatino Linotype"/>
            </w:rPr>
            <w:t>María del Rosario Mejía Ayala</w:t>
          </w:r>
        </w:p>
      </w:tc>
    </w:tr>
  </w:tbl>
  <w:p w14:paraId="484BDF96" w14:textId="77777777" w:rsidR="00BC4F0C" w:rsidRPr="00AE046A" w:rsidRDefault="00E608A3"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1701" w:type="dxa"/>
      <w:tblCellMar>
        <w:left w:w="70" w:type="dxa"/>
        <w:right w:w="70" w:type="dxa"/>
      </w:tblCellMar>
      <w:tblLook w:val="04A0" w:firstRow="1" w:lastRow="0" w:firstColumn="1" w:lastColumn="0" w:noHBand="0" w:noVBand="1"/>
    </w:tblPr>
    <w:tblGrid>
      <w:gridCol w:w="2694"/>
      <w:gridCol w:w="5528"/>
    </w:tblGrid>
    <w:tr w:rsidR="00BC4F0C" w:rsidRPr="00414D51" w14:paraId="524ADC4D" w14:textId="77777777" w:rsidTr="00EB54DE">
      <w:trPr>
        <w:trHeight w:val="227"/>
      </w:trPr>
      <w:tc>
        <w:tcPr>
          <w:tcW w:w="2694" w:type="dxa"/>
          <w:vAlign w:val="center"/>
          <w:hideMark/>
        </w:tcPr>
        <w:p w14:paraId="590A2358" w14:textId="77777777" w:rsidR="00BC4F0C" w:rsidRPr="00414D51" w:rsidRDefault="00BC4F0C" w:rsidP="00414D51">
          <w:pPr>
            <w:jc w:val="right"/>
            <w:rPr>
              <w:rFonts w:ascii="Palatino Linotype" w:hAnsi="Palatino Linotype"/>
              <w:b/>
            </w:rPr>
          </w:pPr>
          <w:r w:rsidRPr="00414D51">
            <w:rPr>
              <w:rFonts w:ascii="Palatino Linotype" w:hAnsi="Palatino Linotype"/>
              <w:b/>
            </w:rPr>
            <w:t>Recurso de Revisión:</w:t>
          </w:r>
        </w:p>
      </w:tc>
      <w:tc>
        <w:tcPr>
          <w:tcW w:w="5528" w:type="dxa"/>
          <w:vAlign w:val="center"/>
          <w:hideMark/>
        </w:tcPr>
        <w:p w14:paraId="74FABDA8" w14:textId="1D672181" w:rsidR="00BC4F0C" w:rsidRPr="00414D51" w:rsidRDefault="00BC4F0C" w:rsidP="00EB54DE">
          <w:pPr>
            <w:pStyle w:val="Encabezado"/>
            <w:rPr>
              <w:rFonts w:ascii="Palatino Linotype" w:hAnsi="Palatino Linotype"/>
            </w:rPr>
          </w:pPr>
          <w:r w:rsidRPr="00414D51">
            <w:rPr>
              <w:rFonts w:ascii="Palatino Linotype" w:hAnsi="Palatino Linotype" w:cs="Arial"/>
              <w:bCs/>
              <w:lang w:eastAsia="es-MX"/>
            </w:rPr>
            <w:t>03678/INFOEM/IP/RR/2025</w:t>
          </w:r>
        </w:p>
      </w:tc>
    </w:tr>
    <w:tr w:rsidR="00BC4F0C" w:rsidRPr="00414D51" w14:paraId="579BAB32" w14:textId="77777777" w:rsidTr="00EB54DE">
      <w:trPr>
        <w:trHeight w:val="242"/>
      </w:trPr>
      <w:tc>
        <w:tcPr>
          <w:tcW w:w="2694" w:type="dxa"/>
          <w:vAlign w:val="center"/>
          <w:hideMark/>
        </w:tcPr>
        <w:p w14:paraId="1CF262FF" w14:textId="77777777" w:rsidR="00BC4F0C" w:rsidRPr="00414D51" w:rsidRDefault="00BC4F0C" w:rsidP="00414D51">
          <w:pPr>
            <w:jc w:val="right"/>
            <w:rPr>
              <w:rFonts w:ascii="Palatino Linotype" w:hAnsi="Palatino Linotype"/>
              <w:b/>
            </w:rPr>
          </w:pPr>
          <w:r w:rsidRPr="00414D51">
            <w:rPr>
              <w:rFonts w:ascii="Palatino Linotype" w:hAnsi="Palatino Linotype"/>
              <w:b/>
            </w:rPr>
            <w:t>Recurrente:</w:t>
          </w:r>
        </w:p>
      </w:tc>
      <w:tc>
        <w:tcPr>
          <w:tcW w:w="5528" w:type="dxa"/>
          <w:hideMark/>
        </w:tcPr>
        <w:p w14:paraId="19CC8F21" w14:textId="11C4D464" w:rsidR="00BC4F0C" w:rsidRPr="00414D51" w:rsidRDefault="00BC4F0C" w:rsidP="00EB54DE">
          <w:pPr>
            <w:pStyle w:val="Encabezado"/>
            <w:tabs>
              <w:tab w:val="left" w:pos="521"/>
            </w:tabs>
            <w:rPr>
              <w:rFonts w:ascii="Palatino Linotype" w:hAnsi="Palatino Linotype"/>
            </w:rPr>
          </w:pPr>
        </w:p>
      </w:tc>
    </w:tr>
    <w:tr w:rsidR="00BC4F0C" w:rsidRPr="00414D51" w14:paraId="11EF809E" w14:textId="77777777" w:rsidTr="00EB54DE">
      <w:trPr>
        <w:trHeight w:val="342"/>
      </w:trPr>
      <w:tc>
        <w:tcPr>
          <w:tcW w:w="2694" w:type="dxa"/>
          <w:vAlign w:val="center"/>
        </w:tcPr>
        <w:p w14:paraId="3C146EAF" w14:textId="77777777" w:rsidR="00BC4F0C" w:rsidRDefault="00BC4F0C" w:rsidP="00414D51">
          <w:pPr>
            <w:jc w:val="right"/>
            <w:rPr>
              <w:rFonts w:ascii="Palatino Linotype" w:hAnsi="Palatino Linotype"/>
              <w:b/>
            </w:rPr>
          </w:pPr>
          <w:r w:rsidRPr="00414D51">
            <w:rPr>
              <w:rFonts w:ascii="Palatino Linotype" w:hAnsi="Palatino Linotype"/>
              <w:b/>
            </w:rPr>
            <w:t>Sujeto Obligado:</w:t>
          </w:r>
        </w:p>
        <w:p w14:paraId="0A037E93" w14:textId="77777777" w:rsidR="00414D51" w:rsidRPr="00414D51" w:rsidRDefault="00414D51" w:rsidP="00414D51">
          <w:pPr>
            <w:jc w:val="right"/>
            <w:rPr>
              <w:rFonts w:ascii="Palatino Linotype" w:hAnsi="Palatino Linotype"/>
              <w:b/>
            </w:rPr>
          </w:pPr>
        </w:p>
      </w:tc>
      <w:tc>
        <w:tcPr>
          <w:tcW w:w="5528" w:type="dxa"/>
          <w:vAlign w:val="center"/>
        </w:tcPr>
        <w:p w14:paraId="431B85F9" w14:textId="02CD5CBC" w:rsidR="00BC4F0C" w:rsidRPr="00414D51" w:rsidRDefault="00BC4F0C" w:rsidP="00EB54DE">
          <w:pPr>
            <w:pStyle w:val="Encabezado"/>
            <w:rPr>
              <w:rFonts w:ascii="Palatino Linotype" w:hAnsi="Palatino Linotype"/>
            </w:rPr>
          </w:pPr>
          <w:r w:rsidRPr="00414D51">
            <w:rPr>
              <w:rFonts w:ascii="Palatino Linotype" w:hAnsi="Palatino Linotype"/>
              <w:bCs/>
              <w:color w:val="000000"/>
            </w:rPr>
            <w:t>Sistema Municipal Para el Desarrollo Integral de la Familia de Huehuetoca</w:t>
          </w:r>
        </w:p>
      </w:tc>
    </w:tr>
    <w:tr w:rsidR="00BC4F0C" w:rsidRPr="00414D51" w14:paraId="61FC427B" w14:textId="77777777" w:rsidTr="00EB54DE">
      <w:trPr>
        <w:trHeight w:val="342"/>
      </w:trPr>
      <w:tc>
        <w:tcPr>
          <w:tcW w:w="2694" w:type="dxa"/>
          <w:vAlign w:val="center"/>
        </w:tcPr>
        <w:p w14:paraId="2C25FB1A" w14:textId="77777777" w:rsidR="00BC4F0C" w:rsidRPr="00414D51" w:rsidRDefault="00BC4F0C" w:rsidP="00414D51">
          <w:pPr>
            <w:jc w:val="right"/>
            <w:rPr>
              <w:rFonts w:ascii="Palatino Linotype" w:hAnsi="Palatino Linotype"/>
              <w:b/>
            </w:rPr>
          </w:pPr>
          <w:r w:rsidRPr="00414D51">
            <w:rPr>
              <w:rFonts w:ascii="Palatino Linotype" w:hAnsi="Palatino Linotype"/>
              <w:b/>
            </w:rPr>
            <w:t>Comisionada Ponente:</w:t>
          </w:r>
        </w:p>
      </w:tc>
      <w:tc>
        <w:tcPr>
          <w:tcW w:w="5528" w:type="dxa"/>
          <w:vAlign w:val="center"/>
        </w:tcPr>
        <w:p w14:paraId="481ED5C8" w14:textId="77777777" w:rsidR="00BC4F0C" w:rsidRPr="00414D51" w:rsidRDefault="00BC4F0C" w:rsidP="00EB54DE">
          <w:pPr>
            <w:pStyle w:val="Encabezado"/>
            <w:rPr>
              <w:rFonts w:ascii="Palatino Linotype" w:hAnsi="Palatino Linotype"/>
            </w:rPr>
          </w:pPr>
          <w:r w:rsidRPr="00414D51">
            <w:rPr>
              <w:rFonts w:ascii="Palatino Linotype" w:hAnsi="Palatino Linotype"/>
            </w:rPr>
            <w:t>María del Rosario Mejía Ayala</w:t>
          </w:r>
        </w:p>
      </w:tc>
    </w:tr>
  </w:tbl>
  <w:p w14:paraId="258F46F2" w14:textId="77777777" w:rsidR="00BC4F0C" w:rsidRPr="00C222C0" w:rsidRDefault="00E608A3">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503968"/>
    <w:multiLevelType w:val="hybridMultilevel"/>
    <w:tmpl w:val="CA9A007C"/>
    <w:lvl w:ilvl="0" w:tplc="D5965A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6139D5"/>
    <w:multiLevelType w:val="multilevel"/>
    <w:tmpl w:val="E08E4EF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3" w15:restartNumberingAfterBreak="0">
    <w:nsid w:val="57ED6FB8"/>
    <w:multiLevelType w:val="hybridMultilevel"/>
    <w:tmpl w:val="7C7AD41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4A65A1"/>
    <w:multiLevelType w:val="multilevel"/>
    <w:tmpl w:val="2A127F2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5"/>
  </w:num>
  <w:num w:numId="2">
    <w:abstractNumId w:val="12"/>
  </w:num>
  <w:num w:numId="3">
    <w:abstractNumId w:val="13"/>
  </w:num>
  <w:num w:numId="4">
    <w:abstractNumId w:val="7"/>
  </w:num>
  <w:num w:numId="5">
    <w:abstractNumId w:val="0"/>
  </w:num>
  <w:num w:numId="6">
    <w:abstractNumId w:val="3"/>
  </w:num>
  <w:num w:numId="7">
    <w:abstractNumId w:val="1"/>
  </w:num>
  <w:num w:numId="8">
    <w:abstractNumId w:val="19"/>
  </w:num>
  <w:num w:numId="9">
    <w:abstractNumId w:val="10"/>
  </w:num>
  <w:num w:numId="10">
    <w:abstractNumId w:val="17"/>
  </w:num>
  <w:num w:numId="11">
    <w:abstractNumId w:val="14"/>
  </w:num>
  <w:num w:numId="12">
    <w:abstractNumId w:val="15"/>
  </w:num>
  <w:num w:numId="13">
    <w:abstractNumId w:val="4"/>
  </w:num>
  <w:num w:numId="14">
    <w:abstractNumId w:val="6"/>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568E"/>
    <w:rsid w:val="00005AAC"/>
    <w:rsid w:val="0000614D"/>
    <w:rsid w:val="00015D6D"/>
    <w:rsid w:val="00016331"/>
    <w:rsid w:val="0002161B"/>
    <w:rsid w:val="00023AFA"/>
    <w:rsid w:val="000249F3"/>
    <w:rsid w:val="00024B16"/>
    <w:rsid w:val="000271FB"/>
    <w:rsid w:val="00027E0A"/>
    <w:rsid w:val="000370B4"/>
    <w:rsid w:val="00053504"/>
    <w:rsid w:val="000550ED"/>
    <w:rsid w:val="000572A1"/>
    <w:rsid w:val="000651CC"/>
    <w:rsid w:val="000656BD"/>
    <w:rsid w:val="0006774A"/>
    <w:rsid w:val="00067EAC"/>
    <w:rsid w:val="00077666"/>
    <w:rsid w:val="00087920"/>
    <w:rsid w:val="00091C25"/>
    <w:rsid w:val="0009753E"/>
    <w:rsid w:val="000A2195"/>
    <w:rsid w:val="000A457F"/>
    <w:rsid w:val="000B010E"/>
    <w:rsid w:val="000B1E1A"/>
    <w:rsid w:val="000B4836"/>
    <w:rsid w:val="000C5E70"/>
    <w:rsid w:val="000E337A"/>
    <w:rsid w:val="000E4CEE"/>
    <w:rsid w:val="000E6238"/>
    <w:rsid w:val="000E62C2"/>
    <w:rsid w:val="000E7DB1"/>
    <w:rsid w:val="000F3BFD"/>
    <w:rsid w:val="000F6F38"/>
    <w:rsid w:val="000F7E04"/>
    <w:rsid w:val="00107631"/>
    <w:rsid w:val="00110A2B"/>
    <w:rsid w:val="00117ECD"/>
    <w:rsid w:val="0012267C"/>
    <w:rsid w:val="00145A9D"/>
    <w:rsid w:val="0015089C"/>
    <w:rsid w:val="00186EC3"/>
    <w:rsid w:val="00193D79"/>
    <w:rsid w:val="001A4926"/>
    <w:rsid w:val="001A7D36"/>
    <w:rsid w:val="001B7993"/>
    <w:rsid w:val="001B7FBD"/>
    <w:rsid w:val="001D1FB9"/>
    <w:rsid w:val="001F6A02"/>
    <w:rsid w:val="00201F0C"/>
    <w:rsid w:val="00202805"/>
    <w:rsid w:val="00211EA5"/>
    <w:rsid w:val="002124C5"/>
    <w:rsid w:val="00220F11"/>
    <w:rsid w:val="0023187D"/>
    <w:rsid w:val="00231E77"/>
    <w:rsid w:val="00235BD0"/>
    <w:rsid w:val="00243834"/>
    <w:rsid w:val="00244077"/>
    <w:rsid w:val="0024462E"/>
    <w:rsid w:val="00270528"/>
    <w:rsid w:val="002714A4"/>
    <w:rsid w:val="00281847"/>
    <w:rsid w:val="00295534"/>
    <w:rsid w:val="002A3EE3"/>
    <w:rsid w:val="002A7860"/>
    <w:rsid w:val="002B002A"/>
    <w:rsid w:val="002B117D"/>
    <w:rsid w:val="002B35B6"/>
    <w:rsid w:val="002C5785"/>
    <w:rsid w:val="002D06D9"/>
    <w:rsid w:val="002D39BB"/>
    <w:rsid w:val="002E6B14"/>
    <w:rsid w:val="00300B38"/>
    <w:rsid w:val="00323ABF"/>
    <w:rsid w:val="003274B8"/>
    <w:rsid w:val="00337296"/>
    <w:rsid w:val="00350648"/>
    <w:rsid w:val="00351AF1"/>
    <w:rsid w:val="00353125"/>
    <w:rsid w:val="00354C09"/>
    <w:rsid w:val="003602F5"/>
    <w:rsid w:val="00362AAF"/>
    <w:rsid w:val="0036440E"/>
    <w:rsid w:val="00373197"/>
    <w:rsid w:val="003812E3"/>
    <w:rsid w:val="00390A21"/>
    <w:rsid w:val="00393C43"/>
    <w:rsid w:val="003A0DB8"/>
    <w:rsid w:val="003B1A04"/>
    <w:rsid w:val="003B2BC8"/>
    <w:rsid w:val="003B304A"/>
    <w:rsid w:val="003C329B"/>
    <w:rsid w:val="003C4C55"/>
    <w:rsid w:val="003C7116"/>
    <w:rsid w:val="003D507B"/>
    <w:rsid w:val="003E5C79"/>
    <w:rsid w:val="003F0D46"/>
    <w:rsid w:val="004016F0"/>
    <w:rsid w:val="004027AF"/>
    <w:rsid w:val="00407F62"/>
    <w:rsid w:val="0041452A"/>
    <w:rsid w:val="00414D51"/>
    <w:rsid w:val="00436406"/>
    <w:rsid w:val="004378B2"/>
    <w:rsid w:val="004530C4"/>
    <w:rsid w:val="004721F4"/>
    <w:rsid w:val="00473D6B"/>
    <w:rsid w:val="004A3774"/>
    <w:rsid w:val="004A64CC"/>
    <w:rsid w:val="004C3E30"/>
    <w:rsid w:val="004C674D"/>
    <w:rsid w:val="004D6240"/>
    <w:rsid w:val="004F0923"/>
    <w:rsid w:val="004F19EA"/>
    <w:rsid w:val="00507139"/>
    <w:rsid w:val="0051018B"/>
    <w:rsid w:val="0051023C"/>
    <w:rsid w:val="00510461"/>
    <w:rsid w:val="00523F17"/>
    <w:rsid w:val="005251B8"/>
    <w:rsid w:val="00525D73"/>
    <w:rsid w:val="00532E91"/>
    <w:rsid w:val="00540467"/>
    <w:rsid w:val="00540616"/>
    <w:rsid w:val="00555CCB"/>
    <w:rsid w:val="005637D3"/>
    <w:rsid w:val="00581DAE"/>
    <w:rsid w:val="00582749"/>
    <w:rsid w:val="0058280F"/>
    <w:rsid w:val="005869D0"/>
    <w:rsid w:val="005906CD"/>
    <w:rsid w:val="00593CF1"/>
    <w:rsid w:val="005A4A49"/>
    <w:rsid w:val="005B194E"/>
    <w:rsid w:val="005B5644"/>
    <w:rsid w:val="005C188C"/>
    <w:rsid w:val="005D5543"/>
    <w:rsid w:val="005E75E6"/>
    <w:rsid w:val="005E7AE5"/>
    <w:rsid w:val="005F346E"/>
    <w:rsid w:val="005F78BC"/>
    <w:rsid w:val="00604003"/>
    <w:rsid w:val="0060736E"/>
    <w:rsid w:val="00611EC6"/>
    <w:rsid w:val="00622211"/>
    <w:rsid w:val="00637039"/>
    <w:rsid w:val="006376A3"/>
    <w:rsid w:val="00643662"/>
    <w:rsid w:val="006472D6"/>
    <w:rsid w:val="00650D2F"/>
    <w:rsid w:val="0065237A"/>
    <w:rsid w:val="00660133"/>
    <w:rsid w:val="006603F1"/>
    <w:rsid w:val="00661F45"/>
    <w:rsid w:val="006768B4"/>
    <w:rsid w:val="006827DE"/>
    <w:rsid w:val="00695A84"/>
    <w:rsid w:val="006965A1"/>
    <w:rsid w:val="00697547"/>
    <w:rsid w:val="006A2326"/>
    <w:rsid w:val="006B0BBB"/>
    <w:rsid w:val="006B5DD4"/>
    <w:rsid w:val="006C26B3"/>
    <w:rsid w:val="006C38AA"/>
    <w:rsid w:val="006D601B"/>
    <w:rsid w:val="006E0C2E"/>
    <w:rsid w:val="006E0E31"/>
    <w:rsid w:val="006E6FA3"/>
    <w:rsid w:val="006F623F"/>
    <w:rsid w:val="006F755A"/>
    <w:rsid w:val="006F7DAE"/>
    <w:rsid w:val="007018BC"/>
    <w:rsid w:val="007026AB"/>
    <w:rsid w:val="007042FD"/>
    <w:rsid w:val="00711C28"/>
    <w:rsid w:val="00715AB6"/>
    <w:rsid w:val="00723044"/>
    <w:rsid w:val="00727A6D"/>
    <w:rsid w:val="00735A1B"/>
    <w:rsid w:val="0074386A"/>
    <w:rsid w:val="00743DC9"/>
    <w:rsid w:val="00755534"/>
    <w:rsid w:val="00764AE2"/>
    <w:rsid w:val="00765947"/>
    <w:rsid w:val="00767EC8"/>
    <w:rsid w:val="00771683"/>
    <w:rsid w:val="00771DEC"/>
    <w:rsid w:val="0078385D"/>
    <w:rsid w:val="00783E03"/>
    <w:rsid w:val="00791CEC"/>
    <w:rsid w:val="007931FD"/>
    <w:rsid w:val="007A175A"/>
    <w:rsid w:val="007A3AD3"/>
    <w:rsid w:val="007A56A3"/>
    <w:rsid w:val="007A629C"/>
    <w:rsid w:val="007B20F5"/>
    <w:rsid w:val="007B22F6"/>
    <w:rsid w:val="007B2537"/>
    <w:rsid w:val="007C693A"/>
    <w:rsid w:val="007C76F4"/>
    <w:rsid w:val="007D0496"/>
    <w:rsid w:val="007D6876"/>
    <w:rsid w:val="007D6E86"/>
    <w:rsid w:val="007E0D11"/>
    <w:rsid w:val="007E3B7C"/>
    <w:rsid w:val="007E6C40"/>
    <w:rsid w:val="007F2CBF"/>
    <w:rsid w:val="007F3304"/>
    <w:rsid w:val="00811280"/>
    <w:rsid w:val="00813F39"/>
    <w:rsid w:val="0081592E"/>
    <w:rsid w:val="008176E4"/>
    <w:rsid w:val="00820925"/>
    <w:rsid w:val="00822FD3"/>
    <w:rsid w:val="00823289"/>
    <w:rsid w:val="00824847"/>
    <w:rsid w:val="00826670"/>
    <w:rsid w:val="008448FC"/>
    <w:rsid w:val="00850DF2"/>
    <w:rsid w:val="008529B2"/>
    <w:rsid w:val="00860785"/>
    <w:rsid w:val="00861658"/>
    <w:rsid w:val="008645A7"/>
    <w:rsid w:val="00870108"/>
    <w:rsid w:val="00871548"/>
    <w:rsid w:val="00872142"/>
    <w:rsid w:val="00876AAB"/>
    <w:rsid w:val="008809BF"/>
    <w:rsid w:val="008818EB"/>
    <w:rsid w:val="00887A07"/>
    <w:rsid w:val="008A09B0"/>
    <w:rsid w:val="008A1263"/>
    <w:rsid w:val="008A1551"/>
    <w:rsid w:val="008A5B46"/>
    <w:rsid w:val="008A7A76"/>
    <w:rsid w:val="008B24C3"/>
    <w:rsid w:val="008B4A85"/>
    <w:rsid w:val="008B677E"/>
    <w:rsid w:val="008C2A56"/>
    <w:rsid w:val="008C5207"/>
    <w:rsid w:val="008C5CFA"/>
    <w:rsid w:val="008C687E"/>
    <w:rsid w:val="008C77DE"/>
    <w:rsid w:val="008D002B"/>
    <w:rsid w:val="008D17FB"/>
    <w:rsid w:val="008D4874"/>
    <w:rsid w:val="008F0158"/>
    <w:rsid w:val="008F2CA7"/>
    <w:rsid w:val="00902F51"/>
    <w:rsid w:val="00904950"/>
    <w:rsid w:val="00906F69"/>
    <w:rsid w:val="00910CFB"/>
    <w:rsid w:val="0091683C"/>
    <w:rsid w:val="00916F04"/>
    <w:rsid w:val="0093278E"/>
    <w:rsid w:val="0093563F"/>
    <w:rsid w:val="009366E5"/>
    <w:rsid w:val="00940A85"/>
    <w:rsid w:val="0094220B"/>
    <w:rsid w:val="00942687"/>
    <w:rsid w:val="00942849"/>
    <w:rsid w:val="00942B6E"/>
    <w:rsid w:val="00947C3B"/>
    <w:rsid w:val="009508DC"/>
    <w:rsid w:val="009544AC"/>
    <w:rsid w:val="0095721E"/>
    <w:rsid w:val="009616C6"/>
    <w:rsid w:val="00961A06"/>
    <w:rsid w:val="00971D71"/>
    <w:rsid w:val="00971E2D"/>
    <w:rsid w:val="009914A9"/>
    <w:rsid w:val="009927BF"/>
    <w:rsid w:val="009A6CD4"/>
    <w:rsid w:val="009B0A54"/>
    <w:rsid w:val="009B4B73"/>
    <w:rsid w:val="009C59DA"/>
    <w:rsid w:val="009D3983"/>
    <w:rsid w:val="009E43FB"/>
    <w:rsid w:val="009E4878"/>
    <w:rsid w:val="009E5AB2"/>
    <w:rsid w:val="009E5CB4"/>
    <w:rsid w:val="009F212D"/>
    <w:rsid w:val="009F61C2"/>
    <w:rsid w:val="00A00C56"/>
    <w:rsid w:val="00A03B97"/>
    <w:rsid w:val="00A05153"/>
    <w:rsid w:val="00A068EA"/>
    <w:rsid w:val="00A102A9"/>
    <w:rsid w:val="00A14579"/>
    <w:rsid w:val="00A14C04"/>
    <w:rsid w:val="00A305C9"/>
    <w:rsid w:val="00A4189D"/>
    <w:rsid w:val="00A41960"/>
    <w:rsid w:val="00A42539"/>
    <w:rsid w:val="00A560AE"/>
    <w:rsid w:val="00A579E0"/>
    <w:rsid w:val="00A62020"/>
    <w:rsid w:val="00A6642D"/>
    <w:rsid w:val="00A67E0B"/>
    <w:rsid w:val="00A700B0"/>
    <w:rsid w:val="00A72EED"/>
    <w:rsid w:val="00A81A96"/>
    <w:rsid w:val="00A82805"/>
    <w:rsid w:val="00A84391"/>
    <w:rsid w:val="00AA131A"/>
    <w:rsid w:val="00AA713C"/>
    <w:rsid w:val="00AC2FBA"/>
    <w:rsid w:val="00AC54CB"/>
    <w:rsid w:val="00AE1D9F"/>
    <w:rsid w:val="00AF07C8"/>
    <w:rsid w:val="00AF4CFE"/>
    <w:rsid w:val="00AF780B"/>
    <w:rsid w:val="00B03CB8"/>
    <w:rsid w:val="00B11833"/>
    <w:rsid w:val="00B1310C"/>
    <w:rsid w:val="00B160EF"/>
    <w:rsid w:val="00B20FF8"/>
    <w:rsid w:val="00B21AE5"/>
    <w:rsid w:val="00B36476"/>
    <w:rsid w:val="00B370BB"/>
    <w:rsid w:val="00B41209"/>
    <w:rsid w:val="00B45097"/>
    <w:rsid w:val="00B57EEB"/>
    <w:rsid w:val="00B6126E"/>
    <w:rsid w:val="00B64346"/>
    <w:rsid w:val="00B72379"/>
    <w:rsid w:val="00B77121"/>
    <w:rsid w:val="00B83228"/>
    <w:rsid w:val="00B90932"/>
    <w:rsid w:val="00B918D2"/>
    <w:rsid w:val="00B951FB"/>
    <w:rsid w:val="00B96583"/>
    <w:rsid w:val="00B97622"/>
    <w:rsid w:val="00BA2C7A"/>
    <w:rsid w:val="00BB686C"/>
    <w:rsid w:val="00BB74FD"/>
    <w:rsid w:val="00BC1ECF"/>
    <w:rsid w:val="00BC2E4D"/>
    <w:rsid w:val="00BC4F0C"/>
    <w:rsid w:val="00BC5FB5"/>
    <w:rsid w:val="00BC6D2A"/>
    <w:rsid w:val="00BD0375"/>
    <w:rsid w:val="00BD276F"/>
    <w:rsid w:val="00BD550C"/>
    <w:rsid w:val="00BE7C58"/>
    <w:rsid w:val="00BE7CD2"/>
    <w:rsid w:val="00BF4058"/>
    <w:rsid w:val="00C02200"/>
    <w:rsid w:val="00C07D34"/>
    <w:rsid w:val="00C11B27"/>
    <w:rsid w:val="00C21D25"/>
    <w:rsid w:val="00C26B63"/>
    <w:rsid w:val="00C278CD"/>
    <w:rsid w:val="00C306A5"/>
    <w:rsid w:val="00C34223"/>
    <w:rsid w:val="00C47088"/>
    <w:rsid w:val="00C47A4B"/>
    <w:rsid w:val="00C57378"/>
    <w:rsid w:val="00C62F90"/>
    <w:rsid w:val="00C8259C"/>
    <w:rsid w:val="00C862A5"/>
    <w:rsid w:val="00C86A6F"/>
    <w:rsid w:val="00C8730C"/>
    <w:rsid w:val="00C9168E"/>
    <w:rsid w:val="00C94715"/>
    <w:rsid w:val="00C95DEC"/>
    <w:rsid w:val="00CA0529"/>
    <w:rsid w:val="00CA0958"/>
    <w:rsid w:val="00CA1D2E"/>
    <w:rsid w:val="00CA2199"/>
    <w:rsid w:val="00CA2CC0"/>
    <w:rsid w:val="00CA2FE8"/>
    <w:rsid w:val="00CA3F0F"/>
    <w:rsid w:val="00CA3F55"/>
    <w:rsid w:val="00CA7DA8"/>
    <w:rsid w:val="00CB1F02"/>
    <w:rsid w:val="00CC0DEE"/>
    <w:rsid w:val="00CC1DE5"/>
    <w:rsid w:val="00CC2BA9"/>
    <w:rsid w:val="00CD4875"/>
    <w:rsid w:val="00CD4A41"/>
    <w:rsid w:val="00CD6CD8"/>
    <w:rsid w:val="00CD71D8"/>
    <w:rsid w:val="00CE2AF9"/>
    <w:rsid w:val="00CE5F01"/>
    <w:rsid w:val="00CF045D"/>
    <w:rsid w:val="00CF4C30"/>
    <w:rsid w:val="00D01643"/>
    <w:rsid w:val="00D01E18"/>
    <w:rsid w:val="00D0725E"/>
    <w:rsid w:val="00D177AD"/>
    <w:rsid w:val="00D224B4"/>
    <w:rsid w:val="00D27A84"/>
    <w:rsid w:val="00D31E07"/>
    <w:rsid w:val="00D50D01"/>
    <w:rsid w:val="00D51815"/>
    <w:rsid w:val="00D53C29"/>
    <w:rsid w:val="00D5494C"/>
    <w:rsid w:val="00D56BEC"/>
    <w:rsid w:val="00D60136"/>
    <w:rsid w:val="00D723F7"/>
    <w:rsid w:val="00D90DEC"/>
    <w:rsid w:val="00D964FC"/>
    <w:rsid w:val="00D97B3C"/>
    <w:rsid w:val="00DA13F3"/>
    <w:rsid w:val="00DA5EB8"/>
    <w:rsid w:val="00DB3F94"/>
    <w:rsid w:val="00DB41ED"/>
    <w:rsid w:val="00DC0156"/>
    <w:rsid w:val="00DC5B9D"/>
    <w:rsid w:val="00DD28F1"/>
    <w:rsid w:val="00DD5BB1"/>
    <w:rsid w:val="00E0091E"/>
    <w:rsid w:val="00E00AEB"/>
    <w:rsid w:val="00E10C49"/>
    <w:rsid w:val="00E15231"/>
    <w:rsid w:val="00E31399"/>
    <w:rsid w:val="00E319A7"/>
    <w:rsid w:val="00E363D4"/>
    <w:rsid w:val="00E423BF"/>
    <w:rsid w:val="00E46171"/>
    <w:rsid w:val="00E47E94"/>
    <w:rsid w:val="00E50425"/>
    <w:rsid w:val="00E530B7"/>
    <w:rsid w:val="00E608A3"/>
    <w:rsid w:val="00E6230C"/>
    <w:rsid w:val="00E7267D"/>
    <w:rsid w:val="00E75690"/>
    <w:rsid w:val="00E82518"/>
    <w:rsid w:val="00E85A61"/>
    <w:rsid w:val="00E876A9"/>
    <w:rsid w:val="00E925BD"/>
    <w:rsid w:val="00EA38A3"/>
    <w:rsid w:val="00EB23FD"/>
    <w:rsid w:val="00EB54DE"/>
    <w:rsid w:val="00EB5AC6"/>
    <w:rsid w:val="00EC3AAC"/>
    <w:rsid w:val="00EC3DCB"/>
    <w:rsid w:val="00EE6E9E"/>
    <w:rsid w:val="00F0290D"/>
    <w:rsid w:val="00F0638E"/>
    <w:rsid w:val="00F10B6D"/>
    <w:rsid w:val="00F1549F"/>
    <w:rsid w:val="00F37F8C"/>
    <w:rsid w:val="00F43A8B"/>
    <w:rsid w:val="00F443D1"/>
    <w:rsid w:val="00F46CF8"/>
    <w:rsid w:val="00F479F3"/>
    <w:rsid w:val="00F644C2"/>
    <w:rsid w:val="00F65804"/>
    <w:rsid w:val="00F6643E"/>
    <w:rsid w:val="00F72B3D"/>
    <w:rsid w:val="00F823B8"/>
    <w:rsid w:val="00F97B2C"/>
    <w:rsid w:val="00FA0A6F"/>
    <w:rsid w:val="00FA1C93"/>
    <w:rsid w:val="00FA24B6"/>
    <w:rsid w:val="00FA3831"/>
    <w:rsid w:val="00FA6577"/>
    <w:rsid w:val="00FB2FBB"/>
    <w:rsid w:val="00FC4979"/>
    <w:rsid w:val="00FD2048"/>
    <w:rsid w:val="00FE299E"/>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qFormat/>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2902225F-7A85-4345-85D6-3C902A2E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53</Pages>
  <Words>12409</Words>
  <Characters>68250</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13</cp:revision>
  <cp:lastPrinted>2025-10-03T00:04:00Z</cp:lastPrinted>
  <dcterms:created xsi:type="dcterms:W3CDTF">2025-09-25T00:25:00Z</dcterms:created>
  <dcterms:modified xsi:type="dcterms:W3CDTF">2025-10-21T19:28:00Z</dcterms:modified>
</cp:coreProperties>
</file>