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0801FBFA"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D7508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D7508C">
        <w:rPr>
          <w:rFonts w:ascii="Palatino Linotype" w:eastAsia="Palatino Linotype" w:hAnsi="Palatino Linotype" w:cs="Palatino Linotype"/>
          <w:sz w:val="22"/>
          <w:szCs w:val="22"/>
        </w:rPr>
        <w:t xml:space="preserve">tepec, Estado de México, a </w:t>
      </w:r>
      <w:r w:rsidR="00A0077E" w:rsidRPr="00D7508C">
        <w:rPr>
          <w:rFonts w:ascii="Palatino Linotype" w:eastAsia="Palatino Linotype" w:hAnsi="Palatino Linotype" w:cs="Palatino Linotype"/>
          <w:sz w:val="22"/>
          <w:szCs w:val="22"/>
        </w:rPr>
        <w:t>tres de diciembre</w:t>
      </w:r>
      <w:r w:rsidRPr="00D7508C">
        <w:rPr>
          <w:rFonts w:ascii="Palatino Linotype" w:eastAsia="Palatino Linotype" w:hAnsi="Palatino Linotype" w:cs="Palatino Linotype"/>
          <w:sz w:val="22"/>
          <w:szCs w:val="22"/>
        </w:rPr>
        <w:t xml:space="preserve"> de dos mil veinticinco. </w:t>
      </w:r>
    </w:p>
    <w:p w14:paraId="30E0E444" w14:textId="37521EBA" w:rsidR="005A75CA" w:rsidRPr="00D7508C"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7508C">
        <w:rPr>
          <w:rFonts w:ascii="Palatino Linotype" w:eastAsia="Palatino Linotype" w:hAnsi="Palatino Linotype" w:cs="Palatino Linotype"/>
          <w:b/>
          <w:sz w:val="22"/>
          <w:szCs w:val="22"/>
        </w:rPr>
        <w:t>VISTO</w:t>
      </w:r>
      <w:r w:rsidRPr="00D7508C">
        <w:rPr>
          <w:rFonts w:ascii="Palatino Linotype" w:eastAsia="Palatino Linotype" w:hAnsi="Palatino Linotype" w:cs="Palatino Linotype"/>
          <w:sz w:val="22"/>
          <w:szCs w:val="22"/>
        </w:rPr>
        <w:t xml:space="preserve"> el expediente formado con motivo del recurso de revisión </w:t>
      </w:r>
      <w:r w:rsidR="00A0077E" w:rsidRPr="00D7508C">
        <w:rPr>
          <w:rFonts w:ascii="Palatino Linotype" w:eastAsia="Palatino Linotype" w:hAnsi="Palatino Linotype" w:cs="Palatino Linotype"/>
          <w:b/>
          <w:sz w:val="22"/>
          <w:szCs w:val="22"/>
        </w:rPr>
        <w:t>11104</w:t>
      </w:r>
      <w:r w:rsidRPr="00D7508C">
        <w:rPr>
          <w:rFonts w:ascii="Palatino Linotype" w:eastAsia="Palatino Linotype" w:hAnsi="Palatino Linotype" w:cs="Palatino Linotype"/>
          <w:b/>
          <w:sz w:val="22"/>
          <w:szCs w:val="22"/>
        </w:rPr>
        <w:t>/INFOEM/IP/RR/2025</w:t>
      </w:r>
      <w:r w:rsidRPr="00D7508C">
        <w:rPr>
          <w:rFonts w:ascii="Palatino Linotype" w:eastAsia="Palatino Linotype" w:hAnsi="Palatino Linotype" w:cs="Palatino Linotype"/>
          <w:sz w:val="22"/>
          <w:szCs w:val="22"/>
        </w:rPr>
        <w:t>, interpuesto por</w:t>
      </w:r>
      <w:r w:rsidRPr="00D7508C">
        <w:rPr>
          <w:rFonts w:ascii="Palatino Linotype" w:eastAsia="Palatino Linotype" w:hAnsi="Palatino Linotype" w:cs="Palatino Linotype"/>
          <w:b/>
          <w:sz w:val="22"/>
          <w:szCs w:val="22"/>
        </w:rPr>
        <w:t xml:space="preserve"> </w:t>
      </w:r>
      <w:r w:rsidR="0092672F" w:rsidRPr="0092672F">
        <w:rPr>
          <w:rFonts w:ascii="Palatino Linotype" w:eastAsia="Palatino Linotype" w:hAnsi="Palatino Linotype" w:cs="Palatino Linotype"/>
          <w:b/>
          <w:sz w:val="22"/>
          <w:szCs w:val="22"/>
        </w:rPr>
        <w:t>XXXXX XXXXXXX XXXXXX</w:t>
      </w:r>
      <w:r w:rsidRPr="0092672F">
        <w:rPr>
          <w:rFonts w:ascii="Palatino Linotype" w:eastAsia="Palatino Linotype" w:hAnsi="Palatino Linotype" w:cs="Palatino Linotype"/>
          <w:b/>
          <w:sz w:val="22"/>
          <w:szCs w:val="22"/>
        </w:rPr>
        <w:t>,</w:t>
      </w:r>
      <w:bookmarkStart w:id="2" w:name="_GoBack"/>
      <w:bookmarkEnd w:id="2"/>
      <w:r w:rsidRPr="00D7508C">
        <w:rPr>
          <w:rFonts w:ascii="Palatino Linotype" w:eastAsia="Palatino Linotype" w:hAnsi="Palatino Linotype" w:cs="Palatino Linotype"/>
          <w:sz w:val="22"/>
          <w:szCs w:val="22"/>
        </w:rPr>
        <w:t xml:space="preserve"> en lo sucesivo</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 xml:space="preserve">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xml:space="preserve"> en contra de la falta de respuesta a la solicitud de información con número de folio</w:t>
      </w:r>
      <w:r w:rsidRPr="00D7508C">
        <w:rPr>
          <w:rFonts w:ascii="Palatino Linotype" w:eastAsia="Palatino Linotype" w:hAnsi="Palatino Linotype" w:cs="Palatino Linotype"/>
          <w:b/>
          <w:sz w:val="22"/>
          <w:szCs w:val="22"/>
        </w:rPr>
        <w:t xml:space="preserve"> </w:t>
      </w:r>
      <w:r w:rsidR="00A0077E" w:rsidRPr="00D7508C">
        <w:rPr>
          <w:rFonts w:ascii="Palatino Linotype" w:eastAsia="Palatino Linotype" w:hAnsi="Palatino Linotype" w:cs="Palatino Linotype"/>
          <w:b/>
          <w:sz w:val="22"/>
          <w:szCs w:val="22"/>
        </w:rPr>
        <w:t>00695/ECATEPEC/IP/2025</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 xml:space="preserve">por parte del </w:t>
      </w:r>
      <w:r w:rsidR="00A0077E" w:rsidRPr="00D7508C">
        <w:rPr>
          <w:rFonts w:ascii="Palatino Linotype" w:eastAsia="Palatino Linotype" w:hAnsi="Palatino Linotype" w:cs="Palatino Linotype"/>
          <w:b/>
          <w:sz w:val="22"/>
          <w:szCs w:val="22"/>
        </w:rPr>
        <w:t>Ayuntamiento de Ecatepec de Morelos</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 xml:space="preserve">en lo sucesivo el </w:t>
      </w:r>
      <w:r w:rsidRPr="00D7508C">
        <w:rPr>
          <w:rFonts w:ascii="Palatino Linotype" w:eastAsia="Palatino Linotype" w:hAnsi="Palatino Linotype" w:cs="Palatino Linotype"/>
          <w:b/>
          <w:sz w:val="22"/>
          <w:szCs w:val="22"/>
        </w:rPr>
        <w:t xml:space="preserve">Sujeto Obligado, </w:t>
      </w:r>
      <w:r w:rsidRPr="00D7508C">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D7508C" w:rsidRDefault="00E96B90" w:rsidP="00D7204E">
      <w:pPr>
        <w:spacing w:before="240" w:after="240" w:line="360" w:lineRule="auto"/>
        <w:jc w:val="center"/>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I. A N T E C E D E N T E S</w:t>
      </w:r>
    </w:p>
    <w:p w14:paraId="6181BC13" w14:textId="56A7C921"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D7508C">
        <w:rPr>
          <w:rFonts w:ascii="Palatino Linotype" w:eastAsia="Palatino Linotype" w:hAnsi="Palatino Linotype" w:cs="Palatino Linotype"/>
          <w:b/>
          <w:sz w:val="22"/>
          <w:szCs w:val="22"/>
        </w:rPr>
        <w:t>1. Solicitud de acceso a la información.</w:t>
      </w:r>
      <w:r w:rsidRPr="00D7508C">
        <w:rPr>
          <w:rFonts w:ascii="Palatino Linotype" w:eastAsia="Palatino Linotype" w:hAnsi="Palatino Linotype" w:cs="Palatino Linotype"/>
          <w:sz w:val="22"/>
          <w:szCs w:val="22"/>
        </w:rPr>
        <w:t xml:space="preserve"> El </w:t>
      </w:r>
      <w:r w:rsidR="00A0077E" w:rsidRPr="00D7508C">
        <w:rPr>
          <w:rFonts w:ascii="Palatino Linotype" w:eastAsia="Palatino Linotype" w:hAnsi="Palatino Linotype" w:cs="Palatino Linotype"/>
          <w:b/>
          <w:sz w:val="22"/>
          <w:szCs w:val="22"/>
        </w:rPr>
        <w:t>veintidós de agosto</w:t>
      </w:r>
      <w:r w:rsidRPr="00D7508C">
        <w:rPr>
          <w:rFonts w:ascii="Palatino Linotype" w:eastAsia="Palatino Linotype" w:hAnsi="Palatino Linotype" w:cs="Palatino Linotype"/>
          <w:b/>
          <w:sz w:val="22"/>
          <w:szCs w:val="22"/>
        </w:rPr>
        <w:t xml:space="preserve"> de dos mil veinticinco,</w:t>
      </w:r>
      <w:r w:rsidRPr="00D7508C">
        <w:rPr>
          <w:rFonts w:ascii="Palatino Linotype" w:eastAsia="Palatino Linotype" w:hAnsi="Palatino Linotype" w:cs="Palatino Linotype"/>
          <w:sz w:val="22"/>
          <w:szCs w:val="22"/>
        </w:rPr>
        <w:t xml:space="preserve"> la parte </w:t>
      </w:r>
      <w:r w:rsidRPr="00D7508C">
        <w:rPr>
          <w:rFonts w:ascii="Palatino Linotype" w:eastAsia="Palatino Linotype" w:hAnsi="Palatino Linotype" w:cs="Palatino Linotype"/>
          <w:b/>
          <w:sz w:val="22"/>
          <w:szCs w:val="22"/>
        </w:rPr>
        <w:t xml:space="preserve">Recurrente </w:t>
      </w:r>
      <w:r w:rsidRPr="00D7508C">
        <w:rPr>
          <w:rFonts w:ascii="Palatino Linotype" w:eastAsia="Palatino Linotype" w:hAnsi="Palatino Linotype" w:cs="Palatino Linotype"/>
          <w:sz w:val="22"/>
          <w:szCs w:val="22"/>
        </w:rPr>
        <w:t xml:space="preserve">presentó la solicitud de acceso a la información pública ante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a través del Sistema de Acceso a la Información Mexiquense, en lo subsecuente el </w:t>
      </w:r>
      <w:r w:rsidRPr="00D7508C">
        <w:rPr>
          <w:rFonts w:ascii="Palatino Linotype" w:eastAsia="Palatino Linotype" w:hAnsi="Palatino Linotype" w:cs="Palatino Linotype"/>
          <w:b/>
          <w:sz w:val="22"/>
          <w:szCs w:val="22"/>
        </w:rPr>
        <w:t>SAIMEX,</w:t>
      </w:r>
      <w:r w:rsidRPr="00D7508C">
        <w:rPr>
          <w:rFonts w:ascii="Palatino Linotype" w:eastAsia="Palatino Linotype" w:hAnsi="Palatino Linotype" w:cs="Palatino Linotype"/>
          <w:sz w:val="22"/>
          <w:szCs w:val="22"/>
        </w:rPr>
        <w:t xml:space="preserve"> mediante la cual requirió lo siguiente:</w:t>
      </w:r>
    </w:p>
    <w:p w14:paraId="49190675" w14:textId="7FDC7649" w:rsidR="005A75CA" w:rsidRPr="00D7508C" w:rsidRDefault="00E96B90" w:rsidP="00D7204E">
      <w:pPr>
        <w:spacing w:before="120" w:after="120"/>
        <w:ind w:left="851" w:right="902"/>
        <w:jc w:val="both"/>
        <w:rPr>
          <w:rFonts w:ascii="Palatino Linotype" w:eastAsia="Palatino Linotype" w:hAnsi="Palatino Linotype" w:cs="Palatino Linotype"/>
          <w:b/>
          <w:i/>
          <w:sz w:val="22"/>
          <w:szCs w:val="22"/>
        </w:rPr>
      </w:pPr>
      <w:r w:rsidRPr="00D7508C">
        <w:rPr>
          <w:rFonts w:ascii="Palatino Linotype" w:eastAsia="Palatino Linotype" w:hAnsi="Palatino Linotype" w:cs="Palatino Linotype"/>
          <w:i/>
          <w:sz w:val="22"/>
          <w:szCs w:val="22"/>
        </w:rPr>
        <w:t xml:space="preserve"> “</w:t>
      </w:r>
      <w:r w:rsidR="00A0077E" w:rsidRPr="00D7508C">
        <w:rPr>
          <w:rFonts w:ascii="Palatino Linotype" w:eastAsia="Palatino Linotype" w:hAnsi="Palatino Linotype" w:cs="Palatino Linotype"/>
          <w:i/>
          <w:sz w:val="22"/>
          <w:szCs w:val="22"/>
        </w:rPr>
        <w:t>solicito copia simple digitalizada a traves del sistema electrónico saimex de todos los oficios emitidos por la direccion de administración dirigidos al titular de la tesorería municipal del 1 de enero de 2025 a la fecha</w:t>
      </w:r>
      <w:r w:rsidRPr="00D7508C">
        <w:rPr>
          <w:rFonts w:ascii="Palatino Linotype" w:eastAsia="Palatino Linotype" w:hAnsi="Palatino Linotype" w:cs="Palatino Linotype"/>
          <w:b/>
          <w:i/>
          <w:sz w:val="22"/>
          <w:szCs w:val="22"/>
        </w:rPr>
        <w:t>”</w:t>
      </w:r>
      <w:r w:rsidRPr="00D7508C">
        <w:rPr>
          <w:rFonts w:ascii="Palatino Linotype" w:eastAsia="Palatino Linotype" w:hAnsi="Palatino Linotype" w:cs="Palatino Linotype"/>
          <w:i/>
          <w:sz w:val="22"/>
          <w:szCs w:val="22"/>
        </w:rPr>
        <w:t xml:space="preserve"> (sic) </w:t>
      </w:r>
    </w:p>
    <w:p w14:paraId="6019A360"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D7508C">
        <w:rPr>
          <w:rFonts w:ascii="Palatino Linotype" w:eastAsia="Palatino Linotype" w:hAnsi="Palatino Linotype" w:cs="Palatino Linotype"/>
          <w:b/>
          <w:sz w:val="22"/>
          <w:szCs w:val="22"/>
        </w:rPr>
        <w:t>Modalidad de Entrega:</w:t>
      </w:r>
      <w:r w:rsidRPr="00D7508C">
        <w:rPr>
          <w:rFonts w:ascii="Palatino Linotype" w:eastAsia="Palatino Linotype" w:hAnsi="Palatino Linotype" w:cs="Palatino Linotype"/>
          <w:sz w:val="22"/>
          <w:szCs w:val="22"/>
        </w:rPr>
        <w:t xml:space="preserve"> a través del</w:t>
      </w:r>
      <w:r w:rsidRPr="00D7508C">
        <w:rPr>
          <w:rFonts w:ascii="Palatino Linotype" w:eastAsia="Palatino Linotype" w:hAnsi="Palatino Linotype" w:cs="Palatino Linotype"/>
          <w:b/>
          <w:sz w:val="22"/>
          <w:szCs w:val="22"/>
        </w:rPr>
        <w:t xml:space="preserve"> SAIMEX.</w:t>
      </w:r>
    </w:p>
    <w:p w14:paraId="258FC7F6" w14:textId="66354F9B" w:rsidR="00A0077E" w:rsidRPr="00D7508C" w:rsidRDefault="00E96B90" w:rsidP="00A0077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 xml:space="preserve">2. </w:t>
      </w:r>
      <w:r w:rsidR="00A0077E" w:rsidRPr="00D7508C">
        <w:rPr>
          <w:rFonts w:ascii="Palatino Linotype" w:eastAsia="Palatino Linotype" w:hAnsi="Palatino Linotype" w:cs="Palatino Linotype"/>
          <w:b/>
          <w:bCs/>
          <w:sz w:val="22"/>
          <w:szCs w:val="22"/>
        </w:rPr>
        <w:t xml:space="preserve">Prórroga. </w:t>
      </w:r>
      <w:r w:rsidR="00A0077E" w:rsidRPr="00D7508C">
        <w:rPr>
          <w:rFonts w:ascii="Palatino Linotype" w:eastAsia="Palatino Linotype" w:hAnsi="Palatino Linotype" w:cs="Palatino Linotype"/>
          <w:sz w:val="22"/>
          <w:szCs w:val="22"/>
        </w:rPr>
        <w:t xml:space="preserve">El </w:t>
      </w:r>
      <w:r w:rsidR="00A0077E" w:rsidRPr="00D7508C">
        <w:rPr>
          <w:rFonts w:ascii="Palatino Linotype" w:eastAsia="Palatino Linotype" w:hAnsi="Palatino Linotype" w:cs="Palatino Linotype"/>
          <w:b/>
          <w:sz w:val="22"/>
          <w:szCs w:val="22"/>
        </w:rPr>
        <w:t xml:space="preserve">diecinueve de septiembre de dos mil veinticinco, </w:t>
      </w:r>
      <w:r w:rsidR="00A0077E" w:rsidRPr="00D7508C">
        <w:rPr>
          <w:rFonts w:ascii="Palatino Linotype" w:eastAsia="Palatino Linotype" w:hAnsi="Palatino Linotype" w:cs="Palatino Linotype"/>
          <w:sz w:val="22"/>
          <w:szCs w:val="22"/>
        </w:rPr>
        <w:t xml:space="preserve">el </w:t>
      </w:r>
      <w:r w:rsidR="00A0077E" w:rsidRPr="00D7508C">
        <w:rPr>
          <w:rFonts w:ascii="Palatino Linotype" w:eastAsia="Palatino Linotype" w:hAnsi="Palatino Linotype" w:cs="Palatino Linotype"/>
          <w:b/>
          <w:sz w:val="22"/>
          <w:szCs w:val="22"/>
        </w:rPr>
        <w:t xml:space="preserve">Sujeto Obligado </w:t>
      </w:r>
      <w:r w:rsidR="00A0077E" w:rsidRPr="00D7508C">
        <w:rPr>
          <w:rFonts w:ascii="Palatino Linotype" w:eastAsia="Palatino Linotype" w:hAnsi="Palatino Linotype" w:cs="Palatino Linotype"/>
          <w:sz w:val="22"/>
          <w:szCs w:val="22"/>
        </w:rPr>
        <w:t>notificó a la persona solicitante la prórroga para dar respuesta a la solicitud</w:t>
      </w:r>
      <w:r w:rsidR="00A0077E" w:rsidRPr="00D7508C">
        <w:rPr>
          <w:rFonts w:ascii="Palatino Linotype" w:eastAsia="Palatino Linotype" w:hAnsi="Palatino Linotype" w:cs="Palatino Linotype"/>
          <w:b/>
          <w:sz w:val="22"/>
          <w:szCs w:val="22"/>
        </w:rPr>
        <w:t>,</w:t>
      </w:r>
      <w:r w:rsidR="00A0077E" w:rsidRPr="00D7508C">
        <w:rPr>
          <w:rFonts w:ascii="Palatino Linotype" w:eastAsia="Palatino Linotype" w:hAnsi="Palatino Linotype" w:cs="Palatino Linotype"/>
          <w:sz w:val="22"/>
          <w:szCs w:val="22"/>
        </w:rPr>
        <w:t xml:space="preserve"> medularmente en los siguientes términos:</w:t>
      </w:r>
    </w:p>
    <w:p w14:paraId="17F6F71F" w14:textId="3CDDD933" w:rsidR="00A0077E" w:rsidRPr="00D7508C" w:rsidRDefault="00A0077E" w:rsidP="00A0077E">
      <w:pPr>
        <w:spacing w:before="240" w:after="24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“Se anexa solicitud de prorroga” (sic)</w:t>
      </w:r>
    </w:p>
    <w:p w14:paraId="031FD592" w14:textId="77777777" w:rsidR="00A0077E" w:rsidRPr="00D7508C" w:rsidRDefault="00A0077E" w:rsidP="00A0077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lastRenderedPageBreak/>
        <w:t xml:space="preserve">El </w:t>
      </w:r>
      <w:r w:rsidRPr="00D7508C">
        <w:rPr>
          <w:rFonts w:ascii="Palatino Linotype" w:eastAsia="Palatino Linotype" w:hAnsi="Palatino Linotype" w:cs="Palatino Linotype"/>
          <w:b/>
          <w:sz w:val="22"/>
          <w:szCs w:val="22"/>
        </w:rPr>
        <w:t xml:space="preserve">Sujeto Obligado </w:t>
      </w:r>
      <w:r w:rsidRPr="00D7508C">
        <w:rPr>
          <w:rFonts w:ascii="Palatino Linotype" w:eastAsia="Palatino Linotype" w:hAnsi="Palatino Linotype" w:cs="Palatino Linotype"/>
          <w:sz w:val="22"/>
          <w:szCs w:val="22"/>
        </w:rPr>
        <w:t xml:space="preserve">anexó el </w:t>
      </w:r>
      <w:r w:rsidRPr="00D7508C">
        <w:rPr>
          <w:rFonts w:ascii="Palatino Linotype" w:hAnsi="Palatino Linotype" w:cs="Arial"/>
          <w:sz w:val="22"/>
          <w:szCs w:val="22"/>
        </w:rPr>
        <w:t xml:space="preserve">escrito signado por el Titular de la Unidad de Transparencia mediante el cual hace del conocimiento a la persona solicitante la ampliación de plazo </w:t>
      </w:r>
      <w:r w:rsidRPr="00D7508C">
        <w:rPr>
          <w:rFonts w:ascii="Palatino Linotype" w:eastAsia="Palatino Linotype" w:hAnsi="Palatino Linotype" w:cs="Palatino Linotype"/>
          <w:sz w:val="22"/>
          <w:szCs w:val="22"/>
        </w:rPr>
        <w:t xml:space="preserve">para dar respuesta a la solicitud de información. </w:t>
      </w:r>
    </w:p>
    <w:p w14:paraId="2CCA68B2" w14:textId="77510373" w:rsidR="00A0077E" w:rsidRPr="00D7508C" w:rsidRDefault="00A0077E" w:rsidP="00A0077E">
      <w:pPr>
        <w:spacing w:before="240" w:after="240" w:line="360" w:lineRule="auto"/>
        <w:jc w:val="both"/>
        <w:rPr>
          <w:rFonts w:ascii="Palatino Linotype" w:hAnsi="Palatino Linotype" w:cs="Arial"/>
          <w:sz w:val="22"/>
          <w:szCs w:val="22"/>
        </w:rPr>
      </w:pPr>
      <w:r w:rsidRPr="00D7508C">
        <w:rPr>
          <w:rFonts w:ascii="Palatino Linotype" w:hAnsi="Palatino Linotype" w:cs="Arial"/>
          <w:sz w:val="22"/>
          <w:szCs w:val="22"/>
        </w:rPr>
        <w:t xml:space="preserve">Como refiere el </w:t>
      </w:r>
      <w:r w:rsidRPr="00D7508C">
        <w:rPr>
          <w:rFonts w:ascii="Palatino Linotype" w:hAnsi="Palatino Linotype" w:cs="Arial"/>
          <w:b/>
          <w:bCs/>
          <w:sz w:val="22"/>
          <w:szCs w:val="22"/>
        </w:rPr>
        <w:t>Sujeto Obligado</w:t>
      </w:r>
      <w:r w:rsidRPr="00D7508C">
        <w:rPr>
          <w:rFonts w:ascii="Palatino Linotype" w:hAnsi="Palatino Linotype" w:cs="Arial"/>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29D70CA" w14:textId="2E3F97BD" w:rsidR="005A75CA" w:rsidRPr="00D7508C" w:rsidRDefault="00A0077E" w:rsidP="00D7204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 xml:space="preserve">3. </w:t>
      </w:r>
      <w:r w:rsidR="00E96B90" w:rsidRPr="00D7508C">
        <w:rPr>
          <w:rFonts w:ascii="Palatino Linotype" w:eastAsia="Palatino Linotype" w:hAnsi="Palatino Linotype" w:cs="Palatino Linotype"/>
          <w:b/>
          <w:sz w:val="22"/>
          <w:szCs w:val="22"/>
        </w:rPr>
        <w:t xml:space="preserve">Respuesta. </w:t>
      </w:r>
      <w:r w:rsidR="00E96B90" w:rsidRPr="00D7508C">
        <w:rPr>
          <w:rFonts w:ascii="Palatino Linotype" w:eastAsia="Palatino Linotype" w:hAnsi="Palatino Linotype" w:cs="Palatino Linotype"/>
          <w:sz w:val="22"/>
          <w:szCs w:val="22"/>
        </w:rPr>
        <w:t xml:space="preserve">De las constancias que obran en SAIMEX, se observa que el </w:t>
      </w:r>
      <w:r w:rsidR="00E96B90" w:rsidRPr="00D7508C">
        <w:rPr>
          <w:rFonts w:ascii="Palatino Linotype" w:eastAsia="Palatino Linotype" w:hAnsi="Palatino Linotype" w:cs="Palatino Linotype"/>
          <w:b/>
          <w:sz w:val="22"/>
          <w:szCs w:val="22"/>
        </w:rPr>
        <w:t>Sujeto Obligado</w:t>
      </w:r>
      <w:r w:rsidR="00E96B90" w:rsidRPr="00D7508C">
        <w:rPr>
          <w:rFonts w:ascii="Palatino Linotype" w:eastAsia="Palatino Linotype" w:hAnsi="Palatino Linotype" w:cs="Palatino Linotype"/>
          <w:sz w:val="22"/>
          <w:szCs w:val="22"/>
        </w:rPr>
        <w:t xml:space="preserve"> no emitió respuesta a la solicitud de información formulada por la persona solicitante.</w:t>
      </w:r>
    </w:p>
    <w:p w14:paraId="7CFCEA31" w14:textId="7FF488A5" w:rsidR="005A75CA" w:rsidRPr="00D7508C" w:rsidRDefault="00A0077E" w:rsidP="00D7204E">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4</w:t>
      </w:r>
      <w:r w:rsidR="00E96B90" w:rsidRPr="00D7508C">
        <w:rPr>
          <w:rFonts w:ascii="Palatino Linotype" w:eastAsia="Palatino Linotype" w:hAnsi="Palatino Linotype" w:cs="Palatino Linotype"/>
          <w:b/>
          <w:sz w:val="22"/>
          <w:szCs w:val="22"/>
        </w:rPr>
        <w:t xml:space="preserve">. Interposición del recurso de revisión. </w:t>
      </w:r>
      <w:r w:rsidR="00E96B90" w:rsidRPr="00D7508C">
        <w:rPr>
          <w:rFonts w:ascii="Palatino Linotype" w:eastAsia="Palatino Linotype" w:hAnsi="Palatino Linotype" w:cs="Palatino Linotype"/>
          <w:sz w:val="22"/>
          <w:szCs w:val="22"/>
        </w:rPr>
        <w:t xml:space="preserve">Inconforme con los términos de la respuesta emitida por parte del </w:t>
      </w:r>
      <w:r w:rsidR="00E96B90" w:rsidRPr="00D7508C">
        <w:rPr>
          <w:rFonts w:ascii="Palatino Linotype" w:eastAsia="Palatino Linotype" w:hAnsi="Palatino Linotype" w:cs="Palatino Linotype"/>
          <w:b/>
          <w:sz w:val="22"/>
          <w:szCs w:val="22"/>
        </w:rPr>
        <w:t>Sujeto Obligado</w:t>
      </w:r>
      <w:r w:rsidR="00E96B90" w:rsidRPr="00D7508C">
        <w:rPr>
          <w:rFonts w:ascii="Palatino Linotype" w:eastAsia="Palatino Linotype" w:hAnsi="Palatino Linotype" w:cs="Palatino Linotype"/>
          <w:sz w:val="22"/>
          <w:szCs w:val="22"/>
        </w:rPr>
        <w:t xml:space="preserve">, el </w:t>
      </w:r>
      <w:r w:rsidRPr="00D7508C">
        <w:rPr>
          <w:rFonts w:ascii="Palatino Linotype" w:eastAsia="Palatino Linotype" w:hAnsi="Palatino Linotype" w:cs="Palatino Linotype"/>
          <w:b/>
          <w:sz w:val="22"/>
          <w:szCs w:val="22"/>
        </w:rPr>
        <w:t>veintiséis de septiembre</w:t>
      </w:r>
      <w:r w:rsidR="00C62D06" w:rsidRPr="00D7508C">
        <w:rPr>
          <w:rFonts w:ascii="Palatino Linotype" w:eastAsia="Palatino Linotype" w:hAnsi="Palatino Linotype" w:cs="Palatino Linotype"/>
          <w:b/>
          <w:sz w:val="22"/>
          <w:szCs w:val="22"/>
        </w:rPr>
        <w:t xml:space="preserve"> </w:t>
      </w:r>
      <w:r w:rsidR="00E96B90" w:rsidRPr="00D7508C">
        <w:rPr>
          <w:rFonts w:ascii="Palatino Linotype" w:eastAsia="Palatino Linotype" w:hAnsi="Palatino Linotype" w:cs="Palatino Linotype"/>
          <w:b/>
          <w:sz w:val="22"/>
          <w:szCs w:val="22"/>
        </w:rPr>
        <w:t>de dos mil veinticinco,</w:t>
      </w:r>
      <w:r w:rsidR="00E96B90" w:rsidRPr="00D7508C">
        <w:rPr>
          <w:rFonts w:ascii="Palatino Linotype" w:eastAsia="Palatino Linotype" w:hAnsi="Palatino Linotype" w:cs="Palatino Linotype"/>
          <w:sz w:val="22"/>
          <w:szCs w:val="22"/>
        </w:rPr>
        <w:t xml:space="preserve"> la parte </w:t>
      </w:r>
      <w:r w:rsidR="00E96B90" w:rsidRPr="00D7508C">
        <w:rPr>
          <w:rFonts w:ascii="Palatino Linotype" w:eastAsia="Palatino Linotype" w:hAnsi="Palatino Linotype" w:cs="Palatino Linotype"/>
          <w:b/>
          <w:sz w:val="22"/>
          <w:szCs w:val="22"/>
        </w:rPr>
        <w:t>Recurrente</w:t>
      </w:r>
      <w:r w:rsidR="00E96B90" w:rsidRPr="00D7508C">
        <w:rPr>
          <w:rFonts w:ascii="Palatino Linotype" w:eastAsia="Palatino Linotype" w:hAnsi="Palatino Linotype" w:cs="Palatino Linotype"/>
          <w:sz w:val="22"/>
          <w:szCs w:val="22"/>
        </w:rPr>
        <w:t xml:space="preserve"> interpuso el recurso de revisión a través de </w:t>
      </w:r>
      <w:r w:rsidR="00E96B90" w:rsidRPr="00D7508C">
        <w:rPr>
          <w:rFonts w:ascii="Palatino Linotype" w:eastAsia="Palatino Linotype" w:hAnsi="Palatino Linotype" w:cs="Palatino Linotype"/>
          <w:b/>
          <w:sz w:val="22"/>
          <w:szCs w:val="22"/>
        </w:rPr>
        <w:t xml:space="preserve">SAIMEX, </w:t>
      </w:r>
      <w:r w:rsidR="00E96B90" w:rsidRPr="00D7508C">
        <w:rPr>
          <w:rFonts w:ascii="Palatino Linotype" w:eastAsia="Palatino Linotype" w:hAnsi="Palatino Linotype" w:cs="Palatino Linotype"/>
          <w:sz w:val="22"/>
          <w:szCs w:val="22"/>
        </w:rPr>
        <w:t>en donde se manifestó de la siguiente manera:</w:t>
      </w:r>
    </w:p>
    <w:p w14:paraId="0DB160D3" w14:textId="77777777" w:rsidR="005A75CA" w:rsidRPr="00D7508C"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 xml:space="preserve">Acto impugnado: </w:t>
      </w:r>
    </w:p>
    <w:p w14:paraId="68DC3E6A" w14:textId="279E9A8E" w:rsidR="005A75CA" w:rsidRPr="00D7508C"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00A0077E" w:rsidRPr="00D7508C">
        <w:rPr>
          <w:rFonts w:ascii="Palatino Linotype" w:eastAsia="Palatino Linotype" w:hAnsi="Palatino Linotype" w:cs="Palatino Linotype"/>
          <w:i/>
          <w:sz w:val="22"/>
          <w:szCs w:val="22"/>
        </w:rPr>
        <w:t>FALTA DE RESPUESTA A LA SOLICITUD 00695/ECATEPEC/IP/2025</w:t>
      </w:r>
      <w:r w:rsidRPr="00D7508C">
        <w:rPr>
          <w:rFonts w:ascii="Palatino Linotype" w:eastAsia="Palatino Linotype" w:hAnsi="Palatino Linotype" w:cs="Palatino Linotype"/>
          <w:i/>
          <w:sz w:val="22"/>
          <w:szCs w:val="22"/>
        </w:rPr>
        <w:t>” (sic)</w:t>
      </w:r>
    </w:p>
    <w:p w14:paraId="64535873" w14:textId="77777777" w:rsidR="005A75CA" w:rsidRPr="00D7508C"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D7508C">
        <w:rPr>
          <w:rFonts w:ascii="Palatino Linotype" w:eastAsia="Palatino Linotype" w:hAnsi="Palatino Linotype" w:cs="Palatino Linotype"/>
          <w:b/>
          <w:sz w:val="22"/>
          <w:szCs w:val="22"/>
        </w:rPr>
        <w:t>Y, Razones o motivos de inconformidad</w:t>
      </w:r>
      <w:r w:rsidRPr="00D7508C">
        <w:rPr>
          <w:rFonts w:ascii="Palatino Linotype" w:eastAsia="Palatino Linotype" w:hAnsi="Palatino Linotype" w:cs="Palatino Linotype"/>
          <w:sz w:val="22"/>
          <w:szCs w:val="22"/>
        </w:rPr>
        <w:t>:</w:t>
      </w:r>
    </w:p>
    <w:p w14:paraId="6C751BDA" w14:textId="3571F46C" w:rsidR="005A75CA" w:rsidRPr="00D7508C"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lastRenderedPageBreak/>
        <w:t>“</w:t>
      </w:r>
      <w:r w:rsidR="00A0077E" w:rsidRPr="00D7508C">
        <w:rPr>
          <w:rFonts w:ascii="Palatino Linotype" w:eastAsia="Palatino Linotype" w:hAnsi="Palatino Linotype" w:cs="Palatino Linotype"/>
          <w:i/>
          <w:sz w:val="22"/>
          <w:szCs w:val="22"/>
        </w:rPr>
        <w:t>EL SUJETO OBLIGADO NO DIO RESPUESTA A LA PRESENTE SOLICITUD DE INFORMACIÓN, PESE A HA BER SOLICITADO UNA PRÓRROGA PARA AMPLIAR EL PLAZO DE ENTREGA DE LA INFORMACION SOLICITADA..</w:t>
      </w:r>
      <w:r w:rsidRPr="00D7508C">
        <w:rPr>
          <w:rFonts w:ascii="Palatino Linotype" w:eastAsia="Palatino Linotype" w:hAnsi="Palatino Linotype" w:cs="Palatino Linotype"/>
          <w:i/>
          <w:sz w:val="22"/>
          <w:szCs w:val="22"/>
        </w:rPr>
        <w:t>” (sic)</w:t>
      </w:r>
    </w:p>
    <w:p w14:paraId="63BA5F7F" w14:textId="3067E75B" w:rsidR="005A75CA" w:rsidRPr="00D7508C" w:rsidRDefault="00A0077E" w:rsidP="00D7204E">
      <w:pPr>
        <w:spacing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5</w:t>
      </w:r>
      <w:r w:rsidR="00E96B90" w:rsidRPr="00D7508C">
        <w:rPr>
          <w:rFonts w:ascii="Palatino Linotype" w:eastAsia="Palatino Linotype" w:hAnsi="Palatino Linotype" w:cs="Palatino Linotype"/>
          <w:b/>
          <w:sz w:val="22"/>
          <w:szCs w:val="22"/>
        </w:rPr>
        <w:t xml:space="preserve">. Turno. </w:t>
      </w:r>
      <w:r w:rsidR="00E96B90" w:rsidRPr="00D7508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D7508C">
        <w:rPr>
          <w:rFonts w:ascii="Palatino Linotype" w:eastAsia="Palatino Linotype" w:hAnsi="Palatino Linotype" w:cs="Palatino Linotype"/>
          <w:b/>
          <w:sz w:val="22"/>
          <w:szCs w:val="22"/>
        </w:rPr>
        <w:t xml:space="preserve">Guadalupe Ramírez Peña, </w:t>
      </w:r>
      <w:r w:rsidR="00E96B90" w:rsidRPr="00D7508C">
        <w:rPr>
          <w:rFonts w:ascii="Palatino Linotype" w:eastAsia="Palatino Linotype" w:hAnsi="Palatino Linotype" w:cs="Palatino Linotype"/>
          <w:sz w:val="22"/>
          <w:szCs w:val="22"/>
        </w:rPr>
        <w:t>a efecto de que analizara sobre su admisión o su desechamiento.</w:t>
      </w:r>
    </w:p>
    <w:p w14:paraId="7FEE7B27" w14:textId="654D01F4" w:rsidR="005A75CA" w:rsidRPr="00D7508C" w:rsidRDefault="00A0077E"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6</w:t>
      </w:r>
      <w:r w:rsidR="00E96B90" w:rsidRPr="00D7508C">
        <w:rPr>
          <w:rFonts w:ascii="Palatino Linotype" w:eastAsia="Palatino Linotype" w:hAnsi="Palatino Linotype" w:cs="Palatino Linotype"/>
          <w:b/>
          <w:sz w:val="22"/>
          <w:szCs w:val="22"/>
        </w:rPr>
        <w:t>. Admisión del Recurso de revisión.</w:t>
      </w:r>
      <w:r w:rsidR="00E96B90" w:rsidRPr="00D7508C">
        <w:rPr>
          <w:rFonts w:ascii="Palatino Linotype" w:eastAsia="Palatino Linotype" w:hAnsi="Palatino Linotype" w:cs="Palatino Linotype"/>
          <w:sz w:val="22"/>
          <w:szCs w:val="22"/>
        </w:rPr>
        <w:t xml:space="preserve"> El</w:t>
      </w:r>
      <w:r w:rsidR="00E96B90"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b/>
          <w:sz w:val="22"/>
          <w:szCs w:val="22"/>
        </w:rPr>
        <w:t>veintinueve de septiembre de dos mil veinticinco</w:t>
      </w:r>
      <w:r w:rsidR="00E96B90" w:rsidRPr="00D7508C">
        <w:rPr>
          <w:rFonts w:ascii="Palatino Linotype" w:eastAsia="Palatino Linotype" w:hAnsi="Palatino Linotype" w:cs="Palatino Linotype"/>
          <w:b/>
          <w:sz w:val="22"/>
          <w:szCs w:val="22"/>
        </w:rPr>
        <w:t xml:space="preserve">, </w:t>
      </w:r>
      <w:r w:rsidR="00E96B90" w:rsidRPr="00D7508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E96B90" w:rsidRPr="00D7508C">
        <w:rPr>
          <w:rFonts w:ascii="Palatino Linotype" w:eastAsia="Palatino Linotype" w:hAnsi="Palatino Linotype" w:cs="Palatino Linotype"/>
          <w:b/>
          <w:sz w:val="22"/>
          <w:szCs w:val="22"/>
        </w:rPr>
        <w:t xml:space="preserve">Sujeto Obligado </w:t>
      </w:r>
      <w:r w:rsidR="00E96B90" w:rsidRPr="00D7508C">
        <w:rPr>
          <w:rFonts w:ascii="Palatino Linotype" w:eastAsia="Palatino Linotype" w:hAnsi="Palatino Linotype" w:cs="Palatino Linotype"/>
          <w:sz w:val="22"/>
          <w:szCs w:val="22"/>
        </w:rPr>
        <w:t>presentara su informe justificado.</w:t>
      </w:r>
    </w:p>
    <w:p w14:paraId="7AF77635" w14:textId="7336EFAC" w:rsidR="005A75CA" w:rsidRPr="00D7508C" w:rsidRDefault="00A0077E" w:rsidP="00D7204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D7508C">
        <w:rPr>
          <w:rFonts w:ascii="Palatino Linotype" w:eastAsia="Palatino Linotype" w:hAnsi="Palatino Linotype" w:cs="Palatino Linotype"/>
          <w:b/>
          <w:sz w:val="22"/>
          <w:szCs w:val="22"/>
        </w:rPr>
        <w:t>7</w:t>
      </w:r>
      <w:r w:rsidR="00E96B90" w:rsidRPr="00D7508C">
        <w:rPr>
          <w:rFonts w:ascii="Palatino Linotype" w:eastAsia="Palatino Linotype" w:hAnsi="Palatino Linotype" w:cs="Palatino Linotype"/>
          <w:b/>
          <w:sz w:val="22"/>
          <w:szCs w:val="22"/>
        </w:rPr>
        <w:t>. Manifestaciones</w:t>
      </w:r>
      <w:r w:rsidR="00E96B90" w:rsidRPr="00D7508C">
        <w:rPr>
          <w:rFonts w:ascii="Palatino Linotype" w:eastAsia="Palatino Linotype" w:hAnsi="Palatino Linotype" w:cs="Palatino Linotype"/>
          <w:sz w:val="22"/>
          <w:szCs w:val="22"/>
        </w:rPr>
        <w:t xml:space="preserve">. El </w:t>
      </w:r>
      <w:r w:rsidRPr="00D7508C">
        <w:rPr>
          <w:rFonts w:ascii="Palatino Linotype" w:eastAsia="Palatino Linotype" w:hAnsi="Palatino Linotype" w:cs="Palatino Linotype"/>
          <w:b/>
          <w:sz w:val="22"/>
          <w:szCs w:val="22"/>
        </w:rPr>
        <w:t>ocho de octubre</w:t>
      </w:r>
      <w:r w:rsidR="00C62D06" w:rsidRPr="00D7508C">
        <w:rPr>
          <w:rFonts w:ascii="Palatino Linotype" w:eastAsia="Palatino Linotype" w:hAnsi="Palatino Linotype" w:cs="Palatino Linotype"/>
          <w:b/>
          <w:sz w:val="22"/>
          <w:szCs w:val="22"/>
        </w:rPr>
        <w:t xml:space="preserve"> d</w:t>
      </w:r>
      <w:r w:rsidR="00E96B90" w:rsidRPr="00D7508C">
        <w:rPr>
          <w:rFonts w:ascii="Palatino Linotype" w:eastAsia="Palatino Linotype" w:hAnsi="Palatino Linotype" w:cs="Palatino Linotype"/>
          <w:b/>
          <w:sz w:val="22"/>
          <w:szCs w:val="22"/>
        </w:rPr>
        <w:t xml:space="preserve">e dos mil veinticinco, </w:t>
      </w:r>
      <w:r w:rsidR="00E96B90" w:rsidRPr="00D7508C">
        <w:rPr>
          <w:rFonts w:ascii="Palatino Linotype" w:eastAsia="Palatino Linotype" w:hAnsi="Palatino Linotype" w:cs="Palatino Linotype"/>
          <w:sz w:val="22"/>
          <w:szCs w:val="22"/>
        </w:rPr>
        <w:t xml:space="preserve">el </w:t>
      </w:r>
      <w:r w:rsidR="00E96B90" w:rsidRPr="00D7508C">
        <w:rPr>
          <w:rFonts w:ascii="Palatino Linotype" w:eastAsia="Palatino Linotype" w:hAnsi="Palatino Linotype" w:cs="Palatino Linotype"/>
          <w:b/>
          <w:sz w:val="22"/>
          <w:szCs w:val="22"/>
        </w:rPr>
        <w:t>Sujeto Obligado</w:t>
      </w:r>
      <w:r w:rsidR="00E96B90" w:rsidRPr="00D7508C">
        <w:rPr>
          <w:rFonts w:ascii="Palatino Linotype" w:eastAsia="Palatino Linotype" w:hAnsi="Palatino Linotype" w:cs="Palatino Linotype"/>
          <w:sz w:val="22"/>
          <w:szCs w:val="22"/>
        </w:rPr>
        <w:t xml:space="preserve"> remitió, a través del SAIMEX, lo siguiente:</w:t>
      </w:r>
    </w:p>
    <w:p w14:paraId="01EB56DD" w14:textId="2B12687B" w:rsidR="0002597E" w:rsidRPr="00D7508C" w:rsidRDefault="00E96B90" w:rsidP="00A3292F">
      <w:pPr>
        <w:spacing w:before="240" w:after="240" w:line="360" w:lineRule="auto"/>
        <w:ind w:left="142"/>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 Oficio número </w:t>
      </w:r>
      <w:r w:rsidR="001952E1" w:rsidRPr="00D7508C">
        <w:rPr>
          <w:rFonts w:ascii="Palatino Linotype" w:eastAsia="Palatino Linotype" w:hAnsi="Palatino Linotype" w:cs="Palatino Linotype"/>
          <w:sz w:val="22"/>
          <w:szCs w:val="22"/>
        </w:rPr>
        <w:t>CT/UT/ECA/1167/2025</w:t>
      </w:r>
      <w:r w:rsidRPr="00D7508C">
        <w:rPr>
          <w:rFonts w:ascii="Palatino Linotype" w:eastAsia="Palatino Linotype" w:hAnsi="Palatino Linotype" w:cs="Palatino Linotype"/>
          <w:sz w:val="22"/>
          <w:szCs w:val="22"/>
        </w:rPr>
        <w:t>, mediante el cual la</w:t>
      </w:r>
      <w:r w:rsidR="00C62D06" w:rsidRPr="00D7508C">
        <w:rPr>
          <w:rFonts w:ascii="Palatino Linotype" w:eastAsia="Palatino Linotype" w:hAnsi="Palatino Linotype" w:cs="Palatino Linotype"/>
          <w:sz w:val="22"/>
          <w:szCs w:val="22"/>
        </w:rPr>
        <w:t xml:space="preserve"> titular de la Unidad de Transparencia refirió </w:t>
      </w:r>
      <w:r w:rsidR="001952E1" w:rsidRPr="00D7508C">
        <w:rPr>
          <w:rFonts w:ascii="Palatino Linotype" w:eastAsia="Palatino Linotype" w:hAnsi="Palatino Linotype" w:cs="Palatino Linotype"/>
          <w:sz w:val="22"/>
          <w:szCs w:val="22"/>
        </w:rPr>
        <w:t xml:space="preserve">que por un </w:t>
      </w:r>
      <w:r w:rsidR="00A3292F" w:rsidRPr="00D7508C">
        <w:rPr>
          <w:rFonts w:ascii="Palatino Linotype" w:eastAsia="Palatino Linotype" w:hAnsi="Palatino Linotype" w:cs="Palatino Linotype"/>
          <w:sz w:val="22"/>
          <w:szCs w:val="22"/>
        </w:rPr>
        <w:t xml:space="preserve">error involuntario no se remitió la información en tiempo y forma, sin embargo, en el acto se remite la respuesta otorgada por la Dirección de Administración, en versión pública, así como el acta de la </w:t>
      </w:r>
      <w:r w:rsidR="0002597E" w:rsidRPr="00D7508C">
        <w:rPr>
          <w:rFonts w:ascii="Palatino Linotype" w:eastAsia="Palatino Linotype" w:hAnsi="Palatino Linotype" w:cs="Palatino Linotype"/>
          <w:sz w:val="22"/>
          <w:szCs w:val="22"/>
        </w:rPr>
        <w:t>Vigésima Novena Sesión Extraordinaria</w:t>
      </w:r>
      <w:r w:rsidR="00A3292F" w:rsidRPr="00D7508C">
        <w:rPr>
          <w:rFonts w:ascii="Palatino Linotype" w:eastAsia="Palatino Linotype" w:hAnsi="Palatino Linotype" w:cs="Palatino Linotype"/>
          <w:sz w:val="22"/>
          <w:szCs w:val="22"/>
        </w:rPr>
        <w:t>, mediante la cual se aprobó la versión pública.</w:t>
      </w:r>
    </w:p>
    <w:p w14:paraId="3575B23C" w14:textId="77777777" w:rsidR="0002597E" w:rsidRPr="00D7508C" w:rsidRDefault="0002597E" w:rsidP="00A3292F">
      <w:pPr>
        <w:spacing w:before="240" w:after="240" w:line="360" w:lineRule="auto"/>
        <w:ind w:left="142"/>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Acta de la Vigésima Novena Sesión Extraordinaria del Comité de Transparencia.</w:t>
      </w:r>
    </w:p>
    <w:p w14:paraId="6C4E54E3" w14:textId="7D18E6D3" w:rsidR="005B6BEF" w:rsidRPr="00D7508C" w:rsidRDefault="0002597E" w:rsidP="005B6BEF">
      <w:pPr>
        <w:spacing w:before="240" w:after="240" w:line="360" w:lineRule="auto"/>
        <w:ind w:left="142"/>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 Documento </w:t>
      </w:r>
      <w:r w:rsidR="00B8367A" w:rsidRPr="00D7508C">
        <w:rPr>
          <w:rFonts w:ascii="Palatino Linotype" w:eastAsia="Palatino Linotype" w:hAnsi="Palatino Linotype" w:cs="Palatino Linotype"/>
          <w:sz w:val="22"/>
          <w:szCs w:val="22"/>
        </w:rPr>
        <w:t>constante de 487 hojas, que contiene diversos oficios dirigidos al Tesorero Municipal</w:t>
      </w:r>
      <w:r w:rsidR="005B6BEF" w:rsidRPr="00D7508C">
        <w:rPr>
          <w:rFonts w:ascii="Palatino Linotype" w:eastAsia="Palatino Linotype" w:hAnsi="Palatino Linotype" w:cs="Palatino Linotype"/>
          <w:sz w:val="22"/>
          <w:szCs w:val="22"/>
        </w:rPr>
        <w:t>, testados.</w:t>
      </w:r>
    </w:p>
    <w:p w14:paraId="2B9E0691" w14:textId="3AB106CD" w:rsidR="0095701F" w:rsidRPr="00D7508C" w:rsidRDefault="00B278DC" w:rsidP="0095701F">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Una vez analizada la información, </w:t>
      </w:r>
      <w:r w:rsidR="005B6BEF" w:rsidRPr="00D7508C">
        <w:rPr>
          <w:rFonts w:ascii="Palatino Linotype" w:eastAsia="Palatino Linotype" w:hAnsi="Palatino Linotype" w:cs="Palatino Linotype"/>
          <w:sz w:val="22"/>
          <w:szCs w:val="22"/>
        </w:rPr>
        <w:t>únicamente se</w:t>
      </w:r>
      <w:r w:rsidRPr="00D7508C">
        <w:rPr>
          <w:rFonts w:ascii="Palatino Linotype" w:eastAsia="Palatino Linotype" w:hAnsi="Palatino Linotype" w:cs="Palatino Linotype"/>
          <w:sz w:val="22"/>
          <w:szCs w:val="22"/>
        </w:rPr>
        <w:t xml:space="preserve"> hizo del conocimiento de la persona solicitante</w:t>
      </w:r>
      <w:r w:rsidR="005B6BEF" w:rsidRPr="00D7508C">
        <w:rPr>
          <w:rFonts w:ascii="Palatino Linotype" w:eastAsia="Palatino Linotype" w:hAnsi="Palatino Linotype" w:cs="Palatino Linotype"/>
          <w:sz w:val="22"/>
          <w:szCs w:val="22"/>
        </w:rPr>
        <w:t xml:space="preserve"> el oficio número CT/UT/ECA/1167/2025, así como el Acta de la Vigésima Novena Sesión Extraordinaria del Comité de Transparencia, </w:t>
      </w:r>
      <w:r w:rsidR="0095701F" w:rsidRPr="00D7508C">
        <w:rPr>
          <w:rFonts w:ascii="Palatino Linotype" w:eastAsia="Palatino Linotype" w:hAnsi="Palatino Linotype" w:cs="Palatino Linotype"/>
          <w:sz w:val="22"/>
          <w:szCs w:val="22"/>
        </w:rPr>
        <w:t>a efecto de que manifestara lo que a su derecho estimara conveniente, al advertir que en algunos oficios se dejaron visibles datos personales susceptibles de ser clasificados como confidenciales, como más adelante se detallará.</w:t>
      </w:r>
    </w:p>
    <w:p w14:paraId="228EC591" w14:textId="77777777" w:rsidR="00B63576" w:rsidRPr="00D7508C" w:rsidRDefault="00B63576"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El </w:t>
      </w:r>
      <w:r w:rsidRPr="00D7508C">
        <w:rPr>
          <w:rFonts w:ascii="Palatino Linotype" w:eastAsia="Palatino Linotype" w:hAnsi="Palatino Linotype" w:cs="Palatino Linotype"/>
          <w:b/>
          <w:sz w:val="22"/>
          <w:szCs w:val="22"/>
        </w:rPr>
        <w:t xml:space="preserve">veinticinco de noviembre de dos mil veinticinco, </w:t>
      </w:r>
      <w:r w:rsidRPr="00D7508C">
        <w:rPr>
          <w:rFonts w:ascii="Palatino Linotype" w:eastAsia="Palatino Linotype" w:hAnsi="Palatino Linotype" w:cs="Palatino Linotype"/>
          <w:sz w:val="22"/>
          <w:szCs w:val="22"/>
        </w:rPr>
        <w:t xml:space="preserve">la parte </w:t>
      </w:r>
      <w:r w:rsidRPr="00D7508C">
        <w:rPr>
          <w:rFonts w:ascii="Palatino Linotype" w:eastAsia="Palatino Linotype" w:hAnsi="Palatino Linotype" w:cs="Palatino Linotype"/>
          <w:b/>
          <w:sz w:val="22"/>
          <w:szCs w:val="22"/>
        </w:rPr>
        <w:t xml:space="preserve">Recurrente </w:t>
      </w:r>
      <w:r w:rsidRPr="00D7508C">
        <w:rPr>
          <w:rFonts w:ascii="Palatino Linotype" w:eastAsia="Palatino Linotype" w:hAnsi="Palatino Linotype" w:cs="Palatino Linotype"/>
          <w:sz w:val="22"/>
          <w:szCs w:val="22"/>
        </w:rPr>
        <w:t>remitió sus manifestaciones en los siguientes términos.</w:t>
      </w:r>
    </w:p>
    <w:p w14:paraId="13E5D33A" w14:textId="72E51BE1" w:rsidR="0095701F" w:rsidRPr="00D7508C" w:rsidRDefault="0095701F" w:rsidP="0095701F">
      <w:pPr>
        <w:spacing w:before="240" w:after="240" w:line="360" w:lineRule="auto"/>
        <w:jc w:val="center"/>
        <w:rPr>
          <w:rFonts w:ascii="Palatino Linotype" w:eastAsia="Palatino Linotype" w:hAnsi="Palatino Linotype" w:cs="Palatino Linotype"/>
          <w:sz w:val="22"/>
          <w:szCs w:val="22"/>
        </w:rPr>
      </w:pPr>
      <w:r w:rsidRPr="00D7508C">
        <w:rPr>
          <w:rFonts w:ascii="Palatino Linotype" w:eastAsia="Palatino Linotype" w:hAnsi="Palatino Linotype" w:cs="Palatino Linotype"/>
          <w:noProof/>
          <w:sz w:val="22"/>
          <w:szCs w:val="22"/>
        </w:rPr>
        <w:drawing>
          <wp:inline distT="0" distB="0" distL="0" distR="0" wp14:anchorId="5A6B6F56" wp14:editId="669B25F5">
            <wp:extent cx="4500000" cy="3681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0000" cy="368126"/>
                    </a:xfrm>
                    <a:prstGeom prst="rect">
                      <a:avLst/>
                    </a:prstGeom>
                  </pic:spPr>
                </pic:pic>
              </a:graphicData>
            </a:graphic>
          </wp:inline>
        </w:drawing>
      </w:r>
    </w:p>
    <w:p w14:paraId="13D7DE9F" w14:textId="537B16DB" w:rsidR="005A75CA" w:rsidRPr="00D7508C" w:rsidRDefault="0095701F"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8</w:t>
      </w:r>
      <w:r w:rsidR="00E96B90" w:rsidRPr="00D7508C">
        <w:rPr>
          <w:rFonts w:ascii="Palatino Linotype" w:eastAsia="Palatino Linotype" w:hAnsi="Palatino Linotype" w:cs="Palatino Linotype"/>
          <w:sz w:val="22"/>
          <w:szCs w:val="22"/>
        </w:rPr>
        <w:t xml:space="preserve">. </w:t>
      </w:r>
      <w:r w:rsidR="00E96B90" w:rsidRPr="00D7508C">
        <w:rPr>
          <w:rFonts w:ascii="Palatino Linotype" w:eastAsia="Palatino Linotype" w:hAnsi="Palatino Linotype" w:cs="Palatino Linotype"/>
          <w:b/>
          <w:sz w:val="22"/>
          <w:szCs w:val="22"/>
        </w:rPr>
        <w:t>Ampliación del término para resolver</w:t>
      </w:r>
      <w:r w:rsidR="00E96B90" w:rsidRPr="00D7508C">
        <w:rPr>
          <w:rFonts w:ascii="Palatino Linotype" w:eastAsia="Palatino Linotype" w:hAnsi="Palatino Linotype" w:cs="Palatino Linotype"/>
          <w:sz w:val="22"/>
          <w:szCs w:val="22"/>
        </w:rPr>
        <w:t xml:space="preserve">. El </w:t>
      </w:r>
      <w:r w:rsidRPr="00D7508C">
        <w:rPr>
          <w:rFonts w:ascii="Palatino Linotype" w:eastAsia="Palatino Linotype" w:hAnsi="Palatino Linotype" w:cs="Palatino Linotype"/>
          <w:b/>
          <w:sz w:val="22"/>
          <w:szCs w:val="22"/>
        </w:rPr>
        <w:t>veintiséis de noviembre</w:t>
      </w:r>
      <w:r w:rsidR="008178BC" w:rsidRPr="00D7508C">
        <w:rPr>
          <w:rFonts w:ascii="Palatino Linotype" w:eastAsia="Palatino Linotype" w:hAnsi="Palatino Linotype" w:cs="Palatino Linotype"/>
          <w:b/>
          <w:sz w:val="22"/>
          <w:szCs w:val="22"/>
        </w:rPr>
        <w:t xml:space="preserve"> de dos mil veinticinco</w:t>
      </w:r>
      <w:r w:rsidR="00E96B90" w:rsidRPr="00D7508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B842F8F"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216AD2"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20BED62"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9E7C13"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0ADCF0" w14:textId="77777777" w:rsidR="005A75CA" w:rsidRPr="00D7508C" w:rsidRDefault="00E96B90" w:rsidP="00D7204E">
      <w:pPr>
        <w:spacing w:before="240" w:after="240" w:line="360" w:lineRule="auto"/>
        <w:jc w:val="both"/>
        <w:rPr>
          <w:rFonts w:ascii="Palatino Linotype" w:eastAsia="Palatino Linotype" w:hAnsi="Palatino Linotype" w:cs="Palatino Linotype"/>
          <w:strike/>
          <w:sz w:val="22"/>
          <w:szCs w:val="22"/>
        </w:rPr>
      </w:pPr>
      <w:r w:rsidRPr="00D7508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8CABCBB" w14:textId="77777777" w:rsidR="005A75CA" w:rsidRPr="00D7508C" w:rsidRDefault="00E96B90" w:rsidP="00D7204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04B707BC" w14:textId="77777777" w:rsidR="005A75CA" w:rsidRPr="00D7508C" w:rsidRDefault="00E96B90" w:rsidP="00D7204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Actividad Procesal del interesado. Acciones u omisiones del interesado.</w:t>
      </w:r>
    </w:p>
    <w:p w14:paraId="7CB07ACE" w14:textId="77777777" w:rsidR="005A75CA" w:rsidRPr="00D7508C" w:rsidRDefault="00E96B90" w:rsidP="00D7204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196423EE" w14:textId="77777777" w:rsidR="005A75CA" w:rsidRPr="00D7508C" w:rsidRDefault="00E96B90" w:rsidP="00D7204E">
      <w:pPr>
        <w:tabs>
          <w:tab w:val="left" w:pos="567"/>
        </w:tabs>
        <w:spacing w:before="240" w:after="240" w:line="360" w:lineRule="auto"/>
        <w:ind w:left="284"/>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1C314F0"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070CDD" w14:textId="77777777" w:rsidR="005A75CA" w:rsidRPr="00D7508C" w:rsidRDefault="00E96B90"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7508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7508C">
        <w:rPr>
          <w:rFonts w:ascii="Palatino Linotype" w:eastAsia="Palatino Linotype" w:hAnsi="Palatino Linotype" w:cs="Palatino Linotype"/>
          <w:sz w:val="22"/>
          <w:szCs w:val="22"/>
        </w:rPr>
        <w:t>, visible en la Gaceta del Seminario Judicial de la Federación con el registro digital 205635.</w:t>
      </w:r>
    </w:p>
    <w:p w14:paraId="3D852D50"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28244A"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404F6A2" w14:textId="77777777" w:rsidR="005A75CA" w:rsidRPr="00D7508C" w:rsidRDefault="00E96B90" w:rsidP="00D7204E">
      <w:pPr>
        <w:spacing w:before="120" w:after="120"/>
        <w:ind w:left="851" w:right="902"/>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 </w:t>
      </w: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PLAZO RAZONABLE PARA RESOLVER. DIMENSIÓN Y EFECTOS DE ESTE CONCEPTO CUANDO SE ADUCE EXCESIVA CARGA DE TRABAJO</w:t>
      </w: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769731" w14:textId="77777777" w:rsidR="005A75CA" w:rsidRPr="00D7508C" w:rsidRDefault="00E96B90" w:rsidP="00D7204E">
      <w:pPr>
        <w:spacing w:before="120" w:after="120"/>
        <w:ind w:left="851" w:right="902"/>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sz w:val="22"/>
          <w:szCs w:val="22"/>
        </w:rPr>
        <w:t>, visible en el Seminario Judicial de la Federación y su gaceta, con el registro digital 2002350.</w:t>
      </w:r>
    </w:p>
    <w:p w14:paraId="299313AF"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A595AE7" w14:textId="1D06310E" w:rsidR="0095701F" w:rsidRPr="00D7508C" w:rsidRDefault="0095701F" w:rsidP="0095701F">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 xml:space="preserve">9. Cierre de instrucción. </w:t>
      </w:r>
      <w:r w:rsidRPr="00D7508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D7508C">
        <w:rPr>
          <w:rFonts w:ascii="Palatino Linotype" w:eastAsia="Palatino Linotype" w:hAnsi="Palatino Linotype" w:cs="Palatino Linotype"/>
          <w:b/>
          <w:sz w:val="22"/>
          <w:szCs w:val="22"/>
        </w:rPr>
        <w:t>uno de diciembre de dos mil veinticinco</w:t>
      </w:r>
      <w:r w:rsidRPr="00D7508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D7508C"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II. C O N S I D E R A N D O S</w:t>
      </w:r>
    </w:p>
    <w:p w14:paraId="591E0DDD" w14:textId="70ECD718"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Primero. Competencia.</w:t>
      </w:r>
      <w:r w:rsidRPr="00D7508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D7508C">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D7508C">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D7508C">
        <w:rPr>
          <w:rFonts w:ascii="Palatino Linotype" w:eastAsia="Palatino Linotype" w:hAnsi="Palatino Linotype" w:cs="Palatino Linotype"/>
          <w:b/>
          <w:sz w:val="22"/>
          <w:szCs w:val="22"/>
        </w:rPr>
        <w:t xml:space="preserve">Segundo. Oportunidad y Procedibilidad. </w:t>
      </w:r>
      <w:r w:rsidRPr="00D7508C">
        <w:rPr>
          <w:rFonts w:ascii="Palatino Linotype" w:eastAsia="Palatino Linotype" w:hAnsi="Palatino Linotype" w:cs="Palatino Linotype"/>
          <w:sz w:val="22"/>
          <w:szCs w:val="22"/>
        </w:rPr>
        <w:t>Es de precisar que la</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D7508C" w:rsidRDefault="00E96B90" w:rsidP="00D7204E">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 xml:space="preserve">Artículo 163. </w:t>
      </w:r>
      <w:r w:rsidRPr="00D7508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D7508C" w:rsidRDefault="00E96B90" w:rsidP="00D7204E">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49A851A1" w14:textId="77777777" w:rsidR="005A75CA" w:rsidRPr="00D7508C" w:rsidRDefault="00E96B90" w:rsidP="00D7204E">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166.</w:t>
      </w:r>
      <w:r w:rsidRPr="00D7508C">
        <w:rPr>
          <w:rFonts w:ascii="Palatino Linotype" w:eastAsia="Palatino Linotype" w:hAnsi="Palatino Linotype" w:cs="Palatino Linotype"/>
          <w:i/>
          <w:sz w:val="22"/>
          <w:szCs w:val="22"/>
        </w:rPr>
        <w:t xml:space="preserve"> […]</w:t>
      </w:r>
    </w:p>
    <w:p w14:paraId="5950788F" w14:textId="77777777" w:rsidR="005A75CA" w:rsidRPr="00D7508C" w:rsidRDefault="00E96B90" w:rsidP="00D7204E">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D7508C" w:rsidRDefault="00E96B90" w:rsidP="00D7204E">
      <w:pPr>
        <w:spacing w:before="240" w:after="240" w:line="360" w:lineRule="auto"/>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sz w:val="22"/>
          <w:szCs w:val="22"/>
        </w:rPr>
        <w:t>Por su parte, el artículo 178 del citado ordenamiento, establece:</w:t>
      </w:r>
    </w:p>
    <w:p w14:paraId="4D8FD504" w14:textId="77777777" w:rsidR="005A75CA" w:rsidRPr="00D7508C" w:rsidRDefault="00E96B90" w:rsidP="00D7204E">
      <w:pPr>
        <w:spacing w:before="120" w:after="120"/>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 xml:space="preserve">Artículo 178. </w:t>
      </w:r>
      <w:r w:rsidRPr="00D7508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D7508C" w:rsidRDefault="00E96B90" w:rsidP="00D7204E">
      <w:pPr>
        <w:spacing w:before="120" w:after="120"/>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D7508C">
        <w:rPr>
          <w:rFonts w:ascii="Palatino Linotype" w:eastAsia="Palatino Linotype" w:hAnsi="Palatino Linotype" w:cs="Palatino Linotype"/>
          <w:b/>
          <w:sz w:val="22"/>
          <w:szCs w:val="22"/>
        </w:rPr>
        <w:t xml:space="preserve">Sujeto Obligado </w:t>
      </w:r>
      <w:r w:rsidRPr="00D7508C">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D7508C">
        <w:rPr>
          <w:rFonts w:ascii="Palatino Linotype" w:eastAsia="Palatino Linotype" w:hAnsi="Palatino Linotype" w:cs="Palatino Linotype"/>
          <w:b/>
          <w:sz w:val="22"/>
          <w:szCs w:val="22"/>
        </w:rPr>
        <w:t xml:space="preserve">Sujeto Obligado </w:t>
      </w:r>
      <w:r w:rsidRPr="00D7508C">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D7508C" w:rsidRDefault="00E96B90" w:rsidP="00D7204E">
      <w:pPr>
        <w:spacing w:before="240" w:after="240" w:line="360" w:lineRule="auto"/>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D7508C" w:rsidRDefault="00E96B90" w:rsidP="00D7204E">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“CRITERIO 0001-15. NEGATIVA FICTA. PLAZO PARA INTERPONER EL RECURSO DE REVISIÓN TRATÁNDOSE DE</w:t>
      </w:r>
      <w:r w:rsidRPr="00D7508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FE04A86" w14:textId="77777777" w:rsidR="006C72C4" w:rsidRPr="00D7508C" w:rsidRDefault="006C72C4" w:rsidP="00D7204E">
      <w:pPr>
        <w:spacing w:line="360" w:lineRule="auto"/>
        <w:jc w:val="both"/>
        <w:rPr>
          <w:rFonts w:ascii="Palatino Linotype" w:eastAsia="Palatino Linotype" w:hAnsi="Palatino Linotype" w:cs="Palatino Linotype"/>
          <w:sz w:val="22"/>
          <w:szCs w:val="22"/>
        </w:rPr>
      </w:pPr>
    </w:p>
    <w:p w14:paraId="0FEEBDFE" w14:textId="77777777" w:rsidR="00075ABA" w:rsidRPr="00D7508C" w:rsidRDefault="00075ABA" w:rsidP="00075ABA">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B38E422"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D7508C" w:rsidRDefault="00E96B90" w:rsidP="00E3627B">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 xml:space="preserve">Artículo 179. </w:t>
      </w:r>
      <w:r w:rsidRPr="00D7508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D7508C" w:rsidRDefault="00E96B90" w:rsidP="00E3627B">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108CFBAE" w14:textId="77777777" w:rsidR="005A75CA" w:rsidRPr="00D7508C" w:rsidRDefault="00E96B90" w:rsidP="00E3627B">
      <w:pPr>
        <w:ind w:left="851" w:right="851"/>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VII. </w:t>
      </w:r>
      <w:r w:rsidRPr="00D7508C">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D7508C">
        <w:rPr>
          <w:rFonts w:ascii="Palatino Linotype" w:eastAsia="Palatino Linotype" w:hAnsi="Palatino Linotype" w:cs="Palatino Linotype"/>
          <w:b/>
          <w:sz w:val="22"/>
          <w:szCs w:val="22"/>
        </w:rPr>
        <w:t xml:space="preserve">Recurrente </w:t>
      </w:r>
      <w:r w:rsidRPr="00D7508C">
        <w:rPr>
          <w:rFonts w:ascii="Palatino Linotype" w:eastAsia="Palatino Linotype" w:hAnsi="Palatino Linotype" w:cs="Palatino Linotype"/>
          <w:sz w:val="22"/>
          <w:szCs w:val="22"/>
        </w:rPr>
        <w:t xml:space="preserve">estime negado el acceso a la información por la falta de respuesta por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en este asunto se actualiza la hipótesis jurídica citada, en atención a que 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xml:space="preserve"> combate falta de trámite por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y expresa motivos de inconformidad en contra de dicha circunstancia.</w:t>
      </w:r>
    </w:p>
    <w:p w14:paraId="12A9D239" w14:textId="77777777" w:rsidR="005A75CA" w:rsidRPr="00D7508C" w:rsidRDefault="00E96B90"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 xml:space="preserve">Tercero. Materia de la revisión. </w:t>
      </w:r>
      <w:r w:rsidRPr="00D7508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7508C">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D7508C">
        <w:rPr>
          <w:rFonts w:ascii="Palatino Linotype" w:eastAsia="Palatino Linotype" w:hAnsi="Palatino Linotype" w:cs="Palatino Linotype"/>
          <w:sz w:val="22"/>
          <w:szCs w:val="22"/>
        </w:rPr>
        <w:t xml:space="preserve">de 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o en su defecto, en caso de ser procedente, ordenar la entrega de información.</w:t>
      </w:r>
    </w:p>
    <w:p w14:paraId="17F2A1BC"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D7508C">
        <w:rPr>
          <w:rFonts w:ascii="Palatino Linotype" w:eastAsia="Palatino Linotype" w:hAnsi="Palatino Linotype" w:cs="Palatino Linotype"/>
          <w:b/>
          <w:sz w:val="22"/>
          <w:szCs w:val="22"/>
        </w:rPr>
        <w:t xml:space="preserve">Cuarto. Estudio del asunto. </w:t>
      </w:r>
      <w:r w:rsidRPr="00D7508C">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3378A5" w14:textId="77777777" w:rsidR="005A75CA" w:rsidRPr="00D7508C" w:rsidRDefault="00E96B90"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Artículo 4</w:t>
      </w:r>
      <w:r w:rsidRPr="00D7508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A8397F" w14:textId="77777777" w:rsidR="005A75CA" w:rsidRPr="00D7508C" w:rsidRDefault="00E96B90"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7508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B271AA" w14:textId="77777777" w:rsidR="005A75CA" w:rsidRPr="00D7508C" w:rsidRDefault="00E96B90"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7508C">
        <w:rPr>
          <w:rFonts w:ascii="Palatino Linotype" w:eastAsia="Palatino Linotype" w:hAnsi="Palatino Linotype" w:cs="Palatino Linotype"/>
          <w:i/>
          <w:sz w:val="22"/>
          <w:szCs w:val="22"/>
        </w:rPr>
        <w:t>.”</w:t>
      </w:r>
    </w:p>
    <w:p w14:paraId="1BBF46E6"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0FAB9E" w14:textId="77777777" w:rsidR="005A75CA" w:rsidRPr="00D7508C" w:rsidRDefault="00E96B90"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12.-</w:t>
      </w:r>
      <w:r w:rsidRPr="00D7508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77982" w14:textId="77777777" w:rsidR="005A75CA" w:rsidRPr="00D7508C" w:rsidRDefault="00E96B90"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7508C">
        <w:rPr>
          <w:rFonts w:ascii="Palatino Linotype" w:eastAsia="Palatino Linotype" w:hAnsi="Palatino Linotype" w:cs="Palatino Linotype"/>
          <w:i/>
          <w:sz w:val="22"/>
          <w:szCs w:val="22"/>
        </w:rPr>
        <w:t xml:space="preserve">. </w:t>
      </w:r>
      <w:r w:rsidRPr="00D7508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33D310A" w14:textId="77777777" w:rsidR="005A75CA" w:rsidRPr="00D7508C" w:rsidRDefault="00E96B90" w:rsidP="00D7204E">
      <w:pPr>
        <w:spacing w:before="240" w:after="240" w:line="360" w:lineRule="auto"/>
        <w:ind w:right="-93"/>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8F2B0B" w14:textId="77777777" w:rsidR="005A75CA" w:rsidRPr="00D7508C" w:rsidRDefault="00E96B90"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D7508C">
        <w:rPr>
          <w:rFonts w:ascii="Palatino Linotype" w:eastAsia="Palatino Linotype" w:hAnsi="Palatino Linotype" w:cs="Palatino Linotype"/>
          <w:b/>
          <w:sz w:val="22"/>
          <w:szCs w:val="22"/>
        </w:rPr>
        <w:t xml:space="preserve"> </w:t>
      </w:r>
    </w:p>
    <w:p w14:paraId="187319BE" w14:textId="77777777" w:rsidR="005A75CA" w:rsidRPr="00D7508C" w:rsidRDefault="00E96B90" w:rsidP="00D7204E">
      <w:pPr>
        <w:spacing w:before="120" w:after="120"/>
        <w:ind w:left="1134"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 “</w:t>
      </w:r>
      <w:r w:rsidRPr="00D7508C">
        <w:rPr>
          <w:rFonts w:ascii="Palatino Linotype" w:eastAsia="Palatino Linotype" w:hAnsi="Palatino Linotype" w:cs="Palatino Linotype"/>
          <w:b/>
          <w:i/>
          <w:sz w:val="22"/>
          <w:szCs w:val="22"/>
        </w:rPr>
        <w:t>No existe obligación de elaborar documentos ad hoc para atender las solicitudes de acceso a la información.</w:t>
      </w:r>
      <w:r w:rsidRPr="00D7508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AF5236" w14:textId="77777777" w:rsidR="005A75CA" w:rsidRPr="00D7508C" w:rsidRDefault="00E96B90" w:rsidP="00D7204E">
      <w:pPr>
        <w:spacing w:before="120" w:after="12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F1A054" w14:textId="77777777" w:rsidR="005A75CA" w:rsidRPr="00D7508C" w:rsidRDefault="00E96B90" w:rsidP="00D7204E">
      <w:pPr>
        <w:spacing w:before="120" w:after="12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A0B7FE"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 xml:space="preserve">Artículo 3. </w:t>
      </w:r>
      <w:r w:rsidRPr="00D7508C">
        <w:rPr>
          <w:rFonts w:ascii="Palatino Linotype" w:eastAsia="Palatino Linotype" w:hAnsi="Palatino Linotype" w:cs="Palatino Linotype"/>
          <w:i/>
          <w:sz w:val="22"/>
          <w:szCs w:val="22"/>
        </w:rPr>
        <w:t>Para los efectos de la presente Ley se entenderá por:</w:t>
      </w:r>
    </w:p>
    <w:p w14:paraId="7ABF6050"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1ADEE37D"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XI. Documento:</w:t>
      </w:r>
      <w:r w:rsidRPr="00D7508C">
        <w:rPr>
          <w:rFonts w:ascii="Palatino Linotype" w:eastAsia="Palatino Linotype" w:hAnsi="Palatino Linotype" w:cs="Palatino Linotype"/>
          <w:i/>
          <w:sz w:val="22"/>
          <w:szCs w:val="22"/>
        </w:rPr>
        <w:t xml:space="preserve"> Los expedientes, reportes, estudios, actas</w:t>
      </w:r>
      <w:r w:rsidRPr="00D7508C">
        <w:rPr>
          <w:rFonts w:ascii="Palatino Linotype" w:eastAsia="Palatino Linotype" w:hAnsi="Palatino Linotype" w:cs="Palatino Linotype"/>
          <w:b/>
          <w:i/>
          <w:sz w:val="22"/>
          <w:szCs w:val="22"/>
        </w:rPr>
        <w:t>,</w:t>
      </w:r>
      <w:r w:rsidRPr="00D7508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C9E0CA"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C18FEF"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sz w:val="22"/>
          <w:szCs w:val="22"/>
        </w:rPr>
        <w:t>“</w:t>
      </w:r>
      <w:r w:rsidRPr="00D7508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7508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B82B0"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9182FD"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5AF0DC"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D716AC" w14:textId="77777777" w:rsidR="005A75CA" w:rsidRPr="00D7508C" w:rsidRDefault="00E96B90"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8D6395" w14:textId="77777777" w:rsidR="005A75CA" w:rsidRPr="00D7508C" w:rsidRDefault="00E96B90" w:rsidP="00D7204E">
      <w:pPr>
        <w:spacing w:before="240" w:after="240" w:line="360" w:lineRule="auto"/>
        <w:ind w:right="51"/>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20D38"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31EFC3" w14:textId="77777777" w:rsidR="005A75CA" w:rsidRPr="00D7508C" w:rsidRDefault="00E96B90" w:rsidP="00D7204E">
      <w:pPr>
        <w:spacing w:before="280" w:after="28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xml:space="preserve"> resultan fundados, en virtud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5D8849B4" w14:textId="6BC2FB9F" w:rsidR="008178BC" w:rsidRPr="00D7508C" w:rsidRDefault="008178BC" w:rsidP="00BB34F7">
      <w:pPr>
        <w:spacing w:before="120" w:after="120" w:line="360" w:lineRule="auto"/>
        <w:ind w:left="426" w:right="49"/>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sz w:val="22"/>
          <w:szCs w:val="22"/>
        </w:rPr>
        <w:t xml:space="preserve">1. </w:t>
      </w:r>
      <w:r w:rsidR="00BB34F7" w:rsidRPr="00D7508C">
        <w:rPr>
          <w:rFonts w:ascii="Palatino Linotype" w:eastAsia="Palatino Linotype" w:hAnsi="Palatino Linotype" w:cs="Palatino Linotype"/>
          <w:sz w:val="22"/>
          <w:szCs w:val="22"/>
        </w:rPr>
        <w:t>Todos los oficios emitidos por la Dirección de Administración, dirigidos al titular de la Tesorería Municipal del uno de enero al veintidós de agosto de dos mil veinticinco.</w:t>
      </w:r>
    </w:p>
    <w:p w14:paraId="4C63609A" w14:textId="77777777" w:rsidR="005A75CA" w:rsidRPr="00D7508C" w:rsidRDefault="00E96B90" w:rsidP="00D7204E">
      <w:pPr>
        <w:spacing w:before="280" w:after="28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Situación que motivó la interposición del recurso de revisión que nos ocupa, donde la persona solicitante alegó medularmente la negativa de la información.</w:t>
      </w:r>
    </w:p>
    <w:p w14:paraId="4544E192" w14:textId="6F05225E" w:rsidR="008178BC" w:rsidRPr="00D7508C" w:rsidRDefault="00E96B90" w:rsidP="007D142D">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Ahora bien, con la finalidad de subsanar la omisión en que incurriera, en la etapa de manifestaciones, por conducto de la </w:t>
      </w:r>
      <w:r w:rsidR="008178BC" w:rsidRPr="00D7508C">
        <w:rPr>
          <w:rFonts w:ascii="Palatino Linotype" w:eastAsia="Palatino Linotype" w:hAnsi="Palatino Linotype" w:cs="Palatino Linotype"/>
          <w:sz w:val="22"/>
          <w:szCs w:val="22"/>
        </w:rPr>
        <w:t xml:space="preserve">Dirección de Administración </w:t>
      </w:r>
      <w:r w:rsidRPr="00D7508C">
        <w:rPr>
          <w:rFonts w:ascii="Palatino Linotype" w:eastAsia="Palatino Linotype" w:hAnsi="Palatino Linotype" w:cs="Palatino Linotype"/>
          <w:sz w:val="22"/>
          <w:szCs w:val="22"/>
        </w:rPr>
        <w:t xml:space="preserve">el </w:t>
      </w:r>
      <w:r w:rsidRPr="00D7508C">
        <w:rPr>
          <w:rFonts w:ascii="Palatino Linotype" w:eastAsia="Palatino Linotype" w:hAnsi="Palatino Linotype" w:cs="Palatino Linotype"/>
          <w:b/>
          <w:sz w:val="22"/>
          <w:szCs w:val="22"/>
        </w:rPr>
        <w:t xml:space="preserve">Sujeto Obligado </w:t>
      </w:r>
      <w:r w:rsidR="008178BC" w:rsidRPr="00D7508C">
        <w:rPr>
          <w:rFonts w:ascii="Palatino Linotype" w:eastAsia="Palatino Linotype" w:hAnsi="Palatino Linotype" w:cs="Palatino Linotype"/>
          <w:sz w:val="22"/>
          <w:szCs w:val="22"/>
        </w:rPr>
        <w:t>hizo entrega de</w:t>
      </w:r>
      <w:r w:rsidR="00081B2B" w:rsidRPr="00D7508C">
        <w:rPr>
          <w:rFonts w:ascii="Palatino Linotype" w:eastAsia="Palatino Linotype" w:hAnsi="Palatino Linotype" w:cs="Palatino Linotype"/>
          <w:sz w:val="22"/>
          <w:szCs w:val="22"/>
        </w:rPr>
        <w:t xml:space="preserve"> </w:t>
      </w:r>
      <w:r w:rsidR="00A16DBC" w:rsidRPr="00D7508C">
        <w:rPr>
          <w:rFonts w:ascii="Palatino Linotype" w:eastAsia="Palatino Linotype" w:hAnsi="Palatino Linotype" w:cs="Palatino Linotype"/>
          <w:sz w:val="22"/>
          <w:szCs w:val="22"/>
        </w:rPr>
        <w:t xml:space="preserve">un documento que contiene diversos oficios </w:t>
      </w:r>
      <w:r w:rsidR="00A77106" w:rsidRPr="00D7508C">
        <w:rPr>
          <w:rFonts w:ascii="Palatino Linotype" w:eastAsia="Palatino Linotype" w:hAnsi="Palatino Linotype" w:cs="Palatino Linotype"/>
          <w:sz w:val="22"/>
          <w:szCs w:val="22"/>
        </w:rPr>
        <w:t xml:space="preserve">signados por la Directora de Administración, dirigidos al Tesorero </w:t>
      </w:r>
      <w:r w:rsidR="007D142D" w:rsidRPr="00D7508C">
        <w:rPr>
          <w:rFonts w:ascii="Palatino Linotype" w:eastAsia="Palatino Linotype" w:hAnsi="Palatino Linotype" w:cs="Palatino Linotype"/>
          <w:sz w:val="22"/>
          <w:szCs w:val="22"/>
        </w:rPr>
        <w:t>Municipal, así como el Acta de la Vigésima Novena Sesión Extraordinaria del Comité de Transparencia, con la finalidad de sustentar la versión pública de los oficios remitidos.</w:t>
      </w:r>
    </w:p>
    <w:p w14:paraId="1F62D300" w14:textId="42D09594" w:rsidR="00055422" w:rsidRPr="00D7508C" w:rsidRDefault="007D142D" w:rsidP="00FE6677">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No obstante, si bien la información remitida en la etapa de manifestaciones corresponde con lo solicitado, es de señalar que de la revisión efectuada por este Organismo Garante, se advirtió que</w:t>
      </w:r>
      <w:r w:rsidR="00055422" w:rsidRPr="00D7508C">
        <w:rPr>
          <w:rFonts w:ascii="Palatino Linotype" w:eastAsia="Palatino Linotype" w:hAnsi="Palatino Linotype" w:cs="Palatino Linotype"/>
          <w:sz w:val="22"/>
          <w:szCs w:val="22"/>
        </w:rPr>
        <w:t xml:space="preserve"> se testó información que reviste el carácter de pública, como lo es el nombre de ex servidores públicos a los cuales les fue pagado un finiquito o indemnización laboral, nombre de proveedores, número de expedientes, </w:t>
      </w:r>
      <w:r w:rsidR="00FE6677" w:rsidRPr="00D7508C">
        <w:rPr>
          <w:rFonts w:ascii="Palatino Linotype" w:eastAsia="Palatino Linotype" w:hAnsi="Palatino Linotype" w:cs="Palatino Linotype"/>
          <w:sz w:val="22"/>
          <w:szCs w:val="22"/>
        </w:rPr>
        <w:t xml:space="preserve">número de oficios, </w:t>
      </w:r>
      <w:r w:rsidR="00055422" w:rsidRPr="00D7508C">
        <w:rPr>
          <w:rFonts w:ascii="Palatino Linotype" w:eastAsia="Palatino Linotype" w:hAnsi="Palatino Linotype" w:cs="Palatino Linotype"/>
          <w:sz w:val="22"/>
          <w:szCs w:val="22"/>
        </w:rPr>
        <w:t xml:space="preserve">numero de facturas, número de servicio de la Comisión Federal de Electricidad, CFE, </w:t>
      </w:r>
      <w:r w:rsidR="00FE6677" w:rsidRPr="00D7508C">
        <w:rPr>
          <w:rFonts w:ascii="Palatino Linotype" w:eastAsia="Palatino Linotype" w:hAnsi="Palatino Linotype" w:cs="Palatino Linotype"/>
          <w:sz w:val="22"/>
          <w:szCs w:val="22"/>
        </w:rPr>
        <w:t xml:space="preserve">líneas de captura, nombre de instituciones bancarias, </w:t>
      </w:r>
      <w:r w:rsidR="00055422" w:rsidRPr="00D7508C">
        <w:rPr>
          <w:rFonts w:ascii="Palatino Linotype" w:eastAsia="Palatino Linotype" w:hAnsi="Palatino Linotype" w:cs="Palatino Linotype"/>
          <w:sz w:val="22"/>
          <w:szCs w:val="22"/>
        </w:rPr>
        <w:t>entre otros</w:t>
      </w:r>
      <w:r w:rsidR="00BF4BA8" w:rsidRPr="00D7508C">
        <w:rPr>
          <w:rFonts w:ascii="Palatino Linotype" w:eastAsia="Palatino Linotype" w:hAnsi="Palatino Linotype" w:cs="Palatino Linotype"/>
          <w:sz w:val="22"/>
          <w:szCs w:val="22"/>
        </w:rPr>
        <w:t xml:space="preserve"> que no actualizan algún supuesto de clasificación, acorde con las disposiciones en la materia.</w:t>
      </w:r>
    </w:p>
    <w:p w14:paraId="241F9037" w14:textId="71B0ADAE" w:rsidR="00055422" w:rsidRPr="00D7508C" w:rsidRDefault="00FE6677" w:rsidP="007D142D">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w:t>
      </w:r>
      <w:r w:rsidR="00055422" w:rsidRPr="00D7508C">
        <w:rPr>
          <w:rFonts w:ascii="Palatino Linotype" w:eastAsia="Palatino Linotype" w:hAnsi="Palatino Linotype" w:cs="Palatino Linotype"/>
          <w:sz w:val="22"/>
          <w:szCs w:val="22"/>
        </w:rPr>
        <w:t xml:space="preserve">demás de haberse dejado datos personales susceptibles de ser clasificados como confidenciales, de manera enunciativa más no limitativa, el nombre de personas a las cuales les fueron pagadas pensiones alimenticias, </w:t>
      </w:r>
      <w:r w:rsidRPr="00D7508C">
        <w:rPr>
          <w:rFonts w:ascii="Palatino Linotype" w:eastAsia="Palatino Linotype" w:hAnsi="Palatino Linotype" w:cs="Palatino Linotype"/>
          <w:sz w:val="22"/>
          <w:szCs w:val="22"/>
        </w:rPr>
        <w:t>así como el nombre de servidores públicos a los cuales les fueron re</w:t>
      </w:r>
      <w:r w:rsidR="00F82B96" w:rsidRPr="00D7508C">
        <w:rPr>
          <w:rFonts w:ascii="Palatino Linotype" w:eastAsia="Palatino Linotype" w:hAnsi="Palatino Linotype" w:cs="Palatino Linotype"/>
          <w:sz w:val="22"/>
          <w:szCs w:val="22"/>
        </w:rPr>
        <w:t>tenidos montos por concepto de pensión alimenticia, razón por la cual no pudieron hacerse de conocimiento de la persona solicitante los oficios remitidos</w:t>
      </w:r>
      <w:r w:rsidR="00F5550B" w:rsidRPr="00D7508C">
        <w:rPr>
          <w:rFonts w:ascii="Palatino Linotype" w:eastAsia="Palatino Linotype" w:hAnsi="Palatino Linotype" w:cs="Palatino Linotype"/>
          <w:sz w:val="22"/>
          <w:szCs w:val="22"/>
        </w:rPr>
        <w:t>, con excepción del Acta de la Vigésima Novena Sesión Extraordinaria del Comité de Transparencia.</w:t>
      </w:r>
    </w:p>
    <w:p w14:paraId="5851CF55" w14:textId="54145BD4" w:rsidR="00F5550B"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Mientras que la parte </w:t>
      </w:r>
      <w:r w:rsidRPr="00D7508C">
        <w:rPr>
          <w:rFonts w:ascii="Palatino Linotype" w:eastAsia="Palatino Linotype" w:hAnsi="Palatino Linotype" w:cs="Palatino Linotype"/>
          <w:b/>
          <w:sz w:val="22"/>
          <w:szCs w:val="22"/>
        </w:rPr>
        <w:t xml:space="preserve">Recurrente, </w:t>
      </w:r>
      <w:r w:rsidRPr="00D7508C">
        <w:rPr>
          <w:rFonts w:ascii="Palatino Linotype" w:eastAsia="Palatino Linotype" w:hAnsi="Palatino Linotype" w:cs="Palatino Linotype"/>
          <w:sz w:val="22"/>
          <w:szCs w:val="22"/>
        </w:rPr>
        <w:t xml:space="preserve">presentó sus manifestaciones </w:t>
      </w:r>
      <w:r w:rsidR="00165B01" w:rsidRPr="00D7508C">
        <w:rPr>
          <w:rFonts w:ascii="Palatino Linotype" w:eastAsia="Palatino Linotype" w:hAnsi="Palatino Linotype" w:cs="Palatino Linotype"/>
          <w:sz w:val="22"/>
          <w:szCs w:val="22"/>
        </w:rPr>
        <w:t>argumentando que</w:t>
      </w:r>
      <w:r w:rsidR="00F5550B" w:rsidRPr="00D7508C">
        <w:rPr>
          <w:rFonts w:ascii="Palatino Linotype" w:eastAsia="Palatino Linotype" w:hAnsi="Palatino Linotype" w:cs="Palatino Linotype"/>
          <w:sz w:val="22"/>
          <w:szCs w:val="22"/>
        </w:rPr>
        <w:t xml:space="preserve"> el </w:t>
      </w:r>
      <w:r w:rsidR="00F5550B" w:rsidRPr="00D7508C">
        <w:rPr>
          <w:rFonts w:ascii="Palatino Linotype" w:eastAsia="Palatino Linotype" w:hAnsi="Palatino Linotype" w:cs="Palatino Linotype"/>
          <w:b/>
          <w:sz w:val="22"/>
          <w:szCs w:val="22"/>
        </w:rPr>
        <w:t xml:space="preserve">Sujeto Obligado </w:t>
      </w:r>
      <w:r w:rsidR="00F5550B" w:rsidRPr="00D7508C">
        <w:rPr>
          <w:rFonts w:ascii="Palatino Linotype" w:eastAsia="Palatino Linotype" w:hAnsi="Palatino Linotype" w:cs="Palatino Linotype"/>
          <w:sz w:val="22"/>
          <w:szCs w:val="22"/>
        </w:rPr>
        <w:t>mantenía la negativa a entregar la información solicitada.</w:t>
      </w:r>
    </w:p>
    <w:p w14:paraId="3D53A282" w14:textId="3FAA73B7" w:rsidR="00F5550B" w:rsidRPr="00D7508C" w:rsidRDefault="00E96B90" w:rsidP="00F5550B">
      <w:pPr>
        <w:spacing w:before="240" w:after="240" w:line="360" w:lineRule="auto"/>
        <w:ind w:right="49"/>
        <w:jc w:val="both"/>
        <w:rPr>
          <w:rFonts w:ascii="Palatino Linotype" w:eastAsia="Calibri" w:hAnsi="Palatino Linotype" w:cs="Arial"/>
          <w:sz w:val="22"/>
          <w:szCs w:val="22"/>
        </w:rPr>
      </w:pPr>
      <w:r w:rsidRPr="00D7508C">
        <w:rPr>
          <w:rFonts w:ascii="Palatino Linotype" w:eastAsia="Palatino Linotype" w:hAnsi="Palatino Linotype" w:cs="Palatino Linotype"/>
          <w:sz w:val="22"/>
          <w:szCs w:val="22"/>
        </w:rPr>
        <w:t>Una vez establecidas las posturas de las partes,</w:t>
      </w:r>
      <w:r w:rsidR="00F5550B" w:rsidRPr="00D7508C">
        <w:rPr>
          <w:rFonts w:ascii="Palatino Linotype" w:eastAsia="Palatino Linotype" w:hAnsi="Palatino Linotype" w:cs="Palatino Linotype"/>
          <w:sz w:val="22"/>
          <w:szCs w:val="22"/>
        </w:rPr>
        <w:t xml:space="preserve"> derivado de las constancias que obran en el expediente electrónico, se colige que </w:t>
      </w:r>
      <w:r w:rsidR="00F5550B" w:rsidRPr="00D7508C">
        <w:rPr>
          <w:rFonts w:ascii="Palatino Linotype" w:eastAsia="Calibri" w:hAnsi="Palatino Linotype" w:cs="Arial"/>
          <w:sz w:val="22"/>
          <w:szCs w:val="22"/>
        </w:rPr>
        <w:t xml:space="preserve">el </w:t>
      </w:r>
      <w:r w:rsidR="00F5550B" w:rsidRPr="00D7508C">
        <w:rPr>
          <w:rFonts w:ascii="Palatino Linotype" w:eastAsia="Calibri" w:hAnsi="Palatino Linotype" w:cs="Arial"/>
          <w:b/>
          <w:sz w:val="22"/>
          <w:szCs w:val="22"/>
        </w:rPr>
        <w:t xml:space="preserve">Sujeto Obligado </w:t>
      </w:r>
      <w:r w:rsidR="00F5550B" w:rsidRPr="00D7508C">
        <w:rPr>
          <w:rFonts w:ascii="Palatino Linotype" w:eastAsia="Calibri" w:hAnsi="Palatino Linotype" w:cs="Arial"/>
          <w:sz w:val="22"/>
          <w:szCs w:val="22"/>
        </w:rPr>
        <w:t xml:space="preserve">no niega la competencia para conocer de la información solicitada, así como tampoco la existencia de la misma, sino por el contrario, con la finalidad de garantizar el Derecho de acceso de la persona </w:t>
      </w:r>
      <w:r w:rsidR="001267DD" w:rsidRPr="00D7508C">
        <w:rPr>
          <w:rFonts w:ascii="Palatino Linotype" w:eastAsia="Calibri" w:hAnsi="Palatino Linotype" w:cs="Arial"/>
          <w:sz w:val="22"/>
          <w:szCs w:val="22"/>
        </w:rPr>
        <w:t xml:space="preserve">hizo entrega de los oficios emitidos por la Dirección de Administración, dirigidos al Tesorero Municipal, </w:t>
      </w:r>
      <w:r w:rsidR="00F5550B" w:rsidRPr="00D7508C">
        <w:rPr>
          <w:rFonts w:ascii="Palatino Linotype" w:hAnsi="Palatino Linotype"/>
          <w:sz w:val="22"/>
          <w:szCs w:val="22"/>
        </w:rPr>
        <w:t xml:space="preserve">motivo por el cual se actualiza el supuesto previsto en el artículo 12 de la legislación aplicable en la materia. </w:t>
      </w:r>
    </w:p>
    <w:p w14:paraId="4C8E23D3" w14:textId="77777777" w:rsidR="00F5550B" w:rsidRPr="00D7508C" w:rsidRDefault="00F5550B" w:rsidP="00F5550B">
      <w:pPr>
        <w:spacing w:before="240" w:after="240"/>
        <w:ind w:left="851" w:right="902"/>
        <w:jc w:val="both"/>
        <w:rPr>
          <w:rFonts w:ascii="Palatino Linotype" w:eastAsia="MS Mincho" w:hAnsi="Palatino Linotype" w:cs="Bookman Old Style"/>
          <w:i/>
          <w:iCs/>
          <w:sz w:val="22"/>
          <w:szCs w:val="22"/>
        </w:rPr>
      </w:pPr>
      <w:r w:rsidRPr="00D7508C">
        <w:rPr>
          <w:rFonts w:ascii="Palatino Linotype" w:eastAsia="MS Mincho" w:hAnsi="Palatino Linotype" w:cs="Bookman Old Style"/>
          <w:b/>
          <w:bCs/>
          <w:i/>
          <w:iCs/>
          <w:sz w:val="22"/>
          <w:szCs w:val="22"/>
        </w:rPr>
        <w:t xml:space="preserve">“Artículo 12. </w:t>
      </w:r>
      <w:r w:rsidRPr="00D7508C">
        <w:rPr>
          <w:rFonts w:ascii="Palatino Linotype" w:eastAsia="MS Mincho" w:hAnsi="Palatino Linotype" w:cs="Bookman Old Style"/>
          <w:b/>
          <w:i/>
          <w:iCs/>
          <w:sz w:val="22"/>
          <w:szCs w:val="22"/>
        </w:rPr>
        <w:t>Quienes generen, recopilen, administren, manejen, procesen, archiven o conserven información pública serán responsables de la misma</w:t>
      </w:r>
      <w:r w:rsidRPr="00D7508C">
        <w:rPr>
          <w:rFonts w:ascii="Palatino Linotype" w:eastAsia="MS Mincho" w:hAnsi="Palatino Linotype" w:cs="Bookman Old Style"/>
          <w:i/>
          <w:iCs/>
          <w:sz w:val="22"/>
          <w:szCs w:val="22"/>
        </w:rPr>
        <w:t xml:space="preserve"> en los términos de las disposiciones jurídicas aplicables. </w:t>
      </w:r>
    </w:p>
    <w:p w14:paraId="04014440" w14:textId="77777777" w:rsidR="00F5550B" w:rsidRPr="00D7508C" w:rsidRDefault="00F5550B" w:rsidP="00F5550B">
      <w:pPr>
        <w:spacing w:before="240" w:after="240"/>
        <w:ind w:left="851" w:right="902"/>
        <w:jc w:val="both"/>
        <w:rPr>
          <w:rFonts w:ascii="Palatino Linotype" w:eastAsia="MS Mincho" w:hAnsi="Palatino Linotype" w:cs="Bookman Old Style"/>
          <w:i/>
          <w:iCs/>
          <w:sz w:val="22"/>
          <w:szCs w:val="22"/>
        </w:rPr>
      </w:pPr>
      <w:r w:rsidRPr="00D7508C">
        <w:rPr>
          <w:rFonts w:ascii="Palatino Linotype" w:eastAsia="MS Mincho" w:hAnsi="Palatino Linotype" w:cs="Bookman Old Style"/>
          <w:b/>
          <w:i/>
          <w:iCs/>
          <w:sz w:val="22"/>
          <w:szCs w:val="22"/>
        </w:rPr>
        <w:t>Los sujetos obligados sólo proporcionarán la información pública que se les requiera y que obre en sus archivos y en el estado en que ésta se encuentre</w:t>
      </w:r>
      <w:r w:rsidRPr="00D7508C">
        <w:rPr>
          <w:rFonts w:ascii="Palatino Linotype" w:eastAsia="MS Mincho" w:hAnsi="Palatino Linotype" w:cs="Bookman Old Style"/>
          <w:i/>
          <w:iCs/>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09F73FD7" w14:textId="7522AA3B" w:rsidR="0057455B" w:rsidRPr="00D7508C" w:rsidRDefault="001267DD" w:rsidP="0057455B">
      <w:pPr>
        <w:pBdr>
          <w:top w:val="nil"/>
          <w:left w:val="nil"/>
          <w:bottom w:val="nil"/>
          <w:right w:val="nil"/>
          <w:between w:val="nil"/>
        </w:pBdr>
        <w:spacing w:before="240" w:after="240" w:line="360" w:lineRule="auto"/>
        <w:jc w:val="both"/>
        <w:rPr>
          <w:sz w:val="22"/>
          <w:szCs w:val="22"/>
        </w:rPr>
      </w:pPr>
      <w:r w:rsidRPr="00D7508C">
        <w:rPr>
          <w:rFonts w:ascii="Palatino Linotype" w:hAnsi="Palatino Linotype" w:cs="Arial"/>
          <w:sz w:val="22"/>
          <w:szCs w:val="22"/>
        </w:rPr>
        <w:t xml:space="preserve">Además de lo anterior, toda vez que la información fue </w:t>
      </w:r>
      <w:r w:rsidR="00786F36" w:rsidRPr="00D7508C">
        <w:rPr>
          <w:rFonts w:ascii="Palatino Linotype" w:hAnsi="Palatino Linotype" w:cs="Arial"/>
          <w:sz w:val="22"/>
          <w:szCs w:val="22"/>
        </w:rPr>
        <w:t>proporcionada</w:t>
      </w:r>
      <w:r w:rsidRPr="00D7508C">
        <w:rPr>
          <w:rFonts w:ascii="Palatino Linotype" w:hAnsi="Palatino Linotype" w:cs="Arial"/>
          <w:sz w:val="22"/>
          <w:szCs w:val="22"/>
        </w:rPr>
        <w:t xml:space="preserve"> por </w:t>
      </w:r>
      <w:r w:rsidR="00F75F39" w:rsidRPr="00D7508C">
        <w:rPr>
          <w:rFonts w:ascii="Palatino Linotype" w:hAnsi="Palatino Linotype" w:cs="Arial"/>
          <w:sz w:val="22"/>
          <w:szCs w:val="22"/>
        </w:rPr>
        <w:t xml:space="preserve">la Dirección de Administración, </w:t>
      </w:r>
      <w:r w:rsidR="0057455B" w:rsidRPr="00D7508C">
        <w:rPr>
          <w:rFonts w:ascii="Palatino Linotype" w:hAnsi="Palatino Linotype" w:cs="Arial"/>
          <w:sz w:val="22"/>
          <w:szCs w:val="22"/>
        </w:rPr>
        <w:t xml:space="preserve">como el área competente para </w:t>
      </w:r>
      <w:r w:rsidR="0057455B" w:rsidRPr="00D7508C">
        <w:rPr>
          <w:rFonts w:ascii="Palatino Linotype" w:eastAsia="Palatino Linotype" w:hAnsi="Palatino Linotype" w:cs="Palatino Linotype"/>
          <w:sz w:val="22"/>
          <w:szCs w:val="22"/>
        </w:rPr>
        <w:t>dar respuesta a la solicitud planteada, así mismo, que la persona solicitante NO pretende acceder a la totalidad de los oficios emitidos por dicha área, sino únicamente a aquellos que fueron dirigidos al Tesorero Municipal,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4E92FA08" w14:textId="5E2CCCFE" w:rsidR="0057455B"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esta línea de pensamiento</w:t>
      </w:r>
      <w:r w:rsidR="0057455B" w:rsidRPr="00D7508C">
        <w:rPr>
          <w:rFonts w:ascii="Palatino Linotype" w:eastAsia="Palatino Linotype" w:hAnsi="Palatino Linotype" w:cs="Palatino Linotype"/>
          <w:sz w:val="22"/>
          <w:szCs w:val="22"/>
        </w:rPr>
        <w:t xml:space="preserve">, toda vez que los oficios materia de la solicitud fueron entregados en informe justificado, sin embargo, no se hicieron del conocimiento de la parte </w:t>
      </w:r>
      <w:r w:rsidR="0057455B" w:rsidRPr="00D7508C">
        <w:rPr>
          <w:rFonts w:ascii="Palatino Linotype" w:eastAsia="Palatino Linotype" w:hAnsi="Palatino Linotype" w:cs="Palatino Linotype"/>
          <w:b/>
          <w:sz w:val="22"/>
          <w:szCs w:val="22"/>
        </w:rPr>
        <w:t xml:space="preserve">Recurrente </w:t>
      </w:r>
      <w:r w:rsidR="0057455B" w:rsidRPr="00D7508C">
        <w:rPr>
          <w:rFonts w:ascii="Palatino Linotype" w:eastAsia="Palatino Linotype" w:hAnsi="Palatino Linotype" w:cs="Palatino Linotype"/>
          <w:sz w:val="22"/>
          <w:szCs w:val="22"/>
        </w:rPr>
        <w:t xml:space="preserve">al haberse dejado datos personales visibles, para tener por satisfecho el Derecho de acceso de la persona solicitante, </w:t>
      </w:r>
      <w:r w:rsidR="00E67226" w:rsidRPr="00D7508C">
        <w:rPr>
          <w:rFonts w:ascii="Palatino Linotype" w:eastAsia="Palatino Linotype" w:hAnsi="Palatino Linotype" w:cs="Palatino Linotype"/>
          <w:sz w:val="22"/>
          <w:szCs w:val="22"/>
        </w:rPr>
        <w:t>se estima necesario ordenar la entrega de dichos oficios en versión pública correcta de conformidad con el considerando siguiente.</w:t>
      </w:r>
      <w:r w:rsidR="0057455B" w:rsidRPr="00D7508C">
        <w:rPr>
          <w:rFonts w:ascii="Palatino Linotype" w:eastAsia="Palatino Linotype" w:hAnsi="Palatino Linotype" w:cs="Palatino Linotype"/>
          <w:sz w:val="22"/>
          <w:szCs w:val="22"/>
        </w:rPr>
        <w:t xml:space="preserve"> </w:t>
      </w:r>
    </w:p>
    <w:p w14:paraId="2A28C7BC" w14:textId="24857868" w:rsidR="005A75CA"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 </w:t>
      </w:r>
      <w:r w:rsidR="00E96B90" w:rsidRPr="00D7508C">
        <w:rPr>
          <w:rFonts w:ascii="Palatino Linotype" w:eastAsia="Palatino Linotype" w:hAnsi="Palatino Linotype" w:cs="Palatino Linotype"/>
          <w:sz w:val="22"/>
          <w:szCs w:val="22"/>
        </w:rPr>
        <w:t>En mérito de todo lo expuesto, ante lo fundado de las razones o motivos de inconformidad hechos valer por la parte</w:t>
      </w:r>
      <w:r w:rsidR="00E96B90" w:rsidRPr="00D7508C">
        <w:rPr>
          <w:rFonts w:ascii="Palatino Linotype" w:eastAsia="Palatino Linotype" w:hAnsi="Palatino Linotype" w:cs="Palatino Linotype"/>
          <w:b/>
          <w:sz w:val="22"/>
          <w:szCs w:val="22"/>
        </w:rPr>
        <w:t xml:space="preserve"> Recurrente, </w:t>
      </w:r>
      <w:r w:rsidR="00E96B90" w:rsidRPr="00D7508C">
        <w:rPr>
          <w:rFonts w:ascii="Palatino Linotype" w:eastAsia="Palatino Linotype" w:hAnsi="Palatino Linotype" w:cs="Palatino Linotype"/>
          <w:sz w:val="22"/>
          <w:szCs w:val="22"/>
        </w:rPr>
        <w:t xml:space="preserve">este Instituto estima que lo dable es </w:t>
      </w:r>
      <w:r w:rsidR="00E96B90" w:rsidRPr="00D7508C">
        <w:rPr>
          <w:rFonts w:ascii="Palatino Linotype" w:eastAsia="Palatino Linotype" w:hAnsi="Palatino Linotype" w:cs="Palatino Linotype"/>
          <w:i/>
          <w:sz w:val="22"/>
          <w:szCs w:val="22"/>
        </w:rPr>
        <w:t>Ordenar</w:t>
      </w:r>
      <w:r w:rsidR="00E96B90" w:rsidRPr="00D7508C">
        <w:rPr>
          <w:rFonts w:ascii="Palatino Linotype" w:eastAsia="Palatino Linotype" w:hAnsi="Palatino Linotype" w:cs="Palatino Linotype"/>
          <w:sz w:val="22"/>
          <w:szCs w:val="22"/>
        </w:rPr>
        <w:t xml:space="preserve"> al </w:t>
      </w:r>
      <w:r w:rsidR="00E96B90" w:rsidRPr="00D7508C">
        <w:rPr>
          <w:rFonts w:ascii="Palatino Linotype" w:eastAsia="Palatino Linotype" w:hAnsi="Palatino Linotype" w:cs="Palatino Linotype"/>
          <w:b/>
          <w:sz w:val="22"/>
          <w:szCs w:val="22"/>
        </w:rPr>
        <w:t>Sujeto Obligado</w:t>
      </w:r>
      <w:r w:rsidR="00E96B90" w:rsidRPr="00D7508C">
        <w:rPr>
          <w:rFonts w:ascii="Palatino Linotype" w:eastAsia="Palatino Linotype" w:hAnsi="Palatino Linotype" w:cs="Palatino Linotype"/>
          <w:sz w:val="22"/>
          <w:szCs w:val="22"/>
        </w:rPr>
        <w:t xml:space="preserve"> atienda la solicitud de acceso a la información en los términos ya precisados.</w:t>
      </w:r>
    </w:p>
    <w:p w14:paraId="79833363"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Finalmente, toda  vez que el presente recurso derivó de la omisión por parte del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en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D7508C">
        <w:rPr>
          <w:rFonts w:ascii="Palatino Linotype" w:eastAsia="Palatino Linotype" w:hAnsi="Palatino Linotype" w:cs="Palatino Linotype"/>
          <w:b/>
          <w:sz w:val="22"/>
          <w:szCs w:val="22"/>
        </w:rPr>
        <w:t>Secretaría Técnica del Pleno</w:t>
      </w:r>
      <w:r w:rsidRPr="00D7508C">
        <w:rPr>
          <w:rFonts w:ascii="Palatino Linotype" w:eastAsia="Palatino Linotype" w:hAnsi="Palatino Linotype" w:cs="Palatino Linotype"/>
          <w:sz w:val="22"/>
          <w:szCs w:val="22"/>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20EE844A" w14:textId="77777777" w:rsidR="00D7204E" w:rsidRPr="00D7508C" w:rsidRDefault="00D7204E" w:rsidP="00D7204E">
      <w:pPr>
        <w:spacing w:before="240" w:after="240" w:line="360" w:lineRule="auto"/>
        <w:ind w:right="51"/>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 xml:space="preserve">Quinto. Versión Pública. </w:t>
      </w:r>
      <w:r w:rsidRPr="00D7508C">
        <w:rPr>
          <w:rFonts w:ascii="Palatino Linotype" w:eastAsia="Palatino Linotype" w:hAnsi="Palatino Linotype" w:cs="Palatino Linotype"/>
          <w:sz w:val="22"/>
          <w:szCs w:val="22"/>
        </w:rPr>
        <w:t>Como fue debidamente apuntado,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955C88C" w14:textId="77777777" w:rsidR="00D7204E" w:rsidRPr="00D7508C" w:rsidRDefault="00D7204E" w:rsidP="00D7204E">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AFB8F81" w14:textId="77777777" w:rsidR="00D7204E" w:rsidRPr="00D7508C" w:rsidRDefault="00D7204E" w:rsidP="00D7204E">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FBD3063" w14:textId="77777777" w:rsidR="00D7204E" w:rsidRPr="00D7508C" w:rsidRDefault="00D7204E" w:rsidP="00D7204E">
      <w:pPr>
        <w:spacing w:before="240" w:after="240" w:line="360" w:lineRule="auto"/>
        <w:ind w:right="49"/>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27F62ECB"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sz w:val="22"/>
          <w:szCs w:val="22"/>
        </w:rPr>
        <w:t> </w:t>
      </w: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Artículo 3.</w:t>
      </w:r>
      <w:r w:rsidRPr="00D7508C">
        <w:rPr>
          <w:rFonts w:ascii="Palatino Linotype" w:eastAsia="Palatino Linotype" w:hAnsi="Palatino Linotype" w:cs="Palatino Linotype"/>
          <w:i/>
          <w:sz w:val="22"/>
          <w:szCs w:val="22"/>
        </w:rPr>
        <w:t xml:space="preserve"> Para los efectos de la presente Ley se entenderá por:</w:t>
      </w:r>
    </w:p>
    <w:p w14:paraId="2A6DD9A5"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534355BF"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IX. Datos personales</w:t>
      </w:r>
      <w:r w:rsidRPr="00D7508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93D732D"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257869AE"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XX. Información clasificada</w:t>
      </w:r>
      <w:r w:rsidRPr="00D7508C">
        <w:rPr>
          <w:rFonts w:ascii="Palatino Linotype" w:eastAsia="Palatino Linotype" w:hAnsi="Palatino Linotype" w:cs="Palatino Linotype"/>
          <w:i/>
          <w:sz w:val="22"/>
          <w:szCs w:val="22"/>
        </w:rPr>
        <w:t>: Aquella considerada por la presente Ley como reservada o confidencial;</w:t>
      </w:r>
    </w:p>
    <w:p w14:paraId="177AF402"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XXI. Información confidencial</w:t>
      </w:r>
      <w:r w:rsidRPr="00D7508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EFA241"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1E3073ED"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XXXII. Protección de Datos Personales</w:t>
      </w:r>
      <w:r w:rsidRPr="00D7508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3DC1C8B"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6E3FEB57" w14:textId="77777777" w:rsidR="00D7204E" w:rsidRPr="00D7508C" w:rsidRDefault="00D7204E" w:rsidP="00E3627B">
      <w:pPr>
        <w:tabs>
          <w:tab w:val="left" w:pos="1276"/>
        </w:tabs>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XLV. Versión pública</w:t>
      </w:r>
      <w:r w:rsidRPr="00D7508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534698F"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Artículo 6</w:t>
      </w:r>
      <w:r w:rsidRPr="00D7508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C25DA7"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498FAD2E"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91.</w:t>
      </w:r>
      <w:r w:rsidRPr="00D7508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7508C">
        <w:rPr>
          <w:rFonts w:ascii="Palatino Linotype" w:eastAsia="Palatino Linotype" w:hAnsi="Palatino Linotype" w:cs="Palatino Linotype"/>
          <w:i/>
          <w:sz w:val="22"/>
          <w:szCs w:val="22"/>
        </w:rPr>
        <w:br/>
        <w:t>…</w:t>
      </w:r>
    </w:p>
    <w:p w14:paraId="27F38B90"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132.</w:t>
      </w:r>
      <w:r w:rsidRPr="00D7508C">
        <w:rPr>
          <w:rFonts w:ascii="Palatino Linotype" w:eastAsia="Palatino Linotype" w:hAnsi="Palatino Linotype" w:cs="Palatino Linotype"/>
          <w:i/>
          <w:sz w:val="22"/>
          <w:szCs w:val="22"/>
        </w:rPr>
        <w:t xml:space="preserve"> La clasificación de la información se llevará a cabo en el momento en que:</w:t>
      </w:r>
    </w:p>
    <w:p w14:paraId="453DE296"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Se reciba una solicitud de acceso a la información;</w:t>
      </w:r>
    </w:p>
    <w:p w14:paraId="722A7512"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xml:space="preserve"> Se determine mediante resolución de autoridad competente; o</w:t>
      </w:r>
    </w:p>
    <w:p w14:paraId="61DA38E9"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BC628C6"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w:t>
      </w:r>
    </w:p>
    <w:p w14:paraId="4C16FD82"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137.</w:t>
      </w:r>
      <w:r w:rsidRPr="00D7508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9084C4E"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Artículo 143.</w:t>
      </w:r>
      <w:r w:rsidRPr="00D7508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E640B47"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F116C73" w14:textId="77777777" w:rsidR="00D7204E" w:rsidRPr="00D7508C" w:rsidRDefault="00D7204E" w:rsidP="00D7204E">
      <w:pPr>
        <w:spacing w:before="240" w:after="240" w:line="360" w:lineRule="auto"/>
        <w:ind w:right="5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A7A4074" w14:textId="77777777" w:rsidR="00D7204E" w:rsidRPr="00D7508C" w:rsidRDefault="00D7204E" w:rsidP="00D7204E">
      <w:pPr>
        <w:spacing w:before="240" w:after="240" w:line="360" w:lineRule="auto"/>
        <w:ind w:right="5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F07A9B0" w14:textId="2C984ECA"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que de</w:t>
      </w:r>
      <w:r w:rsidR="00C15A66" w:rsidRPr="00D7508C">
        <w:rPr>
          <w:rFonts w:ascii="Palatino Linotype" w:eastAsia="Palatino Linotype" w:hAnsi="Palatino Linotype" w:cs="Palatino Linotype"/>
          <w:sz w:val="22"/>
          <w:szCs w:val="22"/>
        </w:rPr>
        <w:t xml:space="preserve"> hacerse públicos afectarían la </w:t>
      </w:r>
      <w:r w:rsidRPr="00D7508C">
        <w:rPr>
          <w:rFonts w:ascii="Palatino Linotype" w:eastAsia="Palatino Linotype" w:hAnsi="Palatino Linotype" w:cs="Palatino Linotype"/>
          <w:sz w:val="22"/>
          <w:szCs w:val="22"/>
        </w:rPr>
        <w:t>intimidad y vida privada</w:t>
      </w:r>
      <w:r w:rsidR="00C15A66" w:rsidRPr="00D7508C">
        <w:rPr>
          <w:rFonts w:ascii="Palatino Linotype" w:eastAsia="Palatino Linotype" w:hAnsi="Palatino Linotype" w:cs="Palatino Linotype"/>
          <w:sz w:val="22"/>
          <w:szCs w:val="22"/>
        </w:rPr>
        <w:t xml:space="preserve"> de sus titulares, es por ello que </w:t>
      </w:r>
      <w:r w:rsidRPr="00D7508C">
        <w:rPr>
          <w:rFonts w:ascii="Palatino Linotype" w:eastAsia="Palatino Linotype" w:hAnsi="Palatino Linotype" w:cs="Palatino Linotype"/>
          <w:sz w:val="22"/>
          <w:szCs w:val="22"/>
        </w:rPr>
        <w:t>se consideran confidenciales y por tanto deben testarse al momento de la el</w:t>
      </w:r>
      <w:r w:rsidR="00C15A66" w:rsidRPr="00D7508C">
        <w:rPr>
          <w:rFonts w:ascii="Palatino Linotype" w:eastAsia="Palatino Linotype" w:hAnsi="Palatino Linotype" w:cs="Palatino Linotype"/>
          <w:sz w:val="22"/>
          <w:szCs w:val="22"/>
        </w:rPr>
        <w:t>aboración de versiones públicas</w:t>
      </w:r>
      <w:r w:rsidR="00117765" w:rsidRPr="00D7508C">
        <w:rPr>
          <w:rFonts w:ascii="Palatino Linotype" w:eastAsia="Palatino Linotype" w:hAnsi="Palatino Linotype" w:cs="Palatino Linotype"/>
          <w:sz w:val="22"/>
          <w:szCs w:val="22"/>
        </w:rPr>
        <w:t>.</w:t>
      </w:r>
    </w:p>
    <w:p w14:paraId="044D6521" w14:textId="07BE5ACC" w:rsidR="00D7204E" w:rsidRPr="00D7508C" w:rsidRDefault="00117765"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w:t>
      </w:r>
      <w:r w:rsidR="00D7204E" w:rsidRPr="00D7508C">
        <w:rPr>
          <w:rFonts w:ascii="Palatino Linotype" w:eastAsia="Palatino Linotype" w:hAnsi="Palatino Linotype" w:cs="Palatino Linotype"/>
          <w:sz w:val="22"/>
          <w:szCs w:val="22"/>
        </w:rPr>
        <w:t xml:space="preserve">or cuanto hace al </w:t>
      </w:r>
      <w:r w:rsidR="00D7204E" w:rsidRPr="00D7508C">
        <w:rPr>
          <w:rFonts w:ascii="Palatino Linotype" w:eastAsia="Palatino Linotype" w:hAnsi="Palatino Linotype" w:cs="Palatino Linotype"/>
          <w:b/>
          <w:sz w:val="22"/>
          <w:szCs w:val="22"/>
        </w:rPr>
        <w:t>Registro Federal de Contribuyentes, RFC,</w:t>
      </w:r>
      <w:r w:rsidR="00D7204E" w:rsidRPr="00D7508C">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82D4515"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BC002E7"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bookmarkStart w:id="9" w:name="_heading=h.26in1rg" w:colFirst="0" w:colLast="0"/>
      <w:bookmarkEnd w:id="9"/>
      <w:r w:rsidRPr="00D7508C">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403C54AD" w14:textId="77777777" w:rsidR="00D7204E" w:rsidRPr="00D7508C" w:rsidRDefault="00D7204E"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 “Registro Federal de Contribuyentes (RFC) de personas físicas</w:t>
      </w:r>
      <w:r w:rsidRPr="00D7508C">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658934F5"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BC1791D"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De igual manera la </w:t>
      </w:r>
      <w:r w:rsidRPr="00D7508C">
        <w:rPr>
          <w:rFonts w:ascii="Palatino Linotype" w:eastAsia="Palatino Linotype" w:hAnsi="Palatino Linotype" w:cs="Palatino Linotype"/>
          <w:b/>
          <w:sz w:val="22"/>
          <w:szCs w:val="22"/>
        </w:rPr>
        <w:t>Clave Única de Registro de Población</w:t>
      </w:r>
      <w:r w:rsidRPr="00D7508C">
        <w:rPr>
          <w:rFonts w:ascii="Palatino Linotype" w:eastAsia="Palatino Linotype" w:hAnsi="Palatino Linotype" w:cs="Palatino Linotype"/>
          <w:sz w:val="22"/>
          <w:szCs w:val="22"/>
        </w:rPr>
        <w:t xml:space="preserve">, </w:t>
      </w:r>
      <w:r w:rsidRPr="00D7508C">
        <w:rPr>
          <w:rFonts w:ascii="Palatino Linotype" w:eastAsia="Palatino Linotype" w:hAnsi="Palatino Linotype" w:cs="Palatino Linotype"/>
          <w:b/>
          <w:sz w:val="22"/>
          <w:szCs w:val="22"/>
        </w:rPr>
        <w:t>CURP,</w:t>
      </w:r>
      <w:r w:rsidRPr="00D7508C">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8502CC5"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26D2563D" w14:textId="77777777" w:rsidR="00D7204E" w:rsidRPr="00D7508C" w:rsidRDefault="00D7204E"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 “Clave Única de Registro de Población (CURP). </w:t>
      </w:r>
      <w:r w:rsidRPr="00D7508C">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431F60"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Por lo que respecta a la </w:t>
      </w:r>
      <w:r w:rsidRPr="00D7508C">
        <w:rPr>
          <w:rFonts w:ascii="Palatino Linotype" w:eastAsia="Palatino Linotype" w:hAnsi="Palatino Linotype" w:cs="Palatino Linotype"/>
          <w:b/>
          <w:sz w:val="22"/>
          <w:szCs w:val="22"/>
        </w:rPr>
        <w:t>clave de seguridad social</w:t>
      </w:r>
      <w:r w:rsidRPr="00D7508C">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0178F14"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Respecto de los </w:t>
      </w:r>
      <w:r w:rsidRPr="00D7508C">
        <w:rPr>
          <w:rFonts w:ascii="Palatino Linotype" w:eastAsia="Palatino Linotype" w:hAnsi="Palatino Linotype" w:cs="Palatino Linotype"/>
          <w:b/>
          <w:sz w:val="22"/>
          <w:szCs w:val="22"/>
        </w:rPr>
        <w:t>números de cuentas bancari</w:t>
      </w:r>
      <w:r w:rsidRPr="00D7508C">
        <w:rPr>
          <w:rFonts w:ascii="Palatino Linotype" w:eastAsia="Palatino Linotype" w:hAnsi="Palatino Linotype" w:cs="Palatino Linotype"/>
          <w:sz w:val="22"/>
          <w:szCs w:val="22"/>
        </w:rPr>
        <w:t xml:space="preserve">as, </w:t>
      </w:r>
      <w:r w:rsidRPr="00D7508C">
        <w:rPr>
          <w:rFonts w:ascii="Palatino Linotype" w:eastAsia="Palatino Linotype" w:hAnsi="Palatino Linotype" w:cs="Palatino Linotype"/>
          <w:b/>
          <w:sz w:val="22"/>
          <w:szCs w:val="22"/>
        </w:rPr>
        <w:t>claves estandarizadas –interbancarias- (CLABES) y de tarjetas</w:t>
      </w:r>
      <w:r w:rsidRPr="00D7508C">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42D8A6A4"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C7DBA26"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E5AEBBE"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1112AABF"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42D293F"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239410C8" w14:textId="77777777" w:rsidR="00D7204E" w:rsidRPr="00D7508C" w:rsidRDefault="00D7204E"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Cuentas bancarias y/o CLABE interbancaria de personas físicas y morales privadas.</w:t>
      </w:r>
      <w:r w:rsidRPr="00D7508C">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25499A8" w14:textId="77777777" w:rsidR="00D7204E" w:rsidRPr="00D7508C" w:rsidRDefault="00D7204E" w:rsidP="00D7204E">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7508C">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2978313"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bookmarkStart w:id="10" w:name="_heading=h.35nkun2" w:colFirst="0" w:colLast="0"/>
      <w:bookmarkEnd w:id="10"/>
      <w:r w:rsidRPr="00D7508C">
        <w:rPr>
          <w:rFonts w:ascii="Palatino Linotype" w:eastAsia="Palatino Linotype" w:hAnsi="Palatino Linotype" w:cs="Palatino Linotype"/>
          <w:sz w:val="22"/>
          <w:szCs w:val="22"/>
        </w:rPr>
        <w:t xml:space="preserve">Por cuanto hace a los </w:t>
      </w:r>
      <w:r w:rsidRPr="00D7508C">
        <w:rPr>
          <w:rFonts w:ascii="Palatino Linotype" w:eastAsia="Palatino Linotype" w:hAnsi="Palatino Linotype" w:cs="Palatino Linotype"/>
          <w:b/>
          <w:sz w:val="22"/>
          <w:szCs w:val="22"/>
        </w:rPr>
        <w:t>préstamos o descuentos de carácter personal</w:t>
      </w:r>
      <w:r w:rsidRPr="00D7508C">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098C167F"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E47BF27" w14:textId="77777777" w:rsidR="00D7204E" w:rsidRPr="00D7508C" w:rsidRDefault="00D7204E" w:rsidP="00E3627B">
      <w:pPr>
        <w:spacing w:before="120" w:after="120"/>
        <w:ind w:left="851" w:right="902"/>
        <w:jc w:val="both"/>
        <w:rPr>
          <w:rFonts w:ascii="Palatino Linotype" w:eastAsia="Palatino Linotype" w:hAnsi="Palatino Linotype" w:cs="Palatino Linotype"/>
          <w:b/>
          <w:i/>
          <w:sz w:val="22"/>
          <w:szCs w:val="22"/>
        </w:rPr>
      </w:pPr>
      <w:bookmarkStart w:id="11" w:name="_heading=h.1ksv4uv" w:colFirst="0" w:colLast="0"/>
      <w:bookmarkEnd w:id="11"/>
      <w:r w:rsidRPr="00D7508C">
        <w:rPr>
          <w:rFonts w:ascii="Palatino Linotype" w:eastAsia="Palatino Linotype" w:hAnsi="Palatino Linotype" w:cs="Palatino Linotype"/>
          <w:b/>
          <w:i/>
          <w:sz w:val="22"/>
          <w:szCs w:val="22"/>
        </w:rPr>
        <w:t xml:space="preserve">“ARTÍCULO 84. </w:t>
      </w:r>
      <w:r w:rsidRPr="00D7508C">
        <w:rPr>
          <w:rFonts w:ascii="Palatino Linotype" w:eastAsia="Palatino Linotype" w:hAnsi="Palatino Linotype" w:cs="Palatino Linotype"/>
          <w:i/>
          <w:sz w:val="22"/>
          <w:szCs w:val="22"/>
        </w:rPr>
        <w:t>Sólo podrán hacerse retenciones, descuentos o deducciones al sueldo de los servidores públicos por concepto de:</w:t>
      </w:r>
    </w:p>
    <w:p w14:paraId="017D1627"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Gravámenes fiscales relacionados con el sueldo;</w:t>
      </w:r>
    </w:p>
    <w:p w14:paraId="36C79569"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1BB9C50"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w:t>
      </w:r>
      <w:r w:rsidRPr="00D7508C">
        <w:rPr>
          <w:rFonts w:ascii="Palatino Linotype" w:eastAsia="Palatino Linotype" w:hAnsi="Palatino Linotype" w:cs="Palatino Linotype"/>
          <w:b/>
          <w:i/>
          <w:sz w:val="22"/>
          <w:szCs w:val="22"/>
        </w:rPr>
        <w:t>Cuotas sindicales</w:t>
      </w:r>
      <w:r w:rsidRPr="00D7508C">
        <w:rPr>
          <w:rFonts w:ascii="Palatino Linotype" w:eastAsia="Palatino Linotype" w:hAnsi="Palatino Linotype" w:cs="Palatino Linotype"/>
          <w:i/>
          <w:sz w:val="22"/>
          <w:szCs w:val="22"/>
        </w:rPr>
        <w:t>;</w:t>
      </w:r>
    </w:p>
    <w:p w14:paraId="35686CB9"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IV.</w:t>
      </w:r>
      <w:r w:rsidRPr="00D7508C">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21FCFE0"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w:t>
      </w:r>
      <w:r w:rsidRPr="00D7508C">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9766F9C"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VI.</w:t>
      </w:r>
      <w:r w:rsidRPr="00D7508C">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6FA48618"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VII.</w:t>
      </w:r>
      <w:r w:rsidRPr="00D7508C">
        <w:rPr>
          <w:rFonts w:ascii="Palatino Linotype" w:eastAsia="Palatino Linotype" w:hAnsi="Palatino Linotype" w:cs="Palatino Linotype"/>
          <w:i/>
          <w:sz w:val="22"/>
          <w:szCs w:val="22"/>
        </w:rPr>
        <w:t xml:space="preserve"> Faltas de puntualidad o de asistencia injustificadas;</w:t>
      </w:r>
    </w:p>
    <w:p w14:paraId="15B93012"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VIII. Pensiones alimenticias ordenadas por la autoridad judicial;</w:t>
      </w:r>
      <w:r w:rsidRPr="00D7508C">
        <w:rPr>
          <w:rFonts w:ascii="Palatino Linotype" w:eastAsia="Palatino Linotype" w:hAnsi="Palatino Linotype" w:cs="Palatino Linotype"/>
          <w:i/>
          <w:sz w:val="22"/>
          <w:szCs w:val="22"/>
        </w:rPr>
        <w:t xml:space="preserve"> o</w:t>
      </w:r>
    </w:p>
    <w:p w14:paraId="7C75E4FF" w14:textId="77777777" w:rsidR="00D7204E" w:rsidRPr="00D7508C" w:rsidRDefault="00D7204E" w:rsidP="00E3627B">
      <w:pPr>
        <w:spacing w:before="120" w:after="120"/>
        <w:ind w:left="851" w:right="902"/>
        <w:jc w:val="both"/>
        <w:rPr>
          <w:rFonts w:ascii="Palatino Linotype" w:eastAsia="Palatino Linotype" w:hAnsi="Palatino Linotype" w:cs="Palatino Linotype"/>
          <w:b/>
          <w:i/>
          <w:sz w:val="22"/>
          <w:szCs w:val="22"/>
        </w:rPr>
      </w:pPr>
      <w:r w:rsidRPr="00D7508C">
        <w:rPr>
          <w:rFonts w:ascii="Palatino Linotype" w:eastAsia="Palatino Linotype" w:hAnsi="Palatino Linotype" w:cs="Palatino Linotype"/>
          <w:b/>
          <w:i/>
          <w:sz w:val="22"/>
          <w:szCs w:val="22"/>
        </w:rPr>
        <w:t>IX. Cualquier otro convenido con instituciones de servicios y aceptado por el servidor público.</w:t>
      </w:r>
    </w:p>
    <w:p w14:paraId="51DF0F42" w14:textId="77777777" w:rsidR="00D7204E" w:rsidRPr="00D7508C" w:rsidRDefault="00D7204E"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559444B"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C9DF1F8"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De este modo, los </w:t>
      </w:r>
      <w:r w:rsidRPr="00D7508C">
        <w:rPr>
          <w:rFonts w:ascii="Palatino Linotype" w:eastAsia="Palatino Linotype" w:hAnsi="Palatino Linotype" w:cs="Palatino Linotype"/>
          <w:b/>
          <w:sz w:val="22"/>
          <w:szCs w:val="22"/>
        </w:rPr>
        <w:t>descuentos o deducciones por cuotas sindicales</w:t>
      </w:r>
      <w:r w:rsidRPr="00D7508C">
        <w:rPr>
          <w:rFonts w:ascii="Palatino Linotype" w:eastAsia="Palatino Linotype" w:hAnsi="Palatino Linotype" w:cs="Palatino Linotype"/>
          <w:sz w:val="22"/>
          <w:szCs w:val="22"/>
        </w:rPr>
        <w:t xml:space="preserve">, </w:t>
      </w:r>
      <w:r w:rsidRPr="00D7508C">
        <w:rPr>
          <w:rFonts w:ascii="Palatino Linotype" w:eastAsia="Palatino Linotype" w:hAnsi="Palatino Linotype" w:cs="Palatino Linotype"/>
          <w:b/>
          <w:sz w:val="22"/>
          <w:szCs w:val="22"/>
        </w:rPr>
        <w:t>pensiones alimenticias</w:t>
      </w:r>
      <w:r w:rsidRPr="00D7508C">
        <w:rPr>
          <w:rFonts w:ascii="Palatino Linotype" w:eastAsia="Palatino Linotype" w:hAnsi="Palatino Linotype" w:cs="Palatino Linotype"/>
          <w:sz w:val="22"/>
          <w:szCs w:val="22"/>
        </w:rPr>
        <w:t xml:space="preserve"> o </w:t>
      </w:r>
      <w:r w:rsidRPr="00D7508C">
        <w:rPr>
          <w:rFonts w:ascii="Palatino Linotype" w:eastAsia="Palatino Linotype" w:hAnsi="Palatino Linotype" w:cs="Palatino Linotype"/>
          <w:b/>
          <w:sz w:val="22"/>
          <w:szCs w:val="22"/>
        </w:rPr>
        <w:t>créditos adquiridos con instituciones privadas</w:t>
      </w:r>
      <w:r w:rsidRPr="00D7508C">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D7508C">
        <w:rPr>
          <w:rFonts w:ascii="Palatino Linotype" w:eastAsia="Palatino Linotype" w:hAnsi="Palatino Linotype" w:cs="Palatino Linotype"/>
          <w:b/>
          <w:sz w:val="22"/>
          <w:szCs w:val="22"/>
        </w:rPr>
        <w:t>es información que no es de carácter público, sino que constituye información confidencial</w:t>
      </w:r>
      <w:r w:rsidRPr="00D7508C">
        <w:rPr>
          <w:rFonts w:ascii="Palatino Linotype" w:eastAsia="Palatino Linotype" w:hAnsi="Palatino Linotype" w:cs="Palatino Linotype"/>
          <w:sz w:val="22"/>
          <w:szCs w:val="22"/>
        </w:rPr>
        <w:t xml:space="preserve"> en virtud de que corresponde con decisiones personales, y por tanto, se debe clasificar.</w:t>
      </w:r>
    </w:p>
    <w:p w14:paraId="5258B9B1"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0D8AC38" w14:textId="24F7A9D5"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conclusión, la información relacionada con los préstamos o descuentos de carácter personal</w:t>
      </w:r>
      <w:r w:rsidR="00117765" w:rsidRPr="00D7508C">
        <w:rPr>
          <w:rFonts w:ascii="Palatino Linotype" w:eastAsia="Palatino Linotype" w:hAnsi="Palatino Linotype" w:cs="Palatino Linotype"/>
          <w:sz w:val="22"/>
          <w:szCs w:val="22"/>
        </w:rPr>
        <w:t xml:space="preserve"> (entre ellas descuentos de pensiones alimenticias)</w:t>
      </w:r>
      <w:r w:rsidRPr="00D7508C">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0353AFEC"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Con relación al </w:t>
      </w:r>
      <w:r w:rsidRPr="00D7508C">
        <w:rPr>
          <w:rFonts w:ascii="Palatino Linotype" w:eastAsia="Palatino Linotype" w:hAnsi="Palatino Linotype" w:cs="Palatino Linotype"/>
          <w:b/>
          <w:sz w:val="22"/>
          <w:szCs w:val="22"/>
        </w:rPr>
        <w:t>número de empleado</w:t>
      </w:r>
      <w:r w:rsidRPr="00D7508C">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7508C">
        <w:rPr>
          <w:rFonts w:ascii="Palatino Linotype" w:eastAsia="Palatino Linotype" w:hAnsi="Palatino Linotype" w:cs="Palatino Linotype"/>
          <w:sz w:val="22"/>
          <w:szCs w:val="22"/>
          <w:vertAlign w:val="superscript"/>
        </w:rPr>
        <w:footnoteReference w:id="1"/>
      </w:r>
      <w:r w:rsidRPr="00D7508C">
        <w:rPr>
          <w:rFonts w:ascii="Palatino Linotype" w:eastAsia="Palatino Linotype" w:hAnsi="Palatino Linotype" w:cs="Palatino Linotype"/>
          <w:sz w:val="22"/>
          <w:szCs w:val="22"/>
        </w:rPr>
        <w:t>.</w:t>
      </w:r>
    </w:p>
    <w:p w14:paraId="3C90A077"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1368C3C3" w14:textId="77777777" w:rsidR="00D7204E" w:rsidRPr="00D7508C" w:rsidRDefault="00D7204E" w:rsidP="00D7204E">
      <w:pPr>
        <w:tabs>
          <w:tab w:val="left" w:pos="7655"/>
        </w:tabs>
        <w:spacing w:before="120" w:after="120"/>
        <w:ind w:left="992" w:right="99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“Número de empleado. </w:t>
      </w:r>
      <w:r w:rsidRPr="00D7508C">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52AC1BE" w14:textId="77777777" w:rsidR="00D7204E" w:rsidRPr="00D7508C" w:rsidRDefault="00D7204E"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8046D49" w14:textId="77777777" w:rsidR="00BF4BA8" w:rsidRPr="00D7508C" w:rsidRDefault="00BF4BA8" w:rsidP="00BF4BA8">
      <w:pPr>
        <w:spacing w:before="240" w:after="240" w:line="360" w:lineRule="auto"/>
        <w:jc w:val="both"/>
        <w:rPr>
          <w:rFonts w:ascii="Palatino Linotype" w:eastAsia="Palatino Linotype" w:hAnsi="Palatino Linotype"/>
          <w:sz w:val="22"/>
          <w:szCs w:val="22"/>
        </w:rPr>
      </w:pPr>
      <w:r w:rsidRPr="00D7508C">
        <w:rPr>
          <w:rFonts w:ascii="Palatino Linotype" w:eastAsia="Palatino Linotype" w:hAnsi="Palatino Linotype" w:cs="Palatino Linotype"/>
          <w:sz w:val="22"/>
          <w:szCs w:val="22"/>
        </w:rPr>
        <w:t xml:space="preserve">Respecto </w:t>
      </w:r>
      <w:r w:rsidRPr="00D7508C">
        <w:rPr>
          <w:rFonts w:ascii="Palatino Linotype" w:eastAsia="Palatino Linotype" w:hAnsi="Palatino Linotype" w:cs="Palatino Linotype"/>
          <w:b/>
          <w:sz w:val="22"/>
          <w:szCs w:val="22"/>
        </w:rPr>
        <w:t xml:space="preserve">al nombre </w:t>
      </w:r>
      <w:r w:rsidRPr="00D7508C">
        <w:rPr>
          <w:rFonts w:ascii="Palatino Linotype" w:eastAsia="Palatino Linotype" w:hAnsi="Palatino Linotype"/>
          <w:b/>
          <w:sz w:val="22"/>
          <w:szCs w:val="22"/>
        </w:rPr>
        <w:t xml:space="preserve">de una persona física, </w:t>
      </w:r>
      <w:r w:rsidRPr="00D7508C">
        <w:rPr>
          <w:rFonts w:ascii="Palatino Linotype" w:eastAsia="Palatino Linotype" w:hAnsi="Palatino Linotype"/>
          <w:sz w:val="22"/>
          <w:szCs w:val="22"/>
        </w:rPr>
        <w:t>al ser uno de los atributos de la personalidad y la manifestación principal del derecho subjetivo a la identidad, ya que por sí solo es un elemento que hace a una persona física identificada o identificable, por lo que dar publicidad al mismo vulneraría su ámbito de privacidad.</w:t>
      </w:r>
    </w:p>
    <w:p w14:paraId="1CE15354" w14:textId="77777777" w:rsidR="00BF4BA8" w:rsidRPr="00D7508C" w:rsidRDefault="00BF4BA8" w:rsidP="00BF4BA8">
      <w:pPr>
        <w:spacing w:before="240" w:after="240" w:line="360" w:lineRule="auto"/>
        <w:jc w:val="both"/>
        <w:rPr>
          <w:rFonts w:ascii="Palatino Linotype" w:eastAsia="Calibri" w:hAnsi="Palatino Linotype" w:cs="Tahoma"/>
          <w:b/>
          <w:bCs/>
          <w:iCs/>
          <w:sz w:val="22"/>
          <w:szCs w:val="22"/>
          <w:u w:val="single"/>
          <w:lang w:eastAsia="es-ES_tradnl"/>
        </w:rPr>
      </w:pPr>
      <w:r w:rsidRPr="00D7508C">
        <w:rPr>
          <w:rFonts w:ascii="Palatino Linotype" w:eastAsia="Palatino Linotype" w:hAnsi="Palatino Linotype"/>
          <w:sz w:val="22"/>
          <w:szCs w:val="22"/>
        </w:rPr>
        <w:t xml:space="preserve">Por lo anterior, es conveniente señalar que el nombre de una persona física es un dato personal que, por regla general, debe considerarse como un dato confidencial </w:t>
      </w:r>
      <w:r w:rsidRPr="00D7508C">
        <w:rPr>
          <w:rFonts w:ascii="Palatino Linotype" w:eastAsia="Calibri" w:hAnsi="Palatino Linotype" w:cs="Tahoma"/>
          <w:bCs/>
          <w:iCs/>
          <w:sz w:val="22"/>
          <w:szCs w:val="22"/>
          <w:lang w:eastAsia="es-ES_tradnl"/>
        </w:rPr>
        <w:t xml:space="preserve">en términos del artículo 143, fracción I de la Ley de Transparencia y Acceso a la Información Pública del Estado de México y Municipios, </w:t>
      </w:r>
      <w:r w:rsidRPr="00D7508C">
        <w:rPr>
          <w:rFonts w:ascii="Palatino Linotype" w:eastAsia="Calibri" w:hAnsi="Palatino Linotype" w:cs="Tahoma"/>
          <w:b/>
          <w:bCs/>
          <w:iCs/>
          <w:sz w:val="22"/>
          <w:szCs w:val="22"/>
          <w:u w:val="single"/>
          <w:lang w:eastAsia="es-ES_tradnl"/>
        </w:rPr>
        <w:t>cuando se trate de personas que no se desempeñan en la función pública.</w:t>
      </w:r>
    </w:p>
    <w:p w14:paraId="0B466DC6" w14:textId="77777777" w:rsidR="00BF4BA8" w:rsidRPr="00D7508C" w:rsidRDefault="00BF4BA8" w:rsidP="00BF4BA8">
      <w:pPr>
        <w:spacing w:before="240" w:after="240" w:line="360" w:lineRule="auto"/>
        <w:jc w:val="both"/>
        <w:rPr>
          <w:rFonts w:ascii="Palatino Linotype" w:hAnsi="Palatino Linotype"/>
          <w:sz w:val="22"/>
          <w:szCs w:val="22"/>
        </w:rPr>
      </w:pPr>
      <w:r w:rsidRPr="00D7508C">
        <w:rPr>
          <w:rFonts w:ascii="Palatino Linotype" w:eastAsia="Calibri" w:hAnsi="Palatino Linotype" w:cs="Tahoma"/>
          <w:bCs/>
          <w:iCs/>
          <w:sz w:val="22"/>
          <w:szCs w:val="22"/>
          <w:lang w:eastAsia="es-ES_tradnl"/>
        </w:rPr>
        <w:t xml:space="preserve">No obstante, existen ciertas excepciones a dicha regla por </w:t>
      </w:r>
      <w:r w:rsidRPr="00D7508C">
        <w:rPr>
          <w:rFonts w:ascii="Palatino Linotype" w:eastAsia="Palatino Linotype" w:hAnsi="Palatino Linotype" w:cs="Palatino Linotype"/>
          <w:sz w:val="22"/>
          <w:szCs w:val="22"/>
        </w:rPr>
        <w:t xml:space="preserve">razones de interés público, como lo es en aquellos casos en donde dicho dato se relaciona con la erogación de recursos públicos, en cuyo caso, el nombre de estos guardan naturaleza de información pública y por tanto es improcedente su clasificación, con la finalidad de garantizar la rendición de cuentas por parte del ente público, como es el caso de ex servidores públicos que recibieron un pago de finiquito, o de actores en </w:t>
      </w:r>
      <w:r w:rsidRPr="00D7508C">
        <w:rPr>
          <w:rFonts w:ascii="Palatino Linotype" w:hAnsi="Palatino Linotype"/>
          <w:sz w:val="22"/>
          <w:szCs w:val="22"/>
        </w:rPr>
        <w:t xml:space="preserve">juicios de orden laboral, que se hubieran </w:t>
      </w:r>
      <w:r w:rsidRPr="00D7508C">
        <w:rPr>
          <w:rFonts w:ascii="Palatino Linotype" w:eastAsia="Palatino Linotype" w:hAnsi="Palatino Linotype" w:cs="Palatino Linotype"/>
          <w:sz w:val="22"/>
          <w:szCs w:val="22"/>
        </w:rPr>
        <w:t xml:space="preserve">resuelto en definitiva  a su favor, de conformidad con </w:t>
      </w:r>
      <w:r w:rsidRPr="00D7508C">
        <w:rPr>
          <w:rFonts w:ascii="Palatino Linotype" w:hAnsi="Palatino Linotype"/>
          <w:sz w:val="22"/>
          <w:szCs w:val="22"/>
        </w:rPr>
        <w:t xml:space="preserve">lo establecido </w:t>
      </w:r>
      <w:r w:rsidRPr="00D7508C">
        <w:rPr>
          <w:rFonts w:ascii="Palatino Linotype" w:hAnsi="Palatino Linotype" w:cs="Arial"/>
          <w:sz w:val="22"/>
          <w:szCs w:val="22"/>
        </w:rPr>
        <w:t xml:space="preserve">el criterio orientador con clave de control  SO/015/2023 </w:t>
      </w:r>
      <w:r w:rsidRPr="00D7508C">
        <w:rPr>
          <w:rFonts w:ascii="Palatino Linotype" w:hAnsi="Palatino Linotype"/>
          <w:sz w:val="22"/>
          <w:szCs w:val="22"/>
        </w:rPr>
        <w:t>emitido por el entonces Pleno del Instituto Nacional de Transparencia, Acceso a la Información y Protección de Datos Personales, el cual refiere lo siguiente:</w:t>
      </w:r>
    </w:p>
    <w:p w14:paraId="27EDF782" w14:textId="77777777" w:rsidR="00BF4BA8" w:rsidRPr="00D7508C" w:rsidRDefault="00BF4BA8" w:rsidP="00BF4BA8">
      <w:pPr>
        <w:spacing w:before="120" w:after="120"/>
        <w:ind w:left="851" w:right="900"/>
        <w:jc w:val="both"/>
        <w:rPr>
          <w:rFonts w:ascii="Palatino Linotype" w:eastAsia="Arial" w:hAnsi="Palatino Linotype" w:cs="Arial"/>
          <w:i/>
          <w:sz w:val="22"/>
          <w:szCs w:val="22"/>
          <w:lang w:val="en-US"/>
        </w:rPr>
      </w:pPr>
      <w:r w:rsidRPr="00D7508C">
        <w:rPr>
          <w:rFonts w:ascii="Palatino Linotype" w:eastAsia="Arial" w:hAnsi="Palatino Linotype" w:cs="Arial"/>
          <w:i/>
          <w:spacing w:val="-1"/>
          <w:sz w:val="22"/>
          <w:szCs w:val="22"/>
        </w:rPr>
        <w:t>“</w:t>
      </w:r>
      <w:r w:rsidRPr="00D7508C">
        <w:rPr>
          <w:rFonts w:ascii="Palatino Linotype" w:eastAsia="Arial" w:hAnsi="Palatino Linotype" w:cs="Arial"/>
          <w:b/>
          <w:i/>
          <w:spacing w:val="-1"/>
          <w:sz w:val="22"/>
          <w:szCs w:val="22"/>
        </w:rPr>
        <w:t>Nombre de actores en juicios laborales. Constituye, en principio, información confidencial</w:t>
      </w:r>
      <w:r w:rsidRPr="00D7508C">
        <w:rPr>
          <w:rFonts w:ascii="Palatino Linotype" w:eastAsia="Arial" w:hAnsi="Palatino Linotype" w:cs="Arial"/>
          <w:i/>
          <w:spacing w:val="-1"/>
          <w:sz w:val="22"/>
          <w:szCs w:val="22"/>
        </w:rPr>
        <w:t xml:space="preserve">. El nombre es un atributo de la personalidad y la manifestación principal del derecho a la identidad, debido a que por sí mismo permite identificar a una persona física. Por lo que respecta al nombre de las personas que han entablado un juicio laboral, éste permite identificar a quienes presentaron una demanda laboral y participan en un juicio, lo cual constituye una decisión personal que refleja un acto de voluntad de quien lo realiza. En efecto, las acciones legales que emprende la parte actora en el ejercicio de sus derechos laborales hacen evidente la posición jurídica en la cual se ha colocado por decisión propia, con relación a determinados entes públicos, para la obtención de algunas prestaciones laborales o económicas, lo cual constituye cuestiones de carácter estrictamente privado. </w:t>
      </w:r>
      <w:r w:rsidRPr="00D7508C">
        <w:rPr>
          <w:rFonts w:ascii="Palatino Linotype" w:eastAsia="Arial" w:hAnsi="Palatino Linotype" w:cs="Arial"/>
          <w:b/>
          <w:i/>
          <w:spacing w:val="-1"/>
          <w:sz w:val="22"/>
          <w:szCs w:val="22"/>
        </w:rPr>
        <w:t>En este tenor, el nombre de la parte actora en un juicio laboral que se encuentra en trámite o que, en su defecto, concluyó con la emisión de un laudo desfavorable a los intereses personales de dicha parte, constituye información confidencial.</w:t>
      </w:r>
      <w:r w:rsidRPr="00D7508C">
        <w:rPr>
          <w:rFonts w:ascii="Palatino Linotype" w:eastAsia="Arial" w:hAnsi="Palatino Linotype" w:cs="Arial"/>
          <w:i/>
          <w:spacing w:val="-1"/>
          <w:sz w:val="22"/>
          <w:szCs w:val="22"/>
        </w:rPr>
        <w:t xml:space="preserve"> </w:t>
      </w:r>
      <w:r w:rsidRPr="00D7508C">
        <w:rPr>
          <w:rFonts w:ascii="Palatino Linotype" w:eastAsia="Arial" w:hAnsi="Palatino Linotype" w:cs="Arial"/>
          <w:b/>
          <w:i/>
          <w:spacing w:val="-1"/>
          <w:sz w:val="22"/>
          <w:szCs w:val="22"/>
        </w:rPr>
        <w:t xml:space="preserve">No obstante, </w:t>
      </w:r>
      <w:r w:rsidRPr="00D7508C">
        <w:rPr>
          <w:rFonts w:ascii="Palatino Linotype" w:eastAsia="Arial" w:hAnsi="Palatino Linotype" w:cs="Arial"/>
          <w:b/>
          <w:i/>
          <w:spacing w:val="-1"/>
          <w:sz w:val="22"/>
          <w:szCs w:val="22"/>
          <w:u w:val="single"/>
        </w:rPr>
        <w:t>procede la entrega del nombre de las partes actoras en juicios laborales cuando, en definitiva, se haya condenado al sujeto obligado demandado al pago de las prestaciones económicas reclamadas y/o a la reinstalación de la persona servidora pública, en virtud de que el cumplimiento de dicho fallo se realiza necesariamente con recursos públicos a cargo del presupuesto del sujeto obligado, lo cual por una parte permite dar cumplimiento a la obligación de transparentar la gestión pública y por la otra favorece la rendición de cuentas a las y los ciudadanos, ya que se refiere al ejercicio de los recursos públicos y al cumplimiento que se da a las resoluciones emitidas por alguna autoridad jurisdiccional encargada de dirimir conflictos laborales</w:t>
      </w:r>
      <w:r w:rsidRPr="00D7508C">
        <w:rPr>
          <w:rFonts w:ascii="Palatino Linotype" w:eastAsia="Arial" w:hAnsi="Palatino Linotype" w:cs="Arial"/>
          <w:b/>
          <w:i/>
          <w:spacing w:val="-1"/>
          <w:sz w:val="22"/>
          <w:szCs w:val="22"/>
        </w:rPr>
        <w:t>.”</w:t>
      </w:r>
    </w:p>
    <w:p w14:paraId="6F3D0101" w14:textId="77777777" w:rsidR="00BF4BA8" w:rsidRPr="00D7508C" w:rsidRDefault="00BF4BA8" w:rsidP="00BF4BA8">
      <w:pPr>
        <w:spacing w:before="240" w:after="240" w:line="360" w:lineRule="auto"/>
        <w:ind w:right="50"/>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sz w:val="22"/>
          <w:szCs w:val="22"/>
        </w:rPr>
        <w:t xml:space="preserve">Es este sentido, dado que la información que se solicita pudiera contener el nombre de los actores en los juicios laborales en trámite, lo procedente es clasificar el nombre de estos, como información confidencial, así como cualquier dato que les haga identificables, hasta en tanto el procedimiento no hubiera quedado firme, en cuyo caso, </w:t>
      </w:r>
      <w:r w:rsidRPr="00D7508C">
        <w:rPr>
          <w:rFonts w:ascii="Palatino Linotype" w:eastAsia="Palatino Linotype" w:hAnsi="Palatino Linotype" w:cs="Palatino Linotype"/>
          <w:b/>
          <w:sz w:val="22"/>
          <w:szCs w:val="22"/>
        </w:rPr>
        <w:t>sólo es susceptible de entrega si se hubiera resuelto en definitiva  a su favor</w:t>
      </w:r>
      <w:r w:rsidRPr="00D7508C">
        <w:rPr>
          <w:rFonts w:ascii="Palatino Linotype" w:eastAsia="Palatino Linotype" w:hAnsi="Palatino Linotype" w:cs="Palatino Linotype"/>
          <w:sz w:val="22"/>
          <w:szCs w:val="22"/>
        </w:rPr>
        <w:t xml:space="preserve">, y </w:t>
      </w:r>
      <w:r w:rsidRPr="00D7508C">
        <w:rPr>
          <w:rFonts w:ascii="Palatino Linotype" w:eastAsia="Palatino Linotype" w:hAnsi="Palatino Linotype" w:cs="Palatino Linotype"/>
          <w:b/>
          <w:sz w:val="22"/>
          <w:szCs w:val="22"/>
        </w:rPr>
        <w:t>se hubiera condenado al Sujeto Obligado al pago de las prestaciones económicas reclamadas y/o a la reinstalación de la persona servidora pública.</w:t>
      </w:r>
    </w:p>
    <w:p w14:paraId="125C67D8" w14:textId="1A62CF83" w:rsidR="00BF4BA8" w:rsidRPr="00D7508C" w:rsidRDefault="00BF4BA8" w:rsidP="00BF4BA8">
      <w:pPr>
        <w:spacing w:before="240" w:after="240" w:line="360" w:lineRule="auto"/>
        <w:ind w:right="5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Lo mismo ocurre respecto del nombre de proveedores o contratistas, </w:t>
      </w:r>
      <w:r w:rsidR="00CF2955" w:rsidRPr="00D7508C">
        <w:rPr>
          <w:rFonts w:ascii="Palatino Linotype" w:eastAsia="Palatino Linotype" w:hAnsi="Palatino Linotype" w:cs="Palatino Linotype"/>
          <w:sz w:val="22"/>
          <w:szCs w:val="22"/>
        </w:rPr>
        <w:t xml:space="preserve">tanto </w:t>
      </w:r>
      <w:r w:rsidRPr="00D7508C">
        <w:rPr>
          <w:rFonts w:ascii="Palatino Linotype" w:eastAsia="Palatino Linotype" w:hAnsi="Palatino Linotype" w:cs="Palatino Linotype"/>
          <w:sz w:val="22"/>
          <w:szCs w:val="22"/>
        </w:rPr>
        <w:t xml:space="preserve">como personas físicas o jurídico colectivas, que hubieran prestado un servicio o hubieran proporcionado algún bien al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w:t>
      </w:r>
    </w:p>
    <w:p w14:paraId="7E089345" w14:textId="77777777" w:rsidR="00BF4BA8" w:rsidRPr="00D7508C" w:rsidRDefault="00BF4BA8" w:rsidP="00BF4BA8">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Lo anterior, en virtud de que los Sujetos Obligados cuentan con el deber de hacer pública toda aquella información relativa a los montos y las personas a quienes entreguen recursos públicos por cualquier concepto, como se desprende del artículo 23, penúltimo párrafo de la </w:t>
      </w:r>
      <w:r w:rsidRPr="00D7508C">
        <w:rPr>
          <w:rFonts w:ascii="Palatino Linotype" w:eastAsia="Calibri" w:hAnsi="Palatino Linotype" w:cs="Tahoma"/>
          <w:bCs/>
          <w:iCs/>
          <w:sz w:val="22"/>
          <w:szCs w:val="22"/>
          <w:lang w:eastAsia="es-ES_tradnl"/>
        </w:rPr>
        <w:t>Ley de Transparencia y Acceso a la Información Pública del Estado de México y Municipios, que es del tenor literal siguiente:</w:t>
      </w:r>
    </w:p>
    <w:p w14:paraId="2A06BB0C" w14:textId="77777777" w:rsidR="00BF4BA8" w:rsidRPr="00D7508C" w:rsidRDefault="00BF4BA8" w:rsidP="00BF4BA8">
      <w:pPr>
        <w:spacing w:before="120" w:after="120"/>
        <w:ind w:left="851" w:right="902"/>
        <w:jc w:val="both"/>
        <w:rPr>
          <w:rFonts w:ascii="Palatino Linotype" w:hAnsi="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hAnsi="Palatino Linotype"/>
          <w:b/>
          <w:i/>
          <w:sz w:val="22"/>
          <w:szCs w:val="22"/>
        </w:rPr>
        <w:t>Artículo 23</w:t>
      </w:r>
      <w:r w:rsidRPr="00D7508C">
        <w:rPr>
          <w:rFonts w:ascii="Palatino Linotype" w:hAnsi="Palatino Linotype"/>
          <w:i/>
          <w:sz w:val="22"/>
          <w:szCs w:val="22"/>
        </w:rPr>
        <w:t>…</w:t>
      </w:r>
    </w:p>
    <w:p w14:paraId="5F42944C" w14:textId="77777777" w:rsidR="00BF4BA8" w:rsidRPr="00D7508C" w:rsidRDefault="00BF4BA8" w:rsidP="00BF4BA8">
      <w:pPr>
        <w:spacing w:before="120" w:after="120"/>
        <w:ind w:left="851" w:right="902"/>
        <w:jc w:val="both"/>
        <w:rPr>
          <w:rFonts w:ascii="Palatino Linotype" w:eastAsia="Palatino Linotype" w:hAnsi="Palatino Linotype" w:cs="Palatino Linotype"/>
          <w:i/>
          <w:sz w:val="22"/>
          <w:szCs w:val="22"/>
        </w:rPr>
      </w:pPr>
      <w:r w:rsidRPr="00D7508C">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02623A" w14:textId="77777777" w:rsidR="00BF4BA8" w:rsidRPr="00D7508C" w:rsidRDefault="00BF4BA8" w:rsidP="00BF4BA8">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Cabe reiterar que en el caso del nombre de aquellas personas que hubieran recibido recursos por concepto del pago de pensiones alimenticias, no actualiza dicho supuesto, en virtud de que los pagos por dicho concepto es descontado de las remuneraciones que perciben los servidores públicos, como un descuento personal, tal y como se detalló en líneas anteriores.</w:t>
      </w:r>
    </w:p>
    <w:p w14:paraId="6C7F3B29" w14:textId="77777777" w:rsidR="00BF4BA8" w:rsidRPr="00D7508C" w:rsidRDefault="00BF4BA8" w:rsidP="00BF4BA8">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Asimismo, en aquellos oficios relacionados con descuentos por concepto de pensiones alimenticias, que contienen el nombre de los servidores públicos, se considera que por excepción deberá clasificarse el nombre de estos, al hacer identificable el motivo por el cual les son efectuados los descuentos.  </w:t>
      </w:r>
    </w:p>
    <w:p w14:paraId="5F30466F" w14:textId="77777777" w:rsidR="001205A1" w:rsidRPr="00D7508C" w:rsidRDefault="001205A1" w:rsidP="001205A1">
      <w:pPr>
        <w:spacing w:before="240" w:after="240" w:line="360" w:lineRule="auto"/>
        <w:ind w:right="50"/>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A0AFD0B"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49.</w:t>
      </w:r>
      <w:r w:rsidRPr="00D7508C">
        <w:rPr>
          <w:rFonts w:ascii="Palatino Linotype" w:eastAsia="Palatino Linotype" w:hAnsi="Palatino Linotype" w:cs="Palatino Linotype"/>
          <w:i/>
          <w:sz w:val="22"/>
          <w:szCs w:val="22"/>
        </w:rPr>
        <w:t xml:space="preserve"> </w:t>
      </w:r>
      <w:r w:rsidRPr="00D7508C">
        <w:rPr>
          <w:rFonts w:ascii="Palatino Linotype" w:eastAsia="Palatino Linotype" w:hAnsi="Palatino Linotype" w:cs="Palatino Linotype"/>
          <w:b/>
          <w:i/>
          <w:sz w:val="22"/>
          <w:szCs w:val="22"/>
        </w:rPr>
        <w:t>Los Comités de Transparencia</w:t>
      </w:r>
      <w:r w:rsidRPr="00D7508C">
        <w:rPr>
          <w:rFonts w:ascii="Palatino Linotype" w:eastAsia="Palatino Linotype" w:hAnsi="Palatino Linotype" w:cs="Palatino Linotype"/>
          <w:i/>
          <w:sz w:val="22"/>
          <w:szCs w:val="22"/>
        </w:rPr>
        <w:t xml:space="preserve"> tendrán las siguientes atribuciones:</w:t>
      </w:r>
    </w:p>
    <w:p w14:paraId="729A7E56"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VIII. Aprobar, modificar o revocar la clasificación de la información</w:t>
      </w:r>
      <w:r w:rsidRPr="00D7508C">
        <w:rPr>
          <w:rFonts w:ascii="Palatino Linotype" w:eastAsia="Palatino Linotype" w:hAnsi="Palatino Linotype" w:cs="Palatino Linotype"/>
          <w:i/>
          <w:sz w:val="22"/>
          <w:szCs w:val="22"/>
        </w:rPr>
        <w:t>…”</w:t>
      </w:r>
    </w:p>
    <w:p w14:paraId="2BEDA64D"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Artículo 53.</w:t>
      </w:r>
      <w:r w:rsidRPr="00D7508C">
        <w:rPr>
          <w:rFonts w:ascii="Palatino Linotype" w:eastAsia="Palatino Linotype" w:hAnsi="Palatino Linotype" w:cs="Palatino Linotype"/>
          <w:i/>
          <w:sz w:val="22"/>
          <w:szCs w:val="22"/>
        </w:rPr>
        <w:t xml:space="preserve"> Las </w:t>
      </w:r>
      <w:r w:rsidRPr="00D7508C">
        <w:rPr>
          <w:rFonts w:ascii="Palatino Linotype" w:eastAsia="Palatino Linotype" w:hAnsi="Palatino Linotype" w:cs="Palatino Linotype"/>
          <w:b/>
          <w:i/>
          <w:sz w:val="22"/>
          <w:szCs w:val="22"/>
        </w:rPr>
        <w:t>Unidades de Transparencia</w:t>
      </w:r>
      <w:r w:rsidRPr="00D7508C">
        <w:rPr>
          <w:rFonts w:ascii="Palatino Linotype" w:eastAsia="Palatino Linotype" w:hAnsi="Palatino Linotype" w:cs="Palatino Linotype"/>
          <w:i/>
          <w:sz w:val="22"/>
          <w:szCs w:val="22"/>
        </w:rPr>
        <w:t xml:space="preserve"> tendrán las siguientes </w:t>
      </w:r>
      <w:r w:rsidRPr="00D7508C">
        <w:rPr>
          <w:rFonts w:ascii="Palatino Linotype" w:eastAsia="Palatino Linotype" w:hAnsi="Palatino Linotype" w:cs="Palatino Linotype"/>
          <w:b/>
          <w:i/>
          <w:sz w:val="22"/>
          <w:szCs w:val="22"/>
        </w:rPr>
        <w:t>funciones</w:t>
      </w:r>
      <w:r w:rsidRPr="00D7508C">
        <w:rPr>
          <w:rFonts w:ascii="Palatino Linotype" w:eastAsia="Palatino Linotype" w:hAnsi="Palatino Linotype" w:cs="Palatino Linotype"/>
          <w:i/>
          <w:sz w:val="22"/>
          <w:szCs w:val="22"/>
        </w:rPr>
        <w:t>:</w:t>
      </w:r>
    </w:p>
    <w:p w14:paraId="57119197"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X. Presentar ante el Comité, el proyecto de clasificación de información</w:t>
      </w:r>
      <w:r w:rsidRPr="00D7508C">
        <w:rPr>
          <w:rFonts w:ascii="Palatino Linotype" w:eastAsia="Palatino Linotype" w:hAnsi="Palatino Linotype" w:cs="Palatino Linotype"/>
          <w:i/>
          <w:sz w:val="22"/>
          <w:szCs w:val="22"/>
        </w:rPr>
        <w:t xml:space="preserve">…” </w:t>
      </w:r>
    </w:p>
    <w:p w14:paraId="580B41D8"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“Artículo 59.</w:t>
      </w:r>
      <w:r w:rsidRPr="00D7508C">
        <w:rPr>
          <w:rFonts w:ascii="Palatino Linotype" w:eastAsia="Palatino Linotype" w:hAnsi="Palatino Linotype" w:cs="Palatino Linotype"/>
          <w:i/>
          <w:sz w:val="22"/>
          <w:szCs w:val="22"/>
        </w:rPr>
        <w:t xml:space="preserve"> Los </w:t>
      </w:r>
      <w:r w:rsidRPr="00D7508C">
        <w:rPr>
          <w:rFonts w:ascii="Palatino Linotype" w:eastAsia="Palatino Linotype" w:hAnsi="Palatino Linotype" w:cs="Palatino Linotype"/>
          <w:b/>
          <w:i/>
          <w:sz w:val="22"/>
          <w:szCs w:val="22"/>
        </w:rPr>
        <w:t>servidores públicos habilitados</w:t>
      </w:r>
      <w:r w:rsidRPr="00D7508C">
        <w:rPr>
          <w:rFonts w:ascii="Palatino Linotype" w:eastAsia="Palatino Linotype" w:hAnsi="Palatino Linotype" w:cs="Palatino Linotype"/>
          <w:i/>
          <w:sz w:val="22"/>
          <w:szCs w:val="22"/>
        </w:rPr>
        <w:t xml:space="preserve"> tendrán las </w:t>
      </w:r>
      <w:r w:rsidRPr="00D7508C">
        <w:rPr>
          <w:rFonts w:ascii="Palatino Linotype" w:eastAsia="Palatino Linotype" w:hAnsi="Palatino Linotype" w:cs="Palatino Linotype"/>
          <w:b/>
          <w:i/>
          <w:sz w:val="22"/>
          <w:szCs w:val="22"/>
        </w:rPr>
        <w:t>funciones</w:t>
      </w:r>
      <w:r w:rsidRPr="00D7508C">
        <w:rPr>
          <w:rFonts w:ascii="Palatino Linotype" w:eastAsia="Palatino Linotype" w:hAnsi="Palatino Linotype" w:cs="Palatino Linotype"/>
          <w:i/>
          <w:sz w:val="22"/>
          <w:szCs w:val="22"/>
        </w:rPr>
        <w:t xml:space="preserve"> siguientes:</w:t>
      </w:r>
    </w:p>
    <w:p w14:paraId="42E9DC34"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7508C">
        <w:rPr>
          <w:rFonts w:ascii="Palatino Linotype" w:eastAsia="Palatino Linotype" w:hAnsi="Palatino Linotype" w:cs="Palatino Linotype"/>
          <w:i/>
          <w:sz w:val="22"/>
          <w:szCs w:val="22"/>
        </w:rPr>
        <w:t>, la cual tendrá los fundamentos y argumentos en que se basa dicha propuesta…”</w:t>
      </w:r>
    </w:p>
    <w:p w14:paraId="20B17D7A" w14:textId="77777777" w:rsidR="001205A1" w:rsidRPr="00D7508C" w:rsidRDefault="001205A1" w:rsidP="001205A1">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2768D7" w14:textId="77777777" w:rsidR="001205A1" w:rsidRPr="00D7508C" w:rsidRDefault="001205A1" w:rsidP="001205A1">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6EDF0CD" w14:textId="77777777" w:rsidR="001205A1" w:rsidRPr="00D7508C" w:rsidRDefault="001205A1" w:rsidP="001205A1">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Artículo 149.</w:t>
      </w:r>
      <w:r w:rsidRPr="00D7508C">
        <w:rPr>
          <w:rFonts w:ascii="Palatino Linotype" w:eastAsia="Palatino Linotype" w:hAnsi="Palatino Linotype" w:cs="Palatino Linotype"/>
          <w:i/>
          <w:sz w:val="22"/>
          <w:szCs w:val="22"/>
        </w:rPr>
        <w:t xml:space="preserve"> El </w:t>
      </w:r>
      <w:r w:rsidRPr="00D7508C">
        <w:rPr>
          <w:rFonts w:ascii="Palatino Linotype" w:eastAsia="Palatino Linotype" w:hAnsi="Palatino Linotype" w:cs="Palatino Linotype"/>
          <w:b/>
          <w:i/>
          <w:sz w:val="22"/>
          <w:szCs w:val="22"/>
        </w:rPr>
        <w:t>acuerdo que clasifique la información como confidencial</w:t>
      </w:r>
      <w:r w:rsidRPr="00D7508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13BA324" w14:textId="77777777" w:rsidR="001205A1" w:rsidRPr="00D7508C" w:rsidRDefault="001205A1" w:rsidP="001205A1">
      <w:pPr>
        <w:spacing w:before="240" w:after="240" w:line="360" w:lineRule="auto"/>
        <w:ind w:right="51"/>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Es decir,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7EE7E89" w14:textId="77777777" w:rsidR="001205A1" w:rsidRPr="00D7508C" w:rsidRDefault="001205A1" w:rsidP="001205A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33791B52"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 “Quincuagésimo. </w:t>
      </w:r>
      <w:r w:rsidRPr="00D7508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819F28E"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Quincuagésimo primero. </w:t>
      </w:r>
      <w:r w:rsidRPr="00D7508C">
        <w:rPr>
          <w:rFonts w:ascii="Palatino Linotype" w:eastAsia="Palatino Linotype" w:hAnsi="Palatino Linotype" w:cs="Palatino Linotype"/>
          <w:i/>
          <w:sz w:val="22"/>
          <w:szCs w:val="22"/>
        </w:rPr>
        <w:t xml:space="preserve">Toda acta del Comité de Transparencia deberá contener: </w:t>
      </w:r>
    </w:p>
    <w:p w14:paraId="267AFC4B"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El número de sesión y fecha; </w:t>
      </w:r>
    </w:p>
    <w:p w14:paraId="572D8064"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xml:space="preserve">. El nombre del área que solicitó la clasificación de información; </w:t>
      </w:r>
    </w:p>
    <w:p w14:paraId="07A3708C"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La fundamentación legal y motivación correspondiente; </w:t>
      </w:r>
    </w:p>
    <w:p w14:paraId="242153C6"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IV</w:t>
      </w:r>
      <w:r w:rsidRPr="00D7508C">
        <w:rPr>
          <w:rFonts w:ascii="Palatino Linotype" w:eastAsia="Palatino Linotype" w:hAnsi="Palatino Linotype" w:cs="Palatino Linotype"/>
          <w:i/>
          <w:sz w:val="22"/>
          <w:szCs w:val="22"/>
        </w:rPr>
        <w:t xml:space="preserve">. La resolución o resoluciones aprobadas; y </w:t>
      </w:r>
    </w:p>
    <w:p w14:paraId="2D978D27"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V</w:t>
      </w:r>
      <w:r w:rsidRPr="00D7508C">
        <w:rPr>
          <w:rFonts w:ascii="Palatino Linotype" w:eastAsia="Palatino Linotype" w:hAnsi="Palatino Linotype" w:cs="Palatino Linotype"/>
          <w:i/>
          <w:sz w:val="22"/>
          <w:szCs w:val="22"/>
        </w:rPr>
        <w:t xml:space="preserve">. La rúbrica o firma digital de cada integrante del Comité de Transparencia. </w:t>
      </w:r>
    </w:p>
    <w:p w14:paraId="2A0EC9D1"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46116B1"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BB04DE1"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Descripción de las partes o secciones reservadas, en caso de clasificación parcial</w:t>
      </w:r>
      <w:r w:rsidRPr="00D7508C">
        <w:rPr>
          <w:rFonts w:ascii="Palatino Linotype" w:eastAsia="Palatino Linotype" w:hAnsi="Palatino Linotype" w:cs="Palatino Linotype"/>
          <w:b/>
          <w:i/>
          <w:sz w:val="22"/>
          <w:szCs w:val="22"/>
        </w:rPr>
        <w:t xml:space="preserve">; </w:t>
      </w:r>
    </w:p>
    <w:p w14:paraId="65A898D0"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El periodo por el que mantendrá su clasificación y fecha de expiración; y </w:t>
      </w:r>
    </w:p>
    <w:p w14:paraId="0FFB48F2"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IV.</w:t>
      </w:r>
      <w:r w:rsidRPr="00D7508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62A162D"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7A180E9" w14:textId="77777777" w:rsidR="001205A1" w:rsidRPr="00D7508C" w:rsidRDefault="001205A1" w:rsidP="00E362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9DB25D6" w14:textId="77777777" w:rsidR="001205A1" w:rsidRPr="00D7508C" w:rsidRDefault="001205A1" w:rsidP="001205A1">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7476F9D"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r w:rsidRPr="00D7508C">
        <w:rPr>
          <w:rFonts w:ascii="Palatino Linotype" w:eastAsia="Palatino Linotype" w:hAnsi="Palatino Linotype" w:cs="Palatino Linotype"/>
          <w:b/>
          <w:i/>
          <w:sz w:val="22"/>
          <w:szCs w:val="22"/>
        </w:rPr>
        <w:t>Quincuagésimo segundo</w:t>
      </w:r>
      <w:r w:rsidRPr="00D7508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A91B0F4"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23E4F17"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B6D0604"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08C8711"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Señalar las personas o instancias autorizadas a acceder a la información clasificada.</w:t>
      </w:r>
    </w:p>
    <w:p w14:paraId="5A26792E" w14:textId="77777777" w:rsidR="001205A1" w:rsidRPr="00D7508C" w:rsidRDefault="001205A1" w:rsidP="00E3627B">
      <w:pP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03CA08" w14:textId="77777777" w:rsidR="001205A1" w:rsidRPr="00D7508C" w:rsidRDefault="001205A1" w:rsidP="00E3627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w:t>
      </w:r>
    </w:p>
    <w:p w14:paraId="596A5318" w14:textId="77777777" w:rsidR="001205A1" w:rsidRPr="00D7508C" w:rsidRDefault="001205A1" w:rsidP="00E3627B">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7508C">
        <w:rPr>
          <w:rFonts w:ascii="Palatino Linotype" w:eastAsia="Palatino Linotype" w:hAnsi="Palatino Linotype" w:cs="Palatino Linotype"/>
          <w:b/>
          <w:i/>
          <w:sz w:val="22"/>
          <w:szCs w:val="22"/>
        </w:rPr>
        <w:t xml:space="preserve">Quincuagésimo cuarto. </w:t>
      </w:r>
      <w:r w:rsidRPr="00D7508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7508C">
        <w:rPr>
          <w:rFonts w:ascii="Palatino Linotype" w:eastAsia="Palatino Linotype" w:hAnsi="Palatino Linotype" w:cs="Palatino Linotype"/>
          <w:b/>
          <w:i/>
          <w:sz w:val="22"/>
          <w:szCs w:val="22"/>
        </w:rPr>
        <w:t xml:space="preserve"> </w:t>
      </w:r>
    </w:p>
    <w:p w14:paraId="5F02B6C7"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 xml:space="preserve">Quincuagésimo quinto. </w:t>
      </w:r>
      <w:r w:rsidRPr="00D7508C">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2AE230" w14:textId="77777777" w:rsidR="001205A1" w:rsidRPr="00D7508C" w:rsidRDefault="001205A1" w:rsidP="00E3627B">
      <w:pPr>
        <w:spacing w:before="120" w:after="120"/>
        <w:ind w:left="851" w:right="902"/>
        <w:jc w:val="both"/>
        <w:rPr>
          <w:rFonts w:ascii="Palatino Linotype" w:eastAsia="Palatino Linotype" w:hAnsi="Palatino Linotype" w:cs="Palatino Linotype"/>
          <w:b/>
          <w:i/>
          <w:sz w:val="22"/>
          <w:szCs w:val="22"/>
        </w:rPr>
      </w:pPr>
      <w:r w:rsidRPr="00D7508C">
        <w:rPr>
          <w:rFonts w:ascii="Palatino Linotype" w:eastAsia="Palatino Linotype" w:hAnsi="Palatino Linotype" w:cs="Palatino Linotype"/>
          <w:b/>
          <w:i/>
          <w:sz w:val="22"/>
          <w:szCs w:val="22"/>
        </w:rPr>
        <w:t>...</w:t>
      </w:r>
    </w:p>
    <w:p w14:paraId="36340283"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Quincuagésimo séptimo</w:t>
      </w:r>
      <w:r w:rsidRPr="00D7508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451227A"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w:t>
      </w:r>
      <w:r w:rsidRPr="00D7508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7A44F5A"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w:t>
      </w:r>
      <w:r w:rsidRPr="00D7508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5850FE7"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III</w:t>
      </w:r>
      <w:r w:rsidRPr="00D7508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CBFF373"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AEB5725" w14:textId="77777777" w:rsidR="001205A1" w:rsidRPr="00D7508C" w:rsidRDefault="001205A1" w:rsidP="00E3627B">
      <w:pPr>
        <w:spacing w:before="120" w:after="120"/>
        <w:ind w:left="851" w:right="902"/>
        <w:jc w:val="both"/>
        <w:rPr>
          <w:rFonts w:ascii="Palatino Linotype" w:eastAsia="Palatino Linotype" w:hAnsi="Palatino Linotype" w:cs="Palatino Linotype"/>
          <w:i/>
          <w:sz w:val="22"/>
          <w:szCs w:val="22"/>
        </w:rPr>
      </w:pPr>
      <w:r w:rsidRPr="00D7508C">
        <w:rPr>
          <w:rFonts w:ascii="Palatino Linotype" w:eastAsia="Palatino Linotype" w:hAnsi="Palatino Linotype" w:cs="Palatino Linotype"/>
          <w:b/>
          <w:i/>
          <w:sz w:val="22"/>
          <w:szCs w:val="22"/>
        </w:rPr>
        <w:t>Quincuagésimo octavo</w:t>
      </w:r>
      <w:r w:rsidRPr="00D7508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D424BB3" w14:textId="14600E10"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Así, con fundamento en lo prescrito en los artículos 5 </w:t>
      </w:r>
      <w:r w:rsidR="00170F4F" w:rsidRPr="00D7508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7508C">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D7508C"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III. R E S U E L V E</w:t>
      </w:r>
    </w:p>
    <w:p w14:paraId="4BED30EC" w14:textId="77777777" w:rsidR="005A75CA" w:rsidRPr="00D7508C" w:rsidRDefault="00E96B90" w:rsidP="00D7204E">
      <w:pPr>
        <w:spacing w:before="240" w:after="240" w:line="360" w:lineRule="auto"/>
        <w:ind w:right="49"/>
        <w:jc w:val="both"/>
        <w:rPr>
          <w:rFonts w:ascii="Palatino Linotype" w:eastAsia="Palatino Linotype" w:hAnsi="Palatino Linotype" w:cs="Palatino Linotype"/>
          <w:sz w:val="22"/>
          <w:szCs w:val="22"/>
        </w:rPr>
      </w:pPr>
      <w:bookmarkStart w:id="12" w:name="_heading=h.1t3h5sf" w:colFirst="0" w:colLast="0"/>
      <w:bookmarkEnd w:id="12"/>
      <w:r w:rsidRPr="00D7508C">
        <w:rPr>
          <w:rFonts w:ascii="Palatino Linotype" w:eastAsia="Palatino Linotype" w:hAnsi="Palatino Linotype" w:cs="Palatino Linotype"/>
          <w:b/>
          <w:sz w:val="22"/>
          <w:szCs w:val="22"/>
        </w:rPr>
        <w:t xml:space="preserve">Primero. </w:t>
      </w:r>
      <w:r w:rsidRPr="00D7508C">
        <w:rPr>
          <w:rFonts w:ascii="Palatino Linotype" w:eastAsia="Palatino Linotype" w:hAnsi="Palatino Linotype" w:cs="Palatino Linotype"/>
          <w:sz w:val="22"/>
          <w:szCs w:val="22"/>
        </w:rPr>
        <w:t xml:space="preserve">Resultan </w:t>
      </w:r>
      <w:r w:rsidRPr="00D7508C">
        <w:rPr>
          <w:rFonts w:ascii="Palatino Linotype" w:eastAsia="Palatino Linotype" w:hAnsi="Palatino Linotype" w:cs="Palatino Linotype"/>
          <w:b/>
          <w:sz w:val="22"/>
          <w:szCs w:val="22"/>
        </w:rPr>
        <w:t>fundados</w:t>
      </w:r>
      <w:r w:rsidRPr="00D7508C">
        <w:rPr>
          <w:rFonts w:ascii="Palatino Linotype" w:eastAsia="Palatino Linotype" w:hAnsi="Palatino Linotype" w:cs="Palatino Linotype"/>
          <w:sz w:val="22"/>
          <w:szCs w:val="22"/>
        </w:rPr>
        <w:t xml:space="preserve"> los motivos de inconformidad de 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xml:space="preserve">, en términos del Considerando </w:t>
      </w:r>
      <w:r w:rsidRPr="00D7508C">
        <w:rPr>
          <w:rFonts w:ascii="Palatino Linotype" w:eastAsia="Palatino Linotype" w:hAnsi="Palatino Linotype" w:cs="Palatino Linotype"/>
          <w:b/>
          <w:sz w:val="22"/>
          <w:szCs w:val="22"/>
        </w:rPr>
        <w:t>Cuarto</w:t>
      </w:r>
      <w:r w:rsidRPr="00D7508C">
        <w:rPr>
          <w:rFonts w:ascii="Palatino Linotype" w:eastAsia="Palatino Linotype" w:hAnsi="Palatino Linotype" w:cs="Palatino Linotype"/>
          <w:sz w:val="22"/>
          <w:szCs w:val="22"/>
        </w:rPr>
        <w:t xml:space="preserve"> de la presente resolución.</w:t>
      </w:r>
    </w:p>
    <w:p w14:paraId="657AB476" w14:textId="03D7FBD0"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 xml:space="preserve">Segundo. </w:t>
      </w:r>
      <w:r w:rsidRPr="00D7508C">
        <w:rPr>
          <w:rFonts w:ascii="Palatino Linotype" w:eastAsia="Palatino Linotype" w:hAnsi="Palatino Linotype" w:cs="Palatino Linotype"/>
          <w:sz w:val="22"/>
          <w:szCs w:val="22"/>
        </w:rPr>
        <w:t>Se</w:t>
      </w:r>
      <w:r w:rsidRPr="00D7508C">
        <w:rPr>
          <w:rFonts w:ascii="Palatino Linotype" w:eastAsia="Palatino Linotype" w:hAnsi="Palatino Linotype" w:cs="Palatino Linotype"/>
          <w:b/>
          <w:sz w:val="22"/>
          <w:szCs w:val="22"/>
        </w:rPr>
        <w:t xml:space="preserve"> Ordena </w:t>
      </w:r>
      <w:r w:rsidRPr="00D7508C">
        <w:rPr>
          <w:rFonts w:ascii="Palatino Linotype" w:eastAsia="Palatino Linotype" w:hAnsi="Palatino Linotype" w:cs="Palatino Linotype"/>
          <w:sz w:val="22"/>
          <w:szCs w:val="22"/>
        </w:rPr>
        <w:t xml:space="preserve">al </w:t>
      </w:r>
      <w:r w:rsidRPr="00D7508C">
        <w:rPr>
          <w:rFonts w:ascii="Palatino Linotype" w:eastAsia="Palatino Linotype" w:hAnsi="Palatino Linotype" w:cs="Palatino Linotype"/>
          <w:b/>
          <w:sz w:val="22"/>
          <w:szCs w:val="22"/>
        </w:rPr>
        <w:t xml:space="preserve">Sujeto Obligado </w:t>
      </w:r>
      <w:r w:rsidRPr="00D7508C">
        <w:rPr>
          <w:rFonts w:ascii="Palatino Linotype" w:eastAsia="Palatino Linotype" w:hAnsi="Palatino Linotype" w:cs="Palatino Linotype"/>
          <w:sz w:val="22"/>
          <w:szCs w:val="22"/>
        </w:rPr>
        <w:t xml:space="preserve">dé trámite a la solicitud de acceso a la información pública </w:t>
      </w:r>
      <w:r w:rsidR="00170F4F" w:rsidRPr="00D7508C">
        <w:rPr>
          <w:rFonts w:ascii="Palatino Linotype" w:eastAsia="Palatino Linotype" w:hAnsi="Palatino Linotype" w:cs="Palatino Linotype"/>
          <w:b/>
          <w:sz w:val="22"/>
          <w:szCs w:val="22"/>
        </w:rPr>
        <w:t>00695/ECATEPEC/IP/2025</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 xml:space="preserve">que dio origen al recurso de revisión </w:t>
      </w:r>
      <w:r w:rsidR="00170F4F" w:rsidRPr="00D7508C">
        <w:rPr>
          <w:rFonts w:ascii="Palatino Linotype" w:eastAsia="Palatino Linotype" w:hAnsi="Palatino Linotype" w:cs="Palatino Linotype"/>
          <w:b/>
          <w:sz w:val="22"/>
          <w:szCs w:val="22"/>
        </w:rPr>
        <w:t>11104/INFOEM/IP/RR/2025</w:t>
      </w:r>
      <w:r w:rsidRPr="00D7508C">
        <w:rPr>
          <w:rFonts w:ascii="Palatino Linotype" w:eastAsia="Palatino Linotype" w:hAnsi="Palatino Linotype" w:cs="Palatino Linotype"/>
          <w:sz w:val="22"/>
          <w:szCs w:val="22"/>
        </w:rPr>
        <w:t>,</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y</w:t>
      </w:r>
      <w:r w:rsidRPr="00D7508C">
        <w:rPr>
          <w:rFonts w:ascii="Palatino Linotype" w:eastAsia="Palatino Linotype" w:hAnsi="Palatino Linotype" w:cs="Palatino Linotype"/>
          <w:b/>
          <w:sz w:val="22"/>
          <w:szCs w:val="22"/>
        </w:rPr>
        <w:t xml:space="preserve"> </w:t>
      </w:r>
      <w:r w:rsidRPr="00D7508C">
        <w:rPr>
          <w:rFonts w:ascii="Palatino Linotype" w:eastAsia="Palatino Linotype" w:hAnsi="Palatino Linotype" w:cs="Palatino Linotype"/>
          <w:sz w:val="22"/>
          <w:szCs w:val="22"/>
        </w:rPr>
        <w:t>en términos de los Considerandos</w:t>
      </w:r>
      <w:r w:rsidRPr="00D7508C">
        <w:rPr>
          <w:rFonts w:ascii="Palatino Linotype" w:eastAsia="Palatino Linotype" w:hAnsi="Palatino Linotype" w:cs="Palatino Linotype"/>
          <w:b/>
          <w:sz w:val="22"/>
          <w:szCs w:val="22"/>
        </w:rPr>
        <w:t xml:space="preserve"> Cuarto </w:t>
      </w:r>
      <w:r w:rsidRPr="00D7508C">
        <w:rPr>
          <w:rFonts w:ascii="Palatino Linotype" w:eastAsia="Palatino Linotype" w:hAnsi="Palatino Linotype" w:cs="Palatino Linotype"/>
          <w:sz w:val="22"/>
          <w:szCs w:val="22"/>
        </w:rPr>
        <w:t xml:space="preserve">y </w:t>
      </w:r>
      <w:r w:rsidRPr="00D7508C">
        <w:rPr>
          <w:rFonts w:ascii="Palatino Linotype" w:eastAsia="Palatino Linotype" w:hAnsi="Palatino Linotype" w:cs="Palatino Linotype"/>
          <w:b/>
          <w:sz w:val="22"/>
          <w:szCs w:val="22"/>
        </w:rPr>
        <w:t>Quinto</w:t>
      </w:r>
      <w:r w:rsidRPr="00D7508C">
        <w:rPr>
          <w:rFonts w:ascii="Palatino Linotype" w:eastAsia="Palatino Linotype" w:hAnsi="Palatino Linotype" w:cs="Palatino Linotype"/>
          <w:sz w:val="22"/>
          <w:szCs w:val="22"/>
        </w:rPr>
        <w:t xml:space="preserve"> de esta resolución, haga entrega, vía </w:t>
      </w:r>
      <w:r w:rsidRPr="00D7508C">
        <w:rPr>
          <w:rFonts w:ascii="Palatino Linotype" w:eastAsia="Palatino Linotype" w:hAnsi="Palatino Linotype" w:cs="Palatino Linotype"/>
          <w:b/>
          <w:sz w:val="22"/>
          <w:szCs w:val="22"/>
        </w:rPr>
        <w:t>SAIMEX</w:t>
      </w:r>
      <w:r w:rsidRPr="00D7508C">
        <w:rPr>
          <w:rFonts w:ascii="Palatino Linotype" w:eastAsia="Palatino Linotype" w:hAnsi="Palatino Linotype" w:cs="Palatino Linotype"/>
          <w:sz w:val="22"/>
          <w:szCs w:val="22"/>
        </w:rPr>
        <w:t>, de lo siguiente:</w:t>
      </w:r>
    </w:p>
    <w:p w14:paraId="69936BD5" w14:textId="4E6EC814" w:rsidR="001205A1" w:rsidRPr="00D7508C" w:rsidRDefault="001205A1" w:rsidP="00170F4F">
      <w:pPr>
        <w:spacing w:before="120" w:after="120" w:line="360" w:lineRule="auto"/>
        <w:ind w:left="284"/>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sz w:val="22"/>
          <w:szCs w:val="22"/>
        </w:rPr>
        <w:t xml:space="preserve">1. </w:t>
      </w:r>
      <w:r w:rsidR="00170F4F" w:rsidRPr="00D7508C">
        <w:rPr>
          <w:rFonts w:ascii="Palatino Linotype" w:eastAsia="Palatino Linotype" w:hAnsi="Palatino Linotype" w:cs="Palatino Linotype"/>
          <w:sz w:val="22"/>
          <w:szCs w:val="22"/>
        </w:rPr>
        <w:t>Oficios emitidos por la Dirección de Administración, dirigidos al titular de la Tesorería Municipal, proporcionados en informe justificado, en versión pública</w:t>
      </w:r>
      <w:r w:rsidR="00075ABA" w:rsidRPr="00D7508C">
        <w:rPr>
          <w:rFonts w:ascii="Palatino Linotype" w:eastAsia="Palatino Linotype" w:hAnsi="Palatino Linotype" w:cs="Palatino Linotype"/>
          <w:sz w:val="22"/>
          <w:szCs w:val="22"/>
        </w:rPr>
        <w:t xml:space="preserve"> correcta</w:t>
      </w:r>
      <w:r w:rsidR="00170F4F" w:rsidRPr="00D7508C">
        <w:rPr>
          <w:rFonts w:ascii="Palatino Linotype" w:eastAsia="Palatino Linotype" w:hAnsi="Palatino Linotype" w:cs="Palatino Linotype"/>
          <w:sz w:val="22"/>
          <w:szCs w:val="22"/>
        </w:rPr>
        <w:t>.</w:t>
      </w:r>
    </w:p>
    <w:p w14:paraId="0DD5CB7D" w14:textId="23FB6D82" w:rsidR="005A75CA" w:rsidRPr="00D7508C" w:rsidRDefault="00E96B90" w:rsidP="00D7204E">
      <w:pPr>
        <w:spacing w:before="120" w:after="120"/>
        <w:ind w:left="284"/>
        <w:jc w:val="both"/>
        <w:rPr>
          <w:rFonts w:ascii="Palatino Linotype" w:eastAsia="Palatino Linotype" w:hAnsi="Palatino Linotype" w:cs="Palatino Linotype"/>
          <w:i/>
          <w:sz w:val="20"/>
          <w:szCs w:val="22"/>
        </w:rPr>
      </w:pPr>
      <w:r w:rsidRPr="00D7508C">
        <w:rPr>
          <w:rFonts w:ascii="Palatino Linotype" w:eastAsia="Palatino Linotype" w:hAnsi="Palatino Linotype" w:cs="Palatino Linotype"/>
          <w:i/>
          <w:sz w:val="20"/>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7508C">
        <w:rPr>
          <w:rFonts w:ascii="Palatino Linotype" w:eastAsia="Palatino Linotype" w:hAnsi="Palatino Linotype" w:cs="Palatino Linotype"/>
          <w:b/>
          <w:i/>
          <w:sz w:val="20"/>
          <w:szCs w:val="22"/>
        </w:rPr>
        <w:t>Recurrente</w:t>
      </w:r>
      <w:r w:rsidRPr="00D7508C">
        <w:rPr>
          <w:rFonts w:ascii="Palatino Linotype" w:eastAsia="Palatino Linotype" w:hAnsi="Palatino Linotype" w:cs="Palatino Linotype"/>
          <w:i/>
          <w:sz w:val="20"/>
          <w:szCs w:val="22"/>
        </w:rPr>
        <w:t>.</w:t>
      </w:r>
    </w:p>
    <w:p w14:paraId="5DEC3C58"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13" w:name="_heading=h.hnzxsch5gysz" w:colFirst="0" w:colLast="0"/>
      <w:bookmarkEnd w:id="13"/>
      <w:r w:rsidRPr="00D7508C">
        <w:rPr>
          <w:rFonts w:ascii="Palatino Linotype" w:eastAsia="Palatino Linotype" w:hAnsi="Palatino Linotype" w:cs="Palatino Linotype"/>
          <w:b/>
          <w:sz w:val="22"/>
          <w:szCs w:val="22"/>
        </w:rPr>
        <w:t xml:space="preserve">Tercero. Notifíquese, </w:t>
      </w:r>
      <w:r w:rsidRPr="00D7508C">
        <w:rPr>
          <w:rFonts w:ascii="Palatino Linotype" w:eastAsia="Palatino Linotype" w:hAnsi="Palatino Linotype" w:cs="Palatino Linotype"/>
          <w:sz w:val="22"/>
          <w:szCs w:val="22"/>
        </w:rPr>
        <w:t xml:space="preserve">vía </w:t>
      </w:r>
      <w:r w:rsidRPr="00D7508C">
        <w:rPr>
          <w:rFonts w:ascii="Palatino Linotype" w:eastAsia="Palatino Linotype" w:hAnsi="Palatino Linotype" w:cs="Palatino Linotype"/>
          <w:b/>
          <w:sz w:val="22"/>
          <w:szCs w:val="22"/>
        </w:rPr>
        <w:t>SAIMEX</w:t>
      </w:r>
      <w:r w:rsidRPr="00D7508C">
        <w:rPr>
          <w:rFonts w:ascii="Palatino Linotype" w:eastAsia="Palatino Linotype" w:hAnsi="Palatino Linotype" w:cs="Palatino Linotype"/>
          <w:sz w:val="22"/>
          <w:szCs w:val="22"/>
        </w:rPr>
        <w:t xml:space="preserve">, al Titular de la Unidad de Transparencia del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3F62D"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bookmarkStart w:id="14" w:name="_heading=h.ot3qq6vxa08f" w:colFirst="0" w:colLast="0"/>
      <w:bookmarkEnd w:id="14"/>
      <w:r w:rsidRPr="00D7508C">
        <w:rPr>
          <w:rFonts w:ascii="Palatino Linotype" w:eastAsia="Palatino Linotype" w:hAnsi="Palatino Linotype" w:cs="Palatino Linotype"/>
          <w:b/>
          <w:sz w:val="22"/>
          <w:szCs w:val="22"/>
        </w:rPr>
        <w:t xml:space="preserve">Cuarto.  Notifíquese, </w:t>
      </w:r>
      <w:r w:rsidRPr="00D7508C">
        <w:rPr>
          <w:rFonts w:ascii="Palatino Linotype" w:eastAsia="Palatino Linotype" w:hAnsi="Palatino Linotype" w:cs="Palatino Linotype"/>
          <w:sz w:val="22"/>
          <w:szCs w:val="22"/>
        </w:rPr>
        <w:t xml:space="preserve">vía </w:t>
      </w:r>
      <w:r w:rsidRPr="00D7508C">
        <w:rPr>
          <w:rFonts w:ascii="Palatino Linotype" w:eastAsia="Palatino Linotype" w:hAnsi="Palatino Linotype" w:cs="Palatino Linotype"/>
          <w:b/>
          <w:sz w:val="22"/>
          <w:szCs w:val="22"/>
        </w:rPr>
        <w:t>SAIMEX</w:t>
      </w:r>
      <w:r w:rsidRPr="00D7508C">
        <w:rPr>
          <w:rFonts w:ascii="Palatino Linotype" w:eastAsia="Palatino Linotype" w:hAnsi="Palatino Linotype" w:cs="Palatino Linotype"/>
          <w:sz w:val="22"/>
          <w:szCs w:val="22"/>
        </w:rPr>
        <w:t xml:space="preserve"> a la parte </w:t>
      </w:r>
      <w:r w:rsidRPr="00D7508C">
        <w:rPr>
          <w:rFonts w:ascii="Palatino Linotype" w:eastAsia="Palatino Linotype" w:hAnsi="Palatino Linotype" w:cs="Palatino Linotype"/>
          <w:b/>
          <w:sz w:val="22"/>
          <w:szCs w:val="22"/>
        </w:rPr>
        <w:t>Recurrente</w:t>
      </w:r>
      <w:r w:rsidRPr="00D7508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0980001" w14:textId="77777777" w:rsidR="005A75CA" w:rsidRPr="00D7508C" w:rsidRDefault="00E96B90" w:rsidP="00D7204E">
      <w:pPr>
        <w:spacing w:before="240" w:after="240" w:line="360" w:lineRule="auto"/>
        <w:jc w:val="both"/>
        <w:rPr>
          <w:rFonts w:ascii="Palatino Linotype" w:eastAsia="Palatino Linotype" w:hAnsi="Palatino Linotype" w:cs="Palatino Linotype"/>
          <w:sz w:val="22"/>
          <w:szCs w:val="22"/>
        </w:rPr>
      </w:pPr>
      <w:r w:rsidRPr="00D7508C">
        <w:rPr>
          <w:rFonts w:ascii="Palatino Linotype" w:eastAsia="Palatino Linotype" w:hAnsi="Palatino Linotype" w:cs="Palatino Linotype"/>
          <w:b/>
          <w:sz w:val="22"/>
          <w:szCs w:val="22"/>
        </w:rPr>
        <w:t xml:space="preserve">Quinto. Hágase, </w:t>
      </w:r>
      <w:r w:rsidRPr="00D7508C">
        <w:rPr>
          <w:rFonts w:ascii="Palatino Linotype" w:eastAsia="Palatino Linotype" w:hAnsi="Palatino Linotype" w:cs="Palatino Linotype"/>
          <w:sz w:val="22"/>
          <w:szCs w:val="22"/>
        </w:rPr>
        <w:t xml:space="preserve">de conocimiento de la parte </w:t>
      </w:r>
      <w:r w:rsidRPr="00D7508C">
        <w:rPr>
          <w:rFonts w:ascii="Palatino Linotype" w:eastAsia="Palatino Linotype" w:hAnsi="Palatino Linotype" w:cs="Palatino Linotype"/>
          <w:b/>
          <w:sz w:val="22"/>
          <w:szCs w:val="22"/>
        </w:rPr>
        <w:t xml:space="preserve">Recurrente, </w:t>
      </w:r>
      <w:r w:rsidRPr="00D7508C">
        <w:rPr>
          <w:rFonts w:ascii="Palatino Linotype" w:eastAsia="Palatino Linotype" w:hAnsi="Palatino Linotype" w:cs="Palatino Linotype"/>
          <w:sz w:val="22"/>
          <w:szCs w:val="22"/>
        </w:rPr>
        <w:t xml:space="preserve">que la respuesta que dé el </w:t>
      </w:r>
      <w:r w:rsidRPr="00D7508C">
        <w:rPr>
          <w:rFonts w:ascii="Palatino Linotype" w:eastAsia="Palatino Linotype" w:hAnsi="Palatino Linotype" w:cs="Palatino Linotype"/>
          <w:b/>
          <w:sz w:val="22"/>
          <w:szCs w:val="22"/>
        </w:rPr>
        <w:t>Sujeto Obligado</w:t>
      </w:r>
      <w:r w:rsidRPr="00D7508C">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44F02B" w14:textId="77777777" w:rsidR="005A75CA" w:rsidRPr="00D7508C" w:rsidRDefault="00E96B90" w:rsidP="00D7204E">
      <w:pPr>
        <w:spacing w:before="240" w:after="240" w:line="360" w:lineRule="auto"/>
        <w:jc w:val="both"/>
        <w:rPr>
          <w:rFonts w:ascii="Palatino Linotype" w:eastAsia="Palatino Linotype" w:hAnsi="Palatino Linotype" w:cs="Palatino Linotype"/>
          <w:b/>
          <w:sz w:val="22"/>
          <w:szCs w:val="22"/>
        </w:rPr>
      </w:pPr>
      <w:r w:rsidRPr="00D7508C">
        <w:rPr>
          <w:rFonts w:ascii="Palatino Linotype" w:eastAsia="Palatino Linotype" w:hAnsi="Palatino Linotype" w:cs="Palatino Linotype"/>
          <w:b/>
          <w:sz w:val="22"/>
          <w:szCs w:val="22"/>
        </w:rPr>
        <w:t>Sexto. Gírese,</w:t>
      </w:r>
      <w:r w:rsidRPr="00D7508C">
        <w:rPr>
          <w:rFonts w:ascii="Palatino Linotype" w:eastAsia="Palatino Linotype" w:hAnsi="Palatino Linotype" w:cs="Palatino Linotype"/>
          <w:sz w:val="22"/>
          <w:szCs w:val="22"/>
        </w:rPr>
        <w:t xml:space="preserve"> vista a la </w:t>
      </w:r>
      <w:r w:rsidRPr="00D7508C">
        <w:rPr>
          <w:rFonts w:ascii="Palatino Linotype" w:eastAsia="Palatino Linotype" w:hAnsi="Palatino Linotype" w:cs="Palatino Linotype"/>
          <w:b/>
          <w:sz w:val="22"/>
          <w:szCs w:val="22"/>
        </w:rPr>
        <w:t>Secretaría Técnica del Pleno de este Instituto</w:t>
      </w:r>
      <w:r w:rsidRPr="00D7508C">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7508C">
        <w:rPr>
          <w:rFonts w:ascii="Palatino Linotype" w:eastAsia="Palatino Linotype" w:hAnsi="Palatino Linotype" w:cs="Palatino Linotype"/>
          <w:b/>
          <w:sz w:val="22"/>
          <w:szCs w:val="22"/>
        </w:rPr>
        <w:t xml:space="preserve"> Cuarto </w:t>
      </w:r>
      <w:r w:rsidRPr="00D7508C">
        <w:rPr>
          <w:rFonts w:ascii="Palatino Linotype" w:eastAsia="Palatino Linotype" w:hAnsi="Palatino Linotype" w:cs="Palatino Linotype"/>
          <w:sz w:val="22"/>
          <w:szCs w:val="22"/>
        </w:rPr>
        <w:t>de la presente resolución.</w:t>
      </w:r>
      <w:r w:rsidRPr="00D7508C">
        <w:rPr>
          <w:rFonts w:ascii="Palatino Linotype" w:eastAsia="Palatino Linotype" w:hAnsi="Palatino Linotype" w:cs="Palatino Linotype"/>
          <w:b/>
          <w:sz w:val="22"/>
          <w:szCs w:val="22"/>
        </w:rPr>
        <w:t xml:space="preserve"> </w:t>
      </w:r>
    </w:p>
    <w:p w14:paraId="49BE783D" w14:textId="4CD25F41" w:rsidR="005A75CA" w:rsidRPr="00FD08EA" w:rsidRDefault="00E96B90" w:rsidP="00D7204E">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5" w:name="_heading=h.lnxbz9" w:colFirst="0" w:colLast="0"/>
      <w:bookmarkEnd w:id="15"/>
      <w:r w:rsidRPr="00D7508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513BD" w:rsidRPr="00D7508C">
        <w:rPr>
          <w:rFonts w:ascii="Palatino Linotype" w:eastAsia="Palatino Linotype" w:hAnsi="Palatino Linotype" w:cs="Palatino Linotype"/>
          <w:sz w:val="22"/>
          <w:szCs w:val="22"/>
        </w:rPr>
        <w:t>CUADRAGÉSIMA TERCERA</w:t>
      </w:r>
      <w:r w:rsidRPr="00D7508C">
        <w:rPr>
          <w:rFonts w:ascii="Palatino Linotype" w:eastAsia="Palatino Linotype" w:hAnsi="Palatino Linotype" w:cs="Palatino Linotype"/>
          <w:sz w:val="22"/>
          <w:szCs w:val="22"/>
        </w:rPr>
        <w:t xml:space="preserve"> SESIÓN ORDINARIA CELEBRADA EL </w:t>
      </w:r>
      <w:r w:rsidR="008513BD" w:rsidRPr="00D7508C">
        <w:rPr>
          <w:rFonts w:ascii="Palatino Linotype" w:eastAsia="Palatino Linotype" w:hAnsi="Palatino Linotype" w:cs="Palatino Linotype"/>
          <w:sz w:val="22"/>
          <w:szCs w:val="22"/>
        </w:rPr>
        <w:t>TRES DE DICIEMBRE</w:t>
      </w:r>
      <w:r w:rsidRPr="00D7508C">
        <w:rPr>
          <w:rFonts w:ascii="Palatino Linotype" w:eastAsia="Palatino Linotype" w:hAnsi="Palatino Linotype" w:cs="Palatino Linotype"/>
          <w:sz w:val="22"/>
          <w:szCs w:val="22"/>
        </w:rPr>
        <w:t xml:space="preserve"> DE DOS MIL VEINTICINCO, ANTE EL SECRETARIO TÉCNICO DEL PLENO ALEXIS TAPIA RAMÍREZ.</w:t>
      </w:r>
    </w:p>
    <w:p w14:paraId="2B17951A"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42BFD139"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53CA5C2F"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153F672B"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3C65AC45"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238EB021"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3407AC65"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256D6055"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FD08EA"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1BE99916"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6BA2925E" w14:textId="77777777" w:rsidR="005A75CA" w:rsidRPr="00FD08EA" w:rsidRDefault="005A75CA" w:rsidP="00D7204E">
      <w:pPr>
        <w:spacing w:line="360" w:lineRule="auto"/>
        <w:jc w:val="both"/>
        <w:rPr>
          <w:rFonts w:ascii="Palatino Linotype" w:eastAsia="Palatino Linotype" w:hAnsi="Palatino Linotype" w:cs="Palatino Linotype"/>
          <w:sz w:val="22"/>
          <w:szCs w:val="22"/>
        </w:rPr>
      </w:pPr>
    </w:p>
    <w:p w14:paraId="17C11245" w14:textId="3D7A6E0A" w:rsidR="005A75CA" w:rsidRPr="00FD08EA" w:rsidRDefault="005A75CA" w:rsidP="00D7204E">
      <w:pPr>
        <w:spacing w:line="360" w:lineRule="auto"/>
        <w:jc w:val="both"/>
        <w:rPr>
          <w:rFonts w:ascii="Palatino Linotype" w:eastAsia="Palatino Linotype" w:hAnsi="Palatino Linotype" w:cs="Palatino Linotype"/>
          <w:sz w:val="22"/>
          <w:szCs w:val="22"/>
        </w:rPr>
      </w:pPr>
    </w:p>
    <w:p w14:paraId="56C32FE7" w14:textId="77777777" w:rsidR="002456A1" w:rsidRPr="00FD08EA" w:rsidRDefault="002456A1" w:rsidP="00D7204E">
      <w:pPr>
        <w:spacing w:line="360" w:lineRule="auto"/>
        <w:jc w:val="both"/>
        <w:rPr>
          <w:rFonts w:ascii="Palatino Linotype" w:eastAsia="Palatino Linotype" w:hAnsi="Palatino Linotype" w:cs="Palatino Linotype"/>
          <w:sz w:val="22"/>
          <w:szCs w:val="22"/>
        </w:rPr>
      </w:pPr>
    </w:p>
    <w:p w14:paraId="116A91A3" w14:textId="77777777" w:rsidR="00A0077E" w:rsidRPr="00FD08EA" w:rsidRDefault="00A0077E">
      <w:pPr>
        <w:spacing w:line="360" w:lineRule="auto"/>
        <w:jc w:val="both"/>
        <w:rPr>
          <w:rFonts w:ascii="Palatino Linotype" w:eastAsia="Palatino Linotype" w:hAnsi="Palatino Linotype" w:cs="Palatino Linotype"/>
          <w:sz w:val="22"/>
          <w:szCs w:val="22"/>
        </w:rPr>
      </w:pPr>
    </w:p>
    <w:sectPr w:rsidR="00A0077E" w:rsidRPr="00FD08E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E2824" w14:textId="77777777" w:rsidR="004F254B" w:rsidRDefault="004F254B">
      <w:r>
        <w:separator/>
      </w:r>
    </w:p>
  </w:endnote>
  <w:endnote w:type="continuationSeparator" w:id="0">
    <w:p w14:paraId="58701A67" w14:textId="77777777" w:rsidR="004F254B" w:rsidRDefault="004F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61444EE9"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672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672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0C3274EA" w14:textId="77777777" w:rsidR="001267DD" w:rsidRDefault="001267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3EAE758A"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672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672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75507642" w14:textId="77777777" w:rsidR="001267DD" w:rsidRDefault="001267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25992" w14:textId="77777777" w:rsidR="004F254B" w:rsidRDefault="004F254B">
      <w:r>
        <w:separator/>
      </w:r>
    </w:p>
  </w:footnote>
  <w:footnote w:type="continuationSeparator" w:id="0">
    <w:p w14:paraId="35C93050" w14:textId="77777777" w:rsidR="004F254B" w:rsidRDefault="004F254B">
      <w:r>
        <w:continuationSeparator/>
      </w:r>
    </w:p>
  </w:footnote>
  <w:footnote w:id="1">
    <w:p w14:paraId="4F93955F" w14:textId="77777777" w:rsidR="001267DD" w:rsidRDefault="001267DD" w:rsidP="00D7204E">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1267DD" w:rsidRDefault="001267DD">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1267DD" w14:paraId="7D7A7303" w14:textId="77777777">
      <w:tc>
        <w:tcPr>
          <w:tcW w:w="2489" w:type="dxa"/>
        </w:tcPr>
        <w:p w14:paraId="0E742E37"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3087B140" w:rsidR="001267DD" w:rsidRDefault="001267DD" w:rsidP="00FB77D5">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3405BE90">
                <wp:simplePos x="0" y="0"/>
                <wp:positionH relativeFrom="column">
                  <wp:posOffset>-4800600</wp:posOffset>
                </wp:positionH>
                <wp:positionV relativeFrom="paragraph">
                  <wp:posOffset>-641985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11104/INFOEM/IP/RR/2025</w:t>
          </w:r>
        </w:p>
      </w:tc>
    </w:tr>
    <w:tr w:rsidR="001267DD" w14:paraId="3CD5D37A" w14:textId="77777777">
      <w:trPr>
        <w:trHeight w:val="228"/>
      </w:trPr>
      <w:tc>
        <w:tcPr>
          <w:tcW w:w="2489" w:type="dxa"/>
          <w:vAlign w:val="center"/>
        </w:tcPr>
        <w:p w14:paraId="5D9B266F"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32E553D4" w:rsidR="001267DD" w:rsidRDefault="001267DD">
          <w:pPr>
            <w:ind w:left="-45" w:right="176"/>
            <w:jc w:val="both"/>
            <w:rPr>
              <w:rFonts w:ascii="Palatino Linotype" w:eastAsia="Palatino Linotype" w:hAnsi="Palatino Linotype" w:cs="Palatino Linotype"/>
              <w:b/>
              <w:sz w:val="22"/>
              <w:szCs w:val="22"/>
            </w:rPr>
          </w:pPr>
          <w:r w:rsidRPr="00A0077E">
            <w:rPr>
              <w:rFonts w:ascii="Palatino Linotype" w:eastAsia="Palatino Linotype" w:hAnsi="Palatino Linotype" w:cs="Palatino Linotype"/>
              <w:b/>
              <w:sz w:val="22"/>
              <w:szCs w:val="22"/>
            </w:rPr>
            <w:t>Ayuntamiento de Ecatepec de Morelos</w:t>
          </w:r>
        </w:p>
      </w:tc>
    </w:tr>
    <w:tr w:rsidR="001267DD" w14:paraId="4A406CF8" w14:textId="77777777">
      <w:tc>
        <w:tcPr>
          <w:tcW w:w="2489" w:type="dxa"/>
          <w:vAlign w:val="center"/>
        </w:tcPr>
        <w:p w14:paraId="721EC51C"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14674" w14:textId="77777777" w:rsidR="001267DD" w:rsidRDefault="001267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1267DD" w:rsidRDefault="001267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267DD" w14:paraId="7EB27161" w14:textId="77777777">
      <w:tc>
        <w:tcPr>
          <w:tcW w:w="2489" w:type="dxa"/>
        </w:tcPr>
        <w:p w14:paraId="31032DEA"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535FF0DD" w:rsidR="001267DD" w:rsidRDefault="001267DD"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11104/INFOEM/IP/RR/2025</w:t>
          </w:r>
        </w:p>
      </w:tc>
    </w:tr>
    <w:tr w:rsidR="001267DD" w14:paraId="3DB6A4A9" w14:textId="77777777">
      <w:tc>
        <w:tcPr>
          <w:tcW w:w="2489" w:type="dxa"/>
        </w:tcPr>
        <w:p w14:paraId="1EB49E8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4E1DAAD0" w:rsidR="001267DD" w:rsidRDefault="0092672F" w:rsidP="0092672F">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 XXXXXXX XXXXXX </w:t>
          </w:r>
        </w:p>
      </w:tc>
    </w:tr>
    <w:tr w:rsidR="001267DD" w14:paraId="6C9948E1" w14:textId="77777777">
      <w:trPr>
        <w:trHeight w:val="228"/>
      </w:trPr>
      <w:tc>
        <w:tcPr>
          <w:tcW w:w="2489" w:type="dxa"/>
          <w:vAlign w:val="center"/>
        </w:tcPr>
        <w:p w14:paraId="22D7B39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7B21D676" w:rsidR="001267DD" w:rsidRDefault="001267DD">
          <w:pPr>
            <w:ind w:left="-45" w:right="176"/>
            <w:jc w:val="both"/>
            <w:rPr>
              <w:rFonts w:ascii="Palatino Linotype" w:eastAsia="Palatino Linotype" w:hAnsi="Palatino Linotype" w:cs="Palatino Linotype"/>
              <w:b/>
              <w:sz w:val="22"/>
              <w:szCs w:val="22"/>
            </w:rPr>
          </w:pPr>
          <w:r w:rsidRPr="00A0077E">
            <w:rPr>
              <w:rFonts w:ascii="Palatino Linotype" w:eastAsia="Palatino Linotype" w:hAnsi="Palatino Linotype" w:cs="Palatino Linotype"/>
              <w:b/>
              <w:sz w:val="22"/>
              <w:szCs w:val="22"/>
            </w:rPr>
            <w:t>Ayuntamiento de Ecatepec de Morelos</w:t>
          </w:r>
        </w:p>
      </w:tc>
    </w:tr>
    <w:tr w:rsidR="001267DD" w14:paraId="2B1C1852" w14:textId="77777777">
      <w:tc>
        <w:tcPr>
          <w:tcW w:w="2489" w:type="dxa"/>
          <w:vAlign w:val="center"/>
        </w:tcPr>
        <w:p w14:paraId="4F8DDCDE"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1267DD" w:rsidRDefault="001267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2597E"/>
    <w:rsid w:val="0003239B"/>
    <w:rsid w:val="00033F56"/>
    <w:rsid w:val="00055422"/>
    <w:rsid w:val="00062182"/>
    <w:rsid w:val="00075ABA"/>
    <w:rsid w:val="00081B2B"/>
    <w:rsid w:val="000B7422"/>
    <w:rsid w:val="000F4C63"/>
    <w:rsid w:val="00117765"/>
    <w:rsid w:val="001205A1"/>
    <w:rsid w:val="001267DD"/>
    <w:rsid w:val="00133F88"/>
    <w:rsid w:val="00150A37"/>
    <w:rsid w:val="00153798"/>
    <w:rsid w:val="00165B01"/>
    <w:rsid w:val="00170F4F"/>
    <w:rsid w:val="001952E1"/>
    <w:rsid w:val="00203F01"/>
    <w:rsid w:val="00213E19"/>
    <w:rsid w:val="002456A1"/>
    <w:rsid w:val="002D3FC3"/>
    <w:rsid w:val="00363E14"/>
    <w:rsid w:val="00394119"/>
    <w:rsid w:val="003D1488"/>
    <w:rsid w:val="00440948"/>
    <w:rsid w:val="004F254B"/>
    <w:rsid w:val="00565B39"/>
    <w:rsid w:val="0057455B"/>
    <w:rsid w:val="005A75CA"/>
    <w:rsid w:val="005B6BEF"/>
    <w:rsid w:val="00626BB5"/>
    <w:rsid w:val="00635B4A"/>
    <w:rsid w:val="006C5AD6"/>
    <w:rsid w:val="006C72C4"/>
    <w:rsid w:val="007360BF"/>
    <w:rsid w:val="00786F36"/>
    <w:rsid w:val="007D142D"/>
    <w:rsid w:val="007E1455"/>
    <w:rsid w:val="008178BC"/>
    <w:rsid w:val="008416B3"/>
    <w:rsid w:val="008513BD"/>
    <w:rsid w:val="0092672F"/>
    <w:rsid w:val="0095701F"/>
    <w:rsid w:val="009D1375"/>
    <w:rsid w:val="00A0077E"/>
    <w:rsid w:val="00A011FF"/>
    <w:rsid w:val="00A16DBC"/>
    <w:rsid w:val="00A3292F"/>
    <w:rsid w:val="00A63EAB"/>
    <w:rsid w:val="00A754BF"/>
    <w:rsid w:val="00A77106"/>
    <w:rsid w:val="00A82127"/>
    <w:rsid w:val="00AC0437"/>
    <w:rsid w:val="00AE1BCD"/>
    <w:rsid w:val="00B116E9"/>
    <w:rsid w:val="00B24416"/>
    <w:rsid w:val="00B278DC"/>
    <w:rsid w:val="00B63576"/>
    <w:rsid w:val="00B8367A"/>
    <w:rsid w:val="00BB34F7"/>
    <w:rsid w:val="00BE57AC"/>
    <w:rsid w:val="00BE6FDF"/>
    <w:rsid w:val="00BF1453"/>
    <w:rsid w:val="00BF27F2"/>
    <w:rsid w:val="00BF4BA8"/>
    <w:rsid w:val="00C14B18"/>
    <w:rsid w:val="00C15A66"/>
    <w:rsid w:val="00C15E24"/>
    <w:rsid w:val="00C62D06"/>
    <w:rsid w:val="00C6372B"/>
    <w:rsid w:val="00C710B0"/>
    <w:rsid w:val="00CF2955"/>
    <w:rsid w:val="00D132EC"/>
    <w:rsid w:val="00D7204E"/>
    <w:rsid w:val="00D7508C"/>
    <w:rsid w:val="00E2315B"/>
    <w:rsid w:val="00E3627B"/>
    <w:rsid w:val="00E67226"/>
    <w:rsid w:val="00E83DE2"/>
    <w:rsid w:val="00E96B90"/>
    <w:rsid w:val="00EB5561"/>
    <w:rsid w:val="00F4152A"/>
    <w:rsid w:val="00F5550B"/>
    <w:rsid w:val="00F75F39"/>
    <w:rsid w:val="00F82B96"/>
    <w:rsid w:val="00F93D65"/>
    <w:rsid w:val="00FB77D5"/>
    <w:rsid w:val="00FD08EA"/>
    <w:rsid w:val="00FE6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10868</Words>
  <Characters>59777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2025-12-05T17:45:00Z</cp:lastPrinted>
  <dcterms:created xsi:type="dcterms:W3CDTF">2026-01-19T19:01:00Z</dcterms:created>
  <dcterms:modified xsi:type="dcterms:W3CDTF">2026-01-19T19:01:00Z</dcterms:modified>
</cp:coreProperties>
</file>