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324B2" w:rsidRDefault="00AE3DA7" w:rsidP="000324B2">
          <w:pPr>
            <w:pStyle w:val="TtulodeTDC"/>
            <w:spacing w:before="0" w:line="240" w:lineRule="auto"/>
            <w:rPr>
              <w:rFonts w:ascii="Palatino Linotype" w:hAnsi="Palatino Linotype"/>
              <w:color w:val="auto"/>
              <w:sz w:val="24"/>
              <w:szCs w:val="24"/>
              <w:lang w:val="es-ES"/>
            </w:rPr>
          </w:pPr>
          <w:r w:rsidRPr="000324B2">
            <w:rPr>
              <w:rFonts w:ascii="Palatino Linotype" w:hAnsi="Palatino Linotype"/>
              <w:color w:val="auto"/>
              <w:sz w:val="24"/>
              <w:szCs w:val="24"/>
              <w:lang w:val="es-ES"/>
            </w:rPr>
            <w:t>Contenido</w:t>
          </w:r>
        </w:p>
        <w:p w14:paraId="3EB312A7" w14:textId="77777777" w:rsidR="00AA6EA9" w:rsidRPr="000324B2" w:rsidRDefault="00AA6EA9" w:rsidP="000324B2">
          <w:pPr>
            <w:spacing w:line="240" w:lineRule="auto"/>
            <w:rPr>
              <w:sz w:val="16"/>
              <w:szCs w:val="16"/>
              <w:lang w:val="es-ES" w:eastAsia="es-MX"/>
            </w:rPr>
          </w:pPr>
        </w:p>
        <w:p w14:paraId="0C46BBC2" w14:textId="77777777" w:rsidR="000324B2" w:rsidRPr="000324B2" w:rsidRDefault="00AE3DA7" w:rsidP="000324B2">
          <w:pPr>
            <w:pStyle w:val="TDC1"/>
            <w:tabs>
              <w:tab w:val="right" w:leader="dot" w:pos="9034"/>
            </w:tabs>
            <w:rPr>
              <w:rFonts w:asciiTheme="minorHAnsi" w:eastAsiaTheme="minorEastAsia" w:hAnsiTheme="minorHAnsi" w:cstheme="minorBidi"/>
              <w:noProof/>
              <w:szCs w:val="22"/>
              <w:lang w:eastAsia="es-MX"/>
            </w:rPr>
          </w:pPr>
          <w:r w:rsidRPr="000324B2">
            <w:rPr>
              <w:sz w:val="16"/>
              <w:szCs w:val="16"/>
            </w:rPr>
            <w:fldChar w:fldCharType="begin"/>
          </w:r>
          <w:r w:rsidRPr="000324B2">
            <w:rPr>
              <w:sz w:val="16"/>
              <w:szCs w:val="16"/>
            </w:rPr>
            <w:instrText xml:space="preserve"> TOC \o "1-3" \h \z \u </w:instrText>
          </w:r>
          <w:r w:rsidRPr="000324B2">
            <w:rPr>
              <w:sz w:val="16"/>
              <w:szCs w:val="16"/>
            </w:rPr>
            <w:fldChar w:fldCharType="separate"/>
          </w:r>
          <w:hyperlink w:anchor="_Toc199959951" w:history="1">
            <w:r w:rsidR="000324B2" w:rsidRPr="000324B2">
              <w:rPr>
                <w:rStyle w:val="Hipervnculo"/>
                <w:noProof/>
                <w:color w:val="auto"/>
              </w:rPr>
              <w:t>ANTECEDENTES</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_Toc199959951 \h </w:instrText>
            </w:r>
            <w:r w:rsidR="000324B2" w:rsidRPr="000324B2">
              <w:rPr>
                <w:noProof/>
                <w:webHidden/>
              </w:rPr>
            </w:r>
            <w:r w:rsidR="000324B2" w:rsidRPr="000324B2">
              <w:rPr>
                <w:noProof/>
                <w:webHidden/>
              </w:rPr>
              <w:fldChar w:fldCharType="separate"/>
            </w:r>
            <w:r w:rsidR="00DC6AAF">
              <w:rPr>
                <w:noProof/>
                <w:webHidden/>
              </w:rPr>
              <w:t>1</w:t>
            </w:r>
            <w:r w:rsidR="000324B2" w:rsidRPr="000324B2">
              <w:rPr>
                <w:noProof/>
                <w:webHidden/>
              </w:rPr>
              <w:fldChar w:fldCharType="end"/>
            </w:r>
          </w:hyperlink>
        </w:p>
        <w:p w14:paraId="109DCA4F" w14:textId="77777777" w:rsidR="000324B2" w:rsidRPr="000324B2" w:rsidRDefault="00DC6AAF" w:rsidP="000324B2">
          <w:pPr>
            <w:pStyle w:val="TDC2"/>
            <w:rPr>
              <w:rFonts w:asciiTheme="minorHAnsi" w:eastAsiaTheme="minorEastAsia" w:hAnsiTheme="minorHAnsi" w:cstheme="minorBidi"/>
              <w:noProof/>
              <w:szCs w:val="22"/>
              <w:lang w:eastAsia="es-MX"/>
            </w:rPr>
          </w:pPr>
          <w:hyperlink w:anchor="_Toc199959952" w:history="1">
            <w:r w:rsidR="000324B2" w:rsidRPr="000324B2">
              <w:rPr>
                <w:rStyle w:val="Hipervnculo"/>
                <w:noProof/>
                <w:color w:val="auto"/>
              </w:rPr>
              <w:t>DE LAS SOLICITUDES DE INFORMACIÓN</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_Toc199959952 \h </w:instrText>
            </w:r>
            <w:r w:rsidR="000324B2" w:rsidRPr="000324B2">
              <w:rPr>
                <w:noProof/>
                <w:webHidden/>
              </w:rPr>
            </w:r>
            <w:r w:rsidR="000324B2" w:rsidRPr="000324B2">
              <w:rPr>
                <w:noProof/>
                <w:webHidden/>
              </w:rPr>
              <w:fldChar w:fldCharType="separate"/>
            </w:r>
            <w:r>
              <w:rPr>
                <w:noProof/>
                <w:webHidden/>
              </w:rPr>
              <w:t>1</w:t>
            </w:r>
            <w:r w:rsidR="000324B2" w:rsidRPr="000324B2">
              <w:rPr>
                <w:noProof/>
                <w:webHidden/>
              </w:rPr>
              <w:fldChar w:fldCharType="end"/>
            </w:r>
          </w:hyperlink>
        </w:p>
        <w:p w14:paraId="10670175"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53" w:history="1">
            <w:r w:rsidR="000324B2" w:rsidRPr="000324B2">
              <w:rPr>
                <w:rStyle w:val="Hipervnculo"/>
                <w:noProof/>
                <w:color w:val="auto"/>
              </w:rPr>
              <w:t>a) Solicitudes de información</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_Toc199959953 \h </w:instrText>
            </w:r>
            <w:r w:rsidR="000324B2" w:rsidRPr="000324B2">
              <w:rPr>
                <w:noProof/>
                <w:webHidden/>
              </w:rPr>
            </w:r>
            <w:r w:rsidR="000324B2" w:rsidRPr="000324B2">
              <w:rPr>
                <w:noProof/>
                <w:webHidden/>
              </w:rPr>
              <w:fldChar w:fldCharType="separate"/>
            </w:r>
            <w:r>
              <w:rPr>
                <w:noProof/>
                <w:webHidden/>
              </w:rPr>
              <w:t>1</w:t>
            </w:r>
            <w:r w:rsidR="000324B2" w:rsidRPr="000324B2">
              <w:rPr>
                <w:noProof/>
                <w:webHidden/>
              </w:rPr>
              <w:fldChar w:fldCharType="end"/>
            </w:r>
          </w:hyperlink>
        </w:p>
        <w:p w14:paraId="5AAFA74A"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54" w:history="1">
            <w:r w:rsidR="000324B2" w:rsidRPr="000324B2">
              <w:rPr>
                <w:rStyle w:val="Hipervnculo"/>
                <w:noProof/>
                <w:color w:val="auto"/>
              </w:rPr>
              <w:t xml:space="preserve">b) </w:t>
            </w:r>
            <w:r w:rsidR="000324B2" w:rsidRPr="000324B2">
              <w:rPr>
                <w:rStyle w:val="Hipervnculo"/>
                <w:noProof/>
                <w:color w:val="auto"/>
                <w:lang w:val="es-ES"/>
              </w:rPr>
              <w:t xml:space="preserve">Respuestas </w:t>
            </w:r>
            <w:r w:rsidR="000324B2" w:rsidRPr="000324B2">
              <w:rPr>
                <w:rStyle w:val="Hipervnculo"/>
                <w:rFonts w:eastAsia="Calibri"/>
                <w:noProof/>
                <w:color w:val="auto"/>
                <w:lang w:eastAsia="en-US"/>
              </w:rPr>
              <w:t>del Sujeto Obligado</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_Toc199959954 \h </w:instrText>
            </w:r>
            <w:r w:rsidR="000324B2" w:rsidRPr="000324B2">
              <w:rPr>
                <w:noProof/>
                <w:webHidden/>
              </w:rPr>
            </w:r>
            <w:r w:rsidR="000324B2" w:rsidRPr="000324B2">
              <w:rPr>
                <w:noProof/>
                <w:webHidden/>
              </w:rPr>
              <w:fldChar w:fldCharType="separate"/>
            </w:r>
            <w:r>
              <w:rPr>
                <w:noProof/>
                <w:webHidden/>
              </w:rPr>
              <w:t>2</w:t>
            </w:r>
            <w:r w:rsidR="000324B2" w:rsidRPr="000324B2">
              <w:rPr>
                <w:noProof/>
                <w:webHidden/>
              </w:rPr>
              <w:fldChar w:fldCharType="end"/>
            </w:r>
          </w:hyperlink>
        </w:p>
        <w:p w14:paraId="1FB1AE28" w14:textId="77777777" w:rsidR="000324B2" w:rsidRPr="000324B2" w:rsidRDefault="00DC6AAF" w:rsidP="000324B2">
          <w:pPr>
            <w:pStyle w:val="TDC2"/>
            <w:rPr>
              <w:rFonts w:asciiTheme="minorHAnsi" w:eastAsiaTheme="minorEastAsia" w:hAnsiTheme="minorHAnsi" w:cstheme="minorBidi"/>
              <w:noProof/>
              <w:szCs w:val="22"/>
              <w:lang w:eastAsia="es-MX"/>
            </w:rPr>
          </w:pPr>
          <w:hyperlink w:anchor="_Toc199959955" w:history="1">
            <w:r w:rsidR="000324B2" w:rsidRPr="000324B2">
              <w:rPr>
                <w:rStyle w:val="Hipervnculo"/>
                <w:noProof/>
                <w:color w:val="auto"/>
              </w:rPr>
              <w:t>DE LOS RECURSOS DE REVISIÓN</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_Toc199959955 \h </w:instrText>
            </w:r>
            <w:r w:rsidR="000324B2" w:rsidRPr="000324B2">
              <w:rPr>
                <w:noProof/>
                <w:webHidden/>
              </w:rPr>
            </w:r>
            <w:r w:rsidR="000324B2" w:rsidRPr="000324B2">
              <w:rPr>
                <w:noProof/>
                <w:webHidden/>
              </w:rPr>
              <w:fldChar w:fldCharType="separate"/>
            </w:r>
            <w:r>
              <w:rPr>
                <w:noProof/>
                <w:webHidden/>
              </w:rPr>
              <w:t>3</w:t>
            </w:r>
            <w:r w:rsidR="000324B2" w:rsidRPr="000324B2">
              <w:rPr>
                <w:noProof/>
                <w:webHidden/>
              </w:rPr>
              <w:fldChar w:fldCharType="end"/>
            </w:r>
          </w:hyperlink>
        </w:p>
        <w:p w14:paraId="7E72FA10"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56" w:history="1">
            <w:r w:rsidR="000324B2" w:rsidRPr="000324B2">
              <w:rPr>
                <w:rStyle w:val="Hipervnculo"/>
                <w:noProof/>
                <w:color w:val="auto"/>
              </w:rPr>
              <w:t>a) Interposición de los Recursos de Revisión</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_Toc199959956 \h </w:instrText>
            </w:r>
            <w:r w:rsidR="000324B2" w:rsidRPr="000324B2">
              <w:rPr>
                <w:noProof/>
                <w:webHidden/>
              </w:rPr>
            </w:r>
            <w:r w:rsidR="000324B2" w:rsidRPr="000324B2">
              <w:rPr>
                <w:noProof/>
                <w:webHidden/>
              </w:rPr>
              <w:fldChar w:fldCharType="separate"/>
            </w:r>
            <w:r>
              <w:rPr>
                <w:noProof/>
                <w:webHidden/>
              </w:rPr>
              <w:t>3</w:t>
            </w:r>
            <w:r w:rsidR="000324B2" w:rsidRPr="000324B2">
              <w:rPr>
                <w:noProof/>
                <w:webHidden/>
              </w:rPr>
              <w:fldChar w:fldCharType="end"/>
            </w:r>
          </w:hyperlink>
        </w:p>
        <w:p w14:paraId="1BF0273C"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57" w:history="1">
            <w:r w:rsidR="000324B2" w:rsidRPr="000324B2">
              <w:rPr>
                <w:rStyle w:val="Hipervnculo"/>
                <w:noProof/>
                <w:color w:val="auto"/>
              </w:rPr>
              <w:t>b) Turno de los Recursos de Revisión</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_Toc199959957 \h </w:instrText>
            </w:r>
            <w:r w:rsidR="000324B2" w:rsidRPr="000324B2">
              <w:rPr>
                <w:noProof/>
                <w:webHidden/>
              </w:rPr>
            </w:r>
            <w:r w:rsidR="000324B2" w:rsidRPr="000324B2">
              <w:rPr>
                <w:noProof/>
                <w:webHidden/>
              </w:rPr>
              <w:fldChar w:fldCharType="separate"/>
            </w:r>
            <w:r>
              <w:rPr>
                <w:noProof/>
                <w:webHidden/>
              </w:rPr>
              <w:t>5</w:t>
            </w:r>
            <w:r w:rsidR="000324B2" w:rsidRPr="000324B2">
              <w:rPr>
                <w:noProof/>
                <w:webHidden/>
              </w:rPr>
              <w:fldChar w:fldCharType="end"/>
            </w:r>
          </w:hyperlink>
        </w:p>
        <w:p w14:paraId="671DE02B"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58" w:history="1">
            <w:r w:rsidR="000324B2" w:rsidRPr="000324B2">
              <w:rPr>
                <w:rStyle w:val="Hipervnculo"/>
                <w:noProof/>
                <w:color w:val="auto"/>
              </w:rPr>
              <w:t>c) Admisión de los Recursos de Revisión</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_Toc199959958 \h </w:instrText>
            </w:r>
            <w:r w:rsidR="000324B2" w:rsidRPr="000324B2">
              <w:rPr>
                <w:noProof/>
                <w:webHidden/>
              </w:rPr>
            </w:r>
            <w:r w:rsidR="000324B2" w:rsidRPr="000324B2">
              <w:rPr>
                <w:noProof/>
                <w:webHidden/>
              </w:rPr>
              <w:fldChar w:fldCharType="separate"/>
            </w:r>
            <w:r>
              <w:rPr>
                <w:noProof/>
                <w:webHidden/>
              </w:rPr>
              <w:t>5</w:t>
            </w:r>
            <w:r w:rsidR="000324B2" w:rsidRPr="000324B2">
              <w:rPr>
                <w:noProof/>
                <w:webHidden/>
              </w:rPr>
              <w:fldChar w:fldCharType="end"/>
            </w:r>
          </w:hyperlink>
        </w:p>
        <w:p w14:paraId="002DB461"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59" w:history="1">
            <w:r w:rsidR="000324B2" w:rsidRPr="000324B2">
              <w:rPr>
                <w:rStyle w:val="Hipervnculo"/>
                <w:noProof/>
                <w:color w:val="auto"/>
              </w:rPr>
              <w:t>d) Acumulación de los Recursos de Revisión</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_Toc199959959 \h </w:instrText>
            </w:r>
            <w:r w:rsidR="000324B2" w:rsidRPr="000324B2">
              <w:rPr>
                <w:noProof/>
                <w:webHidden/>
              </w:rPr>
            </w:r>
            <w:r w:rsidR="000324B2" w:rsidRPr="000324B2">
              <w:rPr>
                <w:noProof/>
                <w:webHidden/>
              </w:rPr>
              <w:fldChar w:fldCharType="separate"/>
            </w:r>
            <w:r>
              <w:rPr>
                <w:noProof/>
                <w:webHidden/>
              </w:rPr>
              <w:t>5</w:t>
            </w:r>
            <w:r w:rsidR="000324B2" w:rsidRPr="000324B2">
              <w:rPr>
                <w:noProof/>
                <w:webHidden/>
              </w:rPr>
              <w:fldChar w:fldCharType="end"/>
            </w:r>
          </w:hyperlink>
        </w:p>
        <w:p w14:paraId="746DB025"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60" w:history="1">
            <w:r w:rsidR="000324B2" w:rsidRPr="000324B2">
              <w:rPr>
                <w:rStyle w:val="Hipervnculo"/>
                <w:noProof/>
                <w:color w:val="auto"/>
              </w:rPr>
              <w:t>e) Informes Justificados del Sujeto Obligado</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_Toc199959960 \h </w:instrText>
            </w:r>
            <w:r w:rsidR="000324B2" w:rsidRPr="000324B2">
              <w:rPr>
                <w:noProof/>
                <w:webHidden/>
              </w:rPr>
            </w:r>
            <w:r w:rsidR="000324B2" w:rsidRPr="000324B2">
              <w:rPr>
                <w:noProof/>
                <w:webHidden/>
              </w:rPr>
              <w:fldChar w:fldCharType="separate"/>
            </w:r>
            <w:r>
              <w:rPr>
                <w:noProof/>
                <w:webHidden/>
              </w:rPr>
              <w:t>6</w:t>
            </w:r>
            <w:r w:rsidR="000324B2" w:rsidRPr="000324B2">
              <w:rPr>
                <w:noProof/>
                <w:webHidden/>
              </w:rPr>
              <w:fldChar w:fldCharType="end"/>
            </w:r>
          </w:hyperlink>
        </w:p>
        <w:p w14:paraId="2F0B8384"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61" w:history="1">
            <w:r w:rsidR="000324B2" w:rsidRPr="000324B2">
              <w:rPr>
                <w:rStyle w:val="Hipervnculo"/>
                <w:rFonts w:eastAsia="Calibri"/>
                <w:bCs/>
                <w:noProof/>
                <w:color w:val="auto"/>
                <w:lang w:eastAsia="en-US"/>
              </w:rPr>
              <w:t>f)</w:t>
            </w:r>
            <w:r w:rsidR="000324B2" w:rsidRPr="000324B2">
              <w:rPr>
                <w:rStyle w:val="Hipervnculo"/>
                <w:noProof/>
                <w:color w:val="auto"/>
              </w:rPr>
              <w:t xml:space="preserve"> </w:t>
            </w:r>
            <w:r w:rsidR="000324B2" w:rsidRPr="000324B2">
              <w:rPr>
                <w:rStyle w:val="Hipervnculo"/>
                <w:noProof/>
                <w:color w:val="auto"/>
                <w:lang w:val="es-ES"/>
              </w:rPr>
              <w:t>Manifestaciones de la Parte Recurrente</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_Toc199959961 \h </w:instrText>
            </w:r>
            <w:r w:rsidR="000324B2" w:rsidRPr="000324B2">
              <w:rPr>
                <w:noProof/>
                <w:webHidden/>
              </w:rPr>
            </w:r>
            <w:r w:rsidR="000324B2" w:rsidRPr="000324B2">
              <w:rPr>
                <w:noProof/>
                <w:webHidden/>
              </w:rPr>
              <w:fldChar w:fldCharType="separate"/>
            </w:r>
            <w:r>
              <w:rPr>
                <w:noProof/>
                <w:webHidden/>
              </w:rPr>
              <w:t>6</w:t>
            </w:r>
            <w:r w:rsidR="000324B2" w:rsidRPr="000324B2">
              <w:rPr>
                <w:noProof/>
                <w:webHidden/>
              </w:rPr>
              <w:fldChar w:fldCharType="end"/>
            </w:r>
          </w:hyperlink>
        </w:p>
        <w:p w14:paraId="67C11B6B"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62" w:history="1">
            <w:r w:rsidR="000324B2" w:rsidRPr="000324B2">
              <w:rPr>
                <w:rStyle w:val="Hipervnculo"/>
                <w:rFonts w:eastAsia="Calibri"/>
                <w:noProof/>
                <w:color w:val="auto"/>
              </w:rPr>
              <w:t>g) Ampliación de plazo para resolver el Recurso de Revisión</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_Toc199959962 \h </w:instrText>
            </w:r>
            <w:r w:rsidR="000324B2" w:rsidRPr="000324B2">
              <w:rPr>
                <w:noProof/>
                <w:webHidden/>
              </w:rPr>
            </w:r>
            <w:r w:rsidR="000324B2" w:rsidRPr="000324B2">
              <w:rPr>
                <w:noProof/>
                <w:webHidden/>
              </w:rPr>
              <w:fldChar w:fldCharType="separate"/>
            </w:r>
            <w:r>
              <w:rPr>
                <w:noProof/>
                <w:webHidden/>
              </w:rPr>
              <w:t>6</w:t>
            </w:r>
            <w:r w:rsidR="000324B2" w:rsidRPr="000324B2">
              <w:rPr>
                <w:noProof/>
                <w:webHidden/>
              </w:rPr>
              <w:fldChar w:fldCharType="end"/>
            </w:r>
          </w:hyperlink>
        </w:p>
        <w:p w14:paraId="7645C81C"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63" w:history="1">
            <w:r w:rsidR="000324B2" w:rsidRPr="000324B2">
              <w:rPr>
                <w:rStyle w:val="Hipervnculo"/>
                <w:noProof/>
                <w:color w:val="auto"/>
              </w:rPr>
              <w:t>h) Cierre de instrucción</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_Toc199959963 \h </w:instrText>
            </w:r>
            <w:r w:rsidR="000324B2" w:rsidRPr="000324B2">
              <w:rPr>
                <w:noProof/>
                <w:webHidden/>
              </w:rPr>
            </w:r>
            <w:r w:rsidR="000324B2" w:rsidRPr="000324B2">
              <w:rPr>
                <w:noProof/>
                <w:webHidden/>
              </w:rPr>
              <w:fldChar w:fldCharType="separate"/>
            </w:r>
            <w:r>
              <w:rPr>
                <w:noProof/>
                <w:webHidden/>
              </w:rPr>
              <w:t>9</w:t>
            </w:r>
            <w:r w:rsidR="000324B2" w:rsidRPr="000324B2">
              <w:rPr>
                <w:noProof/>
                <w:webHidden/>
              </w:rPr>
              <w:fldChar w:fldCharType="end"/>
            </w:r>
          </w:hyperlink>
        </w:p>
        <w:p w14:paraId="6E1ADE1E" w14:textId="77777777" w:rsidR="000324B2" w:rsidRPr="000324B2" w:rsidRDefault="00DC6AAF" w:rsidP="000324B2">
          <w:pPr>
            <w:pStyle w:val="TDC1"/>
            <w:tabs>
              <w:tab w:val="right" w:leader="dot" w:pos="9034"/>
            </w:tabs>
            <w:rPr>
              <w:rFonts w:asciiTheme="minorHAnsi" w:eastAsiaTheme="minorEastAsia" w:hAnsiTheme="minorHAnsi" w:cstheme="minorBidi"/>
              <w:noProof/>
              <w:szCs w:val="22"/>
              <w:lang w:eastAsia="es-MX"/>
            </w:rPr>
          </w:pPr>
          <w:hyperlink w:anchor="_Toc199959964" w:history="1">
            <w:r w:rsidR="000324B2" w:rsidRPr="000324B2">
              <w:rPr>
                <w:rStyle w:val="Hipervnculo"/>
                <w:rFonts w:eastAsiaTheme="minorHAnsi"/>
                <w:noProof/>
                <w:color w:val="auto"/>
                <w:lang w:eastAsia="en-US"/>
              </w:rPr>
              <w:t>CONSIDERANDOS</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_Toc199959964 \h </w:instrText>
            </w:r>
            <w:r w:rsidR="000324B2" w:rsidRPr="000324B2">
              <w:rPr>
                <w:noProof/>
                <w:webHidden/>
              </w:rPr>
            </w:r>
            <w:r w:rsidR="000324B2" w:rsidRPr="000324B2">
              <w:rPr>
                <w:noProof/>
                <w:webHidden/>
              </w:rPr>
              <w:fldChar w:fldCharType="separate"/>
            </w:r>
            <w:r>
              <w:rPr>
                <w:noProof/>
                <w:webHidden/>
              </w:rPr>
              <w:t>9</w:t>
            </w:r>
            <w:r w:rsidR="000324B2" w:rsidRPr="000324B2">
              <w:rPr>
                <w:noProof/>
                <w:webHidden/>
              </w:rPr>
              <w:fldChar w:fldCharType="end"/>
            </w:r>
          </w:hyperlink>
        </w:p>
        <w:p w14:paraId="17C82029" w14:textId="77777777" w:rsidR="000324B2" w:rsidRPr="000324B2" w:rsidRDefault="00DC6AAF" w:rsidP="000324B2">
          <w:pPr>
            <w:pStyle w:val="TDC2"/>
            <w:rPr>
              <w:rFonts w:asciiTheme="minorHAnsi" w:eastAsiaTheme="minorEastAsia" w:hAnsiTheme="minorHAnsi" w:cstheme="minorBidi"/>
              <w:noProof/>
              <w:szCs w:val="22"/>
              <w:lang w:eastAsia="es-MX"/>
            </w:rPr>
          </w:pPr>
          <w:hyperlink w:anchor="_Toc199959965" w:history="1">
            <w:r w:rsidR="000324B2" w:rsidRPr="000324B2">
              <w:rPr>
                <w:rStyle w:val="Hipervnculo"/>
                <w:rFonts w:eastAsia="Batang"/>
                <w:noProof/>
                <w:color w:val="auto"/>
              </w:rPr>
              <w:t>PRIMERO. Procedibilidad</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_Toc199959965 \h </w:instrText>
            </w:r>
            <w:r w:rsidR="000324B2" w:rsidRPr="000324B2">
              <w:rPr>
                <w:noProof/>
                <w:webHidden/>
              </w:rPr>
            </w:r>
            <w:r w:rsidR="000324B2" w:rsidRPr="000324B2">
              <w:rPr>
                <w:noProof/>
                <w:webHidden/>
              </w:rPr>
              <w:fldChar w:fldCharType="separate"/>
            </w:r>
            <w:r>
              <w:rPr>
                <w:noProof/>
                <w:webHidden/>
              </w:rPr>
              <w:t>10</w:t>
            </w:r>
            <w:r w:rsidR="000324B2" w:rsidRPr="000324B2">
              <w:rPr>
                <w:noProof/>
                <w:webHidden/>
              </w:rPr>
              <w:fldChar w:fldCharType="end"/>
            </w:r>
          </w:hyperlink>
        </w:p>
        <w:p w14:paraId="738670BA"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66" w:history="1">
            <w:r w:rsidR="000324B2" w:rsidRPr="000324B2">
              <w:rPr>
                <w:rStyle w:val="Hipervnculo"/>
                <w:noProof/>
                <w:color w:val="auto"/>
              </w:rPr>
              <w:t>a) Competencia del Instituto</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_Toc199959966 \h </w:instrText>
            </w:r>
            <w:r w:rsidR="000324B2" w:rsidRPr="000324B2">
              <w:rPr>
                <w:noProof/>
                <w:webHidden/>
              </w:rPr>
            </w:r>
            <w:r w:rsidR="000324B2" w:rsidRPr="000324B2">
              <w:rPr>
                <w:noProof/>
                <w:webHidden/>
              </w:rPr>
              <w:fldChar w:fldCharType="separate"/>
            </w:r>
            <w:r>
              <w:rPr>
                <w:noProof/>
                <w:webHidden/>
              </w:rPr>
              <w:t>10</w:t>
            </w:r>
            <w:r w:rsidR="000324B2" w:rsidRPr="000324B2">
              <w:rPr>
                <w:noProof/>
                <w:webHidden/>
              </w:rPr>
              <w:fldChar w:fldCharType="end"/>
            </w:r>
          </w:hyperlink>
        </w:p>
        <w:p w14:paraId="079F7361"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67" w:history="1">
            <w:r w:rsidR="000324B2" w:rsidRPr="000324B2">
              <w:rPr>
                <w:rStyle w:val="Hipervnculo"/>
                <w:noProof/>
                <w:color w:val="auto"/>
              </w:rPr>
              <w:t>b) Legitimidad de la parte recurrente</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_Toc199959967 \h </w:instrText>
            </w:r>
            <w:r w:rsidR="000324B2" w:rsidRPr="000324B2">
              <w:rPr>
                <w:noProof/>
                <w:webHidden/>
              </w:rPr>
            </w:r>
            <w:r w:rsidR="000324B2" w:rsidRPr="000324B2">
              <w:rPr>
                <w:noProof/>
                <w:webHidden/>
              </w:rPr>
              <w:fldChar w:fldCharType="separate"/>
            </w:r>
            <w:r>
              <w:rPr>
                <w:noProof/>
                <w:webHidden/>
              </w:rPr>
              <w:t>10</w:t>
            </w:r>
            <w:r w:rsidR="000324B2" w:rsidRPr="000324B2">
              <w:rPr>
                <w:noProof/>
                <w:webHidden/>
              </w:rPr>
              <w:fldChar w:fldCharType="end"/>
            </w:r>
          </w:hyperlink>
        </w:p>
        <w:p w14:paraId="0B1A019F"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68" w:history="1">
            <w:r w:rsidR="000324B2" w:rsidRPr="000324B2">
              <w:rPr>
                <w:rStyle w:val="Hipervnculo"/>
                <w:rFonts w:eastAsia="Calibri"/>
                <w:noProof/>
                <w:color w:val="auto"/>
                <w:lang w:eastAsia="es-ES_tradnl"/>
              </w:rPr>
              <w:t>c) Plazo para interponer el recurso</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_Toc199959968 \h </w:instrText>
            </w:r>
            <w:r w:rsidR="000324B2" w:rsidRPr="000324B2">
              <w:rPr>
                <w:noProof/>
                <w:webHidden/>
              </w:rPr>
            </w:r>
            <w:r w:rsidR="000324B2" w:rsidRPr="000324B2">
              <w:rPr>
                <w:noProof/>
                <w:webHidden/>
              </w:rPr>
              <w:fldChar w:fldCharType="separate"/>
            </w:r>
            <w:r>
              <w:rPr>
                <w:noProof/>
                <w:webHidden/>
              </w:rPr>
              <w:t>10</w:t>
            </w:r>
            <w:r w:rsidR="000324B2" w:rsidRPr="000324B2">
              <w:rPr>
                <w:noProof/>
                <w:webHidden/>
              </w:rPr>
              <w:fldChar w:fldCharType="end"/>
            </w:r>
          </w:hyperlink>
        </w:p>
        <w:p w14:paraId="7FBCD8C5"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69" w:history="1">
            <w:r w:rsidR="000324B2" w:rsidRPr="000324B2">
              <w:rPr>
                <w:rStyle w:val="Hipervnculo"/>
                <w:rFonts w:eastAsia="Calibri"/>
                <w:noProof/>
                <w:color w:val="auto"/>
                <w:lang w:eastAsia="es-ES_tradnl"/>
              </w:rPr>
              <w:t>d) Causal de Procedencia</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_Toc199959969 \h </w:instrText>
            </w:r>
            <w:r w:rsidR="000324B2" w:rsidRPr="000324B2">
              <w:rPr>
                <w:noProof/>
                <w:webHidden/>
              </w:rPr>
            </w:r>
            <w:r w:rsidR="000324B2" w:rsidRPr="000324B2">
              <w:rPr>
                <w:noProof/>
                <w:webHidden/>
              </w:rPr>
              <w:fldChar w:fldCharType="separate"/>
            </w:r>
            <w:r>
              <w:rPr>
                <w:noProof/>
                <w:webHidden/>
              </w:rPr>
              <w:t>11</w:t>
            </w:r>
            <w:r w:rsidR="000324B2" w:rsidRPr="000324B2">
              <w:rPr>
                <w:noProof/>
                <w:webHidden/>
              </w:rPr>
              <w:fldChar w:fldCharType="end"/>
            </w:r>
          </w:hyperlink>
        </w:p>
        <w:p w14:paraId="0AD4FD9F"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70" w:history="1">
            <w:r w:rsidR="000324B2" w:rsidRPr="000324B2">
              <w:rPr>
                <w:rStyle w:val="Hipervnculo"/>
                <w:noProof/>
                <w:color w:val="auto"/>
              </w:rPr>
              <w:t>e) Requisitos formales para la interposición de los recursos</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_Toc199959970 \h </w:instrText>
            </w:r>
            <w:r w:rsidR="000324B2" w:rsidRPr="000324B2">
              <w:rPr>
                <w:noProof/>
                <w:webHidden/>
              </w:rPr>
            </w:r>
            <w:r w:rsidR="000324B2" w:rsidRPr="000324B2">
              <w:rPr>
                <w:noProof/>
                <w:webHidden/>
              </w:rPr>
              <w:fldChar w:fldCharType="separate"/>
            </w:r>
            <w:r>
              <w:rPr>
                <w:noProof/>
                <w:webHidden/>
              </w:rPr>
              <w:t>11</w:t>
            </w:r>
            <w:r w:rsidR="000324B2" w:rsidRPr="000324B2">
              <w:rPr>
                <w:noProof/>
                <w:webHidden/>
              </w:rPr>
              <w:fldChar w:fldCharType="end"/>
            </w:r>
          </w:hyperlink>
        </w:p>
        <w:p w14:paraId="28128093"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71" w:history="1">
            <w:r w:rsidR="000324B2" w:rsidRPr="000324B2">
              <w:rPr>
                <w:rStyle w:val="Hipervnculo"/>
                <w:noProof/>
                <w:color w:val="auto"/>
              </w:rPr>
              <w:t>f) Acumulación de los Recursos de Revisión</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_Toc199959971 \h </w:instrText>
            </w:r>
            <w:r w:rsidR="000324B2" w:rsidRPr="000324B2">
              <w:rPr>
                <w:noProof/>
                <w:webHidden/>
              </w:rPr>
            </w:r>
            <w:r w:rsidR="000324B2" w:rsidRPr="000324B2">
              <w:rPr>
                <w:noProof/>
                <w:webHidden/>
              </w:rPr>
              <w:fldChar w:fldCharType="separate"/>
            </w:r>
            <w:r>
              <w:rPr>
                <w:noProof/>
                <w:webHidden/>
              </w:rPr>
              <w:t>12</w:t>
            </w:r>
            <w:r w:rsidR="000324B2" w:rsidRPr="000324B2">
              <w:rPr>
                <w:noProof/>
                <w:webHidden/>
              </w:rPr>
              <w:fldChar w:fldCharType="end"/>
            </w:r>
          </w:hyperlink>
        </w:p>
        <w:p w14:paraId="68DB49A3" w14:textId="77777777" w:rsidR="000324B2" w:rsidRPr="000324B2" w:rsidRDefault="00DC6AAF" w:rsidP="000324B2">
          <w:pPr>
            <w:pStyle w:val="TDC2"/>
            <w:rPr>
              <w:rFonts w:asciiTheme="minorHAnsi" w:eastAsiaTheme="minorEastAsia" w:hAnsiTheme="minorHAnsi" w:cstheme="minorBidi"/>
              <w:noProof/>
              <w:szCs w:val="22"/>
              <w:lang w:eastAsia="es-MX"/>
            </w:rPr>
          </w:pPr>
          <w:hyperlink w:anchor="_Toc199959972" w:history="1">
            <w:r w:rsidR="000324B2" w:rsidRPr="000324B2">
              <w:rPr>
                <w:rStyle w:val="Hipervnculo"/>
                <w:noProof/>
                <w:color w:val="auto"/>
              </w:rPr>
              <w:t>SEGUNDO. Estudio de Fondo</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_Toc199959972 \h </w:instrText>
            </w:r>
            <w:r w:rsidR="000324B2" w:rsidRPr="000324B2">
              <w:rPr>
                <w:noProof/>
                <w:webHidden/>
              </w:rPr>
            </w:r>
            <w:r w:rsidR="000324B2" w:rsidRPr="000324B2">
              <w:rPr>
                <w:noProof/>
                <w:webHidden/>
              </w:rPr>
              <w:fldChar w:fldCharType="separate"/>
            </w:r>
            <w:r>
              <w:rPr>
                <w:noProof/>
                <w:webHidden/>
              </w:rPr>
              <w:t>12</w:t>
            </w:r>
            <w:r w:rsidR="000324B2" w:rsidRPr="000324B2">
              <w:rPr>
                <w:noProof/>
                <w:webHidden/>
              </w:rPr>
              <w:fldChar w:fldCharType="end"/>
            </w:r>
          </w:hyperlink>
        </w:p>
        <w:p w14:paraId="3FA4E1EF"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73" w:history="1">
            <w:r w:rsidR="000324B2" w:rsidRPr="000324B2">
              <w:rPr>
                <w:rStyle w:val="Hipervnculo"/>
                <w:noProof/>
                <w:color w:val="auto"/>
              </w:rPr>
              <w:t>a) Mandato de transparencia y responsabilidad del Sujeto Obligado</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_Toc199959973 \h </w:instrText>
            </w:r>
            <w:r w:rsidR="000324B2" w:rsidRPr="000324B2">
              <w:rPr>
                <w:noProof/>
                <w:webHidden/>
              </w:rPr>
            </w:r>
            <w:r w:rsidR="000324B2" w:rsidRPr="000324B2">
              <w:rPr>
                <w:noProof/>
                <w:webHidden/>
              </w:rPr>
              <w:fldChar w:fldCharType="separate"/>
            </w:r>
            <w:r>
              <w:rPr>
                <w:noProof/>
                <w:webHidden/>
              </w:rPr>
              <w:t>12</w:t>
            </w:r>
            <w:r w:rsidR="000324B2" w:rsidRPr="000324B2">
              <w:rPr>
                <w:noProof/>
                <w:webHidden/>
              </w:rPr>
              <w:fldChar w:fldCharType="end"/>
            </w:r>
          </w:hyperlink>
        </w:p>
        <w:p w14:paraId="337C60FF"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74" w:history="1">
            <w:r w:rsidR="000324B2" w:rsidRPr="000324B2">
              <w:rPr>
                <w:rStyle w:val="Hipervnculo"/>
                <w:rFonts w:eastAsia="Calibri"/>
                <w:noProof/>
                <w:color w:val="auto"/>
                <w:lang w:eastAsia="es-ES_tradnl"/>
              </w:rPr>
              <w:t>b) Controversia a resolver</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_Toc199959974 \h </w:instrText>
            </w:r>
            <w:r w:rsidR="000324B2" w:rsidRPr="000324B2">
              <w:rPr>
                <w:noProof/>
                <w:webHidden/>
              </w:rPr>
            </w:r>
            <w:r w:rsidR="000324B2" w:rsidRPr="000324B2">
              <w:rPr>
                <w:noProof/>
                <w:webHidden/>
              </w:rPr>
              <w:fldChar w:fldCharType="separate"/>
            </w:r>
            <w:r>
              <w:rPr>
                <w:noProof/>
                <w:webHidden/>
              </w:rPr>
              <w:t>15</w:t>
            </w:r>
            <w:r w:rsidR="000324B2" w:rsidRPr="000324B2">
              <w:rPr>
                <w:noProof/>
                <w:webHidden/>
              </w:rPr>
              <w:fldChar w:fldCharType="end"/>
            </w:r>
          </w:hyperlink>
        </w:p>
        <w:p w14:paraId="45A1E1F1"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75" w:history="1">
            <w:r w:rsidR="000324B2" w:rsidRPr="000324B2">
              <w:rPr>
                <w:rStyle w:val="Hipervnculo"/>
                <w:noProof/>
                <w:color w:val="auto"/>
              </w:rPr>
              <w:t>c) Estudio de la controversia</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_Toc199959975 \h </w:instrText>
            </w:r>
            <w:r w:rsidR="000324B2" w:rsidRPr="000324B2">
              <w:rPr>
                <w:noProof/>
                <w:webHidden/>
              </w:rPr>
            </w:r>
            <w:r w:rsidR="000324B2" w:rsidRPr="000324B2">
              <w:rPr>
                <w:noProof/>
                <w:webHidden/>
              </w:rPr>
              <w:fldChar w:fldCharType="separate"/>
            </w:r>
            <w:r>
              <w:rPr>
                <w:noProof/>
                <w:webHidden/>
              </w:rPr>
              <w:t>16</w:t>
            </w:r>
            <w:r w:rsidR="000324B2" w:rsidRPr="000324B2">
              <w:rPr>
                <w:noProof/>
                <w:webHidden/>
              </w:rPr>
              <w:fldChar w:fldCharType="end"/>
            </w:r>
          </w:hyperlink>
        </w:p>
        <w:p w14:paraId="6E65A314"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76" w:history="1">
            <w:r w:rsidR="000324B2" w:rsidRPr="000324B2">
              <w:rPr>
                <w:rStyle w:val="Hipervnculo"/>
                <w:noProof/>
                <w:color w:val="auto"/>
              </w:rPr>
              <w:t>d) Versión pública</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_Toc199959976 \h </w:instrText>
            </w:r>
            <w:r w:rsidR="000324B2" w:rsidRPr="000324B2">
              <w:rPr>
                <w:noProof/>
                <w:webHidden/>
              </w:rPr>
            </w:r>
            <w:r w:rsidR="000324B2" w:rsidRPr="000324B2">
              <w:rPr>
                <w:noProof/>
                <w:webHidden/>
              </w:rPr>
              <w:fldChar w:fldCharType="separate"/>
            </w:r>
            <w:r>
              <w:rPr>
                <w:noProof/>
                <w:webHidden/>
              </w:rPr>
              <w:t>29</w:t>
            </w:r>
            <w:r w:rsidR="000324B2" w:rsidRPr="000324B2">
              <w:rPr>
                <w:noProof/>
                <w:webHidden/>
              </w:rPr>
              <w:fldChar w:fldCharType="end"/>
            </w:r>
          </w:hyperlink>
        </w:p>
        <w:p w14:paraId="4C2E2FE0" w14:textId="77777777" w:rsidR="000324B2" w:rsidRPr="000324B2" w:rsidRDefault="00DC6AAF" w:rsidP="000324B2">
          <w:pPr>
            <w:pStyle w:val="TDC3"/>
            <w:rPr>
              <w:rFonts w:asciiTheme="minorHAnsi" w:eastAsiaTheme="minorEastAsia" w:hAnsiTheme="minorHAnsi" w:cstheme="minorBidi"/>
              <w:noProof/>
              <w:szCs w:val="22"/>
              <w:lang w:eastAsia="es-MX"/>
            </w:rPr>
          </w:pPr>
          <w:hyperlink w:anchor="_Toc199959977" w:history="1">
            <w:r w:rsidR="000324B2" w:rsidRPr="000324B2">
              <w:rPr>
                <w:rStyle w:val="Hipervnculo"/>
                <w:noProof/>
                <w:color w:val="auto"/>
              </w:rPr>
              <w:t>e) Conclusión</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_Toc199959977 \h </w:instrText>
            </w:r>
            <w:r w:rsidR="000324B2" w:rsidRPr="000324B2">
              <w:rPr>
                <w:noProof/>
                <w:webHidden/>
              </w:rPr>
            </w:r>
            <w:r w:rsidR="000324B2" w:rsidRPr="000324B2">
              <w:rPr>
                <w:noProof/>
                <w:webHidden/>
              </w:rPr>
              <w:fldChar w:fldCharType="separate"/>
            </w:r>
            <w:r>
              <w:rPr>
                <w:noProof/>
                <w:webHidden/>
              </w:rPr>
              <w:t>35</w:t>
            </w:r>
            <w:r w:rsidR="000324B2" w:rsidRPr="000324B2">
              <w:rPr>
                <w:noProof/>
                <w:webHidden/>
              </w:rPr>
              <w:fldChar w:fldCharType="end"/>
            </w:r>
          </w:hyperlink>
        </w:p>
        <w:p w14:paraId="22EF76B9" w14:textId="77777777" w:rsidR="000324B2" w:rsidRPr="000324B2" w:rsidRDefault="00DC6AAF" w:rsidP="000324B2">
          <w:pPr>
            <w:pStyle w:val="TDC1"/>
            <w:tabs>
              <w:tab w:val="right" w:leader="dot" w:pos="9034"/>
            </w:tabs>
            <w:rPr>
              <w:rFonts w:asciiTheme="minorHAnsi" w:eastAsiaTheme="minorEastAsia" w:hAnsiTheme="minorHAnsi" w:cstheme="minorBidi"/>
              <w:noProof/>
              <w:szCs w:val="22"/>
              <w:lang w:eastAsia="es-MX"/>
            </w:rPr>
          </w:pPr>
          <w:hyperlink w:anchor="_Toc199959978" w:history="1">
            <w:r w:rsidR="000324B2" w:rsidRPr="000324B2">
              <w:rPr>
                <w:rStyle w:val="Hipervnculo"/>
                <w:noProof/>
                <w:color w:val="auto"/>
              </w:rPr>
              <w:t>RESUELVE</w:t>
            </w:r>
            <w:r w:rsidR="000324B2" w:rsidRPr="000324B2">
              <w:rPr>
                <w:noProof/>
                <w:webHidden/>
              </w:rPr>
              <w:tab/>
            </w:r>
            <w:r w:rsidR="000324B2" w:rsidRPr="000324B2">
              <w:rPr>
                <w:noProof/>
                <w:webHidden/>
              </w:rPr>
              <w:fldChar w:fldCharType="begin"/>
            </w:r>
            <w:r w:rsidR="000324B2" w:rsidRPr="000324B2">
              <w:rPr>
                <w:noProof/>
                <w:webHidden/>
              </w:rPr>
              <w:instrText xml:space="preserve"> PAGEREF _Toc199959978 \h </w:instrText>
            </w:r>
            <w:r w:rsidR="000324B2" w:rsidRPr="000324B2">
              <w:rPr>
                <w:noProof/>
                <w:webHidden/>
              </w:rPr>
            </w:r>
            <w:r w:rsidR="000324B2" w:rsidRPr="000324B2">
              <w:rPr>
                <w:noProof/>
                <w:webHidden/>
              </w:rPr>
              <w:fldChar w:fldCharType="separate"/>
            </w:r>
            <w:r>
              <w:rPr>
                <w:noProof/>
                <w:webHidden/>
              </w:rPr>
              <w:t>36</w:t>
            </w:r>
            <w:r w:rsidR="000324B2" w:rsidRPr="000324B2">
              <w:rPr>
                <w:noProof/>
                <w:webHidden/>
              </w:rPr>
              <w:fldChar w:fldCharType="end"/>
            </w:r>
          </w:hyperlink>
        </w:p>
        <w:p w14:paraId="0C82FD7A" w14:textId="0437A5C2" w:rsidR="009B2945" w:rsidRPr="000324B2" w:rsidRDefault="00AE3DA7" w:rsidP="000324B2">
          <w:pPr>
            <w:spacing w:line="240" w:lineRule="auto"/>
            <w:rPr>
              <w:b/>
              <w:bCs/>
              <w:lang w:val="es-ES"/>
            </w:rPr>
          </w:pPr>
          <w:r w:rsidRPr="000324B2">
            <w:rPr>
              <w:b/>
              <w:bCs/>
              <w:sz w:val="16"/>
              <w:szCs w:val="16"/>
              <w:lang w:val="es-ES"/>
            </w:rPr>
            <w:fldChar w:fldCharType="end"/>
          </w:r>
        </w:p>
      </w:sdtContent>
    </w:sdt>
    <w:p w14:paraId="603A07E2" w14:textId="77777777" w:rsidR="00646436" w:rsidRPr="000324B2" w:rsidRDefault="00646436" w:rsidP="000324B2">
      <w:pPr>
        <w:rPr>
          <w:rFonts w:cs="Tahoma"/>
          <w:szCs w:val="22"/>
        </w:rPr>
        <w:sectPr w:rsidR="00646436" w:rsidRPr="000324B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BCF5C46" w:rsidR="00775BFC" w:rsidRPr="000324B2" w:rsidRDefault="00775BFC" w:rsidP="000324B2">
      <w:r w:rsidRPr="000324B2">
        <w:lastRenderedPageBreak/>
        <w:t>Resolución del Pleno del Instituto de Transparencia, Acceso a la Información Pública y Protección de Datos Personales del Estado de México y Municipios, con domicilio en Metepec, Estado de México, de</w:t>
      </w:r>
      <w:r w:rsidR="004A7088" w:rsidRPr="000324B2">
        <w:t>l</w:t>
      </w:r>
      <w:r w:rsidRPr="000324B2">
        <w:t xml:space="preserve"> </w:t>
      </w:r>
      <w:r w:rsidR="004A7088" w:rsidRPr="000324B2">
        <w:t xml:space="preserve">cuatro </w:t>
      </w:r>
      <w:r w:rsidRPr="000324B2">
        <w:t xml:space="preserve">de </w:t>
      </w:r>
      <w:r w:rsidR="004A7088" w:rsidRPr="000324B2">
        <w:t xml:space="preserve">junio </w:t>
      </w:r>
      <w:r w:rsidRPr="000324B2">
        <w:t xml:space="preserve">de dos mil </w:t>
      </w:r>
      <w:r w:rsidR="00157CE1" w:rsidRPr="000324B2">
        <w:t>veinticinco</w:t>
      </w:r>
      <w:r w:rsidRPr="000324B2">
        <w:t>.</w:t>
      </w:r>
    </w:p>
    <w:p w14:paraId="0AF3AAC4" w14:textId="77777777" w:rsidR="00775BFC" w:rsidRPr="000324B2" w:rsidRDefault="00775BFC" w:rsidP="000324B2"/>
    <w:p w14:paraId="40EAE038" w14:textId="6ABFAFBA" w:rsidR="00775BFC" w:rsidRPr="000324B2" w:rsidRDefault="00775BFC" w:rsidP="000324B2">
      <w:r w:rsidRPr="000324B2">
        <w:rPr>
          <w:b/>
        </w:rPr>
        <w:t>VISTO</w:t>
      </w:r>
      <w:r w:rsidR="004A7088" w:rsidRPr="000324B2">
        <w:rPr>
          <w:b/>
        </w:rPr>
        <w:t>S</w:t>
      </w:r>
      <w:r w:rsidRPr="000324B2">
        <w:rPr>
          <w:b/>
        </w:rPr>
        <w:t xml:space="preserve"> </w:t>
      </w:r>
      <w:r w:rsidRPr="000324B2">
        <w:t>l</w:t>
      </w:r>
      <w:r w:rsidR="004A7088" w:rsidRPr="000324B2">
        <w:t>os</w:t>
      </w:r>
      <w:r w:rsidRPr="000324B2">
        <w:t xml:space="preserve"> expediente</w:t>
      </w:r>
      <w:r w:rsidR="004A7088" w:rsidRPr="000324B2">
        <w:t>s</w:t>
      </w:r>
      <w:r w:rsidRPr="000324B2">
        <w:t xml:space="preserve"> formado</w:t>
      </w:r>
      <w:r w:rsidR="004A7088" w:rsidRPr="000324B2">
        <w:t>s</w:t>
      </w:r>
      <w:r w:rsidRPr="000324B2">
        <w:t xml:space="preserve"> con motivo de</w:t>
      </w:r>
      <w:r w:rsidR="004A7088" w:rsidRPr="000324B2">
        <w:t xml:space="preserve"> </w:t>
      </w:r>
      <w:r w:rsidRPr="000324B2">
        <w:t>l</w:t>
      </w:r>
      <w:r w:rsidR="004A7088" w:rsidRPr="000324B2">
        <w:t>os</w:t>
      </w:r>
      <w:r w:rsidRPr="000324B2">
        <w:t xml:space="preserve"> Recurso de Revisión </w:t>
      </w:r>
      <w:r w:rsidR="004A7088" w:rsidRPr="000324B2">
        <w:rPr>
          <w:rFonts w:eastAsia="Calibri"/>
          <w:b/>
          <w:lang w:eastAsia="en-US"/>
        </w:rPr>
        <w:t>03202/INFOEM/IP/RR/2025 y 03203/INFOEM/IP/RR/2025</w:t>
      </w:r>
      <w:r w:rsidRPr="000324B2">
        <w:rPr>
          <w:rFonts w:eastAsia="Calibri"/>
          <w:lang w:eastAsia="en-US"/>
        </w:rPr>
        <w:t xml:space="preserve"> </w:t>
      </w:r>
      <w:r w:rsidRPr="000324B2">
        <w:t>interpuesto</w:t>
      </w:r>
      <w:r w:rsidR="004A7088" w:rsidRPr="000324B2">
        <w:t>s</w:t>
      </w:r>
      <w:r w:rsidRPr="000324B2">
        <w:t xml:space="preserve"> por </w:t>
      </w:r>
      <w:r w:rsidR="004A7088" w:rsidRPr="000324B2">
        <w:rPr>
          <w:b/>
          <w:bCs/>
        </w:rPr>
        <w:t>una persona de manera anónima,</w:t>
      </w:r>
      <w:r w:rsidRPr="000324B2">
        <w:t xml:space="preserve"> a quien en lo subsecuente se le denominará </w:t>
      </w:r>
      <w:r w:rsidRPr="000324B2">
        <w:rPr>
          <w:b/>
          <w:bCs/>
        </w:rPr>
        <w:t>LA PARTE RECURRENTE</w:t>
      </w:r>
      <w:r w:rsidRPr="000324B2">
        <w:t>, en contra de la</w:t>
      </w:r>
      <w:r w:rsidR="004A7088" w:rsidRPr="000324B2">
        <w:t>s</w:t>
      </w:r>
      <w:r w:rsidRPr="000324B2">
        <w:t xml:space="preserve"> respuesta</w:t>
      </w:r>
      <w:r w:rsidR="004A7088" w:rsidRPr="000324B2">
        <w:t>s</w:t>
      </w:r>
      <w:r w:rsidRPr="000324B2">
        <w:t xml:space="preserve"> emitida</w:t>
      </w:r>
      <w:r w:rsidR="004A7088" w:rsidRPr="000324B2">
        <w:t>s</w:t>
      </w:r>
      <w:r w:rsidRPr="000324B2">
        <w:t xml:space="preserve"> por</w:t>
      </w:r>
      <w:r w:rsidR="004A7088" w:rsidRPr="000324B2">
        <w:t xml:space="preserve"> el</w:t>
      </w:r>
      <w:r w:rsidRPr="000324B2">
        <w:t xml:space="preserve"> </w:t>
      </w:r>
      <w:r w:rsidR="004A7088" w:rsidRPr="000324B2">
        <w:rPr>
          <w:b/>
          <w:bCs/>
        </w:rPr>
        <w:t>Ayuntamiento de Jilotepec</w:t>
      </w:r>
      <w:r w:rsidRPr="000324B2">
        <w:t xml:space="preserve">, en adelante </w:t>
      </w:r>
      <w:r w:rsidRPr="000324B2">
        <w:rPr>
          <w:b/>
          <w:bCs/>
        </w:rPr>
        <w:t>EL SUJETO OBLIGADO</w:t>
      </w:r>
      <w:r w:rsidRPr="000324B2">
        <w:rPr>
          <w:rFonts w:eastAsia="Calibri"/>
          <w:lang w:eastAsia="en-US"/>
        </w:rPr>
        <w:t xml:space="preserve">, </w:t>
      </w:r>
      <w:r w:rsidRPr="000324B2">
        <w:t>se emite la presente Resolución con base en los Antecedentes y Considerandos que se exponen a continuación:</w:t>
      </w:r>
    </w:p>
    <w:p w14:paraId="2116968C" w14:textId="77777777" w:rsidR="00775BFC" w:rsidRPr="000324B2" w:rsidRDefault="00775BFC" w:rsidP="000324B2"/>
    <w:p w14:paraId="5A444FB6" w14:textId="639D3567" w:rsidR="00664420" w:rsidRPr="000324B2" w:rsidRDefault="00664420" w:rsidP="000324B2">
      <w:pPr>
        <w:pStyle w:val="Ttulo1"/>
      </w:pPr>
      <w:bookmarkStart w:id="3" w:name="_Toc199959951"/>
      <w:r w:rsidRPr="000324B2">
        <w:t>ANTECEDENTES</w:t>
      </w:r>
      <w:bookmarkEnd w:id="3"/>
    </w:p>
    <w:p w14:paraId="5CB5034E" w14:textId="77777777" w:rsidR="00AC2DB8" w:rsidRPr="000324B2" w:rsidRDefault="00AC2DB8" w:rsidP="000324B2"/>
    <w:p w14:paraId="09B2D38F" w14:textId="10B6116C" w:rsidR="00664420" w:rsidRPr="000324B2" w:rsidRDefault="00E37A3F" w:rsidP="000324B2">
      <w:pPr>
        <w:pStyle w:val="Ttulo2"/>
      </w:pPr>
      <w:bookmarkStart w:id="4" w:name="_Toc199959952"/>
      <w:r w:rsidRPr="000324B2">
        <w:t>DE LA</w:t>
      </w:r>
      <w:r w:rsidR="004A7088" w:rsidRPr="000324B2">
        <w:t>S</w:t>
      </w:r>
      <w:r w:rsidRPr="000324B2">
        <w:t xml:space="preserve"> SOLICITUD</w:t>
      </w:r>
      <w:r w:rsidR="004A7088" w:rsidRPr="000324B2">
        <w:t>ES</w:t>
      </w:r>
      <w:r w:rsidRPr="000324B2">
        <w:t xml:space="preserve"> DE INFORMACIÓN</w:t>
      </w:r>
      <w:bookmarkEnd w:id="4"/>
    </w:p>
    <w:p w14:paraId="7B7535DF" w14:textId="77777777" w:rsidR="00E37A3F" w:rsidRPr="000324B2" w:rsidRDefault="00E37A3F" w:rsidP="000324B2"/>
    <w:p w14:paraId="2C6AD1A5" w14:textId="47578AB7" w:rsidR="00664420" w:rsidRPr="000324B2" w:rsidRDefault="00E37A3F" w:rsidP="000324B2">
      <w:pPr>
        <w:pStyle w:val="Ttulo3"/>
      </w:pPr>
      <w:bookmarkStart w:id="5" w:name="_Toc199959953"/>
      <w:r w:rsidRPr="000324B2">
        <w:t xml:space="preserve">a) </w:t>
      </w:r>
      <w:r w:rsidR="006B10B0" w:rsidRPr="000324B2">
        <w:t>S</w:t>
      </w:r>
      <w:r w:rsidR="00664420" w:rsidRPr="000324B2">
        <w:t>olicitud</w:t>
      </w:r>
      <w:r w:rsidR="004A7088" w:rsidRPr="000324B2">
        <w:t>es</w:t>
      </w:r>
      <w:r w:rsidR="00664420" w:rsidRPr="000324B2">
        <w:t xml:space="preserve"> de </w:t>
      </w:r>
      <w:r w:rsidR="006B10B0" w:rsidRPr="000324B2">
        <w:t>i</w:t>
      </w:r>
      <w:r w:rsidR="00664420" w:rsidRPr="000324B2">
        <w:t>nformación</w:t>
      </w:r>
      <w:bookmarkEnd w:id="5"/>
    </w:p>
    <w:p w14:paraId="06DCD29D" w14:textId="345EE54C" w:rsidR="009A2D78" w:rsidRPr="000324B2" w:rsidRDefault="006B10B0" w:rsidP="000324B2">
      <w:pPr>
        <w:pStyle w:val="Prrafodelista"/>
        <w:tabs>
          <w:tab w:val="left" w:pos="0"/>
        </w:tabs>
        <w:ind w:left="0"/>
        <w:contextualSpacing w:val="0"/>
        <w:rPr>
          <w:rFonts w:cs="Tahoma"/>
        </w:rPr>
      </w:pPr>
      <w:r w:rsidRPr="000324B2">
        <w:rPr>
          <w:rFonts w:cs="Tahoma"/>
        </w:rPr>
        <w:t>El</w:t>
      </w:r>
      <w:r w:rsidR="00664420" w:rsidRPr="000324B2">
        <w:rPr>
          <w:rFonts w:cs="Tahoma"/>
        </w:rPr>
        <w:t xml:space="preserve"> </w:t>
      </w:r>
      <w:r w:rsidR="004A7088" w:rsidRPr="000324B2">
        <w:rPr>
          <w:rFonts w:cs="Tahoma"/>
          <w:b/>
          <w:bCs/>
        </w:rPr>
        <w:t>seis</w:t>
      </w:r>
      <w:r w:rsidR="00664420" w:rsidRPr="000324B2">
        <w:rPr>
          <w:rFonts w:cs="Tahoma"/>
          <w:b/>
          <w:bCs/>
        </w:rPr>
        <w:t xml:space="preserve"> de </w:t>
      </w:r>
      <w:r w:rsidR="004A7088" w:rsidRPr="000324B2">
        <w:rPr>
          <w:rFonts w:cs="Tahoma"/>
          <w:b/>
          <w:bCs/>
        </w:rPr>
        <w:t xml:space="preserve">marzo </w:t>
      </w:r>
      <w:r w:rsidR="00664420" w:rsidRPr="000324B2">
        <w:rPr>
          <w:rFonts w:cs="Tahoma"/>
          <w:b/>
          <w:bCs/>
        </w:rPr>
        <w:t xml:space="preserve">de dos mil </w:t>
      </w:r>
      <w:r w:rsidR="00157CE1" w:rsidRPr="000324B2">
        <w:rPr>
          <w:rFonts w:cs="Tahoma"/>
          <w:b/>
          <w:bCs/>
        </w:rPr>
        <w:t>veinticinco</w:t>
      </w:r>
      <w:r w:rsidR="00664420" w:rsidRPr="000324B2">
        <w:rPr>
          <w:rFonts w:cs="Tahoma"/>
        </w:rPr>
        <w:t xml:space="preserve">, </w:t>
      </w:r>
      <w:r w:rsidRPr="000324B2">
        <w:rPr>
          <w:b/>
          <w:bCs/>
        </w:rPr>
        <w:t>LA PARTE RECURRENTE</w:t>
      </w:r>
      <w:r w:rsidR="00664420" w:rsidRPr="000324B2">
        <w:rPr>
          <w:rFonts w:cs="Tahoma"/>
        </w:rPr>
        <w:t xml:space="preserve"> presentó una</w:t>
      </w:r>
      <w:r w:rsidR="004A7088" w:rsidRPr="000324B2">
        <w:rPr>
          <w:rFonts w:cs="Tahoma"/>
        </w:rPr>
        <w:t>s</w:t>
      </w:r>
      <w:r w:rsidR="00664420" w:rsidRPr="000324B2">
        <w:rPr>
          <w:rFonts w:cs="Tahoma"/>
        </w:rPr>
        <w:t xml:space="preserve"> solicitud</w:t>
      </w:r>
      <w:r w:rsidR="004A7088" w:rsidRPr="000324B2">
        <w:rPr>
          <w:rFonts w:cs="Tahoma"/>
        </w:rPr>
        <w:t>es</w:t>
      </w:r>
      <w:r w:rsidR="00664420" w:rsidRPr="000324B2">
        <w:rPr>
          <w:rFonts w:cs="Tahoma"/>
        </w:rPr>
        <w:t xml:space="preserve"> de acceso a la información pública </w:t>
      </w:r>
      <w:r w:rsidR="001F3515" w:rsidRPr="000324B2">
        <w:rPr>
          <w:rFonts w:cs="Tahoma"/>
        </w:rPr>
        <w:t xml:space="preserve">ante el </w:t>
      </w:r>
      <w:r w:rsidR="001F3515" w:rsidRPr="000324B2">
        <w:rPr>
          <w:rFonts w:cs="Tahoma"/>
          <w:b/>
          <w:bCs/>
        </w:rPr>
        <w:t>SUJETO OBLIGADO</w:t>
      </w:r>
      <w:r w:rsidR="001F3515" w:rsidRPr="000324B2">
        <w:rPr>
          <w:rFonts w:cs="Tahoma"/>
        </w:rPr>
        <w:t xml:space="preserve">, </w:t>
      </w:r>
      <w:r w:rsidR="00664420" w:rsidRPr="000324B2">
        <w:rPr>
          <w:rFonts w:cs="Tahoma"/>
        </w:rPr>
        <w:t xml:space="preserve">a través del </w:t>
      </w:r>
      <w:r w:rsidRPr="000324B2">
        <w:rPr>
          <w:rFonts w:cs="Tahoma"/>
        </w:rPr>
        <w:t>Sistema de Acceso a la Información Mexiquense</w:t>
      </w:r>
      <w:r w:rsidR="009A2D78" w:rsidRPr="000324B2">
        <w:rPr>
          <w:rFonts w:cs="Tahoma"/>
        </w:rPr>
        <w:t xml:space="preserve"> (</w:t>
      </w:r>
      <w:r w:rsidRPr="000324B2">
        <w:rPr>
          <w:rFonts w:cs="Tahoma"/>
        </w:rPr>
        <w:t>SAIMEX</w:t>
      </w:r>
      <w:r w:rsidR="009A2D78" w:rsidRPr="000324B2">
        <w:rPr>
          <w:rFonts w:cs="Tahoma"/>
        </w:rPr>
        <w:t>). Dicha</w:t>
      </w:r>
      <w:r w:rsidR="004A7088" w:rsidRPr="000324B2">
        <w:rPr>
          <w:rFonts w:cs="Tahoma"/>
        </w:rPr>
        <w:t>s</w:t>
      </w:r>
      <w:r w:rsidR="009A2D78" w:rsidRPr="000324B2">
        <w:rPr>
          <w:rFonts w:cs="Tahoma"/>
        </w:rPr>
        <w:t xml:space="preserve"> solicitud</w:t>
      </w:r>
      <w:r w:rsidR="004A7088" w:rsidRPr="000324B2">
        <w:rPr>
          <w:rFonts w:cs="Tahoma"/>
        </w:rPr>
        <w:t>es quedaron</w:t>
      </w:r>
      <w:r w:rsidRPr="000324B2">
        <w:rPr>
          <w:rFonts w:cs="Tahoma"/>
        </w:rPr>
        <w:t xml:space="preserve"> registrada</w:t>
      </w:r>
      <w:r w:rsidR="004A7088" w:rsidRPr="000324B2">
        <w:rPr>
          <w:rFonts w:cs="Tahoma"/>
        </w:rPr>
        <w:t>s</w:t>
      </w:r>
      <w:r w:rsidRPr="000324B2">
        <w:rPr>
          <w:rFonts w:cs="Tahoma"/>
        </w:rPr>
        <w:t xml:space="preserve"> c</w:t>
      </w:r>
      <w:r w:rsidR="004A7088" w:rsidRPr="000324B2">
        <w:rPr>
          <w:rFonts w:cs="Tahoma"/>
        </w:rPr>
        <w:t xml:space="preserve">on </w:t>
      </w:r>
      <w:r w:rsidR="00664420" w:rsidRPr="000324B2">
        <w:rPr>
          <w:rFonts w:cs="Tahoma"/>
        </w:rPr>
        <w:t>l</w:t>
      </w:r>
      <w:r w:rsidR="004A7088" w:rsidRPr="000324B2">
        <w:rPr>
          <w:rFonts w:cs="Tahoma"/>
        </w:rPr>
        <w:t>os</w:t>
      </w:r>
      <w:r w:rsidR="00664420" w:rsidRPr="000324B2">
        <w:rPr>
          <w:rFonts w:cs="Tahoma"/>
        </w:rPr>
        <w:t xml:space="preserve"> número</w:t>
      </w:r>
      <w:r w:rsidR="004A7088" w:rsidRPr="000324B2">
        <w:rPr>
          <w:rFonts w:cs="Tahoma"/>
        </w:rPr>
        <w:t>s</w:t>
      </w:r>
      <w:r w:rsidR="00664420" w:rsidRPr="000324B2">
        <w:rPr>
          <w:rFonts w:cs="Tahoma"/>
        </w:rPr>
        <w:t xml:space="preserve"> de folio</w:t>
      </w:r>
      <w:r w:rsidR="00664420" w:rsidRPr="000324B2">
        <w:rPr>
          <w:rFonts w:cs="Tahoma"/>
          <w:b/>
          <w:bCs/>
        </w:rPr>
        <w:t xml:space="preserve"> </w:t>
      </w:r>
      <w:r w:rsidR="004A7088" w:rsidRPr="000324B2">
        <w:rPr>
          <w:rFonts w:cs="Tahoma"/>
          <w:b/>
          <w:bCs/>
        </w:rPr>
        <w:t xml:space="preserve">00045/JILOTEPE/IP/2025 y 00044/JILOTEPE/IP/2025 </w:t>
      </w:r>
      <w:r w:rsidR="002A3601" w:rsidRPr="000324B2">
        <w:rPr>
          <w:rFonts w:cs="Tahoma"/>
        </w:rPr>
        <w:t>y en ella</w:t>
      </w:r>
      <w:r w:rsidR="004A7088" w:rsidRPr="000324B2">
        <w:rPr>
          <w:rFonts w:cs="Tahoma"/>
        </w:rPr>
        <w:t>s</w:t>
      </w:r>
      <w:r w:rsidR="002A3601" w:rsidRPr="000324B2">
        <w:rPr>
          <w:rFonts w:cs="Tahoma"/>
        </w:rPr>
        <w:t xml:space="preserve"> </w:t>
      </w:r>
      <w:r w:rsidR="009A2D78" w:rsidRPr="000324B2">
        <w:rPr>
          <w:rFonts w:cs="Tahoma"/>
        </w:rPr>
        <w:t>se requirió la siguiente información:</w:t>
      </w:r>
    </w:p>
    <w:p w14:paraId="378F6874" w14:textId="57FCD6B8" w:rsidR="004A7088" w:rsidRPr="000324B2" w:rsidRDefault="004A7088" w:rsidP="000324B2">
      <w:pPr>
        <w:pStyle w:val="Prrafodelista"/>
        <w:tabs>
          <w:tab w:val="left" w:pos="0"/>
        </w:tabs>
        <w:ind w:left="0"/>
        <w:contextualSpacing w:val="0"/>
        <w:rPr>
          <w:rFonts w:cs="Tahoma"/>
        </w:rPr>
      </w:pPr>
    </w:p>
    <w:p w14:paraId="19C63F24" w14:textId="4F78F241" w:rsidR="004A7088" w:rsidRPr="000324B2" w:rsidRDefault="004A7088" w:rsidP="000324B2">
      <w:pPr>
        <w:pStyle w:val="Prrafodelista"/>
        <w:tabs>
          <w:tab w:val="left" w:pos="0"/>
        </w:tabs>
        <w:ind w:left="0"/>
        <w:contextualSpacing w:val="0"/>
        <w:rPr>
          <w:rFonts w:cs="Tahoma"/>
        </w:rPr>
      </w:pPr>
      <w:r w:rsidRPr="000324B2">
        <w:rPr>
          <w:rFonts w:cs="Tahoma"/>
          <w:b/>
          <w:bCs/>
        </w:rPr>
        <w:t>00045/JILOTEPE/IP/2025</w:t>
      </w:r>
    </w:p>
    <w:p w14:paraId="1BB78455" w14:textId="2D3D0B39" w:rsidR="004A7088" w:rsidRPr="000324B2" w:rsidRDefault="004A7088" w:rsidP="000324B2">
      <w:pPr>
        <w:pStyle w:val="Puesto"/>
      </w:pPr>
      <w:r w:rsidRPr="000324B2">
        <w:t xml:space="preserve">SOLICITO ME ENVIE TODAS LA CEDULAS DE TRAMITES Y SERVCIOS CON LOS QUE CUENTA EN MUNICIPIO ASI MISMO TODAS LA CEDULAS DE </w:t>
      </w:r>
      <w:r w:rsidRPr="000324B2">
        <w:lastRenderedPageBreak/>
        <w:t>DATOS PERSONALES CON SUS ANEXO DE ACUERDO A LOS ESTABLECIDO EN LA LEY DE PROTECCION DE DATOS PERSONALES</w:t>
      </w:r>
      <w:r w:rsidR="00664420" w:rsidRPr="000324B2">
        <w:t>.</w:t>
      </w:r>
    </w:p>
    <w:p w14:paraId="19E44846" w14:textId="77777777" w:rsidR="004A7088" w:rsidRPr="000324B2" w:rsidRDefault="004A7088" w:rsidP="000324B2"/>
    <w:p w14:paraId="00AC0491" w14:textId="69A89A4F" w:rsidR="004A7088" w:rsidRPr="000324B2" w:rsidRDefault="004A7088" w:rsidP="000324B2">
      <w:pPr>
        <w:pStyle w:val="Prrafodelista"/>
        <w:tabs>
          <w:tab w:val="left" w:pos="0"/>
        </w:tabs>
        <w:ind w:left="0"/>
        <w:contextualSpacing w:val="0"/>
        <w:rPr>
          <w:rFonts w:cs="Tahoma"/>
        </w:rPr>
      </w:pPr>
      <w:r w:rsidRPr="000324B2">
        <w:rPr>
          <w:rFonts w:cs="Tahoma"/>
          <w:b/>
          <w:bCs/>
        </w:rPr>
        <w:t>00044/JILOTEPE/IP/2025</w:t>
      </w:r>
    </w:p>
    <w:p w14:paraId="169250D5" w14:textId="33E1C89F" w:rsidR="004A7088" w:rsidRPr="000324B2" w:rsidRDefault="004A7088" w:rsidP="000324B2">
      <w:pPr>
        <w:pStyle w:val="Puesto"/>
      </w:pPr>
      <w:r w:rsidRPr="000324B2">
        <w:t>SOLICITO ME ENVIE TODAS LA CEDULAS DE TRAMITES Y SERVCIOS CON LOS QUE CUENTA EN MUNICIPIO ASI MISMO TODAS LA CEDULAS DE DATOS PERSONALES CON SUS ANEXO DE ACUERDO A LOS ESTABLECIDO EN LA LEY DE PROTECCION DE DATOS PERSONALES.</w:t>
      </w:r>
    </w:p>
    <w:p w14:paraId="31C6FC4E" w14:textId="5BABB29A" w:rsidR="004A7088" w:rsidRPr="000324B2" w:rsidRDefault="004A7088" w:rsidP="000324B2"/>
    <w:p w14:paraId="64B27DE3" w14:textId="77777777" w:rsidR="00664420" w:rsidRPr="000324B2" w:rsidRDefault="00664420" w:rsidP="000324B2">
      <w:pPr>
        <w:tabs>
          <w:tab w:val="left" w:pos="4667"/>
        </w:tabs>
        <w:ind w:left="567" w:right="567"/>
        <w:rPr>
          <w:rFonts w:cs="Tahoma"/>
          <w:bCs/>
          <w:i/>
          <w:szCs w:val="22"/>
        </w:rPr>
      </w:pPr>
    </w:p>
    <w:p w14:paraId="0BD6321D" w14:textId="56D9ABBC" w:rsidR="00664420" w:rsidRPr="000324B2" w:rsidRDefault="009A2D78" w:rsidP="000324B2">
      <w:pPr>
        <w:tabs>
          <w:tab w:val="left" w:pos="4667"/>
        </w:tabs>
        <w:ind w:left="567" w:right="567"/>
        <w:rPr>
          <w:rFonts w:cs="Tahoma"/>
          <w:bCs/>
          <w:szCs w:val="22"/>
        </w:rPr>
      </w:pPr>
      <w:r w:rsidRPr="000324B2">
        <w:rPr>
          <w:rFonts w:cs="Tahoma"/>
          <w:b/>
          <w:bCs/>
          <w:szCs w:val="22"/>
        </w:rPr>
        <w:t>Modalidad de entrega</w:t>
      </w:r>
      <w:r w:rsidRPr="000324B2">
        <w:rPr>
          <w:rFonts w:cs="Tahoma"/>
          <w:bCs/>
          <w:szCs w:val="22"/>
        </w:rPr>
        <w:t>: a</w:t>
      </w:r>
      <w:r w:rsidR="00664420" w:rsidRPr="000324B2">
        <w:rPr>
          <w:rFonts w:cs="Tahoma"/>
          <w:bCs/>
          <w:i/>
          <w:szCs w:val="22"/>
        </w:rPr>
        <w:t xml:space="preserve"> través del SAIMEX</w:t>
      </w:r>
      <w:r w:rsidRPr="000324B2">
        <w:rPr>
          <w:rFonts w:cs="Tahoma"/>
          <w:bCs/>
          <w:i/>
          <w:szCs w:val="22"/>
        </w:rPr>
        <w:t>.</w:t>
      </w:r>
    </w:p>
    <w:p w14:paraId="334D2860" w14:textId="77777777" w:rsidR="00664420" w:rsidRPr="000324B2" w:rsidRDefault="00664420" w:rsidP="000324B2">
      <w:pPr>
        <w:autoSpaceDE w:val="0"/>
        <w:autoSpaceDN w:val="0"/>
        <w:adjustRightInd w:val="0"/>
        <w:ind w:right="-28"/>
        <w:rPr>
          <w:rFonts w:cs="Tahoma"/>
          <w:bCs/>
          <w:i/>
          <w:szCs w:val="22"/>
        </w:rPr>
      </w:pPr>
    </w:p>
    <w:p w14:paraId="3212BA4D" w14:textId="66064F1B" w:rsidR="00664420" w:rsidRPr="000324B2" w:rsidRDefault="00E37A3F" w:rsidP="000324B2">
      <w:pPr>
        <w:pStyle w:val="Ttulo3"/>
        <w:rPr>
          <w:rFonts w:eastAsia="Calibri"/>
          <w:lang w:eastAsia="en-US"/>
        </w:rPr>
      </w:pPr>
      <w:bookmarkStart w:id="6" w:name="_Toc199959954"/>
      <w:r w:rsidRPr="000324B2">
        <w:t xml:space="preserve">b) </w:t>
      </w:r>
      <w:r w:rsidR="00664420" w:rsidRPr="000324B2">
        <w:rPr>
          <w:lang w:val="es-ES"/>
        </w:rPr>
        <w:t>Respuesta</w:t>
      </w:r>
      <w:r w:rsidR="004A7088" w:rsidRPr="000324B2">
        <w:rPr>
          <w:lang w:val="es-ES"/>
        </w:rPr>
        <w:t>s</w:t>
      </w:r>
      <w:r w:rsidR="00664420" w:rsidRPr="000324B2">
        <w:rPr>
          <w:lang w:val="es-ES"/>
        </w:rPr>
        <w:t xml:space="preserve"> </w:t>
      </w:r>
      <w:r w:rsidR="00664420" w:rsidRPr="000324B2">
        <w:rPr>
          <w:rFonts w:eastAsia="Calibri"/>
          <w:lang w:eastAsia="en-US"/>
        </w:rPr>
        <w:t>del Sujeto Obligado</w:t>
      </w:r>
      <w:bookmarkEnd w:id="6"/>
    </w:p>
    <w:p w14:paraId="79199CC1" w14:textId="18EA984D" w:rsidR="00664420" w:rsidRPr="000324B2" w:rsidRDefault="00664420" w:rsidP="000324B2">
      <w:pPr>
        <w:pStyle w:val="Sinespaciado"/>
        <w:spacing w:line="360" w:lineRule="auto"/>
        <w:rPr>
          <w:lang w:val="es-ES"/>
        </w:rPr>
      </w:pPr>
      <w:r w:rsidRPr="000324B2">
        <w:rPr>
          <w:lang w:val="es-ES"/>
        </w:rPr>
        <w:t xml:space="preserve">El </w:t>
      </w:r>
      <w:r w:rsidR="004A7088" w:rsidRPr="000324B2">
        <w:rPr>
          <w:b/>
          <w:bCs/>
          <w:lang w:val="es-ES"/>
        </w:rPr>
        <w:t>trece</w:t>
      </w:r>
      <w:r w:rsidRPr="000324B2">
        <w:rPr>
          <w:b/>
          <w:bCs/>
          <w:lang w:val="es-ES"/>
        </w:rPr>
        <w:t xml:space="preserve"> de </w:t>
      </w:r>
      <w:r w:rsidR="004A7088" w:rsidRPr="000324B2">
        <w:rPr>
          <w:b/>
          <w:bCs/>
          <w:lang w:val="es-ES"/>
        </w:rPr>
        <w:t xml:space="preserve">marzo </w:t>
      </w:r>
      <w:r w:rsidRPr="000324B2">
        <w:rPr>
          <w:b/>
          <w:bCs/>
          <w:lang w:val="es-ES"/>
        </w:rPr>
        <w:t xml:space="preserve">de dos mil </w:t>
      </w:r>
      <w:r w:rsidR="00157CE1" w:rsidRPr="000324B2">
        <w:rPr>
          <w:b/>
          <w:bCs/>
          <w:lang w:val="es-ES"/>
        </w:rPr>
        <w:t>veinticinco</w:t>
      </w:r>
      <w:r w:rsidRPr="000324B2">
        <w:rPr>
          <w:lang w:val="es-ES"/>
        </w:rPr>
        <w:t xml:space="preserve">, </w:t>
      </w:r>
      <w:r w:rsidR="00F07EE6" w:rsidRPr="000324B2">
        <w:rPr>
          <w:lang w:val="es-ES"/>
        </w:rPr>
        <w:t xml:space="preserve">el Titular de la Unidad de Transparencia del </w:t>
      </w:r>
      <w:r w:rsidR="00F07EE6" w:rsidRPr="000324B2">
        <w:rPr>
          <w:b/>
          <w:lang w:val="es-ES"/>
        </w:rPr>
        <w:t>SUJETO OBLIGADO</w:t>
      </w:r>
      <w:r w:rsidR="00F07EE6" w:rsidRPr="000324B2">
        <w:rPr>
          <w:lang w:val="es-ES"/>
        </w:rPr>
        <w:t xml:space="preserve"> notificó la</w:t>
      </w:r>
      <w:r w:rsidR="004A7088" w:rsidRPr="000324B2">
        <w:rPr>
          <w:lang w:val="es-ES"/>
        </w:rPr>
        <w:t>s</w:t>
      </w:r>
      <w:r w:rsidR="00F07EE6" w:rsidRPr="000324B2">
        <w:rPr>
          <w:lang w:val="es-ES"/>
        </w:rPr>
        <w:t xml:space="preserve"> siguiente</w:t>
      </w:r>
      <w:r w:rsidR="004A7088" w:rsidRPr="000324B2">
        <w:rPr>
          <w:lang w:val="es-ES"/>
        </w:rPr>
        <w:t>s</w:t>
      </w:r>
      <w:r w:rsidR="00F07EE6" w:rsidRPr="000324B2">
        <w:rPr>
          <w:lang w:val="es-ES"/>
        </w:rPr>
        <w:t xml:space="preserve"> respuesta</w:t>
      </w:r>
      <w:r w:rsidR="004A7088" w:rsidRPr="000324B2">
        <w:rPr>
          <w:lang w:val="es-ES"/>
        </w:rPr>
        <w:t>s</w:t>
      </w:r>
      <w:r w:rsidR="00F07EE6" w:rsidRPr="000324B2">
        <w:rPr>
          <w:lang w:val="es-ES"/>
        </w:rPr>
        <w:t xml:space="preserve"> a través del </w:t>
      </w:r>
      <w:r w:rsidRPr="000324B2">
        <w:rPr>
          <w:lang w:val="es-ES"/>
        </w:rPr>
        <w:t>SAIMEX</w:t>
      </w:r>
      <w:r w:rsidR="00F07EE6" w:rsidRPr="000324B2">
        <w:rPr>
          <w:lang w:val="es-ES"/>
        </w:rPr>
        <w:t>:</w:t>
      </w:r>
    </w:p>
    <w:p w14:paraId="7AE191FE" w14:textId="4EBB4982" w:rsidR="004A7088" w:rsidRPr="000324B2" w:rsidRDefault="004A7088" w:rsidP="000324B2">
      <w:pPr>
        <w:pStyle w:val="Sinespaciado"/>
        <w:spacing w:line="360" w:lineRule="auto"/>
        <w:rPr>
          <w:lang w:val="es-ES"/>
        </w:rPr>
      </w:pPr>
    </w:p>
    <w:p w14:paraId="6654D46E" w14:textId="77777777" w:rsidR="004A7088" w:rsidRPr="000324B2" w:rsidRDefault="004A7088" w:rsidP="000324B2">
      <w:pPr>
        <w:pStyle w:val="Prrafodelista"/>
        <w:tabs>
          <w:tab w:val="left" w:pos="0"/>
        </w:tabs>
        <w:ind w:left="0"/>
        <w:contextualSpacing w:val="0"/>
        <w:rPr>
          <w:rFonts w:cs="Tahoma"/>
        </w:rPr>
      </w:pPr>
      <w:r w:rsidRPr="000324B2">
        <w:rPr>
          <w:rFonts w:cs="Tahoma"/>
          <w:b/>
          <w:bCs/>
        </w:rPr>
        <w:t>00045/JILOTEPE/IP/2025</w:t>
      </w:r>
    </w:p>
    <w:p w14:paraId="042FE73D" w14:textId="195AE4FB" w:rsidR="00F07EE6" w:rsidRPr="000324B2" w:rsidRDefault="004A7088" w:rsidP="000324B2">
      <w:pPr>
        <w:pStyle w:val="Puesto"/>
      </w:pPr>
      <w:r w:rsidRPr="000324B2">
        <w:t>EN ATENCION A SU SOLICITUD DE INFORMACIÓN CON NUMERO ECONOMICO: 0045/JILOTEPE/IP/2025, SE REMITE LA RESPUESTA CORRESPONDIENTE MEDIANTE ARCHIVO EN FORMATO PDF DENOMINADO: "respuesta 045_0001"</w:t>
      </w:r>
      <w:r w:rsidR="00F07EE6" w:rsidRPr="000324B2">
        <w:t>.</w:t>
      </w:r>
    </w:p>
    <w:p w14:paraId="5D11024C" w14:textId="77777777" w:rsidR="00664420" w:rsidRPr="000324B2" w:rsidRDefault="00664420" w:rsidP="000324B2">
      <w:pPr>
        <w:autoSpaceDE w:val="0"/>
        <w:autoSpaceDN w:val="0"/>
        <w:adjustRightInd w:val="0"/>
        <w:ind w:right="-28"/>
        <w:rPr>
          <w:rFonts w:cs="Tahoma"/>
          <w:bCs/>
          <w:szCs w:val="22"/>
        </w:rPr>
      </w:pPr>
    </w:p>
    <w:p w14:paraId="70920289" w14:textId="1734249B" w:rsidR="00664420" w:rsidRPr="000324B2" w:rsidRDefault="00F07EE6" w:rsidP="000324B2">
      <w:pPr>
        <w:autoSpaceDE w:val="0"/>
        <w:autoSpaceDN w:val="0"/>
        <w:adjustRightInd w:val="0"/>
        <w:ind w:right="-28"/>
        <w:rPr>
          <w:rFonts w:cs="Tahoma"/>
          <w:bCs/>
          <w:szCs w:val="22"/>
          <w:lang w:val="es-ES"/>
        </w:rPr>
      </w:pPr>
      <w:r w:rsidRPr="000324B2">
        <w:rPr>
          <w:rFonts w:cs="Tahoma"/>
          <w:bCs/>
          <w:szCs w:val="22"/>
          <w:lang w:val="es-ES"/>
        </w:rPr>
        <w:t xml:space="preserve">Asimismo, </w:t>
      </w:r>
      <w:r w:rsidRPr="000324B2">
        <w:rPr>
          <w:rFonts w:cs="Tahoma"/>
          <w:b/>
          <w:szCs w:val="22"/>
          <w:lang w:val="es-ES"/>
        </w:rPr>
        <w:t xml:space="preserve">EL SUJETO OBLIGADO </w:t>
      </w:r>
      <w:r w:rsidRPr="000324B2">
        <w:rPr>
          <w:rFonts w:cs="Tahoma"/>
          <w:bCs/>
          <w:szCs w:val="22"/>
          <w:lang w:val="es-ES"/>
        </w:rPr>
        <w:t>adjuntó a su respuesta los archivos electrónicos que se describen a continuación</w:t>
      </w:r>
      <w:r w:rsidR="00664420" w:rsidRPr="000324B2">
        <w:rPr>
          <w:rFonts w:cs="Tahoma"/>
          <w:bCs/>
          <w:szCs w:val="22"/>
          <w:lang w:val="es-ES"/>
        </w:rPr>
        <w:t>:</w:t>
      </w:r>
    </w:p>
    <w:p w14:paraId="2C78354F" w14:textId="77777777" w:rsidR="00664420" w:rsidRPr="000324B2" w:rsidRDefault="00664420" w:rsidP="000324B2">
      <w:pPr>
        <w:autoSpaceDE w:val="0"/>
        <w:autoSpaceDN w:val="0"/>
        <w:adjustRightInd w:val="0"/>
        <w:ind w:right="-28"/>
        <w:rPr>
          <w:rFonts w:cs="Tahoma"/>
          <w:bCs/>
          <w:szCs w:val="22"/>
          <w:lang w:val="es-ES"/>
        </w:rPr>
      </w:pPr>
    </w:p>
    <w:p w14:paraId="07540736" w14:textId="308EA0D4" w:rsidR="004A7088" w:rsidRPr="000324B2" w:rsidRDefault="004A7088" w:rsidP="000324B2">
      <w:pPr>
        <w:autoSpaceDE w:val="0"/>
        <w:autoSpaceDN w:val="0"/>
        <w:adjustRightInd w:val="0"/>
        <w:ind w:right="-28"/>
        <w:rPr>
          <w:rFonts w:cs="Tahoma"/>
          <w:szCs w:val="22"/>
          <w:lang w:val="es-ES"/>
        </w:rPr>
      </w:pPr>
      <w:r w:rsidRPr="000324B2">
        <w:rPr>
          <w:rFonts w:cs="Tahoma"/>
          <w:b/>
          <w:szCs w:val="22"/>
          <w:lang w:val="es-ES"/>
        </w:rPr>
        <w:t xml:space="preserve">respuesta 045_0001.pdf </w:t>
      </w:r>
      <w:r w:rsidRPr="000324B2">
        <w:rPr>
          <w:rFonts w:cs="Tahoma"/>
          <w:szCs w:val="22"/>
          <w:lang w:val="es-ES"/>
        </w:rPr>
        <w:t xml:space="preserve">Respuesta emitida por el Titular de la Unidad de Transparencia mediante el cual informa que las cedulas de trámites y servicios con las que cuenta el </w:t>
      </w:r>
      <w:r w:rsidRPr="000324B2">
        <w:rPr>
          <w:rFonts w:cs="Tahoma"/>
          <w:szCs w:val="22"/>
          <w:lang w:val="es-ES"/>
        </w:rPr>
        <w:lastRenderedPageBreak/>
        <w:t>Ayuntamiento puede ser debidamente consultada en una liga electrónica e informa que respecto a las cédulas de datos personales con que cuanta se remiten en formato PDF.</w:t>
      </w:r>
    </w:p>
    <w:p w14:paraId="6ABCB6C3" w14:textId="77777777" w:rsidR="004A7088" w:rsidRPr="000324B2" w:rsidRDefault="004A7088" w:rsidP="000324B2">
      <w:pPr>
        <w:autoSpaceDE w:val="0"/>
        <w:autoSpaceDN w:val="0"/>
        <w:adjustRightInd w:val="0"/>
        <w:ind w:right="-28"/>
        <w:rPr>
          <w:rFonts w:cs="Tahoma"/>
          <w:szCs w:val="22"/>
          <w:lang w:val="es-ES"/>
        </w:rPr>
      </w:pPr>
    </w:p>
    <w:p w14:paraId="2ED4B04A" w14:textId="3C3F14B1" w:rsidR="00DE1133" w:rsidRPr="000324B2" w:rsidRDefault="004A7088" w:rsidP="000324B2">
      <w:pPr>
        <w:autoSpaceDE w:val="0"/>
        <w:autoSpaceDN w:val="0"/>
        <w:adjustRightInd w:val="0"/>
        <w:ind w:right="-28"/>
        <w:rPr>
          <w:rFonts w:cs="Tahoma"/>
          <w:szCs w:val="22"/>
          <w:lang w:val="es-ES"/>
        </w:rPr>
      </w:pPr>
      <w:r w:rsidRPr="000324B2">
        <w:rPr>
          <w:rFonts w:cs="Tahoma"/>
          <w:b/>
          <w:szCs w:val="22"/>
          <w:lang w:val="es-ES"/>
        </w:rPr>
        <w:t xml:space="preserve">CEDULAS DE BASE DE </w:t>
      </w:r>
      <w:proofErr w:type="spellStart"/>
      <w:r w:rsidRPr="000324B2">
        <w:rPr>
          <w:rFonts w:cs="Tahoma"/>
          <w:b/>
          <w:szCs w:val="22"/>
          <w:lang w:val="es-ES"/>
        </w:rPr>
        <w:t>DATOS.rar</w:t>
      </w:r>
      <w:proofErr w:type="spellEnd"/>
      <w:r w:rsidRPr="000324B2">
        <w:rPr>
          <w:rFonts w:cs="Tahoma"/>
          <w:b/>
          <w:szCs w:val="22"/>
          <w:lang w:val="es-ES"/>
        </w:rPr>
        <w:t xml:space="preserve"> </w:t>
      </w:r>
      <w:r w:rsidRPr="000324B2">
        <w:rPr>
          <w:rFonts w:cs="Tahoma"/>
          <w:szCs w:val="22"/>
          <w:lang w:val="es-ES"/>
        </w:rPr>
        <w:t>Carpeta en formato RAR que contiene 18 archivos con cédulas de 18 áreas.</w:t>
      </w:r>
    </w:p>
    <w:p w14:paraId="18890BFD" w14:textId="77777777" w:rsidR="00DE1133" w:rsidRPr="000324B2" w:rsidRDefault="00DE1133" w:rsidP="000324B2">
      <w:pPr>
        <w:autoSpaceDE w:val="0"/>
        <w:autoSpaceDN w:val="0"/>
        <w:adjustRightInd w:val="0"/>
        <w:ind w:right="-28"/>
        <w:rPr>
          <w:rFonts w:cs="Tahoma"/>
          <w:bCs/>
          <w:szCs w:val="22"/>
          <w:lang w:val="es-ES"/>
        </w:rPr>
      </w:pPr>
    </w:p>
    <w:p w14:paraId="2FDC674E" w14:textId="34DD9212" w:rsidR="004A7088" w:rsidRPr="000324B2" w:rsidRDefault="004A7088" w:rsidP="000324B2">
      <w:pPr>
        <w:pStyle w:val="Prrafodelista"/>
        <w:tabs>
          <w:tab w:val="left" w:pos="0"/>
        </w:tabs>
        <w:ind w:left="0"/>
        <w:contextualSpacing w:val="0"/>
        <w:rPr>
          <w:rFonts w:cs="Tahoma"/>
        </w:rPr>
      </w:pPr>
      <w:r w:rsidRPr="000324B2">
        <w:rPr>
          <w:rFonts w:cs="Tahoma"/>
          <w:b/>
          <w:bCs/>
        </w:rPr>
        <w:t>00044/JILOTEPE/IP/2025</w:t>
      </w:r>
    </w:p>
    <w:p w14:paraId="3573E331" w14:textId="18CC8225" w:rsidR="004A7088" w:rsidRPr="000324B2" w:rsidRDefault="004A7088" w:rsidP="000324B2">
      <w:pPr>
        <w:pStyle w:val="Puesto"/>
      </w:pPr>
      <w:r w:rsidRPr="000324B2">
        <w:t>EN ATENCION A SU SOLICITUD DE INFORMACIÓN CON NUMERO ECONOMICO: 0044/JILOTEPE/IP/2025, SE REMITE LA RESPUESTA CORRESPONDIENTE MEDIANTE ARCHIVO EN FORMATO PDF DENOMINADO: "respuesta 044_0001".</w:t>
      </w:r>
    </w:p>
    <w:p w14:paraId="39DFB00F" w14:textId="77777777" w:rsidR="004A7088" w:rsidRPr="000324B2" w:rsidRDefault="004A7088" w:rsidP="000324B2">
      <w:pPr>
        <w:autoSpaceDE w:val="0"/>
        <w:autoSpaceDN w:val="0"/>
        <w:adjustRightInd w:val="0"/>
        <w:ind w:right="-28"/>
        <w:rPr>
          <w:rFonts w:cs="Tahoma"/>
          <w:bCs/>
          <w:szCs w:val="22"/>
        </w:rPr>
      </w:pPr>
    </w:p>
    <w:p w14:paraId="74476491" w14:textId="3EAA0045" w:rsidR="004A7088" w:rsidRPr="000324B2" w:rsidRDefault="004A7088" w:rsidP="000324B2">
      <w:pPr>
        <w:autoSpaceDE w:val="0"/>
        <w:autoSpaceDN w:val="0"/>
        <w:adjustRightInd w:val="0"/>
        <w:ind w:right="-28"/>
        <w:rPr>
          <w:rFonts w:cs="Tahoma"/>
          <w:szCs w:val="22"/>
          <w:lang w:val="es-ES"/>
        </w:rPr>
      </w:pPr>
      <w:r w:rsidRPr="000324B2">
        <w:rPr>
          <w:rFonts w:cs="Tahoma"/>
          <w:bCs/>
          <w:szCs w:val="22"/>
          <w:lang w:val="es-ES"/>
        </w:rPr>
        <w:t xml:space="preserve">Asimismo, </w:t>
      </w:r>
      <w:r w:rsidRPr="000324B2">
        <w:rPr>
          <w:rFonts w:cs="Tahoma"/>
          <w:b/>
          <w:szCs w:val="22"/>
          <w:lang w:val="es-ES"/>
        </w:rPr>
        <w:t xml:space="preserve">EL SUJETO OBLIGADO </w:t>
      </w:r>
      <w:r w:rsidRPr="000324B2">
        <w:rPr>
          <w:rFonts w:cs="Tahoma"/>
          <w:bCs/>
          <w:szCs w:val="22"/>
          <w:lang w:val="es-ES"/>
        </w:rPr>
        <w:t xml:space="preserve">adjuntó a su respuesta los archivos electrónicos </w:t>
      </w:r>
      <w:r w:rsidR="00DE793E" w:rsidRPr="000324B2">
        <w:rPr>
          <w:rFonts w:cs="Tahoma"/>
          <w:bCs/>
          <w:szCs w:val="22"/>
          <w:lang w:val="es-ES"/>
        </w:rPr>
        <w:t>en los mismos términos que en la solicitud descrita líneas arriba.</w:t>
      </w:r>
    </w:p>
    <w:p w14:paraId="52460699" w14:textId="77777777" w:rsidR="00664420" w:rsidRPr="000324B2" w:rsidRDefault="00664420" w:rsidP="000324B2">
      <w:pPr>
        <w:autoSpaceDE w:val="0"/>
        <w:autoSpaceDN w:val="0"/>
        <w:adjustRightInd w:val="0"/>
        <w:ind w:right="-28"/>
        <w:rPr>
          <w:rFonts w:cs="Tahoma"/>
          <w:bCs/>
          <w:szCs w:val="22"/>
          <w:lang w:val="es-ES"/>
        </w:rPr>
      </w:pPr>
    </w:p>
    <w:p w14:paraId="5A5DAB9E" w14:textId="358E73AC" w:rsidR="00E37A3F" w:rsidRPr="000324B2" w:rsidRDefault="00E37A3F" w:rsidP="000324B2">
      <w:pPr>
        <w:pStyle w:val="Ttulo2"/>
        <w:jc w:val="left"/>
      </w:pPr>
      <w:bookmarkStart w:id="7" w:name="_Toc199959955"/>
      <w:r w:rsidRPr="000324B2">
        <w:t>DE</w:t>
      </w:r>
      <w:r w:rsidR="00DE793E" w:rsidRPr="000324B2">
        <w:t xml:space="preserve"> </w:t>
      </w:r>
      <w:r w:rsidRPr="000324B2">
        <w:t>L</w:t>
      </w:r>
      <w:r w:rsidR="00DE793E" w:rsidRPr="000324B2">
        <w:t>OS</w:t>
      </w:r>
      <w:r w:rsidRPr="000324B2">
        <w:t xml:space="preserve"> RECURSO</w:t>
      </w:r>
      <w:r w:rsidR="00DE793E" w:rsidRPr="000324B2">
        <w:t>S</w:t>
      </w:r>
      <w:r w:rsidRPr="000324B2">
        <w:t xml:space="preserve"> DE REVISIÓN</w:t>
      </w:r>
      <w:bookmarkEnd w:id="7"/>
    </w:p>
    <w:p w14:paraId="0B17CD08" w14:textId="77777777" w:rsidR="00664420" w:rsidRPr="000324B2" w:rsidRDefault="00664420" w:rsidP="000324B2">
      <w:pPr>
        <w:autoSpaceDE w:val="0"/>
        <w:autoSpaceDN w:val="0"/>
        <w:adjustRightInd w:val="0"/>
        <w:ind w:right="-28"/>
        <w:rPr>
          <w:rFonts w:cs="Tahoma"/>
          <w:bCs/>
          <w:szCs w:val="22"/>
          <w:lang w:val="es-ES"/>
        </w:rPr>
      </w:pPr>
    </w:p>
    <w:p w14:paraId="2B216813" w14:textId="6D52FCC0" w:rsidR="00664420" w:rsidRPr="000324B2" w:rsidRDefault="006E25BC" w:rsidP="000324B2">
      <w:pPr>
        <w:pStyle w:val="Ttulo3"/>
      </w:pPr>
      <w:bookmarkStart w:id="8" w:name="_Toc199959956"/>
      <w:r w:rsidRPr="000324B2">
        <w:rPr>
          <w:szCs w:val="32"/>
        </w:rPr>
        <w:t>a)</w:t>
      </w:r>
      <w:r w:rsidRPr="000324B2">
        <w:t xml:space="preserve"> </w:t>
      </w:r>
      <w:r w:rsidR="00664420" w:rsidRPr="000324B2">
        <w:t>Interposición de</w:t>
      </w:r>
      <w:r w:rsidR="00DE793E" w:rsidRPr="000324B2">
        <w:t xml:space="preserve"> </w:t>
      </w:r>
      <w:r w:rsidR="00664420" w:rsidRPr="000324B2">
        <w:t>l</w:t>
      </w:r>
      <w:r w:rsidR="00DE793E" w:rsidRPr="000324B2">
        <w:t>os</w:t>
      </w:r>
      <w:r w:rsidR="00664420" w:rsidRPr="000324B2">
        <w:t xml:space="preserve"> Recurso</w:t>
      </w:r>
      <w:r w:rsidR="00DE793E" w:rsidRPr="000324B2">
        <w:t>s</w:t>
      </w:r>
      <w:r w:rsidR="00664420" w:rsidRPr="000324B2">
        <w:t xml:space="preserve"> de Revisión</w:t>
      </w:r>
      <w:bookmarkEnd w:id="8"/>
    </w:p>
    <w:p w14:paraId="6279C622" w14:textId="370B79BA" w:rsidR="00664420" w:rsidRPr="000324B2" w:rsidRDefault="00664420" w:rsidP="000324B2">
      <w:pPr>
        <w:autoSpaceDE w:val="0"/>
        <w:autoSpaceDN w:val="0"/>
        <w:adjustRightInd w:val="0"/>
        <w:ind w:right="-28"/>
        <w:rPr>
          <w:rFonts w:cs="Tahoma"/>
          <w:szCs w:val="22"/>
        </w:rPr>
      </w:pPr>
      <w:r w:rsidRPr="000324B2">
        <w:rPr>
          <w:rFonts w:cs="Tahoma"/>
          <w:szCs w:val="22"/>
        </w:rPr>
        <w:t xml:space="preserve">El </w:t>
      </w:r>
      <w:r w:rsidR="00DE793E" w:rsidRPr="000324B2">
        <w:rPr>
          <w:rFonts w:cs="Tahoma"/>
          <w:b/>
          <w:bCs/>
          <w:szCs w:val="22"/>
        </w:rPr>
        <w:t>dieciocho</w:t>
      </w:r>
      <w:r w:rsidRPr="000324B2">
        <w:rPr>
          <w:rFonts w:cs="Tahoma"/>
          <w:b/>
          <w:bCs/>
          <w:szCs w:val="22"/>
        </w:rPr>
        <w:t xml:space="preserve"> de </w:t>
      </w:r>
      <w:r w:rsidR="00DE793E" w:rsidRPr="000324B2">
        <w:rPr>
          <w:rFonts w:cs="Tahoma"/>
          <w:b/>
          <w:bCs/>
          <w:szCs w:val="22"/>
        </w:rPr>
        <w:t xml:space="preserve">marzo </w:t>
      </w:r>
      <w:r w:rsidRPr="000324B2">
        <w:rPr>
          <w:rFonts w:cs="Tahoma"/>
          <w:b/>
          <w:bCs/>
          <w:szCs w:val="22"/>
        </w:rPr>
        <w:t xml:space="preserve">de dos mil </w:t>
      </w:r>
      <w:r w:rsidR="00157CE1" w:rsidRPr="000324B2">
        <w:rPr>
          <w:rFonts w:cs="Tahoma"/>
          <w:b/>
          <w:bCs/>
          <w:szCs w:val="22"/>
        </w:rPr>
        <w:t xml:space="preserve">veinticinco </w:t>
      </w:r>
      <w:r w:rsidR="00F75D23" w:rsidRPr="000324B2">
        <w:rPr>
          <w:rFonts w:cs="Tahoma"/>
          <w:b/>
          <w:bCs/>
          <w:szCs w:val="22"/>
        </w:rPr>
        <w:t>LA PARTE RECURRENTE</w:t>
      </w:r>
      <w:r w:rsidR="00F75D23" w:rsidRPr="000324B2">
        <w:rPr>
          <w:rFonts w:cs="Tahoma"/>
          <w:szCs w:val="22"/>
        </w:rPr>
        <w:t xml:space="preserve"> </w:t>
      </w:r>
      <w:r w:rsidR="00DE793E" w:rsidRPr="000324B2">
        <w:rPr>
          <w:rFonts w:cs="Tahoma"/>
          <w:szCs w:val="22"/>
        </w:rPr>
        <w:t>interpuso los</w:t>
      </w:r>
      <w:r w:rsidR="00F75D23" w:rsidRPr="000324B2">
        <w:rPr>
          <w:rFonts w:cs="Tahoma"/>
          <w:szCs w:val="22"/>
        </w:rPr>
        <w:t xml:space="preserve"> recurso</w:t>
      </w:r>
      <w:r w:rsidR="00DE793E" w:rsidRPr="000324B2">
        <w:rPr>
          <w:rFonts w:cs="Tahoma"/>
          <w:szCs w:val="22"/>
        </w:rPr>
        <w:t>s</w:t>
      </w:r>
      <w:r w:rsidR="00F75D23" w:rsidRPr="000324B2">
        <w:rPr>
          <w:rFonts w:cs="Tahoma"/>
          <w:szCs w:val="22"/>
        </w:rPr>
        <w:t xml:space="preserve"> de revisión en contra de la</w:t>
      </w:r>
      <w:r w:rsidR="00DE793E" w:rsidRPr="000324B2">
        <w:rPr>
          <w:rFonts w:cs="Tahoma"/>
          <w:szCs w:val="22"/>
        </w:rPr>
        <w:t>s</w:t>
      </w:r>
      <w:r w:rsidR="00F75D23" w:rsidRPr="000324B2">
        <w:rPr>
          <w:rFonts w:cs="Tahoma"/>
          <w:szCs w:val="22"/>
        </w:rPr>
        <w:t xml:space="preserve"> respuesta</w:t>
      </w:r>
      <w:r w:rsidR="00DE793E" w:rsidRPr="000324B2">
        <w:rPr>
          <w:rFonts w:cs="Tahoma"/>
          <w:szCs w:val="22"/>
        </w:rPr>
        <w:t>s</w:t>
      </w:r>
      <w:r w:rsidR="00F75D23" w:rsidRPr="000324B2">
        <w:rPr>
          <w:rFonts w:cs="Tahoma"/>
          <w:szCs w:val="22"/>
        </w:rPr>
        <w:t xml:space="preserve"> emitida</w:t>
      </w:r>
      <w:r w:rsidR="00DE793E" w:rsidRPr="000324B2">
        <w:rPr>
          <w:rFonts w:cs="Tahoma"/>
          <w:szCs w:val="22"/>
        </w:rPr>
        <w:t>s</w:t>
      </w:r>
      <w:r w:rsidR="00F75D23" w:rsidRPr="000324B2">
        <w:rPr>
          <w:rFonts w:cs="Tahoma"/>
          <w:szCs w:val="22"/>
        </w:rPr>
        <w:t xml:space="preserve"> por el </w:t>
      </w:r>
      <w:r w:rsidR="00F75D23" w:rsidRPr="000324B2">
        <w:rPr>
          <w:rFonts w:cs="Tahoma"/>
          <w:b/>
          <w:bCs/>
          <w:szCs w:val="22"/>
        </w:rPr>
        <w:t>SUJETO OBLIGADO</w:t>
      </w:r>
      <w:r w:rsidR="00953430" w:rsidRPr="000324B2">
        <w:rPr>
          <w:rFonts w:cs="Tahoma"/>
          <w:szCs w:val="22"/>
        </w:rPr>
        <w:t>, mismo</w:t>
      </w:r>
      <w:r w:rsidR="00DE793E" w:rsidRPr="000324B2">
        <w:rPr>
          <w:rFonts w:cs="Tahoma"/>
          <w:szCs w:val="22"/>
        </w:rPr>
        <w:t>s</w:t>
      </w:r>
      <w:r w:rsidR="00953430" w:rsidRPr="000324B2">
        <w:rPr>
          <w:rFonts w:cs="Tahoma"/>
          <w:szCs w:val="22"/>
        </w:rPr>
        <w:t xml:space="preserve"> que fue</w:t>
      </w:r>
      <w:r w:rsidR="00DE793E" w:rsidRPr="000324B2">
        <w:rPr>
          <w:rFonts w:cs="Tahoma"/>
          <w:szCs w:val="22"/>
        </w:rPr>
        <w:t>ron</w:t>
      </w:r>
      <w:r w:rsidR="00953430" w:rsidRPr="000324B2">
        <w:rPr>
          <w:rFonts w:cs="Tahoma"/>
          <w:szCs w:val="22"/>
        </w:rPr>
        <w:t xml:space="preserve"> registrado</w:t>
      </w:r>
      <w:r w:rsidR="00DE793E" w:rsidRPr="000324B2">
        <w:rPr>
          <w:rFonts w:cs="Tahoma"/>
          <w:szCs w:val="22"/>
        </w:rPr>
        <w:t>s</w:t>
      </w:r>
      <w:r w:rsidR="00953430" w:rsidRPr="000324B2">
        <w:rPr>
          <w:rFonts w:cs="Tahoma"/>
          <w:szCs w:val="22"/>
        </w:rPr>
        <w:t xml:space="preserve"> en el SAIMEX con l</w:t>
      </w:r>
      <w:r w:rsidR="00DE793E" w:rsidRPr="000324B2">
        <w:rPr>
          <w:rFonts w:cs="Tahoma"/>
          <w:szCs w:val="22"/>
        </w:rPr>
        <w:t>os</w:t>
      </w:r>
      <w:r w:rsidR="00953430" w:rsidRPr="000324B2">
        <w:rPr>
          <w:rFonts w:cs="Tahoma"/>
          <w:szCs w:val="22"/>
        </w:rPr>
        <w:t xml:space="preserve"> número</w:t>
      </w:r>
      <w:r w:rsidR="00DE793E" w:rsidRPr="000324B2">
        <w:rPr>
          <w:rFonts w:cs="Tahoma"/>
          <w:szCs w:val="22"/>
        </w:rPr>
        <w:t>s</w:t>
      </w:r>
      <w:r w:rsidR="00953430" w:rsidRPr="000324B2">
        <w:rPr>
          <w:rFonts w:cs="Tahoma"/>
          <w:szCs w:val="22"/>
        </w:rPr>
        <w:t xml:space="preserve"> de expediente </w:t>
      </w:r>
      <w:r w:rsidR="00DE793E" w:rsidRPr="000324B2">
        <w:rPr>
          <w:rFonts w:cs="Tahoma"/>
          <w:b/>
          <w:bCs/>
          <w:szCs w:val="22"/>
        </w:rPr>
        <w:t>03202/INFOEM/IP/RR/2025 y 03203/INFOEM/IP/RR/2025</w:t>
      </w:r>
      <w:r w:rsidR="00DE793E" w:rsidRPr="000324B2">
        <w:rPr>
          <w:rFonts w:cs="Tahoma"/>
          <w:szCs w:val="22"/>
        </w:rPr>
        <w:t xml:space="preserve"> y en los</w:t>
      </w:r>
      <w:r w:rsidR="00953430" w:rsidRPr="000324B2">
        <w:rPr>
          <w:rFonts w:cs="Tahoma"/>
          <w:szCs w:val="22"/>
        </w:rPr>
        <w:t xml:space="preserve"> cual</w:t>
      </w:r>
      <w:r w:rsidR="00DE793E" w:rsidRPr="000324B2">
        <w:rPr>
          <w:rFonts w:cs="Tahoma"/>
          <w:szCs w:val="22"/>
        </w:rPr>
        <w:t>es</w:t>
      </w:r>
      <w:r w:rsidR="00953430" w:rsidRPr="000324B2">
        <w:rPr>
          <w:rFonts w:cs="Tahoma"/>
          <w:szCs w:val="22"/>
        </w:rPr>
        <w:t xml:space="preserve"> manifiesta lo siguiente</w:t>
      </w:r>
      <w:r w:rsidRPr="000324B2">
        <w:rPr>
          <w:rFonts w:cs="Tahoma"/>
          <w:szCs w:val="22"/>
        </w:rPr>
        <w:t>:</w:t>
      </w:r>
    </w:p>
    <w:p w14:paraId="74B30008" w14:textId="5EEAAE58" w:rsidR="00664420" w:rsidRPr="000324B2" w:rsidRDefault="00664420" w:rsidP="000324B2">
      <w:pPr>
        <w:tabs>
          <w:tab w:val="left" w:pos="4667"/>
        </w:tabs>
        <w:ind w:right="539"/>
        <w:rPr>
          <w:rFonts w:cs="Tahoma"/>
          <w:szCs w:val="22"/>
        </w:rPr>
      </w:pPr>
    </w:p>
    <w:p w14:paraId="6C2F5409" w14:textId="1140F0E3" w:rsidR="00DE793E" w:rsidRPr="000324B2" w:rsidRDefault="00DE793E" w:rsidP="000324B2">
      <w:pPr>
        <w:tabs>
          <w:tab w:val="left" w:pos="4667"/>
        </w:tabs>
        <w:ind w:right="539"/>
        <w:rPr>
          <w:rFonts w:cs="Tahoma"/>
          <w:b/>
          <w:bCs/>
          <w:szCs w:val="22"/>
        </w:rPr>
      </w:pPr>
      <w:r w:rsidRPr="000324B2">
        <w:rPr>
          <w:rFonts w:cs="Tahoma"/>
          <w:b/>
          <w:bCs/>
          <w:szCs w:val="22"/>
        </w:rPr>
        <w:t>03202/INFOEM/IP/RR/2025</w:t>
      </w:r>
    </w:p>
    <w:p w14:paraId="0365E7CB" w14:textId="77777777" w:rsidR="00DE793E" w:rsidRPr="000324B2" w:rsidRDefault="00DE793E" w:rsidP="000324B2">
      <w:pPr>
        <w:tabs>
          <w:tab w:val="left" w:pos="4667"/>
        </w:tabs>
        <w:ind w:right="539"/>
        <w:rPr>
          <w:rFonts w:cs="Tahoma"/>
          <w:szCs w:val="22"/>
        </w:rPr>
      </w:pPr>
    </w:p>
    <w:p w14:paraId="12153283" w14:textId="77777777" w:rsidR="00664420" w:rsidRPr="000324B2" w:rsidRDefault="00664420" w:rsidP="000324B2">
      <w:pPr>
        <w:tabs>
          <w:tab w:val="left" w:pos="4667"/>
        </w:tabs>
        <w:ind w:left="567" w:right="539"/>
        <w:rPr>
          <w:rFonts w:cs="Tahoma"/>
          <w:b/>
          <w:iCs/>
        </w:rPr>
      </w:pPr>
      <w:r w:rsidRPr="000324B2">
        <w:rPr>
          <w:rFonts w:cs="Tahoma"/>
          <w:b/>
          <w:iCs/>
        </w:rPr>
        <w:lastRenderedPageBreak/>
        <w:t>ACTO IMPUGNADO</w:t>
      </w:r>
      <w:r w:rsidRPr="000324B2">
        <w:rPr>
          <w:rFonts w:cs="Tahoma"/>
          <w:b/>
          <w:iCs/>
        </w:rPr>
        <w:tab/>
      </w:r>
    </w:p>
    <w:p w14:paraId="523F8BF4" w14:textId="2D8931BC" w:rsidR="00664420" w:rsidRPr="000324B2" w:rsidRDefault="00DE793E" w:rsidP="000324B2">
      <w:pPr>
        <w:tabs>
          <w:tab w:val="left" w:pos="4667"/>
        </w:tabs>
        <w:ind w:left="567" w:right="539"/>
        <w:rPr>
          <w:rFonts w:cs="Tahoma"/>
          <w:bCs/>
          <w:i/>
        </w:rPr>
      </w:pPr>
      <w:r w:rsidRPr="000324B2">
        <w:rPr>
          <w:rFonts w:cs="Tahoma"/>
          <w:bCs/>
          <w:i/>
        </w:rPr>
        <w:t>QUE BARBARIDAD DE INFORMACION ME MANDAN ESAS CEDULAS QUE ENVIO YA NO SON FUNCIONALES ASI MISMO SOLICITOAL INFOEM VERIFIQUE EL CUMPLIMIENTO DE LAS OBLIGACIONES EN MATERIA DE PROTECCION DE DATOS PERSONALES YA QUE EL TITULAR NO TIENE NI LA MENOR IDEA DE LO QUE ENTREGA O BIEN LO QUE LE PIDEN</w:t>
      </w:r>
      <w:r w:rsidR="00664420" w:rsidRPr="000324B2">
        <w:rPr>
          <w:rFonts w:cs="Tahoma"/>
          <w:bCs/>
          <w:i/>
        </w:rPr>
        <w:t>.</w:t>
      </w:r>
    </w:p>
    <w:p w14:paraId="6AE8EA9A" w14:textId="77777777" w:rsidR="00664420" w:rsidRPr="000324B2" w:rsidRDefault="00664420" w:rsidP="000324B2">
      <w:pPr>
        <w:tabs>
          <w:tab w:val="left" w:pos="4667"/>
        </w:tabs>
        <w:ind w:left="567" w:right="539"/>
        <w:rPr>
          <w:rFonts w:cs="Tahoma"/>
          <w:bCs/>
          <w:i/>
        </w:rPr>
      </w:pPr>
    </w:p>
    <w:p w14:paraId="047D036B" w14:textId="77777777" w:rsidR="00664420" w:rsidRPr="000324B2" w:rsidRDefault="00664420" w:rsidP="000324B2">
      <w:pPr>
        <w:tabs>
          <w:tab w:val="left" w:pos="4667"/>
        </w:tabs>
        <w:ind w:left="567" w:right="539"/>
        <w:rPr>
          <w:rFonts w:cs="Tahoma"/>
          <w:b/>
          <w:iCs/>
        </w:rPr>
      </w:pPr>
      <w:r w:rsidRPr="000324B2">
        <w:rPr>
          <w:rFonts w:cs="Tahoma"/>
          <w:b/>
          <w:iCs/>
        </w:rPr>
        <w:t>RAZONES O MOTIVOS DE LA INCONFORMIDAD</w:t>
      </w:r>
      <w:r w:rsidRPr="000324B2">
        <w:rPr>
          <w:rFonts w:cs="Tahoma"/>
          <w:b/>
          <w:iCs/>
        </w:rPr>
        <w:tab/>
      </w:r>
    </w:p>
    <w:p w14:paraId="1DAE2563" w14:textId="352694F6" w:rsidR="00953430" w:rsidRPr="000324B2" w:rsidRDefault="00DE793E" w:rsidP="000324B2">
      <w:pPr>
        <w:tabs>
          <w:tab w:val="left" w:pos="4667"/>
        </w:tabs>
        <w:ind w:left="567" w:right="539"/>
        <w:rPr>
          <w:rFonts w:cs="Tahoma"/>
          <w:bCs/>
          <w:i/>
        </w:rPr>
      </w:pPr>
      <w:r w:rsidRPr="000324B2">
        <w:rPr>
          <w:rFonts w:cs="Tahoma"/>
          <w:bCs/>
          <w:i/>
        </w:rPr>
        <w:t>QUE BARBARIDAD DE INFORMACION ME MANDAN ESAS CEDULAS QUE ENVIO YA NO SON FUNCIONALES ASI MISMO SOLICITOAL INFOEM VERIFIQUE EL CUMPLIMIENTO DE LAS OBLIGACIONES EN MATERIA DE PROTECCION DE DATOS PERSONALES YA QUE EL TITULAR NO TIENE NI LA MENOR IDEA DE LO QUE ENTREGA O BIEN LO QUE LE PIDEN</w:t>
      </w:r>
      <w:r w:rsidR="00953430" w:rsidRPr="000324B2">
        <w:rPr>
          <w:rFonts w:cs="Tahoma"/>
          <w:bCs/>
          <w:i/>
        </w:rPr>
        <w:t>.</w:t>
      </w:r>
    </w:p>
    <w:p w14:paraId="79427285" w14:textId="77777777" w:rsidR="00DE793E" w:rsidRPr="000324B2" w:rsidRDefault="00DE793E" w:rsidP="000324B2">
      <w:pPr>
        <w:tabs>
          <w:tab w:val="left" w:pos="4667"/>
        </w:tabs>
        <w:ind w:left="567" w:right="539"/>
        <w:rPr>
          <w:rFonts w:cs="Tahoma"/>
          <w:bCs/>
          <w:i/>
        </w:rPr>
      </w:pPr>
    </w:p>
    <w:p w14:paraId="48FE75EA" w14:textId="4EBE09BD" w:rsidR="00664420" w:rsidRPr="000324B2" w:rsidRDefault="00DE793E" w:rsidP="000324B2">
      <w:pPr>
        <w:tabs>
          <w:tab w:val="left" w:pos="4667"/>
        </w:tabs>
        <w:ind w:right="567"/>
        <w:rPr>
          <w:rFonts w:cs="Tahoma"/>
          <w:b/>
          <w:bCs/>
        </w:rPr>
      </w:pPr>
      <w:r w:rsidRPr="000324B2">
        <w:rPr>
          <w:rFonts w:cs="Tahoma"/>
          <w:b/>
          <w:bCs/>
          <w:szCs w:val="22"/>
        </w:rPr>
        <w:t>03203/INFOEM/IP/RR/2025</w:t>
      </w:r>
    </w:p>
    <w:p w14:paraId="3DFA6EBB" w14:textId="77777777" w:rsidR="00DE793E" w:rsidRPr="000324B2" w:rsidRDefault="00DE793E" w:rsidP="000324B2">
      <w:pPr>
        <w:tabs>
          <w:tab w:val="left" w:pos="4667"/>
        </w:tabs>
        <w:ind w:left="567" w:right="539"/>
        <w:rPr>
          <w:rFonts w:cs="Tahoma"/>
          <w:b/>
          <w:iCs/>
        </w:rPr>
      </w:pPr>
      <w:r w:rsidRPr="000324B2">
        <w:rPr>
          <w:rFonts w:cs="Tahoma"/>
          <w:b/>
          <w:iCs/>
        </w:rPr>
        <w:t>ACTO IMPUGNADO</w:t>
      </w:r>
      <w:r w:rsidRPr="000324B2">
        <w:rPr>
          <w:rFonts w:cs="Tahoma"/>
          <w:b/>
          <w:iCs/>
        </w:rPr>
        <w:tab/>
      </w:r>
    </w:p>
    <w:p w14:paraId="4B76C8BC" w14:textId="626A7E80" w:rsidR="00DE793E" w:rsidRPr="000324B2" w:rsidRDefault="00DE793E" w:rsidP="000324B2">
      <w:pPr>
        <w:tabs>
          <w:tab w:val="left" w:pos="4667"/>
        </w:tabs>
        <w:ind w:left="567" w:right="539"/>
        <w:rPr>
          <w:rFonts w:cs="Tahoma"/>
          <w:bCs/>
          <w:i/>
        </w:rPr>
      </w:pPr>
      <w:r w:rsidRPr="000324B2">
        <w:rPr>
          <w:rFonts w:cs="Tahoma"/>
          <w:bCs/>
          <w:i/>
        </w:rPr>
        <w:t>QUE BARBARIDAD DE INFORMACION ME MANDAN ESAS CEDULAS QUE ENVIO YA NO SON FUNCIONALES ASI MISMO SOLICITOAL INFOEM VERIFIQUE EL CUMPLIMIENTO DE LAS OBLIGACIONES EN MATERIA DE PROTECCION DE DATOS PERSONALES YA QUE EL TITULAR NO TIENE NI LA MENOR IDEA DE LO QUE ENTREGA O BIEN LO QUE LE PIDEN.</w:t>
      </w:r>
    </w:p>
    <w:p w14:paraId="26FFB51B" w14:textId="77777777" w:rsidR="00DE793E" w:rsidRPr="000324B2" w:rsidRDefault="00DE793E" w:rsidP="000324B2">
      <w:pPr>
        <w:tabs>
          <w:tab w:val="left" w:pos="4667"/>
        </w:tabs>
        <w:ind w:left="567" w:right="539"/>
        <w:rPr>
          <w:rFonts w:cs="Tahoma"/>
          <w:bCs/>
          <w:i/>
        </w:rPr>
      </w:pPr>
    </w:p>
    <w:p w14:paraId="3AD39A5C" w14:textId="77777777" w:rsidR="00DE793E" w:rsidRPr="000324B2" w:rsidRDefault="00DE793E" w:rsidP="000324B2">
      <w:pPr>
        <w:tabs>
          <w:tab w:val="left" w:pos="4667"/>
        </w:tabs>
        <w:ind w:left="567" w:right="539"/>
        <w:rPr>
          <w:rFonts w:cs="Tahoma"/>
          <w:b/>
          <w:iCs/>
        </w:rPr>
      </w:pPr>
      <w:r w:rsidRPr="000324B2">
        <w:rPr>
          <w:rFonts w:cs="Tahoma"/>
          <w:b/>
          <w:iCs/>
        </w:rPr>
        <w:t>RAZONES O MOTIVOS DE LA INCONFORMIDAD</w:t>
      </w:r>
      <w:r w:rsidRPr="000324B2">
        <w:rPr>
          <w:rFonts w:cs="Tahoma"/>
          <w:b/>
          <w:iCs/>
        </w:rPr>
        <w:tab/>
      </w:r>
    </w:p>
    <w:p w14:paraId="62D5952F" w14:textId="27497839" w:rsidR="00DE793E" w:rsidRPr="000324B2" w:rsidRDefault="00DE793E" w:rsidP="000324B2">
      <w:pPr>
        <w:tabs>
          <w:tab w:val="left" w:pos="4667"/>
        </w:tabs>
        <w:ind w:left="567" w:right="539"/>
        <w:rPr>
          <w:rFonts w:cs="Tahoma"/>
          <w:bCs/>
          <w:i/>
        </w:rPr>
      </w:pPr>
      <w:r w:rsidRPr="000324B2">
        <w:rPr>
          <w:rFonts w:cs="Tahoma"/>
          <w:bCs/>
          <w:i/>
        </w:rPr>
        <w:t xml:space="preserve">QUE BARBARIDAD DE INFORMACION ME MANDAN ESAS CEDULAS QUE ENVIO YA NO SON FUNCIONALES ASI MISMO SOLICITOAL INFOEM </w:t>
      </w:r>
      <w:r w:rsidRPr="000324B2">
        <w:rPr>
          <w:rFonts w:cs="Tahoma"/>
          <w:bCs/>
          <w:i/>
        </w:rPr>
        <w:lastRenderedPageBreak/>
        <w:t>VERIFIQUE EL CUMPLIMIENTO DE LAS OBLIGACIONES EN MATERIA DE PROTECCION DE DATOS PERSONALES YA QUE EL TITULAR NO TIENE NI LA MENOR IDEA DE LO QUE ENTREGA O BIEN LO QUE LE PIDEN.</w:t>
      </w:r>
    </w:p>
    <w:p w14:paraId="1F73661E" w14:textId="77777777" w:rsidR="00DE793E" w:rsidRPr="000324B2" w:rsidRDefault="00DE793E" w:rsidP="000324B2">
      <w:pPr>
        <w:tabs>
          <w:tab w:val="left" w:pos="4667"/>
        </w:tabs>
        <w:ind w:right="567"/>
        <w:rPr>
          <w:rFonts w:cs="Tahoma"/>
          <w:b/>
          <w:bCs/>
        </w:rPr>
      </w:pPr>
    </w:p>
    <w:p w14:paraId="6804DEF1" w14:textId="3BA86C00" w:rsidR="00664420" w:rsidRPr="000324B2" w:rsidRDefault="006E25BC" w:rsidP="000324B2">
      <w:pPr>
        <w:pStyle w:val="Ttulo3"/>
      </w:pPr>
      <w:bookmarkStart w:id="9" w:name="_Toc199959957"/>
      <w:r w:rsidRPr="000324B2">
        <w:t>b</w:t>
      </w:r>
      <w:r w:rsidR="00664420" w:rsidRPr="000324B2">
        <w:t>) Turno de</w:t>
      </w:r>
      <w:r w:rsidR="00DE793E" w:rsidRPr="000324B2">
        <w:t xml:space="preserve"> </w:t>
      </w:r>
      <w:r w:rsidR="00664420" w:rsidRPr="000324B2">
        <w:t>l</w:t>
      </w:r>
      <w:r w:rsidR="00DE793E" w:rsidRPr="000324B2">
        <w:t>os</w:t>
      </w:r>
      <w:r w:rsidR="00664420" w:rsidRPr="000324B2">
        <w:t xml:space="preserve"> Recurso</w:t>
      </w:r>
      <w:r w:rsidR="00DE793E" w:rsidRPr="000324B2">
        <w:t>s</w:t>
      </w:r>
      <w:r w:rsidR="00664420" w:rsidRPr="000324B2">
        <w:t xml:space="preserve"> de Revisión</w:t>
      </w:r>
      <w:bookmarkEnd w:id="9"/>
    </w:p>
    <w:p w14:paraId="1173671B" w14:textId="39A7459D" w:rsidR="00C72DAA" w:rsidRPr="000324B2" w:rsidRDefault="00C72DAA" w:rsidP="000324B2">
      <w:pPr>
        <w:tabs>
          <w:tab w:val="left" w:pos="4667"/>
        </w:tabs>
        <w:ind w:right="539"/>
      </w:pPr>
      <w:r w:rsidRPr="000324B2">
        <w:t>Con fundamento en el artículo 185, fracción I de la Ley de Transparencia y Acceso a la Información Pública del Estado de México y Municipios, el</w:t>
      </w:r>
      <w:r w:rsidRPr="000324B2">
        <w:rPr>
          <w:b/>
          <w:bCs/>
        </w:rPr>
        <w:t xml:space="preserve"> </w:t>
      </w:r>
      <w:r w:rsidR="004E6D7B" w:rsidRPr="000324B2">
        <w:rPr>
          <w:rFonts w:eastAsia="Palatino Linotype" w:cs="Palatino Linotype"/>
          <w:b/>
        </w:rPr>
        <w:t>dieciocho</w:t>
      </w:r>
      <w:r w:rsidRPr="000324B2">
        <w:rPr>
          <w:rFonts w:eastAsia="Palatino Linotype" w:cs="Palatino Linotype"/>
          <w:b/>
        </w:rPr>
        <w:t xml:space="preserve"> de </w:t>
      </w:r>
      <w:r w:rsidR="004E6D7B" w:rsidRPr="000324B2">
        <w:rPr>
          <w:rFonts w:eastAsia="Palatino Linotype" w:cs="Palatino Linotype"/>
          <w:b/>
        </w:rPr>
        <w:t xml:space="preserve">marzo </w:t>
      </w:r>
      <w:r w:rsidRPr="000324B2">
        <w:rPr>
          <w:rFonts w:eastAsia="Palatino Linotype" w:cs="Palatino Linotype"/>
          <w:b/>
        </w:rPr>
        <w:t xml:space="preserve">de dos mil </w:t>
      </w:r>
      <w:r w:rsidR="00157CE1" w:rsidRPr="000324B2">
        <w:rPr>
          <w:rFonts w:eastAsia="Palatino Linotype" w:cs="Palatino Linotype"/>
          <w:b/>
        </w:rPr>
        <w:t xml:space="preserve">veinticinco </w:t>
      </w:r>
      <w:r w:rsidRPr="000324B2">
        <w:t xml:space="preserve">se </w:t>
      </w:r>
      <w:r w:rsidR="004E6D7B" w:rsidRPr="000324B2">
        <w:t>turnaron</w:t>
      </w:r>
      <w:r w:rsidRPr="000324B2">
        <w:t xml:space="preserve"> l</w:t>
      </w:r>
      <w:r w:rsidR="004E6D7B" w:rsidRPr="000324B2">
        <w:t>os</w:t>
      </w:r>
      <w:r w:rsidRPr="000324B2">
        <w:t xml:space="preserve"> recurso</w:t>
      </w:r>
      <w:r w:rsidR="004E6D7B" w:rsidRPr="000324B2">
        <w:t>s</w:t>
      </w:r>
      <w:r w:rsidRPr="000324B2">
        <w:t xml:space="preserve"> de revisión a través del</w:t>
      </w:r>
      <w:r w:rsidRPr="000324B2">
        <w:rPr>
          <w:rFonts w:eastAsia="Arial Unicode MS"/>
        </w:rPr>
        <w:t xml:space="preserve"> </w:t>
      </w:r>
      <w:r w:rsidRPr="000324B2">
        <w:rPr>
          <w:rFonts w:eastAsia="Arial Unicode MS"/>
          <w:bCs/>
        </w:rPr>
        <w:t>SAIMEX</w:t>
      </w:r>
      <w:r w:rsidR="004E6D7B" w:rsidRPr="000324B2">
        <w:rPr>
          <w:rFonts w:eastAsia="Arial Unicode MS"/>
          <w:bCs/>
        </w:rPr>
        <w:t xml:space="preserve"> el </w:t>
      </w:r>
      <w:r w:rsidR="004E6D7B" w:rsidRPr="000324B2">
        <w:rPr>
          <w:rFonts w:cs="Tahoma"/>
          <w:b/>
          <w:bCs/>
          <w:szCs w:val="22"/>
        </w:rPr>
        <w:t>03202/INFOEM/IP/RR/2025</w:t>
      </w:r>
      <w:r w:rsidRPr="000324B2">
        <w:t xml:space="preserve"> a la </w:t>
      </w:r>
      <w:r w:rsidRPr="000324B2">
        <w:rPr>
          <w:b/>
        </w:rPr>
        <w:t>Comisionada Sharon Cristina Morales Martínez</w:t>
      </w:r>
      <w:r w:rsidRPr="000324B2">
        <w:rPr>
          <w:bCs/>
        </w:rPr>
        <w:t xml:space="preserve">, </w:t>
      </w:r>
      <w:r w:rsidR="004E6D7B" w:rsidRPr="000324B2">
        <w:rPr>
          <w:bCs/>
        </w:rPr>
        <w:t xml:space="preserve">y el </w:t>
      </w:r>
      <w:r w:rsidR="004E6D7B" w:rsidRPr="000324B2">
        <w:rPr>
          <w:rFonts w:cs="Tahoma"/>
          <w:b/>
          <w:bCs/>
          <w:szCs w:val="22"/>
        </w:rPr>
        <w:t>03203/INFOEM/IP/RR/2025</w:t>
      </w:r>
      <w:r w:rsidR="004E6D7B" w:rsidRPr="000324B2">
        <w:t xml:space="preserve"> a la </w:t>
      </w:r>
      <w:r w:rsidR="004E6D7B" w:rsidRPr="000324B2">
        <w:rPr>
          <w:b/>
        </w:rPr>
        <w:t xml:space="preserve">Comisionada María Del Rosario Mejía Ayala </w:t>
      </w:r>
      <w:r w:rsidRPr="000324B2">
        <w:t xml:space="preserve">a efecto de decretar su admisión o </w:t>
      </w:r>
      <w:proofErr w:type="spellStart"/>
      <w:r w:rsidRPr="000324B2">
        <w:t>desechamiento</w:t>
      </w:r>
      <w:proofErr w:type="spellEnd"/>
      <w:r w:rsidRPr="000324B2">
        <w:t xml:space="preserve">. </w:t>
      </w:r>
    </w:p>
    <w:p w14:paraId="18F305CB" w14:textId="77777777" w:rsidR="00664420" w:rsidRPr="000324B2" w:rsidRDefault="00664420" w:rsidP="000324B2">
      <w:pPr>
        <w:rPr>
          <w:rFonts w:eastAsia="Batang" w:cs="Tahoma"/>
          <w:bCs/>
          <w:szCs w:val="22"/>
        </w:rPr>
      </w:pPr>
    </w:p>
    <w:p w14:paraId="3E31EC2D" w14:textId="0B9515D5" w:rsidR="00664420" w:rsidRPr="000324B2" w:rsidRDefault="006E25BC" w:rsidP="000324B2">
      <w:pPr>
        <w:pStyle w:val="Ttulo3"/>
      </w:pPr>
      <w:bookmarkStart w:id="10" w:name="_Toc199959958"/>
      <w:r w:rsidRPr="000324B2">
        <w:t>c</w:t>
      </w:r>
      <w:r w:rsidR="00664420" w:rsidRPr="000324B2">
        <w:t>) Admisión de</w:t>
      </w:r>
      <w:r w:rsidR="004E6D7B" w:rsidRPr="000324B2">
        <w:t xml:space="preserve"> </w:t>
      </w:r>
      <w:r w:rsidR="00664420" w:rsidRPr="000324B2">
        <w:t>l</w:t>
      </w:r>
      <w:r w:rsidR="004E6D7B" w:rsidRPr="000324B2">
        <w:t>os</w:t>
      </w:r>
      <w:r w:rsidR="00664420" w:rsidRPr="000324B2">
        <w:t xml:space="preserve"> Recurso</w:t>
      </w:r>
      <w:r w:rsidR="004E6D7B" w:rsidRPr="000324B2">
        <w:t>s</w:t>
      </w:r>
      <w:r w:rsidR="00664420" w:rsidRPr="000324B2">
        <w:t xml:space="preserve"> de Revisión</w:t>
      </w:r>
      <w:bookmarkEnd w:id="10"/>
    </w:p>
    <w:p w14:paraId="240447D5" w14:textId="4B9C2339" w:rsidR="000E09C4" w:rsidRPr="000324B2" w:rsidRDefault="000E09C4" w:rsidP="000324B2">
      <w:pPr>
        <w:rPr>
          <w:rFonts w:cs="Arial"/>
        </w:rPr>
      </w:pPr>
      <w:r w:rsidRPr="000324B2">
        <w:rPr>
          <w:rFonts w:cs="Arial"/>
        </w:rPr>
        <w:t xml:space="preserve">El </w:t>
      </w:r>
      <w:r w:rsidR="004E6D7B" w:rsidRPr="000324B2">
        <w:rPr>
          <w:rFonts w:eastAsia="Palatino Linotype" w:cs="Palatino Linotype"/>
          <w:b/>
        </w:rPr>
        <w:t>veintiuno</w:t>
      </w:r>
      <w:r w:rsidRPr="000324B2">
        <w:rPr>
          <w:rFonts w:eastAsia="Palatino Linotype" w:cs="Palatino Linotype"/>
          <w:b/>
        </w:rPr>
        <w:t xml:space="preserve"> de </w:t>
      </w:r>
      <w:r w:rsidR="004E6D7B" w:rsidRPr="000324B2">
        <w:rPr>
          <w:rFonts w:eastAsia="Palatino Linotype" w:cs="Palatino Linotype"/>
          <w:b/>
        </w:rPr>
        <w:t xml:space="preserve">marzo </w:t>
      </w:r>
      <w:r w:rsidRPr="000324B2">
        <w:rPr>
          <w:rFonts w:eastAsia="Palatino Linotype" w:cs="Palatino Linotype"/>
          <w:b/>
        </w:rPr>
        <w:t xml:space="preserve">de dos mil </w:t>
      </w:r>
      <w:r w:rsidR="00157CE1" w:rsidRPr="000324B2">
        <w:rPr>
          <w:rFonts w:eastAsia="Palatino Linotype" w:cs="Palatino Linotype"/>
          <w:b/>
        </w:rPr>
        <w:t xml:space="preserve">veinticinco </w:t>
      </w:r>
      <w:r w:rsidRPr="000324B2">
        <w:rPr>
          <w:rFonts w:cs="Arial"/>
        </w:rPr>
        <w:t>se acordó la admisión a trámite de</w:t>
      </w:r>
      <w:r w:rsidR="004E6D7B" w:rsidRPr="000324B2">
        <w:rPr>
          <w:rFonts w:cs="Arial"/>
        </w:rPr>
        <w:t xml:space="preserve"> </w:t>
      </w:r>
      <w:r w:rsidRPr="000324B2">
        <w:rPr>
          <w:rFonts w:cs="Arial"/>
        </w:rPr>
        <w:t>l</w:t>
      </w:r>
      <w:r w:rsidR="004E6D7B" w:rsidRPr="000324B2">
        <w:rPr>
          <w:rFonts w:cs="Arial"/>
        </w:rPr>
        <w:t>os</w:t>
      </w:r>
      <w:r w:rsidRPr="000324B2">
        <w:rPr>
          <w:rFonts w:cs="Arial"/>
        </w:rPr>
        <w:t xml:space="preserve"> Recurso</w:t>
      </w:r>
      <w:r w:rsidR="004E6D7B" w:rsidRPr="000324B2">
        <w:rPr>
          <w:rFonts w:cs="Arial"/>
        </w:rPr>
        <w:t>s</w:t>
      </w:r>
      <w:r w:rsidRPr="000324B2">
        <w:rPr>
          <w:rFonts w:cs="Arial"/>
        </w:rPr>
        <w:t xml:space="preserve"> de Revisión </w:t>
      </w:r>
      <w:r w:rsidR="004E6D7B" w:rsidRPr="000324B2">
        <w:rPr>
          <w:rFonts w:cs="Arial"/>
        </w:rPr>
        <w:t>y se integraron</w:t>
      </w:r>
      <w:r w:rsidRPr="000324B2">
        <w:rPr>
          <w:rFonts w:cs="Arial"/>
        </w:rPr>
        <w:t xml:space="preserve"> l</w:t>
      </w:r>
      <w:r w:rsidR="004E6D7B" w:rsidRPr="000324B2">
        <w:rPr>
          <w:rFonts w:cs="Arial"/>
        </w:rPr>
        <w:t>os</w:t>
      </w:r>
      <w:r w:rsidRPr="000324B2">
        <w:rPr>
          <w:rFonts w:cs="Arial"/>
        </w:rPr>
        <w:t xml:space="preserve"> expediente</w:t>
      </w:r>
      <w:r w:rsidR="004E6D7B" w:rsidRPr="000324B2">
        <w:rPr>
          <w:rFonts w:cs="Arial"/>
        </w:rPr>
        <w:t>s</w:t>
      </w:r>
      <w:r w:rsidRPr="000324B2">
        <w:rPr>
          <w:rFonts w:cs="Arial"/>
        </w:rPr>
        <w:t xml:space="preserve"> respectivo</w:t>
      </w:r>
      <w:r w:rsidR="004E6D7B" w:rsidRPr="000324B2">
        <w:rPr>
          <w:rFonts w:cs="Arial"/>
        </w:rPr>
        <w:t>s</w:t>
      </w:r>
      <w:r w:rsidRPr="000324B2">
        <w:rPr>
          <w:rFonts w:cs="Arial"/>
        </w:rPr>
        <w:t>, mismo</w:t>
      </w:r>
      <w:r w:rsidR="004E6D7B" w:rsidRPr="000324B2">
        <w:rPr>
          <w:rFonts w:cs="Arial"/>
        </w:rPr>
        <w:t>s que se pusieron</w:t>
      </w:r>
      <w:r w:rsidRPr="000324B2">
        <w:rPr>
          <w:rFonts w:cs="Arial"/>
        </w:rPr>
        <w:t xml:space="preserve"> a disposición de las partes para que, en un plazo de siete días hábiles, manifestaran lo que a su derecho conviniera, conforme a lo dispuesto por el artículo 185</w:t>
      </w:r>
      <w:r w:rsidR="00865CF4" w:rsidRPr="000324B2">
        <w:rPr>
          <w:rFonts w:cs="Arial"/>
        </w:rPr>
        <w:t>, fracción II</w:t>
      </w:r>
      <w:r w:rsidRPr="000324B2">
        <w:rPr>
          <w:rFonts w:cs="Arial"/>
        </w:rPr>
        <w:t xml:space="preserve"> de la Ley de Transparencia y Acceso a la Información Pública del Estado de México y Municipios.</w:t>
      </w:r>
    </w:p>
    <w:p w14:paraId="34EC3F86" w14:textId="77777777" w:rsidR="00D2790D" w:rsidRPr="000324B2" w:rsidRDefault="00D2790D" w:rsidP="000324B2">
      <w:pPr>
        <w:rPr>
          <w:rFonts w:cs="Arial"/>
        </w:rPr>
      </w:pPr>
    </w:p>
    <w:p w14:paraId="535A4241" w14:textId="1A1E3EA3" w:rsidR="00D2790D" w:rsidRPr="000324B2" w:rsidRDefault="006E25BC" w:rsidP="000324B2">
      <w:pPr>
        <w:pStyle w:val="Ttulo3"/>
      </w:pPr>
      <w:bookmarkStart w:id="11" w:name="_Toc199959959"/>
      <w:r w:rsidRPr="000324B2">
        <w:t>d</w:t>
      </w:r>
      <w:r w:rsidR="00D2790D" w:rsidRPr="000324B2">
        <w:t>) Acumulación de los Recursos de Revisión</w:t>
      </w:r>
      <w:bookmarkEnd w:id="11"/>
    </w:p>
    <w:p w14:paraId="21D416E1" w14:textId="3ED375E9" w:rsidR="00D2790D" w:rsidRPr="000324B2" w:rsidRDefault="00D2790D" w:rsidP="000324B2">
      <w:pPr>
        <w:ind w:left="-57"/>
        <w:rPr>
          <w:b/>
          <w:lang w:val="es-ES_tradnl"/>
        </w:rPr>
      </w:pPr>
      <w:r w:rsidRPr="000324B2">
        <w:rPr>
          <w:rFonts w:cs="Arial"/>
          <w:lang w:val="es-ES_tradnl"/>
        </w:rPr>
        <w:t xml:space="preserve">Por economía procesal y </w:t>
      </w:r>
      <w:r w:rsidRPr="000324B2">
        <w:rPr>
          <w:rFonts w:cs="Arial"/>
        </w:rPr>
        <w:t xml:space="preserve">con la finalidad de evitar resoluciones contradictorias, en </w:t>
      </w:r>
      <w:r w:rsidRPr="000324B2">
        <w:t xml:space="preserve">la </w:t>
      </w:r>
      <w:r w:rsidR="005C5930" w:rsidRPr="000324B2">
        <w:rPr>
          <w:b/>
        </w:rPr>
        <w:t>Décima Segunda Sesión Ordinaria</w:t>
      </w:r>
      <w:r w:rsidRPr="000324B2">
        <w:t xml:space="preserve">, celebrada </w:t>
      </w:r>
      <w:r w:rsidRPr="000324B2">
        <w:rPr>
          <w:b/>
          <w:bCs/>
        </w:rPr>
        <w:t xml:space="preserve">el </w:t>
      </w:r>
      <w:r w:rsidR="004E6D7B" w:rsidRPr="000324B2">
        <w:rPr>
          <w:b/>
          <w:bCs/>
        </w:rPr>
        <w:t xml:space="preserve">dos </w:t>
      </w:r>
      <w:r w:rsidRPr="000324B2">
        <w:rPr>
          <w:b/>
          <w:bCs/>
        </w:rPr>
        <w:t>de</w:t>
      </w:r>
      <w:r w:rsidR="00575400" w:rsidRPr="000324B2">
        <w:rPr>
          <w:b/>
          <w:bCs/>
        </w:rPr>
        <w:t xml:space="preserve"> </w:t>
      </w:r>
      <w:r w:rsidR="004E6D7B" w:rsidRPr="000324B2">
        <w:rPr>
          <w:b/>
          <w:bCs/>
        </w:rPr>
        <w:t xml:space="preserve">abril </w:t>
      </w:r>
      <w:r w:rsidR="00575400" w:rsidRPr="000324B2">
        <w:rPr>
          <w:b/>
          <w:bCs/>
        </w:rPr>
        <w:t>de</w:t>
      </w:r>
      <w:r w:rsidRPr="000324B2">
        <w:rPr>
          <w:b/>
          <w:bCs/>
        </w:rPr>
        <w:t xml:space="preserve"> dos mil </w:t>
      </w:r>
      <w:r w:rsidR="00157CE1" w:rsidRPr="000324B2">
        <w:rPr>
          <w:b/>
          <w:bCs/>
        </w:rPr>
        <w:t>veinticinco</w:t>
      </w:r>
      <w:r w:rsidRPr="000324B2">
        <w:t xml:space="preserve">, el Pleno de este Instituto </w:t>
      </w:r>
      <w:r w:rsidRPr="000324B2">
        <w:rPr>
          <w:rFonts w:cs="Arial"/>
        </w:rPr>
        <w:t xml:space="preserve">determinó </w:t>
      </w:r>
      <w:r w:rsidRPr="000324B2">
        <w:t>acumular los Recursos de Revisión</w:t>
      </w:r>
      <w:bookmarkStart w:id="12" w:name="_Hlk109159636"/>
      <w:r w:rsidRPr="000324B2">
        <w:rPr>
          <w:rFonts w:cs="Arial"/>
          <w:b/>
          <w:bCs/>
        </w:rPr>
        <w:t xml:space="preserve"> </w:t>
      </w:r>
      <w:bookmarkEnd w:id="12"/>
      <w:r w:rsidR="004E6D7B" w:rsidRPr="000324B2">
        <w:rPr>
          <w:rFonts w:cs="Arial"/>
          <w:b/>
          <w:bCs/>
        </w:rPr>
        <w:t>03202/INFOEM/IP/RR/2025 y 03203/INFOEM/IP/RR/2025.</w:t>
      </w:r>
    </w:p>
    <w:p w14:paraId="09B589C5" w14:textId="77777777" w:rsidR="00664420" w:rsidRPr="000324B2" w:rsidRDefault="00664420" w:rsidP="000324B2">
      <w:pPr>
        <w:rPr>
          <w:rFonts w:cs="Tahoma"/>
          <w:b/>
          <w:szCs w:val="22"/>
        </w:rPr>
      </w:pPr>
    </w:p>
    <w:p w14:paraId="3B820F58" w14:textId="70EBBEC5" w:rsidR="00865CF4" w:rsidRPr="000324B2" w:rsidRDefault="006E25BC" w:rsidP="000324B2">
      <w:pPr>
        <w:pStyle w:val="Ttulo3"/>
      </w:pPr>
      <w:bookmarkStart w:id="13" w:name="_Toc199959960"/>
      <w:r w:rsidRPr="000324B2">
        <w:t>e</w:t>
      </w:r>
      <w:r w:rsidR="00664420" w:rsidRPr="000324B2">
        <w:t xml:space="preserve">) </w:t>
      </w:r>
      <w:r w:rsidR="00865CF4" w:rsidRPr="000324B2">
        <w:t>Informe</w:t>
      </w:r>
      <w:r w:rsidR="004E6D7B" w:rsidRPr="000324B2">
        <w:t>s</w:t>
      </w:r>
      <w:r w:rsidR="00865CF4" w:rsidRPr="000324B2">
        <w:t xml:space="preserve"> Justificado</w:t>
      </w:r>
      <w:r w:rsidR="004E6D7B" w:rsidRPr="000324B2">
        <w:t>s</w:t>
      </w:r>
      <w:r w:rsidR="00865CF4" w:rsidRPr="000324B2">
        <w:t xml:space="preserve"> del Sujeto Obligado</w:t>
      </w:r>
      <w:bookmarkEnd w:id="13"/>
    </w:p>
    <w:p w14:paraId="14A706BE" w14:textId="515F396B" w:rsidR="00865CF4" w:rsidRPr="000324B2" w:rsidRDefault="00865CF4" w:rsidP="000324B2">
      <w:pPr>
        <w:rPr>
          <w:rFonts w:eastAsia="Arial Unicode MS" w:cs="Arial"/>
        </w:rPr>
      </w:pPr>
      <w:r w:rsidRPr="000324B2">
        <w:rPr>
          <w:rFonts w:cs="Tahoma"/>
          <w:b/>
          <w:szCs w:val="24"/>
        </w:rPr>
        <w:t xml:space="preserve">EL SUJETO OBLIGADO </w:t>
      </w:r>
      <w:r w:rsidRPr="000324B2">
        <w:rPr>
          <w:rFonts w:eastAsia="Arial Unicode MS" w:cs="Arial"/>
        </w:rPr>
        <w:t>no rindió su</w:t>
      </w:r>
      <w:r w:rsidR="004E6D7B" w:rsidRPr="000324B2">
        <w:rPr>
          <w:rFonts w:eastAsia="Arial Unicode MS" w:cs="Arial"/>
        </w:rPr>
        <w:t>s</w:t>
      </w:r>
      <w:r w:rsidRPr="000324B2">
        <w:rPr>
          <w:rFonts w:eastAsia="Arial Unicode MS" w:cs="Arial"/>
        </w:rPr>
        <w:t xml:space="preserve"> informe</w:t>
      </w:r>
      <w:r w:rsidR="005C5930" w:rsidRPr="000324B2">
        <w:rPr>
          <w:rFonts w:eastAsia="Arial Unicode MS" w:cs="Arial"/>
        </w:rPr>
        <w:t>s</w:t>
      </w:r>
      <w:r w:rsidRPr="000324B2">
        <w:rPr>
          <w:rFonts w:eastAsia="Arial Unicode MS" w:cs="Arial"/>
        </w:rPr>
        <w:t xml:space="preserve"> justificado</w:t>
      </w:r>
      <w:r w:rsidR="004E6D7B" w:rsidRPr="000324B2">
        <w:rPr>
          <w:rFonts w:eastAsia="Arial Unicode MS" w:cs="Arial"/>
        </w:rPr>
        <w:t>s</w:t>
      </w:r>
      <w:r w:rsidRPr="000324B2">
        <w:rPr>
          <w:rFonts w:eastAsia="Arial Unicode MS" w:cs="Arial"/>
        </w:rPr>
        <w:t xml:space="preserve"> dentro del término legalmente concedido para tal efecto.</w:t>
      </w:r>
    </w:p>
    <w:p w14:paraId="66BA6FC7" w14:textId="77777777" w:rsidR="00865CF4" w:rsidRPr="000324B2" w:rsidRDefault="00865CF4" w:rsidP="000324B2">
      <w:pPr>
        <w:rPr>
          <w:rFonts w:cs="Tahoma"/>
          <w:bCs/>
          <w:szCs w:val="24"/>
        </w:rPr>
      </w:pPr>
    </w:p>
    <w:p w14:paraId="755B7730" w14:textId="19C7EE54" w:rsidR="00664420" w:rsidRPr="000324B2" w:rsidRDefault="006E25BC" w:rsidP="000324B2">
      <w:pPr>
        <w:pStyle w:val="Ttulo3"/>
        <w:rPr>
          <w:lang w:val="es-ES"/>
        </w:rPr>
      </w:pPr>
      <w:bookmarkStart w:id="14" w:name="_Toc199959961"/>
      <w:r w:rsidRPr="000324B2">
        <w:rPr>
          <w:rFonts w:eastAsia="Calibri"/>
          <w:bCs/>
          <w:lang w:eastAsia="en-US"/>
        </w:rPr>
        <w:t>f</w:t>
      </w:r>
      <w:r w:rsidR="00664420" w:rsidRPr="000324B2">
        <w:rPr>
          <w:rFonts w:eastAsia="Calibri"/>
          <w:bCs/>
          <w:lang w:eastAsia="en-US"/>
        </w:rPr>
        <w:t>)</w:t>
      </w:r>
      <w:r w:rsidR="00664420" w:rsidRPr="000324B2">
        <w:t xml:space="preserve"> </w:t>
      </w:r>
      <w:r w:rsidR="00865CF4" w:rsidRPr="000324B2">
        <w:rPr>
          <w:lang w:val="es-ES"/>
        </w:rPr>
        <w:t>Manifestaciones de la Parte Recurrente</w:t>
      </w:r>
      <w:bookmarkEnd w:id="14"/>
    </w:p>
    <w:p w14:paraId="4E8AF011" w14:textId="77777777" w:rsidR="00865CF4" w:rsidRPr="000324B2" w:rsidRDefault="00865CF4" w:rsidP="000324B2">
      <w:pPr>
        <w:rPr>
          <w:rFonts w:eastAsia="Arial Unicode MS" w:cs="Arial"/>
        </w:rPr>
      </w:pPr>
      <w:r w:rsidRPr="000324B2">
        <w:rPr>
          <w:rFonts w:cs="Tahoma"/>
          <w:b/>
          <w:szCs w:val="24"/>
        </w:rPr>
        <w:t xml:space="preserve">LA PARTE RECURRENTE </w:t>
      </w:r>
      <w:r w:rsidRPr="000324B2">
        <w:rPr>
          <w:rFonts w:eastAsia="Arial Unicode MS" w:cs="Arial"/>
        </w:rPr>
        <w:t>no realizó manifestación alguna dentro del término legalmente concedido para tal efecto, ni presentó pruebas o alegatos.</w:t>
      </w:r>
    </w:p>
    <w:p w14:paraId="43289D82" w14:textId="77777777" w:rsidR="00865CF4" w:rsidRPr="000324B2" w:rsidRDefault="00865CF4" w:rsidP="000324B2">
      <w:pPr>
        <w:rPr>
          <w:rFonts w:eastAsia="Arial Unicode MS" w:cs="Arial"/>
        </w:rPr>
      </w:pPr>
    </w:p>
    <w:p w14:paraId="24F87764" w14:textId="77777777" w:rsidR="00664420" w:rsidRPr="000324B2" w:rsidRDefault="00664420" w:rsidP="000324B2">
      <w:pPr>
        <w:rPr>
          <w:rFonts w:cs="Tahoma"/>
          <w:bCs/>
          <w:szCs w:val="24"/>
        </w:rPr>
      </w:pPr>
    </w:p>
    <w:p w14:paraId="6B09022E" w14:textId="0FAFBA15" w:rsidR="00664420" w:rsidRPr="000324B2" w:rsidRDefault="006E25BC" w:rsidP="000324B2">
      <w:pPr>
        <w:pStyle w:val="Ttulo3"/>
        <w:rPr>
          <w:rFonts w:eastAsia="Calibri"/>
        </w:rPr>
      </w:pPr>
      <w:bookmarkStart w:id="15" w:name="_Toc199959962"/>
      <w:r w:rsidRPr="000324B2">
        <w:rPr>
          <w:rFonts w:eastAsia="Calibri"/>
        </w:rPr>
        <w:t>g</w:t>
      </w:r>
      <w:r w:rsidR="00664420" w:rsidRPr="000324B2">
        <w:rPr>
          <w:rFonts w:eastAsia="Calibri"/>
        </w:rPr>
        <w:t>) Ampliación de plazo</w:t>
      </w:r>
      <w:r w:rsidR="00865CF4" w:rsidRPr="000324B2">
        <w:rPr>
          <w:rFonts w:eastAsia="Calibri"/>
        </w:rPr>
        <w:t xml:space="preserve"> para resolver el Recurso de Revisión</w:t>
      </w:r>
      <w:bookmarkEnd w:id="15"/>
    </w:p>
    <w:p w14:paraId="10B20CA8" w14:textId="300F6417" w:rsidR="00664420" w:rsidRPr="000324B2" w:rsidRDefault="00865CF4" w:rsidP="000324B2">
      <w:pPr>
        <w:tabs>
          <w:tab w:val="left" w:pos="3261"/>
        </w:tabs>
        <w:rPr>
          <w:rFonts w:eastAsia="Calibri" w:cs="Tahoma"/>
          <w:szCs w:val="22"/>
        </w:rPr>
      </w:pPr>
      <w:r w:rsidRPr="000324B2">
        <w:rPr>
          <w:rFonts w:eastAsia="Calibri" w:cs="Tahoma"/>
          <w:szCs w:val="22"/>
        </w:rPr>
        <w:t xml:space="preserve">Con fundamento en lo dispuesto en el artículo 181, párrafo tercero, de la Ley de Transparencia y Acceso a la Información Pública del Estado de México y Municipios, </w:t>
      </w:r>
      <w:r w:rsidRPr="000324B2">
        <w:rPr>
          <w:rFonts w:eastAsia="Calibri" w:cs="Tahoma"/>
          <w:b/>
          <w:bCs/>
          <w:szCs w:val="22"/>
        </w:rPr>
        <w:t>e</w:t>
      </w:r>
      <w:r w:rsidR="00664420" w:rsidRPr="000324B2">
        <w:rPr>
          <w:rFonts w:eastAsia="Calibri" w:cs="Tahoma"/>
          <w:b/>
          <w:bCs/>
          <w:szCs w:val="22"/>
        </w:rPr>
        <w:t xml:space="preserve">l </w:t>
      </w:r>
      <w:r w:rsidR="004E6D7B" w:rsidRPr="000324B2">
        <w:rPr>
          <w:rFonts w:eastAsia="Calibri" w:cs="Tahoma"/>
          <w:b/>
          <w:bCs/>
          <w:szCs w:val="22"/>
        </w:rPr>
        <w:t>veintitrés</w:t>
      </w:r>
      <w:r w:rsidR="00664420" w:rsidRPr="000324B2">
        <w:rPr>
          <w:rFonts w:eastAsia="Calibri" w:cs="Tahoma"/>
          <w:b/>
          <w:bCs/>
          <w:szCs w:val="22"/>
        </w:rPr>
        <w:t xml:space="preserve"> de </w:t>
      </w:r>
      <w:r w:rsidR="004E6D7B" w:rsidRPr="000324B2">
        <w:rPr>
          <w:rFonts w:eastAsia="Calibri" w:cs="Tahoma"/>
          <w:b/>
          <w:bCs/>
          <w:szCs w:val="22"/>
        </w:rPr>
        <w:t xml:space="preserve">mayo </w:t>
      </w:r>
      <w:r w:rsidR="00664420" w:rsidRPr="000324B2">
        <w:rPr>
          <w:rFonts w:eastAsia="Calibri" w:cs="Tahoma"/>
          <w:b/>
          <w:bCs/>
          <w:szCs w:val="22"/>
        </w:rPr>
        <w:t xml:space="preserve">de dos mil </w:t>
      </w:r>
      <w:r w:rsidR="00157CE1" w:rsidRPr="000324B2">
        <w:rPr>
          <w:rFonts w:eastAsia="Calibri" w:cs="Tahoma"/>
          <w:b/>
          <w:bCs/>
          <w:szCs w:val="22"/>
        </w:rPr>
        <w:t xml:space="preserve">veinticinco </w:t>
      </w:r>
      <w:r w:rsidR="005723CB" w:rsidRPr="000324B2">
        <w:rPr>
          <w:rFonts w:eastAsia="Calibri" w:cs="Tahoma"/>
          <w:szCs w:val="22"/>
        </w:rPr>
        <w:t xml:space="preserve">se </w:t>
      </w:r>
      <w:r w:rsidR="00664420" w:rsidRPr="000324B2">
        <w:rPr>
          <w:rFonts w:eastAsia="Calibri" w:cs="Tahoma"/>
          <w:szCs w:val="22"/>
        </w:rPr>
        <w:t xml:space="preserve">acordó ampliar por un periodo razonable el plazo para resolver el </w:t>
      </w:r>
      <w:r w:rsidR="005723CB" w:rsidRPr="000324B2">
        <w:rPr>
          <w:rFonts w:eastAsia="Calibri" w:cs="Tahoma"/>
          <w:szCs w:val="22"/>
        </w:rPr>
        <w:t xml:space="preserve">presente </w:t>
      </w:r>
      <w:r w:rsidR="00664420" w:rsidRPr="000324B2">
        <w:rPr>
          <w:rFonts w:eastAsia="Calibri" w:cs="Tahoma"/>
          <w:szCs w:val="22"/>
        </w:rPr>
        <w:t>Recurso de Revisión</w:t>
      </w:r>
      <w:r w:rsidR="00606A65" w:rsidRPr="000324B2">
        <w:rPr>
          <w:rFonts w:eastAsia="Calibri" w:cs="Tahoma"/>
          <w:szCs w:val="22"/>
        </w:rPr>
        <w:t>.</w:t>
      </w:r>
    </w:p>
    <w:p w14:paraId="199C40A1" w14:textId="77777777" w:rsidR="00664420" w:rsidRPr="000324B2" w:rsidRDefault="00664420" w:rsidP="000324B2">
      <w:pPr>
        <w:tabs>
          <w:tab w:val="left" w:pos="3261"/>
        </w:tabs>
        <w:rPr>
          <w:rFonts w:eastAsia="Calibri" w:cs="Tahoma"/>
          <w:szCs w:val="22"/>
        </w:rPr>
      </w:pPr>
    </w:p>
    <w:p w14:paraId="1A6831CA" w14:textId="2E616716" w:rsidR="00664420" w:rsidRPr="000324B2" w:rsidRDefault="005723CB" w:rsidP="000324B2">
      <w:pPr>
        <w:pStyle w:val="paragraph"/>
        <w:spacing w:before="0" w:beforeAutospacing="0" w:after="0" w:afterAutospacing="0"/>
        <w:textAlignment w:val="baseline"/>
        <w:rPr>
          <w:rStyle w:val="eop"/>
          <w:rFonts w:cs="Segoe UI"/>
          <w:sz w:val="22"/>
          <w:szCs w:val="22"/>
        </w:rPr>
      </w:pPr>
      <w:r w:rsidRPr="000324B2">
        <w:rPr>
          <w:rStyle w:val="eop"/>
          <w:rFonts w:cs="Segoe UI"/>
          <w:sz w:val="22"/>
          <w:szCs w:val="22"/>
        </w:rPr>
        <w:t>E</w:t>
      </w:r>
      <w:r w:rsidR="00664420" w:rsidRPr="000324B2">
        <w:rPr>
          <w:rStyle w:val="eop"/>
          <w:rFonts w:cs="Segoe UI"/>
          <w:sz w:val="22"/>
          <w:szCs w:val="22"/>
        </w:rPr>
        <w:t>l plazo para emitir resolución en el presente asunto encuentra justificación en el alto número de recursos de revisión recibidos</w:t>
      </w:r>
      <w:r w:rsidRPr="000324B2">
        <w:rPr>
          <w:rStyle w:val="eop"/>
          <w:rFonts w:cs="Segoe UI"/>
          <w:sz w:val="22"/>
          <w:szCs w:val="22"/>
        </w:rPr>
        <w:t xml:space="preserve"> por este Instituto</w:t>
      </w:r>
      <w:r w:rsidR="00664420" w:rsidRPr="000324B2">
        <w:rPr>
          <w:rStyle w:val="eop"/>
          <w:rFonts w:cs="Segoe UI"/>
          <w:sz w:val="22"/>
          <w:szCs w:val="22"/>
        </w:rPr>
        <w:t>, circunstancia atípica que ha rebasado las capacidades técnicas y humanas del personal encargado de la proyección de las resoluciones a dichos medios de impugnación.</w:t>
      </w:r>
    </w:p>
    <w:p w14:paraId="2A4AC8EF" w14:textId="77777777" w:rsidR="00664420" w:rsidRPr="000324B2" w:rsidRDefault="00664420" w:rsidP="000324B2">
      <w:pPr>
        <w:pStyle w:val="paragraph"/>
        <w:spacing w:before="0" w:beforeAutospacing="0" w:after="0" w:afterAutospacing="0"/>
        <w:textAlignment w:val="baseline"/>
        <w:rPr>
          <w:rStyle w:val="eop"/>
          <w:rFonts w:cs="Segoe UI"/>
          <w:sz w:val="22"/>
          <w:szCs w:val="22"/>
        </w:rPr>
      </w:pPr>
    </w:p>
    <w:p w14:paraId="120B354B" w14:textId="2CC39431" w:rsidR="00664420" w:rsidRPr="000324B2" w:rsidRDefault="005723CB" w:rsidP="000324B2">
      <w:pPr>
        <w:pStyle w:val="paragraph"/>
        <w:spacing w:before="0" w:beforeAutospacing="0" w:after="0" w:afterAutospacing="0"/>
        <w:textAlignment w:val="baseline"/>
        <w:rPr>
          <w:rStyle w:val="eop"/>
          <w:rFonts w:cs="Segoe UI"/>
          <w:sz w:val="22"/>
          <w:szCs w:val="22"/>
        </w:rPr>
      </w:pPr>
      <w:r w:rsidRPr="000324B2">
        <w:rPr>
          <w:rStyle w:val="eop"/>
          <w:rFonts w:cs="Segoe UI"/>
          <w:sz w:val="22"/>
          <w:szCs w:val="22"/>
        </w:rPr>
        <w:t>Es importante</w:t>
      </w:r>
      <w:r w:rsidR="00664420" w:rsidRPr="000324B2">
        <w:rPr>
          <w:rStyle w:val="eop"/>
          <w:rFonts w:cs="Segoe UI"/>
          <w:sz w:val="22"/>
          <w:szCs w:val="22"/>
        </w:rPr>
        <w:t xml:space="preserve"> precisar que, si bien se ha excedido el plazo para resolver el presente medio de impugnación, el plazo para emitir resolución se encuentra justificado en parámetros </w:t>
      </w:r>
      <w:r w:rsidR="00664420" w:rsidRPr="000324B2">
        <w:rPr>
          <w:rStyle w:val="eop"/>
          <w:rFonts w:cs="Segoe UI"/>
          <w:sz w:val="22"/>
          <w:szCs w:val="22"/>
        </w:rPr>
        <w:lastRenderedPageBreak/>
        <w:t>establecidos por diversos órganos jurisdiccionales federales, aplicables también en procedimientos análogos, como el que nos ocupa.</w:t>
      </w:r>
    </w:p>
    <w:p w14:paraId="53084820" w14:textId="77777777" w:rsidR="00664420" w:rsidRPr="000324B2" w:rsidRDefault="00664420" w:rsidP="000324B2">
      <w:pPr>
        <w:pStyle w:val="paragraph"/>
        <w:spacing w:before="0" w:beforeAutospacing="0" w:after="0" w:afterAutospacing="0"/>
        <w:textAlignment w:val="baseline"/>
        <w:rPr>
          <w:rStyle w:val="eop"/>
          <w:rFonts w:cs="Segoe UI"/>
          <w:sz w:val="22"/>
          <w:szCs w:val="22"/>
        </w:rPr>
      </w:pPr>
    </w:p>
    <w:p w14:paraId="163DD970" w14:textId="5C982D0D" w:rsidR="00664420" w:rsidRPr="000324B2" w:rsidRDefault="00664420" w:rsidP="000324B2">
      <w:pPr>
        <w:pStyle w:val="paragraph"/>
        <w:spacing w:before="0" w:beforeAutospacing="0" w:after="0" w:afterAutospacing="0"/>
        <w:textAlignment w:val="baseline"/>
        <w:rPr>
          <w:rStyle w:val="eop"/>
          <w:rFonts w:cs="Segoe UI"/>
          <w:sz w:val="22"/>
          <w:szCs w:val="22"/>
        </w:rPr>
      </w:pPr>
      <w:r w:rsidRPr="000324B2">
        <w:rPr>
          <w:rStyle w:val="eop"/>
          <w:rFonts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005723CB" w:rsidRPr="000324B2">
        <w:rPr>
          <w:rStyle w:val="eop"/>
          <w:rFonts w:cs="Segoe UI"/>
          <w:sz w:val="22"/>
          <w:szCs w:val="22"/>
        </w:rPr>
        <w:t xml:space="preserve"> </w:t>
      </w:r>
      <w:r w:rsidRPr="000324B2">
        <w:rPr>
          <w:rStyle w:val="eop"/>
          <w:rFonts w:cs="Segoe UI"/>
          <w:sz w:val="22"/>
          <w:szCs w:val="22"/>
        </w:rPr>
        <w:t xml:space="preserve">En ese sentido, el legislador </w:t>
      </w:r>
      <w:r w:rsidR="005723CB" w:rsidRPr="000324B2">
        <w:rPr>
          <w:rStyle w:val="eop"/>
          <w:rFonts w:cs="Segoe UI"/>
          <w:sz w:val="22"/>
          <w:szCs w:val="22"/>
        </w:rPr>
        <w:t>estableció</w:t>
      </w:r>
      <w:r w:rsidRPr="000324B2">
        <w:rPr>
          <w:rStyle w:val="eop"/>
          <w:rFonts w:cs="Segoe UI"/>
          <w:sz w:val="22"/>
          <w:szCs w:val="22"/>
        </w:rPr>
        <w:t xml:space="preserve"> los términos procesales </w:t>
      </w:r>
      <w:r w:rsidR="005723CB" w:rsidRPr="000324B2">
        <w:rPr>
          <w:rStyle w:val="eop"/>
          <w:rFonts w:cs="Segoe UI"/>
          <w:sz w:val="22"/>
          <w:szCs w:val="22"/>
        </w:rPr>
        <w:t>de forma general</w:t>
      </w:r>
      <w:r w:rsidRPr="000324B2">
        <w:rPr>
          <w:rStyle w:val="eop"/>
          <w:rFonts w:cs="Segoe UI"/>
          <w:sz w:val="22"/>
          <w:szCs w:val="22"/>
        </w:rPr>
        <w:t>, sin que pudiera prever la variada gama de casos que son resueltos por los órganos jurisdiccionales o cuasi jurisdiccionales, tanto por la complejidad de los hechos, como por el número de casos que conocen.</w:t>
      </w:r>
    </w:p>
    <w:p w14:paraId="5DCB68D7" w14:textId="77777777" w:rsidR="00664420" w:rsidRPr="000324B2" w:rsidRDefault="00664420" w:rsidP="000324B2">
      <w:pPr>
        <w:pStyle w:val="paragraph"/>
        <w:spacing w:before="0" w:beforeAutospacing="0" w:after="0" w:afterAutospacing="0"/>
        <w:textAlignment w:val="baseline"/>
        <w:rPr>
          <w:rStyle w:val="eop"/>
          <w:rFonts w:cs="Segoe UI"/>
          <w:sz w:val="22"/>
          <w:szCs w:val="22"/>
        </w:rPr>
      </w:pPr>
    </w:p>
    <w:p w14:paraId="5F81E110" w14:textId="4B11413C" w:rsidR="00664420" w:rsidRPr="000324B2" w:rsidRDefault="00664420" w:rsidP="000324B2">
      <w:pPr>
        <w:pStyle w:val="paragraph"/>
        <w:spacing w:before="0" w:beforeAutospacing="0" w:after="0" w:afterAutospacing="0"/>
        <w:textAlignment w:val="baseline"/>
        <w:rPr>
          <w:rStyle w:val="eop"/>
          <w:rFonts w:cs="Segoe UI"/>
          <w:sz w:val="22"/>
          <w:szCs w:val="22"/>
        </w:rPr>
      </w:pPr>
      <w:r w:rsidRPr="000324B2">
        <w:rPr>
          <w:rStyle w:val="eop"/>
          <w:rFonts w:cs="Segoe UI"/>
          <w:sz w:val="22"/>
          <w:szCs w:val="22"/>
        </w:rPr>
        <w:t>Por ello, excepcionalmente, si un asunto es resuelto con posterioridad a los plazos señalados por la norma</w:t>
      </w:r>
      <w:r w:rsidR="00BF091A" w:rsidRPr="000324B2">
        <w:rPr>
          <w:rStyle w:val="eop"/>
          <w:rFonts w:cs="Segoe UI"/>
          <w:sz w:val="22"/>
          <w:szCs w:val="22"/>
        </w:rPr>
        <w:t>,</w:t>
      </w:r>
      <w:r w:rsidRPr="000324B2">
        <w:rPr>
          <w:rStyle w:val="eop"/>
          <w:rFonts w:cs="Segoe UI"/>
          <w:sz w:val="22"/>
          <w:szCs w:val="22"/>
        </w:rPr>
        <w:t xml:space="preserve"> debe analizarse la razonabilidad del tiempo necesario para su resolución, atentos a los siguientes criterios:</w:t>
      </w:r>
    </w:p>
    <w:p w14:paraId="14A3FE4E" w14:textId="77777777" w:rsidR="00664420" w:rsidRPr="000324B2" w:rsidRDefault="00664420" w:rsidP="000324B2">
      <w:pPr>
        <w:pStyle w:val="paragraph"/>
        <w:spacing w:before="0" w:beforeAutospacing="0" w:after="0" w:afterAutospacing="0"/>
        <w:textAlignment w:val="baseline"/>
        <w:rPr>
          <w:rStyle w:val="eop"/>
          <w:rFonts w:cs="Segoe UI"/>
          <w:sz w:val="22"/>
          <w:szCs w:val="22"/>
        </w:rPr>
      </w:pPr>
    </w:p>
    <w:p w14:paraId="725FA17E" w14:textId="1C9900DC" w:rsidR="00664420" w:rsidRPr="000324B2" w:rsidRDefault="00664420" w:rsidP="000324B2">
      <w:pPr>
        <w:pStyle w:val="paragraph"/>
        <w:spacing w:before="0" w:beforeAutospacing="0" w:after="0" w:afterAutospacing="0"/>
        <w:ind w:left="567" w:right="539"/>
        <w:textAlignment w:val="baseline"/>
        <w:rPr>
          <w:rStyle w:val="eop"/>
          <w:rFonts w:cs="Segoe UI"/>
          <w:sz w:val="22"/>
          <w:szCs w:val="22"/>
        </w:rPr>
      </w:pPr>
      <w:r w:rsidRPr="000324B2">
        <w:rPr>
          <w:rStyle w:val="eop"/>
          <w:rFonts w:cs="Segoe UI"/>
          <w:b/>
          <w:bCs/>
          <w:sz w:val="22"/>
          <w:szCs w:val="22"/>
        </w:rPr>
        <w:t>Complejidad del asunto:</w:t>
      </w:r>
      <w:r w:rsidRPr="000324B2">
        <w:rPr>
          <w:rStyle w:val="eop"/>
          <w:rFonts w:cs="Segoe UI"/>
          <w:sz w:val="22"/>
          <w:szCs w:val="22"/>
        </w:rPr>
        <w:t xml:space="preserve"> La complejidad de la prueba, la pluralidad de sujetos procesales, el tiempo transcurrido, las características y contexto del recurso.</w:t>
      </w:r>
    </w:p>
    <w:p w14:paraId="59C35097" w14:textId="268F1B45" w:rsidR="00664420" w:rsidRPr="000324B2" w:rsidRDefault="00664420" w:rsidP="000324B2">
      <w:pPr>
        <w:pStyle w:val="paragraph"/>
        <w:spacing w:before="0" w:beforeAutospacing="0" w:after="0" w:afterAutospacing="0"/>
        <w:ind w:left="567" w:right="539"/>
        <w:textAlignment w:val="baseline"/>
        <w:rPr>
          <w:rStyle w:val="eop"/>
          <w:rFonts w:cs="Segoe UI"/>
          <w:sz w:val="22"/>
          <w:szCs w:val="22"/>
        </w:rPr>
      </w:pPr>
      <w:r w:rsidRPr="000324B2">
        <w:rPr>
          <w:rStyle w:val="eop"/>
          <w:rFonts w:cs="Segoe UI"/>
          <w:b/>
          <w:bCs/>
          <w:sz w:val="22"/>
          <w:szCs w:val="22"/>
        </w:rPr>
        <w:t>Actividad Procesal del interesado:</w:t>
      </w:r>
      <w:r w:rsidRPr="000324B2">
        <w:rPr>
          <w:rStyle w:val="eop"/>
          <w:rFonts w:cs="Segoe UI"/>
          <w:sz w:val="22"/>
          <w:szCs w:val="22"/>
        </w:rPr>
        <w:t xml:space="preserve"> Acciones u omisiones del interesado.</w:t>
      </w:r>
    </w:p>
    <w:p w14:paraId="34F78766" w14:textId="2037AF76" w:rsidR="00664420" w:rsidRPr="000324B2" w:rsidRDefault="00664420" w:rsidP="000324B2">
      <w:pPr>
        <w:pStyle w:val="paragraph"/>
        <w:spacing w:before="0" w:beforeAutospacing="0" w:after="0" w:afterAutospacing="0"/>
        <w:ind w:left="567" w:right="539"/>
        <w:textAlignment w:val="baseline"/>
        <w:rPr>
          <w:rStyle w:val="eop"/>
          <w:rFonts w:cs="Segoe UI"/>
          <w:sz w:val="22"/>
          <w:szCs w:val="22"/>
        </w:rPr>
      </w:pPr>
      <w:r w:rsidRPr="000324B2">
        <w:rPr>
          <w:rStyle w:val="eop"/>
          <w:rFonts w:cs="Segoe UI"/>
          <w:b/>
          <w:bCs/>
          <w:sz w:val="22"/>
          <w:szCs w:val="22"/>
        </w:rPr>
        <w:t>Conducta de la Autoridad:</w:t>
      </w:r>
      <w:r w:rsidRPr="000324B2">
        <w:rPr>
          <w:rStyle w:val="eop"/>
          <w:rFonts w:cs="Segoe UI"/>
          <w:sz w:val="22"/>
          <w:szCs w:val="22"/>
        </w:rPr>
        <w:t xml:space="preserve"> Las Acciones u omisiones realizadas en el</w:t>
      </w:r>
      <w:r w:rsidR="00BF091A" w:rsidRPr="000324B2">
        <w:rPr>
          <w:rStyle w:val="eop"/>
          <w:rFonts w:cs="Segoe UI"/>
          <w:sz w:val="22"/>
          <w:szCs w:val="22"/>
        </w:rPr>
        <w:t xml:space="preserve"> </w:t>
      </w:r>
      <w:r w:rsidRPr="000324B2">
        <w:rPr>
          <w:rStyle w:val="eop"/>
          <w:rFonts w:cs="Segoe UI"/>
          <w:sz w:val="22"/>
          <w:szCs w:val="22"/>
        </w:rPr>
        <w:t>procedimiento. Así como si la autoridad actuó con la debida diligencia.</w:t>
      </w:r>
    </w:p>
    <w:p w14:paraId="17122607" w14:textId="30536F04" w:rsidR="00664420" w:rsidRPr="000324B2" w:rsidRDefault="00664420" w:rsidP="000324B2">
      <w:pPr>
        <w:pStyle w:val="paragraph"/>
        <w:spacing w:before="0" w:beforeAutospacing="0" w:after="0" w:afterAutospacing="0"/>
        <w:ind w:left="567" w:right="539"/>
        <w:textAlignment w:val="baseline"/>
        <w:rPr>
          <w:rStyle w:val="eop"/>
          <w:rFonts w:cs="Segoe UI"/>
          <w:sz w:val="22"/>
          <w:szCs w:val="22"/>
        </w:rPr>
      </w:pPr>
      <w:r w:rsidRPr="000324B2">
        <w:rPr>
          <w:rStyle w:val="eop"/>
          <w:rFonts w:cs="Segoe UI"/>
          <w:b/>
          <w:bCs/>
          <w:sz w:val="22"/>
          <w:szCs w:val="22"/>
        </w:rPr>
        <w:t>La afectación generada en la situación jurídica de la persona involucrada en el proceso:</w:t>
      </w:r>
      <w:r w:rsidRPr="000324B2">
        <w:rPr>
          <w:rStyle w:val="eop"/>
          <w:rFonts w:cs="Segoe UI"/>
          <w:sz w:val="22"/>
          <w:szCs w:val="22"/>
        </w:rPr>
        <w:t xml:space="preserve"> Violación a sus derechos humanos.</w:t>
      </w:r>
    </w:p>
    <w:p w14:paraId="2E49A972" w14:textId="77777777" w:rsidR="00664420" w:rsidRPr="000324B2" w:rsidRDefault="00664420" w:rsidP="000324B2">
      <w:pPr>
        <w:pStyle w:val="paragraph"/>
        <w:spacing w:before="0" w:beforeAutospacing="0" w:after="0" w:afterAutospacing="0"/>
        <w:ind w:left="567" w:right="539"/>
        <w:textAlignment w:val="baseline"/>
        <w:rPr>
          <w:rStyle w:val="eop"/>
          <w:rFonts w:cs="Segoe UI"/>
          <w:sz w:val="22"/>
          <w:szCs w:val="22"/>
        </w:rPr>
      </w:pPr>
    </w:p>
    <w:p w14:paraId="5AF63827" w14:textId="77777777" w:rsidR="00664420" w:rsidRPr="000324B2" w:rsidRDefault="00664420" w:rsidP="000324B2">
      <w:pPr>
        <w:pStyle w:val="paragraph"/>
        <w:spacing w:before="0" w:beforeAutospacing="0" w:after="0" w:afterAutospacing="0"/>
        <w:textAlignment w:val="baseline"/>
        <w:rPr>
          <w:rStyle w:val="eop"/>
          <w:rFonts w:cs="Segoe UI"/>
          <w:sz w:val="22"/>
          <w:szCs w:val="22"/>
        </w:rPr>
      </w:pPr>
      <w:r w:rsidRPr="000324B2">
        <w:rPr>
          <w:rStyle w:val="eop"/>
          <w:rFonts w:cs="Segoe UI"/>
          <w:sz w:val="22"/>
          <w:szCs w:val="22"/>
        </w:rPr>
        <w:t xml:space="preserve">De modo que, cuando se trate de un asunto excepcional, por alguna o todas las características mencionadas o bien, cuando el ingreso de asuntos al órgano jurisdiccional o cuasi </w:t>
      </w:r>
      <w:r w:rsidRPr="000324B2">
        <w:rPr>
          <w:rStyle w:val="eop"/>
          <w:rFonts w:cs="Segoe UI"/>
          <w:sz w:val="22"/>
          <w:szCs w:val="22"/>
        </w:rPr>
        <w:lastRenderedPageBreak/>
        <w:t>jurisdiccional respectivo supere notoriamente al que podría considerarse normal, debe concluirse que es una excluyente de responsabilidad en relación con la actuación del funcionario, como ha acontecido en el caso que nos ocupa.</w:t>
      </w:r>
    </w:p>
    <w:p w14:paraId="32D523C9" w14:textId="77777777" w:rsidR="00664420" w:rsidRPr="000324B2" w:rsidRDefault="00664420" w:rsidP="000324B2">
      <w:pPr>
        <w:pStyle w:val="paragraph"/>
        <w:spacing w:before="0" w:beforeAutospacing="0" w:after="0" w:afterAutospacing="0"/>
        <w:textAlignment w:val="baseline"/>
        <w:rPr>
          <w:rStyle w:val="eop"/>
          <w:rFonts w:cs="Segoe UI"/>
          <w:sz w:val="22"/>
          <w:szCs w:val="22"/>
        </w:rPr>
      </w:pPr>
    </w:p>
    <w:p w14:paraId="35CA93E9" w14:textId="77777777" w:rsidR="00664420" w:rsidRPr="000324B2" w:rsidRDefault="00664420" w:rsidP="000324B2">
      <w:pPr>
        <w:pStyle w:val="paragraph"/>
        <w:spacing w:before="0" w:beforeAutospacing="0" w:after="0" w:afterAutospacing="0"/>
        <w:textAlignment w:val="baseline"/>
        <w:rPr>
          <w:rStyle w:val="eop"/>
          <w:rFonts w:cs="Segoe UI"/>
          <w:sz w:val="22"/>
          <w:szCs w:val="22"/>
        </w:rPr>
      </w:pPr>
      <w:r w:rsidRPr="000324B2">
        <w:rPr>
          <w:rStyle w:val="eop"/>
          <w:rFonts w:cs="Segoe UI"/>
          <w:sz w:val="22"/>
          <w:szCs w:val="22"/>
        </w:rPr>
        <w:t>Argumento que encuentra sustento en la jurisprudencia P</w:t>
      </w:r>
      <w:proofErr w:type="gramStart"/>
      <w:r w:rsidRPr="000324B2">
        <w:rPr>
          <w:rStyle w:val="eop"/>
          <w:rFonts w:cs="Segoe UI"/>
          <w:sz w:val="22"/>
          <w:szCs w:val="22"/>
        </w:rPr>
        <w:t>./</w:t>
      </w:r>
      <w:proofErr w:type="gramEnd"/>
      <w:r w:rsidRPr="000324B2">
        <w:rPr>
          <w:rStyle w:val="eop"/>
          <w:rFonts w:cs="Segoe UI"/>
          <w:sz w:val="22"/>
          <w:szCs w:val="22"/>
        </w:rPr>
        <w:t>J. 32/92 emitida por el Pleno de la Suprema Corte de Justicia de la Nación de rubro “</w:t>
      </w:r>
      <w:r w:rsidRPr="000324B2">
        <w:rPr>
          <w:rStyle w:val="eop"/>
          <w:rFonts w:cs="Segoe UI"/>
          <w:b/>
          <w:bCs/>
          <w:sz w:val="22"/>
          <w:szCs w:val="22"/>
        </w:rPr>
        <w:t>TÉRMINOS PROCESALES. PARA DETERMINAR SI UN FUNCIONARIO JUDICIAL ACTUÓ INDEBIDAMENTE POR NO RESPETARLOS SE DEBE ATENDER AL PRESUPUESTO QUE CONSIDERÓ EL LEGISLADOR AL FIJARLOS Y LAS CARACTERÍSTICAS DEL CASO</w:t>
      </w:r>
      <w:r w:rsidRPr="000324B2">
        <w:rPr>
          <w:rStyle w:val="eop"/>
          <w:rFonts w:cs="Segoe UI"/>
          <w:sz w:val="22"/>
          <w:szCs w:val="22"/>
        </w:rPr>
        <w:t>.”, visible en la Gaceta del Seminario Judicial de la Federación con el registro digital 205635.</w:t>
      </w:r>
    </w:p>
    <w:p w14:paraId="37992CD5" w14:textId="77777777" w:rsidR="00664420" w:rsidRPr="000324B2" w:rsidRDefault="00664420" w:rsidP="000324B2">
      <w:pPr>
        <w:pStyle w:val="paragraph"/>
        <w:spacing w:before="0" w:beforeAutospacing="0" w:after="0" w:afterAutospacing="0"/>
        <w:textAlignment w:val="baseline"/>
        <w:rPr>
          <w:rStyle w:val="eop"/>
          <w:rFonts w:cs="Segoe UI"/>
          <w:sz w:val="22"/>
          <w:szCs w:val="22"/>
        </w:rPr>
      </w:pPr>
    </w:p>
    <w:p w14:paraId="0A59C365" w14:textId="5FE746C3" w:rsidR="00664420" w:rsidRPr="000324B2" w:rsidRDefault="00664420" w:rsidP="000324B2">
      <w:pPr>
        <w:pStyle w:val="paragraph"/>
        <w:spacing w:before="0" w:beforeAutospacing="0" w:after="0" w:afterAutospacing="0"/>
        <w:textAlignment w:val="baseline"/>
        <w:rPr>
          <w:rStyle w:val="eop"/>
          <w:rFonts w:cs="Segoe UI"/>
          <w:sz w:val="22"/>
          <w:szCs w:val="22"/>
        </w:rPr>
      </w:pPr>
      <w:r w:rsidRPr="000324B2">
        <w:rPr>
          <w:rStyle w:val="eop"/>
          <w:rFonts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A9AF44" w14:textId="77777777" w:rsidR="00664420" w:rsidRPr="000324B2" w:rsidRDefault="00664420" w:rsidP="000324B2">
      <w:pPr>
        <w:pStyle w:val="paragraph"/>
        <w:spacing w:before="0" w:beforeAutospacing="0" w:after="0" w:afterAutospacing="0"/>
        <w:textAlignment w:val="baseline"/>
        <w:rPr>
          <w:rStyle w:val="eop"/>
          <w:rFonts w:cs="Segoe UI"/>
          <w:sz w:val="22"/>
          <w:szCs w:val="22"/>
        </w:rPr>
      </w:pPr>
    </w:p>
    <w:p w14:paraId="78B598AB" w14:textId="01D1B1AD" w:rsidR="00664420" w:rsidRPr="000324B2" w:rsidRDefault="00664420" w:rsidP="000324B2">
      <w:pPr>
        <w:pStyle w:val="paragraph"/>
        <w:spacing w:before="0" w:beforeAutospacing="0" w:after="0" w:afterAutospacing="0"/>
        <w:textAlignment w:val="baseline"/>
        <w:rPr>
          <w:rStyle w:val="eop"/>
          <w:rFonts w:cs="Segoe UI"/>
          <w:sz w:val="22"/>
          <w:szCs w:val="22"/>
        </w:rPr>
      </w:pPr>
      <w:r w:rsidRPr="000324B2">
        <w:rPr>
          <w:rStyle w:val="eop"/>
          <w:rFonts w:cs="Segoe UI"/>
          <w:sz w:val="22"/>
          <w:szCs w:val="22"/>
        </w:rPr>
        <w:t>Al respecto</w:t>
      </w:r>
      <w:r w:rsidR="00BF091A" w:rsidRPr="000324B2">
        <w:rPr>
          <w:rStyle w:val="eop"/>
          <w:rFonts w:cs="Segoe UI"/>
          <w:sz w:val="22"/>
          <w:szCs w:val="22"/>
        </w:rPr>
        <w:t>,</w:t>
      </w:r>
      <w:r w:rsidRPr="000324B2">
        <w:rPr>
          <w:rStyle w:val="eop"/>
          <w:rFonts w:cs="Segoe UI"/>
          <w:sz w:val="22"/>
          <w:szCs w:val="22"/>
        </w:rPr>
        <w:t xml:space="preserve"> también son de considerar los criterios sostenidos por el Cuarto Tribunal Colegiado en Materia Administrativa del Primer Circuito, cuyos rubros y datos de identificación son los siguientes:</w:t>
      </w:r>
    </w:p>
    <w:p w14:paraId="69AED792" w14:textId="77777777" w:rsidR="00664420" w:rsidRPr="000324B2" w:rsidRDefault="00664420" w:rsidP="000324B2">
      <w:pPr>
        <w:pStyle w:val="paragraph"/>
        <w:spacing w:before="0" w:beforeAutospacing="0" w:after="0" w:afterAutospacing="0"/>
        <w:textAlignment w:val="baseline"/>
        <w:rPr>
          <w:rStyle w:val="eop"/>
          <w:rFonts w:cs="Segoe UI"/>
          <w:sz w:val="22"/>
          <w:szCs w:val="22"/>
        </w:rPr>
      </w:pPr>
    </w:p>
    <w:p w14:paraId="7390FB31" w14:textId="77777777" w:rsidR="00664420" w:rsidRPr="000324B2" w:rsidRDefault="00664420" w:rsidP="000324B2">
      <w:pPr>
        <w:pStyle w:val="paragraph"/>
        <w:spacing w:before="0" w:beforeAutospacing="0" w:after="0" w:afterAutospacing="0"/>
        <w:ind w:left="567" w:right="539"/>
        <w:textAlignment w:val="baseline"/>
        <w:rPr>
          <w:rStyle w:val="eop"/>
          <w:rFonts w:cs="Segoe UI"/>
          <w:sz w:val="20"/>
          <w:szCs w:val="20"/>
        </w:rPr>
      </w:pPr>
      <w:r w:rsidRPr="000324B2">
        <w:rPr>
          <w:rStyle w:val="eop"/>
          <w:rFonts w:cs="Segoe UI"/>
          <w:b/>
          <w:bCs/>
          <w:sz w:val="20"/>
          <w:szCs w:val="20"/>
        </w:rPr>
        <w:lastRenderedPageBreak/>
        <w:t>“PLAZO RAZONABLE PARA RESOLVER. DIMENSIÓN Y EFECTOS DE ESTE CONCEPTO CUANDO SE ADUCE EXCESIVA CARGA DE TRABAJO.”</w:t>
      </w:r>
      <w:r w:rsidRPr="000324B2">
        <w:rPr>
          <w:rStyle w:val="eop"/>
          <w:rFonts w:cs="Segoe UI"/>
          <w:sz w:val="20"/>
          <w:szCs w:val="20"/>
        </w:rPr>
        <w:t xml:space="preserve"> consultable en el Seminario Judicial de la Federación y su gaceta, con el registro digital 2002351.</w:t>
      </w:r>
    </w:p>
    <w:p w14:paraId="7D07BF4B" w14:textId="77777777" w:rsidR="00BF091A" w:rsidRPr="000324B2" w:rsidRDefault="00BF091A" w:rsidP="000324B2">
      <w:pPr>
        <w:pStyle w:val="paragraph"/>
        <w:spacing w:before="0" w:beforeAutospacing="0" w:after="0" w:afterAutospacing="0"/>
        <w:ind w:left="567" w:right="539"/>
        <w:textAlignment w:val="baseline"/>
        <w:rPr>
          <w:rStyle w:val="eop"/>
          <w:rFonts w:cs="Segoe UI"/>
          <w:sz w:val="20"/>
          <w:szCs w:val="20"/>
        </w:rPr>
      </w:pPr>
    </w:p>
    <w:p w14:paraId="1C016A02" w14:textId="77777777" w:rsidR="00664420" w:rsidRPr="000324B2" w:rsidRDefault="00664420" w:rsidP="000324B2">
      <w:pPr>
        <w:pStyle w:val="paragraph"/>
        <w:spacing w:before="0" w:beforeAutospacing="0" w:after="0" w:afterAutospacing="0"/>
        <w:ind w:left="567" w:right="539"/>
        <w:textAlignment w:val="baseline"/>
        <w:rPr>
          <w:rStyle w:val="eop"/>
          <w:rFonts w:cs="Segoe UI"/>
          <w:sz w:val="20"/>
          <w:szCs w:val="20"/>
        </w:rPr>
      </w:pPr>
      <w:r w:rsidRPr="000324B2">
        <w:rPr>
          <w:rStyle w:val="eop"/>
          <w:rFonts w:cs="Segoe UI"/>
          <w:b/>
          <w:bCs/>
          <w:sz w:val="20"/>
          <w:szCs w:val="20"/>
        </w:rPr>
        <w:t>“PLAZO RAZONABLE PARA RESOLVER. CONCEPTO Y ELEMENTOS QUE LO INTEGRAN A LA LUZ DEL DERECHO INTERNACIONAL DE LOS DERECHOS HUMANOS</w:t>
      </w:r>
      <w:r w:rsidRPr="000324B2">
        <w:rPr>
          <w:rStyle w:val="eop"/>
          <w:rFonts w:cs="Segoe UI"/>
          <w:sz w:val="20"/>
          <w:szCs w:val="20"/>
        </w:rPr>
        <w:t>.”, visible en el Seminario Judicial de la Federación y su gaceta, con el registro digital 2002350.</w:t>
      </w:r>
    </w:p>
    <w:p w14:paraId="7D4C9515" w14:textId="77777777" w:rsidR="00664420" w:rsidRPr="000324B2" w:rsidRDefault="00664420" w:rsidP="000324B2">
      <w:pPr>
        <w:pStyle w:val="paragraph"/>
        <w:spacing w:before="0" w:beforeAutospacing="0" w:after="0" w:afterAutospacing="0"/>
        <w:textAlignment w:val="baseline"/>
        <w:rPr>
          <w:rStyle w:val="eop"/>
          <w:rFonts w:cs="Segoe UI"/>
          <w:sz w:val="22"/>
          <w:szCs w:val="22"/>
        </w:rPr>
      </w:pPr>
    </w:p>
    <w:p w14:paraId="7E0035F8" w14:textId="7BFAED68" w:rsidR="00664420" w:rsidRPr="000324B2" w:rsidRDefault="00664420" w:rsidP="000324B2">
      <w:pPr>
        <w:pStyle w:val="paragraph"/>
        <w:spacing w:before="0" w:beforeAutospacing="0" w:after="0" w:afterAutospacing="0"/>
        <w:textAlignment w:val="baseline"/>
        <w:rPr>
          <w:rStyle w:val="eop"/>
          <w:rFonts w:cs="Segoe UI"/>
          <w:sz w:val="22"/>
          <w:szCs w:val="22"/>
        </w:rPr>
      </w:pPr>
      <w:r w:rsidRPr="000324B2">
        <w:rPr>
          <w:rStyle w:val="eop"/>
          <w:rFonts w:cs="Segoe UI"/>
          <w:sz w:val="22"/>
          <w:szCs w:val="22"/>
        </w:rPr>
        <w:t xml:space="preserve">Por ello, este organismo garante comprometido con la tutela de los derechos humanos </w:t>
      </w:r>
      <w:r w:rsidR="00BF091A" w:rsidRPr="000324B2">
        <w:rPr>
          <w:rStyle w:val="eop"/>
          <w:rFonts w:cs="Segoe UI"/>
          <w:sz w:val="22"/>
          <w:szCs w:val="22"/>
        </w:rPr>
        <w:t>confiados</w:t>
      </w:r>
      <w:r w:rsidRPr="000324B2">
        <w:rPr>
          <w:rStyle w:val="eop"/>
          <w:rFonts w:cs="Segoe UI"/>
          <w:sz w:val="22"/>
          <w:szCs w:val="22"/>
        </w:rPr>
        <w:t xml:space="preserve"> señala que este exceso del plazo legal para resolver el asunto resulta de carácter excepcional.</w:t>
      </w:r>
    </w:p>
    <w:p w14:paraId="6923684C" w14:textId="77777777" w:rsidR="00664420" w:rsidRPr="000324B2" w:rsidRDefault="00664420" w:rsidP="000324B2">
      <w:pPr>
        <w:rPr>
          <w:rFonts w:cs="Tahoma"/>
          <w:szCs w:val="22"/>
        </w:rPr>
      </w:pPr>
    </w:p>
    <w:p w14:paraId="0E651988" w14:textId="0A472210" w:rsidR="00664420" w:rsidRPr="000324B2" w:rsidRDefault="006E25BC" w:rsidP="000324B2">
      <w:pPr>
        <w:pStyle w:val="Ttulo3"/>
      </w:pPr>
      <w:bookmarkStart w:id="16" w:name="_Toc199959963"/>
      <w:r w:rsidRPr="000324B2">
        <w:t>h</w:t>
      </w:r>
      <w:r w:rsidR="00664420" w:rsidRPr="000324B2">
        <w:t>) Cierre de instrucción</w:t>
      </w:r>
      <w:bookmarkEnd w:id="16"/>
    </w:p>
    <w:p w14:paraId="79AF95DC" w14:textId="14A86745" w:rsidR="00664420" w:rsidRPr="000324B2" w:rsidRDefault="00BF091A" w:rsidP="000324B2">
      <w:r w:rsidRPr="000324B2">
        <w:rPr>
          <w:rFonts w:cs="Tahoma"/>
          <w:szCs w:val="22"/>
        </w:rPr>
        <w:t>Al no existir diligencias pendientes por desahogar</w:t>
      </w:r>
      <w:r w:rsidRPr="000324B2">
        <w:rPr>
          <w:rFonts w:cs="Arial"/>
        </w:rPr>
        <w:t xml:space="preserve">, el </w:t>
      </w:r>
      <w:bookmarkStart w:id="17" w:name="_Hlk104892386"/>
      <w:r w:rsidR="004E6D7B" w:rsidRPr="000324B2">
        <w:rPr>
          <w:rFonts w:cs="Arial"/>
          <w:b/>
        </w:rPr>
        <w:t>veintinueve</w:t>
      </w:r>
      <w:r w:rsidRPr="000324B2">
        <w:rPr>
          <w:rFonts w:cs="Arial"/>
          <w:b/>
        </w:rPr>
        <w:t xml:space="preserve"> de </w:t>
      </w:r>
      <w:bookmarkEnd w:id="17"/>
      <w:r w:rsidR="004E6D7B" w:rsidRPr="000324B2">
        <w:rPr>
          <w:rFonts w:cs="Arial"/>
          <w:b/>
        </w:rPr>
        <w:t xml:space="preserve">mayo </w:t>
      </w:r>
      <w:r w:rsidRPr="000324B2">
        <w:rPr>
          <w:rFonts w:cs="Arial"/>
          <w:b/>
        </w:rPr>
        <w:t xml:space="preserve">de dos mil </w:t>
      </w:r>
      <w:r w:rsidR="00157CE1" w:rsidRPr="000324B2">
        <w:rPr>
          <w:rFonts w:cs="Arial"/>
          <w:b/>
        </w:rPr>
        <w:t xml:space="preserve">veinticinco </w:t>
      </w:r>
      <w:r w:rsidRPr="000324B2">
        <w:rPr>
          <w:rFonts w:cs="Arial"/>
        </w:rPr>
        <w:t xml:space="preserve">la </w:t>
      </w:r>
      <w:r w:rsidRPr="000324B2">
        <w:rPr>
          <w:rFonts w:cs="Arial"/>
          <w:b/>
          <w:bCs/>
        </w:rPr>
        <w:t xml:space="preserve">Comisionada </w:t>
      </w:r>
      <w:r w:rsidRPr="000324B2">
        <w:rPr>
          <w:b/>
        </w:rPr>
        <w:t xml:space="preserve">Sharon Cristina Morales Martínez </w:t>
      </w:r>
      <w:r w:rsidRPr="000324B2">
        <w:rPr>
          <w:rFonts w:cs="Arial"/>
        </w:rPr>
        <w:t>acordó el cierre de instrucción</w:t>
      </w:r>
      <w:r w:rsidR="0011350D" w:rsidRPr="000324B2">
        <w:rPr>
          <w:rFonts w:cs="Arial"/>
        </w:rPr>
        <w:t xml:space="preserve"> y</w:t>
      </w:r>
      <w:r w:rsidRPr="000324B2">
        <w:rPr>
          <w:rFonts w:cs="Arial"/>
        </w:rPr>
        <w:t xml:space="preserve"> </w:t>
      </w:r>
      <w:r w:rsidR="0011350D" w:rsidRPr="000324B2">
        <w:rPr>
          <w:rFonts w:cs="Arial"/>
        </w:rPr>
        <w:t xml:space="preserve">la </w:t>
      </w:r>
      <w:r w:rsidRPr="000324B2">
        <w:rPr>
          <w:rFonts w:cs="Arial"/>
        </w:rPr>
        <w:t>remisión del expediente a efecto de ser resuelto, de conformidad con lo establecido en el artículo 185 fracciones VI y VIII de la Ley de Transparencia y Acceso a la Información Pública del Estado de México y Municipios</w:t>
      </w:r>
      <w:r w:rsidRPr="000324B2">
        <w:t>.</w:t>
      </w:r>
      <w:r w:rsidR="0011350D" w:rsidRPr="000324B2">
        <w:t xml:space="preserve"> Dicho acuerdo </w:t>
      </w:r>
      <w:r w:rsidR="00664420" w:rsidRPr="000324B2">
        <w:rPr>
          <w:rFonts w:cs="Tahoma"/>
          <w:szCs w:val="22"/>
        </w:rPr>
        <w:t xml:space="preserve">fue notificado a las partes el mismo día a través del </w:t>
      </w:r>
      <w:r w:rsidR="00664420" w:rsidRPr="000324B2">
        <w:rPr>
          <w:rFonts w:cs="Tahoma"/>
          <w:szCs w:val="22"/>
          <w:lang w:val="es-ES"/>
        </w:rPr>
        <w:t>SAIMEX</w:t>
      </w:r>
      <w:r w:rsidR="00664420" w:rsidRPr="000324B2">
        <w:rPr>
          <w:rFonts w:cs="Tahoma"/>
          <w:szCs w:val="22"/>
        </w:rPr>
        <w:t>.</w:t>
      </w:r>
    </w:p>
    <w:p w14:paraId="741683E3" w14:textId="77777777" w:rsidR="0011350D" w:rsidRPr="000324B2" w:rsidRDefault="0011350D" w:rsidP="000324B2">
      <w:pPr>
        <w:rPr>
          <w:rFonts w:cs="Tahoma"/>
          <w:szCs w:val="22"/>
        </w:rPr>
      </w:pPr>
    </w:p>
    <w:p w14:paraId="7A9629DE" w14:textId="77777777" w:rsidR="00664420" w:rsidRPr="000324B2" w:rsidRDefault="00664420" w:rsidP="000324B2">
      <w:pPr>
        <w:pStyle w:val="Ttulo1"/>
        <w:rPr>
          <w:rFonts w:eastAsiaTheme="minorHAnsi"/>
          <w:lang w:eastAsia="en-US"/>
        </w:rPr>
      </w:pPr>
      <w:bookmarkStart w:id="18" w:name="_Toc199959964"/>
      <w:r w:rsidRPr="000324B2">
        <w:rPr>
          <w:rFonts w:eastAsiaTheme="minorHAnsi"/>
          <w:lang w:eastAsia="en-US"/>
        </w:rPr>
        <w:t>CONSIDERANDOS</w:t>
      </w:r>
      <w:bookmarkEnd w:id="18"/>
    </w:p>
    <w:p w14:paraId="6DD1243B" w14:textId="77777777" w:rsidR="00664420" w:rsidRPr="000324B2" w:rsidRDefault="00664420" w:rsidP="000324B2">
      <w:pPr>
        <w:contextualSpacing/>
        <w:jc w:val="center"/>
        <w:rPr>
          <w:rFonts w:eastAsiaTheme="minorHAnsi" w:cs="Tahoma"/>
          <w:b/>
          <w:szCs w:val="22"/>
          <w:lang w:eastAsia="en-US"/>
        </w:rPr>
      </w:pPr>
    </w:p>
    <w:p w14:paraId="0B67CB92" w14:textId="2E307D3B" w:rsidR="00664420" w:rsidRPr="000324B2" w:rsidRDefault="00664420" w:rsidP="000324B2">
      <w:pPr>
        <w:pStyle w:val="Ttulo2"/>
        <w:rPr>
          <w:rFonts w:eastAsia="Batang"/>
        </w:rPr>
      </w:pPr>
      <w:bookmarkStart w:id="19" w:name="_Toc199959965"/>
      <w:r w:rsidRPr="000324B2">
        <w:rPr>
          <w:rFonts w:eastAsia="Batang"/>
        </w:rPr>
        <w:lastRenderedPageBreak/>
        <w:t xml:space="preserve">PRIMERO. </w:t>
      </w:r>
      <w:proofErr w:type="spellStart"/>
      <w:r w:rsidR="00BA55A8" w:rsidRPr="000324B2">
        <w:rPr>
          <w:rFonts w:eastAsia="Batang"/>
        </w:rPr>
        <w:t>Procedibilidad</w:t>
      </w:r>
      <w:bookmarkEnd w:id="19"/>
      <w:proofErr w:type="spellEnd"/>
    </w:p>
    <w:p w14:paraId="39C52BC1" w14:textId="56FCC20D" w:rsidR="00BA55A8" w:rsidRPr="000324B2" w:rsidRDefault="00BA55A8" w:rsidP="000324B2">
      <w:pPr>
        <w:pStyle w:val="Ttulo3"/>
      </w:pPr>
      <w:bookmarkStart w:id="20" w:name="_Toc199959966"/>
      <w:r w:rsidRPr="000324B2">
        <w:t>a) Competencia</w:t>
      </w:r>
      <w:r w:rsidR="00150C49" w:rsidRPr="000324B2">
        <w:t xml:space="preserve"> del Instituto</w:t>
      </w:r>
      <w:bookmarkEnd w:id="20"/>
    </w:p>
    <w:p w14:paraId="2A13897F" w14:textId="77777777" w:rsidR="005921A0" w:rsidRPr="000324B2" w:rsidRDefault="005921A0" w:rsidP="000324B2">
      <w:pPr>
        <w:rPr>
          <w:rFonts w:cs="Arial"/>
        </w:rPr>
      </w:pPr>
      <w:r w:rsidRPr="000324B2">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324B2">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0324B2" w:rsidRDefault="00DB1C09" w:rsidP="000324B2">
      <w:pPr>
        <w:rPr>
          <w:rFonts w:cs="Arial"/>
        </w:rPr>
      </w:pPr>
    </w:p>
    <w:p w14:paraId="517A2DD6" w14:textId="4169BE4D" w:rsidR="00664420" w:rsidRPr="000324B2" w:rsidRDefault="00BA55A8" w:rsidP="000324B2">
      <w:pPr>
        <w:pStyle w:val="Ttulo3"/>
      </w:pPr>
      <w:bookmarkStart w:id="21" w:name="_Toc199959967"/>
      <w:r w:rsidRPr="000324B2">
        <w:t>b)</w:t>
      </w:r>
      <w:r w:rsidR="00664420" w:rsidRPr="000324B2">
        <w:t xml:space="preserve"> </w:t>
      </w:r>
      <w:r w:rsidR="00D91CB4" w:rsidRPr="000324B2">
        <w:t>Legitimidad</w:t>
      </w:r>
      <w:r w:rsidRPr="000324B2">
        <w:t xml:space="preserve"> de la parte recurrente</w:t>
      </w:r>
      <w:bookmarkEnd w:id="21"/>
    </w:p>
    <w:p w14:paraId="26FEA382" w14:textId="0B06695C" w:rsidR="00D91CB4" w:rsidRPr="000324B2" w:rsidRDefault="00D91CB4" w:rsidP="000324B2">
      <w:pPr>
        <w:rPr>
          <w:rFonts w:cs="Arial"/>
          <w:bCs/>
        </w:rPr>
      </w:pPr>
      <w:r w:rsidRPr="000324B2">
        <w:rPr>
          <w:rFonts w:cs="Arial"/>
          <w:bCs/>
        </w:rPr>
        <w:t>El recurso de revisión fue interpuesto por parte legítima, ya que se presentó por la misma persona que formuló la solicitud de acceso a la Información Pública,</w:t>
      </w:r>
      <w:r w:rsidRPr="000324B2">
        <w:rPr>
          <w:rFonts w:cs="Arial"/>
          <w:b/>
          <w:bCs/>
        </w:rPr>
        <w:t xml:space="preserve"> </w:t>
      </w:r>
      <w:r w:rsidRPr="000324B2">
        <w:rPr>
          <w:rFonts w:cs="Arial"/>
        </w:rPr>
        <w:t>debido a que los datos de acceso</w:t>
      </w:r>
      <w:r w:rsidRPr="000324B2">
        <w:rPr>
          <w:rFonts w:cs="Arial"/>
          <w:b/>
          <w:bCs/>
        </w:rPr>
        <w:t xml:space="preserve"> </w:t>
      </w:r>
      <w:r w:rsidRPr="000324B2">
        <w:rPr>
          <w:rFonts w:cs="Arial"/>
        </w:rPr>
        <w:t>SAIMEX</w:t>
      </w:r>
      <w:r w:rsidRPr="000324B2">
        <w:rPr>
          <w:rFonts w:eastAsia="Calibri" w:cs="Arial"/>
          <w:lang w:eastAsia="en-US"/>
        </w:rPr>
        <w:t xml:space="preserve"> son personales e irrepetibles.</w:t>
      </w:r>
    </w:p>
    <w:p w14:paraId="2C367810" w14:textId="77777777" w:rsidR="00D91CB4" w:rsidRPr="000324B2" w:rsidRDefault="00D91CB4" w:rsidP="000324B2"/>
    <w:p w14:paraId="496490FC" w14:textId="1A5F3FDB" w:rsidR="00D91CB4" w:rsidRPr="000324B2" w:rsidRDefault="00BA55A8" w:rsidP="000324B2">
      <w:pPr>
        <w:pStyle w:val="Ttulo3"/>
        <w:rPr>
          <w:rFonts w:eastAsia="Calibri"/>
          <w:lang w:eastAsia="es-ES_tradnl"/>
        </w:rPr>
      </w:pPr>
      <w:bookmarkStart w:id="22" w:name="_Toc199959968"/>
      <w:r w:rsidRPr="000324B2">
        <w:rPr>
          <w:rFonts w:eastAsia="Calibri"/>
          <w:lang w:eastAsia="es-ES_tradnl"/>
        </w:rPr>
        <w:t>c)</w:t>
      </w:r>
      <w:r w:rsidR="00664420" w:rsidRPr="000324B2">
        <w:rPr>
          <w:rFonts w:eastAsia="Calibri"/>
          <w:lang w:eastAsia="es-ES_tradnl"/>
        </w:rPr>
        <w:t xml:space="preserve"> </w:t>
      </w:r>
      <w:r w:rsidR="00D91CB4" w:rsidRPr="000324B2">
        <w:rPr>
          <w:rFonts w:eastAsia="Calibri"/>
          <w:lang w:eastAsia="es-ES_tradnl"/>
        </w:rPr>
        <w:t>Plazo para interponer el recurso</w:t>
      </w:r>
      <w:bookmarkEnd w:id="22"/>
    </w:p>
    <w:p w14:paraId="106D37EE" w14:textId="291B7C00" w:rsidR="00D91CB4" w:rsidRPr="000324B2" w:rsidRDefault="00D91CB4" w:rsidP="000324B2">
      <w:pPr>
        <w:rPr>
          <w:rFonts w:eastAsiaTheme="minorEastAsia" w:cs="Arial"/>
          <w:lang w:val="es-ES_tradnl"/>
        </w:rPr>
      </w:pPr>
      <w:r w:rsidRPr="000324B2">
        <w:rPr>
          <w:rFonts w:cs="Arial"/>
          <w:b/>
        </w:rPr>
        <w:t>EL SUJETO OBLIGADO</w:t>
      </w:r>
      <w:r w:rsidRPr="000324B2">
        <w:rPr>
          <w:rFonts w:cs="Arial"/>
        </w:rPr>
        <w:t xml:space="preserve"> notificó la</w:t>
      </w:r>
      <w:r w:rsidR="00712CED" w:rsidRPr="000324B2">
        <w:rPr>
          <w:rFonts w:cs="Arial"/>
        </w:rPr>
        <w:t>s</w:t>
      </w:r>
      <w:r w:rsidRPr="000324B2">
        <w:rPr>
          <w:rFonts w:cs="Arial"/>
        </w:rPr>
        <w:t xml:space="preserve"> respuesta</w:t>
      </w:r>
      <w:r w:rsidR="00712CED" w:rsidRPr="000324B2">
        <w:rPr>
          <w:rFonts w:cs="Arial"/>
        </w:rPr>
        <w:t>s</w:t>
      </w:r>
      <w:r w:rsidRPr="000324B2">
        <w:rPr>
          <w:rFonts w:cs="Arial"/>
        </w:rPr>
        <w:t xml:space="preserve"> a la</w:t>
      </w:r>
      <w:r w:rsidR="00712CED" w:rsidRPr="000324B2">
        <w:rPr>
          <w:rFonts w:cs="Arial"/>
        </w:rPr>
        <w:t>s</w:t>
      </w:r>
      <w:r w:rsidRPr="000324B2">
        <w:rPr>
          <w:rFonts w:cs="Arial"/>
        </w:rPr>
        <w:t xml:space="preserve"> solicitud</w:t>
      </w:r>
      <w:r w:rsidR="00712CED" w:rsidRPr="000324B2">
        <w:rPr>
          <w:rFonts w:cs="Arial"/>
        </w:rPr>
        <w:t>es</w:t>
      </w:r>
      <w:r w:rsidRPr="000324B2">
        <w:rPr>
          <w:rFonts w:cs="Arial"/>
        </w:rPr>
        <w:t xml:space="preserve"> de acceso a la Información Pública el </w:t>
      </w:r>
      <w:r w:rsidR="00712CED" w:rsidRPr="000324B2">
        <w:rPr>
          <w:rFonts w:eastAsia="Palatino Linotype" w:cs="Palatino Linotype"/>
          <w:b/>
        </w:rPr>
        <w:t>trece</w:t>
      </w:r>
      <w:r w:rsidRPr="000324B2">
        <w:rPr>
          <w:rFonts w:eastAsia="Palatino Linotype" w:cs="Palatino Linotype"/>
          <w:b/>
        </w:rPr>
        <w:t xml:space="preserve"> de </w:t>
      </w:r>
      <w:r w:rsidR="00712CED" w:rsidRPr="000324B2">
        <w:rPr>
          <w:rFonts w:eastAsia="Palatino Linotype" w:cs="Palatino Linotype"/>
          <w:b/>
        </w:rPr>
        <w:t>marzo</w:t>
      </w:r>
      <w:r w:rsidRPr="000324B2">
        <w:rPr>
          <w:rFonts w:eastAsia="Palatino Linotype" w:cs="Palatino Linotype"/>
          <w:b/>
        </w:rPr>
        <w:t xml:space="preserve"> de dos mil </w:t>
      </w:r>
      <w:r w:rsidR="00157CE1" w:rsidRPr="000324B2">
        <w:rPr>
          <w:rFonts w:eastAsia="Palatino Linotype" w:cs="Palatino Linotype"/>
          <w:b/>
        </w:rPr>
        <w:t xml:space="preserve">veinticinco </w:t>
      </w:r>
      <w:r w:rsidR="00A53315" w:rsidRPr="000324B2">
        <w:rPr>
          <w:rFonts w:cs="Arial"/>
        </w:rPr>
        <w:t xml:space="preserve">y </w:t>
      </w:r>
      <w:r w:rsidR="00712CED" w:rsidRPr="000324B2">
        <w:rPr>
          <w:rFonts w:cs="Arial"/>
        </w:rPr>
        <w:t>los</w:t>
      </w:r>
      <w:r w:rsidR="00A53315" w:rsidRPr="000324B2">
        <w:rPr>
          <w:rFonts w:cs="Arial"/>
        </w:rPr>
        <w:t xml:space="preserve"> recurso</w:t>
      </w:r>
      <w:r w:rsidR="00712CED" w:rsidRPr="000324B2">
        <w:rPr>
          <w:rFonts w:cs="Arial"/>
        </w:rPr>
        <w:t>s</w:t>
      </w:r>
      <w:r w:rsidR="00A53315" w:rsidRPr="000324B2">
        <w:rPr>
          <w:rFonts w:cs="Arial"/>
        </w:rPr>
        <w:t xml:space="preserve"> </w:t>
      </w:r>
      <w:r w:rsidR="00A53315" w:rsidRPr="000324B2">
        <w:rPr>
          <w:rFonts w:eastAsia="Palatino Linotype" w:cs="Palatino Linotype"/>
        </w:rPr>
        <w:t>que nos ocupa</w:t>
      </w:r>
      <w:r w:rsidR="00712CED" w:rsidRPr="000324B2">
        <w:rPr>
          <w:rFonts w:eastAsia="Palatino Linotype" w:cs="Palatino Linotype"/>
        </w:rPr>
        <w:t>n se interpusieron</w:t>
      </w:r>
      <w:r w:rsidR="00A53315" w:rsidRPr="000324B2">
        <w:rPr>
          <w:rFonts w:eastAsia="Palatino Linotype" w:cs="Palatino Linotype"/>
        </w:rPr>
        <w:t xml:space="preserve"> el </w:t>
      </w:r>
      <w:r w:rsidR="00712CED" w:rsidRPr="000324B2">
        <w:rPr>
          <w:rFonts w:eastAsia="Palatino Linotype" w:cs="Palatino Linotype"/>
          <w:b/>
        </w:rPr>
        <w:t>dieciocho</w:t>
      </w:r>
      <w:r w:rsidR="00A53315" w:rsidRPr="000324B2">
        <w:rPr>
          <w:rFonts w:eastAsia="Palatino Linotype" w:cs="Palatino Linotype"/>
          <w:b/>
        </w:rPr>
        <w:t xml:space="preserve"> de </w:t>
      </w:r>
      <w:r w:rsidR="00712CED" w:rsidRPr="000324B2">
        <w:rPr>
          <w:rFonts w:eastAsia="Palatino Linotype" w:cs="Palatino Linotype"/>
          <w:b/>
        </w:rPr>
        <w:t xml:space="preserve">marzo </w:t>
      </w:r>
      <w:r w:rsidR="00A53315" w:rsidRPr="000324B2">
        <w:rPr>
          <w:rFonts w:eastAsia="Palatino Linotype" w:cs="Palatino Linotype"/>
          <w:b/>
        </w:rPr>
        <w:t xml:space="preserve">de dos mil </w:t>
      </w:r>
      <w:r w:rsidR="00157CE1" w:rsidRPr="000324B2">
        <w:rPr>
          <w:rFonts w:eastAsia="Palatino Linotype" w:cs="Palatino Linotype"/>
          <w:b/>
        </w:rPr>
        <w:t>veinticinco</w:t>
      </w:r>
      <w:r w:rsidR="00A53315" w:rsidRPr="000324B2">
        <w:rPr>
          <w:rFonts w:eastAsia="Palatino Linotype" w:cs="Palatino Linotype"/>
          <w:bCs/>
        </w:rPr>
        <w:t>;</w:t>
      </w:r>
      <w:r w:rsidR="00A53315" w:rsidRPr="000324B2">
        <w:rPr>
          <w:rFonts w:eastAsia="Palatino Linotype" w:cs="Palatino Linotype"/>
        </w:rPr>
        <w:t xml:space="preserve"> por lo tanto, </w:t>
      </w:r>
      <w:r w:rsidR="00712CED" w:rsidRPr="000324B2">
        <w:rPr>
          <w:rFonts w:eastAsia="Palatino Linotype" w:cs="Palatino Linotype"/>
        </w:rPr>
        <w:t>éstos</w:t>
      </w:r>
      <w:r w:rsidR="00A53315" w:rsidRPr="000324B2">
        <w:rPr>
          <w:rFonts w:eastAsia="Palatino Linotype" w:cs="Palatino Linotype"/>
        </w:rPr>
        <w:t xml:space="preserve"> se encuentra</w:t>
      </w:r>
      <w:r w:rsidR="00712CED" w:rsidRPr="000324B2">
        <w:rPr>
          <w:rFonts w:eastAsia="Palatino Linotype" w:cs="Palatino Linotype"/>
        </w:rPr>
        <w:t>n</w:t>
      </w:r>
      <w:r w:rsidR="00A53315" w:rsidRPr="000324B2">
        <w:rPr>
          <w:rFonts w:eastAsia="Palatino Linotype" w:cs="Palatino Linotype"/>
        </w:rPr>
        <w:t xml:space="preserve"> dentro del margen temporal previsto en el artículo 178 de la </w:t>
      </w:r>
      <w:r w:rsidR="00A53315" w:rsidRPr="000324B2">
        <w:rPr>
          <w:rFonts w:cs="Arial"/>
        </w:rPr>
        <w:t>Ley de Transparencia y Acceso a la Información Pública del Estado de México y Municipios</w:t>
      </w:r>
      <w:r w:rsidR="00163D12" w:rsidRPr="000324B2">
        <w:rPr>
          <w:rFonts w:cs="Arial"/>
        </w:rPr>
        <w:t>.</w:t>
      </w:r>
    </w:p>
    <w:p w14:paraId="49076992" w14:textId="77777777" w:rsidR="00D91CB4" w:rsidRPr="000324B2" w:rsidRDefault="00D91CB4" w:rsidP="000324B2">
      <w:pPr>
        <w:rPr>
          <w:rFonts w:eastAsia="Palatino Linotype" w:cs="Palatino Linotype"/>
        </w:rPr>
      </w:pPr>
    </w:p>
    <w:p w14:paraId="46C0EB3A" w14:textId="15F1A919" w:rsidR="00A53315" w:rsidRPr="000324B2" w:rsidRDefault="00BA55A8" w:rsidP="000324B2">
      <w:pPr>
        <w:pStyle w:val="Ttulo3"/>
        <w:rPr>
          <w:rFonts w:eastAsia="Calibri"/>
          <w:lang w:eastAsia="es-ES_tradnl"/>
        </w:rPr>
      </w:pPr>
      <w:bookmarkStart w:id="23" w:name="_Toc199959969"/>
      <w:r w:rsidRPr="000324B2">
        <w:rPr>
          <w:rFonts w:eastAsia="Calibri"/>
          <w:lang w:eastAsia="es-ES_tradnl"/>
        </w:rPr>
        <w:t>d)</w:t>
      </w:r>
      <w:r w:rsidR="00D91CB4" w:rsidRPr="000324B2">
        <w:rPr>
          <w:rFonts w:eastAsia="Calibri"/>
          <w:lang w:eastAsia="es-ES_tradnl"/>
        </w:rPr>
        <w:t xml:space="preserve"> </w:t>
      </w:r>
      <w:r w:rsidR="009A0277" w:rsidRPr="000324B2">
        <w:rPr>
          <w:rFonts w:eastAsia="Calibri"/>
          <w:lang w:eastAsia="es-ES_tradnl"/>
        </w:rPr>
        <w:t>Causal de Procedencia</w:t>
      </w:r>
      <w:bookmarkEnd w:id="23"/>
    </w:p>
    <w:p w14:paraId="190404A6" w14:textId="4A1DCC84" w:rsidR="00BA55A8" w:rsidRPr="000324B2" w:rsidRDefault="00BA55A8" w:rsidP="000324B2">
      <w:r w:rsidRPr="000324B2">
        <w:rPr>
          <w:rFonts w:cs="Arial"/>
        </w:rPr>
        <w:t xml:space="preserve">Resulta procedente la interposición del recurso de revisión, ya que </w:t>
      </w:r>
      <w:r w:rsidRPr="000324B2">
        <w:rPr>
          <w:rFonts w:eastAsia="Calibri" w:cs="Tahoma"/>
          <w:szCs w:val="22"/>
          <w:lang w:eastAsia="es-MX"/>
        </w:rPr>
        <w:t xml:space="preserve">se actualiza la causal de procedencia señalada en el artículo 179, fracción </w:t>
      </w:r>
      <w:r w:rsidR="00157CE1" w:rsidRPr="000324B2">
        <w:rPr>
          <w:rFonts w:eastAsia="Calibri" w:cs="Tahoma"/>
          <w:szCs w:val="22"/>
          <w:lang w:eastAsia="es-MX"/>
        </w:rPr>
        <w:t>V</w:t>
      </w:r>
      <w:r w:rsidR="00873124" w:rsidRPr="000324B2">
        <w:rPr>
          <w:rFonts w:eastAsia="Calibri" w:cs="Tahoma"/>
          <w:szCs w:val="22"/>
          <w:lang w:eastAsia="es-MX"/>
        </w:rPr>
        <w:t>I</w:t>
      </w:r>
      <w:r w:rsidRPr="000324B2">
        <w:rPr>
          <w:rFonts w:cs="Arial"/>
        </w:rPr>
        <w:t xml:space="preserve"> de la </w:t>
      </w:r>
      <w:r w:rsidRPr="000324B2">
        <w:t>Ley de Transparencia y Acceso a la Información Pública del Estado de México y Municipios.</w:t>
      </w:r>
    </w:p>
    <w:p w14:paraId="0EFF7141" w14:textId="77777777" w:rsidR="00362A11" w:rsidRPr="000324B2" w:rsidRDefault="00362A11" w:rsidP="000324B2"/>
    <w:p w14:paraId="2284D7EB" w14:textId="1A07A261" w:rsidR="00BA55A8" w:rsidRPr="000324B2" w:rsidRDefault="00362A11" w:rsidP="000324B2">
      <w:pPr>
        <w:pStyle w:val="Ttulo3"/>
      </w:pPr>
      <w:bookmarkStart w:id="24" w:name="_Toc199959970"/>
      <w:r w:rsidRPr="000324B2">
        <w:t>e) Requisitos formales para la interposición de</w:t>
      </w:r>
      <w:r w:rsidR="00D75B9C" w:rsidRPr="000324B2">
        <w:t xml:space="preserve"> </w:t>
      </w:r>
      <w:r w:rsidRPr="000324B2">
        <w:t>l</w:t>
      </w:r>
      <w:r w:rsidR="00D75B9C" w:rsidRPr="000324B2">
        <w:t>os</w:t>
      </w:r>
      <w:r w:rsidRPr="000324B2">
        <w:t xml:space="preserve"> recurso</w:t>
      </w:r>
      <w:r w:rsidR="00D75B9C" w:rsidRPr="000324B2">
        <w:t>s</w:t>
      </w:r>
      <w:bookmarkEnd w:id="24"/>
    </w:p>
    <w:p w14:paraId="6390674A" w14:textId="78A894DD" w:rsidR="00BA55A8" w:rsidRPr="000324B2" w:rsidRDefault="00BA55A8" w:rsidP="000324B2">
      <w:pPr>
        <w:rPr>
          <w:rFonts w:cs="Arial"/>
        </w:rPr>
      </w:pPr>
      <w:r w:rsidRPr="000324B2">
        <w:rPr>
          <w:rFonts w:cs="Arial"/>
          <w:b/>
          <w:bCs/>
        </w:rPr>
        <w:t xml:space="preserve">LA PARTE RECURRENTE </w:t>
      </w:r>
      <w:r w:rsidRPr="000324B2">
        <w:rPr>
          <w:rFonts w:cs="Arial"/>
        </w:rPr>
        <w:t>acreditó todos y cada uno de los elementos formales exigidos por el artículo 180 de la misma normatividad.</w:t>
      </w:r>
    </w:p>
    <w:p w14:paraId="20BDA7EE" w14:textId="77777777" w:rsidR="005F5301" w:rsidRPr="000324B2" w:rsidRDefault="005F5301" w:rsidP="000324B2">
      <w:pPr>
        <w:rPr>
          <w:rFonts w:cs="Arial"/>
        </w:rPr>
      </w:pPr>
    </w:p>
    <w:p w14:paraId="1E5C9B96" w14:textId="77777777" w:rsidR="005F5301" w:rsidRPr="000324B2" w:rsidRDefault="005F5301" w:rsidP="000324B2">
      <w:pPr>
        <w:rPr>
          <w:rFonts w:cs="Arial"/>
          <w:sz w:val="24"/>
          <w:szCs w:val="24"/>
          <w:lang w:val="es-ES"/>
        </w:rPr>
      </w:pPr>
      <w:r w:rsidRPr="000324B2">
        <w:rPr>
          <w:sz w:val="24"/>
          <w:szCs w:val="24"/>
          <w:lang w:val="es-ES"/>
        </w:rPr>
        <w:t xml:space="preserve">Es importante mencionar que, de la revisión del expediente electrónico del </w:t>
      </w:r>
      <w:r w:rsidRPr="000324B2">
        <w:rPr>
          <w:bCs/>
          <w:sz w:val="24"/>
          <w:szCs w:val="24"/>
          <w:lang w:val="es-ES"/>
        </w:rPr>
        <w:t>SAIMEX,</w:t>
      </w:r>
      <w:r w:rsidRPr="000324B2">
        <w:rPr>
          <w:sz w:val="24"/>
          <w:szCs w:val="24"/>
          <w:lang w:val="es-ES"/>
        </w:rPr>
        <w:t xml:space="preserve"> se observa que </w:t>
      </w:r>
      <w:r w:rsidRPr="000324B2">
        <w:rPr>
          <w:b/>
          <w:bCs/>
          <w:sz w:val="24"/>
          <w:szCs w:val="24"/>
          <w:lang w:val="es-ES"/>
        </w:rPr>
        <w:t>LA PARTE RECURRENTE</w:t>
      </w:r>
      <w:r w:rsidRPr="000324B2">
        <w:rPr>
          <w:sz w:val="24"/>
          <w:szCs w:val="24"/>
          <w:lang w:val="es-ES"/>
        </w:rPr>
        <w:t xml:space="preserve"> no proporcionó su nombre para ser identificado, lo que en estricto sentido provoca que </w:t>
      </w:r>
      <w:r w:rsidRPr="000324B2">
        <w:rPr>
          <w:rFonts w:cs="Arial"/>
          <w:sz w:val="24"/>
          <w:szCs w:val="24"/>
          <w:lang w:val="es-ES"/>
        </w:rPr>
        <w:t>no</w:t>
      </w:r>
      <w:r w:rsidRPr="000324B2">
        <w:rPr>
          <w:sz w:val="24"/>
          <w:szCs w:val="24"/>
          <w:lang w:val="es-ES"/>
        </w:rPr>
        <w:t xml:space="preserve"> se colmen los requisitos establecidos en el artículo 180 de la Ley de Transparencia; sin embargo, el artículo 15 de </w:t>
      </w:r>
      <w:r w:rsidRPr="000324B2">
        <w:rPr>
          <w:rFonts w:cs="Arial"/>
          <w:sz w:val="24"/>
          <w:szCs w:val="24"/>
          <w:lang w:val="es-ES" w:eastAsia="es-MX"/>
        </w:rPr>
        <w:t xml:space="preserve">Ley de Transparencia y Acceso a la </w:t>
      </w:r>
      <w:r w:rsidRPr="000324B2">
        <w:rPr>
          <w:rFonts w:cs="Arial"/>
          <w:sz w:val="24"/>
          <w:szCs w:val="24"/>
          <w:lang w:val="es-ES"/>
        </w:rPr>
        <w:t>Información</w:t>
      </w:r>
      <w:r w:rsidRPr="000324B2">
        <w:rPr>
          <w:rFonts w:cs="Arial"/>
          <w:sz w:val="24"/>
          <w:szCs w:val="24"/>
          <w:lang w:val="es-ES" w:eastAsia="es-MX"/>
        </w:rPr>
        <w:t xml:space="preserve"> Pública del Estado de México y Municipios </w:t>
      </w:r>
      <w:r w:rsidRPr="000324B2">
        <w:rPr>
          <w:rFonts w:cs="Arial"/>
          <w:iCs/>
          <w:sz w:val="24"/>
          <w:szCs w:val="24"/>
          <w:lang w:val="es-ES"/>
        </w:rPr>
        <w:t xml:space="preserve">prevé que </w:t>
      </w:r>
      <w:r w:rsidRPr="000324B2">
        <w:rPr>
          <w:sz w:val="24"/>
          <w:szCs w:val="24"/>
          <w:lang w:val="es-ES"/>
        </w:rPr>
        <w:t xml:space="preserve">toda persona tendrá acceso a la información </w:t>
      </w:r>
      <w:r w:rsidRPr="000324B2">
        <w:rPr>
          <w:rFonts w:cs="Arial"/>
          <w:sz w:val="24"/>
          <w:szCs w:val="24"/>
          <w:lang w:val="es-ES"/>
        </w:rPr>
        <w:t xml:space="preserve">sin necesidad de acreditar interés alguno o justificar su utilización, de lo que se infiere que </w:t>
      </w:r>
      <w:r w:rsidRPr="000324B2">
        <w:rPr>
          <w:rFonts w:cs="Arial"/>
          <w:b/>
          <w:sz w:val="24"/>
          <w:szCs w:val="24"/>
          <w:u w:val="single"/>
          <w:lang w:val="es-ES"/>
        </w:rPr>
        <w:t xml:space="preserve">el nombre no es un requisito </w:t>
      </w:r>
      <w:r w:rsidRPr="000324B2">
        <w:rPr>
          <w:rFonts w:cs="Arial"/>
          <w:b/>
          <w:iCs/>
          <w:sz w:val="24"/>
          <w:szCs w:val="24"/>
          <w:u w:val="single"/>
          <w:lang w:val="es-ES"/>
        </w:rPr>
        <w:t>indispensable</w:t>
      </w:r>
      <w:r w:rsidRPr="000324B2">
        <w:rPr>
          <w:rFonts w:cs="Arial"/>
          <w:sz w:val="24"/>
          <w:szCs w:val="24"/>
          <w:lang w:val="es-ES"/>
        </w:rPr>
        <w:t xml:space="preserve"> para que las y los ciudadanos ejerzan el derecho de acceso a la información pública. </w:t>
      </w:r>
    </w:p>
    <w:p w14:paraId="0DBCFA60" w14:textId="77777777" w:rsidR="005F5301" w:rsidRPr="000324B2" w:rsidRDefault="005F5301" w:rsidP="000324B2">
      <w:pPr>
        <w:rPr>
          <w:rFonts w:cs="Arial"/>
          <w:sz w:val="24"/>
          <w:szCs w:val="24"/>
          <w:lang w:val="es-ES"/>
        </w:rPr>
      </w:pPr>
    </w:p>
    <w:p w14:paraId="4B63C5CE" w14:textId="647DDEF6" w:rsidR="005F5301" w:rsidRPr="000324B2" w:rsidRDefault="005F5301" w:rsidP="000324B2">
      <w:pPr>
        <w:rPr>
          <w:sz w:val="24"/>
          <w:szCs w:val="24"/>
          <w:lang w:val="es-ES"/>
        </w:rPr>
      </w:pPr>
      <w:r w:rsidRPr="000324B2">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0324B2">
        <w:rPr>
          <w:sz w:val="24"/>
          <w:szCs w:val="24"/>
          <w:lang w:val="es-ES"/>
        </w:rPr>
        <w:t xml:space="preserve"> </w:t>
      </w:r>
      <w:r w:rsidRPr="000324B2">
        <w:rPr>
          <w:sz w:val="24"/>
          <w:szCs w:val="24"/>
          <w:lang w:val="es-ES"/>
        </w:rPr>
        <w:t xml:space="preserve">En adición a lo anterior, el propio artículo 180, </w:t>
      </w:r>
      <w:r w:rsidRPr="000324B2">
        <w:rPr>
          <w:sz w:val="24"/>
          <w:szCs w:val="24"/>
          <w:lang w:val="es-ES"/>
        </w:rPr>
        <w:lastRenderedPageBreak/>
        <w:t xml:space="preserve">en su último párrafo, establece que cuando el recurso de revisión se interponga de manera electrónica no será indispensable que contenga </w:t>
      </w:r>
      <w:r w:rsidR="00057B2D" w:rsidRPr="000324B2">
        <w:rPr>
          <w:sz w:val="24"/>
          <w:szCs w:val="24"/>
          <w:lang w:val="es-ES"/>
        </w:rPr>
        <w:t>algunos</w:t>
      </w:r>
      <w:r w:rsidRPr="000324B2">
        <w:rPr>
          <w:sz w:val="24"/>
          <w:szCs w:val="24"/>
          <w:lang w:val="es-ES"/>
        </w:rPr>
        <w:t xml:space="preserve"> requisitos, entre ellos, el nombre de</w:t>
      </w:r>
      <w:r w:rsidR="00057B2D" w:rsidRPr="000324B2">
        <w:rPr>
          <w:sz w:val="24"/>
          <w:szCs w:val="24"/>
          <w:lang w:val="es-ES"/>
        </w:rPr>
        <w:t xml:space="preserve"> </w:t>
      </w:r>
      <w:r w:rsidR="00057B2D" w:rsidRPr="000324B2">
        <w:rPr>
          <w:b/>
          <w:bCs/>
          <w:sz w:val="24"/>
          <w:szCs w:val="24"/>
          <w:lang w:val="es-ES"/>
        </w:rPr>
        <w:t>LA PARTE RECURRENTE</w:t>
      </w:r>
      <w:r w:rsidRPr="000324B2">
        <w:rPr>
          <w:rFonts w:cs="Arial"/>
          <w:b/>
          <w:sz w:val="24"/>
          <w:szCs w:val="24"/>
          <w:lang w:val="es-ES"/>
        </w:rPr>
        <w:t>;</w:t>
      </w:r>
      <w:r w:rsidRPr="000324B2">
        <w:rPr>
          <w:sz w:val="24"/>
          <w:szCs w:val="24"/>
          <w:lang w:val="es-ES"/>
        </w:rPr>
        <w:t xml:space="preserve"> por lo que, en el presente caso, al haber sido presentado el recurso de revisión vía </w:t>
      </w:r>
      <w:r w:rsidRPr="000324B2">
        <w:rPr>
          <w:bCs/>
          <w:sz w:val="24"/>
          <w:szCs w:val="24"/>
          <w:lang w:val="es-ES"/>
        </w:rPr>
        <w:t>SAIMEX</w:t>
      </w:r>
      <w:r w:rsidRPr="000324B2">
        <w:rPr>
          <w:sz w:val="24"/>
          <w:szCs w:val="24"/>
          <w:lang w:val="es-ES"/>
        </w:rPr>
        <w:t>, dicho requisito resulta innecesario.</w:t>
      </w:r>
    </w:p>
    <w:p w14:paraId="7744E955" w14:textId="77777777" w:rsidR="00575400" w:rsidRPr="000324B2" w:rsidRDefault="00575400" w:rsidP="000324B2">
      <w:pPr>
        <w:rPr>
          <w:rFonts w:cs="Arial"/>
        </w:rPr>
      </w:pPr>
    </w:p>
    <w:p w14:paraId="1E55F6E2" w14:textId="685B7BAE" w:rsidR="00575400" w:rsidRPr="000324B2" w:rsidRDefault="00575400" w:rsidP="000324B2">
      <w:pPr>
        <w:pStyle w:val="Ttulo3"/>
      </w:pPr>
      <w:bookmarkStart w:id="25" w:name="_Toc199959971"/>
      <w:r w:rsidRPr="000324B2">
        <w:t>f) Acumulación de los Recursos de Revisión</w:t>
      </w:r>
      <w:bookmarkEnd w:id="25"/>
    </w:p>
    <w:p w14:paraId="48C8D8CC" w14:textId="213F4AE9" w:rsidR="00575400" w:rsidRPr="000324B2" w:rsidRDefault="00575400" w:rsidP="000324B2">
      <w:r w:rsidRPr="000324B2">
        <w:rPr>
          <w:rFonts w:eastAsiaTheme="minorEastAsia"/>
          <w:lang w:val="es-ES_tradnl"/>
        </w:rPr>
        <w:t>De las constancias que obran en los expedientes acumulados, se advierte que los recursos de revisión</w:t>
      </w:r>
      <w:r w:rsidRPr="000324B2">
        <w:rPr>
          <w:rFonts w:eastAsiaTheme="minorEastAsia" w:cstheme="minorBidi"/>
          <w:lang w:val="es-ES_tradnl"/>
        </w:rPr>
        <w:t xml:space="preserve"> </w:t>
      </w:r>
      <w:r w:rsidR="00E7292E" w:rsidRPr="000324B2">
        <w:rPr>
          <w:rFonts w:cs="Arial"/>
          <w:b/>
          <w:bCs/>
        </w:rPr>
        <w:t xml:space="preserve">03202/INFOEM/IP/RR/2025 y 03203/INFOEM/IP/RR/2025 </w:t>
      </w:r>
      <w:r w:rsidRPr="000324B2">
        <w:rPr>
          <w:rFonts w:eastAsiaTheme="minorEastAsia"/>
          <w:lang w:val="es-ES_tradnl"/>
        </w:rPr>
        <w:t xml:space="preserve">fueron presentados por </w:t>
      </w:r>
      <w:r w:rsidR="00CD0B92" w:rsidRPr="000324B2">
        <w:rPr>
          <w:rFonts w:eastAsiaTheme="minorEastAsia"/>
          <w:lang w:val="es-ES_tradnl"/>
        </w:rPr>
        <w:t>la</w:t>
      </w:r>
      <w:r w:rsidRPr="000324B2">
        <w:rPr>
          <w:rFonts w:eastAsiaTheme="minorEastAsia"/>
          <w:lang w:val="es-ES_tradnl"/>
        </w:rPr>
        <w:t xml:space="preserve"> mism</w:t>
      </w:r>
      <w:r w:rsidR="00CD0B92" w:rsidRPr="000324B2">
        <w:rPr>
          <w:rFonts w:eastAsiaTheme="minorEastAsia"/>
          <w:lang w:val="es-ES_tradnl"/>
        </w:rPr>
        <w:t>a</w:t>
      </w:r>
      <w:r w:rsidRPr="000324B2">
        <w:rPr>
          <w:rFonts w:eastAsiaTheme="minorEastAsia"/>
          <w:lang w:val="es-ES_tradnl"/>
        </w:rPr>
        <w:t xml:space="preserve"> </w:t>
      </w:r>
      <w:r w:rsidR="00CD0B92" w:rsidRPr="000324B2">
        <w:rPr>
          <w:rFonts w:eastAsiaTheme="minorEastAsia"/>
          <w:b/>
          <w:lang w:val="es-ES_tradnl"/>
        </w:rPr>
        <w:t>PARTE RECURRENTE</w:t>
      </w:r>
      <w:r w:rsidRPr="000324B2">
        <w:rPr>
          <w:rFonts w:eastAsiaTheme="minorEastAsia"/>
          <w:lang w:val="es-ES_tradnl"/>
        </w:rPr>
        <w:t xml:space="preserve"> respecto de actos u omisiones</w:t>
      </w:r>
      <w:r w:rsidR="00CD0B92" w:rsidRPr="000324B2">
        <w:rPr>
          <w:rFonts w:eastAsiaTheme="minorEastAsia"/>
          <w:lang w:val="es-ES_tradnl"/>
        </w:rPr>
        <w:t xml:space="preserve"> similares, realizados por el</w:t>
      </w:r>
      <w:r w:rsidRPr="000324B2">
        <w:rPr>
          <w:rFonts w:eastAsiaTheme="minorEastAsia"/>
          <w:lang w:val="es-ES_tradnl"/>
        </w:rPr>
        <w:t xml:space="preserve"> mismo </w:t>
      </w:r>
      <w:r w:rsidRPr="000324B2">
        <w:rPr>
          <w:rFonts w:eastAsiaTheme="minorEastAsia"/>
          <w:b/>
          <w:lang w:val="es-ES_tradnl"/>
        </w:rPr>
        <w:t>SUJETO OBLIGADO</w:t>
      </w:r>
      <w:r w:rsidRPr="000324B2">
        <w:rPr>
          <w:rFonts w:eastAsiaTheme="minorEastAsia"/>
          <w:lang w:val="es-ES_tradnl"/>
        </w:rPr>
        <w:t>, razón por la cual</w:t>
      </w:r>
      <w:r w:rsidR="00CD0B92" w:rsidRPr="000324B2">
        <w:rPr>
          <w:rFonts w:eastAsiaTheme="minorEastAsia"/>
          <w:lang w:val="es-ES_tradnl"/>
        </w:rPr>
        <w:t xml:space="preserve">, con la finalidad de evitar la emisión de resoluciones contradictorias, </w:t>
      </w:r>
      <w:r w:rsidRPr="000324B2">
        <w:rPr>
          <w:rFonts w:eastAsiaTheme="minorEastAsia"/>
          <w:lang w:val="es-ES_tradnl"/>
        </w:rPr>
        <w:t xml:space="preserve">este Órgano Garante realizó la acumulación respectiva, de conformidad con lo dispuesto en el artículo 18 del </w:t>
      </w:r>
      <w:r w:rsidRPr="000324B2">
        <w:rPr>
          <w:rFonts w:eastAsiaTheme="minorEastAsia"/>
          <w:lang w:val="es-ES"/>
        </w:rPr>
        <w:t xml:space="preserve">Código de Procedimientos Administrativos del Estado de México, de aplicación supletoria en términos del </w:t>
      </w:r>
      <w:r w:rsidRPr="000324B2">
        <w:rPr>
          <w:rFonts w:eastAsiaTheme="minorEastAsia"/>
          <w:lang w:val="es-ES_tradnl"/>
        </w:rPr>
        <w:t xml:space="preserve">artículo 195 de </w:t>
      </w:r>
      <w:r w:rsidRPr="000324B2">
        <w:rPr>
          <w:rFonts w:eastAsiaTheme="minorEastAsia" w:cstheme="minorBidi"/>
          <w:lang w:val="es-ES_tradnl"/>
        </w:rPr>
        <w:t>la Ley de Transparencia y Acceso a la Información Pública del Estado de México y Municipios en vigor</w:t>
      </w:r>
      <w:r w:rsidR="00CD0B92" w:rsidRPr="000324B2">
        <w:rPr>
          <w:rFonts w:eastAsiaTheme="minorEastAsia" w:cstheme="minorBidi"/>
          <w:lang w:val="es-ES_tradnl"/>
        </w:rPr>
        <w:t>.</w:t>
      </w:r>
    </w:p>
    <w:p w14:paraId="3A121826" w14:textId="77777777" w:rsidR="00C461EC" w:rsidRPr="000324B2" w:rsidRDefault="00C461EC" w:rsidP="000324B2">
      <w:pPr>
        <w:ind w:left="-57"/>
        <w:rPr>
          <w:bCs/>
          <w:lang w:val="es-ES_tradnl"/>
        </w:rPr>
      </w:pPr>
    </w:p>
    <w:p w14:paraId="457548E9" w14:textId="3F7AF03B" w:rsidR="00C71CEF" w:rsidRPr="000324B2" w:rsidRDefault="00C71CEF" w:rsidP="000324B2">
      <w:pPr>
        <w:pStyle w:val="Ttulo2"/>
      </w:pPr>
      <w:bookmarkStart w:id="26" w:name="_Toc199959972"/>
      <w:r w:rsidRPr="000324B2">
        <w:t>SEGUNDO. Estudio de Fondo</w:t>
      </w:r>
      <w:bookmarkEnd w:id="26"/>
    </w:p>
    <w:p w14:paraId="2A308F59" w14:textId="0FF373F0" w:rsidR="00C049E2" w:rsidRPr="000324B2" w:rsidRDefault="00C71CEF" w:rsidP="000324B2">
      <w:pPr>
        <w:pStyle w:val="Ttulo3"/>
      </w:pPr>
      <w:bookmarkStart w:id="27" w:name="_Toc199959973"/>
      <w:r w:rsidRPr="000324B2">
        <w:t>a</w:t>
      </w:r>
      <w:r w:rsidR="00C049E2" w:rsidRPr="000324B2">
        <w:t>) Mandato de transparencia y responsabilidad del Sujeto Obligado</w:t>
      </w:r>
      <w:bookmarkEnd w:id="27"/>
    </w:p>
    <w:p w14:paraId="6901A889" w14:textId="59EEDAE1" w:rsidR="00C049E2" w:rsidRPr="000324B2" w:rsidRDefault="00C049E2" w:rsidP="000324B2">
      <w:pPr>
        <w:rPr>
          <w:rFonts w:eastAsia="Palatino Linotype"/>
        </w:rPr>
      </w:pPr>
      <w:r w:rsidRPr="000324B2">
        <w:rPr>
          <w:rFonts w:eastAsia="Palatino Linotype"/>
        </w:rPr>
        <w:t xml:space="preserve">El </w:t>
      </w:r>
      <w:r w:rsidR="00717E59" w:rsidRPr="000324B2">
        <w:rPr>
          <w:rFonts w:eastAsia="Palatino Linotype"/>
        </w:rPr>
        <w:t>d</w:t>
      </w:r>
      <w:r w:rsidRPr="000324B2">
        <w:rPr>
          <w:rFonts w:eastAsia="Palatino Linotype"/>
        </w:rPr>
        <w:t xml:space="preserve">erecho de </w:t>
      </w:r>
      <w:r w:rsidR="00717E59" w:rsidRPr="000324B2">
        <w:rPr>
          <w:rFonts w:eastAsia="Palatino Linotype"/>
        </w:rPr>
        <w:t>a</w:t>
      </w:r>
      <w:r w:rsidRPr="000324B2">
        <w:rPr>
          <w:rFonts w:eastAsia="Palatino Linotype"/>
        </w:rPr>
        <w:t xml:space="preserve">cceso a la </w:t>
      </w:r>
      <w:r w:rsidR="00717E59" w:rsidRPr="000324B2">
        <w:rPr>
          <w:rFonts w:eastAsia="Palatino Linotype"/>
        </w:rPr>
        <w:t>i</w:t>
      </w:r>
      <w:r w:rsidRPr="000324B2">
        <w:rPr>
          <w:rFonts w:eastAsia="Palatino Linotype"/>
        </w:rPr>
        <w:t xml:space="preserve">nformación </w:t>
      </w:r>
      <w:r w:rsidR="00717E59" w:rsidRPr="000324B2">
        <w:rPr>
          <w:rFonts w:eastAsia="Palatino Linotype"/>
        </w:rPr>
        <w:t>p</w:t>
      </w:r>
      <w:r w:rsidRPr="000324B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324B2">
        <w:rPr>
          <w:rFonts w:eastAsia="Palatino Linotype"/>
        </w:rPr>
        <w:t>:</w:t>
      </w:r>
    </w:p>
    <w:p w14:paraId="7FAB8D32" w14:textId="77777777" w:rsidR="00C049E2" w:rsidRPr="000324B2" w:rsidRDefault="00C049E2" w:rsidP="000324B2">
      <w:pPr>
        <w:rPr>
          <w:rFonts w:eastAsia="Palatino Linotype"/>
        </w:rPr>
      </w:pPr>
    </w:p>
    <w:p w14:paraId="05320813" w14:textId="77777777" w:rsidR="00C049E2" w:rsidRPr="000324B2" w:rsidRDefault="00C049E2" w:rsidP="000324B2">
      <w:pPr>
        <w:spacing w:line="240" w:lineRule="auto"/>
        <w:ind w:left="567" w:right="539"/>
        <w:rPr>
          <w:rFonts w:eastAsia="Palatino Linotype"/>
          <w:b/>
          <w:i/>
        </w:rPr>
      </w:pPr>
      <w:r w:rsidRPr="000324B2">
        <w:rPr>
          <w:rFonts w:eastAsia="Palatino Linotype"/>
          <w:b/>
          <w:i/>
        </w:rPr>
        <w:t>Constitución Política de los Estados Unidos Mexicanos</w:t>
      </w:r>
    </w:p>
    <w:p w14:paraId="6B6C67B6" w14:textId="77777777" w:rsidR="00C049E2" w:rsidRPr="000324B2" w:rsidRDefault="00C049E2" w:rsidP="000324B2">
      <w:pPr>
        <w:spacing w:line="240" w:lineRule="auto"/>
        <w:ind w:left="567" w:right="539"/>
        <w:rPr>
          <w:rFonts w:eastAsia="Palatino Linotype"/>
          <w:b/>
          <w:i/>
        </w:rPr>
      </w:pPr>
      <w:r w:rsidRPr="000324B2">
        <w:rPr>
          <w:rFonts w:eastAsia="Palatino Linotype"/>
          <w:b/>
          <w:i/>
        </w:rPr>
        <w:t>“Artículo 6.</w:t>
      </w:r>
    </w:p>
    <w:p w14:paraId="38D3B4C4" w14:textId="77777777" w:rsidR="00C049E2" w:rsidRPr="000324B2" w:rsidRDefault="00C049E2" w:rsidP="000324B2">
      <w:pPr>
        <w:spacing w:line="240" w:lineRule="auto"/>
        <w:ind w:left="567" w:right="539"/>
        <w:rPr>
          <w:rFonts w:eastAsia="Palatino Linotype"/>
          <w:i/>
        </w:rPr>
      </w:pPr>
      <w:r w:rsidRPr="000324B2">
        <w:rPr>
          <w:rFonts w:eastAsia="Palatino Linotype"/>
          <w:i/>
        </w:rPr>
        <w:t>(…)</w:t>
      </w:r>
    </w:p>
    <w:p w14:paraId="2CCAA297" w14:textId="6602827B" w:rsidR="00C049E2" w:rsidRPr="000324B2" w:rsidRDefault="00C049E2" w:rsidP="000324B2">
      <w:pPr>
        <w:spacing w:line="240" w:lineRule="auto"/>
        <w:ind w:left="567" w:right="539"/>
        <w:rPr>
          <w:rFonts w:eastAsia="Palatino Linotype"/>
          <w:i/>
        </w:rPr>
      </w:pPr>
      <w:r w:rsidRPr="000324B2">
        <w:rPr>
          <w:rFonts w:eastAsia="Palatino Linotype"/>
          <w:i/>
        </w:rPr>
        <w:t>Para efectos de lo dispuesto en el presente artículo se observará lo siguiente:</w:t>
      </w:r>
    </w:p>
    <w:p w14:paraId="74CC3718" w14:textId="77777777" w:rsidR="00C049E2" w:rsidRPr="000324B2" w:rsidRDefault="00C049E2" w:rsidP="000324B2">
      <w:pPr>
        <w:spacing w:line="240" w:lineRule="auto"/>
        <w:ind w:left="567" w:right="539"/>
        <w:rPr>
          <w:rFonts w:eastAsia="Palatino Linotype"/>
          <w:b/>
          <w:i/>
        </w:rPr>
      </w:pPr>
      <w:r w:rsidRPr="000324B2">
        <w:rPr>
          <w:rFonts w:eastAsia="Palatino Linotype"/>
          <w:b/>
          <w:i/>
        </w:rPr>
        <w:lastRenderedPageBreak/>
        <w:t>A</w:t>
      </w:r>
      <w:r w:rsidRPr="000324B2">
        <w:rPr>
          <w:rFonts w:eastAsia="Palatino Linotype"/>
          <w:i/>
        </w:rPr>
        <w:t xml:space="preserve">. </w:t>
      </w:r>
      <w:r w:rsidRPr="000324B2">
        <w:rPr>
          <w:rFonts w:eastAsia="Palatino Linotype"/>
          <w:b/>
          <w:i/>
        </w:rPr>
        <w:t>Para el ejercicio del derecho de acceso a la información</w:t>
      </w:r>
      <w:r w:rsidRPr="000324B2">
        <w:rPr>
          <w:rFonts w:eastAsia="Palatino Linotype"/>
          <w:i/>
        </w:rPr>
        <w:t xml:space="preserve">, la Federación y </w:t>
      </w:r>
      <w:r w:rsidRPr="000324B2">
        <w:rPr>
          <w:rFonts w:eastAsia="Palatino Linotype"/>
          <w:b/>
          <w:i/>
        </w:rPr>
        <w:t>las entidades federativas, en el ámbito de sus respectivas competencias, se regirán por los siguientes principios y bases:</w:t>
      </w:r>
    </w:p>
    <w:p w14:paraId="596A956B" w14:textId="77777777" w:rsidR="00C049E2" w:rsidRPr="000324B2" w:rsidRDefault="00C049E2" w:rsidP="000324B2">
      <w:pPr>
        <w:spacing w:line="240" w:lineRule="auto"/>
        <w:ind w:left="567" w:right="539"/>
        <w:rPr>
          <w:rFonts w:eastAsia="Palatino Linotype"/>
          <w:i/>
        </w:rPr>
      </w:pPr>
      <w:r w:rsidRPr="000324B2">
        <w:rPr>
          <w:rFonts w:eastAsia="Palatino Linotype"/>
          <w:b/>
          <w:i/>
        </w:rPr>
        <w:t xml:space="preserve">I. </w:t>
      </w:r>
      <w:r w:rsidRPr="000324B2">
        <w:rPr>
          <w:rFonts w:eastAsia="Palatino Linotype"/>
          <w:b/>
          <w:i/>
        </w:rPr>
        <w:tab/>
        <w:t>Toda la información en posesión de cualquier</w:t>
      </w:r>
      <w:r w:rsidRPr="000324B2">
        <w:rPr>
          <w:rFonts w:eastAsia="Palatino Linotype"/>
          <w:i/>
        </w:rPr>
        <w:t xml:space="preserve"> </w:t>
      </w:r>
      <w:r w:rsidRPr="000324B2">
        <w:rPr>
          <w:rFonts w:eastAsia="Palatino Linotype"/>
          <w:b/>
          <w:i/>
        </w:rPr>
        <w:t>autoridad</w:t>
      </w:r>
      <w:r w:rsidRPr="000324B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324B2">
        <w:rPr>
          <w:rFonts w:eastAsia="Palatino Linotype"/>
          <w:b/>
          <w:i/>
        </w:rPr>
        <w:t>municipal</w:t>
      </w:r>
      <w:r w:rsidRPr="000324B2">
        <w:rPr>
          <w:rFonts w:eastAsia="Palatino Linotype"/>
          <w:i/>
        </w:rPr>
        <w:t xml:space="preserve">, </w:t>
      </w:r>
      <w:r w:rsidRPr="000324B2">
        <w:rPr>
          <w:rFonts w:eastAsia="Palatino Linotype"/>
          <w:b/>
          <w:i/>
        </w:rPr>
        <w:t>es pública</w:t>
      </w:r>
      <w:r w:rsidRPr="000324B2">
        <w:rPr>
          <w:rFonts w:eastAsia="Palatino Linotype"/>
          <w:i/>
        </w:rPr>
        <w:t xml:space="preserve"> y sólo podrá ser reservada temporalmente por razones de interés público y seguridad nacional, en los términos que fijen las leyes. </w:t>
      </w:r>
      <w:r w:rsidRPr="000324B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0324B2">
        <w:rPr>
          <w:rFonts w:eastAsia="Palatino Linotype"/>
          <w:i/>
        </w:rPr>
        <w:t>, la ley determinará los supuestos específicos bajo los cuales procederá la declaración de inexistencia de la información.”</w:t>
      </w:r>
    </w:p>
    <w:p w14:paraId="68F313E4" w14:textId="77777777" w:rsidR="00C049E2" w:rsidRPr="000324B2" w:rsidRDefault="00C049E2" w:rsidP="000324B2">
      <w:pPr>
        <w:spacing w:line="240" w:lineRule="auto"/>
        <w:ind w:left="567" w:right="539"/>
        <w:rPr>
          <w:rFonts w:eastAsia="Palatino Linotype"/>
          <w:b/>
          <w:i/>
        </w:rPr>
      </w:pPr>
    </w:p>
    <w:p w14:paraId="504F12DB" w14:textId="77777777" w:rsidR="00C049E2" w:rsidRPr="000324B2" w:rsidRDefault="00C049E2" w:rsidP="000324B2">
      <w:pPr>
        <w:spacing w:line="240" w:lineRule="auto"/>
        <w:ind w:left="567" w:right="539"/>
        <w:rPr>
          <w:rFonts w:eastAsia="Palatino Linotype"/>
          <w:b/>
          <w:i/>
        </w:rPr>
      </w:pPr>
      <w:r w:rsidRPr="000324B2">
        <w:rPr>
          <w:rFonts w:eastAsia="Palatino Linotype"/>
          <w:b/>
          <w:i/>
        </w:rPr>
        <w:t>Constitución Política del Estado Libre y Soberano de México</w:t>
      </w:r>
    </w:p>
    <w:p w14:paraId="04932D29" w14:textId="77777777" w:rsidR="00C049E2" w:rsidRPr="000324B2" w:rsidRDefault="00C049E2" w:rsidP="000324B2">
      <w:pPr>
        <w:spacing w:line="240" w:lineRule="auto"/>
        <w:ind w:left="567" w:right="539"/>
        <w:rPr>
          <w:rFonts w:eastAsia="Palatino Linotype"/>
          <w:i/>
        </w:rPr>
      </w:pPr>
      <w:r w:rsidRPr="000324B2">
        <w:rPr>
          <w:rFonts w:eastAsia="Palatino Linotype"/>
          <w:b/>
          <w:i/>
        </w:rPr>
        <w:t>“Artículo 5</w:t>
      </w:r>
      <w:r w:rsidRPr="000324B2">
        <w:rPr>
          <w:rFonts w:eastAsia="Palatino Linotype"/>
          <w:i/>
        </w:rPr>
        <w:t xml:space="preserve">.- </w:t>
      </w:r>
    </w:p>
    <w:p w14:paraId="1D3829F4" w14:textId="77777777" w:rsidR="00C049E2" w:rsidRPr="000324B2" w:rsidRDefault="00C049E2" w:rsidP="000324B2">
      <w:pPr>
        <w:spacing w:line="240" w:lineRule="auto"/>
        <w:ind w:left="567" w:right="539"/>
        <w:rPr>
          <w:rFonts w:eastAsia="Palatino Linotype"/>
          <w:i/>
        </w:rPr>
      </w:pPr>
      <w:r w:rsidRPr="000324B2">
        <w:rPr>
          <w:rFonts w:eastAsia="Palatino Linotype"/>
          <w:i/>
        </w:rPr>
        <w:t>(…)</w:t>
      </w:r>
    </w:p>
    <w:p w14:paraId="0EAE47FD" w14:textId="77777777" w:rsidR="00C049E2" w:rsidRPr="000324B2" w:rsidRDefault="00C049E2" w:rsidP="000324B2">
      <w:pPr>
        <w:spacing w:line="240" w:lineRule="auto"/>
        <w:ind w:left="567" w:right="539"/>
        <w:rPr>
          <w:rFonts w:eastAsia="Palatino Linotype"/>
          <w:i/>
        </w:rPr>
      </w:pPr>
      <w:r w:rsidRPr="000324B2">
        <w:rPr>
          <w:rFonts w:eastAsia="Palatino Linotype"/>
          <w:b/>
          <w:i/>
        </w:rPr>
        <w:t>El derecho a la información será garantizado por el Estado. La ley establecerá las previsiones que permitan asegurar la protección, el respeto y la difusión de este derecho</w:t>
      </w:r>
      <w:r w:rsidRPr="000324B2">
        <w:rPr>
          <w:rFonts w:eastAsia="Palatino Linotype"/>
          <w:i/>
        </w:rPr>
        <w:t>.</w:t>
      </w:r>
    </w:p>
    <w:p w14:paraId="4F0C804A" w14:textId="77777777" w:rsidR="00C049E2" w:rsidRPr="000324B2" w:rsidRDefault="00C049E2" w:rsidP="000324B2">
      <w:pPr>
        <w:spacing w:line="240" w:lineRule="auto"/>
        <w:ind w:left="567" w:right="539"/>
        <w:rPr>
          <w:rFonts w:eastAsia="Palatino Linotype"/>
          <w:i/>
        </w:rPr>
      </w:pPr>
      <w:r w:rsidRPr="000324B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324B2" w:rsidRDefault="00C049E2" w:rsidP="000324B2">
      <w:pPr>
        <w:spacing w:line="240" w:lineRule="auto"/>
        <w:ind w:left="567" w:right="539"/>
        <w:rPr>
          <w:rFonts w:eastAsia="Palatino Linotype"/>
          <w:i/>
        </w:rPr>
      </w:pPr>
      <w:r w:rsidRPr="000324B2">
        <w:rPr>
          <w:rFonts w:eastAsia="Palatino Linotype"/>
          <w:b/>
          <w:i/>
        </w:rPr>
        <w:t>Este derecho se regirá por los principios y bases siguientes</w:t>
      </w:r>
      <w:r w:rsidRPr="000324B2">
        <w:rPr>
          <w:rFonts w:eastAsia="Palatino Linotype"/>
          <w:i/>
        </w:rPr>
        <w:t>:</w:t>
      </w:r>
    </w:p>
    <w:p w14:paraId="4A3E8CBA" w14:textId="77777777" w:rsidR="00C049E2" w:rsidRPr="000324B2" w:rsidRDefault="00C049E2" w:rsidP="000324B2">
      <w:pPr>
        <w:spacing w:line="240" w:lineRule="auto"/>
        <w:ind w:left="567" w:right="539"/>
        <w:rPr>
          <w:rFonts w:eastAsia="Palatino Linotype"/>
          <w:i/>
        </w:rPr>
      </w:pPr>
      <w:r w:rsidRPr="000324B2">
        <w:rPr>
          <w:rFonts w:eastAsia="Palatino Linotype"/>
          <w:b/>
          <w:i/>
        </w:rPr>
        <w:t>I. Toda la información en posesión de cualquier autoridad, entidad, órgano y organismos de los</w:t>
      </w:r>
      <w:r w:rsidRPr="000324B2">
        <w:rPr>
          <w:rFonts w:eastAsia="Palatino Linotype"/>
          <w:i/>
        </w:rPr>
        <w:t xml:space="preserve"> Poderes Ejecutivo, Legislativo y Judicial, órganos autónomos, partidos políticos, fideicomisos y fondos públicos estatales y </w:t>
      </w:r>
      <w:r w:rsidRPr="000324B2">
        <w:rPr>
          <w:rFonts w:eastAsia="Palatino Linotype"/>
          <w:b/>
          <w:i/>
        </w:rPr>
        <w:t>municipales</w:t>
      </w:r>
      <w:r w:rsidRPr="000324B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324B2">
        <w:rPr>
          <w:rFonts w:eastAsia="Palatino Linotype"/>
          <w:b/>
          <w:i/>
        </w:rPr>
        <w:t>es pública</w:t>
      </w:r>
      <w:r w:rsidRPr="000324B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0324B2">
        <w:rPr>
          <w:rFonts w:eastAsia="Palatino Linotype"/>
          <w:b/>
          <w:i/>
        </w:rPr>
        <w:t>En la interpretación de este derecho deberá prevalecer el principio de máxima publicidad</w:t>
      </w:r>
      <w:r w:rsidRPr="000324B2">
        <w:rPr>
          <w:rFonts w:eastAsia="Palatino Linotype"/>
          <w:i/>
        </w:rPr>
        <w:t xml:space="preserve">. </w:t>
      </w:r>
      <w:r w:rsidRPr="000324B2">
        <w:rPr>
          <w:rFonts w:eastAsia="Palatino Linotype"/>
          <w:b/>
          <w:i/>
        </w:rPr>
        <w:t>Los sujetos obligados deberán documentar todo acto que derive del ejercicio de sus facultades, competencias o funciones</w:t>
      </w:r>
      <w:r w:rsidRPr="000324B2">
        <w:rPr>
          <w:rFonts w:eastAsia="Palatino Linotype"/>
          <w:i/>
        </w:rPr>
        <w:t>, la ley determinará los supuestos específicos bajo los cuales procederá la declaración de inexistencia de la información.”</w:t>
      </w:r>
    </w:p>
    <w:p w14:paraId="5CA98E37" w14:textId="77777777" w:rsidR="00C049E2" w:rsidRPr="000324B2" w:rsidRDefault="00C049E2" w:rsidP="000324B2">
      <w:pPr>
        <w:rPr>
          <w:rFonts w:eastAsia="Palatino Linotype"/>
          <w:b/>
          <w:i/>
        </w:rPr>
      </w:pPr>
    </w:p>
    <w:p w14:paraId="6FC1BB3B" w14:textId="3BF4A33D" w:rsidR="00C049E2" w:rsidRPr="000324B2" w:rsidRDefault="00717E59" w:rsidP="000324B2">
      <w:pPr>
        <w:rPr>
          <w:rFonts w:eastAsia="Palatino Linotype"/>
          <w:i/>
        </w:rPr>
      </w:pPr>
      <w:r w:rsidRPr="000324B2">
        <w:rPr>
          <w:rFonts w:eastAsia="Palatino Linotype"/>
        </w:rPr>
        <w:lastRenderedPageBreak/>
        <w:t xml:space="preserve">Asimismo, </w:t>
      </w:r>
      <w:r w:rsidR="00C049E2" w:rsidRPr="000324B2">
        <w:rPr>
          <w:rFonts w:eastAsia="Palatino Linotype"/>
        </w:rPr>
        <w:t>el artículo 150 de la Ley de Transparencia y Acceso a la Información Pública del Estado de México y Municipios</w:t>
      </w:r>
      <w:r w:rsidR="00057B2D" w:rsidRPr="000324B2">
        <w:rPr>
          <w:rFonts w:eastAsia="Palatino Linotype"/>
        </w:rPr>
        <w:t xml:space="preserve"> </w:t>
      </w:r>
      <w:r w:rsidR="00E9335C" w:rsidRPr="000324B2">
        <w:rPr>
          <w:rFonts w:eastAsia="Palatino Linotype"/>
        </w:rPr>
        <w:t xml:space="preserve">indica </w:t>
      </w:r>
      <w:r w:rsidR="00057B2D" w:rsidRPr="000324B2">
        <w:rPr>
          <w:rFonts w:eastAsia="Palatino Linotype"/>
        </w:rPr>
        <w:t>que</w:t>
      </w:r>
      <w:r w:rsidR="00C049E2" w:rsidRPr="000324B2">
        <w:rPr>
          <w:rFonts w:eastAsia="Palatino Linotype"/>
        </w:rPr>
        <w:t xml:space="preserve"> la solicitud es la garantía primaria del Derecho de Acceso a la Información, además, establece que se regirá </w:t>
      </w:r>
      <w:r w:rsidR="00C049E2" w:rsidRPr="000324B2">
        <w:rPr>
          <w:rFonts w:eastAsia="Palatino Linotype"/>
          <w:i/>
        </w:rPr>
        <w:t>por los principios de simplicidad, rapidez</w:t>
      </w:r>
      <w:r w:rsidR="005F65B7" w:rsidRPr="000324B2">
        <w:rPr>
          <w:rFonts w:eastAsia="Palatino Linotype"/>
          <w:i/>
        </w:rPr>
        <w:t>,</w:t>
      </w:r>
      <w:r w:rsidR="00C049E2" w:rsidRPr="000324B2">
        <w:rPr>
          <w:rFonts w:eastAsia="Palatino Linotype"/>
          <w:i/>
        </w:rPr>
        <w:t xml:space="preserve"> gratuidad del procedimiento, auxilio y orientación a los particulare</w:t>
      </w:r>
      <w:r w:rsidR="001A58B3" w:rsidRPr="000324B2">
        <w:rPr>
          <w:rFonts w:eastAsia="Palatino Linotype"/>
          <w:i/>
        </w:rPr>
        <w:t>s.</w:t>
      </w:r>
    </w:p>
    <w:p w14:paraId="033466A6" w14:textId="77777777" w:rsidR="001A58B3" w:rsidRPr="000324B2" w:rsidRDefault="001A58B3" w:rsidP="000324B2">
      <w:pPr>
        <w:rPr>
          <w:rFonts w:eastAsia="Palatino Linotype"/>
          <w:i/>
        </w:rPr>
      </w:pPr>
    </w:p>
    <w:p w14:paraId="04ADA10B" w14:textId="574A944A" w:rsidR="001A58B3" w:rsidRPr="000324B2" w:rsidRDefault="00233F17" w:rsidP="000324B2">
      <w:pPr>
        <w:rPr>
          <w:rFonts w:eastAsia="Palatino Linotype" w:cs="Palatino Linotype"/>
          <w:i/>
          <w:szCs w:val="22"/>
        </w:rPr>
      </w:pPr>
      <w:r w:rsidRPr="000324B2">
        <w:rPr>
          <w:rFonts w:eastAsia="Palatino Linotype" w:cs="Palatino Linotype"/>
        </w:rPr>
        <w:t xml:space="preserve">Por su parte, el artículo 4 de </w:t>
      </w:r>
      <w:r w:rsidR="001A58B3" w:rsidRPr="000324B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324B2">
        <w:rPr>
          <w:rFonts w:eastAsia="Palatino Linotype" w:cs="Palatino Linotype"/>
        </w:rPr>
        <w:t>.</w:t>
      </w:r>
    </w:p>
    <w:p w14:paraId="1407DBB8" w14:textId="77777777" w:rsidR="001A58B3" w:rsidRPr="000324B2" w:rsidRDefault="001A58B3" w:rsidP="000324B2">
      <w:pPr>
        <w:rPr>
          <w:rFonts w:eastAsia="Palatino Linotype" w:cs="Palatino Linotype"/>
        </w:rPr>
      </w:pPr>
    </w:p>
    <w:p w14:paraId="7552AA79" w14:textId="5C52E4A4" w:rsidR="001A58B3" w:rsidRPr="000324B2" w:rsidRDefault="001A58B3" w:rsidP="000324B2">
      <w:pPr>
        <w:rPr>
          <w:rFonts w:eastAsia="Palatino Linotype" w:cs="Palatino Linotype"/>
        </w:rPr>
      </w:pPr>
      <w:r w:rsidRPr="000324B2">
        <w:rPr>
          <w:rFonts w:eastAsia="Palatino Linotype" w:cs="Palatino Linotype"/>
        </w:rPr>
        <w:t xml:space="preserve">Esto es, que los Sujetos Obligados </w:t>
      </w:r>
      <w:r w:rsidR="00FA5957" w:rsidRPr="000324B2">
        <w:rPr>
          <w:rFonts w:eastAsia="Palatino Linotype" w:cs="Palatino Linotype"/>
        </w:rPr>
        <w:t>deben</w:t>
      </w:r>
      <w:r w:rsidRPr="000324B2">
        <w:rPr>
          <w:rFonts w:eastAsia="Palatino Linotype" w:cs="Palatino Linotype"/>
        </w:rPr>
        <w:t xml:space="preserve"> atender las solicitudes de acceso a la información pública que se les </w:t>
      </w:r>
      <w:r w:rsidR="00FA5957" w:rsidRPr="000324B2">
        <w:rPr>
          <w:rFonts w:eastAsia="Palatino Linotype" w:cs="Palatino Linotype"/>
        </w:rPr>
        <w:t>sean realizadas,</w:t>
      </w:r>
      <w:r w:rsidRPr="000324B2">
        <w:rPr>
          <w:rFonts w:eastAsia="Palatino Linotype" w:cs="Palatino Linotype"/>
        </w:rPr>
        <w:t xml:space="preserve"> y proporcionar la información pública que obre en su poder</w:t>
      </w:r>
      <w:r w:rsidR="00FA5957" w:rsidRPr="000324B2">
        <w:rPr>
          <w:rFonts w:eastAsia="Palatino Linotype" w:cs="Palatino Linotype"/>
        </w:rPr>
        <w:t>,</w:t>
      </w:r>
      <w:r w:rsidRPr="000324B2">
        <w:rPr>
          <w:rFonts w:eastAsia="Palatino Linotype" w:cs="Palatino Linotype"/>
        </w:rPr>
        <w:t xml:space="preserve"> conforme </w:t>
      </w:r>
      <w:r w:rsidR="00FA5957" w:rsidRPr="000324B2">
        <w:rPr>
          <w:rFonts w:eastAsia="Palatino Linotype" w:cs="Palatino Linotype"/>
        </w:rPr>
        <w:t>a</w:t>
      </w:r>
      <w:r w:rsidRPr="000324B2">
        <w:rPr>
          <w:rFonts w:eastAsia="Palatino Linotype" w:cs="Palatino Linotype"/>
        </w:rPr>
        <w:t xml:space="preserve">l estado </w:t>
      </w:r>
      <w:r w:rsidR="00FA5957" w:rsidRPr="000324B2">
        <w:rPr>
          <w:rFonts w:eastAsia="Palatino Linotype" w:cs="Palatino Linotype"/>
        </w:rPr>
        <w:t xml:space="preserve">en </w:t>
      </w:r>
      <w:r w:rsidRPr="000324B2">
        <w:rPr>
          <w:rFonts w:eastAsia="Palatino Linotype" w:cs="Palatino Linotype"/>
        </w:rPr>
        <w:t>que se encuentr</w:t>
      </w:r>
      <w:r w:rsidR="00FA5957" w:rsidRPr="000324B2">
        <w:rPr>
          <w:rFonts w:eastAsia="Palatino Linotype" w:cs="Palatino Linotype"/>
        </w:rPr>
        <w:t>e, sin que sea necesario</w:t>
      </w:r>
      <w:r w:rsidRPr="000324B2">
        <w:rPr>
          <w:rFonts w:eastAsia="Palatino Linotype" w:cs="Palatino Linotype"/>
        </w:rPr>
        <w:t xml:space="preserve"> </w:t>
      </w:r>
      <w:r w:rsidR="00FA5957" w:rsidRPr="000324B2">
        <w:rPr>
          <w:rFonts w:eastAsia="Palatino Linotype" w:cs="Palatino Linotype"/>
        </w:rPr>
        <w:t>procesar</w:t>
      </w:r>
      <w:r w:rsidRPr="000324B2">
        <w:rPr>
          <w:rFonts w:eastAsia="Palatino Linotype" w:cs="Palatino Linotype"/>
        </w:rPr>
        <w:t xml:space="preserve"> la misma, ni presentarla conforme al interés del solicitante; </w:t>
      </w:r>
      <w:r w:rsidR="00FA5957" w:rsidRPr="000324B2">
        <w:rPr>
          <w:rFonts w:eastAsia="Palatino Linotype" w:cs="Palatino Linotype"/>
        </w:rPr>
        <w:t>tal y como</w:t>
      </w:r>
      <w:r w:rsidRPr="000324B2">
        <w:rPr>
          <w:rFonts w:eastAsia="Palatino Linotype" w:cs="Palatino Linotype"/>
        </w:rPr>
        <w:t xml:space="preserve"> lo establece el artículo 12 de la Ley de Transparencia y Acceso a la Información Pública del Estado de México y Municipios</w:t>
      </w:r>
      <w:r w:rsidR="00970EB3" w:rsidRPr="000324B2">
        <w:rPr>
          <w:rFonts w:eastAsia="Palatino Linotype" w:cs="Palatino Linotype"/>
        </w:rPr>
        <w:t>.</w:t>
      </w:r>
    </w:p>
    <w:p w14:paraId="73245195" w14:textId="77777777" w:rsidR="00970EB3" w:rsidRPr="000324B2" w:rsidRDefault="00970EB3" w:rsidP="000324B2">
      <w:pPr>
        <w:rPr>
          <w:rFonts w:eastAsia="Palatino Linotype" w:cs="Palatino Linotype"/>
        </w:rPr>
      </w:pPr>
    </w:p>
    <w:p w14:paraId="7F62D4DF" w14:textId="775730E1" w:rsidR="001A58B3" w:rsidRPr="000324B2" w:rsidRDefault="001A58B3" w:rsidP="000324B2">
      <w:pPr>
        <w:rPr>
          <w:rFonts w:eastAsia="Palatino Linotype" w:cs="Palatino Linotype"/>
        </w:rPr>
      </w:pPr>
      <w:r w:rsidRPr="000324B2">
        <w:rPr>
          <w:rFonts w:eastAsia="Palatino Linotype" w:cs="Palatino Linotype"/>
        </w:rPr>
        <w:t>Es decir, que todo sujeto obligado que genere, recopile, administre, procese, archive, posea o conserven, son responsables de la misma</w:t>
      </w:r>
      <w:r w:rsidR="00970EB3" w:rsidRPr="000324B2">
        <w:rPr>
          <w:rFonts w:eastAsia="Palatino Linotype" w:cs="Palatino Linotype"/>
        </w:rPr>
        <w:t>,</w:t>
      </w:r>
      <w:r w:rsidRPr="000324B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324B2">
        <w:rPr>
          <w:rFonts w:eastAsia="Palatino Linotype" w:cs="Palatino Linotype"/>
        </w:rPr>
        <w:t>o</w:t>
      </w:r>
      <w:r w:rsidRPr="000324B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324B2" w:rsidRDefault="001A58B3" w:rsidP="000324B2">
      <w:pPr>
        <w:rPr>
          <w:rFonts w:eastAsia="Palatino Linotype" w:cs="Palatino Linotype"/>
        </w:rPr>
      </w:pPr>
    </w:p>
    <w:p w14:paraId="04E42DFE" w14:textId="573F1198" w:rsidR="001A58B3" w:rsidRPr="000324B2" w:rsidRDefault="001A58B3" w:rsidP="000324B2">
      <w:pPr>
        <w:rPr>
          <w:rFonts w:eastAsia="Palatino Linotype" w:cs="Palatino Linotype"/>
        </w:rPr>
      </w:pPr>
      <w:r w:rsidRPr="000324B2">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324B2">
        <w:rPr>
          <w:rFonts w:eastAsia="Palatino Linotype" w:cs="Palatino Linotype"/>
        </w:rPr>
        <w:t>, s</w:t>
      </w:r>
      <w:r w:rsidRPr="000324B2">
        <w:rPr>
          <w:rFonts w:eastAsia="Palatino Linotype" w:cs="Palatino Linotype"/>
        </w:rPr>
        <w:t xml:space="preserve">iempre y cuando no se trate de información reservada o </w:t>
      </w:r>
      <w:r w:rsidR="00331F35" w:rsidRPr="000324B2">
        <w:rPr>
          <w:rFonts w:eastAsia="Palatino Linotype" w:cs="Palatino Linotype"/>
        </w:rPr>
        <w:t>confidencial.</w:t>
      </w:r>
    </w:p>
    <w:p w14:paraId="40C5219F" w14:textId="77777777" w:rsidR="001A58B3" w:rsidRPr="000324B2" w:rsidRDefault="001A58B3" w:rsidP="000324B2">
      <w:pPr>
        <w:rPr>
          <w:rFonts w:eastAsia="Palatino Linotype" w:cs="Palatino Linotype"/>
        </w:rPr>
      </w:pPr>
    </w:p>
    <w:p w14:paraId="2E629608" w14:textId="01727E15" w:rsidR="00C049E2" w:rsidRPr="000324B2" w:rsidRDefault="006067C7" w:rsidP="000324B2">
      <w:pPr>
        <w:rPr>
          <w:rFonts w:eastAsia="Palatino Linotype"/>
        </w:rPr>
      </w:pPr>
      <w:bookmarkStart w:id="28" w:name="_heading=h.2s8eyo1" w:colFirst="0" w:colLast="0"/>
      <w:bookmarkEnd w:id="28"/>
      <w:r w:rsidRPr="000324B2">
        <w:rPr>
          <w:rFonts w:eastAsia="Palatino Linotype"/>
        </w:rPr>
        <w:t>Con base en lo anterior</w:t>
      </w:r>
      <w:r w:rsidR="00B22A80" w:rsidRPr="000324B2">
        <w:rPr>
          <w:rFonts w:eastAsia="Palatino Linotype"/>
        </w:rPr>
        <w:t>, se considera que</w:t>
      </w:r>
      <w:r w:rsidR="00C049E2" w:rsidRPr="000324B2">
        <w:rPr>
          <w:rFonts w:eastAsia="Palatino Linotype"/>
        </w:rPr>
        <w:t xml:space="preserve"> </w:t>
      </w:r>
      <w:r w:rsidR="00B22A80" w:rsidRPr="000324B2">
        <w:rPr>
          <w:rFonts w:eastAsia="Palatino Linotype"/>
          <w:b/>
          <w:bCs/>
        </w:rPr>
        <w:t>EL</w:t>
      </w:r>
      <w:r w:rsidR="00C049E2" w:rsidRPr="000324B2">
        <w:rPr>
          <w:rFonts w:eastAsia="Palatino Linotype"/>
        </w:rPr>
        <w:t xml:space="preserve"> </w:t>
      </w:r>
      <w:r w:rsidR="00C049E2" w:rsidRPr="000324B2">
        <w:rPr>
          <w:rFonts w:eastAsia="Palatino Linotype"/>
          <w:b/>
        </w:rPr>
        <w:t>SUJETO OBLIGADO</w:t>
      </w:r>
      <w:r w:rsidR="00C049E2" w:rsidRPr="000324B2">
        <w:rPr>
          <w:rFonts w:eastAsia="Palatino Linotype"/>
        </w:rPr>
        <w:t xml:space="preserve"> </w:t>
      </w:r>
      <w:r w:rsidR="00B22A80" w:rsidRPr="000324B2">
        <w:rPr>
          <w:rFonts w:eastAsia="Palatino Linotype"/>
        </w:rPr>
        <w:t xml:space="preserve">se </w:t>
      </w:r>
      <w:r w:rsidR="00717E59" w:rsidRPr="000324B2">
        <w:rPr>
          <w:rFonts w:eastAsia="Palatino Linotype"/>
        </w:rPr>
        <w:t>encontraba</w:t>
      </w:r>
      <w:r w:rsidR="00B22A80" w:rsidRPr="000324B2">
        <w:rPr>
          <w:rFonts w:eastAsia="Palatino Linotype"/>
        </w:rPr>
        <w:t xml:space="preserve"> compelido a</w:t>
      </w:r>
      <w:r w:rsidR="00C049E2" w:rsidRPr="000324B2">
        <w:rPr>
          <w:rFonts w:eastAsia="Palatino Linotype"/>
        </w:rPr>
        <w:t xml:space="preserve"> atender la solicitud de acceso a la información </w:t>
      </w:r>
      <w:r w:rsidR="00B22A80" w:rsidRPr="000324B2">
        <w:rPr>
          <w:rFonts w:eastAsia="Palatino Linotype"/>
        </w:rPr>
        <w:t xml:space="preserve">realizada por </w:t>
      </w:r>
      <w:r w:rsidR="00B22A80" w:rsidRPr="000324B2">
        <w:rPr>
          <w:rFonts w:eastAsia="Palatino Linotype"/>
          <w:b/>
          <w:bCs/>
        </w:rPr>
        <w:t>LA PARTE RECURRENTE</w:t>
      </w:r>
      <w:r w:rsidR="00331F35" w:rsidRPr="000324B2">
        <w:rPr>
          <w:rFonts w:eastAsia="Palatino Linotype"/>
        </w:rPr>
        <w:t>.</w:t>
      </w:r>
    </w:p>
    <w:p w14:paraId="1611F147" w14:textId="77777777" w:rsidR="00BD5A7C" w:rsidRPr="000324B2" w:rsidRDefault="00BD5A7C" w:rsidP="000324B2">
      <w:pPr>
        <w:rPr>
          <w:rFonts w:eastAsia="Palatino Linotype"/>
        </w:rPr>
      </w:pPr>
    </w:p>
    <w:p w14:paraId="51A0E8B4" w14:textId="676DCA47" w:rsidR="00664420" w:rsidRPr="000324B2" w:rsidRDefault="00C71CEF" w:rsidP="000324B2">
      <w:pPr>
        <w:pStyle w:val="Ttulo3"/>
        <w:rPr>
          <w:rFonts w:eastAsia="Calibri"/>
          <w:lang w:eastAsia="es-ES_tradnl"/>
        </w:rPr>
      </w:pPr>
      <w:bookmarkStart w:id="29" w:name="_Toc199959974"/>
      <w:r w:rsidRPr="000324B2">
        <w:rPr>
          <w:rFonts w:eastAsia="Calibri"/>
          <w:lang w:eastAsia="es-ES_tradnl"/>
        </w:rPr>
        <w:t>b)</w:t>
      </w:r>
      <w:r w:rsidR="00A53315" w:rsidRPr="000324B2">
        <w:rPr>
          <w:rFonts w:eastAsia="Calibri"/>
          <w:lang w:eastAsia="es-ES_tradnl"/>
        </w:rPr>
        <w:t xml:space="preserve"> </w:t>
      </w:r>
      <w:r w:rsidR="00A21A20" w:rsidRPr="000324B2">
        <w:rPr>
          <w:rFonts w:eastAsia="Calibri"/>
          <w:lang w:eastAsia="es-ES_tradnl"/>
        </w:rPr>
        <w:t>Controversia a resolver</w:t>
      </w:r>
      <w:bookmarkEnd w:id="29"/>
    </w:p>
    <w:p w14:paraId="5DAE2A65" w14:textId="65D019F6" w:rsidR="00664420" w:rsidRPr="000324B2" w:rsidRDefault="00664420" w:rsidP="000324B2">
      <w:pPr>
        <w:rPr>
          <w:rFonts w:eastAsia="Calibri"/>
          <w:lang w:eastAsia="es-ES_tradnl"/>
        </w:rPr>
      </w:pPr>
      <w:r w:rsidRPr="000324B2">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0324B2">
        <w:rPr>
          <w:rFonts w:eastAsia="Calibri"/>
          <w:b/>
          <w:bCs/>
          <w:lang w:eastAsia="es-ES_tradnl"/>
        </w:rPr>
        <w:t>LA PARTE RECURRENTE</w:t>
      </w:r>
      <w:r w:rsidRPr="000324B2">
        <w:rPr>
          <w:rFonts w:eastAsia="Calibri"/>
          <w:lang w:eastAsia="es-ES_tradnl"/>
        </w:rPr>
        <w:t xml:space="preserve"> solicitó </w:t>
      </w:r>
      <w:r w:rsidR="00E7292E" w:rsidRPr="000324B2">
        <w:rPr>
          <w:rFonts w:eastAsia="Calibri"/>
          <w:lang w:eastAsia="es-ES_tradnl"/>
        </w:rPr>
        <w:t xml:space="preserve">en ambos recursos </w:t>
      </w:r>
      <w:r w:rsidRPr="000324B2">
        <w:rPr>
          <w:rFonts w:eastAsia="Calibri"/>
          <w:lang w:eastAsia="es-ES_tradnl"/>
        </w:rPr>
        <w:t>lo siguiente:</w:t>
      </w:r>
    </w:p>
    <w:p w14:paraId="7B80DF3C" w14:textId="7165C88D" w:rsidR="00E7292E" w:rsidRPr="000324B2" w:rsidRDefault="00E7292E" w:rsidP="000324B2">
      <w:pPr>
        <w:rPr>
          <w:rFonts w:eastAsia="Calibri"/>
          <w:lang w:eastAsia="es-ES_tradnl"/>
        </w:rPr>
      </w:pPr>
    </w:p>
    <w:p w14:paraId="63769BC1" w14:textId="28CD4A21" w:rsidR="00E7292E" w:rsidRPr="000324B2" w:rsidRDefault="00E7292E" w:rsidP="000324B2">
      <w:pPr>
        <w:pStyle w:val="Prrafodelista"/>
        <w:numPr>
          <w:ilvl w:val="0"/>
          <w:numId w:val="16"/>
        </w:numPr>
        <w:rPr>
          <w:rFonts w:eastAsia="Calibri"/>
          <w:lang w:eastAsia="es-ES_tradnl"/>
        </w:rPr>
      </w:pPr>
      <w:r w:rsidRPr="000324B2">
        <w:rPr>
          <w:rFonts w:eastAsia="Calibri"/>
          <w:lang w:eastAsia="es-ES_tradnl"/>
        </w:rPr>
        <w:t xml:space="preserve">CEDULAS DE </w:t>
      </w:r>
      <w:proofErr w:type="gramStart"/>
      <w:r w:rsidRPr="000324B2">
        <w:rPr>
          <w:rFonts w:eastAsia="Calibri"/>
          <w:lang w:eastAsia="es-ES_tradnl"/>
        </w:rPr>
        <w:t>TRAMITES</w:t>
      </w:r>
      <w:proofErr w:type="gramEnd"/>
      <w:r w:rsidRPr="000324B2">
        <w:rPr>
          <w:rFonts w:eastAsia="Calibri"/>
          <w:lang w:eastAsia="es-ES_tradnl"/>
        </w:rPr>
        <w:t xml:space="preserve"> Y SERVCIOS CON LOS QUE CUENTA EN MUNICIPIO. </w:t>
      </w:r>
    </w:p>
    <w:p w14:paraId="68CBB56B" w14:textId="7193D82E" w:rsidR="00E7292E" w:rsidRPr="000324B2" w:rsidRDefault="00E7292E" w:rsidP="000324B2">
      <w:pPr>
        <w:pStyle w:val="Prrafodelista"/>
        <w:numPr>
          <w:ilvl w:val="0"/>
          <w:numId w:val="16"/>
        </w:numPr>
        <w:rPr>
          <w:rFonts w:eastAsia="Calibri"/>
          <w:lang w:eastAsia="es-ES_tradnl"/>
        </w:rPr>
      </w:pPr>
      <w:r w:rsidRPr="000324B2">
        <w:rPr>
          <w:rFonts w:eastAsia="Calibri"/>
          <w:lang w:eastAsia="es-ES_tradnl"/>
        </w:rPr>
        <w:t>CEDULAS DE DATOS PERSONALES CON SUS ANEXOS.</w:t>
      </w:r>
    </w:p>
    <w:p w14:paraId="7D9D559B" w14:textId="77777777" w:rsidR="00664420" w:rsidRPr="000324B2" w:rsidRDefault="00664420" w:rsidP="000324B2">
      <w:pPr>
        <w:tabs>
          <w:tab w:val="left" w:pos="4962"/>
        </w:tabs>
        <w:contextualSpacing/>
        <w:rPr>
          <w:rFonts w:eastAsia="Calibri" w:cs="Tahoma"/>
          <w:iCs/>
          <w:szCs w:val="22"/>
          <w:lang w:eastAsia="es-ES_tradnl"/>
        </w:rPr>
      </w:pPr>
    </w:p>
    <w:p w14:paraId="2A55430A" w14:textId="77777777" w:rsidR="00E7292E" w:rsidRPr="000324B2" w:rsidRDefault="00664420" w:rsidP="000324B2">
      <w:pPr>
        <w:autoSpaceDE w:val="0"/>
        <w:autoSpaceDN w:val="0"/>
        <w:adjustRightInd w:val="0"/>
        <w:ind w:right="-28"/>
        <w:rPr>
          <w:rFonts w:cs="Tahoma"/>
          <w:szCs w:val="22"/>
          <w:lang w:val="es-ES"/>
        </w:rPr>
      </w:pPr>
      <w:r w:rsidRPr="000324B2">
        <w:rPr>
          <w:rFonts w:eastAsiaTheme="minorHAnsi" w:cs="Tahoma"/>
          <w:bCs/>
          <w:iCs/>
          <w:szCs w:val="22"/>
          <w:lang w:eastAsia="en-US"/>
        </w:rPr>
        <w:t xml:space="preserve">En respuesta, </w:t>
      </w:r>
      <w:r w:rsidR="005D5A50" w:rsidRPr="000324B2">
        <w:rPr>
          <w:rFonts w:eastAsiaTheme="minorHAnsi" w:cs="Tahoma"/>
          <w:b/>
          <w:iCs/>
          <w:szCs w:val="22"/>
          <w:lang w:eastAsia="en-US"/>
        </w:rPr>
        <w:t>EL SUJETO OBLIGADO</w:t>
      </w:r>
      <w:r w:rsidRPr="000324B2">
        <w:rPr>
          <w:rFonts w:eastAsiaTheme="minorHAnsi" w:cs="Tahoma"/>
          <w:bCs/>
          <w:iCs/>
          <w:szCs w:val="22"/>
          <w:lang w:eastAsia="en-US"/>
        </w:rPr>
        <w:t xml:space="preserve"> se pronunció por conducto de</w:t>
      </w:r>
      <w:r w:rsidR="00E7292E" w:rsidRPr="000324B2">
        <w:rPr>
          <w:rFonts w:eastAsiaTheme="minorHAnsi" w:cs="Tahoma"/>
          <w:bCs/>
          <w:iCs/>
          <w:szCs w:val="22"/>
          <w:lang w:eastAsia="en-US"/>
        </w:rPr>
        <w:t xml:space="preserve">l Titular de la Unidad de Transparencia </w:t>
      </w:r>
      <w:r w:rsidR="00E7292E" w:rsidRPr="000324B2">
        <w:rPr>
          <w:rFonts w:cs="Tahoma"/>
          <w:szCs w:val="22"/>
          <w:lang w:val="es-ES"/>
        </w:rPr>
        <w:t>mediante el cual informa que las cedulas de trámites y servicios con las que cuenta el Ayuntamiento puede ser debidamente consultada en una liga electrónica e informa que respecto a las cédulas de datos personales con que cuanta se remiten en formato PDF.</w:t>
      </w:r>
    </w:p>
    <w:p w14:paraId="23F9AAA1" w14:textId="77777777" w:rsidR="00E7292E" w:rsidRPr="000324B2" w:rsidRDefault="00E7292E" w:rsidP="000324B2">
      <w:pPr>
        <w:autoSpaceDE w:val="0"/>
        <w:autoSpaceDN w:val="0"/>
        <w:adjustRightInd w:val="0"/>
        <w:ind w:right="-28"/>
        <w:rPr>
          <w:rFonts w:cs="Tahoma"/>
          <w:szCs w:val="22"/>
          <w:lang w:val="es-ES"/>
        </w:rPr>
      </w:pPr>
    </w:p>
    <w:p w14:paraId="31DD81D7" w14:textId="2F8B7543" w:rsidR="00664420" w:rsidRPr="000324B2" w:rsidRDefault="00CF7586" w:rsidP="000324B2">
      <w:pPr>
        <w:tabs>
          <w:tab w:val="left" w:pos="4962"/>
        </w:tabs>
        <w:contextualSpacing/>
        <w:rPr>
          <w:rFonts w:eastAsiaTheme="minorHAnsi" w:cs="Tahoma"/>
          <w:bCs/>
          <w:iCs/>
          <w:szCs w:val="22"/>
          <w:lang w:eastAsia="en-US"/>
        </w:rPr>
      </w:pPr>
      <w:r w:rsidRPr="000324B2">
        <w:rPr>
          <w:rFonts w:eastAsiaTheme="minorHAnsi" w:cs="Tahoma"/>
          <w:bCs/>
          <w:iCs/>
          <w:szCs w:val="22"/>
          <w:lang w:eastAsia="en-US"/>
        </w:rPr>
        <w:t xml:space="preserve">Ahora bien, en la interposición del presente recurso </w:t>
      </w:r>
      <w:r w:rsidRPr="000324B2">
        <w:rPr>
          <w:rFonts w:eastAsiaTheme="minorHAnsi" w:cs="Tahoma"/>
          <w:b/>
          <w:iCs/>
          <w:szCs w:val="22"/>
          <w:lang w:eastAsia="en-US"/>
        </w:rPr>
        <w:t>LA PARTE RECURRENTE</w:t>
      </w:r>
      <w:r w:rsidR="00664420" w:rsidRPr="000324B2">
        <w:rPr>
          <w:rFonts w:eastAsiaTheme="minorHAnsi" w:cs="Tahoma"/>
          <w:bCs/>
          <w:iCs/>
          <w:szCs w:val="22"/>
          <w:lang w:eastAsia="en-US"/>
        </w:rPr>
        <w:t xml:space="preserve"> se inconformó de </w:t>
      </w:r>
      <w:r w:rsidR="00E7292E" w:rsidRPr="000324B2">
        <w:rPr>
          <w:rFonts w:eastAsiaTheme="minorHAnsi" w:cs="Tahoma"/>
          <w:bCs/>
          <w:iCs/>
          <w:szCs w:val="22"/>
          <w:lang w:eastAsia="en-US"/>
        </w:rPr>
        <w:t>que las cédulas remitidas no son funcionales</w:t>
      </w:r>
      <w:r w:rsidRPr="000324B2">
        <w:rPr>
          <w:rFonts w:eastAsiaTheme="minorHAnsi" w:cs="Tahoma"/>
          <w:bCs/>
          <w:iCs/>
          <w:szCs w:val="22"/>
          <w:lang w:eastAsia="en-US"/>
        </w:rPr>
        <w:t xml:space="preserve">, por lo cual, el estudio </w:t>
      </w:r>
      <w:r w:rsidR="005B18AF" w:rsidRPr="000324B2">
        <w:rPr>
          <w:rFonts w:eastAsiaTheme="minorHAnsi" w:cs="Tahoma"/>
          <w:bCs/>
          <w:iCs/>
          <w:szCs w:val="22"/>
          <w:lang w:eastAsia="en-US"/>
        </w:rPr>
        <w:t xml:space="preserve">se centrará en </w:t>
      </w:r>
      <w:r w:rsidR="005B18AF" w:rsidRPr="000324B2">
        <w:rPr>
          <w:rFonts w:eastAsiaTheme="minorHAnsi" w:cs="Tahoma"/>
          <w:bCs/>
          <w:iCs/>
          <w:szCs w:val="22"/>
          <w:lang w:eastAsia="en-US"/>
        </w:rPr>
        <w:lastRenderedPageBreak/>
        <w:t xml:space="preserve">determinar si </w:t>
      </w:r>
      <w:r w:rsidR="00E7292E" w:rsidRPr="000324B2">
        <w:rPr>
          <w:rFonts w:eastAsiaTheme="minorHAnsi" w:cs="Tahoma"/>
          <w:bCs/>
          <w:iCs/>
          <w:szCs w:val="22"/>
          <w:lang w:eastAsia="en-US"/>
        </w:rPr>
        <w:t>con la información entregada se colma o no con la pretensión de la parte recurrente</w:t>
      </w:r>
      <w:r w:rsidR="00D2790D" w:rsidRPr="000324B2">
        <w:rPr>
          <w:rFonts w:eastAsiaTheme="minorHAnsi" w:cs="Tahoma"/>
          <w:bCs/>
          <w:iCs/>
          <w:szCs w:val="22"/>
          <w:lang w:eastAsia="en-US"/>
        </w:rPr>
        <w:t>.</w:t>
      </w:r>
    </w:p>
    <w:p w14:paraId="141E4DCE" w14:textId="77777777" w:rsidR="00E7292E" w:rsidRPr="000324B2" w:rsidRDefault="00E7292E" w:rsidP="000324B2">
      <w:pPr>
        <w:tabs>
          <w:tab w:val="left" w:pos="4962"/>
        </w:tabs>
        <w:contextualSpacing/>
        <w:rPr>
          <w:rFonts w:eastAsiaTheme="minorHAnsi" w:cs="Tahoma"/>
          <w:bCs/>
          <w:iCs/>
          <w:szCs w:val="22"/>
          <w:lang w:eastAsia="en-US"/>
        </w:rPr>
      </w:pPr>
    </w:p>
    <w:p w14:paraId="414FD2D5" w14:textId="4408E416" w:rsidR="00664420" w:rsidRPr="000324B2" w:rsidRDefault="00A21A20" w:rsidP="000324B2">
      <w:pPr>
        <w:pStyle w:val="Ttulo3"/>
      </w:pPr>
      <w:bookmarkStart w:id="30" w:name="_Toc199959975"/>
      <w:r w:rsidRPr="000324B2">
        <w:t>c)</w:t>
      </w:r>
      <w:r w:rsidR="00664420" w:rsidRPr="000324B2">
        <w:t xml:space="preserve"> </w:t>
      </w:r>
      <w:r w:rsidRPr="000324B2">
        <w:t>Estudio de la controversia</w:t>
      </w:r>
      <w:bookmarkEnd w:id="30"/>
    </w:p>
    <w:p w14:paraId="382BDFB4" w14:textId="64F9918B" w:rsidR="000605CC" w:rsidRPr="000324B2" w:rsidRDefault="00CF2D8B" w:rsidP="000324B2">
      <w:pPr>
        <w:ind w:right="-93"/>
        <w:rPr>
          <w:rFonts w:cs="Tahoma"/>
          <w:bCs/>
          <w:szCs w:val="22"/>
        </w:rPr>
      </w:pPr>
      <w:r w:rsidRPr="000324B2">
        <w:rPr>
          <w:rFonts w:cs="Tahoma"/>
          <w:bCs/>
          <w:szCs w:val="22"/>
        </w:rPr>
        <w:t xml:space="preserve">Una vez determinada la controversia a resolver, </w:t>
      </w:r>
      <w:r w:rsidR="00313DB1" w:rsidRPr="000324B2">
        <w:rPr>
          <w:rFonts w:cs="Tahoma"/>
          <w:bCs/>
          <w:szCs w:val="22"/>
        </w:rPr>
        <w:t>se procederá a estudiar la naturaleza jurídica y fuente obligacional de la información solicitada.</w:t>
      </w:r>
    </w:p>
    <w:p w14:paraId="3DE0CA8B" w14:textId="77777777" w:rsidR="000605CC" w:rsidRPr="000324B2" w:rsidRDefault="000605CC" w:rsidP="000324B2">
      <w:pPr>
        <w:ind w:right="-93"/>
        <w:rPr>
          <w:rFonts w:cs="Tahoma"/>
          <w:bCs/>
          <w:szCs w:val="22"/>
        </w:rPr>
      </w:pPr>
    </w:p>
    <w:p w14:paraId="64F232A3" w14:textId="264837C9" w:rsidR="00634FD5" w:rsidRPr="000324B2" w:rsidRDefault="00634FD5" w:rsidP="000324B2">
      <w:pPr>
        <w:pBdr>
          <w:top w:val="nil"/>
          <w:left w:val="nil"/>
          <w:bottom w:val="nil"/>
          <w:right w:val="nil"/>
          <w:between w:val="nil"/>
        </w:pBdr>
        <w:ind w:right="-150"/>
        <w:rPr>
          <w:rFonts w:eastAsia="Palatino Linotype" w:cs="Palatino Linotype"/>
          <w:b/>
        </w:rPr>
      </w:pPr>
      <w:r w:rsidRPr="000324B2">
        <w:rPr>
          <w:rFonts w:eastAsia="Palatino Linotype" w:cs="Palatino Linotype"/>
          <w:b/>
        </w:rPr>
        <w:t xml:space="preserve">Cédulas de las bases de datos. </w:t>
      </w:r>
    </w:p>
    <w:p w14:paraId="3A8D7E64" w14:textId="77777777" w:rsidR="00634FD5" w:rsidRPr="000324B2" w:rsidRDefault="00634FD5" w:rsidP="000324B2">
      <w:pPr>
        <w:pBdr>
          <w:top w:val="nil"/>
          <w:left w:val="nil"/>
          <w:bottom w:val="nil"/>
          <w:right w:val="nil"/>
          <w:between w:val="nil"/>
        </w:pBdr>
        <w:ind w:right="-150"/>
        <w:rPr>
          <w:rFonts w:eastAsia="Palatino Linotype" w:cs="Palatino Linotype"/>
        </w:rPr>
      </w:pPr>
    </w:p>
    <w:p w14:paraId="6136A0BC" w14:textId="77777777" w:rsidR="00634FD5" w:rsidRPr="000324B2" w:rsidRDefault="00634FD5" w:rsidP="000324B2">
      <w:pPr>
        <w:pBdr>
          <w:top w:val="nil"/>
          <w:left w:val="nil"/>
          <w:bottom w:val="nil"/>
          <w:right w:val="nil"/>
          <w:between w:val="nil"/>
        </w:pBdr>
        <w:ind w:right="49"/>
        <w:rPr>
          <w:rFonts w:eastAsia="Palatino Linotype" w:cs="Palatino Linotype"/>
        </w:rPr>
      </w:pPr>
      <w:r w:rsidRPr="000324B2">
        <w:rPr>
          <w:rFonts w:eastAsia="Palatino Linotype" w:cs="Palatino Linotype"/>
        </w:rPr>
        <w:t>Al respecto, se procede a contextualizar la información solicitada, relacionada con las Cédulas de Bases de Datos Personales, por lo que, es pertinente señalar lo siguiente:</w:t>
      </w:r>
    </w:p>
    <w:p w14:paraId="07C14768" w14:textId="77777777" w:rsidR="00634FD5" w:rsidRPr="000324B2" w:rsidRDefault="00634FD5" w:rsidP="000324B2">
      <w:pPr>
        <w:pBdr>
          <w:top w:val="nil"/>
          <w:left w:val="nil"/>
          <w:bottom w:val="nil"/>
          <w:right w:val="nil"/>
          <w:between w:val="nil"/>
        </w:pBdr>
        <w:ind w:right="49"/>
        <w:rPr>
          <w:rFonts w:eastAsia="Palatino Linotype" w:cs="Palatino Linotype"/>
        </w:rPr>
      </w:pPr>
    </w:p>
    <w:p w14:paraId="1CDD24F8" w14:textId="77777777" w:rsidR="00634FD5" w:rsidRPr="000324B2" w:rsidRDefault="00634FD5" w:rsidP="000324B2">
      <w:pPr>
        <w:ind w:left="567" w:right="843"/>
        <w:jc w:val="center"/>
        <w:rPr>
          <w:rFonts w:eastAsia="Palatino Linotype" w:cs="Palatino Linotype"/>
          <w:b/>
          <w:i/>
          <w:u w:val="single"/>
        </w:rPr>
      </w:pPr>
      <w:r w:rsidRPr="000324B2">
        <w:rPr>
          <w:rFonts w:eastAsia="Palatino Linotype" w:cs="Palatino Linotype"/>
          <w:b/>
          <w:i/>
          <w:u w:val="single"/>
        </w:rPr>
        <w:t>LEY DE PROTECCIÓN DE DATOS PERSONALES EN POSESIÓN DE SUJETOS OBLIGADOS DEL ESTADO DE MÉXICO Y MUNICIPIOS.</w:t>
      </w:r>
    </w:p>
    <w:p w14:paraId="6ADFFCCE" w14:textId="77777777" w:rsidR="00634FD5" w:rsidRPr="000324B2" w:rsidRDefault="00634FD5" w:rsidP="000324B2">
      <w:pPr>
        <w:ind w:left="567" w:right="843"/>
        <w:rPr>
          <w:rFonts w:eastAsia="Palatino Linotype" w:cs="Palatino Linotype"/>
          <w:b/>
          <w:i/>
        </w:rPr>
      </w:pPr>
    </w:p>
    <w:p w14:paraId="2DF26C50" w14:textId="77777777" w:rsidR="00634FD5" w:rsidRPr="000324B2" w:rsidRDefault="00634FD5" w:rsidP="000324B2">
      <w:pPr>
        <w:ind w:left="567" w:right="843"/>
        <w:rPr>
          <w:rFonts w:eastAsia="Palatino Linotype" w:cs="Palatino Linotype"/>
          <w:b/>
          <w:i/>
        </w:rPr>
      </w:pPr>
    </w:p>
    <w:p w14:paraId="48320E1B" w14:textId="77777777" w:rsidR="00634FD5" w:rsidRPr="000324B2" w:rsidRDefault="00634FD5" w:rsidP="000324B2">
      <w:pPr>
        <w:ind w:left="567" w:right="843"/>
        <w:rPr>
          <w:rFonts w:eastAsia="Palatino Linotype" w:cs="Palatino Linotype"/>
          <w:i/>
        </w:rPr>
      </w:pPr>
      <w:r w:rsidRPr="000324B2">
        <w:rPr>
          <w:rFonts w:eastAsia="Palatino Linotype" w:cs="Palatino Linotype"/>
          <w:b/>
          <w:i/>
        </w:rPr>
        <w:t>Artículo 4.</w:t>
      </w:r>
      <w:r w:rsidRPr="000324B2">
        <w:rPr>
          <w:rFonts w:eastAsia="Palatino Linotype" w:cs="Palatino Linotype"/>
          <w:i/>
        </w:rPr>
        <w:t xml:space="preserve"> Para los efectos de esta Ley se entenderá por:  </w:t>
      </w:r>
    </w:p>
    <w:p w14:paraId="435401DE"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I. Administrador: a la servidora o el servidor público o persona física facultada y nombrada por el Responsable para llevar a cabo tratamiento de datos personales y que tiene bajo su responsabilidad los sistemas y bases de datos personales.</w:t>
      </w:r>
    </w:p>
    <w:p w14:paraId="08D8763F"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V. Aviso de Privacidad: al documento físico, electrónico o en cualquier formato generado por el responsable que es puesto a disposición del Titular con el objeto de informarle los propósitos del tratamiento al que serán sometidos sus datos personales.  </w:t>
      </w:r>
    </w:p>
    <w:p w14:paraId="733D0522" w14:textId="77777777" w:rsidR="00634FD5" w:rsidRPr="000324B2" w:rsidRDefault="00634FD5" w:rsidP="000324B2">
      <w:pPr>
        <w:ind w:left="567" w:right="843"/>
        <w:rPr>
          <w:rFonts w:eastAsia="Palatino Linotype" w:cs="Palatino Linotype"/>
          <w:b/>
          <w:i/>
          <w:u w:val="single"/>
        </w:rPr>
      </w:pPr>
      <w:r w:rsidRPr="000324B2">
        <w:rPr>
          <w:rFonts w:eastAsia="Palatino Linotype" w:cs="Palatino Linotype"/>
          <w:b/>
          <w:i/>
          <w:u w:val="single"/>
        </w:rPr>
        <w:t xml:space="preserve">VI. Base de Datos: al conjunto de archivos, registros, ficheros, condicionados a criterios determinados con independencia de la forma o modalidad de su </w:t>
      </w:r>
      <w:r w:rsidRPr="000324B2">
        <w:rPr>
          <w:rFonts w:eastAsia="Palatino Linotype" w:cs="Palatino Linotype"/>
          <w:b/>
          <w:i/>
          <w:u w:val="single"/>
        </w:rPr>
        <w:lastRenderedPageBreak/>
        <w:t>creación, tipo de soporte, procesamiento, almacenamiento, organización y acceso.</w:t>
      </w:r>
    </w:p>
    <w:p w14:paraId="06FAD6AD"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XXX. Medidas de seguridad: a las acciones, actividades, controles o mecanismos administrativos, técnicos y físicos que permitan proteger los datos personales.</w:t>
      </w:r>
    </w:p>
    <w:p w14:paraId="600A5EEC"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XLIII. Sistema de datos personales: a los datos personales contenidos en los archivos de un sujeto obligado que puede comprender el tratamiento de una o diversas bases de datos para el cumplimiento de una o diversas finalidades.</w:t>
      </w:r>
    </w:p>
    <w:p w14:paraId="08E866CB"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w:t>
      </w:r>
    </w:p>
    <w:p w14:paraId="56BC322B" w14:textId="77777777" w:rsidR="00634FD5" w:rsidRPr="000324B2" w:rsidRDefault="00634FD5" w:rsidP="000324B2">
      <w:pPr>
        <w:ind w:left="567" w:right="843"/>
        <w:rPr>
          <w:rFonts w:eastAsia="Palatino Linotype" w:cs="Palatino Linotype"/>
          <w:b/>
          <w:i/>
        </w:rPr>
      </w:pPr>
      <w:r w:rsidRPr="000324B2">
        <w:rPr>
          <w:rFonts w:eastAsia="Palatino Linotype" w:cs="Palatino Linotype"/>
          <w:i/>
        </w:rPr>
        <w:t xml:space="preserve">Artículo 35. Corresponde a cada sujeto obligado determinar, a través de su titular, órgano competente o Comité de Transparencia, la creación, modificación o supresión de sistemas y bases de datos personales, conforme a su respectivo ámbito de competencia. </w:t>
      </w:r>
    </w:p>
    <w:p w14:paraId="0CDD6CD9" w14:textId="77777777" w:rsidR="00634FD5" w:rsidRPr="000324B2" w:rsidRDefault="00634FD5" w:rsidP="000324B2">
      <w:pPr>
        <w:ind w:left="567" w:right="843"/>
        <w:rPr>
          <w:rFonts w:eastAsia="Palatino Linotype" w:cs="Palatino Linotype"/>
          <w:b/>
          <w:i/>
        </w:rPr>
      </w:pPr>
    </w:p>
    <w:p w14:paraId="25A5706A"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“Artículo 36. La integración, tratamiento y tutela de los sistemas de datos personales se regirán por las disposiciones siguientes: </w:t>
      </w:r>
    </w:p>
    <w:p w14:paraId="56D65318" w14:textId="77777777" w:rsidR="00634FD5" w:rsidRPr="000324B2" w:rsidRDefault="00634FD5" w:rsidP="000324B2">
      <w:pPr>
        <w:ind w:left="567" w:right="843"/>
        <w:rPr>
          <w:rFonts w:eastAsia="Palatino Linotype" w:cs="Palatino Linotype"/>
          <w:i/>
        </w:rPr>
      </w:pPr>
    </w:p>
    <w:p w14:paraId="773EAF95"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I. Cada sujeto obligado deberá informar al Instituto sobre la creación, modificación o supresión de sus sistemas de datos personales.</w:t>
      </w:r>
    </w:p>
    <w:p w14:paraId="3AE2EE9A" w14:textId="77777777" w:rsidR="00634FD5" w:rsidRPr="000324B2" w:rsidRDefault="00634FD5" w:rsidP="000324B2">
      <w:pPr>
        <w:ind w:left="567" w:right="843"/>
        <w:rPr>
          <w:rFonts w:eastAsia="Palatino Linotype" w:cs="Palatino Linotype"/>
          <w:i/>
        </w:rPr>
      </w:pPr>
    </w:p>
    <w:p w14:paraId="2EE84D02"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II. En caso de creación o modificación de sistemas de datos personales, se incluirá en el registro, los datos previstos la presente Ley.</w:t>
      </w:r>
    </w:p>
    <w:p w14:paraId="20DF0F02" w14:textId="77777777" w:rsidR="00634FD5" w:rsidRPr="000324B2" w:rsidRDefault="00634FD5" w:rsidP="000324B2">
      <w:pPr>
        <w:ind w:left="567" w:right="843"/>
        <w:rPr>
          <w:rFonts w:eastAsia="Palatino Linotype" w:cs="Palatino Linotype"/>
          <w:i/>
        </w:rPr>
      </w:pPr>
    </w:p>
    <w:p w14:paraId="284F8BEE"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II. En las disposiciones que se dicten para la supresión de los sistemas de datos personales, se establecerá el destino de los datos contenidos en los mismos o, en su caso, las previsiones que se adopten para su destrucción.</w:t>
      </w:r>
    </w:p>
    <w:p w14:paraId="0EB7F8E3" w14:textId="77777777" w:rsidR="00634FD5" w:rsidRPr="000324B2" w:rsidRDefault="00634FD5" w:rsidP="000324B2">
      <w:pPr>
        <w:ind w:left="567" w:right="843"/>
        <w:rPr>
          <w:rFonts w:eastAsia="Palatino Linotype" w:cs="Palatino Linotype"/>
          <w:i/>
        </w:rPr>
      </w:pPr>
    </w:p>
    <w:p w14:paraId="42D3E49F"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lastRenderedPageBreak/>
        <w:t xml:space="preserve">IV. De la destrucción de los datos personales podrán ser excluidos aquellos que, con finalidades estadísticas o históricas, sean previamente sometidos al procedimiento de disociación. </w:t>
      </w:r>
    </w:p>
    <w:p w14:paraId="55F67E87" w14:textId="77777777" w:rsidR="00634FD5" w:rsidRPr="000324B2" w:rsidRDefault="00634FD5" w:rsidP="000324B2">
      <w:pPr>
        <w:ind w:left="567" w:right="843"/>
        <w:rPr>
          <w:rFonts w:eastAsia="Palatino Linotype" w:cs="Palatino Linotype"/>
          <w:i/>
        </w:rPr>
      </w:pPr>
    </w:p>
    <w:p w14:paraId="6C60E7EB" w14:textId="77777777" w:rsidR="00634FD5" w:rsidRPr="000324B2" w:rsidRDefault="00634FD5" w:rsidP="000324B2">
      <w:pPr>
        <w:ind w:left="567" w:right="843"/>
        <w:rPr>
          <w:rFonts w:eastAsia="Palatino Linotype" w:cs="Palatino Linotype"/>
          <w:b/>
          <w:i/>
        </w:rPr>
      </w:pPr>
      <w:r w:rsidRPr="000324B2">
        <w:rPr>
          <w:rFonts w:eastAsia="Palatino Linotype" w:cs="Palatino Linotype"/>
          <w:i/>
        </w:rPr>
        <w:t>El registro de Sistemas de Datos Personales deberá realizarse a más tardar dentro de los seis meses siguientes al inicio del tratamiento por parte del responsable.</w:t>
      </w:r>
    </w:p>
    <w:p w14:paraId="5CAE0B45" w14:textId="77777777" w:rsidR="00634FD5" w:rsidRPr="000324B2" w:rsidRDefault="00634FD5" w:rsidP="000324B2">
      <w:pPr>
        <w:ind w:left="567" w:right="843"/>
        <w:rPr>
          <w:rFonts w:eastAsia="Palatino Linotype" w:cs="Palatino Linotype"/>
          <w:b/>
          <w:i/>
        </w:rPr>
      </w:pPr>
    </w:p>
    <w:p w14:paraId="1BF33B4C" w14:textId="77777777" w:rsidR="00634FD5" w:rsidRPr="000324B2" w:rsidRDefault="00634FD5" w:rsidP="000324B2">
      <w:pPr>
        <w:ind w:left="567" w:right="843"/>
        <w:rPr>
          <w:rFonts w:eastAsia="Palatino Linotype" w:cs="Palatino Linotype"/>
          <w:i/>
        </w:rPr>
      </w:pPr>
      <w:r w:rsidRPr="000324B2">
        <w:rPr>
          <w:rFonts w:eastAsia="Palatino Linotype" w:cs="Palatino Linotype"/>
          <w:b/>
          <w:i/>
        </w:rPr>
        <w:t>Artículo 37.</w:t>
      </w:r>
      <w:r w:rsidRPr="000324B2">
        <w:rPr>
          <w:rFonts w:eastAsia="Palatino Linotype" w:cs="Palatino Linotype"/>
          <w:i/>
        </w:rPr>
        <w:t xml:space="preserve"> Los sujetos obligados registrarán ante el Instituto los sistemas de datos personales que posean. El registro deberá indicar por lo menos los datos siguientes:  </w:t>
      </w:r>
    </w:p>
    <w:p w14:paraId="5D36954B"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I. El sujeto obligado que tiene a su cargo el sistema de datos personales.  </w:t>
      </w:r>
    </w:p>
    <w:p w14:paraId="120A516A"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II. La denominación del sistema de datos personales, la base de datos y el tipo de datos personales objeto de tratamiento.  </w:t>
      </w:r>
    </w:p>
    <w:p w14:paraId="30E209F4"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III. El nombre y cargo del administrador, así como el área o unidad administrativa a la que se encuentra adscrito.  </w:t>
      </w:r>
    </w:p>
    <w:p w14:paraId="6AA4A330"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IV. El nombre y cargo del encargado.  </w:t>
      </w:r>
    </w:p>
    <w:p w14:paraId="49156891"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V. La normatividad aplicable que dé fundamento al tratamiento en términos de los principios de finalidad y licitud.  </w:t>
      </w:r>
    </w:p>
    <w:p w14:paraId="55594D61"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VI. La finalidad del tratamiento.  </w:t>
      </w:r>
    </w:p>
    <w:p w14:paraId="5DFA5FBF"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VII. El origen, la forma de recolección y actualización de datos.  </w:t>
      </w:r>
    </w:p>
    <w:p w14:paraId="69381699"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VIII. Datos transferidos, lugar de destino e identidad de los destinatarios, en el caso de que se registren transferencias.</w:t>
      </w:r>
    </w:p>
    <w:p w14:paraId="27C7E139"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IX. El modo de interrelacionar la información registrada, o en su caso, la trazabilidad de los datos en el sistema de datos personales.  </w:t>
      </w:r>
    </w:p>
    <w:p w14:paraId="3A1801ED"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X. El domicilio de la Unidad de Transparencia, así como de las áreas o unidades administrativas ante las que podrán ejercitarse de manera directa los derechos ARCO.  </w:t>
      </w:r>
    </w:p>
    <w:p w14:paraId="460EC01B"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lastRenderedPageBreak/>
        <w:t xml:space="preserve">XI. El tiempo de conservación de los datos.  </w:t>
      </w:r>
    </w:p>
    <w:p w14:paraId="3EECB1F0"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XII. El nivel de seguridad.  </w:t>
      </w:r>
    </w:p>
    <w:p w14:paraId="19730DC5"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XIII. En caso de que se hubiera presentado una violación de la seguridad de los datos personales se indicará la fecha de ocurrencia, la de detección y la de atención. </w:t>
      </w:r>
    </w:p>
    <w:p w14:paraId="6DE40047" w14:textId="77777777" w:rsidR="00634FD5" w:rsidRPr="000324B2" w:rsidRDefault="00634FD5" w:rsidP="000324B2">
      <w:pPr>
        <w:ind w:left="567" w:right="843"/>
        <w:rPr>
          <w:rFonts w:eastAsia="Palatino Linotype" w:cs="Palatino Linotype"/>
          <w:i/>
        </w:rPr>
      </w:pPr>
      <w:r w:rsidRPr="000324B2">
        <w:rPr>
          <w:rFonts w:eastAsia="Palatino Linotype" w:cs="Palatino Linotype"/>
          <w:i/>
        </w:rPr>
        <w:t xml:space="preserve">Dicha información deberá permanecer en el registro un año calendario posterior a la fecha de su atención.  </w:t>
      </w:r>
    </w:p>
    <w:p w14:paraId="5EEB8918" w14:textId="77777777" w:rsidR="00634FD5" w:rsidRPr="000324B2" w:rsidRDefault="00634FD5" w:rsidP="000324B2">
      <w:pPr>
        <w:ind w:left="567" w:right="843"/>
        <w:rPr>
          <w:rFonts w:eastAsia="Palatino Linotype" w:cs="Palatino Linotype"/>
        </w:rPr>
      </w:pPr>
    </w:p>
    <w:p w14:paraId="0CF74DBD" w14:textId="77777777" w:rsidR="00634FD5" w:rsidRPr="000324B2" w:rsidRDefault="00634FD5" w:rsidP="000324B2">
      <w:pPr>
        <w:rPr>
          <w:rFonts w:eastAsia="Palatino Linotype" w:cs="Palatino Linotype"/>
        </w:rPr>
      </w:pPr>
      <w:r w:rsidRPr="000324B2">
        <w:rPr>
          <w:rFonts w:eastAsia="Palatino Linotype" w:cs="Palatino Linotype"/>
        </w:rPr>
        <w:t>Bajo esta línea de pensamiento, se tiene que efectivamente las bases de datos generadas para almacenar los datos personales, deberá registrarse ante este Instituto y dicho registro deberá contener una serie de elementos, de entre los cuales destaca la denominación de la base de datos, tipo de datos personales objeto del tratamiento, finalidad del tratamiento, tiempo de conservación de los datos, nivel de seguridad, etc.</w:t>
      </w:r>
    </w:p>
    <w:p w14:paraId="066E1458" w14:textId="77777777" w:rsidR="00634FD5" w:rsidRPr="000324B2" w:rsidRDefault="00634FD5" w:rsidP="000324B2">
      <w:pPr>
        <w:rPr>
          <w:rFonts w:eastAsia="Palatino Linotype" w:cs="Palatino Linotype"/>
        </w:rPr>
      </w:pPr>
    </w:p>
    <w:p w14:paraId="480F2ECA" w14:textId="77777777" w:rsidR="00634FD5" w:rsidRPr="000324B2" w:rsidRDefault="00634FD5" w:rsidP="000324B2">
      <w:pPr>
        <w:rPr>
          <w:rFonts w:eastAsia="Palatino Linotype" w:cs="Palatino Linotype"/>
        </w:rPr>
      </w:pPr>
      <w:r w:rsidRPr="000324B2">
        <w:rPr>
          <w:rFonts w:eastAsia="Palatino Linotype" w:cs="Palatino Linotype"/>
        </w:rPr>
        <w:t>Los Sujetos Obligados, se tienen que guiar bajo las bases, principios y procedimientos para tutelar y garantizar el derecho que tiene toda persona a la protección de sus datos personales, mediante bases de datos, documentos de seguridad y avisos de privacidad a efecto de tratar los datos personales.</w:t>
      </w:r>
    </w:p>
    <w:p w14:paraId="0982C56A" w14:textId="77777777" w:rsidR="00634FD5" w:rsidRPr="000324B2" w:rsidRDefault="00634FD5" w:rsidP="000324B2">
      <w:pPr>
        <w:ind w:right="902"/>
        <w:rPr>
          <w:rFonts w:eastAsia="Palatino Linotype" w:cs="Palatino Linotype"/>
        </w:rPr>
      </w:pPr>
    </w:p>
    <w:p w14:paraId="78DC38AA" w14:textId="77777777" w:rsidR="00634FD5" w:rsidRPr="000324B2" w:rsidRDefault="00634FD5" w:rsidP="000324B2">
      <w:pPr>
        <w:ind w:left="567" w:right="899"/>
        <w:rPr>
          <w:rFonts w:eastAsia="Palatino Linotype" w:cs="Palatino Linotype"/>
          <w:i/>
        </w:rPr>
      </w:pPr>
      <w:r w:rsidRPr="000324B2">
        <w:rPr>
          <w:rFonts w:eastAsia="Palatino Linotype" w:cs="Palatino Linotype"/>
          <w:b/>
          <w:i/>
        </w:rPr>
        <w:t>Artículo 38.</w:t>
      </w:r>
      <w:r w:rsidRPr="000324B2">
        <w:rPr>
          <w:rFonts w:eastAsia="Palatino Linotype" w:cs="Palatino Linotype"/>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0324B2">
        <w:rPr>
          <w:rFonts w:eastAsia="Palatino Linotype" w:cs="Palatino Linotype"/>
          <w:i/>
        </w:rPr>
        <w:lastRenderedPageBreak/>
        <w:t>tratamiento no autorizado o ilícito, de conformidad con lo dispuesto en los lineamientos que al efecto se expidan.</w:t>
      </w:r>
    </w:p>
    <w:p w14:paraId="3376C4B3" w14:textId="77777777" w:rsidR="00634FD5" w:rsidRPr="000324B2" w:rsidRDefault="00634FD5" w:rsidP="000324B2">
      <w:pPr>
        <w:ind w:left="567" w:right="899"/>
        <w:rPr>
          <w:rFonts w:eastAsia="Palatino Linotype" w:cs="Palatino Linotype"/>
          <w:i/>
        </w:rPr>
      </w:pPr>
      <w:r w:rsidRPr="000324B2">
        <w:rPr>
          <w:rFonts w:eastAsia="Palatino Linotype" w:cs="Palatino Linotype"/>
          <w:i/>
        </w:rPr>
        <w:t xml:space="preserve">Artículo 40. Confidencialidad a la propiedad o característica consistente en que la información no se pondrá a disposición, ni se revelará a individuos, entidades o procesos no autorizados, por consiguiente, el responsable, el administrador, el encargado o en su caso las usuarias y los usuarios autorizados son los únicos que pueden llevar a cabo el tratamiento de los datos personales, mediante los procedimientos que para tal efecto se establezcan.  </w:t>
      </w:r>
    </w:p>
    <w:p w14:paraId="6E64D314" w14:textId="77777777" w:rsidR="00634FD5" w:rsidRPr="000324B2" w:rsidRDefault="00634FD5" w:rsidP="000324B2">
      <w:pPr>
        <w:ind w:left="567" w:right="899"/>
        <w:rPr>
          <w:rFonts w:eastAsia="Palatino Linotype" w:cs="Palatino Linotype"/>
          <w:i/>
        </w:rPr>
      </w:pPr>
      <w:r w:rsidRPr="000324B2">
        <w:rPr>
          <w:rFonts w:eastAsia="Palatino Linotype" w:cs="Palatino Linotype"/>
          <w:i/>
        </w:rPr>
        <w:t xml:space="preserve">El responsable, el encargado, las usuarias o los usuarios o cualquier persona que tenga acceso a los datos personales están obligados a guardar el secreto y sigilo correspondiente, conservando la confidencialidad aún después de cumplida su finalidad de tratamiento.  </w:t>
      </w:r>
    </w:p>
    <w:p w14:paraId="2D028E1E" w14:textId="77777777" w:rsidR="00634FD5" w:rsidRPr="000324B2" w:rsidRDefault="00634FD5" w:rsidP="000324B2">
      <w:pPr>
        <w:ind w:left="567" w:right="899"/>
        <w:rPr>
          <w:rFonts w:eastAsia="Palatino Linotype" w:cs="Palatino Linotype"/>
          <w:i/>
        </w:rPr>
      </w:pPr>
      <w:r w:rsidRPr="000324B2">
        <w:rPr>
          <w:rFonts w:eastAsia="Palatino Linotype" w:cs="Palatino Linotype"/>
          <w:i/>
        </w:rPr>
        <w:t xml:space="preserve">El administrador, el encargado o en su caso las usuarias y los usuarios autorizados son los únicos que pueden llevar a cabo el tratamiento de los datos personales, mediante los procedimientos que para tal efecto se establezcan.  </w:t>
      </w:r>
    </w:p>
    <w:p w14:paraId="5612E572" w14:textId="77777777" w:rsidR="00634FD5" w:rsidRPr="000324B2" w:rsidRDefault="00634FD5" w:rsidP="000324B2">
      <w:pPr>
        <w:ind w:left="567" w:right="899"/>
        <w:rPr>
          <w:rFonts w:eastAsia="Palatino Linotype" w:cs="Palatino Linotype"/>
          <w:i/>
        </w:rPr>
      </w:pPr>
      <w:r w:rsidRPr="000324B2">
        <w:rPr>
          <w:rFonts w:eastAsia="Palatino Linotype" w:cs="Palatino Linotype"/>
          <w:i/>
        </w:rPr>
        <w:t xml:space="preserve">El responsable establecerá controles o mecanismos que tengan por objeto que las personas que intervengan en cualquier fase del tratamiento de los datos personales, guarden confidencialidad respecto de éstos, obligación que subsistirá aún después de finalizar sus relaciones con el sujeto obligado en los mismos términos que operen las prescripciones en materia de responsabilidades, salvo disposición legal en contrario.  </w:t>
      </w:r>
    </w:p>
    <w:p w14:paraId="2DF92A5F" w14:textId="77777777" w:rsidR="00634FD5" w:rsidRPr="000324B2" w:rsidRDefault="00634FD5" w:rsidP="000324B2">
      <w:pPr>
        <w:ind w:left="567" w:right="899"/>
        <w:rPr>
          <w:rFonts w:eastAsia="Palatino Linotype" w:cs="Palatino Linotype"/>
          <w:i/>
        </w:rPr>
      </w:pPr>
      <w:r w:rsidRPr="000324B2">
        <w:rPr>
          <w:rFonts w:eastAsia="Palatino Linotype" w:cs="Palatino Linotype"/>
          <w:i/>
        </w:rPr>
        <w:t>En caso de contravención al deber de confidencialidad se estará a lo dispuesto por los ordenamientos administrativos correspondientes, independientemente de las acciones penales o civiles que en su caso procedan.</w:t>
      </w:r>
    </w:p>
    <w:p w14:paraId="4ADB3DD3" w14:textId="77777777" w:rsidR="00634FD5" w:rsidRPr="000324B2" w:rsidRDefault="00634FD5" w:rsidP="000324B2">
      <w:pPr>
        <w:ind w:left="567" w:right="899"/>
        <w:rPr>
          <w:rFonts w:eastAsia="Palatino Linotype" w:cs="Palatino Linotype"/>
          <w:i/>
        </w:rPr>
      </w:pPr>
    </w:p>
    <w:p w14:paraId="57DFB426" w14:textId="77777777" w:rsidR="00634FD5" w:rsidRPr="000324B2" w:rsidRDefault="00634FD5" w:rsidP="000324B2">
      <w:pPr>
        <w:ind w:left="567" w:right="899"/>
        <w:rPr>
          <w:rFonts w:eastAsia="Palatino Linotype" w:cs="Palatino Linotype"/>
          <w:i/>
        </w:rPr>
      </w:pPr>
      <w:r w:rsidRPr="000324B2">
        <w:rPr>
          <w:rFonts w:eastAsia="Palatino Linotype" w:cs="Palatino Linotype"/>
          <w:b/>
          <w:i/>
        </w:rPr>
        <w:lastRenderedPageBreak/>
        <w:t>Artículo 43.</w:t>
      </w:r>
      <w:r w:rsidRPr="000324B2">
        <w:rPr>
          <w:rFonts w:eastAsia="Palatino Linotype" w:cs="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  </w:t>
      </w:r>
    </w:p>
    <w:p w14:paraId="3C0EF03E" w14:textId="77777777" w:rsidR="00634FD5" w:rsidRPr="000324B2" w:rsidRDefault="00634FD5" w:rsidP="000324B2">
      <w:pPr>
        <w:ind w:left="567" w:right="899"/>
        <w:rPr>
          <w:rFonts w:eastAsia="Palatino Linotype" w:cs="Palatino Linotype"/>
          <w:i/>
        </w:rPr>
      </w:pPr>
      <w:r w:rsidRPr="000324B2">
        <w:rPr>
          <w:rFonts w:eastAsia="Palatino Linotype" w:cs="Palatino Linotype"/>
          <w:i/>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24235D95" w14:textId="77777777" w:rsidR="00634FD5" w:rsidRPr="000324B2" w:rsidRDefault="00634FD5" w:rsidP="000324B2">
      <w:pPr>
        <w:ind w:left="567" w:right="899"/>
        <w:rPr>
          <w:rFonts w:eastAsia="Palatino Linotype" w:cs="Palatino Linotype"/>
          <w:i/>
        </w:rPr>
      </w:pPr>
      <w:r w:rsidRPr="000324B2">
        <w:rPr>
          <w:rFonts w:eastAsia="Palatino Linotype" w:cs="Palatino Linotype"/>
          <w:i/>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7BC9D58C" w14:textId="77777777" w:rsidR="00634FD5" w:rsidRPr="000324B2" w:rsidRDefault="00634FD5" w:rsidP="000324B2">
      <w:pPr>
        <w:ind w:left="567" w:right="899"/>
        <w:rPr>
          <w:rFonts w:eastAsia="Palatino Linotype" w:cs="Palatino Linotype"/>
          <w:i/>
        </w:rPr>
      </w:pPr>
      <w:r w:rsidRPr="000324B2">
        <w:rPr>
          <w:rFonts w:eastAsia="Palatino Linotype" w:cs="Palatino Linotype"/>
          <w:i/>
        </w:rPr>
        <w:t>En el supuesto de actualización de estos datos, la modificación respectiva se notificará al Instituto en sus oficinas o en el portal que para tal efecto se cree, dentro de los treinta días hábiles siguientes a la fecha en que se efectuó.  El responsable o el encargado, designarán a una o un administrador, quien tendrá bajo su responsabilidad directa la base y sistema de datos personales.</w:t>
      </w:r>
    </w:p>
    <w:p w14:paraId="09125373" w14:textId="77777777" w:rsidR="00634FD5" w:rsidRPr="000324B2" w:rsidRDefault="00634FD5" w:rsidP="000324B2">
      <w:pPr>
        <w:ind w:left="851" w:right="899"/>
        <w:rPr>
          <w:rFonts w:eastAsia="Palatino Linotype" w:cs="Palatino Linotype"/>
          <w:i/>
        </w:rPr>
      </w:pPr>
    </w:p>
    <w:p w14:paraId="1F18125C" w14:textId="77777777" w:rsidR="00634FD5" w:rsidRPr="000324B2" w:rsidRDefault="00634FD5" w:rsidP="000324B2">
      <w:pPr>
        <w:rPr>
          <w:rFonts w:eastAsia="Palatino Linotype" w:cs="Palatino Linotype"/>
        </w:rPr>
      </w:pPr>
      <w:r w:rsidRPr="000324B2">
        <w:rPr>
          <w:rFonts w:eastAsia="Palatino Linotype" w:cs="Palatino Linotype"/>
        </w:rPr>
        <w:t xml:space="preserve">El responsable de los datos personales,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por lo que no se pondrá a disposición, ni se revelará a </w:t>
      </w:r>
      <w:r w:rsidRPr="000324B2">
        <w:rPr>
          <w:rFonts w:eastAsia="Palatino Linotype" w:cs="Palatino Linotype"/>
        </w:rPr>
        <w:lastRenderedPageBreak/>
        <w:t xml:space="preserve">individuos, entidades o procesos no autorizados, por consiguiente, el responsable, el administrador, el encargado o en su caso las usuarias y los usuarios autorizados son los únicos que pueden llevar a cabo el tratamiento de los datos personales, mediante los procedimientos, por lo que se adoptarán las medidas adicionales que estime necesarias para brindar mayor garantía en la protección y resguardo de los sistemas y bases de datos personales. </w:t>
      </w:r>
    </w:p>
    <w:p w14:paraId="79851402" w14:textId="77777777" w:rsidR="00634FD5" w:rsidRPr="000324B2" w:rsidRDefault="00634FD5" w:rsidP="000324B2">
      <w:pPr>
        <w:rPr>
          <w:rFonts w:eastAsia="Palatino Linotype" w:cs="Palatino Linotype"/>
        </w:rPr>
      </w:pPr>
    </w:p>
    <w:p w14:paraId="015D8099" w14:textId="77777777" w:rsidR="00634FD5" w:rsidRPr="000324B2" w:rsidRDefault="00634FD5" w:rsidP="000324B2">
      <w:pPr>
        <w:pBdr>
          <w:top w:val="nil"/>
          <w:left w:val="nil"/>
          <w:bottom w:val="nil"/>
          <w:right w:val="nil"/>
          <w:between w:val="nil"/>
        </w:pBdr>
        <w:ind w:right="-150"/>
        <w:rPr>
          <w:rFonts w:eastAsia="Palatino Linotype" w:cs="Palatino Linotype"/>
        </w:rPr>
      </w:pPr>
      <w:r w:rsidRPr="000324B2">
        <w:rPr>
          <w:rFonts w:eastAsia="Palatino Linotype" w:cs="Palatino Linotype"/>
        </w:rPr>
        <w:t>Dicho esto, las cédulas de bases de datos es información que debe obrar en los archivos del Sujeto Obligado.</w:t>
      </w:r>
    </w:p>
    <w:p w14:paraId="43D3F207" w14:textId="77777777" w:rsidR="00E4256E" w:rsidRPr="000324B2" w:rsidRDefault="00E4256E" w:rsidP="000324B2">
      <w:pPr>
        <w:pBdr>
          <w:top w:val="nil"/>
          <w:left w:val="nil"/>
          <w:bottom w:val="nil"/>
          <w:right w:val="nil"/>
          <w:between w:val="nil"/>
        </w:pBdr>
        <w:ind w:right="-150"/>
        <w:rPr>
          <w:rFonts w:eastAsia="Palatino Linotype" w:cs="Palatino Linotype"/>
        </w:rPr>
      </w:pPr>
    </w:p>
    <w:p w14:paraId="14D41465" w14:textId="77777777" w:rsidR="00E4256E" w:rsidRPr="000324B2" w:rsidRDefault="00E4256E" w:rsidP="000324B2">
      <w:r w:rsidRPr="000324B2">
        <w:t>Así, con base en lo expuesto, las bases de datos son aquellos registros de datos personales que el Ayuntamiento de Toluca recaba por las funciones que realiza en los diversos temas derivados de sus funciones administrativas, los cuales se recolectan y actualizan en un Sistema de Datos Personales aprobado o modificado por el Comité de Transparencia, los cuales por disposición legal deben estar protegidos.</w:t>
      </w:r>
    </w:p>
    <w:p w14:paraId="271F2363" w14:textId="77777777" w:rsidR="00E4256E" w:rsidRPr="000324B2" w:rsidRDefault="00E4256E" w:rsidP="000324B2"/>
    <w:p w14:paraId="709D4562" w14:textId="77777777" w:rsidR="00E4256E" w:rsidRPr="000324B2" w:rsidRDefault="00E4256E" w:rsidP="000324B2">
      <w:r w:rsidRPr="000324B2">
        <w:t>Ahora bien, con el fin de que los sujetos obligados registrarán ante el INFOEM las bases y sistemas de datos personales que posean, se creó el denominado Registro de Sistemas de Datos Personales del Estado de México (REDATOSEM), para lo cual incluso existe un formato, mismo que se plasma para mejor referencia:</w:t>
      </w:r>
    </w:p>
    <w:p w14:paraId="5C7BB830" w14:textId="77777777" w:rsidR="00E4256E" w:rsidRPr="000324B2" w:rsidRDefault="00E4256E" w:rsidP="000324B2"/>
    <w:p w14:paraId="1155DF62" w14:textId="77777777" w:rsidR="00E4256E" w:rsidRPr="000324B2" w:rsidRDefault="00E4256E" w:rsidP="000324B2">
      <w:pPr>
        <w:numPr>
          <w:ilvl w:val="0"/>
          <w:numId w:val="17"/>
        </w:numPr>
        <w:pBdr>
          <w:top w:val="nil"/>
          <w:left w:val="nil"/>
          <w:bottom w:val="nil"/>
          <w:right w:val="nil"/>
          <w:between w:val="nil"/>
        </w:pBdr>
        <w:rPr>
          <w:rFonts w:eastAsia="Palatino Linotype" w:cs="Palatino Linotype"/>
          <w:b/>
          <w:szCs w:val="22"/>
        </w:rPr>
      </w:pPr>
      <w:r w:rsidRPr="000324B2">
        <w:rPr>
          <w:rFonts w:eastAsia="Palatino Linotype" w:cs="Palatino Linotype"/>
          <w:b/>
          <w:szCs w:val="22"/>
        </w:rPr>
        <w:t>Formato de Cédula de Bases de Datos Personales (REDATOSEM)</w:t>
      </w:r>
    </w:p>
    <w:p w14:paraId="26677331" w14:textId="77777777" w:rsidR="00E4256E" w:rsidRPr="000324B2" w:rsidRDefault="00E4256E" w:rsidP="000324B2">
      <w:r w:rsidRPr="000324B2">
        <w:rPr>
          <w:noProof/>
          <w:lang w:eastAsia="es-MX"/>
        </w:rPr>
        <w:lastRenderedPageBreak/>
        <w:drawing>
          <wp:inline distT="0" distB="0" distL="0" distR="0" wp14:anchorId="426ED971" wp14:editId="3198AD7A">
            <wp:extent cx="5756275" cy="3705225"/>
            <wp:effectExtent l="0" t="0" r="0" b="0"/>
            <wp:docPr id="6876803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756275" cy="3705225"/>
                    </a:xfrm>
                    <a:prstGeom prst="rect">
                      <a:avLst/>
                    </a:prstGeom>
                    <a:ln/>
                  </pic:spPr>
                </pic:pic>
              </a:graphicData>
            </a:graphic>
          </wp:inline>
        </w:drawing>
      </w:r>
    </w:p>
    <w:p w14:paraId="69BAE84E" w14:textId="77777777" w:rsidR="00E4256E" w:rsidRPr="000324B2" w:rsidRDefault="00E4256E" w:rsidP="000324B2"/>
    <w:p w14:paraId="7D157A44" w14:textId="67741DD1" w:rsidR="00634FD5" w:rsidRPr="000324B2" w:rsidRDefault="00200C2D" w:rsidP="000324B2">
      <w:pPr>
        <w:ind w:right="49"/>
        <w:rPr>
          <w:rFonts w:eastAsia="Palatino Linotype" w:cs="Palatino Linotype"/>
          <w:noProof/>
        </w:rPr>
      </w:pPr>
      <w:r w:rsidRPr="000324B2">
        <w:rPr>
          <w:rFonts w:eastAsia="Palatino Linotype" w:cs="Palatino Linotype"/>
          <w:noProof/>
        </w:rPr>
        <w:t xml:space="preserve">Ahora bien, se advierte que mediante respuesta el SUJETO OBLIGADO remitió bases de datos </w:t>
      </w:r>
      <w:r w:rsidR="00E4256E" w:rsidRPr="000324B2">
        <w:rPr>
          <w:rFonts w:eastAsia="Palatino Linotype" w:cs="Palatino Linotype"/>
          <w:noProof/>
        </w:rPr>
        <w:t>mismas que no coinciden con los formatos actuales y además corresponden a años como 2017, 2019 y demas tal como puede advertirse de las imágenes insertas a continuación:</w:t>
      </w:r>
    </w:p>
    <w:p w14:paraId="57E1CDF2" w14:textId="72CDA1D8" w:rsidR="00200C2D" w:rsidRPr="000324B2" w:rsidRDefault="00200C2D" w:rsidP="000324B2">
      <w:pPr>
        <w:ind w:right="49"/>
        <w:rPr>
          <w:rFonts w:eastAsia="Palatino Linotype" w:cs="Palatino Linotype"/>
          <w:noProof/>
        </w:rPr>
      </w:pPr>
    </w:p>
    <w:p w14:paraId="55C6C68A" w14:textId="61DAFFE1" w:rsidR="00200C2D" w:rsidRPr="000324B2" w:rsidRDefault="00200C2D" w:rsidP="000324B2">
      <w:pPr>
        <w:ind w:right="49"/>
        <w:rPr>
          <w:rFonts w:eastAsia="Palatino Linotype" w:cs="Palatino Linotype"/>
        </w:rPr>
      </w:pPr>
      <w:r w:rsidRPr="000324B2">
        <w:rPr>
          <w:noProof/>
          <w:lang w:eastAsia="es-MX"/>
          <w14:ligatures w14:val="standardContextual"/>
        </w:rPr>
        <w:drawing>
          <wp:inline distT="0" distB="0" distL="0" distR="0" wp14:anchorId="29974031" wp14:editId="6DCA6355">
            <wp:extent cx="2751699" cy="195602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77260" cy="1974191"/>
                    </a:xfrm>
                    <a:prstGeom prst="rect">
                      <a:avLst/>
                    </a:prstGeom>
                  </pic:spPr>
                </pic:pic>
              </a:graphicData>
            </a:graphic>
          </wp:inline>
        </w:drawing>
      </w:r>
    </w:p>
    <w:p w14:paraId="3C006FF3" w14:textId="740B4175" w:rsidR="00634FD5" w:rsidRPr="000324B2" w:rsidRDefault="00200C2D" w:rsidP="000324B2">
      <w:pPr>
        <w:ind w:right="49"/>
        <w:rPr>
          <w:rFonts w:eastAsia="Palatino Linotype" w:cs="Palatino Linotype"/>
        </w:rPr>
      </w:pPr>
      <w:r w:rsidRPr="000324B2">
        <w:rPr>
          <w:noProof/>
          <w:lang w:eastAsia="es-MX"/>
          <w14:ligatures w14:val="standardContextual"/>
        </w:rPr>
        <w:lastRenderedPageBreak/>
        <w:drawing>
          <wp:inline distT="0" distB="0" distL="0" distR="0" wp14:anchorId="6EDB1226" wp14:editId="096D6176">
            <wp:extent cx="5742940" cy="24599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2459990"/>
                    </a:xfrm>
                    <a:prstGeom prst="rect">
                      <a:avLst/>
                    </a:prstGeom>
                  </pic:spPr>
                </pic:pic>
              </a:graphicData>
            </a:graphic>
          </wp:inline>
        </w:drawing>
      </w:r>
    </w:p>
    <w:p w14:paraId="5C140DE5" w14:textId="77777777" w:rsidR="00634FD5" w:rsidRPr="000324B2" w:rsidRDefault="00634FD5" w:rsidP="000324B2">
      <w:pPr>
        <w:pBdr>
          <w:top w:val="nil"/>
          <w:left w:val="nil"/>
          <w:bottom w:val="nil"/>
          <w:right w:val="nil"/>
          <w:between w:val="nil"/>
        </w:pBdr>
        <w:ind w:right="-150"/>
        <w:rPr>
          <w:rFonts w:eastAsia="Palatino Linotype" w:cs="Palatino Linotype"/>
        </w:rPr>
      </w:pPr>
    </w:p>
    <w:p w14:paraId="3377AB32" w14:textId="4669F536" w:rsidR="000605CC" w:rsidRPr="000324B2" w:rsidRDefault="00200C2D" w:rsidP="000324B2">
      <w:pPr>
        <w:ind w:right="-93"/>
        <w:rPr>
          <w:rFonts w:cs="Tahoma"/>
          <w:bCs/>
          <w:szCs w:val="22"/>
        </w:rPr>
      </w:pPr>
      <w:r w:rsidRPr="000324B2">
        <w:rPr>
          <w:noProof/>
          <w:lang w:eastAsia="es-MX"/>
          <w14:ligatures w14:val="standardContextual"/>
        </w:rPr>
        <w:drawing>
          <wp:inline distT="0" distB="0" distL="0" distR="0" wp14:anchorId="69F0F261" wp14:editId="0A167BDA">
            <wp:extent cx="5742940" cy="2171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2171700"/>
                    </a:xfrm>
                    <a:prstGeom prst="rect">
                      <a:avLst/>
                    </a:prstGeom>
                  </pic:spPr>
                </pic:pic>
              </a:graphicData>
            </a:graphic>
          </wp:inline>
        </w:drawing>
      </w:r>
    </w:p>
    <w:p w14:paraId="4C7EC100" w14:textId="72787F98" w:rsidR="000605CC" w:rsidRPr="000324B2" w:rsidRDefault="000605CC" w:rsidP="000324B2">
      <w:pPr>
        <w:ind w:right="-93"/>
        <w:rPr>
          <w:rFonts w:cs="Tahoma"/>
          <w:bCs/>
          <w:szCs w:val="22"/>
        </w:rPr>
      </w:pPr>
    </w:p>
    <w:p w14:paraId="13C3EDB9" w14:textId="1A9BF420" w:rsidR="00200C2D" w:rsidRPr="000324B2" w:rsidRDefault="00200C2D" w:rsidP="000324B2">
      <w:pPr>
        <w:ind w:right="-93"/>
        <w:rPr>
          <w:rFonts w:cs="Tahoma"/>
          <w:bCs/>
          <w:szCs w:val="22"/>
        </w:rPr>
      </w:pPr>
      <w:r w:rsidRPr="000324B2">
        <w:rPr>
          <w:rFonts w:cs="Tahoma"/>
          <w:bCs/>
          <w:szCs w:val="22"/>
        </w:rPr>
        <w:t xml:space="preserve">Luego entonces se advierte que </w:t>
      </w:r>
      <w:r w:rsidR="00905373" w:rsidRPr="000324B2">
        <w:rPr>
          <w:rFonts w:cs="Tahoma"/>
          <w:bCs/>
          <w:szCs w:val="22"/>
        </w:rPr>
        <w:t xml:space="preserve">efectivamente la inconformidad hecha por el SUJETO OBLIGADO deviene fundada en razón de que se no se le entregó la información solicitada, esto se refuerza con lo establecido en el último párrafo de la Ley de Datos que a la letra señala </w:t>
      </w:r>
      <w:r w:rsidR="00905373" w:rsidRPr="000324B2">
        <w:rPr>
          <w:rFonts w:cs="Tahoma"/>
          <w:bCs/>
          <w:i/>
          <w:szCs w:val="22"/>
        </w:rPr>
        <w:t xml:space="preserve">“Dicha información será publicada en el portal informativo del Instituto y se actualizará por la Unidad de Transparencia en el primer y séptimo mes de cada año.” </w:t>
      </w:r>
    </w:p>
    <w:p w14:paraId="7D7480B8" w14:textId="77777777" w:rsidR="000605CC" w:rsidRPr="000324B2" w:rsidRDefault="000605CC" w:rsidP="000324B2">
      <w:pPr>
        <w:ind w:right="-93"/>
        <w:rPr>
          <w:rFonts w:cs="Tahoma"/>
          <w:bCs/>
          <w:szCs w:val="22"/>
        </w:rPr>
      </w:pPr>
    </w:p>
    <w:p w14:paraId="2082A417" w14:textId="209C6A92" w:rsidR="00905373" w:rsidRPr="000324B2" w:rsidRDefault="00905373" w:rsidP="000324B2">
      <w:pPr>
        <w:pBdr>
          <w:top w:val="nil"/>
          <w:left w:val="nil"/>
          <w:bottom w:val="nil"/>
          <w:right w:val="nil"/>
          <w:between w:val="nil"/>
        </w:pBdr>
        <w:ind w:right="-150"/>
        <w:rPr>
          <w:rFonts w:eastAsia="Palatino Linotype" w:cs="Palatino Linotype"/>
          <w:b/>
        </w:rPr>
      </w:pPr>
      <w:r w:rsidRPr="000324B2">
        <w:rPr>
          <w:rFonts w:eastAsia="Palatino Linotype" w:cs="Palatino Linotype"/>
          <w:b/>
        </w:rPr>
        <w:lastRenderedPageBreak/>
        <w:t xml:space="preserve">Cédulas de trámites y servicios. </w:t>
      </w:r>
    </w:p>
    <w:p w14:paraId="22FC06EF" w14:textId="77777777" w:rsidR="007774B4" w:rsidRPr="000324B2" w:rsidRDefault="007774B4" w:rsidP="000324B2">
      <w:pPr>
        <w:pBdr>
          <w:top w:val="nil"/>
          <w:left w:val="nil"/>
          <w:bottom w:val="nil"/>
          <w:right w:val="nil"/>
          <w:between w:val="nil"/>
        </w:pBdr>
        <w:ind w:right="-150"/>
        <w:rPr>
          <w:rFonts w:eastAsia="Palatino Linotype" w:cs="Palatino Linotype"/>
          <w:b/>
        </w:rPr>
      </w:pPr>
    </w:p>
    <w:p w14:paraId="649C2911" w14:textId="74ADCE96" w:rsidR="007774B4" w:rsidRPr="000324B2" w:rsidRDefault="007774B4" w:rsidP="000324B2">
      <w:pPr>
        <w:tabs>
          <w:tab w:val="left" w:pos="4962"/>
        </w:tabs>
      </w:pPr>
      <w:r w:rsidRPr="000324B2">
        <w:t xml:space="preserve">Respecto a los trámites y servicios el artículo 92, fracción XXIV de la Ley de Transparencia y Acceso a la información pública del Estado de México y Municipio, indica que los trámites, requisitos y formatos que ofrecen, debe estar disponible de manera permanente y actualizada, por tanto, </w:t>
      </w:r>
      <w:r w:rsidRPr="000324B2">
        <w:rPr>
          <w:b/>
        </w:rPr>
        <w:t xml:space="preserve">el Sujeto Obligado debe generar el documento solicitado. </w:t>
      </w:r>
    </w:p>
    <w:p w14:paraId="39A2CB2D" w14:textId="77777777" w:rsidR="007774B4" w:rsidRPr="000324B2" w:rsidRDefault="007774B4" w:rsidP="000324B2">
      <w:pPr>
        <w:pBdr>
          <w:top w:val="nil"/>
          <w:left w:val="nil"/>
          <w:bottom w:val="nil"/>
          <w:right w:val="nil"/>
          <w:between w:val="nil"/>
        </w:pBdr>
        <w:ind w:right="-150"/>
        <w:rPr>
          <w:rFonts w:eastAsia="Palatino Linotype" w:cs="Palatino Linotype"/>
        </w:rPr>
      </w:pPr>
    </w:p>
    <w:p w14:paraId="2399D589" w14:textId="697B6581" w:rsidR="007774B4" w:rsidRPr="000324B2" w:rsidRDefault="007774B4" w:rsidP="000324B2">
      <w:pPr>
        <w:pStyle w:val="Prrafodelista"/>
        <w:tabs>
          <w:tab w:val="left" w:pos="426"/>
          <w:tab w:val="left" w:pos="567"/>
        </w:tabs>
        <w:ind w:left="0"/>
        <w:rPr>
          <w:rFonts w:eastAsia="Calibri" w:cs="Arial"/>
          <w:b/>
          <w:szCs w:val="22"/>
          <w:lang w:val="es-ES"/>
        </w:rPr>
      </w:pPr>
      <w:r w:rsidRPr="000324B2">
        <w:rPr>
          <w:rFonts w:eastAsia="Calibri" w:cs="Arial"/>
          <w:szCs w:val="22"/>
          <w:lang w:val="es-ES"/>
        </w:rPr>
        <w:t xml:space="preserve">En este sentido, </w:t>
      </w:r>
      <w:r w:rsidRPr="000324B2">
        <w:rPr>
          <w:szCs w:val="22"/>
        </w:rPr>
        <w:t xml:space="preserve">se debe enfatizar que lo requerido consiste en normas aplicables al </w:t>
      </w:r>
      <w:r w:rsidRPr="000324B2">
        <w:rPr>
          <w:b/>
          <w:szCs w:val="22"/>
        </w:rPr>
        <w:t>SUJETO OBLIGADO</w:t>
      </w:r>
      <w:r w:rsidRPr="000324B2">
        <w:rPr>
          <w:szCs w:val="22"/>
        </w:rPr>
        <w:t xml:space="preserve"> y que el SUJETO OBLIGADO tiene obligaciones comunes en materia de transparencia establecidas en el artículo 92 de la Ley de Transparencia local, que en su </w:t>
      </w:r>
      <w:proofErr w:type="gramStart"/>
      <w:r w:rsidRPr="000324B2">
        <w:rPr>
          <w:szCs w:val="22"/>
        </w:rPr>
        <w:t>fracción  XXIV</w:t>
      </w:r>
      <w:proofErr w:type="gramEnd"/>
      <w:r w:rsidRPr="000324B2">
        <w:rPr>
          <w:szCs w:val="22"/>
        </w:rPr>
        <w:t xml:space="preserve"> dispone lo siguiente:</w:t>
      </w:r>
    </w:p>
    <w:p w14:paraId="5FA1B38C" w14:textId="77777777" w:rsidR="007774B4" w:rsidRPr="000324B2" w:rsidRDefault="007774B4" w:rsidP="000324B2">
      <w:pPr>
        <w:pStyle w:val="Prrafodelista"/>
        <w:tabs>
          <w:tab w:val="left" w:pos="426"/>
          <w:tab w:val="left" w:pos="567"/>
        </w:tabs>
        <w:ind w:left="0"/>
        <w:rPr>
          <w:rFonts w:eastAsia="Calibri" w:cs="Arial"/>
          <w:b/>
          <w:szCs w:val="22"/>
          <w:lang w:val="es-ES"/>
        </w:rPr>
      </w:pPr>
    </w:p>
    <w:p w14:paraId="5971E656" w14:textId="77777777" w:rsidR="007774B4" w:rsidRPr="000324B2" w:rsidRDefault="007774B4" w:rsidP="000324B2">
      <w:pPr>
        <w:ind w:left="567" w:right="539"/>
        <w:rPr>
          <w:i/>
        </w:rPr>
      </w:pPr>
      <w:r w:rsidRPr="000324B2">
        <w:rPr>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08EFE4" w14:textId="3DF1FA4D" w:rsidR="007774B4" w:rsidRPr="000324B2" w:rsidRDefault="007774B4" w:rsidP="000324B2">
      <w:pPr>
        <w:ind w:left="567" w:right="539"/>
        <w:rPr>
          <w:i/>
        </w:rPr>
      </w:pPr>
      <w:r w:rsidRPr="000324B2">
        <w:rPr>
          <w:i/>
        </w:rPr>
        <w:t xml:space="preserve"> (…)</w:t>
      </w:r>
    </w:p>
    <w:p w14:paraId="55E7DAE4" w14:textId="77777777" w:rsidR="007774B4" w:rsidRPr="000324B2" w:rsidRDefault="007774B4" w:rsidP="000324B2">
      <w:pPr>
        <w:ind w:left="567" w:right="539"/>
        <w:rPr>
          <w:i/>
        </w:rPr>
      </w:pPr>
      <w:r w:rsidRPr="000324B2">
        <w:rPr>
          <w:i/>
        </w:rPr>
        <w:t>XXIV. Los trámites, requisitos y formatos que ofrecen, así como los tiempos de respuesta;</w:t>
      </w:r>
    </w:p>
    <w:p w14:paraId="3AC532BC" w14:textId="77777777" w:rsidR="007774B4" w:rsidRPr="000324B2" w:rsidRDefault="007774B4" w:rsidP="000324B2">
      <w:pPr>
        <w:ind w:left="567" w:right="539"/>
        <w:rPr>
          <w:i/>
        </w:rPr>
      </w:pPr>
      <w:r w:rsidRPr="000324B2">
        <w:rPr>
          <w:i/>
        </w:rPr>
        <w:t>(…)”</w:t>
      </w:r>
    </w:p>
    <w:p w14:paraId="3A38269F" w14:textId="77777777" w:rsidR="007774B4" w:rsidRPr="000324B2" w:rsidRDefault="007774B4" w:rsidP="000324B2">
      <w:pPr>
        <w:rPr>
          <w:rFonts w:eastAsia="Calibri" w:cs="Arial"/>
          <w:szCs w:val="22"/>
          <w:lang w:val="es-ES"/>
        </w:rPr>
      </w:pPr>
    </w:p>
    <w:p w14:paraId="172E70D0" w14:textId="25E07FE3" w:rsidR="007774B4" w:rsidRPr="000324B2" w:rsidRDefault="007774B4" w:rsidP="000324B2">
      <w:pPr>
        <w:pStyle w:val="Prrafodelista"/>
        <w:tabs>
          <w:tab w:val="left" w:pos="426"/>
          <w:tab w:val="left" w:pos="567"/>
        </w:tabs>
        <w:ind w:left="0"/>
        <w:rPr>
          <w:szCs w:val="22"/>
        </w:rPr>
      </w:pPr>
      <w:r w:rsidRPr="000324B2">
        <w:rPr>
          <w:rFonts w:eastAsia="Calibri" w:cs="Arial"/>
          <w:szCs w:val="22"/>
          <w:lang w:val="es-ES"/>
        </w:rPr>
        <w:t xml:space="preserve">Del precepto legal citado, se desprende que </w:t>
      </w:r>
      <w:r w:rsidRPr="000324B2">
        <w:rPr>
          <w:szCs w:val="22"/>
        </w:rPr>
        <w:t xml:space="preserve">el </w:t>
      </w:r>
      <w:r w:rsidRPr="000324B2">
        <w:rPr>
          <w:b/>
          <w:szCs w:val="22"/>
        </w:rPr>
        <w:t>SUJETO OBLIGADO</w:t>
      </w:r>
      <w:r w:rsidRPr="000324B2">
        <w:rPr>
          <w:szCs w:val="22"/>
        </w:rPr>
        <w:t xml:space="preserve"> si tiene facultades para contar entre la información de un catálogo de trámites y servicios que presten, junto con sus requisitos y formatos.</w:t>
      </w:r>
    </w:p>
    <w:p w14:paraId="25C47C18" w14:textId="77777777" w:rsidR="007774B4" w:rsidRPr="000324B2" w:rsidRDefault="007774B4" w:rsidP="000324B2">
      <w:pPr>
        <w:pStyle w:val="Prrafodelista"/>
        <w:tabs>
          <w:tab w:val="left" w:pos="426"/>
          <w:tab w:val="left" w:pos="567"/>
        </w:tabs>
        <w:ind w:left="0"/>
        <w:rPr>
          <w:szCs w:val="22"/>
        </w:rPr>
      </w:pPr>
    </w:p>
    <w:p w14:paraId="7DD9598A" w14:textId="77777777" w:rsidR="007774B4" w:rsidRPr="000324B2" w:rsidRDefault="007774B4" w:rsidP="000324B2">
      <w:pPr>
        <w:pStyle w:val="Prrafodelista"/>
        <w:tabs>
          <w:tab w:val="left" w:pos="426"/>
          <w:tab w:val="left" w:pos="567"/>
        </w:tabs>
        <w:ind w:left="0"/>
        <w:rPr>
          <w:szCs w:val="22"/>
        </w:rPr>
      </w:pPr>
    </w:p>
    <w:p w14:paraId="347F772A" w14:textId="5E801860" w:rsidR="001D28D0" w:rsidRPr="000324B2" w:rsidRDefault="001D28D0" w:rsidP="000324B2">
      <w:pPr>
        <w:tabs>
          <w:tab w:val="left" w:pos="4962"/>
        </w:tabs>
        <w:rPr>
          <w:rFonts w:cs="Tahoma"/>
          <w:szCs w:val="22"/>
          <w:lang w:val="es-ES"/>
        </w:rPr>
      </w:pPr>
      <w:r w:rsidRPr="000324B2">
        <w:rPr>
          <w:rFonts w:cs="Tahoma"/>
          <w:szCs w:val="22"/>
        </w:rPr>
        <w:t xml:space="preserve">Ahora bien, como ya se señaló quien dio respuesta fue </w:t>
      </w:r>
      <w:r w:rsidRPr="000324B2">
        <w:rPr>
          <w:rFonts w:cs="Tahoma"/>
          <w:szCs w:val="22"/>
          <w:lang w:val="es-ES"/>
        </w:rPr>
        <w:t>el Titular de la Unidad de Transparencia mediante el cual informa que las cedulas de trámites y servicios con las que cuenta el Ayuntamiento puede ser debidamente consultada en una liga electrónica</w:t>
      </w:r>
      <w:r w:rsidR="00B0510C" w:rsidRPr="000324B2">
        <w:rPr>
          <w:rFonts w:cs="Tahoma"/>
          <w:szCs w:val="22"/>
          <w:lang w:val="es-ES"/>
        </w:rPr>
        <w:t xml:space="preserve"> la cual al momento de consultar arroja lo siguiente:</w:t>
      </w:r>
    </w:p>
    <w:p w14:paraId="7333F9BB" w14:textId="77777777" w:rsidR="00B0510C" w:rsidRPr="000324B2" w:rsidRDefault="00B0510C" w:rsidP="000324B2">
      <w:pPr>
        <w:tabs>
          <w:tab w:val="left" w:pos="4962"/>
        </w:tabs>
        <w:rPr>
          <w:rFonts w:cs="Tahoma"/>
          <w:szCs w:val="22"/>
          <w:lang w:val="es-ES"/>
        </w:rPr>
      </w:pPr>
    </w:p>
    <w:p w14:paraId="2C00797D" w14:textId="2FC314B3" w:rsidR="00B0510C" w:rsidRPr="000324B2" w:rsidRDefault="00B0510C" w:rsidP="000324B2">
      <w:pPr>
        <w:tabs>
          <w:tab w:val="left" w:pos="4962"/>
        </w:tabs>
        <w:rPr>
          <w:rFonts w:cs="Tahoma"/>
          <w:szCs w:val="22"/>
          <w:lang w:val="es-ES"/>
        </w:rPr>
      </w:pPr>
      <w:r w:rsidRPr="000324B2">
        <w:rPr>
          <w:rFonts w:cs="Tahoma"/>
          <w:noProof/>
          <w:szCs w:val="22"/>
          <w:lang w:eastAsia="es-MX"/>
        </w:rPr>
        <w:drawing>
          <wp:inline distT="0" distB="0" distL="0" distR="0" wp14:anchorId="69FDE04E" wp14:editId="76755964">
            <wp:extent cx="5742940" cy="31019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3101975"/>
                    </a:xfrm>
                    <a:prstGeom prst="rect">
                      <a:avLst/>
                    </a:prstGeom>
                  </pic:spPr>
                </pic:pic>
              </a:graphicData>
            </a:graphic>
          </wp:inline>
        </w:drawing>
      </w:r>
    </w:p>
    <w:p w14:paraId="22CAEAEC" w14:textId="77777777" w:rsidR="001D28D0" w:rsidRPr="000324B2" w:rsidRDefault="001D28D0" w:rsidP="000324B2">
      <w:pPr>
        <w:tabs>
          <w:tab w:val="left" w:pos="4962"/>
        </w:tabs>
        <w:rPr>
          <w:rFonts w:cs="Tahoma"/>
          <w:szCs w:val="22"/>
          <w:lang w:val="es-ES"/>
        </w:rPr>
      </w:pPr>
    </w:p>
    <w:p w14:paraId="7C7A16F4" w14:textId="6139224C" w:rsidR="00B0510C" w:rsidRPr="000324B2" w:rsidRDefault="00B0510C" w:rsidP="000324B2">
      <w:pPr>
        <w:tabs>
          <w:tab w:val="left" w:pos="709"/>
        </w:tabs>
        <w:ind w:right="49"/>
        <w:rPr>
          <w:rFonts w:eastAsia="Palatino Linotype" w:cs="Palatino Linotype"/>
          <w:sz w:val="24"/>
          <w:szCs w:val="24"/>
        </w:rPr>
      </w:pPr>
      <w:r w:rsidRPr="000324B2">
        <w:rPr>
          <w:rFonts w:eastAsia="Palatino Linotype" w:cs="Palatino Linotype"/>
          <w:sz w:val="24"/>
          <w:szCs w:val="24"/>
        </w:rPr>
        <w:t xml:space="preserve">Aunado a lo anterior, no se advierte que </w:t>
      </w:r>
      <w:r w:rsidRPr="000324B2">
        <w:rPr>
          <w:rFonts w:eastAsia="Palatino Linotype" w:cs="Palatino Linotype"/>
          <w:b/>
          <w:sz w:val="24"/>
          <w:szCs w:val="24"/>
        </w:rPr>
        <w:t xml:space="preserve">EL SUJETO OBLIGADO </w:t>
      </w:r>
      <w:r w:rsidRPr="000324B2">
        <w:rPr>
          <w:rFonts w:eastAsia="Palatino Linotype" w:cs="Palatino Linotype"/>
          <w:sz w:val="24"/>
          <w:szCs w:val="24"/>
        </w:rPr>
        <w:t xml:space="preserve">haya señalado las instrucciones para acceder de forma específica a la información requerida, tal y como lo señala el artículo 161 de la Ley de Transparencia y Acceso a la Información Pública del Estado de México y Municipios, el cual versa sobre lo siguiente:  </w:t>
      </w:r>
    </w:p>
    <w:p w14:paraId="72CF95F6" w14:textId="77777777" w:rsidR="00B0510C" w:rsidRPr="000324B2" w:rsidRDefault="00B0510C" w:rsidP="000324B2">
      <w:pPr>
        <w:widowControl w:val="0"/>
        <w:tabs>
          <w:tab w:val="left" w:pos="1701"/>
          <w:tab w:val="left" w:pos="1843"/>
        </w:tabs>
        <w:ind w:left="850" w:right="757"/>
        <w:rPr>
          <w:rFonts w:eastAsia="Palatino Linotype" w:cs="Palatino Linotype"/>
          <w:sz w:val="24"/>
          <w:szCs w:val="24"/>
        </w:rPr>
      </w:pPr>
    </w:p>
    <w:p w14:paraId="20B8F0EF" w14:textId="77777777" w:rsidR="00B0510C" w:rsidRPr="000324B2" w:rsidRDefault="00B0510C" w:rsidP="000324B2">
      <w:pPr>
        <w:widowControl w:val="0"/>
        <w:tabs>
          <w:tab w:val="left" w:pos="1701"/>
          <w:tab w:val="left" w:pos="1843"/>
        </w:tabs>
        <w:ind w:left="850" w:right="757"/>
        <w:rPr>
          <w:rFonts w:eastAsia="Palatino Linotype" w:cs="Palatino Linotype"/>
          <w:b/>
          <w:i/>
          <w:sz w:val="24"/>
          <w:szCs w:val="24"/>
        </w:rPr>
      </w:pPr>
      <w:r w:rsidRPr="000324B2">
        <w:rPr>
          <w:rFonts w:eastAsia="Palatino Linotype" w:cs="Palatino Linotype"/>
          <w:i/>
          <w:sz w:val="24"/>
          <w:szCs w:val="24"/>
        </w:rPr>
        <w:t>“</w:t>
      </w:r>
      <w:r w:rsidRPr="000324B2">
        <w:rPr>
          <w:rFonts w:eastAsia="Palatino Linotype" w:cs="Palatino Linotype"/>
          <w:b/>
          <w:i/>
          <w:sz w:val="24"/>
          <w:szCs w:val="24"/>
        </w:rPr>
        <w:t xml:space="preserve">Artículo 161. </w:t>
      </w:r>
      <w:r w:rsidRPr="000324B2">
        <w:rPr>
          <w:rFonts w:eastAsia="Palatino Linotype" w:cs="Palatino Linotype"/>
          <w:i/>
          <w:sz w:val="24"/>
          <w:szCs w:val="24"/>
        </w:rPr>
        <w:t xml:space="preserve">Cuando la información requerida por el solicitante ya esté </w:t>
      </w:r>
      <w:r w:rsidRPr="000324B2">
        <w:rPr>
          <w:rFonts w:eastAsia="Palatino Linotype" w:cs="Palatino Linotype"/>
          <w:i/>
          <w:sz w:val="24"/>
          <w:szCs w:val="24"/>
        </w:rPr>
        <w:lastRenderedPageBreak/>
        <w:t xml:space="preserve">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0324B2">
        <w:rPr>
          <w:rFonts w:eastAsia="Palatino Linotype" w:cs="Palatino Linotype"/>
          <w:b/>
          <w:i/>
          <w:sz w:val="24"/>
          <w:szCs w:val="24"/>
        </w:rPr>
        <w:t>La fuente deberá ser precisa y concreta y no debe implicar que el solicitante realice una búsqueda en toda la información que se encuentre disponible.”</w:t>
      </w:r>
    </w:p>
    <w:p w14:paraId="71FFD052" w14:textId="77777777" w:rsidR="00B0510C" w:rsidRPr="000324B2" w:rsidRDefault="00B0510C" w:rsidP="000324B2">
      <w:pPr>
        <w:widowControl w:val="0"/>
        <w:tabs>
          <w:tab w:val="left" w:pos="1701"/>
          <w:tab w:val="left" w:pos="1843"/>
        </w:tabs>
        <w:ind w:left="850" w:right="757"/>
        <w:rPr>
          <w:rFonts w:eastAsia="Palatino Linotype" w:cs="Palatino Linotype"/>
          <w:b/>
          <w:i/>
          <w:sz w:val="24"/>
          <w:szCs w:val="24"/>
        </w:rPr>
      </w:pPr>
      <w:r w:rsidRPr="000324B2">
        <w:rPr>
          <w:rFonts w:eastAsia="Palatino Linotype" w:cs="Palatino Linotype"/>
          <w:b/>
          <w:i/>
          <w:sz w:val="24"/>
          <w:szCs w:val="24"/>
        </w:rPr>
        <w:t>(Énfasis añadido)</w:t>
      </w:r>
    </w:p>
    <w:p w14:paraId="7DE7CF46" w14:textId="77777777" w:rsidR="00B0510C" w:rsidRPr="000324B2" w:rsidRDefault="00B0510C" w:rsidP="000324B2">
      <w:pPr>
        <w:widowControl w:val="0"/>
        <w:tabs>
          <w:tab w:val="left" w:pos="1701"/>
          <w:tab w:val="left" w:pos="1843"/>
        </w:tabs>
        <w:rPr>
          <w:rFonts w:eastAsia="Palatino Linotype" w:cs="Palatino Linotype"/>
          <w:sz w:val="24"/>
          <w:szCs w:val="24"/>
        </w:rPr>
      </w:pPr>
    </w:p>
    <w:p w14:paraId="4107A970" w14:textId="77777777" w:rsidR="00B0510C" w:rsidRPr="000324B2" w:rsidRDefault="00B0510C" w:rsidP="000324B2">
      <w:pPr>
        <w:widowControl w:val="0"/>
        <w:tabs>
          <w:tab w:val="left" w:pos="1701"/>
          <w:tab w:val="left" w:pos="1843"/>
        </w:tabs>
        <w:rPr>
          <w:rFonts w:eastAsia="Palatino Linotype" w:cs="Palatino Linotype"/>
          <w:sz w:val="24"/>
          <w:szCs w:val="24"/>
        </w:rPr>
      </w:pPr>
      <w:r w:rsidRPr="000324B2">
        <w:rPr>
          <w:rFonts w:eastAsia="Palatino Linotype" w:cs="Palatino Linotype"/>
          <w:sz w:val="24"/>
          <w:szCs w:val="24"/>
        </w:rPr>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5DFC1503" w14:textId="77777777" w:rsidR="00B0510C" w:rsidRPr="000324B2" w:rsidRDefault="00B0510C" w:rsidP="000324B2">
      <w:pPr>
        <w:widowControl w:val="0"/>
        <w:tabs>
          <w:tab w:val="left" w:pos="1701"/>
          <w:tab w:val="left" w:pos="1843"/>
        </w:tabs>
        <w:rPr>
          <w:rFonts w:eastAsia="Palatino Linotype" w:cs="Palatino Linotype"/>
          <w:sz w:val="24"/>
          <w:szCs w:val="24"/>
        </w:rPr>
      </w:pPr>
    </w:p>
    <w:p w14:paraId="2ABF0070" w14:textId="77777777" w:rsidR="00B0510C" w:rsidRPr="000324B2" w:rsidRDefault="00B0510C" w:rsidP="000324B2">
      <w:pPr>
        <w:widowControl w:val="0"/>
        <w:tabs>
          <w:tab w:val="left" w:pos="1701"/>
          <w:tab w:val="left" w:pos="1843"/>
        </w:tabs>
        <w:rPr>
          <w:rFonts w:eastAsia="Palatino Linotype" w:cs="Palatino Linotype"/>
          <w:sz w:val="24"/>
          <w:szCs w:val="24"/>
        </w:rPr>
      </w:pPr>
      <w:r w:rsidRPr="000324B2">
        <w:rPr>
          <w:rFonts w:eastAsia="Palatino Linotype" w:cs="Palatino Linotype"/>
          <w:sz w:val="24"/>
          <w:szCs w:val="24"/>
        </w:rPr>
        <w:t xml:space="preserve">Situación que el caso que nos ocupa no tuvo lugar, toda vez que los enlaces proporcionados por </w:t>
      </w:r>
      <w:r w:rsidRPr="000324B2">
        <w:rPr>
          <w:rFonts w:eastAsia="Palatino Linotype" w:cs="Palatino Linotype"/>
          <w:b/>
          <w:sz w:val="24"/>
          <w:szCs w:val="24"/>
        </w:rPr>
        <w:t xml:space="preserve">EL SUJETO OBLIGADO </w:t>
      </w:r>
      <w:r w:rsidRPr="000324B2">
        <w:rPr>
          <w:rFonts w:eastAsia="Palatino Linotype" w:cs="Palatino Linotype"/>
          <w:sz w:val="24"/>
          <w:szCs w:val="24"/>
        </w:rPr>
        <w:t xml:space="preserve">en respuesta no remiten de forma directa a la información solicitada, sino que requieren que el particular lleve a cabo una búsqueda en toda la información disponible, máxime que una vez realizada la búsqueda por este Órgano Garante no se encontró dicha información. </w:t>
      </w:r>
    </w:p>
    <w:p w14:paraId="5DA3347A" w14:textId="77777777" w:rsidR="001D28D0" w:rsidRPr="000324B2" w:rsidRDefault="001D28D0" w:rsidP="000324B2">
      <w:pPr>
        <w:tabs>
          <w:tab w:val="left" w:pos="4962"/>
        </w:tabs>
        <w:rPr>
          <w:rFonts w:cs="Tahoma"/>
          <w:szCs w:val="22"/>
          <w:lang w:val="es-ES"/>
        </w:rPr>
      </w:pPr>
    </w:p>
    <w:p w14:paraId="592116DE" w14:textId="77777777" w:rsidR="001D28D0" w:rsidRPr="000324B2" w:rsidRDefault="001D28D0" w:rsidP="000324B2">
      <w:pPr>
        <w:tabs>
          <w:tab w:val="left" w:pos="4962"/>
        </w:tabs>
        <w:rPr>
          <w:rFonts w:cs="Tahoma"/>
          <w:szCs w:val="22"/>
          <w:lang w:val="es-ES"/>
        </w:rPr>
      </w:pPr>
    </w:p>
    <w:p w14:paraId="23D9282A" w14:textId="4062E163" w:rsidR="007774B4" w:rsidRPr="000324B2" w:rsidRDefault="00B0510C" w:rsidP="000324B2">
      <w:pPr>
        <w:tabs>
          <w:tab w:val="left" w:pos="4962"/>
        </w:tabs>
        <w:rPr>
          <w:rFonts w:cs="Tahoma"/>
          <w:bCs/>
        </w:rPr>
      </w:pPr>
      <w:r w:rsidRPr="000324B2">
        <w:rPr>
          <w:rFonts w:cs="Tahoma"/>
          <w:bCs/>
          <w:iCs/>
          <w:szCs w:val="22"/>
        </w:rPr>
        <w:lastRenderedPageBreak/>
        <w:t xml:space="preserve">Por todo lo anterior, </w:t>
      </w:r>
      <w:r w:rsidR="007774B4" w:rsidRPr="000324B2">
        <w:rPr>
          <w:rFonts w:cs="Tahoma"/>
        </w:rPr>
        <w:t xml:space="preserve">es </w:t>
      </w:r>
      <w:r w:rsidR="007774B4" w:rsidRPr="000324B2">
        <w:rPr>
          <w:rFonts w:cs="Tahoma"/>
          <w:bCs/>
        </w:rPr>
        <w:t xml:space="preserve">necesario hacer referencia </w:t>
      </w:r>
      <w:r w:rsidR="007774B4" w:rsidRPr="000324B2">
        <w:rPr>
          <w:rFonts w:cs="Tahoma"/>
        </w:rPr>
        <w:t xml:space="preserve">al </w:t>
      </w:r>
      <w:r w:rsidR="007774B4" w:rsidRPr="000324B2">
        <w:rPr>
          <w:rFonts w:cs="Tahoma"/>
          <w:b/>
        </w:rPr>
        <w:t>procedimiento de búsqueda que deben de seguir los Sujetos Obligados para localizar la información</w:t>
      </w:r>
      <w:r w:rsidR="007774B4" w:rsidRPr="000324B2">
        <w:rPr>
          <w:rFonts w:cs="Tahoma"/>
        </w:rPr>
        <w:t>, el cual se encuentra previsto en los artículos</w:t>
      </w:r>
      <w:r w:rsidR="007774B4" w:rsidRPr="000324B2">
        <w:rPr>
          <w:rFonts w:cs="Tahoma"/>
          <w:bCs/>
        </w:rPr>
        <w:t xml:space="preserve"> 160 y 162 de la Ley de Transparencia y Acceso a la Información Pública del Estado de México y Municipios, mismo que es el siguiente:</w:t>
      </w:r>
    </w:p>
    <w:p w14:paraId="5CE6A83A" w14:textId="77777777" w:rsidR="007774B4" w:rsidRPr="000324B2" w:rsidRDefault="007774B4" w:rsidP="000324B2">
      <w:pPr>
        <w:rPr>
          <w:rFonts w:cs="Tahoma"/>
        </w:rPr>
      </w:pPr>
    </w:p>
    <w:p w14:paraId="17D0922A" w14:textId="77777777" w:rsidR="007774B4" w:rsidRPr="000324B2" w:rsidRDefault="007774B4" w:rsidP="000324B2">
      <w:pPr>
        <w:numPr>
          <w:ilvl w:val="0"/>
          <w:numId w:val="19"/>
        </w:numPr>
        <w:rPr>
          <w:rFonts w:cs="Tahoma"/>
          <w:bCs/>
        </w:rPr>
      </w:pPr>
      <w:r w:rsidRPr="000324B2">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784079C" w14:textId="77777777" w:rsidR="007774B4" w:rsidRPr="000324B2" w:rsidRDefault="007774B4" w:rsidP="000324B2">
      <w:pPr>
        <w:rPr>
          <w:rFonts w:cs="Tahoma"/>
          <w:bCs/>
        </w:rPr>
      </w:pPr>
    </w:p>
    <w:p w14:paraId="5F24C7E8" w14:textId="77777777" w:rsidR="007774B4" w:rsidRPr="000324B2" w:rsidRDefault="007774B4" w:rsidP="000324B2">
      <w:pPr>
        <w:numPr>
          <w:ilvl w:val="0"/>
          <w:numId w:val="19"/>
        </w:numPr>
        <w:rPr>
          <w:rFonts w:cs="Tahoma"/>
          <w:bCs/>
        </w:rPr>
      </w:pPr>
      <w:r w:rsidRPr="000324B2">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1160020" w14:textId="77777777" w:rsidR="007774B4" w:rsidRPr="000324B2" w:rsidRDefault="007774B4" w:rsidP="000324B2">
      <w:pPr>
        <w:rPr>
          <w:rFonts w:cs="Tahoma"/>
          <w:b/>
          <w:bCs/>
        </w:rPr>
      </w:pPr>
    </w:p>
    <w:p w14:paraId="640F943B" w14:textId="74BE4329" w:rsidR="007774B4" w:rsidRPr="000324B2" w:rsidRDefault="007774B4" w:rsidP="000324B2">
      <w:r w:rsidRPr="000324B2">
        <w:t>Así, este Órgano Garante considera que el Sujeto Obligado no cumplió con el procedimiento de búsqueda exhaustiva y razonable, pues no gestionó la solicitud de información en las diversas unidades en donde pu</w:t>
      </w:r>
      <w:r w:rsidR="00B0510C" w:rsidRPr="000324B2">
        <w:t>diera obrar citada información</w:t>
      </w:r>
      <w:r w:rsidRPr="000324B2">
        <w:t>; o cualquier área donde de acuerdo a sus facultades se cuent</w:t>
      </w:r>
      <w:r w:rsidR="00B0510C" w:rsidRPr="000324B2">
        <w:t>e con la información solicitada.</w:t>
      </w:r>
    </w:p>
    <w:p w14:paraId="44B675A6" w14:textId="77777777" w:rsidR="007774B4" w:rsidRPr="000324B2" w:rsidRDefault="007774B4" w:rsidP="000324B2"/>
    <w:p w14:paraId="550DD5AC" w14:textId="77777777" w:rsidR="007774B4" w:rsidRPr="000324B2" w:rsidRDefault="007774B4" w:rsidP="000324B2">
      <w:pPr>
        <w:rPr>
          <w:rFonts w:cs="Tahoma"/>
          <w:b/>
          <w:bCs/>
        </w:rPr>
      </w:pPr>
      <w:r w:rsidRPr="000324B2">
        <w:rPr>
          <w:rFonts w:cs="Tahoma"/>
          <w:lang w:eastAsia="es-MX"/>
        </w:rPr>
        <w:t xml:space="preserve">En esa tesitura, se concluye que el </w:t>
      </w:r>
      <w:r w:rsidRPr="000324B2">
        <w:rPr>
          <w:rFonts w:cs="Tahoma"/>
          <w:b/>
          <w:bCs/>
          <w:lang w:eastAsia="es-MX"/>
        </w:rPr>
        <w:t>SUJETO OBLIGADO</w:t>
      </w:r>
      <w:r w:rsidRPr="000324B2">
        <w:rPr>
          <w:rFonts w:cs="Tahoma"/>
          <w:lang w:eastAsia="es-MX"/>
        </w:rPr>
        <w:t xml:space="preserve"> no satisfizo el derecho de acceso </w:t>
      </w:r>
      <w:r w:rsidRPr="000324B2">
        <w:rPr>
          <w:rFonts w:eastAsia="Calibri" w:cs="Tahoma"/>
          <w:bCs/>
        </w:rPr>
        <w:t xml:space="preserve">a la información de </w:t>
      </w:r>
      <w:r w:rsidRPr="000324B2">
        <w:rPr>
          <w:rFonts w:eastAsia="Calibri" w:cs="Tahoma"/>
          <w:b/>
          <w:bCs/>
          <w:iCs/>
        </w:rPr>
        <w:t>LA PARTE RECURRENTE</w:t>
      </w:r>
      <w:r w:rsidRPr="000324B2">
        <w:rPr>
          <w:rFonts w:eastAsia="Calibri" w:cs="Tahoma"/>
          <w:bCs/>
        </w:rPr>
        <w:t xml:space="preserve">, </w:t>
      </w:r>
      <w:r w:rsidRPr="000324B2">
        <w:rPr>
          <w:rFonts w:eastAsia="Calibri" w:cs="Tahoma"/>
          <w:b/>
          <w:bCs/>
        </w:rPr>
        <w:t xml:space="preserve">al incumplir dicho principio, </w:t>
      </w:r>
      <w:r w:rsidRPr="000324B2">
        <w:rPr>
          <w:rFonts w:eastAsia="Calibri" w:cs="Tahoma"/>
        </w:rPr>
        <w:t xml:space="preserve">pues al no turnar la solicitud de información a todas las áreas que pudieran tener la información, éstas omitieron </w:t>
      </w:r>
      <w:r w:rsidRPr="000324B2">
        <w:rPr>
          <w:rFonts w:eastAsia="Calibri" w:cs="Tahoma"/>
        </w:rPr>
        <w:lastRenderedPageBreak/>
        <w:t xml:space="preserve">pronunciarse respecto a la información requerida, lo cual da como resultado que el agravio sea </w:t>
      </w:r>
      <w:r w:rsidRPr="000324B2">
        <w:rPr>
          <w:rFonts w:eastAsia="Calibri" w:cs="Tahoma"/>
          <w:b/>
          <w:bCs/>
        </w:rPr>
        <w:t>FUNDADO.</w:t>
      </w:r>
    </w:p>
    <w:p w14:paraId="0ECAF856" w14:textId="77777777" w:rsidR="007774B4" w:rsidRPr="000324B2" w:rsidRDefault="007774B4" w:rsidP="000324B2"/>
    <w:p w14:paraId="1BA5AE59" w14:textId="77777777" w:rsidR="007774B4" w:rsidRPr="000324B2" w:rsidRDefault="007774B4" w:rsidP="000324B2">
      <w:pPr>
        <w:rPr>
          <w:b/>
          <w:bCs/>
          <w:iCs/>
        </w:rPr>
      </w:pPr>
      <w:r w:rsidRPr="000324B2">
        <w:t>Por tales circunstancias, se considera que, para atender el requerimiento de información, el Sujeto Obligado deberá realizar una búsqueda exhaustiva y razonable, en todos los archivos de las áreas competentes</w:t>
      </w:r>
      <w:r w:rsidRPr="000324B2">
        <w:rPr>
          <w:bCs/>
          <w:iCs/>
        </w:rPr>
        <w:t xml:space="preserve">, a efecto de que proporcionen la información solicitada por </w:t>
      </w:r>
      <w:r w:rsidRPr="000324B2">
        <w:rPr>
          <w:b/>
          <w:bCs/>
          <w:iCs/>
        </w:rPr>
        <w:t>LA PARTE RECURRENTE.</w:t>
      </w:r>
    </w:p>
    <w:p w14:paraId="164D0583" w14:textId="77777777" w:rsidR="007774B4" w:rsidRPr="000324B2" w:rsidRDefault="007774B4" w:rsidP="000324B2">
      <w:pPr>
        <w:pStyle w:val="Prrafodelista"/>
        <w:tabs>
          <w:tab w:val="left" w:pos="426"/>
          <w:tab w:val="left" w:pos="567"/>
        </w:tabs>
        <w:ind w:left="0"/>
        <w:rPr>
          <w:rFonts w:eastAsia="Calibri" w:cs="Arial"/>
          <w:szCs w:val="22"/>
          <w:lang w:val="es-ES"/>
        </w:rPr>
      </w:pPr>
    </w:p>
    <w:p w14:paraId="5DA7C963" w14:textId="6787BB2B" w:rsidR="00664420" w:rsidRPr="000324B2" w:rsidRDefault="00BD5A7C" w:rsidP="000324B2">
      <w:pPr>
        <w:pStyle w:val="Ttulo3"/>
      </w:pPr>
      <w:bookmarkStart w:id="31" w:name="_Toc199959976"/>
      <w:r w:rsidRPr="000324B2">
        <w:t>d</w:t>
      </w:r>
      <w:r w:rsidR="00A21A20" w:rsidRPr="000324B2">
        <w:t>)</w:t>
      </w:r>
      <w:r w:rsidR="00664420" w:rsidRPr="000324B2">
        <w:t xml:space="preserve"> Versión pública</w:t>
      </w:r>
      <w:bookmarkEnd w:id="31"/>
    </w:p>
    <w:p w14:paraId="20B03CFE" w14:textId="401FB7F4" w:rsidR="00AC3CA0" w:rsidRPr="000324B2" w:rsidRDefault="007F5D06" w:rsidP="000324B2">
      <w:pPr>
        <w:rPr>
          <w:bCs/>
        </w:rPr>
      </w:pPr>
      <w:r w:rsidRPr="000324B2">
        <w:t>P</w:t>
      </w:r>
      <w:r w:rsidR="00AC3CA0" w:rsidRPr="000324B2">
        <w:t xml:space="preserve">ara el caso de que el o los documentos de los cuales se ordena su entrega contengan datos personales susceptibles de ser testados, deberán ser entregados en </w:t>
      </w:r>
      <w:r w:rsidR="00AC3CA0" w:rsidRPr="000324B2">
        <w:rPr>
          <w:b/>
        </w:rPr>
        <w:t>versión pública</w:t>
      </w:r>
      <w:r w:rsidRPr="000324B2">
        <w:t>,</w:t>
      </w:r>
      <w:r w:rsidR="00AC3CA0" w:rsidRPr="000324B2">
        <w:t xml:space="preserve"> pues el</w:t>
      </w:r>
      <w:r w:rsidR="00AC3CA0" w:rsidRPr="000324B2">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0324B2" w:rsidRDefault="00AC3CA0" w:rsidP="000324B2">
      <w:pPr>
        <w:rPr>
          <w:rFonts w:eastAsia="Calibri"/>
          <w:bCs/>
          <w:lang w:eastAsia="en-US"/>
        </w:rPr>
      </w:pPr>
    </w:p>
    <w:p w14:paraId="13DAE086" w14:textId="0C1C7ADD" w:rsidR="00AC3CA0" w:rsidRPr="000324B2" w:rsidRDefault="00AC3CA0" w:rsidP="000324B2">
      <w:pPr>
        <w:rPr>
          <w:bCs/>
        </w:rPr>
      </w:pPr>
      <w:r w:rsidRPr="000324B2">
        <w:rPr>
          <w:bCs/>
        </w:rPr>
        <w:t xml:space="preserve">A este respecto, los artículos 3, fracciones IX, XX, XXI y </w:t>
      </w:r>
      <w:r w:rsidR="007F5D06" w:rsidRPr="000324B2">
        <w:rPr>
          <w:bCs/>
        </w:rPr>
        <w:t>XLV; 51</w:t>
      </w:r>
      <w:r w:rsidRPr="000324B2">
        <w:rPr>
          <w:bCs/>
        </w:rPr>
        <w:t xml:space="preserve"> y 52 de la Ley de Transparencia y Acceso a la Información Pública del Estado de México y Municipios establecen:</w:t>
      </w:r>
    </w:p>
    <w:p w14:paraId="4EE42F33" w14:textId="77777777" w:rsidR="00AC3CA0" w:rsidRPr="000324B2" w:rsidRDefault="00AC3CA0" w:rsidP="000324B2"/>
    <w:p w14:paraId="22F38C0C" w14:textId="77777777" w:rsidR="00AC3CA0" w:rsidRPr="000324B2" w:rsidRDefault="00AC3CA0" w:rsidP="000324B2">
      <w:pPr>
        <w:pStyle w:val="Puesto"/>
      </w:pPr>
      <w:r w:rsidRPr="000324B2">
        <w:rPr>
          <w:b/>
          <w:bCs/>
          <w:noProof/>
        </w:rPr>
        <w:t>“</w:t>
      </w:r>
      <w:r w:rsidRPr="000324B2">
        <w:rPr>
          <w:b/>
          <w:bCs/>
        </w:rPr>
        <w:t xml:space="preserve">Artículo 3. </w:t>
      </w:r>
      <w:r w:rsidRPr="000324B2">
        <w:t xml:space="preserve">Para los efectos de la presente Ley se entenderá por: </w:t>
      </w:r>
    </w:p>
    <w:p w14:paraId="74507E00" w14:textId="77777777" w:rsidR="00AC3CA0" w:rsidRPr="000324B2" w:rsidRDefault="00AC3CA0" w:rsidP="000324B2">
      <w:pPr>
        <w:pStyle w:val="Puesto"/>
      </w:pPr>
      <w:r w:rsidRPr="000324B2">
        <w:rPr>
          <w:b/>
        </w:rPr>
        <w:lastRenderedPageBreak/>
        <w:t>IX.</w:t>
      </w:r>
      <w:r w:rsidRPr="000324B2">
        <w:t xml:space="preserve"> </w:t>
      </w:r>
      <w:r w:rsidRPr="000324B2">
        <w:rPr>
          <w:b/>
        </w:rPr>
        <w:t xml:space="preserve">Datos personales: </w:t>
      </w:r>
      <w:r w:rsidRPr="000324B2">
        <w:t xml:space="preserve">La información concerniente a una persona, identificada o identificable según lo dispuesto por la Ley de Protección de Datos Personales del Estado de México; </w:t>
      </w:r>
    </w:p>
    <w:p w14:paraId="320759AF" w14:textId="77777777" w:rsidR="002B7C6F" w:rsidRPr="000324B2" w:rsidRDefault="002B7C6F" w:rsidP="000324B2"/>
    <w:p w14:paraId="4EFEB771" w14:textId="77777777" w:rsidR="00AC3CA0" w:rsidRPr="000324B2" w:rsidRDefault="00AC3CA0" w:rsidP="000324B2">
      <w:pPr>
        <w:pStyle w:val="Puesto"/>
      </w:pPr>
      <w:r w:rsidRPr="000324B2">
        <w:rPr>
          <w:b/>
        </w:rPr>
        <w:t>XX.</w:t>
      </w:r>
      <w:r w:rsidRPr="000324B2">
        <w:t xml:space="preserve"> </w:t>
      </w:r>
      <w:r w:rsidRPr="000324B2">
        <w:rPr>
          <w:b/>
        </w:rPr>
        <w:t>Información clasificada:</w:t>
      </w:r>
      <w:r w:rsidRPr="000324B2">
        <w:t xml:space="preserve"> Aquella considerada por la presente Ley como reservada o confidencial; </w:t>
      </w:r>
    </w:p>
    <w:p w14:paraId="5DA95E10" w14:textId="77777777" w:rsidR="002B7C6F" w:rsidRPr="000324B2" w:rsidRDefault="002B7C6F" w:rsidP="000324B2"/>
    <w:p w14:paraId="1CD04431" w14:textId="77777777" w:rsidR="00AC3CA0" w:rsidRPr="000324B2" w:rsidRDefault="00AC3CA0" w:rsidP="000324B2">
      <w:pPr>
        <w:pStyle w:val="Puesto"/>
      </w:pPr>
      <w:r w:rsidRPr="000324B2">
        <w:rPr>
          <w:b/>
        </w:rPr>
        <w:t>XXI.</w:t>
      </w:r>
      <w:r w:rsidRPr="000324B2">
        <w:t xml:space="preserve"> </w:t>
      </w:r>
      <w:r w:rsidRPr="000324B2">
        <w:rPr>
          <w:b/>
        </w:rPr>
        <w:t>Información confidencial</w:t>
      </w:r>
      <w:r w:rsidRPr="000324B2">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0324B2" w:rsidRDefault="002B7C6F" w:rsidP="000324B2"/>
    <w:p w14:paraId="7CD4D2FB" w14:textId="77777777" w:rsidR="00AC3CA0" w:rsidRPr="000324B2" w:rsidRDefault="00AC3CA0" w:rsidP="000324B2">
      <w:pPr>
        <w:pStyle w:val="Puesto"/>
      </w:pPr>
      <w:r w:rsidRPr="000324B2">
        <w:rPr>
          <w:b/>
        </w:rPr>
        <w:t>XLV. Versión pública:</w:t>
      </w:r>
      <w:r w:rsidRPr="000324B2">
        <w:t xml:space="preserve"> Documento en el que se elimine, suprime o borra la información clasificada como reservada o confidencial para permitir su acceso. </w:t>
      </w:r>
    </w:p>
    <w:p w14:paraId="1ACE9141" w14:textId="77777777" w:rsidR="002B7C6F" w:rsidRPr="000324B2" w:rsidRDefault="002B7C6F" w:rsidP="000324B2"/>
    <w:p w14:paraId="0BAED675" w14:textId="178B54DE" w:rsidR="00AC3CA0" w:rsidRPr="000324B2" w:rsidRDefault="00AC3CA0" w:rsidP="000324B2">
      <w:pPr>
        <w:pStyle w:val="Puesto"/>
      </w:pPr>
      <w:r w:rsidRPr="000324B2">
        <w:rPr>
          <w:b/>
        </w:rPr>
        <w:t>Artículo 51.</w:t>
      </w:r>
      <w:r w:rsidRPr="000324B2">
        <w:t xml:space="preserve"> Los sujetos obligados designaran a un responsable para atender la Unidad de Transparencia, quien fungirá como enlace entre éstos y los solicitantes. Dicha Unidad será la encargada de tramitar internamente la solicitud de información </w:t>
      </w:r>
      <w:r w:rsidRPr="000324B2">
        <w:rPr>
          <w:b/>
        </w:rPr>
        <w:t xml:space="preserve">y tendrá la responsabilidad de verificar en cada caso que la misma no sea confidencial o reservada. </w:t>
      </w:r>
      <w:r w:rsidRPr="000324B2">
        <w:t>Dicha Unidad contará con las facultades internas necesarias para gestionar la atención a las solicitudes de información en los términos de la Ley General y la presente Ley.</w:t>
      </w:r>
    </w:p>
    <w:p w14:paraId="54D7F3F5" w14:textId="77777777" w:rsidR="002B7C6F" w:rsidRPr="000324B2" w:rsidRDefault="002B7C6F" w:rsidP="000324B2"/>
    <w:p w14:paraId="5AB2B52F" w14:textId="68BEB541" w:rsidR="00AC3CA0" w:rsidRPr="000324B2" w:rsidRDefault="00AC3CA0" w:rsidP="000324B2">
      <w:pPr>
        <w:pStyle w:val="Puesto"/>
      </w:pPr>
      <w:r w:rsidRPr="000324B2">
        <w:rPr>
          <w:b/>
        </w:rPr>
        <w:t>Artículo 52.</w:t>
      </w:r>
      <w:r w:rsidRPr="000324B2">
        <w:t xml:space="preserve"> Las solicitudes de acceso a la información y las respuestas que se les dé, incluyendo, en su caso, </w:t>
      </w:r>
      <w:r w:rsidRPr="000324B2">
        <w:rPr>
          <w:u w:val="single"/>
        </w:rPr>
        <w:t>la información entregada, así como las resoluciones a los recursos que en su caso se promuevan serán públicas, y de ser el caso que contenga datos personales que deban ser protegidos se podrá dar su acceso en su versión pública</w:t>
      </w:r>
      <w:r w:rsidRPr="000324B2">
        <w:t>, siempre y cuando la resolución de referencia se someta a un proceso de disociación, es decir, no haga identificable al titular de tales datos personales.</w:t>
      </w:r>
      <w:r w:rsidRPr="000324B2">
        <w:rPr>
          <w:bCs/>
          <w:noProof/>
        </w:rPr>
        <w:t>”</w:t>
      </w:r>
      <w:r w:rsidR="007F5D06" w:rsidRPr="000324B2">
        <w:rPr>
          <w:bCs/>
          <w:noProof/>
        </w:rPr>
        <w:t xml:space="preserve"> </w:t>
      </w:r>
      <w:r w:rsidRPr="000324B2">
        <w:rPr>
          <w:i w:val="0"/>
          <w:iCs/>
          <w:szCs w:val="22"/>
        </w:rPr>
        <w:t>(Énfasis añadido)</w:t>
      </w:r>
    </w:p>
    <w:p w14:paraId="14DDB49A" w14:textId="77777777" w:rsidR="00AC3CA0" w:rsidRPr="000324B2" w:rsidRDefault="00AC3CA0" w:rsidP="000324B2"/>
    <w:p w14:paraId="18663A56" w14:textId="530412FA" w:rsidR="00AC3CA0" w:rsidRPr="000324B2" w:rsidRDefault="00AC3CA0" w:rsidP="000324B2">
      <w:r w:rsidRPr="000324B2">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0324B2">
        <w:lastRenderedPageBreak/>
        <w:t xml:space="preserve">considerando además, que conforme al principio de finalidad, todo tratamiento de datos personales que </w:t>
      </w:r>
      <w:r w:rsidR="007F5D06" w:rsidRPr="000324B2">
        <w:t xml:space="preserve">se </w:t>
      </w:r>
      <w:r w:rsidRPr="000324B2">
        <w:t>efectúe deberá estar justificado en la Ley, lo anterior en términos de lo dispuesto por el artículo 22, párrafo primero</w:t>
      </w:r>
      <w:r w:rsidR="007F5D06" w:rsidRPr="000324B2">
        <w:t>,</w:t>
      </w:r>
      <w:r w:rsidRPr="000324B2">
        <w:t xml:space="preserve"> </w:t>
      </w:r>
      <w:r w:rsidR="007F5D06" w:rsidRPr="000324B2">
        <w:t>relacionado</w:t>
      </w:r>
      <w:r w:rsidRPr="000324B2">
        <w:t xml:space="preserve"> con el 38 de la Ley de Protección de Datos Personales en Posesión de Sujetos Obligados del Estado de México y Municipios, los cuales se transcriben para mayor referencia: </w:t>
      </w:r>
    </w:p>
    <w:p w14:paraId="24D8A62C" w14:textId="77777777" w:rsidR="00AC3CA0" w:rsidRPr="000324B2" w:rsidRDefault="00AC3CA0" w:rsidP="000324B2"/>
    <w:p w14:paraId="266BB0EA" w14:textId="01A7285C" w:rsidR="00AC3CA0" w:rsidRPr="000324B2" w:rsidRDefault="00AC3CA0" w:rsidP="000324B2">
      <w:pPr>
        <w:pStyle w:val="Puesto"/>
        <w:rPr>
          <w:rFonts w:eastAsia="Arial Unicode MS"/>
        </w:rPr>
      </w:pPr>
      <w:r w:rsidRPr="000324B2">
        <w:rPr>
          <w:rFonts w:eastAsia="Arial Unicode MS"/>
          <w:b/>
        </w:rPr>
        <w:t>“Artículo 22.</w:t>
      </w:r>
      <w:r w:rsidRPr="000324B2">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0324B2" w:rsidRDefault="002B7C6F" w:rsidP="000324B2">
      <w:pPr>
        <w:rPr>
          <w:rFonts w:eastAsia="Arial Unicode MS"/>
        </w:rPr>
      </w:pPr>
    </w:p>
    <w:p w14:paraId="0C6ECD10" w14:textId="77777777" w:rsidR="00AC3CA0" w:rsidRPr="000324B2" w:rsidRDefault="00AC3CA0" w:rsidP="000324B2">
      <w:pPr>
        <w:pStyle w:val="Puesto"/>
        <w:rPr>
          <w:rFonts w:eastAsia="Arial Unicode MS"/>
        </w:rPr>
      </w:pPr>
      <w:r w:rsidRPr="000324B2">
        <w:rPr>
          <w:rFonts w:eastAsia="Arial Unicode MS"/>
          <w:b/>
        </w:rPr>
        <w:t>Artículo 38.</w:t>
      </w:r>
      <w:r w:rsidRPr="000324B2">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324B2">
        <w:rPr>
          <w:rFonts w:eastAsia="Arial Unicode MS"/>
          <w:b/>
        </w:rPr>
        <w:t>”</w:t>
      </w:r>
      <w:r w:rsidRPr="000324B2">
        <w:rPr>
          <w:rFonts w:eastAsia="Arial Unicode MS"/>
        </w:rPr>
        <w:t xml:space="preserve"> </w:t>
      </w:r>
    </w:p>
    <w:p w14:paraId="11BDA04E" w14:textId="77777777" w:rsidR="00AC3CA0" w:rsidRPr="000324B2" w:rsidRDefault="00AC3CA0" w:rsidP="000324B2">
      <w:pPr>
        <w:rPr>
          <w:rFonts w:eastAsia="Arial Unicode MS"/>
          <w:i/>
          <w:szCs w:val="22"/>
        </w:rPr>
      </w:pPr>
    </w:p>
    <w:p w14:paraId="32BB7A5F" w14:textId="77777777" w:rsidR="00AC3CA0" w:rsidRPr="000324B2" w:rsidRDefault="00AC3CA0" w:rsidP="000324B2">
      <w:r w:rsidRPr="000324B2">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0324B2" w:rsidRDefault="00AC3CA0" w:rsidP="000324B2"/>
    <w:p w14:paraId="3CE77CF7" w14:textId="77777777" w:rsidR="00AC3CA0" w:rsidRPr="000324B2" w:rsidRDefault="00AC3CA0" w:rsidP="000324B2">
      <w:r w:rsidRPr="000324B2">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0324B2">
        <w:lastRenderedPageBreak/>
        <w:t>información confidencial</w:t>
      </w:r>
      <w:r w:rsidRPr="000324B2">
        <w:rPr>
          <w:rFonts w:eastAsia="Arial Unicode MS"/>
        </w:rPr>
        <w:t xml:space="preserve"> que debe ser protegida por </w:t>
      </w:r>
      <w:r w:rsidRPr="000324B2">
        <w:rPr>
          <w:rFonts w:eastAsia="Arial Unicode MS"/>
          <w:b/>
        </w:rPr>
        <w:t>EL SUJETO OBLIGADO,</w:t>
      </w:r>
      <w:r w:rsidRPr="000324B2">
        <w:rPr>
          <w:rFonts w:eastAsia="Arial Unicode MS"/>
        </w:rPr>
        <w:t xml:space="preserve"> por lo </w:t>
      </w:r>
      <w:r w:rsidRPr="000324B2">
        <w:t>que, todo dato personal susceptible de clasificación debe ser protegido.</w:t>
      </w:r>
    </w:p>
    <w:p w14:paraId="17B1D51E" w14:textId="77777777" w:rsidR="00AC3CA0" w:rsidRPr="000324B2" w:rsidRDefault="00AC3CA0" w:rsidP="000324B2"/>
    <w:p w14:paraId="1C499B05" w14:textId="0FD0F4F9" w:rsidR="00AC3CA0" w:rsidRPr="000324B2" w:rsidRDefault="00AC3CA0" w:rsidP="000324B2">
      <w:r w:rsidRPr="000324B2">
        <w:t>La finalidad de la versión pública es salvaguardar la vida, integridad, seguridad, patrimonio y privacidad de las personas; de tal manera que</w:t>
      </w:r>
      <w:r w:rsidR="007F5D06" w:rsidRPr="000324B2">
        <w:t>,</w:t>
      </w:r>
      <w:r w:rsidRPr="000324B2">
        <w:t xml:space="preserve"> todo aquello que no tenga por objeto proteger lo anterior, es susceptible de ser entregado</w:t>
      </w:r>
      <w:r w:rsidR="007F5D06" w:rsidRPr="000324B2">
        <w:t>.</w:t>
      </w:r>
      <w:r w:rsidRPr="000324B2">
        <w:t xml:space="preserve"> </w:t>
      </w:r>
      <w:r w:rsidR="007F5D06" w:rsidRPr="000324B2">
        <w:t>E</w:t>
      </w:r>
      <w:r w:rsidRPr="000324B2">
        <w:t>n otras palabras, la protección de datos personales</w:t>
      </w:r>
      <w:r w:rsidR="007F5D06" w:rsidRPr="000324B2">
        <w:t xml:space="preserve"> </w:t>
      </w:r>
      <w:r w:rsidRPr="000324B2">
        <w:t>es una derivación del derecho a la intimidad.</w:t>
      </w:r>
    </w:p>
    <w:p w14:paraId="4ECCCE5B" w14:textId="77777777" w:rsidR="00AC3CA0" w:rsidRPr="000324B2" w:rsidRDefault="00AC3CA0" w:rsidP="000324B2"/>
    <w:p w14:paraId="22155419" w14:textId="5E52B74B" w:rsidR="00AC3CA0" w:rsidRPr="000324B2" w:rsidRDefault="00AC3CA0" w:rsidP="000324B2">
      <w:r w:rsidRPr="000324B2">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0324B2" w:rsidRDefault="00AC3CA0" w:rsidP="000324B2"/>
    <w:p w14:paraId="12C70FB7" w14:textId="77777777" w:rsidR="00AC3CA0" w:rsidRPr="000324B2" w:rsidRDefault="00AC3CA0" w:rsidP="000324B2">
      <w:pPr>
        <w:jc w:val="center"/>
        <w:rPr>
          <w:b/>
          <w:i/>
          <w:szCs w:val="22"/>
        </w:rPr>
      </w:pPr>
      <w:r w:rsidRPr="000324B2">
        <w:rPr>
          <w:b/>
          <w:i/>
          <w:szCs w:val="22"/>
          <w:lang w:val="es-ES_tradnl"/>
        </w:rPr>
        <w:t>Ley de Transparencia y Acceso a la Información Pública del Estado de México y Municipios</w:t>
      </w:r>
    </w:p>
    <w:p w14:paraId="79B28D55" w14:textId="77777777" w:rsidR="00AC3CA0" w:rsidRPr="000324B2" w:rsidRDefault="00AC3CA0" w:rsidP="000324B2"/>
    <w:p w14:paraId="51E4FC60" w14:textId="77777777" w:rsidR="00AC3CA0" w:rsidRPr="000324B2" w:rsidRDefault="00AC3CA0" w:rsidP="000324B2">
      <w:pPr>
        <w:pStyle w:val="Puesto"/>
      </w:pPr>
      <w:r w:rsidRPr="000324B2">
        <w:rPr>
          <w:b/>
        </w:rPr>
        <w:t xml:space="preserve">“Artículo 49. </w:t>
      </w:r>
      <w:r w:rsidRPr="000324B2">
        <w:t>Los Comités de Transparencia tendrán las siguientes atribuciones:</w:t>
      </w:r>
    </w:p>
    <w:p w14:paraId="58B2CA83" w14:textId="77777777" w:rsidR="00AC3CA0" w:rsidRPr="000324B2" w:rsidRDefault="00AC3CA0" w:rsidP="000324B2">
      <w:pPr>
        <w:pStyle w:val="Puesto"/>
      </w:pPr>
      <w:r w:rsidRPr="000324B2">
        <w:rPr>
          <w:b/>
        </w:rPr>
        <w:t>VIII.</w:t>
      </w:r>
      <w:r w:rsidRPr="000324B2">
        <w:t xml:space="preserve"> Aprobar, modificar o revocar la clasificación de la información;</w:t>
      </w:r>
    </w:p>
    <w:p w14:paraId="42CDD815" w14:textId="77777777" w:rsidR="002B7C6F" w:rsidRPr="000324B2" w:rsidRDefault="002B7C6F" w:rsidP="000324B2"/>
    <w:p w14:paraId="5E0FE30C" w14:textId="77777777" w:rsidR="00AC3CA0" w:rsidRPr="000324B2" w:rsidRDefault="00AC3CA0" w:rsidP="000324B2">
      <w:pPr>
        <w:pStyle w:val="Puesto"/>
      </w:pPr>
      <w:r w:rsidRPr="000324B2">
        <w:rPr>
          <w:b/>
        </w:rPr>
        <w:t>Artículo 132.</w:t>
      </w:r>
      <w:r w:rsidRPr="000324B2">
        <w:t xml:space="preserve"> La clasificación de la información se llevará a cabo en el momento en que:</w:t>
      </w:r>
    </w:p>
    <w:p w14:paraId="22862CEF" w14:textId="77777777" w:rsidR="00AC3CA0" w:rsidRPr="000324B2" w:rsidRDefault="00AC3CA0" w:rsidP="000324B2">
      <w:pPr>
        <w:pStyle w:val="Puesto"/>
      </w:pPr>
      <w:r w:rsidRPr="000324B2">
        <w:rPr>
          <w:b/>
        </w:rPr>
        <w:t>I.</w:t>
      </w:r>
      <w:r w:rsidRPr="000324B2">
        <w:t xml:space="preserve"> Se reciba una solicitud de acceso a la información;</w:t>
      </w:r>
    </w:p>
    <w:p w14:paraId="1076A40B" w14:textId="77777777" w:rsidR="00AC3CA0" w:rsidRPr="000324B2" w:rsidRDefault="00AC3CA0" w:rsidP="000324B2">
      <w:pPr>
        <w:pStyle w:val="Puesto"/>
      </w:pPr>
      <w:r w:rsidRPr="000324B2">
        <w:rPr>
          <w:b/>
        </w:rPr>
        <w:t>II.</w:t>
      </w:r>
      <w:r w:rsidRPr="000324B2">
        <w:t xml:space="preserve"> Se determine mediante resolución de autoridad competente; o</w:t>
      </w:r>
    </w:p>
    <w:p w14:paraId="327FFDF5" w14:textId="77777777" w:rsidR="00AC3CA0" w:rsidRPr="000324B2" w:rsidRDefault="00AC3CA0" w:rsidP="000324B2">
      <w:pPr>
        <w:pStyle w:val="Puesto"/>
        <w:rPr>
          <w:b/>
        </w:rPr>
      </w:pPr>
      <w:r w:rsidRPr="000324B2">
        <w:rPr>
          <w:b/>
          <w:bCs/>
        </w:rPr>
        <w:t>III.</w:t>
      </w:r>
      <w:r w:rsidRPr="000324B2">
        <w:t xml:space="preserve"> Se generen versiones públicas para dar cumplimiento a las obligaciones de transparencia previstas en esta Ley.</w:t>
      </w:r>
      <w:r w:rsidRPr="000324B2">
        <w:rPr>
          <w:b/>
        </w:rPr>
        <w:t>”</w:t>
      </w:r>
    </w:p>
    <w:p w14:paraId="63550E79" w14:textId="77777777" w:rsidR="002B7C6F" w:rsidRPr="000324B2" w:rsidRDefault="002B7C6F" w:rsidP="000324B2"/>
    <w:p w14:paraId="733E702D" w14:textId="04C291BD" w:rsidR="00AC3CA0" w:rsidRPr="000324B2" w:rsidRDefault="00AC3CA0" w:rsidP="000324B2">
      <w:pPr>
        <w:pStyle w:val="Puesto"/>
      </w:pPr>
      <w:r w:rsidRPr="000324B2">
        <w:rPr>
          <w:b/>
        </w:rPr>
        <w:lastRenderedPageBreak/>
        <w:t>“</w:t>
      </w:r>
      <w:r w:rsidR="002B7C6F" w:rsidRPr="000324B2">
        <w:rPr>
          <w:b/>
        </w:rPr>
        <w:t>Segundo. -</w:t>
      </w:r>
      <w:r w:rsidRPr="000324B2">
        <w:t xml:space="preserve"> Para efectos de los presentes Lineamientos Generales, se entenderá por:</w:t>
      </w:r>
    </w:p>
    <w:p w14:paraId="3D6255D3" w14:textId="77777777" w:rsidR="00AC3CA0" w:rsidRPr="000324B2" w:rsidRDefault="00AC3CA0" w:rsidP="000324B2">
      <w:pPr>
        <w:pStyle w:val="Puesto"/>
      </w:pPr>
      <w:r w:rsidRPr="000324B2">
        <w:rPr>
          <w:b/>
        </w:rPr>
        <w:t>XVIII.</w:t>
      </w:r>
      <w:r w:rsidRPr="000324B2">
        <w:t xml:space="preserve">  </w:t>
      </w:r>
      <w:r w:rsidRPr="000324B2">
        <w:rPr>
          <w:b/>
        </w:rPr>
        <w:t>Versión pública:</w:t>
      </w:r>
      <w:r w:rsidRPr="000324B2">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0324B2" w:rsidRDefault="00AC3CA0" w:rsidP="000324B2">
      <w:pPr>
        <w:pStyle w:val="Puesto"/>
      </w:pPr>
    </w:p>
    <w:p w14:paraId="492CD288" w14:textId="77777777" w:rsidR="00AC3CA0" w:rsidRPr="000324B2" w:rsidRDefault="00AC3CA0" w:rsidP="000324B2">
      <w:pPr>
        <w:pStyle w:val="Puesto"/>
        <w:rPr>
          <w:b/>
          <w:lang w:val="es-ES_tradnl" w:eastAsia="es-MX"/>
        </w:rPr>
      </w:pPr>
      <w:r w:rsidRPr="000324B2">
        <w:rPr>
          <w:b/>
          <w:lang w:val="es-ES_tradnl" w:eastAsia="es-MX"/>
        </w:rPr>
        <w:t xml:space="preserve">Lineamientos Generales en materia de Clasificación y Desclasificación de la </w:t>
      </w:r>
      <w:r w:rsidRPr="000324B2">
        <w:rPr>
          <w:b/>
          <w:lang w:val="es-ES_tradnl"/>
        </w:rPr>
        <w:t>Información</w:t>
      </w:r>
    </w:p>
    <w:p w14:paraId="57959355" w14:textId="77777777" w:rsidR="00AC3CA0" w:rsidRPr="000324B2" w:rsidRDefault="00AC3CA0" w:rsidP="000324B2">
      <w:pPr>
        <w:pStyle w:val="Puesto"/>
      </w:pPr>
    </w:p>
    <w:p w14:paraId="204206B6" w14:textId="77777777" w:rsidR="00AC3CA0" w:rsidRPr="000324B2" w:rsidRDefault="00AC3CA0" w:rsidP="000324B2">
      <w:pPr>
        <w:pStyle w:val="Puesto"/>
      </w:pPr>
      <w:r w:rsidRPr="000324B2">
        <w:rPr>
          <w:b/>
        </w:rPr>
        <w:t>Cuarto.</w:t>
      </w:r>
      <w:r w:rsidRPr="000324B2">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0324B2" w:rsidRDefault="00AC3CA0" w:rsidP="000324B2">
      <w:pPr>
        <w:pStyle w:val="Puesto"/>
      </w:pPr>
      <w:r w:rsidRPr="000324B2">
        <w:t>Los sujetos obligados deberán aplicar, de manera estricta, las excepciones al derecho de acceso a la información y sólo podrán invocarlas cuando acrediten su procedencia.</w:t>
      </w:r>
    </w:p>
    <w:p w14:paraId="2334DA4A" w14:textId="77777777" w:rsidR="002B7C6F" w:rsidRPr="000324B2" w:rsidRDefault="002B7C6F" w:rsidP="000324B2"/>
    <w:p w14:paraId="773F3D38" w14:textId="77777777" w:rsidR="00AC3CA0" w:rsidRPr="000324B2" w:rsidRDefault="00AC3CA0" w:rsidP="000324B2">
      <w:pPr>
        <w:pStyle w:val="Puesto"/>
      </w:pPr>
      <w:r w:rsidRPr="000324B2">
        <w:rPr>
          <w:b/>
        </w:rPr>
        <w:t>Quinto.</w:t>
      </w:r>
      <w:r w:rsidRPr="000324B2">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0324B2" w:rsidRDefault="002B7C6F" w:rsidP="000324B2"/>
    <w:p w14:paraId="501C8886" w14:textId="77777777" w:rsidR="00AC3CA0" w:rsidRPr="000324B2" w:rsidRDefault="00AC3CA0" w:rsidP="000324B2">
      <w:pPr>
        <w:pStyle w:val="Puesto"/>
      </w:pPr>
      <w:r w:rsidRPr="000324B2">
        <w:rPr>
          <w:b/>
        </w:rPr>
        <w:t>Sexto.</w:t>
      </w:r>
      <w:r w:rsidRPr="000324B2">
        <w:t xml:space="preserve"> Se deroga.</w:t>
      </w:r>
    </w:p>
    <w:p w14:paraId="35534E5B" w14:textId="77777777" w:rsidR="002B7C6F" w:rsidRPr="000324B2" w:rsidRDefault="002B7C6F" w:rsidP="000324B2"/>
    <w:p w14:paraId="71AE6E31" w14:textId="77777777" w:rsidR="00AC3CA0" w:rsidRPr="000324B2" w:rsidRDefault="00AC3CA0" w:rsidP="000324B2">
      <w:pPr>
        <w:pStyle w:val="Puesto"/>
      </w:pPr>
      <w:r w:rsidRPr="000324B2">
        <w:rPr>
          <w:b/>
        </w:rPr>
        <w:t>Séptimo.</w:t>
      </w:r>
      <w:r w:rsidRPr="000324B2">
        <w:t xml:space="preserve"> La clasificación de la información se llevará a cabo en el momento en que:</w:t>
      </w:r>
    </w:p>
    <w:p w14:paraId="4BC6551F" w14:textId="77777777" w:rsidR="00AC3CA0" w:rsidRPr="000324B2" w:rsidRDefault="00AC3CA0" w:rsidP="000324B2">
      <w:pPr>
        <w:pStyle w:val="Puesto"/>
      </w:pPr>
      <w:r w:rsidRPr="000324B2">
        <w:rPr>
          <w:b/>
        </w:rPr>
        <w:t>I.</w:t>
      </w:r>
      <w:r w:rsidRPr="000324B2">
        <w:t xml:space="preserve">        Se reciba una solicitud de acceso a la información;</w:t>
      </w:r>
    </w:p>
    <w:p w14:paraId="12BC61E7" w14:textId="77777777" w:rsidR="00AC3CA0" w:rsidRPr="000324B2" w:rsidRDefault="00AC3CA0" w:rsidP="000324B2">
      <w:pPr>
        <w:pStyle w:val="Puesto"/>
      </w:pPr>
      <w:r w:rsidRPr="000324B2">
        <w:rPr>
          <w:b/>
        </w:rPr>
        <w:t>II.</w:t>
      </w:r>
      <w:r w:rsidRPr="000324B2">
        <w:t xml:space="preserve">       Se determine mediante resolución del Comité de Transparencia, el órgano garante competente, o en cumplimiento a una sentencia del Poder Judicial; o</w:t>
      </w:r>
    </w:p>
    <w:p w14:paraId="60049403" w14:textId="77777777" w:rsidR="00AC3CA0" w:rsidRPr="000324B2" w:rsidRDefault="00AC3CA0" w:rsidP="000324B2">
      <w:pPr>
        <w:pStyle w:val="Puesto"/>
      </w:pPr>
      <w:r w:rsidRPr="000324B2">
        <w:rPr>
          <w:b/>
        </w:rPr>
        <w:t>III.</w:t>
      </w:r>
      <w:r w:rsidRPr="000324B2">
        <w:t xml:space="preserve">      Se generen versiones públicas para dar cumplimiento a las obligaciones de transparencia previstas en la Ley General, la Ley Federal y las correspondientes de las entidades federativas.</w:t>
      </w:r>
    </w:p>
    <w:p w14:paraId="2AAF20AA" w14:textId="77777777" w:rsidR="00AC3CA0" w:rsidRPr="000324B2" w:rsidRDefault="00AC3CA0" w:rsidP="000324B2">
      <w:pPr>
        <w:pStyle w:val="Puesto"/>
      </w:pPr>
      <w:r w:rsidRPr="000324B2">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0324B2" w:rsidRDefault="002B7C6F" w:rsidP="000324B2"/>
    <w:p w14:paraId="1B84F0FA" w14:textId="77777777" w:rsidR="00AC3CA0" w:rsidRPr="000324B2" w:rsidRDefault="00AC3CA0" w:rsidP="000324B2">
      <w:pPr>
        <w:pStyle w:val="Puesto"/>
      </w:pPr>
      <w:r w:rsidRPr="000324B2">
        <w:rPr>
          <w:b/>
        </w:rPr>
        <w:t>Octavo.</w:t>
      </w:r>
      <w:r w:rsidRPr="000324B2">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0324B2" w:rsidRDefault="00AC3CA0" w:rsidP="000324B2">
      <w:pPr>
        <w:pStyle w:val="Puesto"/>
      </w:pPr>
      <w:r w:rsidRPr="000324B2">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0324B2" w:rsidRDefault="00AC3CA0" w:rsidP="000324B2">
      <w:pPr>
        <w:pStyle w:val="Puesto"/>
      </w:pPr>
      <w:r w:rsidRPr="000324B2">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0324B2" w:rsidRDefault="002B7C6F" w:rsidP="000324B2"/>
    <w:p w14:paraId="3DC18E7E" w14:textId="77777777" w:rsidR="00AC3CA0" w:rsidRPr="000324B2" w:rsidRDefault="00AC3CA0" w:rsidP="000324B2">
      <w:pPr>
        <w:pStyle w:val="Puesto"/>
      </w:pPr>
      <w:r w:rsidRPr="000324B2">
        <w:rPr>
          <w:b/>
        </w:rPr>
        <w:t>Noveno.</w:t>
      </w:r>
      <w:r w:rsidRPr="000324B2">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0324B2" w:rsidRDefault="002B7C6F" w:rsidP="000324B2"/>
    <w:p w14:paraId="45844BB1" w14:textId="77777777" w:rsidR="00AC3CA0" w:rsidRPr="000324B2" w:rsidRDefault="00AC3CA0" w:rsidP="000324B2">
      <w:pPr>
        <w:pStyle w:val="Puesto"/>
      </w:pPr>
      <w:r w:rsidRPr="000324B2">
        <w:rPr>
          <w:b/>
        </w:rPr>
        <w:t>Décimo.</w:t>
      </w:r>
      <w:r w:rsidRPr="000324B2">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0324B2" w:rsidRDefault="00AC3CA0" w:rsidP="000324B2">
      <w:pPr>
        <w:pStyle w:val="Puesto"/>
      </w:pPr>
      <w:r w:rsidRPr="000324B2">
        <w:t>En ausencia de los titulares de las áreas, la información será clasificada o desclasificada por la persona que lo supla, en términos de la normativa que rija la actuación del sujeto obligado.</w:t>
      </w:r>
    </w:p>
    <w:p w14:paraId="0861DCC9" w14:textId="77777777" w:rsidR="00AC3CA0" w:rsidRPr="000324B2" w:rsidRDefault="00AC3CA0" w:rsidP="000324B2">
      <w:pPr>
        <w:pStyle w:val="Puesto"/>
        <w:rPr>
          <w:b/>
        </w:rPr>
      </w:pPr>
      <w:r w:rsidRPr="000324B2">
        <w:rPr>
          <w:b/>
        </w:rPr>
        <w:t>Décimo primero.</w:t>
      </w:r>
      <w:r w:rsidRPr="000324B2">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324B2">
        <w:rPr>
          <w:b/>
        </w:rPr>
        <w:t>”</w:t>
      </w:r>
    </w:p>
    <w:p w14:paraId="2D5FBBCD" w14:textId="77777777" w:rsidR="00AC3CA0" w:rsidRPr="000324B2" w:rsidRDefault="00AC3CA0" w:rsidP="000324B2"/>
    <w:p w14:paraId="05D0E4C9" w14:textId="0A69CA87" w:rsidR="00AC3CA0" w:rsidRPr="000324B2" w:rsidRDefault="00AC3CA0" w:rsidP="000324B2">
      <w:pPr>
        <w:rPr>
          <w:lang w:eastAsia="es-CO"/>
        </w:rPr>
      </w:pPr>
      <w:r w:rsidRPr="000324B2">
        <w:lastRenderedPageBreak/>
        <w:t xml:space="preserve">Consecuentemente, se destaca que la versión pública que elabore </w:t>
      </w:r>
      <w:r w:rsidRPr="000324B2">
        <w:rPr>
          <w:b/>
        </w:rPr>
        <w:t>EL SUJETO OBLIGADO</w:t>
      </w:r>
      <w:r w:rsidRPr="000324B2">
        <w:t xml:space="preserve"> debe cumplir con las formalidades exigidas en la Ley, por lo que para tal efecto emitirá el </w:t>
      </w:r>
      <w:r w:rsidRPr="000324B2">
        <w:rPr>
          <w:b/>
        </w:rPr>
        <w:t>Acuerdo del Comité de Transparencia</w:t>
      </w:r>
      <w:r w:rsidRPr="000324B2">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324B2">
        <w:rPr>
          <w:lang w:eastAsia="es-CO"/>
        </w:rPr>
        <w:t>, ya que</w:t>
      </w:r>
      <w:r w:rsidR="002B7C6F" w:rsidRPr="000324B2">
        <w:rPr>
          <w:lang w:eastAsia="es-CO"/>
        </w:rPr>
        <w:t xml:space="preserve"> de</w:t>
      </w:r>
      <w:r w:rsidRPr="000324B2">
        <w:rPr>
          <w:lang w:eastAsia="es-CO"/>
        </w:rPr>
        <w:t xml:space="preserve"> no hacerlo implica que lo entregado no es legal ni formalmente una versión pública, sino más bien una documentación ilegible, incompleta o tachada; pues no </w:t>
      </w:r>
      <w:r w:rsidR="002B7C6F" w:rsidRPr="000324B2">
        <w:rPr>
          <w:lang w:eastAsia="es-CO"/>
        </w:rPr>
        <w:t xml:space="preserve">se </w:t>
      </w:r>
      <w:r w:rsidRPr="000324B2">
        <w:rPr>
          <w:lang w:eastAsia="es-CO"/>
        </w:rPr>
        <w:t>señala</w:t>
      </w:r>
      <w:r w:rsidR="002B7C6F" w:rsidRPr="000324B2">
        <w:rPr>
          <w:lang w:eastAsia="es-CO"/>
        </w:rPr>
        <w:t>n</w:t>
      </w:r>
      <w:r w:rsidRPr="000324B2">
        <w:rPr>
          <w:lang w:eastAsia="es-CO"/>
        </w:rPr>
        <w:t xml:space="preserve"> las razones por las que no se aprecian determinados datos -ya sea porque se testan o suprimen- </w:t>
      </w:r>
      <w:r w:rsidR="002B7C6F" w:rsidRPr="000324B2">
        <w:rPr>
          <w:lang w:eastAsia="es-CO"/>
        </w:rPr>
        <w:t xml:space="preserve">lo cual </w:t>
      </w:r>
      <w:r w:rsidRPr="000324B2">
        <w:rPr>
          <w:lang w:eastAsia="es-CO"/>
        </w:rPr>
        <w:t>deja al solicitante en estado de incertidumbre, al no conocer o comprender porque no aparecen en la documentación respectiva, es decir, si no se exponen de manera puntual las razones</w:t>
      </w:r>
      <w:r w:rsidR="002B7C6F" w:rsidRPr="000324B2">
        <w:rPr>
          <w:lang w:eastAsia="es-CO"/>
        </w:rPr>
        <w:t xml:space="preserve">, </w:t>
      </w:r>
      <w:r w:rsidRPr="000324B2">
        <w:rPr>
          <w:lang w:eastAsia="es-CO"/>
        </w:rPr>
        <w:t>se estaría violentando desde un inicio el derecho de acceso a la información del solicitante.</w:t>
      </w:r>
    </w:p>
    <w:p w14:paraId="3B0B7048" w14:textId="77777777" w:rsidR="002B7C6F" w:rsidRPr="000324B2" w:rsidRDefault="002B7C6F" w:rsidP="000324B2">
      <w:pPr>
        <w:rPr>
          <w:lang w:eastAsia="es-CO"/>
        </w:rPr>
      </w:pPr>
    </w:p>
    <w:p w14:paraId="6CD05AC4" w14:textId="63519FCD" w:rsidR="00BD5A7C" w:rsidRPr="000324B2" w:rsidRDefault="00B0510C" w:rsidP="000324B2">
      <w:pPr>
        <w:pStyle w:val="Ttulo3"/>
      </w:pPr>
      <w:bookmarkStart w:id="32" w:name="_Toc199959977"/>
      <w:r w:rsidRPr="000324B2">
        <w:t>e</w:t>
      </w:r>
      <w:r w:rsidR="00BD5A7C" w:rsidRPr="000324B2">
        <w:t>) Conclusión</w:t>
      </w:r>
      <w:bookmarkEnd w:id="32"/>
    </w:p>
    <w:p w14:paraId="64474B5E" w14:textId="4996B11C" w:rsidR="00F264C1" w:rsidRPr="000324B2" w:rsidRDefault="00F264C1" w:rsidP="000324B2">
      <w:pPr>
        <w:widowControl w:val="0"/>
        <w:tabs>
          <w:tab w:val="left" w:pos="1701"/>
          <w:tab w:val="left" w:pos="1843"/>
        </w:tabs>
        <w:autoSpaceDE w:val="0"/>
        <w:autoSpaceDN w:val="0"/>
        <w:adjustRightInd w:val="0"/>
        <w:rPr>
          <w:rFonts w:cs="Arial"/>
        </w:rPr>
      </w:pPr>
      <w:r w:rsidRPr="000324B2">
        <w:rPr>
          <w:rFonts w:cs="Arial"/>
        </w:rPr>
        <w:t xml:space="preserve">En conclusión y con base en lo anteriormente expuesto, este Instituto estima que las razones o motivos de inconformidad hechos valer por </w:t>
      </w:r>
      <w:r w:rsidRPr="000324B2">
        <w:rPr>
          <w:rFonts w:cs="Arial"/>
          <w:b/>
          <w:bCs/>
          <w:iCs/>
        </w:rPr>
        <w:t xml:space="preserve">LA PARTE RECURRENTE </w:t>
      </w:r>
      <w:r w:rsidRPr="000324B2">
        <w:rPr>
          <w:rFonts w:cs="Arial"/>
        </w:rPr>
        <w:t xml:space="preserve">devienen </w:t>
      </w:r>
      <w:r w:rsidRPr="000324B2">
        <w:rPr>
          <w:rFonts w:cs="Arial"/>
          <w:b/>
        </w:rPr>
        <w:t>fundadas</w:t>
      </w:r>
      <w:r w:rsidRPr="000324B2">
        <w:rPr>
          <w:rFonts w:cs="Arial"/>
        </w:rPr>
        <w:t xml:space="preserve"> y suficientes para </w:t>
      </w:r>
      <w:r w:rsidRPr="000324B2">
        <w:rPr>
          <w:rFonts w:cs="Arial"/>
          <w:b/>
        </w:rPr>
        <w:t xml:space="preserve">MODIFICAR </w:t>
      </w:r>
      <w:r w:rsidRPr="000324B2">
        <w:rPr>
          <w:rFonts w:cs="Arial"/>
        </w:rPr>
        <w:t>la</w:t>
      </w:r>
      <w:r w:rsidR="00B0510C" w:rsidRPr="000324B2">
        <w:rPr>
          <w:rFonts w:cs="Arial"/>
        </w:rPr>
        <w:t>s</w:t>
      </w:r>
      <w:r w:rsidRPr="000324B2">
        <w:rPr>
          <w:rFonts w:cs="Arial"/>
        </w:rPr>
        <w:t xml:space="preserve"> respuesta</w:t>
      </w:r>
      <w:r w:rsidR="00B0510C" w:rsidRPr="000324B2">
        <w:rPr>
          <w:rFonts w:cs="Arial"/>
        </w:rPr>
        <w:t>s</w:t>
      </w:r>
      <w:r w:rsidRPr="000324B2">
        <w:rPr>
          <w:rFonts w:cs="Arial"/>
        </w:rPr>
        <w:t xml:space="preserve"> del </w:t>
      </w:r>
      <w:r w:rsidRPr="000324B2">
        <w:rPr>
          <w:rFonts w:cs="Arial"/>
          <w:b/>
        </w:rPr>
        <w:t>SUJETO OBLIGADO</w:t>
      </w:r>
      <w:r w:rsidRPr="000324B2">
        <w:rPr>
          <w:rFonts w:cs="Arial"/>
        </w:rPr>
        <w:t xml:space="preserve"> y ordenarle haga entrega de la información descrita en el presente Considerando.</w:t>
      </w:r>
    </w:p>
    <w:p w14:paraId="1D8BD437" w14:textId="77777777" w:rsidR="000605CC" w:rsidRPr="000324B2" w:rsidRDefault="000605CC" w:rsidP="000324B2">
      <w:pPr>
        <w:widowControl w:val="0"/>
        <w:tabs>
          <w:tab w:val="left" w:pos="1701"/>
          <w:tab w:val="left" w:pos="1843"/>
        </w:tabs>
        <w:autoSpaceDE w:val="0"/>
        <w:autoSpaceDN w:val="0"/>
        <w:adjustRightInd w:val="0"/>
        <w:rPr>
          <w:rFonts w:cs="Arial"/>
        </w:rPr>
      </w:pPr>
    </w:p>
    <w:p w14:paraId="607E7608" w14:textId="77777777" w:rsidR="005921A0" w:rsidRPr="000324B2" w:rsidRDefault="005921A0" w:rsidP="000324B2">
      <w:pPr>
        <w:ind w:right="-93"/>
        <w:rPr>
          <w:rFonts w:cs="Tahoma"/>
          <w:bCs/>
          <w:szCs w:val="22"/>
        </w:rPr>
      </w:pPr>
      <w:bookmarkStart w:id="33" w:name="_Hlk165381027"/>
      <w:r w:rsidRPr="000324B2">
        <w:rPr>
          <w:rFonts w:cs="Tahoma"/>
          <w:bCs/>
          <w:szCs w:val="22"/>
        </w:rPr>
        <w:t xml:space="preserve">Así, con fundamento en lo establecido en los artículos 5, </w:t>
      </w:r>
      <w:r w:rsidRPr="000324B2">
        <w:t>párrafos trigésimo séptimo, trigésimo octavo y trigésimo noveno, fracciones IV y V de la Constitución Política del Estado Libre y Soberano de México</w:t>
      </w:r>
      <w:r w:rsidRPr="000324B2">
        <w:rPr>
          <w:rFonts w:cs="Tahoma"/>
          <w:bCs/>
          <w:szCs w:val="22"/>
        </w:rPr>
        <w:t>; y en los artículos 2, fracción II, 9, 29, 36, fracciones I y II, 176, 178, 179, 186 y 188 de la Ley de Transparencia y Acceso a la Información Pública del Estado de México y Municipios, este Pleno:</w:t>
      </w:r>
    </w:p>
    <w:bookmarkEnd w:id="33"/>
    <w:p w14:paraId="7C13D1A0" w14:textId="77777777" w:rsidR="00BD5A7C" w:rsidRPr="000324B2" w:rsidRDefault="00BD5A7C" w:rsidP="000324B2"/>
    <w:p w14:paraId="5C396097" w14:textId="684A0E4F" w:rsidR="00664420" w:rsidRPr="000324B2" w:rsidRDefault="00664420" w:rsidP="000324B2">
      <w:pPr>
        <w:pStyle w:val="Ttulo1"/>
        <w:spacing w:after="240"/>
      </w:pPr>
      <w:bookmarkStart w:id="34" w:name="_Toc199959978"/>
      <w:r w:rsidRPr="000324B2">
        <w:lastRenderedPageBreak/>
        <w:t>RESUELVE</w:t>
      </w:r>
      <w:bookmarkEnd w:id="34"/>
    </w:p>
    <w:p w14:paraId="40DE562B" w14:textId="5C73DD7C" w:rsidR="00FC3CE0" w:rsidRPr="000324B2" w:rsidRDefault="00FC3CE0" w:rsidP="000324B2">
      <w:pPr>
        <w:widowControl w:val="0"/>
        <w:spacing w:after="240"/>
        <w:rPr>
          <w:rFonts w:eastAsia="Calibri" w:cs="Tahoma"/>
          <w:bCs/>
          <w:szCs w:val="22"/>
          <w:lang w:eastAsia="en-US"/>
        </w:rPr>
      </w:pPr>
      <w:r w:rsidRPr="000324B2">
        <w:rPr>
          <w:b/>
          <w:bCs/>
        </w:rPr>
        <w:t>PRIMERO.</w:t>
      </w:r>
      <w:r w:rsidRPr="000324B2">
        <w:t xml:space="preserve"> </w:t>
      </w:r>
      <w:r w:rsidRPr="000324B2">
        <w:rPr>
          <w:rFonts w:cs="Tahoma"/>
          <w:szCs w:val="22"/>
        </w:rPr>
        <w:t xml:space="preserve">Se </w:t>
      </w:r>
      <w:r w:rsidR="004E5068" w:rsidRPr="000324B2">
        <w:rPr>
          <w:rFonts w:cs="Tahoma"/>
          <w:b/>
          <w:bCs/>
          <w:szCs w:val="22"/>
        </w:rPr>
        <w:t>MODIFICA</w:t>
      </w:r>
      <w:r w:rsidR="00B0510C" w:rsidRPr="000324B2">
        <w:rPr>
          <w:rFonts w:cs="Tahoma"/>
          <w:b/>
          <w:bCs/>
          <w:szCs w:val="22"/>
        </w:rPr>
        <w:t>N</w:t>
      </w:r>
      <w:r w:rsidR="004E5068" w:rsidRPr="000324B2">
        <w:rPr>
          <w:rFonts w:cs="Tahoma"/>
          <w:b/>
          <w:bCs/>
          <w:szCs w:val="22"/>
        </w:rPr>
        <w:t xml:space="preserve"> </w:t>
      </w:r>
      <w:r w:rsidRPr="000324B2">
        <w:rPr>
          <w:rFonts w:cs="Tahoma"/>
          <w:szCs w:val="22"/>
        </w:rPr>
        <w:t>la</w:t>
      </w:r>
      <w:r w:rsidR="00B0510C" w:rsidRPr="000324B2">
        <w:rPr>
          <w:rFonts w:cs="Tahoma"/>
          <w:szCs w:val="22"/>
        </w:rPr>
        <w:t>s</w:t>
      </w:r>
      <w:r w:rsidRPr="000324B2">
        <w:rPr>
          <w:rFonts w:cs="Tahoma"/>
          <w:szCs w:val="22"/>
        </w:rPr>
        <w:t xml:space="preserve"> respuesta</w:t>
      </w:r>
      <w:r w:rsidR="00B0510C" w:rsidRPr="000324B2">
        <w:rPr>
          <w:rFonts w:cs="Tahoma"/>
          <w:szCs w:val="22"/>
        </w:rPr>
        <w:t>s</w:t>
      </w:r>
      <w:r w:rsidRPr="000324B2">
        <w:rPr>
          <w:rFonts w:cs="Tahoma"/>
          <w:szCs w:val="22"/>
        </w:rPr>
        <w:t xml:space="preserve"> entregada</w:t>
      </w:r>
      <w:r w:rsidR="00B0510C" w:rsidRPr="000324B2">
        <w:rPr>
          <w:rFonts w:cs="Tahoma"/>
          <w:szCs w:val="22"/>
        </w:rPr>
        <w:t>s</w:t>
      </w:r>
      <w:r w:rsidRPr="000324B2">
        <w:rPr>
          <w:rFonts w:cs="Tahoma"/>
          <w:szCs w:val="22"/>
        </w:rPr>
        <w:t xml:space="preserve"> por el </w:t>
      </w:r>
      <w:r w:rsidR="004E5068" w:rsidRPr="000324B2">
        <w:rPr>
          <w:rFonts w:cs="Tahoma"/>
          <w:b/>
          <w:bCs/>
          <w:szCs w:val="22"/>
        </w:rPr>
        <w:t>SUJETO OBLIGADO</w:t>
      </w:r>
      <w:r w:rsidR="004E5068" w:rsidRPr="000324B2">
        <w:rPr>
          <w:rFonts w:cs="Tahoma"/>
          <w:szCs w:val="22"/>
        </w:rPr>
        <w:t xml:space="preserve"> </w:t>
      </w:r>
      <w:r w:rsidR="0041385B" w:rsidRPr="000324B2">
        <w:rPr>
          <w:rFonts w:cs="Tahoma"/>
          <w:szCs w:val="22"/>
        </w:rPr>
        <w:t>en</w:t>
      </w:r>
      <w:r w:rsidRPr="000324B2">
        <w:rPr>
          <w:rFonts w:cs="Tahoma"/>
          <w:szCs w:val="22"/>
        </w:rPr>
        <w:t xml:space="preserve"> la</w:t>
      </w:r>
      <w:r w:rsidR="00B0510C" w:rsidRPr="000324B2">
        <w:rPr>
          <w:rFonts w:cs="Tahoma"/>
          <w:szCs w:val="22"/>
        </w:rPr>
        <w:t>s</w:t>
      </w:r>
      <w:r w:rsidRPr="000324B2">
        <w:rPr>
          <w:rFonts w:cs="Tahoma"/>
          <w:szCs w:val="22"/>
        </w:rPr>
        <w:t xml:space="preserve"> solicitud</w:t>
      </w:r>
      <w:r w:rsidR="00B0510C" w:rsidRPr="000324B2">
        <w:rPr>
          <w:rFonts w:cs="Tahoma"/>
          <w:szCs w:val="22"/>
        </w:rPr>
        <w:t>es</w:t>
      </w:r>
      <w:r w:rsidRPr="000324B2">
        <w:rPr>
          <w:rFonts w:cs="Tahoma"/>
          <w:szCs w:val="22"/>
        </w:rPr>
        <w:t xml:space="preserve"> de información </w:t>
      </w:r>
      <w:r w:rsidR="00B0510C" w:rsidRPr="000324B2">
        <w:rPr>
          <w:rFonts w:cs="Tahoma"/>
          <w:b/>
        </w:rPr>
        <w:t>00045/JILOTEPE/IP/2025 y 00044/JILOTEPE/IP/2025</w:t>
      </w:r>
      <w:r w:rsidRPr="000324B2">
        <w:rPr>
          <w:rFonts w:cs="Tahoma"/>
          <w:bCs/>
          <w:szCs w:val="22"/>
        </w:rPr>
        <w:t xml:space="preserve">, </w:t>
      </w:r>
      <w:r w:rsidRPr="000324B2">
        <w:rPr>
          <w:rFonts w:eastAsia="Calibri" w:cs="Tahoma"/>
          <w:bCs/>
          <w:szCs w:val="22"/>
          <w:lang w:eastAsia="en-US"/>
        </w:rPr>
        <w:t xml:space="preserve">por resultar </w:t>
      </w:r>
      <w:r w:rsidRPr="000324B2">
        <w:rPr>
          <w:rFonts w:eastAsia="Calibri" w:cs="Tahoma"/>
          <w:b/>
          <w:bCs/>
          <w:szCs w:val="22"/>
          <w:lang w:eastAsia="en-US"/>
        </w:rPr>
        <w:t>FUNDADAS</w:t>
      </w:r>
      <w:r w:rsidRPr="000324B2">
        <w:rPr>
          <w:rFonts w:eastAsia="Calibri" w:cs="Tahoma"/>
          <w:bCs/>
          <w:szCs w:val="22"/>
          <w:lang w:eastAsia="en-US"/>
        </w:rPr>
        <w:t xml:space="preserve"> las razones o motivos de inconformidad hechos valer por </w:t>
      </w:r>
      <w:r w:rsidRPr="000324B2">
        <w:rPr>
          <w:rFonts w:eastAsia="Calibri" w:cs="Tahoma"/>
          <w:b/>
          <w:szCs w:val="22"/>
          <w:lang w:eastAsia="en-US"/>
        </w:rPr>
        <w:t>LA PARTE RECURRENTE</w:t>
      </w:r>
      <w:r w:rsidRPr="000324B2">
        <w:rPr>
          <w:rFonts w:eastAsia="Calibri" w:cs="Tahoma"/>
          <w:bCs/>
          <w:szCs w:val="22"/>
          <w:lang w:eastAsia="en-US"/>
        </w:rPr>
        <w:t xml:space="preserve"> en </w:t>
      </w:r>
      <w:r w:rsidR="009820B7" w:rsidRPr="000324B2">
        <w:rPr>
          <w:rFonts w:eastAsia="Calibri" w:cs="Tahoma"/>
          <w:bCs/>
          <w:szCs w:val="22"/>
          <w:lang w:eastAsia="en-US"/>
        </w:rPr>
        <w:t>los</w:t>
      </w:r>
      <w:r w:rsidRPr="000324B2">
        <w:rPr>
          <w:rFonts w:eastAsia="Calibri" w:cs="Tahoma"/>
          <w:bCs/>
          <w:szCs w:val="22"/>
          <w:lang w:eastAsia="en-US"/>
        </w:rPr>
        <w:t xml:space="preserve"> Recurso</w:t>
      </w:r>
      <w:r w:rsidR="009820B7" w:rsidRPr="000324B2">
        <w:rPr>
          <w:rFonts w:eastAsia="Calibri" w:cs="Tahoma"/>
          <w:bCs/>
          <w:szCs w:val="22"/>
          <w:lang w:eastAsia="en-US"/>
        </w:rPr>
        <w:t>s</w:t>
      </w:r>
      <w:r w:rsidRPr="000324B2">
        <w:rPr>
          <w:rFonts w:eastAsia="Calibri" w:cs="Tahoma"/>
          <w:bCs/>
          <w:szCs w:val="22"/>
          <w:lang w:eastAsia="en-US"/>
        </w:rPr>
        <w:t xml:space="preserve"> de Revisión </w:t>
      </w:r>
      <w:r w:rsidR="009820B7" w:rsidRPr="000324B2">
        <w:rPr>
          <w:rFonts w:eastAsiaTheme="minorHAnsi" w:cstheme="minorBidi"/>
          <w:b/>
          <w:bCs/>
          <w:szCs w:val="22"/>
          <w:lang w:eastAsia="en-US"/>
        </w:rPr>
        <w:t>03202/INFOEM/IP/RR/2025 y 03203/INFOEM/IP/RR/2025</w:t>
      </w:r>
      <w:r w:rsidR="000605CC" w:rsidRPr="000324B2">
        <w:rPr>
          <w:rFonts w:eastAsiaTheme="minorHAnsi" w:cstheme="minorBidi"/>
          <w:b/>
          <w:bCs/>
          <w:szCs w:val="22"/>
          <w:lang w:eastAsia="en-US"/>
        </w:rPr>
        <w:t>,</w:t>
      </w:r>
      <w:r w:rsidRPr="000324B2">
        <w:rPr>
          <w:rFonts w:cs="Tahoma"/>
          <w:b/>
          <w:szCs w:val="22"/>
        </w:rPr>
        <w:t xml:space="preserve"> </w:t>
      </w:r>
      <w:r w:rsidRPr="000324B2">
        <w:rPr>
          <w:rFonts w:eastAsia="Calibri" w:cs="Tahoma"/>
          <w:bCs/>
          <w:szCs w:val="22"/>
          <w:lang w:eastAsia="en-US"/>
        </w:rPr>
        <w:t xml:space="preserve">en términos del considerando </w:t>
      </w:r>
      <w:r w:rsidRPr="000324B2">
        <w:rPr>
          <w:rFonts w:eastAsia="Calibri" w:cs="Tahoma"/>
          <w:b/>
          <w:szCs w:val="22"/>
          <w:lang w:eastAsia="en-US"/>
        </w:rPr>
        <w:t>SEGUNDO</w:t>
      </w:r>
      <w:r w:rsidRPr="000324B2">
        <w:rPr>
          <w:rFonts w:eastAsia="Calibri" w:cs="Tahoma"/>
          <w:bCs/>
          <w:szCs w:val="22"/>
          <w:lang w:eastAsia="en-US"/>
        </w:rPr>
        <w:t xml:space="preserve"> de la presente Resolución.</w:t>
      </w:r>
    </w:p>
    <w:p w14:paraId="16CF919C" w14:textId="4E847E05" w:rsidR="00FC3CE0" w:rsidRPr="000324B2" w:rsidRDefault="00FC3CE0" w:rsidP="000324B2">
      <w:pPr>
        <w:spacing w:after="240"/>
        <w:ind w:right="-93"/>
        <w:rPr>
          <w:rFonts w:eastAsia="Calibri" w:cs="Tahoma"/>
          <w:bCs/>
          <w:szCs w:val="22"/>
          <w:lang w:eastAsia="en-US"/>
        </w:rPr>
      </w:pPr>
      <w:r w:rsidRPr="000324B2">
        <w:rPr>
          <w:rFonts w:eastAsia="Calibri" w:cs="Tahoma"/>
          <w:b/>
          <w:bCs/>
          <w:szCs w:val="22"/>
          <w:lang w:eastAsia="en-US"/>
        </w:rPr>
        <w:t>SEGUNDO.</w:t>
      </w:r>
      <w:r w:rsidRPr="000324B2">
        <w:rPr>
          <w:rFonts w:eastAsia="Calibri" w:cs="Tahoma"/>
          <w:szCs w:val="22"/>
          <w:lang w:eastAsia="es-MX"/>
        </w:rPr>
        <w:t xml:space="preserve"> Se </w:t>
      </w:r>
      <w:r w:rsidRPr="000324B2">
        <w:rPr>
          <w:rFonts w:eastAsia="Calibri" w:cs="Tahoma"/>
          <w:b/>
          <w:szCs w:val="22"/>
          <w:lang w:eastAsia="es-MX"/>
        </w:rPr>
        <w:t xml:space="preserve">ORDENA </w:t>
      </w:r>
      <w:r w:rsidRPr="000324B2">
        <w:rPr>
          <w:rFonts w:eastAsia="Calibri" w:cs="Tahoma"/>
          <w:szCs w:val="22"/>
          <w:lang w:eastAsia="es-MX"/>
        </w:rPr>
        <w:t xml:space="preserve">al </w:t>
      </w:r>
      <w:r w:rsidRPr="000324B2">
        <w:rPr>
          <w:rFonts w:eastAsia="Calibri" w:cs="Tahoma"/>
          <w:b/>
          <w:bCs/>
          <w:szCs w:val="22"/>
          <w:lang w:eastAsia="es-MX"/>
        </w:rPr>
        <w:t>SUJETO OBLIGADO</w:t>
      </w:r>
      <w:r w:rsidRPr="000324B2">
        <w:rPr>
          <w:rFonts w:eastAsia="Calibri" w:cs="Tahoma"/>
          <w:szCs w:val="22"/>
          <w:lang w:eastAsia="es-MX"/>
        </w:rPr>
        <w:t xml:space="preserve">, </w:t>
      </w:r>
      <w:r w:rsidRPr="000324B2">
        <w:rPr>
          <w:rFonts w:eastAsia="Calibri" w:cs="Tahoma"/>
          <w:bCs/>
          <w:szCs w:val="22"/>
          <w:lang w:eastAsia="en-US"/>
        </w:rPr>
        <w:t xml:space="preserve">a efecto de que, previa búsqueda exhaustiva y razonable de la información, entregue a través del </w:t>
      </w:r>
      <w:r w:rsidR="00233005" w:rsidRPr="000324B2">
        <w:rPr>
          <w:rFonts w:eastAsia="Calibri" w:cs="Tahoma"/>
          <w:bCs/>
          <w:szCs w:val="22"/>
          <w:lang w:eastAsia="en-US"/>
        </w:rPr>
        <w:t>SAIMEX, en</w:t>
      </w:r>
      <w:r w:rsidRPr="000324B2">
        <w:rPr>
          <w:rFonts w:eastAsia="Calibri" w:cs="Tahoma"/>
          <w:bCs/>
          <w:szCs w:val="22"/>
          <w:lang w:eastAsia="en-US"/>
        </w:rPr>
        <w:t xml:space="preserve"> su caso en versión pública, los documentos que den cuenta de lo siguiente:</w:t>
      </w:r>
    </w:p>
    <w:p w14:paraId="3D72E7B2" w14:textId="79D4DA29" w:rsidR="009820B7" w:rsidRPr="000324B2" w:rsidRDefault="009820B7" w:rsidP="000324B2">
      <w:pPr>
        <w:pStyle w:val="Prrafodelista"/>
        <w:numPr>
          <w:ilvl w:val="0"/>
          <w:numId w:val="3"/>
        </w:numPr>
        <w:tabs>
          <w:tab w:val="left" w:pos="4962"/>
        </w:tabs>
        <w:ind w:right="680"/>
        <w:rPr>
          <w:rFonts w:eastAsia="Calibri" w:cs="Tahoma"/>
          <w:i/>
          <w:szCs w:val="22"/>
          <w:lang w:eastAsia="es-ES_tradnl"/>
        </w:rPr>
      </w:pPr>
      <w:r w:rsidRPr="000324B2">
        <w:rPr>
          <w:rFonts w:eastAsia="Calibri" w:cs="Tahoma"/>
          <w:i/>
          <w:szCs w:val="22"/>
          <w:lang w:eastAsia="es-ES_tradnl"/>
        </w:rPr>
        <w:t>Las cédulas de las bases o sistemas de datos personales vigentes al 06 de marzo de 2025.</w:t>
      </w:r>
    </w:p>
    <w:p w14:paraId="44BE7D8C" w14:textId="3250DD64" w:rsidR="009820B7" w:rsidRPr="000324B2" w:rsidRDefault="009820B7" w:rsidP="000324B2">
      <w:pPr>
        <w:pStyle w:val="Prrafodelista"/>
        <w:numPr>
          <w:ilvl w:val="0"/>
          <w:numId w:val="3"/>
        </w:numPr>
        <w:tabs>
          <w:tab w:val="left" w:pos="4962"/>
        </w:tabs>
        <w:spacing w:after="240"/>
        <w:ind w:right="680"/>
        <w:rPr>
          <w:rFonts w:eastAsia="Calibri" w:cs="Tahoma"/>
          <w:i/>
          <w:szCs w:val="22"/>
          <w:lang w:eastAsia="es-ES_tradnl"/>
        </w:rPr>
      </w:pPr>
      <w:r w:rsidRPr="000324B2">
        <w:rPr>
          <w:rFonts w:eastAsia="Calibri" w:cs="Tahoma"/>
          <w:i/>
          <w:szCs w:val="22"/>
          <w:lang w:eastAsia="es-ES_tradnl"/>
        </w:rPr>
        <w:t>Los Trámites y Servicios con los que cuenta el SUJETO OBLIGADO al 06 de marzo de 2025.</w:t>
      </w:r>
    </w:p>
    <w:p w14:paraId="1599BF79" w14:textId="77777777" w:rsidR="00E40A98" w:rsidRPr="000324B2" w:rsidRDefault="00E40A98" w:rsidP="000324B2">
      <w:pPr>
        <w:spacing w:after="240" w:line="240" w:lineRule="auto"/>
        <w:ind w:left="709" w:right="680"/>
        <w:rPr>
          <w:rFonts w:eastAsia="Calibri" w:cs="Tahoma"/>
          <w:bCs/>
          <w:i/>
          <w:iCs/>
          <w:szCs w:val="22"/>
          <w:lang w:eastAsia="en-US"/>
        </w:rPr>
      </w:pPr>
      <w:r w:rsidRPr="000324B2">
        <w:rPr>
          <w:rFonts w:eastAsia="Calibri" w:cs="Tahoma"/>
          <w:bCs/>
          <w:i/>
          <w:iCs/>
          <w:szCs w:val="22"/>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230BFEF" w14:textId="77777777" w:rsidR="009A0277" w:rsidRPr="000324B2" w:rsidRDefault="009A0277" w:rsidP="000324B2">
      <w:pPr>
        <w:spacing w:after="240"/>
      </w:pPr>
      <w:r w:rsidRPr="000324B2">
        <w:rPr>
          <w:b/>
          <w:bCs/>
        </w:rPr>
        <w:t>TERCERO.</w:t>
      </w:r>
      <w:r w:rsidRPr="000324B2">
        <w:t xml:space="preserve"> </w:t>
      </w:r>
      <w:r w:rsidRPr="000324B2">
        <w:rPr>
          <w:rFonts w:eastAsia="Palatino Linotype" w:cs="Palatino Linotype"/>
          <w:b/>
          <w:lang w:eastAsia="es-MX"/>
        </w:rPr>
        <w:t xml:space="preserve">Notifíquese </w:t>
      </w:r>
      <w:r w:rsidRPr="000324B2">
        <w:rPr>
          <w:szCs w:val="17"/>
          <w:lang w:eastAsia="es-ES_tradnl"/>
        </w:rPr>
        <w:t xml:space="preserve">vía </w:t>
      </w:r>
      <w:r w:rsidRPr="000324B2">
        <w:rPr>
          <w:rFonts w:cs="Arial"/>
        </w:rPr>
        <w:t>Sistema de Acceso a la Información Mexiquense (</w:t>
      </w:r>
      <w:r w:rsidRPr="000324B2">
        <w:rPr>
          <w:rFonts w:cs="Arial"/>
          <w:b/>
          <w:bCs/>
        </w:rPr>
        <w:t>SAIMEX)</w:t>
      </w:r>
      <w:r w:rsidRPr="000324B2">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w:t>
      </w:r>
      <w:r w:rsidRPr="000324B2">
        <w:rPr>
          <w:shd w:val="clear" w:color="auto" w:fill="FFFFFF"/>
        </w:rPr>
        <w:lastRenderedPageBreak/>
        <w:t>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A4F4E2" w14:textId="64DF9CE2" w:rsidR="00FC3CE0" w:rsidRPr="000324B2" w:rsidRDefault="00FC3CE0" w:rsidP="000324B2">
      <w:pPr>
        <w:spacing w:after="240"/>
      </w:pPr>
      <w:r w:rsidRPr="000324B2">
        <w:rPr>
          <w:b/>
          <w:bCs/>
        </w:rPr>
        <w:t>CUARTO.</w:t>
      </w:r>
      <w:r w:rsidRPr="000324B2">
        <w:t xml:space="preserve"> Notifíquese a </w:t>
      </w:r>
      <w:r w:rsidRPr="000324B2">
        <w:rPr>
          <w:b/>
          <w:bCs/>
        </w:rPr>
        <w:t>LA PARTE RECURRENTE</w:t>
      </w:r>
      <w:r w:rsidRPr="000324B2">
        <w:t xml:space="preserve"> la presente resolución vía Sistema de Acceso a la Información Mexiquense </w:t>
      </w:r>
      <w:r w:rsidR="008B1E16" w:rsidRPr="000324B2">
        <w:t>(</w:t>
      </w:r>
      <w:r w:rsidRPr="000324B2">
        <w:t>SAIMEX</w:t>
      </w:r>
      <w:r w:rsidR="008B1E16" w:rsidRPr="000324B2">
        <w:t>)</w:t>
      </w:r>
      <w:r w:rsidRPr="000324B2">
        <w:t>.</w:t>
      </w:r>
    </w:p>
    <w:p w14:paraId="1FDCA0FE" w14:textId="3C8EDE05" w:rsidR="00163D12" w:rsidRPr="000324B2" w:rsidRDefault="00FC3CE0" w:rsidP="000324B2">
      <w:pPr>
        <w:spacing w:after="240"/>
      </w:pPr>
      <w:r w:rsidRPr="000324B2">
        <w:rPr>
          <w:b/>
          <w:bCs/>
        </w:rPr>
        <w:t>QUINTO</w:t>
      </w:r>
      <w:r w:rsidRPr="000324B2">
        <w:t>. Hágase del conocimiento a</w:t>
      </w:r>
      <w:r w:rsidR="008B1E16" w:rsidRPr="000324B2">
        <w:t xml:space="preserve"> </w:t>
      </w:r>
      <w:r w:rsidR="008B1E16" w:rsidRPr="000324B2">
        <w:rPr>
          <w:b/>
          <w:bCs/>
        </w:rPr>
        <w:t xml:space="preserve">LA PARTE </w:t>
      </w:r>
      <w:r w:rsidRPr="000324B2">
        <w:rPr>
          <w:b/>
          <w:bCs/>
        </w:rPr>
        <w:t>RECURRENTE</w:t>
      </w:r>
      <w:r w:rsidRPr="000324B2">
        <w:t xml:space="preserve"> que</w:t>
      </w:r>
      <w:r w:rsidR="008B1E16" w:rsidRPr="000324B2">
        <w:t>,</w:t>
      </w:r>
      <w:r w:rsidRPr="000324B2">
        <w:t xml:space="preserve"> de conformidad con lo establecido en el artículo 196 de la Ley de Transparencia y Acceso a la Información Pública del Estado de México y Municipios, podrá impugnar</w:t>
      </w:r>
      <w:r w:rsidR="008B1E16" w:rsidRPr="000324B2">
        <w:t xml:space="preserve"> la presente resolución</w:t>
      </w:r>
      <w:r w:rsidRPr="000324B2">
        <w:t xml:space="preserve"> vía Juicio de Amparo en los términos de las leyes aplicables.</w:t>
      </w:r>
    </w:p>
    <w:p w14:paraId="43DF9D99" w14:textId="4C6E52F9" w:rsidR="00FC3CE0" w:rsidRPr="000324B2" w:rsidRDefault="00FC3CE0" w:rsidP="000324B2">
      <w:pPr>
        <w:spacing w:after="240"/>
      </w:pPr>
      <w:r w:rsidRPr="000324B2">
        <w:rPr>
          <w:b/>
          <w:bCs/>
        </w:rPr>
        <w:t>SEXTO.</w:t>
      </w:r>
      <w:r w:rsidRPr="000324B2">
        <w:t xml:space="preserve"> De conformidad con el artículo 198 de la Ley de Transparencia y Acceso a la Información Pública del Estado de México y Municipios, el </w:t>
      </w:r>
      <w:r w:rsidR="008B1E16" w:rsidRPr="000324B2">
        <w:rPr>
          <w:b/>
          <w:bCs/>
        </w:rPr>
        <w:t>SUJETO OBLIGADO</w:t>
      </w:r>
      <w:r w:rsidR="008B1E16" w:rsidRPr="000324B2">
        <w:t xml:space="preserve"> </w:t>
      </w:r>
      <w:r w:rsidRPr="000324B2">
        <w:t>podrá solicitar</w:t>
      </w:r>
      <w:r w:rsidR="008B1E16" w:rsidRPr="000324B2">
        <w:t xml:space="preserve"> </w:t>
      </w:r>
      <w:r w:rsidRPr="000324B2">
        <w:t xml:space="preserve">una ampliación de plazo </w:t>
      </w:r>
      <w:r w:rsidR="008B1E16" w:rsidRPr="000324B2">
        <w:t xml:space="preserve">de manera fundada y motivada, </w:t>
      </w:r>
      <w:r w:rsidRPr="000324B2">
        <w:t>para el cumplimiento de la presente resolución.</w:t>
      </w:r>
    </w:p>
    <w:p w14:paraId="719A5C63" w14:textId="77777777" w:rsidR="00664420" w:rsidRPr="000324B2" w:rsidRDefault="00664420" w:rsidP="000324B2">
      <w:pPr>
        <w:rPr>
          <w:rFonts w:eastAsia="Palatino Linotype" w:cs="Palatino Linotype"/>
          <w:szCs w:val="22"/>
        </w:rPr>
      </w:pPr>
      <w:r w:rsidRPr="000324B2">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820B7" w:rsidRPr="000324B2">
        <w:rPr>
          <w:rFonts w:eastAsia="Palatino Linotype" w:cs="Palatino Linotype"/>
          <w:szCs w:val="22"/>
        </w:rPr>
        <w:t xml:space="preserve">VIGÉSIMA </w:t>
      </w:r>
      <w:r w:rsidRPr="000324B2">
        <w:rPr>
          <w:rFonts w:eastAsia="Palatino Linotype" w:cs="Palatino Linotype"/>
          <w:szCs w:val="22"/>
        </w:rPr>
        <w:t xml:space="preserve">SESIÓN ORDINARIA, CELEBRADA EL </w:t>
      </w:r>
      <w:r w:rsidR="009820B7" w:rsidRPr="000324B2">
        <w:rPr>
          <w:rFonts w:eastAsia="Palatino Linotype" w:cs="Palatino Linotype"/>
          <w:szCs w:val="22"/>
        </w:rPr>
        <w:t xml:space="preserve">CUATRO </w:t>
      </w:r>
      <w:r w:rsidRPr="000324B2">
        <w:rPr>
          <w:rFonts w:eastAsia="Palatino Linotype" w:cs="Palatino Linotype"/>
          <w:szCs w:val="22"/>
        </w:rPr>
        <w:t xml:space="preserve">DE </w:t>
      </w:r>
      <w:r w:rsidR="009820B7" w:rsidRPr="000324B2">
        <w:rPr>
          <w:rFonts w:eastAsia="Palatino Linotype" w:cs="Palatino Linotype"/>
          <w:szCs w:val="22"/>
        </w:rPr>
        <w:t xml:space="preserve">JUNIO </w:t>
      </w:r>
      <w:r w:rsidRPr="000324B2">
        <w:rPr>
          <w:rFonts w:eastAsia="Palatino Linotype" w:cs="Palatino Linotype"/>
          <w:szCs w:val="22"/>
        </w:rPr>
        <w:t xml:space="preserve">DE DOS MIL </w:t>
      </w:r>
      <w:r w:rsidR="009820B7" w:rsidRPr="000324B2">
        <w:rPr>
          <w:rFonts w:eastAsia="Palatino Linotype" w:cs="Palatino Linotype"/>
          <w:szCs w:val="22"/>
        </w:rPr>
        <w:t>VEINTICINCO</w:t>
      </w:r>
      <w:r w:rsidRPr="000324B2">
        <w:rPr>
          <w:rFonts w:eastAsia="Palatino Linotype" w:cs="Palatino Linotype"/>
          <w:szCs w:val="22"/>
        </w:rPr>
        <w:t>, ANTE EL SECRETARIO TÉCNICO DEL PLENO, ALEXIS TAPIA RAMÍREZ.</w:t>
      </w:r>
    </w:p>
    <w:p w14:paraId="2AB73DBD" w14:textId="77777777" w:rsidR="009A0277" w:rsidRPr="000324B2" w:rsidRDefault="009A0277" w:rsidP="000324B2">
      <w:pPr>
        <w:widowControl w:val="0"/>
        <w:autoSpaceDE w:val="0"/>
        <w:autoSpaceDN w:val="0"/>
        <w:adjustRightInd w:val="0"/>
        <w:rPr>
          <w:rFonts w:eastAsiaTheme="minorEastAsia"/>
          <w:sz w:val="18"/>
          <w:szCs w:val="18"/>
          <w:lang w:val="it-IT"/>
        </w:rPr>
      </w:pPr>
      <w:r w:rsidRPr="000324B2">
        <w:rPr>
          <w:rFonts w:eastAsiaTheme="minorEastAsia"/>
          <w:sz w:val="18"/>
          <w:szCs w:val="18"/>
          <w:lang w:val="it-IT"/>
        </w:rPr>
        <w:t>SCMM/AGZ/DEMF/JMMO</w:t>
      </w:r>
    </w:p>
    <w:p w14:paraId="49D72DA3" w14:textId="77777777" w:rsidR="00664420" w:rsidRPr="000324B2" w:rsidRDefault="00664420" w:rsidP="000324B2">
      <w:pPr>
        <w:ind w:right="-93"/>
        <w:rPr>
          <w:rFonts w:eastAsia="Calibri" w:cs="Tahoma"/>
          <w:bCs/>
          <w:szCs w:val="22"/>
          <w:lang w:eastAsia="en-US"/>
        </w:rPr>
      </w:pPr>
    </w:p>
    <w:p w14:paraId="5EFEA0CD" w14:textId="77777777" w:rsidR="00664420" w:rsidRPr="000324B2" w:rsidRDefault="00664420" w:rsidP="000324B2">
      <w:pPr>
        <w:ind w:right="-93"/>
        <w:rPr>
          <w:rFonts w:eastAsia="Calibri" w:cs="Tahoma"/>
          <w:szCs w:val="22"/>
          <w:lang w:val="es-ES"/>
        </w:rPr>
      </w:pPr>
    </w:p>
    <w:p w14:paraId="696BC976" w14:textId="77777777" w:rsidR="00664420" w:rsidRPr="000324B2" w:rsidRDefault="00664420" w:rsidP="000324B2">
      <w:pPr>
        <w:ind w:right="-93"/>
        <w:rPr>
          <w:rFonts w:eastAsia="Calibri" w:cs="Tahoma"/>
          <w:bCs/>
          <w:szCs w:val="22"/>
          <w:lang w:val="es-ES" w:eastAsia="en-US"/>
        </w:rPr>
      </w:pPr>
    </w:p>
    <w:p w14:paraId="671CB0C5" w14:textId="77777777" w:rsidR="00664420" w:rsidRPr="000324B2" w:rsidRDefault="00664420" w:rsidP="000324B2">
      <w:pPr>
        <w:ind w:right="-93"/>
        <w:rPr>
          <w:rFonts w:eastAsia="Calibri" w:cs="Tahoma"/>
          <w:bCs/>
          <w:szCs w:val="22"/>
          <w:lang w:val="es-ES_tradnl" w:eastAsia="en-US"/>
        </w:rPr>
      </w:pPr>
    </w:p>
    <w:p w14:paraId="52B66DE7" w14:textId="77777777" w:rsidR="00664420" w:rsidRPr="000324B2" w:rsidRDefault="00664420" w:rsidP="000324B2">
      <w:pPr>
        <w:ind w:right="-93"/>
        <w:rPr>
          <w:rFonts w:eastAsia="Calibri" w:cs="Tahoma"/>
          <w:bCs/>
          <w:szCs w:val="22"/>
          <w:lang w:val="es-ES_tradnl" w:eastAsia="en-US"/>
        </w:rPr>
      </w:pPr>
    </w:p>
    <w:p w14:paraId="3BA305D1" w14:textId="77777777" w:rsidR="00664420" w:rsidRPr="000324B2" w:rsidRDefault="00664420" w:rsidP="000324B2">
      <w:pPr>
        <w:ind w:right="-93"/>
        <w:rPr>
          <w:rFonts w:eastAsia="Calibri" w:cs="Tahoma"/>
          <w:bCs/>
          <w:szCs w:val="22"/>
          <w:lang w:val="es-ES_tradnl" w:eastAsia="en-US"/>
        </w:rPr>
      </w:pPr>
    </w:p>
    <w:p w14:paraId="78230707" w14:textId="77777777" w:rsidR="00664420" w:rsidRPr="000324B2" w:rsidRDefault="00664420" w:rsidP="000324B2">
      <w:pPr>
        <w:ind w:right="-93"/>
        <w:rPr>
          <w:rFonts w:eastAsia="Calibri" w:cs="Tahoma"/>
          <w:bCs/>
          <w:szCs w:val="22"/>
          <w:lang w:val="es-ES_tradnl" w:eastAsia="en-US"/>
        </w:rPr>
      </w:pPr>
    </w:p>
    <w:p w14:paraId="72D18B28" w14:textId="77777777" w:rsidR="00664420" w:rsidRPr="000324B2" w:rsidRDefault="00664420" w:rsidP="000324B2">
      <w:pPr>
        <w:ind w:right="-93"/>
        <w:rPr>
          <w:rFonts w:eastAsia="Calibri" w:cs="Tahoma"/>
          <w:bCs/>
          <w:szCs w:val="22"/>
          <w:lang w:val="es-ES_tradnl" w:eastAsia="en-US"/>
        </w:rPr>
      </w:pPr>
    </w:p>
    <w:p w14:paraId="6BD461DC" w14:textId="77777777" w:rsidR="00664420" w:rsidRPr="000324B2" w:rsidRDefault="00664420" w:rsidP="000324B2">
      <w:pPr>
        <w:tabs>
          <w:tab w:val="center" w:pos="4568"/>
        </w:tabs>
        <w:ind w:right="-93"/>
        <w:rPr>
          <w:rFonts w:eastAsia="Calibri" w:cs="Tahoma"/>
          <w:bCs/>
          <w:szCs w:val="22"/>
          <w:lang w:eastAsia="en-US"/>
        </w:rPr>
      </w:pPr>
    </w:p>
    <w:p w14:paraId="4DBB1727" w14:textId="77777777" w:rsidR="00664420" w:rsidRPr="000324B2" w:rsidRDefault="00664420" w:rsidP="000324B2">
      <w:pPr>
        <w:tabs>
          <w:tab w:val="center" w:pos="4568"/>
        </w:tabs>
        <w:ind w:right="-93"/>
        <w:rPr>
          <w:rFonts w:eastAsia="Calibri" w:cs="Tahoma"/>
          <w:bCs/>
          <w:szCs w:val="22"/>
          <w:lang w:eastAsia="en-US"/>
        </w:rPr>
      </w:pPr>
    </w:p>
    <w:p w14:paraId="1D74121B" w14:textId="77777777" w:rsidR="00664420" w:rsidRPr="000324B2" w:rsidRDefault="00664420" w:rsidP="000324B2">
      <w:pPr>
        <w:tabs>
          <w:tab w:val="center" w:pos="4568"/>
        </w:tabs>
        <w:ind w:right="-93"/>
        <w:rPr>
          <w:rFonts w:eastAsia="Calibri" w:cs="Tahoma"/>
          <w:bCs/>
          <w:szCs w:val="22"/>
          <w:lang w:eastAsia="en-US"/>
        </w:rPr>
      </w:pPr>
    </w:p>
    <w:p w14:paraId="08E74E9C" w14:textId="77777777" w:rsidR="00664420" w:rsidRPr="000324B2" w:rsidRDefault="00664420" w:rsidP="000324B2">
      <w:pPr>
        <w:tabs>
          <w:tab w:val="center" w:pos="4568"/>
        </w:tabs>
        <w:ind w:right="-93"/>
        <w:rPr>
          <w:rFonts w:eastAsia="Calibri" w:cs="Tahoma"/>
          <w:bCs/>
          <w:szCs w:val="22"/>
          <w:lang w:eastAsia="en-US"/>
        </w:rPr>
      </w:pPr>
    </w:p>
    <w:p w14:paraId="2CBF5E03" w14:textId="77777777" w:rsidR="00664420" w:rsidRPr="000324B2" w:rsidRDefault="00664420" w:rsidP="000324B2">
      <w:pPr>
        <w:tabs>
          <w:tab w:val="center" w:pos="4568"/>
        </w:tabs>
        <w:ind w:right="-93"/>
        <w:rPr>
          <w:rFonts w:eastAsia="Calibri" w:cs="Tahoma"/>
          <w:bCs/>
          <w:szCs w:val="22"/>
          <w:lang w:eastAsia="en-US"/>
        </w:rPr>
      </w:pPr>
    </w:p>
    <w:p w14:paraId="44865A6D" w14:textId="77777777" w:rsidR="00664420" w:rsidRPr="000324B2" w:rsidRDefault="00664420" w:rsidP="000324B2">
      <w:pPr>
        <w:tabs>
          <w:tab w:val="center" w:pos="4568"/>
        </w:tabs>
        <w:ind w:right="-93"/>
        <w:rPr>
          <w:rFonts w:eastAsia="Calibri" w:cs="Tahoma"/>
          <w:bCs/>
          <w:szCs w:val="22"/>
          <w:lang w:eastAsia="en-US"/>
        </w:rPr>
      </w:pPr>
    </w:p>
    <w:p w14:paraId="7147F06B" w14:textId="77777777" w:rsidR="00664420" w:rsidRPr="000324B2" w:rsidRDefault="00664420" w:rsidP="000324B2">
      <w:pPr>
        <w:tabs>
          <w:tab w:val="center" w:pos="4568"/>
        </w:tabs>
        <w:ind w:right="-93"/>
        <w:rPr>
          <w:rFonts w:eastAsia="Calibri" w:cs="Tahoma"/>
          <w:bCs/>
          <w:szCs w:val="22"/>
          <w:lang w:eastAsia="en-US"/>
        </w:rPr>
      </w:pPr>
    </w:p>
    <w:p w14:paraId="6FDF3D7E" w14:textId="77777777" w:rsidR="00664420" w:rsidRPr="000324B2" w:rsidRDefault="00664420" w:rsidP="000324B2">
      <w:pPr>
        <w:tabs>
          <w:tab w:val="center" w:pos="4568"/>
        </w:tabs>
        <w:ind w:right="-93"/>
        <w:rPr>
          <w:rFonts w:eastAsia="Calibri" w:cs="Tahoma"/>
          <w:bCs/>
          <w:szCs w:val="22"/>
          <w:lang w:eastAsia="en-US"/>
        </w:rPr>
      </w:pPr>
    </w:p>
    <w:p w14:paraId="6246F818" w14:textId="77777777" w:rsidR="00664420" w:rsidRPr="000324B2" w:rsidRDefault="00664420" w:rsidP="000324B2">
      <w:pPr>
        <w:tabs>
          <w:tab w:val="center" w:pos="4568"/>
        </w:tabs>
        <w:ind w:right="-93"/>
        <w:rPr>
          <w:rFonts w:eastAsia="Calibri" w:cs="Tahoma"/>
          <w:bCs/>
          <w:szCs w:val="22"/>
          <w:lang w:eastAsia="en-US"/>
        </w:rPr>
      </w:pPr>
    </w:p>
    <w:p w14:paraId="57A88B28" w14:textId="77777777" w:rsidR="00664420" w:rsidRPr="000324B2" w:rsidRDefault="00664420" w:rsidP="000324B2">
      <w:pPr>
        <w:tabs>
          <w:tab w:val="center" w:pos="4568"/>
        </w:tabs>
        <w:ind w:right="-93"/>
        <w:rPr>
          <w:rFonts w:eastAsia="Calibri" w:cs="Tahoma"/>
          <w:bCs/>
          <w:szCs w:val="22"/>
          <w:lang w:eastAsia="en-US"/>
        </w:rPr>
      </w:pPr>
    </w:p>
    <w:p w14:paraId="77EF6095" w14:textId="77777777" w:rsidR="00664420" w:rsidRPr="000324B2" w:rsidRDefault="00664420" w:rsidP="000324B2">
      <w:pPr>
        <w:tabs>
          <w:tab w:val="center" w:pos="4568"/>
        </w:tabs>
        <w:ind w:right="-93"/>
        <w:rPr>
          <w:rFonts w:eastAsia="Calibri" w:cs="Tahoma"/>
          <w:bCs/>
          <w:szCs w:val="22"/>
          <w:lang w:eastAsia="en-US"/>
        </w:rPr>
      </w:pPr>
    </w:p>
    <w:p w14:paraId="35593947" w14:textId="77777777" w:rsidR="00664420" w:rsidRPr="000324B2" w:rsidRDefault="00664420" w:rsidP="000324B2">
      <w:pPr>
        <w:tabs>
          <w:tab w:val="center" w:pos="4568"/>
        </w:tabs>
        <w:ind w:right="-93"/>
        <w:rPr>
          <w:rFonts w:eastAsia="Calibri" w:cs="Tahoma"/>
          <w:bCs/>
          <w:szCs w:val="22"/>
          <w:lang w:eastAsia="en-US"/>
        </w:rPr>
      </w:pPr>
    </w:p>
    <w:p w14:paraId="3AF72A17" w14:textId="77777777" w:rsidR="00664420" w:rsidRPr="000324B2" w:rsidRDefault="00664420" w:rsidP="000324B2">
      <w:pPr>
        <w:tabs>
          <w:tab w:val="center" w:pos="4568"/>
        </w:tabs>
        <w:ind w:right="-93"/>
        <w:rPr>
          <w:rFonts w:eastAsia="Calibri" w:cs="Tahoma"/>
          <w:bCs/>
          <w:szCs w:val="22"/>
          <w:lang w:eastAsia="en-US"/>
        </w:rPr>
      </w:pPr>
    </w:p>
    <w:p w14:paraId="37169144" w14:textId="77777777" w:rsidR="00664420" w:rsidRPr="000324B2" w:rsidRDefault="00664420" w:rsidP="000324B2">
      <w:pPr>
        <w:tabs>
          <w:tab w:val="center" w:pos="4568"/>
        </w:tabs>
        <w:ind w:right="-93"/>
        <w:rPr>
          <w:rFonts w:eastAsia="Calibri" w:cs="Tahoma"/>
          <w:bCs/>
          <w:szCs w:val="22"/>
          <w:lang w:eastAsia="en-US"/>
        </w:rPr>
      </w:pPr>
    </w:p>
    <w:p w14:paraId="77CFC088" w14:textId="77777777" w:rsidR="00664420" w:rsidRPr="000324B2" w:rsidRDefault="00664420" w:rsidP="000324B2">
      <w:pPr>
        <w:tabs>
          <w:tab w:val="center" w:pos="4568"/>
        </w:tabs>
        <w:ind w:right="-93"/>
        <w:rPr>
          <w:rFonts w:eastAsia="Calibri" w:cs="Tahoma"/>
          <w:bCs/>
          <w:szCs w:val="22"/>
          <w:lang w:eastAsia="en-US"/>
        </w:rPr>
      </w:pPr>
    </w:p>
    <w:p w14:paraId="781A11A5" w14:textId="77777777" w:rsidR="00664420" w:rsidRPr="000324B2" w:rsidRDefault="00664420" w:rsidP="000324B2">
      <w:pPr>
        <w:tabs>
          <w:tab w:val="center" w:pos="4568"/>
        </w:tabs>
        <w:ind w:right="-93"/>
        <w:rPr>
          <w:rFonts w:eastAsia="Calibri" w:cs="Tahoma"/>
          <w:bCs/>
          <w:szCs w:val="22"/>
          <w:lang w:eastAsia="en-US"/>
        </w:rPr>
      </w:pPr>
    </w:p>
    <w:p w14:paraId="5B4ADFF3" w14:textId="77777777" w:rsidR="00A131AC" w:rsidRPr="000324B2" w:rsidRDefault="00A131AC" w:rsidP="000324B2"/>
    <w:sectPr w:rsidR="00A131AC" w:rsidRPr="000324B2" w:rsidSect="00EE2AF2">
      <w:footerReference w:type="default" r:id="rId19"/>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69C5D" w14:textId="77777777" w:rsidR="009332FB" w:rsidRDefault="009332FB" w:rsidP="00664420">
      <w:pPr>
        <w:spacing w:line="240" w:lineRule="auto"/>
      </w:pPr>
      <w:r>
        <w:separator/>
      </w:r>
    </w:p>
  </w:endnote>
  <w:endnote w:type="continuationSeparator" w:id="0">
    <w:p w14:paraId="6D1F0166" w14:textId="77777777" w:rsidR="009332FB" w:rsidRDefault="009332F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774B4" w:rsidRDefault="007774B4">
    <w:pPr>
      <w:tabs>
        <w:tab w:val="center" w:pos="4550"/>
        <w:tab w:val="left" w:pos="5818"/>
      </w:tabs>
      <w:ind w:right="260"/>
      <w:jc w:val="right"/>
      <w:rPr>
        <w:color w:val="071320" w:themeColor="text2" w:themeShade="80"/>
        <w:sz w:val="24"/>
        <w:szCs w:val="24"/>
      </w:rPr>
    </w:pPr>
  </w:p>
  <w:p w14:paraId="1BCA7F23" w14:textId="77777777" w:rsidR="007774B4" w:rsidRDefault="007774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4C9FFFA" w:rsidR="007774B4" w:rsidRDefault="007774B4">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C6AAF" w:rsidRPr="00DC6AAF">
      <w:rPr>
        <w:noProof/>
        <w:color w:val="0A1D30" w:themeColor="text2" w:themeShade="BF"/>
        <w:sz w:val="24"/>
        <w:szCs w:val="24"/>
        <w:lang w:val="es-ES"/>
      </w:rPr>
      <w:t>38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C6AAF" w:rsidRPr="00DC6AAF">
      <w:rPr>
        <w:noProof/>
        <w:color w:val="0A1D30" w:themeColor="text2" w:themeShade="BF"/>
        <w:sz w:val="24"/>
        <w:szCs w:val="24"/>
        <w:lang w:val="es-ES"/>
      </w:rPr>
      <w:t>40</w:t>
    </w:r>
    <w:r>
      <w:rPr>
        <w:color w:val="0A1D30" w:themeColor="text2" w:themeShade="BF"/>
        <w:sz w:val="24"/>
        <w:szCs w:val="24"/>
      </w:rPr>
      <w:fldChar w:fldCharType="end"/>
    </w:r>
  </w:p>
  <w:p w14:paraId="310E15C0" w14:textId="77777777" w:rsidR="007774B4" w:rsidRDefault="007774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EF8A3" w14:textId="77777777" w:rsidR="009332FB" w:rsidRDefault="009332FB" w:rsidP="00664420">
      <w:pPr>
        <w:spacing w:line="240" w:lineRule="auto"/>
      </w:pPr>
      <w:r>
        <w:separator/>
      </w:r>
    </w:p>
  </w:footnote>
  <w:footnote w:type="continuationSeparator" w:id="0">
    <w:p w14:paraId="166A3187" w14:textId="77777777" w:rsidR="009332FB" w:rsidRDefault="009332FB"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774B4" w:rsidRPr="00330DA7" w14:paraId="070A4B18" w14:textId="77777777" w:rsidTr="003F35FD">
      <w:trPr>
        <w:trHeight w:val="144"/>
        <w:jc w:val="right"/>
      </w:trPr>
      <w:tc>
        <w:tcPr>
          <w:tcW w:w="2727" w:type="dxa"/>
        </w:tcPr>
        <w:p w14:paraId="62B7493A" w14:textId="77777777" w:rsidR="007774B4" w:rsidRPr="00330DA7" w:rsidRDefault="007774B4"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EA9826D" w:rsidR="007774B4" w:rsidRPr="00A90C72" w:rsidRDefault="007774B4" w:rsidP="000324B2">
          <w:pPr>
            <w:tabs>
              <w:tab w:val="right" w:pos="8838"/>
            </w:tabs>
            <w:ind w:left="-74" w:right="-105"/>
            <w:rPr>
              <w:rFonts w:eastAsia="Calibri" w:cs="Tahoma"/>
              <w:szCs w:val="22"/>
              <w:lang w:eastAsia="en-US"/>
            </w:rPr>
          </w:pPr>
          <w:r>
            <w:rPr>
              <w:rFonts w:eastAsia="Calibri" w:cs="Tahoma"/>
              <w:szCs w:val="22"/>
              <w:lang w:eastAsia="en-US"/>
            </w:rPr>
            <w:t>03202/</w:t>
          </w:r>
          <w:r w:rsidRPr="00A90C72">
            <w:rPr>
              <w:rFonts w:eastAsia="Calibri" w:cs="Tahoma"/>
              <w:szCs w:val="22"/>
              <w:lang w:eastAsia="en-US"/>
            </w:rPr>
            <w:t>INFOEM/IP/RR</w:t>
          </w:r>
          <w:r>
            <w:rPr>
              <w:rFonts w:eastAsia="Calibri" w:cs="Tahoma"/>
              <w:szCs w:val="22"/>
              <w:lang w:eastAsia="en-US"/>
            </w:rPr>
            <w:t xml:space="preserve">/2025 y </w:t>
          </w:r>
          <w:r w:rsidR="000324B2">
            <w:rPr>
              <w:rFonts w:eastAsia="Calibri" w:cs="Tahoma"/>
              <w:szCs w:val="22"/>
              <w:lang w:eastAsia="en-US"/>
            </w:rPr>
            <w:t>acumulado</w:t>
          </w:r>
        </w:p>
      </w:tc>
    </w:tr>
    <w:tr w:rsidR="007774B4" w:rsidRPr="00330DA7" w14:paraId="4521E058" w14:textId="77777777" w:rsidTr="003F35FD">
      <w:trPr>
        <w:trHeight w:val="283"/>
        <w:jc w:val="right"/>
      </w:trPr>
      <w:tc>
        <w:tcPr>
          <w:tcW w:w="2727" w:type="dxa"/>
        </w:tcPr>
        <w:p w14:paraId="0B68C086" w14:textId="77777777" w:rsidR="007774B4" w:rsidRPr="00330DA7" w:rsidRDefault="007774B4"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DBA3033" w:rsidR="007774B4" w:rsidRPr="00952DD0" w:rsidRDefault="007774B4" w:rsidP="003F35FD">
          <w:pPr>
            <w:tabs>
              <w:tab w:val="left" w:pos="2834"/>
              <w:tab w:val="right" w:pos="8838"/>
            </w:tabs>
            <w:ind w:left="-108" w:right="-105"/>
            <w:rPr>
              <w:rFonts w:eastAsia="Calibri" w:cs="Tahoma"/>
              <w:szCs w:val="22"/>
              <w:lang w:eastAsia="en-US"/>
            </w:rPr>
          </w:pPr>
          <w:r w:rsidRPr="004A7088">
            <w:rPr>
              <w:rFonts w:eastAsia="Calibri" w:cs="Tahoma"/>
              <w:szCs w:val="22"/>
              <w:lang w:eastAsia="en-US"/>
            </w:rPr>
            <w:t>Ayuntamiento de Jilotepec</w:t>
          </w:r>
        </w:p>
      </w:tc>
    </w:tr>
    <w:tr w:rsidR="007774B4" w:rsidRPr="00330DA7" w14:paraId="6331D9B6" w14:textId="77777777" w:rsidTr="003F35FD">
      <w:trPr>
        <w:trHeight w:val="283"/>
        <w:jc w:val="right"/>
      </w:trPr>
      <w:tc>
        <w:tcPr>
          <w:tcW w:w="2727" w:type="dxa"/>
        </w:tcPr>
        <w:p w14:paraId="3FA86BAE" w14:textId="04F1C45E" w:rsidR="007774B4" w:rsidRPr="00330DA7" w:rsidRDefault="007774B4"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774B4" w:rsidRPr="00EA66FC" w:rsidRDefault="007774B4"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7774B4" w:rsidRPr="00443C6B" w:rsidRDefault="007774B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774B4" w:rsidRPr="00330DA7" w14:paraId="29CFF901" w14:textId="77777777" w:rsidTr="004A7088">
      <w:trPr>
        <w:trHeight w:val="1435"/>
      </w:trPr>
      <w:tc>
        <w:tcPr>
          <w:tcW w:w="283" w:type="dxa"/>
          <w:shd w:val="clear" w:color="auto" w:fill="auto"/>
        </w:tcPr>
        <w:p w14:paraId="046B9F8F" w14:textId="77777777" w:rsidR="007774B4" w:rsidRPr="00330DA7" w:rsidRDefault="007774B4" w:rsidP="004A7088">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774B4" w:rsidRPr="00330DA7" w14:paraId="04F272D2" w14:textId="77777777" w:rsidTr="004A7088">
            <w:trPr>
              <w:trHeight w:val="144"/>
            </w:trPr>
            <w:tc>
              <w:tcPr>
                <w:tcW w:w="2727" w:type="dxa"/>
              </w:tcPr>
              <w:p w14:paraId="2FD4DBF6" w14:textId="77777777" w:rsidR="007774B4" w:rsidRPr="00330DA7" w:rsidRDefault="007774B4" w:rsidP="004A7088">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59322043" w:rsidR="007774B4" w:rsidRPr="00A90C72" w:rsidRDefault="007774B4" w:rsidP="000324B2">
                <w:pPr>
                  <w:tabs>
                    <w:tab w:val="right" w:pos="8838"/>
                  </w:tabs>
                  <w:ind w:left="-74" w:right="-105"/>
                  <w:rPr>
                    <w:rFonts w:eastAsia="Calibri" w:cs="Tahoma"/>
                    <w:szCs w:val="22"/>
                    <w:lang w:eastAsia="en-US"/>
                  </w:rPr>
                </w:pPr>
                <w:r>
                  <w:rPr>
                    <w:rFonts w:eastAsia="Calibri" w:cs="Tahoma"/>
                    <w:szCs w:val="22"/>
                    <w:lang w:eastAsia="en-US"/>
                  </w:rPr>
                  <w:t>03202/</w:t>
                </w:r>
                <w:r w:rsidRPr="00A90C72">
                  <w:rPr>
                    <w:rFonts w:eastAsia="Calibri" w:cs="Tahoma"/>
                    <w:szCs w:val="22"/>
                    <w:lang w:eastAsia="en-US"/>
                  </w:rPr>
                  <w:t>INFOEM/IP/RR</w:t>
                </w:r>
                <w:r>
                  <w:rPr>
                    <w:rFonts w:eastAsia="Calibri" w:cs="Tahoma"/>
                    <w:szCs w:val="22"/>
                    <w:lang w:eastAsia="en-US"/>
                  </w:rPr>
                  <w:t xml:space="preserve">/2025 y </w:t>
                </w:r>
                <w:r w:rsidR="000324B2">
                  <w:rPr>
                    <w:rFonts w:eastAsia="Calibri" w:cs="Tahoma"/>
                    <w:szCs w:val="22"/>
                    <w:lang w:eastAsia="en-US"/>
                  </w:rPr>
                  <w:t>acumulado</w:t>
                </w:r>
              </w:p>
            </w:tc>
            <w:tc>
              <w:tcPr>
                <w:tcW w:w="3402" w:type="dxa"/>
              </w:tcPr>
              <w:p w14:paraId="71DEA1CF" w14:textId="77777777" w:rsidR="007774B4" w:rsidRDefault="007774B4" w:rsidP="004A7088">
                <w:pPr>
                  <w:tabs>
                    <w:tab w:val="right" w:pos="8838"/>
                  </w:tabs>
                  <w:ind w:left="-74" w:right="-105"/>
                  <w:rPr>
                    <w:rFonts w:eastAsia="Calibri" w:cs="Tahoma"/>
                    <w:szCs w:val="22"/>
                    <w:lang w:eastAsia="en-US"/>
                  </w:rPr>
                </w:pPr>
              </w:p>
            </w:tc>
          </w:tr>
          <w:tr w:rsidR="007774B4" w:rsidRPr="00330DA7" w14:paraId="05C58951" w14:textId="77777777" w:rsidTr="004A7088">
            <w:trPr>
              <w:trHeight w:val="144"/>
            </w:trPr>
            <w:tc>
              <w:tcPr>
                <w:tcW w:w="2727" w:type="dxa"/>
              </w:tcPr>
              <w:p w14:paraId="642B9610" w14:textId="77777777" w:rsidR="007774B4" w:rsidRPr="00330DA7" w:rsidRDefault="007774B4" w:rsidP="004A7088">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66DA06BA" w:rsidR="007774B4" w:rsidRPr="005F19B1" w:rsidRDefault="007774B4" w:rsidP="004A7088">
                <w:pPr>
                  <w:tabs>
                    <w:tab w:val="left" w:pos="3122"/>
                    <w:tab w:val="right" w:pos="8838"/>
                  </w:tabs>
                  <w:ind w:left="-105" w:right="-105"/>
                  <w:rPr>
                    <w:rFonts w:eastAsia="Calibri" w:cs="Tahoma"/>
                    <w:szCs w:val="22"/>
                    <w:lang w:eastAsia="en-US"/>
                  </w:rPr>
                </w:pPr>
              </w:p>
            </w:tc>
            <w:tc>
              <w:tcPr>
                <w:tcW w:w="3402" w:type="dxa"/>
              </w:tcPr>
              <w:p w14:paraId="73F47F53" w14:textId="77777777" w:rsidR="007774B4" w:rsidRPr="005F19B1" w:rsidRDefault="007774B4" w:rsidP="004A7088">
                <w:pPr>
                  <w:tabs>
                    <w:tab w:val="left" w:pos="3122"/>
                    <w:tab w:val="right" w:pos="8838"/>
                  </w:tabs>
                  <w:ind w:left="-105" w:right="-105"/>
                  <w:rPr>
                    <w:rFonts w:eastAsia="Calibri" w:cs="Tahoma"/>
                    <w:szCs w:val="22"/>
                    <w:lang w:eastAsia="en-US"/>
                  </w:rPr>
                </w:pPr>
              </w:p>
            </w:tc>
          </w:tr>
          <w:bookmarkEnd w:id="2"/>
          <w:tr w:rsidR="007774B4" w:rsidRPr="00330DA7" w14:paraId="00E6CDC1" w14:textId="77777777" w:rsidTr="004A7088">
            <w:trPr>
              <w:trHeight w:val="283"/>
            </w:trPr>
            <w:tc>
              <w:tcPr>
                <w:tcW w:w="2727" w:type="dxa"/>
              </w:tcPr>
              <w:p w14:paraId="0631AD24" w14:textId="77777777" w:rsidR="007774B4" w:rsidRPr="00330DA7" w:rsidRDefault="007774B4" w:rsidP="004A7088">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813D0E2" w:rsidR="007774B4" w:rsidRPr="00952DD0" w:rsidRDefault="007774B4" w:rsidP="004A7088">
                <w:pPr>
                  <w:tabs>
                    <w:tab w:val="left" w:pos="2834"/>
                    <w:tab w:val="right" w:pos="8838"/>
                  </w:tabs>
                  <w:ind w:left="-108" w:right="-105"/>
                  <w:rPr>
                    <w:rFonts w:eastAsia="Calibri" w:cs="Tahoma"/>
                    <w:szCs w:val="22"/>
                    <w:lang w:eastAsia="en-US"/>
                  </w:rPr>
                </w:pPr>
                <w:r w:rsidRPr="004A7088">
                  <w:rPr>
                    <w:rFonts w:eastAsia="Calibri" w:cs="Tahoma"/>
                    <w:szCs w:val="22"/>
                    <w:lang w:eastAsia="en-US"/>
                  </w:rPr>
                  <w:t>Ayuntamiento de Jilotepec</w:t>
                </w:r>
              </w:p>
            </w:tc>
            <w:tc>
              <w:tcPr>
                <w:tcW w:w="3402" w:type="dxa"/>
              </w:tcPr>
              <w:p w14:paraId="3A7DA319" w14:textId="77777777" w:rsidR="007774B4" w:rsidRPr="00A90C72" w:rsidRDefault="007774B4" w:rsidP="004A7088">
                <w:pPr>
                  <w:tabs>
                    <w:tab w:val="left" w:pos="2834"/>
                    <w:tab w:val="right" w:pos="8838"/>
                  </w:tabs>
                  <w:ind w:left="-108" w:right="-105"/>
                  <w:rPr>
                    <w:rFonts w:eastAsia="Calibri" w:cs="Tahoma"/>
                    <w:szCs w:val="22"/>
                    <w:lang w:eastAsia="en-US"/>
                  </w:rPr>
                </w:pPr>
              </w:p>
            </w:tc>
          </w:tr>
          <w:tr w:rsidR="007774B4" w:rsidRPr="00330DA7" w14:paraId="0F6CD8D2" w14:textId="77777777" w:rsidTr="004A7088">
            <w:trPr>
              <w:trHeight w:val="283"/>
            </w:trPr>
            <w:tc>
              <w:tcPr>
                <w:tcW w:w="2727" w:type="dxa"/>
              </w:tcPr>
              <w:p w14:paraId="31700628" w14:textId="385332FF" w:rsidR="007774B4" w:rsidRPr="00330DA7" w:rsidRDefault="007774B4" w:rsidP="004A708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7774B4" w:rsidRPr="00EA66FC" w:rsidRDefault="007774B4" w:rsidP="004A7088">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7774B4" w:rsidRPr="00330DA7" w:rsidRDefault="007774B4" w:rsidP="004A7088">
                <w:pPr>
                  <w:tabs>
                    <w:tab w:val="right" w:pos="8838"/>
                  </w:tabs>
                  <w:ind w:left="-108" w:right="-105"/>
                  <w:rPr>
                    <w:rFonts w:eastAsia="Calibri" w:cs="Tahoma"/>
                    <w:szCs w:val="22"/>
                    <w:lang w:eastAsia="en-US"/>
                  </w:rPr>
                </w:pPr>
              </w:p>
            </w:tc>
          </w:tr>
        </w:tbl>
        <w:p w14:paraId="5DC6AC61" w14:textId="77777777" w:rsidR="007774B4" w:rsidRPr="00330DA7" w:rsidRDefault="007774B4" w:rsidP="004A7088">
          <w:pPr>
            <w:tabs>
              <w:tab w:val="right" w:pos="8838"/>
            </w:tabs>
            <w:ind w:left="-28"/>
            <w:rPr>
              <w:rFonts w:ascii="Arial" w:eastAsia="Calibri" w:hAnsi="Arial" w:cs="Arial"/>
              <w:b/>
              <w:szCs w:val="22"/>
              <w:lang w:eastAsia="en-US"/>
            </w:rPr>
          </w:pPr>
        </w:p>
      </w:tc>
    </w:tr>
  </w:tbl>
  <w:p w14:paraId="2A906731" w14:textId="77777777" w:rsidR="007774B4" w:rsidRPr="00765661" w:rsidRDefault="00DC6AAF" w:rsidP="004A7088">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73.4pt;margin-top:-143.3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5864AF"/>
    <w:multiLevelType w:val="multilevel"/>
    <w:tmpl w:val="B860F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EFF6171"/>
    <w:multiLevelType w:val="hybridMultilevel"/>
    <w:tmpl w:val="F20C5D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4"/>
  </w:num>
  <w:num w:numId="5">
    <w:abstractNumId w:val="1"/>
  </w:num>
  <w:num w:numId="6">
    <w:abstractNumId w:val="15"/>
  </w:num>
  <w:num w:numId="7">
    <w:abstractNumId w:val="9"/>
  </w:num>
  <w:num w:numId="8">
    <w:abstractNumId w:val="3"/>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0"/>
  </w:num>
  <w:num w:numId="16">
    <w:abstractNumId w:val="17"/>
  </w:num>
  <w:num w:numId="17">
    <w:abstractNumId w:val="16"/>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324B2"/>
    <w:rsid w:val="0004770B"/>
    <w:rsid w:val="00057B2D"/>
    <w:rsid w:val="000605CC"/>
    <w:rsid w:val="00080071"/>
    <w:rsid w:val="000D0D67"/>
    <w:rsid w:val="000E09C4"/>
    <w:rsid w:val="0011350D"/>
    <w:rsid w:val="00141876"/>
    <w:rsid w:val="0014207B"/>
    <w:rsid w:val="00150C49"/>
    <w:rsid w:val="00157CE1"/>
    <w:rsid w:val="00163D12"/>
    <w:rsid w:val="001A58B3"/>
    <w:rsid w:val="001C7688"/>
    <w:rsid w:val="001D28D0"/>
    <w:rsid w:val="001D30FA"/>
    <w:rsid w:val="001F3515"/>
    <w:rsid w:val="001F5C8C"/>
    <w:rsid w:val="00200C2D"/>
    <w:rsid w:val="00233005"/>
    <w:rsid w:val="00233F17"/>
    <w:rsid w:val="002A3601"/>
    <w:rsid w:val="002B0A0F"/>
    <w:rsid w:val="002B7C6F"/>
    <w:rsid w:val="002D111C"/>
    <w:rsid w:val="002F4BBA"/>
    <w:rsid w:val="00302476"/>
    <w:rsid w:val="00313DB1"/>
    <w:rsid w:val="00331F35"/>
    <w:rsid w:val="00335CDF"/>
    <w:rsid w:val="00337F4D"/>
    <w:rsid w:val="00362A11"/>
    <w:rsid w:val="003A40C1"/>
    <w:rsid w:val="003B5D3E"/>
    <w:rsid w:val="003D13C6"/>
    <w:rsid w:val="003E4F98"/>
    <w:rsid w:val="003F35FD"/>
    <w:rsid w:val="003F6FBF"/>
    <w:rsid w:val="0041385B"/>
    <w:rsid w:val="00441BFA"/>
    <w:rsid w:val="00454FBD"/>
    <w:rsid w:val="004A7088"/>
    <w:rsid w:val="004D7CD8"/>
    <w:rsid w:val="004E5068"/>
    <w:rsid w:val="004E6D7B"/>
    <w:rsid w:val="004F7A00"/>
    <w:rsid w:val="00523F48"/>
    <w:rsid w:val="005365FA"/>
    <w:rsid w:val="005723CB"/>
    <w:rsid w:val="00575400"/>
    <w:rsid w:val="005921A0"/>
    <w:rsid w:val="005B18AF"/>
    <w:rsid w:val="005C5930"/>
    <w:rsid w:val="005D5A50"/>
    <w:rsid w:val="005F5301"/>
    <w:rsid w:val="005F65B7"/>
    <w:rsid w:val="006067C7"/>
    <w:rsid w:val="00606A65"/>
    <w:rsid w:val="006159AD"/>
    <w:rsid w:val="00634FD5"/>
    <w:rsid w:val="00646436"/>
    <w:rsid w:val="00664420"/>
    <w:rsid w:val="006A646A"/>
    <w:rsid w:val="006B10B0"/>
    <w:rsid w:val="006D1B05"/>
    <w:rsid w:val="006E25BC"/>
    <w:rsid w:val="006E6BBC"/>
    <w:rsid w:val="006F7768"/>
    <w:rsid w:val="0070759A"/>
    <w:rsid w:val="00712CED"/>
    <w:rsid w:val="00717E59"/>
    <w:rsid w:val="00771389"/>
    <w:rsid w:val="00775BFC"/>
    <w:rsid w:val="007774B4"/>
    <w:rsid w:val="007A3459"/>
    <w:rsid w:val="007B6074"/>
    <w:rsid w:val="007D1C55"/>
    <w:rsid w:val="007D29D7"/>
    <w:rsid w:val="007D317F"/>
    <w:rsid w:val="007F5D06"/>
    <w:rsid w:val="007F7EDC"/>
    <w:rsid w:val="00805A6E"/>
    <w:rsid w:val="00865CF4"/>
    <w:rsid w:val="00873124"/>
    <w:rsid w:val="00876DBC"/>
    <w:rsid w:val="008A6003"/>
    <w:rsid w:val="008A6F88"/>
    <w:rsid w:val="008B1E16"/>
    <w:rsid w:val="008E1316"/>
    <w:rsid w:val="008E1CA9"/>
    <w:rsid w:val="00902EE5"/>
    <w:rsid w:val="00905373"/>
    <w:rsid w:val="00910FD2"/>
    <w:rsid w:val="00931437"/>
    <w:rsid w:val="009332FB"/>
    <w:rsid w:val="00953430"/>
    <w:rsid w:val="00970EB3"/>
    <w:rsid w:val="009718B6"/>
    <w:rsid w:val="009820B7"/>
    <w:rsid w:val="009A0277"/>
    <w:rsid w:val="009A2D78"/>
    <w:rsid w:val="009A7C10"/>
    <w:rsid w:val="009B2945"/>
    <w:rsid w:val="009E2DEE"/>
    <w:rsid w:val="009F797C"/>
    <w:rsid w:val="00A131AC"/>
    <w:rsid w:val="00A16D85"/>
    <w:rsid w:val="00A21A20"/>
    <w:rsid w:val="00A36A99"/>
    <w:rsid w:val="00A53315"/>
    <w:rsid w:val="00A70EF0"/>
    <w:rsid w:val="00A9208D"/>
    <w:rsid w:val="00AA6EA9"/>
    <w:rsid w:val="00AC2DB8"/>
    <w:rsid w:val="00AC3CA0"/>
    <w:rsid w:val="00AC4A0C"/>
    <w:rsid w:val="00AD2762"/>
    <w:rsid w:val="00AE3DA7"/>
    <w:rsid w:val="00AF03C4"/>
    <w:rsid w:val="00B0510C"/>
    <w:rsid w:val="00B22A80"/>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6170E"/>
    <w:rsid w:val="00D75B9C"/>
    <w:rsid w:val="00D91CB4"/>
    <w:rsid w:val="00DA0DDD"/>
    <w:rsid w:val="00DB1C09"/>
    <w:rsid w:val="00DC2048"/>
    <w:rsid w:val="00DC6AAF"/>
    <w:rsid w:val="00DE1133"/>
    <w:rsid w:val="00DE793E"/>
    <w:rsid w:val="00DF3CC0"/>
    <w:rsid w:val="00E16BF5"/>
    <w:rsid w:val="00E31767"/>
    <w:rsid w:val="00E37A3F"/>
    <w:rsid w:val="00E37D3C"/>
    <w:rsid w:val="00E40A98"/>
    <w:rsid w:val="00E4256E"/>
    <w:rsid w:val="00E62E6A"/>
    <w:rsid w:val="00E7292E"/>
    <w:rsid w:val="00E83EF5"/>
    <w:rsid w:val="00E86E5D"/>
    <w:rsid w:val="00E9335C"/>
    <w:rsid w:val="00ED1C1E"/>
    <w:rsid w:val="00EE2AF2"/>
    <w:rsid w:val="00EF165E"/>
    <w:rsid w:val="00F07EE6"/>
    <w:rsid w:val="00F264C1"/>
    <w:rsid w:val="00F33CC8"/>
    <w:rsid w:val="00F4481C"/>
    <w:rsid w:val="00F75D23"/>
    <w:rsid w:val="00F826DC"/>
    <w:rsid w:val="00FA5957"/>
    <w:rsid w:val="00FC3CE0"/>
    <w:rsid w:val="00FD0361"/>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undamentos,Francesa,INAI,fundamentos"/>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undamentos Car,Francesa Car,INAI Car,fundamentos Car"/>
    <w:link w:val="Sinespaciado"/>
    <w:uiPriority w:val="1"/>
    <w:locked/>
    <w:rsid w:val="007774B4"/>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0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2006/documentManagement/types"/>
    <ds:schemaRef ds:uri="http://www.w3.org/XML/1998/namespace"/>
    <ds:schemaRef ds:uri="http://purl.org/dc/dcmitype/"/>
    <ds:schemaRef ds:uri="76b08bab-a17d-419c-8fa8-b7b9c3c33fd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14681-625E-440F-BCF1-F6EBC656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40</Pages>
  <Words>8981</Words>
  <Characters>49401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41</cp:revision>
  <cp:lastPrinted>2025-06-05T23:05:00Z</cp:lastPrinted>
  <dcterms:created xsi:type="dcterms:W3CDTF">2024-04-29T22:25:00Z</dcterms:created>
  <dcterms:modified xsi:type="dcterms:W3CDTF">2025-06-05T23:05:00Z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