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98309A" w14:textId="77777777" w:rsidR="00F65947" w:rsidRDefault="00F65947">
      <w:pPr>
        <w:widowControl w:val="0"/>
        <w:pBdr>
          <w:top w:val="nil"/>
          <w:left w:val="nil"/>
          <w:bottom w:val="nil"/>
          <w:right w:val="nil"/>
          <w:between w:val="nil"/>
        </w:pBdr>
        <w:spacing w:after="0" w:line="276" w:lineRule="auto"/>
        <w:jc w:val="left"/>
      </w:pPr>
    </w:p>
    <w:sdt>
      <w:sdtPr>
        <w:rPr>
          <w:rFonts w:ascii="Palatino Linotype" w:eastAsia="Palatino Linotype" w:hAnsi="Palatino Linotype" w:cs="Palatino Linotype"/>
          <w:color w:val="auto"/>
          <w:sz w:val="22"/>
          <w:szCs w:val="22"/>
          <w:lang w:val="es-ES"/>
        </w:rPr>
        <w:id w:val="1682786256"/>
        <w:docPartObj>
          <w:docPartGallery w:val="Table of Contents"/>
          <w:docPartUnique/>
        </w:docPartObj>
      </w:sdtPr>
      <w:sdtEndPr>
        <w:rPr>
          <w:b/>
          <w:bCs/>
        </w:rPr>
      </w:sdtEndPr>
      <w:sdtContent>
        <w:p w14:paraId="33150BB4" w14:textId="541B30AD" w:rsidR="00013AEC" w:rsidRPr="002F1D8F" w:rsidRDefault="00013AEC">
          <w:pPr>
            <w:pStyle w:val="TtulodeTDC"/>
          </w:pPr>
          <w:r w:rsidRPr="002F1D8F">
            <w:rPr>
              <w:lang w:val="es-ES"/>
            </w:rPr>
            <w:t>Tabla de contenido</w:t>
          </w:r>
        </w:p>
        <w:p w14:paraId="0C16BAD3" w14:textId="2BB2717C" w:rsidR="00276B61" w:rsidRPr="002F1D8F" w:rsidRDefault="00013AEC">
          <w:pPr>
            <w:pStyle w:val="TDC1"/>
            <w:tabs>
              <w:tab w:val="right" w:leader="dot" w:pos="9204"/>
            </w:tabs>
            <w:rPr>
              <w:rFonts w:asciiTheme="minorHAnsi" w:eastAsiaTheme="minorEastAsia" w:hAnsiTheme="minorHAnsi" w:cstheme="minorBidi"/>
              <w:noProof/>
              <w:lang w:eastAsia="es-MX"/>
            </w:rPr>
          </w:pPr>
          <w:r w:rsidRPr="002F1D8F">
            <w:fldChar w:fldCharType="begin"/>
          </w:r>
          <w:r w:rsidRPr="002F1D8F">
            <w:instrText xml:space="preserve"> TOC \o "1-3" \h \z \u </w:instrText>
          </w:r>
          <w:r w:rsidRPr="002F1D8F">
            <w:fldChar w:fldCharType="separate"/>
          </w:r>
          <w:hyperlink w:anchor="_Toc206086213" w:history="1">
            <w:r w:rsidR="00276B61" w:rsidRPr="002F1D8F">
              <w:rPr>
                <w:rStyle w:val="Hipervnculo"/>
                <w:noProof/>
              </w:rPr>
              <w:t>A N T E C E D E N T E S</w:t>
            </w:r>
            <w:r w:rsidR="00276B61" w:rsidRPr="002F1D8F">
              <w:rPr>
                <w:noProof/>
                <w:webHidden/>
              </w:rPr>
              <w:tab/>
            </w:r>
            <w:r w:rsidR="00276B61" w:rsidRPr="002F1D8F">
              <w:rPr>
                <w:noProof/>
                <w:webHidden/>
              </w:rPr>
              <w:fldChar w:fldCharType="begin"/>
            </w:r>
            <w:r w:rsidR="00276B61" w:rsidRPr="002F1D8F">
              <w:rPr>
                <w:noProof/>
                <w:webHidden/>
              </w:rPr>
              <w:instrText xml:space="preserve"> PAGEREF _Toc206086213 \h </w:instrText>
            </w:r>
            <w:r w:rsidR="00276B61" w:rsidRPr="002F1D8F">
              <w:rPr>
                <w:noProof/>
                <w:webHidden/>
              </w:rPr>
            </w:r>
            <w:r w:rsidR="00276B61" w:rsidRPr="002F1D8F">
              <w:rPr>
                <w:noProof/>
                <w:webHidden/>
              </w:rPr>
              <w:fldChar w:fldCharType="separate"/>
            </w:r>
            <w:r w:rsidR="001809C7">
              <w:rPr>
                <w:noProof/>
                <w:webHidden/>
              </w:rPr>
              <w:t>2</w:t>
            </w:r>
            <w:r w:rsidR="00276B61" w:rsidRPr="002F1D8F">
              <w:rPr>
                <w:noProof/>
                <w:webHidden/>
              </w:rPr>
              <w:fldChar w:fldCharType="end"/>
            </w:r>
          </w:hyperlink>
        </w:p>
        <w:p w14:paraId="5F09F848" w14:textId="4BC7575B" w:rsidR="00276B61" w:rsidRPr="002F1D8F" w:rsidRDefault="00FC299F">
          <w:pPr>
            <w:pStyle w:val="TDC2"/>
            <w:tabs>
              <w:tab w:val="right" w:leader="dot" w:pos="9204"/>
            </w:tabs>
            <w:rPr>
              <w:rFonts w:asciiTheme="minorHAnsi" w:eastAsiaTheme="minorEastAsia" w:hAnsiTheme="minorHAnsi" w:cstheme="minorBidi"/>
              <w:noProof/>
              <w:lang w:eastAsia="es-MX"/>
            </w:rPr>
          </w:pPr>
          <w:hyperlink w:anchor="_Toc206086214" w:history="1">
            <w:r w:rsidR="00276B61" w:rsidRPr="002F1D8F">
              <w:rPr>
                <w:rStyle w:val="Hipervnculo"/>
                <w:noProof/>
              </w:rPr>
              <w:t>I. Presentación de la solicitud de información</w:t>
            </w:r>
            <w:r w:rsidR="00276B61" w:rsidRPr="002F1D8F">
              <w:rPr>
                <w:noProof/>
                <w:webHidden/>
              </w:rPr>
              <w:tab/>
            </w:r>
            <w:r w:rsidR="00276B61" w:rsidRPr="002F1D8F">
              <w:rPr>
                <w:noProof/>
                <w:webHidden/>
              </w:rPr>
              <w:fldChar w:fldCharType="begin"/>
            </w:r>
            <w:r w:rsidR="00276B61" w:rsidRPr="002F1D8F">
              <w:rPr>
                <w:noProof/>
                <w:webHidden/>
              </w:rPr>
              <w:instrText xml:space="preserve"> PAGEREF _Toc206086214 \h </w:instrText>
            </w:r>
            <w:r w:rsidR="00276B61" w:rsidRPr="002F1D8F">
              <w:rPr>
                <w:noProof/>
                <w:webHidden/>
              </w:rPr>
            </w:r>
            <w:r w:rsidR="00276B61" w:rsidRPr="002F1D8F">
              <w:rPr>
                <w:noProof/>
                <w:webHidden/>
              </w:rPr>
              <w:fldChar w:fldCharType="separate"/>
            </w:r>
            <w:r w:rsidR="001809C7">
              <w:rPr>
                <w:noProof/>
                <w:webHidden/>
              </w:rPr>
              <w:t>2</w:t>
            </w:r>
            <w:r w:rsidR="00276B61" w:rsidRPr="002F1D8F">
              <w:rPr>
                <w:noProof/>
                <w:webHidden/>
              </w:rPr>
              <w:fldChar w:fldCharType="end"/>
            </w:r>
          </w:hyperlink>
        </w:p>
        <w:p w14:paraId="1C86D4E0" w14:textId="77563451" w:rsidR="00276B61" w:rsidRPr="002F1D8F" w:rsidRDefault="00FC299F">
          <w:pPr>
            <w:pStyle w:val="TDC2"/>
            <w:tabs>
              <w:tab w:val="right" w:leader="dot" w:pos="9204"/>
            </w:tabs>
            <w:rPr>
              <w:rFonts w:asciiTheme="minorHAnsi" w:eastAsiaTheme="minorEastAsia" w:hAnsiTheme="minorHAnsi" w:cstheme="minorBidi"/>
              <w:noProof/>
              <w:lang w:eastAsia="es-MX"/>
            </w:rPr>
          </w:pPr>
          <w:hyperlink w:anchor="_Toc206086215" w:history="1">
            <w:r w:rsidR="00276B61" w:rsidRPr="002F1D8F">
              <w:rPr>
                <w:rStyle w:val="Hipervnculo"/>
                <w:noProof/>
              </w:rPr>
              <w:t>II. Respuesta del Sujeto Obligado</w:t>
            </w:r>
            <w:r w:rsidR="00276B61" w:rsidRPr="002F1D8F">
              <w:rPr>
                <w:noProof/>
                <w:webHidden/>
              </w:rPr>
              <w:tab/>
            </w:r>
            <w:r w:rsidR="00276B61" w:rsidRPr="002F1D8F">
              <w:rPr>
                <w:noProof/>
                <w:webHidden/>
              </w:rPr>
              <w:fldChar w:fldCharType="begin"/>
            </w:r>
            <w:r w:rsidR="00276B61" w:rsidRPr="002F1D8F">
              <w:rPr>
                <w:noProof/>
                <w:webHidden/>
              </w:rPr>
              <w:instrText xml:space="preserve"> PAGEREF _Toc206086215 \h </w:instrText>
            </w:r>
            <w:r w:rsidR="00276B61" w:rsidRPr="002F1D8F">
              <w:rPr>
                <w:noProof/>
                <w:webHidden/>
              </w:rPr>
            </w:r>
            <w:r w:rsidR="00276B61" w:rsidRPr="002F1D8F">
              <w:rPr>
                <w:noProof/>
                <w:webHidden/>
              </w:rPr>
              <w:fldChar w:fldCharType="separate"/>
            </w:r>
            <w:r w:rsidR="001809C7">
              <w:rPr>
                <w:noProof/>
                <w:webHidden/>
              </w:rPr>
              <w:t>4</w:t>
            </w:r>
            <w:r w:rsidR="00276B61" w:rsidRPr="002F1D8F">
              <w:rPr>
                <w:noProof/>
                <w:webHidden/>
              </w:rPr>
              <w:fldChar w:fldCharType="end"/>
            </w:r>
          </w:hyperlink>
        </w:p>
        <w:p w14:paraId="7BA14C5E" w14:textId="5040EC08" w:rsidR="00276B61" w:rsidRPr="002F1D8F" w:rsidRDefault="00FC299F">
          <w:pPr>
            <w:pStyle w:val="TDC2"/>
            <w:tabs>
              <w:tab w:val="right" w:leader="dot" w:pos="9204"/>
            </w:tabs>
            <w:rPr>
              <w:rFonts w:asciiTheme="minorHAnsi" w:eastAsiaTheme="minorEastAsia" w:hAnsiTheme="minorHAnsi" w:cstheme="minorBidi"/>
              <w:noProof/>
              <w:lang w:eastAsia="es-MX"/>
            </w:rPr>
          </w:pPr>
          <w:hyperlink w:anchor="_Toc206086216" w:history="1">
            <w:r w:rsidR="00276B61" w:rsidRPr="002F1D8F">
              <w:rPr>
                <w:rStyle w:val="Hipervnculo"/>
                <w:noProof/>
              </w:rPr>
              <w:t>III. Interposición del Recurso de Revisión</w:t>
            </w:r>
            <w:r w:rsidR="00276B61" w:rsidRPr="002F1D8F">
              <w:rPr>
                <w:noProof/>
                <w:webHidden/>
              </w:rPr>
              <w:tab/>
            </w:r>
            <w:r w:rsidR="00276B61" w:rsidRPr="002F1D8F">
              <w:rPr>
                <w:noProof/>
                <w:webHidden/>
              </w:rPr>
              <w:fldChar w:fldCharType="begin"/>
            </w:r>
            <w:r w:rsidR="00276B61" w:rsidRPr="002F1D8F">
              <w:rPr>
                <w:noProof/>
                <w:webHidden/>
              </w:rPr>
              <w:instrText xml:space="preserve"> PAGEREF _Toc206086216 \h </w:instrText>
            </w:r>
            <w:r w:rsidR="00276B61" w:rsidRPr="002F1D8F">
              <w:rPr>
                <w:noProof/>
                <w:webHidden/>
              </w:rPr>
            </w:r>
            <w:r w:rsidR="00276B61" w:rsidRPr="002F1D8F">
              <w:rPr>
                <w:noProof/>
                <w:webHidden/>
              </w:rPr>
              <w:fldChar w:fldCharType="separate"/>
            </w:r>
            <w:r w:rsidR="001809C7">
              <w:rPr>
                <w:noProof/>
                <w:webHidden/>
              </w:rPr>
              <w:t>6</w:t>
            </w:r>
            <w:r w:rsidR="00276B61" w:rsidRPr="002F1D8F">
              <w:rPr>
                <w:noProof/>
                <w:webHidden/>
              </w:rPr>
              <w:fldChar w:fldCharType="end"/>
            </w:r>
          </w:hyperlink>
        </w:p>
        <w:p w14:paraId="75FBBEC9" w14:textId="0C38226E" w:rsidR="00276B61" w:rsidRPr="002F1D8F" w:rsidRDefault="00FC299F">
          <w:pPr>
            <w:pStyle w:val="TDC2"/>
            <w:tabs>
              <w:tab w:val="right" w:leader="dot" w:pos="9204"/>
            </w:tabs>
            <w:rPr>
              <w:rFonts w:asciiTheme="minorHAnsi" w:eastAsiaTheme="minorEastAsia" w:hAnsiTheme="minorHAnsi" w:cstheme="minorBidi"/>
              <w:noProof/>
              <w:lang w:eastAsia="es-MX"/>
            </w:rPr>
          </w:pPr>
          <w:hyperlink w:anchor="_Toc206086217" w:history="1">
            <w:r w:rsidR="00276B61" w:rsidRPr="002F1D8F">
              <w:rPr>
                <w:rStyle w:val="Hipervnculo"/>
                <w:noProof/>
              </w:rPr>
              <w:t>IV. Trámite del Recurso de Revisión ante este Instituto</w:t>
            </w:r>
            <w:r w:rsidR="00276B61" w:rsidRPr="002F1D8F">
              <w:rPr>
                <w:noProof/>
                <w:webHidden/>
              </w:rPr>
              <w:tab/>
            </w:r>
            <w:r w:rsidR="00276B61" w:rsidRPr="002F1D8F">
              <w:rPr>
                <w:noProof/>
                <w:webHidden/>
              </w:rPr>
              <w:fldChar w:fldCharType="begin"/>
            </w:r>
            <w:r w:rsidR="00276B61" w:rsidRPr="002F1D8F">
              <w:rPr>
                <w:noProof/>
                <w:webHidden/>
              </w:rPr>
              <w:instrText xml:space="preserve"> PAGEREF _Toc206086217 \h </w:instrText>
            </w:r>
            <w:r w:rsidR="00276B61" w:rsidRPr="002F1D8F">
              <w:rPr>
                <w:noProof/>
                <w:webHidden/>
              </w:rPr>
            </w:r>
            <w:r w:rsidR="00276B61" w:rsidRPr="002F1D8F">
              <w:rPr>
                <w:noProof/>
                <w:webHidden/>
              </w:rPr>
              <w:fldChar w:fldCharType="separate"/>
            </w:r>
            <w:r w:rsidR="001809C7">
              <w:rPr>
                <w:noProof/>
                <w:webHidden/>
              </w:rPr>
              <w:t>7</w:t>
            </w:r>
            <w:r w:rsidR="00276B61" w:rsidRPr="002F1D8F">
              <w:rPr>
                <w:noProof/>
                <w:webHidden/>
              </w:rPr>
              <w:fldChar w:fldCharType="end"/>
            </w:r>
          </w:hyperlink>
        </w:p>
        <w:p w14:paraId="55D322F9" w14:textId="31F532D1" w:rsidR="00276B61" w:rsidRPr="002F1D8F" w:rsidRDefault="00FC299F">
          <w:pPr>
            <w:pStyle w:val="TDC1"/>
            <w:tabs>
              <w:tab w:val="right" w:leader="dot" w:pos="9204"/>
            </w:tabs>
            <w:rPr>
              <w:rFonts w:asciiTheme="minorHAnsi" w:eastAsiaTheme="minorEastAsia" w:hAnsiTheme="minorHAnsi" w:cstheme="minorBidi"/>
              <w:noProof/>
              <w:lang w:eastAsia="es-MX"/>
            </w:rPr>
          </w:pPr>
          <w:hyperlink w:anchor="_Toc206086218" w:history="1">
            <w:r w:rsidR="00276B61" w:rsidRPr="002F1D8F">
              <w:rPr>
                <w:rStyle w:val="Hipervnculo"/>
                <w:noProof/>
              </w:rPr>
              <w:t>C O N S I D E R A N D O S</w:t>
            </w:r>
            <w:r w:rsidR="00276B61" w:rsidRPr="002F1D8F">
              <w:rPr>
                <w:noProof/>
                <w:webHidden/>
              </w:rPr>
              <w:tab/>
            </w:r>
            <w:r w:rsidR="00276B61" w:rsidRPr="002F1D8F">
              <w:rPr>
                <w:noProof/>
                <w:webHidden/>
              </w:rPr>
              <w:fldChar w:fldCharType="begin"/>
            </w:r>
            <w:r w:rsidR="00276B61" w:rsidRPr="002F1D8F">
              <w:rPr>
                <w:noProof/>
                <w:webHidden/>
              </w:rPr>
              <w:instrText xml:space="preserve"> PAGEREF _Toc206086218 \h </w:instrText>
            </w:r>
            <w:r w:rsidR="00276B61" w:rsidRPr="002F1D8F">
              <w:rPr>
                <w:noProof/>
                <w:webHidden/>
              </w:rPr>
            </w:r>
            <w:r w:rsidR="00276B61" w:rsidRPr="002F1D8F">
              <w:rPr>
                <w:noProof/>
                <w:webHidden/>
              </w:rPr>
              <w:fldChar w:fldCharType="separate"/>
            </w:r>
            <w:r w:rsidR="001809C7">
              <w:rPr>
                <w:noProof/>
                <w:webHidden/>
              </w:rPr>
              <w:t>11</w:t>
            </w:r>
            <w:r w:rsidR="00276B61" w:rsidRPr="002F1D8F">
              <w:rPr>
                <w:noProof/>
                <w:webHidden/>
              </w:rPr>
              <w:fldChar w:fldCharType="end"/>
            </w:r>
          </w:hyperlink>
        </w:p>
        <w:p w14:paraId="1FF19156" w14:textId="138ACE76" w:rsidR="00276B61" w:rsidRPr="002F1D8F" w:rsidRDefault="00FC299F">
          <w:pPr>
            <w:pStyle w:val="TDC2"/>
            <w:tabs>
              <w:tab w:val="right" w:leader="dot" w:pos="9204"/>
            </w:tabs>
            <w:rPr>
              <w:rFonts w:asciiTheme="minorHAnsi" w:eastAsiaTheme="minorEastAsia" w:hAnsiTheme="minorHAnsi" w:cstheme="minorBidi"/>
              <w:noProof/>
              <w:lang w:eastAsia="es-MX"/>
            </w:rPr>
          </w:pPr>
          <w:hyperlink w:anchor="_Toc206086219" w:history="1">
            <w:r w:rsidR="00276B61" w:rsidRPr="002F1D8F">
              <w:rPr>
                <w:rStyle w:val="Hipervnculo"/>
                <w:noProof/>
              </w:rPr>
              <w:t>PRIMERO. Competencia</w:t>
            </w:r>
            <w:r w:rsidR="00276B61" w:rsidRPr="002F1D8F">
              <w:rPr>
                <w:noProof/>
                <w:webHidden/>
              </w:rPr>
              <w:tab/>
            </w:r>
            <w:r w:rsidR="00276B61" w:rsidRPr="002F1D8F">
              <w:rPr>
                <w:noProof/>
                <w:webHidden/>
              </w:rPr>
              <w:fldChar w:fldCharType="begin"/>
            </w:r>
            <w:r w:rsidR="00276B61" w:rsidRPr="002F1D8F">
              <w:rPr>
                <w:noProof/>
                <w:webHidden/>
              </w:rPr>
              <w:instrText xml:space="preserve"> PAGEREF _Toc206086219 \h </w:instrText>
            </w:r>
            <w:r w:rsidR="00276B61" w:rsidRPr="002F1D8F">
              <w:rPr>
                <w:noProof/>
                <w:webHidden/>
              </w:rPr>
            </w:r>
            <w:r w:rsidR="00276B61" w:rsidRPr="002F1D8F">
              <w:rPr>
                <w:noProof/>
                <w:webHidden/>
              </w:rPr>
              <w:fldChar w:fldCharType="separate"/>
            </w:r>
            <w:r w:rsidR="001809C7">
              <w:rPr>
                <w:noProof/>
                <w:webHidden/>
              </w:rPr>
              <w:t>11</w:t>
            </w:r>
            <w:r w:rsidR="00276B61" w:rsidRPr="002F1D8F">
              <w:rPr>
                <w:noProof/>
                <w:webHidden/>
              </w:rPr>
              <w:fldChar w:fldCharType="end"/>
            </w:r>
          </w:hyperlink>
        </w:p>
        <w:p w14:paraId="116152C8" w14:textId="7A31CB9D" w:rsidR="00276B61" w:rsidRPr="002F1D8F" w:rsidRDefault="00FC299F">
          <w:pPr>
            <w:pStyle w:val="TDC2"/>
            <w:tabs>
              <w:tab w:val="right" w:leader="dot" w:pos="9204"/>
            </w:tabs>
            <w:rPr>
              <w:rFonts w:asciiTheme="minorHAnsi" w:eastAsiaTheme="minorEastAsia" w:hAnsiTheme="minorHAnsi" w:cstheme="minorBidi"/>
              <w:noProof/>
              <w:lang w:eastAsia="es-MX"/>
            </w:rPr>
          </w:pPr>
          <w:hyperlink w:anchor="_Toc206086220" w:history="1">
            <w:r w:rsidR="00276B61" w:rsidRPr="002F1D8F">
              <w:rPr>
                <w:rStyle w:val="Hipervnculo"/>
                <w:noProof/>
              </w:rPr>
              <w:t>SEGUNDO. Causales de improcedencia y sobreseimiento</w:t>
            </w:r>
            <w:r w:rsidR="00276B61" w:rsidRPr="002F1D8F">
              <w:rPr>
                <w:noProof/>
                <w:webHidden/>
              </w:rPr>
              <w:tab/>
            </w:r>
            <w:r w:rsidR="00276B61" w:rsidRPr="002F1D8F">
              <w:rPr>
                <w:noProof/>
                <w:webHidden/>
              </w:rPr>
              <w:fldChar w:fldCharType="begin"/>
            </w:r>
            <w:r w:rsidR="00276B61" w:rsidRPr="002F1D8F">
              <w:rPr>
                <w:noProof/>
                <w:webHidden/>
              </w:rPr>
              <w:instrText xml:space="preserve"> PAGEREF _Toc206086220 \h </w:instrText>
            </w:r>
            <w:r w:rsidR="00276B61" w:rsidRPr="002F1D8F">
              <w:rPr>
                <w:noProof/>
                <w:webHidden/>
              </w:rPr>
            </w:r>
            <w:r w:rsidR="00276B61" w:rsidRPr="002F1D8F">
              <w:rPr>
                <w:noProof/>
                <w:webHidden/>
              </w:rPr>
              <w:fldChar w:fldCharType="separate"/>
            </w:r>
            <w:r w:rsidR="001809C7">
              <w:rPr>
                <w:noProof/>
                <w:webHidden/>
              </w:rPr>
              <w:t>11</w:t>
            </w:r>
            <w:r w:rsidR="00276B61" w:rsidRPr="002F1D8F">
              <w:rPr>
                <w:noProof/>
                <w:webHidden/>
              </w:rPr>
              <w:fldChar w:fldCharType="end"/>
            </w:r>
          </w:hyperlink>
        </w:p>
        <w:p w14:paraId="5DB18185" w14:textId="0BE6894A" w:rsidR="00276B61" w:rsidRPr="002F1D8F" w:rsidRDefault="00FC299F">
          <w:pPr>
            <w:pStyle w:val="TDC2"/>
            <w:tabs>
              <w:tab w:val="right" w:leader="dot" w:pos="9204"/>
            </w:tabs>
            <w:rPr>
              <w:rFonts w:asciiTheme="minorHAnsi" w:eastAsiaTheme="minorEastAsia" w:hAnsiTheme="minorHAnsi" w:cstheme="minorBidi"/>
              <w:noProof/>
              <w:lang w:eastAsia="es-MX"/>
            </w:rPr>
          </w:pPr>
          <w:hyperlink w:anchor="_Toc206086221" w:history="1">
            <w:r w:rsidR="00276B61" w:rsidRPr="002F1D8F">
              <w:rPr>
                <w:rStyle w:val="Hipervnculo"/>
                <w:noProof/>
              </w:rPr>
              <w:t>TERCERO. Determinación de la Controversia</w:t>
            </w:r>
            <w:r w:rsidR="00276B61" w:rsidRPr="002F1D8F">
              <w:rPr>
                <w:noProof/>
                <w:webHidden/>
              </w:rPr>
              <w:tab/>
            </w:r>
            <w:r w:rsidR="00276B61" w:rsidRPr="002F1D8F">
              <w:rPr>
                <w:noProof/>
                <w:webHidden/>
              </w:rPr>
              <w:fldChar w:fldCharType="begin"/>
            </w:r>
            <w:r w:rsidR="00276B61" w:rsidRPr="002F1D8F">
              <w:rPr>
                <w:noProof/>
                <w:webHidden/>
              </w:rPr>
              <w:instrText xml:space="preserve"> PAGEREF _Toc206086221 \h </w:instrText>
            </w:r>
            <w:r w:rsidR="00276B61" w:rsidRPr="002F1D8F">
              <w:rPr>
                <w:noProof/>
                <w:webHidden/>
              </w:rPr>
            </w:r>
            <w:r w:rsidR="00276B61" w:rsidRPr="002F1D8F">
              <w:rPr>
                <w:noProof/>
                <w:webHidden/>
              </w:rPr>
              <w:fldChar w:fldCharType="separate"/>
            </w:r>
            <w:r w:rsidR="001809C7">
              <w:rPr>
                <w:noProof/>
                <w:webHidden/>
              </w:rPr>
              <w:t>13</w:t>
            </w:r>
            <w:r w:rsidR="00276B61" w:rsidRPr="002F1D8F">
              <w:rPr>
                <w:noProof/>
                <w:webHidden/>
              </w:rPr>
              <w:fldChar w:fldCharType="end"/>
            </w:r>
          </w:hyperlink>
        </w:p>
        <w:p w14:paraId="7DC2B45D" w14:textId="3B7A3E43" w:rsidR="00276B61" w:rsidRPr="002F1D8F" w:rsidRDefault="00FC299F">
          <w:pPr>
            <w:pStyle w:val="TDC2"/>
            <w:tabs>
              <w:tab w:val="right" w:leader="dot" w:pos="9204"/>
            </w:tabs>
            <w:rPr>
              <w:rFonts w:asciiTheme="minorHAnsi" w:eastAsiaTheme="minorEastAsia" w:hAnsiTheme="minorHAnsi" w:cstheme="minorBidi"/>
              <w:noProof/>
              <w:lang w:eastAsia="es-MX"/>
            </w:rPr>
          </w:pPr>
          <w:hyperlink w:anchor="_Toc206086222" w:history="1">
            <w:r w:rsidR="00276B61" w:rsidRPr="002F1D8F">
              <w:rPr>
                <w:rStyle w:val="Hipervnculo"/>
                <w:noProof/>
              </w:rPr>
              <w:t>CUARTO. Marco normativo aplicable en materia de transparencia y acceso a la información pública</w:t>
            </w:r>
            <w:r w:rsidR="00276B61" w:rsidRPr="002F1D8F">
              <w:rPr>
                <w:noProof/>
                <w:webHidden/>
              </w:rPr>
              <w:tab/>
            </w:r>
            <w:r w:rsidR="00276B61" w:rsidRPr="002F1D8F">
              <w:rPr>
                <w:noProof/>
                <w:webHidden/>
              </w:rPr>
              <w:fldChar w:fldCharType="begin"/>
            </w:r>
            <w:r w:rsidR="00276B61" w:rsidRPr="002F1D8F">
              <w:rPr>
                <w:noProof/>
                <w:webHidden/>
              </w:rPr>
              <w:instrText xml:space="preserve"> PAGEREF _Toc206086222 \h </w:instrText>
            </w:r>
            <w:r w:rsidR="00276B61" w:rsidRPr="002F1D8F">
              <w:rPr>
                <w:noProof/>
                <w:webHidden/>
              </w:rPr>
            </w:r>
            <w:r w:rsidR="00276B61" w:rsidRPr="002F1D8F">
              <w:rPr>
                <w:noProof/>
                <w:webHidden/>
              </w:rPr>
              <w:fldChar w:fldCharType="separate"/>
            </w:r>
            <w:r w:rsidR="001809C7">
              <w:rPr>
                <w:noProof/>
                <w:webHidden/>
              </w:rPr>
              <w:t>16</w:t>
            </w:r>
            <w:r w:rsidR="00276B61" w:rsidRPr="002F1D8F">
              <w:rPr>
                <w:noProof/>
                <w:webHidden/>
              </w:rPr>
              <w:fldChar w:fldCharType="end"/>
            </w:r>
          </w:hyperlink>
        </w:p>
        <w:p w14:paraId="318E46F3" w14:textId="09A1BF0E" w:rsidR="00276B61" w:rsidRPr="002F1D8F" w:rsidRDefault="00FC299F">
          <w:pPr>
            <w:pStyle w:val="TDC2"/>
            <w:tabs>
              <w:tab w:val="right" w:leader="dot" w:pos="9204"/>
            </w:tabs>
            <w:rPr>
              <w:rFonts w:asciiTheme="minorHAnsi" w:eastAsiaTheme="minorEastAsia" w:hAnsiTheme="minorHAnsi" w:cstheme="minorBidi"/>
              <w:noProof/>
              <w:lang w:eastAsia="es-MX"/>
            </w:rPr>
          </w:pPr>
          <w:hyperlink w:anchor="_Toc206086223" w:history="1">
            <w:r w:rsidR="00276B61" w:rsidRPr="002F1D8F">
              <w:rPr>
                <w:rStyle w:val="Hipervnculo"/>
                <w:smallCaps/>
                <w:noProof/>
              </w:rPr>
              <w:t>QUINTO.</w:t>
            </w:r>
            <w:r w:rsidR="00276B61" w:rsidRPr="002F1D8F">
              <w:rPr>
                <w:rStyle w:val="Hipervnculo"/>
                <w:noProof/>
              </w:rPr>
              <w:t xml:space="preserve"> Estudio de Fondo</w:t>
            </w:r>
            <w:r w:rsidR="00276B61" w:rsidRPr="002F1D8F">
              <w:rPr>
                <w:noProof/>
                <w:webHidden/>
              </w:rPr>
              <w:tab/>
            </w:r>
            <w:r w:rsidR="00276B61" w:rsidRPr="002F1D8F">
              <w:rPr>
                <w:noProof/>
                <w:webHidden/>
              </w:rPr>
              <w:fldChar w:fldCharType="begin"/>
            </w:r>
            <w:r w:rsidR="00276B61" w:rsidRPr="002F1D8F">
              <w:rPr>
                <w:noProof/>
                <w:webHidden/>
              </w:rPr>
              <w:instrText xml:space="preserve"> PAGEREF _Toc206086223 \h </w:instrText>
            </w:r>
            <w:r w:rsidR="00276B61" w:rsidRPr="002F1D8F">
              <w:rPr>
                <w:noProof/>
                <w:webHidden/>
              </w:rPr>
            </w:r>
            <w:r w:rsidR="00276B61" w:rsidRPr="002F1D8F">
              <w:rPr>
                <w:noProof/>
                <w:webHidden/>
              </w:rPr>
              <w:fldChar w:fldCharType="separate"/>
            </w:r>
            <w:r w:rsidR="001809C7">
              <w:rPr>
                <w:noProof/>
                <w:webHidden/>
              </w:rPr>
              <w:t>17</w:t>
            </w:r>
            <w:r w:rsidR="00276B61" w:rsidRPr="002F1D8F">
              <w:rPr>
                <w:noProof/>
                <w:webHidden/>
              </w:rPr>
              <w:fldChar w:fldCharType="end"/>
            </w:r>
          </w:hyperlink>
        </w:p>
        <w:p w14:paraId="3A44B929" w14:textId="1D6A91E0" w:rsidR="00276B61" w:rsidRPr="002F1D8F" w:rsidRDefault="00FC299F">
          <w:pPr>
            <w:pStyle w:val="TDC2"/>
            <w:tabs>
              <w:tab w:val="right" w:leader="dot" w:pos="9204"/>
            </w:tabs>
            <w:rPr>
              <w:rFonts w:asciiTheme="minorHAnsi" w:eastAsiaTheme="minorEastAsia" w:hAnsiTheme="minorHAnsi" w:cstheme="minorBidi"/>
              <w:noProof/>
              <w:lang w:eastAsia="es-MX"/>
            </w:rPr>
          </w:pPr>
          <w:hyperlink w:anchor="_Toc206086224" w:history="1">
            <w:r w:rsidR="00276B61" w:rsidRPr="002F1D8F">
              <w:rPr>
                <w:rStyle w:val="Hipervnculo"/>
                <w:noProof/>
              </w:rPr>
              <w:t>SEXTO. Decisión</w:t>
            </w:r>
            <w:r w:rsidR="00276B61" w:rsidRPr="002F1D8F">
              <w:rPr>
                <w:noProof/>
                <w:webHidden/>
              </w:rPr>
              <w:tab/>
            </w:r>
            <w:r w:rsidR="00276B61" w:rsidRPr="002F1D8F">
              <w:rPr>
                <w:noProof/>
                <w:webHidden/>
              </w:rPr>
              <w:fldChar w:fldCharType="begin"/>
            </w:r>
            <w:r w:rsidR="00276B61" w:rsidRPr="002F1D8F">
              <w:rPr>
                <w:noProof/>
                <w:webHidden/>
              </w:rPr>
              <w:instrText xml:space="preserve"> PAGEREF _Toc206086224 \h </w:instrText>
            </w:r>
            <w:r w:rsidR="00276B61" w:rsidRPr="002F1D8F">
              <w:rPr>
                <w:noProof/>
                <w:webHidden/>
              </w:rPr>
            </w:r>
            <w:r w:rsidR="00276B61" w:rsidRPr="002F1D8F">
              <w:rPr>
                <w:noProof/>
                <w:webHidden/>
              </w:rPr>
              <w:fldChar w:fldCharType="separate"/>
            </w:r>
            <w:r w:rsidR="001809C7">
              <w:rPr>
                <w:noProof/>
                <w:webHidden/>
              </w:rPr>
              <w:t>32</w:t>
            </w:r>
            <w:r w:rsidR="00276B61" w:rsidRPr="002F1D8F">
              <w:rPr>
                <w:noProof/>
                <w:webHidden/>
              </w:rPr>
              <w:fldChar w:fldCharType="end"/>
            </w:r>
          </w:hyperlink>
        </w:p>
        <w:p w14:paraId="79802E69" w14:textId="4E42E490" w:rsidR="00276B61" w:rsidRPr="002F1D8F" w:rsidRDefault="00FC299F">
          <w:pPr>
            <w:pStyle w:val="TDC1"/>
            <w:tabs>
              <w:tab w:val="right" w:leader="dot" w:pos="9204"/>
            </w:tabs>
            <w:rPr>
              <w:rFonts w:asciiTheme="minorHAnsi" w:eastAsiaTheme="minorEastAsia" w:hAnsiTheme="minorHAnsi" w:cstheme="minorBidi"/>
              <w:noProof/>
              <w:lang w:eastAsia="es-MX"/>
            </w:rPr>
          </w:pPr>
          <w:hyperlink w:anchor="_Toc206086225" w:history="1">
            <w:r w:rsidR="00276B61" w:rsidRPr="002F1D8F">
              <w:rPr>
                <w:rStyle w:val="Hipervnculo"/>
                <w:noProof/>
              </w:rPr>
              <w:t>R E S U E L V E</w:t>
            </w:r>
            <w:r w:rsidR="00276B61" w:rsidRPr="002F1D8F">
              <w:rPr>
                <w:noProof/>
                <w:webHidden/>
              </w:rPr>
              <w:tab/>
            </w:r>
            <w:r w:rsidR="00276B61" w:rsidRPr="002F1D8F">
              <w:rPr>
                <w:noProof/>
                <w:webHidden/>
              </w:rPr>
              <w:fldChar w:fldCharType="begin"/>
            </w:r>
            <w:r w:rsidR="00276B61" w:rsidRPr="002F1D8F">
              <w:rPr>
                <w:noProof/>
                <w:webHidden/>
              </w:rPr>
              <w:instrText xml:space="preserve"> PAGEREF _Toc206086225 \h </w:instrText>
            </w:r>
            <w:r w:rsidR="00276B61" w:rsidRPr="002F1D8F">
              <w:rPr>
                <w:noProof/>
                <w:webHidden/>
              </w:rPr>
            </w:r>
            <w:r w:rsidR="00276B61" w:rsidRPr="002F1D8F">
              <w:rPr>
                <w:noProof/>
                <w:webHidden/>
              </w:rPr>
              <w:fldChar w:fldCharType="separate"/>
            </w:r>
            <w:r w:rsidR="001809C7">
              <w:rPr>
                <w:noProof/>
                <w:webHidden/>
              </w:rPr>
              <w:t>32</w:t>
            </w:r>
            <w:r w:rsidR="00276B61" w:rsidRPr="002F1D8F">
              <w:rPr>
                <w:noProof/>
                <w:webHidden/>
              </w:rPr>
              <w:fldChar w:fldCharType="end"/>
            </w:r>
          </w:hyperlink>
        </w:p>
        <w:p w14:paraId="496ED9B9" w14:textId="40AD5178" w:rsidR="00013AEC" w:rsidRPr="002F1D8F" w:rsidRDefault="00013AEC">
          <w:r w:rsidRPr="002F1D8F">
            <w:rPr>
              <w:b/>
              <w:bCs/>
              <w:lang w:val="es-ES"/>
            </w:rPr>
            <w:fldChar w:fldCharType="end"/>
          </w:r>
        </w:p>
      </w:sdtContent>
    </w:sdt>
    <w:p w14:paraId="13E86A7C" w14:textId="77777777" w:rsidR="00F65947" w:rsidRPr="002F1D8F" w:rsidRDefault="00F65947">
      <w:pPr>
        <w:widowControl w:val="0"/>
        <w:pBdr>
          <w:top w:val="nil"/>
          <w:left w:val="nil"/>
          <w:bottom w:val="nil"/>
          <w:right w:val="nil"/>
          <w:between w:val="nil"/>
        </w:pBdr>
        <w:spacing w:after="0" w:line="360" w:lineRule="auto"/>
        <w:jc w:val="left"/>
      </w:pPr>
    </w:p>
    <w:p w14:paraId="5649CD25" w14:textId="77777777" w:rsidR="00F65947" w:rsidRPr="002F1D8F" w:rsidRDefault="007A0106">
      <w:pPr>
        <w:pStyle w:val="Ttulo2"/>
        <w:spacing w:before="0" w:after="0"/>
      </w:pPr>
      <w:r w:rsidRPr="002F1D8F">
        <w:br w:type="page"/>
      </w:r>
    </w:p>
    <w:p w14:paraId="684FE3D3" w14:textId="77777777" w:rsidR="00F65947" w:rsidRPr="002F1D8F" w:rsidRDefault="007A0106">
      <w:pPr>
        <w:spacing w:after="0" w:line="360" w:lineRule="auto"/>
      </w:pPr>
      <w:r w:rsidRPr="002F1D8F">
        <w:lastRenderedPageBreak/>
        <w:t>Resolución del Pleno del Instituto de Transparencia, Acceso a la Información Pública y Protección de Datos Personales del Estado de México y Municipios, con domicilio en Metepec, Estado de México, de fecha trece de agosto de dos mil veinticinco.</w:t>
      </w:r>
    </w:p>
    <w:p w14:paraId="5BE3F842" w14:textId="77777777" w:rsidR="00F65947" w:rsidRPr="002F1D8F" w:rsidRDefault="00F65947">
      <w:pPr>
        <w:spacing w:after="0" w:line="360" w:lineRule="auto"/>
        <w:rPr>
          <w:b/>
        </w:rPr>
      </w:pPr>
    </w:p>
    <w:p w14:paraId="53B7D750" w14:textId="75069F27" w:rsidR="00F65947" w:rsidRPr="002F1D8F" w:rsidRDefault="007A0106">
      <w:pPr>
        <w:spacing w:after="0" w:line="360" w:lineRule="auto"/>
      </w:pPr>
      <w:r w:rsidRPr="002F1D8F">
        <w:rPr>
          <w:b/>
        </w:rPr>
        <w:t>VISTO</w:t>
      </w:r>
      <w:r w:rsidRPr="002F1D8F">
        <w:t xml:space="preserve"> el expediente conformado con motivo del Recurso de Revisión </w:t>
      </w:r>
      <w:r w:rsidRPr="00ED234A">
        <w:rPr>
          <w:b/>
        </w:rPr>
        <w:t>05426/INFOEM/IP/RR/2025</w:t>
      </w:r>
      <w:r w:rsidRPr="002F1D8F">
        <w:rPr>
          <w:bCs/>
        </w:rPr>
        <w:t xml:space="preserve">, interpuesto por </w:t>
      </w:r>
      <w:r w:rsidR="00FC299F">
        <w:rPr>
          <w:b/>
          <w:highlight w:val="black"/>
        </w:rPr>
        <w:t>XXXX</w:t>
      </w:r>
      <w:bookmarkStart w:id="0" w:name="_GoBack"/>
      <w:r w:rsidR="00FC299F">
        <w:rPr>
          <w:b/>
          <w:highlight w:val="black"/>
        </w:rPr>
        <w:t>XXXXXX</w:t>
      </w:r>
      <w:bookmarkEnd w:id="0"/>
      <w:r w:rsidR="00FC299F">
        <w:rPr>
          <w:b/>
          <w:highlight w:val="black"/>
        </w:rPr>
        <w:t>XXXXXXXXXX</w:t>
      </w:r>
      <w:r w:rsidRPr="00ED234A">
        <w:rPr>
          <w:b/>
        </w:rPr>
        <w:t>,</w:t>
      </w:r>
      <w:r w:rsidRPr="002F1D8F">
        <w:rPr>
          <w:bCs/>
        </w:rPr>
        <w:t xml:space="preserve"> en lo sucesivo, la persona Recurrente o Particular, en contra de la respuesta del Sujeto Obligado, </w:t>
      </w:r>
      <w:r w:rsidRPr="00ED234A">
        <w:rPr>
          <w:b/>
        </w:rPr>
        <w:t>Ayuntamiento de Huehuetoca,</w:t>
      </w:r>
      <w:r w:rsidRPr="002F1D8F">
        <w:t xml:space="preserve"> se emite la presente Resolución, con base en los antecedentes y considerandos que se exponen a continuación:</w:t>
      </w:r>
    </w:p>
    <w:p w14:paraId="4ECC0203" w14:textId="77777777" w:rsidR="00F65947" w:rsidRPr="002F1D8F" w:rsidRDefault="00F65947">
      <w:pPr>
        <w:spacing w:after="0" w:line="360" w:lineRule="auto"/>
      </w:pPr>
    </w:p>
    <w:p w14:paraId="037600CA" w14:textId="77777777" w:rsidR="00F65947" w:rsidRPr="002F1D8F" w:rsidRDefault="007A0106">
      <w:pPr>
        <w:pStyle w:val="Ttulo1"/>
        <w:spacing w:before="0" w:after="0"/>
        <w:rPr>
          <w:sz w:val="22"/>
          <w:szCs w:val="22"/>
        </w:rPr>
      </w:pPr>
      <w:bookmarkStart w:id="1" w:name="_Toc206086213"/>
      <w:r w:rsidRPr="002F1D8F">
        <w:rPr>
          <w:sz w:val="22"/>
          <w:szCs w:val="22"/>
        </w:rPr>
        <w:t>A N T E C E D E N T E S</w:t>
      </w:r>
      <w:bookmarkEnd w:id="1"/>
    </w:p>
    <w:p w14:paraId="6108F4BC" w14:textId="77777777" w:rsidR="00F65947" w:rsidRPr="002F1D8F" w:rsidRDefault="00F65947">
      <w:pPr>
        <w:spacing w:after="0" w:line="360" w:lineRule="auto"/>
      </w:pPr>
      <w:bookmarkStart w:id="2" w:name="_heading=h.gjdgxs" w:colFirst="0" w:colLast="0"/>
      <w:bookmarkEnd w:id="2"/>
    </w:p>
    <w:p w14:paraId="2FA1C8B5" w14:textId="77777777" w:rsidR="00F65947" w:rsidRPr="002F1D8F" w:rsidRDefault="007A0106">
      <w:pPr>
        <w:pStyle w:val="Ttulo2"/>
        <w:spacing w:before="0" w:after="0"/>
      </w:pPr>
      <w:bookmarkStart w:id="3" w:name="_Toc206086214"/>
      <w:r w:rsidRPr="002F1D8F">
        <w:t>I. Presentación de la solicitud de información</w:t>
      </w:r>
      <w:bookmarkEnd w:id="3"/>
    </w:p>
    <w:p w14:paraId="6C9D9D9F" w14:textId="77777777" w:rsidR="00F65947" w:rsidRPr="002F1D8F" w:rsidRDefault="00F65947">
      <w:pPr>
        <w:tabs>
          <w:tab w:val="left" w:pos="567"/>
        </w:tabs>
        <w:spacing w:after="0" w:line="360" w:lineRule="auto"/>
      </w:pPr>
    </w:p>
    <w:p w14:paraId="75B4BCBE" w14:textId="77777777" w:rsidR="00F65947" w:rsidRPr="002F1D8F" w:rsidRDefault="007A0106">
      <w:pPr>
        <w:spacing w:after="0" w:line="360" w:lineRule="auto"/>
      </w:pPr>
      <w:bookmarkStart w:id="4" w:name="_heading=h.su0jssiigkpq" w:colFirst="0" w:colLast="0"/>
      <w:bookmarkEnd w:id="4"/>
      <w:r w:rsidRPr="002F1D8F">
        <w:t>Con fecha quince de abril de dos mil veinticinco, la cual se radicó el veintiuno de abril de dos mil veinticinco, por ser el siguiente día hábil conforme al Calendario de este Organismo Garante, la parte Solicitante presentó una solicitud de acceso a la información pública, a través del Sistema de Acceso a la Información Mexiquense, en lo sucesivo el SAIMEX, ante el Ayuntamiento de Huehuetoca, en la que requirió lo siguiente:</w:t>
      </w:r>
    </w:p>
    <w:p w14:paraId="31B9B917" w14:textId="77777777" w:rsidR="00F65947" w:rsidRPr="002F1D8F" w:rsidRDefault="00F65947">
      <w:pPr>
        <w:spacing w:after="0" w:line="360" w:lineRule="auto"/>
      </w:pPr>
    </w:p>
    <w:p w14:paraId="3CFE68C5" w14:textId="77777777" w:rsidR="00F65947" w:rsidRPr="002F1D8F" w:rsidRDefault="007A0106">
      <w:pPr>
        <w:tabs>
          <w:tab w:val="left" w:pos="567"/>
        </w:tabs>
        <w:spacing w:after="0" w:line="360" w:lineRule="auto"/>
        <w:ind w:left="567" w:right="709"/>
        <w:rPr>
          <w:b/>
          <w:sz w:val="20"/>
          <w:szCs w:val="20"/>
        </w:rPr>
      </w:pPr>
      <w:r w:rsidRPr="002F1D8F">
        <w:rPr>
          <w:b/>
          <w:sz w:val="20"/>
          <w:szCs w:val="20"/>
        </w:rPr>
        <w:t>Folio de la solicitud: 00221/HUEHUETO/IP/2025</w:t>
      </w:r>
    </w:p>
    <w:p w14:paraId="07061700" w14:textId="77777777" w:rsidR="00F65947" w:rsidRPr="002F1D8F" w:rsidRDefault="007A0106">
      <w:pPr>
        <w:tabs>
          <w:tab w:val="left" w:pos="567"/>
        </w:tabs>
        <w:spacing w:after="0" w:line="360" w:lineRule="auto"/>
        <w:ind w:left="567" w:right="709"/>
        <w:rPr>
          <w:b/>
          <w:sz w:val="20"/>
          <w:szCs w:val="20"/>
        </w:rPr>
      </w:pPr>
      <w:r w:rsidRPr="002F1D8F">
        <w:rPr>
          <w:b/>
          <w:sz w:val="20"/>
          <w:szCs w:val="20"/>
        </w:rPr>
        <w:t>DESCRIPCIÓN CLARA Y PRECISA DE LA INFORMACIÓN SOLICITADA</w:t>
      </w:r>
    </w:p>
    <w:p w14:paraId="0FAD0EC7" w14:textId="77777777" w:rsidR="00F65947" w:rsidRPr="002F1D8F" w:rsidRDefault="007A0106">
      <w:pPr>
        <w:tabs>
          <w:tab w:val="left" w:pos="4667"/>
        </w:tabs>
        <w:spacing w:after="0" w:line="360" w:lineRule="auto"/>
        <w:ind w:left="567" w:right="709"/>
        <w:rPr>
          <w:i/>
          <w:sz w:val="20"/>
          <w:szCs w:val="20"/>
        </w:rPr>
      </w:pPr>
      <w:r w:rsidRPr="002F1D8F">
        <w:rPr>
          <w:i/>
          <w:sz w:val="20"/>
          <w:szCs w:val="20"/>
        </w:rPr>
        <w:t xml:space="preserve">“A quien corresponda: Me permito la presente para solicitar información conforme al derecho de acceso a la información pública, con fundamento en el artículo 6º de la Constitución Política de los Estados Unidos Mexicanos, así como en la Ley de Transparencia y Acceso a la Información Pública del Estado de México y Municipios. </w:t>
      </w:r>
    </w:p>
    <w:p w14:paraId="7D1CAF79" w14:textId="77777777" w:rsidR="00F65947" w:rsidRPr="002F1D8F" w:rsidRDefault="007A0106">
      <w:pPr>
        <w:tabs>
          <w:tab w:val="left" w:pos="4667"/>
        </w:tabs>
        <w:spacing w:after="0" w:line="360" w:lineRule="auto"/>
        <w:ind w:left="567" w:right="709"/>
        <w:rPr>
          <w:i/>
          <w:sz w:val="20"/>
          <w:szCs w:val="20"/>
        </w:rPr>
      </w:pPr>
      <w:r w:rsidRPr="002F1D8F">
        <w:rPr>
          <w:i/>
          <w:sz w:val="20"/>
          <w:szCs w:val="20"/>
        </w:rPr>
        <w:lastRenderedPageBreak/>
        <w:t xml:space="preserve">Motivo de la solicitud: He observado de manera constante la venta de micheladas y otras bebidas alcohólicas en la vía pública, especialmente dentro de los tianguis establecidos en distintos puntos del municipio de Huehuetoca. Estas actividades se realizan a plena luz del día, sin que se adviertan acciones para su regulación o sanción, pese a que parecen contravenir las normas locales vigentes. </w:t>
      </w:r>
    </w:p>
    <w:p w14:paraId="5084A43A" w14:textId="77777777" w:rsidR="00F65947" w:rsidRPr="002F1D8F" w:rsidRDefault="007A0106">
      <w:pPr>
        <w:tabs>
          <w:tab w:val="left" w:pos="4667"/>
        </w:tabs>
        <w:spacing w:after="0" w:line="360" w:lineRule="auto"/>
        <w:ind w:left="567" w:right="709"/>
        <w:rPr>
          <w:i/>
          <w:sz w:val="20"/>
          <w:szCs w:val="20"/>
        </w:rPr>
      </w:pPr>
      <w:r w:rsidRPr="002F1D8F">
        <w:rPr>
          <w:i/>
          <w:sz w:val="20"/>
          <w:szCs w:val="20"/>
        </w:rPr>
        <w:t xml:space="preserve">Con base en lo anterior, solicito la siguiente información: </w:t>
      </w:r>
    </w:p>
    <w:p w14:paraId="792E6613" w14:textId="77777777" w:rsidR="00DF6872" w:rsidRPr="002F1D8F" w:rsidRDefault="00DF6872">
      <w:pPr>
        <w:tabs>
          <w:tab w:val="left" w:pos="4667"/>
        </w:tabs>
        <w:spacing w:after="0" w:line="360" w:lineRule="auto"/>
        <w:ind w:left="567" w:right="709"/>
        <w:rPr>
          <w:i/>
          <w:sz w:val="20"/>
          <w:szCs w:val="20"/>
        </w:rPr>
      </w:pPr>
    </w:p>
    <w:p w14:paraId="0B9D14DF" w14:textId="77777777" w:rsidR="00F65947" w:rsidRPr="002F1D8F" w:rsidRDefault="007A0106">
      <w:pPr>
        <w:tabs>
          <w:tab w:val="left" w:pos="4667"/>
        </w:tabs>
        <w:spacing w:after="0" w:line="360" w:lineRule="auto"/>
        <w:ind w:left="567" w:right="709"/>
        <w:rPr>
          <w:b/>
          <w:i/>
          <w:sz w:val="20"/>
          <w:szCs w:val="20"/>
        </w:rPr>
      </w:pPr>
      <w:r w:rsidRPr="002F1D8F">
        <w:rPr>
          <w:b/>
          <w:i/>
          <w:sz w:val="20"/>
          <w:szCs w:val="20"/>
        </w:rPr>
        <w:t>¿Por qué el área de Ordenamiento Comercial permite la venta de bebidas alcohólicas en tianguis, cuando el Bando Municipal 2025 parece prohibirlo?</w:t>
      </w:r>
    </w:p>
    <w:p w14:paraId="243673A6" w14:textId="77777777" w:rsidR="00F65947" w:rsidRPr="002F1D8F" w:rsidRDefault="007A0106">
      <w:pPr>
        <w:tabs>
          <w:tab w:val="left" w:pos="4667"/>
        </w:tabs>
        <w:spacing w:after="0" w:line="360" w:lineRule="auto"/>
        <w:ind w:left="567" w:right="709"/>
        <w:rPr>
          <w:i/>
          <w:sz w:val="20"/>
          <w:szCs w:val="20"/>
        </w:rPr>
      </w:pPr>
      <w:r w:rsidRPr="002F1D8F">
        <w:rPr>
          <w:i/>
          <w:sz w:val="20"/>
          <w:szCs w:val="20"/>
        </w:rPr>
        <w:t xml:space="preserve">El Bando Municipal de Huehuetoca 2025, en su Capítulo Sexto del Título Noveno (Infracciones en materia de comercio), prohíbe el comercio de bebidas alcohólicas en vía pública sin la debida licencia o permiso. </w:t>
      </w:r>
    </w:p>
    <w:p w14:paraId="57FF6977" w14:textId="77777777" w:rsidR="00F65947" w:rsidRPr="002F1D8F" w:rsidRDefault="007A0106">
      <w:pPr>
        <w:tabs>
          <w:tab w:val="left" w:pos="4667"/>
        </w:tabs>
        <w:spacing w:after="0" w:line="360" w:lineRule="auto"/>
        <w:ind w:left="567" w:right="709"/>
        <w:rPr>
          <w:i/>
          <w:sz w:val="20"/>
          <w:szCs w:val="20"/>
        </w:rPr>
      </w:pPr>
      <w:r w:rsidRPr="002F1D8F">
        <w:rPr>
          <w:b/>
          <w:i/>
          <w:sz w:val="20"/>
          <w:szCs w:val="20"/>
        </w:rPr>
        <w:t>Solicito saber si existen permisos otorgados</w:t>
      </w:r>
      <w:r w:rsidRPr="002F1D8F">
        <w:rPr>
          <w:i/>
          <w:sz w:val="20"/>
          <w:szCs w:val="20"/>
        </w:rPr>
        <w:t xml:space="preserve"> específicamente para venta de bebidas alcohólicas en tianguis y si estos se ajustan a lo establecido en el artículo 21 de la Ley de Competitividad y Ordenamiento Comercial del Estado de México, que exige contar con licencia de funcionamiento, Dictamen de Giro y cumplir con criterios de salubridad, zonificación y seguridad. </w:t>
      </w:r>
    </w:p>
    <w:p w14:paraId="7C7DE2FA" w14:textId="77777777" w:rsidR="00F65947" w:rsidRPr="002F1D8F" w:rsidRDefault="007A0106">
      <w:pPr>
        <w:tabs>
          <w:tab w:val="left" w:pos="4667"/>
        </w:tabs>
        <w:spacing w:after="0" w:line="360" w:lineRule="auto"/>
        <w:ind w:left="567" w:right="709"/>
        <w:rPr>
          <w:b/>
          <w:i/>
          <w:sz w:val="20"/>
          <w:szCs w:val="20"/>
        </w:rPr>
      </w:pPr>
      <w:r w:rsidRPr="002F1D8F">
        <w:rPr>
          <w:b/>
          <w:i/>
          <w:sz w:val="20"/>
          <w:szCs w:val="20"/>
        </w:rPr>
        <w:t xml:space="preserve">¿Qué acciones tiene previstas o en curso el Ayuntamiento para regular o sancionar esta actividad en los espacios públicos? </w:t>
      </w:r>
    </w:p>
    <w:p w14:paraId="04798E7B" w14:textId="77777777" w:rsidR="00F65947" w:rsidRPr="002F1D8F" w:rsidRDefault="007A0106">
      <w:pPr>
        <w:tabs>
          <w:tab w:val="left" w:pos="4667"/>
        </w:tabs>
        <w:spacing w:after="0" w:line="360" w:lineRule="auto"/>
        <w:ind w:left="567" w:right="709"/>
        <w:rPr>
          <w:i/>
          <w:sz w:val="20"/>
          <w:szCs w:val="20"/>
        </w:rPr>
      </w:pPr>
      <w:r w:rsidRPr="002F1D8F">
        <w:rPr>
          <w:i/>
          <w:sz w:val="20"/>
          <w:szCs w:val="20"/>
        </w:rPr>
        <w:t xml:space="preserve">Conforme al artículo 7, fracción IX de la citada Ley de Competitividad, los municipios están obligados a prevenir las adicciones y restringir el expendio de bebidas alcohólicas en festejos populares o espacios públicos. </w:t>
      </w:r>
    </w:p>
    <w:p w14:paraId="465BA953" w14:textId="77777777" w:rsidR="00F65947" w:rsidRPr="002F1D8F" w:rsidRDefault="007A0106">
      <w:pPr>
        <w:tabs>
          <w:tab w:val="left" w:pos="4667"/>
        </w:tabs>
        <w:spacing w:after="0" w:line="360" w:lineRule="auto"/>
        <w:ind w:left="567" w:right="709"/>
        <w:rPr>
          <w:b/>
          <w:i/>
          <w:sz w:val="20"/>
          <w:szCs w:val="20"/>
        </w:rPr>
      </w:pPr>
      <w:r w:rsidRPr="002F1D8F">
        <w:rPr>
          <w:b/>
          <w:i/>
          <w:sz w:val="20"/>
          <w:szCs w:val="20"/>
        </w:rPr>
        <w:t xml:space="preserve">Solicito conocer las estrategias, operativos o sanciones que se estén aplicando o se vayan a implementar para garantizar el cumplimiento de la normativa. </w:t>
      </w:r>
    </w:p>
    <w:p w14:paraId="457BA82C" w14:textId="77777777" w:rsidR="00F65947" w:rsidRPr="002F1D8F" w:rsidRDefault="007A0106">
      <w:pPr>
        <w:tabs>
          <w:tab w:val="left" w:pos="4667"/>
        </w:tabs>
        <w:spacing w:after="0" w:line="360" w:lineRule="auto"/>
        <w:ind w:left="567" w:right="709"/>
        <w:rPr>
          <w:b/>
          <w:i/>
          <w:sz w:val="20"/>
          <w:szCs w:val="20"/>
        </w:rPr>
      </w:pPr>
      <w:r w:rsidRPr="002F1D8F">
        <w:rPr>
          <w:b/>
          <w:i/>
          <w:sz w:val="20"/>
          <w:szCs w:val="20"/>
        </w:rPr>
        <w:t xml:space="preserve">¿A partir de cuándo se implementarán las medidas para hacer cumplir la prohibición y evitar la venta de alcohol en la vía pública sin autorización? </w:t>
      </w:r>
    </w:p>
    <w:p w14:paraId="33EF83B7" w14:textId="77777777" w:rsidR="00F65947" w:rsidRPr="002F1D8F" w:rsidRDefault="007A0106">
      <w:pPr>
        <w:tabs>
          <w:tab w:val="left" w:pos="4667"/>
        </w:tabs>
        <w:spacing w:after="0" w:line="360" w:lineRule="auto"/>
        <w:ind w:left="567" w:right="709"/>
        <w:rPr>
          <w:i/>
          <w:sz w:val="20"/>
          <w:szCs w:val="20"/>
        </w:rPr>
      </w:pPr>
      <w:r w:rsidRPr="002F1D8F">
        <w:rPr>
          <w:i/>
          <w:sz w:val="20"/>
          <w:szCs w:val="20"/>
        </w:rPr>
        <w:t xml:space="preserve">Conforme a los principios de legalidad y seguridad jurídica contenidos en el artículo 1 y 3 del Bando Municipal, es responsabilidad del Ayuntamiento garantizar un entorno ordenado y saludable. </w:t>
      </w:r>
    </w:p>
    <w:p w14:paraId="069CD442" w14:textId="77777777" w:rsidR="00F65947" w:rsidRPr="002F1D8F" w:rsidRDefault="007A0106">
      <w:pPr>
        <w:tabs>
          <w:tab w:val="left" w:pos="4667"/>
        </w:tabs>
        <w:spacing w:after="0" w:line="360" w:lineRule="auto"/>
        <w:ind w:left="567" w:right="709"/>
        <w:rPr>
          <w:i/>
          <w:sz w:val="20"/>
          <w:szCs w:val="20"/>
        </w:rPr>
      </w:pPr>
      <w:r w:rsidRPr="002F1D8F">
        <w:rPr>
          <w:b/>
          <w:i/>
          <w:sz w:val="20"/>
          <w:szCs w:val="20"/>
        </w:rPr>
        <w:t>Solicito copia de los siguientes documentos, si existen</w:t>
      </w:r>
      <w:r w:rsidRPr="002F1D8F">
        <w:rPr>
          <w:i/>
          <w:sz w:val="20"/>
          <w:szCs w:val="20"/>
        </w:rPr>
        <w:t xml:space="preserve">: </w:t>
      </w:r>
    </w:p>
    <w:p w14:paraId="4987941C" w14:textId="77777777" w:rsidR="00F65947" w:rsidRPr="002F1D8F" w:rsidRDefault="007A0106">
      <w:pPr>
        <w:tabs>
          <w:tab w:val="left" w:pos="4667"/>
        </w:tabs>
        <w:spacing w:after="0" w:line="360" w:lineRule="auto"/>
        <w:ind w:left="567" w:right="709"/>
        <w:rPr>
          <w:i/>
          <w:sz w:val="20"/>
          <w:szCs w:val="20"/>
        </w:rPr>
      </w:pPr>
      <w:r w:rsidRPr="002F1D8F">
        <w:rPr>
          <w:i/>
          <w:sz w:val="20"/>
          <w:szCs w:val="20"/>
        </w:rPr>
        <w:t xml:space="preserve">Listado de permisos o licencias otorgadas para venta de bebidas alcohólicas en tianguis o vía pública. </w:t>
      </w:r>
    </w:p>
    <w:p w14:paraId="7149CF7C" w14:textId="77777777" w:rsidR="00F65947" w:rsidRPr="002F1D8F" w:rsidRDefault="007A0106">
      <w:pPr>
        <w:tabs>
          <w:tab w:val="left" w:pos="4667"/>
        </w:tabs>
        <w:spacing w:after="0" w:line="360" w:lineRule="auto"/>
        <w:ind w:left="567" w:right="709"/>
        <w:rPr>
          <w:i/>
          <w:sz w:val="20"/>
          <w:szCs w:val="20"/>
        </w:rPr>
      </w:pPr>
      <w:r w:rsidRPr="002F1D8F">
        <w:rPr>
          <w:i/>
          <w:sz w:val="20"/>
          <w:szCs w:val="20"/>
        </w:rPr>
        <w:t xml:space="preserve">Planes de regulación o lineamientos del área de Ordenamiento Comercial sobre comercio informal. </w:t>
      </w:r>
    </w:p>
    <w:p w14:paraId="37A9B5AB" w14:textId="77777777" w:rsidR="00F65947" w:rsidRPr="002F1D8F" w:rsidRDefault="007A0106">
      <w:pPr>
        <w:tabs>
          <w:tab w:val="left" w:pos="4667"/>
        </w:tabs>
        <w:spacing w:after="0" w:line="360" w:lineRule="auto"/>
        <w:ind w:left="567" w:right="709"/>
        <w:rPr>
          <w:i/>
          <w:sz w:val="20"/>
          <w:szCs w:val="20"/>
        </w:rPr>
      </w:pPr>
      <w:r w:rsidRPr="002F1D8F">
        <w:rPr>
          <w:i/>
          <w:sz w:val="20"/>
          <w:szCs w:val="20"/>
        </w:rPr>
        <w:lastRenderedPageBreak/>
        <w:t>Reglamentos internos o circulares administrativas aplicables a la venta de alcohol en espacios públicos.” (Sic.)</w:t>
      </w:r>
    </w:p>
    <w:p w14:paraId="04AB3113" w14:textId="77777777" w:rsidR="00F65947" w:rsidRPr="002F1D8F" w:rsidRDefault="00F65947">
      <w:pPr>
        <w:tabs>
          <w:tab w:val="left" w:pos="4667"/>
        </w:tabs>
        <w:spacing w:after="0" w:line="360" w:lineRule="auto"/>
        <w:ind w:left="567" w:right="709"/>
        <w:rPr>
          <w:b/>
          <w:sz w:val="20"/>
          <w:szCs w:val="20"/>
        </w:rPr>
      </w:pPr>
    </w:p>
    <w:p w14:paraId="3686521C" w14:textId="77777777" w:rsidR="00F65947" w:rsidRPr="002F1D8F" w:rsidRDefault="007A0106">
      <w:pPr>
        <w:tabs>
          <w:tab w:val="left" w:pos="4667"/>
        </w:tabs>
        <w:spacing w:after="0" w:line="360" w:lineRule="auto"/>
        <w:ind w:left="567" w:right="709"/>
        <w:rPr>
          <w:b/>
          <w:sz w:val="20"/>
          <w:szCs w:val="20"/>
        </w:rPr>
      </w:pPr>
      <w:r w:rsidRPr="002F1D8F">
        <w:rPr>
          <w:b/>
          <w:sz w:val="20"/>
          <w:szCs w:val="20"/>
        </w:rPr>
        <w:t xml:space="preserve">MODALIDAD DE ENTREGA </w:t>
      </w:r>
      <w:r w:rsidRPr="002F1D8F">
        <w:rPr>
          <w:i/>
          <w:sz w:val="20"/>
          <w:szCs w:val="20"/>
        </w:rPr>
        <w:t>“A través del SAIMEX.”</w:t>
      </w:r>
    </w:p>
    <w:p w14:paraId="5A08DC74" w14:textId="77777777" w:rsidR="00F65947" w:rsidRPr="002F1D8F" w:rsidRDefault="00F65947">
      <w:pPr>
        <w:tabs>
          <w:tab w:val="left" w:pos="4667"/>
        </w:tabs>
        <w:spacing w:after="0" w:line="360" w:lineRule="auto"/>
        <w:ind w:right="709"/>
        <w:rPr>
          <w:i/>
        </w:rPr>
      </w:pPr>
    </w:p>
    <w:p w14:paraId="20FE37A4" w14:textId="77777777" w:rsidR="00F65947" w:rsidRPr="002F1D8F" w:rsidRDefault="007A0106">
      <w:pPr>
        <w:pStyle w:val="Ttulo2"/>
        <w:spacing w:before="0" w:after="0"/>
      </w:pPr>
      <w:bookmarkStart w:id="5" w:name="_Toc206086215"/>
      <w:r w:rsidRPr="002F1D8F">
        <w:t>II. Respuesta del Sujeto Obligado</w:t>
      </w:r>
      <w:bookmarkEnd w:id="5"/>
    </w:p>
    <w:p w14:paraId="53A95ED3" w14:textId="77777777" w:rsidR="00F65947" w:rsidRPr="002F1D8F" w:rsidRDefault="00F65947">
      <w:pPr>
        <w:spacing w:after="0" w:line="360" w:lineRule="auto"/>
      </w:pPr>
    </w:p>
    <w:p w14:paraId="23A7B319" w14:textId="77777777" w:rsidR="00F65947" w:rsidRPr="002F1D8F" w:rsidRDefault="007A0106">
      <w:pPr>
        <w:spacing w:after="0" w:line="360" w:lineRule="auto"/>
      </w:pPr>
      <w:r w:rsidRPr="002F1D8F">
        <w:t>El nueve de mayo de dos mil veinticinco, el Sujeto Obligado a través de SAIMEX, dio respuesta, a través de un oficio suscrito por el Coordinador de Regulación Comercial, en el que dio respuesta a cada pregunta en los siguientes términos:</w:t>
      </w:r>
    </w:p>
    <w:p w14:paraId="738E95E1" w14:textId="77777777" w:rsidR="00F65947" w:rsidRPr="002F1D8F" w:rsidRDefault="00F65947">
      <w:pPr>
        <w:spacing w:after="0" w:line="360" w:lineRule="auto"/>
      </w:pPr>
    </w:p>
    <w:p w14:paraId="4018C3BC" w14:textId="77777777" w:rsidR="00F65947" w:rsidRPr="002F1D8F" w:rsidRDefault="007A0106">
      <w:pPr>
        <w:spacing w:after="0" w:line="360" w:lineRule="auto"/>
        <w:ind w:left="567" w:right="709"/>
        <w:rPr>
          <w:i/>
          <w:sz w:val="20"/>
          <w:szCs w:val="20"/>
        </w:rPr>
      </w:pPr>
      <w:r w:rsidRPr="002F1D8F">
        <w:rPr>
          <w:i/>
          <w:sz w:val="20"/>
          <w:szCs w:val="20"/>
        </w:rPr>
        <w:t xml:space="preserve">“En atención a ello, es que me permito responder lo siguiente: </w:t>
      </w:r>
    </w:p>
    <w:p w14:paraId="1119EBD3" w14:textId="77777777" w:rsidR="00F65947" w:rsidRPr="002F1D8F" w:rsidRDefault="007A0106">
      <w:pPr>
        <w:spacing w:after="0" w:line="360" w:lineRule="auto"/>
        <w:ind w:left="567" w:right="709"/>
        <w:rPr>
          <w:i/>
          <w:sz w:val="20"/>
          <w:szCs w:val="20"/>
        </w:rPr>
      </w:pPr>
      <w:r w:rsidRPr="002F1D8F">
        <w:rPr>
          <w:i/>
          <w:sz w:val="20"/>
          <w:szCs w:val="20"/>
        </w:rPr>
        <w:t xml:space="preserve">"¿Por qué el área de Ordenamiento Comercial permite la venta de bebidas </w:t>
      </w:r>
      <w:proofErr w:type="spellStart"/>
      <w:r w:rsidRPr="002F1D8F">
        <w:rPr>
          <w:i/>
          <w:sz w:val="20"/>
          <w:szCs w:val="20"/>
        </w:rPr>
        <w:t>alcóholicas</w:t>
      </w:r>
      <w:proofErr w:type="spellEnd"/>
      <w:r w:rsidRPr="002F1D8F">
        <w:rPr>
          <w:i/>
          <w:sz w:val="20"/>
          <w:szCs w:val="20"/>
        </w:rPr>
        <w:t xml:space="preserve"> en tianguis, cuando el Bando Municipal 2025 parece prohibirlo?" (sic) </w:t>
      </w:r>
    </w:p>
    <w:p w14:paraId="2A78C00A" w14:textId="77777777" w:rsidR="00F65947" w:rsidRPr="002F1D8F" w:rsidRDefault="00F65947">
      <w:pPr>
        <w:spacing w:after="0" w:line="360" w:lineRule="auto"/>
        <w:ind w:left="567" w:right="709"/>
        <w:rPr>
          <w:i/>
          <w:sz w:val="20"/>
          <w:szCs w:val="20"/>
        </w:rPr>
      </w:pPr>
    </w:p>
    <w:p w14:paraId="756C16EC" w14:textId="77777777" w:rsidR="00F65947" w:rsidRPr="002F1D8F" w:rsidRDefault="007A0106">
      <w:pPr>
        <w:spacing w:after="0" w:line="360" w:lineRule="auto"/>
        <w:ind w:left="567" w:right="709"/>
        <w:rPr>
          <w:b/>
          <w:i/>
          <w:sz w:val="20"/>
          <w:szCs w:val="20"/>
        </w:rPr>
      </w:pPr>
      <w:r w:rsidRPr="002F1D8F">
        <w:rPr>
          <w:b/>
          <w:i/>
          <w:sz w:val="20"/>
          <w:szCs w:val="20"/>
        </w:rPr>
        <w:t xml:space="preserve">La Coordinación de Regulación Comercial no ha emitido autorización alguna que permita la venta de bebidas </w:t>
      </w:r>
      <w:proofErr w:type="spellStart"/>
      <w:r w:rsidRPr="002F1D8F">
        <w:rPr>
          <w:b/>
          <w:i/>
          <w:sz w:val="20"/>
          <w:szCs w:val="20"/>
        </w:rPr>
        <w:t>alcoholicas</w:t>
      </w:r>
      <w:proofErr w:type="spellEnd"/>
      <w:r w:rsidRPr="002F1D8F">
        <w:rPr>
          <w:b/>
          <w:i/>
          <w:sz w:val="20"/>
          <w:szCs w:val="20"/>
        </w:rPr>
        <w:t xml:space="preserve"> en tianguis, en este momento nos </w:t>
      </w:r>
      <w:proofErr w:type="spellStart"/>
      <w:r w:rsidRPr="002F1D8F">
        <w:rPr>
          <w:b/>
          <w:i/>
          <w:sz w:val="20"/>
          <w:szCs w:val="20"/>
        </w:rPr>
        <w:t>encuentramos</w:t>
      </w:r>
      <w:proofErr w:type="spellEnd"/>
      <w:r w:rsidRPr="002F1D8F">
        <w:rPr>
          <w:b/>
          <w:i/>
          <w:sz w:val="20"/>
          <w:szCs w:val="20"/>
        </w:rPr>
        <w:t xml:space="preserve"> en espera de la Autorización de los Manuales de Organización y Procedimientos que regirán las actuaciones de su servidor y sus subordinados para desarrollar las actividades señaladas en el Bando Municipal 2025.</w:t>
      </w:r>
    </w:p>
    <w:p w14:paraId="4EB84D06" w14:textId="77777777" w:rsidR="00F65947" w:rsidRPr="002F1D8F" w:rsidRDefault="00F65947">
      <w:pPr>
        <w:spacing w:after="0" w:line="360" w:lineRule="auto"/>
        <w:ind w:left="567" w:right="709"/>
        <w:rPr>
          <w:i/>
          <w:sz w:val="20"/>
          <w:szCs w:val="20"/>
        </w:rPr>
      </w:pPr>
    </w:p>
    <w:p w14:paraId="0F6FD199" w14:textId="77777777" w:rsidR="00F65947" w:rsidRPr="002F1D8F" w:rsidRDefault="007A0106">
      <w:pPr>
        <w:spacing w:after="0" w:line="360" w:lineRule="auto"/>
        <w:ind w:left="567" w:right="709"/>
        <w:rPr>
          <w:i/>
          <w:sz w:val="20"/>
          <w:szCs w:val="20"/>
        </w:rPr>
      </w:pPr>
      <w:r w:rsidRPr="002F1D8F">
        <w:rPr>
          <w:i/>
          <w:sz w:val="20"/>
          <w:szCs w:val="20"/>
        </w:rPr>
        <w:t xml:space="preserve">"Solicito saber si existen permisos otorgados específicamente para venta de bebidas </w:t>
      </w:r>
      <w:proofErr w:type="spellStart"/>
      <w:r w:rsidRPr="002F1D8F">
        <w:rPr>
          <w:i/>
          <w:sz w:val="20"/>
          <w:szCs w:val="20"/>
        </w:rPr>
        <w:t>alcoholicas</w:t>
      </w:r>
      <w:proofErr w:type="spellEnd"/>
      <w:r w:rsidRPr="002F1D8F">
        <w:rPr>
          <w:i/>
          <w:sz w:val="20"/>
          <w:szCs w:val="20"/>
        </w:rPr>
        <w:t xml:space="preserve"> en tianguis y si estos se adjuntan a lo establecido en el artículo 21 de la Ley de Competitividad y Ordenamiento Comercial del Estado de México, que exige contar con licencia de funcionamiento, Dictamen de Giro y cumplir con criterios de Salubridad, zonificación y seguridad."</w:t>
      </w:r>
    </w:p>
    <w:p w14:paraId="4FC89C12" w14:textId="77777777" w:rsidR="00F65947" w:rsidRPr="002F1D8F" w:rsidRDefault="00F65947">
      <w:pPr>
        <w:spacing w:after="0" w:line="360" w:lineRule="auto"/>
        <w:ind w:left="567" w:right="709"/>
        <w:rPr>
          <w:i/>
          <w:sz w:val="20"/>
          <w:szCs w:val="20"/>
        </w:rPr>
      </w:pPr>
    </w:p>
    <w:p w14:paraId="5E182EF0" w14:textId="77777777" w:rsidR="00F65947" w:rsidRPr="002F1D8F" w:rsidRDefault="007A0106">
      <w:pPr>
        <w:spacing w:after="0" w:line="360" w:lineRule="auto"/>
        <w:ind w:left="567" w:right="709"/>
        <w:rPr>
          <w:i/>
          <w:sz w:val="20"/>
          <w:szCs w:val="20"/>
        </w:rPr>
      </w:pPr>
      <w:r w:rsidRPr="002F1D8F">
        <w:rPr>
          <w:b/>
          <w:i/>
          <w:sz w:val="20"/>
          <w:szCs w:val="20"/>
        </w:rPr>
        <w:t xml:space="preserve">La Coordinación de Regulación Comercial a mi tutela, se encuentra en espera que el Comité de licencias y permisos de conformidad con lo señalado en los artículos 149 y 154 del Bando Municipal 2025, remita la información respecto de las Licencias de </w:t>
      </w:r>
      <w:r w:rsidRPr="002F1D8F">
        <w:rPr>
          <w:b/>
          <w:i/>
          <w:sz w:val="20"/>
          <w:szCs w:val="20"/>
        </w:rPr>
        <w:lastRenderedPageBreak/>
        <w:t>Funcionamiento que tenga a bien expedir, para que esta se inscriba en el Registro Municipal de Unidades Económicas</w:t>
      </w:r>
      <w:r w:rsidRPr="002F1D8F">
        <w:rPr>
          <w:i/>
          <w:sz w:val="20"/>
          <w:szCs w:val="20"/>
        </w:rPr>
        <w:t>.</w:t>
      </w:r>
    </w:p>
    <w:p w14:paraId="60CD8334" w14:textId="77777777" w:rsidR="00F65947" w:rsidRPr="002F1D8F" w:rsidRDefault="00F65947">
      <w:pPr>
        <w:spacing w:after="0" w:line="360" w:lineRule="auto"/>
        <w:ind w:left="567" w:right="709"/>
        <w:rPr>
          <w:i/>
          <w:sz w:val="20"/>
          <w:szCs w:val="20"/>
        </w:rPr>
      </w:pPr>
    </w:p>
    <w:p w14:paraId="472F4FCF" w14:textId="77777777" w:rsidR="00F65947" w:rsidRPr="002F1D8F" w:rsidRDefault="007A0106">
      <w:pPr>
        <w:spacing w:after="0" w:line="360" w:lineRule="auto"/>
        <w:ind w:left="567" w:right="709"/>
        <w:rPr>
          <w:i/>
          <w:sz w:val="20"/>
          <w:szCs w:val="20"/>
        </w:rPr>
      </w:pPr>
      <w:r w:rsidRPr="002F1D8F">
        <w:rPr>
          <w:i/>
          <w:sz w:val="20"/>
          <w:szCs w:val="20"/>
        </w:rPr>
        <w:t xml:space="preserve">¿Qué acciones tiene previstas o en curso el Ayuntamiento para regular o sancionar esta actividad en los espacios </w:t>
      </w:r>
      <w:proofErr w:type="spellStart"/>
      <w:r w:rsidRPr="002F1D8F">
        <w:rPr>
          <w:i/>
          <w:sz w:val="20"/>
          <w:szCs w:val="20"/>
        </w:rPr>
        <w:t>publicos</w:t>
      </w:r>
      <w:proofErr w:type="spellEnd"/>
      <w:r w:rsidRPr="002F1D8F">
        <w:rPr>
          <w:i/>
          <w:sz w:val="20"/>
          <w:szCs w:val="20"/>
        </w:rPr>
        <w:t xml:space="preserve">? Conforme al artículo 7, </w:t>
      </w:r>
      <w:proofErr w:type="spellStart"/>
      <w:r w:rsidRPr="002F1D8F">
        <w:rPr>
          <w:i/>
          <w:sz w:val="20"/>
          <w:szCs w:val="20"/>
        </w:rPr>
        <w:t>fraccion</w:t>
      </w:r>
      <w:proofErr w:type="spellEnd"/>
      <w:r w:rsidRPr="002F1D8F">
        <w:rPr>
          <w:i/>
          <w:sz w:val="20"/>
          <w:szCs w:val="20"/>
        </w:rPr>
        <w:t xml:space="preserve"> IX de la citada Ley de Competitividad, los municipios están obligados a prevenir las adicciones y restringir el expendio de bebidas </w:t>
      </w:r>
      <w:proofErr w:type="spellStart"/>
      <w:r w:rsidRPr="002F1D8F">
        <w:rPr>
          <w:i/>
          <w:sz w:val="20"/>
          <w:szCs w:val="20"/>
        </w:rPr>
        <w:t>alcoholicas</w:t>
      </w:r>
      <w:proofErr w:type="spellEnd"/>
      <w:r w:rsidRPr="002F1D8F">
        <w:rPr>
          <w:i/>
          <w:sz w:val="20"/>
          <w:szCs w:val="20"/>
        </w:rPr>
        <w:t xml:space="preserve"> en festejos populares o espacios </w:t>
      </w:r>
      <w:proofErr w:type="spellStart"/>
      <w:r w:rsidRPr="002F1D8F">
        <w:rPr>
          <w:i/>
          <w:sz w:val="20"/>
          <w:szCs w:val="20"/>
        </w:rPr>
        <w:t>publicos</w:t>
      </w:r>
      <w:proofErr w:type="spellEnd"/>
      <w:r w:rsidRPr="002F1D8F">
        <w:rPr>
          <w:i/>
          <w:sz w:val="20"/>
          <w:szCs w:val="20"/>
        </w:rPr>
        <w:t xml:space="preserve">. Solicito conocer las estrategias, operativos o sanciones que se estén aplicando o vayan a implementar para garantizar el cumplimiento de la normativa. " </w:t>
      </w:r>
    </w:p>
    <w:p w14:paraId="7D15A3F1" w14:textId="77777777" w:rsidR="00F65947" w:rsidRPr="002F1D8F" w:rsidRDefault="00F65947">
      <w:pPr>
        <w:spacing w:after="0" w:line="360" w:lineRule="auto"/>
        <w:ind w:left="567" w:right="709"/>
        <w:rPr>
          <w:i/>
          <w:sz w:val="20"/>
          <w:szCs w:val="20"/>
        </w:rPr>
      </w:pPr>
    </w:p>
    <w:p w14:paraId="423F5C65" w14:textId="77777777" w:rsidR="00F65947" w:rsidRPr="002F1D8F" w:rsidRDefault="007A0106">
      <w:pPr>
        <w:spacing w:after="0" w:line="360" w:lineRule="auto"/>
        <w:ind w:left="567" w:right="709"/>
        <w:rPr>
          <w:b/>
          <w:i/>
          <w:sz w:val="20"/>
          <w:szCs w:val="20"/>
        </w:rPr>
      </w:pPr>
      <w:r w:rsidRPr="002F1D8F">
        <w:rPr>
          <w:b/>
          <w:i/>
          <w:sz w:val="20"/>
          <w:szCs w:val="20"/>
        </w:rPr>
        <w:t>Se ordenaran y emitirán de conformidad con el CAPÍTULO NOVENO DE LAS MEDIDAS DE SEGURIDAD del Bando Municipal 2025, que en su artículo 125 señala lo siguiente:</w:t>
      </w:r>
    </w:p>
    <w:p w14:paraId="13C874AC" w14:textId="77777777" w:rsidR="00F65947" w:rsidRPr="002F1D8F" w:rsidRDefault="007A0106">
      <w:pPr>
        <w:spacing w:after="0" w:line="360" w:lineRule="auto"/>
        <w:ind w:left="567" w:right="709"/>
        <w:rPr>
          <w:b/>
          <w:i/>
          <w:sz w:val="20"/>
          <w:szCs w:val="20"/>
        </w:rPr>
      </w:pPr>
      <w:r w:rsidRPr="002F1D8F">
        <w:rPr>
          <w:b/>
          <w:i/>
          <w:sz w:val="20"/>
          <w:szCs w:val="20"/>
        </w:rPr>
        <w:t>"Artículo 213.- Las medidas de seguridad…”</w:t>
      </w:r>
    </w:p>
    <w:p w14:paraId="0C30A621" w14:textId="77777777" w:rsidR="00F65947" w:rsidRPr="002F1D8F" w:rsidRDefault="00F65947">
      <w:pPr>
        <w:spacing w:after="0" w:line="360" w:lineRule="auto"/>
        <w:ind w:left="567" w:right="709"/>
        <w:rPr>
          <w:i/>
          <w:sz w:val="20"/>
          <w:szCs w:val="20"/>
        </w:rPr>
      </w:pPr>
    </w:p>
    <w:p w14:paraId="416209F1" w14:textId="77777777" w:rsidR="00F65947" w:rsidRPr="002F1D8F" w:rsidRDefault="007A0106">
      <w:pPr>
        <w:spacing w:after="0" w:line="360" w:lineRule="auto"/>
        <w:ind w:left="567" w:right="709"/>
        <w:rPr>
          <w:i/>
          <w:sz w:val="20"/>
          <w:szCs w:val="20"/>
        </w:rPr>
      </w:pPr>
      <w:r w:rsidRPr="002F1D8F">
        <w:rPr>
          <w:i/>
          <w:sz w:val="20"/>
          <w:szCs w:val="20"/>
        </w:rPr>
        <w:t xml:space="preserve">¿A partir de cuándo se implementarán las medidas para hacer cumplir la prohibición y evitar la venta de alcohol en la vía pública sin autorización? </w:t>
      </w:r>
    </w:p>
    <w:p w14:paraId="6924471A" w14:textId="77777777" w:rsidR="00F65947" w:rsidRPr="002F1D8F" w:rsidRDefault="00F65947">
      <w:pPr>
        <w:spacing w:after="0" w:line="360" w:lineRule="auto"/>
        <w:ind w:left="567" w:right="709"/>
        <w:rPr>
          <w:i/>
          <w:sz w:val="20"/>
          <w:szCs w:val="20"/>
        </w:rPr>
      </w:pPr>
    </w:p>
    <w:p w14:paraId="2FC8A782" w14:textId="77777777" w:rsidR="00F65947" w:rsidRPr="002F1D8F" w:rsidRDefault="007A0106">
      <w:pPr>
        <w:spacing w:after="0" w:line="360" w:lineRule="auto"/>
        <w:ind w:left="567" w:right="709"/>
        <w:rPr>
          <w:b/>
          <w:i/>
          <w:sz w:val="20"/>
          <w:szCs w:val="20"/>
        </w:rPr>
      </w:pPr>
      <w:r w:rsidRPr="002F1D8F">
        <w:rPr>
          <w:b/>
          <w:i/>
          <w:sz w:val="20"/>
          <w:szCs w:val="20"/>
        </w:rPr>
        <w:t>Una vez que sean autorizados los Manuales de Organización y Procedimientos de la Coordinación de Regulación Comercial.</w:t>
      </w:r>
    </w:p>
    <w:p w14:paraId="3FCEF1C1" w14:textId="77777777" w:rsidR="00F65947" w:rsidRPr="002F1D8F" w:rsidRDefault="00F65947">
      <w:pPr>
        <w:spacing w:after="0" w:line="360" w:lineRule="auto"/>
        <w:ind w:left="567" w:right="709"/>
        <w:rPr>
          <w:i/>
          <w:sz w:val="20"/>
          <w:szCs w:val="20"/>
        </w:rPr>
      </w:pPr>
    </w:p>
    <w:p w14:paraId="011D568E" w14:textId="77777777" w:rsidR="00F65947" w:rsidRPr="002F1D8F" w:rsidRDefault="007A0106">
      <w:pPr>
        <w:spacing w:after="0" w:line="360" w:lineRule="auto"/>
        <w:ind w:left="567" w:right="709"/>
        <w:rPr>
          <w:i/>
          <w:sz w:val="20"/>
          <w:szCs w:val="20"/>
        </w:rPr>
      </w:pPr>
      <w:r w:rsidRPr="002F1D8F">
        <w:rPr>
          <w:i/>
          <w:sz w:val="20"/>
          <w:szCs w:val="20"/>
        </w:rPr>
        <w:t xml:space="preserve">"Conforme a los principios de legalidad y seguridad jurídica contenidos en el artículo 1 y 3 del Bando Municipal, es responsabilidad del Ayuntamiento garantizar un entorno ordenado y saludable. Solicito copia de los siguientes documentos, si existen: Listado de permisos o licencias otorgadas para venta de bebidas </w:t>
      </w:r>
      <w:proofErr w:type="spellStart"/>
      <w:r w:rsidRPr="002F1D8F">
        <w:rPr>
          <w:i/>
          <w:sz w:val="20"/>
          <w:szCs w:val="20"/>
        </w:rPr>
        <w:t>alcoholicas</w:t>
      </w:r>
      <w:proofErr w:type="spellEnd"/>
      <w:r w:rsidRPr="002F1D8F">
        <w:rPr>
          <w:i/>
          <w:sz w:val="20"/>
          <w:szCs w:val="20"/>
        </w:rPr>
        <w:t xml:space="preserve"> en tianguis o vía pública. Planes de regulación o lineamientos del área de Ordenamiento Comercial sobre comercio informal. Reglamentos internos o circulares administrativas aplicables a la venta de alcohol en espacios públicos." </w:t>
      </w:r>
    </w:p>
    <w:p w14:paraId="5D8E261A" w14:textId="77777777" w:rsidR="00F65947" w:rsidRPr="002F1D8F" w:rsidRDefault="00F65947">
      <w:pPr>
        <w:spacing w:after="0" w:line="360" w:lineRule="auto"/>
        <w:ind w:left="567" w:right="709"/>
        <w:rPr>
          <w:i/>
          <w:sz w:val="20"/>
          <w:szCs w:val="20"/>
        </w:rPr>
      </w:pPr>
    </w:p>
    <w:p w14:paraId="3158AD35" w14:textId="77777777" w:rsidR="00F65947" w:rsidRPr="002F1D8F" w:rsidRDefault="007A0106">
      <w:pPr>
        <w:spacing w:after="0" w:line="360" w:lineRule="auto"/>
        <w:ind w:left="567" w:right="709"/>
        <w:rPr>
          <w:i/>
          <w:sz w:val="20"/>
          <w:szCs w:val="20"/>
        </w:rPr>
      </w:pPr>
      <w:r w:rsidRPr="002F1D8F">
        <w:rPr>
          <w:b/>
          <w:i/>
          <w:sz w:val="20"/>
          <w:szCs w:val="20"/>
        </w:rPr>
        <w:t xml:space="preserve">Como se ha hecho de su conocimiento en párrafos superiores, la Coordinación de Regulación Comercial, se encuentra en espera de que el Comité de licencias permisos de conformidad con lo señalado en los artículos 149 y 154 del Bando Municipal 2025, remita </w:t>
      </w:r>
      <w:r w:rsidRPr="002F1D8F">
        <w:rPr>
          <w:b/>
          <w:i/>
          <w:sz w:val="20"/>
          <w:szCs w:val="20"/>
        </w:rPr>
        <w:lastRenderedPageBreak/>
        <w:t>la información respecto de las Licencias de Funcionamiento que tenga a bien expedir, para que ésta se inscriba en el Registro Municipal de Unidades Económicas. Así como aguardar la autorización de la normatividad correspondiente a la materia por el Cabildo de este municipio.”</w:t>
      </w:r>
      <w:r w:rsidRPr="002F1D8F">
        <w:rPr>
          <w:i/>
          <w:sz w:val="20"/>
          <w:szCs w:val="20"/>
        </w:rPr>
        <w:t xml:space="preserve"> (Sic.) (Énfasis añadido)</w:t>
      </w:r>
    </w:p>
    <w:p w14:paraId="31F98F90" w14:textId="77777777" w:rsidR="00F65947" w:rsidRPr="002F1D8F" w:rsidRDefault="00F65947">
      <w:pPr>
        <w:spacing w:after="0" w:line="360" w:lineRule="auto"/>
      </w:pPr>
    </w:p>
    <w:p w14:paraId="4E0561D3" w14:textId="77777777" w:rsidR="00F65947" w:rsidRPr="002F1D8F" w:rsidRDefault="007A0106">
      <w:pPr>
        <w:pStyle w:val="Ttulo2"/>
        <w:spacing w:before="0" w:after="0"/>
      </w:pPr>
      <w:bookmarkStart w:id="6" w:name="_Toc206086216"/>
      <w:r w:rsidRPr="002F1D8F">
        <w:t>III. Interposición del Recurso de Revisión</w:t>
      </w:r>
      <w:bookmarkEnd w:id="6"/>
    </w:p>
    <w:p w14:paraId="3F86C5AD" w14:textId="77777777" w:rsidR="00F65947" w:rsidRPr="002F1D8F" w:rsidRDefault="00F65947">
      <w:pPr>
        <w:spacing w:after="0" w:line="360" w:lineRule="auto"/>
        <w:rPr>
          <w:b/>
        </w:rPr>
      </w:pPr>
    </w:p>
    <w:p w14:paraId="305A5883" w14:textId="77777777" w:rsidR="00F65947" w:rsidRPr="002F1D8F" w:rsidRDefault="007A0106">
      <w:pPr>
        <w:spacing w:after="0" w:line="360" w:lineRule="auto"/>
      </w:pPr>
      <w:bookmarkStart w:id="7" w:name="_heading=h.2et92p0" w:colFirst="0" w:colLast="0"/>
      <w:bookmarkEnd w:id="7"/>
      <w:r w:rsidRPr="002F1D8F">
        <w:t>Con fecha trece de mayo de dos mil veinticinco, se recibió a través del SAIMEX, el Recurso de Revisión interpuesto por la persona Recurrente, en los siguientes términos:</w:t>
      </w:r>
    </w:p>
    <w:p w14:paraId="15026B31" w14:textId="77777777" w:rsidR="00F65947" w:rsidRPr="002F1D8F" w:rsidRDefault="00F65947">
      <w:pPr>
        <w:spacing w:after="0" w:line="360" w:lineRule="auto"/>
      </w:pPr>
    </w:p>
    <w:p w14:paraId="18D6E2DD" w14:textId="77777777" w:rsidR="00F65947" w:rsidRPr="002F1D8F" w:rsidRDefault="007A0106">
      <w:pPr>
        <w:spacing w:after="0" w:line="360" w:lineRule="auto"/>
        <w:ind w:left="567" w:right="709"/>
        <w:rPr>
          <w:b/>
          <w:sz w:val="20"/>
          <w:szCs w:val="20"/>
        </w:rPr>
      </w:pPr>
      <w:r w:rsidRPr="002F1D8F">
        <w:rPr>
          <w:b/>
          <w:sz w:val="20"/>
          <w:szCs w:val="20"/>
        </w:rPr>
        <w:t>ACTO IMPUGNADO</w:t>
      </w:r>
      <w:r w:rsidRPr="002F1D8F">
        <w:rPr>
          <w:b/>
          <w:sz w:val="20"/>
          <w:szCs w:val="20"/>
        </w:rPr>
        <w:tab/>
      </w:r>
    </w:p>
    <w:p w14:paraId="06C9E446" w14:textId="77777777" w:rsidR="00F65947" w:rsidRPr="002F1D8F" w:rsidRDefault="007A0106">
      <w:pPr>
        <w:spacing w:after="0" w:line="360" w:lineRule="auto"/>
        <w:ind w:left="567" w:right="709"/>
        <w:rPr>
          <w:b/>
          <w:sz w:val="20"/>
          <w:szCs w:val="20"/>
        </w:rPr>
      </w:pPr>
      <w:r w:rsidRPr="002F1D8F">
        <w:rPr>
          <w:i/>
          <w:sz w:val="20"/>
          <w:szCs w:val="20"/>
        </w:rPr>
        <w:t xml:space="preserve">“La respuesta otorgada por la Coordinación de Regulación Comercial del Municipio de Huehuetoca, en la cual no se proporciona de manera clara, completa ni puntual la información solicitada respecto a la venta de bebidas alcohólicas en tianguis y vía pública. Además, no se entregaron documentos ni se precisaron fechas, criterios, licencias o acciones específicas.” </w:t>
      </w:r>
    </w:p>
    <w:p w14:paraId="0A46F673" w14:textId="77777777" w:rsidR="00F65947" w:rsidRPr="002F1D8F" w:rsidRDefault="00F65947">
      <w:pPr>
        <w:spacing w:after="0" w:line="360" w:lineRule="auto"/>
        <w:ind w:left="567" w:right="709"/>
        <w:rPr>
          <w:sz w:val="20"/>
          <w:szCs w:val="20"/>
        </w:rPr>
      </w:pPr>
    </w:p>
    <w:p w14:paraId="74151CFF" w14:textId="19292531" w:rsidR="00F65947" w:rsidRPr="002F1D8F" w:rsidRDefault="007A0106" w:rsidP="00DF6872">
      <w:pPr>
        <w:spacing w:after="0" w:line="360" w:lineRule="auto"/>
        <w:ind w:left="567" w:right="709"/>
        <w:rPr>
          <w:b/>
          <w:sz w:val="20"/>
          <w:szCs w:val="20"/>
        </w:rPr>
      </w:pPr>
      <w:r w:rsidRPr="002F1D8F">
        <w:rPr>
          <w:b/>
          <w:sz w:val="20"/>
          <w:szCs w:val="20"/>
        </w:rPr>
        <w:t>RAZONES O MOTIVOS DE LA INCONFORMIDAD</w:t>
      </w:r>
      <w:r w:rsidRPr="002F1D8F">
        <w:rPr>
          <w:b/>
          <w:sz w:val="20"/>
          <w:szCs w:val="20"/>
        </w:rPr>
        <w:tab/>
      </w:r>
    </w:p>
    <w:p w14:paraId="690649E3" w14:textId="77777777" w:rsidR="00F65947" w:rsidRPr="002F1D8F" w:rsidRDefault="007A0106">
      <w:pPr>
        <w:tabs>
          <w:tab w:val="left" w:pos="4667"/>
        </w:tabs>
        <w:spacing w:after="0" w:line="360" w:lineRule="auto"/>
        <w:ind w:left="567" w:right="709"/>
        <w:rPr>
          <w:i/>
          <w:sz w:val="20"/>
          <w:szCs w:val="20"/>
        </w:rPr>
      </w:pPr>
      <w:r w:rsidRPr="002F1D8F">
        <w:rPr>
          <w:i/>
          <w:sz w:val="20"/>
          <w:szCs w:val="20"/>
        </w:rPr>
        <w:t xml:space="preserve">1. Falta de respuesta puntual: La autoridad no responde de forma directa a las preguntas planteadas. No se indica si existen o no permisos específicos otorgados para la venta de bebidas alcohólicas en tianguis o vía pública, como fue solicitado expresamente. </w:t>
      </w:r>
    </w:p>
    <w:p w14:paraId="314D6EFE" w14:textId="77777777" w:rsidR="00F65947" w:rsidRPr="002F1D8F" w:rsidRDefault="007A0106">
      <w:pPr>
        <w:tabs>
          <w:tab w:val="left" w:pos="4667"/>
        </w:tabs>
        <w:spacing w:after="0" w:line="360" w:lineRule="auto"/>
        <w:ind w:left="567" w:right="709"/>
        <w:rPr>
          <w:i/>
          <w:sz w:val="20"/>
          <w:szCs w:val="20"/>
        </w:rPr>
      </w:pPr>
      <w:r w:rsidRPr="002F1D8F">
        <w:rPr>
          <w:i/>
          <w:sz w:val="20"/>
          <w:szCs w:val="20"/>
        </w:rPr>
        <w:t xml:space="preserve">2. Ausencia de documentación: Se solicitó copia de documentos como permisos, licencias, planes de regulación, reglamentos o lineamientos, y no se anexa ninguno. La respuesta es general y no se acompaña de pruebas documentales como lo exige el principio de máxima publicidad. </w:t>
      </w:r>
    </w:p>
    <w:p w14:paraId="02A7E4D6" w14:textId="77777777" w:rsidR="00F65947" w:rsidRPr="002F1D8F" w:rsidRDefault="007A0106">
      <w:pPr>
        <w:tabs>
          <w:tab w:val="left" w:pos="4667"/>
        </w:tabs>
        <w:spacing w:after="0" w:line="360" w:lineRule="auto"/>
        <w:ind w:left="567" w:right="709"/>
        <w:rPr>
          <w:i/>
          <w:sz w:val="20"/>
          <w:szCs w:val="20"/>
        </w:rPr>
      </w:pPr>
      <w:r w:rsidRPr="002F1D8F">
        <w:rPr>
          <w:i/>
          <w:sz w:val="20"/>
          <w:szCs w:val="20"/>
        </w:rPr>
        <w:t xml:space="preserve">3. Redacción ambigua y confusa: La respuesta contiene fragmentos mal redactados y confusos, lo que imposibilita entender con claridad el fundamento legal o la actuación del área de regulación comercial. No se hace referencia concreta al Bando Municipal ni a la Ley de Competitividad. </w:t>
      </w:r>
    </w:p>
    <w:p w14:paraId="7E02A20E" w14:textId="77777777" w:rsidR="00F65947" w:rsidRPr="002F1D8F" w:rsidRDefault="007A0106">
      <w:pPr>
        <w:tabs>
          <w:tab w:val="left" w:pos="4667"/>
        </w:tabs>
        <w:spacing w:after="0" w:line="360" w:lineRule="auto"/>
        <w:ind w:left="567" w:right="709"/>
        <w:rPr>
          <w:i/>
          <w:sz w:val="20"/>
          <w:szCs w:val="20"/>
        </w:rPr>
      </w:pPr>
      <w:r w:rsidRPr="002F1D8F">
        <w:rPr>
          <w:i/>
          <w:sz w:val="20"/>
          <w:szCs w:val="20"/>
        </w:rPr>
        <w:t>4. No se informa sobre acciones de regulación o sanción: No se responde qué acciones ha tomado o tiene previstas el Ayuntamiento para sancionar o regular esta práctica, ni se menciona cuándo se implementarán medidas como fue solicitado.</w:t>
      </w:r>
    </w:p>
    <w:p w14:paraId="460FFBC2" w14:textId="77777777" w:rsidR="00F65947" w:rsidRPr="002F1D8F" w:rsidRDefault="007A0106">
      <w:pPr>
        <w:tabs>
          <w:tab w:val="left" w:pos="4667"/>
        </w:tabs>
        <w:spacing w:after="0" w:line="360" w:lineRule="auto"/>
        <w:ind w:left="567" w:right="709"/>
        <w:rPr>
          <w:i/>
          <w:sz w:val="20"/>
          <w:szCs w:val="20"/>
        </w:rPr>
      </w:pPr>
      <w:r w:rsidRPr="002F1D8F">
        <w:rPr>
          <w:i/>
          <w:sz w:val="20"/>
          <w:szCs w:val="20"/>
        </w:rPr>
        <w:lastRenderedPageBreak/>
        <w:t xml:space="preserve"> 5. Violación al principio de certeza jurídica: Al no haber una respuesta clara, completa, ni respaldada con documentos, se vulnera el derecho de acceso a la información, así como el principio de legalidad y seguridad jurídica que debe regir la actuación de las autoridades municipales.”</w:t>
      </w:r>
    </w:p>
    <w:p w14:paraId="6E3A1804" w14:textId="77777777" w:rsidR="00F65947" w:rsidRPr="002F1D8F" w:rsidRDefault="00F65947">
      <w:pPr>
        <w:tabs>
          <w:tab w:val="left" w:pos="4667"/>
        </w:tabs>
        <w:spacing w:after="0" w:line="360" w:lineRule="auto"/>
      </w:pPr>
    </w:p>
    <w:p w14:paraId="45B849CA" w14:textId="77777777" w:rsidR="00F65947" w:rsidRPr="002F1D8F" w:rsidRDefault="007A0106">
      <w:pPr>
        <w:pStyle w:val="Ttulo2"/>
        <w:spacing w:before="0" w:after="0"/>
      </w:pPr>
      <w:bookmarkStart w:id="8" w:name="_Toc206086217"/>
      <w:r w:rsidRPr="002F1D8F">
        <w:t>IV. Trámite del Recurso de Revisión ante este Instituto</w:t>
      </w:r>
      <w:bookmarkEnd w:id="8"/>
    </w:p>
    <w:p w14:paraId="49F3996F" w14:textId="77777777" w:rsidR="00F65947" w:rsidRPr="002F1D8F" w:rsidRDefault="00F65947">
      <w:pPr>
        <w:spacing w:after="0" w:line="360" w:lineRule="auto"/>
        <w:rPr>
          <w:b/>
        </w:rPr>
      </w:pPr>
    </w:p>
    <w:p w14:paraId="21520301" w14:textId="77777777" w:rsidR="00F65947" w:rsidRPr="002F1D8F" w:rsidRDefault="007A0106">
      <w:pPr>
        <w:spacing w:after="0" w:line="360" w:lineRule="auto"/>
      </w:pPr>
      <w:r w:rsidRPr="002F1D8F">
        <w:rPr>
          <w:b/>
        </w:rPr>
        <w:t>a) Turno del Medio de Impugnación.</w:t>
      </w:r>
      <w:r w:rsidRPr="002F1D8F">
        <w:t xml:space="preserve"> El trece de mayo de dos mil veinticinco, el SAIMEX, asignó el número de expediente</w:t>
      </w:r>
      <w:r w:rsidRPr="002F1D8F">
        <w:rPr>
          <w:b/>
        </w:rPr>
        <w:t xml:space="preserve"> 05426/INFOEM/IP/RR/2025, </w:t>
      </w:r>
      <w:r w:rsidRPr="002F1D8F">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624A025F" w14:textId="77777777" w:rsidR="00F65947" w:rsidRPr="002F1D8F" w:rsidRDefault="00F65947">
      <w:pPr>
        <w:spacing w:after="0" w:line="360" w:lineRule="auto"/>
      </w:pPr>
    </w:p>
    <w:p w14:paraId="4C49DB84" w14:textId="77777777" w:rsidR="00F65947" w:rsidRPr="002F1D8F" w:rsidRDefault="007A0106">
      <w:pPr>
        <w:spacing w:after="0" w:line="360" w:lineRule="auto"/>
      </w:pPr>
      <w:r w:rsidRPr="002F1D8F">
        <w:rPr>
          <w:b/>
        </w:rPr>
        <w:t>b) Admisión del Recurso de Revisión.</w:t>
      </w:r>
      <w:r w:rsidRPr="002F1D8F">
        <w:t xml:space="preserve"> El quince de mayo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la cual fue notificada a las partes en la misma fecha través del SAIMEX, en el que se les otorgó un plazo de siete días hábiles posteriores a la misma, para que manifestara lo que a su derecho conviniera y formularán alegatos.</w:t>
      </w:r>
    </w:p>
    <w:p w14:paraId="48772B19" w14:textId="77777777" w:rsidR="00F65947" w:rsidRPr="002F1D8F" w:rsidRDefault="00F65947">
      <w:pPr>
        <w:spacing w:after="0" w:line="360" w:lineRule="auto"/>
      </w:pPr>
    </w:p>
    <w:p w14:paraId="1EBD3740" w14:textId="77777777" w:rsidR="00F65947" w:rsidRPr="002F1D8F" w:rsidRDefault="007A0106">
      <w:pPr>
        <w:spacing w:after="0" w:line="360" w:lineRule="auto"/>
      </w:pPr>
      <w:r w:rsidRPr="002F1D8F">
        <w:rPr>
          <w:b/>
        </w:rPr>
        <w:t xml:space="preserve">c) Informe Justificado. </w:t>
      </w:r>
      <w:r w:rsidRPr="002F1D8F">
        <w:t>En fecha veinticuatro de junio de dos mil veinticinco, el Sujeto Obligado rindió informe justificado a través de SAIMEX, mediante un oficio emitido por el Coordinador de Regulación Comercial del Sujeto Obligado, en el que mencionó lo siguiente:</w:t>
      </w:r>
    </w:p>
    <w:p w14:paraId="5BFD4B92" w14:textId="77777777" w:rsidR="00F65947" w:rsidRPr="002F1D8F" w:rsidRDefault="00F65947">
      <w:pPr>
        <w:spacing w:after="0" w:line="360" w:lineRule="auto"/>
      </w:pPr>
    </w:p>
    <w:p w14:paraId="1F48F828" w14:textId="77777777" w:rsidR="00F65947" w:rsidRPr="002F1D8F" w:rsidRDefault="007A0106">
      <w:pPr>
        <w:spacing w:after="0" w:line="360" w:lineRule="auto"/>
        <w:ind w:left="567" w:right="709"/>
        <w:rPr>
          <w:i/>
          <w:sz w:val="20"/>
          <w:szCs w:val="20"/>
        </w:rPr>
      </w:pPr>
      <w:r w:rsidRPr="002F1D8F">
        <w:rPr>
          <w:i/>
          <w:sz w:val="20"/>
          <w:szCs w:val="20"/>
        </w:rPr>
        <w:t xml:space="preserve">“Es preciso señalar lo siguiente: </w:t>
      </w:r>
    </w:p>
    <w:p w14:paraId="4D64E162" w14:textId="77777777" w:rsidR="00F65947" w:rsidRPr="002F1D8F" w:rsidRDefault="007A0106">
      <w:pPr>
        <w:spacing w:after="0" w:line="360" w:lineRule="auto"/>
        <w:ind w:left="567" w:right="709"/>
        <w:rPr>
          <w:i/>
          <w:sz w:val="20"/>
          <w:szCs w:val="20"/>
        </w:rPr>
      </w:pPr>
      <w:r w:rsidRPr="002F1D8F">
        <w:rPr>
          <w:i/>
          <w:sz w:val="20"/>
          <w:szCs w:val="20"/>
        </w:rPr>
        <w:lastRenderedPageBreak/>
        <w:t xml:space="preserve">¿Por qué el área de Ordenamiento Comercial permite la venta de bebidas alcohólicas en tianguis, cuando el Bando Municipal 2025 parece prohibirlo? </w:t>
      </w:r>
    </w:p>
    <w:p w14:paraId="3227580D" w14:textId="77777777" w:rsidR="00F65947" w:rsidRPr="002F1D8F" w:rsidRDefault="00F65947">
      <w:pPr>
        <w:spacing w:after="0" w:line="360" w:lineRule="auto"/>
        <w:ind w:left="567" w:right="709"/>
        <w:rPr>
          <w:i/>
          <w:sz w:val="20"/>
          <w:szCs w:val="20"/>
        </w:rPr>
      </w:pPr>
    </w:p>
    <w:p w14:paraId="2A69B055" w14:textId="77777777" w:rsidR="00F65947" w:rsidRPr="002F1D8F" w:rsidRDefault="007A0106">
      <w:pPr>
        <w:spacing w:after="0" w:line="360" w:lineRule="auto"/>
        <w:ind w:left="567" w:right="709"/>
        <w:rPr>
          <w:i/>
          <w:sz w:val="20"/>
          <w:szCs w:val="20"/>
        </w:rPr>
      </w:pPr>
      <w:r w:rsidRPr="002F1D8F">
        <w:rPr>
          <w:b/>
          <w:i/>
          <w:sz w:val="20"/>
          <w:szCs w:val="20"/>
        </w:rPr>
        <w:t xml:space="preserve">La Coordinación de Regulación Comercial en congruencia con lo señalado por el articulado del Bando Municipal 2025 no ha emitido permiso alguno y/o licencia alguna que permita la venta de bebidas </w:t>
      </w:r>
      <w:proofErr w:type="spellStart"/>
      <w:r w:rsidRPr="002F1D8F">
        <w:rPr>
          <w:b/>
          <w:i/>
          <w:sz w:val="20"/>
          <w:szCs w:val="20"/>
        </w:rPr>
        <w:t>alcoholicas</w:t>
      </w:r>
      <w:proofErr w:type="spellEnd"/>
      <w:r w:rsidRPr="002F1D8F">
        <w:rPr>
          <w:b/>
          <w:i/>
          <w:sz w:val="20"/>
          <w:szCs w:val="20"/>
        </w:rPr>
        <w:t xml:space="preserve"> en tianguis</w:t>
      </w:r>
      <w:r w:rsidRPr="002F1D8F">
        <w:rPr>
          <w:i/>
          <w:sz w:val="20"/>
          <w:szCs w:val="20"/>
        </w:rPr>
        <w:t>.</w:t>
      </w:r>
    </w:p>
    <w:p w14:paraId="339E7CE7" w14:textId="77777777" w:rsidR="00F65947" w:rsidRPr="002F1D8F" w:rsidRDefault="00F65947">
      <w:pPr>
        <w:spacing w:after="0" w:line="360" w:lineRule="auto"/>
        <w:ind w:left="567" w:right="709"/>
        <w:rPr>
          <w:i/>
          <w:sz w:val="20"/>
          <w:szCs w:val="20"/>
        </w:rPr>
      </w:pPr>
    </w:p>
    <w:p w14:paraId="622A8375" w14:textId="77777777" w:rsidR="00F65947" w:rsidRPr="002F1D8F" w:rsidRDefault="007A0106">
      <w:pPr>
        <w:spacing w:after="0" w:line="360" w:lineRule="auto"/>
        <w:ind w:left="567" w:right="709"/>
        <w:rPr>
          <w:i/>
          <w:sz w:val="20"/>
          <w:szCs w:val="20"/>
        </w:rPr>
      </w:pPr>
      <w:r w:rsidRPr="002F1D8F">
        <w:rPr>
          <w:i/>
          <w:sz w:val="20"/>
          <w:szCs w:val="20"/>
        </w:rPr>
        <w:t xml:space="preserve">Solicito saber si existen permisos otorgados </w:t>
      </w:r>
      <w:proofErr w:type="spellStart"/>
      <w:r w:rsidRPr="002F1D8F">
        <w:rPr>
          <w:i/>
          <w:sz w:val="20"/>
          <w:szCs w:val="20"/>
        </w:rPr>
        <w:t>especificamente</w:t>
      </w:r>
      <w:proofErr w:type="spellEnd"/>
      <w:r w:rsidRPr="002F1D8F">
        <w:rPr>
          <w:i/>
          <w:sz w:val="20"/>
          <w:szCs w:val="20"/>
        </w:rPr>
        <w:t xml:space="preserve"> para venta de bebidas alcohólicas en tianguis y si estos se ajustan a lo establecido en el artículo 21 de la Ley de Competitividad y Ordenamiento Comercial del Estado de México, que exige contar con licencia de funcionamiento, Dictamen de Giro y cumplir con criterios de salubridad, zonificación y seguridad. </w:t>
      </w:r>
    </w:p>
    <w:p w14:paraId="1401FBAB" w14:textId="77777777" w:rsidR="00F65947" w:rsidRPr="002F1D8F" w:rsidRDefault="00F65947">
      <w:pPr>
        <w:spacing w:after="0" w:line="360" w:lineRule="auto"/>
        <w:ind w:left="567" w:right="709"/>
        <w:rPr>
          <w:i/>
          <w:sz w:val="20"/>
          <w:szCs w:val="20"/>
        </w:rPr>
      </w:pPr>
    </w:p>
    <w:p w14:paraId="2B2092A2" w14:textId="77777777" w:rsidR="00F65947" w:rsidRPr="002F1D8F" w:rsidRDefault="007A0106">
      <w:pPr>
        <w:spacing w:after="0" w:line="360" w:lineRule="auto"/>
        <w:ind w:left="567" w:right="709"/>
        <w:rPr>
          <w:i/>
          <w:sz w:val="20"/>
          <w:szCs w:val="20"/>
        </w:rPr>
      </w:pPr>
      <w:r w:rsidRPr="002F1D8F">
        <w:rPr>
          <w:b/>
          <w:i/>
          <w:sz w:val="20"/>
          <w:szCs w:val="20"/>
        </w:rPr>
        <w:t>Al día de hoy, en atención a lo dictado por el artículo 149 del Bando Municipal de Huehuetoca 2025, no se han otorgado permisos a través del Comité de Licencias y Permisos específicamente para venta de bebidas alcohólicas en tianguis</w:t>
      </w:r>
      <w:r w:rsidRPr="002F1D8F">
        <w:rPr>
          <w:i/>
          <w:sz w:val="20"/>
          <w:szCs w:val="20"/>
        </w:rPr>
        <w:t xml:space="preserve">. </w:t>
      </w:r>
    </w:p>
    <w:p w14:paraId="1BA61D95" w14:textId="77777777" w:rsidR="00F65947" w:rsidRPr="002F1D8F" w:rsidRDefault="00F65947">
      <w:pPr>
        <w:spacing w:after="0" w:line="360" w:lineRule="auto"/>
        <w:ind w:left="567" w:right="709"/>
        <w:rPr>
          <w:i/>
          <w:sz w:val="20"/>
          <w:szCs w:val="20"/>
        </w:rPr>
      </w:pPr>
    </w:p>
    <w:p w14:paraId="4EC9909B" w14:textId="77777777" w:rsidR="00F65947" w:rsidRPr="002F1D8F" w:rsidRDefault="007A0106">
      <w:pPr>
        <w:spacing w:after="0" w:line="360" w:lineRule="auto"/>
        <w:ind w:left="567" w:right="709"/>
        <w:rPr>
          <w:i/>
          <w:sz w:val="20"/>
          <w:szCs w:val="20"/>
        </w:rPr>
      </w:pPr>
      <w:r w:rsidRPr="002F1D8F">
        <w:rPr>
          <w:i/>
          <w:sz w:val="20"/>
          <w:szCs w:val="20"/>
        </w:rPr>
        <w:t>¿Qué acciones tiene previstas o en curso el Ayuntamiento para regular o sancionar esta actividad en los espacios públicos?</w:t>
      </w:r>
    </w:p>
    <w:p w14:paraId="25BD5BFB" w14:textId="77777777" w:rsidR="00F65947" w:rsidRPr="002F1D8F" w:rsidRDefault="00F65947">
      <w:pPr>
        <w:spacing w:after="0" w:line="360" w:lineRule="auto"/>
        <w:ind w:left="567" w:right="709"/>
        <w:rPr>
          <w:i/>
          <w:sz w:val="20"/>
          <w:szCs w:val="20"/>
        </w:rPr>
      </w:pPr>
    </w:p>
    <w:p w14:paraId="6C7E8592" w14:textId="77777777" w:rsidR="00F65947" w:rsidRPr="002F1D8F" w:rsidRDefault="007A0106">
      <w:pPr>
        <w:spacing w:after="0" w:line="360" w:lineRule="auto"/>
        <w:ind w:left="567" w:right="709"/>
        <w:rPr>
          <w:b/>
          <w:i/>
          <w:sz w:val="20"/>
          <w:szCs w:val="20"/>
        </w:rPr>
      </w:pPr>
      <w:r w:rsidRPr="002F1D8F">
        <w:rPr>
          <w:b/>
          <w:i/>
          <w:sz w:val="20"/>
          <w:szCs w:val="20"/>
        </w:rPr>
        <w:t xml:space="preserve">La Coordinación de Regulación Comercial para regular o sancionar dicha actividad en los espacios </w:t>
      </w:r>
      <w:proofErr w:type="spellStart"/>
      <w:r w:rsidRPr="002F1D8F">
        <w:rPr>
          <w:b/>
          <w:i/>
          <w:sz w:val="20"/>
          <w:szCs w:val="20"/>
        </w:rPr>
        <w:t>publicos</w:t>
      </w:r>
      <w:proofErr w:type="spellEnd"/>
      <w:r w:rsidRPr="002F1D8F">
        <w:rPr>
          <w:b/>
          <w:i/>
          <w:sz w:val="20"/>
          <w:szCs w:val="20"/>
        </w:rPr>
        <w:t xml:space="preserve"> hará uso de las medidas de seguridad señaladas en el </w:t>
      </w:r>
      <w:proofErr w:type="spellStart"/>
      <w:r w:rsidRPr="002F1D8F">
        <w:rPr>
          <w:b/>
          <w:i/>
          <w:sz w:val="20"/>
          <w:szCs w:val="20"/>
        </w:rPr>
        <w:t>articulo</w:t>
      </w:r>
      <w:proofErr w:type="spellEnd"/>
      <w:r w:rsidRPr="002F1D8F">
        <w:rPr>
          <w:b/>
          <w:i/>
          <w:sz w:val="20"/>
          <w:szCs w:val="20"/>
        </w:rPr>
        <w:t xml:space="preserve"> 214 de Bando Municipal Huehuetoca 2025 aplicables al caso en concreto. </w:t>
      </w:r>
    </w:p>
    <w:p w14:paraId="4CD726A1" w14:textId="77777777" w:rsidR="00F65947" w:rsidRPr="002F1D8F" w:rsidRDefault="00F65947">
      <w:pPr>
        <w:spacing w:after="0" w:line="360" w:lineRule="auto"/>
        <w:ind w:left="567" w:right="709"/>
        <w:rPr>
          <w:i/>
          <w:sz w:val="20"/>
          <w:szCs w:val="20"/>
        </w:rPr>
      </w:pPr>
    </w:p>
    <w:p w14:paraId="74F1BA3D" w14:textId="77777777" w:rsidR="00F65947" w:rsidRPr="002F1D8F" w:rsidRDefault="007A0106">
      <w:pPr>
        <w:spacing w:after="0" w:line="360" w:lineRule="auto"/>
        <w:ind w:left="567" w:right="709"/>
        <w:rPr>
          <w:i/>
          <w:sz w:val="20"/>
          <w:szCs w:val="20"/>
        </w:rPr>
      </w:pPr>
      <w:r w:rsidRPr="002F1D8F">
        <w:rPr>
          <w:i/>
          <w:sz w:val="20"/>
          <w:szCs w:val="20"/>
        </w:rPr>
        <w:t>Conforme al artículo 7, fracción IX de la citada Ley de Competitividad, los municipios están obligados a prevenir las adicciones y restringir el expendio de bebidas alcohólicas en festejos populares o espacios públicos.</w:t>
      </w:r>
    </w:p>
    <w:p w14:paraId="7882A87F" w14:textId="77777777" w:rsidR="00F65947" w:rsidRPr="002F1D8F" w:rsidRDefault="007A0106">
      <w:pPr>
        <w:spacing w:after="0" w:line="360" w:lineRule="auto"/>
        <w:ind w:left="567" w:right="709"/>
        <w:rPr>
          <w:i/>
          <w:sz w:val="20"/>
          <w:szCs w:val="20"/>
        </w:rPr>
      </w:pPr>
      <w:r w:rsidRPr="002F1D8F">
        <w:rPr>
          <w:i/>
          <w:sz w:val="20"/>
          <w:szCs w:val="20"/>
        </w:rPr>
        <w:t xml:space="preserve">Solicito conocer las estrategias, operativos o sanciones que se estén aplicando o se vayan a implementar para garantizar el cumplimiento de la normativa. </w:t>
      </w:r>
    </w:p>
    <w:p w14:paraId="47871788" w14:textId="77777777" w:rsidR="00F65947" w:rsidRPr="002F1D8F" w:rsidRDefault="007A0106">
      <w:pPr>
        <w:spacing w:after="0" w:line="360" w:lineRule="auto"/>
        <w:ind w:left="567" w:right="709"/>
        <w:rPr>
          <w:i/>
          <w:sz w:val="20"/>
          <w:szCs w:val="20"/>
        </w:rPr>
      </w:pPr>
      <w:r w:rsidRPr="002F1D8F">
        <w:rPr>
          <w:i/>
          <w:sz w:val="20"/>
          <w:szCs w:val="20"/>
        </w:rPr>
        <w:lastRenderedPageBreak/>
        <w:t>¿A partir de cuándo se implementarán las medidas para hacer cumplir la prohibición y evitar la venta de alcohol en la vía pública sin autorización?" (sic)</w:t>
      </w:r>
    </w:p>
    <w:p w14:paraId="249E9EF0" w14:textId="77777777" w:rsidR="00F65947" w:rsidRPr="002F1D8F" w:rsidRDefault="00F65947">
      <w:pPr>
        <w:spacing w:after="0" w:line="360" w:lineRule="auto"/>
        <w:ind w:left="567" w:right="709"/>
        <w:rPr>
          <w:i/>
          <w:sz w:val="20"/>
          <w:szCs w:val="20"/>
        </w:rPr>
      </w:pPr>
    </w:p>
    <w:p w14:paraId="7444318E" w14:textId="77777777" w:rsidR="00F65947" w:rsidRPr="002F1D8F" w:rsidRDefault="007A0106">
      <w:pPr>
        <w:spacing w:after="0" w:line="360" w:lineRule="auto"/>
        <w:ind w:left="567" w:right="709"/>
        <w:rPr>
          <w:b/>
          <w:i/>
          <w:sz w:val="20"/>
          <w:szCs w:val="20"/>
        </w:rPr>
      </w:pPr>
      <w:r w:rsidRPr="002F1D8F">
        <w:rPr>
          <w:b/>
          <w:i/>
          <w:sz w:val="20"/>
          <w:szCs w:val="20"/>
        </w:rPr>
        <w:t xml:space="preserve">De conformidad con lo instruido por el </w:t>
      </w:r>
      <w:proofErr w:type="spellStart"/>
      <w:r w:rsidRPr="002F1D8F">
        <w:rPr>
          <w:b/>
          <w:i/>
          <w:sz w:val="20"/>
          <w:szCs w:val="20"/>
        </w:rPr>
        <w:t>articulo</w:t>
      </w:r>
      <w:proofErr w:type="spellEnd"/>
      <w:r w:rsidRPr="002F1D8F">
        <w:rPr>
          <w:b/>
          <w:i/>
          <w:sz w:val="20"/>
          <w:szCs w:val="20"/>
        </w:rPr>
        <w:t xml:space="preserve"> 213 del Bando Municipal de Huehuetoca 2025, esta Coordinación se sujetará a lo ordenado por el titular de la Dirección de Desarrollo Económico, donde las medidas de seguridad indicadas a ejecutar por la presente Coordinación, tendrán por objeto evitar la consolidación de acciones o hechos contrarios a las disposiciones contenidas en La Ley de Competitividad y Ordenamiento Comercial del Estado de México.</w:t>
      </w:r>
    </w:p>
    <w:p w14:paraId="772E02A7" w14:textId="77777777" w:rsidR="00F65947" w:rsidRPr="002F1D8F" w:rsidRDefault="007A0106">
      <w:pPr>
        <w:spacing w:after="0" w:line="360" w:lineRule="auto"/>
        <w:ind w:left="567" w:right="709"/>
        <w:rPr>
          <w:b/>
          <w:i/>
          <w:sz w:val="20"/>
          <w:szCs w:val="20"/>
        </w:rPr>
      </w:pPr>
      <w:r w:rsidRPr="002F1D8F">
        <w:rPr>
          <w:b/>
          <w:i/>
          <w:sz w:val="20"/>
          <w:szCs w:val="20"/>
        </w:rPr>
        <w:t>"Artículo 213.- Las medidas de seguridad…”</w:t>
      </w:r>
    </w:p>
    <w:p w14:paraId="3B28BA6D" w14:textId="77777777" w:rsidR="00F65947" w:rsidRPr="002F1D8F" w:rsidRDefault="00F65947">
      <w:pPr>
        <w:spacing w:after="0" w:line="360" w:lineRule="auto"/>
        <w:ind w:left="567" w:right="709"/>
        <w:rPr>
          <w:i/>
          <w:sz w:val="20"/>
          <w:szCs w:val="20"/>
        </w:rPr>
      </w:pPr>
    </w:p>
    <w:p w14:paraId="2484C7E2" w14:textId="77777777" w:rsidR="00F65947" w:rsidRPr="002F1D8F" w:rsidRDefault="007A0106">
      <w:pPr>
        <w:spacing w:after="0" w:line="360" w:lineRule="auto"/>
        <w:ind w:left="567" w:right="709"/>
        <w:rPr>
          <w:i/>
          <w:sz w:val="20"/>
          <w:szCs w:val="20"/>
        </w:rPr>
      </w:pPr>
      <w:r w:rsidRPr="002F1D8F">
        <w:rPr>
          <w:i/>
          <w:sz w:val="20"/>
          <w:szCs w:val="20"/>
        </w:rPr>
        <w:t xml:space="preserve">Así como, lo señalado en el segundo apartado denominado INFORMACIÓN SOLICITADA, DESCRIPCIÓN CLARA Y PRECISA DE LA INFORMACIÓN SOLICITADA. Que a la letra dice: </w:t>
      </w:r>
    </w:p>
    <w:p w14:paraId="14F4EC3E" w14:textId="77777777" w:rsidR="00F65947" w:rsidRPr="002F1D8F" w:rsidRDefault="007A0106">
      <w:pPr>
        <w:spacing w:after="0" w:line="360" w:lineRule="auto"/>
        <w:ind w:left="567" w:right="709"/>
        <w:rPr>
          <w:i/>
          <w:sz w:val="20"/>
          <w:szCs w:val="20"/>
        </w:rPr>
      </w:pPr>
      <w:r w:rsidRPr="002F1D8F">
        <w:rPr>
          <w:i/>
          <w:sz w:val="20"/>
          <w:szCs w:val="20"/>
        </w:rPr>
        <w:t xml:space="preserve">"Conforme a los principios de legalidad y seguridad jurídica contenidos en el artículo 1 y 3 del Bando Municipal, es responsabilidad del Ayuntamiento garantizar un entorno ordenado y saludable. </w:t>
      </w:r>
    </w:p>
    <w:p w14:paraId="1317B069" w14:textId="77777777" w:rsidR="00F65947" w:rsidRPr="002F1D8F" w:rsidRDefault="007A0106">
      <w:pPr>
        <w:spacing w:after="0" w:line="360" w:lineRule="auto"/>
        <w:ind w:left="567" w:right="709"/>
        <w:rPr>
          <w:i/>
          <w:sz w:val="20"/>
          <w:szCs w:val="20"/>
        </w:rPr>
      </w:pPr>
      <w:r w:rsidRPr="002F1D8F">
        <w:rPr>
          <w:i/>
          <w:sz w:val="20"/>
          <w:szCs w:val="20"/>
        </w:rPr>
        <w:t xml:space="preserve">Solicito copia de los siguientes documentos, si existen: </w:t>
      </w:r>
    </w:p>
    <w:p w14:paraId="0ED7743B" w14:textId="77777777" w:rsidR="00F65947" w:rsidRPr="002F1D8F" w:rsidRDefault="007A0106">
      <w:pPr>
        <w:spacing w:after="0" w:line="360" w:lineRule="auto"/>
        <w:ind w:left="567" w:right="709"/>
        <w:rPr>
          <w:i/>
          <w:sz w:val="20"/>
          <w:szCs w:val="20"/>
        </w:rPr>
      </w:pPr>
      <w:r w:rsidRPr="002F1D8F">
        <w:rPr>
          <w:i/>
          <w:sz w:val="20"/>
          <w:szCs w:val="20"/>
        </w:rPr>
        <w:t xml:space="preserve">Listado de permisos o licencias otorgadas para venta de bebidas alcohólicas en tianguis o vía pública. </w:t>
      </w:r>
    </w:p>
    <w:p w14:paraId="7A92A4DE" w14:textId="77777777" w:rsidR="00F65947" w:rsidRPr="002F1D8F" w:rsidRDefault="007A0106">
      <w:pPr>
        <w:spacing w:after="0" w:line="360" w:lineRule="auto"/>
        <w:ind w:left="567" w:right="709"/>
        <w:rPr>
          <w:i/>
          <w:sz w:val="20"/>
          <w:szCs w:val="20"/>
        </w:rPr>
      </w:pPr>
      <w:r w:rsidRPr="002F1D8F">
        <w:rPr>
          <w:i/>
          <w:sz w:val="20"/>
          <w:szCs w:val="20"/>
        </w:rPr>
        <w:t xml:space="preserve">Planes de regulación o lineamientos del área de Ordenamiento Comercial sobre comercio informal. </w:t>
      </w:r>
    </w:p>
    <w:p w14:paraId="66CBC3A5" w14:textId="77777777" w:rsidR="00F65947" w:rsidRPr="002F1D8F" w:rsidRDefault="007A0106">
      <w:pPr>
        <w:spacing w:after="0" w:line="360" w:lineRule="auto"/>
        <w:ind w:left="567" w:right="709"/>
        <w:rPr>
          <w:i/>
          <w:sz w:val="20"/>
          <w:szCs w:val="20"/>
        </w:rPr>
      </w:pPr>
      <w:r w:rsidRPr="002F1D8F">
        <w:rPr>
          <w:i/>
          <w:sz w:val="20"/>
          <w:szCs w:val="20"/>
        </w:rPr>
        <w:t>Reglamentos internos o circulares administrativas aplicables a la venta de alcohol en espacios públicos." (sic)</w:t>
      </w:r>
    </w:p>
    <w:p w14:paraId="321D7978" w14:textId="77777777" w:rsidR="00F65947" w:rsidRPr="002F1D8F" w:rsidRDefault="00F65947">
      <w:pPr>
        <w:spacing w:after="0" w:line="360" w:lineRule="auto"/>
        <w:ind w:left="567" w:right="709"/>
        <w:rPr>
          <w:i/>
          <w:sz w:val="20"/>
          <w:szCs w:val="20"/>
        </w:rPr>
      </w:pPr>
    </w:p>
    <w:p w14:paraId="2FC9B2FB" w14:textId="77777777" w:rsidR="00F65947" w:rsidRPr="002F1D8F" w:rsidRDefault="007A0106">
      <w:pPr>
        <w:spacing w:after="0" w:line="360" w:lineRule="auto"/>
        <w:ind w:left="567" w:right="709"/>
        <w:rPr>
          <w:i/>
          <w:sz w:val="20"/>
          <w:szCs w:val="20"/>
        </w:rPr>
      </w:pPr>
      <w:r w:rsidRPr="002F1D8F">
        <w:rPr>
          <w:i/>
          <w:sz w:val="20"/>
          <w:szCs w:val="20"/>
        </w:rPr>
        <w:t xml:space="preserve"> </w:t>
      </w:r>
      <w:r w:rsidRPr="002F1D8F">
        <w:rPr>
          <w:b/>
          <w:i/>
          <w:sz w:val="20"/>
          <w:szCs w:val="20"/>
        </w:rPr>
        <w:t>Para realizar la expedición de las copias de la documentación requerida, el solicitante deberá de acudir a las oficinas de la Coordinación de Regulación Comercial</w:t>
      </w:r>
      <w:r w:rsidRPr="002F1D8F">
        <w:rPr>
          <w:i/>
          <w:sz w:val="20"/>
          <w:szCs w:val="20"/>
        </w:rPr>
        <w:t xml:space="preserve">, sito en el segundo nivel del Palacio Municipal de Huehuetoca, donde con gusto se le atenderá en el horario de las 09:00 a las 18:00 horas de lunes a viernes y sábados de las 9:00 a las 13:00 horas, para que le sea generada orden de pago respectiva y cubrir en la Tesorería Municipal el monto respectivo en congruencia con lo establecido en el Artículo 17 de la Ley de Transparencia y Acceso a la Información Pública del Estado de México y Municipios así como lo señalado en el artículo 147 del Código </w:t>
      </w:r>
      <w:r w:rsidRPr="002F1D8F">
        <w:rPr>
          <w:i/>
          <w:sz w:val="20"/>
          <w:szCs w:val="20"/>
        </w:rPr>
        <w:lastRenderedPageBreak/>
        <w:t>Financiero del Estado de México y Municipios para con ello, proceder a expedir las documentales que serán tratadas de conformidad con lo establecido por la Ley de Protección de Datos Personales en Posesión de Sujetos Obligados del Estado de México y Municipios, y realizar la entrega de las documentales materia de la solicitud a la brevedad posible.” (Sic.) (Énfasis añadido)</w:t>
      </w:r>
    </w:p>
    <w:p w14:paraId="67E41E79" w14:textId="77777777" w:rsidR="00F65947" w:rsidRPr="002F1D8F" w:rsidRDefault="00F65947">
      <w:pPr>
        <w:spacing w:after="0" w:line="360" w:lineRule="auto"/>
      </w:pPr>
    </w:p>
    <w:p w14:paraId="3571F940" w14:textId="77777777" w:rsidR="00F65947" w:rsidRPr="002F1D8F" w:rsidRDefault="007A0106">
      <w:pPr>
        <w:spacing w:after="0" w:line="360" w:lineRule="auto"/>
      </w:pPr>
      <w:r w:rsidRPr="002F1D8F">
        <w:rPr>
          <w:b/>
        </w:rPr>
        <w:t>d) Vista del Informe Justificado.</w:t>
      </w:r>
      <w:r w:rsidRPr="002F1D8F">
        <w:t xml:space="preserve"> El seis de agosto de dos mil veinticinco, se dictó acuerdo por medio del cual se puso a la vista de la persona Recurrente el informe justificado entregado por el Sujeto Obligado, el cual fue notificado a las partes, el mismo día, a través del SAIMEX.</w:t>
      </w:r>
    </w:p>
    <w:p w14:paraId="7073D84D" w14:textId="77777777" w:rsidR="00F65947" w:rsidRPr="002F1D8F" w:rsidRDefault="00F65947">
      <w:pPr>
        <w:spacing w:after="0" w:line="360" w:lineRule="auto"/>
        <w:rPr>
          <w:b/>
        </w:rPr>
      </w:pPr>
    </w:p>
    <w:p w14:paraId="273DE9D3" w14:textId="77777777" w:rsidR="00F65947" w:rsidRPr="002F1D8F" w:rsidRDefault="007A0106">
      <w:pPr>
        <w:spacing w:after="0" w:line="360" w:lineRule="auto"/>
      </w:pPr>
      <w:r w:rsidRPr="002F1D8F">
        <w:rPr>
          <w:b/>
        </w:rPr>
        <w:t xml:space="preserve">e) Manifestaciones de la parte Recurrente. </w:t>
      </w:r>
      <w:r w:rsidRPr="002F1D8F">
        <w:t xml:space="preserve">De las constancias que obran en el SAIMEX, se advierte que la parte Recurrente no añadió manifestaciones. </w:t>
      </w:r>
    </w:p>
    <w:p w14:paraId="0D401434" w14:textId="77777777" w:rsidR="00F65947" w:rsidRPr="002F1D8F" w:rsidRDefault="00F65947">
      <w:pPr>
        <w:spacing w:after="0" w:line="360" w:lineRule="auto"/>
      </w:pPr>
    </w:p>
    <w:p w14:paraId="6E53CC7B" w14:textId="77777777" w:rsidR="00F65947" w:rsidRPr="002F1D8F" w:rsidRDefault="007A0106">
      <w:pPr>
        <w:spacing w:after="0" w:line="360" w:lineRule="auto"/>
      </w:pPr>
      <w:r w:rsidRPr="002F1D8F">
        <w:rPr>
          <w:b/>
        </w:rPr>
        <w:t>f)</w:t>
      </w:r>
      <w:r w:rsidRPr="002F1D8F">
        <w:t xml:space="preserve"> </w:t>
      </w:r>
      <w:r w:rsidRPr="002F1D8F">
        <w:rPr>
          <w:b/>
        </w:rPr>
        <w:t>Ampliación de plazo para resolver</w:t>
      </w:r>
      <w:r w:rsidRPr="002F1D8F">
        <w:t>. El veintiséis de junio de dos mil veinticinco,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SAIMEX.</w:t>
      </w:r>
    </w:p>
    <w:p w14:paraId="1FD8705D" w14:textId="77777777" w:rsidR="00F65947" w:rsidRPr="002F1D8F" w:rsidRDefault="00F65947">
      <w:pPr>
        <w:spacing w:after="0" w:line="360" w:lineRule="auto"/>
      </w:pPr>
    </w:p>
    <w:p w14:paraId="4D5B65FE" w14:textId="77777777" w:rsidR="00F65947" w:rsidRPr="002F1D8F" w:rsidRDefault="007A0106">
      <w:pPr>
        <w:spacing w:after="0" w:line="360" w:lineRule="auto"/>
      </w:pPr>
      <w:r w:rsidRPr="002F1D8F">
        <w:rPr>
          <w:b/>
        </w:rPr>
        <w:t>g) Cierre de instrucción.</w:t>
      </w:r>
      <w:r w:rsidRPr="002F1D8F">
        <w:t xml:space="preserve"> El doce de agosto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4664A2AE" w14:textId="77777777" w:rsidR="00F65947" w:rsidRPr="002F1D8F" w:rsidRDefault="00F65947">
      <w:pPr>
        <w:spacing w:after="0" w:line="360" w:lineRule="auto"/>
      </w:pPr>
    </w:p>
    <w:p w14:paraId="1DC1CC26" w14:textId="77777777" w:rsidR="00F65947" w:rsidRPr="002F1D8F" w:rsidRDefault="007A0106">
      <w:pPr>
        <w:spacing w:after="0" w:line="360" w:lineRule="auto"/>
      </w:pPr>
      <w:r w:rsidRPr="002F1D8F">
        <w:lastRenderedPageBreak/>
        <w:t xml:space="preserve">En razón de que fue debidamente sustanciado e integrado el expediente electrónico y no existir diligencia pendiente de desahogo, se emite la resolución que conforme a Derecho proceda, de acuerdo a los siguientes: </w:t>
      </w:r>
    </w:p>
    <w:p w14:paraId="2EC1869A" w14:textId="77777777" w:rsidR="00F65947" w:rsidRPr="002F1D8F" w:rsidRDefault="00F65947">
      <w:pPr>
        <w:spacing w:after="0" w:line="360" w:lineRule="auto"/>
      </w:pPr>
    </w:p>
    <w:p w14:paraId="51558FA5" w14:textId="77777777" w:rsidR="00F65947" w:rsidRPr="002F1D8F" w:rsidRDefault="007A0106">
      <w:pPr>
        <w:pStyle w:val="Ttulo1"/>
        <w:spacing w:before="0" w:after="0"/>
        <w:rPr>
          <w:sz w:val="22"/>
          <w:szCs w:val="22"/>
        </w:rPr>
      </w:pPr>
      <w:bookmarkStart w:id="9" w:name="_Toc206086218"/>
      <w:r w:rsidRPr="002F1D8F">
        <w:rPr>
          <w:sz w:val="22"/>
          <w:szCs w:val="22"/>
        </w:rPr>
        <w:t>C O N S I D E R A N D O S</w:t>
      </w:r>
      <w:bookmarkEnd w:id="9"/>
    </w:p>
    <w:p w14:paraId="5A7494A4" w14:textId="77777777" w:rsidR="00F65947" w:rsidRPr="002F1D8F" w:rsidRDefault="00F65947">
      <w:pPr>
        <w:spacing w:after="0" w:line="360" w:lineRule="auto"/>
        <w:rPr>
          <w:b/>
        </w:rPr>
      </w:pPr>
    </w:p>
    <w:p w14:paraId="45774067" w14:textId="77777777" w:rsidR="00F65947" w:rsidRPr="002F1D8F" w:rsidRDefault="007A0106">
      <w:pPr>
        <w:pStyle w:val="Ttulo2"/>
        <w:spacing w:before="0" w:after="0"/>
      </w:pPr>
      <w:bookmarkStart w:id="10" w:name="_Toc206086219"/>
      <w:r w:rsidRPr="002F1D8F">
        <w:t>PRIMERO. Competencia</w:t>
      </w:r>
      <w:bookmarkEnd w:id="10"/>
    </w:p>
    <w:p w14:paraId="0AEE8DAE" w14:textId="77777777" w:rsidR="00F65947" w:rsidRPr="002F1D8F" w:rsidRDefault="00F65947">
      <w:pPr>
        <w:spacing w:after="0" w:line="360" w:lineRule="auto"/>
      </w:pPr>
    </w:p>
    <w:p w14:paraId="7CBE1304" w14:textId="77777777" w:rsidR="00F65947" w:rsidRPr="002F1D8F" w:rsidRDefault="007A0106">
      <w:pPr>
        <w:spacing w:after="0" w:line="360" w:lineRule="auto"/>
      </w:pPr>
      <w:r w:rsidRPr="002F1D8F">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22EC733F" w14:textId="77777777" w:rsidR="00F65947" w:rsidRPr="002F1D8F" w:rsidRDefault="00F65947">
      <w:pPr>
        <w:spacing w:after="0" w:line="360" w:lineRule="auto"/>
      </w:pPr>
    </w:p>
    <w:p w14:paraId="640DF5DA" w14:textId="77777777" w:rsidR="00F65947" w:rsidRPr="002F1D8F" w:rsidRDefault="007A0106">
      <w:pPr>
        <w:pStyle w:val="Ttulo2"/>
        <w:spacing w:before="0" w:after="0"/>
      </w:pPr>
      <w:bookmarkStart w:id="11" w:name="_Toc206086220"/>
      <w:r w:rsidRPr="002F1D8F">
        <w:t>SEGUNDO. Causales de improcedencia y sobreseimiento</w:t>
      </w:r>
      <w:bookmarkEnd w:id="11"/>
    </w:p>
    <w:p w14:paraId="069D8E5B" w14:textId="77777777" w:rsidR="00F65947" w:rsidRPr="002F1D8F" w:rsidRDefault="00F65947">
      <w:pPr>
        <w:spacing w:after="0" w:line="360" w:lineRule="auto"/>
      </w:pPr>
    </w:p>
    <w:p w14:paraId="656AEA96" w14:textId="77777777" w:rsidR="00F65947" w:rsidRPr="002F1D8F" w:rsidRDefault="007A0106">
      <w:pPr>
        <w:spacing w:after="0" w:line="360" w:lineRule="auto"/>
      </w:pPr>
      <w:r w:rsidRPr="002F1D8F">
        <w:t xml:space="preserve">De las constancias que forman parte del Recurso de Revisión que se analiza, se advierte que previo al estudio del fondo de la </w:t>
      </w:r>
      <w:r w:rsidRPr="002F1D8F">
        <w:rPr>
          <w:i/>
        </w:rPr>
        <w:t>litis</w:t>
      </w:r>
      <w:r w:rsidRPr="002F1D8F">
        <w:t>, es necesario estudiar las causales de improcedencia y sobreseimiento que se adviertan, para determinar lo que en Derecho proceda.</w:t>
      </w:r>
    </w:p>
    <w:p w14:paraId="51B658CE" w14:textId="77777777" w:rsidR="00F65947" w:rsidRPr="002F1D8F" w:rsidRDefault="00F65947">
      <w:pPr>
        <w:spacing w:after="0" w:line="360" w:lineRule="auto"/>
      </w:pPr>
    </w:p>
    <w:p w14:paraId="5B79A848" w14:textId="77777777" w:rsidR="00F65947" w:rsidRPr="002F1D8F" w:rsidRDefault="007A0106">
      <w:pPr>
        <w:spacing w:after="0" w:line="360" w:lineRule="auto"/>
        <w:rPr>
          <w:b/>
        </w:rPr>
      </w:pPr>
      <w:r w:rsidRPr="002F1D8F">
        <w:rPr>
          <w:b/>
        </w:rPr>
        <w:t>Causales de improcedencia</w:t>
      </w:r>
    </w:p>
    <w:p w14:paraId="6539BD01" w14:textId="77777777" w:rsidR="00F65947" w:rsidRPr="002F1D8F" w:rsidRDefault="00F65947">
      <w:pPr>
        <w:spacing w:after="0" w:line="360" w:lineRule="auto"/>
      </w:pPr>
    </w:p>
    <w:p w14:paraId="7314A9F3" w14:textId="77777777" w:rsidR="00F65947" w:rsidRPr="002F1D8F" w:rsidRDefault="007A0106">
      <w:pPr>
        <w:spacing w:after="0" w:line="360" w:lineRule="auto"/>
      </w:pPr>
      <w:r w:rsidRPr="002F1D8F">
        <w:lastRenderedPageBreak/>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2F1D8F">
        <w:rPr>
          <w:b/>
        </w:rPr>
        <w:t xml:space="preserve"> </w:t>
      </w:r>
      <w:r w:rsidRPr="002F1D8F">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7AC8C044" w14:textId="77777777" w:rsidR="00F65947" w:rsidRPr="002F1D8F" w:rsidRDefault="00F65947">
      <w:pPr>
        <w:spacing w:after="0" w:line="360" w:lineRule="auto"/>
      </w:pPr>
    </w:p>
    <w:p w14:paraId="0284ED9D" w14:textId="77777777" w:rsidR="00F65947" w:rsidRPr="002F1D8F" w:rsidRDefault="007A0106">
      <w:pPr>
        <w:spacing w:after="0" w:line="360" w:lineRule="auto"/>
      </w:pPr>
      <w:r w:rsidRPr="002F1D8F">
        <w:t xml:space="preserve">En el presente caso, </w:t>
      </w:r>
      <w:r w:rsidRPr="002F1D8F">
        <w:rPr>
          <w:b/>
        </w:rPr>
        <w:t>no se actualiza ninguna de las causales de improcedencia</w:t>
      </w:r>
      <w:r w:rsidRPr="002F1D8F">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409C4BB8" w14:textId="77777777" w:rsidR="00F65947" w:rsidRPr="002F1D8F" w:rsidRDefault="00F65947">
      <w:pPr>
        <w:spacing w:after="0" w:line="360" w:lineRule="auto"/>
        <w:rPr>
          <w:b/>
        </w:rPr>
      </w:pPr>
    </w:p>
    <w:p w14:paraId="4711A7B7" w14:textId="77777777" w:rsidR="00F65947" w:rsidRPr="002F1D8F" w:rsidRDefault="007A0106">
      <w:pPr>
        <w:spacing w:after="0" w:line="360" w:lineRule="auto"/>
        <w:ind w:right="-28"/>
        <w:rPr>
          <w:b/>
        </w:rPr>
      </w:pPr>
      <w:r w:rsidRPr="002F1D8F">
        <w:rPr>
          <w:b/>
        </w:rPr>
        <w:t>Causales de sobreseimiento</w:t>
      </w:r>
    </w:p>
    <w:p w14:paraId="0B5BE81B" w14:textId="77777777" w:rsidR="00F65947" w:rsidRPr="002F1D8F" w:rsidRDefault="00F65947">
      <w:pPr>
        <w:spacing w:after="0" w:line="360" w:lineRule="auto"/>
        <w:ind w:right="-28"/>
      </w:pPr>
    </w:p>
    <w:p w14:paraId="5FE4185E" w14:textId="77777777" w:rsidR="00F65947" w:rsidRPr="002F1D8F" w:rsidRDefault="007A0106">
      <w:pPr>
        <w:spacing w:after="0" w:line="360" w:lineRule="auto"/>
      </w:pPr>
      <w:r w:rsidRPr="002F1D8F">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2F1D8F">
        <w:rPr>
          <w:b/>
        </w:rPr>
        <w:t xml:space="preserve"> </w:t>
      </w:r>
      <w:r w:rsidRPr="002F1D8F">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4C87AFB4" w14:textId="77777777" w:rsidR="00F65947" w:rsidRPr="002F1D8F" w:rsidRDefault="00F65947">
      <w:pPr>
        <w:spacing w:after="0" w:line="360" w:lineRule="auto"/>
      </w:pPr>
    </w:p>
    <w:p w14:paraId="0C6C7944" w14:textId="77777777" w:rsidR="00F65947" w:rsidRPr="002F1D8F" w:rsidRDefault="007A0106">
      <w:pPr>
        <w:pStyle w:val="Ttulo2"/>
        <w:spacing w:before="0" w:after="0"/>
      </w:pPr>
      <w:bookmarkStart w:id="12" w:name="_Toc206086221"/>
      <w:r w:rsidRPr="002F1D8F">
        <w:lastRenderedPageBreak/>
        <w:t>TERCERO. Determinación de la Controversia</w:t>
      </w:r>
      <w:bookmarkEnd w:id="12"/>
    </w:p>
    <w:p w14:paraId="3874D642" w14:textId="77777777" w:rsidR="00F65947" w:rsidRPr="002F1D8F" w:rsidRDefault="00F65947">
      <w:pPr>
        <w:tabs>
          <w:tab w:val="left" w:pos="4962"/>
        </w:tabs>
        <w:spacing w:after="0" w:line="360" w:lineRule="auto"/>
      </w:pPr>
    </w:p>
    <w:p w14:paraId="754C706C" w14:textId="77777777" w:rsidR="00F65947" w:rsidRPr="002F1D8F" w:rsidRDefault="007A0106">
      <w:pPr>
        <w:tabs>
          <w:tab w:val="left" w:pos="4962"/>
        </w:tabs>
        <w:spacing w:after="0" w:line="360" w:lineRule="auto"/>
      </w:pPr>
      <w:r w:rsidRPr="002F1D8F">
        <w:t>La parte Solicitante requirió conocer lo siguiente:</w:t>
      </w:r>
    </w:p>
    <w:p w14:paraId="32170087" w14:textId="77777777" w:rsidR="00DF6872" w:rsidRPr="002F1D8F" w:rsidRDefault="00DF6872">
      <w:pPr>
        <w:tabs>
          <w:tab w:val="left" w:pos="4962"/>
        </w:tabs>
        <w:spacing w:after="0" w:line="360" w:lineRule="auto"/>
      </w:pPr>
    </w:p>
    <w:p w14:paraId="1081E642" w14:textId="77777777" w:rsidR="00F65947" w:rsidRPr="002F1D8F" w:rsidRDefault="007A0106">
      <w:pPr>
        <w:numPr>
          <w:ilvl w:val="0"/>
          <w:numId w:val="2"/>
        </w:numPr>
        <w:pBdr>
          <w:top w:val="nil"/>
          <w:left w:val="nil"/>
          <w:bottom w:val="nil"/>
          <w:right w:val="nil"/>
          <w:between w:val="nil"/>
        </w:pBdr>
        <w:tabs>
          <w:tab w:val="left" w:pos="4667"/>
        </w:tabs>
        <w:spacing w:after="0" w:line="360" w:lineRule="auto"/>
        <w:rPr>
          <w:i/>
          <w:color w:val="000000"/>
        </w:rPr>
      </w:pPr>
      <w:r w:rsidRPr="002F1D8F">
        <w:rPr>
          <w:i/>
          <w:color w:val="000000"/>
        </w:rPr>
        <w:t>¿Por qué el área de Ordenamiento Comercial permite la venta de bebidas alcohólicas en tianguis, cuando el Bando Municipal 2025 parece prohibirlo?</w:t>
      </w:r>
    </w:p>
    <w:p w14:paraId="2B2C16F4" w14:textId="58547E50" w:rsidR="00DF6872" w:rsidRPr="002F1D8F" w:rsidRDefault="007A0106" w:rsidP="00DF6872">
      <w:pPr>
        <w:numPr>
          <w:ilvl w:val="0"/>
          <w:numId w:val="2"/>
        </w:numPr>
        <w:pBdr>
          <w:top w:val="nil"/>
          <w:left w:val="nil"/>
          <w:bottom w:val="nil"/>
          <w:right w:val="nil"/>
          <w:between w:val="nil"/>
        </w:pBdr>
        <w:tabs>
          <w:tab w:val="left" w:pos="4667"/>
        </w:tabs>
        <w:spacing w:after="0" w:line="360" w:lineRule="auto"/>
        <w:rPr>
          <w:color w:val="000000"/>
        </w:rPr>
      </w:pPr>
      <w:r w:rsidRPr="002F1D8F">
        <w:rPr>
          <w:color w:val="000000"/>
        </w:rPr>
        <w:t xml:space="preserve">Saber si existen permisos otorgados específicamente para venta de bebidas alcohólicas en tianguis y si se ajustan a lo establecido en el artículo 21 de la Ley de Competitividad y Ordenamiento Comercial del Estado de México, que exige contar con licencia de funcionamiento, Dictamen de Giro y cumplir con criterios de salubridad, zonificación y seguridad. </w:t>
      </w:r>
    </w:p>
    <w:p w14:paraId="45600F9A" w14:textId="77777777" w:rsidR="00F65947" w:rsidRPr="002F1D8F" w:rsidRDefault="007A0106">
      <w:pPr>
        <w:numPr>
          <w:ilvl w:val="0"/>
          <w:numId w:val="2"/>
        </w:numPr>
        <w:pBdr>
          <w:top w:val="nil"/>
          <w:left w:val="nil"/>
          <w:bottom w:val="nil"/>
          <w:right w:val="nil"/>
          <w:between w:val="nil"/>
        </w:pBdr>
        <w:tabs>
          <w:tab w:val="left" w:pos="4667"/>
        </w:tabs>
        <w:spacing w:after="0" w:line="360" w:lineRule="auto"/>
        <w:rPr>
          <w:color w:val="000000"/>
        </w:rPr>
      </w:pPr>
      <w:r w:rsidRPr="002F1D8F">
        <w:rPr>
          <w:i/>
          <w:color w:val="000000"/>
        </w:rPr>
        <w:t>¿Qué acciones previstas o en curso que aplica el Ayuntamiento para regular o sancionar esta actividad en los espacios públicos?</w:t>
      </w:r>
      <w:r w:rsidRPr="002F1D8F">
        <w:rPr>
          <w:color w:val="000000"/>
        </w:rPr>
        <w:t xml:space="preserve"> Las estrategias, operativos o sanciones que se estén aplicando o se vayan a implementar para garantizar el cumplimiento de la normativa.</w:t>
      </w:r>
    </w:p>
    <w:p w14:paraId="11436F06" w14:textId="77777777" w:rsidR="00F65947" w:rsidRPr="002F1D8F" w:rsidRDefault="007A0106">
      <w:pPr>
        <w:numPr>
          <w:ilvl w:val="0"/>
          <w:numId w:val="2"/>
        </w:numPr>
        <w:pBdr>
          <w:top w:val="nil"/>
          <w:left w:val="nil"/>
          <w:bottom w:val="nil"/>
          <w:right w:val="nil"/>
          <w:between w:val="nil"/>
        </w:pBdr>
        <w:tabs>
          <w:tab w:val="left" w:pos="4667"/>
        </w:tabs>
        <w:spacing w:after="0" w:line="360" w:lineRule="auto"/>
        <w:rPr>
          <w:i/>
          <w:color w:val="000000"/>
        </w:rPr>
      </w:pPr>
      <w:r w:rsidRPr="002F1D8F">
        <w:rPr>
          <w:i/>
          <w:color w:val="000000"/>
        </w:rPr>
        <w:t xml:space="preserve">¿A partir de cuándo se implementarán las medidas para hacer cumplir la prohibición y evitar la venta de alcohol en la vía pública sin autorización? </w:t>
      </w:r>
    </w:p>
    <w:p w14:paraId="6306F81E" w14:textId="107AD0EC" w:rsidR="00F65947" w:rsidRPr="002F1D8F" w:rsidRDefault="00DF6872">
      <w:pPr>
        <w:numPr>
          <w:ilvl w:val="0"/>
          <w:numId w:val="2"/>
        </w:numPr>
        <w:pBdr>
          <w:top w:val="nil"/>
          <w:left w:val="nil"/>
          <w:bottom w:val="nil"/>
          <w:right w:val="nil"/>
          <w:between w:val="nil"/>
        </w:pBdr>
        <w:tabs>
          <w:tab w:val="left" w:pos="4667"/>
        </w:tabs>
        <w:spacing w:after="0" w:line="360" w:lineRule="auto"/>
        <w:rPr>
          <w:color w:val="000000"/>
        </w:rPr>
      </w:pPr>
      <w:r w:rsidRPr="002F1D8F">
        <w:rPr>
          <w:color w:val="000000"/>
        </w:rPr>
        <w:t xml:space="preserve">Listado de permisos o licencias otorgadas para venta de bebidas alcohólicas en tianguis o vía pública. </w:t>
      </w:r>
    </w:p>
    <w:p w14:paraId="1D6986EB" w14:textId="6CD18679" w:rsidR="00F65947" w:rsidRPr="002F1D8F" w:rsidRDefault="00DF6872">
      <w:pPr>
        <w:numPr>
          <w:ilvl w:val="0"/>
          <w:numId w:val="2"/>
        </w:numPr>
        <w:pBdr>
          <w:top w:val="nil"/>
          <w:left w:val="nil"/>
          <w:bottom w:val="nil"/>
          <w:right w:val="nil"/>
          <w:between w:val="nil"/>
        </w:pBdr>
        <w:tabs>
          <w:tab w:val="left" w:pos="4962"/>
        </w:tabs>
        <w:spacing w:after="0" w:line="360" w:lineRule="auto"/>
        <w:rPr>
          <w:color w:val="000000"/>
        </w:rPr>
      </w:pPr>
      <w:r w:rsidRPr="002F1D8F">
        <w:rPr>
          <w:color w:val="000000"/>
        </w:rPr>
        <w:t>Los planes de regulación o lineamientos del área de Ordenamiento Comercial sobre comercio informal.</w:t>
      </w:r>
    </w:p>
    <w:p w14:paraId="7469AE0C" w14:textId="2C5AA39D" w:rsidR="00F65947" w:rsidRPr="002F1D8F" w:rsidRDefault="00DF6872">
      <w:pPr>
        <w:numPr>
          <w:ilvl w:val="0"/>
          <w:numId w:val="2"/>
        </w:numPr>
        <w:pBdr>
          <w:top w:val="nil"/>
          <w:left w:val="nil"/>
          <w:bottom w:val="nil"/>
          <w:right w:val="nil"/>
          <w:between w:val="nil"/>
        </w:pBdr>
        <w:tabs>
          <w:tab w:val="left" w:pos="4962"/>
        </w:tabs>
        <w:spacing w:after="0" w:line="360" w:lineRule="auto"/>
        <w:rPr>
          <w:color w:val="000000"/>
        </w:rPr>
      </w:pPr>
      <w:r w:rsidRPr="002F1D8F">
        <w:rPr>
          <w:color w:val="000000"/>
        </w:rPr>
        <w:t>Reglamentos internos o circulares administrativas aplicables a la venta de alcohol en espacios públicos</w:t>
      </w:r>
    </w:p>
    <w:p w14:paraId="154709E8" w14:textId="77777777" w:rsidR="00F65947" w:rsidRPr="002F1D8F" w:rsidRDefault="00F65947">
      <w:pPr>
        <w:tabs>
          <w:tab w:val="left" w:pos="4962"/>
        </w:tabs>
        <w:spacing w:after="0" w:line="360" w:lineRule="auto"/>
      </w:pPr>
    </w:p>
    <w:p w14:paraId="6153D362" w14:textId="77777777" w:rsidR="00F65947" w:rsidRPr="002F1D8F" w:rsidRDefault="007A0106">
      <w:pPr>
        <w:tabs>
          <w:tab w:val="left" w:pos="4962"/>
        </w:tabs>
        <w:spacing w:after="0" w:line="360" w:lineRule="auto"/>
      </w:pPr>
      <w:r w:rsidRPr="002F1D8F">
        <w:t xml:space="preserve">En respuesta el Sujeto Obligado, a través del Coordinador de Regulación Comercial, informó mediante un documento </w:t>
      </w:r>
      <w:r w:rsidRPr="002F1D8F">
        <w:rPr>
          <w:i/>
        </w:rPr>
        <w:t xml:space="preserve">ad hoc, </w:t>
      </w:r>
      <w:r w:rsidRPr="002F1D8F">
        <w:t>lo siguiente:</w:t>
      </w:r>
    </w:p>
    <w:p w14:paraId="33BC90DF" w14:textId="77777777" w:rsidR="00DF6872" w:rsidRPr="002F1D8F" w:rsidRDefault="00DF6872">
      <w:pPr>
        <w:tabs>
          <w:tab w:val="left" w:pos="4962"/>
        </w:tabs>
        <w:spacing w:after="0" w:line="360" w:lineRule="auto"/>
      </w:pPr>
    </w:p>
    <w:p w14:paraId="67E14917" w14:textId="77777777" w:rsidR="00F65947" w:rsidRPr="002F1D8F" w:rsidRDefault="007A0106">
      <w:pPr>
        <w:numPr>
          <w:ilvl w:val="0"/>
          <w:numId w:val="3"/>
        </w:numPr>
        <w:pBdr>
          <w:top w:val="nil"/>
          <w:left w:val="nil"/>
          <w:bottom w:val="nil"/>
          <w:right w:val="nil"/>
          <w:between w:val="nil"/>
        </w:pBdr>
        <w:tabs>
          <w:tab w:val="left" w:pos="4962"/>
        </w:tabs>
        <w:spacing w:after="0" w:line="360" w:lineRule="auto"/>
        <w:rPr>
          <w:color w:val="000000"/>
        </w:rPr>
      </w:pPr>
      <w:r w:rsidRPr="002F1D8F">
        <w:rPr>
          <w:color w:val="000000"/>
        </w:rPr>
        <w:lastRenderedPageBreak/>
        <w:t>Que no ha emitido autorización alguna que permita la venta de bebidas alcohólicas en el tianguis.</w:t>
      </w:r>
    </w:p>
    <w:p w14:paraId="48BDE62D" w14:textId="77777777" w:rsidR="00F65947" w:rsidRPr="002F1D8F" w:rsidRDefault="007A0106">
      <w:pPr>
        <w:numPr>
          <w:ilvl w:val="0"/>
          <w:numId w:val="3"/>
        </w:numPr>
        <w:pBdr>
          <w:top w:val="nil"/>
          <w:left w:val="nil"/>
          <w:bottom w:val="nil"/>
          <w:right w:val="nil"/>
          <w:between w:val="nil"/>
        </w:pBdr>
        <w:tabs>
          <w:tab w:val="left" w:pos="4962"/>
        </w:tabs>
        <w:spacing w:after="0" w:line="360" w:lineRule="auto"/>
        <w:rPr>
          <w:color w:val="000000"/>
        </w:rPr>
      </w:pPr>
      <w:r w:rsidRPr="002F1D8F">
        <w:rPr>
          <w:color w:val="000000"/>
        </w:rPr>
        <w:t>Que se encontraba en espera de la autorización de los manuales de organización y procedimientos para las actuaciones de dicha área para desarrollar las actividades señaladas en el Bando Municipal.</w:t>
      </w:r>
    </w:p>
    <w:p w14:paraId="383418A0" w14:textId="77777777" w:rsidR="00F65947" w:rsidRPr="002F1D8F" w:rsidRDefault="007A0106">
      <w:pPr>
        <w:numPr>
          <w:ilvl w:val="0"/>
          <w:numId w:val="3"/>
        </w:numPr>
        <w:pBdr>
          <w:top w:val="nil"/>
          <w:left w:val="nil"/>
          <w:bottom w:val="nil"/>
          <w:right w:val="nil"/>
          <w:between w:val="nil"/>
        </w:pBdr>
        <w:tabs>
          <w:tab w:val="left" w:pos="4962"/>
        </w:tabs>
        <w:spacing w:after="0" w:line="360" w:lineRule="auto"/>
        <w:rPr>
          <w:color w:val="000000"/>
        </w:rPr>
      </w:pPr>
      <w:r w:rsidRPr="002F1D8F">
        <w:rPr>
          <w:color w:val="000000"/>
        </w:rPr>
        <w:t xml:space="preserve">Que se encontraba en espera de que el Comité de licencias y permisos remita la información respecto a las Licencias de funcionamiento, para que se </w:t>
      </w:r>
      <w:r w:rsidRPr="002F1D8F">
        <w:t>inscriban</w:t>
      </w:r>
      <w:r w:rsidRPr="002F1D8F">
        <w:rPr>
          <w:color w:val="000000"/>
        </w:rPr>
        <w:t xml:space="preserve"> en el Registro Municipal de Unidades Económicas.</w:t>
      </w:r>
    </w:p>
    <w:p w14:paraId="41A18884" w14:textId="77777777" w:rsidR="00F65947" w:rsidRPr="002F1D8F" w:rsidRDefault="007A0106">
      <w:pPr>
        <w:numPr>
          <w:ilvl w:val="0"/>
          <w:numId w:val="3"/>
        </w:numPr>
        <w:pBdr>
          <w:top w:val="nil"/>
          <w:left w:val="nil"/>
          <w:bottom w:val="nil"/>
          <w:right w:val="nil"/>
          <w:between w:val="nil"/>
        </w:pBdr>
        <w:tabs>
          <w:tab w:val="left" w:pos="4962"/>
        </w:tabs>
        <w:spacing w:after="0" w:line="360" w:lineRule="auto"/>
        <w:rPr>
          <w:color w:val="000000"/>
        </w:rPr>
      </w:pPr>
      <w:r w:rsidRPr="002F1D8F">
        <w:rPr>
          <w:color w:val="000000"/>
        </w:rPr>
        <w:t xml:space="preserve">Respecto a las acciones para regular o sancionar la actividad en espacios públicos y las estrategias, operativos o sanciones que se están aplicando, señaló que se ordenará y emitirá conforme al </w:t>
      </w:r>
      <w:r w:rsidRPr="002F1D8F">
        <w:t>capítulo</w:t>
      </w:r>
      <w:r w:rsidRPr="002F1D8F">
        <w:rPr>
          <w:color w:val="000000"/>
        </w:rPr>
        <w:t xml:space="preserve"> noveno de las medidas de seguridad del artículo 213 del Bando Municipal 2025.</w:t>
      </w:r>
    </w:p>
    <w:p w14:paraId="6CFF1A59" w14:textId="77777777" w:rsidR="00F65947" w:rsidRPr="002F1D8F" w:rsidRDefault="007A0106">
      <w:pPr>
        <w:numPr>
          <w:ilvl w:val="0"/>
          <w:numId w:val="3"/>
        </w:numPr>
        <w:pBdr>
          <w:top w:val="nil"/>
          <w:left w:val="nil"/>
          <w:bottom w:val="nil"/>
          <w:right w:val="nil"/>
          <w:between w:val="nil"/>
        </w:pBdr>
        <w:tabs>
          <w:tab w:val="left" w:pos="4962"/>
        </w:tabs>
        <w:spacing w:after="0" w:line="360" w:lineRule="auto"/>
        <w:rPr>
          <w:color w:val="000000"/>
        </w:rPr>
      </w:pPr>
      <w:r w:rsidRPr="002F1D8F">
        <w:rPr>
          <w:color w:val="000000"/>
        </w:rPr>
        <w:t xml:space="preserve">Señaló que se implementarán las medidas para hacer cumplir la prohibición de venta de alcohol en la vía </w:t>
      </w:r>
      <w:r w:rsidRPr="002F1D8F">
        <w:t>pública</w:t>
      </w:r>
      <w:r w:rsidRPr="002F1D8F">
        <w:rPr>
          <w:color w:val="000000"/>
        </w:rPr>
        <w:t xml:space="preserve"> una vez que </w:t>
      </w:r>
      <w:r w:rsidRPr="002F1D8F">
        <w:t>sean</w:t>
      </w:r>
      <w:r w:rsidRPr="002F1D8F">
        <w:rPr>
          <w:color w:val="000000"/>
        </w:rPr>
        <w:t xml:space="preserve"> autorizados los Manuales de Organización y Procedimientos de la Coordinación de Regulación Comercial. </w:t>
      </w:r>
    </w:p>
    <w:p w14:paraId="11A2C5D7" w14:textId="77777777" w:rsidR="00F65947" w:rsidRPr="002F1D8F" w:rsidRDefault="00F65947">
      <w:pPr>
        <w:tabs>
          <w:tab w:val="left" w:pos="4962"/>
        </w:tabs>
        <w:spacing w:after="0" w:line="360" w:lineRule="auto"/>
      </w:pPr>
    </w:p>
    <w:p w14:paraId="2C8C862C" w14:textId="77777777" w:rsidR="00F65947" w:rsidRPr="002F1D8F" w:rsidRDefault="007A0106">
      <w:pPr>
        <w:tabs>
          <w:tab w:val="left" w:pos="4962"/>
        </w:tabs>
        <w:spacing w:after="0" w:line="360" w:lineRule="auto"/>
      </w:pPr>
      <w:r w:rsidRPr="002F1D8F">
        <w:t xml:space="preserve"> Derivado de la respuesta, la parte Recurrente se inconformó bajo el argumento de la falta de una respuesta puntual dado que no se respondieron sus preguntas, que no se señaló si existen o no permisos, por la ausencia de entrega de documentación dado que no remitió los permisos, licencias, planes de regulación, reglamentos o lineamientos, por la redacción ambigua y confusa al señalar que la redacción resulta confusa y que no se encuentra debidamente fundada, además indicó que no se informó sobre las acciones de regulación o sanción, y por último, indicó la violación al principio de certeza jurídica, dado que no se entregaron documentos que sustenten la respuesta. </w:t>
      </w:r>
    </w:p>
    <w:p w14:paraId="26042140" w14:textId="77777777" w:rsidR="00F65947" w:rsidRPr="002F1D8F" w:rsidRDefault="00F65947">
      <w:pPr>
        <w:tabs>
          <w:tab w:val="left" w:pos="4962"/>
        </w:tabs>
        <w:spacing w:after="0" w:line="360" w:lineRule="auto"/>
      </w:pPr>
    </w:p>
    <w:p w14:paraId="077C50DF" w14:textId="77777777" w:rsidR="00F65947" w:rsidRPr="002F1D8F" w:rsidRDefault="007A0106">
      <w:pPr>
        <w:tabs>
          <w:tab w:val="left" w:pos="4962"/>
        </w:tabs>
        <w:spacing w:after="0" w:line="360" w:lineRule="auto"/>
      </w:pPr>
      <w:r w:rsidRPr="002F1D8F">
        <w:lastRenderedPageBreak/>
        <w:t>Durante la sustanciación del Recurso de Revisión, el Sujeto Obligado, a través de la Coordinación de Regulación Comercial, rindió informe justificado en el que informó lo siguiente:</w:t>
      </w:r>
    </w:p>
    <w:p w14:paraId="1F9F134A" w14:textId="77777777" w:rsidR="00DF6872" w:rsidRPr="002F1D8F" w:rsidRDefault="00DF6872">
      <w:pPr>
        <w:tabs>
          <w:tab w:val="left" w:pos="4962"/>
        </w:tabs>
        <w:spacing w:after="0" w:line="360" w:lineRule="auto"/>
      </w:pPr>
    </w:p>
    <w:p w14:paraId="47372C77" w14:textId="77777777" w:rsidR="00F65947" w:rsidRPr="002F1D8F" w:rsidRDefault="007A0106">
      <w:pPr>
        <w:numPr>
          <w:ilvl w:val="0"/>
          <w:numId w:val="3"/>
        </w:numPr>
        <w:pBdr>
          <w:top w:val="nil"/>
          <w:left w:val="nil"/>
          <w:bottom w:val="nil"/>
          <w:right w:val="nil"/>
          <w:between w:val="nil"/>
        </w:pBdr>
        <w:tabs>
          <w:tab w:val="left" w:pos="4962"/>
        </w:tabs>
        <w:spacing w:after="0" w:line="360" w:lineRule="auto"/>
        <w:rPr>
          <w:color w:val="000000"/>
        </w:rPr>
      </w:pPr>
      <w:r w:rsidRPr="002F1D8F">
        <w:rPr>
          <w:color w:val="000000"/>
        </w:rPr>
        <w:t>Que en congruencia con el Bando Municipal 2025, no se ha emitido permiso alguno y/o licencia que permita la venta de bebidas alcohólicas en tianguis</w:t>
      </w:r>
    </w:p>
    <w:p w14:paraId="2AB1A693" w14:textId="77777777" w:rsidR="00F65947" w:rsidRPr="002F1D8F" w:rsidRDefault="007A0106">
      <w:pPr>
        <w:numPr>
          <w:ilvl w:val="0"/>
          <w:numId w:val="3"/>
        </w:numPr>
        <w:pBdr>
          <w:top w:val="nil"/>
          <w:left w:val="nil"/>
          <w:bottom w:val="nil"/>
          <w:right w:val="nil"/>
          <w:between w:val="nil"/>
        </w:pBdr>
        <w:tabs>
          <w:tab w:val="left" w:pos="4962"/>
        </w:tabs>
        <w:spacing w:after="0" w:line="360" w:lineRule="auto"/>
        <w:rPr>
          <w:color w:val="000000"/>
        </w:rPr>
      </w:pPr>
      <w:r w:rsidRPr="002F1D8F">
        <w:rPr>
          <w:color w:val="000000"/>
        </w:rPr>
        <w:t>Que, a la fecha del informe justificado, en atención al artículo 149 del Bando Municipal 2025, no se han otorgados permisos a través del Comité de Licencias y Permisos específicamente para la venta de bebidas alcohólicas en tianguis.</w:t>
      </w:r>
    </w:p>
    <w:p w14:paraId="7C502AF8" w14:textId="77777777" w:rsidR="00F65947" w:rsidRPr="002F1D8F" w:rsidRDefault="007A0106">
      <w:pPr>
        <w:numPr>
          <w:ilvl w:val="0"/>
          <w:numId w:val="3"/>
        </w:numPr>
        <w:pBdr>
          <w:top w:val="nil"/>
          <w:left w:val="nil"/>
          <w:bottom w:val="nil"/>
          <w:right w:val="nil"/>
          <w:between w:val="nil"/>
        </w:pBdr>
        <w:tabs>
          <w:tab w:val="left" w:pos="4962"/>
        </w:tabs>
        <w:spacing w:after="0" w:line="360" w:lineRule="auto"/>
        <w:rPr>
          <w:color w:val="000000"/>
        </w:rPr>
      </w:pPr>
      <w:r w:rsidRPr="002F1D8F">
        <w:rPr>
          <w:color w:val="000000"/>
        </w:rPr>
        <w:t xml:space="preserve"> Que la Coordinación de Regulación Comercial para regular o sancionar la actividad en espacios públicos hará uso de las medidas de seguridad señaladas en el artículo 214 del Bando Municipal aplicables al caso concreto.</w:t>
      </w:r>
    </w:p>
    <w:p w14:paraId="2A8D5692" w14:textId="77777777" w:rsidR="00F65947" w:rsidRPr="002F1D8F" w:rsidRDefault="007A0106">
      <w:pPr>
        <w:numPr>
          <w:ilvl w:val="0"/>
          <w:numId w:val="3"/>
        </w:numPr>
        <w:pBdr>
          <w:top w:val="nil"/>
          <w:left w:val="nil"/>
          <w:bottom w:val="nil"/>
          <w:right w:val="nil"/>
          <w:between w:val="nil"/>
        </w:pBdr>
        <w:tabs>
          <w:tab w:val="left" w:pos="4962"/>
        </w:tabs>
        <w:spacing w:after="0" w:line="360" w:lineRule="auto"/>
        <w:rPr>
          <w:color w:val="000000"/>
        </w:rPr>
      </w:pPr>
      <w:r w:rsidRPr="002F1D8F">
        <w:rPr>
          <w:color w:val="000000"/>
        </w:rPr>
        <w:t>Que, de conformidad por el artículo 213 del Bando Municipal, la Coordinación se sujetará a lo ordenado por la Dirección de desarrollo Económico, donde las medidas de seguridad indicadas a ejecutar por la Coordinación tendrán en objeto de evitar la consolidación de acciones o hechos contrarios a las disposiciones de la Ley de Competitividad y Ordenamiento Comercial del Estado de México.</w:t>
      </w:r>
    </w:p>
    <w:p w14:paraId="0B3ED6DD" w14:textId="77777777" w:rsidR="00F65947" w:rsidRPr="002F1D8F" w:rsidRDefault="007A0106">
      <w:pPr>
        <w:numPr>
          <w:ilvl w:val="0"/>
          <w:numId w:val="3"/>
        </w:numPr>
        <w:pBdr>
          <w:top w:val="nil"/>
          <w:left w:val="nil"/>
          <w:bottom w:val="nil"/>
          <w:right w:val="nil"/>
          <w:between w:val="nil"/>
        </w:pBdr>
        <w:tabs>
          <w:tab w:val="left" w:pos="4962"/>
        </w:tabs>
        <w:spacing w:after="0" w:line="360" w:lineRule="auto"/>
        <w:rPr>
          <w:color w:val="000000"/>
        </w:rPr>
      </w:pPr>
      <w:r w:rsidRPr="002F1D8F">
        <w:rPr>
          <w:color w:val="000000"/>
        </w:rPr>
        <w:t xml:space="preserve">Que, respecto a los documentos que fueron solicitados en copia señaló que para la expedición de las copias debe acudir a las oficinas de la Coordinación de Regulación Comercial, dio ubicación, horario, para que se otorgue una orden de pago y explicó que se debe realizar el mismo ante la Tesorería Municipal. </w:t>
      </w:r>
    </w:p>
    <w:p w14:paraId="14F4A3F1" w14:textId="77777777" w:rsidR="00F65947" w:rsidRPr="002F1D8F" w:rsidRDefault="00F65947">
      <w:pPr>
        <w:tabs>
          <w:tab w:val="left" w:pos="4962"/>
        </w:tabs>
        <w:spacing w:after="0" w:line="360" w:lineRule="auto"/>
      </w:pPr>
    </w:p>
    <w:p w14:paraId="084213DE" w14:textId="77777777" w:rsidR="00F65947" w:rsidRPr="002F1D8F" w:rsidRDefault="007A0106">
      <w:pPr>
        <w:tabs>
          <w:tab w:val="left" w:pos="4962"/>
        </w:tabs>
        <w:spacing w:after="0" w:line="360" w:lineRule="auto"/>
      </w:pPr>
      <w:r w:rsidRPr="002F1D8F">
        <w:t>Así pues, de las constancias que integran el expediente, se advierte que en el asunto que nos ocupa se actualiza la causal de procedencia señalada en el artículo 179, fracciones V y XIII, de la Ley de la materia; por la entrega de información incompleta y la falta, deficiencia o insuficiencia de la fundamentación y/o motivación en la respuesta.</w:t>
      </w:r>
    </w:p>
    <w:p w14:paraId="6A00F1C7" w14:textId="77777777" w:rsidR="00F65947" w:rsidRPr="002F1D8F" w:rsidRDefault="00F65947">
      <w:pPr>
        <w:tabs>
          <w:tab w:val="left" w:pos="4962"/>
        </w:tabs>
        <w:spacing w:after="0" w:line="360" w:lineRule="auto"/>
      </w:pPr>
    </w:p>
    <w:p w14:paraId="41486018" w14:textId="77777777" w:rsidR="00F65947" w:rsidRPr="002F1D8F" w:rsidRDefault="007A0106">
      <w:pPr>
        <w:tabs>
          <w:tab w:val="left" w:pos="4962"/>
        </w:tabs>
        <w:spacing w:after="0" w:line="360" w:lineRule="auto"/>
      </w:pPr>
      <w:r w:rsidRPr="002F1D8F">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109B5BC7" w14:textId="77777777" w:rsidR="00F65947" w:rsidRPr="002F1D8F" w:rsidRDefault="00F65947">
      <w:pPr>
        <w:spacing w:after="0" w:line="360" w:lineRule="auto"/>
      </w:pPr>
    </w:p>
    <w:p w14:paraId="331C99B7" w14:textId="77777777" w:rsidR="00F65947" w:rsidRPr="002F1D8F" w:rsidRDefault="007A0106">
      <w:pPr>
        <w:pStyle w:val="Ttulo2"/>
        <w:spacing w:before="0" w:after="0"/>
      </w:pPr>
      <w:bookmarkStart w:id="13" w:name="_Toc206086222"/>
      <w:r w:rsidRPr="002F1D8F">
        <w:t>CUARTO. Marco normativo aplicable en materia de transparencia y acceso a la información pública</w:t>
      </w:r>
      <w:bookmarkEnd w:id="13"/>
    </w:p>
    <w:p w14:paraId="6B41D2B3" w14:textId="77777777" w:rsidR="00F65947" w:rsidRPr="002F1D8F" w:rsidRDefault="00F65947">
      <w:pPr>
        <w:spacing w:after="0" w:line="360" w:lineRule="auto"/>
      </w:pPr>
    </w:p>
    <w:p w14:paraId="573D1955" w14:textId="77777777" w:rsidR="00F65947" w:rsidRPr="002F1D8F" w:rsidRDefault="007A0106">
      <w:pPr>
        <w:spacing w:after="0" w:line="360" w:lineRule="auto"/>
      </w:pPr>
      <w:r w:rsidRPr="002F1D8F">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5E01B8E7" w14:textId="77777777" w:rsidR="00F65947" w:rsidRPr="002F1D8F" w:rsidRDefault="00F65947">
      <w:pPr>
        <w:spacing w:after="0" w:line="360" w:lineRule="auto"/>
      </w:pPr>
    </w:p>
    <w:p w14:paraId="031F6CC2" w14:textId="77777777" w:rsidR="00F65947" w:rsidRPr="002F1D8F" w:rsidRDefault="007A0106">
      <w:pPr>
        <w:spacing w:after="0" w:line="360" w:lineRule="auto"/>
      </w:pPr>
      <w:r w:rsidRPr="002F1D8F">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679C0519" w14:textId="77777777" w:rsidR="00F65947" w:rsidRPr="002F1D8F" w:rsidRDefault="00F65947">
      <w:pPr>
        <w:spacing w:after="0" w:line="360" w:lineRule="auto"/>
      </w:pPr>
    </w:p>
    <w:p w14:paraId="677C79E2" w14:textId="77777777" w:rsidR="00F65947" w:rsidRPr="002F1D8F" w:rsidRDefault="007A0106">
      <w:pPr>
        <w:spacing w:after="0" w:line="360" w:lineRule="auto"/>
      </w:pPr>
      <w:r w:rsidRPr="002F1D8F">
        <w:t>Por su parte, la Ley de Transparencia y Acceso a la Información Pública del Estado de México y Municipios (Reglamentaria del artículo 5° de la Constitución Local), establece lo siguiente:</w:t>
      </w:r>
    </w:p>
    <w:p w14:paraId="2D5CAFDD" w14:textId="77777777" w:rsidR="00F65947" w:rsidRPr="002F1D8F" w:rsidRDefault="00F65947">
      <w:pPr>
        <w:spacing w:after="0" w:line="360" w:lineRule="auto"/>
      </w:pPr>
    </w:p>
    <w:p w14:paraId="57D3862E" w14:textId="77777777" w:rsidR="00F65947" w:rsidRPr="002F1D8F" w:rsidRDefault="007A0106">
      <w:pPr>
        <w:spacing w:after="0" w:line="360" w:lineRule="auto"/>
      </w:pPr>
      <w:r w:rsidRPr="002F1D8F">
        <w:t>El artículo 12 dice que, quienes generen, recopilen, administren, manejen, procesen, archiven o conserven información pública serán responsables de la misma.</w:t>
      </w:r>
    </w:p>
    <w:p w14:paraId="68CF64D5" w14:textId="77777777" w:rsidR="00F65947" w:rsidRPr="002F1D8F" w:rsidRDefault="00F65947">
      <w:pPr>
        <w:spacing w:after="0" w:line="360" w:lineRule="auto"/>
      </w:pPr>
    </w:p>
    <w:p w14:paraId="775C1C36" w14:textId="77777777" w:rsidR="00F65947" w:rsidRPr="002F1D8F" w:rsidRDefault="007A0106">
      <w:pPr>
        <w:spacing w:after="0" w:line="360" w:lineRule="auto"/>
      </w:pPr>
      <w:r w:rsidRPr="002F1D8F">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23B345D8" w14:textId="77777777" w:rsidR="00F65947" w:rsidRPr="002F1D8F" w:rsidRDefault="00F65947">
      <w:pPr>
        <w:spacing w:after="0" w:line="360" w:lineRule="auto"/>
      </w:pPr>
    </w:p>
    <w:p w14:paraId="2F8B3D9F" w14:textId="77777777" w:rsidR="00F65947" w:rsidRPr="002F1D8F" w:rsidRDefault="007A0106">
      <w:pPr>
        <w:spacing w:after="0" w:line="360" w:lineRule="auto"/>
      </w:pPr>
      <w:r w:rsidRPr="002F1D8F">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BC7C18D" w14:textId="77777777" w:rsidR="00F65947" w:rsidRPr="002F1D8F" w:rsidRDefault="00F65947">
      <w:pPr>
        <w:pStyle w:val="Ttulo2"/>
        <w:spacing w:before="0" w:after="0"/>
        <w:rPr>
          <w:smallCaps/>
        </w:rPr>
      </w:pPr>
    </w:p>
    <w:p w14:paraId="0958E7F6" w14:textId="77777777" w:rsidR="00F65947" w:rsidRPr="002F1D8F" w:rsidRDefault="007A0106">
      <w:pPr>
        <w:pStyle w:val="Ttulo2"/>
        <w:spacing w:before="0" w:after="0"/>
      </w:pPr>
      <w:bookmarkStart w:id="14" w:name="_Toc206086223"/>
      <w:r w:rsidRPr="002F1D8F">
        <w:rPr>
          <w:smallCaps/>
        </w:rPr>
        <w:t>QUINTO.</w:t>
      </w:r>
      <w:r w:rsidRPr="002F1D8F">
        <w:t xml:space="preserve"> Estudio de Fondo</w:t>
      </w:r>
      <w:bookmarkEnd w:id="14"/>
    </w:p>
    <w:p w14:paraId="32C78283" w14:textId="77777777" w:rsidR="00F65947" w:rsidRPr="002F1D8F" w:rsidRDefault="00F65947">
      <w:pPr>
        <w:spacing w:after="0" w:line="360" w:lineRule="auto"/>
      </w:pPr>
    </w:p>
    <w:p w14:paraId="2AE6B3A2" w14:textId="77777777" w:rsidR="00F65947" w:rsidRPr="002F1D8F" w:rsidRDefault="007A0106">
      <w:pPr>
        <w:spacing w:after="0" w:line="360" w:lineRule="auto"/>
      </w:pPr>
      <w:r w:rsidRPr="002F1D8F">
        <w:t xml:space="preserve">Una vez expuesto lo anterior, es menester contextualizar la solicitud de información, la cual se relaciona con la venta de bebidas alcohólicas en un espacio público y las licencias o permisos concedidos, así como las sanciones correspondientes. </w:t>
      </w:r>
    </w:p>
    <w:p w14:paraId="6F8611BC" w14:textId="77777777" w:rsidR="00F65947" w:rsidRPr="002F1D8F" w:rsidRDefault="00F65947">
      <w:pPr>
        <w:spacing w:after="0" w:line="360" w:lineRule="auto"/>
      </w:pPr>
    </w:p>
    <w:p w14:paraId="056348DE" w14:textId="77777777" w:rsidR="00F65947" w:rsidRPr="002F1D8F" w:rsidRDefault="007A0106">
      <w:pPr>
        <w:spacing w:after="0" w:line="360" w:lineRule="auto"/>
      </w:pPr>
      <w:r w:rsidRPr="002F1D8F">
        <w:t xml:space="preserve">En este sentido, se atrae al estudio el artículo 31, fracción XLVI de la Ley Orgánica Municipal del Estado de México, que prevé que dentro de las atribuciones de los ayuntamientos, se encuentra la de promover la ejecución de programas de dignificación, calidad y mejora permanente del servicio público de los mercados, así como del comercio semifijo, con el objeto de impulsar su rentabilidad y desarrollo digno en beneficio de las y los habitantes del Municipio, así pues, el Sujeto Obligado al ser un </w:t>
      </w:r>
      <w:r w:rsidRPr="002F1D8F">
        <w:rPr>
          <w:b/>
        </w:rPr>
        <w:t xml:space="preserve">Municipio del Estado de México tiene atribuciones para conocer del comercio semifijo y del servicio de mercados. </w:t>
      </w:r>
    </w:p>
    <w:p w14:paraId="4CEF31F5" w14:textId="77777777" w:rsidR="00F65947" w:rsidRPr="002F1D8F" w:rsidRDefault="00F65947">
      <w:pPr>
        <w:spacing w:after="0" w:line="360" w:lineRule="auto"/>
      </w:pPr>
    </w:p>
    <w:p w14:paraId="0F5C5E85" w14:textId="77777777" w:rsidR="00F65947" w:rsidRPr="002F1D8F" w:rsidRDefault="007A0106">
      <w:pPr>
        <w:spacing w:after="0" w:line="360" w:lineRule="auto"/>
        <w:rPr>
          <w:b/>
        </w:rPr>
      </w:pPr>
      <w:r w:rsidRPr="002F1D8F">
        <w:t xml:space="preserve">Sumado a lo anterior, el mismo artículo citado en sus fracciones I Ter y XXIV </w:t>
      </w:r>
      <w:proofErr w:type="spellStart"/>
      <w:r w:rsidRPr="002F1D8F">
        <w:t>Sexties</w:t>
      </w:r>
      <w:proofErr w:type="spellEnd"/>
      <w:r w:rsidRPr="002F1D8F">
        <w:t xml:space="preserve">, señala que el Ayuntamiento tiene atribuciones para el otorgamiento de licencias o permisos provisionales de funcionamiento para negocios de bajo riesgo que no impliquen riesgos sanitarios, </w:t>
      </w:r>
      <w:r w:rsidRPr="002F1D8F">
        <w:lastRenderedPageBreak/>
        <w:t xml:space="preserve">ambientales o de protección civil. </w:t>
      </w:r>
      <w:r w:rsidRPr="002F1D8F">
        <w:rPr>
          <w:b/>
        </w:rPr>
        <w:t xml:space="preserve"> Por lo que, el Sujeto Obligado tiene competencia para conocer de los permisos o licencias de funcionamiento. </w:t>
      </w:r>
    </w:p>
    <w:p w14:paraId="65A2D7FA" w14:textId="77777777" w:rsidR="00F65947" w:rsidRPr="002F1D8F" w:rsidRDefault="00F65947">
      <w:pPr>
        <w:spacing w:after="0" w:line="360" w:lineRule="auto"/>
        <w:rPr>
          <w:b/>
        </w:rPr>
      </w:pPr>
    </w:p>
    <w:p w14:paraId="33446C7C" w14:textId="77777777" w:rsidR="00F65947" w:rsidRPr="002F1D8F" w:rsidRDefault="007A0106">
      <w:pPr>
        <w:spacing w:after="0" w:line="360" w:lineRule="auto"/>
      </w:pPr>
      <w:r w:rsidRPr="002F1D8F">
        <w:t xml:space="preserve">Por su parte, el Bando Municipal, señala en sus artículos 149, 150, 151 y 154; que para el ejercicio de cualquier actividad de carácter comercial se requiere de una autorización, licencia o permiso por parte del Ayuntamiento a través del comité de licencias y permisos, y que la Coordinación de Regulación Comercial, será el área que recibirá las solicitudes, asimismo, dicha autorización, licencia o permiso es la que permite a los particulares el derecho de ejercer la actividad específica y se inscribirán en un Registro Municipal de Unidades Económicas a cargo de la Coordinación de Regulación Comercial aunado a ello, dentro de las actividades que requieren dicha autorización, permiso o licencia, se encuentra la de realizar cualquier actividad comercial para el funcionamiento de instalaciones abiertas al público. </w:t>
      </w:r>
      <w:r w:rsidRPr="002F1D8F">
        <w:rPr>
          <w:b/>
        </w:rPr>
        <w:t xml:space="preserve">En este sentido, para realizar actividades comerciales se debe contar con una autorización del Ayuntamiento, sin embargo, esta se obtiene porque las personas lo tramitan y se registran en un Registro Municipal de Unidades Económicas. </w:t>
      </w:r>
    </w:p>
    <w:p w14:paraId="6302A2A4" w14:textId="77777777" w:rsidR="00F65947" w:rsidRPr="002F1D8F" w:rsidRDefault="00F65947">
      <w:pPr>
        <w:spacing w:after="0" w:line="360" w:lineRule="auto"/>
      </w:pPr>
    </w:p>
    <w:p w14:paraId="7726665C" w14:textId="77777777" w:rsidR="00F65947" w:rsidRPr="002F1D8F" w:rsidRDefault="007A0106">
      <w:pPr>
        <w:spacing w:after="0" w:line="360" w:lineRule="auto"/>
        <w:rPr>
          <w:b/>
        </w:rPr>
      </w:pPr>
      <w:r w:rsidRPr="002F1D8F">
        <w:t xml:space="preserve">Aunado a ello, cabe mencionar que el artículo 156 del Bando Municipal, precisa que el ejercicio de las actividades comerciales no puede ocupar o utilizar las vías o áreas públicas o de uso común, salvo que cuenten con el permiso o autorización del titular de la Coordinación de Regulación Comercial y visto de Protección Civil y Desarrollo Urbano y realicen el pago de los derechos previstos en el Código Financiero del Estado de México y Municipios ante la Tesorería Municipal, además para la emisión de dicho permiso, la Coordinación de Regulación Comercial deberá realizar la verificación del espacio que se pretende utilizar, a fin de garantizar que no se ocasionen obstrucciones o afectaciones al arroyo vehicular, al paso peatonal, a personas con discapacidad y/o cualquier otra que transgrede el interés superior de la población, teniendo la facultad de negar la autorización solicitada el comité de Licencias y Permisos. </w:t>
      </w:r>
      <w:r w:rsidRPr="002F1D8F">
        <w:rPr>
          <w:b/>
        </w:rPr>
        <w:t xml:space="preserve"> En atención a la normatividad en cita, para realizar las actividades comerciales no se pueden ocupar las vías </w:t>
      </w:r>
      <w:r w:rsidRPr="002F1D8F">
        <w:rPr>
          <w:b/>
        </w:rPr>
        <w:lastRenderedPageBreak/>
        <w:t xml:space="preserve">o espacios públicos a menos, que se cuente con un permiso emitido por la Coordinación de Regulación Comercial, el visto bueno de diversas áreas y el pago correspondiente, sin embargo, la Coordinación previamente señalada puede negar dicho permiso. </w:t>
      </w:r>
    </w:p>
    <w:p w14:paraId="1731D022" w14:textId="77777777" w:rsidR="00F65947" w:rsidRPr="002F1D8F" w:rsidRDefault="00F65947">
      <w:pPr>
        <w:spacing w:after="0" w:line="360" w:lineRule="auto"/>
      </w:pPr>
    </w:p>
    <w:p w14:paraId="6D0A73CD" w14:textId="77777777" w:rsidR="00F65947" w:rsidRPr="002F1D8F" w:rsidRDefault="007A0106">
      <w:pPr>
        <w:spacing w:after="0" w:line="360" w:lineRule="auto"/>
      </w:pPr>
      <w:r w:rsidRPr="002F1D8F">
        <w:t xml:space="preserve">Sumando a lo anterior, el Bando Municipal señala en su artículo 162 que el Ayuntamiento a través de las dependencias y/o unidades administrativas correspondientes, ordenará, controlará y recaudará el derecho por uso de vías y áreas públicas para el ejercicio de actividades comerciales o de servicios en los mercados, tianguis, puestos fijos y semifijos, así como espacios públicos destinados al comercio, teniendo en todo momento la facultad para ordenar, retirar y, en su caso, reubicar a los vendedores conforme a la reglamentación correspondiente, por lo que, el Sujeto Obligado tiene competencia para conocer de las actividades económicas en los tianguis. </w:t>
      </w:r>
    </w:p>
    <w:p w14:paraId="45097C4E" w14:textId="77777777" w:rsidR="00F65947" w:rsidRPr="002F1D8F" w:rsidRDefault="00F65947">
      <w:pPr>
        <w:spacing w:after="0" w:line="360" w:lineRule="auto"/>
      </w:pPr>
    </w:p>
    <w:p w14:paraId="17F2877E" w14:textId="77777777" w:rsidR="00F65947" w:rsidRPr="002F1D8F" w:rsidRDefault="007A0106">
      <w:pPr>
        <w:spacing w:after="0" w:line="360" w:lineRule="auto"/>
      </w:pPr>
      <w:r w:rsidRPr="002F1D8F">
        <w:t>Por su parte, el artículo 166 del Bando Municipal prevista que la Coordinación de Regulación Comercial, también regulará toda la actividad comercial y de servicios realizada en puestos en puestos fijos, semifijos, el comercio en mercados públicos, municipales, tianguis, vendedores ambulantes, expendedores de periódicos y revistas, los que se instalan en las vías públicas y áreas de uso común y el que ejerce a través de vehículos.</w:t>
      </w:r>
    </w:p>
    <w:p w14:paraId="4E44A75E" w14:textId="77777777" w:rsidR="00F65947" w:rsidRPr="002F1D8F" w:rsidRDefault="00F65947">
      <w:pPr>
        <w:spacing w:after="0" w:line="360" w:lineRule="auto"/>
      </w:pPr>
    </w:p>
    <w:p w14:paraId="3AD59CA3" w14:textId="77777777" w:rsidR="00F65947" w:rsidRPr="002F1D8F" w:rsidRDefault="007A0106">
      <w:pPr>
        <w:spacing w:after="0" w:line="360" w:lineRule="auto"/>
      </w:pPr>
      <w:r w:rsidRPr="002F1D8F">
        <w:t xml:space="preserve">Además, el artículo 165 del Bando Municipal señala entre otras cosas, </w:t>
      </w:r>
      <w:r w:rsidRPr="002F1D8F">
        <w:rPr>
          <w:b/>
        </w:rPr>
        <w:t xml:space="preserve">que queda estrictamente prohibido expender bebidas alcohólicas en tianguis </w:t>
      </w:r>
      <w:r w:rsidRPr="002F1D8F">
        <w:t>y mercados, y que, quien realice esta actividad será remitida a la autoridad ministerial por la venta ilegal de bebidas alcohólicas.</w:t>
      </w:r>
    </w:p>
    <w:p w14:paraId="2FE6EABD" w14:textId="77777777" w:rsidR="00F65947" w:rsidRPr="002F1D8F" w:rsidRDefault="00F65947">
      <w:pPr>
        <w:spacing w:after="0" w:line="360" w:lineRule="auto"/>
      </w:pPr>
    </w:p>
    <w:p w14:paraId="48C8201D" w14:textId="77777777" w:rsidR="00F65947" w:rsidRPr="002F1D8F" w:rsidRDefault="007A0106">
      <w:pPr>
        <w:spacing w:after="0" w:line="360" w:lineRule="auto"/>
      </w:pPr>
      <w:r w:rsidRPr="002F1D8F">
        <w:rPr>
          <w:color w:val="000000"/>
        </w:rPr>
        <w:t xml:space="preserve">Así, se procede analizar la información proporcionada por el Sujeto Obligado, para lo cual, cabe señalar que este dio respuesta a través de la Coordinación de Regulación Comercial; por lo que, </w:t>
      </w:r>
      <w:r w:rsidRPr="002F1D8F">
        <w:t xml:space="preserve">es oportuno hacer referencia al </w:t>
      </w:r>
      <w:r w:rsidRPr="002F1D8F">
        <w:rPr>
          <w:b/>
        </w:rPr>
        <w:t>procedimiento de búsqueda que deben de seguir los Sujetos Obligados para localizar la información</w:t>
      </w:r>
      <w:r w:rsidRPr="002F1D8F">
        <w:t xml:space="preserve">, el cual se encuentra previsto en el artículo 162 de la Ley de Transparencia y Acceso a la Información Pública del Estado de México y Municipios, el </w:t>
      </w:r>
      <w:r w:rsidRPr="002F1D8F">
        <w:lastRenderedPageBreak/>
        <w:t>cual establece que las Unidades de Transparencia garantizarán que las solicitudes de acceso a la información se turnen a todas las áreas competentes que cuenten con la información o deban tenerla, con el objeto de que dichas áreas realicen una búsqueda exhaustiva y razonable de la información requerido.</w:t>
      </w:r>
    </w:p>
    <w:p w14:paraId="4084CF01" w14:textId="77777777" w:rsidR="00F65947" w:rsidRPr="002F1D8F" w:rsidRDefault="007A0106">
      <w:pPr>
        <w:spacing w:after="0" w:line="360" w:lineRule="auto"/>
        <w:ind w:right="-93"/>
        <w:rPr>
          <w:color w:val="000000"/>
        </w:rPr>
      </w:pPr>
      <w:r w:rsidRPr="002F1D8F">
        <w:t xml:space="preserve">Así y de lo plasmado en párrafos anteriores, </w:t>
      </w:r>
      <w:r w:rsidRPr="002F1D8F">
        <w:rPr>
          <w:color w:val="000000"/>
        </w:rPr>
        <w:t>se advierte que el Sujeto Obligado cumplió con el procedimiento de búsqueda referido, pues turnó la solicitud de información al área competente de conocer lo solicitado.</w:t>
      </w:r>
    </w:p>
    <w:p w14:paraId="4206245E" w14:textId="77777777" w:rsidR="00F65947" w:rsidRPr="002F1D8F" w:rsidRDefault="00F65947">
      <w:pPr>
        <w:spacing w:after="0" w:line="360" w:lineRule="auto"/>
        <w:ind w:right="-93"/>
        <w:rPr>
          <w:color w:val="000000"/>
        </w:rPr>
      </w:pPr>
    </w:p>
    <w:p w14:paraId="00ADFD2C" w14:textId="77777777" w:rsidR="00F65947" w:rsidRPr="002F1D8F" w:rsidRDefault="007A0106">
      <w:pPr>
        <w:spacing w:after="0" w:line="360" w:lineRule="auto"/>
        <w:ind w:right="-93"/>
        <w:rPr>
          <w:color w:val="000000"/>
        </w:rPr>
      </w:pPr>
      <w:r w:rsidRPr="002F1D8F">
        <w:rPr>
          <w:color w:val="000000"/>
        </w:rPr>
        <w:t xml:space="preserve">En este contexto normativo, se procede a insertar un cuadro de relación de columnas que permita dar claridad sobre la solicitud, la respuesta y lo señalado en informe justificado, a fin de determinar que sí se satisfizo la solicitud de información.  </w:t>
      </w:r>
    </w:p>
    <w:p w14:paraId="2DD63E5A" w14:textId="77777777" w:rsidR="00F65947" w:rsidRPr="002F1D8F" w:rsidRDefault="00F65947">
      <w:pPr>
        <w:spacing w:after="0" w:line="360" w:lineRule="auto"/>
        <w:ind w:right="-93"/>
      </w:pPr>
    </w:p>
    <w:tbl>
      <w:tblPr>
        <w:tblStyle w:val="afffff8"/>
        <w:tblW w:w="906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7"/>
        <w:gridCol w:w="4409"/>
        <w:gridCol w:w="2011"/>
      </w:tblGrid>
      <w:tr w:rsidR="00F65947" w:rsidRPr="002F1D8F" w14:paraId="1F3827EC" w14:textId="77777777">
        <w:tc>
          <w:tcPr>
            <w:tcW w:w="2647" w:type="dxa"/>
            <w:shd w:val="clear" w:color="auto" w:fill="CCCCFF"/>
            <w:vAlign w:val="center"/>
          </w:tcPr>
          <w:p w14:paraId="0F22D379" w14:textId="77777777" w:rsidR="00F65947" w:rsidRPr="002F1D8F" w:rsidRDefault="007A0106">
            <w:pPr>
              <w:jc w:val="center"/>
              <w:rPr>
                <w:b/>
                <w:sz w:val="20"/>
                <w:szCs w:val="20"/>
              </w:rPr>
            </w:pPr>
            <w:r w:rsidRPr="002F1D8F">
              <w:rPr>
                <w:b/>
                <w:sz w:val="20"/>
                <w:szCs w:val="20"/>
              </w:rPr>
              <w:t>SOLICITUD</w:t>
            </w:r>
          </w:p>
        </w:tc>
        <w:tc>
          <w:tcPr>
            <w:tcW w:w="4409" w:type="dxa"/>
            <w:shd w:val="clear" w:color="auto" w:fill="CCCCFF"/>
            <w:vAlign w:val="center"/>
          </w:tcPr>
          <w:p w14:paraId="46178097" w14:textId="77777777" w:rsidR="00F65947" w:rsidRPr="002F1D8F" w:rsidRDefault="007A0106">
            <w:pPr>
              <w:jc w:val="center"/>
              <w:rPr>
                <w:b/>
                <w:sz w:val="20"/>
                <w:szCs w:val="20"/>
              </w:rPr>
            </w:pPr>
            <w:r w:rsidRPr="002F1D8F">
              <w:rPr>
                <w:b/>
                <w:sz w:val="20"/>
                <w:szCs w:val="20"/>
              </w:rPr>
              <w:t>RESPUESTA E INFORME JUSTIFICADO</w:t>
            </w:r>
          </w:p>
        </w:tc>
        <w:tc>
          <w:tcPr>
            <w:tcW w:w="2011" w:type="dxa"/>
            <w:shd w:val="clear" w:color="auto" w:fill="CCCCFF"/>
            <w:vAlign w:val="center"/>
          </w:tcPr>
          <w:p w14:paraId="0EAD08D2" w14:textId="77777777" w:rsidR="00F65947" w:rsidRPr="002F1D8F" w:rsidRDefault="007A0106">
            <w:pPr>
              <w:jc w:val="center"/>
              <w:rPr>
                <w:b/>
                <w:sz w:val="20"/>
                <w:szCs w:val="20"/>
              </w:rPr>
            </w:pPr>
            <w:r w:rsidRPr="002F1D8F">
              <w:rPr>
                <w:b/>
                <w:sz w:val="20"/>
                <w:szCs w:val="20"/>
              </w:rPr>
              <w:t>OBSERVACIONES</w:t>
            </w:r>
          </w:p>
        </w:tc>
      </w:tr>
      <w:tr w:rsidR="00F65947" w:rsidRPr="002F1D8F" w14:paraId="6EBAF8E0" w14:textId="77777777">
        <w:tc>
          <w:tcPr>
            <w:tcW w:w="2647" w:type="dxa"/>
          </w:tcPr>
          <w:p w14:paraId="48605516" w14:textId="77777777" w:rsidR="00F65947" w:rsidRPr="002F1D8F" w:rsidRDefault="007A0106">
            <w:pPr>
              <w:tabs>
                <w:tab w:val="left" w:pos="4667"/>
              </w:tabs>
              <w:rPr>
                <w:sz w:val="20"/>
                <w:szCs w:val="20"/>
              </w:rPr>
            </w:pPr>
            <w:r w:rsidRPr="002F1D8F">
              <w:rPr>
                <w:sz w:val="20"/>
                <w:szCs w:val="20"/>
              </w:rPr>
              <w:t xml:space="preserve">1. </w:t>
            </w:r>
            <w:r w:rsidRPr="002F1D8F">
              <w:rPr>
                <w:i/>
                <w:sz w:val="20"/>
                <w:szCs w:val="20"/>
              </w:rPr>
              <w:t>¿Por qué el área de Ordenamiento Comercial permite la venta de bebidas alcohólicas en tianguis, cuando el Bando Municipal 2025 parece prohibirlo?</w:t>
            </w:r>
          </w:p>
          <w:p w14:paraId="32AD0A5B" w14:textId="77777777" w:rsidR="00F65947" w:rsidRPr="002F1D8F" w:rsidRDefault="00F65947">
            <w:pPr>
              <w:rPr>
                <w:sz w:val="20"/>
                <w:szCs w:val="20"/>
              </w:rPr>
            </w:pPr>
          </w:p>
        </w:tc>
        <w:tc>
          <w:tcPr>
            <w:tcW w:w="4409" w:type="dxa"/>
            <w:vMerge w:val="restart"/>
          </w:tcPr>
          <w:p w14:paraId="337304F9" w14:textId="77777777" w:rsidR="00F65947" w:rsidRPr="002F1D8F" w:rsidRDefault="007A0106">
            <w:pPr>
              <w:rPr>
                <w:sz w:val="20"/>
                <w:szCs w:val="20"/>
              </w:rPr>
            </w:pPr>
            <w:r w:rsidRPr="002F1D8F">
              <w:rPr>
                <w:b/>
                <w:sz w:val="20"/>
                <w:szCs w:val="20"/>
              </w:rPr>
              <w:t>Respuesta:</w:t>
            </w:r>
            <w:r w:rsidRPr="002F1D8F">
              <w:rPr>
                <w:sz w:val="20"/>
                <w:szCs w:val="20"/>
              </w:rPr>
              <w:t xml:space="preserve"> La Coordinación de Regulación Comercial no ha emitido autorización para la venta de bebidas alcohólicas en tianguis.</w:t>
            </w:r>
          </w:p>
          <w:p w14:paraId="5E929BF9" w14:textId="77777777" w:rsidR="00F65947" w:rsidRPr="002F1D8F" w:rsidRDefault="00F65947">
            <w:pPr>
              <w:rPr>
                <w:sz w:val="20"/>
                <w:szCs w:val="20"/>
              </w:rPr>
            </w:pPr>
          </w:p>
          <w:p w14:paraId="39767F4B" w14:textId="77777777" w:rsidR="00F65947" w:rsidRPr="002F1D8F" w:rsidRDefault="007A0106">
            <w:pPr>
              <w:rPr>
                <w:sz w:val="20"/>
                <w:szCs w:val="20"/>
              </w:rPr>
            </w:pPr>
            <w:r w:rsidRPr="002F1D8F">
              <w:rPr>
                <w:sz w:val="20"/>
                <w:szCs w:val="20"/>
              </w:rPr>
              <w:t>Que se encontraba en espera de que el Comité de licencias y permisos remita la información respecto a las Licencias de funcionamiento, para que se inscriban en el Registro Municipal de Unidades Económicas.</w:t>
            </w:r>
          </w:p>
          <w:p w14:paraId="11FE1FF0" w14:textId="77777777" w:rsidR="00F65947" w:rsidRPr="002F1D8F" w:rsidRDefault="00F65947">
            <w:pPr>
              <w:rPr>
                <w:b/>
                <w:sz w:val="20"/>
                <w:szCs w:val="20"/>
              </w:rPr>
            </w:pPr>
          </w:p>
          <w:p w14:paraId="5D1BFCCC" w14:textId="77777777" w:rsidR="00F65947" w:rsidRPr="002F1D8F" w:rsidRDefault="007A0106">
            <w:pPr>
              <w:rPr>
                <w:b/>
                <w:sz w:val="20"/>
                <w:szCs w:val="20"/>
              </w:rPr>
            </w:pPr>
            <w:r w:rsidRPr="002F1D8F">
              <w:rPr>
                <w:b/>
                <w:sz w:val="20"/>
                <w:szCs w:val="20"/>
              </w:rPr>
              <w:t>Informe Justificado:</w:t>
            </w:r>
          </w:p>
          <w:p w14:paraId="15BE0A4F" w14:textId="77777777" w:rsidR="00F65947" w:rsidRPr="002F1D8F" w:rsidRDefault="007A0106">
            <w:pPr>
              <w:rPr>
                <w:sz w:val="20"/>
                <w:szCs w:val="20"/>
              </w:rPr>
            </w:pPr>
            <w:r w:rsidRPr="002F1D8F">
              <w:rPr>
                <w:sz w:val="20"/>
                <w:szCs w:val="20"/>
              </w:rPr>
              <w:t>Que, a la fecha del informe justificado, en atención al artículo 149 del Bando Municipal 2025, no se han otorgados permisos a través del Comité de Licencias y Permisos específicamente para la venta de bebidas alcohólicas en tianguis.</w:t>
            </w:r>
          </w:p>
        </w:tc>
        <w:tc>
          <w:tcPr>
            <w:tcW w:w="2011" w:type="dxa"/>
          </w:tcPr>
          <w:p w14:paraId="369E3744" w14:textId="77777777" w:rsidR="00F65947" w:rsidRPr="002F1D8F" w:rsidRDefault="007A0106">
            <w:pPr>
              <w:rPr>
                <w:sz w:val="20"/>
                <w:szCs w:val="20"/>
              </w:rPr>
            </w:pPr>
            <w:r w:rsidRPr="002F1D8F">
              <w:rPr>
                <w:sz w:val="20"/>
                <w:szCs w:val="20"/>
              </w:rPr>
              <w:t xml:space="preserve">El requerimiento es una petición.  </w:t>
            </w:r>
          </w:p>
        </w:tc>
      </w:tr>
      <w:tr w:rsidR="00F65947" w:rsidRPr="002F1D8F" w14:paraId="7FD64FB3" w14:textId="77777777">
        <w:tc>
          <w:tcPr>
            <w:tcW w:w="2647" w:type="dxa"/>
          </w:tcPr>
          <w:p w14:paraId="15EAAD07" w14:textId="77777777" w:rsidR="00F65947" w:rsidRPr="002F1D8F" w:rsidRDefault="007A0106">
            <w:pPr>
              <w:tabs>
                <w:tab w:val="left" w:pos="4667"/>
              </w:tabs>
              <w:rPr>
                <w:sz w:val="20"/>
                <w:szCs w:val="20"/>
              </w:rPr>
            </w:pPr>
            <w:r w:rsidRPr="002F1D8F">
              <w:rPr>
                <w:sz w:val="20"/>
                <w:szCs w:val="20"/>
              </w:rPr>
              <w:t xml:space="preserve">2. Saber si existen permisos otorgados específicamente para venta de bebidas alcohólicas en tianguis y si se ajustan a lo establecido en el artículo 21 de la Ley de Competitividad y Ordenamiento Comercial del Estado de México, que exige contar con licencia de funcionamiento, Dictamen de Giro y cumplir con criterios de salubridad, zonificación y seguridad. </w:t>
            </w:r>
          </w:p>
          <w:p w14:paraId="66FC9E90" w14:textId="77777777" w:rsidR="00F65947" w:rsidRPr="002F1D8F" w:rsidRDefault="00F65947">
            <w:pPr>
              <w:rPr>
                <w:sz w:val="20"/>
                <w:szCs w:val="20"/>
              </w:rPr>
            </w:pPr>
          </w:p>
        </w:tc>
        <w:tc>
          <w:tcPr>
            <w:tcW w:w="4409" w:type="dxa"/>
            <w:vMerge/>
          </w:tcPr>
          <w:p w14:paraId="045BDCEC" w14:textId="77777777" w:rsidR="00F65947" w:rsidRPr="002F1D8F" w:rsidRDefault="00F65947">
            <w:pPr>
              <w:widowControl w:val="0"/>
              <w:pBdr>
                <w:top w:val="nil"/>
                <w:left w:val="nil"/>
                <w:bottom w:val="nil"/>
                <w:right w:val="nil"/>
                <w:between w:val="nil"/>
              </w:pBdr>
              <w:spacing w:line="276" w:lineRule="auto"/>
              <w:jc w:val="left"/>
              <w:rPr>
                <w:sz w:val="20"/>
                <w:szCs w:val="20"/>
              </w:rPr>
            </w:pPr>
          </w:p>
        </w:tc>
        <w:tc>
          <w:tcPr>
            <w:tcW w:w="2011" w:type="dxa"/>
          </w:tcPr>
          <w:p w14:paraId="5336FEB5" w14:textId="77777777" w:rsidR="00F65947" w:rsidRPr="002F1D8F" w:rsidRDefault="007A0106">
            <w:pPr>
              <w:rPr>
                <w:sz w:val="20"/>
                <w:szCs w:val="20"/>
              </w:rPr>
            </w:pPr>
            <w:r w:rsidRPr="002F1D8F">
              <w:rPr>
                <w:b/>
                <w:sz w:val="20"/>
                <w:szCs w:val="20"/>
              </w:rPr>
              <w:t>Colmó en informe justificado,</w:t>
            </w:r>
            <w:r w:rsidRPr="002F1D8F">
              <w:rPr>
                <w:sz w:val="20"/>
                <w:szCs w:val="20"/>
              </w:rPr>
              <w:t xml:space="preserve"> señaló que no ha emitido autorizaciones. </w:t>
            </w:r>
          </w:p>
        </w:tc>
      </w:tr>
      <w:tr w:rsidR="00F65947" w:rsidRPr="002F1D8F" w14:paraId="7DAE0907" w14:textId="77777777">
        <w:tc>
          <w:tcPr>
            <w:tcW w:w="2647" w:type="dxa"/>
          </w:tcPr>
          <w:p w14:paraId="5BBC8016" w14:textId="77777777" w:rsidR="00F65947" w:rsidRPr="002F1D8F" w:rsidRDefault="007A0106">
            <w:pPr>
              <w:tabs>
                <w:tab w:val="left" w:pos="4667"/>
              </w:tabs>
              <w:rPr>
                <w:sz w:val="20"/>
                <w:szCs w:val="20"/>
              </w:rPr>
            </w:pPr>
            <w:r w:rsidRPr="002F1D8F">
              <w:rPr>
                <w:sz w:val="20"/>
                <w:szCs w:val="20"/>
              </w:rPr>
              <w:lastRenderedPageBreak/>
              <w:t xml:space="preserve">3. </w:t>
            </w:r>
            <w:r w:rsidRPr="002F1D8F">
              <w:rPr>
                <w:i/>
                <w:sz w:val="20"/>
                <w:szCs w:val="20"/>
              </w:rPr>
              <w:t>¿Qué acciones previstas o en curso que aplica el Ayuntamiento para regular o sancionar esta actividad en los espacios públicos?</w:t>
            </w:r>
            <w:r w:rsidRPr="002F1D8F">
              <w:rPr>
                <w:sz w:val="20"/>
                <w:szCs w:val="20"/>
              </w:rPr>
              <w:t xml:space="preserve"> Las estrategias, operativos o sanciones que se estén aplicando o se vayan a implementar para garantizar el cumplimiento de la normativa</w:t>
            </w:r>
          </w:p>
          <w:p w14:paraId="698AA1C8" w14:textId="77777777" w:rsidR="00F65947" w:rsidRPr="002F1D8F" w:rsidRDefault="00F65947">
            <w:pPr>
              <w:rPr>
                <w:sz w:val="20"/>
                <w:szCs w:val="20"/>
              </w:rPr>
            </w:pPr>
          </w:p>
        </w:tc>
        <w:tc>
          <w:tcPr>
            <w:tcW w:w="4409" w:type="dxa"/>
          </w:tcPr>
          <w:p w14:paraId="066D750A" w14:textId="77777777" w:rsidR="00F65947" w:rsidRPr="002F1D8F" w:rsidRDefault="007A0106">
            <w:pPr>
              <w:rPr>
                <w:b/>
                <w:sz w:val="20"/>
                <w:szCs w:val="20"/>
              </w:rPr>
            </w:pPr>
            <w:r w:rsidRPr="002F1D8F">
              <w:rPr>
                <w:b/>
                <w:sz w:val="20"/>
                <w:szCs w:val="20"/>
              </w:rPr>
              <w:t>Respuesta:</w:t>
            </w:r>
          </w:p>
          <w:p w14:paraId="302FAC05" w14:textId="77777777" w:rsidR="00F65947" w:rsidRPr="002F1D8F" w:rsidRDefault="007A0106">
            <w:pPr>
              <w:rPr>
                <w:sz w:val="20"/>
                <w:szCs w:val="20"/>
              </w:rPr>
            </w:pPr>
            <w:r w:rsidRPr="002F1D8F">
              <w:rPr>
                <w:sz w:val="20"/>
                <w:szCs w:val="20"/>
              </w:rPr>
              <w:t>Se ordenarán y emitirán de conformidad con el CAPÍTULO NOVENO DE LAS MEDIDAS DE SEGURIDAD del Bando Municipal 2025, en su artículo 213.</w:t>
            </w:r>
          </w:p>
          <w:p w14:paraId="2FE6F5D0" w14:textId="77777777" w:rsidR="00F65947" w:rsidRPr="002F1D8F" w:rsidRDefault="00F65947">
            <w:pPr>
              <w:rPr>
                <w:sz w:val="20"/>
                <w:szCs w:val="20"/>
              </w:rPr>
            </w:pPr>
          </w:p>
          <w:p w14:paraId="4A70F6AB" w14:textId="77777777" w:rsidR="00F65947" w:rsidRPr="002F1D8F" w:rsidRDefault="007A0106">
            <w:pPr>
              <w:rPr>
                <w:b/>
                <w:sz w:val="20"/>
                <w:szCs w:val="20"/>
              </w:rPr>
            </w:pPr>
            <w:r w:rsidRPr="002F1D8F">
              <w:rPr>
                <w:b/>
                <w:sz w:val="20"/>
                <w:szCs w:val="20"/>
              </w:rPr>
              <w:t>Informe Justificado:</w:t>
            </w:r>
          </w:p>
          <w:p w14:paraId="6AB3CA3F" w14:textId="77777777" w:rsidR="00F65947" w:rsidRPr="002F1D8F" w:rsidRDefault="007A0106">
            <w:pPr>
              <w:rPr>
                <w:sz w:val="20"/>
                <w:szCs w:val="20"/>
              </w:rPr>
            </w:pPr>
            <w:r w:rsidRPr="002F1D8F">
              <w:rPr>
                <w:sz w:val="20"/>
                <w:szCs w:val="20"/>
              </w:rPr>
              <w:t>Que la Coordinación de Regulación Comercial para regular o sancionar la actividad en espacios públicos hará uso de las medidas de seguridad señaladas en el artículo 214 del Bando Municipal aplicables al caso concreto.</w:t>
            </w:r>
          </w:p>
        </w:tc>
        <w:tc>
          <w:tcPr>
            <w:tcW w:w="2011" w:type="dxa"/>
            <w:shd w:val="clear" w:color="auto" w:fill="FFFFFF"/>
          </w:tcPr>
          <w:p w14:paraId="0E62C1B6" w14:textId="77777777" w:rsidR="00F65947" w:rsidRPr="002F1D8F" w:rsidRDefault="007A0106">
            <w:pPr>
              <w:rPr>
                <w:sz w:val="20"/>
                <w:szCs w:val="20"/>
              </w:rPr>
            </w:pPr>
            <w:r w:rsidRPr="002F1D8F">
              <w:rPr>
                <w:b/>
                <w:sz w:val="20"/>
                <w:szCs w:val="20"/>
              </w:rPr>
              <w:t>Colmó en informe justificado,</w:t>
            </w:r>
            <w:r w:rsidRPr="002F1D8F">
              <w:rPr>
                <w:sz w:val="20"/>
                <w:szCs w:val="20"/>
              </w:rPr>
              <w:t xml:space="preserve"> señaló que aplicará las medidas de seguridad para regular o sancionar la actividad.   </w:t>
            </w:r>
          </w:p>
        </w:tc>
      </w:tr>
      <w:tr w:rsidR="00F65947" w:rsidRPr="002F1D8F" w14:paraId="1BCBCEDE" w14:textId="77777777">
        <w:tc>
          <w:tcPr>
            <w:tcW w:w="2647" w:type="dxa"/>
          </w:tcPr>
          <w:p w14:paraId="189D4E4D" w14:textId="77777777" w:rsidR="00F65947" w:rsidRPr="002F1D8F" w:rsidRDefault="007A0106">
            <w:pPr>
              <w:tabs>
                <w:tab w:val="left" w:pos="4667"/>
              </w:tabs>
              <w:rPr>
                <w:sz w:val="20"/>
                <w:szCs w:val="20"/>
              </w:rPr>
            </w:pPr>
            <w:r w:rsidRPr="002F1D8F">
              <w:rPr>
                <w:sz w:val="20"/>
                <w:szCs w:val="20"/>
              </w:rPr>
              <w:t xml:space="preserve">4. </w:t>
            </w:r>
            <w:r w:rsidRPr="002F1D8F">
              <w:rPr>
                <w:i/>
                <w:sz w:val="20"/>
                <w:szCs w:val="20"/>
              </w:rPr>
              <w:t>¿A partir de cuándo se implementarán las medidas para hacer cumplir la prohibición y evitar la venta de alcohol en la vía pública sin autorización?</w:t>
            </w:r>
            <w:r w:rsidRPr="002F1D8F">
              <w:rPr>
                <w:sz w:val="20"/>
                <w:szCs w:val="20"/>
              </w:rPr>
              <w:t xml:space="preserve"> </w:t>
            </w:r>
          </w:p>
          <w:p w14:paraId="65D1A415" w14:textId="77777777" w:rsidR="00F65947" w:rsidRPr="002F1D8F" w:rsidRDefault="00F65947">
            <w:pPr>
              <w:rPr>
                <w:sz w:val="20"/>
                <w:szCs w:val="20"/>
              </w:rPr>
            </w:pPr>
          </w:p>
        </w:tc>
        <w:tc>
          <w:tcPr>
            <w:tcW w:w="4409" w:type="dxa"/>
          </w:tcPr>
          <w:p w14:paraId="369097BD" w14:textId="77777777" w:rsidR="00F65947" w:rsidRPr="002F1D8F" w:rsidRDefault="007A0106">
            <w:pPr>
              <w:rPr>
                <w:b/>
                <w:sz w:val="20"/>
                <w:szCs w:val="20"/>
              </w:rPr>
            </w:pPr>
            <w:r w:rsidRPr="002F1D8F">
              <w:rPr>
                <w:b/>
                <w:sz w:val="20"/>
                <w:szCs w:val="20"/>
              </w:rPr>
              <w:t>Respuesta:</w:t>
            </w:r>
          </w:p>
          <w:p w14:paraId="641A0CE4" w14:textId="77777777" w:rsidR="00F65947" w:rsidRPr="002F1D8F" w:rsidRDefault="007A0106">
            <w:pPr>
              <w:rPr>
                <w:sz w:val="20"/>
                <w:szCs w:val="20"/>
              </w:rPr>
            </w:pPr>
            <w:r w:rsidRPr="002F1D8F">
              <w:rPr>
                <w:sz w:val="20"/>
                <w:szCs w:val="20"/>
              </w:rPr>
              <w:t>Señaló que una vez que sean autorizados los Manuales de Organización y Procedimientos de la Coordinación de Regulación Comercial.</w:t>
            </w:r>
          </w:p>
          <w:p w14:paraId="566D81DC" w14:textId="77777777" w:rsidR="00F65947" w:rsidRPr="002F1D8F" w:rsidRDefault="00F65947">
            <w:pPr>
              <w:rPr>
                <w:sz w:val="20"/>
                <w:szCs w:val="20"/>
              </w:rPr>
            </w:pPr>
          </w:p>
          <w:p w14:paraId="421BB880" w14:textId="77777777" w:rsidR="00F65947" w:rsidRPr="002F1D8F" w:rsidRDefault="007A0106">
            <w:pPr>
              <w:rPr>
                <w:b/>
                <w:sz w:val="20"/>
                <w:szCs w:val="20"/>
              </w:rPr>
            </w:pPr>
            <w:r w:rsidRPr="002F1D8F">
              <w:rPr>
                <w:b/>
                <w:sz w:val="20"/>
                <w:szCs w:val="20"/>
              </w:rPr>
              <w:t>Informe Justificado:</w:t>
            </w:r>
          </w:p>
          <w:p w14:paraId="3C81EFB3" w14:textId="77777777" w:rsidR="00F65947" w:rsidRPr="002F1D8F" w:rsidRDefault="007A0106">
            <w:pPr>
              <w:rPr>
                <w:sz w:val="20"/>
                <w:szCs w:val="20"/>
              </w:rPr>
            </w:pPr>
            <w:r w:rsidRPr="002F1D8F">
              <w:rPr>
                <w:sz w:val="20"/>
                <w:szCs w:val="20"/>
              </w:rPr>
              <w:t>Que de conformidad por el artículo 213 del Bando Municipal, la Coordinación se sujetará a lo ordenado por la Dirección de Desarrollo Económico, donde las medidas de seguridad indicadas a ejecutar por la Coordinación tendrán en objeto de evitar la consolidación de acciones o hechos contrarios a las disposiciones de la Ley de Competitividad y Ordenamiento Comercial del Estado de México.</w:t>
            </w:r>
          </w:p>
        </w:tc>
        <w:tc>
          <w:tcPr>
            <w:tcW w:w="2011" w:type="dxa"/>
          </w:tcPr>
          <w:p w14:paraId="5FD580C4" w14:textId="77777777" w:rsidR="00F65947" w:rsidRPr="002F1D8F" w:rsidRDefault="007A0106">
            <w:pPr>
              <w:rPr>
                <w:b/>
                <w:sz w:val="20"/>
                <w:szCs w:val="20"/>
              </w:rPr>
            </w:pPr>
            <w:r w:rsidRPr="002F1D8F">
              <w:rPr>
                <w:b/>
                <w:sz w:val="20"/>
                <w:szCs w:val="20"/>
              </w:rPr>
              <w:t>Colmó.</w:t>
            </w:r>
          </w:p>
          <w:p w14:paraId="1CB9B7C5" w14:textId="77777777" w:rsidR="00F65947" w:rsidRPr="002F1D8F" w:rsidRDefault="00F65947">
            <w:pPr>
              <w:rPr>
                <w:sz w:val="20"/>
                <w:szCs w:val="20"/>
              </w:rPr>
            </w:pPr>
          </w:p>
        </w:tc>
      </w:tr>
      <w:tr w:rsidR="00F65947" w:rsidRPr="002F1D8F" w14:paraId="1032E5E0" w14:textId="77777777">
        <w:tc>
          <w:tcPr>
            <w:tcW w:w="2647" w:type="dxa"/>
          </w:tcPr>
          <w:p w14:paraId="74CBED5E" w14:textId="77777777" w:rsidR="00F65947" w:rsidRPr="002F1D8F" w:rsidRDefault="007A0106">
            <w:pPr>
              <w:tabs>
                <w:tab w:val="left" w:pos="4667"/>
              </w:tabs>
              <w:rPr>
                <w:sz w:val="20"/>
                <w:szCs w:val="20"/>
              </w:rPr>
            </w:pPr>
            <w:r w:rsidRPr="002F1D8F">
              <w:rPr>
                <w:sz w:val="20"/>
                <w:szCs w:val="20"/>
              </w:rPr>
              <w:t>5. Copia del listado de permisos o licencias otorgadas para venta de bebidas alcohólicas en tianguis o vía pública.</w:t>
            </w:r>
          </w:p>
        </w:tc>
        <w:tc>
          <w:tcPr>
            <w:tcW w:w="4409" w:type="dxa"/>
          </w:tcPr>
          <w:p w14:paraId="4E5E1D5E" w14:textId="77777777" w:rsidR="00F65947" w:rsidRPr="002F1D8F" w:rsidRDefault="007A0106">
            <w:pPr>
              <w:rPr>
                <w:b/>
                <w:sz w:val="20"/>
                <w:szCs w:val="20"/>
              </w:rPr>
            </w:pPr>
            <w:r w:rsidRPr="002F1D8F">
              <w:rPr>
                <w:b/>
                <w:sz w:val="20"/>
                <w:szCs w:val="20"/>
              </w:rPr>
              <w:t>Respuesta:</w:t>
            </w:r>
          </w:p>
          <w:p w14:paraId="0B99807C" w14:textId="77777777" w:rsidR="00F65947" w:rsidRPr="002F1D8F" w:rsidRDefault="007A0106">
            <w:pPr>
              <w:rPr>
                <w:sz w:val="20"/>
                <w:szCs w:val="20"/>
              </w:rPr>
            </w:pPr>
            <w:r w:rsidRPr="002F1D8F">
              <w:rPr>
                <w:sz w:val="20"/>
                <w:szCs w:val="20"/>
              </w:rPr>
              <w:t>Que se encontraba en espera de que el Comité de licencias y permisos remita la información respecto a las Licencias de funcionamiento, para que se inscriban en el Registro Municipal de Unidades Económicas.</w:t>
            </w:r>
          </w:p>
          <w:p w14:paraId="1AE2C6A7" w14:textId="77777777" w:rsidR="00F65947" w:rsidRPr="002F1D8F" w:rsidRDefault="00F65947">
            <w:pPr>
              <w:rPr>
                <w:sz w:val="20"/>
                <w:szCs w:val="20"/>
              </w:rPr>
            </w:pPr>
          </w:p>
          <w:p w14:paraId="08EBB197" w14:textId="77777777" w:rsidR="00F65947" w:rsidRPr="002F1D8F" w:rsidRDefault="007A0106">
            <w:pPr>
              <w:rPr>
                <w:b/>
                <w:sz w:val="20"/>
                <w:szCs w:val="20"/>
              </w:rPr>
            </w:pPr>
            <w:r w:rsidRPr="002F1D8F">
              <w:rPr>
                <w:b/>
                <w:sz w:val="20"/>
                <w:szCs w:val="20"/>
              </w:rPr>
              <w:t>Informe Justificado:</w:t>
            </w:r>
          </w:p>
          <w:p w14:paraId="550894D1" w14:textId="77777777" w:rsidR="00F65947" w:rsidRPr="002F1D8F" w:rsidRDefault="007A0106">
            <w:pPr>
              <w:rPr>
                <w:sz w:val="20"/>
                <w:szCs w:val="20"/>
              </w:rPr>
            </w:pPr>
            <w:r w:rsidRPr="002F1D8F">
              <w:rPr>
                <w:sz w:val="20"/>
                <w:szCs w:val="20"/>
              </w:rPr>
              <w:t>Que, a la fecha del informe justificado, en atención al artículo 149 del Bando Municipal 2025, no se han otorgados permisos a través del Comité de Licencias y Permisos específicamente para la venta de bebidas alcohólicas en tianguis.</w:t>
            </w:r>
          </w:p>
        </w:tc>
        <w:tc>
          <w:tcPr>
            <w:tcW w:w="2011" w:type="dxa"/>
          </w:tcPr>
          <w:p w14:paraId="45420126" w14:textId="77777777" w:rsidR="00F65947" w:rsidRPr="002F1D8F" w:rsidRDefault="007A0106">
            <w:pPr>
              <w:rPr>
                <w:sz w:val="20"/>
                <w:szCs w:val="20"/>
              </w:rPr>
            </w:pPr>
            <w:r w:rsidRPr="002F1D8F">
              <w:rPr>
                <w:b/>
                <w:sz w:val="20"/>
                <w:szCs w:val="20"/>
              </w:rPr>
              <w:t>Colmó</w:t>
            </w:r>
            <w:r w:rsidRPr="002F1D8F">
              <w:rPr>
                <w:sz w:val="20"/>
                <w:szCs w:val="20"/>
              </w:rPr>
              <w:t xml:space="preserve"> en informe justificado, al señalar que no se han otorgado permisos o licencias para realizar la actividad. </w:t>
            </w:r>
          </w:p>
        </w:tc>
      </w:tr>
      <w:tr w:rsidR="00F65947" w:rsidRPr="002F1D8F" w14:paraId="02607B6D" w14:textId="77777777">
        <w:tc>
          <w:tcPr>
            <w:tcW w:w="2647" w:type="dxa"/>
          </w:tcPr>
          <w:p w14:paraId="0BA97867" w14:textId="77777777" w:rsidR="00F65947" w:rsidRPr="002F1D8F" w:rsidRDefault="007A0106">
            <w:pPr>
              <w:tabs>
                <w:tab w:val="left" w:pos="4962"/>
              </w:tabs>
              <w:rPr>
                <w:sz w:val="20"/>
                <w:szCs w:val="20"/>
              </w:rPr>
            </w:pPr>
            <w:r w:rsidRPr="002F1D8F">
              <w:rPr>
                <w:sz w:val="20"/>
                <w:szCs w:val="20"/>
              </w:rPr>
              <w:t xml:space="preserve">6. Copia de los planes de regulación o lineamientos del área de Ordenamiento </w:t>
            </w:r>
            <w:r w:rsidRPr="002F1D8F">
              <w:rPr>
                <w:sz w:val="20"/>
                <w:szCs w:val="20"/>
              </w:rPr>
              <w:lastRenderedPageBreak/>
              <w:t>Comercial sobre comercio informal.</w:t>
            </w:r>
          </w:p>
          <w:p w14:paraId="7F7CB977" w14:textId="77777777" w:rsidR="00F65947" w:rsidRPr="002F1D8F" w:rsidRDefault="00F65947">
            <w:pPr>
              <w:tabs>
                <w:tab w:val="left" w:pos="4667"/>
              </w:tabs>
              <w:rPr>
                <w:sz w:val="20"/>
                <w:szCs w:val="20"/>
              </w:rPr>
            </w:pPr>
          </w:p>
          <w:p w14:paraId="6EE41751" w14:textId="77777777" w:rsidR="00F65947" w:rsidRPr="002F1D8F" w:rsidRDefault="00F65947">
            <w:pPr>
              <w:tabs>
                <w:tab w:val="left" w:pos="4962"/>
              </w:tabs>
              <w:rPr>
                <w:sz w:val="20"/>
                <w:szCs w:val="20"/>
              </w:rPr>
            </w:pPr>
          </w:p>
        </w:tc>
        <w:tc>
          <w:tcPr>
            <w:tcW w:w="4409" w:type="dxa"/>
            <w:vMerge w:val="restart"/>
          </w:tcPr>
          <w:p w14:paraId="3F5F7FD4" w14:textId="77777777" w:rsidR="00F65947" w:rsidRPr="002F1D8F" w:rsidRDefault="007A0106">
            <w:pPr>
              <w:rPr>
                <w:b/>
                <w:sz w:val="20"/>
                <w:szCs w:val="20"/>
              </w:rPr>
            </w:pPr>
            <w:r w:rsidRPr="002F1D8F">
              <w:rPr>
                <w:b/>
                <w:sz w:val="20"/>
                <w:szCs w:val="20"/>
              </w:rPr>
              <w:lastRenderedPageBreak/>
              <w:t>Respuesta:</w:t>
            </w:r>
          </w:p>
          <w:p w14:paraId="4DB7B62A" w14:textId="77777777" w:rsidR="00F65947" w:rsidRPr="002F1D8F" w:rsidRDefault="007A0106">
            <w:pPr>
              <w:rPr>
                <w:sz w:val="20"/>
                <w:szCs w:val="20"/>
              </w:rPr>
            </w:pPr>
            <w:r w:rsidRPr="002F1D8F">
              <w:rPr>
                <w:sz w:val="20"/>
                <w:szCs w:val="20"/>
              </w:rPr>
              <w:t xml:space="preserve">Que se encontraba en espera de la autorización de los manuales de organización y </w:t>
            </w:r>
            <w:r w:rsidRPr="002F1D8F">
              <w:rPr>
                <w:sz w:val="20"/>
                <w:szCs w:val="20"/>
              </w:rPr>
              <w:lastRenderedPageBreak/>
              <w:t>procedimientos para las actuaciones de dicha área para desarrollar las actividades señaladas en el Bando Municipal.</w:t>
            </w:r>
          </w:p>
          <w:p w14:paraId="1BD45468" w14:textId="77777777" w:rsidR="00F65947" w:rsidRPr="002F1D8F" w:rsidRDefault="00F65947">
            <w:pPr>
              <w:rPr>
                <w:sz w:val="20"/>
                <w:szCs w:val="20"/>
              </w:rPr>
            </w:pPr>
          </w:p>
          <w:p w14:paraId="3BB6E9E1" w14:textId="77777777" w:rsidR="00F65947" w:rsidRPr="002F1D8F" w:rsidRDefault="007A0106">
            <w:pPr>
              <w:rPr>
                <w:b/>
                <w:sz w:val="20"/>
                <w:szCs w:val="20"/>
              </w:rPr>
            </w:pPr>
            <w:r w:rsidRPr="002F1D8F">
              <w:rPr>
                <w:b/>
                <w:sz w:val="20"/>
                <w:szCs w:val="20"/>
              </w:rPr>
              <w:t>Informe Justificado:</w:t>
            </w:r>
          </w:p>
          <w:p w14:paraId="73373D3E" w14:textId="77777777" w:rsidR="00F65947" w:rsidRPr="002F1D8F" w:rsidRDefault="007A0106">
            <w:pPr>
              <w:rPr>
                <w:sz w:val="20"/>
                <w:szCs w:val="20"/>
              </w:rPr>
            </w:pPr>
            <w:r w:rsidRPr="002F1D8F">
              <w:rPr>
                <w:sz w:val="20"/>
                <w:szCs w:val="20"/>
              </w:rPr>
              <w:t>Señaló que para la expedición de las copias debe acudir a las oficinas de la Coordinación de Regulación Comercial, dio ubicación, horario, para que se otorgue una orden de pago y explicó que se debe realizar el mismo ante la Tesorería Municipal.</w:t>
            </w:r>
          </w:p>
        </w:tc>
        <w:tc>
          <w:tcPr>
            <w:tcW w:w="2011" w:type="dxa"/>
            <w:vMerge w:val="restart"/>
            <w:shd w:val="clear" w:color="auto" w:fill="CCCCFF"/>
          </w:tcPr>
          <w:p w14:paraId="293571EE" w14:textId="77777777" w:rsidR="00F65947" w:rsidRPr="002F1D8F" w:rsidRDefault="007A0106">
            <w:pPr>
              <w:rPr>
                <w:sz w:val="20"/>
                <w:szCs w:val="20"/>
              </w:rPr>
            </w:pPr>
            <w:r w:rsidRPr="002F1D8F">
              <w:rPr>
                <w:b/>
                <w:sz w:val="20"/>
                <w:szCs w:val="20"/>
              </w:rPr>
              <w:lastRenderedPageBreak/>
              <w:t>No colmó,</w:t>
            </w:r>
            <w:r w:rsidRPr="002F1D8F">
              <w:rPr>
                <w:sz w:val="20"/>
                <w:szCs w:val="20"/>
              </w:rPr>
              <w:t xml:space="preserve"> debió entregar en SAIMEX los </w:t>
            </w:r>
            <w:r w:rsidRPr="002F1D8F">
              <w:rPr>
                <w:sz w:val="20"/>
                <w:szCs w:val="20"/>
              </w:rPr>
              <w:lastRenderedPageBreak/>
              <w:t>vigentes a la fecha de la solicitud.</w:t>
            </w:r>
          </w:p>
        </w:tc>
      </w:tr>
      <w:tr w:rsidR="00F65947" w:rsidRPr="002F1D8F" w14:paraId="67BDBA1C" w14:textId="77777777">
        <w:tc>
          <w:tcPr>
            <w:tcW w:w="2647" w:type="dxa"/>
          </w:tcPr>
          <w:p w14:paraId="4A6BAE68" w14:textId="77777777" w:rsidR="00F65947" w:rsidRPr="002F1D8F" w:rsidRDefault="007A0106">
            <w:pPr>
              <w:tabs>
                <w:tab w:val="left" w:pos="4962"/>
              </w:tabs>
              <w:rPr>
                <w:sz w:val="20"/>
                <w:szCs w:val="20"/>
              </w:rPr>
            </w:pPr>
            <w:r w:rsidRPr="002F1D8F">
              <w:rPr>
                <w:sz w:val="20"/>
                <w:szCs w:val="20"/>
              </w:rPr>
              <w:lastRenderedPageBreak/>
              <w:t>7. Copia de los reglamentos internos o circulares administrativas aplicables a la venta de alcohol en espacios públicos</w:t>
            </w:r>
          </w:p>
        </w:tc>
        <w:tc>
          <w:tcPr>
            <w:tcW w:w="4409" w:type="dxa"/>
            <w:vMerge/>
          </w:tcPr>
          <w:p w14:paraId="200EB343" w14:textId="77777777" w:rsidR="00F65947" w:rsidRPr="002F1D8F" w:rsidRDefault="00F65947">
            <w:pPr>
              <w:widowControl w:val="0"/>
              <w:pBdr>
                <w:top w:val="nil"/>
                <w:left w:val="nil"/>
                <w:bottom w:val="nil"/>
                <w:right w:val="nil"/>
                <w:between w:val="nil"/>
              </w:pBdr>
              <w:spacing w:line="276" w:lineRule="auto"/>
              <w:jc w:val="left"/>
              <w:rPr>
                <w:sz w:val="20"/>
                <w:szCs w:val="20"/>
              </w:rPr>
            </w:pPr>
          </w:p>
        </w:tc>
        <w:tc>
          <w:tcPr>
            <w:tcW w:w="2011" w:type="dxa"/>
            <w:vMerge/>
            <w:shd w:val="clear" w:color="auto" w:fill="CCCCFF"/>
          </w:tcPr>
          <w:p w14:paraId="6EFFD5E6" w14:textId="77777777" w:rsidR="00F65947" w:rsidRPr="002F1D8F" w:rsidRDefault="00F65947">
            <w:pPr>
              <w:widowControl w:val="0"/>
              <w:pBdr>
                <w:top w:val="nil"/>
                <w:left w:val="nil"/>
                <w:bottom w:val="nil"/>
                <w:right w:val="nil"/>
                <w:between w:val="nil"/>
              </w:pBdr>
              <w:spacing w:line="276" w:lineRule="auto"/>
              <w:jc w:val="left"/>
              <w:rPr>
                <w:sz w:val="20"/>
                <w:szCs w:val="20"/>
              </w:rPr>
            </w:pPr>
          </w:p>
        </w:tc>
      </w:tr>
    </w:tbl>
    <w:p w14:paraId="7499B131" w14:textId="77777777" w:rsidR="00F65947" w:rsidRPr="002F1D8F" w:rsidRDefault="00F65947">
      <w:pPr>
        <w:spacing w:after="0" w:line="360" w:lineRule="auto"/>
      </w:pPr>
    </w:p>
    <w:p w14:paraId="472F89A7" w14:textId="77777777" w:rsidR="00F65947" w:rsidRPr="002F1D8F" w:rsidRDefault="007A0106">
      <w:pPr>
        <w:spacing w:after="0" w:line="360" w:lineRule="auto"/>
      </w:pPr>
      <w:r w:rsidRPr="002F1D8F">
        <w:t>Una vez expuesto lo anterior, se procede a analizar a detalle cada uno de los elementos antes señalados, en los siguientes términos:</w:t>
      </w:r>
    </w:p>
    <w:p w14:paraId="05C0B865" w14:textId="77777777" w:rsidR="00F65947" w:rsidRPr="002F1D8F" w:rsidRDefault="00F65947">
      <w:pPr>
        <w:tabs>
          <w:tab w:val="left" w:pos="4667"/>
        </w:tabs>
        <w:spacing w:after="0" w:line="360" w:lineRule="auto"/>
        <w:ind w:left="567"/>
        <w:rPr>
          <w:b/>
        </w:rPr>
      </w:pPr>
    </w:p>
    <w:p w14:paraId="4D6E9D4F" w14:textId="77777777" w:rsidR="00F65947" w:rsidRPr="002F1D8F" w:rsidRDefault="007A0106">
      <w:pPr>
        <w:tabs>
          <w:tab w:val="left" w:pos="4667"/>
        </w:tabs>
        <w:spacing w:after="0" w:line="360" w:lineRule="auto"/>
        <w:ind w:left="567"/>
        <w:rPr>
          <w:b/>
        </w:rPr>
      </w:pPr>
      <w:r w:rsidRPr="002F1D8F">
        <w:rPr>
          <w:b/>
        </w:rPr>
        <w:t>1</w:t>
      </w:r>
      <w:r w:rsidRPr="002F1D8F">
        <w:rPr>
          <w:b/>
          <w:i/>
        </w:rPr>
        <w:t>. ¿Por qué el área de Ordenamiento Comercial permite la venta de bebidas alcohólicas en tianguis, cuando el Bando Municipal 2025 parece prohibirlo?</w:t>
      </w:r>
    </w:p>
    <w:p w14:paraId="2795B665" w14:textId="77777777" w:rsidR="00F65947" w:rsidRPr="002F1D8F" w:rsidRDefault="00F65947">
      <w:pPr>
        <w:tabs>
          <w:tab w:val="left" w:pos="4667"/>
        </w:tabs>
        <w:spacing w:after="0" w:line="360" w:lineRule="auto"/>
        <w:rPr>
          <w:b/>
        </w:rPr>
      </w:pPr>
    </w:p>
    <w:p w14:paraId="3582FA3D" w14:textId="77777777" w:rsidR="00F65947" w:rsidRPr="002F1D8F" w:rsidRDefault="007A0106">
      <w:pPr>
        <w:spacing w:after="0" w:line="360" w:lineRule="auto"/>
      </w:pPr>
      <w:bookmarkStart w:id="15" w:name="_heading=h.qh047cm994yy" w:colFirst="0" w:colLast="0"/>
      <w:bookmarkEnd w:id="15"/>
      <w:r w:rsidRPr="002F1D8F">
        <w:t xml:space="preserve">Se advierte que la información requerida en el punto en análisis, </w:t>
      </w:r>
      <w:r w:rsidRPr="002F1D8F">
        <w:rPr>
          <w:b/>
        </w:rPr>
        <w:t>corresponde a un cuestionamiento cuya respuesta requiere un procesamiento de la información,</w:t>
      </w:r>
      <w:r w:rsidRPr="002F1D8F">
        <w:t xml:space="preserve"> lo cual, es inatendible en el ejercicio del derecho de acceso a la información pública y a la transparencia; puesto que de conformidad con lo dispuesto en los artículos 12, 24, último párrafo, y 160 de la Ley de Transparencia y Acceso a la Información Pública del Estado de México y Municipios, los Sujetos Obligados sólo entregarán la información que obre en sus archivos y no estarán obligados a procesarla, resumirla, efectuar cálculos o practicar investigaciones.</w:t>
      </w:r>
    </w:p>
    <w:p w14:paraId="7CC6BCD0" w14:textId="77777777" w:rsidR="00F65947" w:rsidRPr="002F1D8F" w:rsidRDefault="00F65947">
      <w:pPr>
        <w:spacing w:after="0" w:line="360" w:lineRule="auto"/>
      </w:pPr>
    </w:p>
    <w:p w14:paraId="6F4682C7" w14:textId="77777777" w:rsidR="00F65947" w:rsidRPr="002F1D8F" w:rsidRDefault="007A0106">
      <w:pPr>
        <w:tabs>
          <w:tab w:val="left" w:pos="4962"/>
        </w:tabs>
        <w:spacing w:after="0" w:line="360" w:lineRule="auto"/>
      </w:pPr>
      <w:r w:rsidRPr="002F1D8F">
        <w:t xml:space="preserve">De tales circunstancias, se colige que los sujetos obligados únicamente están constreñidos a proporcionar </w:t>
      </w:r>
      <w:r w:rsidRPr="002F1D8F">
        <w:rPr>
          <w:b/>
        </w:rPr>
        <w:t>la documentación que obre en sus archivos</w:t>
      </w:r>
      <w:r w:rsidRPr="002F1D8F">
        <w:t>; por lo que, no están obligados a generar o elaborar documentos </w:t>
      </w:r>
      <w:r w:rsidRPr="002F1D8F">
        <w:rPr>
          <w:i/>
        </w:rPr>
        <w:t>ad hoc, </w:t>
      </w:r>
      <w:r w:rsidRPr="002F1D8F">
        <w:t xml:space="preserve">como es el caso de proporcionar respuesta a un cuestionamiento. </w:t>
      </w:r>
    </w:p>
    <w:p w14:paraId="7F13F903" w14:textId="77777777" w:rsidR="00F65947" w:rsidRPr="002F1D8F" w:rsidRDefault="00F65947">
      <w:pPr>
        <w:tabs>
          <w:tab w:val="left" w:pos="4962"/>
        </w:tabs>
        <w:spacing w:after="0" w:line="360" w:lineRule="auto"/>
      </w:pPr>
    </w:p>
    <w:p w14:paraId="3C44D782" w14:textId="5C05AC47" w:rsidR="00F65947" w:rsidRPr="002F1D8F" w:rsidRDefault="007A0106">
      <w:pPr>
        <w:tabs>
          <w:tab w:val="left" w:pos="4962"/>
        </w:tabs>
        <w:spacing w:after="0" w:line="360" w:lineRule="auto"/>
      </w:pPr>
      <w:r w:rsidRPr="002F1D8F">
        <w:lastRenderedPageBreak/>
        <w:t xml:space="preserve">Además, resulta posible atraer al estudio el criterio orientador </w:t>
      </w:r>
      <w:r w:rsidR="00DF6872" w:rsidRPr="002F1D8F">
        <w:t>SO/0</w:t>
      </w:r>
      <w:r w:rsidRPr="002F1D8F">
        <w:t>03/</w:t>
      </w:r>
      <w:r w:rsidR="00DF6872" w:rsidRPr="002F1D8F">
        <w:t>20</w:t>
      </w:r>
      <w:r w:rsidRPr="002F1D8F">
        <w:t>17</w:t>
      </w:r>
      <w:r w:rsidR="00DF6872" w:rsidRPr="002F1D8F">
        <w:t xml:space="preserve">, emitido por </w:t>
      </w:r>
      <w:r w:rsidRPr="002F1D8F">
        <w:t xml:space="preserve">el entonces Instituto Nacional de Transparencia, Acceso a la Información y Protección de Datos Personales: </w:t>
      </w:r>
      <w:r w:rsidRPr="002F1D8F">
        <w:rPr>
          <w:b/>
          <w:i/>
        </w:rPr>
        <w:t>No existe obligación de elaborar documentos ad hoc para atender las solicitudes de acceso a la información</w:t>
      </w:r>
      <w:r w:rsidRPr="002F1D8F">
        <w:rPr>
          <w:i/>
        </w:rPr>
        <w:t xml:space="preserve">.; </w:t>
      </w:r>
      <w:r w:rsidRPr="002F1D8F">
        <w:t>en el que se precisa que</w:t>
      </w:r>
      <w:r w:rsidRPr="002F1D8F">
        <w:rPr>
          <w:b/>
        </w:rPr>
        <w:t xml:space="preserve"> </w:t>
      </w:r>
      <w:r w:rsidRPr="002F1D8F">
        <w:t>los Sujetos Obligados deben dar acceso a los documentos que se encuentren en sus archivos y que estén obligados a documentar conforme a sus facultades o funciones, de acuerdo a las características físicas de la información o del lugar donde se encuentre; de forma tal, que los Sujetos Obligados garantizan el derecho de acceso a la información al proporcionar la información que obre en sus archivos, sin que ello implique que deban generar documentos nuevos. Por ello, los Sujetos Obligados únicamente se encuentran obligados a proporcionar los documentos que den cuenta de la información solicitada, como obren en sus archivos, sin tener que elaborarlos a las necesidades de la parte Recurrente.</w:t>
      </w:r>
    </w:p>
    <w:p w14:paraId="380C73F6" w14:textId="77777777" w:rsidR="00F65947" w:rsidRPr="002F1D8F" w:rsidRDefault="00F65947">
      <w:pPr>
        <w:tabs>
          <w:tab w:val="left" w:pos="4962"/>
        </w:tabs>
        <w:spacing w:after="0" w:line="360" w:lineRule="auto"/>
        <w:rPr>
          <w:color w:val="000000"/>
        </w:rPr>
      </w:pPr>
    </w:p>
    <w:p w14:paraId="50C9871F" w14:textId="77777777" w:rsidR="00F65947" w:rsidRPr="002F1D8F" w:rsidRDefault="007A0106">
      <w:pPr>
        <w:tabs>
          <w:tab w:val="left" w:pos="4962"/>
        </w:tabs>
        <w:spacing w:after="0" w:line="360" w:lineRule="auto"/>
        <w:rPr>
          <w:color w:val="000000"/>
        </w:rPr>
      </w:pPr>
      <w:r w:rsidRPr="002F1D8F">
        <w:rPr>
          <w:color w:val="000000"/>
        </w:rPr>
        <w:t>Así pues, lo solicitado en el punto de análisis, tiene otra naturaleza, y puede tratarse de una consulta que implica el ejercicio de un derecho de petición y no de acceso a la información pública.</w:t>
      </w:r>
    </w:p>
    <w:p w14:paraId="5E519989" w14:textId="77777777" w:rsidR="00F65947" w:rsidRPr="002F1D8F" w:rsidRDefault="00F65947">
      <w:pPr>
        <w:tabs>
          <w:tab w:val="left" w:pos="4962"/>
        </w:tabs>
        <w:spacing w:after="0" w:line="360" w:lineRule="auto"/>
        <w:rPr>
          <w:color w:val="000000"/>
        </w:rPr>
      </w:pPr>
    </w:p>
    <w:p w14:paraId="7B7BFE79" w14:textId="77777777" w:rsidR="00F65947" w:rsidRPr="002F1D8F" w:rsidRDefault="007A0106">
      <w:pPr>
        <w:tabs>
          <w:tab w:val="left" w:pos="4962"/>
        </w:tabs>
        <w:spacing w:after="0" w:line="360" w:lineRule="auto"/>
        <w:rPr>
          <w:color w:val="000000"/>
        </w:rPr>
      </w:pPr>
      <w:r w:rsidRPr="002F1D8F">
        <w:rPr>
          <w:color w:val="000000"/>
        </w:rPr>
        <w:t xml:space="preserve">En ese tenor, por lo que respecta a la definición del derecho de petición se tiene que el Doctor Ignacio Burgoa Orihuela refiere que </w:t>
      </w:r>
      <w:r w:rsidRPr="002F1D8F">
        <w:rPr>
          <w:i/>
          <w:color w:val="000000"/>
        </w:rPr>
        <w:t xml:space="preserve">“es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 </w:t>
      </w:r>
    </w:p>
    <w:p w14:paraId="5EDE62C3" w14:textId="77777777" w:rsidR="00F65947" w:rsidRPr="002F1D8F" w:rsidRDefault="00F65947">
      <w:pPr>
        <w:tabs>
          <w:tab w:val="left" w:pos="4962"/>
        </w:tabs>
        <w:spacing w:after="0" w:line="360" w:lineRule="auto"/>
        <w:rPr>
          <w:color w:val="000000"/>
        </w:rPr>
      </w:pPr>
    </w:p>
    <w:p w14:paraId="147FC7F5" w14:textId="77777777" w:rsidR="00F65947" w:rsidRPr="002F1D8F" w:rsidRDefault="007A0106">
      <w:pPr>
        <w:tabs>
          <w:tab w:val="left" w:pos="4962"/>
        </w:tabs>
        <w:spacing w:after="0" w:line="360" w:lineRule="auto"/>
        <w:rPr>
          <w:color w:val="000000"/>
        </w:rPr>
      </w:pPr>
      <w:r w:rsidRPr="002F1D8F">
        <w:rPr>
          <w:color w:val="000000"/>
        </w:rPr>
        <w:t xml:space="preserve">Por otra parte, el derecho de acceso a la información pública, es aquel, en el que, las personas pueden solicitar información referente a aquellos documentos que, en ejercicio de sus atribuciones, reflejen la toma de decisiones de los Sujetos Obligados o de aquellos que por </w:t>
      </w:r>
      <w:r w:rsidRPr="002F1D8F">
        <w:rPr>
          <w:color w:val="000000"/>
        </w:rPr>
        <w:lastRenderedPageBreak/>
        <w:t xml:space="preserve">cualquier motivo reciban, administren o apliquen recursos públicos, y está previsto en el artículo 6° de la Constitución Política de los Estados Unidos Mexicanos. </w:t>
      </w:r>
    </w:p>
    <w:p w14:paraId="0526B1D0" w14:textId="77777777" w:rsidR="00F65947" w:rsidRPr="002F1D8F" w:rsidRDefault="00F65947">
      <w:pPr>
        <w:spacing w:after="0" w:line="360" w:lineRule="auto"/>
      </w:pPr>
    </w:p>
    <w:p w14:paraId="388027B1" w14:textId="77777777" w:rsidR="00F65947" w:rsidRPr="002F1D8F" w:rsidRDefault="007A0106">
      <w:pPr>
        <w:tabs>
          <w:tab w:val="left" w:pos="4962"/>
        </w:tabs>
        <w:spacing w:after="0" w:line="360" w:lineRule="auto"/>
        <w:rPr>
          <w:b/>
          <w:color w:val="000000"/>
        </w:rPr>
      </w:pPr>
      <w:r w:rsidRPr="002F1D8F">
        <w:rPr>
          <w:color w:val="000000"/>
        </w:rPr>
        <w:t>En consecuencia, lo solicitado en el punto de análisis no pertenece al derecho de acceso a la información sino al derecho de petición, ya que de derivan cuestionamientos, cuya única respuesta implica que se procese la información y se emita un pronunciamiento específico</w:t>
      </w:r>
      <w:r w:rsidRPr="002F1D8F">
        <w:rPr>
          <w:b/>
          <w:color w:val="000000"/>
        </w:rPr>
        <w:t>; por lo que, corresponde a una consulta, lo que resulta inatendible e improcedente en el ejercicio del derecho que nos ocupa.</w:t>
      </w:r>
    </w:p>
    <w:p w14:paraId="277F94CF" w14:textId="77777777" w:rsidR="00F65947" w:rsidRPr="002F1D8F" w:rsidRDefault="00F65947">
      <w:pPr>
        <w:tabs>
          <w:tab w:val="left" w:pos="4667"/>
        </w:tabs>
        <w:spacing w:after="0" w:line="360" w:lineRule="auto"/>
        <w:rPr>
          <w:b/>
        </w:rPr>
      </w:pPr>
    </w:p>
    <w:p w14:paraId="647C8511" w14:textId="77777777" w:rsidR="00F65947" w:rsidRPr="002F1D8F" w:rsidRDefault="007A0106">
      <w:pPr>
        <w:tabs>
          <w:tab w:val="left" w:pos="4667"/>
        </w:tabs>
        <w:spacing w:after="0" w:line="360" w:lineRule="auto"/>
        <w:ind w:left="567"/>
        <w:rPr>
          <w:b/>
        </w:rPr>
      </w:pPr>
      <w:r w:rsidRPr="002F1D8F">
        <w:rPr>
          <w:b/>
        </w:rPr>
        <w:t xml:space="preserve">2. Saber si existen permisos otorgados específicamente para venta de bebidas alcohólicas en tianguis y si se ajustan a lo establecido en el artículo 21 de la Ley de Competitividad y Ordenamiento Comercial del Estado de México, que exige contar con licencia de funcionamiento, Dictamen de Giro y cumplir con criterios de salubridad, zonificación y seguridad. </w:t>
      </w:r>
    </w:p>
    <w:p w14:paraId="1809BC0A" w14:textId="77777777" w:rsidR="00F65947" w:rsidRPr="002F1D8F" w:rsidRDefault="007A0106">
      <w:pPr>
        <w:tabs>
          <w:tab w:val="left" w:pos="4667"/>
        </w:tabs>
        <w:spacing w:after="0" w:line="360" w:lineRule="auto"/>
        <w:ind w:left="567"/>
        <w:rPr>
          <w:b/>
        </w:rPr>
      </w:pPr>
      <w:r w:rsidRPr="002F1D8F">
        <w:rPr>
          <w:b/>
        </w:rPr>
        <w:t xml:space="preserve">5. Copia del listado de permisos o licencias otorgadas para venta de bebidas alcohólicas en tianguis o vía pública. </w:t>
      </w:r>
    </w:p>
    <w:p w14:paraId="487F7D76" w14:textId="77777777" w:rsidR="00F65947" w:rsidRPr="002F1D8F" w:rsidRDefault="00F65947">
      <w:pPr>
        <w:tabs>
          <w:tab w:val="left" w:pos="4667"/>
        </w:tabs>
        <w:spacing w:after="0" w:line="360" w:lineRule="auto"/>
        <w:rPr>
          <w:b/>
        </w:rPr>
      </w:pPr>
    </w:p>
    <w:p w14:paraId="5DFCE9B0" w14:textId="77777777" w:rsidR="00F65947" w:rsidRPr="002F1D8F" w:rsidRDefault="007A0106">
      <w:pPr>
        <w:spacing w:after="0" w:line="360" w:lineRule="auto"/>
        <w:rPr>
          <w:color w:val="000000"/>
        </w:rPr>
      </w:pPr>
      <w:r w:rsidRPr="002F1D8F">
        <w:t xml:space="preserve">Respecto a los puntos en análisis, el Sujeto Obligado a través del área competente, Coordinación de Regulación Comercial, señaló mediante informe justificado que no se han otorgados permisos a través del Comité de Licencias y Permisos específicamente para la venta de bebidas alcohólicas en tianguis, sobre el tema, el Criterio orientador, con clave de control SO/014/2017, emitido por el entonces Instituto Nacional de Transparencia, Acceso a la Información Pública y Protección de Datos Personales en el Estado de México y Municipios, se desprende que la inexistencia de la información, es una cuestión de hecho que se le atribuye a la misma, cuando ésta no se encuentra en los archivos del sujeto obligado. </w:t>
      </w:r>
    </w:p>
    <w:p w14:paraId="4A9DEC43" w14:textId="77777777" w:rsidR="00F65947" w:rsidRPr="002F1D8F" w:rsidRDefault="00F65947">
      <w:pPr>
        <w:spacing w:after="0" w:line="360" w:lineRule="auto"/>
      </w:pPr>
    </w:p>
    <w:p w14:paraId="277DB2B0" w14:textId="77777777" w:rsidR="00F65947" w:rsidRPr="002F1D8F" w:rsidRDefault="007A0106">
      <w:pPr>
        <w:spacing w:after="0" w:line="360" w:lineRule="auto"/>
      </w:pPr>
      <w:r w:rsidRPr="002F1D8F">
        <w:lastRenderedPageBreak/>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1C3CD671" w14:textId="77777777" w:rsidR="00F65947" w:rsidRPr="002F1D8F" w:rsidRDefault="00F65947">
      <w:pPr>
        <w:spacing w:after="0" w:line="360" w:lineRule="auto"/>
      </w:pPr>
    </w:p>
    <w:p w14:paraId="64FB71FC" w14:textId="77777777" w:rsidR="00F65947" w:rsidRPr="002F1D8F" w:rsidRDefault="007A0106">
      <w:pPr>
        <w:spacing w:after="0" w:line="360" w:lineRule="auto"/>
      </w:pPr>
      <w:r w:rsidRPr="002F1D8F">
        <w:t xml:space="preserve">Así, es posible concluir que la </w:t>
      </w:r>
      <w:r w:rsidRPr="002F1D8F">
        <w:rPr>
          <w:b/>
        </w:rPr>
        <w:t>inexistencia</w:t>
      </w:r>
      <w:r w:rsidRPr="002F1D8F">
        <w:t xml:space="preserve"> presupone la competencia del sujeto obligado para conocer de la información, pero por alguna circunstancia, la documentación solicitada no obra en sus archivos; para tal situación, no basta con que los sujetos obligados precisen dicha circunstancia, sino que también debe de señalar las razones por las cuales no cuentan con lo peticionado, es decir, las circunstancias que dan lugar a la inexistencia.</w:t>
      </w:r>
    </w:p>
    <w:p w14:paraId="1D50AE96" w14:textId="77777777" w:rsidR="00F65947" w:rsidRPr="002F1D8F" w:rsidRDefault="00F65947">
      <w:pPr>
        <w:spacing w:after="0" w:line="360" w:lineRule="auto"/>
      </w:pPr>
    </w:p>
    <w:p w14:paraId="3B466265" w14:textId="77777777" w:rsidR="00F65947" w:rsidRPr="002F1D8F" w:rsidRDefault="007A0106">
      <w:pPr>
        <w:spacing w:after="0" w:line="360" w:lineRule="auto"/>
        <w:rPr>
          <w:color w:val="000000"/>
        </w:rPr>
      </w:pPr>
      <w:r w:rsidRPr="002F1D8F">
        <w:t>En ese sentido</w:t>
      </w:r>
      <w:r w:rsidRPr="002F1D8F">
        <w:rPr>
          <w:color w:val="000000"/>
        </w:rPr>
        <w:t>, se logra colegir que la información solicitada por la persona Recurrente es inexistente, pues el Sujeto Obligado, realizó una búsqueda exhaustiva y razonable en sus archivos y señaló los motivos por los cuales no contaba con lo peticionado; al respecto, se trae a colación, el artículo 19, segundo párrafo, de la Ley de Transparencia y Acceso a la Información Pública del Estado de México y Municipios, que establece que en el caso de que ciertas facultades, competencias o funciones no se hayan ejercido, se debe motivar la respuesta en función de las causas que motiven tal circunstancia.</w:t>
      </w:r>
    </w:p>
    <w:p w14:paraId="1639957C" w14:textId="77777777" w:rsidR="00F65947" w:rsidRPr="002F1D8F" w:rsidRDefault="00F65947">
      <w:pPr>
        <w:spacing w:after="0" w:line="360" w:lineRule="auto"/>
        <w:rPr>
          <w:color w:val="000000"/>
        </w:rPr>
      </w:pPr>
    </w:p>
    <w:p w14:paraId="3A2872E4" w14:textId="77777777" w:rsidR="00F65947" w:rsidRPr="002F1D8F" w:rsidRDefault="007A0106">
      <w:pPr>
        <w:spacing w:after="0" w:line="360" w:lineRule="auto"/>
        <w:rPr>
          <w:color w:val="000000"/>
        </w:rPr>
      </w:pPr>
      <w:r w:rsidRPr="002F1D8F">
        <w:rPr>
          <w:color w:val="000000"/>
        </w:rPr>
        <w:t xml:space="preserve">De la misma manera, el Criterio Orientador con clave de registro SO/007/2017, de la Segunda Época, emitido por el entonces Instituto Nacional de Transparencia, Acceso a la Información y Protección de Datos Personales, establece que no será necesario que el Comité de Transparencia declare formalmente la inexistencia, cuando del análisis a la normatividad aplicables no se desprenda obligación alguna de contar con la información solicitada, ni se advierta algún otro elemento de convicción que </w:t>
      </w:r>
      <w:r w:rsidRPr="002F1D8F">
        <w:t>apuntó</w:t>
      </w:r>
      <w:r w:rsidRPr="002F1D8F">
        <w:rPr>
          <w:color w:val="000000"/>
        </w:rPr>
        <w:t xml:space="preserve"> a su existencia.</w:t>
      </w:r>
    </w:p>
    <w:p w14:paraId="3CCC5B30" w14:textId="77777777" w:rsidR="00F65947" w:rsidRPr="002F1D8F" w:rsidRDefault="00F65947">
      <w:pPr>
        <w:spacing w:after="0" w:line="360" w:lineRule="auto"/>
        <w:rPr>
          <w:color w:val="000000"/>
        </w:rPr>
      </w:pPr>
    </w:p>
    <w:p w14:paraId="691D2490" w14:textId="60AF00C0" w:rsidR="00F65947" w:rsidRPr="002F1D8F" w:rsidRDefault="007A0106" w:rsidP="00DF6872">
      <w:pPr>
        <w:spacing w:after="0" w:line="360" w:lineRule="auto"/>
        <w:rPr>
          <w:color w:val="000000"/>
        </w:rPr>
      </w:pPr>
      <w:r w:rsidRPr="002F1D8F">
        <w:rPr>
          <w:color w:val="000000"/>
        </w:rPr>
        <w:lastRenderedPageBreak/>
        <w:t xml:space="preserve">Al respecto, dicho criterio aplica al caso en concreto, ya que, no se localizó algún indicio de que el Sujeto Obligado cuente con la información requerida; por lo cual, se considera que el Sujeto Obligado señaló las razones por las cuales no contaba con lo requerido y cumplió con el segundo párrafo, del artículo 19 de la Ley de Transparencia y Acceso a la Información Pública del Estado de México y Municipios, </w:t>
      </w:r>
      <w:r w:rsidRPr="002F1D8F">
        <w:rPr>
          <w:b/>
          <w:color w:val="000000"/>
        </w:rPr>
        <w:t>por tanto, se tienen por atendidos los puntos de análisis.</w:t>
      </w:r>
      <w:r w:rsidRPr="002F1D8F">
        <w:rPr>
          <w:color w:val="000000"/>
        </w:rPr>
        <w:t xml:space="preserve"> </w:t>
      </w:r>
    </w:p>
    <w:p w14:paraId="1E108839" w14:textId="77777777" w:rsidR="00F65947" w:rsidRPr="002F1D8F" w:rsidRDefault="007A0106">
      <w:pPr>
        <w:tabs>
          <w:tab w:val="left" w:pos="4667"/>
        </w:tabs>
        <w:spacing w:after="0" w:line="360" w:lineRule="auto"/>
        <w:ind w:left="567"/>
        <w:rPr>
          <w:b/>
        </w:rPr>
      </w:pPr>
      <w:r w:rsidRPr="002F1D8F">
        <w:rPr>
          <w:b/>
        </w:rPr>
        <w:t xml:space="preserve">3. </w:t>
      </w:r>
      <w:r w:rsidRPr="002F1D8F">
        <w:rPr>
          <w:b/>
          <w:i/>
        </w:rPr>
        <w:t>¿Qué acciones previstas o en curso que aplica el Ayuntamiento para regular o sancionar esta actividad en los espacios públicos?</w:t>
      </w:r>
      <w:r w:rsidRPr="002F1D8F">
        <w:rPr>
          <w:b/>
        </w:rPr>
        <w:t xml:space="preserve"> Las estrategias, operativos o sanciones que se estén aplicando o se vayan a implementar para garantizar el cumplimiento de la normativa.</w:t>
      </w:r>
    </w:p>
    <w:p w14:paraId="7B46B95C" w14:textId="77777777" w:rsidR="00F65947" w:rsidRPr="002F1D8F" w:rsidRDefault="00F65947">
      <w:pPr>
        <w:tabs>
          <w:tab w:val="left" w:pos="4667"/>
        </w:tabs>
        <w:spacing w:after="0" w:line="360" w:lineRule="auto"/>
        <w:ind w:left="567"/>
        <w:rPr>
          <w:b/>
        </w:rPr>
      </w:pPr>
    </w:p>
    <w:p w14:paraId="634209A3" w14:textId="1C006B2A" w:rsidR="00F65947" w:rsidRPr="002F1D8F" w:rsidRDefault="007A0106">
      <w:pPr>
        <w:spacing w:after="0" w:line="360" w:lineRule="auto"/>
      </w:pPr>
      <w:r w:rsidRPr="002F1D8F">
        <w:t xml:space="preserve">Al respecto, si bien la solicitud de información fue formulada a manera de cuestionamiento, se debe tener en consideración que conforme al criterio </w:t>
      </w:r>
      <w:r w:rsidR="00DF6872" w:rsidRPr="002F1D8F">
        <w:t>Orientador, con clave de control SO/016/2017,</w:t>
      </w:r>
      <w:r w:rsidRPr="002F1D8F">
        <w:t xml:space="preserve"> emitido por el entonces Instituto Nacional de Transparencia, Acceso a la Información y Protección de Datos Personales</w:t>
      </w:r>
      <w:r w:rsidR="00DF6872" w:rsidRPr="002F1D8F">
        <w:t xml:space="preserve">, </w:t>
      </w:r>
      <w:r w:rsidRPr="002F1D8F">
        <w:t>señala que aun cuando una solicitud de información se construya como una consulta y no como una solicitud de acceso de conformidad con la Ley de la materia, pero la respuesta puede obrar en algún documento, se debe dar una interpretación que le proporcione una expresión documental, así para el caso que nos ocupa, si bien la persona Recurrente estructuró su solicitud a manera de cuestionamientos, estos no limitan el ejercicio del derecho, puesto que se puede entregar una expresión documental que satisfaga su solicitud de información.</w:t>
      </w:r>
    </w:p>
    <w:p w14:paraId="77789EEF" w14:textId="77777777" w:rsidR="00F65947" w:rsidRPr="002F1D8F" w:rsidRDefault="00F65947">
      <w:pPr>
        <w:spacing w:after="0" w:line="360" w:lineRule="auto"/>
      </w:pPr>
    </w:p>
    <w:p w14:paraId="6976262A" w14:textId="77777777" w:rsidR="00F65947" w:rsidRPr="002F1D8F" w:rsidRDefault="007A0106">
      <w:pPr>
        <w:spacing w:after="0" w:line="360" w:lineRule="auto"/>
      </w:pPr>
      <w:r w:rsidRPr="002F1D8F">
        <w:t xml:space="preserve">En atención a lo anterior, para el caso de las acciones que regularán o sancionar la actividad en espacios públicos, el Sujeto Obligado a través del área competente, informó que para regular o sancionar la actividad en espacios públicos hará uso de las medidas de seguridad señaladas en el artículo 214 del Bando Municipal aplicables al caso concreto. En este tenor, resulta pertinente señalar que dicho artículo señala que el titular de la Coordinación de Regulación Comercial podrá adoptar y ordenar medidas de seguridad, en especificó las siguientes:  </w:t>
      </w:r>
    </w:p>
    <w:p w14:paraId="74A31676" w14:textId="77777777" w:rsidR="00F65947" w:rsidRPr="002F1D8F" w:rsidRDefault="00F65947">
      <w:pPr>
        <w:spacing w:after="0" w:line="360" w:lineRule="auto"/>
      </w:pPr>
    </w:p>
    <w:p w14:paraId="2FA19AB7" w14:textId="77777777" w:rsidR="00F65947" w:rsidRPr="002F1D8F" w:rsidRDefault="007A0106">
      <w:pPr>
        <w:spacing w:after="0" w:line="360" w:lineRule="auto"/>
        <w:ind w:left="567" w:right="709"/>
      </w:pPr>
      <w:r w:rsidRPr="002F1D8F">
        <w:t xml:space="preserve">I. Retiro y aseguramiento inmediato de mercancías, productos, enseres, anuncios, instrumentos, mobiliario, materiales, vehículos, sustancias y cualquier objeto que invada pasos peatonales, vehiculares vías, plazas públicas o lugares de uso común; </w:t>
      </w:r>
    </w:p>
    <w:p w14:paraId="65B91D0B" w14:textId="77777777" w:rsidR="00F65947" w:rsidRPr="002F1D8F" w:rsidRDefault="007A0106">
      <w:pPr>
        <w:spacing w:after="0" w:line="360" w:lineRule="auto"/>
        <w:ind w:left="567" w:right="709"/>
      </w:pPr>
      <w:r w:rsidRPr="002F1D8F">
        <w:t xml:space="preserve">II. Desocupación o desalojo parcial o total de inmuebles en los cuales se ejerza la actividad económica o espectáculos públicos; </w:t>
      </w:r>
    </w:p>
    <w:p w14:paraId="099C228A" w14:textId="77777777" w:rsidR="00F65947" w:rsidRPr="002F1D8F" w:rsidRDefault="007A0106">
      <w:pPr>
        <w:spacing w:after="0" w:line="360" w:lineRule="auto"/>
        <w:ind w:left="567" w:right="709"/>
      </w:pPr>
      <w:r w:rsidRPr="002F1D8F">
        <w:t xml:space="preserve">III. Evacuación; </w:t>
      </w:r>
    </w:p>
    <w:p w14:paraId="45E5BF0E" w14:textId="77777777" w:rsidR="00F65947" w:rsidRPr="002F1D8F" w:rsidRDefault="007A0106">
      <w:pPr>
        <w:spacing w:after="0" w:line="360" w:lineRule="auto"/>
        <w:ind w:left="567" w:right="709"/>
      </w:pPr>
      <w:r w:rsidRPr="002F1D8F">
        <w:t>IV. Reubicación;</w:t>
      </w:r>
    </w:p>
    <w:p w14:paraId="19DF5B66" w14:textId="77777777" w:rsidR="00F65947" w:rsidRPr="002F1D8F" w:rsidRDefault="007A0106">
      <w:pPr>
        <w:spacing w:after="0" w:line="360" w:lineRule="auto"/>
        <w:ind w:left="567" w:right="709"/>
      </w:pPr>
      <w:r w:rsidRPr="002F1D8F">
        <w:t xml:space="preserve">V. Clausura temporal o provisional, total o parcial de la unidad económica, la que podrá subsistir hasta que se demuestre que se cuenta con los permisos, licencias o autorizaciones respectivos o bien, se cumplan las condiciones necesarias para permitirla operación de la unidad económica o el levantamiento de la Medida; siempre y cuando los dictámenes de protección civil y desarrollo urbano expresen que no se afectan la integridad de peatones y/o cause hechos de tránsito, y no se afecte bienes de uso común respectivamente emitidos por estas dependencias. </w:t>
      </w:r>
    </w:p>
    <w:p w14:paraId="28C20D55" w14:textId="77777777" w:rsidR="00F65947" w:rsidRPr="002F1D8F" w:rsidRDefault="007A0106">
      <w:pPr>
        <w:spacing w:after="0" w:line="360" w:lineRule="auto"/>
        <w:ind w:left="567" w:right="709"/>
      </w:pPr>
      <w:r w:rsidRPr="002F1D8F">
        <w:t xml:space="preserve">VI. Suspensión del evento o espectáculo; </w:t>
      </w:r>
    </w:p>
    <w:p w14:paraId="37862EFA" w14:textId="77777777" w:rsidR="00F65947" w:rsidRPr="002F1D8F" w:rsidRDefault="007A0106">
      <w:pPr>
        <w:spacing w:after="0" w:line="360" w:lineRule="auto"/>
        <w:ind w:left="567" w:right="709"/>
      </w:pPr>
      <w:r w:rsidRPr="002F1D8F">
        <w:t xml:space="preserve">VII. Suspensión temporal de la actividad económica; </w:t>
      </w:r>
    </w:p>
    <w:p w14:paraId="31C4F008" w14:textId="77777777" w:rsidR="00F65947" w:rsidRPr="002F1D8F" w:rsidRDefault="007A0106">
      <w:pPr>
        <w:spacing w:after="0" w:line="360" w:lineRule="auto"/>
        <w:ind w:left="567" w:right="709"/>
      </w:pPr>
      <w:r w:rsidRPr="002F1D8F">
        <w:t xml:space="preserve">VIII. Suspensión temporal del Anuncio Publicitario; </w:t>
      </w:r>
    </w:p>
    <w:p w14:paraId="6B393A1F" w14:textId="77777777" w:rsidR="00F65947" w:rsidRPr="002F1D8F" w:rsidRDefault="007A0106">
      <w:pPr>
        <w:spacing w:after="0" w:line="360" w:lineRule="auto"/>
        <w:ind w:left="567" w:right="709"/>
      </w:pPr>
      <w:r w:rsidRPr="002F1D8F">
        <w:t xml:space="preserve">IX. Remisión a la autoridad competente; y </w:t>
      </w:r>
    </w:p>
    <w:p w14:paraId="0D77A197" w14:textId="77777777" w:rsidR="00F65947" w:rsidRPr="002F1D8F" w:rsidRDefault="007A0106">
      <w:pPr>
        <w:spacing w:after="0" w:line="360" w:lineRule="auto"/>
        <w:ind w:left="567" w:right="709"/>
      </w:pPr>
      <w:r w:rsidRPr="002F1D8F">
        <w:t>X. Cualquier otra acción o medida que tienda a garantizar el orden y el estado de derecho, así como evitar daños a las personas, bienes y proteger la salud de la población.</w:t>
      </w:r>
    </w:p>
    <w:p w14:paraId="417EC7BE" w14:textId="77777777" w:rsidR="00F65947" w:rsidRPr="002F1D8F" w:rsidRDefault="00F65947">
      <w:pPr>
        <w:tabs>
          <w:tab w:val="left" w:pos="4667"/>
        </w:tabs>
        <w:spacing w:after="0" w:line="360" w:lineRule="auto"/>
      </w:pPr>
    </w:p>
    <w:p w14:paraId="37C18C1B" w14:textId="77777777" w:rsidR="00F65947" w:rsidRPr="002F1D8F" w:rsidRDefault="007A0106">
      <w:pPr>
        <w:tabs>
          <w:tab w:val="left" w:pos="4667"/>
        </w:tabs>
        <w:spacing w:after="0" w:line="360" w:lineRule="auto"/>
        <w:rPr>
          <w:b/>
        </w:rPr>
      </w:pPr>
      <w:r w:rsidRPr="002F1D8F">
        <w:t xml:space="preserve">Por tanto, se advierten elementos suficientes para considerar que el Sujeto Obligado satisfizo la solicitud de información en el punto de análisis que nos ocupa, por tanto, </w:t>
      </w:r>
      <w:r w:rsidRPr="002F1D8F">
        <w:rPr>
          <w:b/>
        </w:rPr>
        <w:t>se tiene por colmado.</w:t>
      </w:r>
    </w:p>
    <w:p w14:paraId="1728B79C" w14:textId="77777777" w:rsidR="00F65947" w:rsidRPr="002F1D8F" w:rsidRDefault="00F65947">
      <w:pPr>
        <w:tabs>
          <w:tab w:val="left" w:pos="4667"/>
        </w:tabs>
        <w:spacing w:after="0" w:line="360" w:lineRule="auto"/>
      </w:pPr>
    </w:p>
    <w:p w14:paraId="1018A04F" w14:textId="77777777" w:rsidR="00F65947" w:rsidRPr="002F1D8F" w:rsidRDefault="007A0106">
      <w:pPr>
        <w:tabs>
          <w:tab w:val="left" w:pos="4667"/>
        </w:tabs>
        <w:spacing w:after="0" w:line="360" w:lineRule="auto"/>
        <w:ind w:left="567"/>
        <w:rPr>
          <w:b/>
        </w:rPr>
      </w:pPr>
      <w:r w:rsidRPr="002F1D8F">
        <w:rPr>
          <w:b/>
        </w:rPr>
        <w:lastRenderedPageBreak/>
        <w:t xml:space="preserve">4. </w:t>
      </w:r>
      <w:r w:rsidRPr="002F1D8F">
        <w:rPr>
          <w:b/>
          <w:i/>
        </w:rPr>
        <w:t>¿A partir de cuándo se implementarán las medidas para hacer cumplir la prohibición y evitar la venta de alcohol en la vía pública sin autorización?</w:t>
      </w:r>
      <w:r w:rsidRPr="002F1D8F">
        <w:rPr>
          <w:b/>
        </w:rPr>
        <w:t xml:space="preserve"> </w:t>
      </w:r>
    </w:p>
    <w:p w14:paraId="1BCAB8DD" w14:textId="77777777" w:rsidR="00F65947" w:rsidRPr="002F1D8F" w:rsidRDefault="00F65947">
      <w:pPr>
        <w:tabs>
          <w:tab w:val="left" w:pos="4667"/>
        </w:tabs>
        <w:spacing w:after="0" w:line="360" w:lineRule="auto"/>
        <w:ind w:left="567"/>
        <w:rPr>
          <w:b/>
        </w:rPr>
      </w:pPr>
    </w:p>
    <w:p w14:paraId="4B22B8AC" w14:textId="77777777" w:rsidR="00F65947" w:rsidRPr="002F1D8F" w:rsidRDefault="007A0106">
      <w:pPr>
        <w:tabs>
          <w:tab w:val="left" w:pos="4667"/>
        </w:tabs>
        <w:spacing w:after="0" w:line="360" w:lineRule="auto"/>
      </w:pPr>
      <w:r w:rsidRPr="002F1D8F">
        <w:t>Del cuestionamiento en análisis, destaca que se trata de una solicitud formulada a manera de pregunta, sin embargo, encuentra su expresión documental al señalar la temporalidad de la que se implementarán las medidas o se hará cumplir la prohibición; en este sentido, cabe precisar que Coordinación de Regulación Comercial señaló en respuesta que se implementarán una vez que sea autorizada la normatividad de la materia y en informe justificado indicó que de conformidad por el artículo 213 del Bando Municipal, la Coordinación se sujetará a lo ordenado por la Dirección de Desarrollo Económico, donde las medidas de seguridad indicadas a ejecutar por la Coordinación tendrán en objeto de evitar la consolidación de acciones o hechos contrarios a las disposiciones de la Ley de Competitividad y Ordenamiento Comercial del Estado de México.</w:t>
      </w:r>
    </w:p>
    <w:p w14:paraId="0E1375C7" w14:textId="77777777" w:rsidR="00F65947" w:rsidRPr="002F1D8F" w:rsidRDefault="00F65947">
      <w:pPr>
        <w:tabs>
          <w:tab w:val="left" w:pos="4667"/>
        </w:tabs>
        <w:spacing w:after="0" w:line="360" w:lineRule="auto"/>
      </w:pPr>
    </w:p>
    <w:p w14:paraId="1B9A1E39" w14:textId="77777777" w:rsidR="00F65947" w:rsidRPr="002F1D8F" w:rsidRDefault="007A0106">
      <w:pPr>
        <w:tabs>
          <w:tab w:val="left" w:pos="4667"/>
        </w:tabs>
        <w:spacing w:after="0" w:line="360" w:lineRule="auto"/>
        <w:rPr>
          <w:b/>
        </w:rPr>
      </w:pPr>
      <w:r w:rsidRPr="002F1D8F">
        <w:t xml:space="preserve">Al respecto, se debe tener en consideración que lo solicitado se trata de información futura, de la cual, el Sujeto Obligado ya indicó que se implementará las medias de conformidad con la normatividad y en coordinación con la Dirección de Desarrollo Económico, de conformidad con la normatividad aplicable, es decir, cuando tenga lugar el supuesto jurídico del artículo 213 del bando Municipal, el cual, señala entre otras cosas que las medidas de seguridad son resoluciones provisionales de inmediata ejecución y carácter urgente que constituyen un instrumento para salvaguardar el interés público, prevenir daños a la salud de las personas o a sus bienes, las que podrán ejecutarse en cualquier momento y durarán todo el tiempo en que persistan las causas que las motivaron, pudiendo ejecutarse más de una cuando las circunstancias lo exijan, independientemente de la responsabilidad civil o penal que pudiere resultar de los mismos actos, hechos u omisiones que los originaron, asimismo, prevé que serán ordenadas por el Titular de la Dirección de Desarrollo Económico y ejecutadas por la Coordinación de regulación Comercial, por tanto, se advierte que no tendrá una fecha o </w:t>
      </w:r>
      <w:r w:rsidRPr="002F1D8F">
        <w:lastRenderedPageBreak/>
        <w:t>temporalidad especifica, puesto que tienen lugar una vez que se actualice el supuesto jurídico, lo que resulta en un acto futuro e incierto, en consecuencia, no es procedente ordenar la entrega de información adicional y en consecuencia,</w:t>
      </w:r>
      <w:r w:rsidRPr="002F1D8F">
        <w:rPr>
          <w:b/>
        </w:rPr>
        <w:t xml:space="preserve"> se tiene por colmado el punto de análisis.</w:t>
      </w:r>
    </w:p>
    <w:p w14:paraId="02863CC3" w14:textId="77777777" w:rsidR="00F65947" w:rsidRPr="002F1D8F" w:rsidRDefault="00F65947">
      <w:pPr>
        <w:tabs>
          <w:tab w:val="left" w:pos="4667"/>
        </w:tabs>
        <w:spacing w:after="0" w:line="360" w:lineRule="auto"/>
      </w:pPr>
    </w:p>
    <w:p w14:paraId="72D5C653" w14:textId="77777777" w:rsidR="00F65947" w:rsidRPr="002F1D8F" w:rsidRDefault="007A0106">
      <w:pPr>
        <w:tabs>
          <w:tab w:val="left" w:pos="4962"/>
        </w:tabs>
        <w:spacing w:after="0" w:line="360" w:lineRule="auto"/>
        <w:ind w:left="567"/>
        <w:rPr>
          <w:b/>
        </w:rPr>
      </w:pPr>
      <w:r w:rsidRPr="002F1D8F">
        <w:rPr>
          <w:b/>
        </w:rPr>
        <w:t>6. Copia de los planes de regulación o lineamientos del área de Ordenamiento Comercial sobre comercio informal.</w:t>
      </w:r>
    </w:p>
    <w:p w14:paraId="0E2654EB" w14:textId="77777777" w:rsidR="00F65947" w:rsidRPr="002F1D8F" w:rsidRDefault="007A0106">
      <w:pPr>
        <w:tabs>
          <w:tab w:val="left" w:pos="4962"/>
        </w:tabs>
        <w:spacing w:after="0" w:line="360" w:lineRule="auto"/>
        <w:ind w:left="567"/>
        <w:rPr>
          <w:b/>
        </w:rPr>
      </w:pPr>
      <w:r w:rsidRPr="002F1D8F">
        <w:rPr>
          <w:b/>
        </w:rPr>
        <w:t>7. Copia de los reglamentos internos o circulares administrativas aplicables a la venta de alcohol en espacios públicos</w:t>
      </w:r>
    </w:p>
    <w:p w14:paraId="6F948207" w14:textId="77777777" w:rsidR="00F65947" w:rsidRPr="002F1D8F" w:rsidRDefault="00F65947">
      <w:pPr>
        <w:tabs>
          <w:tab w:val="left" w:pos="4962"/>
        </w:tabs>
        <w:spacing w:after="0" w:line="360" w:lineRule="auto"/>
        <w:ind w:left="567"/>
        <w:rPr>
          <w:b/>
        </w:rPr>
      </w:pPr>
    </w:p>
    <w:p w14:paraId="2F4D2B66" w14:textId="77777777" w:rsidR="00F65947" w:rsidRPr="002F1D8F" w:rsidRDefault="007A0106">
      <w:pPr>
        <w:spacing w:after="0" w:line="360" w:lineRule="auto"/>
      </w:pPr>
      <w:r w:rsidRPr="002F1D8F">
        <w:t xml:space="preserve">De los puntos en análisis destaca que se tratan de normatividad, lo cual, de conformidad con lo dispuesto con el artículo 92, fracción I de la Ley de Transparencia y Acceso a la Información Pública del Estado de México y Municipios, que establece que el marco normativo aplicable al Sujeto Obligado, entre ellos, leyes, reglamentos, acuerdos, manuales, reglas de operación entre otros, es información que forma parte de las obligaciones comunes en materia de transparencia, es decir que debe actualizarse en el portal para tales efectos, por tanto, se trata de información con carácter de pública.  </w:t>
      </w:r>
    </w:p>
    <w:p w14:paraId="0E9B2435" w14:textId="77777777" w:rsidR="009F60C2" w:rsidRPr="002F1D8F" w:rsidRDefault="009F60C2" w:rsidP="009F60C2">
      <w:pPr>
        <w:spacing w:after="0" w:line="360" w:lineRule="auto"/>
      </w:pPr>
    </w:p>
    <w:p w14:paraId="70C8B7E7" w14:textId="3C475CE5" w:rsidR="009F60C2" w:rsidRPr="002F1D8F" w:rsidRDefault="009F60C2" w:rsidP="009F60C2">
      <w:pPr>
        <w:spacing w:after="0" w:line="360" w:lineRule="auto"/>
      </w:pPr>
      <w:r w:rsidRPr="002F1D8F">
        <w:t xml:space="preserve">En este sentido es pertinente mencionar que por cuanto hace al comercio informal, este debe entenderse en el contexto de lo manifestado por Elizarrarás Dorantes, en lo retomado en la exposición de motivos del proyecto de decreto por el que se reformó la fracción XLVI y se adiciona la fracción XLVII al artículo 31 de la Ley Orgánica Municipal del Estado de México, publicado en la Gaceta de Gobierno, de fecha 21 de diciembre de 2022, por el Poder Ejecutivo que a la letra precisa: </w:t>
      </w:r>
    </w:p>
    <w:p w14:paraId="1FD9BE5C" w14:textId="77777777" w:rsidR="009F60C2" w:rsidRPr="002F1D8F" w:rsidRDefault="009F60C2" w:rsidP="009F60C2">
      <w:pPr>
        <w:spacing w:after="0" w:line="360" w:lineRule="auto"/>
      </w:pPr>
    </w:p>
    <w:p w14:paraId="5F441107" w14:textId="69278B4F" w:rsidR="009F60C2" w:rsidRPr="002F1D8F" w:rsidRDefault="009F60C2" w:rsidP="009F60C2">
      <w:pPr>
        <w:spacing w:after="0" w:line="360" w:lineRule="auto"/>
        <w:ind w:left="567" w:right="709"/>
        <w:rPr>
          <w:i/>
          <w:iCs/>
          <w:sz w:val="20"/>
          <w:szCs w:val="20"/>
        </w:rPr>
      </w:pPr>
      <w:r w:rsidRPr="002F1D8F">
        <w:rPr>
          <w:i/>
          <w:iCs/>
          <w:sz w:val="20"/>
          <w:szCs w:val="20"/>
        </w:rPr>
        <w:t xml:space="preserve">“En términos de lo referido en la iniciativa, Elizarrarás Dorantes distingue dos niveles al interior del comercio informal: Comercio informal de subsistencia. Conformado por personas cuyos ingresos por lo regular no superan el equivalente al salario mínimo, que se mantienen en el estrato económico </w:t>
      </w:r>
      <w:r w:rsidRPr="002F1D8F">
        <w:rPr>
          <w:i/>
          <w:iCs/>
          <w:sz w:val="20"/>
          <w:szCs w:val="20"/>
        </w:rPr>
        <w:lastRenderedPageBreak/>
        <w:t xml:space="preserve">más bajo, y están diseminadas en las calles dedicándose generalmente a la venta cuya característica principal es el manejo de inversiones mínimas y de volúmenes de venta monetariamente bajos y Comercio informal de rentabilidad. Integrado por personas cuyos ingresos les permiten tener capacidad contributiva pero que, a pesar de ello, no lo hacen. Se caracteriza por ofrecer a sus titulares altas utilidades en el ejercicio de su actividad, evitando la carga fiscal y el cumplimiento de la reglamentación respectiva para su debido establecimiento y funcionamiento.” </w:t>
      </w:r>
    </w:p>
    <w:p w14:paraId="662AAF7C" w14:textId="77777777" w:rsidR="009F60C2" w:rsidRPr="002F1D8F" w:rsidRDefault="009F60C2">
      <w:pPr>
        <w:spacing w:after="0" w:line="360" w:lineRule="auto"/>
      </w:pPr>
    </w:p>
    <w:p w14:paraId="021E79D2" w14:textId="60A66ADA" w:rsidR="009F60C2" w:rsidRPr="002F1D8F" w:rsidRDefault="009F60C2">
      <w:pPr>
        <w:spacing w:after="0" w:line="360" w:lineRule="auto"/>
      </w:pPr>
      <w:r w:rsidRPr="002F1D8F">
        <w:t xml:space="preserve">Cabe señalar que el artículo 165 del Bando Municipal del Sujeto Obligado prevé que la Coordinación de Regulación Comercial las normas técnicas necesarias para el mejor cumplimiento de las disposiciones contenidas en dicho artículo, en el que se prevé la venta de bebidas alcohólicas. </w:t>
      </w:r>
    </w:p>
    <w:p w14:paraId="14265494" w14:textId="77777777" w:rsidR="009F60C2" w:rsidRPr="002F1D8F" w:rsidRDefault="009F60C2">
      <w:pPr>
        <w:spacing w:after="0" w:line="360" w:lineRule="auto"/>
      </w:pPr>
    </w:p>
    <w:p w14:paraId="6FD63B16" w14:textId="5BDA659E" w:rsidR="009F60C2" w:rsidRPr="002F1D8F" w:rsidRDefault="009F60C2">
      <w:pPr>
        <w:spacing w:after="0" w:line="360" w:lineRule="auto"/>
      </w:pPr>
      <w:r w:rsidRPr="002F1D8F">
        <w:t xml:space="preserve">Por su parte el artículo 166 del mismo Bando Municipal prevé que la Coordinación de Regulación Comercial regulará toda actividad comercial y de servicios realizada en puestos fijos, semifijos, el comercio en mercados públicos, municipales, tianguis, vendedores ambulantes, expendedores de periódicos y revistas, los que se instalan en las vías públicas y áreas de uso común y el que ejerce a través de vehículos, también será de su competencia lo referente a la publicidad en vía pública. </w:t>
      </w:r>
    </w:p>
    <w:p w14:paraId="1D57A0D4" w14:textId="77777777" w:rsidR="009F60C2" w:rsidRPr="002F1D8F" w:rsidRDefault="009F60C2">
      <w:pPr>
        <w:spacing w:after="0" w:line="360" w:lineRule="auto"/>
      </w:pPr>
    </w:p>
    <w:p w14:paraId="232E0184" w14:textId="16408382" w:rsidR="009F60C2" w:rsidRPr="002F1D8F" w:rsidRDefault="009F60C2">
      <w:pPr>
        <w:spacing w:after="0" w:line="360" w:lineRule="auto"/>
      </w:pPr>
      <w:r w:rsidRPr="002F1D8F">
        <w:t xml:space="preserve">En atención a lo anterior, se advierte que el Sujeto Obligado a través de la Coordinación de Regulación Comercial tiene facultades para conocer de la normatividad en materia de venta de bebidas alcohólicas y de regulación del comercio informal. </w:t>
      </w:r>
    </w:p>
    <w:p w14:paraId="1E5DD63F" w14:textId="77777777" w:rsidR="009F60C2" w:rsidRPr="002F1D8F" w:rsidRDefault="009F60C2">
      <w:pPr>
        <w:spacing w:after="0" w:line="360" w:lineRule="auto"/>
      </w:pPr>
    </w:p>
    <w:p w14:paraId="4FDDE17D" w14:textId="466274BA" w:rsidR="00F65947" w:rsidRPr="002F1D8F" w:rsidRDefault="007A0106">
      <w:pPr>
        <w:spacing w:after="0" w:line="360" w:lineRule="auto"/>
      </w:pPr>
      <w:r w:rsidRPr="002F1D8F">
        <w:t>Aunado a ello, cabe mencionar que en respuesta el Sujeto Obligado indicó que se encontraba en espera de la actualización de la normatividad, sin embargo, debió entregar la normatividad que result</w:t>
      </w:r>
      <w:r w:rsidR="00DF6872" w:rsidRPr="002F1D8F">
        <w:t>aba</w:t>
      </w:r>
      <w:r w:rsidRPr="002F1D8F">
        <w:t xml:space="preserve"> vigente al momento de la solicitud. </w:t>
      </w:r>
    </w:p>
    <w:p w14:paraId="67AB2097" w14:textId="77777777" w:rsidR="00DF6872" w:rsidRPr="002F1D8F" w:rsidRDefault="00DF6872">
      <w:pPr>
        <w:spacing w:after="0" w:line="360" w:lineRule="auto"/>
      </w:pPr>
    </w:p>
    <w:p w14:paraId="0E204F1B" w14:textId="4A24DCA9" w:rsidR="00F65947" w:rsidRPr="002F1D8F" w:rsidRDefault="007A0106">
      <w:pPr>
        <w:spacing w:after="0" w:line="360" w:lineRule="auto"/>
      </w:pPr>
      <w:bookmarkStart w:id="16" w:name="_heading=h.pvqkz62tj6x0" w:colFirst="0" w:colLast="0"/>
      <w:bookmarkEnd w:id="16"/>
      <w:r w:rsidRPr="002F1D8F">
        <w:lastRenderedPageBreak/>
        <w:t xml:space="preserve">Sumado a ello, el Sujeto Obligado señaló en informe justificado que para la entrega de la documentación, la parte Recurrente debía acudir a las oficinas de la Coordinación de Regulación Comercial, dio ubicación, horario, para que se otorgue una orden de pago y explicó que se debe realizar el mismo ante la Tesorería Municipal; en este sentido, vale la pena señalar que si bien en la redacción de la solicitud de información la parte Recurrente indicó la entrega de la información a través de una copia, lo cierto es que, también precisó como modalidad de entrega, mediante SAIMEX, es decir, de forma digital. </w:t>
      </w:r>
    </w:p>
    <w:p w14:paraId="0887785B" w14:textId="77777777" w:rsidR="00F65947" w:rsidRPr="002F1D8F" w:rsidRDefault="00F65947">
      <w:pPr>
        <w:spacing w:after="0" w:line="360" w:lineRule="auto"/>
      </w:pPr>
    </w:p>
    <w:p w14:paraId="502101B7" w14:textId="77777777" w:rsidR="00F65947" w:rsidRPr="002F1D8F" w:rsidRDefault="007A0106">
      <w:pPr>
        <w:spacing w:after="0" w:line="360" w:lineRule="auto"/>
      </w:pPr>
      <w:r w:rsidRPr="002F1D8F">
        <w:t xml:space="preserve">Ante lo cual, el Sujeto Obligado debió favorecer el principio de gratuidad y entregar la información vía SAIMEX en formato digital, ello, bajo el entendido de que, para este Organismo Garante, la entrega digital puede satisfacer la solicitud, puesto que para obtener la copia únicamente se debe imprimir el documento, lo cual favorece la entrega de la información de forma rápida y gratuita. </w:t>
      </w:r>
      <w:r w:rsidRPr="002F1D8F">
        <w:rPr>
          <w:b/>
        </w:rPr>
        <w:t>En consecuencia, será necesario que el Sujeto Obligado entregue la documentación a través de SAIMEX y con ello, satisfacer la solicitud de información.</w:t>
      </w:r>
    </w:p>
    <w:p w14:paraId="1D4BAE56" w14:textId="77777777" w:rsidR="00F65947" w:rsidRPr="002F1D8F" w:rsidRDefault="00F65947">
      <w:pPr>
        <w:spacing w:after="0" w:line="360" w:lineRule="auto"/>
      </w:pPr>
    </w:p>
    <w:p w14:paraId="7B6BDF72" w14:textId="77777777" w:rsidR="00F65947" w:rsidRPr="002F1D8F" w:rsidRDefault="007A0106">
      <w:pPr>
        <w:spacing w:after="0" w:line="360" w:lineRule="auto"/>
      </w:pPr>
      <w:r w:rsidRPr="002F1D8F">
        <w:t xml:space="preserve">Una vez expuesto lo anterior es menester precisar que la parte Recurrente en los motivos de inconformidad reiteró la falta de entrega de documentación, sin embargo, cabe precisar que en el presente caso, existieron elementos que no pueden ser acreditados con una documentación al no existir, además de que los argumentos vertidos por el Sujeto Obligado fueron explicados a través de un documento </w:t>
      </w:r>
      <w:r w:rsidRPr="002F1D8F">
        <w:rPr>
          <w:i/>
        </w:rPr>
        <w:t>ad hoc</w:t>
      </w:r>
      <w:r w:rsidRPr="002F1D8F">
        <w:t xml:space="preserve">, esto en un ejercicio de máxima publicidad, dado que no se encuentra obligado a realizarlo en estos términos, lo cual, no implica una prohibición. Además, la respuesta atendió la mayoría de los requerimientos en los términos antes expuestos y no resultó confusa o ambigua, sin embargo, es preciso reiterar que no remitió los documentos que se solicitaron en copia, por tanto, es procedente determinar que los motivos de agravio resultan PARCIALMENTE FUNDADOS, por lo que, se </w:t>
      </w:r>
      <w:r w:rsidRPr="002F1D8F">
        <w:rPr>
          <w:b/>
        </w:rPr>
        <w:t>MODIFICA</w:t>
      </w:r>
      <w:r w:rsidRPr="002F1D8F">
        <w:t xml:space="preserve"> la respuesta inicial y se procede a ordenar la entrega de la documentación faltante en los términos antes expuestos. </w:t>
      </w:r>
    </w:p>
    <w:p w14:paraId="7468202E" w14:textId="77777777" w:rsidR="00F65947" w:rsidRPr="002F1D8F" w:rsidRDefault="007A0106">
      <w:pPr>
        <w:spacing w:after="0" w:line="360" w:lineRule="auto"/>
      </w:pPr>
      <w:r w:rsidRPr="002F1D8F">
        <w:lastRenderedPageBreak/>
        <w:br/>
        <w:t xml:space="preserve">Resalta que la documentación faltante corresponde a normatividad y, por tanto, es información pública, por lo que no requiere de una versión pública. </w:t>
      </w:r>
    </w:p>
    <w:p w14:paraId="59A78A02" w14:textId="77777777" w:rsidR="00F65947" w:rsidRPr="002F1D8F" w:rsidRDefault="00F65947">
      <w:pPr>
        <w:spacing w:after="0" w:line="360" w:lineRule="auto"/>
      </w:pPr>
    </w:p>
    <w:p w14:paraId="0B664DF7" w14:textId="77777777" w:rsidR="00F65947" w:rsidRPr="002F1D8F" w:rsidRDefault="007A0106">
      <w:pPr>
        <w:pStyle w:val="Ttulo2"/>
        <w:spacing w:before="0" w:after="0"/>
        <w:rPr>
          <w:b w:val="0"/>
        </w:rPr>
      </w:pPr>
      <w:bookmarkStart w:id="17" w:name="_Toc206086224"/>
      <w:r w:rsidRPr="002F1D8F">
        <w:t>SEXTO. Decisión</w:t>
      </w:r>
      <w:bookmarkEnd w:id="17"/>
    </w:p>
    <w:p w14:paraId="6EC9AB09" w14:textId="77777777" w:rsidR="00F65947" w:rsidRPr="002F1D8F" w:rsidRDefault="00F65947">
      <w:pPr>
        <w:spacing w:after="0" w:line="360" w:lineRule="auto"/>
        <w:rPr>
          <w:b/>
        </w:rPr>
      </w:pPr>
    </w:p>
    <w:p w14:paraId="49B35BD9" w14:textId="77777777" w:rsidR="00F65947" w:rsidRPr="002F1D8F" w:rsidRDefault="007A0106">
      <w:pPr>
        <w:spacing w:after="0" w:line="360" w:lineRule="auto"/>
      </w:pPr>
      <w:r w:rsidRPr="002F1D8F">
        <w:t xml:space="preserve">Con fundamento en el artículo 186, fracción III, de la Ley de Transparencia y Acceso a la Información Pública del Estado de México y Municipios, este Instituto considera procedente </w:t>
      </w:r>
      <w:r w:rsidRPr="002F1D8F">
        <w:rPr>
          <w:b/>
        </w:rPr>
        <w:t>MODIFICAR</w:t>
      </w:r>
      <w:r w:rsidRPr="002F1D8F">
        <w:t xml:space="preserve"> la respuesta otorgada por el Sujeto Obligado a la solicitud de información </w:t>
      </w:r>
      <w:r w:rsidRPr="002F1D8F">
        <w:rPr>
          <w:b/>
        </w:rPr>
        <w:t>00221/HUEHUETO/IP/2025</w:t>
      </w:r>
      <w:r w:rsidRPr="002F1D8F">
        <w:t xml:space="preserve">, por resultar parcialmente fundadas las razones o motivos de inconformidad hechos valer por la parte Recurrente, en el Recurso de Revisión </w:t>
      </w:r>
      <w:r w:rsidRPr="002F1D8F">
        <w:rPr>
          <w:b/>
        </w:rPr>
        <w:t>05426/INFOEM/IP/RR/2025</w:t>
      </w:r>
      <w:r w:rsidRPr="002F1D8F">
        <w:t xml:space="preserve">, en consecuencia procede </w:t>
      </w:r>
      <w:r w:rsidRPr="002F1D8F">
        <w:rPr>
          <w:b/>
        </w:rPr>
        <w:t xml:space="preserve">ORDENAR, </w:t>
      </w:r>
      <w:r w:rsidRPr="002F1D8F">
        <w:t>la entrega de la información en los términos expuestos.</w:t>
      </w:r>
    </w:p>
    <w:p w14:paraId="00D77D1C" w14:textId="77777777" w:rsidR="00F65947" w:rsidRPr="002F1D8F" w:rsidRDefault="00F65947">
      <w:pPr>
        <w:spacing w:after="0" w:line="360" w:lineRule="auto"/>
      </w:pPr>
    </w:p>
    <w:p w14:paraId="65E75683" w14:textId="116B9953" w:rsidR="00F65947" w:rsidRPr="002F1D8F" w:rsidRDefault="007A0106">
      <w:pPr>
        <w:spacing w:after="0" w:line="360" w:lineRule="auto"/>
        <w:rPr>
          <w:b/>
          <w:u w:val="single"/>
        </w:rPr>
      </w:pPr>
      <w:r w:rsidRPr="002F1D8F">
        <w:rPr>
          <w:b/>
          <w:u w:val="single"/>
        </w:rPr>
        <w:t>Términos de la Reso</w:t>
      </w:r>
      <w:r w:rsidR="00276B61" w:rsidRPr="002F1D8F">
        <w:rPr>
          <w:b/>
          <w:u w:val="single"/>
        </w:rPr>
        <w:t>lución para la parte Recurrente</w:t>
      </w:r>
    </w:p>
    <w:p w14:paraId="76EEDA65" w14:textId="77777777" w:rsidR="00F65947" w:rsidRPr="002F1D8F" w:rsidRDefault="00F65947">
      <w:pPr>
        <w:spacing w:after="0" w:line="360" w:lineRule="auto"/>
      </w:pPr>
    </w:p>
    <w:p w14:paraId="443D5532" w14:textId="77777777" w:rsidR="00F65947" w:rsidRPr="002F1D8F" w:rsidRDefault="007A0106">
      <w:pPr>
        <w:spacing w:after="0" w:line="360" w:lineRule="auto"/>
        <w:rPr>
          <w:u w:val="single"/>
        </w:rPr>
      </w:pPr>
      <w:r w:rsidRPr="002F1D8F">
        <w:rPr>
          <w:u w:val="single"/>
        </w:rPr>
        <w:t xml:space="preserve">Se hace del conocimiento de parte Recurrente que este Organismo Garante determinó concederle parcialmente la razón, puesto que el Sujeto Obligado no entregó la información relacionada con la normatividad del área de ordenamiento comercial sobre el comercio informal y los reglamentos internos o circulares respecto a la venta de alcohol en espacios públicos, por tanto, se ordena su entrega. </w:t>
      </w:r>
    </w:p>
    <w:p w14:paraId="7FFA266B" w14:textId="77777777" w:rsidR="00F65947" w:rsidRPr="002F1D8F" w:rsidRDefault="00F65947">
      <w:pPr>
        <w:spacing w:after="0" w:line="360" w:lineRule="auto"/>
        <w:rPr>
          <w:u w:val="single"/>
        </w:rPr>
      </w:pPr>
    </w:p>
    <w:p w14:paraId="3AA0CD1C" w14:textId="77777777" w:rsidR="00F65947" w:rsidRPr="002F1D8F" w:rsidRDefault="007A0106">
      <w:pPr>
        <w:spacing w:after="0" w:line="360" w:lineRule="auto"/>
        <w:rPr>
          <w:u w:val="single"/>
        </w:rPr>
      </w:pPr>
      <w:r w:rsidRPr="002F1D8F">
        <w:rPr>
          <w:u w:val="single"/>
        </w:rPr>
        <w:t xml:space="preserve">Cabe mencionar que por lo que hace al resto de los cuestionamientos, el Sujeto Obligado proporcionó la información suficiente durante la sustanciación del presente asunto para tenerlos por atendidos. </w:t>
      </w:r>
    </w:p>
    <w:p w14:paraId="45E976ED" w14:textId="77777777" w:rsidR="00F65947" w:rsidRPr="002F1D8F" w:rsidRDefault="00F65947">
      <w:pPr>
        <w:spacing w:after="0" w:line="360" w:lineRule="auto"/>
        <w:rPr>
          <w:u w:val="single"/>
        </w:rPr>
      </w:pPr>
    </w:p>
    <w:p w14:paraId="28842E14" w14:textId="77777777" w:rsidR="00F65947" w:rsidRPr="002F1D8F" w:rsidRDefault="007A0106">
      <w:pPr>
        <w:spacing w:after="0" w:line="360" w:lineRule="auto"/>
        <w:rPr>
          <w:u w:val="single"/>
        </w:rPr>
      </w:pPr>
      <w:r w:rsidRPr="002F1D8F">
        <w:rPr>
          <w:u w:val="single"/>
        </w:rPr>
        <w:lastRenderedPageBreak/>
        <w:t>La labor del INFOEM, es apoyar a la población para acceder a la información pública y garantizar la protección de sus datos personales.</w:t>
      </w:r>
    </w:p>
    <w:p w14:paraId="71E86FC8" w14:textId="77777777" w:rsidR="00F65947" w:rsidRPr="002F1D8F" w:rsidRDefault="00F65947">
      <w:pPr>
        <w:spacing w:after="0" w:line="360" w:lineRule="auto"/>
        <w:rPr>
          <w:u w:val="single"/>
        </w:rPr>
      </w:pPr>
    </w:p>
    <w:p w14:paraId="7D154689" w14:textId="77777777" w:rsidR="00F65947" w:rsidRPr="002F1D8F" w:rsidRDefault="007A0106">
      <w:pPr>
        <w:pStyle w:val="Ttulo1"/>
        <w:spacing w:before="0" w:after="0"/>
        <w:rPr>
          <w:b w:val="0"/>
          <w:sz w:val="22"/>
          <w:szCs w:val="22"/>
        </w:rPr>
      </w:pPr>
      <w:bookmarkStart w:id="18" w:name="_Toc206086225"/>
      <w:r w:rsidRPr="002F1D8F">
        <w:rPr>
          <w:sz w:val="22"/>
          <w:szCs w:val="22"/>
        </w:rPr>
        <w:t>R E S U E L V E</w:t>
      </w:r>
      <w:bookmarkEnd w:id="18"/>
    </w:p>
    <w:p w14:paraId="343FF1C7" w14:textId="77777777" w:rsidR="00F65947" w:rsidRPr="002F1D8F" w:rsidRDefault="00F65947">
      <w:pPr>
        <w:spacing w:after="0" w:line="360" w:lineRule="auto"/>
        <w:rPr>
          <w:b/>
        </w:rPr>
      </w:pPr>
    </w:p>
    <w:p w14:paraId="142B2A73" w14:textId="77777777" w:rsidR="00F65947" w:rsidRPr="002F1D8F" w:rsidRDefault="007A0106">
      <w:pPr>
        <w:spacing w:after="0" w:line="360" w:lineRule="auto"/>
      </w:pPr>
      <w:r w:rsidRPr="002F1D8F">
        <w:rPr>
          <w:b/>
        </w:rPr>
        <w:t xml:space="preserve">PRIMERO. </w:t>
      </w:r>
      <w:r w:rsidRPr="002F1D8F">
        <w:t xml:space="preserve">Se </w:t>
      </w:r>
      <w:r w:rsidRPr="002F1D8F">
        <w:rPr>
          <w:b/>
        </w:rPr>
        <w:t>MODIFICA</w:t>
      </w:r>
      <w:r w:rsidRPr="002F1D8F">
        <w:t xml:space="preserve"> la respuesta entregada por el Ayuntamiento de Huehuetoca a la solicitud de información </w:t>
      </w:r>
      <w:r w:rsidRPr="002F1D8F">
        <w:rPr>
          <w:b/>
        </w:rPr>
        <w:t xml:space="preserve">00221/HUEHUETO/IP/2025 </w:t>
      </w:r>
      <w:r w:rsidRPr="002F1D8F">
        <w:t xml:space="preserve">por resultar parcialmente fundadas las razones o motivos de inconformidad hechos valer por la persona Recurrente en el Recurso de Revisión </w:t>
      </w:r>
      <w:r w:rsidRPr="002F1D8F">
        <w:rPr>
          <w:b/>
        </w:rPr>
        <w:t>05426/INFOEM/IP/RR/2025</w:t>
      </w:r>
      <w:r w:rsidRPr="002F1D8F">
        <w:t>, en términos de los considerandos QUINTO y SEXTO de la presente Resolución.</w:t>
      </w:r>
    </w:p>
    <w:p w14:paraId="5708385F" w14:textId="77777777" w:rsidR="00F65947" w:rsidRPr="002F1D8F" w:rsidRDefault="00F65947">
      <w:pPr>
        <w:spacing w:after="0" w:line="360" w:lineRule="auto"/>
      </w:pPr>
    </w:p>
    <w:p w14:paraId="71676FFF" w14:textId="4236B7DC" w:rsidR="00F65947" w:rsidRPr="002F1D8F" w:rsidRDefault="007A0106">
      <w:pPr>
        <w:spacing w:after="0" w:line="360" w:lineRule="auto"/>
      </w:pPr>
      <w:r w:rsidRPr="002F1D8F">
        <w:rPr>
          <w:b/>
        </w:rPr>
        <w:t xml:space="preserve">SEGUNDO. </w:t>
      </w:r>
      <w:r w:rsidRPr="002F1D8F">
        <w:t xml:space="preserve">Se </w:t>
      </w:r>
      <w:r w:rsidRPr="002F1D8F">
        <w:rPr>
          <w:b/>
        </w:rPr>
        <w:t>ORDENA</w:t>
      </w:r>
      <w:r w:rsidRPr="002F1D8F">
        <w:t xml:space="preserve"> al Sujeto Obligado, a efecto de entregue, previa búsqueda exhaustiva y razonable, a través del SAIMEX, </w:t>
      </w:r>
      <w:r w:rsidR="00A7278C" w:rsidRPr="002F1D8F">
        <w:t>los documentos con los que contara</w:t>
      </w:r>
      <w:r w:rsidR="00221A10" w:rsidRPr="002F1D8F">
        <w:t xml:space="preserve"> al quince de abril de dos mil veinticinco,</w:t>
      </w:r>
      <w:r w:rsidR="00A7278C" w:rsidRPr="002F1D8F">
        <w:t xml:space="preserve"> donde conste</w:t>
      </w:r>
      <w:r w:rsidR="00221A10" w:rsidRPr="002F1D8F">
        <w:t xml:space="preserve"> lo siguiente:</w:t>
      </w:r>
    </w:p>
    <w:p w14:paraId="28408186" w14:textId="77777777" w:rsidR="00F65947" w:rsidRPr="002F1D8F" w:rsidRDefault="00F65947">
      <w:pPr>
        <w:spacing w:after="0" w:line="360" w:lineRule="auto"/>
      </w:pPr>
    </w:p>
    <w:p w14:paraId="4DB5BD22" w14:textId="1D218B4E" w:rsidR="00F65947" w:rsidRPr="002F1D8F" w:rsidRDefault="00600422" w:rsidP="00A7278C">
      <w:pPr>
        <w:numPr>
          <w:ilvl w:val="0"/>
          <w:numId w:val="1"/>
        </w:numPr>
        <w:pBdr>
          <w:top w:val="nil"/>
          <w:left w:val="nil"/>
          <w:bottom w:val="nil"/>
          <w:right w:val="nil"/>
          <w:between w:val="nil"/>
        </w:pBdr>
        <w:tabs>
          <w:tab w:val="left" w:pos="4667"/>
          <w:tab w:val="left" w:pos="8222"/>
        </w:tabs>
        <w:spacing w:after="0" w:line="360" w:lineRule="auto"/>
        <w:rPr>
          <w:color w:val="000000"/>
        </w:rPr>
      </w:pPr>
      <w:r w:rsidRPr="002F1D8F">
        <w:rPr>
          <w:color w:val="000000"/>
        </w:rPr>
        <w:t>Los programas, planes o lineamientos emitidos para regular el comercio informal</w:t>
      </w:r>
      <w:r w:rsidR="00221A10" w:rsidRPr="002F1D8F">
        <w:rPr>
          <w:color w:val="000000"/>
        </w:rPr>
        <w:t>, y</w:t>
      </w:r>
    </w:p>
    <w:p w14:paraId="1AFAD555" w14:textId="77777777" w:rsidR="00A7278C" w:rsidRPr="002F1D8F" w:rsidRDefault="00A7278C" w:rsidP="00A7278C">
      <w:pPr>
        <w:pBdr>
          <w:top w:val="nil"/>
          <w:left w:val="nil"/>
          <w:bottom w:val="nil"/>
          <w:right w:val="nil"/>
          <w:between w:val="nil"/>
        </w:pBdr>
        <w:tabs>
          <w:tab w:val="left" w:pos="4667"/>
          <w:tab w:val="left" w:pos="8222"/>
        </w:tabs>
        <w:spacing w:after="0" w:line="360" w:lineRule="auto"/>
        <w:ind w:left="720"/>
        <w:rPr>
          <w:color w:val="000000"/>
        </w:rPr>
      </w:pPr>
    </w:p>
    <w:p w14:paraId="502597D1" w14:textId="2A970D1F" w:rsidR="00F65947" w:rsidRPr="002F1D8F" w:rsidRDefault="000C58A4">
      <w:pPr>
        <w:numPr>
          <w:ilvl w:val="0"/>
          <w:numId w:val="1"/>
        </w:numPr>
        <w:pBdr>
          <w:top w:val="nil"/>
          <w:left w:val="nil"/>
          <w:bottom w:val="nil"/>
          <w:right w:val="nil"/>
          <w:between w:val="nil"/>
        </w:pBdr>
        <w:spacing w:after="0" w:line="360" w:lineRule="auto"/>
        <w:rPr>
          <w:color w:val="000000"/>
        </w:rPr>
      </w:pPr>
      <w:r w:rsidRPr="002F1D8F">
        <w:t xml:space="preserve">La normatividad </w:t>
      </w:r>
      <w:r w:rsidR="00A7278C" w:rsidRPr="002F1D8F">
        <w:t xml:space="preserve">vigente </w:t>
      </w:r>
      <w:r w:rsidRPr="002F1D8F">
        <w:t>que regule l</w:t>
      </w:r>
      <w:r w:rsidR="00221A10" w:rsidRPr="002F1D8F">
        <w:t>a venta de alcohol en espacios públicos.</w:t>
      </w:r>
    </w:p>
    <w:p w14:paraId="503AEAD3" w14:textId="77777777" w:rsidR="00600422" w:rsidRPr="002F1D8F" w:rsidRDefault="00600422" w:rsidP="00600422">
      <w:pPr>
        <w:pBdr>
          <w:top w:val="nil"/>
          <w:left w:val="nil"/>
          <w:bottom w:val="nil"/>
          <w:right w:val="nil"/>
          <w:between w:val="nil"/>
        </w:pBdr>
        <w:spacing w:after="0" w:line="360" w:lineRule="auto"/>
        <w:ind w:left="720"/>
        <w:rPr>
          <w:color w:val="000000"/>
        </w:rPr>
      </w:pPr>
    </w:p>
    <w:p w14:paraId="6920726E" w14:textId="3E99A51C" w:rsidR="00F65947" w:rsidRPr="002F1D8F" w:rsidRDefault="00600422">
      <w:pPr>
        <w:spacing w:after="0" w:line="360" w:lineRule="auto"/>
      </w:pPr>
      <w:r w:rsidRPr="002F1D8F">
        <w:t>Para el caso de que no cuente con lo ordenado en el punto1, bastará con que lo haga del conocimiento de la persona Recurrente de manera precisa y clara.</w:t>
      </w:r>
    </w:p>
    <w:p w14:paraId="5A7326F9" w14:textId="77777777" w:rsidR="00600422" w:rsidRPr="002F1D8F" w:rsidRDefault="00600422">
      <w:pPr>
        <w:spacing w:after="0" w:line="360" w:lineRule="auto"/>
      </w:pPr>
    </w:p>
    <w:p w14:paraId="1CD2DD19" w14:textId="77777777" w:rsidR="00F65947" w:rsidRPr="002F1D8F" w:rsidRDefault="007A0106">
      <w:pPr>
        <w:spacing w:after="0" w:line="360" w:lineRule="auto"/>
      </w:pPr>
      <w:bookmarkStart w:id="19" w:name="_heading=h.argy21qnkmhr" w:colFirst="0" w:colLast="0"/>
      <w:bookmarkEnd w:id="19"/>
      <w:r w:rsidRPr="002F1D8F">
        <w:rPr>
          <w:b/>
        </w:rPr>
        <w:t xml:space="preserve">TERCERO. NOTIFÍQUESE POR SAIMEX </w:t>
      </w:r>
      <w:r w:rsidRPr="002F1D8F">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w:t>
      </w:r>
      <w:r w:rsidRPr="002F1D8F">
        <w:lastRenderedPageBreak/>
        <w:t>a la presente y, se le apercibe que en caso de negarse a cumplir la presente resolución o hacerlo de manera parcial, se le impondrá una medida de apremio de conformidad con lo previsto en los artículos 198, 200, fracción III, 214, 215 y 216 de la Ley referida.</w:t>
      </w:r>
    </w:p>
    <w:p w14:paraId="6078DA94" w14:textId="77777777" w:rsidR="00F65947" w:rsidRPr="002F1D8F" w:rsidRDefault="00F65947">
      <w:pPr>
        <w:spacing w:after="0" w:line="360" w:lineRule="auto"/>
      </w:pPr>
    </w:p>
    <w:p w14:paraId="17663915" w14:textId="77777777" w:rsidR="00F65947" w:rsidRPr="002F1D8F" w:rsidRDefault="007A0106">
      <w:pPr>
        <w:spacing w:after="0" w:line="360" w:lineRule="auto"/>
      </w:pPr>
      <w:r w:rsidRPr="002F1D8F">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7A8A1E3" w14:textId="77777777" w:rsidR="00F65947" w:rsidRPr="002F1D8F" w:rsidRDefault="00F65947">
      <w:pPr>
        <w:spacing w:after="0" w:line="360" w:lineRule="auto"/>
      </w:pPr>
    </w:p>
    <w:p w14:paraId="2B575157" w14:textId="77777777" w:rsidR="00F65947" w:rsidRPr="002F1D8F" w:rsidRDefault="007A0106">
      <w:pPr>
        <w:spacing w:after="0" w:line="360" w:lineRule="auto"/>
      </w:pPr>
      <w:r w:rsidRPr="002F1D8F">
        <w:rPr>
          <w:b/>
        </w:rPr>
        <w:t>CUARTO. NOTIFÍQUESE</w:t>
      </w:r>
      <w:r w:rsidRPr="002F1D8F">
        <w:t xml:space="preserve"> </w:t>
      </w:r>
      <w:r w:rsidRPr="002F1D8F">
        <w:rPr>
          <w:b/>
        </w:rPr>
        <w:t xml:space="preserve">POR SAIMEX </w:t>
      </w:r>
      <w:r w:rsidRPr="002F1D8F">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FD84235" w14:textId="77777777" w:rsidR="00F65947" w:rsidRPr="002F1D8F" w:rsidRDefault="00F65947">
      <w:pPr>
        <w:spacing w:after="0" w:line="360" w:lineRule="auto"/>
      </w:pPr>
    </w:p>
    <w:p w14:paraId="3670CFA9" w14:textId="77777777" w:rsidR="00F65947" w:rsidRDefault="007A0106">
      <w:pPr>
        <w:spacing w:after="0" w:line="360" w:lineRule="auto"/>
      </w:pPr>
      <w:r w:rsidRPr="002F1D8F">
        <w:t xml:space="preserve">ASÍ LO RESUELVE, POR </w:t>
      </w:r>
      <w:r w:rsidRPr="002F1D8F">
        <w:rPr>
          <w:b/>
        </w:rPr>
        <w:t>UNANIMIDAD</w:t>
      </w:r>
      <w:r w:rsidRPr="002F1D8F">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OCTAVA SESIÓN ORDINARIA, CELEBRADA EL TRECE DE AGOSTO DE DOS MIL VEINTICINCO, ANTE EL SECRETARIO TÉCNICO DEL PLENO, ALEXIS TAPIA RAMÍREZ.</w:t>
      </w:r>
    </w:p>
    <w:p w14:paraId="20DB4928" w14:textId="77777777" w:rsidR="00F65947" w:rsidRDefault="00F65947">
      <w:pPr>
        <w:pStyle w:val="Ttulo2"/>
        <w:spacing w:before="0" w:after="0"/>
        <w:rPr>
          <w:b w:val="0"/>
        </w:rPr>
      </w:pPr>
    </w:p>
    <w:p w14:paraId="1792574E" w14:textId="77777777" w:rsidR="00F65947" w:rsidRDefault="00F65947">
      <w:pPr>
        <w:spacing w:after="0" w:line="360" w:lineRule="auto"/>
      </w:pPr>
    </w:p>
    <w:p w14:paraId="642C01A8" w14:textId="77777777" w:rsidR="00F65947" w:rsidRDefault="00F65947">
      <w:pPr>
        <w:spacing w:after="0" w:line="360" w:lineRule="auto"/>
      </w:pPr>
    </w:p>
    <w:p w14:paraId="07487E53" w14:textId="77777777" w:rsidR="00F65947" w:rsidRDefault="00F65947">
      <w:pPr>
        <w:spacing w:after="0" w:line="360" w:lineRule="auto"/>
      </w:pPr>
    </w:p>
    <w:p w14:paraId="0322E609" w14:textId="77777777" w:rsidR="00F65947" w:rsidRDefault="00F65947">
      <w:pPr>
        <w:spacing w:after="0" w:line="360" w:lineRule="auto"/>
      </w:pPr>
    </w:p>
    <w:p w14:paraId="6CDF9D5E" w14:textId="77777777" w:rsidR="00F65947" w:rsidRDefault="00F65947" w:rsidP="002F1D8F">
      <w:pPr>
        <w:spacing w:after="0" w:line="360" w:lineRule="auto"/>
        <w:ind w:left="720"/>
      </w:pPr>
    </w:p>
    <w:p w14:paraId="59A4FE89" w14:textId="77777777" w:rsidR="00F65947" w:rsidRDefault="00F65947">
      <w:pPr>
        <w:spacing w:after="0" w:line="360" w:lineRule="auto"/>
      </w:pPr>
    </w:p>
    <w:p w14:paraId="29C5A104" w14:textId="77777777" w:rsidR="00F65947" w:rsidRDefault="00F65947">
      <w:pPr>
        <w:spacing w:after="0" w:line="360" w:lineRule="auto"/>
      </w:pPr>
    </w:p>
    <w:p w14:paraId="1DBEE8BA" w14:textId="77777777" w:rsidR="00F65947" w:rsidRDefault="00F65947">
      <w:pPr>
        <w:spacing w:after="0" w:line="360" w:lineRule="auto"/>
      </w:pPr>
    </w:p>
    <w:p w14:paraId="3FF2EBFB" w14:textId="77777777" w:rsidR="00F65947" w:rsidRDefault="00F65947">
      <w:pPr>
        <w:spacing w:after="0" w:line="360" w:lineRule="auto"/>
      </w:pPr>
    </w:p>
    <w:p w14:paraId="6553CFCD" w14:textId="77777777" w:rsidR="00F65947" w:rsidRDefault="00F65947">
      <w:pPr>
        <w:spacing w:after="0" w:line="360" w:lineRule="auto"/>
      </w:pPr>
    </w:p>
    <w:p w14:paraId="5B57E096" w14:textId="77777777" w:rsidR="00F65947" w:rsidRDefault="00F65947">
      <w:pPr>
        <w:spacing w:after="0" w:line="360" w:lineRule="auto"/>
      </w:pPr>
    </w:p>
    <w:p w14:paraId="554FB0A9" w14:textId="77777777" w:rsidR="00F65947" w:rsidRDefault="00F65947">
      <w:pPr>
        <w:spacing w:after="0" w:line="360" w:lineRule="auto"/>
      </w:pPr>
    </w:p>
    <w:p w14:paraId="6D3918E3" w14:textId="77777777" w:rsidR="00F65947" w:rsidRDefault="00F65947">
      <w:pPr>
        <w:spacing w:after="0" w:line="360" w:lineRule="auto"/>
      </w:pPr>
    </w:p>
    <w:p w14:paraId="427C9FF8" w14:textId="77777777" w:rsidR="00F65947" w:rsidRDefault="00F65947">
      <w:pPr>
        <w:spacing w:after="0" w:line="360" w:lineRule="auto"/>
      </w:pPr>
    </w:p>
    <w:p w14:paraId="4211CF53" w14:textId="77777777" w:rsidR="00F65947" w:rsidRDefault="00F65947">
      <w:pPr>
        <w:spacing w:after="0" w:line="360" w:lineRule="auto"/>
      </w:pPr>
    </w:p>
    <w:p w14:paraId="404B8203" w14:textId="77777777" w:rsidR="00F65947" w:rsidRDefault="00F65947">
      <w:pPr>
        <w:spacing w:after="0" w:line="360" w:lineRule="auto"/>
      </w:pPr>
    </w:p>
    <w:p w14:paraId="2BC78548" w14:textId="77777777" w:rsidR="00F65947" w:rsidRDefault="00F65947">
      <w:pPr>
        <w:spacing w:after="0" w:line="360" w:lineRule="auto"/>
      </w:pPr>
    </w:p>
    <w:p w14:paraId="2050ECFB" w14:textId="77777777" w:rsidR="00F65947" w:rsidRDefault="00F65947">
      <w:pPr>
        <w:spacing w:after="0" w:line="360" w:lineRule="auto"/>
      </w:pPr>
    </w:p>
    <w:p w14:paraId="5BA01A25" w14:textId="77777777" w:rsidR="00F65947" w:rsidRDefault="00F65947">
      <w:pPr>
        <w:spacing w:after="0" w:line="360" w:lineRule="auto"/>
      </w:pPr>
    </w:p>
    <w:p w14:paraId="2817E9CA" w14:textId="77777777" w:rsidR="00F65947" w:rsidRDefault="00F65947">
      <w:pPr>
        <w:spacing w:after="0" w:line="360" w:lineRule="auto"/>
      </w:pPr>
    </w:p>
    <w:p w14:paraId="3870B6E3" w14:textId="77777777" w:rsidR="00F65947" w:rsidRDefault="00F65947">
      <w:pPr>
        <w:spacing w:after="0" w:line="360" w:lineRule="auto"/>
      </w:pPr>
    </w:p>
    <w:p w14:paraId="5724E766" w14:textId="77777777" w:rsidR="00F65947" w:rsidRDefault="00F65947">
      <w:pPr>
        <w:spacing w:after="0" w:line="360" w:lineRule="auto"/>
      </w:pPr>
    </w:p>
    <w:p w14:paraId="3DCE1217" w14:textId="77777777" w:rsidR="00F65947" w:rsidRDefault="00F65947">
      <w:pPr>
        <w:spacing w:after="0" w:line="360" w:lineRule="auto"/>
      </w:pPr>
    </w:p>
    <w:sectPr w:rsidR="00F65947">
      <w:headerReference w:type="even" r:id="rId9"/>
      <w:headerReference w:type="default" r:id="rId10"/>
      <w:footerReference w:type="even" r:id="rId11"/>
      <w:footerReference w:type="default" r:id="rId12"/>
      <w:headerReference w:type="first" r:id="rId13"/>
      <w:footerReference w:type="first" r:id="rId14"/>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E0DDF5" w14:textId="77777777" w:rsidR="00224405" w:rsidRDefault="00224405">
      <w:pPr>
        <w:spacing w:after="0" w:line="240" w:lineRule="auto"/>
      </w:pPr>
      <w:r>
        <w:separator/>
      </w:r>
    </w:p>
  </w:endnote>
  <w:endnote w:type="continuationSeparator" w:id="0">
    <w:p w14:paraId="0A8A8492" w14:textId="77777777" w:rsidR="00224405" w:rsidRDefault="00224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900F3FC1-C776-4BC2-9A69-30454F95B367}"/>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A4CA5821-4206-4A9F-B490-522DC25A798C}"/>
    <w:embedBold r:id="rId3" w:fontKey="{EECBEA3A-C5FC-49C0-AFEB-E71B3AFD5E19}"/>
    <w:embedItalic r:id="rId4" w:fontKey="{9329CE5B-7930-45B4-BD45-E238E9CB24ED}"/>
    <w:embedBoldItalic r:id="rId5" w:fontKey="{5D4FE080-08C5-4989-BAB2-A4A58FBDAB8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0176AD6D-E7AF-4133-9E69-0B36F0973513}"/>
  </w:font>
  <w:font w:name="Georgia">
    <w:panose1 w:val="02040502050405020303"/>
    <w:charset w:val="00"/>
    <w:family w:val="roman"/>
    <w:pitch w:val="variable"/>
    <w:sig w:usb0="00000287" w:usb1="00000000" w:usb2="00000000" w:usb3="00000000" w:csb0="0000009F" w:csb1="00000000"/>
    <w:embedRegular r:id="rId7" w:fontKey="{BB1A6BCE-EC97-4649-8702-F1F76C2E6536}"/>
    <w:embedItalic r:id="rId8" w:fontKey="{287F06BC-3099-402B-A359-DD7695C9B1D4}"/>
  </w:font>
  <w:font w:name="Calibri">
    <w:panose1 w:val="020F0502020204030204"/>
    <w:charset w:val="00"/>
    <w:family w:val="swiss"/>
    <w:pitch w:val="variable"/>
    <w:sig w:usb0="E4002EFF" w:usb1="C200247B" w:usb2="00000009" w:usb3="00000000" w:csb0="000001FF" w:csb1="00000000"/>
    <w:embedRegular r:id="rId9" w:fontKey="{65E029B4-DFDB-41C9-A5F8-908DB5B3514C}"/>
  </w:font>
  <w:font w:name="Garamond">
    <w:panose1 w:val="02020404030301010803"/>
    <w:charset w:val="00"/>
    <w:family w:val="roman"/>
    <w:pitch w:val="variable"/>
    <w:sig w:usb0="00000287" w:usb1="00000000" w:usb2="00000000" w:usb3="00000000" w:csb0="0000009F" w:csb1="00000000"/>
    <w:embedRegular r:id="rId10" w:fontKey="{FA63EC12-2CB0-4A05-B50E-20861E3093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2D2B6" w14:textId="68F91B52" w:rsidR="00F65947" w:rsidRDefault="007A010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809C7">
      <w:rPr>
        <w:b/>
        <w:noProof/>
        <w:color w:val="000000"/>
        <w:sz w:val="24"/>
        <w:szCs w:val="24"/>
      </w:rPr>
      <w:t>35</w:t>
    </w:r>
    <w:r>
      <w:rPr>
        <w:b/>
        <w:color w:val="000000"/>
        <w:sz w:val="24"/>
        <w:szCs w:val="24"/>
      </w:rPr>
      <w:fldChar w:fldCharType="end"/>
    </w:r>
  </w:p>
  <w:p w14:paraId="5EFA7DBC" w14:textId="77777777" w:rsidR="00F65947" w:rsidRDefault="00F65947">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6B23E" w14:textId="4CCD23B0" w:rsidR="00F65947" w:rsidRDefault="007A010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C299F">
      <w:rPr>
        <w:b/>
        <w:noProof/>
        <w:color w:val="000000"/>
        <w:sz w:val="24"/>
        <w:szCs w:val="24"/>
      </w:rPr>
      <w:t>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C299F">
      <w:rPr>
        <w:b/>
        <w:noProof/>
        <w:color w:val="000000"/>
        <w:sz w:val="24"/>
        <w:szCs w:val="24"/>
      </w:rPr>
      <w:t>35</w:t>
    </w:r>
    <w:r>
      <w:rPr>
        <w:b/>
        <w:color w:val="000000"/>
        <w:sz w:val="24"/>
        <w:szCs w:val="24"/>
      </w:rPr>
      <w:fldChar w:fldCharType="end"/>
    </w:r>
  </w:p>
  <w:p w14:paraId="79C0D4CE" w14:textId="77777777" w:rsidR="00F65947" w:rsidRDefault="00F65947">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0E464" w14:textId="77777777" w:rsidR="00F65947" w:rsidRDefault="007A010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C299F">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C299F">
      <w:rPr>
        <w:b/>
        <w:noProof/>
        <w:color w:val="000000"/>
        <w:sz w:val="24"/>
        <w:szCs w:val="24"/>
      </w:rPr>
      <w:t>35</w:t>
    </w:r>
    <w:r>
      <w:rPr>
        <w:b/>
        <w:color w:val="000000"/>
        <w:sz w:val="24"/>
        <w:szCs w:val="24"/>
      </w:rPr>
      <w:fldChar w:fldCharType="end"/>
    </w:r>
  </w:p>
  <w:p w14:paraId="1E9699FC" w14:textId="77777777" w:rsidR="00F65947" w:rsidRDefault="00F6594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E3ED6F" w14:textId="77777777" w:rsidR="00224405" w:rsidRDefault="00224405">
      <w:pPr>
        <w:spacing w:after="0" w:line="240" w:lineRule="auto"/>
      </w:pPr>
      <w:r>
        <w:separator/>
      </w:r>
    </w:p>
  </w:footnote>
  <w:footnote w:type="continuationSeparator" w:id="0">
    <w:p w14:paraId="4F7B0E48" w14:textId="77777777" w:rsidR="00224405" w:rsidRDefault="002244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F11804" w14:textId="77777777" w:rsidR="00F65947" w:rsidRDefault="00F65947">
    <w:pPr>
      <w:widowControl w:val="0"/>
      <w:pBdr>
        <w:top w:val="nil"/>
        <w:left w:val="nil"/>
        <w:bottom w:val="nil"/>
        <w:right w:val="nil"/>
        <w:between w:val="nil"/>
      </w:pBdr>
      <w:spacing w:after="0" w:line="276" w:lineRule="auto"/>
      <w:jc w:val="left"/>
      <w:rPr>
        <w:color w:val="000000"/>
      </w:rPr>
    </w:pPr>
  </w:p>
  <w:tbl>
    <w:tblPr>
      <w:tblStyle w:val="afffff9"/>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F65947" w14:paraId="65C13FF6" w14:textId="77777777">
      <w:trPr>
        <w:trHeight w:val="141"/>
      </w:trPr>
      <w:tc>
        <w:tcPr>
          <w:tcW w:w="2404" w:type="dxa"/>
        </w:tcPr>
        <w:p w14:paraId="0B330E60" w14:textId="77777777" w:rsidR="00F65947" w:rsidRDefault="007A0106">
          <w:pPr>
            <w:tabs>
              <w:tab w:val="right" w:pos="8838"/>
            </w:tabs>
            <w:ind w:right="-105"/>
            <w:rPr>
              <w:b/>
            </w:rPr>
          </w:pPr>
          <w:r>
            <w:rPr>
              <w:b/>
            </w:rPr>
            <w:t>Recurso de Revisión:</w:t>
          </w:r>
        </w:p>
      </w:tc>
      <w:tc>
        <w:tcPr>
          <w:tcW w:w="3587" w:type="dxa"/>
        </w:tcPr>
        <w:p w14:paraId="40BB1FD7" w14:textId="77777777" w:rsidR="00F65947" w:rsidRDefault="007A0106">
          <w:pPr>
            <w:tabs>
              <w:tab w:val="right" w:pos="8838"/>
            </w:tabs>
            <w:ind w:left="-28" w:right="683"/>
          </w:pPr>
          <w:r>
            <w:t>04196/INFOEM/IP/RR/2020</w:t>
          </w:r>
        </w:p>
      </w:tc>
    </w:tr>
    <w:tr w:rsidR="00F65947" w14:paraId="1D4F3B8E" w14:textId="77777777">
      <w:trPr>
        <w:trHeight w:val="276"/>
      </w:trPr>
      <w:tc>
        <w:tcPr>
          <w:tcW w:w="2404" w:type="dxa"/>
        </w:tcPr>
        <w:p w14:paraId="41BFBDCC" w14:textId="77777777" w:rsidR="00F65947" w:rsidRDefault="007A0106">
          <w:pPr>
            <w:tabs>
              <w:tab w:val="right" w:pos="8838"/>
            </w:tabs>
            <w:ind w:right="-105"/>
            <w:rPr>
              <w:b/>
            </w:rPr>
          </w:pPr>
          <w:r>
            <w:rPr>
              <w:b/>
            </w:rPr>
            <w:t>Sujeto Obligado:</w:t>
          </w:r>
        </w:p>
      </w:tc>
      <w:tc>
        <w:tcPr>
          <w:tcW w:w="3587" w:type="dxa"/>
        </w:tcPr>
        <w:p w14:paraId="73E1177E" w14:textId="77777777" w:rsidR="00F65947" w:rsidRDefault="007A0106">
          <w:pPr>
            <w:tabs>
              <w:tab w:val="right" w:pos="8838"/>
            </w:tabs>
            <w:ind w:right="116"/>
          </w:pPr>
          <w:r>
            <w:t>Ayuntamiento de Chapultepec</w:t>
          </w:r>
        </w:p>
      </w:tc>
    </w:tr>
    <w:tr w:rsidR="00F65947" w14:paraId="0BC0C8A2" w14:textId="77777777">
      <w:trPr>
        <w:trHeight w:val="276"/>
      </w:trPr>
      <w:tc>
        <w:tcPr>
          <w:tcW w:w="2404" w:type="dxa"/>
        </w:tcPr>
        <w:p w14:paraId="03AC76F4" w14:textId="77777777" w:rsidR="00F65947" w:rsidRDefault="007A0106">
          <w:pPr>
            <w:tabs>
              <w:tab w:val="right" w:pos="8838"/>
            </w:tabs>
            <w:ind w:right="-105"/>
            <w:rPr>
              <w:b/>
            </w:rPr>
          </w:pPr>
          <w:r>
            <w:rPr>
              <w:b/>
            </w:rPr>
            <w:t>Comisionado Ponente:</w:t>
          </w:r>
        </w:p>
      </w:tc>
      <w:tc>
        <w:tcPr>
          <w:tcW w:w="3587" w:type="dxa"/>
        </w:tcPr>
        <w:p w14:paraId="0A5C233E" w14:textId="77777777" w:rsidR="00F65947" w:rsidRDefault="007A0106">
          <w:pPr>
            <w:tabs>
              <w:tab w:val="right" w:pos="8838"/>
            </w:tabs>
            <w:ind w:right="-32"/>
          </w:pPr>
          <w:r>
            <w:t>Luis Gustavo Parra Noriega</w:t>
          </w:r>
        </w:p>
      </w:tc>
    </w:tr>
  </w:tbl>
  <w:p w14:paraId="7DDDB0C9" w14:textId="77777777" w:rsidR="00F65947" w:rsidRDefault="00FC299F">
    <w:pPr>
      <w:pBdr>
        <w:top w:val="nil"/>
        <w:left w:val="nil"/>
        <w:bottom w:val="nil"/>
        <w:right w:val="nil"/>
        <w:between w:val="nil"/>
      </w:pBdr>
      <w:tabs>
        <w:tab w:val="center" w:pos="4419"/>
        <w:tab w:val="right" w:pos="8838"/>
      </w:tabs>
      <w:spacing w:after="0" w:line="240" w:lineRule="auto"/>
      <w:rPr>
        <w:color w:val="000000"/>
      </w:rPr>
    </w:pPr>
    <w:r>
      <w:rPr>
        <w:color w:val="000000"/>
      </w:rPr>
      <w:pict w14:anchorId="211D7A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72D9CD" w14:textId="77777777" w:rsidR="00F65947" w:rsidRDefault="00F65947">
    <w:pPr>
      <w:rPr>
        <w:sz w:val="16"/>
        <w:szCs w:val="16"/>
      </w:rPr>
    </w:pPr>
  </w:p>
  <w:tbl>
    <w:tblPr>
      <w:tblStyle w:val="afffffa"/>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F65947" w14:paraId="683DADEA" w14:textId="77777777">
      <w:trPr>
        <w:trHeight w:val="141"/>
      </w:trPr>
      <w:tc>
        <w:tcPr>
          <w:tcW w:w="2409" w:type="dxa"/>
        </w:tcPr>
        <w:p w14:paraId="2A1A5E3F" w14:textId="77777777" w:rsidR="00F65947" w:rsidRDefault="007A0106">
          <w:pPr>
            <w:tabs>
              <w:tab w:val="right" w:pos="8838"/>
            </w:tabs>
            <w:ind w:left="-395" w:right="-105" w:firstLine="395"/>
            <w:rPr>
              <w:b/>
            </w:rPr>
          </w:pPr>
          <w:r>
            <w:rPr>
              <w:b/>
            </w:rPr>
            <w:t>Recurso de Revisión:</w:t>
          </w:r>
        </w:p>
      </w:tc>
      <w:tc>
        <w:tcPr>
          <w:tcW w:w="3686" w:type="dxa"/>
        </w:tcPr>
        <w:p w14:paraId="509E6962" w14:textId="77777777" w:rsidR="00F65947" w:rsidRDefault="007A0106">
          <w:pPr>
            <w:tabs>
              <w:tab w:val="right" w:pos="8838"/>
            </w:tabs>
            <w:ind w:right="176"/>
            <w:rPr>
              <w:b/>
            </w:rPr>
          </w:pPr>
          <w:r>
            <w:rPr>
              <w:b/>
            </w:rPr>
            <w:t>05426/INFOEM/IP/RR/2025</w:t>
          </w:r>
        </w:p>
      </w:tc>
    </w:tr>
    <w:tr w:rsidR="00F65947" w14:paraId="0BB6BA64" w14:textId="77777777">
      <w:trPr>
        <w:trHeight w:val="276"/>
      </w:trPr>
      <w:tc>
        <w:tcPr>
          <w:tcW w:w="2409" w:type="dxa"/>
        </w:tcPr>
        <w:p w14:paraId="2145D7A1" w14:textId="77777777" w:rsidR="00F65947" w:rsidRDefault="007A0106">
          <w:pPr>
            <w:tabs>
              <w:tab w:val="right" w:pos="8838"/>
            </w:tabs>
            <w:ind w:right="-105"/>
            <w:rPr>
              <w:b/>
            </w:rPr>
          </w:pPr>
          <w:r>
            <w:rPr>
              <w:b/>
            </w:rPr>
            <w:t>Sujeto Obligado:</w:t>
          </w:r>
        </w:p>
      </w:tc>
      <w:tc>
        <w:tcPr>
          <w:tcW w:w="3686" w:type="dxa"/>
        </w:tcPr>
        <w:p w14:paraId="0F6E0B5D" w14:textId="77777777" w:rsidR="00F65947" w:rsidRDefault="007A0106">
          <w:pPr>
            <w:tabs>
              <w:tab w:val="left" w:pos="3158"/>
              <w:tab w:val="left" w:pos="4292"/>
              <w:tab w:val="right" w:pos="8838"/>
            </w:tabs>
            <w:ind w:right="176"/>
          </w:pPr>
          <w:r>
            <w:t>Ayuntamiento de Huehuetoca</w:t>
          </w:r>
        </w:p>
      </w:tc>
    </w:tr>
    <w:tr w:rsidR="00F65947" w14:paraId="33E98129" w14:textId="77777777">
      <w:trPr>
        <w:trHeight w:val="276"/>
      </w:trPr>
      <w:tc>
        <w:tcPr>
          <w:tcW w:w="2409" w:type="dxa"/>
        </w:tcPr>
        <w:p w14:paraId="7C194C5E" w14:textId="77777777" w:rsidR="00F65947" w:rsidRDefault="007A0106">
          <w:pPr>
            <w:tabs>
              <w:tab w:val="right" w:pos="8838"/>
            </w:tabs>
            <w:ind w:right="-105"/>
            <w:rPr>
              <w:b/>
            </w:rPr>
          </w:pPr>
          <w:r>
            <w:rPr>
              <w:b/>
            </w:rPr>
            <w:t>Comisionado Ponente:</w:t>
          </w:r>
        </w:p>
      </w:tc>
      <w:tc>
        <w:tcPr>
          <w:tcW w:w="3686" w:type="dxa"/>
        </w:tcPr>
        <w:p w14:paraId="71939B45" w14:textId="77777777" w:rsidR="00F65947" w:rsidRDefault="007A0106">
          <w:pPr>
            <w:tabs>
              <w:tab w:val="right" w:pos="8838"/>
            </w:tabs>
            <w:ind w:right="176"/>
          </w:pPr>
          <w:r>
            <w:t>Luis Gustavo Parra Noriega</w:t>
          </w:r>
        </w:p>
        <w:p w14:paraId="46B8A046" w14:textId="77777777" w:rsidR="00F65947" w:rsidRDefault="00F65947">
          <w:pPr>
            <w:tabs>
              <w:tab w:val="right" w:pos="8838"/>
            </w:tabs>
            <w:ind w:right="176"/>
          </w:pPr>
        </w:p>
      </w:tc>
    </w:tr>
  </w:tbl>
  <w:p w14:paraId="200CD2AB" w14:textId="77777777" w:rsidR="00F65947" w:rsidRDefault="00FC299F">
    <w:pPr>
      <w:pBdr>
        <w:top w:val="nil"/>
        <w:left w:val="nil"/>
        <w:bottom w:val="nil"/>
        <w:right w:val="nil"/>
        <w:between w:val="nil"/>
      </w:pBdr>
      <w:tabs>
        <w:tab w:val="center" w:pos="4419"/>
        <w:tab w:val="right" w:pos="8838"/>
      </w:tabs>
      <w:spacing w:after="0" w:line="240" w:lineRule="auto"/>
      <w:rPr>
        <w:color w:val="000000"/>
      </w:rPr>
    </w:pPr>
    <w:r>
      <w:rPr>
        <w:color w:val="000000"/>
      </w:rPr>
      <w:pict w14:anchorId="51C09F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BCF7E" w14:textId="77777777" w:rsidR="00F65947" w:rsidRDefault="00FC299F">
    <w:pPr>
      <w:widowControl w:val="0"/>
      <w:pBdr>
        <w:top w:val="nil"/>
        <w:left w:val="nil"/>
        <w:bottom w:val="nil"/>
        <w:right w:val="nil"/>
        <w:between w:val="nil"/>
      </w:pBdr>
      <w:spacing w:after="0" w:line="276" w:lineRule="auto"/>
      <w:jc w:val="left"/>
      <w:rPr>
        <w:color w:val="000000"/>
      </w:rPr>
    </w:pPr>
    <w:r>
      <w:rPr>
        <w:color w:val="000000"/>
      </w:rPr>
      <w:pict w14:anchorId="7E1597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MARCA DE AGUA - HOJA RESOLUCIÓN" style="position:absolute;margin-left:-97.1pt;margin-top:-123.85pt;width:663.5pt;height:12in;z-index:-25165875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tbl>
    <w:tblPr>
      <w:tblStyle w:val="afffffb"/>
      <w:tblW w:w="9214" w:type="dxa"/>
      <w:tblInd w:w="0" w:type="dxa"/>
      <w:tblLayout w:type="fixed"/>
      <w:tblLook w:val="0400" w:firstRow="0" w:lastRow="0" w:firstColumn="0" w:lastColumn="0" w:noHBand="0" w:noVBand="1"/>
    </w:tblPr>
    <w:tblGrid>
      <w:gridCol w:w="2127"/>
      <w:gridCol w:w="7087"/>
    </w:tblGrid>
    <w:tr w:rsidR="00F65947" w14:paraId="294738FF" w14:textId="77777777">
      <w:trPr>
        <w:trHeight w:val="1546"/>
      </w:trPr>
      <w:tc>
        <w:tcPr>
          <w:tcW w:w="2127" w:type="dxa"/>
        </w:tcPr>
        <w:p w14:paraId="6673DCED" w14:textId="77777777" w:rsidR="00F65947" w:rsidRDefault="00F65947">
          <w:pPr>
            <w:tabs>
              <w:tab w:val="right" w:pos="4273"/>
            </w:tabs>
            <w:rPr>
              <w:rFonts w:ascii="Garamond" w:eastAsia="Garamond" w:hAnsi="Garamond" w:cs="Garamond"/>
              <w:sz w:val="16"/>
              <w:szCs w:val="16"/>
            </w:rPr>
          </w:pPr>
        </w:p>
      </w:tc>
      <w:tc>
        <w:tcPr>
          <w:tcW w:w="7087" w:type="dxa"/>
        </w:tcPr>
        <w:p w14:paraId="05EF6D3B" w14:textId="77777777" w:rsidR="00F65947" w:rsidRDefault="00F65947">
          <w:pPr>
            <w:rPr>
              <w:sz w:val="10"/>
              <w:szCs w:val="10"/>
            </w:rPr>
          </w:pPr>
        </w:p>
        <w:tbl>
          <w:tblPr>
            <w:tblStyle w:val="afffffc"/>
            <w:tblW w:w="5812" w:type="dxa"/>
            <w:tblInd w:w="1167" w:type="dxa"/>
            <w:tblLayout w:type="fixed"/>
            <w:tblLook w:val="0400" w:firstRow="0" w:lastRow="0" w:firstColumn="0" w:lastColumn="0" w:noHBand="0" w:noVBand="1"/>
          </w:tblPr>
          <w:tblGrid>
            <w:gridCol w:w="2525"/>
            <w:gridCol w:w="3287"/>
          </w:tblGrid>
          <w:tr w:rsidR="00F65947" w14:paraId="275B7A6F" w14:textId="77777777">
            <w:trPr>
              <w:trHeight w:val="427"/>
            </w:trPr>
            <w:tc>
              <w:tcPr>
                <w:tcW w:w="2525" w:type="dxa"/>
                <w:vAlign w:val="bottom"/>
              </w:tcPr>
              <w:p w14:paraId="4D3E30F2" w14:textId="77777777" w:rsidR="00F65947" w:rsidRDefault="007A0106">
                <w:pPr>
                  <w:tabs>
                    <w:tab w:val="right" w:pos="8838"/>
                  </w:tabs>
                  <w:ind w:right="-105"/>
                  <w:rPr>
                    <w:b/>
                  </w:rPr>
                </w:pPr>
                <w:r>
                  <w:rPr>
                    <w:b/>
                  </w:rPr>
                  <w:t>Recurso de Revisión:</w:t>
                </w:r>
              </w:p>
            </w:tc>
            <w:tc>
              <w:tcPr>
                <w:tcW w:w="3287" w:type="dxa"/>
              </w:tcPr>
              <w:p w14:paraId="65E89CD0" w14:textId="77777777" w:rsidR="00F65947" w:rsidRDefault="00F65947">
                <w:pPr>
                  <w:tabs>
                    <w:tab w:val="right" w:pos="8838"/>
                  </w:tabs>
                  <w:ind w:left="-28" w:right="-107"/>
                  <w:rPr>
                    <w:b/>
                  </w:rPr>
                </w:pPr>
              </w:p>
              <w:p w14:paraId="27D4BCCB" w14:textId="77777777" w:rsidR="00F65947" w:rsidRDefault="007A0106">
                <w:pPr>
                  <w:tabs>
                    <w:tab w:val="right" w:pos="8838"/>
                  </w:tabs>
                  <w:ind w:left="-28" w:right="-107"/>
                  <w:rPr>
                    <w:b/>
                  </w:rPr>
                </w:pPr>
                <w:r>
                  <w:rPr>
                    <w:b/>
                  </w:rPr>
                  <w:t>05426/INFOEM/IP/RR/2025</w:t>
                </w:r>
              </w:p>
            </w:tc>
          </w:tr>
          <w:tr w:rsidR="00F65947" w14:paraId="303974E0" w14:textId="77777777">
            <w:trPr>
              <w:trHeight w:val="141"/>
            </w:trPr>
            <w:tc>
              <w:tcPr>
                <w:tcW w:w="2525" w:type="dxa"/>
              </w:tcPr>
              <w:p w14:paraId="7B74C11F" w14:textId="77777777" w:rsidR="00F65947" w:rsidRDefault="007A0106">
                <w:pPr>
                  <w:tabs>
                    <w:tab w:val="right" w:pos="8838"/>
                  </w:tabs>
                  <w:ind w:right="-105"/>
                  <w:rPr>
                    <w:b/>
                  </w:rPr>
                </w:pPr>
                <w:r>
                  <w:rPr>
                    <w:b/>
                  </w:rPr>
                  <w:t>Recurrente:</w:t>
                </w:r>
              </w:p>
            </w:tc>
            <w:tc>
              <w:tcPr>
                <w:tcW w:w="3287" w:type="dxa"/>
              </w:tcPr>
              <w:p w14:paraId="4921C96F" w14:textId="7200D15B" w:rsidR="00F65947" w:rsidRDefault="00FC299F">
                <w:pPr>
                  <w:tabs>
                    <w:tab w:val="right" w:pos="8838"/>
                  </w:tabs>
                  <w:ind w:right="-107"/>
                </w:pPr>
                <w:r>
                  <w:rPr>
                    <w:b/>
                    <w:highlight w:val="black"/>
                  </w:rPr>
                  <w:t>XXXXXXXXXXXXXXXXXXXX</w:t>
                </w:r>
              </w:p>
            </w:tc>
          </w:tr>
          <w:tr w:rsidR="00F65947" w14:paraId="04F0302C" w14:textId="77777777">
            <w:trPr>
              <w:trHeight w:val="276"/>
            </w:trPr>
            <w:tc>
              <w:tcPr>
                <w:tcW w:w="2525" w:type="dxa"/>
              </w:tcPr>
              <w:p w14:paraId="27458F24" w14:textId="77777777" w:rsidR="00F65947" w:rsidRDefault="007A0106">
                <w:pPr>
                  <w:tabs>
                    <w:tab w:val="right" w:pos="8838"/>
                  </w:tabs>
                  <w:ind w:right="-105"/>
                  <w:rPr>
                    <w:b/>
                  </w:rPr>
                </w:pPr>
                <w:r>
                  <w:rPr>
                    <w:b/>
                  </w:rPr>
                  <w:t>Sujeto Obligado:</w:t>
                </w:r>
              </w:p>
            </w:tc>
            <w:tc>
              <w:tcPr>
                <w:tcW w:w="3287" w:type="dxa"/>
              </w:tcPr>
              <w:p w14:paraId="329122C8" w14:textId="77777777" w:rsidR="00F65947" w:rsidRDefault="007A0106">
                <w:pPr>
                  <w:tabs>
                    <w:tab w:val="right" w:pos="8838"/>
                  </w:tabs>
                  <w:ind w:right="33"/>
                </w:pPr>
                <w:r>
                  <w:t>Ayuntamiento de Huehuetoca</w:t>
                </w:r>
              </w:p>
            </w:tc>
          </w:tr>
          <w:tr w:rsidR="00F65947" w14:paraId="53E9AC04" w14:textId="77777777">
            <w:trPr>
              <w:trHeight w:val="276"/>
            </w:trPr>
            <w:tc>
              <w:tcPr>
                <w:tcW w:w="2525" w:type="dxa"/>
              </w:tcPr>
              <w:p w14:paraId="0D74AF7A" w14:textId="77777777" w:rsidR="00F65947" w:rsidRDefault="007A0106">
                <w:pPr>
                  <w:tabs>
                    <w:tab w:val="right" w:pos="8838"/>
                  </w:tabs>
                  <w:ind w:right="-105"/>
                  <w:rPr>
                    <w:b/>
                  </w:rPr>
                </w:pPr>
                <w:r>
                  <w:rPr>
                    <w:b/>
                  </w:rPr>
                  <w:t>Comisionado Ponente:</w:t>
                </w:r>
              </w:p>
            </w:tc>
            <w:tc>
              <w:tcPr>
                <w:tcW w:w="3287" w:type="dxa"/>
              </w:tcPr>
              <w:p w14:paraId="507C843B" w14:textId="77777777" w:rsidR="00F65947" w:rsidRDefault="007A0106">
                <w:pPr>
                  <w:tabs>
                    <w:tab w:val="right" w:pos="8838"/>
                  </w:tabs>
                  <w:ind w:right="-107"/>
                </w:pPr>
                <w:r>
                  <w:t>Luis Gustavo Parra Noriega</w:t>
                </w:r>
              </w:p>
            </w:tc>
          </w:tr>
        </w:tbl>
        <w:p w14:paraId="4678F476" w14:textId="77777777" w:rsidR="00F65947" w:rsidRDefault="00F65947">
          <w:pPr>
            <w:tabs>
              <w:tab w:val="right" w:pos="8838"/>
            </w:tabs>
            <w:ind w:left="-28"/>
            <w:rPr>
              <w:rFonts w:ascii="Arial" w:eastAsia="Arial" w:hAnsi="Arial" w:cs="Arial"/>
              <w:b/>
            </w:rPr>
          </w:pPr>
        </w:p>
      </w:tc>
    </w:tr>
  </w:tbl>
  <w:p w14:paraId="2C625838" w14:textId="77777777" w:rsidR="00F65947" w:rsidRDefault="00F65947">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644520"/>
    <w:multiLevelType w:val="multilevel"/>
    <w:tmpl w:val="3752C5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F471DFD"/>
    <w:multiLevelType w:val="multilevel"/>
    <w:tmpl w:val="3956157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F984B83"/>
    <w:multiLevelType w:val="multilevel"/>
    <w:tmpl w:val="3A3A204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947"/>
    <w:rsid w:val="00013AEC"/>
    <w:rsid w:val="000C58A4"/>
    <w:rsid w:val="001809C7"/>
    <w:rsid w:val="001A0CDB"/>
    <w:rsid w:val="001C400E"/>
    <w:rsid w:val="00221A10"/>
    <w:rsid w:val="00224405"/>
    <w:rsid w:val="00276B61"/>
    <w:rsid w:val="002B4549"/>
    <w:rsid w:val="002F1D8F"/>
    <w:rsid w:val="002F5C57"/>
    <w:rsid w:val="003F7005"/>
    <w:rsid w:val="00433AC7"/>
    <w:rsid w:val="00600422"/>
    <w:rsid w:val="0067280D"/>
    <w:rsid w:val="006C4566"/>
    <w:rsid w:val="006E40ED"/>
    <w:rsid w:val="00787D99"/>
    <w:rsid w:val="007A0106"/>
    <w:rsid w:val="009F60C2"/>
    <w:rsid w:val="00A7278C"/>
    <w:rsid w:val="00A85604"/>
    <w:rsid w:val="00AD3007"/>
    <w:rsid w:val="00DF3755"/>
    <w:rsid w:val="00DF6872"/>
    <w:rsid w:val="00E637E7"/>
    <w:rsid w:val="00E917E4"/>
    <w:rsid w:val="00ED234A"/>
    <w:rsid w:val="00F65947"/>
    <w:rsid w:val="00FC29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B4BC24"/>
  <w15:docId w15:val="{281F87E8-FBC4-8745-83B0-1174069DB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ES_tradnl"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0"/>
    <w:pPr>
      <w:spacing w:after="0" w:line="240" w:lineRule="auto"/>
    </w:pPr>
    <w:tblPr>
      <w:tblStyleRowBandSize w:val="1"/>
      <w:tblStyleColBandSize w:val="1"/>
      <w:tblCellMar>
        <w:left w:w="108" w:type="dxa"/>
        <w:right w:w="108" w:type="dxa"/>
      </w:tblCellMar>
    </w:tblPr>
  </w:style>
  <w:style w:type="table" w:customStyle="1" w:styleId="a0">
    <w:basedOn w:val="TableNormalf0"/>
    <w:pPr>
      <w:spacing w:after="0" w:line="240" w:lineRule="auto"/>
    </w:pPr>
    <w:tblPr>
      <w:tblStyleRowBandSize w:val="1"/>
      <w:tblStyleColBandSize w:val="1"/>
      <w:tblCellMar>
        <w:left w:w="108" w:type="dxa"/>
        <w:right w:w="108" w:type="dxa"/>
      </w:tblCellMar>
    </w:tblPr>
  </w:style>
  <w:style w:type="table" w:customStyle="1" w:styleId="a1">
    <w:basedOn w:val="TableNormalf0"/>
    <w:tblPr>
      <w:tblStyleRowBandSize w:val="1"/>
      <w:tblStyleColBandSize w:val="1"/>
      <w:tblCellMar>
        <w:left w:w="115" w:type="dxa"/>
        <w:right w:w="115" w:type="dxa"/>
      </w:tblCellMar>
    </w:tblPr>
  </w:style>
  <w:style w:type="table" w:customStyle="1" w:styleId="a2">
    <w:basedOn w:val="TableNormalf0"/>
    <w:pPr>
      <w:spacing w:after="0" w:line="240" w:lineRule="auto"/>
    </w:pPr>
    <w:tblPr>
      <w:tblStyleRowBandSize w:val="1"/>
      <w:tblStyleColBandSize w:val="1"/>
      <w:tblCellMar>
        <w:left w:w="108" w:type="dxa"/>
        <w:right w:w="108" w:type="dxa"/>
      </w:tblCellMar>
    </w:tblPr>
  </w:style>
  <w:style w:type="paragraph" w:styleId="Ttulode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0"/>
    <w:pPr>
      <w:spacing w:after="0" w:line="240" w:lineRule="auto"/>
    </w:pPr>
    <w:tblPr>
      <w:tblStyleRowBandSize w:val="1"/>
      <w:tblStyleColBandSize w:val="1"/>
      <w:tblCellMar>
        <w:left w:w="108" w:type="dxa"/>
        <w:right w:w="108" w:type="dxa"/>
      </w:tblCellMar>
    </w:tblPr>
  </w:style>
  <w:style w:type="table" w:customStyle="1" w:styleId="a4">
    <w:basedOn w:val="TableNormalf0"/>
    <w:pPr>
      <w:spacing w:after="0" w:line="240" w:lineRule="auto"/>
    </w:pPr>
    <w:tblPr>
      <w:tblStyleRowBandSize w:val="1"/>
      <w:tblStyleColBandSize w:val="1"/>
      <w:tblCellMar>
        <w:left w:w="108" w:type="dxa"/>
        <w:right w:w="108" w:type="dxa"/>
      </w:tblCellMar>
    </w:tblPr>
  </w:style>
  <w:style w:type="table" w:customStyle="1" w:styleId="a5">
    <w:basedOn w:val="TableNormalf0"/>
    <w:pPr>
      <w:spacing w:after="0" w:line="240" w:lineRule="auto"/>
    </w:pPr>
    <w:tblPr>
      <w:tblStyleRowBandSize w:val="1"/>
      <w:tblStyleColBandSize w:val="1"/>
      <w:tblCellMar>
        <w:left w:w="108" w:type="dxa"/>
        <w:right w:w="108" w:type="dxa"/>
      </w:tblCellMar>
    </w:tblPr>
  </w:style>
  <w:style w:type="table" w:customStyle="1" w:styleId="a6">
    <w:basedOn w:val="TableNormalf0"/>
    <w:pPr>
      <w:spacing w:after="0" w:line="240" w:lineRule="auto"/>
    </w:pPr>
    <w:tblPr>
      <w:tblStyleRowBandSize w:val="1"/>
      <w:tblStyleColBandSize w:val="1"/>
      <w:tblCellMar>
        <w:left w:w="108" w:type="dxa"/>
        <w:right w:w="108" w:type="dxa"/>
      </w:tblCellMar>
    </w:tblPr>
  </w:style>
  <w:style w:type="table" w:customStyle="1" w:styleId="a7">
    <w:basedOn w:val="TableNormalf"/>
    <w:pPr>
      <w:spacing w:after="0" w:line="240" w:lineRule="auto"/>
    </w:pPr>
    <w:tblPr>
      <w:tblStyleRowBandSize w:val="1"/>
      <w:tblStyleColBandSize w:val="1"/>
      <w:tblCellMar>
        <w:left w:w="108" w:type="dxa"/>
        <w:right w:w="108" w:type="dxa"/>
      </w:tblCellMar>
    </w:tblPr>
  </w:style>
  <w:style w:type="table" w:customStyle="1" w:styleId="a8">
    <w:basedOn w:val="TableNormalf"/>
    <w:pPr>
      <w:spacing w:after="0" w:line="240" w:lineRule="auto"/>
    </w:pPr>
    <w:tblPr>
      <w:tblStyleRowBandSize w:val="1"/>
      <w:tblStyleColBandSize w:val="1"/>
      <w:tblCellMar>
        <w:left w:w="108" w:type="dxa"/>
        <w:right w:w="108" w:type="dxa"/>
      </w:tblCellMar>
    </w:tblPr>
  </w:style>
  <w:style w:type="table" w:customStyle="1" w:styleId="a9">
    <w:basedOn w:val="TableNormalf"/>
    <w:pPr>
      <w:spacing w:after="0" w:line="240" w:lineRule="auto"/>
    </w:pPr>
    <w:tblPr>
      <w:tblStyleRowBandSize w:val="1"/>
      <w:tblStyleColBandSize w:val="1"/>
      <w:tblCellMar>
        <w:left w:w="108" w:type="dxa"/>
        <w:right w:w="108" w:type="dxa"/>
      </w:tblCellMar>
    </w:tblPr>
  </w:style>
  <w:style w:type="table" w:customStyle="1" w:styleId="aa">
    <w:basedOn w:val="TableNormalf"/>
    <w:pPr>
      <w:spacing w:after="0" w:line="240" w:lineRule="auto"/>
    </w:pPr>
    <w:tblPr>
      <w:tblStyleRowBandSize w:val="1"/>
      <w:tblStyleColBandSize w:val="1"/>
      <w:tblCellMar>
        <w:left w:w="108" w:type="dxa"/>
        <w:right w:w="108" w:type="dxa"/>
      </w:tblCellMar>
    </w:tblPr>
  </w:style>
  <w:style w:type="table" w:customStyle="1" w:styleId="ab">
    <w:basedOn w:val="TableNormale"/>
    <w:pPr>
      <w:spacing w:after="0" w:line="240" w:lineRule="auto"/>
    </w:pPr>
    <w:tblPr>
      <w:tblStyleRowBandSize w:val="1"/>
      <w:tblStyleColBandSize w:val="1"/>
      <w:tblCellMar>
        <w:left w:w="108" w:type="dxa"/>
        <w:right w:w="108" w:type="dxa"/>
      </w:tblCellMar>
    </w:tblPr>
  </w:style>
  <w:style w:type="table" w:customStyle="1" w:styleId="ac">
    <w:basedOn w:val="TableNormale"/>
    <w:pPr>
      <w:spacing w:after="0" w:line="240" w:lineRule="auto"/>
    </w:pPr>
    <w:tblPr>
      <w:tblStyleRowBandSize w:val="1"/>
      <w:tblStyleColBandSize w:val="1"/>
      <w:tblCellMar>
        <w:left w:w="108" w:type="dxa"/>
        <w:right w:w="108" w:type="dxa"/>
      </w:tblCellMar>
    </w:tblPr>
  </w:style>
  <w:style w:type="table" w:customStyle="1" w:styleId="ad">
    <w:basedOn w:val="TableNormale"/>
    <w:pPr>
      <w:spacing w:after="0" w:line="240" w:lineRule="auto"/>
    </w:pPr>
    <w:tblPr>
      <w:tblStyleRowBandSize w:val="1"/>
      <w:tblStyleColBandSize w:val="1"/>
      <w:tblCellMar>
        <w:left w:w="108" w:type="dxa"/>
        <w:right w:w="108" w:type="dxa"/>
      </w:tblCellMar>
    </w:tblPr>
  </w:style>
  <w:style w:type="table" w:customStyle="1" w:styleId="ae">
    <w:basedOn w:val="TableNormale"/>
    <w:pPr>
      <w:spacing w:after="0" w:line="240" w:lineRule="auto"/>
    </w:pPr>
    <w:tblPr>
      <w:tblStyleRowBandSize w:val="1"/>
      <w:tblStyleColBandSize w:val="1"/>
      <w:tblCellMar>
        <w:left w:w="108" w:type="dxa"/>
        <w:right w:w="108" w:type="dxa"/>
      </w:tblCellMar>
    </w:tblPr>
  </w:style>
  <w:style w:type="table" w:customStyle="1" w:styleId="af">
    <w:basedOn w:val="TableNormald"/>
    <w:pPr>
      <w:spacing w:after="0" w:line="240" w:lineRule="auto"/>
    </w:pPr>
    <w:tblPr>
      <w:tblStyleRowBandSize w:val="1"/>
      <w:tblStyleColBandSize w:val="1"/>
      <w:tblCellMar>
        <w:left w:w="108" w:type="dxa"/>
        <w:right w:w="108" w:type="dxa"/>
      </w:tblCellMar>
    </w:tblPr>
  </w:style>
  <w:style w:type="table" w:customStyle="1" w:styleId="af0">
    <w:basedOn w:val="TableNormald"/>
    <w:pPr>
      <w:spacing w:after="0" w:line="240" w:lineRule="auto"/>
    </w:pPr>
    <w:tblPr>
      <w:tblStyleRowBandSize w:val="1"/>
      <w:tblStyleColBandSize w:val="1"/>
      <w:tblCellMar>
        <w:left w:w="108" w:type="dxa"/>
        <w:right w:w="108" w:type="dxa"/>
      </w:tblCellMar>
    </w:tblPr>
  </w:style>
  <w:style w:type="table" w:customStyle="1" w:styleId="af1">
    <w:basedOn w:val="TableNormald"/>
    <w:pPr>
      <w:spacing w:after="0" w:line="240" w:lineRule="auto"/>
    </w:pPr>
    <w:tblPr>
      <w:tblStyleRowBandSize w:val="1"/>
      <w:tblStyleColBandSize w:val="1"/>
      <w:tblCellMar>
        <w:left w:w="108" w:type="dxa"/>
        <w:right w:w="108" w:type="dxa"/>
      </w:tblCellMar>
    </w:tblPr>
  </w:style>
  <w:style w:type="table" w:customStyle="1" w:styleId="af2">
    <w:basedOn w:val="TableNormald"/>
    <w:pPr>
      <w:spacing w:after="0" w:line="240" w:lineRule="auto"/>
    </w:pPr>
    <w:tblPr>
      <w:tblStyleRowBandSize w:val="1"/>
      <w:tblStyleColBandSize w:val="1"/>
      <w:tblCellMar>
        <w:left w:w="108" w:type="dxa"/>
        <w:right w:w="108" w:type="dxa"/>
      </w:tblCellMar>
    </w:tblPr>
  </w:style>
  <w:style w:type="table" w:customStyle="1" w:styleId="af3">
    <w:basedOn w:val="TableNormalc"/>
    <w:pPr>
      <w:spacing w:after="0" w:line="240" w:lineRule="auto"/>
    </w:pPr>
    <w:tblPr>
      <w:tblStyleRowBandSize w:val="1"/>
      <w:tblStyleColBandSize w:val="1"/>
      <w:tblCellMar>
        <w:left w:w="108" w:type="dxa"/>
        <w:right w:w="108" w:type="dxa"/>
      </w:tblCellMar>
    </w:tblPr>
  </w:style>
  <w:style w:type="table" w:customStyle="1" w:styleId="af4">
    <w:basedOn w:val="TableNormalc"/>
    <w:pPr>
      <w:spacing w:after="0" w:line="240" w:lineRule="auto"/>
    </w:pPr>
    <w:tblPr>
      <w:tblStyleRowBandSize w:val="1"/>
      <w:tblStyleColBandSize w:val="1"/>
      <w:tblCellMar>
        <w:left w:w="108" w:type="dxa"/>
        <w:right w:w="108" w:type="dxa"/>
      </w:tblCellMar>
    </w:tblPr>
  </w:style>
  <w:style w:type="table" w:customStyle="1" w:styleId="af5">
    <w:basedOn w:val="TableNormalc"/>
    <w:pPr>
      <w:spacing w:after="0" w:line="240" w:lineRule="auto"/>
    </w:pPr>
    <w:tblPr>
      <w:tblStyleRowBandSize w:val="1"/>
      <w:tblStyleColBandSize w:val="1"/>
      <w:tblCellMar>
        <w:left w:w="108" w:type="dxa"/>
        <w:right w:w="108" w:type="dxa"/>
      </w:tblCellMar>
    </w:tblPr>
  </w:style>
  <w:style w:type="table" w:customStyle="1" w:styleId="af6">
    <w:basedOn w:val="TableNormalc"/>
    <w:pPr>
      <w:spacing w:after="0" w:line="240" w:lineRule="auto"/>
    </w:pPr>
    <w:tblPr>
      <w:tblStyleRowBandSize w:val="1"/>
      <w:tblStyleColBandSize w:val="1"/>
      <w:tblCellMar>
        <w:left w:w="108" w:type="dxa"/>
        <w:right w:w="108" w:type="dxa"/>
      </w:tblCellMar>
    </w:tblPr>
  </w:style>
  <w:style w:type="table" w:customStyle="1" w:styleId="af7">
    <w:basedOn w:val="TableNormalb"/>
    <w:pPr>
      <w:spacing w:after="0" w:line="240" w:lineRule="auto"/>
    </w:pPr>
    <w:tblPr>
      <w:tblStyleRowBandSize w:val="1"/>
      <w:tblStyleColBandSize w:val="1"/>
      <w:tblCellMar>
        <w:left w:w="108" w:type="dxa"/>
        <w:right w:w="108" w:type="dxa"/>
      </w:tblCellMar>
    </w:tblPr>
  </w:style>
  <w:style w:type="table" w:customStyle="1" w:styleId="af8">
    <w:basedOn w:val="TableNormalb"/>
    <w:pPr>
      <w:spacing w:after="0" w:line="240" w:lineRule="auto"/>
    </w:pPr>
    <w:tblPr>
      <w:tblStyleRowBandSize w:val="1"/>
      <w:tblStyleColBandSize w:val="1"/>
      <w:tblCellMar>
        <w:left w:w="108" w:type="dxa"/>
        <w:right w:w="108" w:type="dxa"/>
      </w:tblCellMar>
    </w:tblPr>
  </w:style>
  <w:style w:type="table" w:customStyle="1" w:styleId="af9">
    <w:basedOn w:val="TableNormalb"/>
    <w:pPr>
      <w:spacing w:after="0" w:line="240" w:lineRule="auto"/>
    </w:pPr>
    <w:tblPr>
      <w:tblStyleRowBandSize w:val="1"/>
      <w:tblStyleColBandSize w:val="1"/>
      <w:tblCellMar>
        <w:left w:w="108" w:type="dxa"/>
        <w:right w:w="108" w:type="dxa"/>
      </w:tblCellMar>
    </w:tblPr>
  </w:style>
  <w:style w:type="table" w:customStyle="1" w:styleId="afa">
    <w:basedOn w:val="TableNormalb"/>
    <w:pPr>
      <w:spacing w:after="0" w:line="240" w:lineRule="auto"/>
    </w:pPr>
    <w:tblPr>
      <w:tblStyleRowBandSize w:val="1"/>
      <w:tblStyleColBandSize w:val="1"/>
      <w:tblCellMar>
        <w:left w:w="108" w:type="dxa"/>
        <w:right w:w="108" w:type="dxa"/>
      </w:tblCellMar>
    </w:tblPr>
  </w:style>
  <w:style w:type="table" w:customStyle="1" w:styleId="afb">
    <w:basedOn w:val="TableNormala"/>
    <w:pPr>
      <w:spacing w:after="0" w:line="240" w:lineRule="auto"/>
    </w:pPr>
    <w:tblPr>
      <w:tblStyleRowBandSize w:val="1"/>
      <w:tblStyleColBandSize w:val="1"/>
      <w:tblCellMar>
        <w:left w:w="108" w:type="dxa"/>
        <w:right w:w="108" w:type="dxa"/>
      </w:tblCellMar>
    </w:tblPr>
  </w:style>
  <w:style w:type="table" w:customStyle="1" w:styleId="afc">
    <w:basedOn w:val="TableNormala"/>
    <w:pPr>
      <w:spacing w:after="0" w:line="240" w:lineRule="auto"/>
    </w:pPr>
    <w:tblPr>
      <w:tblStyleRowBandSize w:val="1"/>
      <w:tblStyleColBandSize w:val="1"/>
      <w:tblCellMar>
        <w:left w:w="108" w:type="dxa"/>
        <w:right w:w="108" w:type="dxa"/>
      </w:tblCellMar>
    </w:tblPr>
  </w:style>
  <w:style w:type="table" w:customStyle="1" w:styleId="afd">
    <w:basedOn w:val="TableNormala"/>
    <w:pPr>
      <w:spacing w:after="0" w:line="240" w:lineRule="auto"/>
    </w:pPr>
    <w:tblPr>
      <w:tblStyleRowBandSize w:val="1"/>
      <w:tblStyleColBandSize w:val="1"/>
      <w:tblCellMar>
        <w:left w:w="108" w:type="dxa"/>
        <w:right w:w="108" w:type="dxa"/>
      </w:tblCellMar>
    </w:tblPr>
  </w:style>
  <w:style w:type="table" w:customStyle="1" w:styleId="afe">
    <w:basedOn w:val="TableNormala"/>
    <w:pPr>
      <w:spacing w:after="0" w:line="240" w:lineRule="auto"/>
    </w:pPr>
    <w:tblPr>
      <w:tblStyleRowBandSize w:val="1"/>
      <w:tblStyleColBandSize w:val="1"/>
      <w:tblCellMar>
        <w:left w:w="108" w:type="dxa"/>
        <w:right w:w="108" w:type="dxa"/>
      </w:tblCellMar>
    </w:tblPr>
  </w:style>
  <w:style w:type="table" w:customStyle="1" w:styleId="aff">
    <w:basedOn w:val="TableNormal9"/>
    <w:pPr>
      <w:spacing w:after="0" w:line="240" w:lineRule="auto"/>
    </w:pPr>
    <w:tblPr>
      <w:tblStyleRowBandSize w:val="1"/>
      <w:tblStyleColBandSize w:val="1"/>
      <w:tblCellMar>
        <w:left w:w="108" w:type="dxa"/>
        <w:right w:w="108" w:type="dxa"/>
      </w:tblCellMar>
    </w:tblPr>
  </w:style>
  <w:style w:type="table" w:customStyle="1" w:styleId="aff0">
    <w:basedOn w:val="TableNormal9"/>
    <w:pPr>
      <w:spacing w:after="0" w:line="240" w:lineRule="auto"/>
    </w:pPr>
    <w:tblPr>
      <w:tblStyleRowBandSize w:val="1"/>
      <w:tblStyleColBandSize w:val="1"/>
      <w:tblCellMar>
        <w:left w:w="108" w:type="dxa"/>
        <w:right w:w="108" w:type="dxa"/>
      </w:tblCellMar>
    </w:tblPr>
  </w:style>
  <w:style w:type="table" w:customStyle="1" w:styleId="aff1">
    <w:basedOn w:val="TableNormal9"/>
    <w:pPr>
      <w:spacing w:after="0" w:line="240" w:lineRule="auto"/>
    </w:pPr>
    <w:tblPr>
      <w:tblStyleRowBandSize w:val="1"/>
      <w:tblStyleColBandSize w:val="1"/>
      <w:tblCellMar>
        <w:left w:w="108" w:type="dxa"/>
        <w:right w:w="108" w:type="dxa"/>
      </w:tblCellMar>
    </w:tblPr>
  </w:style>
  <w:style w:type="table" w:customStyle="1" w:styleId="aff2">
    <w:basedOn w:val="TableNormal9"/>
    <w:pPr>
      <w:spacing w:after="0" w:line="240" w:lineRule="auto"/>
    </w:pPr>
    <w:tblPr>
      <w:tblStyleRowBandSize w:val="1"/>
      <w:tblStyleColBandSize w:val="1"/>
      <w:tblCellMar>
        <w:left w:w="108" w:type="dxa"/>
        <w:right w:w="108" w:type="dxa"/>
      </w:tblCellMar>
    </w:tblPr>
  </w:style>
  <w:style w:type="table" w:customStyle="1" w:styleId="aff3">
    <w:basedOn w:val="TableNormal8"/>
    <w:pPr>
      <w:spacing w:after="0" w:line="240" w:lineRule="auto"/>
    </w:pPr>
    <w:tblPr>
      <w:tblStyleRowBandSize w:val="1"/>
      <w:tblStyleColBandSize w:val="1"/>
      <w:tblCellMar>
        <w:left w:w="108" w:type="dxa"/>
        <w:right w:w="108" w:type="dxa"/>
      </w:tblCellMar>
    </w:tblPr>
  </w:style>
  <w:style w:type="table" w:customStyle="1" w:styleId="aff4">
    <w:basedOn w:val="TableNormal8"/>
    <w:pPr>
      <w:spacing w:after="0" w:line="240" w:lineRule="auto"/>
    </w:pPr>
    <w:tblPr>
      <w:tblStyleRowBandSize w:val="1"/>
      <w:tblStyleColBandSize w:val="1"/>
      <w:tblCellMar>
        <w:left w:w="108" w:type="dxa"/>
        <w:right w:w="108" w:type="dxa"/>
      </w:tblCellMar>
    </w:tblPr>
  </w:style>
  <w:style w:type="table" w:customStyle="1" w:styleId="aff5">
    <w:basedOn w:val="TableNormal8"/>
    <w:pPr>
      <w:spacing w:after="0" w:line="240" w:lineRule="auto"/>
    </w:pPr>
    <w:tblPr>
      <w:tblStyleRowBandSize w:val="1"/>
      <w:tblStyleColBandSize w:val="1"/>
      <w:tblCellMar>
        <w:left w:w="108" w:type="dxa"/>
        <w:right w:w="108" w:type="dxa"/>
      </w:tblCellMar>
    </w:tblPr>
  </w:style>
  <w:style w:type="table" w:customStyle="1" w:styleId="aff6">
    <w:basedOn w:val="TableNormal8"/>
    <w:pPr>
      <w:spacing w:after="0" w:line="240" w:lineRule="auto"/>
    </w:pPr>
    <w:tblPr>
      <w:tblStyleRowBandSize w:val="1"/>
      <w:tblStyleColBandSize w:val="1"/>
      <w:tblCellMar>
        <w:left w:w="108" w:type="dxa"/>
        <w:right w:w="108" w:type="dxa"/>
      </w:tblCellMar>
    </w:tblPr>
  </w:style>
  <w:style w:type="table" w:customStyle="1" w:styleId="aff7">
    <w:basedOn w:val="TableNormal7"/>
    <w:pPr>
      <w:spacing w:after="0" w:line="240" w:lineRule="auto"/>
    </w:pPr>
    <w:tblPr>
      <w:tblStyleRowBandSize w:val="1"/>
      <w:tblStyleColBandSize w:val="1"/>
      <w:tblCellMar>
        <w:left w:w="108" w:type="dxa"/>
        <w:right w:w="108" w:type="dxa"/>
      </w:tblCellMar>
    </w:tblPr>
  </w:style>
  <w:style w:type="table" w:customStyle="1" w:styleId="aff8">
    <w:basedOn w:val="TableNormal7"/>
    <w:pPr>
      <w:spacing w:after="0" w:line="240" w:lineRule="auto"/>
    </w:pPr>
    <w:tblPr>
      <w:tblStyleRowBandSize w:val="1"/>
      <w:tblStyleColBandSize w:val="1"/>
      <w:tblCellMar>
        <w:left w:w="108" w:type="dxa"/>
        <w:right w:w="108" w:type="dxa"/>
      </w:tblCellMar>
    </w:tblPr>
  </w:style>
  <w:style w:type="table" w:customStyle="1" w:styleId="aff9">
    <w:basedOn w:val="TableNormal7"/>
    <w:pPr>
      <w:spacing w:after="0" w:line="240" w:lineRule="auto"/>
    </w:pPr>
    <w:tblPr>
      <w:tblStyleRowBandSize w:val="1"/>
      <w:tblStyleColBandSize w:val="1"/>
      <w:tblCellMar>
        <w:left w:w="108" w:type="dxa"/>
        <w:right w:w="108" w:type="dxa"/>
      </w:tblCellMar>
    </w:tblPr>
  </w:style>
  <w:style w:type="table" w:customStyle="1" w:styleId="affa">
    <w:basedOn w:val="TableNormal7"/>
    <w:pPr>
      <w:spacing w:after="0" w:line="240" w:lineRule="auto"/>
    </w:pPr>
    <w:tblPr>
      <w:tblStyleRowBandSize w:val="1"/>
      <w:tblStyleColBandSize w:val="1"/>
      <w:tblCellMar>
        <w:left w:w="108" w:type="dxa"/>
        <w:right w:w="108" w:type="dxa"/>
      </w:tblCellMar>
    </w:tblPr>
  </w:style>
  <w:style w:type="table" w:customStyle="1" w:styleId="affb">
    <w:basedOn w:val="TableNormal7"/>
    <w:pPr>
      <w:spacing w:after="0" w:line="240" w:lineRule="auto"/>
    </w:pPr>
    <w:tblPr>
      <w:tblStyleRowBandSize w:val="1"/>
      <w:tblStyleColBandSize w:val="1"/>
      <w:tblCellMar>
        <w:left w:w="108" w:type="dxa"/>
        <w:right w:w="108" w:type="dxa"/>
      </w:tblCellMar>
    </w:tblPr>
  </w:style>
  <w:style w:type="table" w:customStyle="1" w:styleId="affc">
    <w:basedOn w:val="TableNormal7"/>
    <w:pPr>
      <w:spacing w:after="0" w:line="240" w:lineRule="auto"/>
    </w:pPr>
    <w:tblPr>
      <w:tblStyleRowBandSize w:val="1"/>
      <w:tblStyleColBandSize w:val="1"/>
      <w:tblCellMar>
        <w:left w:w="108" w:type="dxa"/>
        <w:right w:w="108" w:type="dxa"/>
      </w:tblCellMar>
    </w:tblPr>
  </w:style>
  <w:style w:type="table" w:customStyle="1" w:styleId="affd">
    <w:basedOn w:val="TableNormal7"/>
    <w:pPr>
      <w:spacing w:after="0" w:line="240" w:lineRule="auto"/>
    </w:pPr>
    <w:tblPr>
      <w:tblStyleRowBandSize w:val="1"/>
      <w:tblStyleColBandSize w:val="1"/>
      <w:tblCellMar>
        <w:left w:w="108" w:type="dxa"/>
        <w:right w:w="108" w:type="dxa"/>
      </w:tblCellMar>
    </w:tblPr>
  </w:style>
  <w:style w:type="table" w:customStyle="1" w:styleId="affe">
    <w:basedOn w:val="TableNormal7"/>
    <w:pPr>
      <w:spacing w:after="0" w:line="240" w:lineRule="auto"/>
    </w:pPr>
    <w:tblPr>
      <w:tblStyleRowBandSize w:val="1"/>
      <w:tblStyleColBandSize w:val="1"/>
      <w:tblCellMar>
        <w:left w:w="108" w:type="dxa"/>
        <w:right w:w="108" w:type="dxa"/>
      </w:tblCellMar>
    </w:tblPr>
  </w:style>
  <w:style w:type="table" w:customStyle="1" w:styleId="afff">
    <w:basedOn w:val="TableNormal7"/>
    <w:pPr>
      <w:spacing w:after="0" w:line="240" w:lineRule="auto"/>
    </w:pPr>
    <w:tblPr>
      <w:tblStyleRowBandSize w:val="1"/>
      <w:tblStyleColBandSize w:val="1"/>
      <w:tblCellMar>
        <w:left w:w="108" w:type="dxa"/>
        <w:right w:w="108" w:type="dxa"/>
      </w:tblCellMar>
    </w:tblPr>
  </w:style>
  <w:style w:type="table" w:customStyle="1" w:styleId="afff0">
    <w:basedOn w:val="TableNormal7"/>
    <w:pPr>
      <w:spacing w:after="0" w:line="240" w:lineRule="auto"/>
    </w:pPr>
    <w:tblPr>
      <w:tblStyleRowBandSize w:val="1"/>
      <w:tblStyleColBandSize w:val="1"/>
      <w:tblCellMar>
        <w:left w:w="108" w:type="dxa"/>
        <w:right w:w="108" w:type="dxa"/>
      </w:tblCellMar>
    </w:tblPr>
  </w:style>
  <w:style w:type="table" w:customStyle="1" w:styleId="afff1">
    <w:basedOn w:val="TableNormal7"/>
    <w:pPr>
      <w:spacing w:after="0" w:line="240" w:lineRule="auto"/>
    </w:pPr>
    <w:tblPr>
      <w:tblStyleRowBandSize w:val="1"/>
      <w:tblStyleColBandSize w:val="1"/>
      <w:tblCellMar>
        <w:left w:w="108" w:type="dxa"/>
        <w:right w:w="108" w:type="dxa"/>
      </w:tblCellMar>
    </w:tblPr>
  </w:style>
  <w:style w:type="table" w:customStyle="1" w:styleId="afff2">
    <w:basedOn w:val="TableNormal7"/>
    <w:pPr>
      <w:spacing w:after="0" w:line="240" w:lineRule="auto"/>
    </w:pPr>
    <w:tblPr>
      <w:tblStyleRowBandSize w:val="1"/>
      <w:tblStyleColBandSize w:val="1"/>
      <w:tblCellMar>
        <w:left w:w="108" w:type="dxa"/>
        <w:right w:w="108" w:type="dxa"/>
      </w:tblCellMar>
    </w:tblPr>
  </w:style>
  <w:style w:type="table" w:customStyle="1" w:styleId="afff3">
    <w:basedOn w:val="TableNormal7"/>
    <w:pPr>
      <w:spacing w:after="0" w:line="240" w:lineRule="auto"/>
    </w:pPr>
    <w:tblPr>
      <w:tblStyleRowBandSize w:val="1"/>
      <w:tblStyleColBandSize w:val="1"/>
      <w:tblCellMar>
        <w:left w:w="108" w:type="dxa"/>
        <w:right w:w="108" w:type="dxa"/>
      </w:tblCellMar>
    </w:tblPr>
  </w:style>
  <w:style w:type="table" w:customStyle="1" w:styleId="afff4">
    <w:basedOn w:val="TableNormal7"/>
    <w:pPr>
      <w:spacing w:after="0" w:line="240" w:lineRule="auto"/>
    </w:pPr>
    <w:tblPr>
      <w:tblStyleRowBandSize w:val="1"/>
      <w:tblStyleColBandSize w:val="1"/>
      <w:tblCellMar>
        <w:left w:w="108" w:type="dxa"/>
        <w:right w:w="108" w:type="dxa"/>
      </w:tblCellMar>
    </w:tblPr>
  </w:style>
  <w:style w:type="table" w:customStyle="1" w:styleId="afff5">
    <w:basedOn w:val="TableNormal7"/>
    <w:pPr>
      <w:spacing w:after="0" w:line="240" w:lineRule="auto"/>
    </w:pPr>
    <w:tblPr>
      <w:tblStyleRowBandSize w:val="1"/>
      <w:tblStyleColBandSize w:val="1"/>
      <w:tblCellMar>
        <w:left w:w="108" w:type="dxa"/>
        <w:right w:w="108" w:type="dxa"/>
      </w:tblCellMar>
    </w:tblPr>
  </w:style>
  <w:style w:type="table" w:customStyle="1" w:styleId="afff6">
    <w:basedOn w:val="TableNormal7"/>
    <w:pPr>
      <w:spacing w:after="0" w:line="240" w:lineRule="auto"/>
    </w:pPr>
    <w:tblPr>
      <w:tblStyleRowBandSize w:val="1"/>
      <w:tblStyleColBandSize w:val="1"/>
      <w:tblCellMar>
        <w:left w:w="108" w:type="dxa"/>
        <w:right w:w="108" w:type="dxa"/>
      </w:tblCellMar>
    </w:tblPr>
  </w:style>
  <w:style w:type="table" w:customStyle="1" w:styleId="afff7">
    <w:basedOn w:val="TableNormal7"/>
    <w:pPr>
      <w:spacing w:after="0" w:line="240" w:lineRule="auto"/>
    </w:pPr>
    <w:tblPr>
      <w:tblStyleRowBandSize w:val="1"/>
      <w:tblStyleColBandSize w:val="1"/>
      <w:tblCellMar>
        <w:left w:w="108" w:type="dxa"/>
        <w:right w:w="108" w:type="dxa"/>
      </w:tblCellMar>
    </w:tblPr>
  </w:style>
  <w:style w:type="table" w:customStyle="1" w:styleId="afff8">
    <w:basedOn w:val="TableNormal7"/>
    <w:pPr>
      <w:spacing w:after="0" w:line="240" w:lineRule="auto"/>
    </w:pPr>
    <w:tblPr>
      <w:tblStyleRowBandSize w:val="1"/>
      <w:tblStyleColBandSize w:val="1"/>
      <w:tblCellMar>
        <w:left w:w="108" w:type="dxa"/>
        <w:right w:w="108" w:type="dxa"/>
      </w:tblCellMar>
    </w:tblPr>
  </w:style>
  <w:style w:type="table" w:customStyle="1" w:styleId="afff9">
    <w:basedOn w:val="TableNormal7"/>
    <w:pPr>
      <w:spacing w:after="0" w:line="240" w:lineRule="auto"/>
    </w:pPr>
    <w:tblPr>
      <w:tblStyleRowBandSize w:val="1"/>
      <w:tblStyleColBandSize w:val="1"/>
      <w:tblCellMar>
        <w:left w:w="108" w:type="dxa"/>
        <w:right w:w="108" w:type="dxa"/>
      </w:tblCellMar>
    </w:tblPr>
  </w:style>
  <w:style w:type="table" w:customStyle="1" w:styleId="afffa">
    <w:basedOn w:val="TableNormal7"/>
    <w:pPr>
      <w:spacing w:after="0" w:line="240" w:lineRule="auto"/>
    </w:pPr>
    <w:tblPr>
      <w:tblStyleRowBandSize w:val="1"/>
      <w:tblStyleColBandSize w:val="1"/>
      <w:tblCellMar>
        <w:left w:w="108" w:type="dxa"/>
        <w:right w:w="108" w:type="dxa"/>
      </w:tblCellMar>
    </w:tblPr>
  </w:style>
  <w:style w:type="table" w:customStyle="1" w:styleId="afffb">
    <w:basedOn w:val="TableNormal7"/>
    <w:pPr>
      <w:spacing w:after="0" w:line="240" w:lineRule="auto"/>
    </w:pPr>
    <w:tblPr>
      <w:tblStyleRowBandSize w:val="1"/>
      <w:tblStyleColBandSize w:val="1"/>
      <w:tblCellMar>
        <w:left w:w="108" w:type="dxa"/>
        <w:right w:w="108" w:type="dxa"/>
      </w:tblCellMar>
    </w:tblPr>
  </w:style>
  <w:style w:type="table" w:customStyle="1" w:styleId="afffc">
    <w:basedOn w:val="TableNormal7"/>
    <w:pPr>
      <w:spacing w:after="0" w:line="240" w:lineRule="auto"/>
    </w:pPr>
    <w:tblPr>
      <w:tblStyleRowBandSize w:val="1"/>
      <w:tblStyleColBandSize w:val="1"/>
      <w:tblCellMar>
        <w:left w:w="108" w:type="dxa"/>
        <w:right w:w="108" w:type="dxa"/>
      </w:tblCellMar>
    </w:tblPr>
  </w:style>
  <w:style w:type="table" w:customStyle="1" w:styleId="afffd">
    <w:basedOn w:val="TableNormal6"/>
    <w:pPr>
      <w:spacing w:after="0" w:line="240" w:lineRule="auto"/>
    </w:pPr>
    <w:tblPr>
      <w:tblStyleRowBandSize w:val="1"/>
      <w:tblStyleColBandSize w:val="1"/>
      <w:tblCellMar>
        <w:left w:w="108" w:type="dxa"/>
        <w:right w:w="108" w:type="dxa"/>
      </w:tblCellMar>
    </w:tblPr>
  </w:style>
  <w:style w:type="table" w:customStyle="1" w:styleId="afffe">
    <w:basedOn w:val="TableNormal6"/>
    <w:pPr>
      <w:spacing w:after="0" w:line="240" w:lineRule="auto"/>
    </w:pPr>
    <w:tblPr>
      <w:tblStyleRowBandSize w:val="1"/>
      <w:tblStyleColBandSize w:val="1"/>
      <w:tblCellMar>
        <w:left w:w="108" w:type="dxa"/>
        <w:right w:w="108" w:type="dxa"/>
      </w:tblCellMar>
    </w:tblPr>
  </w:style>
  <w:style w:type="table" w:customStyle="1" w:styleId="affff">
    <w:basedOn w:val="TableNormal6"/>
    <w:pPr>
      <w:spacing w:after="0" w:line="240" w:lineRule="auto"/>
    </w:pPr>
    <w:tblPr>
      <w:tblStyleRowBandSize w:val="1"/>
      <w:tblStyleColBandSize w:val="1"/>
      <w:tblCellMar>
        <w:left w:w="108" w:type="dxa"/>
        <w:right w:w="108" w:type="dxa"/>
      </w:tblCellMar>
    </w:tblPr>
  </w:style>
  <w:style w:type="table" w:customStyle="1" w:styleId="affff0">
    <w:basedOn w:val="TableNormal6"/>
    <w:pPr>
      <w:spacing w:after="0" w:line="240" w:lineRule="auto"/>
    </w:pPr>
    <w:tblPr>
      <w:tblStyleRowBandSize w:val="1"/>
      <w:tblStyleColBandSize w:val="1"/>
      <w:tblCellMar>
        <w:left w:w="108" w:type="dxa"/>
        <w:right w:w="108" w:type="dxa"/>
      </w:tblCellMar>
    </w:tblPr>
  </w:style>
  <w:style w:type="table" w:customStyle="1" w:styleId="affff1">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5"/>
    <w:pPr>
      <w:spacing w:after="0" w:line="240" w:lineRule="auto"/>
    </w:pPr>
    <w:tblPr>
      <w:tblStyleRowBandSize w:val="1"/>
      <w:tblStyleColBandSize w:val="1"/>
      <w:tblCellMar>
        <w:left w:w="108" w:type="dxa"/>
        <w:right w:w="108" w:type="dxa"/>
      </w:tblCellMar>
    </w:tblPr>
  </w:style>
  <w:style w:type="table" w:customStyle="1" w:styleId="affff3">
    <w:basedOn w:val="TableNormal5"/>
    <w:pPr>
      <w:spacing w:after="0" w:line="240" w:lineRule="auto"/>
    </w:pPr>
    <w:tblPr>
      <w:tblStyleRowBandSize w:val="1"/>
      <w:tblStyleColBandSize w:val="1"/>
      <w:tblCellMar>
        <w:left w:w="108" w:type="dxa"/>
        <w:right w:w="108" w:type="dxa"/>
      </w:tblCellMar>
    </w:tblPr>
  </w:style>
  <w:style w:type="table" w:customStyle="1" w:styleId="affff4">
    <w:basedOn w:val="TableNormal5"/>
    <w:pPr>
      <w:spacing w:after="0" w:line="240" w:lineRule="auto"/>
    </w:pPr>
    <w:tblPr>
      <w:tblStyleRowBandSize w:val="1"/>
      <w:tblStyleColBandSize w:val="1"/>
      <w:tblCellMar>
        <w:left w:w="108" w:type="dxa"/>
        <w:right w:w="108" w:type="dxa"/>
      </w:tblCellMar>
    </w:tblPr>
  </w:style>
  <w:style w:type="table" w:customStyle="1" w:styleId="affff5">
    <w:basedOn w:val="TableNormal5"/>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4"/>
    <w:pPr>
      <w:spacing w:after="0" w:line="240" w:lineRule="auto"/>
    </w:pPr>
    <w:tblPr>
      <w:tblStyleRowBandSize w:val="1"/>
      <w:tblStyleColBandSize w:val="1"/>
      <w:tblCellMar>
        <w:left w:w="108" w:type="dxa"/>
        <w:right w:w="108" w:type="dxa"/>
      </w:tblCellMar>
    </w:tblPr>
  </w:style>
  <w:style w:type="table" w:customStyle="1" w:styleId="affff7">
    <w:basedOn w:val="TableNormal4"/>
    <w:pPr>
      <w:spacing w:after="0" w:line="240" w:lineRule="auto"/>
    </w:pPr>
    <w:tblPr>
      <w:tblStyleRowBandSize w:val="1"/>
      <w:tblStyleColBandSize w:val="1"/>
      <w:tblCellMar>
        <w:left w:w="108" w:type="dxa"/>
        <w:right w:w="108" w:type="dxa"/>
      </w:tblCellMar>
    </w:tblPr>
  </w:style>
  <w:style w:type="table" w:customStyle="1" w:styleId="affff8">
    <w:basedOn w:val="TableNormal4"/>
    <w:pPr>
      <w:spacing w:after="0" w:line="240" w:lineRule="auto"/>
    </w:pPr>
    <w:tblPr>
      <w:tblStyleRowBandSize w:val="1"/>
      <w:tblStyleColBandSize w:val="1"/>
      <w:tblCellMar>
        <w:left w:w="108" w:type="dxa"/>
        <w:right w:w="108" w:type="dxa"/>
      </w:tblCellMar>
    </w:tblPr>
  </w:style>
  <w:style w:type="table" w:customStyle="1" w:styleId="affff9">
    <w:basedOn w:val="TableNormal4"/>
    <w:pPr>
      <w:spacing w:after="0" w:line="240" w:lineRule="auto"/>
    </w:pPr>
    <w:tblPr>
      <w:tblStyleRowBandSize w:val="1"/>
      <w:tblStyleColBandSize w:val="1"/>
      <w:tblCellMar>
        <w:left w:w="108" w:type="dxa"/>
        <w:right w:w="108" w:type="dxa"/>
      </w:tblCellMar>
    </w:tblPr>
  </w:style>
  <w:style w:type="table" w:customStyle="1" w:styleId="affffa">
    <w:basedOn w:val="TableNormal4"/>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3"/>
    <w:pPr>
      <w:spacing w:after="0" w:line="240" w:lineRule="auto"/>
    </w:pPr>
    <w:tblPr>
      <w:tblStyleRowBandSize w:val="1"/>
      <w:tblStyleColBandSize w:val="1"/>
      <w:tblCellMar>
        <w:left w:w="108" w:type="dxa"/>
        <w:right w:w="108" w:type="dxa"/>
      </w:tblCellMar>
    </w:tblPr>
  </w:style>
  <w:style w:type="table" w:customStyle="1" w:styleId="affffc">
    <w:basedOn w:val="TableNormal3"/>
    <w:pPr>
      <w:spacing w:after="0" w:line="240" w:lineRule="auto"/>
    </w:pPr>
    <w:tblPr>
      <w:tblStyleRowBandSize w:val="1"/>
      <w:tblStyleColBandSize w:val="1"/>
      <w:tblCellMar>
        <w:left w:w="108" w:type="dxa"/>
        <w:right w:w="108" w:type="dxa"/>
      </w:tblCellMar>
    </w:tblPr>
  </w:style>
  <w:style w:type="table" w:customStyle="1" w:styleId="affffd">
    <w:basedOn w:val="TableNormal3"/>
    <w:pPr>
      <w:spacing w:after="0" w:line="240" w:lineRule="auto"/>
    </w:pPr>
    <w:tblPr>
      <w:tblStyleRowBandSize w:val="1"/>
      <w:tblStyleColBandSize w:val="1"/>
      <w:tblCellMar>
        <w:left w:w="108" w:type="dxa"/>
        <w:right w:w="108" w:type="dxa"/>
      </w:tblCellMar>
    </w:tblPr>
  </w:style>
  <w:style w:type="table" w:customStyle="1" w:styleId="affffe">
    <w:basedOn w:val="TableNormal3"/>
    <w:pPr>
      <w:spacing w:after="0" w:line="240" w:lineRule="auto"/>
    </w:pPr>
    <w:tblPr>
      <w:tblStyleRowBandSize w:val="1"/>
      <w:tblStyleColBandSize w:val="1"/>
      <w:tblCellMar>
        <w:left w:w="108" w:type="dxa"/>
        <w:right w:w="108" w:type="dxa"/>
      </w:tblCellMar>
    </w:tblPr>
  </w:style>
  <w:style w:type="table" w:customStyle="1" w:styleId="afffff">
    <w:basedOn w:val="TableNormal2"/>
    <w:pPr>
      <w:spacing w:after="0" w:line="240" w:lineRule="auto"/>
    </w:pPr>
    <w:tblPr>
      <w:tblStyleRowBandSize w:val="1"/>
      <w:tblStyleColBandSize w:val="1"/>
      <w:tblCellMar>
        <w:left w:w="108" w:type="dxa"/>
        <w:right w:w="108" w:type="dxa"/>
      </w:tblCellMar>
    </w:tblPr>
  </w:style>
  <w:style w:type="table" w:customStyle="1" w:styleId="afffff0">
    <w:basedOn w:val="TableNormal2"/>
    <w:pPr>
      <w:spacing w:after="0" w:line="240" w:lineRule="auto"/>
    </w:pPr>
    <w:tblPr>
      <w:tblStyleRowBandSize w:val="1"/>
      <w:tblStyleColBandSize w:val="1"/>
      <w:tblCellMar>
        <w:left w:w="108" w:type="dxa"/>
        <w:right w:w="108" w:type="dxa"/>
      </w:tblCellMar>
    </w:tblPr>
  </w:style>
  <w:style w:type="table" w:customStyle="1" w:styleId="afffff1">
    <w:basedOn w:val="TableNormal2"/>
    <w:pPr>
      <w:spacing w:after="0" w:line="240" w:lineRule="auto"/>
    </w:pPr>
    <w:tblPr>
      <w:tblStyleRowBandSize w:val="1"/>
      <w:tblStyleColBandSize w:val="1"/>
      <w:tblCellMar>
        <w:left w:w="108" w:type="dxa"/>
        <w:right w:w="108" w:type="dxa"/>
      </w:tblCellMar>
    </w:tblPr>
  </w:style>
  <w:style w:type="table" w:customStyle="1" w:styleId="afffff2">
    <w:basedOn w:val="TableNormal2"/>
    <w:pPr>
      <w:spacing w:after="0" w:line="240" w:lineRule="auto"/>
    </w:pPr>
    <w:tblPr>
      <w:tblStyleRowBandSize w:val="1"/>
      <w:tblStyleColBandSize w:val="1"/>
      <w:tblCellMar>
        <w:left w:w="108" w:type="dxa"/>
        <w:right w:w="108" w:type="dxa"/>
      </w:tblCellMar>
    </w:tblPr>
  </w:style>
  <w:style w:type="table" w:customStyle="1" w:styleId="afffff3">
    <w:basedOn w:val="TableNormal2"/>
    <w:pPr>
      <w:spacing w:after="0" w:line="240" w:lineRule="auto"/>
    </w:pPr>
    <w:tblPr>
      <w:tblStyleRowBandSize w:val="1"/>
      <w:tblStyleColBandSize w:val="1"/>
      <w:tblCellMar>
        <w:left w:w="108" w:type="dxa"/>
        <w:right w:w="108" w:type="dxa"/>
      </w:tblCellMar>
    </w:tblPr>
  </w:style>
  <w:style w:type="table" w:customStyle="1" w:styleId="afffff4">
    <w:basedOn w:val="TableNormal1"/>
    <w:pPr>
      <w:spacing w:after="0" w:line="240" w:lineRule="auto"/>
    </w:pPr>
    <w:tblPr>
      <w:tblStyleRowBandSize w:val="1"/>
      <w:tblStyleColBandSize w:val="1"/>
      <w:tblCellMar>
        <w:left w:w="108" w:type="dxa"/>
        <w:right w:w="108" w:type="dxa"/>
      </w:tblCellMar>
    </w:tblPr>
  </w:style>
  <w:style w:type="table" w:customStyle="1" w:styleId="afffff5">
    <w:basedOn w:val="TableNormal1"/>
    <w:pPr>
      <w:spacing w:after="0" w:line="240" w:lineRule="auto"/>
    </w:pPr>
    <w:tblPr>
      <w:tblStyleRowBandSize w:val="1"/>
      <w:tblStyleColBandSize w:val="1"/>
      <w:tblCellMar>
        <w:left w:w="108" w:type="dxa"/>
        <w:right w:w="108" w:type="dxa"/>
      </w:tblCellMar>
    </w:tblPr>
  </w:style>
  <w:style w:type="table" w:customStyle="1" w:styleId="afffff6">
    <w:basedOn w:val="TableNormal1"/>
    <w:pPr>
      <w:spacing w:after="0" w:line="240" w:lineRule="auto"/>
    </w:pPr>
    <w:tblPr>
      <w:tblStyleRowBandSize w:val="1"/>
      <w:tblStyleColBandSize w:val="1"/>
      <w:tblCellMar>
        <w:left w:w="108" w:type="dxa"/>
        <w:right w:w="108" w:type="dxa"/>
      </w:tblCellMar>
    </w:tblPr>
  </w:style>
  <w:style w:type="table" w:customStyle="1" w:styleId="afffff7">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ff8">
    <w:basedOn w:val="TableNormal0"/>
    <w:pPr>
      <w:spacing w:after="0" w:line="240" w:lineRule="auto"/>
    </w:pPr>
    <w:tblPr>
      <w:tblStyleRowBandSize w:val="1"/>
      <w:tblStyleColBandSize w:val="1"/>
      <w:tblCellMar>
        <w:left w:w="108" w:type="dxa"/>
        <w:right w:w="108" w:type="dxa"/>
      </w:tblCellMar>
    </w:tblPr>
  </w:style>
  <w:style w:type="table" w:customStyle="1" w:styleId="afffff9">
    <w:basedOn w:val="TableNormal0"/>
    <w:pPr>
      <w:spacing w:after="0" w:line="240" w:lineRule="auto"/>
    </w:pPr>
    <w:tblPr>
      <w:tblStyleRowBandSize w:val="1"/>
      <w:tblStyleColBandSize w:val="1"/>
      <w:tblCellMar>
        <w:left w:w="108" w:type="dxa"/>
        <w:right w:w="108" w:type="dxa"/>
      </w:tblCellMar>
    </w:tblPr>
  </w:style>
  <w:style w:type="table" w:customStyle="1" w:styleId="afffffa">
    <w:basedOn w:val="TableNormal0"/>
    <w:pPr>
      <w:spacing w:after="0" w:line="240" w:lineRule="auto"/>
    </w:pPr>
    <w:tblPr>
      <w:tblStyleRowBandSize w:val="1"/>
      <w:tblStyleColBandSize w:val="1"/>
      <w:tblCellMar>
        <w:left w:w="108" w:type="dxa"/>
        <w:right w:w="108" w:type="dxa"/>
      </w:tblCellMar>
    </w:tblPr>
  </w:style>
  <w:style w:type="table" w:customStyle="1" w:styleId="afffffb">
    <w:basedOn w:val="TableNormal0"/>
    <w:pPr>
      <w:spacing w:after="0" w:line="240" w:lineRule="auto"/>
    </w:pPr>
    <w:tblPr>
      <w:tblStyleRowBandSize w:val="1"/>
      <w:tblStyleColBandSize w:val="1"/>
      <w:tblCellMar>
        <w:left w:w="108" w:type="dxa"/>
        <w:right w:w="108" w:type="dxa"/>
      </w:tblCellMar>
    </w:tblPr>
  </w:style>
  <w:style w:type="table" w:customStyle="1" w:styleId="afffffc">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4g+x3TcghEjOdcMxEB2SlqIKHg==">CgMxLjAyDmguc2wzcXNmbzhmcjZkMghoLmdqZGd4czIOaC5mc2hzcDBxbGNpMjQyDmguc3UwanNzaWlna3BxMg5oLmpkNTFjaHRkeWc0NDIOaC5lcWRzcDhjaWUyeDYyCWguMmV0OTJwMDIOaC5odmFxNnFyYjV6ZWYyDmguank3NG9hdnk0am94Mg5oLmo1Mm9hZWh0dG5rZDIOaC4zYjdodmtlb3Z5c2IyDmguZnBodXh4OHZkMGo0Mg5oLjJ3OTFyZ3c4d3ZkdTIOaC44Z3BubW45bGQ1amIyDmgucWgwNDdjbTk5NHl5Mg5oLnB2cWt6NjJ0ajZ4MDIOaC51OHB6b2R3cHVjcHAyDmguNWU2MmF5a2tzaW95Mg5oLmFyZ3kyMXFua21ocjgAciExaWxQUDZoQUhKQmtQckw0UXNhWVFhVlIwd3NiajUtVT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C9AE742-967B-4716-ACE2-994DDBA2A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9508</Words>
  <Characters>52299</Characters>
  <Application>Microsoft Office Word</Application>
  <DocSecurity>0</DocSecurity>
  <Lines>435</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Infoem-401</cp:lastModifiedBy>
  <cp:revision>4</cp:revision>
  <cp:lastPrinted>2025-08-15T04:34:00Z</cp:lastPrinted>
  <dcterms:created xsi:type="dcterms:W3CDTF">2025-08-15T04:34:00Z</dcterms:created>
  <dcterms:modified xsi:type="dcterms:W3CDTF">2025-09-25T21:18:00Z</dcterms:modified>
</cp:coreProperties>
</file>