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FDB269" w14:textId="25B319B1" w:rsidR="00555301" w:rsidRDefault="0029071C" w:rsidP="004309A2">
      <w:pPr>
        <w:shd w:val="clear" w:color="auto" w:fill="FFFFFF"/>
        <w:spacing w:line="360" w:lineRule="auto"/>
        <w:jc w:val="both"/>
        <w:rPr>
          <w:rFonts w:ascii="Palatino Linotype" w:hAnsi="Palatino Linotype" w:cs="Arial"/>
          <w:color w:val="000000"/>
          <w:lang w:val="es-MX" w:eastAsia="es-MX"/>
        </w:rPr>
      </w:pPr>
      <w:r w:rsidRPr="00A53243">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2F2056">
        <w:rPr>
          <w:rFonts w:ascii="Palatino Linotype" w:hAnsi="Palatino Linotype" w:cs="Arial"/>
          <w:color w:val="000000"/>
          <w:lang w:val="es-MX" w:eastAsia="es-MX"/>
        </w:rPr>
        <w:t>dos de julio</w:t>
      </w:r>
      <w:r w:rsidR="007237B8" w:rsidRPr="00A53243">
        <w:rPr>
          <w:rFonts w:ascii="Palatino Linotype" w:hAnsi="Palatino Linotype" w:cs="Arial"/>
          <w:color w:val="000000"/>
          <w:lang w:val="es-MX" w:eastAsia="es-MX"/>
        </w:rPr>
        <w:t xml:space="preserve"> </w:t>
      </w:r>
      <w:r w:rsidR="002F2056">
        <w:rPr>
          <w:rFonts w:ascii="Palatino Linotype" w:hAnsi="Palatino Linotype" w:cs="Arial"/>
          <w:color w:val="000000"/>
          <w:lang w:val="es-MX" w:eastAsia="es-MX"/>
        </w:rPr>
        <w:t xml:space="preserve">de </w:t>
      </w:r>
      <w:r w:rsidR="007237B8" w:rsidRPr="00A53243">
        <w:rPr>
          <w:rFonts w:ascii="Palatino Linotype" w:hAnsi="Palatino Linotype" w:cs="Arial"/>
          <w:color w:val="000000"/>
          <w:lang w:val="es-MX" w:eastAsia="es-MX"/>
        </w:rPr>
        <w:t>dos mil veinti</w:t>
      </w:r>
      <w:r w:rsidR="00555301" w:rsidRPr="00A53243">
        <w:rPr>
          <w:rFonts w:ascii="Palatino Linotype" w:hAnsi="Palatino Linotype" w:cs="Arial"/>
          <w:color w:val="000000"/>
          <w:lang w:val="es-MX" w:eastAsia="es-MX"/>
        </w:rPr>
        <w:t>cinco</w:t>
      </w:r>
      <w:r w:rsidRPr="00A53243">
        <w:rPr>
          <w:rFonts w:ascii="Palatino Linotype" w:hAnsi="Palatino Linotype" w:cs="Arial"/>
          <w:color w:val="000000"/>
          <w:lang w:val="es-MX" w:eastAsia="es-MX"/>
        </w:rPr>
        <w:t>.</w:t>
      </w:r>
    </w:p>
    <w:p w14:paraId="1AA05BE7" w14:textId="77777777" w:rsidR="00F33A41" w:rsidRPr="00A53243" w:rsidRDefault="00F33A41" w:rsidP="004309A2">
      <w:pPr>
        <w:shd w:val="clear" w:color="auto" w:fill="FFFFFF"/>
        <w:spacing w:line="360" w:lineRule="auto"/>
        <w:jc w:val="both"/>
        <w:rPr>
          <w:rFonts w:ascii="Palatino Linotype" w:hAnsi="Palatino Linotype" w:cs="Arial"/>
          <w:color w:val="000000"/>
          <w:lang w:val="es-MX" w:eastAsia="es-MX"/>
        </w:rPr>
      </w:pPr>
    </w:p>
    <w:p w14:paraId="3F011AC9" w14:textId="408C915D" w:rsidR="00C753C2" w:rsidRPr="00A53243" w:rsidRDefault="0029071C" w:rsidP="00C753C2">
      <w:pPr>
        <w:tabs>
          <w:tab w:val="left" w:pos="1701"/>
        </w:tabs>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b/>
          <w:lang w:val="es-MX" w:eastAsia="en-US"/>
        </w:rPr>
        <w:t>VISTO</w:t>
      </w:r>
      <w:r w:rsidRPr="00A53243">
        <w:rPr>
          <w:rFonts w:ascii="Palatino Linotype" w:eastAsiaTheme="minorHAnsi" w:hAnsi="Palatino Linotype" w:cs="Arial"/>
          <w:lang w:val="es-MX" w:eastAsia="en-US"/>
        </w:rPr>
        <w:t xml:space="preserve"> el expediente electrónico formado con motivo del recurso de revisión número </w:t>
      </w:r>
      <w:bookmarkStart w:id="0" w:name="_GoBack"/>
      <w:r w:rsidR="00E250C8" w:rsidRPr="00A53243">
        <w:rPr>
          <w:rFonts w:ascii="Palatino Linotype" w:eastAsiaTheme="minorHAnsi" w:hAnsi="Palatino Linotype" w:cs="Arial"/>
          <w:b/>
          <w:lang w:val="es-MX" w:eastAsia="en-US"/>
        </w:rPr>
        <w:t>0</w:t>
      </w:r>
      <w:r w:rsidR="00C61D10" w:rsidRPr="00A53243">
        <w:rPr>
          <w:rFonts w:ascii="Palatino Linotype" w:eastAsiaTheme="minorHAnsi" w:hAnsi="Palatino Linotype" w:cs="Arial"/>
          <w:b/>
          <w:lang w:val="es-MX" w:eastAsia="en-US"/>
        </w:rPr>
        <w:t>3</w:t>
      </w:r>
      <w:r w:rsidR="00375623">
        <w:rPr>
          <w:rFonts w:ascii="Palatino Linotype" w:eastAsiaTheme="minorHAnsi" w:hAnsi="Palatino Linotype" w:cs="Arial"/>
          <w:b/>
          <w:lang w:val="es-MX" w:eastAsia="en-US"/>
        </w:rPr>
        <w:t>445</w:t>
      </w:r>
      <w:r w:rsidRPr="00A53243">
        <w:rPr>
          <w:rFonts w:ascii="Palatino Linotype" w:eastAsiaTheme="minorHAnsi" w:hAnsi="Palatino Linotype" w:cs="Arial"/>
          <w:b/>
          <w:bCs/>
          <w:lang w:val="es-MX" w:eastAsia="es-MX"/>
        </w:rPr>
        <w:t>/INFOEM/IP/RR/202</w:t>
      </w:r>
      <w:r w:rsidR="00555301" w:rsidRPr="00A53243">
        <w:rPr>
          <w:rFonts w:ascii="Palatino Linotype" w:eastAsiaTheme="minorHAnsi" w:hAnsi="Palatino Linotype" w:cs="Arial"/>
          <w:b/>
          <w:bCs/>
          <w:lang w:val="es-MX" w:eastAsia="es-MX"/>
        </w:rPr>
        <w:t>5</w:t>
      </w:r>
      <w:bookmarkEnd w:id="0"/>
      <w:r w:rsidRPr="00A53243">
        <w:rPr>
          <w:rFonts w:ascii="Palatino Linotype" w:eastAsiaTheme="minorHAnsi" w:hAnsi="Palatino Linotype" w:cs="Arial"/>
          <w:lang w:val="es-MX" w:eastAsia="en-US"/>
        </w:rPr>
        <w:t xml:space="preserve">, </w:t>
      </w:r>
      <w:r w:rsidR="00FE047E" w:rsidRPr="00A53243">
        <w:rPr>
          <w:rFonts w:ascii="Palatino Linotype" w:hAnsi="Palatino Linotype" w:cs="Arial"/>
        </w:rPr>
        <w:t>interpuesto por</w:t>
      </w:r>
      <w:r w:rsidR="00AB75C2" w:rsidRPr="00A53243">
        <w:rPr>
          <w:rFonts w:ascii="Palatino Linotype" w:hAnsi="Palatino Linotype" w:cs="Arial"/>
        </w:rPr>
        <w:t xml:space="preserve"> </w:t>
      </w:r>
      <w:r w:rsidR="00F33A41">
        <w:rPr>
          <w:rFonts w:ascii="Palatino Linotype" w:hAnsi="Palatino Linotype" w:cs="Arial"/>
        </w:rPr>
        <w:t xml:space="preserve">el </w:t>
      </w:r>
      <w:r w:rsidR="00F33A41" w:rsidRPr="00F33A41">
        <w:rPr>
          <w:rFonts w:ascii="Palatino Linotype" w:hAnsi="Palatino Linotype" w:cs="Arial"/>
          <w:b/>
          <w:bCs/>
        </w:rPr>
        <w:t xml:space="preserve">C. </w:t>
      </w:r>
      <w:r w:rsidR="00A37382">
        <w:rPr>
          <w:rFonts w:ascii="Palatino Linotype" w:hAnsi="Palatino Linotype" w:cs="Arial"/>
          <w:b/>
          <w:bCs/>
        </w:rPr>
        <w:t>XXXXXXXXXXXXX</w:t>
      </w:r>
      <w:r w:rsidR="00F33A41">
        <w:rPr>
          <w:rFonts w:ascii="Palatino Linotype" w:hAnsi="Palatino Linotype" w:cs="Arial"/>
        </w:rPr>
        <w:t>,</w:t>
      </w:r>
      <w:r w:rsidR="005F1F89" w:rsidRPr="00A53243">
        <w:rPr>
          <w:rFonts w:ascii="Palatino Linotype" w:hAnsi="Palatino Linotype" w:cs="Arial"/>
          <w:b/>
        </w:rPr>
        <w:t xml:space="preserve"> </w:t>
      </w:r>
      <w:r w:rsidR="005F1F89" w:rsidRPr="00A53243">
        <w:rPr>
          <w:rFonts w:ascii="Palatino Linotype" w:hAnsi="Palatino Linotype" w:cs="Arial"/>
        </w:rPr>
        <w:t xml:space="preserve">en lo sucesivo </w:t>
      </w:r>
      <w:r w:rsidR="00E250C8" w:rsidRPr="00A53243">
        <w:rPr>
          <w:rFonts w:ascii="Palatino Linotype" w:hAnsi="Palatino Linotype" w:cs="Arial"/>
          <w:b/>
        </w:rPr>
        <w:t>El</w:t>
      </w:r>
      <w:r w:rsidR="005F1F89" w:rsidRPr="00A53243">
        <w:rPr>
          <w:rFonts w:ascii="Palatino Linotype" w:hAnsi="Palatino Linotype" w:cs="Arial"/>
          <w:b/>
        </w:rPr>
        <w:t xml:space="preserve"> Recurrente</w:t>
      </w:r>
      <w:r w:rsidRPr="00A53243">
        <w:rPr>
          <w:rFonts w:ascii="Palatino Linotype" w:eastAsiaTheme="minorHAnsi" w:hAnsi="Palatino Linotype" w:cs="Arial"/>
          <w:lang w:val="es-MX" w:eastAsia="en-US"/>
        </w:rPr>
        <w:t>, en contra de la respuesta de</w:t>
      </w:r>
      <w:r w:rsidR="00B20C2B" w:rsidRPr="00A53243">
        <w:rPr>
          <w:rFonts w:ascii="Palatino Linotype" w:eastAsiaTheme="minorHAnsi" w:hAnsi="Palatino Linotype" w:cs="Arial"/>
          <w:lang w:val="es-MX" w:eastAsia="en-US"/>
        </w:rPr>
        <w:t>l</w:t>
      </w:r>
      <w:r w:rsidRPr="00A53243">
        <w:rPr>
          <w:rFonts w:ascii="Palatino Linotype" w:eastAsiaTheme="minorHAnsi" w:hAnsi="Palatino Linotype" w:cs="Arial"/>
          <w:lang w:val="es-MX" w:eastAsia="en-US"/>
        </w:rPr>
        <w:t xml:space="preserve"> </w:t>
      </w:r>
      <w:r w:rsidR="00F33A41" w:rsidRPr="00F33A41">
        <w:rPr>
          <w:rFonts w:ascii="Palatino Linotype" w:eastAsiaTheme="minorHAnsi" w:hAnsi="Palatino Linotype" w:cs="Arial"/>
          <w:b/>
          <w:lang w:val="es-MX" w:eastAsia="en-US"/>
        </w:rPr>
        <w:t xml:space="preserve">Ayuntamiento de </w:t>
      </w:r>
      <w:r w:rsidR="005F76C1" w:rsidRPr="005F76C1">
        <w:rPr>
          <w:rFonts w:ascii="Palatino Linotype" w:eastAsiaTheme="minorHAnsi" w:hAnsi="Palatino Linotype" w:cs="Arial"/>
          <w:b/>
          <w:lang w:val="es-MX" w:eastAsia="en-US"/>
        </w:rPr>
        <w:t>Naucalpan de Juárez</w:t>
      </w:r>
      <w:r w:rsidRPr="00A53243">
        <w:rPr>
          <w:rFonts w:ascii="Palatino Linotype" w:eastAsiaTheme="minorHAnsi" w:hAnsi="Palatino Linotype" w:cs="Arial"/>
          <w:lang w:val="es-MX" w:eastAsia="en-US"/>
        </w:rPr>
        <w:t>,</w:t>
      </w:r>
      <w:r w:rsidRPr="00A53243">
        <w:rPr>
          <w:rFonts w:ascii="Palatino Linotype" w:eastAsiaTheme="minorHAnsi" w:hAnsi="Palatino Linotype" w:cs="Arial"/>
          <w:b/>
          <w:lang w:val="es-MX" w:eastAsia="en-US"/>
        </w:rPr>
        <w:t xml:space="preserve"> </w:t>
      </w:r>
      <w:r w:rsidRPr="00A53243">
        <w:rPr>
          <w:rFonts w:ascii="Palatino Linotype" w:eastAsiaTheme="minorHAnsi" w:hAnsi="Palatino Linotype" w:cs="Arial"/>
          <w:lang w:val="es-MX" w:eastAsia="en-US"/>
        </w:rPr>
        <w:t>en lo subsecuente</w:t>
      </w:r>
      <w:r w:rsidRPr="00A53243">
        <w:rPr>
          <w:rFonts w:ascii="Palatino Linotype" w:eastAsiaTheme="minorHAnsi" w:hAnsi="Palatino Linotype" w:cs="Arial"/>
          <w:b/>
          <w:lang w:val="es-MX" w:eastAsia="en-US"/>
        </w:rPr>
        <w:t xml:space="preserve"> El Sujeto Obligado, </w:t>
      </w:r>
      <w:r w:rsidRPr="00A53243">
        <w:rPr>
          <w:rFonts w:ascii="Palatino Linotype" w:eastAsiaTheme="minorHAnsi" w:hAnsi="Palatino Linotype" w:cs="Arial"/>
          <w:lang w:val="es-MX" w:eastAsia="en-US"/>
        </w:rPr>
        <w:t>se procede a dictar la presente resolución.</w:t>
      </w:r>
    </w:p>
    <w:p w14:paraId="3C4183CF" w14:textId="77777777" w:rsidR="00B74C9F" w:rsidRPr="00A53243" w:rsidRDefault="00B74C9F" w:rsidP="00C753C2">
      <w:pPr>
        <w:tabs>
          <w:tab w:val="left" w:pos="1701"/>
        </w:tabs>
        <w:spacing w:line="360" w:lineRule="auto"/>
        <w:jc w:val="both"/>
        <w:rPr>
          <w:rFonts w:ascii="Palatino Linotype" w:eastAsiaTheme="minorHAnsi" w:hAnsi="Palatino Linotype" w:cs="Arial"/>
          <w:lang w:val="es-MX" w:eastAsia="en-US"/>
        </w:rPr>
      </w:pPr>
    </w:p>
    <w:p w14:paraId="08D74987" w14:textId="4AE8CF24" w:rsidR="00C753C2" w:rsidRPr="00A53243" w:rsidRDefault="0029071C" w:rsidP="00B74C9F">
      <w:pPr>
        <w:spacing w:line="360" w:lineRule="auto"/>
        <w:jc w:val="center"/>
        <w:rPr>
          <w:rFonts w:ascii="Palatino Linotype" w:eastAsiaTheme="minorHAnsi" w:hAnsi="Palatino Linotype" w:cs="Arial"/>
          <w:b/>
          <w:sz w:val="28"/>
          <w:lang w:val="es-MX" w:eastAsia="en-US"/>
        </w:rPr>
      </w:pPr>
      <w:r w:rsidRPr="00A53243">
        <w:rPr>
          <w:rFonts w:ascii="Palatino Linotype" w:eastAsiaTheme="minorHAnsi" w:hAnsi="Palatino Linotype" w:cs="Arial"/>
          <w:b/>
          <w:sz w:val="28"/>
          <w:lang w:val="es-MX" w:eastAsia="en-US"/>
        </w:rPr>
        <w:t>A N T E C E D E N T E S</w:t>
      </w:r>
    </w:p>
    <w:p w14:paraId="4A7F4093" w14:textId="77777777" w:rsidR="00B74C9F" w:rsidRPr="00A53243" w:rsidRDefault="00B74C9F" w:rsidP="00B74C9F">
      <w:pPr>
        <w:spacing w:line="360" w:lineRule="auto"/>
        <w:jc w:val="center"/>
        <w:rPr>
          <w:rFonts w:ascii="Palatino Linotype" w:eastAsiaTheme="minorHAnsi" w:hAnsi="Palatino Linotype" w:cs="Arial"/>
          <w:b/>
          <w:szCs w:val="22"/>
          <w:lang w:val="es-MX" w:eastAsia="en-US"/>
        </w:rPr>
      </w:pPr>
    </w:p>
    <w:p w14:paraId="462C7DDC" w14:textId="77777777" w:rsidR="0029071C" w:rsidRPr="00A53243" w:rsidRDefault="0029071C" w:rsidP="0029071C">
      <w:pPr>
        <w:spacing w:line="360" w:lineRule="auto"/>
        <w:jc w:val="both"/>
        <w:rPr>
          <w:rFonts w:ascii="Palatino Linotype" w:eastAsiaTheme="minorHAnsi" w:hAnsi="Palatino Linotype" w:cs="Arial"/>
          <w:b/>
          <w:sz w:val="28"/>
          <w:lang w:val="es-MX" w:eastAsia="en-US"/>
        </w:rPr>
      </w:pPr>
      <w:r w:rsidRPr="00A53243">
        <w:rPr>
          <w:rFonts w:ascii="Palatino Linotype" w:eastAsiaTheme="minorHAnsi" w:hAnsi="Palatino Linotype" w:cs="Arial"/>
          <w:b/>
          <w:sz w:val="28"/>
          <w:lang w:val="es-MX" w:eastAsia="en-US"/>
        </w:rPr>
        <w:t>PRIMERO. De la solicitud de información.</w:t>
      </w:r>
    </w:p>
    <w:p w14:paraId="06000C69" w14:textId="05882054" w:rsidR="00B74C9F" w:rsidRPr="00A53243" w:rsidRDefault="0029071C" w:rsidP="00555301">
      <w:pPr>
        <w:spacing w:line="360" w:lineRule="auto"/>
        <w:jc w:val="both"/>
        <w:rPr>
          <w:rFonts w:ascii="Palatino Linotype" w:eastAsiaTheme="minorHAnsi" w:hAnsi="Palatino Linotype" w:cs="Arial"/>
          <w:szCs w:val="22"/>
          <w:lang w:val="es-MX" w:eastAsia="en-US"/>
        </w:rPr>
      </w:pPr>
      <w:r w:rsidRPr="00A53243">
        <w:rPr>
          <w:rFonts w:ascii="Palatino Linotype" w:eastAsiaTheme="minorHAnsi" w:hAnsi="Palatino Linotype" w:cs="Arial"/>
          <w:szCs w:val="22"/>
          <w:lang w:val="es-MX" w:eastAsia="en-US"/>
        </w:rPr>
        <w:t xml:space="preserve">En fecha </w:t>
      </w:r>
      <w:r w:rsidR="005F76C1">
        <w:rPr>
          <w:rFonts w:ascii="Palatino Linotype" w:eastAsiaTheme="minorHAnsi" w:hAnsi="Palatino Linotype" w:cs="Arial"/>
          <w:szCs w:val="22"/>
          <w:lang w:val="es-MX" w:eastAsia="en-US"/>
        </w:rPr>
        <w:t>veinticuatro</w:t>
      </w:r>
      <w:r w:rsidR="003615E3" w:rsidRPr="00A53243">
        <w:rPr>
          <w:rFonts w:ascii="Palatino Linotype" w:eastAsiaTheme="minorHAnsi" w:hAnsi="Palatino Linotype" w:cs="Arial"/>
          <w:szCs w:val="22"/>
          <w:lang w:val="es-MX" w:eastAsia="en-US"/>
        </w:rPr>
        <w:t xml:space="preserve"> de marzo </w:t>
      </w:r>
      <w:r w:rsidR="00555301" w:rsidRPr="00A53243">
        <w:rPr>
          <w:rFonts w:ascii="Palatino Linotype" w:eastAsiaTheme="minorHAnsi" w:hAnsi="Palatino Linotype" w:cs="Arial"/>
          <w:szCs w:val="22"/>
          <w:lang w:val="es-MX" w:eastAsia="en-US"/>
        </w:rPr>
        <w:t>de dos mil veinticinco</w:t>
      </w:r>
      <w:r w:rsidRPr="00A53243">
        <w:rPr>
          <w:rFonts w:ascii="Palatino Linotype" w:eastAsiaTheme="minorHAnsi" w:hAnsi="Palatino Linotype" w:cs="Arial"/>
          <w:szCs w:val="22"/>
          <w:lang w:val="es-MX" w:eastAsia="en-US"/>
        </w:rPr>
        <w:t xml:space="preserve">, </w:t>
      </w:r>
      <w:r w:rsidR="00E250C8" w:rsidRPr="00A53243">
        <w:rPr>
          <w:rFonts w:ascii="Palatino Linotype" w:eastAsiaTheme="minorHAnsi" w:hAnsi="Palatino Linotype" w:cs="Arial"/>
          <w:szCs w:val="22"/>
          <w:lang w:val="es-MX" w:eastAsia="en-US"/>
        </w:rPr>
        <w:t>el</w:t>
      </w:r>
      <w:r w:rsidRPr="00A53243">
        <w:rPr>
          <w:rFonts w:ascii="Palatino Linotype" w:eastAsiaTheme="minorHAnsi" w:hAnsi="Palatino Linotype" w:cs="Arial"/>
          <w:szCs w:val="22"/>
          <w:lang w:val="es-MX" w:eastAsia="en-US"/>
        </w:rPr>
        <w:t xml:space="preserve"> </w:t>
      </w:r>
      <w:r w:rsidRPr="00A53243">
        <w:rPr>
          <w:rFonts w:ascii="Palatino Linotype" w:eastAsiaTheme="minorHAnsi" w:hAnsi="Palatino Linotype" w:cs="Arial"/>
          <w:b/>
          <w:szCs w:val="22"/>
          <w:lang w:val="es-MX" w:eastAsia="en-US"/>
        </w:rPr>
        <w:t>Recurrente</w:t>
      </w:r>
      <w:r w:rsidRPr="00A53243">
        <w:rPr>
          <w:rFonts w:ascii="Palatino Linotype" w:eastAsiaTheme="minorHAnsi" w:hAnsi="Palatino Linotype" w:cs="Arial"/>
          <w:szCs w:val="22"/>
          <w:lang w:val="es-MX" w:eastAsia="en-US"/>
        </w:rPr>
        <w:t xml:space="preserve">, presentó a través </w:t>
      </w:r>
      <w:r w:rsidR="00F94208" w:rsidRPr="00A53243">
        <w:rPr>
          <w:rFonts w:ascii="Palatino Linotype" w:eastAsiaTheme="minorHAnsi" w:hAnsi="Palatino Linotype" w:cs="Arial"/>
          <w:szCs w:val="22"/>
          <w:lang w:val="es-MX" w:eastAsia="en-US"/>
        </w:rPr>
        <w:t>d</w:t>
      </w:r>
      <w:r w:rsidRPr="00A53243">
        <w:rPr>
          <w:rFonts w:ascii="Palatino Linotype" w:eastAsiaTheme="minorHAnsi" w:hAnsi="Palatino Linotype" w:cs="Arial"/>
          <w:szCs w:val="22"/>
          <w:lang w:val="es-MX" w:eastAsia="en-US"/>
        </w:rPr>
        <w:t xml:space="preserve">el Sistema de Acceso a la Información Mexiquense </w:t>
      </w:r>
      <w:r w:rsidRPr="00A53243">
        <w:rPr>
          <w:rFonts w:ascii="Palatino Linotype" w:eastAsiaTheme="minorHAnsi" w:hAnsi="Palatino Linotype" w:cs="Arial"/>
          <w:b/>
          <w:szCs w:val="22"/>
          <w:lang w:val="es-MX" w:eastAsia="en-US"/>
        </w:rPr>
        <w:t>(SAIMEX),</w:t>
      </w:r>
      <w:r w:rsidRPr="00A53243">
        <w:rPr>
          <w:rFonts w:ascii="Palatino Linotype" w:eastAsiaTheme="minorHAnsi" w:hAnsi="Palatino Linotype" w:cs="Arial"/>
          <w:szCs w:val="22"/>
          <w:lang w:val="es-MX" w:eastAsia="en-US"/>
        </w:rPr>
        <w:t xml:space="preserve"> ante el </w:t>
      </w:r>
      <w:r w:rsidRPr="00A53243">
        <w:rPr>
          <w:rFonts w:ascii="Palatino Linotype" w:eastAsiaTheme="minorHAnsi" w:hAnsi="Palatino Linotype" w:cs="Arial"/>
          <w:b/>
          <w:szCs w:val="22"/>
          <w:lang w:val="es-MX" w:eastAsia="en-US"/>
        </w:rPr>
        <w:t>Sujeto Obligado</w:t>
      </w:r>
      <w:r w:rsidRPr="00A53243">
        <w:rPr>
          <w:rFonts w:ascii="Palatino Linotype" w:eastAsiaTheme="minorHAnsi" w:hAnsi="Palatino Linotype" w:cs="Arial"/>
          <w:szCs w:val="22"/>
          <w:lang w:val="es-MX" w:eastAsia="en-US"/>
        </w:rPr>
        <w:t>, la solicitud de acceso a la información pública, a la que se le</w:t>
      </w:r>
      <w:r w:rsidR="00C753C2" w:rsidRPr="00A53243">
        <w:rPr>
          <w:rFonts w:ascii="Palatino Linotype" w:eastAsiaTheme="minorHAnsi" w:hAnsi="Palatino Linotype" w:cs="Arial"/>
          <w:szCs w:val="22"/>
          <w:lang w:val="es-MX" w:eastAsia="en-US"/>
        </w:rPr>
        <w:t xml:space="preserve"> asignó el número de expediente </w:t>
      </w:r>
      <w:r w:rsidR="005F76C1" w:rsidRPr="005F76C1">
        <w:rPr>
          <w:rFonts w:ascii="Palatino Linotype" w:eastAsiaTheme="minorHAnsi" w:hAnsi="Palatino Linotype" w:cs="Arial"/>
          <w:b/>
          <w:szCs w:val="22"/>
          <w:lang w:val="es-MX" w:eastAsia="en-US"/>
        </w:rPr>
        <w:t>00288/NAUCALPA/IP/2025</w:t>
      </w:r>
      <w:r w:rsidRPr="00A53243">
        <w:rPr>
          <w:rFonts w:ascii="Palatino Linotype" w:eastAsiaTheme="minorHAnsi" w:hAnsi="Palatino Linotype" w:cs="Arial"/>
          <w:szCs w:val="22"/>
          <w:lang w:val="es-MX" w:eastAsia="en-US"/>
        </w:rPr>
        <w:t>, mediante la cual solicitó lo siguiente:</w:t>
      </w:r>
    </w:p>
    <w:p w14:paraId="09B9ABF6" w14:textId="77777777" w:rsidR="00555301" w:rsidRPr="00A53243" w:rsidRDefault="00555301" w:rsidP="00555301">
      <w:pPr>
        <w:spacing w:line="360" w:lineRule="auto"/>
        <w:jc w:val="both"/>
        <w:rPr>
          <w:rFonts w:ascii="Palatino Linotype" w:eastAsiaTheme="minorHAnsi" w:hAnsi="Palatino Linotype" w:cs="Arial"/>
          <w:szCs w:val="22"/>
          <w:lang w:val="es-MX" w:eastAsia="en-US"/>
        </w:rPr>
      </w:pPr>
    </w:p>
    <w:p w14:paraId="49A14F7E" w14:textId="2A6D57B8" w:rsidR="00B2345B" w:rsidRPr="00A53243" w:rsidRDefault="0029071C" w:rsidP="00555301">
      <w:pPr>
        <w:spacing w:line="360" w:lineRule="auto"/>
        <w:ind w:left="284" w:right="332"/>
        <w:jc w:val="both"/>
        <w:rPr>
          <w:rFonts w:ascii="Palatino Linotype" w:hAnsi="Palatino Linotype"/>
          <w:i/>
          <w:sz w:val="22"/>
          <w:szCs w:val="22"/>
          <w:lang w:val="es-ES_tradnl"/>
        </w:rPr>
      </w:pPr>
      <w:r w:rsidRPr="00A53243">
        <w:rPr>
          <w:rFonts w:ascii="Palatino Linotype" w:hAnsi="Palatino Linotype"/>
          <w:i/>
          <w:sz w:val="22"/>
          <w:szCs w:val="22"/>
          <w:lang w:val="es-MX"/>
        </w:rPr>
        <w:t>“</w:t>
      </w:r>
      <w:r w:rsidR="005F76C1" w:rsidRPr="005F76C1">
        <w:rPr>
          <w:rFonts w:ascii="Palatino Linotype" w:hAnsi="Palatino Linotype"/>
          <w:i/>
          <w:sz w:val="22"/>
          <w:szCs w:val="22"/>
          <w:lang w:val="es-MX" w:eastAsia="es-MX"/>
        </w:rPr>
        <w:t xml:space="preserve">Solicito que tipo de documento existe y en versión electrónica PDF, para la acreditación del predio de la escuela primaria Justo Sierra, ubicada en calle Vicente Guerrero S/N, Colonia Altamira, C.P. 53700 Naucalpan de Juárez. </w:t>
      </w:r>
      <w:proofErr w:type="gramStart"/>
      <w:r w:rsidR="005F76C1" w:rsidRPr="005F76C1">
        <w:rPr>
          <w:rFonts w:ascii="Palatino Linotype" w:hAnsi="Palatino Linotype"/>
          <w:i/>
          <w:sz w:val="22"/>
          <w:szCs w:val="22"/>
          <w:lang w:val="es-MX" w:eastAsia="es-MX"/>
        </w:rPr>
        <w:t>de</w:t>
      </w:r>
      <w:proofErr w:type="gramEnd"/>
      <w:r w:rsidR="005F76C1" w:rsidRPr="005F76C1">
        <w:rPr>
          <w:rFonts w:ascii="Palatino Linotype" w:hAnsi="Palatino Linotype"/>
          <w:i/>
          <w:sz w:val="22"/>
          <w:szCs w:val="22"/>
          <w:lang w:val="es-MX" w:eastAsia="es-MX"/>
        </w:rPr>
        <w:t xml:space="preserve"> ser existente con que Unidad Administrativa se corrobora, solicitando los datos de esta, teléfono, extensión, domicilio, días y horas de atención.</w:t>
      </w:r>
      <w:r w:rsidRPr="00A53243">
        <w:rPr>
          <w:rFonts w:ascii="Palatino Linotype" w:hAnsi="Palatino Linotype"/>
          <w:i/>
          <w:sz w:val="22"/>
          <w:szCs w:val="22"/>
          <w:lang w:val="es-MX"/>
        </w:rPr>
        <w:t>”</w:t>
      </w:r>
      <w:r w:rsidR="00B2345B" w:rsidRPr="00A53243">
        <w:rPr>
          <w:rFonts w:ascii="Palatino Linotype" w:hAnsi="Palatino Linotype"/>
          <w:i/>
          <w:sz w:val="22"/>
          <w:szCs w:val="22"/>
          <w:lang w:val="es-ES_tradnl"/>
        </w:rPr>
        <w:t xml:space="preserve"> (Sic)</w:t>
      </w:r>
    </w:p>
    <w:p w14:paraId="0470AC4C" w14:textId="77777777" w:rsidR="00B74C9F" w:rsidRPr="003D4754" w:rsidRDefault="00B74C9F" w:rsidP="00B74C9F">
      <w:pPr>
        <w:spacing w:line="276" w:lineRule="auto"/>
        <w:ind w:left="284" w:right="332"/>
        <w:jc w:val="both"/>
        <w:rPr>
          <w:rFonts w:ascii="Palatino Linotype" w:hAnsi="Palatino Linotype"/>
          <w:sz w:val="22"/>
          <w:szCs w:val="22"/>
          <w:lang w:val="es-ES_tradnl"/>
        </w:rPr>
      </w:pPr>
    </w:p>
    <w:p w14:paraId="35AD9577" w14:textId="54BF6A1F" w:rsidR="00B2345B" w:rsidRPr="00A53243" w:rsidRDefault="0029071C" w:rsidP="00AB75C2">
      <w:pPr>
        <w:tabs>
          <w:tab w:val="left" w:pos="5647"/>
        </w:tabs>
        <w:spacing w:line="360" w:lineRule="auto"/>
        <w:ind w:right="850"/>
        <w:jc w:val="both"/>
        <w:rPr>
          <w:rFonts w:ascii="Palatino Linotype" w:eastAsiaTheme="minorHAnsi" w:hAnsi="Palatino Linotype" w:cstheme="minorBidi"/>
          <w:color w:val="000000"/>
          <w:lang w:val="es-MX" w:eastAsia="en-US"/>
        </w:rPr>
      </w:pPr>
      <w:r w:rsidRPr="00A53243">
        <w:rPr>
          <w:rFonts w:ascii="Palatino Linotype" w:hAnsi="Palatino Linotype"/>
          <w:b/>
          <w:lang w:val="es-ES_tradnl"/>
        </w:rPr>
        <w:t>MODALIDAD DE ENTREGA:</w:t>
      </w:r>
      <w:r w:rsidRPr="00A53243">
        <w:rPr>
          <w:rFonts w:ascii="Palatino Linotype" w:hAnsi="Palatino Linotype"/>
          <w:lang w:val="es-ES_tradnl"/>
        </w:rPr>
        <w:t xml:space="preserve"> </w:t>
      </w:r>
      <w:r w:rsidR="00756303" w:rsidRPr="00A53243">
        <w:rPr>
          <w:rFonts w:ascii="Palatino Linotype" w:eastAsiaTheme="minorHAnsi" w:hAnsi="Palatino Linotype" w:cstheme="minorBidi"/>
          <w:color w:val="000000"/>
          <w:lang w:val="es-MX" w:eastAsia="en-US"/>
        </w:rPr>
        <w:t>A través de</w:t>
      </w:r>
      <w:r w:rsidR="00B2345B" w:rsidRPr="00A53243">
        <w:rPr>
          <w:rFonts w:ascii="Palatino Linotype" w:eastAsiaTheme="minorHAnsi" w:hAnsi="Palatino Linotype" w:cstheme="minorBidi"/>
          <w:color w:val="000000"/>
          <w:lang w:val="es-MX" w:eastAsia="en-US"/>
        </w:rPr>
        <w:t>l SAIMEX.</w:t>
      </w:r>
      <w:r w:rsidR="00756303" w:rsidRPr="00A53243">
        <w:rPr>
          <w:rFonts w:ascii="Palatino Linotype" w:eastAsiaTheme="minorHAnsi" w:hAnsi="Palatino Linotype" w:cstheme="minorBidi"/>
          <w:color w:val="000000"/>
          <w:lang w:val="es-MX" w:eastAsia="en-US"/>
        </w:rPr>
        <w:t xml:space="preserve"> </w:t>
      </w:r>
    </w:p>
    <w:p w14:paraId="3306A641" w14:textId="77777777" w:rsidR="00555301" w:rsidRDefault="00555301" w:rsidP="00AB75C2">
      <w:pPr>
        <w:tabs>
          <w:tab w:val="left" w:pos="5647"/>
        </w:tabs>
        <w:spacing w:line="360" w:lineRule="auto"/>
        <w:ind w:right="850"/>
        <w:jc w:val="both"/>
        <w:rPr>
          <w:rFonts w:ascii="Palatino Linotype" w:eastAsiaTheme="minorHAnsi" w:hAnsi="Palatino Linotype" w:cstheme="minorBidi"/>
          <w:color w:val="000000"/>
          <w:lang w:val="es-MX" w:eastAsia="en-US"/>
        </w:rPr>
      </w:pPr>
    </w:p>
    <w:p w14:paraId="31CA8FF8" w14:textId="77777777" w:rsidR="00F33A41" w:rsidRPr="00A53243" w:rsidRDefault="00F33A41" w:rsidP="00AB75C2">
      <w:pPr>
        <w:tabs>
          <w:tab w:val="left" w:pos="5647"/>
        </w:tabs>
        <w:spacing w:line="360" w:lineRule="auto"/>
        <w:ind w:right="850"/>
        <w:jc w:val="both"/>
        <w:rPr>
          <w:rFonts w:ascii="Palatino Linotype" w:eastAsiaTheme="minorHAnsi" w:hAnsi="Palatino Linotype" w:cstheme="minorBidi"/>
          <w:color w:val="000000"/>
          <w:lang w:val="es-MX" w:eastAsia="en-US"/>
        </w:rPr>
      </w:pPr>
    </w:p>
    <w:p w14:paraId="5F4BC01C" w14:textId="3E073E0E" w:rsidR="00B2345B" w:rsidRPr="00A53243" w:rsidRDefault="00F94208" w:rsidP="00B2345B">
      <w:pPr>
        <w:spacing w:line="360" w:lineRule="auto"/>
        <w:jc w:val="both"/>
        <w:rPr>
          <w:rFonts w:ascii="Palatino Linotype" w:eastAsiaTheme="minorHAnsi" w:hAnsi="Palatino Linotype" w:cs="Arial"/>
          <w:b/>
          <w:sz w:val="28"/>
          <w:lang w:val="es-MX" w:eastAsia="en-US"/>
        </w:rPr>
      </w:pPr>
      <w:r w:rsidRPr="00A53243">
        <w:rPr>
          <w:rFonts w:ascii="Palatino Linotype" w:eastAsiaTheme="minorHAnsi" w:hAnsi="Palatino Linotype" w:cs="Arial"/>
          <w:b/>
          <w:sz w:val="28"/>
          <w:lang w:val="es-MX" w:eastAsia="en-US"/>
        </w:rPr>
        <w:t>SEGUND</w:t>
      </w:r>
      <w:r w:rsidR="00B2345B" w:rsidRPr="00A53243">
        <w:rPr>
          <w:rFonts w:ascii="Palatino Linotype" w:eastAsiaTheme="minorHAnsi" w:hAnsi="Palatino Linotype" w:cs="Arial"/>
          <w:b/>
          <w:sz w:val="28"/>
          <w:lang w:val="es-MX" w:eastAsia="en-US"/>
        </w:rPr>
        <w:t xml:space="preserve">O. De la respuesta del Sujeto Obligado. </w:t>
      </w:r>
    </w:p>
    <w:p w14:paraId="7815CFC1" w14:textId="45587074" w:rsidR="00B2345B" w:rsidRPr="00A53243" w:rsidRDefault="00B2345B" w:rsidP="00B2345B">
      <w:pPr>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 xml:space="preserve">De las constancias que obran en el sistema </w:t>
      </w:r>
      <w:r w:rsidRPr="00A53243">
        <w:rPr>
          <w:rFonts w:ascii="Palatino Linotype" w:eastAsiaTheme="minorHAnsi" w:hAnsi="Palatino Linotype" w:cs="Arial"/>
          <w:b/>
          <w:lang w:val="es-MX" w:eastAsia="en-US"/>
        </w:rPr>
        <w:t>SAIMEX</w:t>
      </w:r>
      <w:r w:rsidRPr="00A53243">
        <w:rPr>
          <w:rFonts w:ascii="Palatino Linotype" w:eastAsiaTheme="minorHAnsi" w:hAnsi="Palatino Linotype" w:cs="Arial"/>
          <w:lang w:val="es-MX" w:eastAsia="en-US"/>
        </w:rPr>
        <w:t xml:space="preserve">, se advierte que en fecha </w:t>
      </w:r>
      <w:r w:rsidR="00BC4F3B">
        <w:rPr>
          <w:rFonts w:ascii="Palatino Linotype" w:eastAsiaTheme="minorHAnsi" w:hAnsi="Palatino Linotype" w:cs="Arial"/>
          <w:lang w:val="es-MX" w:eastAsia="en-US"/>
        </w:rPr>
        <w:t>veinticuatro</w:t>
      </w:r>
      <w:r w:rsidR="00555301" w:rsidRPr="00A53243">
        <w:rPr>
          <w:rFonts w:ascii="Palatino Linotype" w:eastAsiaTheme="minorHAnsi" w:hAnsi="Palatino Linotype" w:cs="Arial"/>
          <w:lang w:val="es-MX" w:eastAsia="en-US"/>
        </w:rPr>
        <w:t xml:space="preserve"> de </w:t>
      </w:r>
      <w:r w:rsidR="00C61D10" w:rsidRPr="00A53243">
        <w:rPr>
          <w:rFonts w:ascii="Palatino Linotype" w:eastAsiaTheme="minorHAnsi" w:hAnsi="Palatino Linotype" w:cs="Arial"/>
          <w:lang w:val="es-MX" w:eastAsia="en-US"/>
        </w:rPr>
        <w:t>marzo</w:t>
      </w:r>
      <w:r w:rsidR="00763D8A" w:rsidRPr="00A53243">
        <w:rPr>
          <w:rFonts w:ascii="Palatino Linotype" w:eastAsiaTheme="minorHAnsi" w:hAnsi="Palatino Linotype" w:cs="Arial"/>
          <w:lang w:val="es-MX" w:eastAsia="en-US"/>
        </w:rPr>
        <w:t xml:space="preserve"> </w:t>
      </w:r>
      <w:r w:rsidR="00555301" w:rsidRPr="00A53243">
        <w:rPr>
          <w:rFonts w:ascii="Palatino Linotype" w:eastAsiaTheme="minorHAnsi" w:hAnsi="Palatino Linotype" w:cs="Arial"/>
          <w:lang w:val="es-MX" w:eastAsia="en-US"/>
        </w:rPr>
        <w:t>de dos mil veinticinco</w:t>
      </w:r>
      <w:r w:rsidRPr="00A53243">
        <w:rPr>
          <w:rFonts w:ascii="Palatino Linotype" w:eastAsiaTheme="minorHAnsi" w:hAnsi="Palatino Linotype" w:cs="Arial"/>
          <w:lang w:val="es-MX" w:eastAsia="en-US"/>
        </w:rPr>
        <w:t>,</w:t>
      </w:r>
      <w:r w:rsidR="00C61D10" w:rsidRPr="00A53243">
        <w:rPr>
          <w:rFonts w:ascii="Palatino Linotype" w:eastAsiaTheme="minorHAnsi" w:hAnsi="Palatino Linotype" w:cs="Arial"/>
          <w:lang w:val="es-MX" w:eastAsia="en-US"/>
        </w:rPr>
        <w:t xml:space="preserve"> el </w:t>
      </w:r>
      <w:r w:rsidRPr="00A53243">
        <w:rPr>
          <w:rFonts w:ascii="Palatino Linotype" w:eastAsiaTheme="minorHAnsi" w:hAnsi="Palatino Linotype" w:cs="Arial"/>
          <w:b/>
          <w:lang w:val="es-MX" w:eastAsia="en-US"/>
        </w:rPr>
        <w:t>Sujeto Obligado</w:t>
      </w:r>
      <w:r w:rsidRPr="00A53243">
        <w:rPr>
          <w:rFonts w:ascii="Palatino Linotype" w:eastAsiaTheme="minorHAnsi" w:hAnsi="Palatino Linotype" w:cs="Arial"/>
          <w:lang w:val="es-MX" w:eastAsia="en-US"/>
        </w:rPr>
        <w:t xml:space="preserve"> </w:t>
      </w:r>
      <w:r w:rsidR="003D4754">
        <w:rPr>
          <w:rFonts w:ascii="Palatino Linotype" w:eastAsiaTheme="minorHAnsi" w:hAnsi="Palatino Linotype" w:cs="Arial"/>
          <w:lang w:val="es-MX" w:eastAsia="en-US"/>
        </w:rPr>
        <w:t xml:space="preserve">hizo del conocimiento del recurrente </w:t>
      </w:r>
      <w:r w:rsidR="00FB31C0">
        <w:rPr>
          <w:rFonts w:ascii="Palatino Linotype" w:eastAsiaTheme="minorHAnsi" w:hAnsi="Palatino Linotype" w:cs="Arial"/>
          <w:lang w:val="es-MX" w:eastAsia="en-US"/>
        </w:rPr>
        <w:t>la declaración de incompetencia</w:t>
      </w:r>
      <w:r w:rsidR="00911EA6">
        <w:rPr>
          <w:rFonts w:ascii="Palatino Linotype" w:eastAsiaTheme="minorHAnsi" w:hAnsi="Palatino Linotype" w:cs="Arial"/>
          <w:lang w:val="es-MX" w:eastAsia="en-US"/>
        </w:rPr>
        <w:t>.</w:t>
      </w:r>
    </w:p>
    <w:p w14:paraId="77D01A4B" w14:textId="77777777" w:rsidR="00B2345B" w:rsidRPr="00A53243" w:rsidRDefault="00B2345B" w:rsidP="00B2345B">
      <w:pPr>
        <w:rPr>
          <w:lang w:val="es-MX"/>
        </w:rPr>
      </w:pPr>
    </w:p>
    <w:p w14:paraId="3E5E27D6" w14:textId="77777777" w:rsidR="00911EA6" w:rsidRDefault="00B2345B" w:rsidP="00911EA6">
      <w:pPr>
        <w:spacing w:line="276" w:lineRule="auto"/>
        <w:ind w:left="567" w:right="567"/>
        <w:jc w:val="both"/>
        <w:rPr>
          <w:rFonts w:ascii="Palatino Linotype" w:hAnsi="Palatino Linotype"/>
          <w:i/>
          <w:sz w:val="22"/>
          <w:szCs w:val="22"/>
          <w:lang w:val="es-MX" w:eastAsia="es-MX"/>
        </w:rPr>
      </w:pPr>
      <w:r w:rsidRPr="00A53243">
        <w:rPr>
          <w:rFonts w:ascii="Palatino Linotype" w:hAnsi="Palatino Linotype"/>
          <w:i/>
          <w:sz w:val="22"/>
          <w:szCs w:val="22"/>
          <w:lang w:val="es-MX" w:eastAsia="es-MX"/>
        </w:rPr>
        <w:t>“</w:t>
      </w:r>
      <w:r w:rsidR="00911EA6" w:rsidRPr="00911EA6">
        <w:rPr>
          <w:rFonts w:ascii="Palatino Linotype" w:hAnsi="Palatino Linotype"/>
          <w:i/>
          <w:sz w:val="22"/>
          <w:szCs w:val="22"/>
          <w:lang w:val="es-MX" w:eastAsia="es-MX"/>
        </w:rPr>
        <w:t xml:space="preserve">Naucalpan de Juárez, México, a 24 de marzo del 2025. Oficio: No. PM/JOP/CUTAIP/297/2025 Asunto: Incompetencia ESTIMADA PERSONA SOLICITANTE PRESENTE. Hago referencia a la solicitud de información pública identificada con el número de folio 00288/NAUCALPA/IP/2024, recibida en fecha 24 de marzo de 2025, a través del Sistema de Acceso a la Información Mexiquense (SAIMEX), donde solicita lo siguiente: “….Solicito que tipo de documento existe y en versión electrónica PDF, para la acreditación del predio de la escuela primaria Justo Sierra, ubicada en calle Vicente Guerrero S/N, Colonia Altamira, C.P. 53700 Naucalpan de Juárez. </w:t>
      </w:r>
      <w:proofErr w:type="gramStart"/>
      <w:r w:rsidR="00911EA6" w:rsidRPr="00911EA6">
        <w:rPr>
          <w:rFonts w:ascii="Palatino Linotype" w:hAnsi="Palatino Linotype"/>
          <w:i/>
          <w:sz w:val="22"/>
          <w:szCs w:val="22"/>
          <w:lang w:val="es-MX" w:eastAsia="es-MX"/>
        </w:rPr>
        <w:t>de</w:t>
      </w:r>
      <w:proofErr w:type="gramEnd"/>
      <w:r w:rsidR="00911EA6" w:rsidRPr="00911EA6">
        <w:rPr>
          <w:rFonts w:ascii="Palatino Linotype" w:hAnsi="Palatino Linotype"/>
          <w:i/>
          <w:sz w:val="22"/>
          <w:szCs w:val="22"/>
          <w:lang w:val="es-MX" w:eastAsia="es-MX"/>
        </w:rPr>
        <w:t xml:space="preserve"> ser existente con que Unidad Administrativa se corrobora, solicitando los datos de esta, teléfono, extensión, domicilio, días y horas de atención….” Del análisis a lo solicitado, hago de su conocimiento que el Ayuntamiento Constitucional de Naucalpan de Juárez, no es el sujeto obligado competente para conocer y entregar la información solicitada, tomando en consideración que la información a la que desea </w:t>
      </w:r>
      <w:r w:rsidR="00911EA6" w:rsidRPr="006744C0">
        <w:rPr>
          <w:rFonts w:ascii="Palatino Linotype" w:hAnsi="Palatino Linotype"/>
          <w:i/>
          <w:sz w:val="22"/>
          <w:szCs w:val="22"/>
          <w:lang w:val="es-MX" w:eastAsia="es-MX"/>
        </w:rPr>
        <w:t>acceder, se encuentra relacionada con la acreditación del predio de la escuela Justo Sierra, mismo que le compete a la Secretaria de Educación, Ciencia, Tecnología e Innovación. Por todo lo anterior, este sujeto obligado en términos de lo previsto en el artículo 167 de la Ley de Transparencia y Acceso a la Información Pública del Estado de México y Municipios, se declara incompetente para atender la solicitud de acceso a la información pública. En razón de lo anterior, esta Unidad de Transparencia le sugiere dirija su solicitud de acceso a la información pública</w:t>
      </w:r>
      <w:r w:rsidR="00911EA6" w:rsidRPr="00911EA6">
        <w:rPr>
          <w:rFonts w:ascii="Palatino Linotype" w:hAnsi="Palatino Linotype"/>
          <w:i/>
          <w:sz w:val="22"/>
          <w:szCs w:val="22"/>
          <w:lang w:val="es-MX" w:eastAsia="es-MX"/>
        </w:rPr>
        <w:t xml:space="preserve">, a la Unidad de Transparencia de la Secretaria de Educación, Ciencia, Tecnología e Innovación, para ello a continuación se ponen a su disposición los siguientes datos de contacto: Unidad de Transparencia de la Secretaría de Educación del Gobierno del Estado de México. Domicilio: Calle </w:t>
      </w:r>
      <w:proofErr w:type="spellStart"/>
      <w:r w:rsidR="00911EA6" w:rsidRPr="00911EA6">
        <w:rPr>
          <w:rFonts w:ascii="Palatino Linotype" w:hAnsi="Palatino Linotype"/>
          <w:i/>
          <w:sz w:val="22"/>
          <w:szCs w:val="22"/>
          <w:lang w:val="es-MX" w:eastAsia="es-MX"/>
        </w:rPr>
        <w:t>Otumba</w:t>
      </w:r>
      <w:proofErr w:type="spellEnd"/>
      <w:r w:rsidR="00911EA6" w:rsidRPr="00911EA6">
        <w:rPr>
          <w:rFonts w:ascii="Palatino Linotype" w:hAnsi="Palatino Linotype"/>
          <w:i/>
          <w:sz w:val="22"/>
          <w:szCs w:val="22"/>
          <w:lang w:val="es-MX" w:eastAsia="es-MX"/>
        </w:rPr>
        <w:t xml:space="preserve">, número 782, Colonia Electricistas Locales, Toluca de Lerdo, Estado de México, CP.50040. Teléfono Oficial 1.- 7222264333 Ext 48276 Teléfono Oficial 2.- 7222264330 Ext 48276 Correo electrónico oficial: educacion@itaipem.org.mx Horario de atención: lunes a viernes de 9:00 a 18:00 horas Hipervínculo al sitio oficial: </w:t>
      </w:r>
      <w:r w:rsidR="00911EA6" w:rsidRPr="00911EA6">
        <w:rPr>
          <w:rFonts w:ascii="Palatino Linotype" w:hAnsi="Palatino Linotype"/>
          <w:i/>
          <w:sz w:val="22"/>
          <w:szCs w:val="22"/>
          <w:lang w:val="es-MX" w:eastAsia="es-MX"/>
        </w:rPr>
        <w:lastRenderedPageBreak/>
        <w:t xml:space="preserve">https://seduc.edomex.gob.mx/ No obvio cometerle que puede presentar su solicitud de Acceso a la Información Pública a través de la Plataforma Nacional de Transparencia (PNT) y del Sistema de acceso a la Información Mexiquense (SAIMEX); para lo cual se proporcionan las ligas siguientes: </w:t>
      </w:r>
    </w:p>
    <w:p w14:paraId="17E4715A" w14:textId="77777777" w:rsidR="002E1F3D" w:rsidRDefault="002E1F3D" w:rsidP="00911EA6">
      <w:pPr>
        <w:spacing w:line="276" w:lineRule="auto"/>
        <w:ind w:left="567" w:right="567"/>
        <w:jc w:val="both"/>
        <w:rPr>
          <w:rFonts w:ascii="Palatino Linotype" w:hAnsi="Palatino Linotype"/>
          <w:i/>
          <w:sz w:val="22"/>
          <w:szCs w:val="22"/>
          <w:lang w:val="es-MX" w:eastAsia="es-MX"/>
        </w:rPr>
      </w:pPr>
    </w:p>
    <w:p w14:paraId="3E74649E" w14:textId="0DB438A8" w:rsidR="00663A7B" w:rsidRDefault="00A37382" w:rsidP="00911EA6">
      <w:pPr>
        <w:spacing w:line="276" w:lineRule="auto"/>
        <w:ind w:left="567" w:right="567"/>
        <w:jc w:val="both"/>
        <w:rPr>
          <w:rFonts w:ascii="Palatino Linotype" w:hAnsi="Palatino Linotype"/>
          <w:i/>
          <w:sz w:val="22"/>
          <w:szCs w:val="22"/>
          <w:lang w:val="es-MX" w:eastAsia="es-MX"/>
        </w:rPr>
      </w:pPr>
      <w:hyperlink r:id="rId8" w:history="1">
        <w:r w:rsidR="00663A7B" w:rsidRPr="00BF39AF">
          <w:rPr>
            <w:rStyle w:val="Hipervnculo"/>
            <w:rFonts w:ascii="Palatino Linotype" w:hAnsi="Palatino Linotype"/>
            <w:i/>
            <w:sz w:val="22"/>
            <w:szCs w:val="22"/>
            <w:lang w:val="es-MX" w:eastAsia="es-MX"/>
          </w:rPr>
          <w:t>https://www.plataformadetransparencia.org.mx/web/guest/home</w:t>
        </w:r>
      </w:hyperlink>
      <w:r w:rsidR="00663A7B">
        <w:rPr>
          <w:rFonts w:ascii="Palatino Linotype" w:hAnsi="Palatino Linotype"/>
          <w:i/>
          <w:sz w:val="22"/>
          <w:szCs w:val="22"/>
          <w:lang w:val="es-MX" w:eastAsia="es-MX"/>
        </w:rPr>
        <w:t xml:space="preserve"> </w:t>
      </w:r>
      <w:r w:rsidR="00911EA6" w:rsidRPr="00911EA6">
        <w:rPr>
          <w:rFonts w:ascii="Palatino Linotype" w:hAnsi="Palatino Linotype"/>
          <w:i/>
          <w:sz w:val="22"/>
          <w:szCs w:val="22"/>
          <w:lang w:val="es-MX" w:eastAsia="es-MX"/>
        </w:rPr>
        <w:t xml:space="preserve"> </w:t>
      </w:r>
      <w:hyperlink r:id="rId9" w:history="1">
        <w:r w:rsidR="00663A7B" w:rsidRPr="00BF39AF">
          <w:rPr>
            <w:rStyle w:val="Hipervnculo"/>
            <w:rFonts w:ascii="Palatino Linotype" w:hAnsi="Palatino Linotype"/>
            <w:i/>
            <w:sz w:val="22"/>
            <w:szCs w:val="22"/>
            <w:lang w:val="es-MX" w:eastAsia="es-MX"/>
          </w:rPr>
          <w:t>https://www.saimex.org.mx/saimex/ciudadano/login.page</w:t>
        </w:r>
      </w:hyperlink>
      <w:r w:rsidR="00911EA6" w:rsidRPr="00911EA6">
        <w:rPr>
          <w:rFonts w:ascii="Palatino Linotype" w:hAnsi="Palatino Linotype"/>
          <w:i/>
          <w:sz w:val="22"/>
          <w:szCs w:val="22"/>
          <w:lang w:val="es-MX" w:eastAsia="es-MX"/>
        </w:rPr>
        <w:t xml:space="preserve"> </w:t>
      </w:r>
    </w:p>
    <w:p w14:paraId="35A547E7" w14:textId="1244C9C8" w:rsidR="00911EA6" w:rsidRPr="00911EA6" w:rsidRDefault="00911EA6" w:rsidP="00911EA6">
      <w:pPr>
        <w:spacing w:line="276" w:lineRule="auto"/>
        <w:ind w:left="567" w:right="567"/>
        <w:jc w:val="both"/>
        <w:rPr>
          <w:rFonts w:ascii="Palatino Linotype" w:hAnsi="Palatino Linotype"/>
          <w:i/>
          <w:sz w:val="22"/>
          <w:szCs w:val="22"/>
          <w:lang w:val="es-MX" w:eastAsia="es-MX"/>
        </w:rPr>
      </w:pPr>
      <w:r w:rsidRPr="00911EA6">
        <w:rPr>
          <w:rFonts w:ascii="Palatino Linotype" w:hAnsi="Palatino Linotype"/>
          <w:i/>
          <w:sz w:val="22"/>
          <w:szCs w:val="22"/>
          <w:lang w:val="es-MX" w:eastAsia="es-MX"/>
        </w:rPr>
        <w:t>Sin otro particular por el momento, reciba un cordial saludo. ATENTAMENTE “AQUÍ GOBIERNA LA ESPERANZA” C. DANIEL TABOADA ELIAS COORDINADOR DE LA UNIDAD DE TRANSPARENCIA Y ACCESO A LA INFORMACIÓN PÚBLICA</w:t>
      </w:r>
    </w:p>
    <w:p w14:paraId="20C19AD9" w14:textId="77777777" w:rsidR="00911EA6" w:rsidRDefault="00911EA6" w:rsidP="00911EA6">
      <w:pPr>
        <w:spacing w:line="276" w:lineRule="auto"/>
        <w:ind w:left="567" w:right="567"/>
        <w:jc w:val="both"/>
        <w:rPr>
          <w:rFonts w:ascii="Palatino Linotype" w:hAnsi="Palatino Linotype"/>
          <w:i/>
          <w:sz w:val="22"/>
          <w:szCs w:val="22"/>
          <w:lang w:val="es-MX" w:eastAsia="es-MX"/>
        </w:rPr>
      </w:pPr>
    </w:p>
    <w:p w14:paraId="20C44049" w14:textId="77777777" w:rsidR="00911EA6" w:rsidRPr="00911EA6" w:rsidRDefault="00911EA6" w:rsidP="00911EA6">
      <w:pPr>
        <w:spacing w:line="276" w:lineRule="auto"/>
        <w:ind w:left="567" w:right="567"/>
        <w:jc w:val="both"/>
        <w:rPr>
          <w:rFonts w:ascii="Palatino Linotype" w:hAnsi="Palatino Linotype"/>
          <w:i/>
          <w:sz w:val="22"/>
          <w:szCs w:val="22"/>
          <w:lang w:val="es-MX" w:eastAsia="es-MX"/>
        </w:rPr>
      </w:pPr>
      <w:r w:rsidRPr="00911EA6">
        <w:rPr>
          <w:rFonts w:ascii="Palatino Linotype" w:hAnsi="Palatino Linotype"/>
          <w:i/>
          <w:sz w:val="22"/>
          <w:szCs w:val="22"/>
          <w:lang w:val="es-MX" w:eastAsia="es-MX"/>
        </w:rPr>
        <w:t>ATENTAMENTE</w:t>
      </w:r>
    </w:p>
    <w:p w14:paraId="19DF742E" w14:textId="23E3026B" w:rsidR="00B2345B" w:rsidRPr="00A53243" w:rsidRDefault="00911EA6" w:rsidP="00911EA6">
      <w:pPr>
        <w:spacing w:line="276" w:lineRule="auto"/>
        <w:ind w:left="567" w:right="567"/>
        <w:jc w:val="both"/>
        <w:rPr>
          <w:rFonts w:ascii="Palatino Linotype" w:hAnsi="Palatino Linotype"/>
          <w:i/>
          <w:sz w:val="22"/>
          <w:szCs w:val="22"/>
          <w:lang w:val="es-MX" w:eastAsia="es-MX"/>
        </w:rPr>
      </w:pPr>
      <w:r w:rsidRPr="00911EA6">
        <w:rPr>
          <w:rFonts w:ascii="Palatino Linotype" w:hAnsi="Palatino Linotype"/>
          <w:i/>
          <w:sz w:val="22"/>
          <w:szCs w:val="22"/>
          <w:lang w:val="es-MX" w:eastAsia="es-MX"/>
        </w:rPr>
        <w:t>Lic. Daniel Taboada Elías</w:t>
      </w:r>
      <w:r w:rsidR="00B2345B" w:rsidRPr="00A53243">
        <w:rPr>
          <w:rFonts w:ascii="Palatino Linotype" w:hAnsi="Palatino Linotype"/>
          <w:i/>
          <w:sz w:val="22"/>
          <w:szCs w:val="22"/>
          <w:lang w:val="es-MX" w:eastAsia="es-MX"/>
        </w:rPr>
        <w:t>” (Sic).</w:t>
      </w:r>
    </w:p>
    <w:p w14:paraId="2C78BF1C" w14:textId="77777777" w:rsidR="00B2345B" w:rsidRPr="00A53243" w:rsidRDefault="00B2345B" w:rsidP="00B2345B">
      <w:pPr>
        <w:ind w:right="567"/>
        <w:jc w:val="both"/>
        <w:rPr>
          <w:rFonts w:ascii="Palatino Linotype" w:hAnsi="Palatino Linotype"/>
          <w:i/>
          <w:sz w:val="14"/>
          <w:szCs w:val="22"/>
          <w:lang w:val="es-MX" w:eastAsia="es-MX"/>
        </w:rPr>
      </w:pPr>
    </w:p>
    <w:p w14:paraId="2F486A11" w14:textId="77777777" w:rsidR="00B2345B" w:rsidRPr="00A53243" w:rsidRDefault="00B2345B" w:rsidP="00B2345B">
      <w:pPr>
        <w:pStyle w:val="Sinespaciado"/>
        <w:rPr>
          <w:lang w:eastAsia="es-MX"/>
        </w:rPr>
      </w:pPr>
    </w:p>
    <w:p w14:paraId="3FF3CC32" w14:textId="1C6B3BB3" w:rsidR="00227E8E" w:rsidRDefault="00B2345B" w:rsidP="00B2345B">
      <w:pPr>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 xml:space="preserve">El </w:t>
      </w:r>
      <w:r w:rsidRPr="00A53243">
        <w:rPr>
          <w:rFonts w:ascii="Palatino Linotype" w:eastAsiaTheme="minorHAnsi" w:hAnsi="Palatino Linotype" w:cs="Arial"/>
          <w:b/>
          <w:lang w:val="es-MX" w:eastAsia="en-US"/>
        </w:rPr>
        <w:t>Sujeto Obligado</w:t>
      </w:r>
      <w:r w:rsidRPr="00A53243">
        <w:rPr>
          <w:rFonts w:ascii="Palatino Linotype" w:eastAsiaTheme="minorHAnsi" w:hAnsi="Palatino Linotype" w:cs="Arial"/>
          <w:lang w:val="es-MX" w:eastAsia="en-US"/>
        </w:rPr>
        <w:t xml:space="preserve"> adjuntó a su </w:t>
      </w:r>
      <w:r w:rsidR="00663A7B">
        <w:rPr>
          <w:rFonts w:ascii="Palatino Linotype" w:eastAsiaTheme="minorHAnsi" w:hAnsi="Palatino Linotype" w:cs="Arial"/>
          <w:lang w:val="es-MX" w:eastAsia="en-US"/>
        </w:rPr>
        <w:t xml:space="preserve">declaración de incompetencia el archivo electrónico </w:t>
      </w:r>
      <w:r w:rsidR="002B7B71">
        <w:rPr>
          <w:rFonts w:ascii="Palatino Linotype" w:eastAsiaTheme="minorHAnsi" w:hAnsi="Palatino Linotype" w:cs="Arial"/>
          <w:lang w:val="es-MX" w:eastAsia="en-US"/>
        </w:rPr>
        <w:t>“</w:t>
      </w:r>
      <w:r w:rsidR="002B7B71" w:rsidRPr="002B7B71">
        <w:rPr>
          <w:rFonts w:ascii="Palatino Linotype" w:eastAsiaTheme="minorHAnsi" w:hAnsi="Palatino Linotype" w:cs="Arial"/>
          <w:lang w:val="es-MX" w:eastAsia="en-US"/>
        </w:rPr>
        <w:t xml:space="preserve">Sol.288.25 Incompetencia SEP </w:t>
      </w:r>
      <w:proofErr w:type="spellStart"/>
      <w:r w:rsidR="002B7B71" w:rsidRPr="002B7B71">
        <w:rPr>
          <w:rFonts w:ascii="Palatino Linotype" w:eastAsiaTheme="minorHAnsi" w:hAnsi="Palatino Linotype" w:cs="Arial"/>
          <w:lang w:val="es-MX" w:eastAsia="en-US"/>
        </w:rPr>
        <w:t>edo</w:t>
      </w:r>
      <w:proofErr w:type="spellEnd"/>
      <w:r w:rsidR="002B7B71" w:rsidRPr="002B7B71">
        <w:rPr>
          <w:rFonts w:ascii="Palatino Linotype" w:eastAsiaTheme="minorHAnsi" w:hAnsi="Palatino Linotype" w:cs="Arial"/>
          <w:lang w:val="es-MX" w:eastAsia="en-US"/>
        </w:rPr>
        <w:t xml:space="preserve"> Mex.pdf</w:t>
      </w:r>
      <w:r w:rsidR="002B7B71">
        <w:rPr>
          <w:rFonts w:ascii="Palatino Linotype" w:eastAsiaTheme="minorHAnsi" w:hAnsi="Palatino Linotype" w:cs="Arial"/>
          <w:lang w:val="es-MX" w:eastAsia="en-US"/>
        </w:rPr>
        <w:t xml:space="preserve">”, el cual consta de un oficio con folio PM/JOP/CUTAIP/297/2025, de fecha 24 de maro de 2025, </w:t>
      </w:r>
      <w:r w:rsidR="001E7384">
        <w:rPr>
          <w:rFonts w:ascii="Palatino Linotype" w:eastAsiaTheme="minorHAnsi" w:hAnsi="Palatino Linotype" w:cs="Arial"/>
          <w:lang w:val="es-MX" w:eastAsia="en-US"/>
        </w:rPr>
        <w:t xml:space="preserve">por medio del cual el Coordinador de la Unidad de Transparencia </w:t>
      </w:r>
      <w:r w:rsidR="00EA38C1">
        <w:rPr>
          <w:rFonts w:ascii="Palatino Linotype" w:eastAsiaTheme="minorHAnsi" w:hAnsi="Palatino Linotype" w:cs="Arial"/>
          <w:lang w:val="es-MX" w:eastAsia="en-US"/>
        </w:rPr>
        <w:t xml:space="preserve">y Acceso a la Información Pública </w:t>
      </w:r>
      <w:r w:rsidR="001D316A">
        <w:rPr>
          <w:rFonts w:ascii="Palatino Linotype" w:eastAsiaTheme="minorHAnsi" w:hAnsi="Palatino Linotype" w:cs="Arial"/>
          <w:lang w:val="es-MX" w:eastAsia="en-US"/>
        </w:rPr>
        <w:t>manifiesta el argumento que el Ayuntamiento de Naucalpan de Juárez no es competente para conocer y entregar la información solicitada</w:t>
      </w:r>
      <w:r w:rsidR="00D64AA0">
        <w:rPr>
          <w:rFonts w:ascii="Palatino Linotype" w:eastAsiaTheme="minorHAnsi" w:hAnsi="Palatino Linotype" w:cs="Arial"/>
          <w:lang w:val="es-MX" w:eastAsia="en-US"/>
        </w:rPr>
        <w:t xml:space="preserve"> debido a que la se encuentra relacionada con la acreditación del predio de la escuela de Justo Sierra, misma que compete </w:t>
      </w:r>
      <w:r w:rsidR="00227E8E">
        <w:rPr>
          <w:rFonts w:ascii="Palatino Linotype" w:eastAsiaTheme="minorHAnsi" w:hAnsi="Palatino Linotype" w:cs="Arial"/>
          <w:lang w:val="es-MX" w:eastAsia="en-US"/>
        </w:rPr>
        <w:t xml:space="preserve">a la </w:t>
      </w:r>
      <w:r w:rsidR="00227E8E" w:rsidRPr="00227E8E">
        <w:rPr>
          <w:rFonts w:ascii="Palatino Linotype" w:eastAsiaTheme="minorHAnsi" w:hAnsi="Palatino Linotype" w:cs="Arial"/>
          <w:lang w:val="es-MX" w:eastAsia="en-US"/>
        </w:rPr>
        <w:t>Secretaría de Educación, Ciencia, Tecnología e Innovación</w:t>
      </w:r>
      <w:r w:rsidR="00227E8E">
        <w:rPr>
          <w:rFonts w:ascii="Palatino Linotype" w:eastAsiaTheme="minorHAnsi" w:hAnsi="Palatino Linotype" w:cs="Arial"/>
          <w:lang w:val="es-MX" w:eastAsia="en-US"/>
        </w:rPr>
        <w:t>, motivo por el cual se declara incompetente para atender la solicitud de mérito.</w:t>
      </w:r>
    </w:p>
    <w:p w14:paraId="4897E1DB" w14:textId="06ED83BE" w:rsidR="00663A7B" w:rsidRDefault="00D64AA0" w:rsidP="00B2345B">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 </w:t>
      </w:r>
      <w:r w:rsidR="001E7384">
        <w:rPr>
          <w:rFonts w:ascii="Palatino Linotype" w:eastAsiaTheme="minorHAnsi" w:hAnsi="Palatino Linotype" w:cs="Arial"/>
          <w:lang w:val="es-MX" w:eastAsia="en-US"/>
        </w:rPr>
        <w:t xml:space="preserve"> </w:t>
      </w:r>
    </w:p>
    <w:p w14:paraId="5FD969A0" w14:textId="76D8C6C2" w:rsidR="00134D2C" w:rsidRDefault="005946E9" w:rsidP="00B2345B">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Finaliza el oficio poniendo a disposición datos de consulta. </w:t>
      </w:r>
    </w:p>
    <w:p w14:paraId="754DF968" w14:textId="77777777" w:rsidR="005946E9" w:rsidRDefault="005946E9" w:rsidP="00B2345B">
      <w:pPr>
        <w:spacing w:line="360" w:lineRule="auto"/>
        <w:jc w:val="both"/>
        <w:rPr>
          <w:rFonts w:ascii="Palatino Linotype" w:eastAsiaTheme="minorHAnsi" w:hAnsi="Palatino Linotype" w:cs="Arial"/>
          <w:lang w:val="es-MX" w:eastAsia="en-US"/>
        </w:rPr>
      </w:pPr>
    </w:p>
    <w:p w14:paraId="231E1147" w14:textId="1F85B1C9" w:rsidR="00B2345B" w:rsidRPr="00A53243" w:rsidRDefault="00F94208" w:rsidP="00B2345B">
      <w:pPr>
        <w:spacing w:line="360" w:lineRule="auto"/>
        <w:jc w:val="both"/>
        <w:rPr>
          <w:rFonts w:ascii="Palatino Linotype" w:eastAsiaTheme="minorHAnsi" w:hAnsi="Palatino Linotype" w:cs="Arial"/>
          <w:b/>
          <w:sz w:val="28"/>
          <w:lang w:val="es-MX" w:eastAsia="en-US"/>
        </w:rPr>
      </w:pPr>
      <w:r w:rsidRPr="00A53243">
        <w:rPr>
          <w:rFonts w:ascii="Palatino Linotype" w:eastAsiaTheme="minorHAnsi" w:hAnsi="Palatino Linotype" w:cs="Arial"/>
          <w:b/>
          <w:sz w:val="28"/>
          <w:lang w:val="es-MX" w:eastAsia="en-US"/>
        </w:rPr>
        <w:t>TERCER</w:t>
      </w:r>
      <w:r w:rsidR="00B2345B" w:rsidRPr="00A53243">
        <w:rPr>
          <w:rFonts w:ascii="Palatino Linotype" w:eastAsiaTheme="minorHAnsi" w:hAnsi="Palatino Linotype" w:cs="Arial"/>
          <w:b/>
          <w:sz w:val="28"/>
          <w:lang w:val="es-MX" w:eastAsia="en-US"/>
        </w:rPr>
        <w:t>O. Del recurso de revisión.</w:t>
      </w:r>
    </w:p>
    <w:p w14:paraId="619DAEF5" w14:textId="2BB88991" w:rsidR="00B2345B" w:rsidRPr="00A53243" w:rsidRDefault="00B2345B" w:rsidP="00555301">
      <w:pPr>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 xml:space="preserve">Inconforme con la respuesta por parte del </w:t>
      </w:r>
      <w:r w:rsidRPr="00A53243">
        <w:rPr>
          <w:rFonts w:ascii="Palatino Linotype" w:eastAsiaTheme="minorHAnsi" w:hAnsi="Palatino Linotype" w:cs="Arial"/>
          <w:b/>
          <w:lang w:val="es-MX" w:eastAsia="en-US"/>
        </w:rPr>
        <w:t>Sujeto Obligado</w:t>
      </w:r>
      <w:r w:rsidRPr="00A53243">
        <w:rPr>
          <w:rFonts w:ascii="Palatino Linotype" w:eastAsiaTheme="minorHAnsi" w:hAnsi="Palatino Linotype" w:cs="Arial"/>
          <w:lang w:val="es-MX" w:eastAsia="en-US"/>
        </w:rPr>
        <w:t xml:space="preserve">, el ahora </w:t>
      </w:r>
      <w:r w:rsidRPr="00A53243">
        <w:rPr>
          <w:rFonts w:ascii="Palatino Linotype" w:eastAsiaTheme="minorHAnsi" w:hAnsi="Palatino Linotype" w:cs="Arial"/>
          <w:b/>
          <w:lang w:val="es-MX" w:eastAsia="en-US"/>
        </w:rPr>
        <w:t>Recurrente</w:t>
      </w:r>
      <w:r w:rsidRPr="00A53243">
        <w:rPr>
          <w:rFonts w:ascii="Palatino Linotype" w:eastAsiaTheme="minorHAnsi" w:hAnsi="Palatino Linotype" w:cs="Arial"/>
          <w:lang w:val="es-MX" w:eastAsia="en-US"/>
        </w:rPr>
        <w:t xml:space="preserve"> interpuso el presente recurso de revisión en fecha </w:t>
      </w:r>
      <w:r w:rsidR="008F1B75">
        <w:rPr>
          <w:rFonts w:ascii="Palatino Linotype" w:eastAsiaTheme="minorHAnsi" w:hAnsi="Palatino Linotype" w:cs="Arial"/>
          <w:lang w:val="es-MX" w:eastAsia="en-US"/>
        </w:rPr>
        <w:t>veinticinco</w:t>
      </w:r>
      <w:r w:rsidR="00C61D10" w:rsidRPr="00A53243">
        <w:rPr>
          <w:rFonts w:ascii="Palatino Linotype" w:eastAsiaTheme="minorHAnsi" w:hAnsi="Palatino Linotype" w:cs="Arial"/>
          <w:lang w:val="es-MX" w:eastAsia="en-US"/>
        </w:rPr>
        <w:t xml:space="preserve"> de marzo</w:t>
      </w:r>
      <w:r w:rsidR="00555301" w:rsidRPr="00A53243">
        <w:rPr>
          <w:rFonts w:ascii="Palatino Linotype" w:eastAsiaTheme="minorHAnsi" w:hAnsi="Palatino Linotype" w:cs="Arial"/>
          <w:lang w:val="es-MX" w:eastAsia="en-US"/>
        </w:rPr>
        <w:t xml:space="preserve"> de dos mil </w:t>
      </w:r>
      <w:r w:rsidR="00555301" w:rsidRPr="00A53243">
        <w:rPr>
          <w:rFonts w:ascii="Palatino Linotype" w:eastAsiaTheme="minorHAnsi" w:hAnsi="Palatino Linotype" w:cs="Arial"/>
          <w:lang w:val="es-MX" w:eastAsia="en-US"/>
        </w:rPr>
        <w:lastRenderedPageBreak/>
        <w:t>veinticinco</w:t>
      </w:r>
      <w:r w:rsidRPr="00A53243">
        <w:rPr>
          <w:rFonts w:ascii="Palatino Linotype" w:eastAsiaTheme="minorHAnsi" w:hAnsi="Palatino Linotype" w:cs="Arial"/>
          <w:lang w:val="es-MX" w:eastAsia="en-US"/>
        </w:rPr>
        <w:t>, el cual fue registrado</w:t>
      </w:r>
      <w:r w:rsidRPr="00A53243">
        <w:rPr>
          <w:rFonts w:ascii="Palatino Linotype" w:eastAsiaTheme="minorHAnsi" w:hAnsi="Palatino Linotype" w:cs="Arial"/>
          <w:b/>
          <w:lang w:val="es-MX" w:eastAsia="en-US"/>
        </w:rPr>
        <w:t xml:space="preserve"> </w:t>
      </w:r>
      <w:r w:rsidRPr="00A53243">
        <w:rPr>
          <w:rFonts w:ascii="Palatino Linotype" w:eastAsiaTheme="minorHAnsi" w:hAnsi="Palatino Linotype" w:cs="Arial"/>
          <w:lang w:val="es-MX" w:eastAsia="en-US"/>
        </w:rPr>
        <w:t xml:space="preserve">en el sistema electrónico con el expediente número </w:t>
      </w:r>
      <w:r w:rsidRPr="00A53243">
        <w:rPr>
          <w:rFonts w:ascii="Palatino Linotype" w:eastAsiaTheme="minorHAnsi" w:hAnsi="Palatino Linotype" w:cs="Arial"/>
          <w:b/>
          <w:bCs/>
          <w:lang w:val="es-MX" w:eastAsia="es-MX"/>
        </w:rPr>
        <w:t>0</w:t>
      </w:r>
      <w:r w:rsidR="00C61D10" w:rsidRPr="00A53243">
        <w:rPr>
          <w:rFonts w:ascii="Palatino Linotype" w:eastAsiaTheme="minorHAnsi" w:hAnsi="Palatino Linotype" w:cs="Arial"/>
          <w:b/>
          <w:bCs/>
          <w:lang w:val="es-MX" w:eastAsia="es-MX"/>
        </w:rPr>
        <w:t>3</w:t>
      </w:r>
      <w:r w:rsidR="008F1B75">
        <w:rPr>
          <w:rFonts w:ascii="Palatino Linotype" w:eastAsiaTheme="minorHAnsi" w:hAnsi="Palatino Linotype" w:cs="Arial"/>
          <w:b/>
          <w:bCs/>
          <w:lang w:val="es-MX" w:eastAsia="es-MX"/>
        </w:rPr>
        <w:t>44</w:t>
      </w:r>
      <w:r w:rsidR="00C61D10" w:rsidRPr="00A53243">
        <w:rPr>
          <w:rFonts w:ascii="Palatino Linotype" w:eastAsiaTheme="minorHAnsi" w:hAnsi="Palatino Linotype" w:cs="Arial"/>
          <w:b/>
          <w:bCs/>
          <w:lang w:val="es-MX" w:eastAsia="es-MX"/>
        </w:rPr>
        <w:t>5</w:t>
      </w:r>
      <w:r w:rsidRPr="00A53243">
        <w:rPr>
          <w:rFonts w:ascii="Palatino Linotype" w:eastAsiaTheme="minorHAnsi" w:hAnsi="Palatino Linotype" w:cs="Arial"/>
          <w:b/>
          <w:bCs/>
          <w:lang w:val="es-MX" w:eastAsia="es-MX"/>
        </w:rPr>
        <w:t>/INFOEM/IP/RR/202</w:t>
      </w:r>
      <w:r w:rsidR="00555301" w:rsidRPr="00A53243">
        <w:rPr>
          <w:rFonts w:ascii="Palatino Linotype" w:eastAsiaTheme="minorHAnsi" w:hAnsi="Palatino Linotype" w:cs="Arial"/>
          <w:b/>
          <w:bCs/>
          <w:lang w:val="es-MX" w:eastAsia="es-MX"/>
        </w:rPr>
        <w:t>5</w:t>
      </w:r>
      <w:r w:rsidRPr="00A53243">
        <w:rPr>
          <w:rFonts w:ascii="Palatino Linotype" w:eastAsiaTheme="minorHAnsi" w:hAnsi="Palatino Linotype" w:cs="Arial"/>
          <w:lang w:val="es-MX" w:eastAsia="en-US"/>
        </w:rPr>
        <w:t>, en el cual aduce, las siguientes manifestaciones:</w:t>
      </w:r>
    </w:p>
    <w:p w14:paraId="1C32EA12" w14:textId="77777777" w:rsidR="00555301" w:rsidRPr="00A53243" w:rsidRDefault="00555301" w:rsidP="00555301">
      <w:pPr>
        <w:spacing w:line="360" w:lineRule="auto"/>
        <w:jc w:val="both"/>
        <w:rPr>
          <w:rFonts w:ascii="Palatino Linotype" w:eastAsiaTheme="minorHAnsi" w:hAnsi="Palatino Linotype" w:cs="Arial"/>
          <w:lang w:val="es-MX" w:eastAsia="en-US"/>
        </w:rPr>
      </w:pPr>
    </w:p>
    <w:p w14:paraId="3798A0BA" w14:textId="3EF25952" w:rsidR="00B2345B" w:rsidRPr="00A53243" w:rsidRDefault="00B2345B" w:rsidP="008F1B75">
      <w:pPr>
        <w:numPr>
          <w:ilvl w:val="0"/>
          <w:numId w:val="1"/>
        </w:numPr>
        <w:spacing w:line="259" w:lineRule="auto"/>
        <w:jc w:val="both"/>
        <w:rPr>
          <w:rFonts w:ascii="Palatino Linotype" w:hAnsi="Palatino Linotype" w:cs="Arial"/>
          <w:b/>
          <w:sz w:val="26"/>
          <w:szCs w:val="26"/>
        </w:rPr>
      </w:pPr>
      <w:r w:rsidRPr="00A53243">
        <w:rPr>
          <w:rFonts w:ascii="Palatino Linotype" w:hAnsi="Palatino Linotype" w:cs="Arial"/>
          <w:b/>
          <w:sz w:val="26"/>
          <w:szCs w:val="26"/>
        </w:rPr>
        <w:t xml:space="preserve">Acto Impugnado: </w:t>
      </w:r>
      <w:r w:rsidRPr="00A53243">
        <w:rPr>
          <w:rFonts w:ascii="Palatino Linotype" w:eastAsiaTheme="minorHAnsi" w:hAnsi="Palatino Linotype" w:cstheme="minorBidi"/>
          <w:i/>
          <w:color w:val="000000"/>
          <w:sz w:val="22"/>
          <w:szCs w:val="22"/>
          <w:lang w:val="es-MX" w:eastAsia="en-US"/>
        </w:rPr>
        <w:t>“</w:t>
      </w:r>
      <w:r w:rsidR="008F1B75" w:rsidRPr="008F1B75">
        <w:rPr>
          <w:rFonts w:ascii="Palatino Linotype" w:eastAsiaTheme="minorHAnsi" w:hAnsi="Palatino Linotype" w:cstheme="minorBidi"/>
          <w:i/>
          <w:color w:val="000000"/>
          <w:sz w:val="22"/>
          <w:szCs w:val="22"/>
          <w:lang w:val="es-MX" w:eastAsia="en-US"/>
        </w:rPr>
        <w:t>La supuesta no competencia de la solicitud</w:t>
      </w:r>
      <w:r w:rsidRPr="00A53243">
        <w:rPr>
          <w:rFonts w:ascii="Palatino Linotype" w:eastAsiaTheme="minorHAnsi" w:hAnsi="Palatino Linotype" w:cstheme="minorBidi"/>
          <w:i/>
          <w:color w:val="000000"/>
          <w:sz w:val="22"/>
          <w:szCs w:val="22"/>
          <w:lang w:val="es-MX" w:eastAsia="en-US"/>
        </w:rPr>
        <w:t>” (Sic).</w:t>
      </w:r>
    </w:p>
    <w:p w14:paraId="3E51C27A" w14:textId="77777777" w:rsidR="00555301" w:rsidRPr="00A53243" w:rsidRDefault="00555301" w:rsidP="00C61D10">
      <w:pPr>
        <w:pStyle w:val="Sinespaciado"/>
      </w:pPr>
    </w:p>
    <w:p w14:paraId="73A3BECE" w14:textId="5668306E" w:rsidR="00AB75C2" w:rsidRPr="00A53243" w:rsidRDefault="00B2345B" w:rsidP="008F1B75">
      <w:pPr>
        <w:pStyle w:val="Prrafodelista"/>
        <w:numPr>
          <w:ilvl w:val="0"/>
          <w:numId w:val="1"/>
        </w:numPr>
        <w:jc w:val="both"/>
        <w:rPr>
          <w:rFonts w:ascii="Palatino Linotype" w:eastAsiaTheme="minorHAnsi" w:hAnsi="Palatino Linotype" w:cstheme="minorBidi"/>
          <w:i/>
          <w:color w:val="000000"/>
          <w:sz w:val="22"/>
          <w:szCs w:val="22"/>
          <w:lang w:val="es-MX" w:eastAsia="en-US"/>
        </w:rPr>
      </w:pPr>
      <w:r w:rsidRPr="00A53243">
        <w:rPr>
          <w:rFonts w:ascii="Palatino Linotype" w:hAnsi="Palatino Linotype" w:cs="Arial"/>
          <w:b/>
          <w:sz w:val="26"/>
          <w:szCs w:val="26"/>
        </w:rPr>
        <w:t>Razones o Motivos de Inconformidad</w:t>
      </w:r>
      <w:r w:rsidRPr="00A53243">
        <w:rPr>
          <w:rFonts w:ascii="Palatino Linotype" w:hAnsi="Palatino Linotype" w:cs="Arial"/>
          <w:sz w:val="26"/>
          <w:szCs w:val="26"/>
        </w:rPr>
        <w:t xml:space="preserve">: </w:t>
      </w:r>
      <w:r w:rsidR="00555301" w:rsidRPr="00A53243">
        <w:rPr>
          <w:rFonts w:ascii="Palatino Linotype" w:hAnsi="Palatino Linotype" w:cs="Arial"/>
          <w:sz w:val="26"/>
          <w:szCs w:val="26"/>
        </w:rPr>
        <w:t>“</w:t>
      </w:r>
      <w:r w:rsidR="008F1B75" w:rsidRPr="008F1B75">
        <w:rPr>
          <w:rFonts w:ascii="Palatino Linotype" w:hAnsi="Palatino Linotype" w:cs="Arial"/>
          <w:i/>
          <w:sz w:val="22"/>
          <w:szCs w:val="22"/>
        </w:rPr>
        <w:t xml:space="preserve">De conformidad con lo establecido en el artículo 3.14 fracciones II, III, IV y V, artículo 3.15 fracción XIV </w:t>
      </w:r>
      <w:proofErr w:type="spellStart"/>
      <w:r w:rsidR="008F1B75" w:rsidRPr="008F1B75">
        <w:rPr>
          <w:rFonts w:ascii="Palatino Linotype" w:hAnsi="Palatino Linotype" w:cs="Arial"/>
          <w:i/>
          <w:sz w:val="22"/>
          <w:szCs w:val="22"/>
        </w:rPr>
        <w:t>de el</w:t>
      </w:r>
      <w:proofErr w:type="spellEnd"/>
      <w:r w:rsidR="008F1B75" w:rsidRPr="008F1B75">
        <w:rPr>
          <w:rFonts w:ascii="Palatino Linotype" w:hAnsi="Palatino Linotype" w:cs="Arial"/>
          <w:i/>
          <w:sz w:val="22"/>
          <w:szCs w:val="22"/>
        </w:rPr>
        <w:t xml:space="preserve"> Reglamento Orgánico de la Administración Pública Municipal de Naucalpan de Juárez México publicado en la Gaceta Municipal AÑO 1/GACETA NO. 1/ </w:t>
      </w:r>
      <w:proofErr w:type="spellStart"/>
      <w:r w:rsidR="008F1B75" w:rsidRPr="008F1B75">
        <w:rPr>
          <w:rFonts w:ascii="Palatino Linotype" w:hAnsi="Palatino Linotype" w:cs="Arial"/>
          <w:i/>
          <w:sz w:val="22"/>
          <w:szCs w:val="22"/>
        </w:rPr>
        <w:t>de el</w:t>
      </w:r>
      <w:proofErr w:type="spellEnd"/>
      <w:r w:rsidR="008F1B75" w:rsidRPr="008F1B75">
        <w:rPr>
          <w:rFonts w:ascii="Palatino Linotype" w:hAnsi="Palatino Linotype" w:cs="Arial"/>
          <w:i/>
          <w:sz w:val="22"/>
          <w:szCs w:val="22"/>
        </w:rPr>
        <w:t xml:space="preserve"> uno (01) de enero del dos mil veinticinco (2025) así como los artículos 7 fracción XI, 13 fracción XXI, 23 fracción II,29, 30 fracciones I, IV, V, VI, VII, VII, IX </w:t>
      </w:r>
      <w:proofErr w:type="spellStart"/>
      <w:r w:rsidR="008F1B75" w:rsidRPr="008F1B75">
        <w:rPr>
          <w:rFonts w:ascii="Palatino Linotype" w:hAnsi="Palatino Linotype" w:cs="Arial"/>
          <w:i/>
          <w:sz w:val="22"/>
          <w:szCs w:val="22"/>
        </w:rPr>
        <w:t>de el</w:t>
      </w:r>
      <w:proofErr w:type="spellEnd"/>
      <w:r w:rsidR="008F1B75" w:rsidRPr="008F1B75">
        <w:rPr>
          <w:rFonts w:ascii="Palatino Linotype" w:hAnsi="Palatino Linotype" w:cs="Arial"/>
          <w:i/>
          <w:sz w:val="22"/>
          <w:szCs w:val="22"/>
        </w:rPr>
        <w:t xml:space="preserve"> Reglamento de Bienes Municipales de Naucalpan de Juárez, publicado en Gaceta Municipal No.63, del siete (07) de julio de dos mil veintitrés (2023) El Ayuntamiento de Naucalpan de Juárez, a través de la Subdirección de Patrimonio, tendrá bajo resguardo la información de los bienes que en su momento fueron predios donados a fin de ser de servicio </w:t>
      </w:r>
      <w:proofErr w:type="spellStart"/>
      <w:r w:rsidR="008F1B75" w:rsidRPr="008F1B75">
        <w:rPr>
          <w:rFonts w:ascii="Palatino Linotype" w:hAnsi="Palatino Linotype" w:cs="Arial"/>
          <w:i/>
          <w:sz w:val="22"/>
          <w:szCs w:val="22"/>
        </w:rPr>
        <w:t>publico</w:t>
      </w:r>
      <w:proofErr w:type="spellEnd"/>
      <w:r w:rsidR="008F1B75" w:rsidRPr="008F1B75">
        <w:rPr>
          <w:rFonts w:ascii="Palatino Linotype" w:hAnsi="Palatino Linotype" w:cs="Arial"/>
          <w:i/>
          <w:sz w:val="22"/>
          <w:szCs w:val="22"/>
        </w:rPr>
        <w:t>, como lo es la escuela primaria Justo Sierra, cabe hacer mención que dicha escuela se entra dentro del territorio del Municipio de Naucalpan de Juárez. ahora bien, se solicita nuevamente ¿Qué dependencia de la Subdirección antes mencionada cuenta con el documento de la solicitud primigenia? de ser alguna dependiente de la cita da Subdirección nuevamente los datos de esta, teléfono, extensión, días y horas de atención</w:t>
      </w:r>
      <w:r w:rsidR="00F33A41" w:rsidRPr="00F33A41">
        <w:rPr>
          <w:rFonts w:ascii="Palatino Linotype" w:hAnsi="Palatino Linotype" w:cs="Arial"/>
          <w:i/>
          <w:sz w:val="22"/>
          <w:szCs w:val="22"/>
        </w:rPr>
        <w:t>.</w:t>
      </w:r>
      <w:r w:rsidR="00555301" w:rsidRPr="00A53243">
        <w:rPr>
          <w:rFonts w:ascii="Palatino Linotype" w:hAnsi="Palatino Linotype" w:cs="Arial"/>
          <w:i/>
          <w:sz w:val="22"/>
          <w:szCs w:val="22"/>
        </w:rPr>
        <w:t xml:space="preserve">” (Sic). </w:t>
      </w:r>
    </w:p>
    <w:p w14:paraId="684A7068" w14:textId="77777777" w:rsidR="00555301" w:rsidRPr="00A53243" w:rsidRDefault="00555301" w:rsidP="00B2345B">
      <w:pPr>
        <w:spacing w:line="360" w:lineRule="auto"/>
        <w:jc w:val="both"/>
        <w:rPr>
          <w:rFonts w:ascii="Palatino Linotype" w:eastAsiaTheme="minorHAnsi" w:hAnsi="Palatino Linotype" w:cs="Arial"/>
          <w:b/>
          <w:lang w:val="es-MX" w:eastAsia="en-US"/>
        </w:rPr>
      </w:pPr>
    </w:p>
    <w:p w14:paraId="52D08D98" w14:textId="3810F6BD" w:rsidR="00B2345B" w:rsidRPr="00A53243" w:rsidRDefault="00F94208" w:rsidP="00B2345B">
      <w:pPr>
        <w:spacing w:line="360" w:lineRule="auto"/>
        <w:jc w:val="both"/>
        <w:rPr>
          <w:rFonts w:ascii="Palatino Linotype" w:eastAsiaTheme="minorHAnsi" w:hAnsi="Palatino Linotype" w:cs="Arial"/>
          <w:b/>
          <w:sz w:val="28"/>
          <w:lang w:val="es-MX" w:eastAsia="en-US"/>
        </w:rPr>
      </w:pPr>
      <w:r w:rsidRPr="00A53243">
        <w:rPr>
          <w:rFonts w:ascii="Palatino Linotype" w:eastAsiaTheme="minorHAnsi" w:hAnsi="Palatino Linotype" w:cs="Arial"/>
          <w:b/>
          <w:sz w:val="28"/>
          <w:lang w:val="es-MX" w:eastAsia="en-US"/>
        </w:rPr>
        <w:t>CUAR</w:t>
      </w:r>
      <w:r w:rsidR="00B2345B" w:rsidRPr="00A53243">
        <w:rPr>
          <w:rFonts w:ascii="Palatino Linotype" w:eastAsiaTheme="minorHAnsi" w:hAnsi="Palatino Linotype" w:cs="Arial"/>
          <w:b/>
          <w:sz w:val="28"/>
          <w:lang w:val="es-MX" w:eastAsia="en-US"/>
        </w:rPr>
        <w:t>TO. Del turno del recurso de revisión.</w:t>
      </w:r>
    </w:p>
    <w:p w14:paraId="25D4D0FE" w14:textId="7DFD4AEE" w:rsidR="00B2345B" w:rsidRPr="00A53243" w:rsidRDefault="00B2345B" w:rsidP="00B2345B">
      <w:pPr>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 xml:space="preserve">Medio de impugnación que le fue turnado al Comisionado Presidente </w:t>
      </w:r>
      <w:r w:rsidRPr="00A53243">
        <w:rPr>
          <w:rFonts w:ascii="Palatino Linotype" w:eastAsiaTheme="minorHAnsi" w:hAnsi="Palatino Linotype" w:cs="Arial"/>
          <w:b/>
          <w:lang w:val="es-MX" w:eastAsia="en-US"/>
        </w:rPr>
        <w:t>José Martínez Vilchis</w:t>
      </w:r>
      <w:r w:rsidRPr="00A53243">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F84BD8">
        <w:rPr>
          <w:rFonts w:ascii="Palatino Linotype" w:eastAsiaTheme="minorHAnsi" w:hAnsi="Palatino Linotype" w:cs="Arial"/>
          <w:lang w:val="es-MX" w:eastAsia="en-US"/>
        </w:rPr>
        <w:t>veintisiete de marzo</w:t>
      </w:r>
      <w:r w:rsidRPr="00A53243">
        <w:rPr>
          <w:rFonts w:ascii="Palatino Linotype" w:eastAsiaTheme="minorHAnsi" w:hAnsi="Palatino Linotype" w:cs="Arial"/>
          <w:lang w:val="es-MX" w:eastAsia="en-US"/>
        </w:rPr>
        <w:t xml:space="preserve"> de dos mil veint</w:t>
      </w:r>
      <w:r w:rsidR="00555301" w:rsidRPr="00A53243">
        <w:rPr>
          <w:rFonts w:ascii="Palatino Linotype" w:eastAsiaTheme="minorHAnsi" w:hAnsi="Palatino Linotype" w:cs="Arial"/>
          <w:lang w:val="es-MX" w:eastAsia="en-US"/>
        </w:rPr>
        <w:t>icinco</w:t>
      </w:r>
      <w:r w:rsidRPr="00A53243">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706272C4" w14:textId="77777777" w:rsidR="00B2345B" w:rsidRPr="00A53243" w:rsidRDefault="00B2345B" w:rsidP="00B2345B">
      <w:pPr>
        <w:spacing w:line="360" w:lineRule="auto"/>
        <w:jc w:val="both"/>
        <w:rPr>
          <w:rFonts w:ascii="Palatino Linotype" w:eastAsiaTheme="minorHAnsi" w:hAnsi="Palatino Linotype" w:cs="Arial"/>
          <w:lang w:val="es-MX" w:eastAsia="en-US"/>
        </w:rPr>
      </w:pPr>
    </w:p>
    <w:p w14:paraId="0BD9C8E2" w14:textId="4A5605BF" w:rsidR="00B2345B" w:rsidRPr="00A53243" w:rsidRDefault="00F94208" w:rsidP="00B2345B">
      <w:pPr>
        <w:spacing w:line="360" w:lineRule="auto"/>
        <w:jc w:val="both"/>
        <w:rPr>
          <w:rFonts w:ascii="Palatino Linotype" w:eastAsiaTheme="minorHAnsi" w:hAnsi="Palatino Linotype" w:cs="Arial"/>
          <w:b/>
          <w:sz w:val="28"/>
          <w:lang w:val="es-MX" w:eastAsia="en-US"/>
        </w:rPr>
      </w:pPr>
      <w:r w:rsidRPr="00A53243">
        <w:rPr>
          <w:rFonts w:ascii="Palatino Linotype" w:eastAsiaTheme="minorHAnsi" w:hAnsi="Palatino Linotype" w:cs="Arial"/>
          <w:b/>
          <w:sz w:val="28"/>
          <w:lang w:val="es-MX" w:eastAsia="en-US"/>
        </w:rPr>
        <w:t>QUIN</w:t>
      </w:r>
      <w:r w:rsidR="00B2345B" w:rsidRPr="00A53243">
        <w:rPr>
          <w:rFonts w:ascii="Palatino Linotype" w:eastAsiaTheme="minorHAnsi" w:hAnsi="Palatino Linotype" w:cs="Arial"/>
          <w:b/>
          <w:sz w:val="28"/>
          <w:lang w:val="es-MX" w:eastAsia="en-US"/>
        </w:rPr>
        <w:t>TO. De la etapa de manifestaciones y/o alegatos.</w:t>
      </w:r>
    </w:p>
    <w:p w14:paraId="1619B6E0" w14:textId="5BC2CFD1" w:rsidR="00F84BD8" w:rsidRPr="00F84BD8" w:rsidRDefault="00F84BD8" w:rsidP="00AE1DDD">
      <w:pPr>
        <w:spacing w:line="360" w:lineRule="auto"/>
        <w:ind w:firstLine="1"/>
        <w:jc w:val="both"/>
        <w:rPr>
          <w:rFonts w:ascii="Palatino Linotype" w:hAnsi="Palatino Linotype"/>
        </w:rPr>
      </w:pPr>
      <w:r w:rsidRPr="00F84BD8">
        <w:rPr>
          <w:rFonts w:ascii="Palatino Linotype" w:hAnsi="Palatino Linotype" w:cs="Arial"/>
        </w:rPr>
        <w:t xml:space="preserve">De las constancias que obran en el expediente electrónico del SAIMEX, se advierte que el </w:t>
      </w:r>
      <w:r w:rsidRPr="00F84BD8">
        <w:rPr>
          <w:rFonts w:ascii="Palatino Linotype" w:hAnsi="Palatino Linotype" w:cs="Arial"/>
          <w:b/>
        </w:rPr>
        <w:t>Sujeto Obligado</w:t>
      </w:r>
      <w:r w:rsidRPr="00F84BD8">
        <w:rPr>
          <w:rFonts w:ascii="Palatino Linotype" w:hAnsi="Palatino Linotype" w:cs="Arial"/>
        </w:rPr>
        <w:t xml:space="preserve"> rindió su informe justificado en fecha </w:t>
      </w:r>
      <w:r w:rsidR="00797FD1">
        <w:rPr>
          <w:rFonts w:ascii="Palatino Linotype" w:hAnsi="Palatino Linotype" w:cs="Arial"/>
        </w:rPr>
        <w:t xml:space="preserve">cuatro </w:t>
      </w:r>
      <w:r w:rsidRPr="00F84BD8">
        <w:rPr>
          <w:rFonts w:ascii="Palatino Linotype" w:hAnsi="Palatino Linotype" w:cs="Arial"/>
        </w:rPr>
        <w:t xml:space="preserve">de abril de dos mil </w:t>
      </w:r>
      <w:r w:rsidRPr="00F84BD8">
        <w:rPr>
          <w:rFonts w:ascii="Palatino Linotype" w:hAnsi="Palatino Linotype" w:cs="Arial"/>
        </w:rPr>
        <w:lastRenderedPageBreak/>
        <w:t>veinticinco, por medio de los archivos electrónicos “</w:t>
      </w:r>
      <w:r w:rsidR="00797FD1" w:rsidRPr="00797FD1">
        <w:rPr>
          <w:rFonts w:ascii="Palatino Linotype" w:hAnsi="Palatino Linotype" w:cs="Arial"/>
          <w:b/>
          <w:i/>
        </w:rPr>
        <w:t>SA_ST_CADyGM-ET_088_2025.pdf</w:t>
      </w:r>
      <w:r w:rsidRPr="00F84BD8">
        <w:rPr>
          <w:rFonts w:ascii="Palatino Linotype" w:hAnsi="Palatino Linotype" w:cs="Arial"/>
          <w:b/>
          <w:i/>
        </w:rPr>
        <w:t>”</w:t>
      </w:r>
      <w:r w:rsidR="00797FD1">
        <w:rPr>
          <w:rFonts w:ascii="Palatino Linotype" w:hAnsi="Palatino Linotype" w:cs="Arial"/>
          <w:b/>
          <w:i/>
        </w:rPr>
        <w:t xml:space="preserve"> </w:t>
      </w:r>
      <w:r w:rsidR="00797FD1" w:rsidRPr="00797FD1">
        <w:rPr>
          <w:rFonts w:ascii="Palatino Linotype" w:hAnsi="Palatino Linotype" w:cs="Arial"/>
          <w:i/>
        </w:rPr>
        <w:t>y</w:t>
      </w:r>
      <w:r w:rsidR="00797FD1">
        <w:rPr>
          <w:rFonts w:ascii="Palatino Linotype" w:hAnsi="Palatino Linotype" w:cs="Arial"/>
          <w:b/>
          <w:i/>
        </w:rPr>
        <w:t xml:space="preserve"> “</w:t>
      </w:r>
      <w:r w:rsidR="00797FD1" w:rsidRPr="00797FD1">
        <w:rPr>
          <w:rFonts w:ascii="Palatino Linotype" w:hAnsi="Palatino Linotype" w:cs="Arial"/>
          <w:b/>
          <w:i/>
        </w:rPr>
        <w:t>Escuela Altamira.pdf</w:t>
      </w:r>
      <w:r w:rsidR="00797FD1">
        <w:rPr>
          <w:rFonts w:ascii="Palatino Linotype" w:hAnsi="Palatino Linotype" w:cs="Arial"/>
          <w:b/>
          <w:i/>
        </w:rPr>
        <w:t>”</w:t>
      </w:r>
      <w:r w:rsidRPr="00F84BD8">
        <w:rPr>
          <w:rFonts w:ascii="Palatino Linotype" w:hAnsi="Palatino Linotype" w:cs="Arial"/>
        </w:rPr>
        <w:t xml:space="preserve">, </w:t>
      </w:r>
      <w:r w:rsidR="006744C0">
        <w:rPr>
          <w:rFonts w:ascii="Palatino Linotype" w:hAnsi="Palatino Linotype" w:cs="Arial"/>
        </w:rPr>
        <w:t xml:space="preserve">el último de los listados no fue puesto a la vista del Recurrente por advertir que contiene datos personales, no testados. </w:t>
      </w:r>
    </w:p>
    <w:p w14:paraId="79308F82" w14:textId="77777777" w:rsidR="00F84BD8" w:rsidRDefault="00F84BD8" w:rsidP="00B74C9F">
      <w:pPr>
        <w:spacing w:line="360" w:lineRule="auto"/>
        <w:jc w:val="both"/>
        <w:rPr>
          <w:rFonts w:ascii="Palatino Linotype" w:eastAsiaTheme="minorHAnsi" w:hAnsi="Palatino Linotype" w:cs="Arial"/>
          <w:lang w:val="es-MX" w:eastAsia="en-US"/>
        </w:rPr>
      </w:pPr>
    </w:p>
    <w:p w14:paraId="61423D9A" w14:textId="3BD93407" w:rsidR="00F84BD8" w:rsidRDefault="00797FD1" w:rsidP="00B74C9F">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Por la parte del Recurrente</w:t>
      </w:r>
      <w:r w:rsidR="00471986">
        <w:rPr>
          <w:rFonts w:ascii="Palatino Linotype" w:eastAsiaTheme="minorHAnsi" w:hAnsi="Palatino Linotype" w:cs="Arial"/>
          <w:lang w:val="es-MX" w:eastAsia="en-US"/>
        </w:rPr>
        <w:t xml:space="preserve"> no se adjuntaron manifestaciones, o prueba que conforme a derecho conviniera.</w:t>
      </w:r>
      <w:r>
        <w:rPr>
          <w:rFonts w:ascii="Palatino Linotype" w:eastAsiaTheme="minorHAnsi" w:hAnsi="Palatino Linotype" w:cs="Arial"/>
          <w:lang w:val="es-MX" w:eastAsia="en-US"/>
        </w:rPr>
        <w:t xml:space="preserve"> </w:t>
      </w:r>
    </w:p>
    <w:p w14:paraId="1544504C" w14:textId="77777777" w:rsidR="00471986" w:rsidRDefault="00471986" w:rsidP="00B74C9F">
      <w:pPr>
        <w:spacing w:line="360" w:lineRule="auto"/>
        <w:jc w:val="both"/>
        <w:rPr>
          <w:rFonts w:ascii="Palatino Linotype" w:eastAsiaTheme="minorHAnsi" w:hAnsi="Palatino Linotype" w:cs="Arial"/>
          <w:lang w:val="es-MX" w:eastAsia="en-US"/>
        </w:rPr>
      </w:pPr>
    </w:p>
    <w:p w14:paraId="6D3300B4" w14:textId="08F25B44" w:rsidR="00B2345B" w:rsidRPr="00A53243" w:rsidRDefault="00F94208" w:rsidP="00B2345B">
      <w:pPr>
        <w:tabs>
          <w:tab w:val="left" w:pos="3206"/>
        </w:tabs>
        <w:spacing w:line="360" w:lineRule="auto"/>
        <w:jc w:val="both"/>
        <w:rPr>
          <w:rFonts w:ascii="Palatino Linotype" w:eastAsiaTheme="minorHAnsi" w:hAnsi="Palatino Linotype" w:cs="Arial"/>
          <w:b/>
          <w:sz w:val="28"/>
          <w:lang w:val="es-MX" w:eastAsia="en-US"/>
        </w:rPr>
      </w:pPr>
      <w:r w:rsidRPr="00A53243">
        <w:rPr>
          <w:rFonts w:ascii="Palatino Linotype" w:eastAsiaTheme="minorHAnsi" w:hAnsi="Palatino Linotype" w:cs="Arial"/>
          <w:b/>
          <w:sz w:val="28"/>
          <w:lang w:val="es-MX" w:eastAsia="en-US"/>
        </w:rPr>
        <w:t>SEXT</w:t>
      </w:r>
      <w:r w:rsidR="00B2345B" w:rsidRPr="00A53243">
        <w:rPr>
          <w:rFonts w:ascii="Palatino Linotype" w:eastAsiaTheme="minorHAnsi" w:hAnsi="Palatino Linotype" w:cs="Arial"/>
          <w:b/>
          <w:sz w:val="28"/>
          <w:lang w:val="es-MX" w:eastAsia="en-US"/>
        </w:rPr>
        <w:t>O. Del cierre de instrucción.</w:t>
      </w:r>
      <w:r w:rsidR="00B2345B" w:rsidRPr="00A53243">
        <w:rPr>
          <w:rFonts w:ascii="Palatino Linotype" w:eastAsiaTheme="minorHAnsi" w:hAnsi="Palatino Linotype" w:cs="Arial"/>
          <w:b/>
          <w:sz w:val="28"/>
          <w:lang w:val="es-MX" w:eastAsia="en-US"/>
        </w:rPr>
        <w:tab/>
      </w:r>
    </w:p>
    <w:p w14:paraId="62DE5322" w14:textId="151F4AC8" w:rsidR="00763D8A" w:rsidRPr="00A53243" w:rsidRDefault="00B2345B" w:rsidP="00B96A17">
      <w:pPr>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 xml:space="preserve">Así, una vez transcurrido el término legal, permitió decretarse el cierre de instrucción en fecha </w:t>
      </w:r>
      <w:r w:rsidR="006F1410">
        <w:rPr>
          <w:rFonts w:ascii="Palatino Linotype" w:eastAsiaTheme="minorHAnsi" w:hAnsi="Palatino Linotype" w:cs="Arial"/>
          <w:lang w:val="es-MX" w:eastAsia="en-US"/>
        </w:rPr>
        <w:t>veinticuatro</w:t>
      </w:r>
      <w:r w:rsidR="00C61D10" w:rsidRPr="00A53243">
        <w:rPr>
          <w:rFonts w:ascii="Palatino Linotype" w:eastAsiaTheme="minorHAnsi" w:hAnsi="Palatino Linotype" w:cs="Arial"/>
          <w:lang w:val="es-MX" w:eastAsia="en-US"/>
        </w:rPr>
        <w:t xml:space="preserve"> de </w:t>
      </w:r>
      <w:r w:rsidR="0010019F">
        <w:rPr>
          <w:rFonts w:ascii="Palatino Linotype" w:eastAsiaTheme="minorHAnsi" w:hAnsi="Palatino Linotype" w:cs="Arial"/>
          <w:lang w:val="es-MX" w:eastAsia="en-US"/>
        </w:rPr>
        <w:t>junio</w:t>
      </w:r>
      <w:r w:rsidRPr="00A53243">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344BD242" w14:textId="77777777" w:rsidR="00C61D10" w:rsidRPr="00A53243" w:rsidRDefault="00C61D10" w:rsidP="00B96A17">
      <w:pPr>
        <w:spacing w:line="360" w:lineRule="auto"/>
        <w:jc w:val="both"/>
        <w:rPr>
          <w:rFonts w:ascii="Palatino Linotype" w:eastAsiaTheme="minorHAnsi" w:hAnsi="Palatino Linotype" w:cs="Arial"/>
          <w:lang w:val="es-MX" w:eastAsia="en-US"/>
        </w:rPr>
      </w:pPr>
    </w:p>
    <w:p w14:paraId="52CCB728" w14:textId="77777777" w:rsidR="00C61D10" w:rsidRPr="00A53243" w:rsidRDefault="00C61D10" w:rsidP="00C61D10">
      <w:pPr>
        <w:pStyle w:val="Sinespaciado"/>
        <w:spacing w:line="360" w:lineRule="auto"/>
        <w:rPr>
          <w:rFonts w:ascii="Palatino Linotype" w:hAnsi="Palatino Linotype"/>
          <w:b/>
          <w:sz w:val="28"/>
          <w:szCs w:val="26"/>
        </w:rPr>
      </w:pPr>
      <w:r w:rsidRPr="00A53243">
        <w:rPr>
          <w:rFonts w:ascii="Palatino Linotype" w:hAnsi="Palatino Linotype"/>
          <w:b/>
          <w:sz w:val="28"/>
          <w:szCs w:val="26"/>
        </w:rPr>
        <w:t>SÉPTIMO. De la ampliación del término para resolver.</w:t>
      </w:r>
    </w:p>
    <w:p w14:paraId="129B66A1" w14:textId="089B70EC" w:rsidR="00C61D10" w:rsidRPr="00A53243" w:rsidRDefault="00C61D10" w:rsidP="00C61D10">
      <w:pPr>
        <w:pStyle w:val="Sinespaciado"/>
        <w:spacing w:line="360" w:lineRule="auto"/>
        <w:jc w:val="both"/>
        <w:rPr>
          <w:rFonts w:ascii="Palatino Linotype" w:hAnsi="Palatino Linotype"/>
        </w:rPr>
      </w:pPr>
      <w:r w:rsidRPr="00A53243">
        <w:rPr>
          <w:rFonts w:ascii="Palatino Linotype" w:hAnsi="Palatino Linotype"/>
        </w:rPr>
        <w:t xml:space="preserve">En fecha </w:t>
      </w:r>
      <w:r w:rsidR="0010019F">
        <w:rPr>
          <w:rFonts w:ascii="Palatino Linotype" w:hAnsi="Palatino Linotype"/>
        </w:rPr>
        <w:t>diecinueve de mayo</w:t>
      </w:r>
      <w:r w:rsidRPr="00A53243">
        <w:rPr>
          <w:rFonts w:ascii="Palatino Linotype" w:hAnsi="Palatino Linotype"/>
        </w:rPr>
        <w:t xml:space="preserve"> de dos mil veintic</w:t>
      </w:r>
      <w:r w:rsidR="002451EE">
        <w:rPr>
          <w:rFonts w:ascii="Palatino Linotype" w:hAnsi="Palatino Linotype"/>
        </w:rPr>
        <w:t>inco</w:t>
      </w:r>
      <w:r w:rsidRPr="00A53243">
        <w:rPr>
          <w:rFonts w:ascii="Palatino Linotype" w:hAnsi="Palatino Linotype"/>
        </w:rPr>
        <w:t>, se amplió el término para resolver el recurso de revisión en términos del artículo 181 párrafo tercero de la Ley de Transparencia y Acceso a la Información Pública del Estado de México y Municipios por un plazo de quince días hábiles.</w:t>
      </w:r>
    </w:p>
    <w:p w14:paraId="73C170ED" w14:textId="77777777" w:rsidR="00C61D10" w:rsidRPr="00A53243" w:rsidRDefault="00C61D10" w:rsidP="00B96A17">
      <w:pPr>
        <w:spacing w:line="360" w:lineRule="auto"/>
        <w:jc w:val="both"/>
        <w:rPr>
          <w:rFonts w:ascii="Palatino Linotype" w:eastAsiaTheme="minorHAnsi" w:hAnsi="Palatino Linotype" w:cs="Arial"/>
          <w:lang w:val="es-MX" w:eastAsia="en-US"/>
        </w:rPr>
      </w:pPr>
    </w:p>
    <w:p w14:paraId="22533BAB" w14:textId="77777777" w:rsidR="00D57F74" w:rsidRPr="00A53243" w:rsidRDefault="00E74701" w:rsidP="00270257">
      <w:pPr>
        <w:spacing w:line="360" w:lineRule="auto"/>
        <w:jc w:val="center"/>
        <w:rPr>
          <w:rFonts w:ascii="Palatino Linotype" w:eastAsiaTheme="minorHAnsi" w:hAnsi="Palatino Linotype" w:cs="Arial"/>
          <w:b/>
          <w:sz w:val="28"/>
          <w:lang w:val="es-MX" w:eastAsia="en-US"/>
        </w:rPr>
      </w:pPr>
      <w:r w:rsidRPr="00A53243">
        <w:rPr>
          <w:rFonts w:ascii="Palatino Linotype" w:eastAsiaTheme="minorHAnsi" w:hAnsi="Palatino Linotype" w:cs="Arial"/>
          <w:b/>
          <w:sz w:val="28"/>
          <w:lang w:val="es-MX" w:eastAsia="en-US"/>
        </w:rPr>
        <w:t>C O N S I D E R A N</w:t>
      </w:r>
      <w:r w:rsidR="00D57F74" w:rsidRPr="00A53243">
        <w:rPr>
          <w:rFonts w:ascii="Palatino Linotype" w:eastAsiaTheme="minorHAnsi" w:hAnsi="Palatino Linotype" w:cs="Arial"/>
          <w:b/>
          <w:sz w:val="28"/>
          <w:lang w:val="es-MX" w:eastAsia="en-US"/>
        </w:rPr>
        <w:t xml:space="preserve"> D O </w:t>
      </w:r>
    </w:p>
    <w:p w14:paraId="6E24D6C0" w14:textId="77777777" w:rsidR="00270257" w:rsidRPr="00A53243" w:rsidRDefault="00270257" w:rsidP="00763D8A">
      <w:pPr>
        <w:pStyle w:val="Sinespaciado"/>
        <w:rPr>
          <w:rFonts w:eastAsiaTheme="minorHAnsi"/>
          <w:lang w:eastAsia="en-US"/>
        </w:rPr>
      </w:pPr>
    </w:p>
    <w:p w14:paraId="164F7678" w14:textId="77777777" w:rsidR="0029071C" w:rsidRPr="00A53243" w:rsidRDefault="0029071C" w:rsidP="0029071C">
      <w:pPr>
        <w:spacing w:line="360" w:lineRule="auto"/>
        <w:jc w:val="both"/>
        <w:rPr>
          <w:rFonts w:ascii="Palatino Linotype" w:eastAsiaTheme="minorHAnsi" w:hAnsi="Palatino Linotype" w:cs="Arial"/>
          <w:sz w:val="28"/>
          <w:lang w:val="es-MX" w:eastAsia="en-US"/>
        </w:rPr>
      </w:pPr>
      <w:r w:rsidRPr="00A53243">
        <w:rPr>
          <w:rFonts w:ascii="Palatino Linotype" w:eastAsiaTheme="minorHAnsi" w:hAnsi="Palatino Linotype" w:cs="Arial"/>
          <w:b/>
          <w:sz w:val="28"/>
          <w:lang w:val="es-MX" w:eastAsia="en-US"/>
        </w:rPr>
        <w:t>PRIMERO. De la competencia</w:t>
      </w:r>
      <w:r w:rsidRPr="00A53243">
        <w:rPr>
          <w:rFonts w:ascii="Palatino Linotype" w:eastAsiaTheme="minorHAnsi" w:hAnsi="Palatino Linotype" w:cs="Arial"/>
          <w:sz w:val="28"/>
          <w:lang w:val="es-MX" w:eastAsia="en-US"/>
        </w:rPr>
        <w:t>.</w:t>
      </w:r>
    </w:p>
    <w:p w14:paraId="041B3440" w14:textId="557DE9DF" w:rsidR="006C18A8" w:rsidRDefault="00C61D10" w:rsidP="00CC0B81">
      <w:pPr>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w:t>
      </w:r>
      <w:r w:rsidRPr="00A53243">
        <w:rPr>
          <w:rFonts w:ascii="Palatino Linotype" w:eastAsiaTheme="minorHAnsi" w:hAnsi="Palatino Linotype" w:cs="Arial"/>
          <w:lang w:val="es-MX" w:eastAsia="en-US"/>
        </w:rPr>
        <w:lastRenderedPageBreak/>
        <w:t>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C5012C3" w14:textId="77777777" w:rsidR="00F33A41" w:rsidRPr="00A53243" w:rsidRDefault="00F33A41" w:rsidP="00CC0B81">
      <w:pPr>
        <w:spacing w:line="360" w:lineRule="auto"/>
        <w:jc w:val="both"/>
        <w:rPr>
          <w:rFonts w:ascii="Palatino Linotype" w:eastAsiaTheme="minorHAnsi" w:hAnsi="Palatino Linotype" w:cs="Arial"/>
          <w:lang w:val="es-MX" w:eastAsia="en-US"/>
        </w:rPr>
      </w:pPr>
    </w:p>
    <w:p w14:paraId="338B74C3" w14:textId="77777777" w:rsidR="0029071C" w:rsidRPr="00A53243"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A53243">
        <w:rPr>
          <w:rFonts w:ascii="Palatino Linotype" w:eastAsiaTheme="minorHAnsi" w:hAnsi="Palatino Linotype" w:cs="Arial"/>
          <w:b/>
          <w:sz w:val="28"/>
          <w:lang w:val="es-MX" w:eastAsia="en-US"/>
        </w:rPr>
        <w:t xml:space="preserve">SEGUNDO. De los alcances del Recurso de Revisión. </w:t>
      </w:r>
    </w:p>
    <w:p w14:paraId="206CBB9A" w14:textId="1F452E1C" w:rsidR="006107BE" w:rsidRPr="00A53243"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w:t>
      </w:r>
      <w:r w:rsidR="0027553E" w:rsidRPr="00A53243">
        <w:rPr>
          <w:rFonts w:ascii="Palatino Linotype" w:eastAsiaTheme="minorHAnsi" w:hAnsi="Palatino Linotype" w:cs="Arial"/>
          <w:lang w:val="es-MX" w:eastAsia="en-US"/>
        </w:rPr>
        <w:t>io rector de máxima publicidad.</w:t>
      </w:r>
    </w:p>
    <w:p w14:paraId="3C06AFBB" w14:textId="77777777" w:rsidR="006107BE" w:rsidRPr="00A53243" w:rsidRDefault="006107BE" w:rsidP="0029071C">
      <w:pPr>
        <w:autoSpaceDE w:val="0"/>
        <w:autoSpaceDN w:val="0"/>
        <w:adjustRightInd w:val="0"/>
        <w:spacing w:line="360" w:lineRule="auto"/>
        <w:jc w:val="both"/>
        <w:rPr>
          <w:rFonts w:ascii="Palatino Linotype" w:eastAsiaTheme="minorHAnsi" w:hAnsi="Palatino Linotype" w:cs="Arial"/>
          <w:lang w:val="es-MX" w:eastAsia="en-US"/>
        </w:rPr>
      </w:pPr>
    </w:p>
    <w:p w14:paraId="08A0CD10" w14:textId="77777777" w:rsidR="006107BE" w:rsidRPr="00A53243"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1BE79896" w14:textId="77777777" w:rsidR="006107BE" w:rsidRPr="00A53243"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p>
    <w:p w14:paraId="1ED567B2" w14:textId="67905E51" w:rsidR="006107BE" w:rsidRPr="00A53243"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lastRenderedPageBreak/>
        <w:t>Resulta procedente la interposición del recurso de revisión, ya que se actualiza la causal de procedencia señalada en el artículo 179, fracción I, de la Ley de Transparencia y Acceso a la Información Pública del Estado de México y Municipios.</w:t>
      </w:r>
    </w:p>
    <w:p w14:paraId="1325131D" w14:textId="63A4133C" w:rsidR="0027553E" w:rsidRDefault="006107BE" w:rsidP="00F33A41">
      <w:pPr>
        <w:autoSpaceDE w:val="0"/>
        <w:autoSpaceDN w:val="0"/>
        <w:adjustRightInd w:val="0"/>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 xml:space="preserve">Así las cosas, al no existir causas de improcedencia invocadas por las partes ni advertidas de oficio por este </w:t>
      </w:r>
      <w:proofErr w:type="spellStart"/>
      <w:r w:rsidRPr="00A53243">
        <w:rPr>
          <w:rFonts w:ascii="Palatino Linotype" w:eastAsiaTheme="minorHAnsi" w:hAnsi="Palatino Linotype" w:cs="Arial"/>
          <w:lang w:val="es-MX" w:eastAsia="en-US"/>
        </w:rPr>
        <w:t>Resolutor</w:t>
      </w:r>
      <w:proofErr w:type="spellEnd"/>
      <w:r w:rsidRPr="00A53243">
        <w:rPr>
          <w:rFonts w:ascii="Palatino Linotype" w:eastAsiaTheme="minorHAnsi" w:hAnsi="Palatino Linotype" w:cs="Arial"/>
          <w:lang w:val="es-MX" w:eastAsia="en-US"/>
        </w:rPr>
        <w:t xml:space="preserve">, se </w:t>
      </w:r>
      <w:proofErr w:type="gramStart"/>
      <w:r w:rsidRPr="00A53243">
        <w:rPr>
          <w:rFonts w:ascii="Palatino Linotype" w:eastAsiaTheme="minorHAnsi" w:hAnsi="Palatino Linotype" w:cs="Arial"/>
          <w:lang w:val="es-MX" w:eastAsia="en-US"/>
        </w:rPr>
        <w:t>procede</w:t>
      </w:r>
      <w:proofErr w:type="gramEnd"/>
      <w:r w:rsidRPr="00A53243">
        <w:rPr>
          <w:rFonts w:ascii="Palatino Linotype" w:eastAsiaTheme="minorHAnsi" w:hAnsi="Palatino Linotype" w:cs="Arial"/>
          <w:lang w:val="es-MX" w:eastAsia="en-US"/>
        </w:rPr>
        <w:t xml:space="preserve"> al análisis del fondo de los asuntos en los siguientes términos.</w:t>
      </w:r>
    </w:p>
    <w:p w14:paraId="3FE2EAD2" w14:textId="77777777" w:rsidR="00F33A41" w:rsidRPr="00F33A41" w:rsidRDefault="00F33A41" w:rsidP="00F33A41">
      <w:pPr>
        <w:autoSpaceDE w:val="0"/>
        <w:autoSpaceDN w:val="0"/>
        <w:adjustRightInd w:val="0"/>
        <w:spacing w:line="360" w:lineRule="auto"/>
        <w:jc w:val="both"/>
        <w:rPr>
          <w:rFonts w:ascii="Palatino Linotype" w:eastAsiaTheme="minorHAnsi" w:hAnsi="Palatino Linotype" w:cs="Arial"/>
          <w:lang w:val="es-MX" w:eastAsia="en-US"/>
        </w:rPr>
      </w:pPr>
    </w:p>
    <w:p w14:paraId="45DF6502" w14:textId="7E591387" w:rsidR="006C7783" w:rsidRPr="00A53243" w:rsidRDefault="00F33A41" w:rsidP="006C7783">
      <w:pPr>
        <w:autoSpaceDE w:val="0"/>
        <w:autoSpaceDN w:val="0"/>
        <w:adjustRightInd w:val="0"/>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TERCER</w:t>
      </w:r>
      <w:r w:rsidR="006C7783" w:rsidRPr="00A53243">
        <w:rPr>
          <w:rFonts w:ascii="Palatino Linotype" w:eastAsiaTheme="minorHAnsi" w:hAnsi="Palatino Linotype" w:cs="Arial"/>
          <w:b/>
          <w:sz w:val="28"/>
          <w:lang w:val="es-MX" w:eastAsia="en-US"/>
        </w:rPr>
        <w:t xml:space="preserve">O. Del estudio de las causas de improcedencia. </w:t>
      </w:r>
    </w:p>
    <w:p w14:paraId="5B7C0D0F" w14:textId="319DEC2F" w:rsidR="006C18A8" w:rsidRPr="00A53243"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 xml:space="preserve">El estudio de las causas de improcedencia que se hagan valer por las partes o que se advierta de oficio por este </w:t>
      </w:r>
      <w:proofErr w:type="spellStart"/>
      <w:r w:rsidRPr="00A53243">
        <w:rPr>
          <w:rFonts w:ascii="Palatino Linotype" w:eastAsiaTheme="minorHAnsi" w:hAnsi="Palatino Linotype" w:cs="Arial"/>
          <w:lang w:val="es-MX" w:eastAsia="en-US"/>
        </w:rPr>
        <w:t>Resolutor</w:t>
      </w:r>
      <w:proofErr w:type="spellEnd"/>
      <w:r w:rsidRPr="00A53243">
        <w:rPr>
          <w:rFonts w:ascii="Palatino Linotype" w:eastAsiaTheme="minorHAnsi" w:hAnsi="Palatino Linotype" w:cs="Arial"/>
          <w:lang w:val="es-MX"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A53243">
        <w:rPr>
          <w:rStyle w:val="Refdenotaalpie"/>
          <w:rFonts w:ascii="Palatino Linotype" w:eastAsiaTheme="minorHAnsi" w:hAnsi="Palatino Linotype" w:cs="Arial"/>
          <w:lang w:val="es-MX" w:eastAsia="en-US"/>
        </w:rPr>
        <w:footnoteReference w:id="1"/>
      </w:r>
      <w:r w:rsidRPr="00A53243">
        <w:rPr>
          <w:rFonts w:ascii="Palatino Linotype" w:eastAsiaTheme="minorHAnsi" w:hAnsi="Palatino Linotype" w:cs="Arial"/>
          <w:lang w:val="es-MX" w:eastAsia="en-US"/>
        </w:rPr>
        <w:t>.</w:t>
      </w:r>
    </w:p>
    <w:p w14:paraId="43BD8A4A" w14:textId="77777777" w:rsidR="00C61D10" w:rsidRPr="00A53243" w:rsidRDefault="00C61D10" w:rsidP="006C7783">
      <w:pPr>
        <w:autoSpaceDE w:val="0"/>
        <w:autoSpaceDN w:val="0"/>
        <w:adjustRightInd w:val="0"/>
        <w:spacing w:line="360" w:lineRule="auto"/>
        <w:jc w:val="both"/>
        <w:rPr>
          <w:rFonts w:ascii="Palatino Linotype" w:eastAsiaTheme="minorHAnsi" w:hAnsi="Palatino Linotype" w:cs="Arial"/>
          <w:lang w:val="es-MX" w:eastAsia="en-US"/>
        </w:rPr>
      </w:pPr>
    </w:p>
    <w:p w14:paraId="7D542C2F" w14:textId="77777777" w:rsidR="006C7783" w:rsidRPr="00A53243"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21300F4C" w14:textId="77777777" w:rsidR="006C7783" w:rsidRPr="00A53243" w:rsidRDefault="006C7783" w:rsidP="006C7783">
      <w:pPr>
        <w:rPr>
          <w:lang w:val="es-MX"/>
        </w:rPr>
      </w:pPr>
    </w:p>
    <w:p w14:paraId="4BC792C7" w14:textId="77777777" w:rsidR="006C7783" w:rsidRPr="00A53243" w:rsidRDefault="006C7783" w:rsidP="006C7783">
      <w:pPr>
        <w:autoSpaceDE w:val="0"/>
        <w:autoSpaceDN w:val="0"/>
        <w:adjustRightInd w:val="0"/>
        <w:ind w:left="708" w:right="850"/>
        <w:jc w:val="both"/>
        <w:rPr>
          <w:rFonts w:ascii="Palatino Linotype" w:hAnsi="Palatino Linotype" w:cs="Arial"/>
          <w:i/>
          <w:sz w:val="22"/>
          <w:szCs w:val="22"/>
        </w:rPr>
      </w:pPr>
      <w:r w:rsidRPr="00A53243">
        <w:rPr>
          <w:rFonts w:ascii="Palatino Linotype" w:hAnsi="Palatino Linotype" w:cs="Arial"/>
          <w:i/>
          <w:sz w:val="22"/>
          <w:szCs w:val="22"/>
        </w:rPr>
        <w:t>“</w:t>
      </w:r>
      <w:r w:rsidRPr="00A53243">
        <w:rPr>
          <w:rFonts w:ascii="Palatino Linotype" w:hAnsi="Palatino Linotype" w:cs="Arial"/>
          <w:b/>
          <w:i/>
          <w:sz w:val="22"/>
          <w:szCs w:val="22"/>
        </w:rPr>
        <w:t>Artículo 191.</w:t>
      </w:r>
      <w:r w:rsidRPr="00A53243">
        <w:rPr>
          <w:rFonts w:ascii="Palatino Linotype" w:hAnsi="Palatino Linotype" w:cs="Arial"/>
          <w:i/>
          <w:sz w:val="22"/>
          <w:szCs w:val="22"/>
        </w:rPr>
        <w:t xml:space="preserve"> El recurso será desechado por improcedente cuando:  </w:t>
      </w:r>
    </w:p>
    <w:p w14:paraId="4256B0AA" w14:textId="77777777" w:rsidR="006C7783" w:rsidRPr="00A53243" w:rsidRDefault="006C7783" w:rsidP="006C7783">
      <w:pPr>
        <w:autoSpaceDE w:val="0"/>
        <w:autoSpaceDN w:val="0"/>
        <w:adjustRightInd w:val="0"/>
        <w:ind w:left="708" w:right="850"/>
        <w:jc w:val="both"/>
        <w:rPr>
          <w:rFonts w:ascii="Palatino Linotype" w:hAnsi="Palatino Linotype" w:cs="Arial"/>
          <w:i/>
          <w:sz w:val="22"/>
          <w:szCs w:val="22"/>
        </w:rPr>
      </w:pPr>
      <w:r w:rsidRPr="00A53243">
        <w:rPr>
          <w:rFonts w:ascii="Palatino Linotype" w:hAnsi="Palatino Linotype" w:cs="Arial"/>
          <w:i/>
          <w:sz w:val="22"/>
          <w:szCs w:val="22"/>
        </w:rPr>
        <w:t xml:space="preserve">I. Sea extemporáneo por haber transcurrido el plazo establecido en la presente Ley, a partir de la respuesta;  </w:t>
      </w:r>
    </w:p>
    <w:p w14:paraId="12C43178" w14:textId="77777777" w:rsidR="006C7783" w:rsidRPr="00A53243" w:rsidRDefault="006C7783" w:rsidP="006C7783">
      <w:pPr>
        <w:autoSpaceDE w:val="0"/>
        <w:autoSpaceDN w:val="0"/>
        <w:adjustRightInd w:val="0"/>
        <w:ind w:left="708" w:right="850"/>
        <w:jc w:val="both"/>
        <w:rPr>
          <w:rFonts w:ascii="Palatino Linotype" w:hAnsi="Palatino Linotype" w:cs="Arial"/>
          <w:i/>
          <w:sz w:val="22"/>
          <w:szCs w:val="22"/>
        </w:rPr>
      </w:pPr>
      <w:r w:rsidRPr="00A53243">
        <w:rPr>
          <w:rFonts w:ascii="Palatino Linotype" w:hAnsi="Palatino Linotype" w:cs="Arial"/>
          <w:i/>
          <w:sz w:val="22"/>
          <w:szCs w:val="22"/>
        </w:rPr>
        <w:t xml:space="preserve">II. Se esté tramitando ante el Poder Judicial de la Federación algún recurso o medio de defensa interpuesto por el recurrente;  </w:t>
      </w:r>
    </w:p>
    <w:p w14:paraId="0BAA758E" w14:textId="77777777" w:rsidR="006C7783" w:rsidRPr="00A53243" w:rsidRDefault="006C7783" w:rsidP="006C7783">
      <w:pPr>
        <w:autoSpaceDE w:val="0"/>
        <w:autoSpaceDN w:val="0"/>
        <w:adjustRightInd w:val="0"/>
        <w:ind w:left="708" w:right="850"/>
        <w:jc w:val="both"/>
        <w:rPr>
          <w:rFonts w:ascii="Palatino Linotype" w:hAnsi="Palatino Linotype" w:cs="Arial"/>
          <w:i/>
          <w:sz w:val="22"/>
          <w:szCs w:val="22"/>
        </w:rPr>
      </w:pPr>
      <w:r w:rsidRPr="00A53243">
        <w:rPr>
          <w:rFonts w:ascii="Palatino Linotype" w:hAnsi="Palatino Linotype" w:cs="Arial"/>
          <w:i/>
          <w:sz w:val="22"/>
          <w:szCs w:val="22"/>
        </w:rPr>
        <w:t xml:space="preserve">III. No actualice alguno de los supuestos previstos en la presente Ley;  </w:t>
      </w:r>
    </w:p>
    <w:p w14:paraId="256C7B77" w14:textId="77777777" w:rsidR="006C7783" w:rsidRPr="00A53243" w:rsidRDefault="006C7783" w:rsidP="006C7783">
      <w:pPr>
        <w:autoSpaceDE w:val="0"/>
        <w:autoSpaceDN w:val="0"/>
        <w:adjustRightInd w:val="0"/>
        <w:ind w:left="708" w:right="850"/>
        <w:jc w:val="both"/>
        <w:rPr>
          <w:rFonts w:ascii="Palatino Linotype" w:hAnsi="Palatino Linotype" w:cs="Arial"/>
          <w:i/>
          <w:sz w:val="22"/>
          <w:szCs w:val="22"/>
        </w:rPr>
      </w:pPr>
      <w:r w:rsidRPr="00A53243">
        <w:rPr>
          <w:rFonts w:ascii="Palatino Linotype" w:hAnsi="Palatino Linotype" w:cs="Arial"/>
          <w:i/>
          <w:sz w:val="22"/>
          <w:szCs w:val="22"/>
        </w:rPr>
        <w:t>IV. No se haya desahogado la prevención en los términos establecidos en la presente Ley;</w:t>
      </w:r>
    </w:p>
    <w:p w14:paraId="4DC94485" w14:textId="77777777" w:rsidR="006C7783" w:rsidRPr="00A53243" w:rsidRDefault="006C7783" w:rsidP="006C7783">
      <w:pPr>
        <w:autoSpaceDE w:val="0"/>
        <w:autoSpaceDN w:val="0"/>
        <w:adjustRightInd w:val="0"/>
        <w:ind w:left="708" w:right="850"/>
        <w:jc w:val="both"/>
        <w:rPr>
          <w:rFonts w:ascii="Palatino Linotype" w:hAnsi="Palatino Linotype" w:cs="Arial"/>
          <w:i/>
          <w:sz w:val="22"/>
          <w:szCs w:val="22"/>
        </w:rPr>
      </w:pPr>
      <w:r w:rsidRPr="00A53243">
        <w:rPr>
          <w:rFonts w:ascii="Palatino Linotype" w:hAnsi="Palatino Linotype" w:cs="Arial"/>
          <w:i/>
          <w:sz w:val="22"/>
          <w:szCs w:val="22"/>
        </w:rPr>
        <w:t xml:space="preserve">V. Se impugne la veracidad de la información proporcionada;  </w:t>
      </w:r>
    </w:p>
    <w:p w14:paraId="3D567650" w14:textId="77777777" w:rsidR="006C7783" w:rsidRPr="00A53243" w:rsidRDefault="006C7783" w:rsidP="006C7783">
      <w:pPr>
        <w:autoSpaceDE w:val="0"/>
        <w:autoSpaceDN w:val="0"/>
        <w:adjustRightInd w:val="0"/>
        <w:ind w:left="708" w:right="850"/>
        <w:jc w:val="both"/>
        <w:rPr>
          <w:rFonts w:ascii="Palatino Linotype" w:hAnsi="Palatino Linotype" w:cs="Arial"/>
          <w:i/>
          <w:sz w:val="22"/>
          <w:szCs w:val="22"/>
        </w:rPr>
      </w:pPr>
      <w:r w:rsidRPr="00A53243">
        <w:rPr>
          <w:rFonts w:ascii="Palatino Linotype" w:hAnsi="Palatino Linotype" w:cs="Arial"/>
          <w:i/>
          <w:sz w:val="22"/>
          <w:szCs w:val="22"/>
        </w:rPr>
        <w:t xml:space="preserve">VI. Se trate de una consulta, o trámite en específico; y  </w:t>
      </w:r>
    </w:p>
    <w:p w14:paraId="3905A64B" w14:textId="77777777" w:rsidR="006C7783" w:rsidRPr="00A53243" w:rsidRDefault="006C7783" w:rsidP="006C7783">
      <w:pPr>
        <w:autoSpaceDE w:val="0"/>
        <w:autoSpaceDN w:val="0"/>
        <w:adjustRightInd w:val="0"/>
        <w:ind w:left="708" w:right="850"/>
        <w:jc w:val="both"/>
        <w:rPr>
          <w:rFonts w:ascii="Palatino Linotype" w:hAnsi="Palatino Linotype" w:cs="Arial"/>
          <w:i/>
          <w:sz w:val="22"/>
          <w:szCs w:val="22"/>
        </w:rPr>
      </w:pPr>
      <w:r w:rsidRPr="00A53243">
        <w:rPr>
          <w:rFonts w:ascii="Palatino Linotype" w:hAnsi="Palatino Linotype" w:cs="Arial"/>
          <w:i/>
          <w:sz w:val="22"/>
          <w:szCs w:val="22"/>
        </w:rPr>
        <w:t>VII. El recurrente amplíe su solicitud en el recurso de revisión, únicamente respecto de los nuevos contenidos.”</w:t>
      </w:r>
    </w:p>
    <w:p w14:paraId="28C94CCF" w14:textId="77777777" w:rsidR="006C7783" w:rsidRPr="00A53243" w:rsidRDefault="006C7783" w:rsidP="006C7783">
      <w:pPr>
        <w:autoSpaceDE w:val="0"/>
        <w:autoSpaceDN w:val="0"/>
        <w:adjustRightInd w:val="0"/>
        <w:spacing w:line="360" w:lineRule="auto"/>
        <w:ind w:left="708" w:right="850"/>
        <w:jc w:val="both"/>
        <w:rPr>
          <w:rFonts w:ascii="Palatino Linotype" w:hAnsi="Palatino Linotype" w:cs="Arial"/>
          <w:i/>
        </w:rPr>
      </w:pPr>
    </w:p>
    <w:p w14:paraId="4D947891" w14:textId="77777777" w:rsidR="006C7783" w:rsidRPr="00A53243"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53E22492" w14:textId="77777777" w:rsidR="006C7783" w:rsidRPr="00A53243" w:rsidRDefault="006C7783" w:rsidP="006C7783">
      <w:pPr>
        <w:autoSpaceDE w:val="0"/>
        <w:autoSpaceDN w:val="0"/>
        <w:adjustRightInd w:val="0"/>
        <w:spacing w:line="360" w:lineRule="auto"/>
        <w:jc w:val="both"/>
        <w:rPr>
          <w:rFonts w:ascii="Palatino Linotype" w:hAnsi="Palatino Linotype" w:cs="Arial"/>
        </w:rPr>
      </w:pPr>
    </w:p>
    <w:p w14:paraId="30D0F027" w14:textId="596F1F62" w:rsidR="00F94208" w:rsidRPr="00A53243" w:rsidRDefault="006C7783" w:rsidP="006C7783">
      <w:pPr>
        <w:autoSpaceDE w:val="0"/>
        <w:autoSpaceDN w:val="0"/>
        <w:adjustRightInd w:val="0"/>
        <w:spacing w:line="360" w:lineRule="auto"/>
        <w:jc w:val="both"/>
        <w:rPr>
          <w:rFonts w:ascii="Palatino Linotype" w:hAnsi="Palatino Linotype" w:cs="Arial"/>
        </w:rPr>
      </w:pPr>
      <w:r w:rsidRPr="00A53243">
        <w:rPr>
          <w:rFonts w:ascii="Palatino Linotype" w:hAnsi="Palatino Linotype" w:cs="Arial"/>
        </w:rPr>
        <w:t xml:space="preserve">Así las cosas, al no existir causas de improcedencia invocadas por las partes ni advertidas de oficio por este </w:t>
      </w:r>
      <w:proofErr w:type="spellStart"/>
      <w:r w:rsidRPr="00A53243">
        <w:rPr>
          <w:rFonts w:ascii="Palatino Linotype" w:hAnsi="Palatino Linotype" w:cs="Arial"/>
        </w:rPr>
        <w:t>Resolutor</w:t>
      </w:r>
      <w:proofErr w:type="spellEnd"/>
      <w:r w:rsidRPr="00A53243">
        <w:rPr>
          <w:rFonts w:ascii="Palatino Linotype" w:hAnsi="Palatino Linotype" w:cs="Arial"/>
        </w:rPr>
        <w:t xml:space="preserve">, se </w:t>
      </w:r>
      <w:proofErr w:type="gramStart"/>
      <w:r w:rsidRPr="00A53243">
        <w:rPr>
          <w:rFonts w:ascii="Palatino Linotype" w:hAnsi="Palatino Linotype" w:cs="Arial"/>
        </w:rPr>
        <w:t>procede</w:t>
      </w:r>
      <w:proofErr w:type="gramEnd"/>
      <w:r w:rsidRPr="00A53243">
        <w:rPr>
          <w:rFonts w:ascii="Palatino Linotype" w:hAnsi="Palatino Linotype" w:cs="Arial"/>
        </w:rPr>
        <w:t xml:space="preserve"> al análisis del fondo de los asuntos en los siguientes términos.</w:t>
      </w:r>
    </w:p>
    <w:p w14:paraId="705FBCA6" w14:textId="77777777" w:rsidR="00C61D10" w:rsidRPr="00A53243" w:rsidRDefault="00C61D10" w:rsidP="006C7783">
      <w:pPr>
        <w:autoSpaceDE w:val="0"/>
        <w:autoSpaceDN w:val="0"/>
        <w:adjustRightInd w:val="0"/>
        <w:spacing w:line="360" w:lineRule="auto"/>
        <w:jc w:val="both"/>
        <w:rPr>
          <w:rFonts w:ascii="Palatino Linotype" w:hAnsi="Palatino Linotype" w:cs="Arial"/>
        </w:rPr>
      </w:pPr>
    </w:p>
    <w:p w14:paraId="2F9204B0" w14:textId="5DB436F0" w:rsidR="006C7783" w:rsidRPr="00A53243" w:rsidRDefault="00F33A41" w:rsidP="006C7783">
      <w:pPr>
        <w:autoSpaceDE w:val="0"/>
        <w:autoSpaceDN w:val="0"/>
        <w:adjustRightInd w:val="0"/>
        <w:spacing w:line="360" w:lineRule="auto"/>
        <w:jc w:val="both"/>
        <w:rPr>
          <w:rFonts w:ascii="Palatino Linotype" w:hAnsi="Palatino Linotype" w:cs="Arial"/>
          <w:sz w:val="28"/>
        </w:rPr>
      </w:pPr>
      <w:r>
        <w:rPr>
          <w:rFonts w:ascii="Palatino Linotype" w:hAnsi="Palatino Linotype" w:cs="Arial"/>
          <w:b/>
          <w:sz w:val="28"/>
        </w:rPr>
        <w:lastRenderedPageBreak/>
        <w:t>CUAR</w:t>
      </w:r>
      <w:r w:rsidR="006C7783" w:rsidRPr="00A53243">
        <w:rPr>
          <w:rFonts w:ascii="Palatino Linotype" w:hAnsi="Palatino Linotype" w:cs="Arial"/>
          <w:b/>
          <w:sz w:val="28"/>
        </w:rPr>
        <w:t>TO. Del estudio y resolución del asunto.</w:t>
      </w:r>
      <w:r w:rsidR="006C7783" w:rsidRPr="00A53243">
        <w:rPr>
          <w:rFonts w:ascii="Palatino Linotype" w:hAnsi="Palatino Linotype" w:cs="Arial"/>
          <w:sz w:val="28"/>
        </w:rPr>
        <w:t xml:space="preserve"> </w:t>
      </w:r>
    </w:p>
    <w:p w14:paraId="0FCA955A" w14:textId="77777777" w:rsidR="006C7783" w:rsidRPr="00A53243"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5F9F60B" w14:textId="77777777" w:rsidR="00113DEF" w:rsidRPr="00A53243" w:rsidRDefault="00113DEF" w:rsidP="00113DEF">
      <w:pPr>
        <w:spacing w:line="360" w:lineRule="auto"/>
        <w:ind w:right="141"/>
        <w:jc w:val="both"/>
        <w:rPr>
          <w:rFonts w:ascii="Palatino Linotype" w:eastAsiaTheme="minorHAnsi" w:hAnsi="Palatino Linotype" w:cstheme="minorBidi"/>
          <w:lang w:val="es-MX" w:eastAsia="es-MX"/>
        </w:rPr>
      </w:pPr>
    </w:p>
    <w:p w14:paraId="5160C5A2" w14:textId="77777777" w:rsidR="00113DEF" w:rsidRPr="00A53243" w:rsidRDefault="00113DEF" w:rsidP="00113DEF">
      <w:pPr>
        <w:spacing w:line="360" w:lineRule="auto"/>
        <w:ind w:right="141"/>
        <w:jc w:val="both"/>
        <w:rPr>
          <w:rFonts w:ascii="Palatino Linotype" w:eastAsiaTheme="minorHAnsi" w:hAnsi="Palatino Linotype" w:cstheme="minorBidi"/>
          <w:lang w:val="es-MX" w:eastAsia="es-MX"/>
        </w:rPr>
      </w:pPr>
      <w:r w:rsidRPr="00A53243">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A53243">
        <w:rPr>
          <w:rFonts w:ascii="Palatino Linotype" w:eastAsiaTheme="minorHAnsi" w:hAnsi="Palatino Linotype" w:cstheme="minorBidi"/>
          <w:b/>
          <w:lang w:val="es-MX" w:eastAsia="es-MX"/>
        </w:rPr>
        <w:t xml:space="preserve"> </w:t>
      </w:r>
      <w:r w:rsidRPr="00A53243">
        <w:rPr>
          <w:rFonts w:ascii="Palatino Linotype" w:eastAsiaTheme="minorHAnsi" w:hAnsi="Palatino Linotype" w:cstheme="minorBidi"/>
          <w:lang w:val="es-MX" w:eastAsia="es-MX"/>
        </w:rPr>
        <w:t>parte</w:t>
      </w:r>
      <w:r w:rsidRPr="00A53243">
        <w:rPr>
          <w:rFonts w:ascii="Palatino Linotype" w:eastAsiaTheme="minorHAnsi" w:hAnsi="Palatino Linotype" w:cstheme="minorBidi"/>
          <w:b/>
          <w:lang w:val="es-MX" w:eastAsia="es-MX"/>
        </w:rPr>
        <w:t xml:space="preserve"> Recurrente</w:t>
      </w:r>
      <w:r w:rsidRPr="00A53243">
        <w:rPr>
          <w:rFonts w:ascii="Palatino Linotype" w:eastAsiaTheme="minorHAnsi" w:hAnsi="Palatino Linotype" w:cstheme="minorBidi"/>
          <w:lang w:val="es-MX" w:eastAsia="es-MX"/>
        </w:rPr>
        <w:t>, para ello analizaremos lo solicitado y la información proporcionada.</w:t>
      </w:r>
    </w:p>
    <w:p w14:paraId="472537F0" w14:textId="77777777" w:rsidR="00F30490" w:rsidRPr="00A53243" w:rsidRDefault="00F30490" w:rsidP="00F30490">
      <w:pPr>
        <w:tabs>
          <w:tab w:val="left" w:pos="709"/>
        </w:tabs>
        <w:spacing w:line="360" w:lineRule="auto"/>
        <w:contextualSpacing/>
        <w:jc w:val="both"/>
        <w:rPr>
          <w:rFonts w:ascii="Palatino Linotype" w:hAnsi="Palatino Linotype" w:cs="Arial"/>
        </w:rPr>
      </w:pPr>
      <w:r w:rsidRPr="00A53243">
        <w:rPr>
          <w:rFonts w:ascii="Palatino Linotype" w:hAnsi="Palatino Linotype" w:cs="Arial"/>
          <w:lang w:val="es-ES_tradnl"/>
        </w:rPr>
        <w:t xml:space="preserve">Ante ello, es de </w:t>
      </w:r>
      <w:r w:rsidRPr="00A53243">
        <w:rPr>
          <w:rFonts w:ascii="Palatino Linotype" w:hAnsi="Palatino Linotype" w:cs="Arial"/>
        </w:rPr>
        <w:t>señalar que el artículo 4, párrafo segundo de la Ley de Transparencia y Acceso a la Información Pública del Estado de México y Municipios, dispone:</w:t>
      </w:r>
    </w:p>
    <w:p w14:paraId="79DFBE63" w14:textId="77777777" w:rsidR="00F30490" w:rsidRPr="00A53243" w:rsidRDefault="00F30490" w:rsidP="00F30490">
      <w:pPr>
        <w:pStyle w:val="Sinespaciado"/>
      </w:pPr>
    </w:p>
    <w:p w14:paraId="1797D1C1" w14:textId="77777777" w:rsidR="00F30490" w:rsidRPr="00A53243" w:rsidRDefault="00F30490" w:rsidP="00F30490">
      <w:pPr>
        <w:ind w:left="567" w:right="616"/>
        <w:jc w:val="both"/>
        <w:rPr>
          <w:rFonts w:ascii="Palatino Linotype" w:hAnsi="Palatino Linotype" w:cs="Arial"/>
          <w:i/>
          <w:sz w:val="22"/>
        </w:rPr>
      </w:pPr>
      <w:r w:rsidRPr="00A53243">
        <w:rPr>
          <w:rFonts w:ascii="Palatino Linotype" w:hAnsi="Palatino Linotype" w:cs="Arial"/>
          <w:i/>
          <w:sz w:val="22"/>
        </w:rPr>
        <w:t>“</w:t>
      </w:r>
      <w:r w:rsidRPr="00A53243">
        <w:rPr>
          <w:rFonts w:ascii="Palatino Linotype" w:hAnsi="Palatino Linotype" w:cs="Arial"/>
          <w:b/>
          <w:i/>
          <w:sz w:val="22"/>
        </w:rPr>
        <w:t xml:space="preserve">Artículo 4. </w:t>
      </w:r>
      <w:r w:rsidRPr="00A53243">
        <w:rPr>
          <w:rFonts w:ascii="Palatino Linotype" w:hAnsi="Palatino Linotype" w:cs="Arial"/>
          <w:i/>
          <w:sz w:val="22"/>
        </w:rPr>
        <w:t xml:space="preserve">… </w:t>
      </w:r>
    </w:p>
    <w:p w14:paraId="3656A145" w14:textId="77777777" w:rsidR="00F30490" w:rsidRPr="00A53243" w:rsidRDefault="00F30490" w:rsidP="00F30490">
      <w:pPr>
        <w:ind w:left="567" w:right="616"/>
        <w:jc w:val="both"/>
        <w:rPr>
          <w:rFonts w:ascii="Palatino Linotype" w:hAnsi="Palatino Linotype" w:cs="Arial"/>
          <w:i/>
          <w:sz w:val="22"/>
        </w:rPr>
      </w:pPr>
      <w:r w:rsidRPr="00A53243">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475AAD6" w14:textId="77777777" w:rsidR="00F30490" w:rsidRPr="00A53243" w:rsidRDefault="00F30490" w:rsidP="00F30490">
      <w:pPr>
        <w:tabs>
          <w:tab w:val="left" w:pos="709"/>
        </w:tabs>
        <w:spacing w:line="360" w:lineRule="auto"/>
        <w:contextualSpacing/>
        <w:jc w:val="both"/>
        <w:rPr>
          <w:rFonts w:ascii="Palatino Linotype" w:hAnsi="Palatino Linotype" w:cs="Arial"/>
          <w:lang w:val="es-ES_tradnl"/>
        </w:rPr>
      </w:pPr>
    </w:p>
    <w:p w14:paraId="21279442" w14:textId="77777777" w:rsidR="00F30490" w:rsidRPr="00A53243" w:rsidRDefault="00F30490" w:rsidP="00F30490">
      <w:pPr>
        <w:tabs>
          <w:tab w:val="left" w:pos="709"/>
        </w:tabs>
        <w:spacing w:line="360" w:lineRule="auto"/>
        <w:contextualSpacing/>
        <w:jc w:val="both"/>
        <w:rPr>
          <w:rFonts w:ascii="Palatino Linotype" w:hAnsi="Palatino Linotype" w:cs="Arial"/>
          <w:lang w:val="es-ES_tradnl"/>
        </w:rPr>
      </w:pPr>
      <w:r w:rsidRPr="00A53243">
        <w:rPr>
          <w:rFonts w:ascii="Palatino Linotype" w:hAnsi="Palatino Linotype" w:cs="Arial"/>
          <w:lang w:val="es-ES_tradnl"/>
        </w:rPr>
        <w:t xml:space="preserve">Del precepto legal invocado, se desprende, que la información generada, obtenida, adquirida, transmitida, administrada o en posesión de los Sujetos Obligados, será </w:t>
      </w:r>
      <w:r w:rsidRPr="00A53243">
        <w:rPr>
          <w:rFonts w:ascii="Palatino Linotype" w:hAnsi="Palatino Linotype" w:cs="Arial"/>
          <w:lang w:val="es-ES_tradnl"/>
        </w:rPr>
        <w:lastRenderedPageBreak/>
        <w:t>accesible de manera permanente a cualquier persona, privilegiando el principio de máxima publicidad de la información.</w:t>
      </w:r>
    </w:p>
    <w:p w14:paraId="066F6A84" w14:textId="77777777" w:rsidR="00F30490" w:rsidRPr="00A53243" w:rsidRDefault="00F30490" w:rsidP="00F30490">
      <w:pPr>
        <w:tabs>
          <w:tab w:val="left" w:pos="709"/>
        </w:tabs>
        <w:spacing w:line="360" w:lineRule="auto"/>
        <w:contextualSpacing/>
        <w:jc w:val="both"/>
        <w:rPr>
          <w:rFonts w:ascii="Palatino Linotype" w:hAnsi="Palatino Linotype" w:cs="Arial"/>
          <w:lang w:val="es-ES_tradnl"/>
        </w:rPr>
      </w:pPr>
    </w:p>
    <w:p w14:paraId="7B5608D1" w14:textId="77777777" w:rsidR="00F30490" w:rsidRPr="00A53243" w:rsidRDefault="00F30490" w:rsidP="00F30490">
      <w:pPr>
        <w:tabs>
          <w:tab w:val="left" w:pos="709"/>
        </w:tabs>
        <w:spacing w:line="360" w:lineRule="auto"/>
        <w:contextualSpacing/>
        <w:jc w:val="both"/>
        <w:rPr>
          <w:rFonts w:ascii="Palatino Linotype" w:hAnsi="Palatino Linotype" w:cs="Arial"/>
        </w:rPr>
      </w:pPr>
      <w:r w:rsidRPr="00A53243">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2E9D22FA" w14:textId="77777777" w:rsidR="00F30490" w:rsidRPr="00A53243" w:rsidRDefault="00F30490" w:rsidP="00F30490">
      <w:pPr>
        <w:pStyle w:val="Sinespaciado"/>
      </w:pPr>
    </w:p>
    <w:p w14:paraId="5D539DC5" w14:textId="77777777" w:rsidR="00F30490" w:rsidRPr="00A53243" w:rsidRDefault="00F30490" w:rsidP="00F30490">
      <w:pPr>
        <w:pStyle w:val="Sinespaciado"/>
        <w:rPr>
          <w:sz w:val="16"/>
          <w:lang w:val="es-ES_tradnl"/>
        </w:rPr>
      </w:pPr>
    </w:p>
    <w:p w14:paraId="6BD87D4F" w14:textId="77777777" w:rsidR="00F30490" w:rsidRPr="00A53243" w:rsidRDefault="00F30490" w:rsidP="00F30490">
      <w:pPr>
        <w:ind w:left="567" w:right="616"/>
        <w:jc w:val="both"/>
        <w:rPr>
          <w:rFonts w:ascii="Palatino Linotype" w:hAnsi="Palatino Linotype" w:cs="Arial"/>
          <w:i/>
          <w:sz w:val="22"/>
        </w:rPr>
      </w:pPr>
      <w:r w:rsidRPr="00A53243">
        <w:rPr>
          <w:rFonts w:ascii="Palatino Linotype" w:hAnsi="Palatino Linotype" w:cs="Arial"/>
          <w:i/>
          <w:sz w:val="22"/>
        </w:rPr>
        <w:t>“</w:t>
      </w:r>
      <w:r w:rsidRPr="00A53243">
        <w:rPr>
          <w:rFonts w:ascii="Palatino Linotype" w:hAnsi="Palatino Linotype" w:cs="Arial"/>
          <w:b/>
          <w:i/>
          <w:sz w:val="22"/>
        </w:rPr>
        <w:t>Artículo 12.</w:t>
      </w:r>
      <w:r w:rsidRPr="00A53243">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6B4C2B5E" w14:textId="77777777" w:rsidR="00F30490" w:rsidRPr="00A53243" w:rsidRDefault="00F30490" w:rsidP="00F30490">
      <w:pPr>
        <w:ind w:left="567" w:right="616"/>
        <w:jc w:val="both"/>
        <w:rPr>
          <w:rFonts w:ascii="Palatino Linotype" w:hAnsi="Palatino Linotype" w:cs="Arial"/>
          <w:i/>
          <w:sz w:val="22"/>
        </w:rPr>
      </w:pPr>
    </w:p>
    <w:p w14:paraId="6428B619" w14:textId="77777777" w:rsidR="00F30490" w:rsidRPr="00A53243" w:rsidRDefault="00F30490" w:rsidP="00F30490">
      <w:pPr>
        <w:ind w:left="567" w:right="616"/>
        <w:jc w:val="both"/>
        <w:rPr>
          <w:rFonts w:ascii="Palatino Linotype" w:hAnsi="Palatino Linotype" w:cs="Arial"/>
          <w:i/>
          <w:sz w:val="22"/>
        </w:rPr>
      </w:pPr>
      <w:r w:rsidRPr="00A53243">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8DECE27" w14:textId="77777777" w:rsidR="00F30490" w:rsidRPr="00A53243" w:rsidRDefault="00F30490" w:rsidP="00F30490">
      <w:pPr>
        <w:tabs>
          <w:tab w:val="left" w:pos="709"/>
        </w:tabs>
        <w:spacing w:line="360" w:lineRule="auto"/>
        <w:contextualSpacing/>
        <w:jc w:val="both"/>
        <w:rPr>
          <w:rFonts w:ascii="Palatino Linotype" w:hAnsi="Palatino Linotype" w:cs="Arial"/>
        </w:rPr>
      </w:pPr>
    </w:p>
    <w:p w14:paraId="66976550" w14:textId="77777777" w:rsidR="00F30490" w:rsidRPr="00A53243" w:rsidRDefault="00F30490" w:rsidP="00F30490">
      <w:pPr>
        <w:tabs>
          <w:tab w:val="left" w:pos="709"/>
        </w:tabs>
        <w:spacing w:line="360" w:lineRule="auto"/>
        <w:contextualSpacing/>
        <w:jc w:val="both"/>
        <w:rPr>
          <w:rFonts w:ascii="Palatino Linotype" w:hAnsi="Palatino Linotype" w:cs="Arial"/>
        </w:rPr>
      </w:pPr>
      <w:r w:rsidRPr="00A53243">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916A246" w14:textId="77777777" w:rsidR="00F30490" w:rsidRPr="00A53243" w:rsidRDefault="00F30490" w:rsidP="00F30490">
      <w:pPr>
        <w:tabs>
          <w:tab w:val="left" w:pos="709"/>
        </w:tabs>
        <w:spacing w:line="360" w:lineRule="auto"/>
        <w:contextualSpacing/>
        <w:jc w:val="both"/>
        <w:rPr>
          <w:rFonts w:ascii="Palatino Linotype" w:hAnsi="Palatino Linotype" w:cs="Arial"/>
        </w:rPr>
      </w:pPr>
    </w:p>
    <w:p w14:paraId="545C4D11" w14:textId="77777777" w:rsidR="00F30490" w:rsidRPr="00A53243" w:rsidRDefault="00F30490" w:rsidP="00F30490">
      <w:pPr>
        <w:tabs>
          <w:tab w:val="left" w:pos="709"/>
        </w:tabs>
        <w:spacing w:line="360" w:lineRule="auto"/>
        <w:contextualSpacing/>
        <w:jc w:val="both"/>
        <w:rPr>
          <w:rFonts w:ascii="Palatino Linotype" w:hAnsi="Palatino Linotype" w:cs="Arial"/>
        </w:rPr>
      </w:pPr>
      <w:r w:rsidRPr="00A53243">
        <w:rPr>
          <w:rFonts w:ascii="Palatino Linotype" w:hAnsi="Palatino Linotype" w:cs="Arial"/>
        </w:rPr>
        <w:t xml:space="preserve">En esta misma tesitura, el derecho de acceso a la información pública, consiste en que la información solicitada conste en un soporte documental en cualquiera de sus formas, </w:t>
      </w:r>
      <w:r w:rsidRPr="00A53243">
        <w:rPr>
          <w:rFonts w:ascii="Palatino Linotype" w:hAnsi="Palatino Linotype" w:cs="Arial"/>
        </w:rPr>
        <w:lastRenderedPageBreak/>
        <w:t xml:space="preserve">a saber: </w:t>
      </w:r>
      <w:r w:rsidRPr="00A53243">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A53243">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740565C1" w14:textId="77777777" w:rsidR="00F30490" w:rsidRPr="00A53243" w:rsidRDefault="00F30490" w:rsidP="00F30490">
      <w:pPr>
        <w:tabs>
          <w:tab w:val="left" w:pos="709"/>
        </w:tabs>
        <w:spacing w:line="360" w:lineRule="auto"/>
        <w:contextualSpacing/>
        <w:jc w:val="both"/>
        <w:rPr>
          <w:rFonts w:ascii="Palatino Linotype" w:hAnsi="Palatino Linotype" w:cs="Arial"/>
        </w:rPr>
      </w:pPr>
    </w:p>
    <w:p w14:paraId="0E1DA27D" w14:textId="77777777" w:rsidR="00F30490" w:rsidRPr="00A53243" w:rsidRDefault="00F30490" w:rsidP="00F30490">
      <w:pPr>
        <w:ind w:left="567" w:right="616"/>
        <w:jc w:val="both"/>
        <w:rPr>
          <w:rFonts w:ascii="Palatino Linotype" w:hAnsi="Palatino Linotype" w:cs="Arial"/>
          <w:i/>
          <w:sz w:val="22"/>
        </w:rPr>
      </w:pPr>
      <w:r w:rsidRPr="00A53243">
        <w:rPr>
          <w:rFonts w:ascii="Palatino Linotype" w:hAnsi="Palatino Linotype" w:cs="Arial"/>
          <w:i/>
          <w:sz w:val="22"/>
        </w:rPr>
        <w:t>“</w:t>
      </w:r>
      <w:r w:rsidRPr="00A53243">
        <w:rPr>
          <w:rFonts w:ascii="Palatino Linotype" w:hAnsi="Palatino Linotype" w:cs="Arial"/>
          <w:b/>
          <w:i/>
          <w:sz w:val="22"/>
        </w:rPr>
        <w:t xml:space="preserve">Artículo 3. </w:t>
      </w:r>
      <w:r w:rsidRPr="00A53243">
        <w:rPr>
          <w:rFonts w:ascii="Palatino Linotype" w:hAnsi="Palatino Linotype" w:cs="Arial"/>
          <w:i/>
          <w:sz w:val="22"/>
        </w:rPr>
        <w:t>Para los efectos de la presente Ley se entenderá por:</w:t>
      </w:r>
    </w:p>
    <w:p w14:paraId="21EF552D" w14:textId="77777777" w:rsidR="00F30490" w:rsidRPr="00A53243" w:rsidRDefault="00F30490" w:rsidP="00F30490">
      <w:pPr>
        <w:ind w:left="567" w:right="616"/>
        <w:jc w:val="both"/>
        <w:rPr>
          <w:rFonts w:ascii="Palatino Linotype" w:hAnsi="Palatino Linotype" w:cs="Arial"/>
          <w:i/>
          <w:sz w:val="22"/>
        </w:rPr>
      </w:pPr>
      <w:r w:rsidRPr="00A53243">
        <w:rPr>
          <w:rFonts w:ascii="Palatino Linotype" w:hAnsi="Palatino Linotype" w:cs="Arial"/>
          <w:i/>
          <w:sz w:val="22"/>
        </w:rPr>
        <w:t>(…)</w:t>
      </w:r>
    </w:p>
    <w:p w14:paraId="75A368ED" w14:textId="77777777" w:rsidR="00F30490" w:rsidRPr="00A53243" w:rsidRDefault="00F30490" w:rsidP="00F30490">
      <w:pPr>
        <w:ind w:left="567" w:right="616"/>
        <w:jc w:val="both"/>
        <w:rPr>
          <w:rFonts w:ascii="Palatino Linotype" w:hAnsi="Palatino Linotype" w:cs="Arial"/>
          <w:i/>
          <w:sz w:val="22"/>
        </w:rPr>
      </w:pPr>
      <w:r w:rsidRPr="00A53243">
        <w:rPr>
          <w:rFonts w:ascii="Palatino Linotype" w:hAnsi="Palatino Linotype" w:cs="Arial"/>
          <w:b/>
          <w:i/>
          <w:sz w:val="22"/>
        </w:rPr>
        <w:t>XI. Documento:</w:t>
      </w:r>
      <w:r w:rsidRPr="00A53243">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A53243">
        <w:rPr>
          <w:rFonts w:ascii="Palatino Linotype" w:hAnsi="Palatino Linotype" w:cs="Arial"/>
          <w:b/>
          <w:i/>
          <w:sz w:val="22"/>
          <w:u w:val="single"/>
        </w:rPr>
        <w:t>registro que documente el ejercicio de las facultades, funciones y competencias de los sujetos obligados</w:t>
      </w:r>
      <w:r w:rsidRPr="00A53243">
        <w:rPr>
          <w:rFonts w:ascii="Palatino Linotype" w:hAnsi="Palatino Linotype" w:cs="Arial"/>
          <w:i/>
          <w:sz w:val="22"/>
          <w:u w:val="single"/>
        </w:rPr>
        <w:t>,</w:t>
      </w:r>
      <w:r w:rsidRPr="00A53243">
        <w:rPr>
          <w:rFonts w:ascii="Palatino Linotype" w:hAnsi="Palatino Linotype" w:cs="Arial"/>
          <w:i/>
          <w:sz w:val="22"/>
        </w:rPr>
        <w:t xml:space="preserve"> sus servidores públicos e integrantes, </w:t>
      </w:r>
      <w:r w:rsidRPr="00A53243">
        <w:rPr>
          <w:rFonts w:ascii="Palatino Linotype" w:hAnsi="Palatino Linotype" w:cs="Arial"/>
          <w:b/>
          <w:i/>
          <w:sz w:val="22"/>
          <w:u w:val="single"/>
        </w:rPr>
        <w:t>sin importar su fuente o fecha de elaboración.</w:t>
      </w:r>
      <w:r w:rsidRPr="00A53243">
        <w:rPr>
          <w:rFonts w:ascii="Palatino Linotype" w:hAnsi="Palatino Linotype" w:cs="Arial"/>
          <w:i/>
          <w:sz w:val="22"/>
        </w:rPr>
        <w:t xml:space="preserve"> Los documentos podrán estar en cualquier medio, sea escrito, impreso, sonoro, visual, electrónico, informático u holográfico;</w:t>
      </w:r>
    </w:p>
    <w:p w14:paraId="18FD342D" w14:textId="77777777" w:rsidR="00F30490" w:rsidRPr="00A53243" w:rsidRDefault="00F30490" w:rsidP="00F30490">
      <w:pPr>
        <w:ind w:left="567" w:right="616"/>
        <w:jc w:val="both"/>
        <w:rPr>
          <w:rFonts w:ascii="Palatino Linotype" w:hAnsi="Palatino Linotype" w:cs="Arial"/>
          <w:i/>
          <w:sz w:val="22"/>
        </w:rPr>
      </w:pPr>
      <w:r w:rsidRPr="00A53243">
        <w:rPr>
          <w:rFonts w:ascii="Palatino Linotype" w:hAnsi="Palatino Linotype" w:cs="Arial"/>
          <w:i/>
          <w:sz w:val="22"/>
        </w:rPr>
        <w:t>(…)”</w:t>
      </w:r>
    </w:p>
    <w:p w14:paraId="44C7615D" w14:textId="77777777" w:rsidR="00F30490" w:rsidRPr="00A53243" w:rsidRDefault="00F30490" w:rsidP="00F30490">
      <w:pPr>
        <w:rPr>
          <w:sz w:val="14"/>
        </w:rPr>
      </w:pPr>
    </w:p>
    <w:p w14:paraId="2FEEFD69" w14:textId="77777777" w:rsidR="00F30490" w:rsidRPr="00A53243" w:rsidRDefault="00F30490" w:rsidP="00F30490"/>
    <w:p w14:paraId="7E7C69B3" w14:textId="77777777" w:rsidR="00F30490" w:rsidRPr="00A53243" w:rsidRDefault="00F30490" w:rsidP="00F30490">
      <w:pPr>
        <w:spacing w:before="240" w:after="240" w:line="360" w:lineRule="auto"/>
        <w:ind w:right="49"/>
        <w:contextualSpacing/>
        <w:jc w:val="both"/>
        <w:rPr>
          <w:rFonts w:ascii="Palatino Linotype" w:hAnsi="Palatino Linotype" w:cs="Arial"/>
          <w:lang w:eastAsia="es-MX"/>
        </w:rPr>
      </w:pPr>
      <w:r w:rsidRPr="00A53243">
        <w:rPr>
          <w:rFonts w:ascii="Palatino Linotype" w:hAnsi="Palatino Linotype" w:cs="Arial"/>
        </w:rPr>
        <w:t xml:space="preserve">Además, </w:t>
      </w:r>
      <w:r w:rsidRPr="00A53243">
        <w:rPr>
          <w:rFonts w:ascii="Palatino Linotype" w:eastAsia="MS Mincho" w:hAnsi="Palatino Linotype"/>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w:t>
      </w:r>
      <w:r w:rsidRPr="00A53243">
        <w:rPr>
          <w:rFonts w:ascii="Palatino Linotype" w:eastAsia="MS Mincho" w:hAnsi="Palatino Linotype"/>
        </w:rPr>
        <w:lastRenderedPageBreak/>
        <w:t>particulares, como de igual forma los Sujeto Obligados no deberán de generar, resumir o efectuar cálculos o practicar investigaciones.</w:t>
      </w:r>
    </w:p>
    <w:p w14:paraId="05EFFFF3" w14:textId="77777777" w:rsidR="00F30490" w:rsidRPr="00A53243" w:rsidRDefault="00F30490" w:rsidP="00F30490">
      <w:pPr>
        <w:spacing w:before="240" w:after="240" w:line="360" w:lineRule="auto"/>
        <w:ind w:right="49"/>
        <w:contextualSpacing/>
        <w:jc w:val="both"/>
        <w:rPr>
          <w:rFonts w:ascii="Palatino Linotype" w:hAnsi="Palatino Linotype" w:cs="Arial"/>
          <w:lang w:eastAsia="es-MX"/>
        </w:rPr>
      </w:pPr>
    </w:p>
    <w:p w14:paraId="633AD3EF" w14:textId="77777777" w:rsidR="00F30490" w:rsidRPr="00A53243" w:rsidRDefault="00F30490" w:rsidP="00F30490">
      <w:pPr>
        <w:spacing w:before="240" w:after="240" w:line="360" w:lineRule="auto"/>
        <w:ind w:right="49"/>
        <w:contextualSpacing/>
        <w:jc w:val="both"/>
        <w:rPr>
          <w:rFonts w:ascii="Palatino Linotype" w:eastAsia="MS Mincho" w:hAnsi="Palatino Linotype" w:cs="Tahoma"/>
        </w:rPr>
      </w:pPr>
      <w:r w:rsidRPr="00A53243">
        <w:rPr>
          <w:rFonts w:ascii="Palatino Linotype" w:hAnsi="Palatino Linotype" w:cs="Arial"/>
          <w:lang w:eastAsia="es-MX"/>
        </w:rPr>
        <w:t xml:space="preserve">De la misma forma, </w:t>
      </w:r>
      <w:r w:rsidRPr="00A53243">
        <w:rPr>
          <w:rFonts w:ascii="Palatino Linotype" w:eastAsia="MS Mincho" w:hAnsi="Palatino Linotype"/>
        </w:rPr>
        <w:t>de acuerdo al contenido del artículo 160,</w:t>
      </w:r>
      <w:r w:rsidRPr="00A53243">
        <w:rPr>
          <w:rFonts w:ascii="Palatino Linotype" w:hAnsi="Palatino Linotype" w:cs="Arial"/>
        </w:rPr>
        <w:t xml:space="preserve"> de la Ley </w:t>
      </w:r>
      <w:r w:rsidRPr="00A53243">
        <w:rPr>
          <w:rFonts w:ascii="Palatino Linotype" w:eastAsia="MS Mincho" w:hAnsi="Palatino Linotype" w:cs="Tahoma"/>
        </w:rPr>
        <w:t>General de Transparencia y Acceso a la Información Pública que a la letra dispone:</w:t>
      </w:r>
    </w:p>
    <w:p w14:paraId="62E15CAD" w14:textId="77777777" w:rsidR="00F30490" w:rsidRPr="00A53243" w:rsidRDefault="00F30490" w:rsidP="00F30490"/>
    <w:p w14:paraId="7AAD456A" w14:textId="77777777" w:rsidR="00F30490" w:rsidRPr="00A53243" w:rsidRDefault="00F30490" w:rsidP="00F30490">
      <w:pPr>
        <w:ind w:left="567" w:right="616"/>
        <w:contextualSpacing/>
        <w:jc w:val="both"/>
        <w:rPr>
          <w:rFonts w:ascii="Palatino Linotype" w:hAnsi="Palatino Linotype" w:cs="Arial"/>
          <w:i/>
          <w:sz w:val="22"/>
          <w:lang w:eastAsia="gl-ES"/>
        </w:rPr>
      </w:pPr>
      <w:r w:rsidRPr="00A53243">
        <w:rPr>
          <w:rFonts w:ascii="Palatino Linotype" w:hAnsi="Palatino Linotype" w:cs="Arial"/>
          <w:b/>
          <w:i/>
          <w:sz w:val="22"/>
          <w:lang w:eastAsia="gl-ES"/>
        </w:rPr>
        <w:t>Artículo 160</w:t>
      </w:r>
      <w:r w:rsidRPr="00A53243">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44CFB47" w14:textId="77777777" w:rsidR="00F30490" w:rsidRPr="00A53243" w:rsidRDefault="00F30490" w:rsidP="00F30490">
      <w:pPr>
        <w:ind w:left="851" w:right="616"/>
        <w:contextualSpacing/>
        <w:jc w:val="both"/>
        <w:rPr>
          <w:rFonts w:ascii="Palatino Linotype" w:hAnsi="Palatino Linotype" w:cs="Arial"/>
          <w:i/>
          <w:sz w:val="22"/>
          <w:lang w:eastAsia="gl-ES"/>
        </w:rPr>
      </w:pPr>
    </w:p>
    <w:p w14:paraId="7850B1B9" w14:textId="77777777" w:rsidR="00F30490" w:rsidRPr="00A53243" w:rsidRDefault="00F30490" w:rsidP="00F30490">
      <w:pPr>
        <w:ind w:left="851" w:right="616"/>
        <w:contextualSpacing/>
        <w:jc w:val="both"/>
        <w:rPr>
          <w:rFonts w:ascii="Palatino Linotype" w:hAnsi="Palatino Linotype" w:cs="Arial"/>
          <w:i/>
          <w:sz w:val="14"/>
          <w:lang w:eastAsia="gl-ES"/>
        </w:rPr>
      </w:pPr>
    </w:p>
    <w:p w14:paraId="4ABF0BBB" w14:textId="77777777" w:rsidR="00F30490" w:rsidRPr="00A53243" w:rsidRDefault="00F30490" w:rsidP="00F30490">
      <w:pPr>
        <w:spacing w:line="360" w:lineRule="auto"/>
        <w:jc w:val="both"/>
        <w:rPr>
          <w:rFonts w:ascii="Palatino Linotype" w:hAnsi="Palatino Linotype" w:cs="Arial"/>
          <w:color w:val="222222"/>
          <w:szCs w:val="19"/>
          <w:lang w:eastAsia="es-MX"/>
        </w:rPr>
      </w:pPr>
      <w:r w:rsidRPr="00A53243">
        <w:rPr>
          <w:rFonts w:ascii="Palatino Linotype" w:hAnsi="Palatino Linotype"/>
          <w:color w:val="000000"/>
        </w:rPr>
        <w:t xml:space="preserve">Sirve como apoyo </w:t>
      </w:r>
      <w:r w:rsidRPr="00A53243">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1E31D2C9" w14:textId="77777777" w:rsidR="00F30490" w:rsidRPr="00A53243" w:rsidRDefault="00F30490" w:rsidP="00F30490">
      <w:pPr>
        <w:pStyle w:val="Sinespaciado"/>
        <w:rPr>
          <w:lang w:eastAsia="es-MX"/>
        </w:rPr>
      </w:pPr>
    </w:p>
    <w:p w14:paraId="7870384A" w14:textId="77777777" w:rsidR="00F30490" w:rsidRPr="00A53243" w:rsidRDefault="00F30490" w:rsidP="00F30490">
      <w:pPr>
        <w:shd w:val="clear" w:color="auto" w:fill="FFFFFF"/>
        <w:tabs>
          <w:tab w:val="left" w:pos="8647"/>
        </w:tabs>
        <w:ind w:left="567" w:right="616"/>
        <w:jc w:val="both"/>
        <w:rPr>
          <w:rFonts w:ascii="Palatino Linotype" w:hAnsi="Palatino Linotype" w:cs="Arial"/>
          <w:i/>
          <w:iCs/>
          <w:color w:val="222222"/>
          <w:sz w:val="22"/>
          <w:lang w:eastAsia="es-MX"/>
        </w:rPr>
      </w:pPr>
      <w:r w:rsidRPr="00A53243">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A53243">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042C75D5" w14:textId="77777777" w:rsidR="00F30490" w:rsidRPr="00A53243" w:rsidRDefault="00F30490" w:rsidP="00F30490">
      <w:pPr>
        <w:pStyle w:val="Sinespaciado"/>
      </w:pPr>
    </w:p>
    <w:p w14:paraId="38B1251A" w14:textId="77777777" w:rsidR="00F30490" w:rsidRPr="00A53243" w:rsidRDefault="00F30490" w:rsidP="00F30490">
      <w:pPr>
        <w:pStyle w:val="Sinespaciado"/>
      </w:pPr>
    </w:p>
    <w:p w14:paraId="7EE91D2D" w14:textId="77777777" w:rsidR="00F30490" w:rsidRPr="00A53243" w:rsidRDefault="00F30490" w:rsidP="00F30490">
      <w:pPr>
        <w:spacing w:line="360" w:lineRule="auto"/>
        <w:contextualSpacing/>
        <w:jc w:val="both"/>
        <w:rPr>
          <w:rFonts w:ascii="Palatino Linotype" w:hAnsi="Palatino Linotype" w:cs="Arial"/>
        </w:rPr>
      </w:pPr>
      <w:r w:rsidRPr="00A53243">
        <w:rPr>
          <w:rFonts w:ascii="Palatino Linotype" w:hAnsi="Palatino Linotype" w:cs="Arial"/>
          <w:bCs/>
        </w:rPr>
        <w:t xml:space="preserve">Además, </w:t>
      </w:r>
      <w:r w:rsidRPr="00A53243">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5011332B" w14:textId="77777777" w:rsidR="00F30490" w:rsidRPr="00A53243" w:rsidRDefault="00F30490" w:rsidP="00F30490">
      <w:pPr>
        <w:pStyle w:val="Sinespaciado"/>
      </w:pPr>
    </w:p>
    <w:p w14:paraId="3EE4E125" w14:textId="77777777" w:rsidR="00F30490" w:rsidRPr="00A53243" w:rsidRDefault="00F30490" w:rsidP="00F30490">
      <w:pPr>
        <w:ind w:left="567" w:right="616"/>
        <w:contextualSpacing/>
        <w:jc w:val="both"/>
        <w:rPr>
          <w:rFonts w:ascii="Palatino Linotype" w:hAnsi="Palatino Linotype" w:cs="Arial"/>
          <w:i/>
          <w:sz w:val="22"/>
        </w:rPr>
      </w:pPr>
      <w:r w:rsidRPr="00A53243">
        <w:rPr>
          <w:rFonts w:ascii="Palatino Linotype" w:hAnsi="Palatino Linotype" w:cs="Arial"/>
          <w:b/>
          <w:i/>
          <w:sz w:val="22"/>
        </w:rPr>
        <w:t>Artículo 23.</w:t>
      </w:r>
      <w:r w:rsidRPr="00A53243">
        <w:rPr>
          <w:rFonts w:ascii="Palatino Linotype" w:hAnsi="Palatino Linotype" w:cs="Arial"/>
          <w:i/>
          <w:sz w:val="22"/>
        </w:rPr>
        <w:t xml:space="preserve"> Son sujetos obligados a transparentar y permitir el acceso a su información y proteger los datos personales que obren en su poder:</w:t>
      </w:r>
    </w:p>
    <w:p w14:paraId="6D9E3130" w14:textId="77777777" w:rsidR="00F30490" w:rsidRPr="00A53243" w:rsidRDefault="00F30490" w:rsidP="00F30490">
      <w:pPr>
        <w:ind w:left="567" w:right="616"/>
        <w:contextualSpacing/>
        <w:jc w:val="both"/>
        <w:rPr>
          <w:rFonts w:ascii="Palatino Linotype" w:hAnsi="Palatino Linotype" w:cs="Arial"/>
          <w:i/>
          <w:sz w:val="22"/>
        </w:rPr>
      </w:pPr>
      <w:r w:rsidRPr="00A53243">
        <w:rPr>
          <w:rFonts w:ascii="Palatino Linotype" w:hAnsi="Palatino Linotype" w:cs="Arial"/>
          <w:i/>
          <w:sz w:val="22"/>
        </w:rPr>
        <w:t>(…)</w:t>
      </w:r>
    </w:p>
    <w:p w14:paraId="68D1FC17" w14:textId="77777777" w:rsidR="00F30490" w:rsidRPr="00A53243" w:rsidRDefault="00F30490" w:rsidP="00F30490">
      <w:pPr>
        <w:ind w:left="567" w:right="616"/>
        <w:contextualSpacing/>
        <w:jc w:val="both"/>
        <w:rPr>
          <w:rFonts w:ascii="Palatino Linotype" w:eastAsiaTheme="minorHAnsi" w:hAnsi="Palatino Linotype" w:cs="Bookman Old Style"/>
          <w:i/>
          <w:color w:val="000000"/>
          <w:sz w:val="22"/>
          <w:szCs w:val="20"/>
          <w:lang w:val="es-MX" w:eastAsia="en-US"/>
        </w:rPr>
      </w:pPr>
      <w:r w:rsidRPr="00A53243">
        <w:rPr>
          <w:rFonts w:ascii="Palatino Linotype" w:eastAsiaTheme="minorHAnsi" w:hAnsi="Palatino Linotype" w:cs="Bookman Old Style"/>
          <w:b/>
          <w:bCs/>
          <w:i/>
          <w:color w:val="000000"/>
          <w:sz w:val="22"/>
          <w:szCs w:val="20"/>
          <w:lang w:val="es-MX" w:eastAsia="en-US"/>
        </w:rPr>
        <w:lastRenderedPageBreak/>
        <w:t xml:space="preserve">IV. </w:t>
      </w:r>
      <w:r w:rsidRPr="00A53243">
        <w:rPr>
          <w:rFonts w:ascii="Palatino Linotype" w:eastAsiaTheme="minorHAnsi" w:hAnsi="Palatino Linotype" w:cs="Bookman Old Style"/>
          <w:i/>
          <w:color w:val="000000"/>
          <w:sz w:val="22"/>
          <w:szCs w:val="20"/>
          <w:lang w:val="es-MX" w:eastAsia="en-US"/>
        </w:rPr>
        <w:t>Los ayuntamientos y las dependencias, organismos, órganos y entidades de la administración municipal;</w:t>
      </w:r>
    </w:p>
    <w:p w14:paraId="5AC0EFB8" w14:textId="77777777" w:rsidR="00F30490" w:rsidRPr="00A53243" w:rsidRDefault="00F30490" w:rsidP="00F30490">
      <w:pPr>
        <w:spacing w:line="360" w:lineRule="auto"/>
        <w:jc w:val="both"/>
        <w:rPr>
          <w:rFonts w:ascii="Palatino Linotype" w:hAnsi="Palatino Linotype" w:cs="Arial"/>
        </w:rPr>
      </w:pPr>
    </w:p>
    <w:p w14:paraId="088AB631" w14:textId="1B3FC8B7" w:rsidR="00113DEF" w:rsidRDefault="009E61B3" w:rsidP="00113DEF">
      <w:pPr>
        <w:spacing w:line="360" w:lineRule="auto"/>
        <w:ind w:right="141"/>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 xml:space="preserve">Fijado lo anterior, procedemos al estudio de la materia que ocupa la presente solicitud. </w:t>
      </w:r>
    </w:p>
    <w:p w14:paraId="6C6800BE" w14:textId="77777777" w:rsidR="009E61B3" w:rsidRPr="00A53243" w:rsidRDefault="009E61B3" w:rsidP="00113DEF">
      <w:pPr>
        <w:spacing w:line="360" w:lineRule="auto"/>
        <w:ind w:right="141"/>
        <w:jc w:val="both"/>
        <w:rPr>
          <w:rFonts w:ascii="Palatino Linotype" w:eastAsiaTheme="minorHAnsi" w:hAnsi="Palatino Linotype" w:cstheme="minorBidi"/>
          <w:lang w:val="es-MX" w:eastAsia="es-MX"/>
        </w:rPr>
      </w:pPr>
    </w:p>
    <w:p w14:paraId="6A6152D2" w14:textId="77777777" w:rsidR="002451EE" w:rsidRDefault="00113DEF" w:rsidP="0027553E">
      <w:pPr>
        <w:spacing w:line="360" w:lineRule="auto"/>
        <w:ind w:right="141"/>
        <w:jc w:val="both"/>
        <w:rPr>
          <w:rFonts w:ascii="Palatino Linotype" w:eastAsiaTheme="minorHAnsi" w:hAnsi="Palatino Linotype" w:cstheme="minorBidi"/>
          <w:b/>
          <w:szCs w:val="22"/>
          <w:lang w:val="es-MX" w:eastAsia="es-MX"/>
        </w:rPr>
      </w:pPr>
      <w:r w:rsidRPr="00A53243">
        <w:rPr>
          <w:rFonts w:ascii="Palatino Linotype" w:eastAsiaTheme="minorHAnsi" w:hAnsi="Palatino Linotype" w:cstheme="minorBidi"/>
          <w:b/>
          <w:szCs w:val="22"/>
          <w:lang w:val="es-MX" w:eastAsia="es-MX"/>
        </w:rPr>
        <w:t xml:space="preserve">REQUERIMIENTOS SOLICITADOS: </w:t>
      </w:r>
      <w:bookmarkStart w:id="1" w:name="_Hlk169023494"/>
      <w:bookmarkStart w:id="2" w:name="_Hlk172138293"/>
    </w:p>
    <w:p w14:paraId="34B40729" w14:textId="4F5FEC4F" w:rsidR="00EF473B" w:rsidRPr="00EF473B" w:rsidRDefault="00EF473B" w:rsidP="0027553E">
      <w:pPr>
        <w:spacing w:line="360" w:lineRule="auto"/>
        <w:ind w:right="141"/>
        <w:jc w:val="both"/>
        <w:rPr>
          <w:rFonts w:ascii="Palatino Linotype" w:eastAsiaTheme="minorHAnsi" w:hAnsi="Palatino Linotype" w:cstheme="minorBidi"/>
          <w:szCs w:val="22"/>
          <w:lang w:val="es-MX" w:eastAsia="es-MX"/>
        </w:rPr>
      </w:pPr>
      <w:r>
        <w:rPr>
          <w:rFonts w:ascii="Palatino Linotype" w:eastAsiaTheme="minorHAnsi" w:hAnsi="Palatino Linotype" w:cstheme="minorBidi"/>
          <w:szCs w:val="22"/>
          <w:lang w:val="es-MX" w:eastAsia="es-MX"/>
        </w:rPr>
        <w:t xml:space="preserve">De la </w:t>
      </w:r>
      <w:r w:rsidRPr="00EF473B">
        <w:rPr>
          <w:rFonts w:ascii="Palatino Linotype" w:eastAsiaTheme="minorHAnsi" w:hAnsi="Palatino Linotype" w:cstheme="minorBidi"/>
          <w:szCs w:val="22"/>
          <w:lang w:val="es-MX" w:eastAsia="es-MX"/>
        </w:rPr>
        <w:t>escuela primaria Justo Sierra, ubicada en calle Vicente Guerrero S/N, Colonia Altamira, C.P. 53700 Naucalpan de Juárez</w:t>
      </w:r>
      <w:r>
        <w:rPr>
          <w:rFonts w:ascii="Palatino Linotype" w:eastAsiaTheme="minorHAnsi" w:hAnsi="Palatino Linotype" w:cstheme="minorBidi"/>
          <w:szCs w:val="22"/>
          <w:lang w:val="es-MX" w:eastAsia="es-MX"/>
        </w:rPr>
        <w:t>.</w:t>
      </w:r>
    </w:p>
    <w:p w14:paraId="20EB3A61" w14:textId="22AE1AFB" w:rsidR="002451EE" w:rsidRDefault="00EF473B" w:rsidP="00EF473B">
      <w:pPr>
        <w:pStyle w:val="Prrafodelista"/>
        <w:numPr>
          <w:ilvl w:val="0"/>
          <w:numId w:val="10"/>
        </w:numPr>
        <w:spacing w:line="360" w:lineRule="auto"/>
        <w:ind w:right="141"/>
        <w:jc w:val="both"/>
        <w:rPr>
          <w:rFonts w:ascii="Palatino Linotype" w:eastAsiaTheme="minorHAnsi" w:hAnsi="Palatino Linotype" w:cstheme="minorBidi"/>
          <w:szCs w:val="22"/>
          <w:lang w:val="es-MX" w:eastAsia="es-MX"/>
        </w:rPr>
      </w:pPr>
      <w:r w:rsidRPr="00EF473B">
        <w:rPr>
          <w:rFonts w:ascii="Palatino Linotype" w:eastAsiaTheme="minorHAnsi" w:hAnsi="Palatino Linotype" w:cstheme="minorBidi"/>
          <w:szCs w:val="22"/>
          <w:lang w:val="es-MX" w:eastAsia="es-MX"/>
        </w:rPr>
        <w:t xml:space="preserve">tipo de documento existe y en versión electrónica PDF, </w:t>
      </w:r>
      <w:r>
        <w:rPr>
          <w:rFonts w:ascii="Palatino Linotype" w:eastAsiaTheme="minorHAnsi" w:hAnsi="Palatino Linotype" w:cstheme="minorBidi"/>
          <w:szCs w:val="22"/>
          <w:lang w:val="es-MX" w:eastAsia="es-MX"/>
        </w:rPr>
        <w:t>para la acreditación del predio.</w:t>
      </w:r>
    </w:p>
    <w:p w14:paraId="0C4DD013" w14:textId="2331A736" w:rsidR="00EF473B" w:rsidRPr="00EF473B" w:rsidRDefault="00E2027F" w:rsidP="00E2027F">
      <w:pPr>
        <w:pStyle w:val="Prrafodelista"/>
        <w:numPr>
          <w:ilvl w:val="0"/>
          <w:numId w:val="10"/>
        </w:numPr>
        <w:spacing w:line="360" w:lineRule="auto"/>
        <w:ind w:right="141"/>
        <w:jc w:val="both"/>
        <w:rPr>
          <w:rFonts w:ascii="Palatino Linotype" w:eastAsiaTheme="minorHAnsi" w:hAnsi="Palatino Linotype" w:cstheme="minorBidi"/>
          <w:szCs w:val="22"/>
          <w:lang w:val="es-MX" w:eastAsia="es-MX"/>
        </w:rPr>
      </w:pPr>
      <w:r>
        <w:rPr>
          <w:rFonts w:ascii="Palatino Linotype" w:eastAsiaTheme="minorHAnsi" w:hAnsi="Palatino Linotype" w:cstheme="minorBidi"/>
          <w:szCs w:val="22"/>
          <w:lang w:val="es-MX" w:eastAsia="es-MX"/>
        </w:rPr>
        <w:t>¿</w:t>
      </w:r>
      <w:r>
        <w:t>c</w:t>
      </w:r>
      <w:proofErr w:type="spellStart"/>
      <w:r w:rsidRPr="00E2027F">
        <w:rPr>
          <w:rFonts w:ascii="Palatino Linotype" w:eastAsiaTheme="minorHAnsi" w:hAnsi="Palatino Linotype" w:cstheme="minorBidi"/>
          <w:szCs w:val="22"/>
          <w:lang w:val="es-MX" w:eastAsia="es-MX"/>
        </w:rPr>
        <w:t>on</w:t>
      </w:r>
      <w:proofErr w:type="spellEnd"/>
      <w:r w:rsidRPr="00E2027F">
        <w:rPr>
          <w:rFonts w:ascii="Palatino Linotype" w:eastAsiaTheme="minorHAnsi" w:hAnsi="Palatino Linotype" w:cstheme="minorBidi"/>
          <w:szCs w:val="22"/>
          <w:lang w:val="es-MX" w:eastAsia="es-MX"/>
        </w:rPr>
        <w:t xml:space="preserve"> que Unidad Administrativa se corrobora, solicitando los datos de esta, teléfono, extensión, domi</w:t>
      </w:r>
      <w:r>
        <w:rPr>
          <w:rFonts w:ascii="Palatino Linotype" w:eastAsiaTheme="minorHAnsi" w:hAnsi="Palatino Linotype" w:cstheme="minorBidi"/>
          <w:szCs w:val="22"/>
          <w:lang w:val="es-MX" w:eastAsia="es-MX"/>
        </w:rPr>
        <w:t>cilio, días y horas de atención?</w:t>
      </w:r>
    </w:p>
    <w:p w14:paraId="4CD84506" w14:textId="77777777" w:rsidR="00A66DE9" w:rsidRDefault="00A66DE9" w:rsidP="0027553E">
      <w:pPr>
        <w:spacing w:line="360" w:lineRule="auto"/>
        <w:ind w:right="141"/>
        <w:jc w:val="both"/>
        <w:rPr>
          <w:rFonts w:ascii="Palatino Linotype" w:eastAsiaTheme="minorHAnsi" w:hAnsi="Palatino Linotype" w:cstheme="minorBidi"/>
          <w:szCs w:val="22"/>
          <w:lang w:val="es-MX" w:eastAsia="es-MX"/>
        </w:rPr>
      </w:pPr>
    </w:p>
    <w:p w14:paraId="7B2B6ABC" w14:textId="6D39B232" w:rsidR="002451EE" w:rsidRDefault="00145CDB" w:rsidP="0027553E">
      <w:pPr>
        <w:spacing w:line="360" w:lineRule="auto"/>
        <w:ind w:right="141"/>
        <w:jc w:val="both"/>
        <w:rPr>
          <w:rFonts w:ascii="Palatino Linotype" w:eastAsiaTheme="minorHAnsi" w:hAnsi="Palatino Linotype" w:cstheme="minorBidi"/>
          <w:szCs w:val="22"/>
          <w:lang w:val="es-MX" w:eastAsia="es-MX"/>
        </w:rPr>
      </w:pPr>
      <w:r>
        <w:rPr>
          <w:rFonts w:ascii="Palatino Linotype" w:eastAsiaTheme="minorHAnsi" w:hAnsi="Palatino Linotype" w:cstheme="minorBidi"/>
          <w:szCs w:val="22"/>
          <w:lang w:val="es-MX" w:eastAsia="es-MX"/>
        </w:rPr>
        <w:t>A la solicitud de información recayó pronunciamiento del Sujeto Obligado</w:t>
      </w:r>
      <w:r w:rsidR="005875A9">
        <w:rPr>
          <w:rFonts w:ascii="Palatino Linotype" w:eastAsiaTheme="minorHAnsi" w:hAnsi="Palatino Linotype" w:cstheme="minorBidi"/>
          <w:szCs w:val="22"/>
          <w:lang w:val="es-MX" w:eastAsia="es-MX"/>
        </w:rPr>
        <w:t>, en el mismo día,</w:t>
      </w:r>
      <w:r>
        <w:rPr>
          <w:rFonts w:ascii="Palatino Linotype" w:eastAsiaTheme="minorHAnsi" w:hAnsi="Palatino Linotype" w:cstheme="minorBidi"/>
          <w:szCs w:val="22"/>
          <w:lang w:val="es-MX" w:eastAsia="es-MX"/>
        </w:rPr>
        <w:t xml:space="preserve"> en el sentido de declararse incompetente por manifestar ser información que posee un Sujeto Obligado distinto.</w:t>
      </w:r>
    </w:p>
    <w:p w14:paraId="59760A05" w14:textId="77777777" w:rsidR="005875A9" w:rsidRDefault="005875A9" w:rsidP="0027553E">
      <w:pPr>
        <w:spacing w:line="360" w:lineRule="auto"/>
        <w:ind w:right="141"/>
        <w:jc w:val="both"/>
        <w:rPr>
          <w:rFonts w:ascii="Palatino Linotype" w:eastAsiaTheme="minorHAnsi" w:hAnsi="Palatino Linotype" w:cstheme="minorBidi"/>
          <w:szCs w:val="22"/>
          <w:lang w:val="es-MX" w:eastAsia="es-MX"/>
        </w:rPr>
      </w:pPr>
    </w:p>
    <w:p w14:paraId="206B4459" w14:textId="1ADEB456" w:rsidR="005875A9" w:rsidRDefault="005875A9" w:rsidP="0027553E">
      <w:pPr>
        <w:spacing w:line="360" w:lineRule="auto"/>
        <w:ind w:right="141"/>
        <w:jc w:val="both"/>
        <w:rPr>
          <w:rFonts w:ascii="Palatino Linotype" w:eastAsiaTheme="minorHAnsi" w:hAnsi="Palatino Linotype" w:cstheme="minorBidi"/>
          <w:szCs w:val="22"/>
          <w:lang w:val="es-MX" w:eastAsia="es-MX"/>
        </w:rPr>
      </w:pPr>
      <w:r>
        <w:rPr>
          <w:rFonts w:ascii="Palatino Linotype" w:eastAsiaTheme="minorHAnsi" w:hAnsi="Palatino Linotype" w:cstheme="minorBidi"/>
          <w:szCs w:val="22"/>
          <w:lang w:val="es-MX" w:eastAsia="es-MX"/>
        </w:rPr>
        <w:t xml:space="preserve">Respuesta que fue impugnada por el particular </w:t>
      </w:r>
      <w:r w:rsidR="00BB0231">
        <w:rPr>
          <w:rFonts w:ascii="Palatino Linotype" w:eastAsiaTheme="minorHAnsi" w:hAnsi="Palatino Linotype" w:cstheme="minorBidi"/>
          <w:szCs w:val="22"/>
          <w:lang w:val="es-MX" w:eastAsia="es-MX"/>
        </w:rPr>
        <w:t>en los siguientes términos:</w:t>
      </w:r>
    </w:p>
    <w:p w14:paraId="6CB8FE89" w14:textId="34475B40" w:rsidR="00BB0231" w:rsidRDefault="00BB0231" w:rsidP="00BB0231">
      <w:pPr>
        <w:spacing w:line="360" w:lineRule="auto"/>
        <w:ind w:left="851" w:right="616"/>
        <w:jc w:val="both"/>
        <w:rPr>
          <w:rFonts w:ascii="Palatino Linotype" w:eastAsiaTheme="minorHAnsi" w:hAnsi="Palatino Linotype" w:cstheme="minorBidi"/>
          <w:szCs w:val="22"/>
          <w:lang w:val="es-MX" w:eastAsia="es-MX"/>
        </w:rPr>
      </w:pPr>
      <w:r w:rsidRPr="00BB0231">
        <w:rPr>
          <w:rFonts w:ascii="Palatino Linotype" w:eastAsiaTheme="minorHAnsi" w:hAnsi="Palatino Linotype" w:cstheme="minorBidi"/>
          <w:b/>
          <w:szCs w:val="22"/>
          <w:lang w:val="es-MX" w:eastAsia="es-MX"/>
        </w:rPr>
        <w:t>Acto impugnado:</w:t>
      </w:r>
      <w:r w:rsidRPr="00BB0231">
        <w:t xml:space="preserve"> </w:t>
      </w:r>
      <w:r>
        <w:t>“</w:t>
      </w:r>
      <w:r w:rsidRPr="00BB0231">
        <w:rPr>
          <w:rFonts w:ascii="Palatino Linotype" w:eastAsiaTheme="minorHAnsi" w:hAnsi="Palatino Linotype" w:cstheme="minorBidi"/>
          <w:szCs w:val="22"/>
          <w:lang w:val="es-MX" w:eastAsia="es-MX"/>
        </w:rPr>
        <w:t>La supuesta no competencia de la solicitud</w:t>
      </w:r>
      <w:proofErr w:type="gramStart"/>
      <w:r>
        <w:rPr>
          <w:rFonts w:ascii="Palatino Linotype" w:eastAsiaTheme="minorHAnsi" w:hAnsi="Palatino Linotype" w:cstheme="minorBidi"/>
          <w:szCs w:val="22"/>
          <w:lang w:val="es-MX" w:eastAsia="es-MX"/>
        </w:rPr>
        <w:t xml:space="preserve">” </w:t>
      </w:r>
      <w:r w:rsidRPr="00BB0231">
        <w:rPr>
          <w:rFonts w:ascii="Palatino Linotype" w:eastAsiaTheme="minorHAnsi" w:hAnsi="Palatino Linotype" w:cstheme="minorBidi"/>
          <w:szCs w:val="22"/>
          <w:lang w:val="es-MX" w:eastAsia="es-MX"/>
        </w:rPr>
        <w:t>.”</w:t>
      </w:r>
      <w:proofErr w:type="gramEnd"/>
      <w:r w:rsidRPr="00BB0231">
        <w:rPr>
          <w:rFonts w:ascii="Palatino Linotype" w:eastAsiaTheme="minorHAnsi" w:hAnsi="Palatino Linotype" w:cstheme="minorBidi"/>
          <w:szCs w:val="22"/>
          <w:lang w:val="es-MX" w:eastAsia="es-MX"/>
        </w:rPr>
        <w:t xml:space="preserve"> (Sic.)</w:t>
      </w:r>
      <w:r>
        <w:rPr>
          <w:rFonts w:ascii="Palatino Linotype" w:eastAsiaTheme="minorHAnsi" w:hAnsi="Palatino Linotype" w:cstheme="minorBidi"/>
          <w:szCs w:val="22"/>
          <w:lang w:val="es-MX" w:eastAsia="es-MX"/>
        </w:rPr>
        <w:t xml:space="preserve"> </w:t>
      </w:r>
    </w:p>
    <w:p w14:paraId="69E16867" w14:textId="77777777" w:rsidR="00BB0231" w:rsidRDefault="00BB0231" w:rsidP="00BB0231">
      <w:pPr>
        <w:spacing w:line="360" w:lineRule="auto"/>
        <w:ind w:left="851" w:right="616"/>
        <w:jc w:val="both"/>
        <w:rPr>
          <w:rFonts w:ascii="Palatino Linotype" w:eastAsiaTheme="minorHAnsi" w:hAnsi="Palatino Linotype" w:cstheme="minorBidi"/>
          <w:szCs w:val="22"/>
          <w:lang w:val="es-MX" w:eastAsia="es-MX"/>
        </w:rPr>
      </w:pPr>
    </w:p>
    <w:p w14:paraId="076F1A8D" w14:textId="6FD8EE8B" w:rsidR="00BB0231" w:rsidRDefault="00BB0231" w:rsidP="00BB0231">
      <w:pPr>
        <w:spacing w:line="360" w:lineRule="auto"/>
        <w:ind w:left="851" w:right="616"/>
        <w:jc w:val="both"/>
        <w:rPr>
          <w:rFonts w:ascii="Palatino Linotype" w:eastAsiaTheme="minorHAnsi" w:hAnsi="Palatino Linotype" w:cstheme="minorBidi"/>
          <w:szCs w:val="22"/>
          <w:lang w:val="es-MX" w:eastAsia="es-MX"/>
        </w:rPr>
      </w:pPr>
      <w:r w:rsidRPr="00BB0231">
        <w:rPr>
          <w:rFonts w:ascii="Palatino Linotype" w:eastAsiaTheme="minorHAnsi" w:hAnsi="Palatino Linotype" w:cstheme="minorBidi"/>
          <w:b/>
          <w:szCs w:val="22"/>
          <w:lang w:val="es-MX" w:eastAsia="es-MX"/>
        </w:rPr>
        <w:t>Razones o motivos de inconformidad:</w:t>
      </w:r>
      <w:r>
        <w:rPr>
          <w:rFonts w:ascii="Palatino Linotype" w:eastAsiaTheme="minorHAnsi" w:hAnsi="Palatino Linotype" w:cstheme="minorBidi"/>
          <w:szCs w:val="22"/>
          <w:lang w:val="es-MX" w:eastAsia="es-MX"/>
        </w:rPr>
        <w:t xml:space="preserve"> “</w:t>
      </w:r>
      <w:r w:rsidRPr="00BB0231">
        <w:rPr>
          <w:rFonts w:ascii="Palatino Linotype" w:eastAsiaTheme="minorHAnsi" w:hAnsi="Palatino Linotype" w:cstheme="minorBidi"/>
          <w:szCs w:val="22"/>
          <w:lang w:val="es-MX" w:eastAsia="es-MX"/>
        </w:rPr>
        <w:t xml:space="preserve">De conformidad con lo establecido en el artículo 3.14 fracciones II, III, IV y V, artículo 3.15 fracción XIV </w:t>
      </w:r>
      <w:proofErr w:type="spellStart"/>
      <w:r w:rsidRPr="00BB0231">
        <w:rPr>
          <w:rFonts w:ascii="Palatino Linotype" w:eastAsiaTheme="minorHAnsi" w:hAnsi="Palatino Linotype" w:cstheme="minorBidi"/>
          <w:szCs w:val="22"/>
          <w:lang w:val="es-MX" w:eastAsia="es-MX"/>
        </w:rPr>
        <w:t>de el</w:t>
      </w:r>
      <w:proofErr w:type="spellEnd"/>
      <w:r w:rsidRPr="00BB0231">
        <w:rPr>
          <w:rFonts w:ascii="Palatino Linotype" w:eastAsiaTheme="minorHAnsi" w:hAnsi="Palatino Linotype" w:cstheme="minorBidi"/>
          <w:szCs w:val="22"/>
          <w:lang w:val="es-MX" w:eastAsia="es-MX"/>
        </w:rPr>
        <w:t xml:space="preserve"> Reglamento Orgánico de la Administración Pública Municipal de Naucalpan de Juárez México publicado en la Gaceta Municipal AÑO 1/GACETA NO. 1/ </w:t>
      </w:r>
      <w:proofErr w:type="spellStart"/>
      <w:r w:rsidRPr="00BB0231">
        <w:rPr>
          <w:rFonts w:ascii="Palatino Linotype" w:eastAsiaTheme="minorHAnsi" w:hAnsi="Palatino Linotype" w:cstheme="minorBidi"/>
          <w:szCs w:val="22"/>
          <w:lang w:val="es-MX" w:eastAsia="es-MX"/>
        </w:rPr>
        <w:t>de el</w:t>
      </w:r>
      <w:proofErr w:type="spellEnd"/>
      <w:r w:rsidRPr="00BB0231">
        <w:rPr>
          <w:rFonts w:ascii="Palatino Linotype" w:eastAsiaTheme="minorHAnsi" w:hAnsi="Palatino Linotype" w:cstheme="minorBidi"/>
          <w:szCs w:val="22"/>
          <w:lang w:val="es-MX" w:eastAsia="es-MX"/>
        </w:rPr>
        <w:t xml:space="preserve"> uno (01) de enero del dos mil </w:t>
      </w:r>
      <w:r w:rsidRPr="00BB0231">
        <w:rPr>
          <w:rFonts w:ascii="Palatino Linotype" w:eastAsiaTheme="minorHAnsi" w:hAnsi="Palatino Linotype" w:cstheme="minorBidi"/>
          <w:szCs w:val="22"/>
          <w:lang w:val="es-MX" w:eastAsia="es-MX"/>
        </w:rPr>
        <w:lastRenderedPageBreak/>
        <w:t xml:space="preserve">veinticinco (2025) así como los artículos 7 fracción XI, 13 fracción XXI, 23 fracción II,29, 30 fracciones I, IV, V, VI, VII, VII, IX </w:t>
      </w:r>
      <w:proofErr w:type="spellStart"/>
      <w:r w:rsidRPr="00BB0231">
        <w:rPr>
          <w:rFonts w:ascii="Palatino Linotype" w:eastAsiaTheme="minorHAnsi" w:hAnsi="Palatino Linotype" w:cstheme="minorBidi"/>
          <w:szCs w:val="22"/>
          <w:lang w:val="es-MX" w:eastAsia="es-MX"/>
        </w:rPr>
        <w:t>de el</w:t>
      </w:r>
      <w:proofErr w:type="spellEnd"/>
      <w:r w:rsidRPr="00BB0231">
        <w:rPr>
          <w:rFonts w:ascii="Palatino Linotype" w:eastAsiaTheme="minorHAnsi" w:hAnsi="Palatino Linotype" w:cstheme="minorBidi"/>
          <w:szCs w:val="22"/>
          <w:lang w:val="es-MX" w:eastAsia="es-MX"/>
        </w:rPr>
        <w:t xml:space="preserve"> Reglamento de Bienes Municipales de Naucalpan de Juárez, publicado en Gaceta Municipal No.63, del siete (07) de julio de dos mil veintitrés (2023) El Ayuntamiento de Naucalpan de Juárez, a través de la Subdirección de Patrimonio, tendrá bajo resguardo la información de los bienes que en su momento fueron predios donados a fin de ser de servicio </w:t>
      </w:r>
      <w:proofErr w:type="spellStart"/>
      <w:r w:rsidRPr="00BB0231">
        <w:rPr>
          <w:rFonts w:ascii="Palatino Linotype" w:eastAsiaTheme="minorHAnsi" w:hAnsi="Palatino Linotype" w:cstheme="minorBidi"/>
          <w:szCs w:val="22"/>
          <w:lang w:val="es-MX" w:eastAsia="es-MX"/>
        </w:rPr>
        <w:t>publico</w:t>
      </w:r>
      <w:proofErr w:type="spellEnd"/>
      <w:r w:rsidRPr="00BB0231">
        <w:rPr>
          <w:rFonts w:ascii="Palatino Linotype" w:eastAsiaTheme="minorHAnsi" w:hAnsi="Palatino Linotype" w:cstheme="minorBidi"/>
          <w:szCs w:val="22"/>
          <w:lang w:val="es-MX" w:eastAsia="es-MX"/>
        </w:rPr>
        <w:t xml:space="preserve">, como lo es la escuela primaria Justo Sierra, cabe hacer mención que dicha escuela se entra dentro del territorio del Municipio de Naucalpan de Juárez. </w:t>
      </w:r>
      <w:proofErr w:type="gramStart"/>
      <w:r w:rsidRPr="00BB0231">
        <w:rPr>
          <w:rFonts w:ascii="Palatino Linotype" w:eastAsiaTheme="minorHAnsi" w:hAnsi="Palatino Linotype" w:cstheme="minorBidi"/>
          <w:szCs w:val="22"/>
          <w:lang w:val="es-MX" w:eastAsia="es-MX"/>
        </w:rPr>
        <w:t>ahora</w:t>
      </w:r>
      <w:proofErr w:type="gramEnd"/>
      <w:r w:rsidRPr="00BB0231">
        <w:rPr>
          <w:rFonts w:ascii="Palatino Linotype" w:eastAsiaTheme="minorHAnsi" w:hAnsi="Palatino Linotype" w:cstheme="minorBidi"/>
          <w:szCs w:val="22"/>
          <w:lang w:val="es-MX" w:eastAsia="es-MX"/>
        </w:rPr>
        <w:t xml:space="preserve"> bien, se solicita nuevamente ¿Qué dependencia de la Subdirección antes mencionada cuenta con el documento de la solicitud primigenia? de ser alguna dependiente de la cita da Subdirección nuevamente los datos de esta, teléfono, extensión, días y horas de atención.</w:t>
      </w:r>
      <w:r>
        <w:rPr>
          <w:rFonts w:ascii="Palatino Linotype" w:eastAsiaTheme="minorHAnsi" w:hAnsi="Palatino Linotype" w:cstheme="minorBidi"/>
          <w:szCs w:val="22"/>
          <w:lang w:val="es-MX" w:eastAsia="es-MX"/>
        </w:rPr>
        <w:t>” (Sic.)</w:t>
      </w:r>
    </w:p>
    <w:p w14:paraId="5E39EAED" w14:textId="77777777" w:rsidR="00514013" w:rsidRDefault="00514013" w:rsidP="00BB0231">
      <w:pPr>
        <w:spacing w:line="360" w:lineRule="auto"/>
        <w:ind w:left="851" w:right="616"/>
        <w:jc w:val="both"/>
        <w:rPr>
          <w:rFonts w:ascii="Palatino Linotype" w:eastAsiaTheme="minorHAnsi" w:hAnsi="Palatino Linotype" w:cstheme="minorBidi"/>
          <w:szCs w:val="22"/>
          <w:lang w:val="es-MX" w:eastAsia="es-MX"/>
        </w:rPr>
      </w:pPr>
    </w:p>
    <w:p w14:paraId="1FDCDD4F" w14:textId="17445C11" w:rsidR="00A66DE9" w:rsidRDefault="00BB0231" w:rsidP="0027553E">
      <w:pPr>
        <w:spacing w:line="360" w:lineRule="auto"/>
        <w:ind w:right="141"/>
        <w:jc w:val="both"/>
        <w:rPr>
          <w:rFonts w:ascii="Palatino Linotype" w:eastAsiaTheme="minorHAnsi" w:hAnsi="Palatino Linotype" w:cstheme="minorBidi"/>
          <w:szCs w:val="22"/>
          <w:lang w:val="es-MX" w:eastAsia="es-MX"/>
        </w:rPr>
      </w:pPr>
      <w:r>
        <w:rPr>
          <w:rFonts w:ascii="Palatino Linotype" w:eastAsiaTheme="minorHAnsi" w:hAnsi="Palatino Linotype" w:cstheme="minorBidi"/>
          <w:szCs w:val="22"/>
          <w:lang w:val="es-MX" w:eastAsia="es-MX"/>
        </w:rPr>
        <w:t>Manifestaciones de las cuales ese extrae la causal de procedencia del recurso de revisión sustentada en la fracción I del artículo 179 de la Ley de Transparencia y Acceso a la Información Pública del Estado de México y Municipios.</w:t>
      </w:r>
    </w:p>
    <w:p w14:paraId="0C48685B" w14:textId="77777777" w:rsidR="00C578AF" w:rsidRDefault="00C578AF" w:rsidP="0027553E">
      <w:pPr>
        <w:spacing w:line="360" w:lineRule="auto"/>
        <w:ind w:right="141"/>
        <w:jc w:val="both"/>
        <w:rPr>
          <w:rFonts w:ascii="Palatino Linotype" w:eastAsiaTheme="minorHAnsi" w:hAnsi="Palatino Linotype" w:cstheme="minorBidi"/>
          <w:szCs w:val="22"/>
          <w:lang w:val="es-MX" w:eastAsia="es-MX"/>
        </w:rPr>
      </w:pPr>
    </w:p>
    <w:p w14:paraId="6222F97B" w14:textId="77777777" w:rsidR="00BB0231" w:rsidRPr="00BB0231" w:rsidRDefault="00BB0231" w:rsidP="00C578AF">
      <w:pPr>
        <w:spacing w:line="360" w:lineRule="auto"/>
        <w:ind w:left="851" w:right="757"/>
        <w:jc w:val="both"/>
        <w:rPr>
          <w:rFonts w:ascii="Palatino Linotype" w:eastAsiaTheme="minorHAnsi" w:hAnsi="Palatino Linotype" w:cstheme="minorBidi"/>
          <w:i/>
          <w:sz w:val="22"/>
          <w:szCs w:val="22"/>
          <w:lang w:val="es-MX" w:eastAsia="es-MX"/>
        </w:rPr>
      </w:pPr>
      <w:r w:rsidRPr="00C578AF">
        <w:rPr>
          <w:rFonts w:ascii="Palatino Linotype" w:eastAsiaTheme="minorHAnsi" w:hAnsi="Palatino Linotype" w:cstheme="minorBidi"/>
          <w:b/>
          <w:i/>
          <w:sz w:val="22"/>
          <w:szCs w:val="22"/>
          <w:lang w:val="es-MX" w:eastAsia="es-MX"/>
        </w:rPr>
        <w:t>Artículo 179.</w:t>
      </w:r>
      <w:r w:rsidRPr="00BB0231">
        <w:rPr>
          <w:rFonts w:ascii="Palatino Linotype" w:eastAsiaTheme="minorHAnsi" w:hAnsi="Palatino Linotype" w:cstheme="minorBidi"/>
          <w:i/>
          <w:sz w:val="22"/>
          <w:szCs w:val="22"/>
          <w:lang w:val="es-MX" w:eastAsia="es-MX"/>
        </w:rPr>
        <w:t xml:space="preserve"> El recurso de revisión es un medio de protección que la Ley otorga a los particulares, para hacer valer su derecho de acceso a la información pública, y procederá en contra de las siguientes causas:</w:t>
      </w:r>
    </w:p>
    <w:p w14:paraId="7722E947" w14:textId="72C9DF20" w:rsidR="00A66DE9" w:rsidRDefault="00BB0231" w:rsidP="00C578AF">
      <w:pPr>
        <w:spacing w:line="360" w:lineRule="auto"/>
        <w:ind w:left="851" w:right="757"/>
        <w:jc w:val="both"/>
        <w:rPr>
          <w:rFonts w:ascii="Palatino Linotype" w:eastAsiaTheme="minorHAnsi" w:hAnsi="Palatino Linotype" w:cstheme="minorBidi"/>
          <w:i/>
          <w:sz w:val="22"/>
          <w:szCs w:val="22"/>
          <w:lang w:val="es-MX" w:eastAsia="es-MX"/>
        </w:rPr>
      </w:pPr>
      <w:r w:rsidRPr="00C578AF">
        <w:rPr>
          <w:rFonts w:ascii="Palatino Linotype" w:eastAsiaTheme="minorHAnsi" w:hAnsi="Palatino Linotype" w:cstheme="minorBidi"/>
          <w:b/>
          <w:i/>
          <w:sz w:val="22"/>
          <w:szCs w:val="22"/>
          <w:lang w:val="es-MX" w:eastAsia="es-MX"/>
        </w:rPr>
        <w:t>I.</w:t>
      </w:r>
      <w:r w:rsidRPr="00BB0231">
        <w:rPr>
          <w:rFonts w:ascii="Palatino Linotype" w:eastAsiaTheme="minorHAnsi" w:hAnsi="Palatino Linotype" w:cstheme="minorBidi"/>
          <w:i/>
          <w:sz w:val="22"/>
          <w:szCs w:val="22"/>
          <w:lang w:val="es-MX" w:eastAsia="es-MX"/>
        </w:rPr>
        <w:t xml:space="preserve"> </w:t>
      </w:r>
      <w:r w:rsidRPr="00C578AF">
        <w:rPr>
          <w:rFonts w:ascii="Palatino Linotype" w:eastAsiaTheme="minorHAnsi" w:hAnsi="Palatino Linotype" w:cstheme="minorBidi"/>
          <w:i/>
          <w:sz w:val="22"/>
          <w:szCs w:val="22"/>
          <w:lang w:val="es-MX" w:eastAsia="es-MX"/>
        </w:rPr>
        <w:t>L</w:t>
      </w:r>
      <w:r w:rsidRPr="00BB0231">
        <w:rPr>
          <w:rFonts w:ascii="Palatino Linotype" w:eastAsiaTheme="minorHAnsi" w:hAnsi="Palatino Linotype" w:cstheme="minorBidi"/>
          <w:i/>
          <w:sz w:val="22"/>
          <w:szCs w:val="22"/>
          <w:lang w:val="es-MX" w:eastAsia="es-MX"/>
        </w:rPr>
        <w:t>a negativa a la información solicitada;</w:t>
      </w:r>
    </w:p>
    <w:p w14:paraId="6EF668A0" w14:textId="77777777" w:rsidR="00514013" w:rsidRPr="00BB0231" w:rsidRDefault="00514013" w:rsidP="00C578AF">
      <w:pPr>
        <w:spacing w:line="360" w:lineRule="auto"/>
        <w:ind w:left="851" w:right="757"/>
        <w:jc w:val="both"/>
        <w:rPr>
          <w:rFonts w:ascii="Palatino Linotype" w:eastAsiaTheme="minorHAnsi" w:hAnsi="Palatino Linotype" w:cstheme="minorBidi"/>
          <w:i/>
          <w:sz w:val="22"/>
          <w:szCs w:val="22"/>
          <w:lang w:val="es-MX" w:eastAsia="es-MX"/>
        </w:rPr>
      </w:pPr>
    </w:p>
    <w:p w14:paraId="78B40164" w14:textId="2FD6987B" w:rsidR="009F6B32" w:rsidRDefault="009F6B32" w:rsidP="0027553E">
      <w:pPr>
        <w:spacing w:line="360" w:lineRule="auto"/>
        <w:ind w:right="141"/>
        <w:jc w:val="both"/>
        <w:rPr>
          <w:rFonts w:ascii="Palatino Linotype" w:eastAsiaTheme="minorHAnsi" w:hAnsi="Palatino Linotype" w:cstheme="minorBidi"/>
          <w:szCs w:val="22"/>
          <w:lang w:val="es-MX" w:eastAsia="es-MX"/>
        </w:rPr>
      </w:pPr>
      <w:r>
        <w:rPr>
          <w:rFonts w:ascii="Palatino Linotype" w:eastAsiaTheme="minorHAnsi" w:hAnsi="Palatino Linotype" w:cstheme="minorBidi"/>
          <w:szCs w:val="22"/>
          <w:lang w:val="es-MX" w:eastAsia="es-MX"/>
        </w:rPr>
        <w:t>Atento a las manifestaciones y argumentos esgrimidos por el Recurrente, el Sujeto Obligado presenta su informe justificado con la entrega de dos documentos:</w:t>
      </w:r>
    </w:p>
    <w:p w14:paraId="115C30DF" w14:textId="2CA65004" w:rsidR="00A66DE9" w:rsidRDefault="009F6B32" w:rsidP="0027553E">
      <w:pPr>
        <w:spacing w:line="360" w:lineRule="auto"/>
        <w:ind w:right="141"/>
        <w:jc w:val="both"/>
        <w:rPr>
          <w:rFonts w:ascii="Palatino Linotype" w:eastAsiaTheme="minorHAnsi" w:hAnsi="Palatino Linotype" w:cstheme="minorBidi"/>
          <w:szCs w:val="22"/>
          <w:lang w:val="es-MX" w:eastAsia="es-MX"/>
        </w:rPr>
      </w:pPr>
      <w:r>
        <w:rPr>
          <w:rFonts w:ascii="Palatino Linotype" w:eastAsiaTheme="minorHAnsi" w:hAnsi="Palatino Linotype" w:cstheme="minorBidi"/>
          <w:szCs w:val="22"/>
          <w:lang w:val="es-MX" w:eastAsia="es-MX"/>
        </w:rPr>
        <w:lastRenderedPageBreak/>
        <w:t xml:space="preserve"> </w:t>
      </w:r>
    </w:p>
    <w:p w14:paraId="6B399D1B" w14:textId="77777777" w:rsidR="00522736" w:rsidRDefault="009F6B32" w:rsidP="009F6B32">
      <w:pPr>
        <w:pStyle w:val="Prrafodelista"/>
        <w:numPr>
          <w:ilvl w:val="0"/>
          <w:numId w:val="11"/>
        </w:numPr>
        <w:spacing w:line="360" w:lineRule="auto"/>
        <w:ind w:right="141"/>
        <w:jc w:val="both"/>
        <w:rPr>
          <w:rFonts w:ascii="Palatino Linotype" w:eastAsiaTheme="minorHAnsi" w:hAnsi="Palatino Linotype" w:cstheme="minorBidi"/>
          <w:szCs w:val="22"/>
          <w:lang w:val="es-MX" w:eastAsia="es-MX"/>
        </w:rPr>
      </w:pPr>
      <w:r>
        <w:rPr>
          <w:rFonts w:ascii="Palatino Linotype" w:eastAsiaTheme="minorHAnsi" w:hAnsi="Palatino Linotype" w:cstheme="minorBidi"/>
          <w:szCs w:val="22"/>
          <w:lang w:val="es-MX" w:eastAsia="es-MX"/>
        </w:rPr>
        <w:t xml:space="preserve">Oficio número </w:t>
      </w:r>
      <w:r w:rsidR="008D464C">
        <w:rPr>
          <w:rFonts w:ascii="Palatino Linotype" w:eastAsiaTheme="minorHAnsi" w:hAnsi="Palatino Linotype" w:cstheme="minorBidi"/>
          <w:szCs w:val="22"/>
          <w:lang w:val="es-MX" w:eastAsia="es-MX"/>
        </w:rPr>
        <w:t>SA/ST/</w:t>
      </w:r>
      <w:proofErr w:type="spellStart"/>
      <w:r w:rsidR="008D464C">
        <w:rPr>
          <w:rFonts w:ascii="Palatino Linotype" w:eastAsiaTheme="minorHAnsi" w:hAnsi="Palatino Linotype" w:cstheme="minorBidi"/>
          <w:szCs w:val="22"/>
          <w:lang w:val="es-MX" w:eastAsia="es-MX"/>
        </w:rPr>
        <w:t>DECyGM</w:t>
      </w:r>
      <w:proofErr w:type="spellEnd"/>
      <w:r w:rsidR="008D464C">
        <w:rPr>
          <w:rFonts w:ascii="Palatino Linotype" w:eastAsiaTheme="minorHAnsi" w:hAnsi="Palatino Linotype" w:cstheme="minorBidi"/>
          <w:szCs w:val="22"/>
          <w:lang w:val="es-MX" w:eastAsia="es-MX"/>
        </w:rPr>
        <w:t xml:space="preserve">-ET/088/2025, en el cual el enlace de Transparencia de la Secretaría del Ayuntamiento manifiesta que </w:t>
      </w:r>
      <w:r w:rsidR="00483993">
        <w:rPr>
          <w:rFonts w:ascii="Palatino Linotype" w:eastAsiaTheme="minorHAnsi" w:hAnsi="Palatino Linotype" w:cstheme="minorBidi"/>
          <w:szCs w:val="22"/>
          <w:lang w:val="es-MX" w:eastAsia="es-MX"/>
        </w:rPr>
        <w:t xml:space="preserve">el Subdirector de Patrimonio Municipal de la Secretaría del </w:t>
      </w:r>
      <w:r w:rsidR="00770F99">
        <w:rPr>
          <w:rFonts w:ascii="Palatino Linotype" w:eastAsiaTheme="minorHAnsi" w:hAnsi="Palatino Linotype" w:cstheme="minorBidi"/>
          <w:szCs w:val="22"/>
          <w:lang w:val="es-MX" w:eastAsia="es-MX"/>
        </w:rPr>
        <w:t xml:space="preserve">Ayuntamiento </w:t>
      </w:r>
      <w:r w:rsidR="00522736">
        <w:rPr>
          <w:rFonts w:ascii="Palatino Linotype" w:eastAsiaTheme="minorHAnsi" w:hAnsi="Palatino Linotype" w:cstheme="minorBidi"/>
          <w:szCs w:val="22"/>
          <w:lang w:val="es-MX" w:eastAsia="es-MX"/>
        </w:rPr>
        <w:t>expone la siguiente información.</w:t>
      </w:r>
    </w:p>
    <w:p w14:paraId="5265BA45" w14:textId="77777777" w:rsidR="00522736" w:rsidRDefault="00522736" w:rsidP="00522736">
      <w:pPr>
        <w:pStyle w:val="Prrafodelista"/>
        <w:spacing w:line="360" w:lineRule="auto"/>
        <w:ind w:left="720" w:right="141"/>
        <w:jc w:val="both"/>
        <w:rPr>
          <w:rFonts w:ascii="Palatino Linotype" w:eastAsiaTheme="minorHAnsi" w:hAnsi="Palatino Linotype" w:cstheme="minorBidi"/>
          <w:szCs w:val="22"/>
          <w:lang w:val="es-MX" w:eastAsia="es-MX"/>
        </w:rPr>
      </w:pPr>
    </w:p>
    <w:p w14:paraId="55E0CF2A" w14:textId="51B3E6A3" w:rsidR="00A66DE9" w:rsidRDefault="00522736" w:rsidP="005B1D99">
      <w:pPr>
        <w:pStyle w:val="Prrafodelista"/>
        <w:spacing w:line="360" w:lineRule="auto"/>
        <w:ind w:left="720" w:right="141"/>
        <w:jc w:val="both"/>
        <w:rPr>
          <w:rFonts w:ascii="Palatino Linotype" w:eastAsiaTheme="minorHAnsi" w:hAnsi="Palatino Linotype" w:cstheme="minorBidi"/>
          <w:i/>
          <w:szCs w:val="22"/>
          <w:lang w:val="es-MX" w:eastAsia="es-MX"/>
        </w:rPr>
      </w:pPr>
      <w:r w:rsidRPr="005B1D99">
        <w:rPr>
          <w:rFonts w:ascii="Palatino Linotype" w:eastAsiaTheme="minorHAnsi" w:hAnsi="Palatino Linotype" w:cstheme="minorBidi"/>
          <w:i/>
          <w:szCs w:val="22"/>
          <w:lang w:val="es-MX" w:eastAsia="es-MX"/>
        </w:rPr>
        <w:t xml:space="preserve">Se manifiesta que el </w:t>
      </w:r>
      <w:r w:rsidR="005B1D99" w:rsidRPr="005B1D99">
        <w:rPr>
          <w:rFonts w:ascii="Palatino Linotype" w:eastAsiaTheme="minorHAnsi" w:hAnsi="Palatino Linotype" w:cstheme="minorBidi"/>
          <w:i/>
          <w:szCs w:val="22"/>
          <w:lang w:val="es-MX" w:eastAsia="es-MX"/>
        </w:rPr>
        <w:t>Departamento</w:t>
      </w:r>
      <w:r w:rsidRPr="005B1D99">
        <w:rPr>
          <w:rFonts w:ascii="Palatino Linotype" w:eastAsiaTheme="minorHAnsi" w:hAnsi="Palatino Linotype" w:cstheme="minorBidi"/>
          <w:i/>
          <w:szCs w:val="22"/>
          <w:lang w:val="es-MX" w:eastAsia="es-MX"/>
        </w:rPr>
        <w:t xml:space="preserve"> de Bienes Inmuebles, de la Subdirección de Patrimonio, se encuentra ubicado en Avenida Juárez, No. 39, Fraccionamiento "El Mirador", edificio anexo B, en el Municipio de Naucalpan de Juárez, Estado de México, mismo que </w:t>
      </w:r>
      <w:r w:rsidR="005B1D99" w:rsidRPr="005B1D99">
        <w:rPr>
          <w:rFonts w:ascii="Palatino Linotype" w:eastAsiaTheme="minorHAnsi" w:hAnsi="Palatino Linotype" w:cstheme="minorBidi"/>
          <w:i/>
          <w:szCs w:val="22"/>
          <w:lang w:val="es-MX" w:eastAsia="es-MX"/>
        </w:rPr>
        <w:t>t</w:t>
      </w:r>
      <w:r w:rsidRPr="005B1D99">
        <w:rPr>
          <w:rFonts w:ascii="Palatino Linotype" w:eastAsiaTheme="minorHAnsi" w:hAnsi="Palatino Linotype" w:cstheme="minorBidi"/>
          <w:i/>
          <w:szCs w:val="22"/>
          <w:lang w:val="es-MX" w:eastAsia="es-MX"/>
        </w:rPr>
        <w:t xml:space="preserve">iene como días de atención, los establecidos de lunes a </w:t>
      </w:r>
      <w:r w:rsidR="005B1D99" w:rsidRPr="005B1D99">
        <w:rPr>
          <w:rFonts w:ascii="Palatino Linotype" w:eastAsiaTheme="minorHAnsi" w:hAnsi="Palatino Linotype" w:cstheme="minorBidi"/>
          <w:i/>
          <w:szCs w:val="22"/>
          <w:lang w:val="es-MX" w:eastAsia="es-MX"/>
        </w:rPr>
        <w:t>viernes</w:t>
      </w:r>
      <w:r w:rsidRPr="005B1D99">
        <w:rPr>
          <w:rFonts w:ascii="Palatino Linotype" w:eastAsiaTheme="minorHAnsi" w:hAnsi="Palatino Linotype" w:cstheme="minorBidi"/>
          <w:i/>
          <w:szCs w:val="22"/>
          <w:lang w:val="es-MX" w:eastAsia="es-MX"/>
        </w:rPr>
        <w:t xml:space="preserve">, en un horario de 9:00 de la mañana a 18:00 </w:t>
      </w:r>
      <w:proofErr w:type="spellStart"/>
      <w:r w:rsidRPr="005B1D99">
        <w:rPr>
          <w:rFonts w:ascii="Palatino Linotype" w:eastAsiaTheme="minorHAnsi" w:hAnsi="Palatino Linotype" w:cstheme="minorBidi"/>
          <w:i/>
          <w:szCs w:val="22"/>
          <w:lang w:val="es-MX" w:eastAsia="es-MX"/>
        </w:rPr>
        <w:t>hrs</w:t>
      </w:r>
      <w:proofErr w:type="spellEnd"/>
      <w:r w:rsidRPr="005B1D99">
        <w:rPr>
          <w:rFonts w:ascii="Palatino Linotype" w:eastAsiaTheme="minorHAnsi" w:hAnsi="Palatino Linotype" w:cstheme="minorBidi"/>
          <w:i/>
          <w:szCs w:val="22"/>
          <w:lang w:val="es-MX" w:eastAsia="es-MX"/>
        </w:rPr>
        <w:t xml:space="preserve"> del día, con número de teléfono 55 53 71 84 00 y 55 53 71 83 00, extensión 1046.</w:t>
      </w:r>
      <w:r w:rsidR="00483993" w:rsidRPr="005B1D99">
        <w:rPr>
          <w:rFonts w:ascii="Palatino Linotype" w:eastAsiaTheme="minorHAnsi" w:hAnsi="Palatino Linotype" w:cstheme="minorBidi"/>
          <w:i/>
          <w:szCs w:val="22"/>
          <w:lang w:val="es-MX" w:eastAsia="es-MX"/>
        </w:rPr>
        <w:t xml:space="preserve"> </w:t>
      </w:r>
    </w:p>
    <w:p w14:paraId="7DA3EA8E" w14:textId="77777777" w:rsidR="005B1D99" w:rsidRDefault="005B1D99" w:rsidP="005B1D99">
      <w:pPr>
        <w:pStyle w:val="Prrafodelista"/>
        <w:spacing w:line="360" w:lineRule="auto"/>
        <w:ind w:left="720" w:right="141"/>
        <w:jc w:val="both"/>
        <w:rPr>
          <w:rFonts w:ascii="Palatino Linotype" w:eastAsiaTheme="minorHAnsi" w:hAnsi="Palatino Linotype" w:cstheme="minorBidi"/>
          <w:i/>
          <w:szCs w:val="22"/>
          <w:lang w:val="es-MX" w:eastAsia="es-MX"/>
        </w:rPr>
      </w:pPr>
    </w:p>
    <w:p w14:paraId="146A46A5" w14:textId="0D324C2F" w:rsidR="005B1D99" w:rsidRPr="005B1D99" w:rsidRDefault="005B1D99" w:rsidP="005B1D99">
      <w:pPr>
        <w:pStyle w:val="Prrafodelista"/>
        <w:spacing w:line="360" w:lineRule="auto"/>
        <w:ind w:left="720" w:right="141"/>
        <w:jc w:val="both"/>
        <w:rPr>
          <w:rFonts w:ascii="Palatino Linotype" w:eastAsiaTheme="minorHAnsi" w:hAnsi="Palatino Linotype" w:cstheme="minorBidi"/>
          <w:i/>
          <w:szCs w:val="22"/>
          <w:lang w:val="es-MX" w:eastAsia="es-MX"/>
        </w:rPr>
      </w:pPr>
      <w:r w:rsidRPr="005B1D99">
        <w:rPr>
          <w:rFonts w:ascii="Palatino Linotype" w:eastAsiaTheme="minorHAnsi" w:hAnsi="Palatino Linotype" w:cstheme="minorBidi"/>
          <w:i/>
          <w:szCs w:val="22"/>
          <w:lang w:val="es-MX" w:eastAsia="es-MX"/>
        </w:rPr>
        <w:t>Se manifiesta que el Departamento de Bienes Inmuebles, de la Subdirección de</w:t>
      </w:r>
      <w:r>
        <w:rPr>
          <w:rFonts w:ascii="Palatino Linotype" w:eastAsiaTheme="minorHAnsi" w:hAnsi="Palatino Linotype" w:cstheme="minorBidi"/>
          <w:i/>
          <w:szCs w:val="22"/>
          <w:lang w:val="es-MX" w:eastAsia="es-MX"/>
        </w:rPr>
        <w:t xml:space="preserve"> </w:t>
      </w:r>
      <w:r w:rsidRPr="005B1D99">
        <w:rPr>
          <w:rFonts w:ascii="Palatino Linotype" w:eastAsiaTheme="minorHAnsi" w:hAnsi="Palatino Linotype" w:cstheme="minorBidi"/>
          <w:i/>
          <w:szCs w:val="22"/>
          <w:lang w:val="es-MX" w:eastAsia="es-MX"/>
        </w:rPr>
        <w:t>Patrimonio Municipal, cuenta con un contrato de donación que acredita al predio de la</w:t>
      </w:r>
      <w:r>
        <w:rPr>
          <w:rFonts w:ascii="Palatino Linotype" w:eastAsiaTheme="minorHAnsi" w:hAnsi="Palatino Linotype" w:cstheme="minorBidi"/>
          <w:i/>
          <w:szCs w:val="22"/>
          <w:lang w:val="es-MX" w:eastAsia="es-MX"/>
        </w:rPr>
        <w:t xml:space="preserve"> </w:t>
      </w:r>
      <w:r w:rsidRPr="005B1D99">
        <w:rPr>
          <w:rFonts w:ascii="Palatino Linotype" w:eastAsiaTheme="minorHAnsi" w:hAnsi="Palatino Linotype" w:cstheme="minorBidi"/>
          <w:i/>
          <w:szCs w:val="22"/>
          <w:lang w:val="es-MX" w:eastAsia="es-MX"/>
        </w:rPr>
        <w:t>escuela primaria Justo Sierra, ubicada en calle Vicente Guerrero S/N, Colonia Altamira, C.P.</w:t>
      </w:r>
      <w:r>
        <w:rPr>
          <w:rFonts w:ascii="Palatino Linotype" w:eastAsiaTheme="minorHAnsi" w:hAnsi="Palatino Linotype" w:cstheme="minorBidi"/>
          <w:i/>
          <w:szCs w:val="22"/>
          <w:lang w:val="es-MX" w:eastAsia="es-MX"/>
        </w:rPr>
        <w:t xml:space="preserve"> </w:t>
      </w:r>
      <w:r w:rsidRPr="005B1D99">
        <w:rPr>
          <w:rFonts w:ascii="Palatino Linotype" w:eastAsiaTheme="minorHAnsi" w:hAnsi="Palatino Linotype" w:cstheme="minorBidi"/>
          <w:i/>
          <w:szCs w:val="22"/>
          <w:lang w:val="es-MX" w:eastAsia="es-MX"/>
        </w:rPr>
        <w:t>53700 Naucalpan de Juárez, por lo que, se anexa copia simple en versión electrónica PDF".</w:t>
      </w:r>
    </w:p>
    <w:p w14:paraId="2C78692F" w14:textId="77777777" w:rsidR="00A66DE9" w:rsidRDefault="00A66DE9" w:rsidP="0027553E">
      <w:pPr>
        <w:spacing w:line="360" w:lineRule="auto"/>
        <w:ind w:right="141"/>
        <w:jc w:val="both"/>
        <w:rPr>
          <w:rFonts w:ascii="Palatino Linotype" w:eastAsiaTheme="minorHAnsi" w:hAnsi="Palatino Linotype" w:cstheme="minorBidi"/>
          <w:szCs w:val="22"/>
          <w:lang w:val="es-MX" w:eastAsia="es-MX"/>
        </w:rPr>
      </w:pPr>
    </w:p>
    <w:p w14:paraId="2267EB45" w14:textId="765B71EC" w:rsidR="00A66DE9" w:rsidRDefault="00DA58AB" w:rsidP="00CE0692">
      <w:pPr>
        <w:pStyle w:val="Prrafodelista"/>
        <w:numPr>
          <w:ilvl w:val="0"/>
          <w:numId w:val="11"/>
        </w:numPr>
        <w:spacing w:line="360" w:lineRule="auto"/>
        <w:ind w:right="141"/>
        <w:jc w:val="both"/>
        <w:rPr>
          <w:rFonts w:ascii="Palatino Linotype" w:eastAsiaTheme="minorHAnsi" w:hAnsi="Palatino Linotype" w:cstheme="minorBidi"/>
          <w:szCs w:val="22"/>
          <w:lang w:val="es-MX" w:eastAsia="es-MX"/>
        </w:rPr>
      </w:pPr>
      <w:r>
        <w:rPr>
          <w:rFonts w:ascii="Palatino Linotype" w:eastAsiaTheme="minorHAnsi" w:hAnsi="Palatino Linotype" w:cstheme="minorBidi"/>
          <w:szCs w:val="22"/>
          <w:lang w:val="es-MX" w:eastAsia="es-MX"/>
        </w:rPr>
        <w:t xml:space="preserve">Contrato de donación </w:t>
      </w:r>
      <w:r w:rsidR="00821806">
        <w:rPr>
          <w:rFonts w:ascii="Palatino Linotype" w:eastAsiaTheme="minorHAnsi" w:hAnsi="Palatino Linotype" w:cstheme="minorBidi"/>
          <w:szCs w:val="22"/>
          <w:lang w:val="es-MX" w:eastAsia="es-MX"/>
        </w:rPr>
        <w:t>celebrado entre e</w:t>
      </w:r>
      <w:r w:rsidR="00890AAE">
        <w:rPr>
          <w:rFonts w:ascii="Palatino Linotype" w:eastAsiaTheme="minorHAnsi" w:hAnsi="Palatino Linotype" w:cstheme="minorBidi"/>
          <w:szCs w:val="22"/>
          <w:lang w:val="es-MX" w:eastAsia="es-MX"/>
        </w:rPr>
        <w:t>l</w:t>
      </w:r>
      <w:r w:rsidR="00821806">
        <w:rPr>
          <w:rFonts w:ascii="Palatino Linotype" w:eastAsiaTheme="minorHAnsi" w:hAnsi="Palatino Linotype" w:cstheme="minorBidi"/>
          <w:szCs w:val="22"/>
          <w:lang w:val="es-MX" w:eastAsia="es-MX"/>
        </w:rPr>
        <w:t xml:space="preserve"> </w:t>
      </w:r>
      <w:r w:rsidR="00890AAE" w:rsidRPr="00890AAE">
        <w:rPr>
          <w:rFonts w:ascii="Palatino Linotype" w:eastAsiaTheme="minorHAnsi" w:hAnsi="Palatino Linotype" w:cstheme="minorBidi"/>
          <w:szCs w:val="22"/>
          <w:lang w:val="es-MX" w:eastAsia="es-MX"/>
        </w:rPr>
        <w:t>Ayuntamiento de Naucalpan de Juárez</w:t>
      </w:r>
      <w:r w:rsidR="00890AAE">
        <w:rPr>
          <w:rFonts w:ascii="Palatino Linotype" w:eastAsiaTheme="minorHAnsi" w:hAnsi="Palatino Linotype" w:cstheme="minorBidi"/>
          <w:szCs w:val="22"/>
          <w:lang w:val="es-MX" w:eastAsia="es-MX"/>
        </w:rPr>
        <w:t xml:space="preserve"> y una </w:t>
      </w:r>
      <w:r w:rsidR="00CE0692">
        <w:rPr>
          <w:rFonts w:ascii="Palatino Linotype" w:eastAsiaTheme="minorHAnsi" w:hAnsi="Palatino Linotype" w:cstheme="minorBidi"/>
          <w:szCs w:val="22"/>
          <w:lang w:val="es-MX" w:eastAsia="es-MX"/>
        </w:rPr>
        <w:t>particular</w:t>
      </w:r>
      <w:r w:rsidR="00890AAE">
        <w:rPr>
          <w:rFonts w:ascii="Palatino Linotype" w:eastAsiaTheme="minorHAnsi" w:hAnsi="Palatino Linotype" w:cstheme="minorBidi"/>
          <w:szCs w:val="22"/>
          <w:lang w:val="es-MX" w:eastAsia="es-MX"/>
        </w:rPr>
        <w:t xml:space="preserve">, respecto del predio </w:t>
      </w:r>
      <w:r w:rsidR="00CE0692">
        <w:rPr>
          <w:rFonts w:ascii="Palatino Linotype" w:eastAsiaTheme="minorHAnsi" w:hAnsi="Palatino Linotype" w:cstheme="minorBidi"/>
          <w:szCs w:val="22"/>
          <w:lang w:val="es-MX" w:eastAsia="es-MX"/>
        </w:rPr>
        <w:t xml:space="preserve">ubicado en la </w:t>
      </w:r>
      <w:r w:rsidR="00CE0692" w:rsidRPr="00CE0692">
        <w:rPr>
          <w:rFonts w:ascii="Palatino Linotype" w:eastAsiaTheme="minorHAnsi" w:hAnsi="Palatino Linotype" w:cstheme="minorBidi"/>
          <w:szCs w:val="22"/>
          <w:lang w:val="es-MX" w:eastAsia="es-MX"/>
        </w:rPr>
        <w:t>Colonia Altamira</w:t>
      </w:r>
      <w:r w:rsidR="00CE0692">
        <w:rPr>
          <w:rFonts w:ascii="Palatino Linotype" w:eastAsiaTheme="minorHAnsi" w:hAnsi="Palatino Linotype" w:cstheme="minorBidi"/>
          <w:szCs w:val="22"/>
          <w:lang w:val="es-MX" w:eastAsia="es-MX"/>
        </w:rPr>
        <w:t>, donde se acordó construir una escuela.</w:t>
      </w:r>
    </w:p>
    <w:p w14:paraId="790323A8" w14:textId="77777777" w:rsidR="00BF5432" w:rsidRPr="00DA58AB" w:rsidRDefault="00BF5432" w:rsidP="00BF5432">
      <w:pPr>
        <w:pStyle w:val="Prrafodelista"/>
        <w:spacing w:line="360" w:lineRule="auto"/>
        <w:ind w:left="720" w:right="141"/>
        <w:jc w:val="both"/>
        <w:rPr>
          <w:rFonts w:ascii="Palatino Linotype" w:eastAsiaTheme="minorHAnsi" w:hAnsi="Palatino Linotype" w:cstheme="minorBidi"/>
          <w:szCs w:val="22"/>
          <w:lang w:val="es-MX" w:eastAsia="es-MX"/>
        </w:rPr>
      </w:pPr>
    </w:p>
    <w:p w14:paraId="4BAAA3C9" w14:textId="777774B1" w:rsidR="002451EE" w:rsidRDefault="001F3C61" w:rsidP="0027553E">
      <w:pPr>
        <w:spacing w:line="360" w:lineRule="auto"/>
        <w:ind w:right="141"/>
        <w:jc w:val="both"/>
        <w:rPr>
          <w:rFonts w:ascii="Palatino Linotype" w:eastAsiaTheme="minorHAnsi" w:hAnsi="Palatino Linotype" w:cstheme="minorBidi"/>
          <w:szCs w:val="22"/>
          <w:lang w:val="es-MX" w:eastAsia="es-MX"/>
        </w:rPr>
      </w:pPr>
      <w:r w:rsidRPr="001F3C61">
        <w:rPr>
          <w:rFonts w:ascii="Palatino Linotype" w:eastAsiaTheme="minorHAnsi" w:hAnsi="Palatino Linotype" w:cstheme="minorBidi"/>
          <w:szCs w:val="22"/>
          <w:lang w:val="es-MX" w:eastAsia="es-MX"/>
        </w:rPr>
        <w:t xml:space="preserve">Atentos a lo anterior podemos observar </w:t>
      </w:r>
      <w:r w:rsidR="00572502">
        <w:rPr>
          <w:rFonts w:ascii="Palatino Linotype" w:eastAsiaTheme="minorHAnsi" w:hAnsi="Palatino Linotype" w:cstheme="minorBidi"/>
          <w:szCs w:val="22"/>
          <w:lang w:val="es-MX" w:eastAsia="es-MX"/>
        </w:rPr>
        <w:t>tres</w:t>
      </w:r>
      <w:r w:rsidRPr="001F3C61">
        <w:rPr>
          <w:rFonts w:ascii="Palatino Linotype" w:eastAsiaTheme="minorHAnsi" w:hAnsi="Palatino Linotype" w:cstheme="minorBidi"/>
          <w:szCs w:val="22"/>
          <w:lang w:val="es-MX" w:eastAsia="es-MX"/>
        </w:rPr>
        <w:t xml:space="preserve"> </w:t>
      </w:r>
      <w:r w:rsidRPr="00F30490">
        <w:rPr>
          <w:rFonts w:ascii="Palatino Linotype" w:eastAsiaTheme="minorHAnsi" w:hAnsi="Palatino Linotype" w:cstheme="minorBidi"/>
          <w:szCs w:val="22"/>
          <w:lang w:val="es-MX" w:eastAsia="es-MX"/>
        </w:rPr>
        <w:t>cuestiones</w:t>
      </w:r>
      <w:r w:rsidRPr="001F3C61">
        <w:rPr>
          <w:rFonts w:ascii="Palatino Linotype" w:eastAsiaTheme="minorHAnsi" w:hAnsi="Palatino Linotype" w:cstheme="minorBidi"/>
          <w:szCs w:val="22"/>
          <w:lang w:val="es-MX" w:eastAsia="es-MX"/>
        </w:rPr>
        <w:t xml:space="preserve">: </w:t>
      </w:r>
    </w:p>
    <w:p w14:paraId="7DAF1128" w14:textId="77777777" w:rsidR="000826C8" w:rsidRPr="001F3C61" w:rsidRDefault="000826C8" w:rsidP="0027553E">
      <w:pPr>
        <w:spacing w:line="360" w:lineRule="auto"/>
        <w:ind w:right="141"/>
        <w:jc w:val="both"/>
        <w:rPr>
          <w:rFonts w:ascii="Palatino Linotype" w:eastAsiaTheme="minorHAnsi" w:hAnsi="Palatino Linotype" w:cstheme="minorBidi"/>
          <w:szCs w:val="22"/>
          <w:lang w:val="es-MX" w:eastAsia="es-MX"/>
        </w:rPr>
      </w:pPr>
    </w:p>
    <w:p w14:paraId="3CC493E0" w14:textId="600909E3" w:rsidR="00572502" w:rsidRDefault="001F3C61" w:rsidP="0027553E">
      <w:pPr>
        <w:spacing w:line="360" w:lineRule="auto"/>
        <w:ind w:right="141"/>
        <w:jc w:val="both"/>
        <w:rPr>
          <w:rFonts w:ascii="Palatino Linotype" w:eastAsiaTheme="minorHAnsi" w:hAnsi="Palatino Linotype" w:cstheme="minorBidi"/>
          <w:szCs w:val="22"/>
          <w:lang w:val="es-MX" w:eastAsia="es-MX"/>
        </w:rPr>
      </w:pPr>
      <w:r>
        <w:rPr>
          <w:rFonts w:ascii="Palatino Linotype" w:eastAsiaTheme="minorHAnsi" w:hAnsi="Palatino Linotype" w:cstheme="minorBidi"/>
          <w:b/>
          <w:szCs w:val="22"/>
          <w:lang w:val="es-MX" w:eastAsia="es-MX"/>
        </w:rPr>
        <w:lastRenderedPageBreak/>
        <w:t xml:space="preserve">Uno. </w:t>
      </w:r>
      <w:r w:rsidR="00572502" w:rsidRPr="00331598">
        <w:rPr>
          <w:rFonts w:ascii="Palatino Linotype" w:eastAsiaTheme="minorHAnsi" w:hAnsi="Palatino Linotype" w:cstheme="minorBidi"/>
          <w:szCs w:val="22"/>
          <w:lang w:val="es-MX" w:eastAsia="es-MX"/>
        </w:rPr>
        <w:t xml:space="preserve">La declaración de incompetencia del Sujeto Obligado fue revocada por el mismo, ya que en la presentación del informe justificado </w:t>
      </w:r>
      <w:r w:rsidR="00331598" w:rsidRPr="00331598">
        <w:rPr>
          <w:rFonts w:ascii="Palatino Linotype" w:eastAsiaTheme="minorHAnsi" w:hAnsi="Palatino Linotype" w:cstheme="minorBidi"/>
          <w:szCs w:val="22"/>
          <w:lang w:val="es-MX" w:eastAsia="es-MX"/>
        </w:rPr>
        <w:t>hace llegar información que podría colmar los puntos de la solicitud, por lo que se estima si es competente para conoce</w:t>
      </w:r>
      <w:r w:rsidR="00616273">
        <w:rPr>
          <w:rFonts w:ascii="Palatino Linotype" w:eastAsiaTheme="minorHAnsi" w:hAnsi="Palatino Linotype" w:cstheme="minorBidi"/>
          <w:szCs w:val="22"/>
          <w:lang w:val="es-MX" w:eastAsia="es-MX"/>
        </w:rPr>
        <w:t>r de la información peticionada, aunado que como se demostrara en párrafos posteriores, el Sujeto Obligado,</w:t>
      </w:r>
      <w:r w:rsidR="00616273" w:rsidRPr="00616273">
        <w:rPr>
          <w:rFonts w:ascii="Palatino Linotype" w:eastAsiaTheme="minorHAnsi" w:hAnsi="Palatino Linotype" w:cstheme="minorBidi"/>
          <w:b/>
          <w:szCs w:val="22"/>
          <w:u w:val="single"/>
          <w:lang w:val="es-MX" w:eastAsia="es-MX"/>
        </w:rPr>
        <w:t xml:space="preserve"> si</w:t>
      </w:r>
      <w:r w:rsidR="00616273">
        <w:rPr>
          <w:rFonts w:ascii="Palatino Linotype" w:eastAsiaTheme="minorHAnsi" w:hAnsi="Palatino Linotype" w:cstheme="minorBidi"/>
          <w:szCs w:val="22"/>
          <w:lang w:val="es-MX" w:eastAsia="es-MX"/>
        </w:rPr>
        <w:t xml:space="preserve"> es competente para atenderla.</w:t>
      </w:r>
    </w:p>
    <w:p w14:paraId="2DA0B625" w14:textId="77777777" w:rsidR="00616273" w:rsidRDefault="00616273" w:rsidP="0027553E">
      <w:pPr>
        <w:spacing w:line="360" w:lineRule="auto"/>
        <w:ind w:right="141"/>
        <w:jc w:val="both"/>
        <w:rPr>
          <w:rFonts w:ascii="Palatino Linotype" w:eastAsiaTheme="minorHAnsi" w:hAnsi="Palatino Linotype" w:cstheme="minorBidi"/>
          <w:b/>
          <w:szCs w:val="22"/>
          <w:lang w:val="es-MX" w:eastAsia="es-MX"/>
        </w:rPr>
      </w:pPr>
    </w:p>
    <w:p w14:paraId="2061E632" w14:textId="05A0F52C" w:rsidR="001F3C61" w:rsidRDefault="00331598" w:rsidP="00BF5432">
      <w:pPr>
        <w:spacing w:line="360" w:lineRule="auto"/>
        <w:ind w:right="141"/>
        <w:jc w:val="both"/>
        <w:rPr>
          <w:rFonts w:ascii="Palatino Linotype" w:eastAsiaTheme="minorHAnsi" w:hAnsi="Palatino Linotype" w:cstheme="minorBidi"/>
          <w:szCs w:val="22"/>
          <w:lang w:val="es-MX" w:eastAsia="es-MX"/>
        </w:rPr>
      </w:pPr>
      <w:r w:rsidRPr="00331598">
        <w:rPr>
          <w:rFonts w:ascii="Palatino Linotype" w:eastAsiaTheme="minorHAnsi" w:hAnsi="Palatino Linotype" w:cstheme="minorBidi"/>
          <w:b/>
          <w:szCs w:val="22"/>
          <w:lang w:val="es-MX" w:eastAsia="es-MX"/>
        </w:rPr>
        <w:t>Segundo.</w:t>
      </w:r>
      <w:r>
        <w:rPr>
          <w:rFonts w:ascii="Palatino Linotype" w:eastAsiaTheme="minorHAnsi" w:hAnsi="Palatino Linotype" w:cstheme="minorBidi"/>
          <w:szCs w:val="22"/>
          <w:lang w:val="es-MX" w:eastAsia="es-MX"/>
        </w:rPr>
        <w:t xml:space="preserve"> </w:t>
      </w:r>
      <w:r w:rsidR="001F3C61" w:rsidRPr="001F3C61">
        <w:rPr>
          <w:rFonts w:ascii="Palatino Linotype" w:eastAsiaTheme="minorHAnsi" w:hAnsi="Palatino Linotype" w:cstheme="minorBidi"/>
          <w:szCs w:val="22"/>
          <w:lang w:val="es-MX" w:eastAsia="es-MX"/>
        </w:rPr>
        <w:t>Quie</w:t>
      </w:r>
      <w:r w:rsidR="00572502">
        <w:rPr>
          <w:rFonts w:ascii="Palatino Linotype" w:eastAsiaTheme="minorHAnsi" w:hAnsi="Palatino Linotype" w:cstheme="minorBidi"/>
          <w:szCs w:val="22"/>
          <w:lang w:val="es-MX" w:eastAsia="es-MX"/>
        </w:rPr>
        <w:t>n</w:t>
      </w:r>
      <w:r w:rsidR="001F3C61" w:rsidRPr="001F3C61">
        <w:rPr>
          <w:rFonts w:ascii="Palatino Linotype" w:eastAsiaTheme="minorHAnsi" w:hAnsi="Palatino Linotype" w:cstheme="minorBidi"/>
          <w:szCs w:val="22"/>
          <w:lang w:val="es-MX" w:eastAsia="es-MX"/>
        </w:rPr>
        <w:t xml:space="preserve"> emite </w:t>
      </w:r>
      <w:r w:rsidR="001F0440">
        <w:rPr>
          <w:rFonts w:ascii="Palatino Linotype" w:eastAsiaTheme="minorHAnsi" w:hAnsi="Palatino Linotype" w:cstheme="minorBidi"/>
          <w:szCs w:val="22"/>
          <w:lang w:val="es-MX" w:eastAsia="es-MX"/>
        </w:rPr>
        <w:t>pronunciamiento</w:t>
      </w:r>
      <w:r w:rsidR="001F3C61" w:rsidRPr="001F3C61">
        <w:rPr>
          <w:rFonts w:ascii="Palatino Linotype" w:eastAsiaTheme="minorHAnsi" w:hAnsi="Palatino Linotype" w:cstheme="minorBidi"/>
          <w:szCs w:val="22"/>
          <w:lang w:val="es-MX" w:eastAsia="es-MX"/>
        </w:rPr>
        <w:t xml:space="preserve"> </w:t>
      </w:r>
      <w:r w:rsidR="00572502">
        <w:rPr>
          <w:rFonts w:ascii="Palatino Linotype" w:eastAsiaTheme="minorHAnsi" w:hAnsi="Palatino Linotype" w:cstheme="minorBidi"/>
          <w:szCs w:val="22"/>
          <w:lang w:val="es-MX" w:eastAsia="es-MX"/>
        </w:rPr>
        <w:t>en informe justificado</w:t>
      </w:r>
      <w:r>
        <w:rPr>
          <w:rFonts w:ascii="Palatino Linotype" w:eastAsiaTheme="minorHAnsi" w:hAnsi="Palatino Linotype" w:cstheme="minorBidi"/>
          <w:szCs w:val="22"/>
          <w:lang w:val="es-MX" w:eastAsia="es-MX"/>
        </w:rPr>
        <w:t xml:space="preserve">, es el área competente, esto debido al </w:t>
      </w:r>
      <w:r w:rsidR="00BF5432" w:rsidRPr="00BF5432">
        <w:rPr>
          <w:rFonts w:ascii="Palatino Linotype" w:eastAsiaTheme="minorHAnsi" w:hAnsi="Palatino Linotype" w:cstheme="minorBidi"/>
          <w:szCs w:val="22"/>
          <w:lang w:val="es-MX" w:eastAsia="es-MX"/>
        </w:rPr>
        <w:t>Reglamento Orgánico de la Administración</w:t>
      </w:r>
      <w:r w:rsidR="00BF5432">
        <w:rPr>
          <w:rFonts w:ascii="Palatino Linotype" w:eastAsiaTheme="minorHAnsi" w:hAnsi="Palatino Linotype" w:cstheme="minorBidi"/>
          <w:szCs w:val="22"/>
          <w:lang w:val="es-MX" w:eastAsia="es-MX"/>
        </w:rPr>
        <w:t xml:space="preserve"> </w:t>
      </w:r>
      <w:r w:rsidR="00BF5432" w:rsidRPr="00BF5432">
        <w:rPr>
          <w:rFonts w:ascii="Palatino Linotype" w:eastAsiaTheme="minorHAnsi" w:hAnsi="Palatino Linotype" w:cstheme="minorBidi"/>
          <w:szCs w:val="22"/>
          <w:lang w:val="es-MX" w:eastAsia="es-MX"/>
        </w:rPr>
        <w:t>Pública Municipal de Naucalpan</w:t>
      </w:r>
      <w:r w:rsidR="00BF5432">
        <w:rPr>
          <w:rFonts w:ascii="Palatino Linotype" w:eastAsiaTheme="minorHAnsi" w:hAnsi="Palatino Linotype" w:cstheme="minorBidi"/>
          <w:szCs w:val="22"/>
          <w:lang w:val="es-MX" w:eastAsia="es-MX"/>
        </w:rPr>
        <w:t xml:space="preserve"> </w:t>
      </w:r>
      <w:r w:rsidR="00490410">
        <w:rPr>
          <w:rFonts w:ascii="Palatino Linotype" w:eastAsiaTheme="minorHAnsi" w:hAnsi="Palatino Linotype" w:cstheme="minorBidi"/>
          <w:szCs w:val="22"/>
          <w:lang w:val="es-MX" w:eastAsia="es-MX"/>
        </w:rPr>
        <w:t>2025</w:t>
      </w:r>
      <w:r w:rsidR="001F0440">
        <w:rPr>
          <w:rFonts w:ascii="Palatino Linotype" w:eastAsiaTheme="minorHAnsi" w:hAnsi="Palatino Linotype" w:cstheme="minorBidi"/>
          <w:szCs w:val="22"/>
          <w:lang w:val="es-MX" w:eastAsia="es-MX"/>
        </w:rPr>
        <w:t>, a través de los diversos 3.3, fracción III</w:t>
      </w:r>
      <w:r w:rsidR="003D31B0">
        <w:rPr>
          <w:rFonts w:ascii="Palatino Linotype" w:eastAsiaTheme="minorHAnsi" w:hAnsi="Palatino Linotype" w:cstheme="minorBidi"/>
          <w:szCs w:val="22"/>
          <w:lang w:val="es-MX" w:eastAsia="es-MX"/>
        </w:rPr>
        <w:t xml:space="preserve"> y </w:t>
      </w:r>
      <w:r w:rsidR="001F0440">
        <w:rPr>
          <w:rFonts w:ascii="Palatino Linotype" w:eastAsiaTheme="minorHAnsi" w:hAnsi="Palatino Linotype" w:cstheme="minorBidi"/>
          <w:szCs w:val="22"/>
          <w:lang w:val="es-MX" w:eastAsia="es-MX"/>
        </w:rPr>
        <w:t xml:space="preserve">3.14, </w:t>
      </w:r>
      <w:r w:rsidR="003D31B0">
        <w:rPr>
          <w:rFonts w:ascii="Palatino Linotype" w:eastAsiaTheme="minorHAnsi" w:hAnsi="Palatino Linotype" w:cstheme="minorBidi"/>
          <w:szCs w:val="22"/>
          <w:lang w:val="es-MX" w:eastAsia="es-MX"/>
        </w:rPr>
        <w:t>determinan la integración y atribuciones de la Subdirección de Patrimonio Municipal</w:t>
      </w:r>
      <w:r w:rsidR="00F23DC7">
        <w:rPr>
          <w:rFonts w:ascii="Palatino Linotype" w:eastAsiaTheme="minorHAnsi" w:hAnsi="Palatino Linotype" w:cstheme="minorBidi"/>
          <w:szCs w:val="22"/>
          <w:lang w:val="es-MX" w:eastAsia="es-MX"/>
        </w:rPr>
        <w:t xml:space="preserve">, entre las que destacamos, mantener actualizado el registro administrativo de la propiedad pública municipal, llevar a cabo el </w:t>
      </w:r>
      <w:r w:rsidR="00F23DC7" w:rsidRPr="00F23DC7">
        <w:rPr>
          <w:rFonts w:ascii="Palatino Linotype" w:eastAsiaTheme="minorHAnsi" w:hAnsi="Palatino Linotype" w:cstheme="minorBidi"/>
          <w:szCs w:val="22"/>
          <w:lang w:val="es-MX" w:eastAsia="es-MX"/>
        </w:rPr>
        <w:t>control de las inscripciones en el Registro Administrativo de la Propiedad Pública Municipal</w:t>
      </w:r>
      <w:r w:rsidR="00F23DC7">
        <w:rPr>
          <w:rFonts w:ascii="Palatino Linotype" w:eastAsiaTheme="minorHAnsi" w:hAnsi="Palatino Linotype" w:cstheme="minorBidi"/>
          <w:szCs w:val="22"/>
          <w:lang w:val="es-MX" w:eastAsia="es-MX"/>
        </w:rPr>
        <w:t xml:space="preserve">; resguardar la </w:t>
      </w:r>
      <w:r w:rsidR="00F23DC7" w:rsidRPr="00F23DC7">
        <w:rPr>
          <w:rFonts w:ascii="Palatino Linotype" w:eastAsiaTheme="minorHAnsi" w:hAnsi="Palatino Linotype" w:cstheme="minorBidi"/>
          <w:szCs w:val="22"/>
          <w:lang w:val="es-MX" w:eastAsia="es-MX"/>
        </w:rPr>
        <w:t>relación de los bienes municipales</w:t>
      </w:r>
      <w:r w:rsidR="00F23DC7">
        <w:rPr>
          <w:rFonts w:ascii="Palatino Linotype" w:eastAsiaTheme="minorHAnsi" w:hAnsi="Palatino Linotype" w:cstheme="minorBidi"/>
          <w:szCs w:val="22"/>
          <w:lang w:val="es-MX" w:eastAsia="es-MX"/>
        </w:rPr>
        <w:t>.</w:t>
      </w:r>
    </w:p>
    <w:p w14:paraId="3627DF37" w14:textId="77777777" w:rsidR="001F0440" w:rsidRDefault="001F0440" w:rsidP="00BF5432">
      <w:pPr>
        <w:spacing w:line="360" w:lineRule="auto"/>
        <w:ind w:right="141"/>
        <w:jc w:val="both"/>
        <w:rPr>
          <w:rFonts w:ascii="Palatino Linotype" w:eastAsiaTheme="minorHAnsi" w:hAnsi="Palatino Linotype" w:cstheme="minorBidi"/>
          <w:szCs w:val="22"/>
          <w:lang w:val="es-MX" w:eastAsia="es-MX"/>
        </w:rPr>
      </w:pPr>
    </w:p>
    <w:p w14:paraId="32AB24B6" w14:textId="77777777" w:rsidR="001F0440" w:rsidRDefault="001F0440" w:rsidP="00BF5432">
      <w:pPr>
        <w:spacing w:line="360" w:lineRule="auto"/>
        <w:ind w:right="141"/>
        <w:jc w:val="both"/>
        <w:rPr>
          <w:rFonts w:ascii="Palatino Linotype" w:eastAsiaTheme="minorHAnsi" w:hAnsi="Palatino Linotype" w:cstheme="minorBidi"/>
          <w:szCs w:val="22"/>
          <w:lang w:val="es-MX" w:eastAsia="es-MX"/>
        </w:rPr>
      </w:pPr>
    </w:p>
    <w:p w14:paraId="4142A12E" w14:textId="77777777" w:rsidR="001F0440" w:rsidRPr="00955ABC" w:rsidRDefault="001F0440" w:rsidP="00955ABC">
      <w:pPr>
        <w:spacing w:line="360" w:lineRule="auto"/>
        <w:ind w:left="851" w:right="616"/>
        <w:jc w:val="center"/>
        <w:rPr>
          <w:rFonts w:ascii="Palatino Linotype" w:eastAsiaTheme="minorHAnsi" w:hAnsi="Palatino Linotype" w:cstheme="minorBidi"/>
          <w:b/>
          <w:i/>
          <w:sz w:val="22"/>
          <w:szCs w:val="22"/>
          <w:lang w:val="es-MX" w:eastAsia="es-MX"/>
        </w:rPr>
      </w:pPr>
      <w:r w:rsidRPr="00955ABC">
        <w:rPr>
          <w:rFonts w:ascii="Palatino Linotype" w:eastAsiaTheme="minorHAnsi" w:hAnsi="Palatino Linotype" w:cstheme="minorBidi"/>
          <w:b/>
          <w:i/>
          <w:sz w:val="22"/>
          <w:szCs w:val="22"/>
          <w:lang w:val="es-MX" w:eastAsia="es-MX"/>
        </w:rPr>
        <w:t>CAPÍTULO SEGUNDO</w:t>
      </w:r>
    </w:p>
    <w:p w14:paraId="342E4059" w14:textId="77777777" w:rsidR="001F0440" w:rsidRPr="00955ABC" w:rsidRDefault="001F0440" w:rsidP="00955ABC">
      <w:pPr>
        <w:spacing w:line="360" w:lineRule="auto"/>
        <w:ind w:left="851" w:right="616"/>
        <w:jc w:val="center"/>
        <w:rPr>
          <w:rFonts w:ascii="Palatino Linotype" w:eastAsiaTheme="minorHAnsi" w:hAnsi="Palatino Linotype" w:cstheme="minorBidi"/>
          <w:b/>
          <w:i/>
          <w:sz w:val="22"/>
          <w:szCs w:val="22"/>
          <w:lang w:val="es-MX" w:eastAsia="es-MX"/>
        </w:rPr>
      </w:pPr>
      <w:r w:rsidRPr="00955ABC">
        <w:rPr>
          <w:rFonts w:ascii="Palatino Linotype" w:eastAsiaTheme="minorHAnsi" w:hAnsi="Palatino Linotype" w:cstheme="minorBidi"/>
          <w:b/>
          <w:i/>
          <w:sz w:val="22"/>
          <w:szCs w:val="22"/>
          <w:lang w:val="es-MX" w:eastAsia="es-MX"/>
        </w:rPr>
        <w:t>DE LA ORGANIZACIÓN Y FUNCIONAMIENTO</w:t>
      </w:r>
    </w:p>
    <w:p w14:paraId="6AAC2AE3" w14:textId="6D67599D" w:rsidR="001F0440" w:rsidRPr="00955ABC" w:rsidRDefault="001F0440" w:rsidP="00955ABC">
      <w:pPr>
        <w:spacing w:line="360" w:lineRule="auto"/>
        <w:ind w:left="851" w:right="616"/>
        <w:jc w:val="both"/>
        <w:rPr>
          <w:rFonts w:ascii="Palatino Linotype" w:eastAsiaTheme="minorHAnsi" w:hAnsi="Palatino Linotype" w:cstheme="minorBidi"/>
          <w:i/>
          <w:sz w:val="22"/>
          <w:szCs w:val="22"/>
          <w:lang w:val="es-MX" w:eastAsia="es-MX"/>
        </w:rPr>
      </w:pPr>
      <w:r w:rsidRPr="00955ABC">
        <w:rPr>
          <w:rFonts w:ascii="Palatino Linotype" w:eastAsiaTheme="minorHAnsi" w:hAnsi="Palatino Linotype" w:cstheme="minorBidi"/>
          <w:b/>
          <w:i/>
          <w:sz w:val="22"/>
          <w:szCs w:val="22"/>
          <w:lang w:val="es-MX" w:eastAsia="es-MX"/>
        </w:rPr>
        <w:t>Artículo 3.3.-</w:t>
      </w:r>
      <w:r w:rsidRPr="00955ABC">
        <w:rPr>
          <w:rFonts w:ascii="Palatino Linotype" w:eastAsiaTheme="minorHAnsi" w:hAnsi="Palatino Linotype" w:cstheme="minorBidi"/>
          <w:i/>
          <w:sz w:val="22"/>
          <w:szCs w:val="22"/>
          <w:lang w:val="es-MX" w:eastAsia="es-MX"/>
        </w:rPr>
        <w:t xml:space="preserve"> La Secretaría del Ayuntamiento se integrará de las Unidades Administrativas siguientes:</w:t>
      </w:r>
    </w:p>
    <w:p w14:paraId="0C2A855E" w14:textId="77777777" w:rsidR="001F0440" w:rsidRPr="001F0440" w:rsidRDefault="001F0440" w:rsidP="00955ABC">
      <w:pPr>
        <w:autoSpaceDE w:val="0"/>
        <w:autoSpaceDN w:val="0"/>
        <w:adjustRightInd w:val="0"/>
        <w:ind w:left="851" w:right="616"/>
        <w:rPr>
          <w:rFonts w:ascii="Palatino Linotype" w:eastAsiaTheme="minorHAnsi" w:hAnsi="Palatino Linotype"/>
          <w:i/>
          <w:color w:val="000000"/>
          <w:sz w:val="22"/>
          <w:lang w:val="es-MX" w:eastAsia="en-US"/>
        </w:rPr>
      </w:pPr>
    </w:p>
    <w:p w14:paraId="564B2FD4" w14:textId="77777777" w:rsidR="001F0440" w:rsidRPr="001F0440" w:rsidRDefault="001F0440" w:rsidP="00955ABC">
      <w:pPr>
        <w:numPr>
          <w:ilvl w:val="0"/>
          <w:numId w:val="12"/>
        </w:numPr>
        <w:autoSpaceDE w:val="0"/>
        <w:autoSpaceDN w:val="0"/>
        <w:adjustRightInd w:val="0"/>
        <w:spacing w:after="35"/>
        <w:ind w:left="851" w:right="616"/>
        <w:rPr>
          <w:rFonts w:ascii="Palatino Linotype" w:eastAsiaTheme="minorHAnsi" w:hAnsi="Palatino Linotype"/>
          <w:i/>
          <w:color w:val="000000"/>
          <w:sz w:val="22"/>
          <w:lang w:val="es-MX" w:eastAsia="en-US"/>
        </w:rPr>
      </w:pPr>
      <w:r w:rsidRPr="001F0440">
        <w:rPr>
          <w:rFonts w:ascii="Palatino Linotype" w:eastAsiaTheme="minorHAnsi" w:hAnsi="Palatino Linotype"/>
          <w:i/>
          <w:color w:val="000000"/>
          <w:sz w:val="22"/>
          <w:u w:val="single"/>
          <w:lang w:val="es-MX" w:eastAsia="en-US"/>
        </w:rPr>
        <w:t>Subdirección de Patrimonio Municipal</w:t>
      </w:r>
      <w:r w:rsidRPr="001F0440">
        <w:rPr>
          <w:rFonts w:ascii="Palatino Linotype" w:eastAsiaTheme="minorHAnsi" w:hAnsi="Palatino Linotype"/>
          <w:i/>
          <w:color w:val="000000"/>
          <w:sz w:val="22"/>
          <w:lang w:val="es-MX" w:eastAsia="en-US"/>
        </w:rPr>
        <w:t xml:space="preserve">; </w:t>
      </w:r>
    </w:p>
    <w:p w14:paraId="1D76B933" w14:textId="77777777" w:rsidR="001F0440" w:rsidRPr="001F0440" w:rsidRDefault="001F0440" w:rsidP="00955ABC">
      <w:pPr>
        <w:numPr>
          <w:ilvl w:val="0"/>
          <w:numId w:val="12"/>
        </w:numPr>
        <w:autoSpaceDE w:val="0"/>
        <w:autoSpaceDN w:val="0"/>
        <w:adjustRightInd w:val="0"/>
        <w:spacing w:after="35"/>
        <w:ind w:left="851" w:right="616"/>
        <w:rPr>
          <w:rFonts w:ascii="Palatino Linotype" w:eastAsiaTheme="minorHAnsi" w:hAnsi="Palatino Linotype"/>
          <w:i/>
          <w:color w:val="000000"/>
          <w:sz w:val="22"/>
          <w:lang w:val="es-MX" w:eastAsia="en-US"/>
        </w:rPr>
      </w:pPr>
      <w:r w:rsidRPr="001F0440">
        <w:rPr>
          <w:rFonts w:ascii="Palatino Linotype" w:eastAsiaTheme="minorHAnsi" w:hAnsi="Palatino Linotype"/>
          <w:i/>
          <w:color w:val="000000"/>
          <w:sz w:val="22"/>
          <w:lang w:val="es-MX" w:eastAsia="en-US"/>
        </w:rPr>
        <w:t xml:space="preserve">Departamento de Bienes Muebles; </w:t>
      </w:r>
    </w:p>
    <w:p w14:paraId="6EABA38E" w14:textId="77777777" w:rsidR="001F0440" w:rsidRPr="001F0440" w:rsidRDefault="001F0440" w:rsidP="00955ABC">
      <w:pPr>
        <w:numPr>
          <w:ilvl w:val="0"/>
          <w:numId w:val="12"/>
        </w:numPr>
        <w:autoSpaceDE w:val="0"/>
        <w:autoSpaceDN w:val="0"/>
        <w:adjustRightInd w:val="0"/>
        <w:ind w:left="851" w:right="616"/>
        <w:rPr>
          <w:rFonts w:ascii="Palatino Linotype" w:eastAsiaTheme="minorHAnsi" w:hAnsi="Palatino Linotype"/>
          <w:i/>
          <w:color w:val="000000"/>
          <w:sz w:val="22"/>
          <w:lang w:val="es-MX" w:eastAsia="en-US"/>
        </w:rPr>
      </w:pPr>
      <w:r w:rsidRPr="001F0440">
        <w:rPr>
          <w:rFonts w:ascii="Palatino Linotype" w:eastAsiaTheme="minorHAnsi" w:hAnsi="Palatino Linotype"/>
          <w:i/>
          <w:color w:val="000000"/>
          <w:sz w:val="22"/>
          <w:lang w:val="es-MX" w:eastAsia="en-US"/>
        </w:rPr>
        <w:t xml:space="preserve">Departamento de Bienes Inmuebles; </w:t>
      </w:r>
    </w:p>
    <w:p w14:paraId="69F63F52" w14:textId="77777777" w:rsidR="001F0440" w:rsidRPr="00955ABC" w:rsidRDefault="001F0440" w:rsidP="00955ABC">
      <w:pPr>
        <w:spacing w:line="360" w:lineRule="auto"/>
        <w:ind w:left="851" w:right="616"/>
        <w:jc w:val="both"/>
        <w:rPr>
          <w:rFonts w:ascii="Palatino Linotype" w:eastAsiaTheme="minorHAnsi" w:hAnsi="Palatino Linotype" w:cstheme="minorBidi"/>
          <w:i/>
          <w:sz w:val="22"/>
          <w:szCs w:val="22"/>
          <w:lang w:val="es-MX" w:eastAsia="es-MX"/>
        </w:rPr>
      </w:pPr>
    </w:p>
    <w:p w14:paraId="513D6F18" w14:textId="77777777" w:rsidR="003D31B0" w:rsidRPr="00955ABC" w:rsidRDefault="003D31B0" w:rsidP="00955ABC">
      <w:pPr>
        <w:spacing w:line="360" w:lineRule="auto"/>
        <w:ind w:left="851" w:right="616"/>
        <w:jc w:val="center"/>
        <w:rPr>
          <w:rFonts w:ascii="Palatino Linotype" w:eastAsiaTheme="minorHAnsi" w:hAnsi="Palatino Linotype" w:cstheme="minorBidi"/>
          <w:b/>
          <w:i/>
          <w:sz w:val="22"/>
          <w:szCs w:val="22"/>
          <w:lang w:val="es-MX" w:eastAsia="es-MX"/>
        </w:rPr>
      </w:pPr>
      <w:r w:rsidRPr="00955ABC">
        <w:rPr>
          <w:rFonts w:ascii="Palatino Linotype" w:eastAsiaTheme="minorHAnsi" w:hAnsi="Palatino Linotype" w:cstheme="minorBidi"/>
          <w:b/>
          <w:i/>
          <w:sz w:val="22"/>
          <w:szCs w:val="22"/>
          <w:lang w:val="es-MX" w:eastAsia="es-MX"/>
        </w:rPr>
        <w:t>CAPÍTULO TERCERO</w:t>
      </w:r>
    </w:p>
    <w:p w14:paraId="26E82C78" w14:textId="3CDBC6D5" w:rsidR="001F0440" w:rsidRPr="00955ABC" w:rsidRDefault="003D31B0" w:rsidP="00955ABC">
      <w:pPr>
        <w:spacing w:line="360" w:lineRule="auto"/>
        <w:ind w:left="851" w:right="616"/>
        <w:jc w:val="center"/>
        <w:rPr>
          <w:rFonts w:ascii="Palatino Linotype" w:eastAsiaTheme="minorHAnsi" w:hAnsi="Palatino Linotype" w:cstheme="minorBidi"/>
          <w:b/>
          <w:i/>
          <w:sz w:val="22"/>
          <w:szCs w:val="22"/>
          <w:lang w:val="es-MX" w:eastAsia="es-MX"/>
        </w:rPr>
      </w:pPr>
      <w:r w:rsidRPr="00955ABC">
        <w:rPr>
          <w:rFonts w:ascii="Palatino Linotype" w:eastAsiaTheme="minorHAnsi" w:hAnsi="Palatino Linotype" w:cstheme="minorBidi"/>
          <w:b/>
          <w:i/>
          <w:sz w:val="22"/>
          <w:szCs w:val="22"/>
          <w:lang w:val="es-MX" w:eastAsia="es-MX"/>
        </w:rPr>
        <w:t>DE LA SUBDIRECCIÓN DE PATRIMONIO MUNICIPAL</w:t>
      </w:r>
    </w:p>
    <w:p w14:paraId="33FEBEDA" w14:textId="27483C80" w:rsidR="001F0440" w:rsidRPr="00955ABC" w:rsidRDefault="003D31B0" w:rsidP="00955ABC">
      <w:pPr>
        <w:spacing w:line="360" w:lineRule="auto"/>
        <w:ind w:left="851" w:right="616"/>
        <w:jc w:val="both"/>
        <w:rPr>
          <w:rFonts w:ascii="Palatino Linotype" w:eastAsiaTheme="minorHAnsi" w:hAnsi="Palatino Linotype" w:cstheme="minorBidi"/>
          <w:i/>
          <w:sz w:val="22"/>
          <w:szCs w:val="22"/>
          <w:lang w:val="es-MX" w:eastAsia="es-MX"/>
        </w:rPr>
      </w:pPr>
      <w:r w:rsidRPr="00955ABC">
        <w:rPr>
          <w:rFonts w:ascii="Palatino Linotype" w:eastAsiaTheme="minorHAnsi" w:hAnsi="Palatino Linotype" w:cstheme="minorBidi"/>
          <w:b/>
          <w:i/>
          <w:sz w:val="22"/>
          <w:szCs w:val="22"/>
          <w:lang w:val="es-MX" w:eastAsia="es-MX"/>
        </w:rPr>
        <w:lastRenderedPageBreak/>
        <w:t>Artículo 3.14.-</w:t>
      </w:r>
      <w:r w:rsidRPr="00955ABC">
        <w:rPr>
          <w:rFonts w:ascii="Palatino Linotype" w:eastAsiaTheme="minorHAnsi" w:hAnsi="Palatino Linotype" w:cstheme="minorBidi"/>
          <w:i/>
          <w:sz w:val="22"/>
          <w:szCs w:val="22"/>
          <w:lang w:val="es-MX" w:eastAsia="es-MX"/>
        </w:rPr>
        <w:t xml:space="preserve"> Corresponde a la persona Titular de la Subdirección de Patrimonio Municipal, además de las atribuciones conferidas en el artículo 1.18 del presente Reglamento, el despacho de los asuntos siguientes:</w:t>
      </w:r>
    </w:p>
    <w:p w14:paraId="5D7A7EC6" w14:textId="77777777" w:rsidR="00955ABC" w:rsidRPr="00955ABC" w:rsidRDefault="00955ABC" w:rsidP="00955ABC">
      <w:pPr>
        <w:spacing w:line="360" w:lineRule="auto"/>
        <w:ind w:left="851" w:right="616"/>
        <w:jc w:val="both"/>
        <w:rPr>
          <w:rFonts w:ascii="Palatino Linotype" w:eastAsiaTheme="minorHAnsi" w:hAnsi="Palatino Linotype" w:cstheme="minorBidi"/>
          <w:i/>
          <w:sz w:val="22"/>
          <w:szCs w:val="22"/>
          <w:lang w:val="es-MX" w:eastAsia="es-MX"/>
        </w:rPr>
      </w:pPr>
    </w:p>
    <w:p w14:paraId="3F5E47E0" w14:textId="77777777" w:rsidR="00955ABC" w:rsidRPr="00955ABC" w:rsidRDefault="00955ABC" w:rsidP="00955ABC">
      <w:pPr>
        <w:numPr>
          <w:ilvl w:val="0"/>
          <w:numId w:val="13"/>
        </w:numPr>
        <w:spacing w:line="360" w:lineRule="auto"/>
        <w:ind w:left="851" w:right="616"/>
        <w:jc w:val="both"/>
        <w:rPr>
          <w:rFonts w:ascii="Palatino Linotype" w:eastAsiaTheme="minorHAnsi" w:hAnsi="Palatino Linotype" w:cstheme="minorBidi"/>
          <w:i/>
          <w:sz w:val="22"/>
          <w:szCs w:val="22"/>
          <w:lang w:val="es-MX" w:eastAsia="es-MX"/>
        </w:rPr>
      </w:pPr>
      <w:r w:rsidRPr="00955ABC">
        <w:rPr>
          <w:rFonts w:ascii="Palatino Linotype" w:eastAsiaTheme="minorHAnsi" w:hAnsi="Palatino Linotype" w:cstheme="minorBidi"/>
          <w:i/>
          <w:sz w:val="22"/>
          <w:szCs w:val="22"/>
          <w:lang w:val="es-MX" w:eastAsia="es-MX"/>
        </w:rPr>
        <w:t xml:space="preserve">Auxiliar al Titular de la Secretaría en la elaboración del Inventario General de Bienes Municipales, de acuerdo con la normatividad aplicable; </w:t>
      </w:r>
    </w:p>
    <w:p w14:paraId="1EF833F8" w14:textId="77777777" w:rsidR="00955ABC" w:rsidRPr="00955ABC" w:rsidRDefault="00955ABC" w:rsidP="00955ABC">
      <w:pPr>
        <w:numPr>
          <w:ilvl w:val="0"/>
          <w:numId w:val="13"/>
        </w:numPr>
        <w:spacing w:line="360" w:lineRule="auto"/>
        <w:ind w:left="851" w:right="616"/>
        <w:jc w:val="both"/>
        <w:rPr>
          <w:rFonts w:ascii="Palatino Linotype" w:eastAsiaTheme="minorHAnsi" w:hAnsi="Palatino Linotype" w:cstheme="minorBidi"/>
          <w:i/>
          <w:sz w:val="22"/>
          <w:szCs w:val="22"/>
          <w:lang w:val="es-MX" w:eastAsia="es-MX"/>
        </w:rPr>
      </w:pPr>
      <w:r w:rsidRPr="00955ABC">
        <w:rPr>
          <w:rFonts w:ascii="Palatino Linotype" w:eastAsiaTheme="minorHAnsi" w:hAnsi="Palatino Linotype" w:cstheme="minorBidi"/>
          <w:i/>
          <w:sz w:val="22"/>
          <w:szCs w:val="22"/>
          <w:lang w:val="es-MX" w:eastAsia="es-MX"/>
        </w:rPr>
        <w:t xml:space="preserve">Solicitar la inscripción en el Instituto de la Función Registral de los inmuebles destinados a vías públicas y equipamiento urbano de dominio público, así como las áreas de donación entregadas al municipio, de acuerdo con la normatividad aplicable; </w:t>
      </w:r>
    </w:p>
    <w:p w14:paraId="32EE7189" w14:textId="77777777" w:rsidR="00955ABC" w:rsidRPr="00955ABC" w:rsidRDefault="00955ABC" w:rsidP="00955ABC">
      <w:pPr>
        <w:numPr>
          <w:ilvl w:val="0"/>
          <w:numId w:val="13"/>
        </w:numPr>
        <w:spacing w:line="360" w:lineRule="auto"/>
        <w:ind w:left="851" w:right="616"/>
        <w:jc w:val="both"/>
        <w:rPr>
          <w:rFonts w:ascii="Palatino Linotype" w:eastAsiaTheme="minorHAnsi" w:hAnsi="Palatino Linotype" w:cstheme="minorBidi"/>
          <w:i/>
          <w:sz w:val="22"/>
          <w:szCs w:val="22"/>
          <w:lang w:val="es-MX" w:eastAsia="es-MX"/>
        </w:rPr>
      </w:pPr>
      <w:r w:rsidRPr="00955ABC">
        <w:rPr>
          <w:rFonts w:ascii="Palatino Linotype" w:eastAsiaTheme="minorHAnsi" w:hAnsi="Palatino Linotype" w:cstheme="minorBidi"/>
          <w:i/>
          <w:sz w:val="22"/>
          <w:szCs w:val="22"/>
          <w:lang w:val="es-MX" w:eastAsia="es-MX"/>
        </w:rPr>
        <w:t xml:space="preserve">Mantener actualizado el Registro Administrativo de la Propiedad Pública Municipal; </w:t>
      </w:r>
    </w:p>
    <w:p w14:paraId="00865057" w14:textId="77777777" w:rsidR="00955ABC" w:rsidRPr="00955ABC" w:rsidRDefault="00955ABC" w:rsidP="00955ABC">
      <w:pPr>
        <w:numPr>
          <w:ilvl w:val="0"/>
          <w:numId w:val="13"/>
        </w:numPr>
        <w:spacing w:line="360" w:lineRule="auto"/>
        <w:ind w:left="851" w:right="616"/>
        <w:jc w:val="both"/>
        <w:rPr>
          <w:rFonts w:ascii="Palatino Linotype" w:eastAsiaTheme="minorHAnsi" w:hAnsi="Palatino Linotype" w:cstheme="minorBidi"/>
          <w:i/>
          <w:sz w:val="22"/>
          <w:szCs w:val="22"/>
          <w:lang w:val="es-MX" w:eastAsia="es-MX"/>
        </w:rPr>
      </w:pPr>
      <w:r w:rsidRPr="00955ABC">
        <w:rPr>
          <w:rFonts w:ascii="Palatino Linotype" w:eastAsiaTheme="minorHAnsi" w:hAnsi="Palatino Linotype" w:cstheme="minorBidi"/>
          <w:i/>
          <w:sz w:val="22"/>
          <w:szCs w:val="22"/>
          <w:lang w:val="es-MX" w:eastAsia="es-MX"/>
        </w:rPr>
        <w:t xml:space="preserve">Llevar el control de las inscripciones en el Registro Administrativo de la Propiedad Pública Municipal, en términos del Reglamento de Bienes Municipales de Naucalpan de Juárez, México; </w:t>
      </w:r>
    </w:p>
    <w:p w14:paraId="3BC4DC98" w14:textId="77777777" w:rsidR="00955ABC" w:rsidRPr="00955ABC" w:rsidRDefault="00955ABC" w:rsidP="00955ABC">
      <w:pPr>
        <w:numPr>
          <w:ilvl w:val="0"/>
          <w:numId w:val="13"/>
        </w:numPr>
        <w:spacing w:line="360" w:lineRule="auto"/>
        <w:ind w:left="851" w:right="616"/>
        <w:jc w:val="both"/>
        <w:rPr>
          <w:rFonts w:ascii="Palatino Linotype" w:eastAsiaTheme="minorHAnsi" w:hAnsi="Palatino Linotype" w:cstheme="minorBidi"/>
          <w:i/>
          <w:sz w:val="22"/>
          <w:szCs w:val="22"/>
          <w:lang w:val="es-MX" w:eastAsia="es-MX"/>
        </w:rPr>
      </w:pPr>
      <w:r w:rsidRPr="00955ABC">
        <w:rPr>
          <w:rFonts w:ascii="Palatino Linotype" w:eastAsiaTheme="minorHAnsi" w:hAnsi="Palatino Linotype" w:cstheme="minorBidi"/>
          <w:i/>
          <w:sz w:val="22"/>
          <w:szCs w:val="22"/>
          <w:lang w:val="es-MX" w:eastAsia="es-MX"/>
        </w:rPr>
        <w:t xml:space="preserve">Mantener actualizada la relación de los bienes municipales, que el Ayuntamiento incorpore o desincorpore del dominio público o privado municipal; </w:t>
      </w:r>
    </w:p>
    <w:p w14:paraId="0A4F7589" w14:textId="77777777" w:rsidR="00955ABC" w:rsidRPr="00955ABC" w:rsidRDefault="00955ABC" w:rsidP="00955ABC">
      <w:pPr>
        <w:numPr>
          <w:ilvl w:val="0"/>
          <w:numId w:val="13"/>
        </w:numPr>
        <w:spacing w:line="360" w:lineRule="auto"/>
        <w:ind w:left="851" w:right="616"/>
        <w:jc w:val="both"/>
        <w:rPr>
          <w:rFonts w:ascii="Palatino Linotype" w:eastAsiaTheme="minorHAnsi" w:hAnsi="Palatino Linotype" w:cstheme="minorBidi"/>
          <w:i/>
          <w:sz w:val="22"/>
          <w:szCs w:val="22"/>
          <w:lang w:val="es-MX" w:eastAsia="es-MX"/>
        </w:rPr>
      </w:pPr>
      <w:r w:rsidRPr="00955ABC">
        <w:rPr>
          <w:rFonts w:ascii="Palatino Linotype" w:eastAsiaTheme="minorHAnsi" w:hAnsi="Palatino Linotype" w:cstheme="minorBidi"/>
          <w:i/>
          <w:sz w:val="22"/>
          <w:szCs w:val="22"/>
          <w:lang w:val="es-MX" w:eastAsia="es-MX"/>
        </w:rPr>
        <w:t xml:space="preserve">Mantener actualizada la relación de los bienes que, el Ayuntamiento afecte al servicio público municipal, así como los que hayan sido desafectados; </w:t>
      </w:r>
    </w:p>
    <w:p w14:paraId="1945CB46" w14:textId="6652347C" w:rsidR="003D31B0" w:rsidRPr="00955ABC" w:rsidRDefault="00955ABC" w:rsidP="00955ABC">
      <w:pPr>
        <w:spacing w:line="360" w:lineRule="auto"/>
        <w:ind w:left="851" w:right="616"/>
        <w:jc w:val="both"/>
        <w:rPr>
          <w:rFonts w:ascii="Palatino Linotype" w:eastAsiaTheme="minorHAnsi" w:hAnsi="Palatino Linotype" w:cstheme="minorBidi"/>
          <w:i/>
          <w:sz w:val="22"/>
          <w:szCs w:val="22"/>
          <w:lang w:val="es-MX" w:eastAsia="es-MX"/>
        </w:rPr>
      </w:pPr>
      <w:r w:rsidRPr="00955ABC">
        <w:rPr>
          <w:rFonts w:ascii="Palatino Linotype" w:eastAsiaTheme="minorHAnsi" w:hAnsi="Palatino Linotype" w:cstheme="minorBidi"/>
          <w:i/>
          <w:sz w:val="22"/>
          <w:szCs w:val="22"/>
          <w:lang w:val="es-MX" w:eastAsia="es-MX"/>
        </w:rPr>
        <w:t>VIII. Elaborar para firma de la persona Titular de la Secretaría del Ayuntamiento, los informes que se deban presentar al Órgano Superior de Fiscalización del Poder Legislativo del Estado de México, relativos al inventario de bienes municipales;</w:t>
      </w:r>
    </w:p>
    <w:p w14:paraId="25940EED" w14:textId="4EEFEF13" w:rsidR="003D31B0" w:rsidRDefault="00955ABC" w:rsidP="00955ABC">
      <w:pPr>
        <w:spacing w:line="360" w:lineRule="auto"/>
        <w:ind w:right="141"/>
        <w:jc w:val="right"/>
        <w:rPr>
          <w:rFonts w:ascii="Palatino Linotype" w:eastAsiaTheme="minorHAnsi" w:hAnsi="Palatino Linotype" w:cstheme="minorBidi"/>
          <w:szCs w:val="22"/>
          <w:lang w:val="es-MX" w:eastAsia="es-MX"/>
        </w:rPr>
      </w:pPr>
      <w:r>
        <w:rPr>
          <w:rFonts w:ascii="Palatino Linotype" w:eastAsiaTheme="minorHAnsi" w:hAnsi="Palatino Linotype" w:cstheme="minorBidi"/>
          <w:szCs w:val="22"/>
          <w:lang w:val="es-MX" w:eastAsia="es-MX"/>
        </w:rPr>
        <w:t>(…)</w:t>
      </w:r>
    </w:p>
    <w:p w14:paraId="3C0D736A" w14:textId="5D7551FE" w:rsidR="003D31B0" w:rsidRDefault="00955ABC" w:rsidP="00BF5432">
      <w:pPr>
        <w:spacing w:line="360" w:lineRule="auto"/>
        <w:ind w:right="141"/>
        <w:jc w:val="both"/>
        <w:rPr>
          <w:rFonts w:ascii="Palatino Linotype" w:eastAsiaTheme="minorHAnsi" w:hAnsi="Palatino Linotype" w:cstheme="minorBidi"/>
          <w:szCs w:val="22"/>
          <w:lang w:val="es-MX" w:eastAsia="es-MX"/>
        </w:rPr>
      </w:pPr>
      <w:r>
        <w:rPr>
          <w:rFonts w:ascii="Palatino Linotype" w:eastAsiaTheme="minorHAnsi" w:hAnsi="Palatino Linotype" w:cstheme="minorBidi"/>
          <w:szCs w:val="22"/>
          <w:lang w:val="es-MX" w:eastAsia="es-MX"/>
        </w:rPr>
        <w:t xml:space="preserve">Por lo que se estima </w:t>
      </w:r>
      <w:r w:rsidR="0037405E">
        <w:rPr>
          <w:rFonts w:ascii="Palatino Linotype" w:eastAsiaTheme="minorHAnsi" w:hAnsi="Palatino Linotype" w:cstheme="minorBidi"/>
          <w:szCs w:val="22"/>
          <w:lang w:val="es-MX" w:eastAsia="es-MX"/>
        </w:rPr>
        <w:t xml:space="preserve">que el Sujeto Obligado tiene la competencia suficiente para conocer de la información peticionada. </w:t>
      </w:r>
    </w:p>
    <w:p w14:paraId="62205B24" w14:textId="77777777" w:rsidR="001F0440" w:rsidRDefault="001F0440" w:rsidP="00BF5432">
      <w:pPr>
        <w:spacing w:line="360" w:lineRule="auto"/>
        <w:ind w:right="141"/>
        <w:jc w:val="both"/>
        <w:rPr>
          <w:rFonts w:ascii="Palatino Linotype" w:eastAsiaTheme="minorHAnsi" w:hAnsi="Palatino Linotype" w:cstheme="minorBidi"/>
          <w:szCs w:val="22"/>
          <w:lang w:val="es-MX" w:eastAsia="es-MX"/>
        </w:rPr>
      </w:pPr>
    </w:p>
    <w:p w14:paraId="6C5A28AA" w14:textId="3DFEE163" w:rsidR="002451EE" w:rsidRDefault="00D16B71" w:rsidP="0027553E">
      <w:pPr>
        <w:spacing w:line="360" w:lineRule="auto"/>
        <w:ind w:right="141"/>
        <w:jc w:val="both"/>
        <w:rPr>
          <w:rFonts w:ascii="Palatino Linotype" w:eastAsiaTheme="minorHAnsi" w:hAnsi="Palatino Linotype" w:cstheme="minorBidi"/>
          <w:szCs w:val="22"/>
          <w:lang w:val="es-MX" w:eastAsia="es-MX"/>
        </w:rPr>
      </w:pPr>
      <w:r>
        <w:rPr>
          <w:rFonts w:ascii="Palatino Linotype" w:eastAsiaTheme="minorHAnsi" w:hAnsi="Palatino Linotype" w:cstheme="minorBidi"/>
          <w:noProof/>
          <w:szCs w:val="22"/>
          <w:lang w:val="es-MX" w:eastAsia="es-MX"/>
        </w:rPr>
        <w:lastRenderedPageBreak/>
        <w:drawing>
          <wp:anchor distT="0" distB="0" distL="114300" distR="114300" simplePos="0" relativeHeight="251658240" behindDoc="0" locked="0" layoutInCell="1" allowOverlap="1" wp14:anchorId="6441DE6B" wp14:editId="367132F1">
            <wp:simplePos x="0" y="0"/>
            <wp:positionH relativeFrom="column">
              <wp:posOffset>154379</wp:posOffset>
            </wp:positionH>
            <wp:positionV relativeFrom="paragraph">
              <wp:posOffset>1127389</wp:posOffset>
            </wp:positionV>
            <wp:extent cx="5497830" cy="1194435"/>
            <wp:effectExtent l="0" t="0" r="7620" b="571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089D75.tmp"/>
                    <pic:cNvPicPr/>
                  </pic:nvPicPr>
                  <pic:blipFill>
                    <a:blip r:embed="rId10">
                      <a:extLst>
                        <a:ext uri="{28A0092B-C50C-407E-A947-70E740481C1C}">
                          <a14:useLocalDpi xmlns:a14="http://schemas.microsoft.com/office/drawing/2010/main" val="0"/>
                        </a:ext>
                      </a:extLst>
                    </a:blip>
                    <a:stretch>
                      <a:fillRect/>
                    </a:stretch>
                  </pic:blipFill>
                  <pic:spPr>
                    <a:xfrm>
                      <a:off x="0" y="0"/>
                      <a:ext cx="5497830" cy="1194435"/>
                    </a:xfrm>
                    <a:prstGeom prst="rect">
                      <a:avLst/>
                    </a:prstGeom>
                  </pic:spPr>
                </pic:pic>
              </a:graphicData>
            </a:graphic>
            <wp14:sizeRelH relativeFrom="margin">
              <wp14:pctWidth>0</wp14:pctWidth>
            </wp14:sizeRelH>
            <wp14:sizeRelV relativeFrom="margin">
              <wp14:pctHeight>0</wp14:pctHeight>
            </wp14:sizeRelV>
          </wp:anchor>
        </w:drawing>
      </w:r>
      <w:r w:rsidR="00331598">
        <w:rPr>
          <w:rFonts w:ascii="Palatino Linotype" w:eastAsiaTheme="minorHAnsi" w:hAnsi="Palatino Linotype" w:cstheme="minorBidi"/>
          <w:b/>
          <w:szCs w:val="22"/>
          <w:lang w:val="es-MX" w:eastAsia="es-MX"/>
        </w:rPr>
        <w:t xml:space="preserve">Tercero. </w:t>
      </w:r>
      <w:r w:rsidR="0037405E" w:rsidRPr="0037405E">
        <w:rPr>
          <w:rFonts w:ascii="Palatino Linotype" w:eastAsiaTheme="minorHAnsi" w:hAnsi="Palatino Linotype" w:cstheme="minorBidi"/>
          <w:szCs w:val="22"/>
          <w:lang w:val="es-MX" w:eastAsia="es-MX"/>
        </w:rPr>
        <w:t>Respecto del segundo punto de la solicitud</w:t>
      </w:r>
      <w:r w:rsidR="0037405E">
        <w:rPr>
          <w:rFonts w:ascii="Palatino Linotype" w:eastAsiaTheme="minorHAnsi" w:hAnsi="Palatino Linotype" w:cstheme="minorBidi"/>
          <w:b/>
          <w:szCs w:val="22"/>
          <w:lang w:val="es-MX" w:eastAsia="es-MX"/>
        </w:rPr>
        <w:t xml:space="preserve"> </w:t>
      </w:r>
      <w:r w:rsidR="00906CEC" w:rsidRPr="00906CEC">
        <w:rPr>
          <w:rFonts w:ascii="Palatino Linotype" w:eastAsiaTheme="minorHAnsi" w:hAnsi="Palatino Linotype" w:cstheme="minorBidi"/>
          <w:szCs w:val="22"/>
          <w:lang w:val="es-MX" w:eastAsia="es-MX"/>
        </w:rPr>
        <w:t xml:space="preserve">este se tiene por atendido, ya que </w:t>
      </w:r>
      <w:r w:rsidR="00DC1AAE">
        <w:rPr>
          <w:rFonts w:ascii="Palatino Linotype" w:eastAsiaTheme="minorHAnsi" w:hAnsi="Palatino Linotype" w:cstheme="minorBidi"/>
          <w:szCs w:val="22"/>
          <w:lang w:val="es-MX" w:eastAsia="es-MX"/>
        </w:rPr>
        <w:t xml:space="preserve">se proporciona la información del área correspondiente para corroborar el documento </w:t>
      </w:r>
      <w:r>
        <w:rPr>
          <w:rFonts w:ascii="Palatino Linotype" w:eastAsiaTheme="minorHAnsi" w:hAnsi="Palatino Linotype" w:cstheme="minorBidi"/>
          <w:szCs w:val="22"/>
          <w:lang w:val="es-MX" w:eastAsia="es-MX"/>
        </w:rPr>
        <w:t>que acredite el predio de la escuela en comento.</w:t>
      </w:r>
    </w:p>
    <w:p w14:paraId="5744CE16" w14:textId="63C2A9F4" w:rsidR="00D16B71" w:rsidRDefault="00D16B71" w:rsidP="0027553E">
      <w:pPr>
        <w:spacing w:line="360" w:lineRule="auto"/>
        <w:ind w:right="141"/>
        <w:jc w:val="both"/>
        <w:rPr>
          <w:rFonts w:ascii="Palatino Linotype" w:eastAsiaTheme="minorHAnsi" w:hAnsi="Palatino Linotype" w:cstheme="minorBidi"/>
          <w:szCs w:val="22"/>
          <w:lang w:val="es-MX" w:eastAsia="es-MX"/>
        </w:rPr>
      </w:pPr>
    </w:p>
    <w:p w14:paraId="788D5D56" w14:textId="46F83D88" w:rsidR="00D03835" w:rsidRDefault="001F482D" w:rsidP="0027553E">
      <w:pPr>
        <w:spacing w:line="360" w:lineRule="auto"/>
        <w:ind w:right="141"/>
        <w:jc w:val="both"/>
        <w:rPr>
          <w:rFonts w:ascii="Palatino Linotype" w:eastAsiaTheme="minorHAnsi" w:hAnsi="Palatino Linotype" w:cstheme="minorBidi"/>
          <w:szCs w:val="22"/>
          <w:lang w:val="es-MX" w:eastAsia="es-MX"/>
        </w:rPr>
      </w:pPr>
      <w:r>
        <w:rPr>
          <w:rFonts w:ascii="Palatino Linotype" w:eastAsiaTheme="minorHAnsi" w:hAnsi="Palatino Linotype" w:cstheme="minorBidi"/>
          <w:noProof/>
          <w:szCs w:val="22"/>
          <w:lang w:val="es-MX" w:eastAsia="es-MX"/>
        </w:rPr>
        <w:drawing>
          <wp:anchor distT="0" distB="0" distL="114300" distR="114300" simplePos="0" relativeHeight="251659264" behindDoc="0" locked="0" layoutInCell="1" allowOverlap="1" wp14:anchorId="77991A83" wp14:editId="3C5D7601">
            <wp:simplePos x="0" y="0"/>
            <wp:positionH relativeFrom="margin">
              <wp:align>center</wp:align>
            </wp:positionH>
            <wp:positionV relativeFrom="paragraph">
              <wp:posOffset>988060</wp:posOffset>
            </wp:positionV>
            <wp:extent cx="5401310" cy="658495"/>
            <wp:effectExtent l="0" t="0" r="8890" b="825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1">
                      <a:extLst>
                        <a:ext uri="{28A0092B-C50C-407E-A947-70E740481C1C}">
                          <a14:useLocalDpi xmlns:a14="http://schemas.microsoft.com/office/drawing/2010/main" val="0"/>
                        </a:ext>
                      </a:extLst>
                    </a:blip>
                    <a:stretch>
                      <a:fillRect/>
                    </a:stretch>
                  </pic:blipFill>
                  <pic:spPr>
                    <a:xfrm>
                      <a:off x="0" y="0"/>
                      <a:ext cx="5401310" cy="658495"/>
                    </a:xfrm>
                    <a:prstGeom prst="rect">
                      <a:avLst/>
                    </a:prstGeom>
                  </pic:spPr>
                </pic:pic>
              </a:graphicData>
            </a:graphic>
            <wp14:sizeRelH relativeFrom="margin">
              <wp14:pctWidth>0</wp14:pctWidth>
            </wp14:sizeRelH>
            <wp14:sizeRelV relativeFrom="margin">
              <wp14:pctHeight>0</wp14:pctHeight>
            </wp14:sizeRelV>
          </wp:anchor>
        </w:drawing>
      </w:r>
      <w:r w:rsidR="00320C82" w:rsidRPr="00320C82">
        <w:rPr>
          <w:rFonts w:ascii="Palatino Linotype" w:eastAsiaTheme="minorHAnsi" w:hAnsi="Palatino Linotype" w:cstheme="minorBidi"/>
          <w:szCs w:val="22"/>
          <w:highlight w:val="yellow"/>
          <w:lang w:val="es-MX" w:eastAsia="es-MX"/>
        </w:rPr>
        <w:t xml:space="preserve">Cabe analizar que </w:t>
      </w:r>
      <w:r w:rsidR="00320C82" w:rsidRPr="00116C62">
        <w:rPr>
          <w:rFonts w:ascii="Palatino Linotype" w:eastAsiaTheme="minorHAnsi" w:hAnsi="Palatino Linotype" w:cstheme="minorBidi"/>
          <w:szCs w:val="22"/>
          <w:highlight w:val="yellow"/>
          <w:lang w:val="es-MX" w:eastAsia="es-MX"/>
        </w:rPr>
        <w:t xml:space="preserve">respecto del domicilio proporcionado es el correcto, ello en razón de que </w:t>
      </w:r>
      <w:r w:rsidR="00116C62" w:rsidRPr="00116C62">
        <w:rPr>
          <w:rFonts w:ascii="Palatino Linotype" w:eastAsiaTheme="minorHAnsi" w:hAnsi="Palatino Linotype" w:cstheme="minorBidi"/>
          <w:szCs w:val="22"/>
          <w:highlight w:val="yellow"/>
          <w:lang w:val="es-MX" w:eastAsia="es-MX"/>
        </w:rPr>
        <w:t>de conformidad al Bando Municipal de 2025, se establece el lugar de residencia del Ayuntamiento, el cual es coincidente con el proporcionado por el Sujeto Obligado</w:t>
      </w:r>
      <w:r>
        <w:rPr>
          <w:rFonts w:ascii="Palatino Linotype" w:eastAsiaTheme="minorHAnsi" w:hAnsi="Palatino Linotype" w:cstheme="minorBidi"/>
          <w:szCs w:val="22"/>
          <w:lang w:val="es-MX" w:eastAsia="es-MX"/>
        </w:rPr>
        <w:t>.</w:t>
      </w:r>
    </w:p>
    <w:p w14:paraId="06FAC1D0" w14:textId="77777777" w:rsidR="004225B1" w:rsidRDefault="004225B1" w:rsidP="00560E11">
      <w:pPr>
        <w:spacing w:line="360" w:lineRule="auto"/>
        <w:ind w:right="141"/>
        <w:jc w:val="both"/>
        <w:rPr>
          <w:rFonts w:ascii="Palatino Linotype" w:eastAsiaTheme="minorHAnsi" w:hAnsi="Palatino Linotype" w:cstheme="minorBidi"/>
          <w:szCs w:val="22"/>
          <w:lang w:val="es-MX" w:eastAsia="es-MX"/>
        </w:rPr>
      </w:pPr>
    </w:p>
    <w:p w14:paraId="2FC7E6A7" w14:textId="09B1D9BC" w:rsidR="00D03835" w:rsidRPr="004225B1" w:rsidRDefault="001F482D" w:rsidP="00560E11">
      <w:pPr>
        <w:spacing w:line="360" w:lineRule="auto"/>
        <w:ind w:right="141"/>
        <w:jc w:val="both"/>
        <w:rPr>
          <w:rFonts w:ascii="Palatino Linotype" w:eastAsiaTheme="minorHAnsi" w:hAnsi="Palatino Linotype" w:cstheme="minorBidi"/>
          <w:szCs w:val="22"/>
          <w:highlight w:val="yellow"/>
          <w:lang w:val="es-MX" w:eastAsia="es-MX"/>
        </w:rPr>
      </w:pPr>
      <w:r w:rsidRPr="004225B1">
        <w:rPr>
          <w:rFonts w:ascii="Palatino Linotype" w:eastAsiaTheme="minorHAnsi" w:hAnsi="Palatino Linotype" w:cstheme="minorBidi"/>
          <w:szCs w:val="22"/>
          <w:highlight w:val="yellow"/>
          <w:lang w:val="es-MX" w:eastAsia="es-MX"/>
        </w:rPr>
        <w:t xml:space="preserve">En lo que respecta a los días y horarios de atención, es el correcto, ya que </w:t>
      </w:r>
      <w:r w:rsidR="00560E11" w:rsidRPr="004225B1">
        <w:rPr>
          <w:rFonts w:ascii="Palatino Linotype" w:eastAsiaTheme="minorHAnsi" w:hAnsi="Palatino Linotype" w:cstheme="minorBidi"/>
          <w:szCs w:val="22"/>
          <w:highlight w:val="yellow"/>
          <w:lang w:val="es-MX" w:eastAsia="es-MX"/>
        </w:rPr>
        <w:t>de conformidad al Reglamento Orgánico de la Administración Pública Municipal de Naucalpan de Juárez, México administración 2025-2027, se establecen los días hábiles todos los del año, exceptuando sábados, domingos y así determinados por el calendario oficial</w:t>
      </w:r>
      <w:r w:rsidR="004225B1" w:rsidRPr="004225B1">
        <w:rPr>
          <w:rFonts w:ascii="Palatino Linotype" w:eastAsiaTheme="minorHAnsi" w:hAnsi="Palatino Linotype" w:cstheme="minorBidi"/>
          <w:szCs w:val="22"/>
          <w:highlight w:val="yellow"/>
          <w:lang w:val="es-MX" w:eastAsia="es-MX"/>
        </w:rPr>
        <w:t>, con horario entre las 09:00 y 18:00 horas.</w:t>
      </w:r>
    </w:p>
    <w:p w14:paraId="5F5F6491" w14:textId="77777777" w:rsidR="004225B1" w:rsidRPr="004225B1" w:rsidRDefault="004225B1" w:rsidP="00560E11">
      <w:pPr>
        <w:spacing w:line="360" w:lineRule="auto"/>
        <w:ind w:right="141"/>
        <w:jc w:val="both"/>
        <w:rPr>
          <w:rFonts w:ascii="Palatino Linotype" w:eastAsiaTheme="minorHAnsi" w:hAnsi="Palatino Linotype" w:cstheme="minorBidi"/>
          <w:szCs w:val="22"/>
          <w:highlight w:val="yellow"/>
          <w:lang w:val="es-MX" w:eastAsia="es-MX"/>
        </w:rPr>
      </w:pPr>
    </w:p>
    <w:p w14:paraId="62309FCF" w14:textId="5F65D4A5" w:rsidR="001F482D" w:rsidRPr="004225B1" w:rsidRDefault="001F482D" w:rsidP="001F482D">
      <w:pPr>
        <w:spacing w:line="360" w:lineRule="auto"/>
        <w:ind w:left="851" w:right="616"/>
        <w:jc w:val="both"/>
        <w:rPr>
          <w:rFonts w:ascii="Palatino Linotype" w:eastAsiaTheme="minorHAnsi" w:hAnsi="Palatino Linotype" w:cstheme="minorBidi"/>
          <w:i/>
          <w:iCs/>
          <w:sz w:val="22"/>
          <w:szCs w:val="20"/>
          <w:highlight w:val="yellow"/>
          <w:lang w:val="es-MX" w:eastAsia="es-MX"/>
        </w:rPr>
      </w:pPr>
      <w:r w:rsidRPr="004225B1">
        <w:rPr>
          <w:rFonts w:ascii="Palatino Linotype" w:eastAsiaTheme="minorHAnsi" w:hAnsi="Palatino Linotype" w:cstheme="minorBidi"/>
          <w:b/>
          <w:bCs/>
          <w:i/>
          <w:iCs/>
          <w:sz w:val="22"/>
          <w:szCs w:val="20"/>
          <w:highlight w:val="yellow"/>
          <w:lang w:val="es-MX" w:eastAsia="es-MX"/>
        </w:rPr>
        <w:t>Artículo 1.7.-</w:t>
      </w:r>
      <w:r w:rsidRPr="004225B1">
        <w:rPr>
          <w:rFonts w:ascii="Palatino Linotype" w:eastAsiaTheme="minorHAnsi" w:hAnsi="Palatino Linotype" w:cstheme="minorBidi"/>
          <w:i/>
          <w:iCs/>
          <w:sz w:val="22"/>
          <w:szCs w:val="20"/>
          <w:highlight w:val="yellow"/>
          <w:lang w:val="es-MX" w:eastAsia="es-MX"/>
        </w:rPr>
        <w:t xml:space="preserve"> Para el ejercicio de sus atribuciones y responsabilidades ejecutivas y administrativas, las actuaciones de las Dependencias y Entidades, deberán ser realizadas en días y horas hábiles.</w:t>
      </w:r>
    </w:p>
    <w:p w14:paraId="472F8211" w14:textId="5CEA0B19" w:rsidR="00D03835" w:rsidRDefault="001F482D" w:rsidP="001F482D">
      <w:pPr>
        <w:spacing w:line="360" w:lineRule="auto"/>
        <w:ind w:left="851" w:right="616"/>
        <w:jc w:val="both"/>
        <w:rPr>
          <w:rFonts w:ascii="Palatino Linotype" w:eastAsiaTheme="minorHAnsi" w:hAnsi="Palatino Linotype" w:cstheme="minorBidi"/>
          <w:i/>
          <w:iCs/>
          <w:sz w:val="22"/>
          <w:szCs w:val="20"/>
          <w:lang w:val="es-MX" w:eastAsia="es-MX"/>
        </w:rPr>
      </w:pPr>
      <w:r w:rsidRPr="004225B1">
        <w:rPr>
          <w:rFonts w:ascii="Palatino Linotype" w:eastAsiaTheme="minorHAnsi" w:hAnsi="Palatino Linotype" w:cstheme="minorBidi"/>
          <w:i/>
          <w:iCs/>
          <w:sz w:val="22"/>
          <w:szCs w:val="20"/>
          <w:highlight w:val="yellow"/>
          <w:lang w:val="es-MX" w:eastAsia="es-MX"/>
        </w:rPr>
        <w:t xml:space="preserve">Son días hábiles todos los del año, con exclusión de los sábados, domingos y aquellos que se señalen en el calendario oficial correspondiente, que al efecto expida el Ayuntamiento </w:t>
      </w:r>
      <w:r w:rsidRPr="004225B1">
        <w:rPr>
          <w:rFonts w:ascii="Palatino Linotype" w:eastAsiaTheme="minorHAnsi" w:hAnsi="Palatino Linotype" w:cstheme="minorBidi"/>
          <w:i/>
          <w:iCs/>
          <w:sz w:val="22"/>
          <w:szCs w:val="20"/>
          <w:highlight w:val="yellow"/>
          <w:lang w:val="es-MX" w:eastAsia="es-MX"/>
        </w:rPr>
        <w:lastRenderedPageBreak/>
        <w:t>y que se encuentre debidamente publicado en el Periódico Oficial “Gaceta Municipal”. La existencia de personal de guardia no habilita los días. Son horas hábiles las comprendidas entre las 9:00 y 18:00 horas.</w:t>
      </w:r>
    </w:p>
    <w:p w14:paraId="383BF7BD" w14:textId="77777777" w:rsidR="004C7D73" w:rsidRPr="00A40F4E" w:rsidRDefault="004C7D73" w:rsidP="004225B1">
      <w:pPr>
        <w:spacing w:line="360" w:lineRule="auto"/>
        <w:ind w:right="616"/>
        <w:jc w:val="both"/>
        <w:rPr>
          <w:rFonts w:ascii="Palatino Linotype" w:eastAsiaTheme="minorHAnsi" w:hAnsi="Palatino Linotype" w:cstheme="minorBidi"/>
          <w:szCs w:val="22"/>
          <w:highlight w:val="yellow"/>
          <w:lang w:val="es-MX" w:eastAsia="es-MX"/>
        </w:rPr>
      </w:pPr>
    </w:p>
    <w:p w14:paraId="5B5DF6BF" w14:textId="7B246DED" w:rsidR="004225B1" w:rsidRDefault="004C7D73" w:rsidP="00B25B43">
      <w:pPr>
        <w:spacing w:line="360" w:lineRule="auto"/>
        <w:ind w:right="49"/>
        <w:jc w:val="both"/>
        <w:rPr>
          <w:rFonts w:ascii="Palatino Linotype" w:eastAsiaTheme="minorHAnsi" w:hAnsi="Palatino Linotype" w:cstheme="minorBidi"/>
          <w:szCs w:val="22"/>
          <w:lang w:val="es-MX" w:eastAsia="es-MX"/>
        </w:rPr>
      </w:pPr>
      <w:r w:rsidRPr="00A40F4E">
        <w:rPr>
          <w:rFonts w:ascii="Palatino Linotype" w:eastAsiaTheme="minorHAnsi" w:hAnsi="Palatino Linotype" w:cstheme="minorBidi"/>
          <w:szCs w:val="22"/>
          <w:highlight w:val="yellow"/>
          <w:lang w:val="es-MX" w:eastAsia="es-MX"/>
        </w:rPr>
        <w:t xml:space="preserve">En </w:t>
      </w:r>
      <w:proofErr w:type="spellStart"/>
      <w:r w:rsidRPr="00A40F4E">
        <w:rPr>
          <w:rFonts w:ascii="Palatino Linotype" w:eastAsiaTheme="minorHAnsi" w:hAnsi="Palatino Linotype" w:cstheme="minorBidi"/>
          <w:i/>
          <w:iCs/>
          <w:szCs w:val="22"/>
          <w:highlight w:val="yellow"/>
          <w:lang w:val="es-MX" w:eastAsia="es-MX"/>
        </w:rPr>
        <w:t>spectat</w:t>
      </w:r>
      <w:proofErr w:type="spellEnd"/>
      <w:r w:rsidRPr="00A40F4E">
        <w:rPr>
          <w:rFonts w:ascii="Palatino Linotype" w:eastAsiaTheme="minorHAnsi" w:hAnsi="Palatino Linotype" w:cstheme="minorBidi"/>
          <w:i/>
          <w:iCs/>
          <w:szCs w:val="22"/>
          <w:highlight w:val="yellow"/>
          <w:lang w:val="es-MX" w:eastAsia="es-MX"/>
        </w:rPr>
        <w:t xml:space="preserve"> </w:t>
      </w:r>
      <w:r w:rsidRPr="00A40F4E">
        <w:rPr>
          <w:rFonts w:ascii="Palatino Linotype" w:eastAsiaTheme="minorHAnsi" w:hAnsi="Palatino Linotype" w:cstheme="minorBidi"/>
          <w:szCs w:val="22"/>
          <w:highlight w:val="yellow"/>
          <w:lang w:val="es-MX" w:eastAsia="es-MX"/>
        </w:rPr>
        <w:t>(relativo) al número telefónico y extensión</w:t>
      </w:r>
      <w:r w:rsidR="007666FF" w:rsidRPr="00A40F4E">
        <w:rPr>
          <w:rFonts w:ascii="Palatino Linotype" w:eastAsiaTheme="minorHAnsi" w:hAnsi="Palatino Linotype" w:cstheme="minorBidi"/>
          <w:szCs w:val="22"/>
          <w:highlight w:val="yellow"/>
          <w:lang w:val="es-MX" w:eastAsia="es-MX"/>
        </w:rPr>
        <w:t xml:space="preserve">, no se </w:t>
      </w:r>
      <w:proofErr w:type="spellStart"/>
      <w:r w:rsidR="007666FF" w:rsidRPr="00A40F4E">
        <w:rPr>
          <w:rFonts w:ascii="Palatino Linotype" w:eastAsiaTheme="minorHAnsi" w:hAnsi="Palatino Linotype" w:cstheme="minorBidi"/>
          <w:szCs w:val="22"/>
          <w:highlight w:val="yellow"/>
          <w:lang w:val="es-MX" w:eastAsia="es-MX"/>
        </w:rPr>
        <w:t>localizo</w:t>
      </w:r>
      <w:proofErr w:type="spellEnd"/>
      <w:r w:rsidR="007666FF" w:rsidRPr="00A40F4E">
        <w:rPr>
          <w:rFonts w:ascii="Palatino Linotype" w:eastAsiaTheme="minorHAnsi" w:hAnsi="Palatino Linotype" w:cstheme="minorBidi"/>
          <w:szCs w:val="22"/>
          <w:highlight w:val="yellow"/>
          <w:lang w:val="es-MX" w:eastAsia="es-MX"/>
        </w:rPr>
        <w:t xml:space="preserve"> el directorio telefónico con las extensiones del Sujeto Obligado; no obstante </w:t>
      </w:r>
      <w:r w:rsidR="00C11199" w:rsidRPr="00A40F4E">
        <w:rPr>
          <w:rFonts w:ascii="Palatino Linotype" w:eastAsiaTheme="minorHAnsi" w:hAnsi="Palatino Linotype" w:cstheme="minorBidi"/>
          <w:szCs w:val="22"/>
          <w:highlight w:val="yellow"/>
          <w:lang w:val="es-MX" w:eastAsia="es-MX"/>
        </w:rPr>
        <w:t xml:space="preserve">de los resultados en </w:t>
      </w:r>
      <w:r w:rsidR="00502C07" w:rsidRPr="00A40F4E">
        <w:rPr>
          <w:rFonts w:ascii="Palatino Linotype" w:eastAsiaTheme="minorHAnsi" w:hAnsi="Palatino Linotype" w:cstheme="minorBidi"/>
          <w:szCs w:val="22"/>
          <w:highlight w:val="yellow"/>
          <w:lang w:val="es-MX" w:eastAsia="es-MX"/>
        </w:rPr>
        <w:t>internet</w:t>
      </w:r>
      <w:r w:rsidR="00C11199" w:rsidRPr="00A40F4E">
        <w:rPr>
          <w:rFonts w:ascii="Palatino Linotype" w:eastAsiaTheme="minorHAnsi" w:hAnsi="Palatino Linotype" w:cstheme="minorBidi"/>
          <w:szCs w:val="22"/>
          <w:highlight w:val="yellow"/>
          <w:lang w:val="es-MX" w:eastAsia="es-MX"/>
        </w:rPr>
        <w:t xml:space="preserve"> y de diversas publicaciones en redes sociales se desprende que los números telefónicos son los correctos; mientras que de la extensión no se pudo corroborar, empero</w:t>
      </w:r>
      <w:r w:rsidR="00257C32" w:rsidRPr="00A40F4E">
        <w:rPr>
          <w:rFonts w:ascii="Palatino Linotype" w:eastAsiaTheme="minorHAnsi" w:hAnsi="Palatino Linotype" w:cstheme="minorBidi"/>
          <w:szCs w:val="22"/>
          <w:highlight w:val="yellow"/>
          <w:lang w:val="es-MX" w:eastAsia="es-MX"/>
        </w:rPr>
        <w:t>,</w:t>
      </w:r>
      <w:r w:rsidR="00C11199" w:rsidRPr="00A40F4E">
        <w:rPr>
          <w:rFonts w:ascii="Palatino Linotype" w:eastAsiaTheme="minorHAnsi" w:hAnsi="Palatino Linotype" w:cstheme="minorBidi"/>
          <w:szCs w:val="22"/>
          <w:highlight w:val="yellow"/>
          <w:lang w:val="es-MX" w:eastAsia="es-MX"/>
        </w:rPr>
        <w:t xml:space="preserve"> al contactarse con el Ayuntamiento se puede solicitar se </w:t>
      </w:r>
      <w:r w:rsidR="00257C32" w:rsidRPr="00A40F4E">
        <w:rPr>
          <w:rFonts w:ascii="Palatino Linotype" w:eastAsiaTheme="minorHAnsi" w:hAnsi="Palatino Linotype" w:cstheme="minorBidi"/>
          <w:szCs w:val="22"/>
          <w:highlight w:val="yellow"/>
          <w:lang w:val="es-MX" w:eastAsia="es-MX"/>
        </w:rPr>
        <w:t>comunique</w:t>
      </w:r>
      <w:r w:rsidR="00C11199" w:rsidRPr="00A40F4E">
        <w:rPr>
          <w:rFonts w:ascii="Palatino Linotype" w:eastAsiaTheme="minorHAnsi" w:hAnsi="Palatino Linotype" w:cstheme="minorBidi"/>
          <w:szCs w:val="22"/>
          <w:highlight w:val="yellow"/>
          <w:lang w:val="es-MX" w:eastAsia="es-MX"/>
        </w:rPr>
        <w:t xml:space="preserve"> </w:t>
      </w:r>
      <w:r w:rsidR="00502C07" w:rsidRPr="00A40F4E">
        <w:rPr>
          <w:rFonts w:ascii="Palatino Linotype" w:eastAsiaTheme="minorHAnsi" w:hAnsi="Palatino Linotype" w:cstheme="minorBidi"/>
          <w:szCs w:val="22"/>
          <w:highlight w:val="yellow"/>
          <w:lang w:val="es-MX" w:eastAsia="es-MX"/>
        </w:rPr>
        <w:t xml:space="preserve">al área en comento. Aunado que la extensión telefónica </w:t>
      </w:r>
      <w:r w:rsidR="00257C32" w:rsidRPr="00A40F4E">
        <w:rPr>
          <w:rFonts w:ascii="Palatino Linotype" w:eastAsiaTheme="minorHAnsi" w:hAnsi="Palatino Linotype" w:cstheme="minorBidi"/>
          <w:szCs w:val="22"/>
          <w:highlight w:val="yellow"/>
          <w:lang w:val="es-MX" w:eastAsia="es-MX"/>
        </w:rPr>
        <w:t>proporcionada</w:t>
      </w:r>
      <w:r w:rsidR="00502C07" w:rsidRPr="00A40F4E">
        <w:rPr>
          <w:rFonts w:ascii="Palatino Linotype" w:eastAsiaTheme="minorHAnsi" w:hAnsi="Palatino Linotype" w:cstheme="minorBidi"/>
          <w:szCs w:val="22"/>
          <w:highlight w:val="yellow"/>
          <w:lang w:val="es-MX" w:eastAsia="es-MX"/>
        </w:rPr>
        <w:t xml:space="preserve"> en respuesta tiene veracidad.</w:t>
      </w:r>
      <w:r w:rsidR="00502C07" w:rsidRPr="00A40F4E">
        <w:rPr>
          <w:rFonts w:ascii="Palatino Linotype" w:eastAsiaTheme="minorHAnsi" w:hAnsi="Palatino Linotype" w:cstheme="minorBidi"/>
          <w:szCs w:val="22"/>
          <w:lang w:val="es-MX" w:eastAsia="es-MX"/>
        </w:rPr>
        <w:t xml:space="preserve"> </w:t>
      </w:r>
    </w:p>
    <w:p w14:paraId="690202E5" w14:textId="3F9A0C84" w:rsidR="00460A63" w:rsidRDefault="00460A63" w:rsidP="00B25B43">
      <w:pPr>
        <w:spacing w:line="360" w:lineRule="auto"/>
        <w:ind w:right="49"/>
        <w:jc w:val="both"/>
        <w:rPr>
          <w:rFonts w:ascii="Palatino Linotype" w:eastAsiaTheme="minorHAnsi" w:hAnsi="Palatino Linotype" w:cstheme="minorBidi"/>
          <w:szCs w:val="22"/>
          <w:lang w:val="es-MX" w:eastAsia="es-MX"/>
        </w:rPr>
      </w:pPr>
      <w:r>
        <w:rPr>
          <w:rFonts w:ascii="Palatino Linotype" w:eastAsiaTheme="minorHAnsi" w:hAnsi="Palatino Linotype" w:cstheme="minorBidi"/>
          <w:noProof/>
          <w:szCs w:val="22"/>
          <w:lang w:val="es-MX" w:eastAsia="es-MX"/>
        </w:rPr>
        <w:drawing>
          <wp:anchor distT="0" distB="0" distL="114300" distR="114300" simplePos="0" relativeHeight="251660288" behindDoc="0" locked="0" layoutInCell="1" allowOverlap="1" wp14:anchorId="584C38A4" wp14:editId="75C23BA6">
            <wp:simplePos x="0" y="0"/>
            <wp:positionH relativeFrom="margin">
              <wp:align>left</wp:align>
            </wp:positionH>
            <wp:positionV relativeFrom="paragraph">
              <wp:posOffset>229235</wp:posOffset>
            </wp:positionV>
            <wp:extent cx="3542030" cy="1607820"/>
            <wp:effectExtent l="0" t="0" r="127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2">
                      <a:extLst>
                        <a:ext uri="{28A0092B-C50C-407E-A947-70E740481C1C}">
                          <a14:useLocalDpi xmlns:a14="http://schemas.microsoft.com/office/drawing/2010/main" val="0"/>
                        </a:ext>
                      </a:extLst>
                    </a:blip>
                    <a:stretch>
                      <a:fillRect/>
                    </a:stretch>
                  </pic:blipFill>
                  <pic:spPr>
                    <a:xfrm>
                      <a:off x="0" y="0"/>
                      <a:ext cx="3542030" cy="1607820"/>
                    </a:xfrm>
                    <a:prstGeom prst="rect">
                      <a:avLst/>
                    </a:prstGeom>
                  </pic:spPr>
                </pic:pic>
              </a:graphicData>
            </a:graphic>
            <wp14:sizeRelH relativeFrom="margin">
              <wp14:pctWidth>0</wp14:pctWidth>
            </wp14:sizeRelH>
            <wp14:sizeRelV relativeFrom="margin">
              <wp14:pctHeight>0</wp14:pctHeight>
            </wp14:sizeRelV>
          </wp:anchor>
        </w:drawing>
      </w:r>
    </w:p>
    <w:p w14:paraId="2444F783" w14:textId="77777777" w:rsidR="00460A63" w:rsidRDefault="00460A63" w:rsidP="00B25B43">
      <w:pPr>
        <w:spacing w:line="360" w:lineRule="auto"/>
        <w:ind w:right="49"/>
        <w:jc w:val="both"/>
        <w:rPr>
          <w:rFonts w:ascii="Palatino Linotype" w:eastAsiaTheme="minorHAnsi" w:hAnsi="Palatino Linotype" w:cstheme="minorBidi"/>
          <w:szCs w:val="22"/>
          <w:lang w:val="es-MX" w:eastAsia="es-MX"/>
        </w:rPr>
      </w:pPr>
    </w:p>
    <w:p w14:paraId="73EF5FAD" w14:textId="77777777" w:rsidR="00460A63" w:rsidRDefault="00460A63" w:rsidP="00B25B43">
      <w:pPr>
        <w:spacing w:line="360" w:lineRule="auto"/>
        <w:ind w:right="49"/>
        <w:jc w:val="both"/>
        <w:rPr>
          <w:rFonts w:ascii="Palatino Linotype" w:eastAsiaTheme="minorHAnsi" w:hAnsi="Palatino Linotype" w:cstheme="minorBidi"/>
          <w:szCs w:val="22"/>
          <w:lang w:val="es-MX" w:eastAsia="es-MX"/>
        </w:rPr>
      </w:pPr>
    </w:p>
    <w:p w14:paraId="5E61AC78" w14:textId="77777777" w:rsidR="00460A63" w:rsidRDefault="00460A63" w:rsidP="00B25B43">
      <w:pPr>
        <w:spacing w:line="360" w:lineRule="auto"/>
        <w:ind w:right="49"/>
        <w:jc w:val="both"/>
        <w:rPr>
          <w:rFonts w:ascii="Palatino Linotype" w:eastAsiaTheme="minorHAnsi" w:hAnsi="Palatino Linotype" w:cstheme="minorBidi"/>
          <w:szCs w:val="22"/>
          <w:lang w:val="es-MX" w:eastAsia="es-MX"/>
        </w:rPr>
      </w:pPr>
    </w:p>
    <w:p w14:paraId="14E57220" w14:textId="77777777" w:rsidR="00460A63" w:rsidRDefault="00460A63" w:rsidP="00B25B43">
      <w:pPr>
        <w:spacing w:line="360" w:lineRule="auto"/>
        <w:ind w:right="49"/>
        <w:jc w:val="both"/>
        <w:rPr>
          <w:rFonts w:ascii="Palatino Linotype" w:eastAsiaTheme="minorHAnsi" w:hAnsi="Palatino Linotype" w:cstheme="minorBidi"/>
          <w:szCs w:val="22"/>
          <w:lang w:val="es-MX" w:eastAsia="es-MX"/>
        </w:rPr>
      </w:pPr>
    </w:p>
    <w:p w14:paraId="683C9216" w14:textId="77777777" w:rsidR="00460A63" w:rsidRDefault="00460A63" w:rsidP="00B25B43">
      <w:pPr>
        <w:spacing w:line="360" w:lineRule="auto"/>
        <w:ind w:right="49"/>
        <w:jc w:val="both"/>
        <w:rPr>
          <w:rFonts w:ascii="Palatino Linotype" w:eastAsiaTheme="minorHAnsi" w:hAnsi="Palatino Linotype" w:cstheme="minorBidi"/>
          <w:szCs w:val="22"/>
          <w:lang w:val="es-MX" w:eastAsia="es-MX"/>
        </w:rPr>
      </w:pPr>
    </w:p>
    <w:p w14:paraId="2D5B7346" w14:textId="1B5E2FDA" w:rsidR="00D03835" w:rsidRDefault="00D03835" w:rsidP="0027553E">
      <w:pPr>
        <w:spacing w:line="360" w:lineRule="auto"/>
        <w:ind w:right="141"/>
        <w:jc w:val="both"/>
        <w:rPr>
          <w:rFonts w:ascii="Palatino Linotype" w:eastAsiaTheme="minorHAnsi" w:hAnsi="Palatino Linotype" w:cstheme="minorBidi"/>
          <w:szCs w:val="22"/>
          <w:lang w:val="es-MX" w:eastAsia="es-MX"/>
        </w:rPr>
      </w:pPr>
    </w:p>
    <w:p w14:paraId="3F645218" w14:textId="2D569747" w:rsidR="00257C32" w:rsidRDefault="00A40F4E" w:rsidP="0027553E">
      <w:pPr>
        <w:spacing w:line="360" w:lineRule="auto"/>
        <w:ind w:right="141"/>
        <w:jc w:val="both"/>
        <w:rPr>
          <w:rFonts w:ascii="Palatino Linotype" w:eastAsiaTheme="minorHAnsi" w:hAnsi="Palatino Linotype" w:cstheme="minorBidi"/>
          <w:szCs w:val="22"/>
          <w:lang w:val="es-MX" w:eastAsia="es-MX"/>
        </w:rPr>
      </w:pPr>
      <w:r w:rsidRPr="00A40F4E">
        <w:rPr>
          <w:rFonts w:ascii="Palatino Linotype" w:eastAsiaTheme="minorHAnsi" w:hAnsi="Palatino Linotype" w:cstheme="minorBidi"/>
          <w:szCs w:val="22"/>
          <w:highlight w:val="yellow"/>
          <w:lang w:val="es-MX" w:eastAsia="es-MX"/>
        </w:rPr>
        <w:t>Por tanto, se tiene por atendido, este punto de la solicitud.</w:t>
      </w:r>
    </w:p>
    <w:p w14:paraId="55C8BEE7" w14:textId="77777777" w:rsidR="00D03835" w:rsidRDefault="00D03835" w:rsidP="0027553E">
      <w:pPr>
        <w:spacing w:line="360" w:lineRule="auto"/>
        <w:ind w:right="141"/>
        <w:jc w:val="both"/>
        <w:rPr>
          <w:rFonts w:ascii="Palatino Linotype" w:eastAsiaTheme="minorHAnsi" w:hAnsi="Palatino Linotype" w:cstheme="minorBidi"/>
          <w:szCs w:val="22"/>
          <w:lang w:val="es-MX" w:eastAsia="es-MX"/>
        </w:rPr>
      </w:pPr>
    </w:p>
    <w:p w14:paraId="2FBC200B" w14:textId="286214E8" w:rsidR="00D16B71" w:rsidRDefault="00790328" w:rsidP="0027553E">
      <w:pPr>
        <w:spacing w:line="360" w:lineRule="auto"/>
        <w:ind w:right="141"/>
        <w:jc w:val="both"/>
        <w:rPr>
          <w:rFonts w:ascii="Palatino Linotype" w:eastAsiaTheme="minorHAnsi" w:hAnsi="Palatino Linotype" w:cstheme="minorBidi"/>
          <w:szCs w:val="22"/>
          <w:lang w:val="es-MX" w:eastAsia="es-MX"/>
        </w:rPr>
      </w:pPr>
      <w:r>
        <w:rPr>
          <w:rFonts w:ascii="Palatino Linotype" w:eastAsiaTheme="minorHAnsi" w:hAnsi="Palatino Linotype" w:cstheme="minorBidi"/>
          <w:szCs w:val="22"/>
          <w:lang w:val="es-MX" w:eastAsia="es-MX"/>
        </w:rPr>
        <w:t xml:space="preserve">El argumento anterior cobra mayor fuerza al determinar para el </w:t>
      </w:r>
      <w:r w:rsidRPr="00790328">
        <w:rPr>
          <w:rFonts w:ascii="Palatino Linotype" w:eastAsiaTheme="minorHAnsi" w:hAnsi="Palatino Linotype" w:cstheme="minorBidi"/>
          <w:szCs w:val="22"/>
          <w:lang w:val="es-MX" w:eastAsia="es-MX"/>
        </w:rPr>
        <w:t>Departamento de Bienes Inmuebles</w:t>
      </w:r>
      <w:r>
        <w:rPr>
          <w:rFonts w:ascii="Palatino Linotype" w:eastAsiaTheme="minorHAnsi" w:hAnsi="Palatino Linotype" w:cstheme="minorBidi"/>
          <w:szCs w:val="22"/>
          <w:lang w:val="es-MX" w:eastAsia="es-MX"/>
        </w:rPr>
        <w:t xml:space="preserve"> </w:t>
      </w:r>
      <w:r w:rsidR="00637B81">
        <w:rPr>
          <w:rFonts w:ascii="Palatino Linotype" w:eastAsiaTheme="minorHAnsi" w:hAnsi="Palatino Linotype" w:cstheme="minorBidi"/>
          <w:szCs w:val="22"/>
          <w:lang w:val="es-MX" w:eastAsia="es-MX"/>
        </w:rPr>
        <w:t>que tiene facultades y atribuciones para l</w:t>
      </w:r>
      <w:r w:rsidR="00637B81" w:rsidRPr="00637B81">
        <w:rPr>
          <w:rFonts w:ascii="Palatino Linotype" w:eastAsiaTheme="minorHAnsi" w:hAnsi="Palatino Linotype" w:cstheme="minorBidi"/>
          <w:szCs w:val="22"/>
          <w:lang w:val="es-MX" w:eastAsia="es-MX"/>
        </w:rPr>
        <w:t>levar a cabo los trámites que requiere la inscripción en el Instituto de la Función Registral, de los bienes inmuebles municipales</w:t>
      </w:r>
      <w:r w:rsidR="00637B81">
        <w:rPr>
          <w:rFonts w:ascii="Palatino Linotype" w:eastAsiaTheme="minorHAnsi" w:hAnsi="Palatino Linotype" w:cstheme="minorBidi"/>
          <w:szCs w:val="22"/>
          <w:lang w:val="es-MX" w:eastAsia="es-MX"/>
        </w:rPr>
        <w:t>; l</w:t>
      </w:r>
      <w:r w:rsidR="00637B81" w:rsidRPr="00637B81">
        <w:rPr>
          <w:rFonts w:ascii="Palatino Linotype" w:eastAsiaTheme="minorHAnsi" w:hAnsi="Palatino Linotype" w:cstheme="minorBidi"/>
          <w:szCs w:val="22"/>
          <w:lang w:val="es-MX" w:eastAsia="es-MX"/>
        </w:rPr>
        <w:t>levar el registro de los bienes inmuebles propiedad del Municipio</w:t>
      </w:r>
      <w:r w:rsidR="00637B81">
        <w:rPr>
          <w:rFonts w:ascii="Palatino Linotype" w:eastAsiaTheme="minorHAnsi" w:hAnsi="Palatino Linotype" w:cstheme="minorBidi"/>
          <w:szCs w:val="22"/>
          <w:lang w:val="es-MX" w:eastAsia="es-MX"/>
        </w:rPr>
        <w:t xml:space="preserve">; </w:t>
      </w:r>
      <w:r w:rsidR="00CF3804">
        <w:rPr>
          <w:rFonts w:ascii="Palatino Linotype" w:eastAsiaTheme="minorHAnsi" w:hAnsi="Palatino Linotype" w:cstheme="minorBidi"/>
          <w:szCs w:val="22"/>
          <w:lang w:val="es-MX" w:eastAsia="es-MX"/>
        </w:rPr>
        <w:t xml:space="preserve">tener a cargo el archivo de los documentos donde se acredite la propiedad a favor del municipio; </w:t>
      </w:r>
      <w:r w:rsidR="00637B81">
        <w:rPr>
          <w:rFonts w:ascii="Palatino Linotype" w:eastAsiaTheme="minorHAnsi" w:hAnsi="Palatino Linotype" w:cstheme="minorBidi"/>
          <w:szCs w:val="22"/>
          <w:lang w:val="es-MX" w:eastAsia="es-MX"/>
        </w:rPr>
        <w:t>l</w:t>
      </w:r>
      <w:r w:rsidR="00637B81" w:rsidRPr="00637B81">
        <w:rPr>
          <w:rFonts w:ascii="Palatino Linotype" w:eastAsiaTheme="minorHAnsi" w:hAnsi="Palatino Linotype" w:cstheme="minorBidi"/>
          <w:szCs w:val="22"/>
          <w:lang w:val="es-MX" w:eastAsia="es-MX"/>
        </w:rPr>
        <w:t xml:space="preserve">levar a cabo los trámites necesarios de los actos jurídicos que </w:t>
      </w:r>
      <w:r w:rsidR="00637B81" w:rsidRPr="00637B81">
        <w:rPr>
          <w:rFonts w:ascii="Palatino Linotype" w:eastAsiaTheme="minorHAnsi" w:hAnsi="Palatino Linotype" w:cstheme="minorBidi"/>
          <w:szCs w:val="22"/>
          <w:lang w:val="es-MX" w:eastAsia="es-MX"/>
        </w:rPr>
        <w:lastRenderedPageBreak/>
        <w:t>tengan por objeto la regularización de bienes inmuebles de propiedad municipal, así como en los actos jurídicos necesarios para reivindicar la propiedad del Municipio</w:t>
      </w:r>
      <w:r w:rsidR="00637B81">
        <w:rPr>
          <w:rFonts w:ascii="Palatino Linotype" w:eastAsiaTheme="minorHAnsi" w:hAnsi="Palatino Linotype" w:cstheme="minorBidi"/>
          <w:szCs w:val="22"/>
          <w:lang w:val="es-MX" w:eastAsia="es-MX"/>
        </w:rPr>
        <w:t>, entre otras afines.</w:t>
      </w:r>
    </w:p>
    <w:p w14:paraId="118BA8B3" w14:textId="77777777" w:rsidR="00D16B71" w:rsidRDefault="00D16B71" w:rsidP="0027553E">
      <w:pPr>
        <w:spacing w:line="360" w:lineRule="auto"/>
        <w:ind w:right="141"/>
        <w:jc w:val="both"/>
        <w:rPr>
          <w:rFonts w:ascii="Palatino Linotype" w:eastAsiaTheme="minorHAnsi" w:hAnsi="Palatino Linotype" w:cstheme="minorBidi"/>
          <w:szCs w:val="22"/>
          <w:lang w:val="es-MX" w:eastAsia="es-MX"/>
        </w:rPr>
      </w:pPr>
    </w:p>
    <w:p w14:paraId="122D65A5" w14:textId="77777777" w:rsidR="002A0002" w:rsidRPr="00CF3804" w:rsidRDefault="002A0002" w:rsidP="00CF3804">
      <w:pPr>
        <w:spacing w:line="360" w:lineRule="auto"/>
        <w:ind w:left="851" w:right="616"/>
        <w:jc w:val="both"/>
        <w:rPr>
          <w:rFonts w:ascii="Palatino Linotype" w:eastAsiaTheme="minorHAnsi" w:hAnsi="Palatino Linotype" w:cstheme="minorBidi"/>
          <w:b/>
          <w:i/>
          <w:sz w:val="22"/>
          <w:szCs w:val="22"/>
          <w:lang w:val="es-MX" w:eastAsia="es-MX"/>
        </w:rPr>
      </w:pPr>
      <w:r w:rsidRPr="00CF3804">
        <w:rPr>
          <w:rFonts w:ascii="Palatino Linotype" w:eastAsiaTheme="minorHAnsi" w:hAnsi="Palatino Linotype" w:cstheme="minorBidi"/>
          <w:b/>
          <w:i/>
          <w:sz w:val="22"/>
          <w:szCs w:val="22"/>
          <w:lang w:val="es-MX" w:eastAsia="es-MX"/>
        </w:rPr>
        <w:t>SECCIÓN SEGUNDA</w:t>
      </w:r>
    </w:p>
    <w:p w14:paraId="72A12AC7" w14:textId="77777777" w:rsidR="002A0002" w:rsidRPr="00CF3804" w:rsidRDefault="002A0002" w:rsidP="00CF3804">
      <w:pPr>
        <w:spacing w:line="360" w:lineRule="auto"/>
        <w:ind w:left="851" w:right="616"/>
        <w:jc w:val="both"/>
        <w:rPr>
          <w:rFonts w:ascii="Palatino Linotype" w:eastAsiaTheme="minorHAnsi" w:hAnsi="Palatino Linotype" w:cstheme="minorBidi"/>
          <w:b/>
          <w:i/>
          <w:sz w:val="22"/>
          <w:szCs w:val="22"/>
          <w:lang w:val="es-MX" w:eastAsia="es-MX"/>
        </w:rPr>
      </w:pPr>
      <w:r w:rsidRPr="00CF3804">
        <w:rPr>
          <w:rFonts w:ascii="Palatino Linotype" w:eastAsiaTheme="minorHAnsi" w:hAnsi="Palatino Linotype" w:cstheme="minorBidi"/>
          <w:b/>
          <w:i/>
          <w:sz w:val="22"/>
          <w:szCs w:val="22"/>
          <w:lang w:val="es-MX" w:eastAsia="es-MX"/>
        </w:rPr>
        <w:t>DEL DEPARTAMENTO DE BIENES INMUEBLES</w:t>
      </w:r>
    </w:p>
    <w:p w14:paraId="2BF30B35" w14:textId="77777777" w:rsidR="002A0002" w:rsidRPr="00CF3804" w:rsidRDefault="002A0002" w:rsidP="00CF3804">
      <w:pPr>
        <w:spacing w:line="360" w:lineRule="auto"/>
        <w:ind w:left="851" w:right="616"/>
        <w:jc w:val="both"/>
        <w:rPr>
          <w:rFonts w:ascii="Palatino Linotype" w:eastAsiaTheme="minorHAnsi" w:hAnsi="Palatino Linotype" w:cstheme="minorBidi"/>
          <w:i/>
          <w:sz w:val="22"/>
          <w:szCs w:val="22"/>
          <w:lang w:val="es-MX" w:eastAsia="es-MX"/>
        </w:rPr>
      </w:pPr>
      <w:r w:rsidRPr="00CF3804">
        <w:rPr>
          <w:rFonts w:ascii="Palatino Linotype" w:eastAsiaTheme="minorHAnsi" w:hAnsi="Palatino Linotype" w:cstheme="minorBidi"/>
          <w:b/>
          <w:i/>
          <w:sz w:val="22"/>
          <w:szCs w:val="22"/>
          <w:lang w:val="es-MX" w:eastAsia="es-MX"/>
        </w:rPr>
        <w:t>Artículo 3.16 .-</w:t>
      </w:r>
      <w:r w:rsidRPr="00CF3804">
        <w:rPr>
          <w:rFonts w:ascii="Palatino Linotype" w:eastAsiaTheme="minorHAnsi" w:hAnsi="Palatino Linotype" w:cstheme="minorBidi"/>
          <w:i/>
          <w:sz w:val="22"/>
          <w:szCs w:val="22"/>
          <w:lang w:val="es-MX" w:eastAsia="es-MX"/>
        </w:rPr>
        <w:t xml:space="preserve"> Corresponde a la persona Titular del Departamento de Bienes Inmuebles, además de las atribuciones conferidas en el artículo 1.18 del presente Reglamento, el despacho de los asuntos siguientes:</w:t>
      </w:r>
    </w:p>
    <w:p w14:paraId="2979FD05" w14:textId="582C28CC" w:rsidR="002A0002" w:rsidRPr="00CF3804" w:rsidRDefault="002A0002" w:rsidP="00CF3804">
      <w:pPr>
        <w:pStyle w:val="Prrafodelista"/>
        <w:numPr>
          <w:ilvl w:val="0"/>
          <w:numId w:val="14"/>
        </w:numPr>
        <w:spacing w:line="360" w:lineRule="auto"/>
        <w:ind w:left="851" w:right="616" w:firstLine="0"/>
        <w:jc w:val="both"/>
        <w:rPr>
          <w:rFonts w:ascii="Palatino Linotype" w:eastAsiaTheme="minorHAnsi" w:hAnsi="Palatino Linotype" w:cstheme="minorBidi"/>
          <w:i/>
          <w:sz w:val="22"/>
          <w:szCs w:val="22"/>
          <w:lang w:val="es-MX" w:eastAsia="es-MX"/>
        </w:rPr>
      </w:pPr>
      <w:r w:rsidRPr="00CF3804">
        <w:rPr>
          <w:rFonts w:ascii="Palatino Linotype" w:eastAsiaTheme="minorHAnsi" w:hAnsi="Palatino Linotype" w:cstheme="minorBidi"/>
          <w:i/>
          <w:sz w:val="22"/>
          <w:szCs w:val="22"/>
          <w:u w:val="single"/>
          <w:lang w:val="es-MX" w:eastAsia="es-MX"/>
        </w:rPr>
        <w:t>Llevar a cabo los trámites que requiere la inscripción en el Instituto de la Función Registral, de los bienes inmuebles municipales</w:t>
      </w:r>
      <w:r w:rsidRPr="00CF3804">
        <w:rPr>
          <w:rFonts w:ascii="Palatino Linotype" w:eastAsiaTheme="minorHAnsi" w:hAnsi="Palatino Linotype" w:cstheme="minorBidi"/>
          <w:i/>
          <w:sz w:val="22"/>
          <w:szCs w:val="22"/>
          <w:lang w:val="es-MX" w:eastAsia="es-MX"/>
        </w:rPr>
        <w:t>;</w:t>
      </w:r>
    </w:p>
    <w:p w14:paraId="22F457BE" w14:textId="77777777" w:rsidR="00CF3804" w:rsidRPr="00CF3804" w:rsidRDefault="002A0002" w:rsidP="00CF3804">
      <w:pPr>
        <w:pStyle w:val="Prrafodelista"/>
        <w:numPr>
          <w:ilvl w:val="0"/>
          <w:numId w:val="14"/>
        </w:numPr>
        <w:spacing w:line="360" w:lineRule="auto"/>
        <w:ind w:left="851" w:right="616" w:firstLine="0"/>
        <w:jc w:val="both"/>
        <w:rPr>
          <w:rFonts w:ascii="Palatino Linotype" w:eastAsiaTheme="minorHAnsi" w:hAnsi="Palatino Linotype" w:cstheme="minorBidi"/>
          <w:i/>
          <w:sz w:val="22"/>
          <w:szCs w:val="22"/>
          <w:lang w:val="es-MX" w:eastAsia="es-MX"/>
        </w:rPr>
      </w:pPr>
      <w:r w:rsidRPr="00CF3804">
        <w:rPr>
          <w:rFonts w:ascii="Palatino Linotype" w:eastAsiaTheme="minorHAnsi" w:hAnsi="Palatino Linotype" w:cstheme="minorBidi"/>
          <w:i/>
          <w:sz w:val="22"/>
          <w:szCs w:val="22"/>
          <w:lang w:val="es-MX" w:eastAsia="es-MX"/>
        </w:rPr>
        <w:t>Llevar el registro de los bienes inmuebles propiedad del Municipio que forman parte del Registro Administrativo de la Propiedad Pública Municipal;</w:t>
      </w:r>
    </w:p>
    <w:p w14:paraId="68C63DD5" w14:textId="77777777" w:rsidR="00CF3804" w:rsidRPr="00CF3804" w:rsidRDefault="002A0002" w:rsidP="00CF3804">
      <w:pPr>
        <w:pStyle w:val="Prrafodelista"/>
        <w:numPr>
          <w:ilvl w:val="0"/>
          <w:numId w:val="14"/>
        </w:numPr>
        <w:spacing w:line="360" w:lineRule="auto"/>
        <w:ind w:left="851" w:right="616" w:firstLine="0"/>
        <w:jc w:val="both"/>
        <w:rPr>
          <w:rFonts w:ascii="Palatino Linotype" w:eastAsiaTheme="minorHAnsi" w:hAnsi="Palatino Linotype" w:cstheme="minorBidi"/>
          <w:i/>
          <w:sz w:val="22"/>
          <w:szCs w:val="22"/>
          <w:lang w:val="es-MX" w:eastAsia="es-MX"/>
        </w:rPr>
      </w:pPr>
      <w:r w:rsidRPr="00CF3804">
        <w:rPr>
          <w:rFonts w:ascii="Palatino Linotype" w:eastAsiaTheme="minorHAnsi" w:hAnsi="Palatino Linotype" w:cstheme="minorBidi"/>
          <w:i/>
          <w:sz w:val="22"/>
          <w:szCs w:val="22"/>
          <w:lang w:val="es-MX" w:eastAsia="es-MX"/>
        </w:rPr>
        <w:t>Coordinarse con la Dependencia competente, para la realización de estudios topográficos que permitan determinar la exacta ubicación de los bienes inmuebles municipales;</w:t>
      </w:r>
    </w:p>
    <w:p w14:paraId="56296749" w14:textId="77777777" w:rsidR="00CF3804" w:rsidRPr="00CF3804" w:rsidRDefault="002A0002" w:rsidP="00CF3804">
      <w:pPr>
        <w:pStyle w:val="Prrafodelista"/>
        <w:numPr>
          <w:ilvl w:val="0"/>
          <w:numId w:val="14"/>
        </w:numPr>
        <w:spacing w:line="360" w:lineRule="auto"/>
        <w:ind w:left="851" w:right="616" w:firstLine="0"/>
        <w:jc w:val="both"/>
        <w:rPr>
          <w:rFonts w:ascii="Palatino Linotype" w:eastAsiaTheme="minorHAnsi" w:hAnsi="Palatino Linotype" w:cstheme="minorBidi"/>
          <w:i/>
          <w:sz w:val="22"/>
          <w:szCs w:val="22"/>
          <w:lang w:val="es-MX" w:eastAsia="es-MX"/>
        </w:rPr>
      </w:pPr>
      <w:r w:rsidRPr="00CF3804">
        <w:rPr>
          <w:rFonts w:ascii="Palatino Linotype" w:eastAsiaTheme="minorHAnsi" w:hAnsi="Palatino Linotype" w:cstheme="minorBidi"/>
          <w:i/>
          <w:sz w:val="22"/>
          <w:szCs w:val="22"/>
          <w:lang w:val="es-MX" w:eastAsia="es-MX"/>
        </w:rPr>
        <w:t>Coordinarse con las autoridades Municipales, Estatales y Federales competentes para mantener actualizados los planos autorizados de conjuntos urbanos que forman parte del archivo de la Subdirección de Patrimonio Municipal;</w:t>
      </w:r>
    </w:p>
    <w:p w14:paraId="08588DD8" w14:textId="77777777" w:rsidR="00CF3804" w:rsidRPr="00CF3804" w:rsidRDefault="002A0002" w:rsidP="00CF3804">
      <w:pPr>
        <w:pStyle w:val="Prrafodelista"/>
        <w:numPr>
          <w:ilvl w:val="0"/>
          <w:numId w:val="14"/>
        </w:numPr>
        <w:spacing w:line="360" w:lineRule="auto"/>
        <w:ind w:left="851" w:right="616" w:firstLine="0"/>
        <w:jc w:val="both"/>
        <w:rPr>
          <w:rFonts w:ascii="Palatino Linotype" w:eastAsiaTheme="minorHAnsi" w:hAnsi="Palatino Linotype" w:cstheme="minorBidi"/>
          <w:i/>
          <w:sz w:val="22"/>
          <w:szCs w:val="22"/>
          <w:lang w:val="es-MX" w:eastAsia="es-MX"/>
        </w:rPr>
      </w:pPr>
      <w:r w:rsidRPr="00CF3804">
        <w:rPr>
          <w:rFonts w:ascii="Palatino Linotype" w:eastAsiaTheme="minorHAnsi" w:hAnsi="Palatino Linotype" w:cstheme="minorBidi"/>
          <w:i/>
          <w:sz w:val="22"/>
          <w:szCs w:val="22"/>
          <w:lang w:val="es-MX" w:eastAsia="es-MX"/>
        </w:rPr>
        <w:t>Solicitar en su caso, a las autoridades Municipales, Estatales o Federales, la documentación necesaria relativa a los planos autorizados de conjuntos urbanos;</w:t>
      </w:r>
    </w:p>
    <w:p w14:paraId="36B3A881" w14:textId="77777777" w:rsidR="00CF3804" w:rsidRPr="00CF3804" w:rsidRDefault="002A0002" w:rsidP="00CF3804">
      <w:pPr>
        <w:pStyle w:val="Prrafodelista"/>
        <w:numPr>
          <w:ilvl w:val="0"/>
          <w:numId w:val="14"/>
        </w:numPr>
        <w:spacing w:line="360" w:lineRule="auto"/>
        <w:ind w:left="851" w:right="616" w:firstLine="0"/>
        <w:jc w:val="both"/>
        <w:rPr>
          <w:rFonts w:ascii="Palatino Linotype" w:eastAsiaTheme="minorHAnsi" w:hAnsi="Palatino Linotype" w:cstheme="minorBidi"/>
          <w:i/>
          <w:sz w:val="22"/>
          <w:szCs w:val="22"/>
          <w:lang w:val="es-MX" w:eastAsia="es-MX"/>
        </w:rPr>
      </w:pPr>
      <w:r w:rsidRPr="00CF3804">
        <w:rPr>
          <w:rFonts w:ascii="Palatino Linotype" w:eastAsiaTheme="minorHAnsi" w:hAnsi="Palatino Linotype" w:cstheme="minorBidi"/>
          <w:i/>
          <w:sz w:val="22"/>
          <w:szCs w:val="22"/>
          <w:lang w:val="es-MX" w:eastAsia="es-MX"/>
        </w:rPr>
        <w:t xml:space="preserve"> </w:t>
      </w:r>
      <w:r w:rsidRPr="000826C8">
        <w:rPr>
          <w:rFonts w:ascii="Palatino Linotype" w:eastAsiaTheme="minorHAnsi" w:hAnsi="Palatino Linotype" w:cstheme="minorBidi"/>
          <w:i/>
          <w:sz w:val="22"/>
          <w:szCs w:val="22"/>
          <w:u w:val="single"/>
          <w:lang w:val="es-MX" w:eastAsia="es-MX"/>
        </w:rPr>
        <w:t>Realizar y mantener actualizado el registro de inmuebles propiedad del Municipio</w:t>
      </w:r>
      <w:r w:rsidRPr="00CF3804">
        <w:rPr>
          <w:rFonts w:ascii="Palatino Linotype" w:eastAsiaTheme="minorHAnsi" w:hAnsi="Palatino Linotype" w:cstheme="minorBidi"/>
          <w:i/>
          <w:sz w:val="22"/>
          <w:szCs w:val="22"/>
          <w:lang w:val="es-MX" w:eastAsia="es-MX"/>
        </w:rPr>
        <w:t>, clasificándolos por bienes del dominio público o privado, así como por fraccionamientos, colonias, pueblos y los que se encuentren fuera del territorio municipal;</w:t>
      </w:r>
    </w:p>
    <w:p w14:paraId="64CE0F46" w14:textId="77777777" w:rsidR="00CF3804" w:rsidRPr="00CF3804" w:rsidRDefault="002A0002" w:rsidP="00CF3804">
      <w:pPr>
        <w:pStyle w:val="Prrafodelista"/>
        <w:numPr>
          <w:ilvl w:val="0"/>
          <w:numId w:val="14"/>
        </w:numPr>
        <w:spacing w:line="360" w:lineRule="auto"/>
        <w:ind w:left="851" w:right="616" w:firstLine="0"/>
        <w:jc w:val="both"/>
        <w:rPr>
          <w:rFonts w:ascii="Palatino Linotype" w:eastAsiaTheme="minorHAnsi" w:hAnsi="Palatino Linotype" w:cstheme="minorBidi"/>
          <w:i/>
          <w:sz w:val="22"/>
          <w:szCs w:val="22"/>
          <w:lang w:val="es-MX" w:eastAsia="es-MX"/>
        </w:rPr>
      </w:pPr>
      <w:r w:rsidRPr="00CF3804">
        <w:rPr>
          <w:rFonts w:ascii="Palatino Linotype" w:eastAsiaTheme="minorHAnsi" w:hAnsi="Palatino Linotype" w:cstheme="minorBidi"/>
          <w:i/>
          <w:sz w:val="22"/>
          <w:szCs w:val="22"/>
          <w:lang w:val="es-MX" w:eastAsia="es-MX"/>
        </w:rPr>
        <w:t>Elaborar las cédulas de identificación de bienes inmuebles;</w:t>
      </w:r>
    </w:p>
    <w:p w14:paraId="2DAF186A" w14:textId="77777777" w:rsidR="00CF3804" w:rsidRPr="00CF3804" w:rsidRDefault="002A0002" w:rsidP="00CF3804">
      <w:pPr>
        <w:pStyle w:val="Prrafodelista"/>
        <w:numPr>
          <w:ilvl w:val="0"/>
          <w:numId w:val="14"/>
        </w:numPr>
        <w:spacing w:line="360" w:lineRule="auto"/>
        <w:ind w:left="851" w:right="616" w:firstLine="0"/>
        <w:jc w:val="both"/>
        <w:rPr>
          <w:rFonts w:ascii="Palatino Linotype" w:eastAsiaTheme="minorHAnsi" w:hAnsi="Palatino Linotype" w:cstheme="minorBidi"/>
          <w:i/>
          <w:sz w:val="22"/>
          <w:szCs w:val="22"/>
          <w:lang w:val="es-MX" w:eastAsia="es-MX"/>
        </w:rPr>
      </w:pPr>
      <w:r w:rsidRPr="00CF3804">
        <w:rPr>
          <w:rFonts w:ascii="Palatino Linotype" w:eastAsiaTheme="minorHAnsi" w:hAnsi="Palatino Linotype" w:cstheme="minorBidi"/>
          <w:i/>
          <w:sz w:val="22"/>
          <w:szCs w:val="22"/>
          <w:lang w:val="es-MX" w:eastAsia="es-MX"/>
        </w:rPr>
        <w:lastRenderedPageBreak/>
        <w:t xml:space="preserve"> Llevar a cabo los trámites necesarios para obtener autorización por parte de la Legislatura del Estado de México, de los actos jurídicos que impliquen la transmisión de la propiedad de los bienes inmuebles municipales, previo acuerdo con la persona Titular de la Subdirección de Patrimonio Municipal;</w:t>
      </w:r>
    </w:p>
    <w:p w14:paraId="609E8A68" w14:textId="77777777" w:rsidR="00CF3804" w:rsidRPr="00CF3804" w:rsidRDefault="002A0002" w:rsidP="00CF3804">
      <w:pPr>
        <w:pStyle w:val="Prrafodelista"/>
        <w:numPr>
          <w:ilvl w:val="0"/>
          <w:numId w:val="14"/>
        </w:numPr>
        <w:spacing w:line="360" w:lineRule="auto"/>
        <w:ind w:left="851" w:right="616" w:firstLine="0"/>
        <w:jc w:val="both"/>
        <w:rPr>
          <w:rFonts w:ascii="Palatino Linotype" w:eastAsiaTheme="minorHAnsi" w:hAnsi="Palatino Linotype" w:cstheme="minorBidi"/>
          <w:i/>
          <w:sz w:val="22"/>
          <w:szCs w:val="22"/>
          <w:lang w:val="es-MX" w:eastAsia="es-MX"/>
        </w:rPr>
      </w:pPr>
      <w:r w:rsidRPr="00CF3804">
        <w:rPr>
          <w:rFonts w:ascii="Palatino Linotype" w:eastAsiaTheme="minorHAnsi" w:hAnsi="Palatino Linotype" w:cstheme="minorBidi"/>
          <w:i/>
          <w:sz w:val="22"/>
          <w:szCs w:val="22"/>
          <w:lang w:val="es-MX" w:eastAsia="es-MX"/>
        </w:rPr>
        <w:t xml:space="preserve"> Llevar a cabo los trámites necesarios de los actos jurídicos que tengan por objeto la regularización de bienes inmuebles de propiedad municipal, así como en los actos jurídicos necesarios para reivindicar la propiedad del Municipio, previo acuerdo con la Persona Titular de la Subdirección de Patrimonio Municipal;</w:t>
      </w:r>
    </w:p>
    <w:p w14:paraId="4430F4E5" w14:textId="3D309F1C" w:rsidR="0037405E" w:rsidRPr="00CF3804" w:rsidRDefault="002A0002" w:rsidP="00CF3804">
      <w:pPr>
        <w:pStyle w:val="Prrafodelista"/>
        <w:numPr>
          <w:ilvl w:val="0"/>
          <w:numId w:val="14"/>
        </w:numPr>
        <w:spacing w:line="360" w:lineRule="auto"/>
        <w:ind w:left="851" w:right="616" w:firstLine="0"/>
        <w:jc w:val="both"/>
        <w:rPr>
          <w:rFonts w:ascii="Palatino Linotype" w:eastAsiaTheme="minorHAnsi" w:hAnsi="Palatino Linotype" w:cstheme="minorBidi"/>
          <w:i/>
          <w:sz w:val="22"/>
          <w:szCs w:val="22"/>
          <w:lang w:val="es-MX" w:eastAsia="es-MX"/>
        </w:rPr>
      </w:pPr>
      <w:r w:rsidRPr="00CF3804">
        <w:rPr>
          <w:rFonts w:ascii="Palatino Linotype" w:eastAsiaTheme="minorHAnsi" w:hAnsi="Palatino Linotype" w:cstheme="minorBidi"/>
          <w:i/>
          <w:sz w:val="22"/>
          <w:szCs w:val="22"/>
          <w:lang w:val="es-MX" w:eastAsia="es-MX"/>
        </w:rPr>
        <w:t xml:space="preserve"> </w:t>
      </w:r>
      <w:r w:rsidRPr="00CF3804">
        <w:rPr>
          <w:rFonts w:ascii="Palatino Linotype" w:eastAsiaTheme="minorHAnsi" w:hAnsi="Palatino Linotype" w:cstheme="minorBidi"/>
          <w:i/>
          <w:sz w:val="22"/>
          <w:szCs w:val="22"/>
          <w:u w:val="single"/>
          <w:lang w:val="es-MX" w:eastAsia="es-MX"/>
        </w:rPr>
        <w:t>Tener a su cargo el archivo de los documentos donde se acredita la propiedad a favor del Municipio, así como toda la información relativa a los bienes inmuebles municipales</w:t>
      </w:r>
      <w:r w:rsidRPr="00CF3804">
        <w:rPr>
          <w:rFonts w:ascii="Palatino Linotype" w:eastAsiaTheme="minorHAnsi" w:hAnsi="Palatino Linotype" w:cstheme="minorBidi"/>
          <w:i/>
          <w:sz w:val="22"/>
          <w:szCs w:val="22"/>
          <w:lang w:val="es-MX" w:eastAsia="es-MX"/>
        </w:rPr>
        <w:t>;</w:t>
      </w:r>
    </w:p>
    <w:p w14:paraId="4E45A575" w14:textId="77777777" w:rsidR="007F6007" w:rsidRDefault="007F6007" w:rsidP="0027553E">
      <w:pPr>
        <w:spacing w:line="360" w:lineRule="auto"/>
        <w:ind w:right="141"/>
        <w:jc w:val="both"/>
        <w:rPr>
          <w:rFonts w:ascii="Palatino Linotype" w:eastAsiaTheme="minorHAnsi" w:hAnsi="Palatino Linotype" w:cstheme="minorBidi"/>
          <w:szCs w:val="22"/>
          <w:lang w:val="es-MX" w:eastAsia="es-MX"/>
        </w:rPr>
      </w:pPr>
    </w:p>
    <w:p w14:paraId="252FCC2F" w14:textId="76036AA8" w:rsidR="0037405E" w:rsidRDefault="007F6007" w:rsidP="0027553E">
      <w:pPr>
        <w:spacing w:line="360" w:lineRule="auto"/>
        <w:ind w:right="141"/>
        <w:jc w:val="both"/>
        <w:rPr>
          <w:rFonts w:ascii="Palatino Linotype" w:eastAsiaTheme="minorHAnsi" w:hAnsi="Palatino Linotype" w:cstheme="minorBidi"/>
          <w:szCs w:val="22"/>
          <w:lang w:val="es-MX" w:eastAsia="es-MX"/>
        </w:rPr>
      </w:pPr>
      <w:r w:rsidRPr="007F6007">
        <w:rPr>
          <w:rFonts w:ascii="Palatino Linotype" w:eastAsiaTheme="minorHAnsi" w:hAnsi="Palatino Linotype" w:cstheme="minorBidi"/>
          <w:szCs w:val="22"/>
          <w:lang w:val="es-MX" w:eastAsia="es-MX"/>
        </w:rPr>
        <w:t xml:space="preserve">Ahora bien, en lo que respecta al punto uno de la solicitud </w:t>
      </w:r>
      <w:r>
        <w:rPr>
          <w:rFonts w:ascii="Palatino Linotype" w:eastAsiaTheme="minorHAnsi" w:hAnsi="Palatino Linotype" w:cstheme="minorBidi"/>
          <w:szCs w:val="22"/>
          <w:lang w:val="es-MX" w:eastAsia="es-MX"/>
        </w:rPr>
        <w:t xml:space="preserve">se pidieron los documentos con los que acreditaran la propiedad del predio de la </w:t>
      </w:r>
      <w:r w:rsidRPr="007F6007">
        <w:rPr>
          <w:rFonts w:ascii="Palatino Linotype" w:eastAsiaTheme="minorHAnsi" w:hAnsi="Palatino Linotype" w:cstheme="minorBidi"/>
          <w:szCs w:val="22"/>
          <w:lang w:val="es-MX" w:eastAsia="es-MX"/>
        </w:rPr>
        <w:t>escuela primaria Justo Sierra, ubicada en calle Vicente Guerrero S/N, Colonia Altamira, C.P. 53700 Naucalpan de Juárez</w:t>
      </w:r>
      <w:r>
        <w:rPr>
          <w:rFonts w:ascii="Palatino Linotype" w:eastAsiaTheme="minorHAnsi" w:hAnsi="Palatino Linotype" w:cstheme="minorBidi"/>
          <w:szCs w:val="22"/>
          <w:lang w:val="es-MX" w:eastAsia="es-MX"/>
        </w:rPr>
        <w:t xml:space="preserve">. </w:t>
      </w:r>
    </w:p>
    <w:p w14:paraId="7DE88FBF" w14:textId="77777777" w:rsidR="00A969B6" w:rsidRDefault="00A969B6" w:rsidP="0027553E">
      <w:pPr>
        <w:spacing w:line="360" w:lineRule="auto"/>
        <w:ind w:right="141"/>
        <w:jc w:val="both"/>
        <w:rPr>
          <w:rFonts w:ascii="Palatino Linotype" w:eastAsiaTheme="minorHAnsi" w:hAnsi="Palatino Linotype" w:cstheme="minorBidi"/>
          <w:szCs w:val="22"/>
          <w:lang w:val="es-MX" w:eastAsia="es-MX"/>
        </w:rPr>
      </w:pPr>
    </w:p>
    <w:p w14:paraId="7C1F9A7A" w14:textId="456063EC" w:rsidR="007F6007" w:rsidRDefault="00A969B6" w:rsidP="0027553E">
      <w:pPr>
        <w:spacing w:line="360" w:lineRule="auto"/>
        <w:ind w:right="141"/>
        <w:jc w:val="both"/>
        <w:rPr>
          <w:rFonts w:ascii="Palatino Linotype" w:eastAsiaTheme="minorHAnsi" w:hAnsi="Palatino Linotype" w:cstheme="minorBidi"/>
          <w:szCs w:val="22"/>
          <w:lang w:val="es-MX" w:eastAsia="es-MX"/>
        </w:rPr>
      </w:pPr>
      <w:r w:rsidRPr="00A969B6">
        <w:rPr>
          <w:rFonts w:ascii="Palatino Linotype" w:eastAsiaTheme="minorHAnsi" w:hAnsi="Palatino Linotype" w:cstheme="minorBidi"/>
          <w:szCs w:val="22"/>
          <w:lang w:val="es-MX" w:eastAsia="es-MX"/>
        </w:rPr>
        <w:t xml:space="preserve">En atención a lo expuesto, es necesario señalar que se obvia el análisis de la competencia por parte del Sujeto Obligado, para generar, administrar o poseer la información solicitada, dado que éste ha asumido la misma, tan es así que hizo entrega </w:t>
      </w:r>
      <w:r w:rsidR="00AD5CCD">
        <w:rPr>
          <w:rFonts w:ascii="Palatino Linotype" w:eastAsiaTheme="minorHAnsi" w:hAnsi="Palatino Linotype" w:cstheme="minorBidi"/>
          <w:szCs w:val="22"/>
          <w:lang w:val="es-MX" w:eastAsia="es-MX"/>
        </w:rPr>
        <w:t xml:space="preserve">en informe justificado </w:t>
      </w:r>
      <w:r w:rsidRPr="00A969B6">
        <w:rPr>
          <w:rFonts w:ascii="Palatino Linotype" w:eastAsiaTheme="minorHAnsi" w:hAnsi="Palatino Linotype" w:cstheme="minorBidi"/>
          <w:szCs w:val="22"/>
          <w:lang w:val="es-MX" w:eastAsia="es-MX"/>
        </w:rPr>
        <w:t>del documento denominado “</w:t>
      </w:r>
      <w:r w:rsidR="007C7BE3" w:rsidRPr="007C7BE3">
        <w:rPr>
          <w:rFonts w:ascii="Palatino Linotype" w:eastAsiaTheme="minorHAnsi" w:hAnsi="Palatino Linotype" w:cstheme="minorBidi"/>
          <w:szCs w:val="22"/>
          <w:lang w:val="es-MX" w:eastAsia="es-MX"/>
        </w:rPr>
        <w:t>Escuela Altamira.pdf</w:t>
      </w:r>
      <w:r w:rsidRPr="00A969B6">
        <w:rPr>
          <w:rFonts w:ascii="Palatino Linotype" w:eastAsiaTheme="minorHAnsi" w:hAnsi="Palatino Linotype" w:cstheme="minorBidi"/>
          <w:szCs w:val="22"/>
          <w:lang w:val="es-MX" w:eastAsia="es-MX"/>
        </w:rPr>
        <w:t>”,</w:t>
      </w:r>
      <w:r w:rsidR="007C7BE3">
        <w:rPr>
          <w:rFonts w:ascii="Palatino Linotype" w:eastAsiaTheme="minorHAnsi" w:hAnsi="Palatino Linotype" w:cstheme="minorBidi"/>
          <w:szCs w:val="22"/>
          <w:lang w:val="es-MX" w:eastAsia="es-MX"/>
        </w:rPr>
        <w:t xml:space="preserve"> el cual contiene al contrato de donación suscrito entre el Ayuntamiento de Naucalpan de Juárez </w:t>
      </w:r>
      <w:r w:rsidR="00E918F1">
        <w:rPr>
          <w:rFonts w:ascii="Palatino Linotype" w:eastAsiaTheme="minorHAnsi" w:hAnsi="Palatino Linotype" w:cstheme="minorBidi"/>
          <w:szCs w:val="22"/>
          <w:lang w:val="es-MX" w:eastAsia="es-MX"/>
        </w:rPr>
        <w:t>y una persona particular.</w:t>
      </w:r>
    </w:p>
    <w:p w14:paraId="1DE63CF6" w14:textId="0F0C2F5F" w:rsidR="00E918F1" w:rsidRDefault="00E918F1" w:rsidP="0027553E">
      <w:pPr>
        <w:spacing w:line="360" w:lineRule="auto"/>
        <w:ind w:right="141"/>
        <w:jc w:val="both"/>
        <w:rPr>
          <w:rFonts w:ascii="Palatino Linotype" w:eastAsiaTheme="minorHAnsi" w:hAnsi="Palatino Linotype" w:cstheme="minorBidi"/>
          <w:szCs w:val="22"/>
          <w:lang w:val="es-MX" w:eastAsia="es-MX"/>
        </w:rPr>
      </w:pPr>
      <w:r>
        <w:rPr>
          <w:rFonts w:ascii="Palatino Linotype" w:eastAsiaTheme="minorHAnsi" w:hAnsi="Palatino Linotype" w:cstheme="minorBidi"/>
          <w:szCs w:val="22"/>
          <w:lang w:val="es-MX" w:eastAsia="es-MX"/>
        </w:rPr>
        <w:t xml:space="preserve">No obstante lo anterior, no fue puesto a la vista del Recurrente debido a que no se testaron datos </w:t>
      </w:r>
      <w:r w:rsidR="002428AE">
        <w:rPr>
          <w:rFonts w:ascii="Palatino Linotype" w:eastAsiaTheme="minorHAnsi" w:hAnsi="Palatino Linotype" w:cstheme="minorBidi"/>
          <w:szCs w:val="22"/>
          <w:lang w:val="es-MX" w:eastAsia="es-MX"/>
        </w:rPr>
        <w:t xml:space="preserve">personales relativos al nombre </w:t>
      </w:r>
      <w:r w:rsidR="007B6526">
        <w:rPr>
          <w:rFonts w:ascii="Palatino Linotype" w:eastAsiaTheme="minorHAnsi" w:hAnsi="Palatino Linotype" w:cstheme="minorBidi"/>
          <w:szCs w:val="22"/>
          <w:lang w:val="es-MX" w:eastAsia="es-MX"/>
        </w:rPr>
        <w:t>autor de la herencia</w:t>
      </w:r>
      <w:r w:rsidR="00AE2106">
        <w:rPr>
          <w:rFonts w:ascii="Palatino Linotype" w:eastAsiaTheme="minorHAnsi" w:hAnsi="Palatino Linotype" w:cstheme="minorBidi"/>
          <w:szCs w:val="22"/>
          <w:lang w:val="es-MX" w:eastAsia="es-MX"/>
        </w:rPr>
        <w:t xml:space="preserve"> (nombre de particular)</w:t>
      </w:r>
      <w:r w:rsidR="001D609A">
        <w:rPr>
          <w:rFonts w:ascii="Palatino Linotype" w:eastAsiaTheme="minorHAnsi" w:hAnsi="Palatino Linotype" w:cstheme="minorBidi"/>
          <w:szCs w:val="22"/>
          <w:lang w:val="es-MX" w:eastAsia="es-MX"/>
        </w:rPr>
        <w:t xml:space="preserve">, </w:t>
      </w:r>
      <w:r w:rsidR="007B6526">
        <w:rPr>
          <w:rFonts w:ascii="Palatino Linotype" w:eastAsiaTheme="minorHAnsi" w:hAnsi="Palatino Linotype" w:cstheme="minorBidi"/>
          <w:szCs w:val="22"/>
          <w:lang w:val="es-MX" w:eastAsia="es-MX"/>
        </w:rPr>
        <w:t>el número de expediente</w:t>
      </w:r>
      <w:r w:rsidR="00773CF5">
        <w:rPr>
          <w:rFonts w:ascii="Palatino Linotype" w:eastAsiaTheme="minorHAnsi" w:hAnsi="Palatino Linotype" w:cstheme="minorBidi"/>
          <w:szCs w:val="22"/>
          <w:lang w:val="es-MX" w:eastAsia="es-MX"/>
        </w:rPr>
        <w:t xml:space="preserve">, el estado civil de la donante. </w:t>
      </w:r>
      <w:r w:rsidR="000D2C92">
        <w:rPr>
          <w:rFonts w:ascii="Palatino Linotype" w:eastAsiaTheme="minorHAnsi" w:hAnsi="Palatino Linotype" w:cstheme="minorBidi"/>
          <w:szCs w:val="22"/>
          <w:lang w:val="es-MX" w:eastAsia="es-MX"/>
        </w:rPr>
        <w:t xml:space="preserve"> </w:t>
      </w:r>
    </w:p>
    <w:p w14:paraId="462A9B2F" w14:textId="77777777" w:rsidR="001D609A" w:rsidRDefault="001D609A" w:rsidP="0027553E">
      <w:pPr>
        <w:spacing w:line="360" w:lineRule="auto"/>
        <w:ind w:right="141"/>
        <w:jc w:val="both"/>
        <w:rPr>
          <w:rFonts w:ascii="Palatino Linotype" w:eastAsiaTheme="minorHAnsi" w:hAnsi="Palatino Linotype" w:cstheme="minorBidi"/>
          <w:szCs w:val="22"/>
          <w:lang w:val="es-MX" w:eastAsia="es-MX"/>
        </w:rPr>
      </w:pPr>
    </w:p>
    <w:p w14:paraId="6B9045BE" w14:textId="6255F90F" w:rsidR="001D609A" w:rsidRDefault="001D609A" w:rsidP="0027553E">
      <w:pPr>
        <w:spacing w:line="360" w:lineRule="auto"/>
        <w:ind w:right="141"/>
        <w:jc w:val="both"/>
        <w:rPr>
          <w:rFonts w:ascii="Palatino Linotype" w:eastAsiaTheme="minorHAnsi" w:hAnsi="Palatino Linotype" w:cstheme="minorBidi"/>
          <w:szCs w:val="22"/>
          <w:lang w:val="es-MX" w:eastAsia="es-MX"/>
        </w:rPr>
      </w:pPr>
      <w:r>
        <w:rPr>
          <w:rFonts w:ascii="Palatino Linotype" w:eastAsiaTheme="minorHAnsi" w:hAnsi="Palatino Linotype" w:cstheme="minorBidi"/>
          <w:szCs w:val="22"/>
          <w:lang w:val="es-MX" w:eastAsia="es-MX"/>
        </w:rPr>
        <w:t>Motivos por los cuales para no causar una vulneración a la esfera de las personas involucradas</w:t>
      </w:r>
      <w:r w:rsidR="00970E7F">
        <w:rPr>
          <w:rFonts w:ascii="Palatino Linotype" w:eastAsiaTheme="minorHAnsi" w:hAnsi="Palatino Linotype" w:cstheme="minorBidi"/>
          <w:szCs w:val="22"/>
          <w:lang w:val="es-MX" w:eastAsia="es-MX"/>
        </w:rPr>
        <w:t>, el documento no fue puesto a la vista.</w:t>
      </w:r>
    </w:p>
    <w:p w14:paraId="4995642D" w14:textId="77777777" w:rsidR="00003700" w:rsidRDefault="00003700" w:rsidP="0027553E">
      <w:pPr>
        <w:spacing w:line="360" w:lineRule="auto"/>
        <w:ind w:right="141"/>
        <w:jc w:val="both"/>
        <w:rPr>
          <w:rFonts w:ascii="Palatino Linotype" w:eastAsiaTheme="minorHAnsi" w:hAnsi="Palatino Linotype" w:cstheme="minorBidi"/>
          <w:b/>
          <w:szCs w:val="22"/>
          <w:lang w:val="es-MX" w:eastAsia="es-MX"/>
        </w:rPr>
      </w:pPr>
    </w:p>
    <w:p w14:paraId="7B539CEA" w14:textId="13007A91" w:rsidR="00215D82" w:rsidRPr="00936F15" w:rsidRDefault="00C52288" w:rsidP="0027553E">
      <w:pPr>
        <w:spacing w:line="360" w:lineRule="auto"/>
        <w:ind w:right="141"/>
        <w:jc w:val="both"/>
        <w:rPr>
          <w:rFonts w:ascii="Palatino Linotype" w:eastAsiaTheme="minorHAnsi" w:hAnsi="Palatino Linotype" w:cstheme="minorBidi"/>
          <w:b/>
          <w:szCs w:val="22"/>
          <w:lang w:val="es-MX" w:eastAsia="es-MX"/>
        </w:rPr>
      </w:pPr>
      <w:r w:rsidRPr="00936F15">
        <w:rPr>
          <w:rFonts w:ascii="Palatino Linotype" w:eastAsiaTheme="minorHAnsi" w:hAnsi="Palatino Linotype" w:cstheme="minorBidi"/>
          <w:b/>
          <w:szCs w:val="22"/>
          <w:lang w:val="es-MX" w:eastAsia="es-MX"/>
        </w:rPr>
        <w:t>Nombre de particulares.</w:t>
      </w:r>
    </w:p>
    <w:p w14:paraId="146AD18A" w14:textId="39C70BAC" w:rsidR="00C52288" w:rsidRDefault="00936F15" w:rsidP="00C52288">
      <w:pPr>
        <w:spacing w:line="360" w:lineRule="auto"/>
        <w:ind w:right="141"/>
        <w:jc w:val="both"/>
        <w:rPr>
          <w:rFonts w:ascii="Palatino Linotype" w:eastAsiaTheme="minorHAnsi" w:hAnsi="Palatino Linotype" w:cstheme="minorBidi"/>
          <w:szCs w:val="22"/>
          <w:lang w:val="es-MX" w:eastAsia="es-MX"/>
        </w:rPr>
      </w:pPr>
      <w:r w:rsidRPr="00C52288">
        <w:rPr>
          <w:rFonts w:ascii="Palatino Linotype" w:eastAsiaTheme="minorHAnsi" w:hAnsi="Palatino Linotype" w:cstheme="minorBidi"/>
          <w:szCs w:val="22"/>
          <w:lang w:val="es-MX" w:eastAsia="es-MX"/>
        </w:rPr>
        <w:t>Dato</w:t>
      </w:r>
      <w:r w:rsidR="00C52288" w:rsidRPr="00C52288">
        <w:rPr>
          <w:rFonts w:ascii="Palatino Linotype" w:eastAsiaTheme="minorHAnsi" w:hAnsi="Palatino Linotype" w:cstheme="minorBidi"/>
          <w:szCs w:val="22"/>
          <w:lang w:val="es-MX" w:eastAsia="es-MX"/>
        </w:rPr>
        <w:t xml:space="preserve"> que es</w:t>
      </w:r>
      <w:r>
        <w:rPr>
          <w:rFonts w:ascii="Palatino Linotype" w:eastAsiaTheme="minorHAnsi" w:hAnsi="Palatino Linotype" w:cstheme="minorBidi"/>
          <w:szCs w:val="22"/>
          <w:lang w:val="es-MX" w:eastAsia="es-MX"/>
        </w:rPr>
        <w:t xml:space="preserve"> </w:t>
      </w:r>
      <w:r w:rsidR="00C52288" w:rsidRPr="00C52288">
        <w:rPr>
          <w:rFonts w:ascii="Palatino Linotype" w:eastAsiaTheme="minorHAnsi" w:hAnsi="Palatino Linotype" w:cstheme="minorBidi"/>
          <w:szCs w:val="22"/>
          <w:lang w:val="es-MX" w:eastAsia="es-MX"/>
        </w:rPr>
        <w:t>considerado como confidencial, ya que el nombre se integra con el sustantivo propio y el primer</w:t>
      </w:r>
      <w:r>
        <w:rPr>
          <w:rFonts w:ascii="Palatino Linotype" w:eastAsiaTheme="minorHAnsi" w:hAnsi="Palatino Linotype" w:cstheme="minorBidi"/>
          <w:szCs w:val="22"/>
          <w:lang w:val="es-MX" w:eastAsia="es-MX"/>
        </w:rPr>
        <w:t xml:space="preserve"> </w:t>
      </w:r>
      <w:r w:rsidR="00C52288" w:rsidRPr="00C52288">
        <w:rPr>
          <w:rFonts w:ascii="Palatino Linotype" w:eastAsiaTheme="minorHAnsi" w:hAnsi="Palatino Linotype" w:cstheme="minorBidi"/>
          <w:szCs w:val="22"/>
          <w:lang w:val="es-MX" w:eastAsia="es-MX"/>
        </w:rPr>
        <w:t>apellido de los padres, en el orden que, de común acuerdo determinen; asimismo es la</w:t>
      </w:r>
      <w:r>
        <w:rPr>
          <w:rFonts w:ascii="Palatino Linotype" w:eastAsiaTheme="minorHAnsi" w:hAnsi="Palatino Linotype" w:cstheme="minorBidi"/>
          <w:szCs w:val="22"/>
          <w:lang w:val="es-MX" w:eastAsia="es-MX"/>
        </w:rPr>
        <w:t xml:space="preserve"> </w:t>
      </w:r>
      <w:r w:rsidR="00C52288" w:rsidRPr="00C52288">
        <w:rPr>
          <w:rFonts w:ascii="Palatino Linotype" w:eastAsiaTheme="minorHAnsi" w:hAnsi="Palatino Linotype" w:cstheme="minorBidi"/>
          <w:szCs w:val="22"/>
          <w:lang w:val="es-MX" w:eastAsia="es-MX"/>
        </w:rPr>
        <w:t>manifestación principal del derecho subjetivo a la personalidad y atributo de esta en términos</w:t>
      </w:r>
      <w:r>
        <w:rPr>
          <w:rFonts w:ascii="Palatino Linotype" w:eastAsiaTheme="minorHAnsi" w:hAnsi="Palatino Linotype" w:cstheme="minorBidi"/>
          <w:szCs w:val="22"/>
          <w:lang w:val="es-MX" w:eastAsia="es-MX"/>
        </w:rPr>
        <w:t xml:space="preserve"> </w:t>
      </w:r>
      <w:r w:rsidR="00C52288" w:rsidRPr="00C52288">
        <w:rPr>
          <w:rFonts w:ascii="Palatino Linotype" w:eastAsiaTheme="minorHAnsi" w:hAnsi="Palatino Linotype" w:cstheme="minorBidi"/>
          <w:szCs w:val="22"/>
          <w:lang w:val="es-MX" w:eastAsia="es-MX"/>
        </w:rPr>
        <w:t>del artículo 2.3 del Código Civil del Estado de México, de tal suerte, el nombre per se es un</w:t>
      </w:r>
      <w:r>
        <w:rPr>
          <w:rFonts w:ascii="Palatino Linotype" w:eastAsiaTheme="minorHAnsi" w:hAnsi="Palatino Linotype" w:cstheme="minorBidi"/>
          <w:szCs w:val="22"/>
          <w:lang w:val="es-MX" w:eastAsia="es-MX"/>
        </w:rPr>
        <w:t xml:space="preserve"> </w:t>
      </w:r>
      <w:r w:rsidR="00C52288" w:rsidRPr="00C52288">
        <w:rPr>
          <w:rFonts w:ascii="Palatino Linotype" w:eastAsiaTheme="minorHAnsi" w:hAnsi="Palatino Linotype" w:cstheme="minorBidi"/>
          <w:szCs w:val="22"/>
          <w:lang w:val="es-MX" w:eastAsia="es-MX"/>
        </w:rPr>
        <w:t>elemento que hace a una persona física identificada o identificable, por lo que, se considera un</w:t>
      </w:r>
      <w:r>
        <w:rPr>
          <w:rFonts w:ascii="Palatino Linotype" w:eastAsiaTheme="minorHAnsi" w:hAnsi="Palatino Linotype" w:cstheme="minorBidi"/>
          <w:szCs w:val="22"/>
          <w:lang w:val="es-MX" w:eastAsia="es-MX"/>
        </w:rPr>
        <w:t xml:space="preserve"> </w:t>
      </w:r>
      <w:r w:rsidR="00C52288" w:rsidRPr="00C52288">
        <w:rPr>
          <w:rFonts w:ascii="Palatino Linotype" w:eastAsiaTheme="minorHAnsi" w:hAnsi="Palatino Linotype" w:cstheme="minorBidi"/>
          <w:szCs w:val="22"/>
          <w:lang w:val="es-MX" w:eastAsia="es-MX"/>
        </w:rPr>
        <w:t>dato personal.</w:t>
      </w:r>
      <w:r w:rsidR="00C52288" w:rsidRPr="00C52288">
        <w:rPr>
          <w:rFonts w:ascii="Palatino Linotype" w:eastAsiaTheme="minorHAnsi" w:hAnsi="Palatino Linotype" w:cstheme="minorBidi"/>
          <w:szCs w:val="22"/>
          <w:lang w:val="es-MX" w:eastAsia="es-MX"/>
        </w:rPr>
        <w:cr/>
      </w:r>
    </w:p>
    <w:p w14:paraId="4B917CD1" w14:textId="6255FCFC" w:rsidR="00B22296" w:rsidRPr="00B22296" w:rsidRDefault="00B22296" w:rsidP="00B22296">
      <w:pPr>
        <w:spacing w:line="360" w:lineRule="auto"/>
        <w:ind w:right="141"/>
        <w:jc w:val="both"/>
        <w:rPr>
          <w:rFonts w:ascii="Palatino Linotype" w:eastAsiaTheme="minorHAnsi" w:hAnsi="Palatino Linotype" w:cstheme="minorBidi"/>
          <w:b/>
          <w:szCs w:val="22"/>
          <w:lang w:val="es-MX" w:eastAsia="es-MX"/>
        </w:rPr>
      </w:pPr>
      <w:r w:rsidRPr="00B22296">
        <w:rPr>
          <w:rFonts w:ascii="Palatino Linotype" w:eastAsiaTheme="minorHAnsi" w:hAnsi="Palatino Linotype" w:cstheme="minorBidi"/>
          <w:b/>
          <w:szCs w:val="22"/>
          <w:lang w:val="es-MX" w:eastAsia="es-MX"/>
        </w:rPr>
        <w:t>Estado civil.</w:t>
      </w:r>
    </w:p>
    <w:p w14:paraId="483C0472" w14:textId="6A74D6DE" w:rsidR="00B22296" w:rsidRPr="00B22296" w:rsidRDefault="00B22296" w:rsidP="00B22296">
      <w:pPr>
        <w:spacing w:line="360" w:lineRule="auto"/>
        <w:ind w:right="141"/>
        <w:jc w:val="both"/>
        <w:rPr>
          <w:rFonts w:ascii="Palatino Linotype" w:eastAsiaTheme="minorHAnsi" w:hAnsi="Palatino Linotype" w:cstheme="minorBidi"/>
          <w:szCs w:val="22"/>
          <w:lang w:val="es-MX" w:eastAsia="es-MX"/>
        </w:rPr>
      </w:pPr>
      <w:r w:rsidRPr="00B22296">
        <w:rPr>
          <w:rFonts w:ascii="Palatino Linotype" w:eastAsiaTheme="minorHAnsi" w:hAnsi="Palatino Linotype" w:cstheme="minorBidi"/>
          <w:szCs w:val="22"/>
          <w:lang w:val="es-MX" w:eastAsia="es-MX"/>
        </w:rPr>
        <w:t>El estado civil es un atributo de la personalidad, de acuerdo al artículo 2.3 del Código Civil del Estado de México, e indica si las personas son solteras o casadas y sólo se comprueba con las constancias relativas del Registro Civil. Por lo que es un tema que tiene que ver con la vida privada, ya que para acceder a un cargo público, el estado civil de las personas es irrelevante, ya que tener uno u otro no influye en el mejor o menor desempeño de un cargo público</w:t>
      </w:r>
      <w:r w:rsidR="00984302">
        <w:rPr>
          <w:rFonts w:ascii="Palatino Linotype" w:eastAsiaTheme="minorHAnsi" w:hAnsi="Palatino Linotype" w:cstheme="minorBidi"/>
          <w:szCs w:val="22"/>
          <w:lang w:val="es-MX" w:eastAsia="es-MX"/>
        </w:rPr>
        <w:t>, así también de personas que no son servidoras públicas</w:t>
      </w:r>
      <w:r w:rsidRPr="00B22296">
        <w:rPr>
          <w:rFonts w:ascii="Palatino Linotype" w:eastAsiaTheme="minorHAnsi" w:hAnsi="Palatino Linotype" w:cstheme="minorBidi"/>
          <w:szCs w:val="22"/>
          <w:lang w:val="es-MX" w:eastAsia="es-MX"/>
        </w:rPr>
        <w:t>.</w:t>
      </w:r>
    </w:p>
    <w:p w14:paraId="4183728A" w14:textId="77777777" w:rsidR="00B22296" w:rsidRPr="00B22296" w:rsidRDefault="00B22296" w:rsidP="00B22296">
      <w:pPr>
        <w:spacing w:line="360" w:lineRule="auto"/>
        <w:ind w:right="141"/>
        <w:jc w:val="both"/>
        <w:rPr>
          <w:rFonts w:ascii="Palatino Linotype" w:eastAsiaTheme="minorHAnsi" w:hAnsi="Palatino Linotype" w:cstheme="minorBidi"/>
          <w:szCs w:val="22"/>
          <w:lang w:val="es-MX" w:eastAsia="es-MX"/>
        </w:rPr>
      </w:pPr>
    </w:p>
    <w:p w14:paraId="459E666E" w14:textId="6ACDEBE6" w:rsidR="00454D2C" w:rsidRDefault="00B22296" w:rsidP="00B22296">
      <w:pPr>
        <w:spacing w:line="360" w:lineRule="auto"/>
        <w:ind w:right="141"/>
        <w:jc w:val="both"/>
        <w:rPr>
          <w:rFonts w:ascii="Palatino Linotype" w:eastAsiaTheme="minorHAnsi" w:hAnsi="Palatino Linotype" w:cstheme="minorBidi"/>
          <w:szCs w:val="22"/>
          <w:lang w:val="es-MX" w:eastAsia="es-MX"/>
        </w:rPr>
      </w:pPr>
      <w:r w:rsidRPr="00B22296">
        <w:rPr>
          <w:rFonts w:ascii="Palatino Linotype" w:eastAsiaTheme="minorHAnsi" w:hAnsi="Palatino Linotype" w:cstheme="minorBidi"/>
          <w:szCs w:val="22"/>
          <w:lang w:val="es-MX" w:eastAsia="es-MX"/>
        </w:rPr>
        <w:t>De esta manera, se trata de un dato personal confidencial que tiene que ver únicamente con la vida privada de las personas, motivo por el cual se considera un dato personal en términos del artículo 143, fracción I de la Ley de Transparencia y Acceso a la Información Pública del Estado de México y Municipios.</w:t>
      </w:r>
    </w:p>
    <w:p w14:paraId="68CC6107" w14:textId="77777777" w:rsidR="00454D2C" w:rsidRDefault="00454D2C" w:rsidP="0027553E">
      <w:pPr>
        <w:spacing w:line="360" w:lineRule="auto"/>
        <w:ind w:right="141"/>
        <w:jc w:val="both"/>
        <w:rPr>
          <w:rFonts w:ascii="Palatino Linotype" w:eastAsiaTheme="minorHAnsi" w:hAnsi="Palatino Linotype" w:cstheme="minorBidi"/>
          <w:szCs w:val="22"/>
          <w:lang w:val="es-MX" w:eastAsia="es-MX"/>
        </w:rPr>
      </w:pPr>
    </w:p>
    <w:p w14:paraId="7DFD2297" w14:textId="6985004B" w:rsidR="00AA3463" w:rsidRPr="004B0E6D" w:rsidRDefault="00AA3463" w:rsidP="0027553E">
      <w:pPr>
        <w:spacing w:line="360" w:lineRule="auto"/>
        <w:ind w:right="141"/>
        <w:jc w:val="both"/>
        <w:rPr>
          <w:rFonts w:ascii="Palatino Linotype" w:eastAsiaTheme="minorHAnsi" w:hAnsi="Palatino Linotype" w:cstheme="minorBidi"/>
          <w:b/>
          <w:szCs w:val="22"/>
          <w:lang w:val="es-MX" w:eastAsia="es-MX"/>
        </w:rPr>
      </w:pPr>
      <w:r w:rsidRPr="004B0E6D">
        <w:rPr>
          <w:rFonts w:ascii="Palatino Linotype" w:eastAsiaTheme="minorHAnsi" w:hAnsi="Palatino Linotype" w:cstheme="minorBidi"/>
          <w:b/>
          <w:szCs w:val="22"/>
          <w:lang w:val="es-MX" w:eastAsia="es-MX"/>
        </w:rPr>
        <w:t>Número de expediente judicial.</w:t>
      </w:r>
    </w:p>
    <w:p w14:paraId="7E787ECD" w14:textId="4AACAAE4" w:rsidR="00AA3463" w:rsidRDefault="004B0E6D" w:rsidP="0027553E">
      <w:pPr>
        <w:spacing w:line="360" w:lineRule="auto"/>
        <w:ind w:right="141"/>
        <w:jc w:val="both"/>
        <w:rPr>
          <w:rFonts w:ascii="Palatino Linotype" w:eastAsiaTheme="minorHAnsi" w:hAnsi="Palatino Linotype" w:cstheme="minorBidi"/>
          <w:szCs w:val="22"/>
          <w:lang w:val="es-MX" w:eastAsia="es-MX"/>
        </w:rPr>
      </w:pPr>
      <w:r>
        <w:rPr>
          <w:rFonts w:ascii="Palatino Linotype" w:eastAsiaTheme="minorHAnsi" w:hAnsi="Palatino Linotype" w:cstheme="minorBidi"/>
          <w:szCs w:val="22"/>
          <w:lang w:val="es-MX" w:eastAsia="es-MX"/>
        </w:rPr>
        <w:t xml:space="preserve">Las controversias de particulares es información que atañe únicamente a las partes involucradas </w:t>
      </w:r>
      <w:r w:rsidR="00090304">
        <w:rPr>
          <w:rFonts w:ascii="Palatino Linotype" w:eastAsiaTheme="minorHAnsi" w:hAnsi="Palatino Linotype" w:cstheme="minorBidi"/>
          <w:szCs w:val="22"/>
          <w:lang w:val="es-MX" w:eastAsia="es-MX"/>
        </w:rPr>
        <w:t>pues en ellos se ventilan conflictos en sus esferas jurídicas como personas, cuestión que no impacta en el servicio público, y menos cuando no se tratan de servidores públicos, por lo que es información de naturaleza confidencial.</w:t>
      </w:r>
    </w:p>
    <w:p w14:paraId="5152460A" w14:textId="77777777" w:rsidR="00090304" w:rsidRDefault="00090304" w:rsidP="0027553E">
      <w:pPr>
        <w:spacing w:line="360" w:lineRule="auto"/>
        <w:ind w:right="141"/>
        <w:jc w:val="both"/>
        <w:rPr>
          <w:rFonts w:ascii="Palatino Linotype" w:eastAsiaTheme="minorHAnsi" w:hAnsi="Palatino Linotype" w:cstheme="minorBidi"/>
          <w:szCs w:val="22"/>
          <w:lang w:val="es-MX" w:eastAsia="es-MX"/>
        </w:rPr>
      </w:pPr>
    </w:p>
    <w:p w14:paraId="67B5567B" w14:textId="3600A1F7" w:rsidR="00090304" w:rsidRDefault="00090304" w:rsidP="0027553E">
      <w:pPr>
        <w:spacing w:line="360" w:lineRule="auto"/>
        <w:ind w:right="141"/>
        <w:jc w:val="both"/>
        <w:rPr>
          <w:rFonts w:ascii="Palatino Linotype" w:eastAsiaTheme="minorHAnsi" w:hAnsi="Palatino Linotype" w:cstheme="minorBidi"/>
          <w:szCs w:val="22"/>
          <w:lang w:val="es-MX" w:eastAsia="es-MX"/>
        </w:rPr>
      </w:pPr>
      <w:r w:rsidRPr="00090304">
        <w:rPr>
          <w:rFonts w:ascii="Palatino Linotype" w:eastAsiaTheme="minorHAnsi" w:hAnsi="Palatino Linotype" w:cstheme="minorBidi"/>
          <w:szCs w:val="22"/>
          <w:lang w:val="es-MX" w:eastAsia="es-MX"/>
        </w:rPr>
        <w:t>De esta manera, se trata de un dato personal confidencial que tiene que ver únicamente con la vida privada de las personas, motivo por el cual se considera un dato personal en términos del artículo 143, fracción I de la Ley de Transparencia y Acceso a la Información Pública del Estado de México y Municipios.</w:t>
      </w:r>
    </w:p>
    <w:p w14:paraId="03B325EF" w14:textId="77777777" w:rsidR="00454D2C" w:rsidRDefault="00454D2C" w:rsidP="0027553E">
      <w:pPr>
        <w:spacing w:line="360" w:lineRule="auto"/>
        <w:ind w:right="141"/>
        <w:jc w:val="both"/>
        <w:rPr>
          <w:rFonts w:ascii="Palatino Linotype" w:eastAsiaTheme="minorHAnsi" w:hAnsi="Palatino Linotype" w:cstheme="minorBidi"/>
          <w:szCs w:val="22"/>
          <w:lang w:val="es-MX" w:eastAsia="es-MX"/>
        </w:rPr>
      </w:pPr>
    </w:p>
    <w:p w14:paraId="75732E0D" w14:textId="77777777" w:rsidR="004D6657" w:rsidRDefault="00AE2106" w:rsidP="004D6657">
      <w:pPr>
        <w:spacing w:line="360" w:lineRule="auto"/>
        <w:ind w:right="141"/>
        <w:jc w:val="both"/>
        <w:rPr>
          <w:rFonts w:ascii="Palatino Linotype" w:eastAsiaTheme="minorHAnsi" w:hAnsi="Palatino Linotype" w:cs="Arial"/>
          <w:lang w:val="es-ES_tradnl" w:eastAsia="en-US"/>
        </w:rPr>
      </w:pPr>
      <w:r>
        <w:rPr>
          <w:rFonts w:ascii="Palatino Linotype" w:eastAsiaTheme="minorHAnsi" w:hAnsi="Palatino Linotype" w:cstheme="minorBidi"/>
          <w:szCs w:val="22"/>
          <w:lang w:val="es-MX" w:eastAsia="es-MX"/>
        </w:rPr>
        <w:t xml:space="preserve">Datos que son consideraros personales y confidenciales, por lo que procede </w:t>
      </w:r>
      <w:r w:rsidR="00C2600F">
        <w:rPr>
          <w:rFonts w:ascii="Palatino Linotype" w:eastAsiaTheme="minorHAnsi" w:hAnsi="Palatino Linotype" w:cstheme="minorBidi"/>
          <w:szCs w:val="22"/>
          <w:lang w:val="es-MX" w:eastAsia="es-MX"/>
        </w:rPr>
        <w:t>la entrega del Convenio en versión pública</w:t>
      </w:r>
      <w:r>
        <w:rPr>
          <w:rFonts w:ascii="Palatino Linotype" w:eastAsiaTheme="minorHAnsi" w:hAnsi="Palatino Linotype" w:cstheme="minorBidi"/>
          <w:szCs w:val="22"/>
          <w:lang w:val="es-MX" w:eastAsia="es-MX"/>
        </w:rPr>
        <w:t>, esto es</w:t>
      </w:r>
      <w:r w:rsidR="00C2600F">
        <w:rPr>
          <w:rFonts w:ascii="Palatino Linotype" w:eastAsiaTheme="minorHAnsi" w:hAnsi="Palatino Linotype" w:cstheme="minorBidi"/>
          <w:szCs w:val="22"/>
          <w:lang w:val="es-MX" w:eastAsia="es-MX"/>
        </w:rPr>
        <w:t xml:space="preserve"> </w:t>
      </w:r>
      <w:r w:rsidR="00C2600F" w:rsidRPr="00F20523">
        <w:rPr>
          <w:rFonts w:ascii="Palatino Linotype" w:eastAsiaTheme="minorHAnsi" w:hAnsi="Palatino Linotype" w:cstheme="minorBidi"/>
          <w:szCs w:val="22"/>
          <w:lang w:val="es-MX" w:eastAsia="es-MX"/>
        </w:rPr>
        <w:t>testando o</w:t>
      </w:r>
      <w:r w:rsidRPr="00F20523">
        <w:rPr>
          <w:rFonts w:ascii="Palatino Linotype" w:eastAsiaTheme="minorHAnsi" w:hAnsi="Palatino Linotype" w:cstheme="minorBidi"/>
          <w:szCs w:val="22"/>
          <w:lang w:val="es-MX" w:eastAsia="es-MX"/>
        </w:rPr>
        <w:t xml:space="preserve"> eliminando </w:t>
      </w:r>
      <w:r w:rsidR="00C2600F" w:rsidRPr="00F20523">
        <w:rPr>
          <w:rFonts w:ascii="Palatino Linotype" w:eastAsiaTheme="minorHAnsi" w:hAnsi="Palatino Linotype" w:cstheme="minorBidi"/>
          <w:szCs w:val="22"/>
          <w:lang w:val="es-MX" w:eastAsia="es-MX"/>
        </w:rPr>
        <w:t xml:space="preserve">los datos referidos con anterioridad, ello acompañado del </w:t>
      </w:r>
      <w:r w:rsidR="0016420B" w:rsidRPr="0016420B">
        <w:rPr>
          <w:rFonts w:ascii="Palatino Linotype" w:eastAsiaTheme="minorHAnsi" w:hAnsi="Palatino Linotype" w:cs="Arial"/>
          <w:lang w:val="es-ES_tradnl" w:eastAsia="en-US"/>
        </w:rPr>
        <w:t>acuerdo del Comité de Transparencia en el que funde y motive la clasificación, así como la confirmación de la</w:t>
      </w:r>
      <w:r w:rsidR="004D6657" w:rsidRPr="00F20523">
        <w:rPr>
          <w:rFonts w:ascii="Palatino Linotype" w:eastAsiaTheme="minorHAnsi" w:hAnsi="Palatino Linotype" w:cs="Arial"/>
          <w:lang w:val="es-ES_tradnl" w:eastAsia="en-US"/>
        </w:rPr>
        <w:t xml:space="preserve"> aprobación de la</w:t>
      </w:r>
      <w:r w:rsidR="0016420B" w:rsidRPr="0016420B">
        <w:rPr>
          <w:rFonts w:ascii="Palatino Linotype" w:eastAsiaTheme="minorHAnsi" w:hAnsi="Palatino Linotype" w:cs="Arial"/>
          <w:lang w:val="es-ES_tradnl" w:eastAsia="en-US"/>
        </w:rPr>
        <w:t xml:space="preserve"> misma. </w:t>
      </w:r>
    </w:p>
    <w:p w14:paraId="51B7A89B" w14:textId="77777777" w:rsidR="00215D82" w:rsidRPr="00F20523" w:rsidRDefault="00215D82" w:rsidP="004D6657">
      <w:pPr>
        <w:spacing w:line="360" w:lineRule="auto"/>
        <w:ind w:right="141"/>
        <w:jc w:val="both"/>
        <w:rPr>
          <w:rFonts w:ascii="Palatino Linotype" w:eastAsiaTheme="minorHAnsi" w:hAnsi="Palatino Linotype" w:cs="Arial"/>
          <w:lang w:val="es-ES_tradnl" w:eastAsia="en-US"/>
        </w:rPr>
      </w:pPr>
    </w:p>
    <w:p w14:paraId="32940CB3" w14:textId="7668E635" w:rsidR="0016420B" w:rsidRPr="00F20523" w:rsidRDefault="0016420B" w:rsidP="004D6657">
      <w:pPr>
        <w:spacing w:line="360" w:lineRule="auto"/>
        <w:ind w:right="141"/>
        <w:jc w:val="both"/>
        <w:rPr>
          <w:rFonts w:ascii="Palatino Linotype" w:eastAsiaTheme="minorHAnsi" w:hAnsi="Palatino Linotype" w:cs="Arial"/>
          <w:lang w:val="es-ES_tradnl" w:eastAsia="en-US"/>
        </w:rPr>
      </w:pPr>
      <w:r w:rsidRPr="0016420B">
        <w:rPr>
          <w:rFonts w:ascii="Palatino Linotype" w:eastAsiaTheme="minorHAnsi" w:hAnsi="Palatino Linotype" w:cs="Arial"/>
          <w:lang w:val="es-ES_tradnl" w:eastAsia="en-US"/>
        </w:rPr>
        <w:t>Por lo que</w:t>
      </w:r>
      <w:r w:rsidR="004D6657" w:rsidRPr="00F20523">
        <w:rPr>
          <w:rFonts w:ascii="Palatino Linotype" w:eastAsiaTheme="minorHAnsi" w:hAnsi="Palatino Linotype" w:cs="Arial"/>
          <w:lang w:val="es-ES_tradnl" w:eastAsia="en-US"/>
        </w:rPr>
        <w:t>,</w:t>
      </w:r>
      <w:r w:rsidRPr="0016420B">
        <w:rPr>
          <w:rFonts w:ascii="Palatino Linotype" w:eastAsiaTheme="minorHAnsi" w:hAnsi="Palatino Linotype" w:cs="Arial"/>
          <w:lang w:val="es-ES_tradnl" w:eastAsia="en-US"/>
        </w:rPr>
        <w:t xml:space="preserve"> para que la información enviada </w:t>
      </w:r>
      <w:r w:rsidR="004D6657" w:rsidRPr="00F20523">
        <w:rPr>
          <w:rFonts w:ascii="Palatino Linotype" w:eastAsiaTheme="minorHAnsi" w:hAnsi="Palatino Linotype" w:cs="Arial"/>
          <w:lang w:val="es-ES_tradnl" w:eastAsia="en-US"/>
        </w:rPr>
        <w:t>en cumplimiento a esta resolución</w:t>
      </w:r>
      <w:r w:rsidRPr="0016420B">
        <w:rPr>
          <w:rFonts w:ascii="Palatino Linotype" w:eastAsiaTheme="minorHAnsi" w:hAnsi="Palatino Linotype" w:cs="Arial"/>
          <w:lang w:val="es-ES_tradnl" w:eastAsia="en-US"/>
        </w:rPr>
        <w:t>, no se considere un documento incompleto y si una versión pública forzosamente se debe hacer entrega del Acuerdo antes referido.</w:t>
      </w:r>
    </w:p>
    <w:p w14:paraId="31547F62" w14:textId="77777777" w:rsidR="004D6657" w:rsidRPr="0016420B" w:rsidRDefault="004D6657" w:rsidP="004D6657">
      <w:pPr>
        <w:spacing w:line="360" w:lineRule="auto"/>
        <w:ind w:right="141"/>
        <w:jc w:val="both"/>
        <w:rPr>
          <w:rFonts w:ascii="Palatino Linotype" w:eastAsiaTheme="minorHAnsi" w:hAnsi="Palatino Linotype" w:cs="Arial"/>
          <w:lang w:val="es-ES_tradnl" w:eastAsia="en-US"/>
        </w:rPr>
      </w:pPr>
    </w:p>
    <w:p w14:paraId="74B80E7C" w14:textId="7408A6D7" w:rsidR="0016420B" w:rsidRPr="0016420B" w:rsidRDefault="0016420B" w:rsidP="0016420B">
      <w:pPr>
        <w:autoSpaceDE w:val="0"/>
        <w:autoSpaceDN w:val="0"/>
        <w:adjustRightInd w:val="0"/>
        <w:spacing w:after="160" w:line="360" w:lineRule="auto"/>
        <w:jc w:val="both"/>
        <w:rPr>
          <w:rFonts w:ascii="Palatino Linotype" w:eastAsiaTheme="minorHAnsi" w:hAnsi="Palatino Linotype" w:cs="Arial"/>
          <w:lang w:val="es-ES_tradnl" w:eastAsia="en-US"/>
        </w:rPr>
      </w:pPr>
      <w:r w:rsidRPr="0016420B">
        <w:rPr>
          <w:rFonts w:ascii="Palatino Linotype" w:eastAsiaTheme="minorHAnsi" w:hAnsi="Palatino Linotype" w:cs="Arial"/>
          <w:lang w:val="es-ES_tradnl" w:eastAsia="en-US"/>
        </w:rPr>
        <w:t>Lo anterior de conformidad a lo dispuesto en los artículos 3, fracción XLV, 137, y 168, fracción I, inciso a de la Ley de Transparencia y Acceso a la Información Pública del Estado de México y Municipios.</w:t>
      </w:r>
    </w:p>
    <w:p w14:paraId="5410949F" w14:textId="77777777" w:rsidR="0016420B" w:rsidRPr="0016420B" w:rsidRDefault="0016420B" w:rsidP="0016420B">
      <w:pPr>
        <w:autoSpaceDE w:val="0"/>
        <w:autoSpaceDN w:val="0"/>
        <w:adjustRightInd w:val="0"/>
        <w:spacing w:after="160" w:line="360" w:lineRule="auto"/>
        <w:jc w:val="both"/>
        <w:rPr>
          <w:rFonts w:ascii="Palatino Linotype" w:eastAsiaTheme="minorHAnsi" w:hAnsi="Palatino Linotype" w:cs="Arial"/>
          <w:lang w:val="es-ES_tradnl" w:eastAsia="en-US"/>
        </w:rPr>
      </w:pPr>
    </w:p>
    <w:p w14:paraId="1B226F0E" w14:textId="77777777" w:rsidR="0016420B" w:rsidRPr="0016420B" w:rsidRDefault="0016420B" w:rsidP="0016420B">
      <w:pPr>
        <w:spacing w:after="160" w:line="259" w:lineRule="auto"/>
        <w:ind w:left="993" w:right="567"/>
        <w:rPr>
          <w:rFonts w:ascii="Palatino Linotype" w:eastAsiaTheme="minorHAnsi" w:hAnsi="Palatino Linotype" w:cs="Arial"/>
          <w:i/>
          <w:iCs/>
          <w:sz w:val="22"/>
          <w:szCs w:val="22"/>
          <w:lang w:val="es-ES_tradnl" w:eastAsia="en-US"/>
        </w:rPr>
      </w:pPr>
      <w:r w:rsidRPr="0016420B">
        <w:rPr>
          <w:rFonts w:ascii="Palatino Linotype" w:eastAsiaTheme="minorHAnsi" w:hAnsi="Palatino Linotype" w:cs="Arial"/>
          <w:b/>
          <w:bCs/>
          <w:i/>
          <w:iCs/>
          <w:sz w:val="22"/>
          <w:szCs w:val="22"/>
          <w:lang w:val="es-ES_tradnl" w:eastAsia="en-US"/>
        </w:rPr>
        <w:t>Artículo 3.</w:t>
      </w:r>
      <w:r w:rsidRPr="0016420B">
        <w:rPr>
          <w:rFonts w:ascii="Palatino Linotype" w:eastAsiaTheme="minorHAnsi" w:hAnsi="Palatino Linotype" w:cs="Arial"/>
          <w:i/>
          <w:iCs/>
          <w:sz w:val="22"/>
          <w:szCs w:val="22"/>
          <w:lang w:val="es-ES_tradnl" w:eastAsia="en-US"/>
        </w:rPr>
        <w:t xml:space="preserve"> Para los efectos de la presente Ley se entenderá por:</w:t>
      </w:r>
    </w:p>
    <w:p w14:paraId="130B3704" w14:textId="77777777" w:rsidR="0016420B" w:rsidRPr="0016420B" w:rsidRDefault="0016420B" w:rsidP="0016420B">
      <w:pPr>
        <w:autoSpaceDE w:val="0"/>
        <w:autoSpaceDN w:val="0"/>
        <w:adjustRightInd w:val="0"/>
        <w:spacing w:after="160" w:line="360" w:lineRule="auto"/>
        <w:ind w:left="993" w:right="567"/>
        <w:jc w:val="both"/>
        <w:rPr>
          <w:rFonts w:ascii="Palatino Linotype" w:eastAsiaTheme="minorHAnsi" w:hAnsi="Palatino Linotype" w:cs="Arial"/>
          <w:i/>
          <w:iCs/>
          <w:sz w:val="22"/>
          <w:szCs w:val="22"/>
          <w:lang w:val="es-ES_tradnl" w:eastAsia="en-US"/>
        </w:rPr>
      </w:pPr>
      <w:r w:rsidRPr="0016420B">
        <w:rPr>
          <w:rFonts w:ascii="Palatino Linotype" w:eastAsiaTheme="minorHAnsi" w:hAnsi="Palatino Linotype" w:cs="Arial"/>
          <w:b/>
          <w:bCs/>
          <w:i/>
          <w:iCs/>
          <w:sz w:val="22"/>
          <w:szCs w:val="22"/>
          <w:lang w:val="es-ES_tradnl" w:eastAsia="en-US"/>
        </w:rPr>
        <w:t>XLV. Versión pública:</w:t>
      </w:r>
      <w:r w:rsidRPr="0016420B">
        <w:rPr>
          <w:rFonts w:ascii="Palatino Linotype" w:eastAsiaTheme="minorHAnsi" w:hAnsi="Palatino Linotype" w:cs="Arial"/>
          <w:i/>
          <w:iCs/>
          <w:sz w:val="22"/>
          <w:szCs w:val="22"/>
          <w:lang w:val="es-ES_tradnl" w:eastAsia="en-US"/>
        </w:rPr>
        <w:t xml:space="preserve"> Documento en el que se elimine, suprime o borra la información clasificada como reservada o confidencial para permitir su acceso.</w:t>
      </w:r>
    </w:p>
    <w:p w14:paraId="304A6082" w14:textId="77777777" w:rsidR="0016420B" w:rsidRPr="0016420B" w:rsidRDefault="0016420B" w:rsidP="0016420B">
      <w:pPr>
        <w:autoSpaceDE w:val="0"/>
        <w:autoSpaceDN w:val="0"/>
        <w:adjustRightInd w:val="0"/>
        <w:spacing w:after="160" w:line="360" w:lineRule="auto"/>
        <w:ind w:left="993" w:right="567"/>
        <w:jc w:val="both"/>
        <w:rPr>
          <w:rFonts w:ascii="Palatino Linotype" w:eastAsiaTheme="minorHAnsi" w:hAnsi="Palatino Linotype" w:cs="Arial"/>
          <w:i/>
          <w:iCs/>
          <w:sz w:val="22"/>
          <w:szCs w:val="22"/>
          <w:lang w:val="es-ES_tradnl" w:eastAsia="en-US"/>
        </w:rPr>
      </w:pPr>
    </w:p>
    <w:p w14:paraId="30651CB7" w14:textId="77777777" w:rsidR="0016420B" w:rsidRPr="0016420B" w:rsidRDefault="0016420B" w:rsidP="0016420B">
      <w:pPr>
        <w:autoSpaceDE w:val="0"/>
        <w:autoSpaceDN w:val="0"/>
        <w:adjustRightInd w:val="0"/>
        <w:spacing w:after="160" w:line="360" w:lineRule="auto"/>
        <w:ind w:left="993" w:right="567"/>
        <w:jc w:val="both"/>
        <w:rPr>
          <w:rFonts w:ascii="Palatino Linotype" w:eastAsiaTheme="minorHAnsi" w:hAnsi="Palatino Linotype" w:cs="Arial"/>
          <w:i/>
          <w:iCs/>
          <w:sz w:val="22"/>
          <w:szCs w:val="22"/>
          <w:lang w:val="es-ES_tradnl" w:eastAsia="en-US"/>
        </w:rPr>
      </w:pPr>
      <w:r w:rsidRPr="0016420B">
        <w:rPr>
          <w:rFonts w:ascii="Palatino Linotype" w:eastAsiaTheme="minorHAnsi" w:hAnsi="Palatino Linotype" w:cs="Arial"/>
          <w:b/>
          <w:bCs/>
          <w:i/>
          <w:iCs/>
          <w:sz w:val="22"/>
          <w:szCs w:val="22"/>
          <w:lang w:val="es-ES_tradnl" w:eastAsia="en-US"/>
        </w:rPr>
        <w:t>Artículo 137.</w:t>
      </w:r>
      <w:r w:rsidRPr="0016420B">
        <w:rPr>
          <w:rFonts w:ascii="Palatino Linotype" w:eastAsiaTheme="minorHAnsi" w:hAnsi="Palatino Linotype" w:cs="Arial"/>
          <w:i/>
          <w:iCs/>
          <w:sz w:val="22"/>
          <w:szCs w:val="22"/>
          <w:lang w:val="es-ES_tradnl" w:eastAsia="en-US"/>
        </w:rPr>
        <w:t xml:space="preserve"> Cuando un mismo medio, impreso o electrónico, contenga información pública y reservada o confidencial, </w:t>
      </w:r>
      <w:r w:rsidRPr="0016420B">
        <w:rPr>
          <w:rFonts w:ascii="Palatino Linotype" w:eastAsiaTheme="minorHAnsi" w:hAnsi="Palatino Linotype" w:cs="Arial"/>
          <w:b/>
          <w:bCs/>
          <w:i/>
          <w:iCs/>
          <w:sz w:val="22"/>
          <w:szCs w:val="22"/>
          <w:u w:val="single"/>
          <w:lang w:val="es-ES_tradnl" w:eastAsia="en-US"/>
        </w:rPr>
        <w:t>la Unidad de Transparencia para efectos de atender una solicitud de información, deberán elaborar una versión pública en la que se testen las partes o secciones clasificada</w:t>
      </w:r>
      <w:r w:rsidRPr="0016420B">
        <w:rPr>
          <w:rFonts w:ascii="Palatino Linotype" w:eastAsiaTheme="minorHAnsi" w:hAnsi="Palatino Linotype" w:cs="Arial"/>
          <w:i/>
          <w:iCs/>
          <w:sz w:val="22"/>
          <w:szCs w:val="22"/>
          <w:lang w:val="es-ES_tradnl" w:eastAsia="en-US"/>
        </w:rPr>
        <w:t xml:space="preserve">s, indicando su contenido de manera genérica y </w:t>
      </w:r>
      <w:r w:rsidRPr="0016420B">
        <w:rPr>
          <w:rFonts w:ascii="Palatino Linotype" w:eastAsiaTheme="minorHAnsi" w:hAnsi="Palatino Linotype" w:cs="Arial"/>
          <w:b/>
          <w:bCs/>
          <w:i/>
          <w:iCs/>
          <w:sz w:val="22"/>
          <w:szCs w:val="22"/>
          <w:u w:val="single"/>
          <w:lang w:val="es-ES_tradnl" w:eastAsia="en-US"/>
        </w:rPr>
        <w:t>fundando y motivando su clasificación</w:t>
      </w:r>
      <w:r w:rsidRPr="0016420B">
        <w:rPr>
          <w:rFonts w:ascii="Palatino Linotype" w:eastAsiaTheme="minorHAnsi" w:hAnsi="Palatino Linotype" w:cs="Arial"/>
          <w:i/>
          <w:iCs/>
          <w:sz w:val="22"/>
          <w:szCs w:val="22"/>
          <w:lang w:val="es-ES_tradnl" w:eastAsia="en-US"/>
        </w:rPr>
        <w:t>.</w:t>
      </w:r>
    </w:p>
    <w:p w14:paraId="320B68E1" w14:textId="77777777" w:rsidR="0016420B" w:rsidRPr="0016420B" w:rsidRDefault="0016420B" w:rsidP="0016420B">
      <w:pPr>
        <w:autoSpaceDE w:val="0"/>
        <w:autoSpaceDN w:val="0"/>
        <w:adjustRightInd w:val="0"/>
        <w:spacing w:after="160" w:line="360" w:lineRule="auto"/>
        <w:ind w:left="993" w:right="567"/>
        <w:jc w:val="both"/>
        <w:rPr>
          <w:rFonts w:ascii="Palatino Linotype" w:eastAsiaTheme="minorHAnsi" w:hAnsi="Palatino Linotype" w:cs="Arial"/>
          <w:i/>
          <w:iCs/>
          <w:sz w:val="22"/>
          <w:szCs w:val="22"/>
          <w:lang w:val="es-ES_tradnl" w:eastAsia="en-US"/>
        </w:rPr>
      </w:pPr>
      <w:r w:rsidRPr="0016420B">
        <w:rPr>
          <w:rFonts w:ascii="Palatino Linotype" w:eastAsiaTheme="minorHAnsi" w:hAnsi="Palatino Linotype" w:cs="Arial"/>
          <w:b/>
          <w:bCs/>
          <w:i/>
          <w:iCs/>
          <w:sz w:val="22"/>
          <w:szCs w:val="22"/>
          <w:lang w:val="es-ES_tradnl" w:eastAsia="en-US"/>
        </w:rPr>
        <w:t>Artículo 168.</w:t>
      </w:r>
      <w:r w:rsidRPr="0016420B">
        <w:rPr>
          <w:rFonts w:ascii="Palatino Linotype" w:eastAsiaTheme="minorHAnsi" w:hAnsi="Palatino Linotype" w:cs="Arial"/>
          <w:i/>
          <w:iCs/>
          <w:sz w:val="22"/>
          <w:szCs w:val="22"/>
          <w:lang w:val="es-ES_tradnl" w:eastAsia="en-US"/>
        </w:rPr>
        <w:t xml:space="preserve"> En caso de que los sujetos obligados consideren que los documentos o la información deban ser clasificados, se sujetará a lo siguiente:</w:t>
      </w:r>
    </w:p>
    <w:p w14:paraId="7AC355C1" w14:textId="77777777" w:rsidR="0016420B" w:rsidRPr="0016420B" w:rsidRDefault="0016420B" w:rsidP="0016420B">
      <w:pPr>
        <w:autoSpaceDE w:val="0"/>
        <w:autoSpaceDN w:val="0"/>
        <w:adjustRightInd w:val="0"/>
        <w:spacing w:after="160" w:line="360" w:lineRule="auto"/>
        <w:ind w:left="993" w:right="567"/>
        <w:jc w:val="both"/>
        <w:rPr>
          <w:rFonts w:ascii="Palatino Linotype" w:eastAsiaTheme="minorHAnsi" w:hAnsi="Palatino Linotype" w:cs="Arial"/>
          <w:i/>
          <w:iCs/>
          <w:sz w:val="22"/>
          <w:szCs w:val="22"/>
          <w:lang w:val="es-ES_tradnl" w:eastAsia="en-US"/>
        </w:rPr>
      </w:pPr>
    </w:p>
    <w:p w14:paraId="32BDBB09" w14:textId="77777777" w:rsidR="0016420B" w:rsidRPr="0016420B" w:rsidRDefault="0016420B" w:rsidP="0016420B">
      <w:pPr>
        <w:autoSpaceDE w:val="0"/>
        <w:autoSpaceDN w:val="0"/>
        <w:adjustRightInd w:val="0"/>
        <w:spacing w:after="160" w:line="360" w:lineRule="auto"/>
        <w:ind w:left="993" w:right="567"/>
        <w:jc w:val="both"/>
        <w:rPr>
          <w:rFonts w:ascii="Palatino Linotype" w:eastAsiaTheme="minorHAnsi" w:hAnsi="Palatino Linotype" w:cs="Arial"/>
          <w:i/>
          <w:iCs/>
          <w:sz w:val="22"/>
          <w:szCs w:val="22"/>
          <w:lang w:val="es-ES_tradnl" w:eastAsia="en-US"/>
        </w:rPr>
      </w:pPr>
      <w:r w:rsidRPr="0016420B">
        <w:rPr>
          <w:rFonts w:ascii="Palatino Linotype" w:eastAsiaTheme="minorHAnsi" w:hAnsi="Palatino Linotype" w:cs="Arial"/>
          <w:b/>
          <w:bCs/>
          <w:i/>
          <w:iCs/>
          <w:sz w:val="22"/>
          <w:szCs w:val="22"/>
          <w:lang w:val="es-ES_tradnl" w:eastAsia="en-US"/>
        </w:rPr>
        <w:t>I.</w:t>
      </w:r>
      <w:r w:rsidRPr="0016420B">
        <w:rPr>
          <w:rFonts w:ascii="Palatino Linotype" w:eastAsiaTheme="minorHAnsi" w:hAnsi="Palatino Linotype" w:cs="Arial"/>
          <w:i/>
          <w:iCs/>
          <w:sz w:val="22"/>
          <w:szCs w:val="22"/>
          <w:lang w:val="es-ES_tradnl" w:eastAsia="en-US"/>
        </w:rPr>
        <w:t xml:space="preserve"> El </w:t>
      </w:r>
      <w:r w:rsidRPr="0016420B">
        <w:rPr>
          <w:rFonts w:ascii="Palatino Linotype" w:eastAsiaTheme="minorHAnsi" w:hAnsi="Palatino Linotype" w:cs="Arial"/>
          <w:b/>
          <w:bCs/>
          <w:i/>
          <w:iCs/>
          <w:sz w:val="22"/>
          <w:szCs w:val="22"/>
          <w:u w:val="single"/>
          <w:lang w:val="es-ES_tradnl" w:eastAsia="en-US"/>
        </w:rPr>
        <w:t>Área deberá remitir la solicitud, así como un escrito en el que funde y motive la clasificación al Comité de Transparencia, mismo que deberá resolver para</w:t>
      </w:r>
      <w:r w:rsidRPr="0016420B">
        <w:rPr>
          <w:rFonts w:ascii="Palatino Linotype" w:eastAsiaTheme="minorHAnsi" w:hAnsi="Palatino Linotype" w:cs="Arial"/>
          <w:i/>
          <w:iCs/>
          <w:sz w:val="22"/>
          <w:szCs w:val="22"/>
          <w:lang w:val="es-ES_tradnl" w:eastAsia="en-US"/>
        </w:rPr>
        <w:t>:</w:t>
      </w:r>
    </w:p>
    <w:p w14:paraId="33BD0DBB" w14:textId="77777777" w:rsidR="0016420B" w:rsidRPr="0016420B" w:rsidRDefault="0016420B" w:rsidP="0016420B">
      <w:pPr>
        <w:autoSpaceDE w:val="0"/>
        <w:autoSpaceDN w:val="0"/>
        <w:adjustRightInd w:val="0"/>
        <w:spacing w:after="160" w:line="360" w:lineRule="auto"/>
        <w:ind w:left="993" w:right="567"/>
        <w:jc w:val="both"/>
        <w:rPr>
          <w:rFonts w:ascii="Palatino Linotype" w:eastAsiaTheme="minorHAnsi" w:hAnsi="Palatino Linotype" w:cs="Arial"/>
          <w:i/>
          <w:iCs/>
          <w:sz w:val="22"/>
          <w:szCs w:val="22"/>
          <w:lang w:val="es-ES_tradnl" w:eastAsia="en-US"/>
        </w:rPr>
      </w:pPr>
      <w:r w:rsidRPr="0016420B">
        <w:rPr>
          <w:rFonts w:ascii="Palatino Linotype" w:eastAsiaTheme="minorHAnsi" w:hAnsi="Palatino Linotype" w:cs="Arial"/>
          <w:i/>
          <w:iCs/>
          <w:sz w:val="22"/>
          <w:szCs w:val="22"/>
          <w:lang w:val="es-ES_tradnl" w:eastAsia="en-US"/>
        </w:rPr>
        <w:t xml:space="preserve">a) </w:t>
      </w:r>
      <w:r w:rsidRPr="0016420B">
        <w:rPr>
          <w:rFonts w:ascii="Palatino Linotype" w:eastAsiaTheme="minorHAnsi" w:hAnsi="Palatino Linotype" w:cs="Arial"/>
          <w:i/>
          <w:iCs/>
          <w:sz w:val="22"/>
          <w:szCs w:val="22"/>
          <w:u w:val="single"/>
          <w:lang w:val="es-ES_tradnl" w:eastAsia="en-US"/>
        </w:rPr>
        <w:t>Confirmar la clasificación</w:t>
      </w:r>
      <w:r w:rsidRPr="0016420B">
        <w:rPr>
          <w:rFonts w:ascii="Palatino Linotype" w:eastAsiaTheme="minorHAnsi" w:hAnsi="Palatino Linotype" w:cs="Arial"/>
          <w:i/>
          <w:iCs/>
          <w:sz w:val="22"/>
          <w:szCs w:val="22"/>
          <w:lang w:val="es-ES_tradnl" w:eastAsia="en-US"/>
        </w:rPr>
        <w:t>;</w:t>
      </w:r>
    </w:p>
    <w:p w14:paraId="76C48104" w14:textId="77777777" w:rsidR="0016420B" w:rsidRPr="0016420B" w:rsidRDefault="0016420B" w:rsidP="0016420B">
      <w:pPr>
        <w:autoSpaceDE w:val="0"/>
        <w:autoSpaceDN w:val="0"/>
        <w:adjustRightInd w:val="0"/>
        <w:spacing w:after="160" w:line="360" w:lineRule="auto"/>
        <w:ind w:left="993" w:right="567"/>
        <w:jc w:val="both"/>
        <w:rPr>
          <w:rFonts w:ascii="Palatino Linotype" w:eastAsiaTheme="minorHAnsi" w:hAnsi="Palatino Linotype" w:cs="Arial"/>
          <w:i/>
          <w:iCs/>
          <w:sz w:val="22"/>
          <w:szCs w:val="22"/>
          <w:lang w:val="es-ES_tradnl" w:eastAsia="en-US"/>
        </w:rPr>
      </w:pPr>
      <w:r w:rsidRPr="0016420B">
        <w:rPr>
          <w:rFonts w:ascii="Palatino Linotype" w:eastAsiaTheme="minorHAnsi" w:hAnsi="Palatino Linotype" w:cs="Arial"/>
          <w:i/>
          <w:iCs/>
          <w:sz w:val="22"/>
          <w:szCs w:val="22"/>
          <w:lang w:val="es-ES_tradnl" w:eastAsia="en-US"/>
        </w:rPr>
        <w:t xml:space="preserve">b) Modificar. </w:t>
      </w:r>
      <w:proofErr w:type="gramStart"/>
      <w:r w:rsidRPr="0016420B">
        <w:rPr>
          <w:rFonts w:ascii="Palatino Linotype" w:eastAsiaTheme="minorHAnsi" w:hAnsi="Palatino Linotype" w:cs="Arial"/>
          <w:i/>
          <w:iCs/>
          <w:sz w:val="22"/>
          <w:szCs w:val="22"/>
          <w:lang w:val="es-ES_tradnl" w:eastAsia="en-US"/>
        </w:rPr>
        <w:t>la</w:t>
      </w:r>
      <w:proofErr w:type="gramEnd"/>
      <w:r w:rsidRPr="0016420B">
        <w:rPr>
          <w:rFonts w:ascii="Palatino Linotype" w:eastAsiaTheme="minorHAnsi" w:hAnsi="Palatino Linotype" w:cs="Arial"/>
          <w:i/>
          <w:iCs/>
          <w:sz w:val="22"/>
          <w:szCs w:val="22"/>
          <w:lang w:val="es-ES_tradnl" w:eastAsia="en-US"/>
        </w:rPr>
        <w:t xml:space="preserve"> clasificación y otorgar total o parcialmente el acceso a la información; y</w:t>
      </w:r>
    </w:p>
    <w:p w14:paraId="6B967E98" w14:textId="77777777" w:rsidR="0016420B" w:rsidRPr="0016420B" w:rsidRDefault="0016420B" w:rsidP="0016420B">
      <w:pPr>
        <w:autoSpaceDE w:val="0"/>
        <w:autoSpaceDN w:val="0"/>
        <w:adjustRightInd w:val="0"/>
        <w:spacing w:after="160" w:line="360" w:lineRule="auto"/>
        <w:ind w:left="993" w:right="567"/>
        <w:jc w:val="both"/>
        <w:rPr>
          <w:rFonts w:ascii="Palatino Linotype" w:eastAsiaTheme="minorHAnsi" w:hAnsi="Palatino Linotype" w:cs="Arial"/>
          <w:i/>
          <w:iCs/>
          <w:sz w:val="22"/>
          <w:szCs w:val="22"/>
          <w:lang w:val="es-ES_tradnl" w:eastAsia="en-US"/>
        </w:rPr>
      </w:pPr>
      <w:r w:rsidRPr="0016420B">
        <w:rPr>
          <w:rFonts w:ascii="Palatino Linotype" w:eastAsiaTheme="minorHAnsi" w:hAnsi="Palatino Linotype" w:cs="Arial"/>
          <w:i/>
          <w:iCs/>
          <w:sz w:val="22"/>
          <w:szCs w:val="22"/>
          <w:lang w:val="es-ES_tradnl" w:eastAsia="en-US"/>
        </w:rPr>
        <w:t>c) Revocar la clasificación y conceder el acceso a la información.</w:t>
      </w:r>
    </w:p>
    <w:p w14:paraId="07838F13" w14:textId="77777777" w:rsidR="0016420B" w:rsidRPr="0016420B" w:rsidRDefault="0016420B" w:rsidP="0016420B">
      <w:pPr>
        <w:autoSpaceDE w:val="0"/>
        <w:autoSpaceDN w:val="0"/>
        <w:adjustRightInd w:val="0"/>
        <w:spacing w:after="160" w:line="360" w:lineRule="auto"/>
        <w:ind w:left="993" w:right="567"/>
        <w:jc w:val="both"/>
        <w:rPr>
          <w:rFonts w:ascii="Palatino Linotype" w:eastAsiaTheme="minorHAnsi" w:hAnsi="Palatino Linotype" w:cs="Arial"/>
          <w:i/>
          <w:iCs/>
          <w:sz w:val="22"/>
          <w:szCs w:val="22"/>
          <w:lang w:val="es-ES_tradnl" w:eastAsia="en-US"/>
        </w:rPr>
      </w:pPr>
      <w:r w:rsidRPr="0016420B">
        <w:rPr>
          <w:rFonts w:ascii="Palatino Linotype" w:eastAsiaTheme="minorHAnsi" w:hAnsi="Palatino Linotype" w:cs="Arial"/>
          <w:i/>
          <w:iCs/>
          <w:sz w:val="22"/>
          <w:szCs w:val="22"/>
          <w:lang w:val="es-ES_tradnl" w:eastAsia="en-US"/>
        </w:rPr>
        <w:t>II. El Comité de Transparencia podrá tener acceso a la información que esté en poder del Área correspondiente, de la cual se haya solicitado su clasificación; y</w:t>
      </w:r>
    </w:p>
    <w:p w14:paraId="5D147722" w14:textId="77777777" w:rsidR="0016420B" w:rsidRPr="0016420B" w:rsidRDefault="0016420B" w:rsidP="0016420B">
      <w:pPr>
        <w:autoSpaceDE w:val="0"/>
        <w:autoSpaceDN w:val="0"/>
        <w:adjustRightInd w:val="0"/>
        <w:spacing w:after="160" w:line="360" w:lineRule="auto"/>
        <w:ind w:left="993" w:right="567"/>
        <w:jc w:val="both"/>
        <w:rPr>
          <w:rFonts w:ascii="Palatino Linotype" w:eastAsiaTheme="minorHAnsi" w:hAnsi="Palatino Linotype" w:cs="Arial"/>
          <w:i/>
          <w:iCs/>
          <w:sz w:val="22"/>
          <w:szCs w:val="22"/>
          <w:lang w:val="es-ES_tradnl" w:eastAsia="en-US"/>
        </w:rPr>
      </w:pPr>
      <w:r w:rsidRPr="0016420B">
        <w:rPr>
          <w:rFonts w:ascii="Palatino Linotype" w:eastAsiaTheme="minorHAnsi" w:hAnsi="Palatino Linotype" w:cs="Arial"/>
          <w:i/>
          <w:iCs/>
          <w:sz w:val="22"/>
          <w:szCs w:val="22"/>
          <w:lang w:val="es-ES_tradnl" w:eastAsia="en-US"/>
        </w:rPr>
        <w:t>III. La resolución del Comité de Transparencia será notificada al interesado en el plazo de respuesta a la solicitud que establece esta Ley.</w:t>
      </w:r>
    </w:p>
    <w:p w14:paraId="0E53252A" w14:textId="77777777" w:rsidR="00514013" w:rsidRDefault="00514013" w:rsidP="0016420B">
      <w:pPr>
        <w:autoSpaceDE w:val="0"/>
        <w:autoSpaceDN w:val="0"/>
        <w:adjustRightInd w:val="0"/>
        <w:spacing w:after="160" w:line="360" w:lineRule="auto"/>
        <w:jc w:val="both"/>
        <w:rPr>
          <w:rFonts w:ascii="Palatino Linotype" w:eastAsiaTheme="minorHAnsi" w:hAnsi="Palatino Linotype" w:cs="Arial"/>
          <w:lang w:val="es-ES_tradnl" w:eastAsia="en-US"/>
        </w:rPr>
      </w:pPr>
    </w:p>
    <w:p w14:paraId="752B4C22" w14:textId="1850F7A5" w:rsidR="0016420B" w:rsidRPr="0016420B" w:rsidRDefault="0016420B" w:rsidP="0016420B">
      <w:pPr>
        <w:autoSpaceDE w:val="0"/>
        <w:autoSpaceDN w:val="0"/>
        <w:adjustRightInd w:val="0"/>
        <w:spacing w:after="160" w:line="360" w:lineRule="auto"/>
        <w:jc w:val="both"/>
        <w:rPr>
          <w:rFonts w:ascii="Palatino Linotype" w:eastAsiaTheme="minorHAnsi" w:hAnsi="Palatino Linotype" w:cs="Arial"/>
          <w:lang w:val="es-ES_tradnl" w:eastAsia="en-US"/>
        </w:rPr>
      </w:pPr>
      <w:r w:rsidRPr="0016420B">
        <w:rPr>
          <w:rFonts w:ascii="Palatino Linotype" w:eastAsiaTheme="minorHAnsi" w:hAnsi="Palatino Linotype" w:cs="Arial"/>
          <w:lang w:val="es-ES_tradnl" w:eastAsia="en-US"/>
        </w:rPr>
        <w:t xml:space="preserve">De ello que se instruya al Sujeto Obligado entregar el referido acuerdo del comité de transparencia, en el que se apruebe la clasificación de la información contenida en el </w:t>
      </w:r>
      <w:r w:rsidR="004D6657" w:rsidRPr="00F20523">
        <w:rPr>
          <w:rFonts w:ascii="Palatino Linotype" w:eastAsiaTheme="minorHAnsi" w:hAnsi="Palatino Linotype" w:cs="Arial"/>
          <w:lang w:val="es-ES_tradnl" w:eastAsia="en-US"/>
        </w:rPr>
        <w:t>contrato de donación remitido en informe justificado</w:t>
      </w:r>
      <w:r w:rsidR="00DD181E">
        <w:rPr>
          <w:rFonts w:ascii="Palatino Linotype" w:eastAsiaTheme="minorHAnsi" w:hAnsi="Palatino Linotype" w:cs="Arial"/>
          <w:lang w:val="es-ES_tradnl" w:eastAsia="en-US"/>
        </w:rPr>
        <w:t>, así también se haga entrega del Contrato de Donación en versión pública, remitido en informe justificado.</w:t>
      </w:r>
    </w:p>
    <w:bookmarkEnd w:id="1"/>
    <w:bookmarkEnd w:id="2"/>
    <w:p w14:paraId="56C293ED" w14:textId="77777777" w:rsidR="00096123" w:rsidRPr="00096123" w:rsidRDefault="00096123" w:rsidP="00096123">
      <w:pPr>
        <w:numPr>
          <w:ilvl w:val="0"/>
          <w:numId w:val="15"/>
        </w:numPr>
        <w:autoSpaceDE w:val="0"/>
        <w:autoSpaceDN w:val="0"/>
        <w:adjustRightInd w:val="0"/>
        <w:spacing w:after="160" w:line="360" w:lineRule="auto"/>
        <w:contextualSpacing/>
        <w:jc w:val="both"/>
        <w:rPr>
          <w:rFonts w:ascii="Palatino Linotype" w:hAnsi="Palatino Linotype" w:cs="Arial"/>
          <w:b/>
          <w:i/>
          <w:sz w:val="28"/>
          <w:szCs w:val="28"/>
        </w:rPr>
      </w:pPr>
      <w:r w:rsidRPr="00096123">
        <w:rPr>
          <w:rFonts w:ascii="Palatino Linotype" w:hAnsi="Palatino Linotype" w:cs="Arial"/>
          <w:b/>
          <w:i/>
          <w:sz w:val="28"/>
          <w:szCs w:val="28"/>
        </w:rPr>
        <w:t xml:space="preserve">De la versión pública </w:t>
      </w:r>
    </w:p>
    <w:p w14:paraId="01B1BF2C" w14:textId="77777777" w:rsidR="00096123" w:rsidRPr="00096123" w:rsidRDefault="00096123" w:rsidP="00096123">
      <w:pPr>
        <w:spacing w:after="160" w:line="360" w:lineRule="auto"/>
        <w:jc w:val="both"/>
        <w:rPr>
          <w:rFonts w:ascii="Palatino Linotype" w:eastAsiaTheme="minorHAnsi" w:hAnsi="Palatino Linotype" w:cs="Arial"/>
          <w:lang w:val="es-MX" w:eastAsia="en-US"/>
        </w:rPr>
      </w:pPr>
      <w:r w:rsidRPr="00096123">
        <w:rPr>
          <w:rFonts w:ascii="Palatino Linotype" w:eastAsiaTheme="minorHAnsi" w:hAnsi="Palatino Linotype" w:cs="Arial"/>
          <w:lang w:val="es-MX" w:eastAsia="en-US"/>
        </w:rPr>
        <w:t>A este respecto, los artículos 3, fracciones IX, XX, XXI y XLV; 51 y 52, de la Ley de Transparencia y Acceso a la Información Pública del Estado de México y Municipios establecen:</w:t>
      </w:r>
    </w:p>
    <w:p w14:paraId="1AFFA6D2" w14:textId="77777777" w:rsidR="00096123" w:rsidRPr="00096123" w:rsidRDefault="00096123" w:rsidP="00096123">
      <w:pPr>
        <w:spacing w:after="160" w:line="360" w:lineRule="auto"/>
        <w:ind w:left="567" w:right="567"/>
        <w:jc w:val="both"/>
        <w:rPr>
          <w:rFonts w:ascii="Palatino Linotype" w:eastAsiaTheme="minorHAnsi" w:hAnsi="Palatino Linotype" w:cs="Arial"/>
          <w:i/>
          <w:sz w:val="22"/>
          <w:szCs w:val="22"/>
          <w:lang w:val="es-MX" w:eastAsia="en-US"/>
        </w:rPr>
      </w:pPr>
      <w:r w:rsidRPr="00096123">
        <w:rPr>
          <w:rFonts w:ascii="Palatino Linotype" w:eastAsiaTheme="minorHAnsi" w:hAnsi="Palatino Linotype" w:cs="Arial"/>
          <w:i/>
          <w:lang w:val="es-MX" w:eastAsia="en-US"/>
        </w:rPr>
        <w:t>“</w:t>
      </w:r>
      <w:r w:rsidRPr="00096123">
        <w:rPr>
          <w:rFonts w:ascii="Palatino Linotype" w:eastAsiaTheme="minorHAnsi" w:hAnsi="Palatino Linotype" w:cs="Arial"/>
          <w:b/>
          <w:i/>
          <w:sz w:val="22"/>
          <w:szCs w:val="22"/>
          <w:lang w:val="es-MX" w:eastAsia="en-US"/>
        </w:rPr>
        <w:t>Artículo 3.</w:t>
      </w:r>
      <w:r w:rsidRPr="00096123">
        <w:rPr>
          <w:rFonts w:ascii="Palatino Linotype" w:eastAsiaTheme="minorHAnsi" w:hAnsi="Palatino Linotype" w:cs="Arial"/>
          <w:i/>
          <w:sz w:val="22"/>
          <w:szCs w:val="22"/>
          <w:lang w:val="es-MX" w:eastAsia="en-US"/>
        </w:rPr>
        <w:t xml:space="preserve"> Para los efectos de la presente Ley se entenderá por: </w:t>
      </w:r>
    </w:p>
    <w:p w14:paraId="5CAF83BB" w14:textId="77777777" w:rsidR="00096123" w:rsidRPr="00096123" w:rsidRDefault="00096123" w:rsidP="00096123">
      <w:pPr>
        <w:spacing w:after="160" w:line="360" w:lineRule="auto"/>
        <w:ind w:left="567" w:right="567"/>
        <w:jc w:val="both"/>
        <w:rPr>
          <w:rFonts w:ascii="Palatino Linotype" w:eastAsiaTheme="minorHAnsi" w:hAnsi="Palatino Linotype" w:cs="Arial"/>
          <w:i/>
          <w:sz w:val="22"/>
          <w:szCs w:val="22"/>
          <w:lang w:val="es-MX" w:eastAsia="en-US"/>
        </w:rPr>
      </w:pPr>
      <w:r w:rsidRPr="00096123">
        <w:rPr>
          <w:rFonts w:ascii="Palatino Linotype" w:eastAsiaTheme="minorHAnsi" w:hAnsi="Palatino Linotype" w:cs="Arial"/>
          <w:i/>
          <w:sz w:val="22"/>
          <w:szCs w:val="22"/>
          <w:lang w:val="es-MX" w:eastAsia="en-US"/>
        </w:rPr>
        <w:t>…</w:t>
      </w:r>
    </w:p>
    <w:p w14:paraId="545D8BAD" w14:textId="77777777" w:rsidR="00096123" w:rsidRPr="00096123" w:rsidRDefault="00096123" w:rsidP="00096123">
      <w:pPr>
        <w:spacing w:after="160" w:line="360" w:lineRule="auto"/>
        <w:ind w:left="567" w:right="567"/>
        <w:jc w:val="both"/>
        <w:rPr>
          <w:rFonts w:ascii="Palatino Linotype" w:eastAsiaTheme="minorHAnsi" w:hAnsi="Palatino Linotype" w:cs="Arial"/>
          <w:i/>
          <w:sz w:val="22"/>
          <w:szCs w:val="22"/>
          <w:lang w:val="es-MX" w:eastAsia="en-US"/>
        </w:rPr>
      </w:pPr>
      <w:r w:rsidRPr="00096123">
        <w:rPr>
          <w:rFonts w:ascii="Palatino Linotype" w:eastAsiaTheme="minorHAnsi" w:hAnsi="Palatino Linotype" w:cs="Arial"/>
          <w:b/>
          <w:i/>
          <w:sz w:val="22"/>
          <w:szCs w:val="22"/>
          <w:lang w:val="es-MX" w:eastAsia="en-US"/>
        </w:rPr>
        <w:t>IX</w:t>
      </w:r>
      <w:r w:rsidRPr="00096123">
        <w:rPr>
          <w:rFonts w:ascii="Palatino Linotype" w:eastAsiaTheme="minorHAnsi" w:hAnsi="Palatino Linotype" w:cs="Arial"/>
          <w:i/>
          <w:sz w:val="22"/>
          <w:szCs w:val="22"/>
          <w:lang w:val="es-MX" w:eastAsia="en-US"/>
        </w:rPr>
        <w:t xml:space="preserve">. </w:t>
      </w:r>
      <w:r w:rsidRPr="00096123">
        <w:rPr>
          <w:rFonts w:ascii="Palatino Linotype" w:eastAsiaTheme="minorHAnsi" w:hAnsi="Palatino Linotype" w:cs="Arial"/>
          <w:b/>
          <w:i/>
          <w:sz w:val="22"/>
          <w:szCs w:val="22"/>
          <w:lang w:val="es-MX" w:eastAsia="en-US"/>
        </w:rPr>
        <w:t>Datos personales:</w:t>
      </w:r>
      <w:r w:rsidRPr="00096123">
        <w:rPr>
          <w:rFonts w:ascii="Palatino Linotype" w:eastAsiaTheme="minorHAnsi" w:hAnsi="Palatino Linotype" w:cs="Arial"/>
          <w:i/>
          <w:sz w:val="22"/>
          <w:szCs w:val="22"/>
          <w:lang w:val="es-MX" w:eastAsia="en-US"/>
        </w:rPr>
        <w:t xml:space="preserve"> La información concerniente a una persona, identificada o identificable según lo dispuesto por la Ley de Protección de Datos Personales del Estado de México; </w:t>
      </w:r>
    </w:p>
    <w:p w14:paraId="23C45786" w14:textId="77777777" w:rsidR="00096123" w:rsidRPr="00096123" w:rsidRDefault="00096123" w:rsidP="00096123">
      <w:pPr>
        <w:spacing w:after="160" w:line="360" w:lineRule="auto"/>
        <w:ind w:left="567" w:right="567"/>
        <w:jc w:val="both"/>
        <w:rPr>
          <w:rFonts w:ascii="Palatino Linotype" w:eastAsiaTheme="minorHAnsi" w:hAnsi="Palatino Linotype" w:cs="Arial"/>
          <w:i/>
          <w:sz w:val="22"/>
          <w:szCs w:val="22"/>
          <w:lang w:val="es-MX" w:eastAsia="en-US"/>
        </w:rPr>
      </w:pPr>
      <w:r w:rsidRPr="00096123">
        <w:rPr>
          <w:rFonts w:ascii="Palatino Linotype" w:eastAsiaTheme="minorHAnsi" w:hAnsi="Palatino Linotype" w:cs="Arial"/>
          <w:i/>
          <w:sz w:val="22"/>
          <w:szCs w:val="22"/>
          <w:lang w:val="es-MX" w:eastAsia="en-US"/>
        </w:rPr>
        <w:t>…</w:t>
      </w:r>
    </w:p>
    <w:p w14:paraId="3E5E63D5" w14:textId="77777777" w:rsidR="00096123" w:rsidRPr="00096123" w:rsidRDefault="00096123" w:rsidP="00096123">
      <w:pPr>
        <w:spacing w:after="160" w:line="360" w:lineRule="auto"/>
        <w:ind w:left="567" w:right="567"/>
        <w:jc w:val="both"/>
        <w:rPr>
          <w:rFonts w:ascii="Palatino Linotype" w:eastAsiaTheme="minorHAnsi" w:hAnsi="Palatino Linotype" w:cs="Arial"/>
          <w:i/>
          <w:sz w:val="22"/>
          <w:szCs w:val="22"/>
          <w:lang w:val="es-MX" w:eastAsia="en-US"/>
        </w:rPr>
      </w:pPr>
      <w:r w:rsidRPr="00096123">
        <w:rPr>
          <w:rFonts w:ascii="Palatino Linotype" w:eastAsiaTheme="minorHAnsi" w:hAnsi="Palatino Linotype" w:cs="Arial"/>
          <w:b/>
          <w:i/>
          <w:sz w:val="22"/>
          <w:szCs w:val="22"/>
          <w:lang w:val="es-MX" w:eastAsia="en-US"/>
        </w:rPr>
        <w:t>XX. Información clasificada:</w:t>
      </w:r>
      <w:r w:rsidRPr="00096123">
        <w:rPr>
          <w:rFonts w:ascii="Palatino Linotype" w:eastAsiaTheme="minorHAnsi" w:hAnsi="Palatino Linotype" w:cs="Arial"/>
          <w:i/>
          <w:sz w:val="22"/>
          <w:szCs w:val="22"/>
          <w:lang w:val="es-MX" w:eastAsia="en-US"/>
        </w:rPr>
        <w:t xml:space="preserve"> Aquella considerada por la presente Ley como reservada o confidencial; </w:t>
      </w:r>
    </w:p>
    <w:p w14:paraId="4628A60A" w14:textId="77777777" w:rsidR="00096123" w:rsidRPr="00096123" w:rsidRDefault="00096123" w:rsidP="00096123">
      <w:pPr>
        <w:spacing w:after="160" w:line="360" w:lineRule="auto"/>
        <w:ind w:left="567" w:right="567"/>
        <w:jc w:val="both"/>
        <w:rPr>
          <w:rFonts w:ascii="Palatino Linotype" w:eastAsiaTheme="minorHAnsi" w:hAnsi="Palatino Linotype" w:cs="Arial"/>
          <w:i/>
          <w:sz w:val="22"/>
          <w:szCs w:val="22"/>
          <w:lang w:val="es-MX" w:eastAsia="en-US"/>
        </w:rPr>
      </w:pPr>
      <w:r w:rsidRPr="00096123">
        <w:rPr>
          <w:rFonts w:ascii="Palatino Linotype" w:eastAsiaTheme="minorHAnsi" w:hAnsi="Palatino Linotype" w:cs="Arial"/>
          <w:i/>
          <w:sz w:val="22"/>
          <w:szCs w:val="22"/>
          <w:lang w:val="es-MX" w:eastAsia="en-US"/>
        </w:rPr>
        <w:t>….</w:t>
      </w:r>
    </w:p>
    <w:p w14:paraId="2076A84C" w14:textId="77777777" w:rsidR="00096123" w:rsidRPr="00096123" w:rsidRDefault="00096123" w:rsidP="00096123">
      <w:pPr>
        <w:spacing w:after="160" w:line="360" w:lineRule="auto"/>
        <w:ind w:left="567" w:right="567"/>
        <w:jc w:val="both"/>
        <w:rPr>
          <w:rFonts w:ascii="Palatino Linotype" w:eastAsiaTheme="minorHAnsi" w:hAnsi="Palatino Linotype" w:cs="Arial"/>
          <w:i/>
          <w:sz w:val="22"/>
          <w:szCs w:val="22"/>
          <w:lang w:val="es-MX" w:eastAsia="en-US"/>
        </w:rPr>
      </w:pPr>
      <w:r w:rsidRPr="00096123">
        <w:rPr>
          <w:rFonts w:ascii="Palatino Linotype" w:eastAsiaTheme="minorHAnsi" w:hAnsi="Palatino Linotype" w:cs="Arial"/>
          <w:b/>
          <w:i/>
          <w:sz w:val="22"/>
          <w:szCs w:val="22"/>
          <w:lang w:val="es-MX" w:eastAsia="en-US"/>
        </w:rPr>
        <w:t>XXI. Información confidencial:</w:t>
      </w:r>
      <w:r w:rsidRPr="00096123">
        <w:rPr>
          <w:rFonts w:ascii="Palatino Linotype" w:eastAsiaTheme="minorHAnsi" w:hAnsi="Palatino Linotype" w:cs="Arial"/>
          <w:i/>
          <w:sz w:val="22"/>
          <w:szCs w:val="22"/>
          <w:lang w:val="es-MX" w:eastAsia="en-U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3233D36" w14:textId="77777777" w:rsidR="00096123" w:rsidRPr="00096123" w:rsidRDefault="00096123" w:rsidP="00096123">
      <w:pPr>
        <w:spacing w:after="160" w:line="360" w:lineRule="auto"/>
        <w:ind w:left="567" w:right="567"/>
        <w:jc w:val="both"/>
        <w:rPr>
          <w:rFonts w:ascii="Palatino Linotype" w:eastAsiaTheme="minorHAnsi" w:hAnsi="Palatino Linotype" w:cs="Arial"/>
          <w:i/>
          <w:sz w:val="22"/>
          <w:szCs w:val="22"/>
          <w:lang w:val="es-MX" w:eastAsia="en-US"/>
        </w:rPr>
      </w:pPr>
      <w:r w:rsidRPr="00096123">
        <w:rPr>
          <w:rFonts w:ascii="Palatino Linotype" w:eastAsiaTheme="minorHAnsi" w:hAnsi="Palatino Linotype" w:cs="Arial"/>
          <w:b/>
          <w:i/>
          <w:sz w:val="22"/>
          <w:szCs w:val="22"/>
          <w:lang w:val="es-MX" w:eastAsia="en-US"/>
        </w:rPr>
        <w:lastRenderedPageBreak/>
        <w:t>XLV. Versión pública:</w:t>
      </w:r>
      <w:r w:rsidRPr="00096123">
        <w:rPr>
          <w:rFonts w:ascii="Palatino Linotype" w:eastAsiaTheme="minorHAnsi" w:hAnsi="Palatino Linotype" w:cs="Arial"/>
          <w:i/>
          <w:sz w:val="22"/>
          <w:szCs w:val="22"/>
          <w:lang w:val="es-MX" w:eastAsia="en-US"/>
        </w:rPr>
        <w:t xml:space="preserve"> Documento en el que se elimine, suprime o borra la información clasificada como reservada o confidencial para permitir su acceso. </w:t>
      </w:r>
    </w:p>
    <w:p w14:paraId="79EFECAC" w14:textId="77777777" w:rsidR="00096123" w:rsidRPr="00096123" w:rsidRDefault="00096123" w:rsidP="00096123">
      <w:pPr>
        <w:spacing w:after="160" w:line="360" w:lineRule="auto"/>
        <w:ind w:left="567" w:right="567"/>
        <w:jc w:val="both"/>
        <w:rPr>
          <w:rFonts w:ascii="Palatino Linotype" w:eastAsiaTheme="minorHAnsi" w:hAnsi="Palatino Linotype" w:cs="Arial"/>
          <w:i/>
          <w:sz w:val="22"/>
          <w:szCs w:val="22"/>
          <w:lang w:val="es-MX" w:eastAsia="en-US"/>
        </w:rPr>
      </w:pPr>
      <w:r w:rsidRPr="00096123">
        <w:rPr>
          <w:rFonts w:ascii="Palatino Linotype" w:eastAsiaTheme="minorHAnsi" w:hAnsi="Palatino Linotype" w:cs="Arial"/>
          <w:b/>
          <w:i/>
          <w:sz w:val="22"/>
          <w:szCs w:val="22"/>
          <w:lang w:val="es-MX" w:eastAsia="en-US"/>
        </w:rPr>
        <w:t xml:space="preserve">Artículo 51. </w:t>
      </w:r>
      <w:r w:rsidRPr="00096123">
        <w:rPr>
          <w:rFonts w:ascii="Palatino Linotype" w:eastAsiaTheme="minorHAnsi" w:hAnsi="Palatino Linotype" w:cs="Arial"/>
          <w:i/>
          <w:sz w:val="22"/>
          <w:szCs w:val="22"/>
          <w:lang w:val="es-MX" w:eastAsia="en-US"/>
        </w:rPr>
        <w:t xml:space="preserve">Los sujetos obligados designaran a un responsable para atender la Unidad de Transparencia, quien fungirá como enlace entre éstos y los solicitantes. Dicha Unidad será la encargada de tramitar internamente la solicitud de información </w:t>
      </w:r>
      <w:r w:rsidRPr="00096123">
        <w:rPr>
          <w:rFonts w:ascii="Palatino Linotype" w:eastAsiaTheme="minorHAnsi" w:hAnsi="Palatino Linotype" w:cs="Arial"/>
          <w:b/>
          <w:i/>
          <w:sz w:val="22"/>
          <w:szCs w:val="22"/>
          <w:lang w:val="es-MX" w:eastAsia="en-US"/>
        </w:rPr>
        <w:t>y tendrá la responsabilidad de verificar en cada caso que la misma no sea confidencial o reservada</w:t>
      </w:r>
      <w:r w:rsidRPr="00096123">
        <w:rPr>
          <w:rFonts w:ascii="Palatino Linotype" w:eastAsiaTheme="minorHAnsi" w:hAnsi="Palatino Linotype" w:cs="Arial"/>
          <w:i/>
          <w:sz w:val="22"/>
          <w:szCs w:val="22"/>
          <w:lang w:val="es-MX" w:eastAsia="en-US"/>
        </w:rPr>
        <w:t xml:space="preserve">. Dicha Unidad contará con las facultades internas necesarias para gestionar la atención a las solicitudes de información en los términos de la Ley General y la presente Ley. </w:t>
      </w:r>
    </w:p>
    <w:p w14:paraId="04577B33" w14:textId="77777777" w:rsidR="00096123" w:rsidRPr="00096123" w:rsidRDefault="00096123" w:rsidP="00096123">
      <w:pPr>
        <w:spacing w:after="160" w:line="360" w:lineRule="auto"/>
        <w:ind w:left="567" w:right="567"/>
        <w:jc w:val="both"/>
        <w:rPr>
          <w:rFonts w:ascii="Palatino Linotype" w:eastAsiaTheme="minorHAnsi" w:hAnsi="Palatino Linotype" w:cs="Arial"/>
          <w:i/>
          <w:sz w:val="22"/>
          <w:szCs w:val="22"/>
          <w:lang w:val="es-MX" w:eastAsia="en-US"/>
        </w:rPr>
      </w:pPr>
    </w:p>
    <w:p w14:paraId="2B1E0F8C" w14:textId="77777777" w:rsidR="00096123" w:rsidRPr="00096123" w:rsidRDefault="00096123" w:rsidP="00096123">
      <w:pPr>
        <w:spacing w:after="160" w:line="360" w:lineRule="auto"/>
        <w:ind w:left="567" w:right="567"/>
        <w:jc w:val="both"/>
        <w:rPr>
          <w:rFonts w:ascii="Palatino Linotype" w:eastAsiaTheme="minorHAnsi" w:hAnsi="Palatino Linotype" w:cs="Arial"/>
          <w:i/>
          <w:sz w:val="22"/>
          <w:szCs w:val="22"/>
          <w:lang w:val="es-MX" w:eastAsia="en-US"/>
        </w:rPr>
      </w:pPr>
      <w:r w:rsidRPr="00096123">
        <w:rPr>
          <w:rFonts w:ascii="Palatino Linotype" w:eastAsiaTheme="minorHAnsi" w:hAnsi="Palatino Linotype" w:cs="Arial"/>
          <w:b/>
          <w:i/>
          <w:sz w:val="22"/>
          <w:szCs w:val="22"/>
          <w:lang w:val="es-MX" w:eastAsia="en-US"/>
        </w:rPr>
        <w:t>Artículo 52.</w:t>
      </w:r>
      <w:r w:rsidRPr="00096123">
        <w:rPr>
          <w:rFonts w:ascii="Palatino Linotype" w:eastAsiaTheme="minorHAnsi" w:hAnsi="Palatino Linotype" w:cs="Arial"/>
          <w:i/>
          <w:sz w:val="22"/>
          <w:szCs w:val="22"/>
          <w:lang w:val="es-MX" w:eastAsia="en-U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3B47344B" w14:textId="77777777" w:rsidR="00096123" w:rsidRPr="00096123" w:rsidRDefault="00096123" w:rsidP="00096123">
      <w:pPr>
        <w:spacing w:after="160" w:line="360" w:lineRule="auto"/>
        <w:jc w:val="both"/>
        <w:rPr>
          <w:rFonts w:ascii="Palatino Linotype" w:eastAsiaTheme="minorHAnsi" w:hAnsi="Palatino Linotype" w:cs="Arial"/>
          <w:lang w:val="es-MX" w:eastAsia="en-US"/>
        </w:rPr>
      </w:pPr>
    </w:p>
    <w:p w14:paraId="35ADF132" w14:textId="77777777" w:rsidR="00096123" w:rsidRPr="00096123" w:rsidRDefault="00096123" w:rsidP="00096123">
      <w:pPr>
        <w:spacing w:after="160" w:line="360" w:lineRule="auto"/>
        <w:jc w:val="both"/>
        <w:rPr>
          <w:rFonts w:ascii="Palatino Linotype" w:eastAsiaTheme="minorHAnsi" w:hAnsi="Palatino Linotype" w:cs="Arial"/>
          <w:lang w:val="es-MX" w:eastAsia="en-US"/>
        </w:rPr>
      </w:pPr>
      <w:r w:rsidRPr="00096123">
        <w:rPr>
          <w:rFonts w:ascii="Palatino Linotype" w:eastAsiaTheme="minorHAnsi" w:hAnsi="Palatino Linotype" w:cs="Arial"/>
          <w:lang w:val="es-MX" w:eastAsia="en-U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6D0ADDBC" w14:textId="77777777" w:rsidR="00096123" w:rsidRPr="00096123" w:rsidRDefault="00096123" w:rsidP="00096123">
      <w:pPr>
        <w:spacing w:after="160" w:line="360" w:lineRule="auto"/>
        <w:ind w:left="567" w:right="567"/>
        <w:jc w:val="both"/>
        <w:rPr>
          <w:rFonts w:ascii="Palatino Linotype" w:eastAsiaTheme="minorHAnsi" w:hAnsi="Palatino Linotype" w:cs="Arial"/>
          <w:i/>
          <w:sz w:val="22"/>
          <w:szCs w:val="22"/>
          <w:lang w:val="es-MX" w:eastAsia="en-US"/>
        </w:rPr>
      </w:pPr>
      <w:r w:rsidRPr="00096123">
        <w:rPr>
          <w:rFonts w:ascii="Palatino Linotype" w:eastAsiaTheme="minorHAnsi" w:hAnsi="Palatino Linotype" w:cs="Arial"/>
          <w:i/>
          <w:sz w:val="22"/>
          <w:szCs w:val="22"/>
          <w:lang w:val="es-MX" w:eastAsia="en-US"/>
        </w:rPr>
        <w:lastRenderedPageBreak/>
        <w:t>“</w:t>
      </w:r>
      <w:r w:rsidRPr="00096123">
        <w:rPr>
          <w:rFonts w:ascii="Palatino Linotype" w:eastAsiaTheme="minorHAnsi" w:hAnsi="Palatino Linotype" w:cs="Arial"/>
          <w:b/>
          <w:i/>
          <w:sz w:val="22"/>
          <w:szCs w:val="22"/>
          <w:lang w:val="es-MX" w:eastAsia="en-US"/>
        </w:rPr>
        <w:t>Artículo 22.</w:t>
      </w:r>
      <w:r w:rsidRPr="00096123">
        <w:rPr>
          <w:rFonts w:ascii="Palatino Linotype" w:eastAsiaTheme="minorHAnsi" w:hAnsi="Palatino Linotype" w:cs="Arial"/>
          <w:i/>
          <w:sz w:val="22"/>
          <w:szCs w:val="22"/>
          <w:lang w:val="es-MX" w:eastAsia="en-US"/>
        </w:rPr>
        <w:t xml:space="preserve"> Todo tratamiento de datos personales que efectúe el responsable deberá estar justificado por finalidades concretas, lícitas, explícitas y legítimas, relacionadas con las atribuciones que la normatividad aplicable les confiera.</w:t>
      </w:r>
    </w:p>
    <w:p w14:paraId="54E95594" w14:textId="77777777" w:rsidR="00096123" w:rsidRPr="00096123" w:rsidRDefault="00096123" w:rsidP="00096123">
      <w:pPr>
        <w:spacing w:after="160" w:line="360" w:lineRule="auto"/>
        <w:ind w:left="567" w:right="567"/>
        <w:jc w:val="both"/>
        <w:rPr>
          <w:rFonts w:ascii="Palatino Linotype" w:eastAsiaTheme="minorHAnsi" w:hAnsi="Palatino Linotype" w:cs="Arial"/>
          <w:i/>
          <w:sz w:val="22"/>
          <w:szCs w:val="22"/>
          <w:lang w:val="es-MX" w:eastAsia="en-US"/>
        </w:rPr>
      </w:pPr>
      <w:r w:rsidRPr="00096123">
        <w:rPr>
          <w:rFonts w:ascii="Palatino Linotype" w:eastAsiaTheme="minorHAnsi" w:hAnsi="Palatino Linotype" w:cs="Arial"/>
          <w:i/>
          <w:sz w:val="22"/>
          <w:szCs w:val="22"/>
          <w:lang w:val="es-MX" w:eastAsia="en-US"/>
        </w:rPr>
        <w:t>El responsable podrá tratar datos personales para finalidades distintas a aquéllas establecidas en el aviso de privacidad, en los casos siguientes:</w:t>
      </w:r>
    </w:p>
    <w:p w14:paraId="1684F858" w14:textId="77777777" w:rsidR="00096123" w:rsidRPr="00096123" w:rsidRDefault="00096123" w:rsidP="00096123">
      <w:pPr>
        <w:spacing w:after="160" w:line="360" w:lineRule="auto"/>
        <w:ind w:left="567" w:right="567"/>
        <w:jc w:val="both"/>
        <w:rPr>
          <w:rFonts w:ascii="Palatino Linotype" w:eastAsiaTheme="minorHAnsi" w:hAnsi="Palatino Linotype" w:cs="Arial"/>
          <w:i/>
          <w:sz w:val="22"/>
          <w:szCs w:val="22"/>
          <w:lang w:val="es-MX" w:eastAsia="en-US"/>
        </w:rPr>
      </w:pPr>
      <w:r w:rsidRPr="00096123">
        <w:rPr>
          <w:rFonts w:ascii="Palatino Linotype" w:eastAsiaTheme="minorHAnsi" w:hAnsi="Palatino Linotype" w:cs="Arial"/>
          <w:i/>
          <w:sz w:val="22"/>
          <w:szCs w:val="22"/>
          <w:lang w:val="es-MX" w:eastAsia="en-US"/>
        </w:rPr>
        <w:t>I. Cuente con atribuciones conferidas en ley y medie el consentimiento del titular.</w:t>
      </w:r>
    </w:p>
    <w:p w14:paraId="0637F8D3" w14:textId="77777777" w:rsidR="00096123" w:rsidRPr="00096123" w:rsidRDefault="00096123" w:rsidP="00096123">
      <w:pPr>
        <w:spacing w:after="160" w:line="360" w:lineRule="auto"/>
        <w:ind w:left="567" w:right="567"/>
        <w:jc w:val="both"/>
        <w:rPr>
          <w:rFonts w:ascii="Palatino Linotype" w:eastAsiaTheme="minorHAnsi" w:hAnsi="Palatino Linotype" w:cs="Arial"/>
          <w:i/>
          <w:sz w:val="22"/>
          <w:szCs w:val="22"/>
          <w:lang w:val="es-MX" w:eastAsia="en-US"/>
        </w:rPr>
      </w:pPr>
      <w:r w:rsidRPr="00096123">
        <w:rPr>
          <w:rFonts w:ascii="Palatino Linotype" w:eastAsiaTheme="minorHAnsi" w:hAnsi="Palatino Linotype" w:cs="Arial"/>
          <w:i/>
          <w:sz w:val="22"/>
          <w:szCs w:val="22"/>
          <w:lang w:val="es-MX" w:eastAsia="en-US"/>
        </w:rPr>
        <w:t>II. Se trate de una persona reportada como desaparecida, en los términos previstos en la presente Ley y demás disposiciones legales aplicables...</w:t>
      </w:r>
    </w:p>
    <w:p w14:paraId="2C517A9D" w14:textId="77777777" w:rsidR="00096123" w:rsidRPr="00096123" w:rsidRDefault="00096123" w:rsidP="00096123">
      <w:pPr>
        <w:spacing w:after="160" w:line="360" w:lineRule="auto"/>
        <w:ind w:left="567" w:right="567"/>
        <w:jc w:val="both"/>
        <w:rPr>
          <w:rFonts w:ascii="Palatino Linotype" w:eastAsiaTheme="minorHAnsi" w:hAnsi="Palatino Linotype" w:cs="Arial"/>
          <w:i/>
          <w:sz w:val="22"/>
          <w:szCs w:val="22"/>
          <w:lang w:val="es-MX" w:eastAsia="en-US"/>
        </w:rPr>
      </w:pPr>
      <w:r w:rsidRPr="00096123">
        <w:rPr>
          <w:rFonts w:ascii="Palatino Linotype" w:eastAsiaTheme="minorHAnsi" w:hAnsi="Palatino Linotype" w:cs="Arial"/>
          <w:b/>
          <w:i/>
          <w:sz w:val="22"/>
          <w:szCs w:val="22"/>
          <w:lang w:val="es-MX" w:eastAsia="en-US"/>
        </w:rPr>
        <w:t>Artículo 38.</w:t>
      </w:r>
      <w:r w:rsidRPr="00096123">
        <w:rPr>
          <w:rFonts w:ascii="Palatino Linotype" w:eastAsiaTheme="minorHAnsi" w:hAnsi="Palatino Linotype" w:cs="Arial"/>
          <w:i/>
          <w:sz w:val="22"/>
          <w:szCs w:val="22"/>
          <w:lang w:val="es-MX" w:eastAsia="en-U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4CD9A935" w14:textId="77777777" w:rsidR="00096123" w:rsidRPr="00096123" w:rsidRDefault="00096123" w:rsidP="00096123">
      <w:pPr>
        <w:spacing w:after="160" w:line="360" w:lineRule="auto"/>
        <w:ind w:left="567" w:right="567"/>
        <w:jc w:val="both"/>
        <w:rPr>
          <w:rFonts w:ascii="Palatino Linotype" w:eastAsiaTheme="minorHAnsi" w:hAnsi="Palatino Linotype" w:cs="Arial"/>
          <w:i/>
          <w:lang w:val="es-MX" w:eastAsia="en-US"/>
        </w:rPr>
      </w:pPr>
    </w:p>
    <w:p w14:paraId="553D3DBB" w14:textId="77777777" w:rsidR="00096123" w:rsidRPr="00096123" w:rsidRDefault="00096123" w:rsidP="00096123">
      <w:pPr>
        <w:spacing w:after="160" w:line="360" w:lineRule="auto"/>
        <w:jc w:val="both"/>
        <w:rPr>
          <w:rFonts w:ascii="Palatino Linotype" w:eastAsiaTheme="minorHAnsi" w:hAnsi="Palatino Linotype" w:cs="Arial"/>
          <w:lang w:val="es-MX" w:eastAsia="en-US"/>
        </w:rPr>
      </w:pPr>
      <w:r w:rsidRPr="00096123">
        <w:rPr>
          <w:rFonts w:ascii="Palatino Linotype" w:eastAsiaTheme="minorHAnsi" w:hAnsi="Palatino Linotype" w:cs="Arial"/>
          <w:lang w:val="es-MX" w:eastAsia="en-U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297602DB" w14:textId="77777777" w:rsidR="00096123" w:rsidRPr="00096123" w:rsidRDefault="00096123" w:rsidP="00096123">
      <w:pPr>
        <w:spacing w:after="160" w:line="360" w:lineRule="auto"/>
        <w:jc w:val="both"/>
        <w:rPr>
          <w:rFonts w:ascii="Palatino Linotype" w:eastAsiaTheme="minorHAnsi" w:hAnsi="Palatino Linotype" w:cs="Arial"/>
          <w:lang w:val="es-MX" w:eastAsia="en-US"/>
        </w:rPr>
      </w:pPr>
    </w:p>
    <w:p w14:paraId="2F584FD2" w14:textId="77777777" w:rsidR="00096123" w:rsidRPr="00096123" w:rsidRDefault="00096123" w:rsidP="00096123">
      <w:pPr>
        <w:spacing w:after="160" w:line="360" w:lineRule="auto"/>
        <w:jc w:val="both"/>
        <w:rPr>
          <w:rFonts w:ascii="Palatino Linotype" w:eastAsiaTheme="minorHAnsi" w:hAnsi="Palatino Linotype" w:cs="Arial"/>
          <w:lang w:val="es-MX" w:eastAsia="en-US"/>
        </w:rPr>
      </w:pPr>
      <w:r w:rsidRPr="00096123">
        <w:rPr>
          <w:rFonts w:ascii="Palatino Linotype" w:eastAsiaTheme="minorHAnsi" w:hAnsi="Palatino Linotype" w:cs="Arial"/>
          <w:lang w:val="es-MX" w:eastAsia="en-US"/>
        </w:rPr>
        <w:lastRenderedPageBreak/>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14:paraId="69FAF0F8" w14:textId="77777777" w:rsidR="00096123" w:rsidRPr="00096123" w:rsidRDefault="00096123" w:rsidP="00096123">
      <w:pPr>
        <w:spacing w:after="160" w:line="360" w:lineRule="auto"/>
        <w:jc w:val="both"/>
        <w:rPr>
          <w:rFonts w:ascii="Palatino Linotype" w:eastAsiaTheme="minorHAnsi" w:hAnsi="Palatino Linotype" w:cs="Arial"/>
          <w:lang w:val="es-MX" w:eastAsia="en-US"/>
        </w:rPr>
      </w:pPr>
    </w:p>
    <w:p w14:paraId="5AFB5773" w14:textId="77777777" w:rsidR="00096123" w:rsidRPr="00096123" w:rsidRDefault="00096123" w:rsidP="00096123">
      <w:pPr>
        <w:spacing w:after="160" w:line="360" w:lineRule="auto"/>
        <w:jc w:val="both"/>
        <w:rPr>
          <w:rFonts w:ascii="Palatino Linotype" w:eastAsiaTheme="minorHAnsi" w:hAnsi="Palatino Linotype" w:cs="Arial"/>
          <w:lang w:val="es-MX" w:eastAsia="en-US"/>
        </w:rPr>
      </w:pPr>
      <w:r w:rsidRPr="00096123">
        <w:rPr>
          <w:rFonts w:ascii="Palatino Linotype" w:eastAsiaTheme="minorHAnsi" w:hAnsi="Palatino Linotype" w:cs="Arial"/>
          <w:lang w:val="es-MX" w:eastAsia="en-US"/>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096123">
        <w:rPr>
          <w:rFonts w:ascii="Palatino Linotype" w:eastAsiaTheme="minorHAnsi" w:hAnsi="Palatino Linotype" w:cs="Arial"/>
          <w:b/>
          <w:lang w:val="es-MX" w:eastAsia="en-US"/>
        </w:rPr>
        <w:t>Lineamientos Generales en Materia de Clasificación y Desclasificación de la Información, así como para la Elaboración de Versiones Públicas</w:t>
      </w:r>
      <w:r w:rsidRPr="00096123">
        <w:rPr>
          <w:rFonts w:ascii="Palatino Linotype" w:eastAsiaTheme="minorHAnsi" w:hAnsi="Palatino Linotype" w:cs="Arial"/>
          <w:lang w:val="es-MX" w:eastAsia="en-US"/>
        </w:rPr>
        <w:t>, publicados en el Diario Oficial de la Federación en fecha quince de abril del año dos mil dieciséis, mediante Acuerdo del Consejo Nacional del Sistema Nacional de Transparencia, Acceso a la Información Pública y Protección de Datos Personales.</w:t>
      </w:r>
    </w:p>
    <w:p w14:paraId="7756AC31" w14:textId="77777777" w:rsidR="00096123" w:rsidRPr="00096123" w:rsidRDefault="00096123" w:rsidP="00096123">
      <w:pPr>
        <w:spacing w:after="160" w:line="360" w:lineRule="auto"/>
        <w:jc w:val="both"/>
        <w:rPr>
          <w:rFonts w:ascii="Palatino Linotype" w:eastAsiaTheme="minorHAnsi" w:hAnsi="Palatino Linotype" w:cs="Arial"/>
          <w:lang w:val="es-MX" w:eastAsia="en-US"/>
        </w:rPr>
      </w:pPr>
    </w:p>
    <w:p w14:paraId="5318D6B3" w14:textId="77777777" w:rsidR="00096123" w:rsidRPr="00096123" w:rsidRDefault="00096123" w:rsidP="00096123">
      <w:pPr>
        <w:spacing w:after="160" w:line="360" w:lineRule="auto"/>
        <w:jc w:val="both"/>
        <w:rPr>
          <w:rFonts w:ascii="Palatino Linotype" w:eastAsiaTheme="minorHAnsi" w:hAnsi="Palatino Linotype" w:cs="Arial"/>
          <w:lang w:val="es-MX" w:eastAsia="en-US"/>
        </w:rPr>
      </w:pPr>
      <w:r w:rsidRPr="00096123">
        <w:rPr>
          <w:rFonts w:ascii="Palatino Linotype" w:eastAsiaTheme="minorHAnsi" w:hAnsi="Palatino Linotype" w:cs="Arial"/>
          <w:lang w:val="es-MX" w:eastAsia="en-US"/>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7AF17773" w14:textId="77777777" w:rsidR="00096123" w:rsidRPr="00096123" w:rsidRDefault="00096123" w:rsidP="00096123">
      <w:pPr>
        <w:spacing w:after="160" w:line="360" w:lineRule="auto"/>
        <w:jc w:val="both"/>
        <w:rPr>
          <w:rFonts w:ascii="Palatino Linotype" w:eastAsiaTheme="minorHAnsi" w:hAnsi="Palatino Linotype" w:cs="Arial"/>
          <w:lang w:val="es-MX" w:eastAsia="en-US"/>
        </w:rPr>
      </w:pPr>
    </w:p>
    <w:p w14:paraId="1C808299" w14:textId="77777777" w:rsidR="00096123" w:rsidRPr="00096123" w:rsidRDefault="00096123" w:rsidP="00096123">
      <w:pPr>
        <w:spacing w:after="160" w:line="360" w:lineRule="auto"/>
        <w:jc w:val="both"/>
        <w:rPr>
          <w:rFonts w:ascii="Palatino Linotype" w:eastAsiaTheme="minorHAnsi" w:hAnsi="Palatino Linotype" w:cs="Arial"/>
          <w:lang w:val="es-MX" w:eastAsia="en-US"/>
        </w:rPr>
      </w:pPr>
      <w:r w:rsidRPr="00096123">
        <w:rPr>
          <w:rFonts w:ascii="Palatino Linotype" w:eastAsiaTheme="minorHAnsi" w:hAnsi="Palatino Linotype" w:cs="Arial"/>
          <w:lang w:val="es-MX" w:eastAsia="en-US"/>
        </w:rPr>
        <w:lastRenderedPageBreak/>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091ED8F7" w14:textId="77777777" w:rsidR="00096123" w:rsidRPr="00096123" w:rsidRDefault="00096123" w:rsidP="00096123">
      <w:pPr>
        <w:spacing w:after="160" w:line="360" w:lineRule="auto"/>
        <w:jc w:val="both"/>
        <w:rPr>
          <w:rFonts w:ascii="Palatino Linotype" w:eastAsiaTheme="minorHAnsi" w:hAnsi="Palatino Linotype" w:cs="Arial"/>
          <w:lang w:val="es-MX" w:eastAsia="en-US"/>
        </w:rPr>
      </w:pPr>
      <w:r w:rsidRPr="00096123">
        <w:rPr>
          <w:rFonts w:ascii="Palatino Linotype" w:eastAsiaTheme="minorHAnsi" w:hAnsi="Palatino Linotype" w:cs="Arial"/>
          <w:lang w:val="es-MX" w:eastAsia="en-U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F7623BD" w14:textId="77777777" w:rsidR="00096123" w:rsidRPr="00096123" w:rsidRDefault="00096123" w:rsidP="00096123">
      <w:pPr>
        <w:spacing w:after="160" w:line="360" w:lineRule="auto"/>
        <w:ind w:left="567" w:right="567"/>
        <w:jc w:val="both"/>
        <w:rPr>
          <w:rFonts w:ascii="Palatino Linotype" w:eastAsiaTheme="minorHAnsi" w:hAnsi="Palatino Linotype" w:cs="Arial"/>
          <w:i/>
          <w:sz w:val="22"/>
          <w:szCs w:val="22"/>
          <w:lang w:val="es-MX" w:eastAsia="en-US"/>
        </w:rPr>
      </w:pPr>
      <w:r w:rsidRPr="00096123">
        <w:rPr>
          <w:rFonts w:ascii="Palatino Linotype" w:eastAsiaTheme="minorHAnsi" w:hAnsi="Palatino Linotype" w:cs="Arial"/>
          <w:i/>
          <w:sz w:val="22"/>
          <w:szCs w:val="22"/>
          <w:lang w:val="es-MX" w:eastAsia="en-US"/>
        </w:rPr>
        <w:t>“</w:t>
      </w:r>
      <w:r w:rsidRPr="00096123">
        <w:rPr>
          <w:rFonts w:ascii="Palatino Linotype" w:eastAsiaTheme="minorHAnsi" w:hAnsi="Palatino Linotype" w:cs="Arial"/>
          <w:b/>
          <w:i/>
          <w:sz w:val="22"/>
          <w:szCs w:val="22"/>
          <w:lang w:val="es-MX" w:eastAsia="en-US"/>
        </w:rPr>
        <w:t>Artículo 49.</w:t>
      </w:r>
      <w:r w:rsidRPr="00096123">
        <w:rPr>
          <w:rFonts w:ascii="Palatino Linotype" w:eastAsiaTheme="minorHAnsi" w:hAnsi="Palatino Linotype" w:cs="Arial"/>
          <w:i/>
          <w:sz w:val="22"/>
          <w:szCs w:val="22"/>
          <w:lang w:val="es-MX" w:eastAsia="en-US"/>
        </w:rPr>
        <w:t xml:space="preserve"> Los Comités de Transparencia tendrán las siguientes atribuciones:</w:t>
      </w:r>
    </w:p>
    <w:p w14:paraId="724609B6" w14:textId="77777777" w:rsidR="00096123" w:rsidRPr="00096123" w:rsidRDefault="00096123" w:rsidP="00096123">
      <w:pPr>
        <w:spacing w:after="160" w:line="360" w:lineRule="auto"/>
        <w:ind w:left="567" w:right="567"/>
        <w:jc w:val="both"/>
        <w:rPr>
          <w:rFonts w:ascii="Palatino Linotype" w:eastAsiaTheme="minorHAnsi" w:hAnsi="Palatino Linotype" w:cs="Arial"/>
          <w:i/>
          <w:sz w:val="22"/>
          <w:szCs w:val="22"/>
          <w:lang w:val="es-MX" w:eastAsia="en-US"/>
        </w:rPr>
      </w:pPr>
      <w:r w:rsidRPr="00096123">
        <w:rPr>
          <w:rFonts w:ascii="Palatino Linotype" w:eastAsiaTheme="minorHAnsi" w:hAnsi="Palatino Linotype" w:cs="Arial"/>
          <w:i/>
          <w:sz w:val="22"/>
          <w:szCs w:val="22"/>
          <w:lang w:val="es-MX" w:eastAsia="en-US"/>
        </w:rPr>
        <w:t>…</w:t>
      </w:r>
    </w:p>
    <w:p w14:paraId="03EF754B" w14:textId="77777777" w:rsidR="00096123" w:rsidRPr="00096123" w:rsidRDefault="00096123" w:rsidP="00096123">
      <w:pPr>
        <w:spacing w:after="160" w:line="360" w:lineRule="auto"/>
        <w:ind w:left="567" w:right="567"/>
        <w:jc w:val="both"/>
        <w:rPr>
          <w:rFonts w:ascii="Palatino Linotype" w:eastAsiaTheme="minorHAnsi" w:hAnsi="Palatino Linotype" w:cs="Arial"/>
          <w:i/>
          <w:sz w:val="22"/>
          <w:szCs w:val="22"/>
          <w:lang w:val="es-MX" w:eastAsia="en-US"/>
        </w:rPr>
      </w:pPr>
      <w:r w:rsidRPr="00096123">
        <w:rPr>
          <w:rFonts w:ascii="Palatino Linotype" w:eastAsiaTheme="minorHAnsi" w:hAnsi="Palatino Linotype" w:cs="Arial"/>
          <w:b/>
          <w:i/>
          <w:sz w:val="22"/>
          <w:szCs w:val="22"/>
          <w:lang w:val="es-MX" w:eastAsia="en-US"/>
        </w:rPr>
        <w:t>VIII</w:t>
      </w:r>
      <w:r w:rsidRPr="00096123">
        <w:rPr>
          <w:rFonts w:ascii="Palatino Linotype" w:eastAsiaTheme="minorHAnsi" w:hAnsi="Palatino Linotype" w:cs="Arial"/>
          <w:i/>
          <w:sz w:val="22"/>
          <w:szCs w:val="22"/>
          <w:lang w:val="es-MX" w:eastAsia="en-US"/>
        </w:rPr>
        <w:t>. Aprobar, modificar o revocar la clasificación de la información;</w:t>
      </w:r>
    </w:p>
    <w:p w14:paraId="14738090" w14:textId="77777777" w:rsidR="00096123" w:rsidRPr="00096123" w:rsidRDefault="00096123" w:rsidP="00096123">
      <w:pPr>
        <w:spacing w:after="160" w:line="360" w:lineRule="auto"/>
        <w:ind w:left="567" w:right="567"/>
        <w:jc w:val="both"/>
        <w:rPr>
          <w:rFonts w:ascii="Palatino Linotype" w:eastAsiaTheme="minorHAnsi" w:hAnsi="Palatino Linotype" w:cs="Arial"/>
          <w:i/>
          <w:sz w:val="22"/>
          <w:szCs w:val="22"/>
          <w:lang w:val="es-MX" w:eastAsia="en-US"/>
        </w:rPr>
      </w:pPr>
      <w:r w:rsidRPr="00096123">
        <w:rPr>
          <w:rFonts w:ascii="Palatino Linotype" w:eastAsiaTheme="minorHAnsi" w:hAnsi="Palatino Linotype" w:cs="Arial"/>
          <w:b/>
          <w:i/>
          <w:sz w:val="22"/>
          <w:szCs w:val="22"/>
          <w:lang w:val="es-MX" w:eastAsia="en-US"/>
        </w:rPr>
        <w:t>Artículo 132.</w:t>
      </w:r>
      <w:r w:rsidRPr="00096123">
        <w:rPr>
          <w:rFonts w:ascii="Palatino Linotype" w:eastAsiaTheme="minorHAnsi" w:hAnsi="Palatino Linotype" w:cs="Arial"/>
          <w:i/>
          <w:sz w:val="22"/>
          <w:szCs w:val="22"/>
          <w:lang w:val="es-MX" w:eastAsia="en-US"/>
        </w:rPr>
        <w:t xml:space="preserve"> La clasificación de la información se llevará a cabo en el momento en que:</w:t>
      </w:r>
    </w:p>
    <w:p w14:paraId="2E17BE46" w14:textId="77777777" w:rsidR="00096123" w:rsidRPr="00096123" w:rsidRDefault="00096123" w:rsidP="00096123">
      <w:pPr>
        <w:spacing w:after="160" w:line="360" w:lineRule="auto"/>
        <w:ind w:left="567" w:right="567"/>
        <w:jc w:val="both"/>
        <w:rPr>
          <w:rFonts w:ascii="Palatino Linotype" w:eastAsiaTheme="minorHAnsi" w:hAnsi="Palatino Linotype" w:cs="Arial"/>
          <w:i/>
          <w:sz w:val="22"/>
          <w:szCs w:val="22"/>
          <w:lang w:val="es-MX" w:eastAsia="en-US"/>
        </w:rPr>
      </w:pPr>
      <w:r w:rsidRPr="00096123">
        <w:rPr>
          <w:rFonts w:ascii="Palatino Linotype" w:eastAsiaTheme="minorHAnsi" w:hAnsi="Palatino Linotype" w:cs="Arial"/>
          <w:i/>
          <w:sz w:val="22"/>
          <w:szCs w:val="22"/>
          <w:lang w:val="es-MX" w:eastAsia="en-US"/>
        </w:rPr>
        <w:t>I. Se reciba una solicitud de acceso a la información;</w:t>
      </w:r>
    </w:p>
    <w:p w14:paraId="5FEB527A" w14:textId="77777777" w:rsidR="00096123" w:rsidRPr="00096123" w:rsidRDefault="00096123" w:rsidP="00096123">
      <w:pPr>
        <w:spacing w:after="160" w:line="360" w:lineRule="auto"/>
        <w:ind w:left="567" w:right="567"/>
        <w:jc w:val="both"/>
        <w:rPr>
          <w:rFonts w:ascii="Palatino Linotype" w:eastAsiaTheme="minorHAnsi" w:hAnsi="Palatino Linotype" w:cs="Arial"/>
          <w:i/>
          <w:sz w:val="22"/>
          <w:szCs w:val="22"/>
          <w:lang w:val="es-MX" w:eastAsia="en-US"/>
        </w:rPr>
      </w:pPr>
      <w:r w:rsidRPr="00096123">
        <w:rPr>
          <w:rFonts w:ascii="Palatino Linotype" w:eastAsiaTheme="minorHAnsi" w:hAnsi="Palatino Linotype" w:cs="Arial"/>
          <w:i/>
          <w:sz w:val="22"/>
          <w:szCs w:val="22"/>
          <w:lang w:val="es-MX" w:eastAsia="en-US"/>
        </w:rPr>
        <w:t>II. Se determine mediante resolución de autoridad competente; o</w:t>
      </w:r>
    </w:p>
    <w:p w14:paraId="61C8045C" w14:textId="77777777" w:rsidR="00096123" w:rsidRPr="00096123" w:rsidRDefault="00096123" w:rsidP="00096123">
      <w:pPr>
        <w:spacing w:after="160" w:line="360" w:lineRule="auto"/>
        <w:ind w:left="567" w:right="567"/>
        <w:jc w:val="both"/>
        <w:rPr>
          <w:rFonts w:ascii="Palatino Linotype" w:eastAsiaTheme="minorHAnsi" w:hAnsi="Palatino Linotype" w:cs="Arial"/>
          <w:i/>
          <w:sz w:val="22"/>
          <w:szCs w:val="22"/>
          <w:lang w:val="es-MX" w:eastAsia="en-US"/>
        </w:rPr>
      </w:pPr>
      <w:r w:rsidRPr="00096123">
        <w:rPr>
          <w:rFonts w:ascii="Palatino Linotype" w:eastAsiaTheme="minorHAnsi" w:hAnsi="Palatino Linotype" w:cs="Arial"/>
          <w:i/>
          <w:sz w:val="22"/>
          <w:szCs w:val="22"/>
          <w:lang w:val="es-MX" w:eastAsia="en-US"/>
        </w:rPr>
        <w:lastRenderedPageBreak/>
        <w:t>III. Se generen versiones públicas para dar cumplimiento a las obligaciones de transparencia previstas en esta Ley.”</w:t>
      </w:r>
    </w:p>
    <w:p w14:paraId="515C28CB" w14:textId="77777777" w:rsidR="00096123" w:rsidRPr="00096123" w:rsidRDefault="00096123" w:rsidP="00096123">
      <w:pPr>
        <w:spacing w:after="160" w:line="360" w:lineRule="auto"/>
        <w:ind w:left="567" w:right="567"/>
        <w:jc w:val="both"/>
        <w:rPr>
          <w:rFonts w:ascii="Palatino Linotype" w:eastAsiaTheme="minorHAnsi" w:hAnsi="Palatino Linotype" w:cs="Arial"/>
          <w:i/>
          <w:sz w:val="22"/>
          <w:szCs w:val="22"/>
          <w:lang w:val="es-MX" w:eastAsia="en-US"/>
        </w:rPr>
      </w:pPr>
      <w:r w:rsidRPr="00096123">
        <w:rPr>
          <w:rFonts w:ascii="Palatino Linotype" w:eastAsiaTheme="minorHAnsi" w:hAnsi="Palatino Linotype" w:cs="Arial"/>
          <w:i/>
          <w:sz w:val="22"/>
          <w:szCs w:val="22"/>
          <w:lang w:val="es-MX" w:eastAsia="en-US"/>
        </w:rPr>
        <w:t>“</w:t>
      </w:r>
      <w:r w:rsidRPr="00096123">
        <w:rPr>
          <w:rFonts w:ascii="Palatino Linotype" w:eastAsiaTheme="minorHAnsi" w:hAnsi="Palatino Linotype" w:cs="Arial"/>
          <w:b/>
          <w:i/>
          <w:sz w:val="22"/>
          <w:szCs w:val="22"/>
          <w:lang w:val="es-MX" w:eastAsia="en-US"/>
        </w:rPr>
        <w:t>Segundo</w:t>
      </w:r>
      <w:r w:rsidRPr="00096123">
        <w:rPr>
          <w:rFonts w:ascii="Palatino Linotype" w:eastAsiaTheme="minorHAnsi" w:hAnsi="Palatino Linotype" w:cs="Arial"/>
          <w:i/>
          <w:sz w:val="22"/>
          <w:szCs w:val="22"/>
          <w:lang w:val="es-MX" w:eastAsia="en-US"/>
        </w:rPr>
        <w:t>.- Para efectos de los presentes Lineamientos Generales, se entenderá por:</w:t>
      </w:r>
    </w:p>
    <w:p w14:paraId="5795D8C0" w14:textId="77777777" w:rsidR="00096123" w:rsidRPr="00096123" w:rsidRDefault="00096123" w:rsidP="00096123">
      <w:pPr>
        <w:spacing w:after="160" w:line="360" w:lineRule="auto"/>
        <w:ind w:left="567" w:right="567"/>
        <w:jc w:val="both"/>
        <w:rPr>
          <w:rFonts w:ascii="Palatino Linotype" w:eastAsiaTheme="minorHAnsi" w:hAnsi="Palatino Linotype" w:cs="Arial"/>
          <w:i/>
          <w:sz w:val="22"/>
          <w:szCs w:val="22"/>
          <w:lang w:val="es-MX" w:eastAsia="en-US"/>
        </w:rPr>
      </w:pPr>
      <w:r w:rsidRPr="00096123">
        <w:rPr>
          <w:rFonts w:ascii="Palatino Linotype" w:eastAsiaTheme="minorHAnsi" w:hAnsi="Palatino Linotype" w:cs="Arial"/>
          <w:i/>
          <w:sz w:val="22"/>
          <w:szCs w:val="22"/>
          <w:lang w:val="es-MX" w:eastAsia="en-US"/>
        </w:rPr>
        <w:t>…</w:t>
      </w:r>
    </w:p>
    <w:p w14:paraId="2AA911E5" w14:textId="77777777" w:rsidR="00096123" w:rsidRPr="00096123" w:rsidRDefault="00096123" w:rsidP="00096123">
      <w:pPr>
        <w:spacing w:after="160" w:line="360" w:lineRule="auto"/>
        <w:ind w:left="567" w:right="567"/>
        <w:jc w:val="both"/>
        <w:rPr>
          <w:rFonts w:ascii="Palatino Linotype" w:eastAsiaTheme="minorHAnsi" w:hAnsi="Palatino Linotype" w:cs="Arial"/>
          <w:i/>
          <w:sz w:val="22"/>
          <w:szCs w:val="22"/>
          <w:lang w:val="es-MX" w:eastAsia="en-US"/>
        </w:rPr>
      </w:pPr>
      <w:r w:rsidRPr="00096123">
        <w:rPr>
          <w:rFonts w:ascii="Palatino Linotype" w:eastAsiaTheme="minorHAnsi" w:hAnsi="Palatino Linotype" w:cs="Arial"/>
          <w:b/>
          <w:i/>
          <w:sz w:val="22"/>
          <w:szCs w:val="22"/>
          <w:lang w:val="es-MX" w:eastAsia="en-US"/>
        </w:rPr>
        <w:t>XVIII</w:t>
      </w:r>
      <w:r w:rsidRPr="00096123">
        <w:rPr>
          <w:rFonts w:ascii="Palatino Linotype" w:eastAsiaTheme="minorHAnsi" w:hAnsi="Palatino Linotype" w:cs="Arial"/>
          <w:i/>
          <w:sz w:val="22"/>
          <w:szCs w:val="22"/>
          <w:lang w:val="es-MX" w:eastAsia="en-US"/>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320575B" w14:textId="77777777" w:rsidR="00096123" w:rsidRPr="00096123" w:rsidRDefault="00096123" w:rsidP="00096123">
      <w:pPr>
        <w:spacing w:after="160" w:line="360" w:lineRule="auto"/>
        <w:ind w:left="567" w:right="567"/>
        <w:jc w:val="both"/>
        <w:rPr>
          <w:rFonts w:ascii="Palatino Linotype" w:eastAsiaTheme="minorHAnsi" w:hAnsi="Palatino Linotype" w:cs="Arial"/>
          <w:i/>
          <w:sz w:val="22"/>
          <w:szCs w:val="22"/>
          <w:lang w:val="es-MX" w:eastAsia="en-US"/>
        </w:rPr>
      </w:pPr>
      <w:r w:rsidRPr="00096123">
        <w:rPr>
          <w:rFonts w:ascii="Palatino Linotype" w:eastAsiaTheme="minorHAnsi" w:hAnsi="Palatino Linotype" w:cs="Arial"/>
          <w:b/>
          <w:i/>
          <w:sz w:val="22"/>
          <w:szCs w:val="22"/>
          <w:lang w:val="es-MX" w:eastAsia="en-US"/>
        </w:rPr>
        <w:t>Cuarto</w:t>
      </w:r>
      <w:r w:rsidRPr="00096123">
        <w:rPr>
          <w:rFonts w:ascii="Palatino Linotype" w:eastAsiaTheme="minorHAnsi" w:hAnsi="Palatino Linotype" w:cs="Arial"/>
          <w:i/>
          <w:sz w:val="22"/>
          <w:szCs w:val="22"/>
          <w:lang w:val="es-MX" w:eastAsia="en-US"/>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AC41DBD" w14:textId="77777777" w:rsidR="00096123" w:rsidRPr="00096123" w:rsidRDefault="00096123" w:rsidP="00096123">
      <w:pPr>
        <w:spacing w:after="160" w:line="360" w:lineRule="auto"/>
        <w:ind w:left="567" w:right="567"/>
        <w:jc w:val="both"/>
        <w:rPr>
          <w:rFonts w:ascii="Palatino Linotype" w:eastAsiaTheme="minorHAnsi" w:hAnsi="Palatino Linotype" w:cs="Arial"/>
          <w:i/>
          <w:sz w:val="22"/>
          <w:szCs w:val="22"/>
          <w:lang w:val="es-MX" w:eastAsia="en-US"/>
        </w:rPr>
      </w:pPr>
      <w:r w:rsidRPr="00096123">
        <w:rPr>
          <w:rFonts w:ascii="Palatino Linotype" w:eastAsiaTheme="minorHAnsi" w:hAnsi="Palatino Linotype" w:cs="Arial"/>
          <w:i/>
          <w:sz w:val="22"/>
          <w:szCs w:val="22"/>
          <w:lang w:val="es-MX" w:eastAsia="en-US"/>
        </w:rPr>
        <w:t>Los Sujetos Obligados deberán aplicar, de manera estricta, las excepciones al derecho de acceso a la información y sólo podrán invocarlas cuando acrediten su procedencia.</w:t>
      </w:r>
    </w:p>
    <w:p w14:paraId="50B5DA23" w14:textId="77777777" w:rsidR="00096123" w:rsidRPr="00096123" w:rsidRDefault="00096123" w:rsidP="00096123">
      <w:pPr>
        <w:spacing w:after="160" w:line="360" w:lineRule="auto"/>
        <w:ind w:left="567" w:right="567"/>
        <w:jc w:val="both"/>
        <w:rPr>
          <w:rFonts w:ascii="Palatino Linotype" w:eastAsiaTheme="minorHAnsi" w:hAnsi="Palatino Linotype" w:cs="Arial"/>
          <w:i/>
          <w:sz w:val="22"/>
          <w:szCs w:val="22"/>
          <w:lang w:val="es-MX" w:eastAsia="en-US"/>
        </w:rPr>
      </w:pPr>
    </w:p>
    <w:p w14:paraId="6B7E61EE" w14:textId="77777777" w:rsidR="00096123" w:rsidRPr="00096123" w:rsidRDefault="00096123" w:rsidP="00096123">
      <w:pPr>
        <w:spacing w:after="160" w:line="360" w:lineRule="auto"/>
        <w:ind w:left="567" w:right="567"/>
        <w:jc w:val="both"/>
        <w:rPr>
          <w:rFonts w:ascii="Palatino Linotype" w:eastAsiaTheme="minorHAnsi" w:hAnsi="Palatino Linotype" w:cs="Arial"/>
          <w:i/>
          <w:sz w:val="22"/>
          <w:szCs w:val="22"/>
          <w:lang w:val="es-MX" w:eastAsia="en-US"/>
        </w:rPr>
      </w:pPr>
      <w:r w:rsidRPr="00096123">
        <w:rPr>
          <w:rFonts w:ascii="Palatino Linotype" w:eastAsiaTheme="minorHAnsi" w:hAnsi="Palatino Linotype" w:cs="Arial"/>
          <w:b/>
          <w:i/>
          <w:sz w:val="22"/>
          <w:szCs w:val="22"/>
          <w:lang w:val="es-MX" w:eastAsia="en-US"/>
        </w:rPr>
        <w:t>Quinto</w:t>
      </w:r>
      <w:r w:rsidRPr="00096123">
        <w:rPr>
          <w:rFonts w:ascii="Palatino Linotype" w:eastAsiaTheme="minorHAnsi" w:hAnsi="Palatino Linotype" w:cs="Arial"/>
          <w:i/>
          <w:sz w:val="22"/>
          <w:szCs w:val="22"/>
          <w:lang w:val="es-MX" w:eastAsia="en-US"/>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A7FD2E8" w14:textId="77777777" w:rsidR="00096123" w:rsidRPr="00096123" w:rsidRDefault="00096123" w:rsidP="00096123">
      <w:pPr>
        <w:spacing w:after="160" w:line="360" w:lineRule="auto"/>
        <w:ind w:left="567" w:right="567"/>
        <w:jc w:val="both"/>
        <w:rPr>
          <w:rFonts w:ascii="Palatino Linotype" w:eastAsiaTheme="minorHAnsi" w:hAnsi="Palatino Linotype" w:cs="Arial"/>
          <w:i/>
          <w:sz w:val="22"/>
          <w:szCs w:val="22"/>
          <w:lang w:val="es-MX" w:eastAsia="en-US"/>
        </w:rPr>
      </w:pPr>
    </w:p>
    <w:p w14:paraId="44CAFA67" w14:textId="77777777" w:rsidR="00096123" w:rsidRPr="00096123" w:rsidRDefault="00096123" w:rsidP="00096123">
      <w:pPr>
        <w:spacing w:after="160" w:line="360" w:lineRule="auto"/>
        <w:ind w:left="567" w:right="567"/>
        <w:jc w:val="both"/>
        <w:rPr>
          <w:rFonts w:ascii="Palatino Linotype" w:eastAsiaTheme="minorHAnsi" w:hAnsi="Palatino Linotype" w:cs="Arial"/>
          <w:i/>
          <w:sz w:val="22"/>
          <w:szCs w:val="22"/>
          <w:lang w:val="es-MX" w:eastAsia="en-US"/>
        </w:rPr>
      </w:pPr>
      <w:r w:rsidRPr="00096123">
        <w:rPr>
          <w:rFonts w:ascii="Palatino Linotype" w:eastAsiaTheme="minorHAnsi" w:hAnsi="Palatino Linotype" w:cs="Arial"/>
          <w:b/>
          <w:i/>
          <w:sz w:val="22"/>
          <w:szCs w:val="22"/>
          <w:lang w:val="es-MX" w:eastAsia="en-US"/>
        </w:rPr>
        <w:lastRenderedPageBreak/>
        <w:t>Sexto</w:t>
      </w:r>
      <w:r w:rsidRPr="00096123">
        <w:rPr>
          <w:rFonts w:ascii="Palatino Linotype" w:eastAsiaTheme="minorHAnsi" w:hAnsi="Palatino Linotype" w:cs="Arial"/>
          <w:i/>
          <w:sz w:val="22"/>
          <w:szCs w:val="22"/>
          <w:lang w:val="es-MX" w:eastAsia="en-US"/>
        </w:rPr>
        <w:t>. Los Sujetos Obligados no podrán emitir acuerdos de carácter general ni particular que clasifiquen documentos o expedientes como reservados, ni clasificar documentos antes de que se genere la información o cuando éstos no obren en sus archivos.</w:t>
      </w:r>
    </w:p>
    <w:p w14:paraId="39F51F61" w14:textId="77777777" w:rsidR="00096123" w:rsidRPr="00096123" w:rsidRDefault="00096123" w:rsidP="00096123">
      <w:pPr>
        <w:spacing w:after="160" w:line="360" w:lineRule="auto"/>
        <w:ind w:left="567" w:right="567"/>
        <w:jc w:val="both"/>
        <w:rPr>
          <w:rFonts w:ascii="Palatino Linotype" w:eastAsiaTheme="minorHAnsi" w:hAnsi="Palatino Linotype" w:cs="Arial"/>
          <w:i/>
          <w:sz w:val="22"/>
          <w:szCs w:val="22"/>
          <w:lang w:val="es-MX" w:eastAsia="en-US"/>
        </w:rPr>
      </w:pPr>
      <w:r w:rsidRPr="00096123">
        <w:rPr>
          <w:rFonts w:ascii="Palatino Linotype" w:eastAsiaTheme="minorHAnsi" w:hAnsi="Palatino Linotype" w:cs="Arial"/>
          <w:i/>
          <w:sz w:val="22"/>
          <w:szCs w:val="22"/>
          <w:lang w:val="es-MX" w:eastAsia="en-US"/>
        </w:rPr>
        <w:t>La clasificación de información se realizará conforme a un análisis caso por caso, mediante la aplicación de la prueba de daño y de interés público.</w:t>
      </w:r>
    </w:p>
    <w:p w14:paraId="0BC19D8A" w14:textId="77777777" w:rsidR="00096123" w:rsidRPr="00096123" w:rsidRDefault="00096123" w:rsidP="00096123">
      <w:pPr>
        <w:spacing w:after="160" w:line="360" w:lineRule="auto"/>
        <w:ind w:left="567" w:right="567"/>
        <w:jc w:val="both"/>
        <w:rPr>
          <w:rFonts w:ascii="Palatino Linotype" w:eastAsiaTheme="minorHAnsi" w:hAnsi="Palatino Linotype" w:cs="Arial"/>
          <w:i/>
          <w:sz w:val="22"/>
          <w:szCs w:val="22"/>
          <w:lang w:val="es-MX" w:eastAsia="en-US"/>
        </w:rPr>
      </w:pPr>
      <w:r w:rsidRPr="00096123">
        <w:rPr>
          <w:rFonts w:ascii="Palatino Linotype" w:eastAsiaTheme="minorHAnsi" w:hAnsi="Palatino Linotype" w:cs="Arial"/>
          <w:b/>
          <w:i/>
          <w:sz w:val="22"/>
          <w:szCs w:val="22"/>
          <w:lang w:val="es-MX" w:eastAsia="en-US"/>
        </w:rPr>
        <w:t>Séptimo</w:t>
      </w:r>
      <w:r w:rsidRPr="00096123">
        <w:rPr>
          <w:rFonts w:ascii="Palatino Linotype" w:eastAsiaTheme="minorHAnsi" w:hAnsi="Palatino Linotype" w:cs="Arial"/>
          <w:i/>
          <w:sz w:val="22"/>
          <w:szCs w:val="22"/>
          <w:lang w:val="es-MX" w:eastAsia="en-US"/>
        </w:rPr>
        <w:t>. La clasificación de la información se llevará a cabo en el momento en que:</w:t>
      </w:r>
    </w:p>
    <w:p w14:paraId="1DC56DAF" w14:textId="77777777" w:rsidR="00096123" w:rsidRPr="00096123" w:rsidRDefault="00096123" w:rsidP="00096123">
      <w:pPr>
        <w:spacing w:after="160" w:line="360" w:lineRule="auto"/>
        <w:ind w:left="567" w:right="567"/>
        <w:jc w:val="both"/>
        <w:rPr>
          <w:rFonts w:ascii="Palatino Linotype" w:eastAsiaTheme="minorHAnsi" w:hAnsi="Palatino Linotype" w:cs="Arial"/>
          <w:i/>
          <w:sz w:val="22"/>
          <w:szCs w:val="22"/>
          <w:lang w:val="es-MX" w:eastAsia="en-US"/>
        </w:rPr>
      </w:pPr>
      <w:r w:rsidRPr="00096123">
        <w:rPr>
          <w:rFonts w:ascii="Palatino Linotype" w:eastAsiaTheme="minorHAnsi" w:hAnsi="Palatino Linotype" w:cs="Arial"/>
          <w:b/>
          <w:i/>
          <w:sz w:val="22"/>
          <w:szCs w:val="22"/>
          <w:lang w:val="es-MX" w:eastAsia="en-US"/>
        </w:rPr>
        <w:t>I.</w:t>
      </w:r>
      <w:r w:rsidRPr="00096123">
        <w:rPr>
          <w:rFonts w:ascii="Palatino Linotype" w:eastAsiaTheme="minorHAnsi" w:hAnsi="Palatino Linotype" w:cs="Arial"/>
          <w:i/>
          <w:sz w:val="22"/>
          <w:szCs w:val="22"/>
          <w:lang w:val="es-MX" w:eastAsia="en-US"/>
        </w:rPr>
        <w:t xml:space="preserve"> Se reciba una solicitud de acceso a la información;</w:t>
      </w:r>
    </w:p>
    <w:p w14:paraId="3A0D8F0B" w14:textId="77777777" w:rsidR="00096123" w:rsidRPr="00096123" w:rsidRDefault="00096123" w:rsidP="00096123">
      <w:pPr>
        <w:spacing w:after="160" w:line="360" w:lineRule="auto"/>
        <w:ind w:left="567" w:right="567"/>
        <w:jc w:val="both"/>
        <w:rPr>
          <w:rFonts w:ascii="Palatino Linotype" w:eastAsiaTheme="minorHAnsi" w:hAnsi="Palatino Linotype" w:cs="Arial"/>
          <w:i/>
          <w:sz w:val="22"/>
          <w:szCs w:val="22"/>
          <w:lang w:val="es-MX" w:eastAsia="en-US"/>
        </w:rPr>
      </w:pPr>
      <w:r w:rsidRPr="00096123">
        <w:rPr>
          <w:rFonts w:ascii="Palatino Linotype" w:eastAsiaTheme="minorHAnsi" w:hAnsi="Palatino Linotype" w:cs="Arial"/>
          <w:b/>
          <w:i/>
          <w:sz w:val="22"/>
          <w:szCs w:val="22"/>
          <w:lang w:val="es-MX" w:eastAsia="en-US"/>
        </w:rPr>
        <w:t>II</w:t>
      </w:r>
      <w:r w:rsidRPr="00096123">
        <w:rPr>
          <w:rFonts w:ascii="Palatino Linotype" w:eastAsiaTheme="minorHAnsi" w:hAnsi="Palatino Linotype" w:cs="Arial"/>
          <w:i/>
          <w:sz w:val="22"/>
          <w:szCs w:val="22"/>
          <w:lang w:val="es-MX" w:eastAsia="en-US"/>
        </w:rPr>
        <w:t>. Se determine mediante resolución de autoridad competente, o</w:t>
      </w:r>
    </w:p>
    <w:p w14:paraId="353562E0" w14:textId="77777777" w:rsidR="00096123" w:rsidRPr="00096123" w:rsidRDefault="00096123" w:rsidP="00096123">
      <w:pPr>
        <w:spacing w:after="160" w:line="360" w:lineRule="auto"/>
        <w:ind w:left="567" w:right="567"/>
        <w:jc w:val="both"/>
        <w:rPr>
          <w:rFonts w:ascii="Palatino Linotype" w:eastAsiaTheme="minorHAnsi" w:hAnsi="Palatino Linotype" w:cs="Arial"/>
          <w:i/>
          <w:sz w:val="22"/>
          <w:szCs w:val="22"/>
          <w:lang w:val="es-MX" w:eastAsia="en-US"/>
        </w:rPr>
      </w:pPr>
      <w:r w:rsidRPr="00096123">
        <w:rPr>
          <w:rFonts w:ascii="Palatino Linotype" w:eastAsiaTheme="minorHAnsi" w:hAnsi="Palatino Linotype" w:cs="Arial"/>
          <w:b/>
          <w:i/>
          <w:sz w:val="22"/>
          <w:szCs w:val="22"/>
          <w:lang w:val="es-MX" w:eastAsia="en-US"/>
        </w:rPr>
        <w:t>III</w:t>
      </w:r>
      <w:r w:rsidRPr="00096123">
        <w:rPr>
          <w:rFonts w:ascii="Palatino Linotype" w:eastAsiaTheme="minorHAnsi" w:hAnsi="Palatino Linotype" w:cs="Arial"/>
          <w:i/>
          <w:sz w:val="22"/>
          <w:szCs w:val="22"/>
          <w:lang w:val="es-MX" w:eastAsia="en-US"/>
        </w:rPr>
        <w:t>. Se generen versiones públicas para dar cumplimiento a las obligaciones de transparencia previstas en la Ley General, la Ley Federal y las correspondientes de las entidades federativas.</w:t>
      </w:r>
    </w:p>
    <w:p w14:paraId="5C1F08F6" w14:textId="77777777" w:rsidR="00096123" w:rsidRPr="00096123" w:rsidRDefault="00096123" w:rsidP="00096123">
      <w:pPr>
        <w:spacing w:after="160" w:line="360" w:lineRule="auto"/>
        <w:ind w:left="567" w:right="567"/>
        <w:jc w:val="both"/>
        <w:rPr>
          <w:rFonts w:ascii="Palatino Linotype" w:eastAsiaTheme="minorHAnsi" w:hAnsi="Palatino Linotype" w:cs="Arial"/>
          <w:i/>
          <w:sz w:val="22"/>
          <w:szCs w:val="22"/>
          <w:lang w:val="es-MX" w:eastAsia="en-US"/>
        </w:rPr>
      </w:pPr>
      <w:r w:rsidRPr="00096123">
        <w:rPr>
          <w:rFonts w:ascii="Palatino Linotype" w:eastAsiaTheme="minorHAnsi" w:hAnsi="Palatino Linotype" w:cs="Arial"/>
          <w:i/>
          <w:sz w:val="22"/>
          <w:szCs w:val="22"/>
          <w:lang w:val="es-MX" w:eastAsia="en-US"/>
        </w:rPr>
        <w:t>Los titulares de las áreas deberán revisar la clasificación al momento de la recepción de una solicitud de acceso a la información, para verificar si encuadra en una causal de reserva o de confidencialidad.</w:t>
      </w:r>
    </w:p>
    <w:p w14:paraId="2DA79A30" w14:textId="77777777" w:rsidR="00096123" w:rsidRPr="00096123" w:rsidRDefault="00096123" w:rsidP="00096123">
      <w:pPr>
        <w:spacing w:after="160" w:line="360" w:lineRule="auto"/>
        <w:ind w:left="567" w:right="567"/>
        <w:jc w:val="both"/>
        <w:rPr>
          <w:rFonts w:ascii="Palatino Linotype" w:eastAsiaTheme="minorHAnsi" w:hAnsi="Palatino Linotype" w:cs="Arial"/>
          <w:i/>
          <w:sz w:val="22"/>
          <w:szCs w:val="22"/>
          <w:lang w:val="es-MX" w:eastAsia="en-US"/>
        </w:rPr>
      </w:pPr>
      <w:r w:rsidRPr="00096123">
        <w:rPr>
          <w:rFonts w:ascii="Palatino Linotype" w:eastAsiaTheme="minorHAnsi" w:hAnsi="Palatino Linotype" w:cs="Arial"/>
          <w:b/>
          <w:i/>
          <w:sz w:val="22"/>
          <w:szCs w:val="22"/>
          <w:lang w:val="es-MX" w:eastAsia="en-US"/>
        </w:rPr>
        <w:t>Octavo</w:t>
      </w:r>
      <w:r w:rsidRPr="00096123">
        <w:rPr>
          <w:rFonts w:ascii="Palatino Linotype" w:eastAsiaTheme="minorHAnsi" w:hAnsi="Palatino Linotype" w:cs="Arial"/>
          <w:i/>
          <w:sz w:val="22"/>
          <w:szCs w:val="22"/>
          <w:lang w:val="es-MX" w:eastAsia="en-US"/>
        </w:rPr>
        <w:t>. Para fundar la clasificación de la información se debe señalar el artículo, fracción, inciso, párrafo o numeral de la ley o tratado internacional suscrito por el Estado mexicano que expresamente le otorga el carácter de reservada o confidencial.</w:t>
      </w:r>
    </w:p>
    <w:p w14:paraId="11D2EE98" w14:textId="77777777" w:rsidR="00096123" w:rsidRPr="00096123" w:rsidRDefault="00096123" w:rsidP="00096123">
      <w:pPr>
        <w:spacing w:after="160" w:line="360" w:lineRule="auto"/>
        <w:ind w:left="567" w:right="567"/>
        <w:jc w:val="both"/>
        <w:rPr>
          <w:rFonts w:ascii="Palatino Linotype" w:eastAsiaTheme="minorHAnsi" w:hAnsi="Palatino Linotype" w:cs="Arial"/>
          <w:i/>
          <w:sz w:val="22"/>
          <w:szCs w:val="22"/>
          <w:lang w:val="es-MX" w:eastAsia="en-US"/>
        </w:rPr>
      </w:pPr>
      <w:r w:rsidRPr="00096123">
        <w:rPr>
          <w:rFonts w:ascii="Palatino Linotype" w:eastAsiaTheme="minorHAnsi" w:hAnsi="Palatino Linotype" w:cs="Arial"/>
          <w:i/>
          <w:sz w:val="22"/>
          <w:szCs w:val="22"/>
          <w:lang w:val="es-MX" w:eastAsia="en-US"/>
        </w:rPr>
        <w:t>Para motivar la clasificación se deberán señalar las razones o circunstancias especiales que lo llevaron a concluir que el caso particular se ajusta al supuesto previsto por la norma legal invocada como fundamento.</w:t>
      </w:r>
    </w:p>
    <w:p w14:paraId="6417F7D0" w14:textId="77777777" w:rsidR="00096123" w:rsidRPr="00096123" w:rsidRDefault="00096123" w:rsidP="00096123">
      <w:pPr>
        <w:spacing w:after="160" w:line="360" w:lineRule="auto"/>
        <w:ind w:left="567" w:right="567"/>
        <w:jc w:val="both"/>
        <w:rPr>
          <w:rFonts w:ascii="Palatino Linotype" w:eastAsiaTheme="minorHAnsi" w:hAnsi="Palatino Linotype" w:cs="Arial"/>
          <w:i/>
          <w:sz w:val="22"/>
          <w:szCs w:val="22"/>
          <w:lang w:val="es-MX" w:eastAsia="en-US"/>
        </w:rPr>
      </w:pPr>
      <w:r w:rsidRPr="00096123">
        <w:rPr>
          <w:rFonts w:ascii="Palatino Linotype" w:eastAsiaTheme="minorHAnsi" w:hAnsi="Palatino Linotype" w:cs="Arial"/>
          <w:i/>
          <w:sz w:val="22"/>
          <w:szCs w:val="22"/>
          <w:lang w:val="es-MX" w:eastAsia="en-US"/>
        </w:rPr>
        <w:t>En caso de referirse a información reservada, la motivación de la clasificación también deberá comprender las circunstancias que justifican el establecimiento de determinado plazo de reserva.</w:t>
      </w:r>
    </w:p>
    <w:p w14:paraId="068AC20E" w14:textId="77777777" w:rsidR="00096123" w:rsidRPr="00096123" w:rsidRDefault="00096123" w:rsidP="00096123">
      <w:pPr>
        <w:spacing w:after="160" w:line="360" w:lineRule="auto"/>
        <w:ind w:left="567" w:right="567"/>
        <w:jc w:val="both"/>
        <w:rPr>
          <w:rFonts w:ascii="Palatino Linotype" w:eastAsiaTheme="minorHAnsi" w:hAnsi="Palatino Linotype" w:cs="Arial"/>
          <w:i/>
          <w:sz w:val="22"/>
          <w:szCs w:val="22"/>
          <w:lang w:val="es-MX" w:eastAsia="en-US"/>
        </w:rPr>
      </w:pPr>
      <w:r w:rsidRPr="00096123">
        <w:rPr>
          <w:rFonts w:ascii="Palatino Linotype" w:eastAsiaTheme="minorHAnsi" w:hAnsi="Palatino Linotype" w:cs="Arial"/>
          <w:i/>
          <w:sz w:val="22"/>
          <w:szCs w:val="22"/>
          <w:lang w:val="es-MX" w:eastAsia="en-US"/>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14433E3F" w14:textId="77777777" w:rsidR="00096123" w:rsidRPr="00096123" w:rsidRDefault="00096123" w:rsidP="00096123">
      <w:pPr>
        <w:spacing w:after="160" w:line="360" w:lineRule="auto"/>
        <w:ind w:left="567" w:right="567"/>
        <w:jc w:val="both"/>
        <w:rPr>
          <w:rFonts w:ascii="Palatino Linotype" w:eastAsiaTheme="minorHAnsi" w:hAnsi="Palatino Linotype" w:cs="Arial"/>
          <w:i/>
          <w:sz w:val="22"/>
          <w:szCs w:val="22"/>
          <w:lang w:val="es-MX" w:eastAsia="en-US"/>
        </w:rPr>
      </w:pPr>
      <w:r w:rsidRPr="00096123">
        <w:rPr>
          <w:rFonts w:ascii="Palatino Linotype" w:eastAsiaTheme="minorHAnsi" w:hAnsi="Palatino Linotype" w:cs="Arial"/>
          <w:i/>
          <w:sz w:val="22"/>
          <w:szCs w:val="22"/>
          <w:lang w:val="es-MX" w:eastAsia="en-US"/>
        </w:rPr>
        <w:t>Los documentos contenidos en los archivos históricos y los identificados como históricos confidenciales no serán susceptibles de clasificación como reservados.</w:t>
      </w:r>
    </w:p>
    <w:p w14:paraId="72B7C256" w14:textId="77777777" w:rsidR="00096123" w:rsidRPr="00096123" w:rsidRDefault="00096123" w:rsidP="00096123">
      <w:pPr>
        <w:spacing w:after="160" w:line="360" w:lineRule="auto"/>
        <w:ind w:left="567" w:right="567"/>
        <w:jc w:val="both"/>
        <w:rPr>
          <w:rFonts w:ascii="Palatino Linotype" w:eastAsiaTheme="minorHAnsi" w:hAnsi="Palatino Linotype" w:cs="Arial"/>
          <w:i/>
          <w:sz w:val="22"/>
          <w:szCs w:val="22"/>
          <w:lang w:val="es-MX" w:eastAsia="en-US"/>
        </w:rPr>
      </w:pPr>
    </w:p>
    <w:p w14:paraId="0EA75A13" w14:textId="77777777" w:rsidR="00096123" w:rsidRPr="00096123" w:rsidRDefault="00096123" w:rsidP="00096123">
      <w:pPr>
        <w:spacing w:after="160" w:line="360" w:lineRule="auto"/>
        <w:ind w:left="567" w:right="567"/>
        <w:jc w:val="both"/>
        <w:rPr>
          <w:rFonts w:ascii="Palatino Linotype" w:eastAsiaTheme="minorHAnsi" w:hAnsi="Palatino Linotype" w:cs="Arial"/>
          <w:i/>
          <w:sz w:val="22"/>
          <w:szCs w:val="22"/>
          <w:lang w:val="es-MX" w:eastAsia="en-US"/>
        </w:rPr>
      </w:pPr>
      <w:r w:rsidRPr="00096123">
        <w:rPr>
          <w:rFonts w:ascii="Palatino Linotype" w:eastAsiaTheme="minorHAnsi" w:hAnsi="Palatino Linotype" w:cs="Arial"/>
          <w:b/>
          <w:i/>
          <w:sz w:val="22"/>
          <w:szCs w:val="22"/>
          <w:lang w:val="es-MX" w:eastAsia="en-US"/>
        </w:rPr>
        <w:t>Noveno</w:t>
      </w:r>
      <w:r w:rsidRPr="00096123">
        <w:rPr>
          <w:rFonts w:ascii="Palatino Linotype" w:eastAsiaTheme="minorHAnsi" w:hAnsi="Palatino Linotype" w:cs="Arial"/>
          <w:i/>
          <w:sz w:val="22"/>
          <w:szCs w:val="22"/>
          <w:lang w:val="es-MX" w:eastAsia="en-US"/>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537560E" w14:textId="77777777" w:rsidR="00096123" w:rsidRPr="00096123" w:rsidRDefault="00096123" w:rsidP="00096123">
      <w:pPr>
        <w:spacing w:after="160" w:line="360" w:lineRule="auto"/>
        <w:ind w:left="567" w:right="567"/>
        <w:jc w:val="both"/>
        <w:rPr>
          <w:rFonts w:ascii="Palatino Linotype" w:eastAsiaTheme="minorHAnsi" w:hAnsi="Palatino Linotype" w:cs="Arial"/>
          <w:i/>
          <w:sz w:val="22"/>
          <w:szCs w:val="22"/>
          <w:lang w:val="es-MX" w:eastAsia="en-US"/>
        </w:rPr>
      </w:pPr>
    </w:p>
    <w:p w14:paraId="76ED380A" w14:textId="77777777" w:rsidR="00096123" w:rsidRPr="00096123" w:rsidRDefault="00096123" w:rsidP="00096123">
      <w:pPr>
        <w:spacing w:after="160" w:line="360" w:lineRule="auto"/>
        <w:ind w:left="567" w:right="567"/>
        <w:jc w:val="both"/>
        <w:rPr>
          <w:rFonts w:ascii="Palatino Linotype" w:eastAsiaTheme="minorHAnsi" w:hAnsi="Palatino Linotype" w:cs="Arial"/>
          <w:i/>
          <w:sz w:val="22"/>
          <w:szCs w:val="22"/>
          <w:lang w:val="es-MX" w:eastAsia="en-US"/>
        </w:rPr>
      </w:pPr>
      <w:r w:rsidRPr="00096123">
        <w:rPr>
          <w:rFonts w:ascii="Palatino Linotype" w:eastAsiaTheme="minorHAnsi" w:hAnsi="Palatino Linotype" w:cs="Arial"/>
          <w:b/>
          <w:i/>
          <w:sz w:val="22"/>
          <w:szCs w:val="22"/>
          <w:lang w:val="es-MX" w:eastAsia="en-US"/>
        </w:rPr>
        <w:t>Décimo</w:t>
      </w:r>
      <w:r w:rsidRPr="00096123">
        <w:rPr>
          <w:rFonts w:ascii="Palatino Linotype" w:eastAsiaTheme="minorHAnsi" w:hAnsi="Palatino Linotype" w:cs="Arial"/>
          <w:i/>
          <w:sz w:val="22"/>
          <w:szCs w:val="22"/>
          <w:lang w:val="es-MX" w:eastAsia="en-US"/>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58BD97D" w14:textId="77777777" w:rsidR="00096123" w:rsidRPr="00096123" w:rsidRDefault="00096123" w:rsidP="00096123">
      <w:pPr>
        <w:spacing w:after="160" w:line="360" w:lineRule="auto"/>
        <w:ind w:left="567" w:right="567"/>
        <w:jc w:val="both"/>
        <w:rPr>
          <w:rFonts w:ascii="Palatino Linotype" w:eastAsiaTheme="minorHAnsi" w:hAnsi="Palatino Linotype" w:cs="Arial"/>
          <w:i/>
          <w:sz w:val="22"/>
          <w:szCs w:val="22"/>
          <w:lang w:val="es-MX" w:eastAsia="en-US"/>
        </w:rPr>
      </w:pPr>
      <w:r w:rsidRPr="00096123">
        <w:rPr>
          <w:rFonts w:ascii="Palatino Linotype" w:eastAsiaTheme="minorHAnsi" w:hAnsi="Palatino Linotype" w:cs="Arial"/>
          <w:i/>
          <w:sz w:val="22"/>
          <w:szCs w:val="22"/>
          <w:lang w:val="es-MX" w:eastAsia="en-US"/>
        </w:rPr>
        <w:t>En ausencia de los titulares de las áreas, la información será clasificada o desclasificada por la persona que lo supla, en términos de la normativa que rija la actuación del sujeto obligado.</w:t>
      </w:r>
    </w:p>
    <w:p w14:paraId="61233BA4" w14:textId="77777777" w:rsidR="00096123" w:rsidRPr="00096123" w:rsidRDefault="00096123" w:rsidP="00096123">
      <w:pPr>
        <w:spacing w:after="160" w:line="360" w:lineRule="auto"/>
        <w:ind w:left="567" w:right="567"/>
        <w:jc w:val="both"/>
        <w:rPr>
          <w:rFonts w:ascii="Palatino Linotype" w:eastAsiaTheme="minorHAnsi" w:hAnsi="Palatino Linotype" w:cs="Arial"/>
          <w:i/>
          <w:sz w:val="22"/>
          <w:szCs w:val="22"/>
          <w:lang w:val="es-MX" w:eastAsia="en-US"/>
        </w:rPr>
      </w:pPr>
    </w:p>
    <w:p w14:paraId="1FB3FB5D" w14:textId="77777777" w:rsidR="00096123" w:rsidRPr="00096123" w:rsidRDefault="00096123" w:rsidP="00096123">
      <w:pPr>
        <w:spacing w:after="160" w:line="360" w:lineRule="auto"/>
        <w:ind w:left="567" w:right="567"/>
        <w:jc w:val="both"/>
        <w:rPr>
          <w:rFonts w:ascii="Palatino Linotype" w:eastAsiaTheme="minorHAnsi" w:hAnsi="Palatino Linotype" w:cs="Arial"/>
          <w:i/>
          <w:sz w:val="22"/>
          <w:szCs w:val="22"/>
          <w:lang w:val="es-MX" w:eastAsia="en-US"/>
        </w:rPr>
      </w:pPr>
      <w:r w:rsidRPr="00096123">
        <w:rPr>
          <w:rFonts w:ascii="Palatino Linotype" w:eastAsiaTheme="minorHAnsi" w:hAnsi="Palatino Linotype" w:cs="Arial"/>
          <w:b/>
          <w:i/>
          <w:sz w:val="22"/>
          <w:szCs w:val="22"/>
          <w:lang w:val="es-MX" w:eastAsia="en-US"/>
        </w:rPr>
        <w:t>Décimo primero.</w:t>
      </w:r>
      <w:r w:rsidRPr="00096123">
        <w:rPr>
          <w:rFonts w:ascii="Palatino Linotype" w:eastAsiaTheme="minorHAnsi" w:hAnsi="Palatino Linotype" w:cs="Arial"/>
          <w:i/>
          <w:sz w:val="22"/>
          <w:szCs w:val="22"/>
          <w:lang w:val="es-MX" w:eastAsia="en-US"/>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6BEF121" w14:textId="77777777" w:rsidR="00096123" w:rsidRPr="00096123" w:rsidRDefault="00096123" w:rsidP="00096123">
      <w:pPr>
        <w:spacing w:after="160" w:line="360" w:lineRule="auto"/>
        <w:jc w:val="both"/>
        <w:rPr>
          <w:rFonts w:ascii="Palatino Linotype" w:eastAsiaTheme="minorHAnsi" w:hAnsi="Palatino Linotype" w:cs="Arial"/>
          <w:lang w:val="es-MX" w:eastAsia="en-US"/>
        </w:rPr>
      </w:pPr>
    </w:p>
    <w:p w14:paraId="763570BA" w14:textId="77777777" w:rsidR="00096123" w:rsidRPr="00096123" w:rsidRDefault="00096123" w:rsidP="00096123">
      <w:pPr>
        <w:spacing w:after="160" w:line="360" w:lineRule="auto"/>
        <w:jc w:val="both"/>
        <w:rPr>
          <w:rFonts w:ascii="Palatino Linotype" w:eastAsiaTheme="minorHAnsi" w:hAnsi="Palatino Linotype" w:cs="Arial"/>
          <w:lang w:val="es-MX" w:eastAsia="en-US"/>
        </w:rPr>
      </w:pPr>
      <w:r w:rsidRPr="00096123">
        <w:rPr>
          <w:rFonts w:ascii="Palatino Linotype" w:eastAsiaTheme="minorHAnsi" w:hAnsi="Palatino Linotype" w:cs="Arial"/>
          <w:lang w:val="es-MX" w:eastAsia="en-US"/>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7B32856E" w14:textId="77777777" w:rsidR="00096123" w:rsidRPr="00096123" w:rsidRDefault="00096123" w:rsidP="00096123">
      <w:pPr>
        <w:spacing w:after="160" w:line="360" w:lineRule="auto"/>
        <w:jc w:val="both"/>
        <w:rPr>
          <w:rFonts w:ascii="Palatino Linotype" w:eastAsiaTheme="minorHAnsi" w:hAnsi="Palatino Linotype" w:cs="Arial"/>
          <w:lang w:val="es-MX" w:eastAsia="en-US"/>
        </w:rPr>
      </w:pPr>
    </w:p>
    <w:p w14:paraId="5C35C286" w14:textId="77777777" w:rsidR="00096123" w:rsidRPr="00096123" w:rsidRDefault="00096123" w:rsidP="00096123">
      <w:pPr>
        <w:spacing w:after="160" w:line="360" w:lineRule="auto"/>
        <w:jc w:val="both"/>
        <w:rPr>
          <w:rFonts w:ascii="Palatino Linotype" w:eastAsiaTheme="minorHAnsi" w:hAnsi="Palatino Linotype" w:cs="Arial"/>
          <w:lang w:val="es-MX" w:eastAsia="en-US"/>
        </w:rPr>
      </w:pPr>
      <w:r w:rsidRPr="00096123">
        <w:rPr>
          <w:rFonts w:ascii="Palatino Linotype" w:eastAsiaTheme="minorHAnsi" w:hAnsi="Palatino Linotype" w:cs="Arial"/>
          <w:lang w:val="es-MX" w:eastAsia="en-US"/>
        </w:rPr>
        <w:t>Por tanto, la fundamentación y motivación consiste en la obligación que tiene todo ente público de expresar los preceptos jurídicos aplicables al asunto motivo del acto y las razones o argumentos de su actuar.</w:t>
      </w:r>
    </w:p>
    <w:p w14:paraId="1574685F" w14:textId="77777777" w:rsidR="00096123" w:rsidRPr="00096123" w:rsidRDefault="00096123" w:rsidP="00096123">
      <w:pPr>
        <w:spacing w:after="160" w:line="360" w:lineRule="auto"/>
        <w:jc w:val="both"/>
        <w:rPr>
          <w:rFonts w:ascii="Palatino Linotype" w:eastAsiaTheme="minorHAnsi" w:hAnsi="Palatino Linotype" w:cs="Arial"/>
          <w:lang w:val="es-MX" w:eastAsia="en-US"/>
        </w:rPr>
      </w:pPr>
    </w:p>
    <w:p w14:paraId="2DD4C840" w14:textId="77777777" w:rsidR="00096123" w:rsidRPr="00096123" w:rsidRDefault="00096123" w:rsidP="00096123">
      <w:pPr>
        <w:spacing w:after="160" w:line="360" w:lineRule="auto"/>
        <w:jc w:val="both"/>
        <w:rPr>
          <w:rFonts w:ascii="Palatino Linotype" w:eastAsiaTheme="minorHAnsi" w:hAnsi="Palatino Linotype" w:cs="Arial"/>
          <w:lang w:val="es-MX" w:eastAsia="en-US"/>
        </w:rPr>
      </w:pPr>
      <w:r w:rsidRPr="00096123">
        <w:rPr>
          <w:rFonts w:ascii="Palatino Linotype" w:eastAsiaTheme="minorHAnsi" w:hAnsi="Palatino Linotype" w:cs="Arial"/>
          <w:lang w:val="es-MX" w:eastAsia="en-US"/>
        </w:rPr>
        <w:t>Al respecto, el máximo tribunal del país ha establecido jurisprudencia respecto a qué debe entenderse por fundamentación y motivación, en los siguientes términos:</w:t>
      </w:r>
    </w:p>
    <w:p w14:paraId="5712FA84" w14:textId="77777777" w:rsidR="00096123" w:rsidRPr="00096123" w:rsidRDefault="00096123" w:rsidP="00096123">
      <w:pPr>
        <w:spacing w:after="160" w:line="360" w:lineRule="auto"/>
        <w:ind w:left="567" w:right="567"/>
        <w:jc w:val="both"/>
        <w:rPr>
          <w:rFonts w:ascii="Palatino Linotype" w:eastAsiaTheme="minorHAnsi" w:hAnsi="Palatino Linotype" w:cs="Arial"/>
          <w:i/>
          <w:sz w:val="22"/>
          <w:szCs w:val="22"/>
          <w:lang w:val="es-MX" w:eastAsia="en-US"/>
        </w:rPr>
      </w:pPr>
      <w:r w:rsidRPr="00096123">
        <w:rPr>
          <w:rFonts w:ascii="Palatino Linotype" w:eastAsiaTheme="minorHAnsi" w:hAnsi="Palatino Linotype" w:cs="Arial"/>
          <w:b/>
          <w:i/>
          <w:sz w:val="22"/>
          <w:szCs w:val="22"/>
          <w:lang w:val="es-MX" w:eastAsia="en-US"/>
        </w:rPr>
        <w:t>FUNDAMENTACIÓN Y MOTIVACIÓN</w:t>
      </w:r>
      <w:r w:rsidRPr="00096123">
        <w:rPr>
          <w:rFonts w:ascii="Palatino Linotype" w:eastAsiaTheme="minorHAnsi" w:hAnsi="Palatino Linotype" w:cs="Arial"/>
          <w:i/>
          <w:sz w:val="22"/>
          <w:szCs w:val="22"/>
          <w:lang w:val="es-MX" w:eastAsia="en-US"/>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E218DCC" w14:textId="77777777" w:rsidR="00096123" w:rsidRPr="00096123" w:rsidRDefault="00096123" w:rsidP="00096123">
      <w:pPr>
        <w:spacing w:after="160" w:line="360" w:lineRule="auto"/>
        <w:jc w:val="both"/>
        <w:rPr>
          <w:rFonts w:ascii="Palatino Linotype" w:eastAsiaTheme="minorHAnsi" w:hAnsi="Palatino Linotype" w:cs="Arial"/>
          <w:lang w:val="es-MX" w:eastAsia="en-US"/>
        </w:rPr>
      </w:pPr>
    </w:p>
    <w:p w14:paraId="3849778B" w14:textId="77777777" w:rsidR="00096123" w:rsidRPr="00096123" w:rsidRDefault="00096123" w:rsidP="00096123">
      <w:pPr>
        <w:spacing w:after="160" w:line="360" w:lineRule="auto"/>
        <w:jc w:val="both"/>
        <w:rPr>
          <w:rFonts w:ascii="Palatino Linotype" w:eastAsiaTheme="minorHAnsi" w:hAnsi="Palatino Linotype" w:cs="Arial"/>
          <w:lang w:val="es-MX" w:eastAsia="en-US"/>
        </w:rPr>
      </w:pPr>
      <w:r w:rsidRPr="00096123">
        <w:rPr>
          <w:rFonts w:ascii="Palatino Linotype" w:eastAsiaTheme="minorHAnsi" w:hAnsi="Palatino Linotype" w:cs="Arial"/>
          <w:lang w:val="es-MX" w:eastAsia="en-U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57BDE51" w14:textId="77777777" w:rsidR="00096123" w:rsidRPr="00096123" w:rsidRDefault="00096123" w:rsidP="00096123">
      <w:pPr>
        <w:spacing w:after="160" w:line="360" w:lineRule="auto"/>
        <w:jc w:val="both"/>
        <w:rPr>
          <w:rFonts w:ascii="Palatino Linotype" w:eastAsiaTheme="minorHAnsi" w:hAnsi="Palatino Linotype" w:cs="Arial"/>
          <w:lang w:val="es-MX" w:eastAsia="en-US"/>
        </w:rPr>
      </w:pPr>
    </w:p>
    <w:p w14:paraId="2C0CCCED" w14:textId="77777777" w:rsidR="00096123" w:rsidRPr="00096123" w:rsidRDefault="00096123" w:rsidP="00096123">
      <w:pPr>
        <w:spacing w:after="160" w:line="360" w:lineRule="auto"/>
        <w:jc w:val="both"/>
        <w:rPr>
          <w:rFonts w:ascii="Palatino Linotype" w:eastAsiaTheme="minorHAnsi" w:hAnsi="Palatino Linotype" w:cs="Arial"/>
          <w:lang w:val="es-MX" w:eastAsia="en-US"/>
        </w:rPr>
      </w:pPr>
      <w:r w:rsidRPr="00096123">
        <w:rPr>
          <w:rFonts w:ascii="Palatino Linotype" w:eastAsiaTheme="minorHAnsi" w:hAnsi="Palatino Linotype" w:cs="Arial"/>
          <w:lang w:val="es-MX" w:eastAsia="en-U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021E718C" w14:textId="77777777" w:rsidR="00096123" w:rsidRPr="00096123" w:rsidRDefault="00096123" w:rsidP="00096123">
      <w:pPr>
        <w:spacing w:after="160" w:line="360" w:lineRule="auto"/>
        <w:ind w:left="567" w:right="567"/>
        <w:jc w:val="both"/>
        <w:rPr>
          <w:rFonts w:ascii="Palatino Linotype" w:eastAsiaTheme="minorHAnsi" w:hAnsi="Palatino Linotype" w:cs="Arial"/>
          <w:i/>
          <w:sz w:val="22"/>
          <w:szCs w:val="22"/>
          <w:lang w:val="es-MX" w:eastAsia="en-US"/>
        </w:rPr>
      </w:pPr>
      <w:r w:rsidRPr="00096123">
        <w:rPr>
          <w:rFonts w:ascii="Palatino Linotype" w:eastAsiaTheme="minorHAnsi" w:hAnsi="Palatino Linotype" w:cs="Arial"/>
          <w:b/>
          <w:i/>
          <w:sz w:val="22"/>
          <w:szCs w:val="22"/>
          <w:lang w:val="es-MX" w:eastAsia="en-US"/>
        </w:rPr>
        <w:t>FUNDAMENTACIÓN Y MOTIVACIÓN. EL ASPECTO FORMAL DE LA GARANTÍA Y SU FINALIDAD SE TRADUCEN EN EXPLICAR, JUSTIFICAR, POSIBILITAR LA DEFENSA Y COMUNICAR LA DECISIÓN.</w:t>
      </w:r>
      <w:r w:rsidRPr="00096123">
        <w:rPr>
          <w:rFonts w:ascii="Palatino Linotype" w:eastAsiaTheme="minorHAnsi" w:hAnsi="Palatino Linotype" w:cs="Arial"/>
          <w:i/>
          <w:sz w:val="22"/>
          <w:szCs w:val="22"/>
          <w:lang w:val="es-MX" w:eastAsia="en-US"/>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w:t>
      </w:r>
      <w:r w:rsidRPr="00096123">
        <w:rPr>
          <w:rFonts w:ascii="Palatino Linotype" w:eastAsiaTheme="minorHAnsi" w:hAnsi="Palatino Linotype" w:cs="Arial"/>
          <w:i/>
          <w:sz w:val="22"/>
          <w:szCs w:val="22"/>
          <w:lang w:val="es-MX" w:eastAsia="en-US"/>
        </w:rPr>
        <w:lastRenderedPageBreak/>
        <w:t>el razonamiento del que se deduzca la relación de pertenencia lógica de los hechos al derecho invocado, que es la subsunción.</w:t>
      </w:r>
    </w:p>
    <w:p w14:paraId="64F6CC58" w14:textId="77777777" w:rsidR="00096123" w:rsidRPr="00096123" w:rsidRDefault="00096123" w:rsidP="00096123">
      <w:pPr>
        <w:spacing w:after="160" w:line="360" w:lineRule="auto"/>
        <w:jc w:val="both"/>
        <w:rPr>
          <w:rFonts w:ascii="Palatino Linotype" w:eastAsiaTheme="minorHAnsi" w:hAnsi="Palatino Linotype" w:cs="Arial"/>
          <w:sz w:val="22"/>
          <w:szCs w:val="22"/>
          <w:lang w:val="es-MX" w:eastAsia="en-US"/>
        </w:rPr>
      </w:pPr>
    </w:p>
    <w:p w14:paraId="6B0A268F" w14:textId="77777777" w:rsidR="00096123" w:rsidRPr="00096123" w:rsidRDefault="00096123" w:rsidP="00096123">
      <w:pPr>
        <w:spacing w:after="160" w:line="360" w:lineRule="auto"/>
        <w:jc w:val="both"/>
        <w:rPr>
          <w:rFonts w:ascii="Palatino Linotype" w:eastAsiaTheme="minorHAnsi" w:hAnsi="Palatino Linotype" w:cs="Arial"/>
          <w:lang w:val="es-MX" w:eastAsia="en-US"/>
        </w:rPr>
      </w:pPr>
      <w:r w:rsidRPr="00096123">
        <w:rPr>
          <w:rFonts w:ascii="Palatino Linotype" w:eastAsiaTheme="minorHAnsi" w:hAnsi="Palatino Linotype" w:cs="Arial"/>
          <w:lang w:val="es-MX" w:eastAsia="en-U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7F761D94" w14:textId="77777777" w:rsidR="00096123" w:rsidRPr="00096123" w:rsidRDefault="00096123" w:rsidP="00096123">
      <w:pPr>
        <w:spacing w:after="160" w:line="360" w:lineRule="auto"/>
        <w:jc w:val="both"/>
        <w:rPr>
          <w:rFonts w:ascii="Palatino Linotype" w:eastAsiaTheme="minorHAnsi" w:hAnsi="Palatino Linotype" w:cs="Arial"/>
          <w:lang w:val="es-MX" w:eastAsia="en-US"/>
        </w:rPr>
      </w:pPr>
    </w:p>
    <w:p w14:paraId="7159AAAD" w14:textId="77777777" w:rsidR="00096123" w:rsidRPr="00096123" w:rsidRDefault="00096123" w:rsidP="00096123">
      <w:pPr>
        <w:spacing w:after="160" w:line="360" w:lineRule="auto"/>
        <w:jc w:val="both"/>
        <w:rPr>
          <w:rFonts w:ascii="Palatino Linotype" w:eastAsiaTheme="minorHAnsi" w:hAnsi="Palatino Linotype" w:cs="Arial"/>
          <w:lang w:val="es-MX" w:eastAsia="en-US"/>
        </w:rPr>
      </w:pPr>
      <w:r w:rsidRPr="00096123">
        <w:rPr>
          <w:rFonts w:ascii="Palatino Linotype" w:eastAsiaTheme="minorHAnsi" w:hAnsi="Palatino Linotype" w:cs="Arial"/>
          <w:lang w:val="es-MX" w:eastAsia="en-US"/>
        </w:rPr>
        <w:t>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946A49C" w14:textId="77777777" w:rsidR="00975A5E" w:rsidRPr="00A53243" w:rsidRDefault="00975A5E" w:rsidP="00975A5E">
      <w:pPr>
        <w:spacing w:line="360" w:lineRule="auto"/>
        <w:jc w:val="both"/>
        <w:rPr>
          <w:rFonts w:ascii="Palatino Linotype" w:eastAsiaTheme="minorHAnsi" w:hAnsi="Palatino Linotype" w:cs="Arial"/>
          <w:szCs w:val="22"/>
          <w:lang w:val="es-MX" w:eastAsia="en-US"/>
        </w:rPr>
      </w:pPr>
    </w:p>
    <w:p w14:paraId="5625D39B" w14:textId="4A906B21" w:rsidR="00975A5E" w:rsidRPr="00A53243" w:rsidRDefault="00975A5E" w:rsidP="00975A5E">
      <w:pPr>
        <w:spacing w:line="360" w:lineRule="auto"/>
        <w:jc w:val="both"/>
        <w:rPr>
          <w:rFonts w:ascii="Palatino Linotype" w:hAnsi="Palatino Linotype"/>
        </w:rPr>
      </w:pPr>
      <w:r w:rsidRPr="00A53243">
        <w:rPr>
          <w:rFonts w:ascii="Palatino Linotype" w:hAnsi="Palatino Linotype" w:cs="Arial"/>
          <w:lang w:eastAsia="es-MX"/>
        </w:rPr>
        <w:t>Final</w:t>
      </w:r>
      <w:r w:rsidRPr="00A53243">
        <w:rPr>
          <w:rFonts w:ascii="Palatino Linotype" w:hAnsi="Palatino Linotype"/>
        </w:rPr>
        <w:t xml:space="preserve">mente, y en mérito de lo expuesto en líneas anteriores, resultan fundados los motivos de inconformidad vertidos por la parte </w:t>
      </w:r>
      <w:r w:rsidRPr="00A53243">
        <w:rPr>
          <w:rFonts w:ascii="Palatino Linotype" w:hAnsi="Palatino Linotype"/>
          <w:b/>
        </w:rPr>
        <w:t>Recurrente</w:t>
      </w:r>
      <w:r w:rsidRPr="00A53243">
        <w:rPr>
          <w:rFonts w:ascii="Palatino Linotype" w:hAnsi="Palatino Linotype"/>
        </w:rPr>
        <w:t xml:space="preserve">, por ello con fundamento en la </w:t>
      </w:r>
      <w:r w:rsidR="00DC7AC2">
        <w:rPr>
          <w:rFonts w:ascii="Palatino Linotype" w:hAnsi="Palatino Linotype"/>
          <w:i/>
        </w:rPr>
        <w:t>primer</w:t>
      </w:r>
      <w:r w:rsidRPr="00A53243">
        <w:rPr>
          <w:rFonts w:ascii="Palatino Linotype" w:hAnsi="Palatino Linotype"/>
          <w:i/>
        </w:rPr>
        <w:t>a hipótesis</w:t>
      </w:r>
      <w:r w:rsidRPr="00A53243">
        <w:rPr>
          <w:rFonts w:ascii="Palatino Linotype" w:hAnsi="Palatino Linotype"/>
        </w:rPr>
        <w:t xml:space="preserve"> del artículo 186, fracción III, de la Ley de Transparencia y Acceso </w:t>
      </w:r>
      <w:r w:rsidRPr="00A53243">
        <w:rPr>
          <w:rFonts w:ascii="Palatino Linotype" w:hAnsi="Palatino Linotype"/>
        </w:rPr>
        <w:lastRenderedPageBreak/>
        <w:t xml:space="preserve">a la Información Pública del Estado de México y Municipios, se </w:t>
      </w:r>
      <w:r w:rsidR="00DC7AC2">
        <w:rPr>
          <w:rFonts w:ascii="Palatino Linotype" w:hAnsi="Palatino Linotype"/>
          <w:b/>
        </w:rPr>
        <w:t>REVO</w:t>
      </w:r>
      <w:r w:rsidRPr="00A53243">
        <w:rPr>
          <w:rFonts w:ascii="Palatino Linotype" w:hAnsi="Palatino Linotype"/>
          <w:b/>
        </w:rPr>
        <w:t xml:space="preserve">CA </w:t>
      </w:r>
      <w:r w:rsidRPr="00A53243">
        <w:rPr>
          <w:rFonts w:ascii="Palatino Linotype" w:hAnsi="Palatino Linotype"/>
        </w:rPr>
        <w:t xml:space="preserve">la respuesta a la solicitud de información </w:t>
      </w:r>
      <w:r w:rsidR="00246346" w:rsidRPr="00246346">
        <w:rPr>
          <w:rFonts w:ascii="Palatino Linotype" w:hAnsi="Palatino Linotype" w:cs="Arial"/>
          <w:b/>
        </w:rPr>
        <w:t>00288/NAUCALPA/IP/2025</w:t>
      </w:r>
      <w:r w:rsidRPr="00A53243">
        <w:rPr>
          <w:rFonts w:ascii="Palatino Linotype" w:hAnsi="Palatino Linotype" w:cs="Arial"/>
        </w:rPr>
        <w:t xml:space="preserve">, </w:t>
      </w:r>
      <w:r w:rsidRPr="00A53243">
        <w:rPr>
          <w:rFonts w:ascii="Palatino Linotype" w:hAnsi="Palatino Linotype"/>
        </w:rPr>
        <w:t>que ha sido materia del presente fallo.</w:t>
      </w:r>
    </w:p>
    <w:p w14:paraId="0433C079" w14:textId="77777777" w:rsidR="00975A5E" w:rsidRPr="00A53243" w:rsidRDefault="00975A5E" w:rsidP="00975A5E">
      <w:pPr>
        <w:spacing w:line="360" w:lineRule="auto"/>
        <w:jc w:val="both"/>
        <w:rPr>
          <w:rFonts w:ascii="Palatino Linotype" w:hAnsi="Palatino Linotype"/>
        </w:rPr>
      </w:pPr>
    </w:p>
    <w:p w14:paraId="506B894B" w14:textId="77777777" w:rsidR="00975A5E" w:rsidRPr="00A53243" w:rsidRDefault="00975A5E" w:rsidP="00975A5E">
      <w:pPr>
        <w:spacing w:line="360" w:lineRule="auto"/>
        <w:jc w:val="both"/>
        <w:rPr>
          <w:rFonts w:ascii="Palatino Linotype" w:hAnsi="Palatino Linotype"/>
        </w:rPr>
      </w:pPr>
      <w:r w:rsidRPr="00A53243">
        <w:rPr>
          <w:rFonts w:ascii="Palatino Linotype" w:hAnsi="Palatino Linotype"/>
        </w:rPr>
        <w:t xml:space="preserve">Por lo antes expuesto y fundado. </w:t>
      </w:r>
    </w:p>
    <w:p w14:paraId="7612E05A" w14:textId="77777777" w:rsidR="00D036FC" w:rsidRPr="00A53243" w:rsidRDefault="00D036FC" w:rsidP="00975A5E">
      <w:pPr>
        <w:spacing w:line="360" w:lineRule="auto"/>
        <w:jc w:val="both"/>
        <w:rPr>
          <w:rFonts w:ascii="Palatino Linotype" w:hAnsi="Palatino Linotype"/>
        </w:rPr>
      </w:pPr>
    </w:p>
    <w:p w14:paraId="2CE0AD8B" w14:textId="77777777" w:rsidR="00975A5E" w:rsidRPr="00A53243" w:rsidRDefault="00975A5E" w:rsidP="00975A5E">
      <w:pPr>
        <w:spacing w:line="360" w:lineRule="auto"/>
        <w:jc w:val="center"/>
        <w:rPr>
          <w:rFonts w:ascii="Palatino Linotype" w:hAnsi="Palatino Linotype"/>
          <w:b/>
          <w:bCs/>
          <w:spacing w:val="60"/>
          <w:sz w:val="28"/>
          <w:lang w:val="es-ES_tradnl"/>
        </w:rPr>
      </w:pPr>
      <w:r w:rsidRPr="00A53243">
        <w:rPr>
          <w:rFonts w:ascii="Palatino Linotype" w:hAnsi="Palatino Linotype"/>
          <w:b/>
          <w:bCs/>
          <w:spacing w:val="60"/>
          <w:sz w:val="28"/>
          <w:lang w:val="es-ES_tradnl"/>
        </w:rPr>
        <w:t>SE    RESUELVE</w:t>
      </w:r>
    </w:p>
    <w:p w14:paraId="426E79EC" w14:textId="77777777" w:rsidR="00975A5E" w:rsidRPr="00A53243" w:rsidRDefault="00975A5E" w:rsidP="00975A5E">
      <w:pPr>
        <w:rPr>
          <w:rFonts w:ascii="Palatino Linotype" w:hAnsi="Palatino Linotype"/>
          <w:lang w:val="es-ES_tradnl"/>
        </w:rPr>
      </w:pPr>
    </w:p>
    <w:p w14:paraId="23483711" w14:textId="6707E449" w:rsidR="00975A5E" w:rsidRPr="00A53243" w:rsidRDefault="00975A5E" w:rsidP="00975A5E">
      <w:pPr>
        <w:autoSpaceDE w:val="0"/>
        <w:autoSpaceDN w:val="0"/>
        <w:adjustRightInd w:val="0"/>
        <w:spacing w:line="360" w:lineRule="auto"/>
        <w:ind w:right="49"/>
        <w:jc w:val="both"/>
        <w:rPr>
          <w:rFonts w:ascii="Palatino Linotype" w:hAnsi="Palatino Linotype" w:cs="Arial"/>
        </w:rPr>
      </w:pPr>
      <w:r w:rsidRPr="00A53243">
        <w:rPr>
          <w:rFonts w:ascii="Palatino Linotype" w:hAnsi="Palatino Linotype" w:cs="Arial"/>
          <w:b/>
          <w:sz w:val="28"/>
          <w:szCs w:val="28"/>
          <w:lang w:val="es-ES_tradnl"/>
        </w:rPr>
        <w:t>PRIMERO.</w:t>
      </w:r>
      <w:r w:rsidRPr="00A53243">
        <w:rPr>
          <w:rFonts w:ascii="Palatino Linotype" w:hAnsi="Palatino Linotype" w:cs="Arial"/>
          <w:lang w:val="es-ES_tradnl"/>
        </w:rPr>
        <w:t xml:space="preserve"> </w:t>
      </w:r>
      <w:r w:rsidRPr="00A53243">
        <w:rPr>
          <w:rFonts w:ascii="Palatino Linotype" w:hAnsi="Palatino Linotype" w:cs="Arial"/>
        </w:rPr>
        <w:t>Se</w:t>
      </w:r>
      <w:r w:rsidRPr="00A53243">
        <w:rPr>
          <w:rFonts w:ascii="Palatino Linotype" w:hAnsi="Palatino Linotype" w:cs="Arial"/>
          <w:b/>
        </w:rPr>
        <w:t xml:space="preserve"> </w:t>
      </w:r>
      <w:r w:rsidR="00DC7AC2">
        <w:rPr>
          <w:rFonts w:ascii="Palatino Linotype" w:hAnsi="Palatino Linotype" w:cs="Arial"/>
          <w:b/>
        </w:rPr>
        <w:t>REVO</w:t>
      </w:r>
      <w:r w:rsidRPr="00A53243">
        <w:rPr>
          <w:rFonts w:ascii="Palatino Linotype" w:hAnsi="Palatino Linotype" w:cs="Arial"/>
          <w:b/>
        </w:rPr>
        <w:t xml:space="preserve">CA </w:t>
      </w:r>
      <w:r w:rsidRPr="00A53243">
        <w:rPr>
          <w:rFonts w:ascii="Palatino Linotype" w:eastAsia="Arial Unicode MS" w:hAnsi="Palatino Linotype" w:cs="Arial"/>
        </w:rPr>
        <w:t xml:space="preserve">la respuesta entregada por el </w:t>
      </w:r>
      <w:r w:rsidRPr="00A53243">
        <w:rPr>
          <w:rFonts w:ascii="Palatino Linotype" w:eastAsia="Arial Unicode MS" w:hAnsi="Palatino Linotype" w:cs="Arial"/>
          <w:b/>
        </w:rPr>
        <w:t xml:space="preserve">Sujeto Obligado </w:t>
      </w:r>
      <w:r w:rsidRPr="00A53243">
        <w:rPr>
          <w:rFonts w:ascii="Palatino Linotype" w:eastAsia="Arial Unicode MS" w:hAnsi="Palatino Linotype" w:cs="Arial"/>
        </w:rPr>
        <w:t xml:space="preserve">a la solicitud de información número </w:t>
      </w:r>
      <w:r w:rsidR="00246346" w:rsidRPr="00246346">
        <w:rPr>
          <w:rFonts w:ascii="Palatino Linotype" w:hAnsi="Palatino Linotype" w:cs="Arial"/>
          <w:b/>
        </w:rPr>
        <w:t>00288/NAUCALPA/IP/2025</w:t>
      </w:r>
      <w:r w:rsidRPr="00A53243">
        <w:rPr>
          <w:rFonts w:ascii="Palatino Linotype" w:hAnsi="Palatino Linotype" w:cs="Arial"/>
        </w:rPr>
        <w:t>, por resultar</w:t>
      </w:r>
      <w:r w:rsidR="001D25C1">
        <w:rPr>
          <w:rFonts w:ascii="Palatino Linotype" w:hAnsi="Palatino Linotype" w:cs="Arial"/>
        </w:rPr>
        <w:t xml:space="preserve"> </w:t>
      </w:r>
      <w:r w:rsidRPr="00A53243">
        <w:rPr>
          <w:rFonts w:ascii="Palatino Linotype" w:hAnsi="Palatino Linotype" w:cs="Arial"/>
        </w:rPr>
        <w:t>fundados los motivos de inconformidad vertidos por la parte</w:t>
      </w:r>
      <w:r w:rsidRPr="00A53243">
        <w:rPr>
          <w:rFonts w:ascii="Palatino Linotype" w:hAnsi="Palatino Linotype" w:cs="Arial"/>
          <w:b/>
        </w:rPr>
        <w:t xml:space="preserve"> Recurrente</w:t>
      </w:r>
      <w:r w:rsidRPr="00A53243">
        <w:rPr>
          <w:rFonts w:ascii="Palatino Linotype" w:hAnsi="Palatino Linotype" w:cs="Arial"/>
        </w:rPr>
        <w:t xml:space="preserve">, en términos del Considerando </w:t>
      </w:r>
      <w:r w:rsidR="00C5686E">
        <w:rPr>
          <w:rFonts w:ascii="Palatino Linotype" w:hAnsi="Palatino Linotype" w:cs="Arial"/>
          <w:b/>
        </w:rPr>
        <w:t>CUAR</w:t>
      </w:r>
      <w:r w:rsidRPr="00A53243">
        <w:rPr>
          <w:rFonts w:ascii="Palatino Linotype" w:hAnsi="Palatino Linotype" w:cs="Arial"/>
          <w:b/>
        </w:rPr>
        <w:t>TO</w:t>
      </w:r>
      <w:r w:rsidRPr="00A53243">
        <w:rPr>
          <w:rFonts w:ascii="Palatino Linotype" w:hAnsi="Palatino Linotype" w:cs="Arial"/>
        </w:rPr>
        <w:t xml:space="preserve"> de esta resolución.</w:t>
      </w:r>
    </w:p>
    <w:p w14:paraId="247542F8" w14:textId="77777777" w:rsidR="00975A5E" w:rsidRPr="00A53243" w:rsidRDefault="00975A5E" w:rsidP="00975A5E">
      <w:pPr>
        <w:autoSpaceDE w:val="0"/>
        <w:autoSpaceDN w:val="0"/>
        <w:adjustRightInd w:val="0"/>
        <w:spacing w:line="360" w:lineRule="auto"/>
        <w:ind w:right="49"/>
        <w:jc w:val="both"/>
        <w:rPr>
          <w:rFonts w:ascii="Palatino Linotype" w:hAnsi="Palatino Linotype" w:cs="Arial"/>
        </w:rPr>
      </w:pPr>
    </w:p>
    <w:p w14:paraId="24E13F41" w14:textId="1CC603CE" w:rsidR="00806019" w:rsidRDefault="00975A5E" w:rsidP="00806019">
      <w:pPr>
        <w:spacing w:line="360" w:lineRule="auto"/>
        <w:jc w:val="both"/>
        <w:rPr>
          <w:rFonts w:ascii="Palatino Linotype" w:eastAsiaTheme="minorHAnsi" w:hAnsi="Palatino Linotype" w:cstheme="minorBidi"/>
          <w:bCs/>
          <w:szCs w:val="22"/>
          <w:lang w:val="es-MX" w:eastAsia="es-MX"/>
        </w:rPr>
      </w:pPr>
      <w:r w:rsidRPr="00A53243">
        <w:rPr>
          <w:rFonts w:ascii="Palatino Linotype" w:hAnsi="Palatino Linotype" w:cs="Arial"/>
          <w:b/>
          <w:sz w:val="28"/>
          <w:szCs w:val="28"/>
        </w:rPr>
        <w:t>SEGUNDO.</w:t>
      </w:r>
      <w:r w:rsidRPr="00A53243">
        <w:rPr>
          <w:rFonts w:ascii="Palatino Linotype" w:hAnsi="Palatino Linotype" w:cs="Arial"/>
        </w:rPr>
        <w:t xml:space="preserve"> Se </w:t>
      </w:r>
      <w:r w:rsidRPr="00A53243">
        <w:rPr>
          <w:rFonts w:ascii="Palatino Linotype" w:hAnsi="Palatino Linotype" w:cs="Arial"/>
          <w:b/>
        </w:rPr>
        <w:t>ORDENA</w:t>
      </w:r>
      <w:r w:rsidRPr="00A53243">
        <w:rPr>
          <w:rFonts w:ascii="Palatino Linotype" w:hAnsi="Palatino Linotype" w:cs="Arial"/>
        </w:rPr>
        <w:t xml:space="preserve"> al </w:t>
      </w:r>
      <w:r w:rsidRPr="00A53243">
        <w:rPr>
          <w:rFonts w:ascii="Palatino Linotype" w:hAnsi="Palatino Linotype" w:cs="Arial"/>
          <w:b/>
        </w:rPr>
        <w:t>Sujeto Obligado</w:t>
      </w:r>
      <w:r w:rsidRPr="00A53243">
        <w:rPr>
          <w:rFonts w:ascii="Palatino Linotype" w:hAnsi="Palatino Linotype" w:cs="Arial"/>
        </w:rPr>
        <w:t xml:space="preserve"> haga entrega a la parte </w:t>
      </w:r>
      <w:r w:rsidRPr="00A53243">
        <w:rPr>
          <w:rFonts w:ascii="Palatino Linotype" w:hAnsi="Palatino Linotype" w:cs="Arial"/>
          <w:b/>
        </w:rPr>
        <w:t xml:space="preserve">Recurrente </w:t>
      </w:r>
      <w:r w:rsidRPr="00A53243">
        <w:rPr>
          <w:rFonts w:ascii="Palatino Linotype" w:hAnsi="Palatino Linotype" w:cs="Arial"/>
        </w:rPr>
        <w:t xml:space="preserve">en términos del Considerando </w:t>
      </w:r>
      <w:r w:rsidR="00C5686E">
        <w:rPr>
          <w:rFonts w:ascii="Palatino Linotype" w:hAnsi="Palatino Linotype" w:cs="Arial"/>
          <w:b/>
        </w:rPr>
        <w:t>CUAR</w:t>
      </w:r>
      <w:r w:rsidRPr="00A53243">
        <w:rPr>
          <w:rFonts w:ascii="Palatino Linotype" w:hAnsi="Palatino Linotype" w:cs="Arial"/>
          <w:b/>
        </w:rPr>
        <w:t xml:space="preserve">TO </w:t>
      </w:r>
      <w:r w:rsidRPr="00A53243">
        <w:rPr>
          <w:rFonts w:ascii="Palatino Linotype" w:hAnsi="Palatino Linotype" w:cs="Arial"/>
        </w:rPr>
        <w:t>de esta resolución, a través del</w:t>
      </w:r>
      <w:r w:rsidRPr="00A53243">
        <w:rPr>
          <w:rFonts w:ascii="Palatino Linotype" w:hAnsi="Palatino Linotype" w:cs="Arial"/>
          <w:b/>
        </w:rPr>
        <w:t xml:space="preserve"> </w:t>
      </w:r>
      <w:r w:rsidRPr="00A53243">
        <w:rPr>
          <w:rFonts w:ascii="Palatino Linotype" w:hAnsi="Palatino Linotype" w:cs="Arial"/>
        </w:rPr>
        <w:t xml:space="preserve">Sistema de Acceso a la Información Mexiquense </w:t>
      </w:r>
      <w:r w:rsidRPr="00A53243">
        <w:rPr>
          <w:rFonts w:ascii="Palatino Linotype" w:hAnsi="Palatino Linotype" w:cs="Arial"/>
          <w:b/>
        </w:rPr>
        <w:t>(SAIMEX)</w:t>
      </w:r>
      <w:r w:rsidR="0051539C" w:rsidRPr="00A53243">
        <w:rPr>
          <w:rFonts w:ascii="Palatino Linotype" w:hAnsi="Palatino Linotype" w:cs="Arial"/>
        </w:rPr>
        <w:t xml:space="preserve">, </w:t>
      </w:r>
      <w:r w:rsidR="00246346">
        <w:rPr>
          <w:rFonts w:ascii="Palatino Linotype" w:hAnsi="Palatino Linotype" w:cs="Arial"/>
        </w:rPr>
        <w:t xml:space="preserve">en versión </w:t>
      </w:r>
      <w:r w:rsidR="00246346">
        <w:rPr>
          <w:rFonts w:ascii="Palatino Linotype" w:eastAsiaTheme="minorHAnsi" w:hAnsi="Palatino Linotype" w:cstheme="minorBidi"/>
          <w:bCs/>
          <w:szCs w:val="22"/>
          <w:lang w:val="es-MX" w:eastAsia="es-MX"/>
        </w:rPr>
        <w:t>pública</w:t>
      </w:r>
      <w:r w:rsidR="00806019">
        <w:rPr>
          <w:rFonts w:ascii="Palatino Linotype" w:eastAsiaTheme="minorHAnsi" w:hAnsi="Palatino Linotype" w:cstheme="minorBidi"/>
          <w:bCs/>
          <w:szCs w:val="22"/>
          <w:lang w:val="es-MX" w:eastAsia="es-MX"/>
        </w:rPr>
        <w:t>,</w:t>
      </w:r>
      <w:r w:rsidR="00246346">
        <w:rPr>
          <w:rFonts w:ascii="Palatino Linotype" w:eastAsiaTheme="minorHAnsi" w:hAnsi="Palatino Linotype" w:cstheme="minorBidi"/>
          <w:bCs/>
          <w:szCs w:val="22"/>
          <w:lang w:val="es-MX" w:eastAsia="es-MX"/>
        </w:rPr>
        <w:t xml:space="preserve"> en formato PDF o el que se haya generado, lo siguiente:</w:t>
      </w:r>
    </w:p>
    <w:p w14:paraId="59ACADBA" w14:textId="77777777" w:rsidR="00806019" w:rsidRPr="00806019" w:rsidRDefault="00806019" w:rsidP="00806019">
      <w:pPr>
        <w:spacing w:line="360" w:lineRule="auto"/>
        <w:jc w:val="both"/>
        <w:rPr>
          <w:rFonts w:ascii="Palatino Linotype" w:hAnsi="Palatino Linotype" w:cs="Arial"/>
        </w:rPr>
      </w:pPr>
    </w:p>
    <w:p w14:paraId="2E7D5885" w14:textId="0769203D" w:rsidR="005B1E81" w:rsidRPr="005B1E81" w:rsidRDefault="005B1E81" w:rsidP="005B1E81">
      <w:pPr>
        <w:pStyle w:val="Prrafodelista"/>
        <w:numPr>
          <w:ilvl w:val="0"/>
          <w:numId w:val="9"/>
        </w:numPr>
        <w:autoSpaceDE w:val="0"/>
        <w:autoSpaceDN w:val="0"/>
        <w:adjustRightInd w:val="0"/>
        <w:spacing w:after="160" w:line="360" w:lineRule="auto"/>
        <w:jc w:val="both"/>
        <w:rPr>
          <w:rFonts w:ascii="Palatino Linotype" w:eastAsiaTheme="minorHAnsi" w:hAnsi="Palatino Linotype" w:cs="Arial"/>
          <w:lang w:val="es-ES_tradnl" w:eastAsia="en-US"/>
        </w:rPr>
      </w:pPr>
      <w:r w:rsidRPr="005B1E81">
        <w:rPr>
          <w:rFonts w:ascii="Palatino Linotype" w:eastAsiaTheme="minorHAnsi" w:hAnsi="Palatino Linotype" w:cs="Arial"/>
          <w:lang w:val="es-ES_tradnl" w:eastAsia="en-US"/>
        </w:rPr>
        <w:t>Contrato de Donación, remitido en informe justificado.</w:t>
      </w:r>
    </w:p>
    <w:p w14:paraId="584DCEDB" w14:textId="77777777" w:rsidR="00975A5E" w:rsidRPr="00A53243" w:rsidRDefault="00975A5E" w:rsidP="0051539C">
      <w:pPr>
        <w:pStyle w:val="Sinespaciado"/>
      </w:pPr>
    </w:p>
    <w:p w14:paraId="36D09255" w14:textId="7B8759A0" w:rsidR="00975A5E" w:rsidRDefault="001D25C1" w:rsidP="00806019">
      <w:pPr>
        <w:pStyle w:val="Prrafodelista"/>
        <w:autoSpaceDE w:val="0"/>
        <w:autoSpaceDN w:val="0"/>
        <w:adjustRightInd w:val="0"/>
        <w:spacing w:line="276" w:lineRule="auto"/>
        <w:ind w:left="284" w:right="190"/>
        <w:jc w:val="both"/>
        <w:rPr>
          <w:rFonts w:ascii="Palatino Linotype" w:hAnsi="Palatino Linotype" w:cs="Tahoma"/>
          <w:i/>
          <w:sz w:val="22"/>
          <w:szCs w:val="22"/>
        </w:rPr>
      </w:pPr>
      <w:r w:rsidRPr="005D64B0">
        <w:rPr>
          <w:rFonts w:ascii="Palatino Linotype" w:hAnsi="Palatino Linotype" w:cs="Tahoma"/>
          <w:i/>
          <w:sz w:val="22"/>
          <w:szCs w:val="22"/>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parte </w:t>
      </w:r>
      <w:r w:rsidRPr="005D64B0">
        <w:rPr>
          <w:rFonts w:ascii="Palatino Linotype" w:hAnsi="Palatino Linotype" w:cs="Tahoma"/>
          <w:b/>
          <w:i/>
          <w:sz w:val="22"/>
          <w:szCs w:val="22"/>
        </w:rPr>
        <w:t>Recurrente</w:t>
      </w:r>
      <w:r w:rsidRPr="005D64B0">
        <w:rPr>
          <w:rFonts w:ascii="Palatino Linotype" w:hAnsi="Palatino Linotype" w:cs="Tahoma"/>
          <w:i/>
          <w:sz w:val="22"/>
          <w:szCs w:val="22"/>
        </w:rPr>
        <w:t>.</w:t>
      </w:r>
    </w:p>
    <w:p w14:paraId="12863E06" w14:textId="77777777" w:rsidR="00806019" w:rsidRDefault="00806019" w:rsidP="00806019">
      <w:pPr>
        <w:pStyle w:val="Prrafodelista"/>
        <w:autoSpaceDE w:val="0"/>
        <w:autoSpaceDN w:val="0"/>
        <w:adjustRightInd w:val="0"/>
        <w:spacing w:line="276" w:lineRule="auto"/>
        <w:ind w:left="284" w:right="190"/>
        <w:jc w:val="both"/>
        <w:rPr>
          <w:rFonts w:ascii="Palatino Linotype" w:hAnsi="Palatino Linotype" w:cs="Tahoma"/>
          <w:i/>
          <w:sz w:val="22"/>
          <w:szCs w:val="22"/>
        </w:rPr>
      </w:pPr>
    </w:p>
    <w:p w14:paraId="43061910" w14:textId="77777777" w:rsidR="00806019" w:rsidRPr="00806019" w:rsidRDefault="00806019" w:rsidP="00806019">
      <w:pPr>
        <w:pStyle w:val="Sinespaciado"/>
      </w:pPr>
    </w:p>
    <w:p w14:paraId="3310C6D8" w14:textId="01CDDE9D" w:rsidR="00975A5E" w:rsidRDefault="00975A5E" w:rsidP="00975A5E">
      <w:pPr>
        <w:autoSpaceDE w:val="0"/>
        <w:autoSpaceDN w:val="0"/>
        <w:adjustRightInd w:val="0"/>
        <w:spacing w:line="360" w:lineRule="auto"/>
        <w:ind w:right="49"/>
        <w:jc w:val="both"/>
        <w:rPr>
          <w:rFonts w:ascii="Palatino Linotype" w:hAnsi="Palatino Linotype" w:cs="Arial"/>
          <w:szCs w:val="28"/>
          <w:lang w:val="es-ES_tradnl"/>
        </w:rPr>
      </w:pPr>
      <w:r w:rsidRPr="00A53243">
        <w:rPr>
          <w:rFonts w:ascii="Palatino Linotype" w:hAnsi="Palatino Linotype" w:cs="Arial"/>
          <w:b/>
          <w:sz w:val="28"/>
          <w:szCs w:val="28"/>
          <w:lang w:val="es-ES_tradnl"/>
        </w:rPr>
        <w:lastRenderedPageBreak/>
        <w:t xml:space="preserve">TERCERO. </w:t>
      </w:r>
      <w:r w:rsidRPr="00A53243">
        <w:rPr>
          <w:rFonts w:ascii="Palatino Linotype" w:hAnsi="Palatino Linotype" w:cs="Arial"/>
          <w:b/>
          <w:szCs w:val="28"/>
          <w:lang w:val="es-ES_tradnl"/>
        </w:rPr>
        <w:t xml:space="preserve">NOTIFÍQUESE </w:t>
      </w:r>
      <w:r w:rsidRPr="00A53243">
        <w:rPr>
          <w:rFonts w:ascii="Palatino Linotype" w:hAnsi="Palatino Linotype" w:cs="Arial"/>
          <w:szCs w:val="28"/>
          <w:lang w:val="es-ES_tradnl"/>
        </w:rPr>
        <w:t xml:space="preserve">la presente resolución </w:t>
      </w:r>
      <w:r w:rsidRPr="00A53243">
        <w:rPr>
          <w:rFonts w:ascii="Palatino Linotype" w:hAnsi="Palatino Linotype" w:cs="Arial"/>
        </w:rPr>
        <w:t xml:space="preserve">a través del Sistema de Acceso a la Información Mexiquense </w:t>
      </w:r>
      <w:r w:rsidRPr="00A53243">
        <w:rPr>
          <w:rFonts w:ascii="Palatino Linotype" w:hAnsi="Palatino Linotype" w:cs="Arial"/>
          <w:b/>
        </w:rPr>
        <w:t>(SAIMEX)</w:t>
      </w:r>
      <w:r w:rsidRPr="00A53243">
        <w:rPr>
          <w:rFonts w:ascii="Palatino Linotype" w:hAnsi="Palatino Linotype" w:cs="Arial"/>
          <w:szCs w:val="28"/>
          <w:lang w:val="es-ES_tradnl"/>
        </w:rPr>
        <w:t xml:space="preserve"> al Titular de la Unidad de Transparencia del </w:t>
      </w:r>
      <w:r w:rsidRPr="00A53243">
        <w:rPr>
          <w:rFonts w:ascii="Palatino Linotype" w:hAnsi="Palatino Linotype" w:cs="Arial"/>
          <w:b/>
          <w:szCs w:val="28"/>
          <w:lang w:val="es-ES_tradnl"/>
        </w:rPr>
        <w:t>Sujeto Obligado</w:t>
      </w:r>
      <w:r w:rsidRPr="00A53243">
        <w:rPr>
          <w:rFonts w:ascii="Palatino Linotype" w:hAnsi="Palatino Linotype" w:cs="Arial"/>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w:t>
      </w:r>
      <w:r w:rsidR="0051539C" w:rsidRPr="00A53243">
        <w:rPr>
          <w:rFonts w:ascii="Palatino Linotype" w:hAnsi="Palatino Linotype" w:cs="Arial"/>
          <w:szCs w:val="28"/>
          <w:lang w:val="es-ES_tradnl"/>
        </w:rPr>
        <w:t xml:space="preserve"> Estado de México y Municipios.</w:t>
      </w:r>
    </w:p>
    <w:p w14:paraId="5BFC4D15" w14:textId="77777777" w:rsidR="00806019" w:rsidRPr="00A53243" w:rsidRDefault="00806019" w:rsidP="00975A5E">
      <w:pPr>
        <w:autoSpaceDE w:val="0"/>
        <w:autoSpaceDN w:val="0"/>
        <w:adjustRightInd w:val="0"/>
        <w:spacing w:line="360" w:lineRule="auto"/>
        <w:ind w:right="49"/>
        <w:jc w:val="both"/>
        <w:rPr>
          <w:rFonts w:ascii="Palatino Linotype" w:hAnsi="Palatino Linotype" w:cs="Arial"/>
          <w:szCs w:val="28"/>
          <w:lang w:val="es-ES_tradnl"/>
        </w:rPr>
      </w:pPr>
    </w:p>
    <w:p w14:paraId="25A92350" w14:textId="77777777" w:rsidR="00975A5E" w:rsidRPr="00A53243" w:rsidRDefault="00975A5E" w:rsidP="00975A5E">
      <w:pPr>
        <w:spacing w:line="360" w:lineRule="auto"/>
        <w:jc w:val="both"/>
        <w:rPr>
          <w:rFonts w:ascii="Palatino Linotype" w:hAnsi="Palatino Linotype" w:cs="Arial"/>
          <w:bCs/>
          <w:szCs w:val="28"/>
        </w:rPr>
      </w:pPr>
      <w:r w:rsidRPr="00A53243">
        <w:rPr>
          <w:rFonts w:ascii="Palatino Linotype" w:hAnsi="Palatino Linotype" w:cs="Arial"/>
          <w:b/>
          <w:bCs/>
          <w:sz w:val="28"/>
          <w:szCs w:val="28"/>
        </w:rPr>
        <w:t>CUARTO.</w:t>
      </w:r>
      <w:r w:rsidRPr="00A53243">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A53243">
        <w:rPr>
          <w:rFonts w:ascii="Palatino Linotype" w:hAnsi="Palatino Linotype" w:cs="Arial"/>
          <w:b/>
          <w:bCs/>
          <w:szCs w:val="28"/>
        </w:rPr>
        <w:t>Sujeto Obligado</w:t>
      </w:r>
      <w:r w:rsidRPr="00A53243">
        <w:rPr>
          <w:rFonts w:ascii="Palatino Linotype" w:hAnsi="Palatino Linotype" w:cs="Arial"/>
          <w:bCs/>
          <w:szCs w:val="28"/>
        </w:rPr>
        <w:t xml:space="preserve"> de manera fundada y motivada, podrá solicitar una ampliación de plazo para el cumplimiento de la presente resolución.</w:t>
      </w:r>
    </w:p>
    <w:p w14:paraId="64BC7B8B" w14:textId="77777777" w:rsidR="00975A5E" w:rsidRPr="00A53243" w:rsidRDefault="00975A5E" w:rsidP="00975A5E">
      <w:pPr>
        <w:autoSpaceDE w:val="0"/>
        <w:autoSpaceDN w:val="0"/>
        <w:adjustRightInd w:val="0"/>
        <w:spacing w:line="360" w:lineRule="auto"/>
        <w:ind w:right="49"/>
        <w:jc w:val="both"/>
        <w:rPr>
          <w:rFonts w:ascii="Palatino Linotype" w:hAnsi="Palatino Linotype" w:cs="Arial"/>
          <w:b/>
          <w:szCs w:val="28"/>
        </w:rPr>
      </w:pPr>
    </w:p>
    <w:p w14:paraId="7A051192" w14:textId="0D8311FC" w:rsidR="00975A5E" w:rsidRPr="00A53243" w:rsidRDefault="00975A5E" w:rsidP="008502B0">
      <w:pPr>
        <w:autoSpaceDE w:val="0"/>
        <w:autoSpaceDN w:val="0"/>
        <w:adjustRightInd w:val="0"/>
        <w:spacing w:line="360" w:lineRule="auto"/>
        <w:ind w:right="49"/>
        <w:jc w:val="both"/>
        <w:rPr>
          <w:rFonts w:ascii="Palatino Linotype" w:hAnsi="Palatino Linotype" w:cs="Arial"/>
        </w:rPr>
      </w:pPr>
      <w:r w:rsidRPr="00A53243">
        <w:rPr>
          <w:rFonts w:ascii="Palatino Linotype" w:hAnsi="Palatino Linotype" w:cs="Arial"/>
          <w:b/>
          <w:sz w:val="28"/>
          <w:szCs w:val="28"/>
        </w:rPr>
        <w:t>QUINTO.</w:t>
      </w:r>
      <w:r w:rsidRPr="00A53243">
        <w:rPr>
          <w:rFonts w:ascii="Palatino Linotype" w:hAnsi="Palatino Linotype" w:cs="Arial"/>
          <w:b/>
        </w:rPr>
        <w:t xml:space="preserve"> NOTIFÍQUESE</w:t>
      </w:r>
      <w:r w:rsidRPr="00A53243">
        <w:rPr>
          <w:rFonts w:ascii="Palatino Linotype" w:hAnsi="Palatino Linotype" w:cs="Arial"/>
        </w:rPr>
        <w:t xml:space="preserve"> a la parte </w:t>
      </w:r>
      <w:r w:rsidRPr="00A53243">
        <w:rPr>
          <w:rFonts w:ascii="Palatino Linotype" w:hAnsi="Palatino Linotype" w:cs="Arial"/>
          <w:b/>
        </w:rPr>
        <w:t>Recurrente</w:t>
      </w:r>
      <w:r w:rsidRPr="00A53243">
        <w:rPr>
          <w:rFonts w:ascii="Palatino Linotype" w:hAnsi="Palatino Linotype" w:cs="Arial"/>
        </w:rPr>
        <w:t xml:space="preserve"> la presente resolución a través del Sistema de Acceso a la Información Mexiquense </w:t>
      </w:r>
      <w:r w:rsidRPr="00A53243">
        <w:rPr>
          <w:rFonts w:ascii="Palatino Linotype" w:hAnsi="Palatino Linotype" w:cs="Arial"/>
          <w:b/>
        </w:rPr>
        <w:t>(SAIMEX)</w:t>
      </w:r>
      <w:r w:rsidRPr="00A53243">
        <w:rPr>
          <w:rFonts w:ascii="Palatino Linotype" w:hAnsi="Palatino Linotype" w:cs="Arial"/>
        </w:rPr>
        <w:t>,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52F7D2C" w14:textId="77777777" w:rsidR="006B3E46" w:rsidRPr="00A53243" w:rsidRDefault="006B3E46" w:rsidP="008502B0">
      <w:pPr>
        <w:autoSpaceDE w:val="0"/>
        <w:autoSpaceDN w:val="0"/>
        <w:adjustRightInd w:val="0"/>
        <w:spacing w:line="360" w:lineRule="auto"/>
        <w:ind w:right="49"/>
        <w:jc w:val="both"/>
        <w:rPr>
          <w:rFonts w:ascii="Palatino Linotype" w:hAnsi="Palatino Linotype" w:cs="Arial"/>
        </w:rPr>
      </w:pPr>
    </w:p>
    <w:p w14:paraId="225EA452" w14:textId="44DACD54" w:rsidR="0029071C" w:rsidRPr="00A53243" w:rsidRDefault="008D2478" w:rsidP="00D01A63">
      <w:pPr>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lastRenderedPageBreak/>
        <w:t>ASÍ LO RESUELVE, POR UNANIMIDAD DE VOTOS, EL PLENO DEL</w:t>
      </w:r>
      <w:r w:rsidRPr="00A53243">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A53243">
        <w:rPr>
          <w:rFonts w:ascii="Palatino Linotype" w:eastAsiaTheme="minorHAnsi" w:hAnsi="Palatino Linotype" w:cs="Arial"/>
          <w:lang w:val="es-MX" w:eastAsia="en-US"/>
        </w:rPr>
        <w:t>, CONFORMADO POR LOS COMISIONADOS JOSÉ MARTÍNEZ VILCHIS; MARÍA DEL ROSARIO MEJÍA AYALA; SHARON CRISTINA MORALES MARTÍNEZ; LUIS GUSTAVO PARRA NORIEGA</w:t>
      </w:r>
      <w:r w:rsidR="00B43221" w:rsidRPr="00A53243">
        <w:rPr>
          <w:rFonts w:ascii="Palatino Linotype" w:eastAsiaTheme="minorHAnsi" w:hAnsi="Palatino Linotype" w:cs="Arial"/>
          <w:lang w:val="es-MX" w:eastAsia="en-US"/>
        </w:rPr>
        <w:t xml:space="preserve"> </w:t>
      </w:r>
      <w:r w:rsidRPr="00A53243">
        <w:rPr>
          <w:rFonts w:ascii="Palatino Linotype" w:eastAsiaTheme="minorHAnsi" w:hAnsi="Palatino Linotype" w:cs="Arial"/>
          <w:lang w:val="es-MX" w:eastAsia="en-US"/>
        </w:rPr>
        <w:t>Y GUADALUPE RAMÍREZ PEÑA</w:t>
      </w:r>
      <w:r w:rsidR="008257E7">
        <w:rPr>
          <w:rFonts w:ascii="Palatino Linotype" w:eastAsiaTheme="minorHAnsi" w:hAnsi="Palatino Linotype" w:cs="Arial"/>
          <w:lang w:val="es-MX" w:eastAsia="en-US"/>
        </w:rPr>
        <w:t xml:space="preserve"> </w:t>
      </w:r>
      <w:r w:rsidR="00BB3C7E">
        <w:rPr>
          <w:rFonts w:ascii="Palatino Linotype" w:eastAsiaTheme="minorHAnsi" w:hAnsi="Palatino Linotype" w:cs="Arial"/>
          <w:lang w:val="es-MX" w:eastAsia="en-US"/>
        </w:rPr>
        <w:t>(</w:t>
      </w:r>
      <w:r w:rsidR="008257E7" w:rsidRPr="008257E7">
        <w:rPr>
          <w:rFonts w:ascii="Palatino Linotype" w:eastAsiaTheme="minorHAnsi" w:hAnsi="Palatino Linotype" w:cs="Arial"/>
          <w:lang w:val="es-MX" w:eastAsia="en-US"/>
        </w:rPr>
        <w:t>AUSENCIA JUSTIFICADA</w:t>
      </w:r>
      <w:r w:rsidR="00BB3C7E">
        <w:rPr>
          <w:rFonts w:ascii="Palatino Linotype" w:eastAsiaTheme="minorHAnsi" w:hAnsi="Palatino Linotype" w:cs="Arial"/>
          <w:lang w:val="es-MX" w:eastAsia="en-US"/>
        </w:rPr>
        <w:t>)</w:t>
      </w:r>
      <w:r w:rsidRPr="00A53243">
        <w:rPr>
          <w:rFonts w:ascii="Palatino Linotype" w:eastAsiaTheme="minorHAnsi" w:hAnsi="Palatino Linotype" w:cs="Arial"/>
          <w:lang w:val="es-MX" w:eastAsia="en-US"/>
        </w:rPr>
        <w:t xml:space="preserve">; </w:t>
      </w:r>
      <w:r w:rsidR="002F2056" w:rsidRPr="002F2056">
        <w:rPr>
          <w:rFonts w:ascii="Palatino Linotype" w:eastAsiaTheme="minorHAnsi" w:hAnsi="Palatino Linotype" w:cs="Arial"/>
          <w:lang w:val="es-MX" w:eastAsia="en-US"/>
        </w:rPr>
        <w:t>EN LA VIGÉSIMA CUARTA SESIÓN ORDINARIA CELEBRADA EL DOS DE JULIO DOS MIL VEINTICINCO,</w:t>
      </w:r>
      <w:r w:rsidR="002F2056">
        <w:rPr>
          <w:rFonts w:ascii="Palatino Linotype" w:eastAsiaTheme="minorHAnsi" w:hAnsi="Palatino Linotype" w:cs="Arial"/>
          <w:lang w:val="es-MX" w:eastAsia="en-US"/>
        </w:rPr>
        <w:t xml:space="preserve"> </w:t>
      </w:r>
      <w:r w:rsidR="00555301" w:rsidRPr="00A53243">
        <w:rPr>
          <w:rFonts w:ascii="Palatino Linotype" w:eastAsiaTheme="minorHAnsi" w:hAnsi="Palatino Linotype" w:cs="Arial"/>
          <w:lang w:val="es-MX" w:eastAsia="en-US"/>
        </w:rPr>
        <w:t>ANTE EL SECRETARIO TÉCNICO</w:t>
      </w:r>
      <w:r w:rsidR="00BB3C7E">
        <w:rPr>
          <w:rFonts w:ascii="Palatino Linotype" w:eastAsiaTheme="minorHAnsi" w:hAnsi="Palatino Linotype" w:cs="Arial"/>
          <w:lang w:val="es-MX" w:eastAsia="en-US"/>
        </w:rPr>
        <w:t xml:space="preserve"> DEL PLENO</w:t>
      </w:r>
      <w:r w:rsidR="00555301" w:rsidRPr="00A53243">
        <w:rPr>
          <w:rFonts w:ascii="Palatino Linotype" w:eastAsiaTheme="minorHAnsi" w:hAnsi="Palatino Linotype" w:cs="Arial"/>
          <w:lang w:val="es-MX" w:eastAsia="en-US"/>
        </w:rPr>
        <w:t>, ALEXIS TAPIA</w:t>
      </w:r>
      <w:r w:rsidRPr="00A53243">
        <w:rPr>
          <w:rFonts w:ascii="Palatino Linotype" w:eastAsiaTheme="minorHAnsi" w:hAnsi="Palatino Linotype" w:cs="Arial"/>
          <w:lang w:val="es-MX" w:eastAsia="en-US"/>
        </w:rPr>
        <w:t xml:space="preserve"> RAMÍREZ.----</w:t>
      </w:r>
      <w:r w:rsidR="0020726A" w:rsidRPr="00A53243">
        <w:rPr>
          <w:rFonts w:ascii="Palatino Linotype" w:eastAsiaTheme="minorHAnsi" w:hAnsi="Palatino Linotype" w:cs="Arial"/>
          <w:lang w:val="es-MX" w:eastAsia="en-US"/>
        </w:rPr>
        <w:t>---------------------------------------------------------------------------------------------------------------------------------------------------------------------------------------------------------------------------------------</w:t>
      </w:r>
      <w:r w:rsidR="00806019" w:rsidRPr="00A53243">
        <w:rPr>
          <w:rFonts w:ascii="Palatino Linotype" w:eastAsiaTheme="minorHAnsi" w:hAnsi="Palatino Linotype" w:cs="Arial"/>
          <w:lang w:val="es-MX" w:eastAsia="en-US"/>
        </w:rPr>
        <w:t>--------------------------------------------------------------------------------------------------------------------------------------------------------------------------------------------------------------------------------------------------------------------------------------------------------------------------------------------------------------------------------------------------------------------------------------------------------------------------------------------------------------------------------------------------------------------------------------------------------------------------------------------</w:t>
      </w:r>
      <w:r w:rsidR="00BB3C7E">
        <w:rPr>
          <w:rFonts w:ascii="Palatino Linotype" w:eastAsiaTheme="minorHAnsi" w:hAnsi="Palatino Linotype" w:cs="Arial"/>
          <w:lang w:val="es-MX" w:eastAsia="en-US"/>
        </w:rPr>
        <w:t>---------------------------------------------------------------------------------------------------------------------------------------------------------------------------------------------------------------------------------------------------------------------------------------------------------------------------------------------------------------------------------------------------------------------------------------------------------------------------------------------------------------------------------------------------------------------------------------------------------------------------------------------------------------------------------------------------------------------------------------------------------------------------------------------------------------------------------------------------------------------------------------------------------------------------------------------------------------------------------------------------------------------------------------------------------------------------</w:t>
      </w:r>
    </w:p>
    <w:p w14:paraId="23D28F78" w14:textId="2C94BF11" w:rsidR="00054E04" w:rsidRPr="0051539C" w:rsidRDefault="00054E04" w:rsidP="00054E04">
      <w:pPr>
        <w:spacing w:line="360" w:lineRule="auto"/>
        <w:jc w:val="both"/>
        <w:rPr>
          <w:rFonts w:ascii="Palatino Linotype" w:eastAsiaTheme="minorHAnsi" w:hAnsi="Palatino Linotype" w:cs="Arial"/>
          <w:sz w:val="12"/>
          <w:lang w:val="es-MX" w:eastAsia="en-US"/>
        </w:rPr>
      </w:pPr>
      <w:r w:rsidRPr="00A53243">
        <w:rPr>
          <w:rFonts w:ascii="Palatino Linotype" w:eastAsiaTheme="minorHAnsi" w:hAnsi="Palatino Linotype" w:cs="Arial"/>
          <w:sz w:val="18"/>
          <w:lang w:val="es-MX" w:eastAsia="en-US"/>
        </w:rPr>
        <w:t>JMV/CCR/</w:t>
      </w:r>
      <w:proofErr w:type="spellStart"/>
      <w:r w:rsidR="005B1E81">
        <w:rPr>
          <w:rFonts w:ascii="Palatino Linotype" w:eastAsiaTheme="minorHAnsi" w:hAnsi="Palatino Linotype" w:cs="Arial"/>
          <w:sz w:val="18"/>
          <w:lang w:val="es-MX" w:eastAsia="en-US"/>
        </w:rPr>
        <w:t>ikdf</w:t>
      </w:r>
      <w:proofErr w:type="spellEnd"/>
    </w:p>
    <w:p w14:paraId="5FD6B27A" w14:textId="77777777" w:rsidR="0029071C" w:rsidRDefault="0029071C" w:rsidP="003E56C9"/>
    <w:p w14:paraId="4A89E1E3" w14:textId="77777777" w:rsidR="0029071C" w:rsidRDefault="0029071C" w:rsidP="003E56C9"/>
    <w:p w14:paraId="26ABAD10" w14:textId="77777777" w:rsidR="0029071C" w:rsidRDefault="0029071C" w:rsidP="003E56C9"/>
    <w:p w14:paraId="231B125C" w14:textId="77777777" w:rsidR="0029071C" w:rsidRDefault="0029071C" w:rsidP="003E56C9"/>
    <w:p w14:paraId="609C1B34" w14:textId="77777777" w:rsidR="0029071C" w:rsidRDefault="0029071C" w:rsidP="003E56C9"/>
    <w:p w14:paraId="5FCC742D" w14:textId="77777777" w:rsidR="0029071C" w:rsidRDefault="0029071C" w:rsidP="003E56C9"/>
    <w:p w14:paraId="4191DDD4" w14:textId="77777777" w:rsidR="0029071C" w:rsidRDefault="0029071C" w:rsidP="003E56C9"/>
    <w:p w14:paraId="13F7F50C" w14:textId="77777777" w:rsidR="0029071C" w:rsidRDefault="0029071C" w:rsidP="003E56C9"/>
    <w:p w14:paraId="2A807779" w14:textId="77777777" w:rsidR="0029071C" w:rsidRDefault="0029071C" w:rsidP="003E56C9"/>
    <w:p w14:paraId="1D741395" w14:textId="77777777" w:rsidR="0029071C" w:rsidRDefault="0029071C" w:rsidP="003E56C9"/>
    <w:p w14:paraId="091FFE91" w14:textId="77777777" w:rsidR="0029071C" w:rsidRDefault="0029071C" w:rsidP="003E56C9"/>
    <w:p w14:paraId="2B75C670" w14:textId="77777777" w:rsidR="0029071C" w:rsidRDefault="0029071C" w:rsidP="003E56C9"/>
    <w:p w14:paraId="604A6E48" w14:textId="77777777" w:rsidR="0029071C" w:rsidRDefault="0029071C" w:rsidP="003E56C9"/>
    <w:p w14:paraId="2275B7D2" w14:textId="77777777" w:rsidR="0029071C" w:rsidRDefault="0029071C" w:rsidP="003E56C9"/>
    <w:p w14:paraId="1919A9D7" w14:textId="77777777" w:rsidR="0029071C" w:rsidRDefault="0029071C" w:rsidP="003E56C9"/>
    <w:p w14:paraId="08955994" w14:textId="77777777" w:rsidR="0029071C" w:rsidRDefault="0029071C" w:rsidP="003E56C9"/>
    <w:p w14:paraId="649A2648" w14:textId="77777777" w:rsidR="0029071C" w:rsidRDefault="0029071C" w:rsidP="003E56C9"/>
    <w:p w14:paraId="08BB75BF" w14:textId="77777777" w:rsidR="0029071C" w:rsidRDefault="0029071C" w:rsidP="003E56C9"/>
    <w:p w14:paraId="1AA0CED8" w14:textId="77777777" w:rsidR="0029071C" w:rsidRDefault="0029071C" w:rsidP="003E56C9"/>
    <w:p w14:paraId="262BFFA0" w14:textId="77777777" w:rsidR="0029071C" w:rsidRDefault="0029071C" w:rsidP="003E56C9"/>
    <w:p w14:paraId="00FA57B9" w14:textId="77777777" w:rsidR="0029071C" w:rsidRDefault="0029071C" w:rsidP="003E56C9"/>
    <w:p w14:paraId="1F040955" w14:textId="77777777" w:rsidR="0029071C" w:rsidRDefault="0029071C" w:rsidP="003E56C9"/>
    <w:p w14:paraId="78E6D366" w14:textId="77777777" w:rsidR="0029071C" w:rsidRDefault="0029071C" w:rsidP="003E56C9"/>
    <w:p w14:paraId="4A48ED5F" w14:textId="77777777" w:rsidR="0029071C" w:rsidRDefault="0029071C" w:rsidP="003E56C9"/>
    <w:p w14:paraId="6AC73ABD" w14:textId="77777777" w:rsidR="0029071C" w:rsidRDefault="0029071C" w:rsidP="003E56C9"/>
    <w:p w14:paraId="78254DB5" w14:textId="77777777" w:rsidR="0029071C" w:rsidRDefault="0029071C" w:rsidP="003E56C9"/>
    <w:p w14:paraId="4A230C11" w14:textId="77777777" w:rsidR="0029071C" w:rsidRDefault="0029071C" w:rsidP="003E56C9"/>
    <w:p w14:paraId="3D92D6FF" w14:textId="77777777" w:rsidR="0029071C" w:rsidRDefault="0029071C" w:rsidP="003E56C9"/>
    <w:p w14:paraId="454EC0EA" w14:textId="77777777" w:rsidR="0029071C" w:rsidRDefault="0029071C" w:rsidP="003E56C9"/>
    <w:p w14:paraId="794BA766" w14:textId="77777777" w:rsidR="0029071C" w:rsidRDefault="0029071C" w:rsidP="003E56C9"/>
    <w:p w14:paraId="6661DE73" w14:textId="77777777" w:rsidR="0029071C" w:rsidRDefault="0029071C" w:rsidP="003E56C9"/>
    <w:p w14:paraId="539FDF48" w14:textId="77777777" w:rsidR="0029071C" w:rsidRDefault="0029071C" w:rsidP="003E56C9"/>
    <w:p w14:paraId="3745B083" w14:textId="77777777" w:rsidR="0029071C" w:rsidRDefault="0029071C" w:rsidP="003E56C9"/>
    <w:p w14:paraId="079165E3" w14:textId="77777777" w:rsidR="0029071C" w:rsidRDefault="0029071C" w:rsidP="003E56C9"/>
    <w:p w14:paraId="6FFE7633" w14:textId="2694F5A4" w:rsidR="0029071C" w:rsidRPr="003E56C9" w:rsidRDefault="0029071C" w:rsidP="003E56C9"/>
    <w:sectPr w:rsidR="0029071C" w:rsidRPr="003E56C9" w:rsidSect="00C53377">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62F3BF" w14:textId="77777777" w:rsidR="001A69A8" w:rsidRDefault="001A69A8" w:rsidP="000B5E25">
      <w:r>
        <w:separator/>
      </w:r>
    </w:p>
  </w:endnote>
  <w:endnote w:type="continuationSeparator" w:id="0">
    <w:p w14:paraId="1A20FD33" w14:textId="77777777" w:rsidR="001A69A8" w:rsidRDefault="001A69A8"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99C0F" w14:textId="77777777" w:rsidR="00090304" w:rsidRPr="000D3AD4" w:rsidRDefault="00090304"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A37382">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A37382">
      <w:rPr>
        <w:rFonts w:ascii="Palatino Linotype" w:hAnsi="Palatino Linotype" w:cs="Arial"/>
        <w:bCs/>
        <w:noProof/>
        <w:sz w:val="20"/>
        <w:szCs w:val="20"/>
      </w:rPr>
      <w:t>39</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5CB39" w14:textId="77777777" w:rsidR="00090304" w:rsidRPr="000D3AD4" w:rsidRDefault="00090304"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A37382">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A37382">
      <w:rPr>
        <w:rFonts w:ascii="Palatino Linotype" w:hAnsi="Palatino Linotype" w:cs="Arial"/>
        <w:bCs/>
        <w:noProof/>
        <w:sz w:val="20"/>
        <w:szCs w:val="20"/>
      </w:rPr>
      <w:t>39</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232875" w14:textId="77777777" w:rsidR="001A69A8" w:rsidRDefault="001A69A8" w:rsidP="000B5E25">
      <w:r>
        <w:separator/>
      </w:r>
    </w:p>
  </w:footnote>
  <w:footnote w:type="continuationSeparator" w:id="0">
    <w:p w14:paraId="5A4B153A" w14:textId="77777777" w:rsidR="001A69A8" w:rsidRDefault="001A69A8" w:rsidP="000B5E25">
      <w:r>
        <w:continuationSeparator/>
      </w:r>
    </w:p>
  </w:footnote>
  <w:footnote w:id="1">
    <w:p w14:paraId="58BCF662" w14:textId="77777777" w:rsidR="00090304" w:rsidRPr="008A64CB" w:rsidRDefault="00090304" w:rsidP="006C7783">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444FD05" w14:textId="77777777" w:rsidR="00090304" w:rsidRDefault="00090304" w:rsidP="006C7783">
      <w:pPr>
        <w:autoSpaceDE w:val="0"/>
        <w:autoSpaceDN w:val="0"/>
        <w:adjustRightInd w:val="0"/>
        <w:ind w:right="49"/>
        <w:jc w:val="both"/>
        <w:rPr>
          <w:rFonts w:ascii="Palatino Linotype" w:hAnsi="Palatino Linotype"/>
          <w:i/>
          <w:sz w:val="18"/>
          <w:szCs w:val="22"/>
        </w:rPr>
      </w:pPr>
    </w:p>
    <w:p w14:paraId="45AB867A" w14:textId="77777777" w:rsidR="00090304" w:rsidRPr="008A64CB" w:rsidRDefault="00090304" w:rsidP="006C7783">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052D21B" w14:textId="77777777" w:rsidR="00090304" w:rsidRPr="008A64CB" w:rsidRDefault="00090304" w:rsidP="006C7783">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0BE54" w14:textId="77777777" w:rsidR="00090304" w:rsidRDefault="00A37382">
    <w:pPr>
      <w:pStyle w:val="Encabezado"/>
    </w:pPr>
    <w:r>
      <w:rPr>
        <w:noProof/>
        <w:lang w:val="es-MX" w:eastAsia="es-MX"/>
      </w:rPr>
      <w:pict w14:anchorId="143F7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6"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090304" w:rsidRPr="008F2CCC" w14:paraId="28CE974E" w14:textId="77777777" w:rsidTr="00BA27FC">
      <w:tc>
        <w:tcPr>
          <w:tcW w:w="2551" w:type="dxa"/>
          <w:shd w:val="clear" w:color="auto" w:fill="auto"/>
          <w:vAlign w:val="center"/>
        </w:tcPr>
        <w:p w14:paraId="3F864768" w14:textId="77777777" w:rsidR="00090304" w:rsidRPr="008F5DAE" w:rsidRDefault="00090304"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1D6E3AB3" w14:textId="4CCBD3CF" w:rsidR="00090304" w:rsidRPr="0029071C" w:rsidRDefault="00090304" w:rsidP="00375623">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03445</w:t>
          </w:r>
          <w:r w:rsidRPr="0029071C">
            <w:rPr>
              <w:rFonts w:ascii="Palatino Linotype" w:hAnsi="Palatino Linotype"/>
              <w:sz w:val="22"/>
              <w:szCs w:val="22"/>
              <w:lang w:val="es-ES_tradnl"/>
            </w:rPr>
            <w:t>/INFOEM/IP/RR/202</w:t>
          </w:r>
          <w:r>
            <w:rPr>
              <w:rFonts w:ascii="Palatino Linotype" w:hAnsi="Palatino Linotype"/>
              <w:sz w:val="22"/>
              <w:szCs w:val="22"/>
              <w:lang w:val="es-ES_tradnl"/>
            </w:rPr>
            <w:t>4</w:t>
          </w:r>
        </w:p>
      </w:tc>
    </w:tr>
    <w:tr w:rsidR="00090304" w:rsidRPr="008F2CCC" w14:paraId="12E8FAE1" w14:textId="77777777" w:rsidTr="00BA27FC">
      <w:trPr>
        <w:trHeight w:val="228"/>
      </w:trPr>
      <w:tc>
        <w:tcPr>
          <w:tcW w:w="2551" w:type="dxa"/>
          <w:shd w:val="clear" w:color="auto" w:fill="auto"/>
          <w:vAlign w:val="center"/>
        </w:tcPr>
        <w:p w14:paraId="188F609B" w14:textId="77777777" w:rsidR="00090304" w:rsidRPr="008F5DAE" w:rsidRDefault="00090304"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4F79E8E8" w14:textId="6FBBE919" w:rsidR="00090304" w:rsidRPr="0029071C" w:rsidRDefault="00090304" w:rsidP="00B6659F">
          <w:pPr>
            <w:spacing w:line="276" w:lineRule="auto"/>
            <w:jc w:val="right"/>
            <w:rPr>
              <w:rFonts w:ascii="Palatino Linotype" w:hAnsi="Palatino Linotype"/>
              <w:sz w:val="22"/>
              <w:szCs w:val="22"/>
            </w:rPr>
          </w:pPr>
          <w:r w:rsidRPr="00375623">
            <w:rPr>
              <w:rFonts w:ascii="Palatino Linotype" w:hAnsi="Palatino Linotype"/>
              <w:sz w:val="22"/>
              <w:szCs w:val="22"/>
            </w:rPr>
            <w:t>Ayuntamiento de Naucalpan de Juárez</w:t>
          </w:r>
        </w:p>
      </w:tc>
    </w:tr>
    <w:tr w:rsidR="00090304" w:rsidRPr="008F2CCC" w14:paraId="59A1BA5F" w14:textId="77777777" w:rsidTr="00BA27FC">
      <w:tc>
        <w:tcPr>
          <w:tcW w:w="2551" w:type="dxa"/>
          <w:shd w:val="clear" w:color="auto" w:fill="auto"/>
          <w:vAlign w:val="center"/>
        </w:tcPr>
        <w:p w14:paraId="0EED411D" w14:textId="77777777" w:rsidR="00090304" w:rsidRPr="008F5DAE" w:rsidRDefault="00090304"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3EE7B1EE" w14:textId="77777777" w:rsidR="00090304" w:rsidRPr="0029071C" w:rsidRDefault="00090304"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C77B038" w14:textId="77777777" w:rsidR="00090304" w:rsidRPr="001779E0" w:rsidRDefault="00A37382"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1C7E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7" type="#_x0000_t75" style="position:absolute;margin-left:-83.15pt;margin-top:-118.4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090304" w:rsidRPr="008F2CCC" w14:paraId="66906953" w14:textId="77777777" w:rsidTr="00BA27FC">
      <w:tc>
        <w:tcPr>
          <w:tcW w:w="2551" w:type="dxa"/>
          <w:shd w:val="clear" w:color="auto" w:fill="auto"/>
          <w:vAlign w:val="center"/>
        </w:tcPr>
        <w:p w14:paraId="72F94BEB" w14:textId="77777777" w:rsidR="00090304" w:rsidRPr="008F5DAE" w:rsidRDefault="00090304"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60E25980" w14:textId="06E6170C" w:rsidR="00090304" w:rsidRPr="0029071C" w:rsidRDefault="00090304" w:rsidP="00375623">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03445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090304" w:rsidRPr="008F2CCC" w14:paraId="325226BE" w14:textId="77777777" w:rsidTr="00BA27FC">
      <w:tc>
        <w:tcPr>
          <w:tcW w:w="2551" w:type="dxa"/>
          <w:shd w:val="clear" w:color="auto" w:fill="auto"/>
          <w:vAlign w:val="center"/>
        </w:tcPr>
        <w:p w14:paraId="4D258F96" w14:textId="77777777" w:rsidR="00090304" w:rsidRPr="008F5DAE" w:rsidRDefault="00090304"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35023FB1" w14:textId="05FF1116" w:rsidR="00090304" w:rsidRPr="006D30E6" w:rsidRDefault="00A37382"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w:t>
          </w:r>
        </w:p>
      </w:tc>
    </w:tr>
    <w:tr w:rsidR="00090304" w:rsidRPr="008F2CCC" w14:paraId="3AEDEE75" w14:textId="77777777" w:rsidTr="00BA27FC">
      <w:trPr>
        <w:trHeight w:val="228"/>
      </w:trPr>
      <w:tc>
        <w:tcPr>
          <w:tcW w:w="2551" w:type="dxa"/>
          <w:shd w:val="clear" w:color="auto" w:fill="auto"/>
          <w:vAlign w:val="center"/>
        </w:tcPr>
        <w:p w14:paraId="14A51EC4" w14:textId="77777777" w:rsidR="00090304" w:rsidRPr="008F5DAE" w:rsidRDefault="00090304"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1D9A1395" w14:textId="21722B51" w:rsidR="00090304" w:rsidRPr="0029071C" w:rsidRDefault="00090304" w:rsidP="00E57BDB">
          <w:pPr>
            <w:spacing w:line="276" w:lineRule="auto"/>
            <w:jc w:val="right"/>
            <w:rPr>
              <w:rFonts w:ascii="Palatino Linotype" w:hAnsi="Palatino Linotype"/>
              <w:sz w:val="22"/>
              <w:szCs w:val="22"/>
            </w:rPr>
          </w:pPr>
          <w:r w:rsidRPr="00375623">
            <w:rPr>
              <w:rFonts w:ascii="Palatino Linotype" w:hAnsi="Palatino Linotype"/>
              <w:sz w:val="22"/>
              <w:szCs w:val="22"/>
            </w:rPr>
            <w:t>Ayuntamiento de Naucalpan de Juárez</w:t>
          </w:r>
        </w:p>
      </w:tc>
    </w:tr>
    <w:tr w:rsidR="00090304" w:rsidRPr="008F2CCC" w14:paraId="46645C39" w14:textId="77777777" w:rsidTr="00BA27FC">
      <w:tc>
        <w:tcPr>
          <w:tcW w:w="2551" w:type="dxa"/>
          <w:shd w:val="clear" w:color="auto" w:fill="auto"/>
          <w:vAlign w:val="center"/>
        </w:tcPr>
        <w:p w14:paraId="54E1C23D" w14:textId="77777777" w:rsidR="00090304" w:rsidRPr="008F5DAE" w:rsidRDefault="00090304"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73E57FCA" w14:textId="77777777" w:rsidR="00090304" w:rsidRPr="0029071C" w:rsidRDefault="00090304"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090304" w:rsidRPr="008F2CCC" w14:paraId="1FD798DB" w14:textId="77777777" w:rsidTr="00BA27FC">
      <w:tc>
        <w:tcPr>
          <w:tcW w:w="2551" w:type="dxa"/>
          <w:shd w:val="clear" w:color="auto" w:fill="auto"/>
          <w:vAlign w:val="center"/>
        </w:tcPr>
        <w:p w14:paraId="1332C9A8" w14:textId="77777777" w:rsidR="00090304" w:rsidRPr="008F5DAE" w:rsidRDefault="00090304"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1E6EE86E" w14:textId="77777777" w:rsidR="00090304" w:rsidRPr="00BA27FC" w:rsidRDefault="00090304" w:rsidP="00BA27FC">
          <w:pPr>
            <w:spacing w:line="276" w:lineRule="auto"/>
            <w:rPr>
              <w:rFonts w:ascii="Palatino Linotype" w:hAnsi="Palatino Linotype"/>
              <w:sz w:val="14"/>
              <w:szCs w:val="22"/>
              <w:lang w:val="es-ES_tradnl"/>
            </w:rPr>
          </w:pPr>
        </w:p>
      </w:tc>
    </w:tr>
  </w:tbl>
  <w:p w14:paraId="2D0FDBAE" w14:textId="77777777" w:rsidR="00090304" w:rsidRPr="009F1AB6" w:rsidRDefault="00A37382">
    <w:pPr>
      <w:pStyle w:val="Encabezado"/>
      <w:rPr>
        <w:sz w:val="10"/>
      </w:rPr>
    </w:pPr>
    <w:r>
      <w:rPr>
        <w:noProof/>
        <w:sz w:val="10"/>
        <w:lang w:val="es-MX" w:eastAsia="es-MX"/>
      </w:rPr>
      <w:pict w14:anchorId="4C8E33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5" type="#_x0000_t75" style="position:absolute;margin-left:-85.05pt;margin-top:-134.1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0.3pt;height:10.3pt;visibility:visible;mso-wrap-style:square" o:bullet="t">
        <v:imagedata r:id="rId1" o:title=""/>
      </v:shape>
    </w:pict>
  </w:numPicBullet>
  <w:abstractNum w:abstractNumId="0" w15:restartNumberingAfterBreak="0">
    <w:nsid w:val="9ACB0155"/>
    <w:multiLevelType w:val="hybridMultilevel"/>
    <w:tmpl w:val="E72168C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8ADEE3F"/>
    <w:multiLevelType w:val="hybridMultilevel"/>
    <w:tmpl w:val="29A61B1A"/>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F87979"/>
    <w:multiLevelType w:val="hybridMultilevel"/>
    <w:tmpl w:val="742088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31251A98"/>
    <w:multiLevelType w:val="hybridMultilevel"/>
    <w:tmpl w:val="0A6C124C"/>
    <w:lvl w:ilvl="0" w:tplc="4B98941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B523D6F"/>
    <w:multiLevelType w:val="hybridMultilevel"/>
    <w:tmpl w:val="067ACED0"/>
    <w:lvl w:ilvl="0" w:tplc="A7DC2078">
      <w:start w:val="1"/>
      <w:numFmt w:val="bullet"/>
      <w:lvlText w:val="-"/>
      <w:lvlJc w:val="left"/>
      <w:pPr>
        <w:ind w:left="1080" w:hanging="360"/>
      </w:pPr>
      <w:rPr>
        <w:rFonts w:ascii="Palatino Linotype" w:eastAsia="Times New Roman"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4EBB11FE"/>
    <w:multiLevelType w:val="hybridMultilevel"/>
    <w:tmpl w:val="260C26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9FC5F28"/>
    <w:multiLevelType w:val="hybridMultilevel"/>
    <w:tmpl w:val="7A8E21A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DD325A3"/>
    <w:multiLevelType w:val="hybridMultilevel"/>
    <w:tmpl w:val="22929CDA"/>
    <w:lvl w:ilvl="0" w:tplc="00DAF9C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AE627C2"/>
    <w:multiLevelType w:val="hybridMultilevel"/>
    <w:tmpl w:val="22929CDA"/>
    <w:lvl w:ilvl="0" w:tplc="00DAF9C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7"/>
  </w:num>
  <w:num w:numId="3">
    <w:abstractNumId w:val="3"/>
  </w:num>
  <w:num w:numId="4">
    <w:abstractNumId w:val="6"/>
  </w:num>
  <w:num w:numId="5">
    <w:abstractNumId w:val="11"/>
  </w:num>
  <w:num w:numId="6">
    <w:abstractNumId w:val="8"/>
  </w:num>
  <w:num w:numId="7">
    <w:abstractNumId w:val="14"/>
  </w:num>
  <w:num w:numId="8">
    <w:abstractNumId w:val="4"/>
  </w:num>
  <w:num w:numId="9">
    <w:abstractNumId w:val="12"/>
  </w:num>
  <w:num w:numId="10">
    <w:abstractNumId w:val="2"/>
  </w:num>
  <w:num w:numId="11">
    <w:abstractNumId w:val="10"/>
  </w:num>
  <w:num w:numId="12">
    <w:abstractNumId w:val="0"/>
  </w:num>
  <w:num w:numId="13">
    <w:abstractNumId w:val="1"/>
  </w:num>
  <w:num w:numId="14">
    <w:abstractNumId w:val="5"/>
  </w:num>
  <w:num w:numId="15">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419"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419"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3700"/>
    <w:rsid w:val="0000405E"/>
    <w:rsid w:val="00005074"/>
    <w:rsid w:val="0000611A"/>
    <w:rsid w:val="00007F43"/>
    <w:rsid w:val="000120BC"/>
    <w:rsid w:val="0002323F"/>
    <w:rsid w:val="000264B1"/>
    <w:rsid w:val="00030D61"/>
    <w:rsid w:val="00031EFF"/>
    <w:rsid w:val="00032D08"/>
    <w:rsid w:val="000331A4"/>
    <w:rsid w:val="0003609F"/>
    <w:rsid w:val="00036F8B"/>
    <w:rsid w:val="00037D70"/>
    <w:rsid w:val="00042962"/>
    <w:rsid w:val="00044C36"/>
    <w:rsid w:val="000460FC"/>
    <w:rsid w:val="000526B8"/>
    <w:rsid w:val="00054E04"/>
    <w:rsid w:val="00056362"/>
    <w:rsid w:val="000565DA"/>
    <w:rsid w:val="000572E9"/>
    <w:rsid w:val="00070547"/>
    <w:rsid w:val="00071173"/>
    <w:rsid w:val="0007501E"/>
    <w:rsid w:val="000775FC"/>
    <w:rsid w:val="00077614"/>
    <w:rsid w:val="000826C8"/>
    <w:rsid w:val="00087797"/>
    <w:rsid w:val="00090304"/>
    <w:rsid w:val="00093AE1"/>
    <w:rsid w:val="00096123"/>
    <w:rsid w:val="000A0590"/>
    <w:rsid w:val="000A2A3A"/>
    <w:rsid w:val="000A34BB"/>
    <w:rsid w:val="000A3E1B"/>
    <w:rsid w:val="000A5A27"/>
    <w:rsid w:val="000A717C"/>
    <w:rsid w:val="000B2FA0"/>
    <w:rsid w:val="000B51C9"/>
    <w:rsid w:val="000B5876"/>
    <w:rsid w:val="000B5E25"/>
    <w:rsid w:val="000B7C6C"/>
    <w:rsid w:val="000C139F"/>
    <w:rsid w:val="000C43CE"/>
    <w:rsid w:val="000C49B8"/>
    <w:rsid w:val="000C512C"/>
    <w:rsid w:val="000C5FDF"/>
    <w:rsid w:val="000C615C"/>
    <w:rsid w:val="000D274B"/>
    <w:rsid w:val="000D2C92"/>
    <w:rsid w:val="000D3AD4"/>
    <w:rsid w:val="000D4E68"/>
    <w:rsid w:val="000E592F"/>
    <w:rsid w:val="000F16BA"/>
    <w:rsid w:val="0010019F"/>
    <w:rsid w:val="00100C2B"/>
    <w:rsid w:val="00101AD8"/>
    <w:rsid w:val="00103760"/>
    <w:rsid w:val="00103A9C"/>
    <w:rsid w:val="0010712B"/>
    <w:rsid w:val="0011309D"/>
    <w:rsid w:val="00113DEF"/>
    <w:rsid w:val="00115B15"/>
    <w:rsid w:val="00115D8E"/>
    <w:rsid w:val="00116C62"/>
    <w:rsid w:val="001173FA"/>
    <w:rsid w:val="00123996"/>
    <w:rsid w:val="00124934"/>
    <w:rsid w:val="0012510D"/>
    <w:rsid w:val="00134D2C"/>
    <w:rsid w:val="0014397A"/>
    <w:rsid w:val="00143F6E"/>
    <w:rsid w:val="00145CDB"/>
    <w:rsid w:val="00146EE7"/>
    <w:rsid w:val="00151D4C"/>
    <w:rsid w:val="00154A74"/>
    <w:rsid w:val="001558F3"/>
    <w:rsid w:val="0016420B"/>
    <w:rsid w:val="001650F6"/>
    <w:rsid w:val="00170AA7"/>
    <w:rsid w:val="00173357"/>
    <w:rsid w:val="00181337"/>
    <w:rsid w:val="00184176"/>
    <w:rsid w:val="00186CCB"/>
    <w:rsid w:val="00191418"/>
    <w:rsid w:val="0019170F"/>
    <w:rsid w:val="001956E4"/>
    <w:rsid w:val="001A46ED"/>
    <w:rsid w:val="001A6109"/>
    <w:rsid w:val="001A69A8"/>
    <w:rsid w:val="001B1B9A"/>
    <w:rsid w:val="001C054C"/>
    <w:rsid w:val="001C14AC"/>
    <w:rsid w:val="001C18C0"/>
    <w:rsid w:val="001C2E37"/>
    <w:rsid w:val="001C3138"/>
    <w:rsid w:val="001C3352"/>
    <w:rsid w:val="001D0923"/>
    <w:rsid w:val="001D25C1"/>
    <w:rsid w:val="001D2DE0"/>
    <w:rsid w:val="001D316A"/>
    <w:rsid w:val="001D4046"/>
    <w:rsid w:val="001D5495"/>
    <w:rsid w:val="001D609A"/>
    <w:rsid w:val="001D77CF"/>
    <w:rsid w:val="001E2DA3"/>
    <w:rsid w:val="001E2F3D"/>
    <w:rsid w:val="001E45B5"/>
    <w:rsid w:val="001E60C4"/>
    <w:rsid w:val="001E7384"/>
    <w:rsid w:val="001F0440"/>
    <w:rsid w:val="001F1FCC"/>
    <w:rsid w:val="001F2305"/>
    <w:rsid w:val="001F2B66"/>
    <w:rsid w:val="001F384A"/>
    <w:rsid w:val="001F3C61"/>
    <w:rsid w:val="001F482D"/>
    <w:rsid w:val="0020249A"/>
    <w:rsid w:val="00202C04"/>
    <w:rsid w:val="0020726A"/>
    <w:rsid w:val="00207300"/>
    <w:rsid w:val="00212884"/>
    <w:rsid w:val="002155C9"/>
    <w:rsid w:val="00215D82"/>
    <w:rsid w:val="002167BB"/>
    <w:rsid w:val="00217E6C"/>
    <w:rsid w:val="002206C3"/>
    <w:rsid w:val="00220901"/>
    <w:rsid w:val="002210EC"/>
    <w:rsid w:val="00225163"/>
    <w:rsid w:val="00227E8E"/>
    <w:rsid w:val="00230459"/>
    <w:rsid w:val="00235936"/>
    <w:rsid w:val="00236CBA"/>
    <w:rsid w:val="00237519"/>
    <w:rsid w:val="002428AE"/>
    <w:rsid w:val="0024323F"/>
    <w:rsid w:val="002451EE"/>
    <w:rsid w:val="00246346"/>
    <w:rsid w:val="00247138"/>
    <w:rsid w:val="00255F1A"/>
    <w:rsid w:val="00257C32"/>
    <w:rsid w:val="00261BC7"/>
    <w:rsid w:val="00267458"/>
    <w:rsid w:val="00267BB5"/>
    <w:rsid w:val="00267E7F"/>
    <w:rsid w:val="00270257"/>
    <w:rsid w:val="00270D62"/>
    <w:rsid w:val="0027553E"/>
    <w:rsid w:val="0029071C"/>
    <w:rsid w:val="002909B8"/>
    <w:rsid w:val="00290AA3"/>
    <w:rsid w:val="002934B4"/>
    <w:rsid w:val="00295B3F"/>
    <w:rsid w:val="002A0002"/>
    <w:rsid w:val="002A040B"/>
    <w:rsid w:val="002A4B43"/>
    <w:rsid w:val="002A676F"/>
    <w:rsid w:val="002B48AD"/>
    <w:rsid w:val="002B7B71"/>
    <w:rsid w:val="002C0BE5"/>
    <w:rsid w:val="002C240F"/>
    <w:rsid w:val="002D11D8"/>
    <w:rsid w:val="002D17B8"/>
    <w:rsid w:val="002D32D2"/>
    <w:rsid w:val="002D3963"/>
    <w:rsid w:val="002D61F7"/>
    <w:rsid w:val="002D6656"/>
    <w:rsid w:val="002D6E4B"/>
    <w:rsid w:val="002E1F3D"/>
    <w:rsid w:val="002E3085"/>
    <w:rsid w:val="002F1A0C"/>
    <w:rsid w:val="002F1F25"/>
    <w:rsid w:val="002F2056"/>
    <w:rsid w:val="002F3B20"/>
    <w:rsid w:val="002F6B68"/>
    <w:rsid w:val="00307006"/>
    <w:rsid w:val="0030701F"/>
    <w:rsid w:val="003073A7"/>
    <w:rsid w:val="00314E62"/>
    <w:rsid w:val="00320C82"/>
    <w:rsid w:val="00320F38"/>
    <w:rsid w:val="003248E0"/>
    <w:rsid w:val="003260EA"/>
    <w:rsid w:val="00326B44"/>
    <w:rsid w:val="00330FC3"/>
    <w:rsid w:val="00331598"/>
    <w:rsid w:val="00331E82"/>
    <w:rsid w:val="00340A06"/>
    <w:rsid w:val="00343F0B"/>
    <w:rsid w:val="00350E04"/>
    <w:rsid w:val="003520C5"/>
    <w:rsid w:val="00352879"/>
    <w:rsid w:val="0035559A"/>
    <w:rsid w:val="00355BF5"/>
    <w:rsid w:val="003615E3"/>
    <w:rsid w:val="00365278"/>
    <w:rsid w:val="00371835"/>
    <w:rsid w:val="00373330"/>
    <w:rsid w:val="0037405E"/>
    <w:rsid w:val="003746DE"/>
    <w:rsid w:val="00375623"/>
    <w:rsid w:val="003767C6"/>
    <w:rsid w:val="00377D02"/>
    <w:rsid w:val="003804E8"/>
    <w:rsid w:val="00380D3E"/>
    <w:rsid w:val="00386D38"/>
    <w:rsid w:val="00396DB6"/>
    <w:rsid w:val="003970A1"/>
    <w:rsid w:val="003A6EF2"/>
    <w:rsid w:val="003B1C85"/>
    <w:rsid w:val="003B70B0"/>
    <w:rsid w:val="003C1BD0"/>
    <w:rsid w:val="003C37A0"/>
    <w:rsid w:val="003C6E1C"/>
    <w:rsid w:val="003C7CF2"/>
    <w:rsid w:val="003D1214"/>
    <w:rsid w:val="003D2159"/>
    <w:rsid w:val="003D31B0"/>
    <w:rsid w:val="003D4754"/>
    <w:rsid w:val="003D6710"/>
    <w:rsid w:val="003D7642"/>
    <w:rsid w:val="003E21A7"/>
    <w:rsid w:val="003E56C9"/>
    <w:rsid w:val="003F1A14"/>
    <w:rsid w:val="004018F9"/>
    <w:rsid w:val="00402FF8"/>
    <w:rsid w:val="00407199"/>
    <w:rsid w:val="0040758D"/>
    <w:rsid w:val="00407DA6"/>
    <w:rsid w:val="0041331C"/>
    <w:rsid w:val="004225B1"/>
    <w:rsid w:val="00425E0F"/>
    <w:rsid w:val="004309A2"/>
    <w:rsid w:val="004344EA"/>
    <w:rsid w:val="00434AF2"/>
    <w:rsid w:val="0043515A"/>
    <w:rsid w:val="004403F7"/>
    <w:rsid w:val="00442FD8"/>
    <w:rsid w:val="00443892"/>
    <w:rsid w:val="00443920"/>
    <w:rsid w:val="004445A1"/>
    <w:rsid w:val="00445CAA"/>
    <w:rsid w:val="00451E2B"/>
    <w:rsid w:val="00454D2C"/>
    <w:rsid w:val="00460A63"/>
    <w:rsid w:val="004672ED"/>
    <w:rsid w:val="004715CA"/>
    <w:rsid w:val="00471919"/>
    <w:rsid w:val="00471986"/>
    <w:rsid w:val="00473524"/>
    <w:rsid w:val="00473564"/>
    <w:rsid w:val="00477CFF"/>
    <w:rsid w:val="00483993"/>
    <w:rsid w:val="00490410"/>
    <w:rsid w:val="004A0254"/>
    <w:rsid w:val="004A0B63"/>
    <w:rsid w:val="004A79D2"/>
    <w:rsid w:val="004A7CD4"/>
    <w:rsid w:val="004B0E6D"/>
    <w:rsid w:val="004B2314"/>
    <w:rsid w:val="004C7D73"/>
    <w:rsid w:val="004D12BC"/>
    <w:rsid w:val="004D18B6"/>
    <w:rsid w:val="004D59E1"/>
    <w:rsid w:val="004D5D2F"/>
    <w:rsid w:val="004D6657"/>
    <w:rsid w:val="004D6F71"/>
    <w:rsid w:val="004D76D6"/>
    <w:rsid w:val="004E46DA"/>
    <w:rsid w:val="004E48A3"/>
    <w:rsid w:val="004E5628"/>
    <w:rsid w:val="004E5F5F"/>
    <w:rsid w:val="004F40F1"/>
    <w:rsid w:val="00500B82"/>
    <w:rsid w:val="0050130E"/>
    <w:rsid w:val="0050243E"/>
    <w:rsid w:val="00502C07"/>
    <w:rsid w:val="005131F2"/>
    <w:rsid w:val="00513B74"/>
    <w:rsid w:val="00514013"/>
    <w:rsid w:val="0051539C"/>
    <w:rsid w:val="00520948"/>
    <w:rsid w:val="00522736"/>
    <w:rsid w:val="00524A8D"/>
    <w:rsid w:val="00527A31"/>
    <w:rsid w:val="0054391A"/>
    <w:rsid w:val="00555301"/>
    <w:rsid w:val="00555C87"/>
    <w:rsid w:val="00560E11"/>
    <w:rsid w:val="00563B39"/>
    <w:rsid w:val="00563FCD"/>
    <w:rsid w:val="00572502"/>
    <w:rsid w:val="0057289F"/>
    <w:rsid w:val="00574FDC"/>
    <w:rsid w:val="00577CC1"/>
    <w:rsid w:val="00581DC8"/>
    <w:rsid w:val="005852FA"/>
    <w:rsid w:val="005875A9"/>
    <w:rsid w:val="0059032F"/>
    <w:rsid w:val="005946E9"/>
    <w:rsid w:val="00595195"/>
    <w:rsid w:val="0059614C"/>
    <w:rsid w:val="00597D71"/>
    <w:rsid w:val="005A6216"/>
    <w:rsid w:val="005B0692"/>
    <w:rsid w:val="005B1D99"/>
    <w:rsid w:val="005B1E81"/>
    <w:rsid w:val="005B234D"/>
    <w:rsid w:val="005B26AD"/>
    <w:rsid w:val="005B36A8"/>
    <w:rsid w:val="005B5693"/>
    <w:rsid w:val="005C3715"/>
    <w:rsid w:val="005C4743"/>
    <w:rsid w:val="005C5DF7"/>
    <w:rsid w:val="005C6646"/>
    <w:rsid w:val="005C7393"/>
    <w:rsid w:val="005D77CC"/>
    <w:rsid w:val="005E09AB"/>
    <w:rsid w:val="005E5716"/>
    <w:rsid w:val="005F1F89"/>
    <w:rsid w:val="005F4BFB"/>
    <w:rsid w:val="005F76C1"/>
    <w:rsid w:val="006000C5"/>
    <w:rsid w:val="006002E0"/>
    <w:rsid w:val="006107BE"/>
    <w:rsid w:val="00616273"/>
    <w:rsid w:val="00617F0C"/>
    <w:rsid w:val="00620280"/>
    <w:rsid w:val="0062349E"/>
    <w:rsid w:val="006258FD"/>
    <w:rsid w:val="00632655"/>
    <w:rsid w:val="00632E48"/>
    <w:rsid w:val="0063782D"/>
    <w:rsid w:val="00637B81"/>
    <w:rsid w:val="00643B58"/>
    <w:rsid w:val="00653BA5"/>
    <w:rsid w:val="006575D2"/>
    <w:rsid w:val="00663A7B"/>
    <w:rsid w:val="006744C0"/>
    <w:rsid w:val="0068109D"/>
    <w:rsid w:val="006810FF"/>
    <w:rsid w:val="006924E3"/>
    <w:rsid w:val="00694976"/>
    <w:rsid w:val="006B321A"/>
    <w:rsid w:val="006B3E46"/>
    <w:rsid w:val="006B418F"/>
    <w:rsid w:val="006C18A8"/>
    <w:rsid w:val="006C26E6"/>
    <w:rsid w:val="006C3931"/>
    <w:rsid w:val="006C3E32"/>
    <w:rsid w:val="006C7783"/>
    <w:rsid w:val="006D1713"/>
    <w:rsid w:val="006D30E6"/>
    <w:rsid w:val="006D3A03"/>
    <w:rsid w:val="006D68BB"/>
    <w:rsid w:val="006E08FA"/>
    <w:rsid w:val="006E44A4"/>
    <w:rsid w:val="006E653C"/>
    <w:rsid w:val="006F1410"/>
    <w:rsid w:val="006F5F93"/>
    <w:rsid w:val="00702FA5"/>
    <w:rsid w:val="00703AE6"/>
    <w:rsid w:val="00703EDA"/>
    <w:rsid w:val="00710FED"/>
    <w:rsid w:val="007113F6"/>
    <w:rsid w:val="007143C5"/>
    <w:rsid w:val="00716632"/>
    <w:rsid w:val="00717347"/>
    <w:rsid w:val="00717A0C"/>
    <w:rsid w:val="00720B9C"/>
    <w:rsid w:val="007237B8"/>
    <w:rsid w:val="00723854"/>
    <w:rsid w:val="0072658E"/>
    <w:rsid w:val="00730DB7"/>
    <w:rsid w:val="00732345"/>
    <w:rsid w:val="00736A91"/>
    <w:rsid w:val="007425B3"/>
    <w:rsid w:val="007452A0"/>
    <w:rsid w:val="00745ED4"/>
    <w:rsid w:val="007532C7"/>
    <w:rsid w:val="007543C8"/>
    <w:rsid w:val="00756303"/>
    <w:rsid w:val="00756F04"/>
    <w:rsid w:val="00757D60"/>
    <w:rsid w:val="00763D8A"/>
    <w:rsid w:val="00765D2E"/>
    <w:rsid w:val="00765F51"/>
    <w:rsid w:val="007666FF"/>
    <w:rsid w:val="00766B48"/>
    <w:rsid w:val="00770F18"/>
    <w:rsid w:val="00770F99"/>
    <w:rsid w:val="00773CF5"/>
    <w:rsid w:val="007764BB"/>
    <w:rsid w:val="00781106"/>
    <w:rsid w:val="007828DC"/>
    <w:rsid w:val="00790328"/>
    <w:rsid w:val="00790677"/>
    <w:rsid w:val="00794628"/>
    <w:rsid w:val="00797FD1"/>
    <w:rsid w:val="007A118C"/>
    <w:rsid w:val="007A377A"/>
    <w:rsid w:val="007A37FE"/>
    <w:rsid w:val="007A3CC6"/>
    <w:rsid w:val="007B13C9"/>
    <w:rsid w:val="007B3F6D"/>
    <w:rsid w:val="007B6526"/>
    <w:rsid w:val="007C1D5B"/>
    <w:rsid w:val="007C3435"/>
    <w:rsid w:val="007C35A4"/>
    <w:rsid w:val="007C3E46"/>
    <w:rsid w:val="007C72AB"/>
    <w:rsid w:val="007C7BE3"/>
    <w:rsid w:val="007D2A81"/>
    <w:rsid w:val="007E52D5"/>
    <w:rsid w:val="007E534B"/>
    <w:rsid w:val="007E7C02"/>
    <w:rsid w:val="007F55E7"/>
    <w:rsid w:val="007F6007"/>
    <w:rsid w:val="007F6422"/>
    <w:rsid w:val="007F666B"/>
    <w:rsid w:val="007F7462"/>
    <w:rsid w:val="00800A80"/>
    <w:rsid w:val="00806019"/>
    <w:rsid w:val="0081709C"/>
    <w:rsid w:val="00817BCD"/>
    <w:rsid w:val="0082025C"/>
    <w:rsid w:val="00821806"/>
    <w:rsid w:val="00822FDE"/>
    <w:rsid w:val="008257E7"/>
    <w:rsid w:val="00835035"/>
    <w:rsid w:val="00837BF7"/>
    <w:rsid w:val="00840B80"/>
    <w:rsid w:val="00841E05"/>
    <w:rsid w:val="008436CF"/>
    <w:rsid w:val="00843D8D"/>
    <w:rsid w:val="00843F80"/>
    <w:rsid w:val="008500D3"/>
    <w:rsid w:val="008502B0"/>
    <w:rsid w:val="008514B2"/>
    <w:rsid w:val="00852668"/>
    <w:rsid w:val="008558C0"/>
    <w:rsid w:val="008578BF"/>
    <w:rsid w:val="008660D6"/>
    <w:rsid w:val="008803EF"/>
    <w:rsid w:val="008862BB"/>
    <w:rsid w:val="00890AAE"/>
    <w:rsid w:val="00896D29"/>
    <w:rsid w:val="008A12CF"/>
    <w:rsid w:val="008A1A90"/>
    <w:rsid w:val="008A64CB"/>
    <w:rsid w:val="008B082B"/>
    <w:rsid w:val="008B1216"/>
    <w:rsid w:val="008B6546"/>
    <w:rsid w:val="008C3B24"/>
    <w:rsid w:val="008C4890"/>
    <w:rsid w:val="008D0A00"/>
    <w:rsid w:val="008D2478"/>
    <w:rsid w:val="008D464C"/>
    <w:rsid w:val="008E01E4"/>
    <w:rsid w:val="008E6714"/>
    <w:rsid w:val="008E7F32"/>
    <w:rsid w:val="008F0627"/>
    <w:rsid w:val="008F148C"/>
    <w:rsid w:val="008F1B75"/>
    <w:rsid w:val="008F5DAE"/>
    <w:rsid w:val="00900380"/>
    <w:rsid w:val="00900C9B"/>
    <w:rsid w:val="00901487"/>
    <w:rsid w:val="00906CEC"/>
    <w:rsid w:val="00911EA6"/>
    <w:rsid w:val="00913034"/>
    <w:rsid w:val="00921551"/>
    <w:rsid w:val="009217E8"/>
    <w:rsid w:val="00925B0B"/>
    <w:rsid w:val="0092622F"/>
    <w:rsid w:val="00926C44"/>
    <w:rsid w:val="00931269"/>
    <w:rsid w:val="00932B91"/>
    <w:rsid w:val="00934C63"/>
    <w:rsid w:val="0093645B"/>
    <w:rsid w:val="00936F15"/>
    <w:rsid w:val="0094381A"/>
    <w:rsid w:val="00955ABC"/>
    <w:rsid w:val="00961002"/>
    <w:rsid w:val="009643CF"/>
    <w:rsid w:val="00966A7C"/>
    <w:rsid w:val="00970E7F"/>
    <w:rsid w:val="009758CB"/>
    <w:rsid w:val="00975A5E"/>
    <w:rsid w:val="00975E1A"/>
    <w:rsid w:val="00980909"/>
    <w:rsid w:val="00980D8C"/>
    <w:rsid w:val="00980E66"/>
    <w:rsid w:val="00982F59"/>
    <w:rsid w:val="00984302"/>
    <w:rsid w:val="00993406"/>
    <w:rsid w:val="00994DBB"/>
    <w:rsid w:val="00995162"/>
    <w:rsid w:val="009A0F77"/>
    <w:rsid w:val="009A5223"/>
    <w:rsid w:val="009A6AEF"/>
    <w:rsid w:val="009A6B97"/>
    <w:rsid w:val="009A6D6A"/>
    <w:rsid w:val="009B0627"/>
    <w:rsid w:val="009B23B7"/>
    <w:rsid w:val="009B2B6B"/>
    <w:rsid w:val="009C106D"/>
    <w:rsid w:val="009C41B8"/>
    <w:rsid w:val="009C6694"/>
    <w:rsid w:val="009D0958"/>
    <w:rsid w:val="009D2E87"/>
    <w:rsid w:val="009D39B3"/>
    <w:rsid w:val="009D7E06"/>
    <w:rsid w:val="009E0C45"/>
    <w:rsid w:val="009E0E89"/>
    <w:rsid w:val="009E1F26"/>
    <w:rsid w:val="009E3A2B"/>
    <w:rsid w:val="009E61B3"/>
    <w:rsid w:val="009E7C14"/>
    <w:rsid w:val="009F0151"/>
    <w:rsid w:val="009F47A7"/>
    <w:rsid w:val="009F4FF4"/>
    <w:rsid w:val="009F62C3"/>
    <w:rsid w:val="009F6B32"/>
    <w:rsid w:val="009F71DC"/>
    <w:rsid w:val="00A0100D"/>
    <w:rsid w:val="00A0366D"/>
    <w:rsid w:val="00A05133"/>
    <w:rsid w:val="00A05D3A"/>
    <w:rsid w:val="00A06C3A"/>
    <w:rsid w:val="00A16638"/>
    <w:rsid w:val="00A16F28"/>
    <w:rsid w:val="00A2069A"/>
    <w:rsid w:val="00A22CA6"/>
    <w:rsid w:val="00A25041"/>
    <w:rsid w:val="00A26BD8"/>
    <w:rsid w:val="00A3613E"/>
    <w:rsid w:val="00A37382"/>
    <w:rsid w:val="00A40F4E"/>
    <w:rsid w:val="00A44CD6"/>
    <w:rsid w:val="00A5260D"/>
    <w:rsid w:val="00A53243"/>
    <w:rsid w:val="00A54C18"/>
    <w:rsid w:val="00A563B8"/>
    <w:rsid w:val="00A65A41"/>
    <w:rsid w:val="00A6692F"/>
    <w:rsid w:val="00A66DE9"/>
    <w:rsid w:val="00A6775F"/>
    <w:rsid w:val="00A72262"/>
    <w:rsid w:val="00A75717"/>
    <w:rsid w:val="00A76C62"/>
    <w:rsid w:val="00A7773A"/>
    <w:rsid w:val="00A8093F"/>
    <w:rsid w:val="00A825BC"/>
    <w:rsid w:val="00A83B4F"/>
    <w:rsid w:val="00A8687F"/>
    <w:rsid w:val="00A9048A"/>
    <w:rsid w:val="00A9389D"/>
    <w:rsid w:val="00A969B6"/>
    <w:rsid w:val="00A97381"/>
    <w:rsid w:val="00AA26B4"/>
    <w:rsid w:val="00AA2B11"/>
    <w:rsid w:val="00AA3463"/>
    <w:rsid w:val="00AA5B96"/>
    <w:rsid w:val="00AB15E3"/>
    <w:rsid w:val="00AB3342"/>
    <w:rsid w:val="00AB4982"/>
    <w:rsid w:val="00AB6C97"/>
    <w:rsid w:val="00AB75C2"/>
    <w:rsid w:val="00AC3DB9"/>
    <w:rsid w:val="00AC6362"/>
    <w:rsid w:val="00AC687D"/>
    <w:rsid w:val="00AD0894"/>
    <w:rsid w:val="00AD33BE"/>
    <w:rsid w:val="00AD5CCD"/>
    <w:rsid w:val="00AE138E"/>
    <w:rsid w:val="00AE1A47"/>
    <w:rsid w:val="00AE1DDD"/>
    <w:rsid w:val="00AE2106"/>
    <w:rsid w:val="00AE4E04"/>
    <w:rsid w:val="00AE5995"/>
    <w:rsid w:val="00AE6704"/>
    <w:rsid w:val="00AE78CA"/>
    <w:rsid w:val="00AF2A51"/>
    <w:rsid w:val="00AF47FC"/>
    <w:rsid w:val="00AF644D"/>
    <w:rsid w:val="00B00AEA"/>
    <w:rsid w:val="00B01BD5"/>
    <w:rsid w:val="00B04476"/>
    <w:rsid w:val="00B05B83"/>
    <w:rsid w:val="00B07EBD"/>
    <w:rsid w:val="00B17992"/>
    <w:rsid w:val="00B20C2B"/>
    <w:rsid w:val="00B22296"/>
    <w:rsid w:val="00B23344"/>
    <w:rsid w:val="00B2345B"/>
    <w:rsid w:val="00B2360F"/>
    <w:rsid w:val="00B24B11"/>
    <w:rsid w:val="00B250D7"/>
    <w:rsid w:val="00B25B43"/>
    <w:rsid w:val="00B26A85"/>
    <w:rsid w:val="00B309E3"/>
    <w:rsid w:val="00B31749"/>
    <w:rsid w:val="00B31853"/>
    <w:rsid w:val="00B33EDC"/>
    <w:rsid w:val="00B354AF"/>
    <w:rsid w:val="00B36260"/>
    <w:rsid w:val="00B37F52"/>
    <w:rsid w:val="00B43221"/>
    <w:rsid w:val="00B50B07"/>
    <w:rsid w:val="00B51959"/>
    <w:rsid w:val="00B57219"/>
    <w:rsid w:val="00B579E5"/>
    <w:rsid w:val="00B642EC"/>
    <w:rsid w:val="00B6659F"/>
    <w:rsid w:val="00B71058"/>
    <w:rsid w:val="00B74C9F"/>
    <w:rsid w:val="00B7671A"/>
    <w:rsid w:val="00B8098B"/>
    <w:rsid w:val="00B80C9E"/>
    <w:rsid w:val="00B83E10"/>
    <w:rsid w:val="00B85697"/>
    <w:rsid w:val="00B85F29"/>
    <w:rsid w:val="00B911AF"/>
    <w:rsid w:val="00B931C4"/>
    <w:rsid w:val="00B93813"/>
    <w:rsid w:val="00B96A17"/>
    <w:rsid w:val="00BA0F27"/>
    <w:rsid w:val="00BA27FC"/>
    <w:rsid w:val="00BA34DB"/>
    <w:rsid w:val="00BA43DC"/>
    <w:rsid w:val="00BA56D8"/>
    <w:rsid w:val="00BA6FF1"/>
    <w:rsid w:val="00BB0231"/>
    <w:rsid w:val="00BB026A"/>
    <w:rsid w:val="00BB06D2"/>
    <w:rsid w:val="00BB134B"/>
    <w:rsid w:val="00BB1C67"/>
    <w:rsid w:val="00BB23F0"/>
    <w:rsid w:val="00BB38A8"/>
    <w:rsid w:val="00BB3C7E"/>
    <w:rsid w:val="00BC0CFA"/>
    <w:rsid w:val="00BC1346"/>
    <w:rsid w:val="00BC462B"/>
    <w:rsid w:val="00BC4F3B"/>
    <w:rsid w:val="00BD14B3"/>
    <w:rsid w:val="00BD2261"/>
    <w:rsid w:val="00BD5CE8"/>
    <w:rsid w:val="00BD677A"/>
    <w:rsid w:val="00BD74AF"/>
    <w:rsid w:val="00BE233B"/>
    <w:rsid w:val="00BE7A6E"/>
    <w:rsid w:val="00BF0FC3"/>
    <w:rsid w:val="00BF2C80"/>
    <w:rsid w:val="00BF5432"/>
    <w:rsid w:val="00BF6E0F"/>
    <w:rsid w:val="00C00BAA"/>
    <w:rsid w:val="00C0414E"/>
    <w:rsid w:val="00C058C8"/>
    <w:rsid w:val="00C11199"/>
    <w:rsid w:val="00C20F80"/>
    <w:rsid w:val="00C249A6"/>
    <w:rsid w:val="00C2600F"/>
    <w:rsid w:val="00C4326C"/>
    <w:rsid w:val="00C4376B"/>
    <w:rsid w:val="00C52288"/>
    <w:rsid w:val="00C52C4C"/>
    <w:rsid w:val="00C53377"/>
    <w:rsid w:val="00C5686E"/>
    <w:rsid w:val="00C56DD5"/>
    <w:rsid w:val="00C578AF"/>
    <w:rsid w:val="00C61D10"/>
    <w:rsid w:val="00C63F7B"/>
    <w:rsid w:val="00C6588E"/>
    <w:rsid w:val="00C70447"/>
    <w:rsid w:val="00C72489"/>
    <w:rsid w:val="00C745C5"/>
    <w:rsid w:val="00C753C2"/>
    <w:rsid w:val="00C802FB"/>
    <w:rsid w:val="00C814ED"/>
    <w:rsid w:val="00C85653"/>
    <w:rsid w:val="00C9660B"/>
    <w:rsid w:val="00CA216C"/>
    <w:rsid w:val="00CA4BF9"/>
    <w:rsid w:val="00CA4D49"/>
    <w:rsid w:val="00CC0700"/>
    <w:rsid w:val="00CC0B81"/>
    <w:rsid w:val="00CC2630"/>
    <w:rsid w:val="00CD024D"/>
    <w:rsid w:val="00CD1A7A"/>
    <w:rsid w:val="00CD2AC0"/>
    <w:rsid w:val="00CD3A41"/>
    <w:rsid w:val="00CD431E"/>
    <w:rsid w:val="00CE0692"/>
    <w:rsid w:val="00CE1C82"/>
    <w:rsid w:val="00CE4CD0"/>
    <w:rsid w:val="00CE51D0"/>
    <w:rsid w:val="00CF07B5"/>
    <w:rsid w:val="00CF1DF5"/>
    <w:rsid w:val="00CF3804"/>
    <w:rsid w:val="00CF6512"/>
    <w:rsid w:val="00CF7FBE"/>
    <w:rsid w:val="00D018E1"/>
    <w:rsid w:val="00D01A63"/>
    <w:rsid w:val="00D036FC"/>
    <w:rsid w:val="00D03835"/>
    <w:rsid w:val="00D0476B"/>
    <w:rsid w:val="00D04FB6"/>
    <w:rsid w:val="00D05B7F"/>
    <w:rsid w:val="00D1017E"/>
    <w:rsid w:val="00D12C36"/>
    <w:rsid w:val="00D16B71"/>
    <w:rsid w:val="00D21ECE"/>
    <w:rsid w:val="00D253AB"/>
    <w:rsid w:val="00D27727"/>
    <w:rsid w:val="00D41B9B"/>
    <w:rsid w:val="00D4431A"/>
    <w:rsid w:val="00D448B5"/>
    <w:rsid w:val="00D5464E"/>
    <w:rsid w:val="00D54E7E"/>
    <w:rsid w:val="00D553D4"/>
    <w:rsid w:val="00D57210"/>
    <w:rsid w:val="00D57AED"/>
    <w:rsid w:val="00D57F74"/>
    <w:rsid w:val="00D6112B"/>
    <w:rsid w:val="00D64AA0"/>
    <w:rsid w:val="00D73C8C"/>
    <w:rsid w:val="00D8001C"/>
    <w:rsid w:val="00D901D7"/>
    <w:rsid w:val="00D90F5A"/>
    <w:rsid w:val="00D92BFE"/>
    <w:rsid w:val="00D96563"/>
    <w:rsid w:val="00DA4C78"/>
    <w:rsid w:val="00DA58AB"/>
    <w:rsid w:val="00DB5F02"/>
    <w:rsid w:val="00DC1583"/>
    <w:rsid w:val="00DC1AAE"/>
    <w:rsid w:val="00DC2B31"/>
    <w:rsid w:val="00DC72A6"/>
    <w:rsid w:val="00DC7AC2"/>
    <w:rsid w:val="00DD181E"/>
    <w:rsid w:val="00DD1866"/>
    <w:rsid w:val="00DD5A69"/>
    <w:rsid w:val="00DE0A8D"/>
    <w:rsid w:val="00DE4BB6"/>
    <w:rsid w:val="00DE4BB8"/>
    <w:rsid w:val="00DE562A"/>
    <w:rsid w:val="00DE7148"/>
    <w:rsid w:val="00DE7FE9"/>
    <w:rsid w:val="00DF22DF"/>
    <w:rsid w:val="00DF233A"/>
    <w:rsid w:val="00DF2957"/>
    <w:rsid w:val="00DF2C9B"/>
    <w:rsid w:val="00DF62A4"/>
    <w:rsid w:val="00E00D15"/>
    <w:rsid w:val="00E11B18"/>
    <w:rsid w:val="00E142CA"/>
    <w:rsid w:val="00E14ED6"/>
    <w:rsid w:val="00E2027F"/>
    <w:rsid w:val="00E20C3D"/>
    <w:rsid w:val="00E24B9B"/>
    <w:rsid w:val="00E250C8"/>
    <w:rsid w:val="00E341AD"/>
    <w:rsid w:val="00E40828"/>
    <w:rsid w:val="00E42B2B"/>
    <w:rsid w:val="00E55F82"/>
    <w:rsid w:val="00E5647F"/>
    <w:rsid w:val="00E57BDB"/>
    <w:rsid w:val="00E625D3"/>
    <w:rsid w:val="00E65F37"/>
    <w:rsid w:val="00E707BE"/>
    <w:rsid w:val="00E70B77"/>
    <w:rsid w:val="00E711DE"/>
    <w:rsid w:val="00E74701"/>
    <w:rsid w:val="00E75E5F"/>
    <w:rsid w:val="00E823B8"/>
    <w:rsid w:val="00E83ECD"/>
    <w:rsid w:val="00E85E17"/>
    <w:rsid w:val="00E9091C"/>
    <w:rsid w:val="00E91132"/>
    <w:rsid w:val="00E918F1"/>
    <w:rsid w:val="00E91BE3"/>
    <w:rsid w:val="00E91BFA"/>
    <w:rsid w:val="00E93BB3"/>
    <w:rsid w:val="00E93C17"/>
    <w:rsid w:val="00E95DD8"/>
    <w:rsid w:val="00E9680B"/>
    <w:rsid w:val="00EA38C1"/>
    <w:rsid w:val="00EA46CC"/>
    <w:rsid w:val="00EA49B9"/>
    <w:rsid w:val="00EA5AA1"/>
    <w:rsid w:val="00EA61B9"/>
    <w:rsid w:val="00EA7BF4"/>
    <w:rsid w:val="00EA7CF3"/>
    <w:rsid w:val="00EB501A"/>
    <w:rsid w:val="00EB6C62"/>
    <w:rsid w:val="00EC6154"/>
    <w:rsid w:val="00EC7868"/>
    <w:rsid w:val="00ED3F15"/>
    <w:rsid w:val="00ED61E7"/>
    <w:rsid w:val="00ED6373"/>
    <w:rsid w:val="00EE2FB1"/>
    <w:rsid w:val="00EE4D9C"/>
    <w:rsid w:val="00EE515E"/>
    <w:rsid w:val="00EE571A"/>
    <w:rsid w:val="00EE6265"/>
    <w:rsid w:val="00EE7518"/>
    <w:rsid w:val="00EF193B"/>
    <w:rsid w:val="00EF3C9E"/>
    <w:rsid w:val="00EF473B"/>
    <w:rsid w:val="00EF6E85"/>
    <w:rsid w:val="00F049FB"/>
    <w:rsid w:val="00F07FD2"/>
    <w:rsid w:val="00F20523"/>
    <w:rsid w:val="00F23DC7"/>
    <w:rsid w:val="00F241AD"/>
    <w:rsid w:val="00F269A2"/>
    <w:rsid w:val="00F30490"/>
    <w:rsid w:val="00F30C1D"/>
    <w:rsid w:val="00F30C33"/>
    <w:rsid w:val="00F32EBF"/>
    <w:rsid w:val="00F33A41"/>
    <w:rsid w:val="00F34A32"/>
    <w:rsid w:val="00F43F97"/>
    <w:rsid w:val="00F455F1"/>
    <w:rsid w:val="00F45966"/>
    <w:rsid w:val="00F51469"/>
    <w:rsid w:val="00F5688F"/>
    <w:rsid w:val="00F570D3"/>
    <w:rsid w:val="00F618EB"/>
    <w:rsid w:val="00F62221"/>
    <w:rsid w:val="00F628E1"/>
    <w:rsid w:val="00F65E35"/>
    <w:rsid w:val="00F66575"/>
    <w:rsid w:val="00F712EE"/>
    <w:rsid w:val="00F719CB"/>
    <w:rsid w:val="00F73BB1"/>
    <w:rsid w:val="00F74123"/>
    <w:rsid w:val="00F76866"/>
    <w:rsid w:val="00F84BD8"/>
    <w:rsid w:val="00F8513C"/>
    <w:rsid w:val="00F94208"/>
    <w:rsid w:val="00F97C38"/>
    <w:rsid w:val="00FA0ED7"/>
    <w:rsid w:val="00FA7ED5"/>
    <w:rsid w:val="00FB31C0"/>
    <w:rsid w:val="00FC0DAE"/>
    <w:rsid w:val="00FC1FC5"/>
    <w:rsid w:val="00FC6F08"/>
    <w:rsid w:val="00FC7CC7"/>
    <w:rsid w:val="00FD20CE"/>
    <w:rsid w:val="00FE047E"/>
    <w:rsid w:val="00FE2418"/>
    <w:rsid w:val="00FE2FFB"/>
    <w:rsid w:val="00FF0F71"/>
    <w:rsid w:val="00FF2D02"/>
    <w:rsid w:val="00FF6617"/>
    <w:rsid w:val="00FF7D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F61A229"/>
  <w15:chartTrackingRefBased/>
  <w15:docId w15:val="{9CDD3982-E9F4-417C-B14C-6F6426C9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765D2E"/>
    <w:rPr>
      <w:color w:val="605E5C"/>
      <w:shd w:val="clear" w:color="auto" w:fill="E1DFDD"/>
    </w:rPr>
  </w:style>
  <w:style w:type="numbering" w:customStyle="1" w:styleId="Estiloimportado21">
    <w:name w:val="Estilo importado 21"/>
    <w:rsid w:val="006B3E46"/>
  </w:style>
  <w:style w:type="numbering" w:customStyle="1" w:styleId="Estiloimportado11">
    <w:name w:val="Estilo importado 11"/>
    <w:qFormat/>
    <w:rsid w:val="006B3E46"/>
  </w:style>
  <w:style w:type="table" w:customStyle="1" w:styleId="Tablaconcuadrcula5">
    <w:name w:val="Tabla con cuadrícula5"/>
    <w:basedOn w:val="Tablanormal"/>
    <w:next w:val="Tablaconcuadrcula"/>
    <w:uiPriority w:val="59"/>
    <w:rsid w:val="006B3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6B3E46"/>
    <w:rPr>
      <w:color w:val="605E5C"/>
      <w:shd w:val="clear" w:color="auto" w:fill="E1DFDD"/>
    </w:rPr>
  </w:style>
  <w:style w:type="numbering" w:customStyle="1" w:styleId="Sinlista3">
    <w:name w:val="Sin lista3"/>
    <w:next w:val="Sinlista"/>
    <w:uiPriority w:val="99"/>
    <w:semiHidden/>
    <w:unhideWhenUsed/>
    <w:rsid w:val="006B3E46"/>
  </w:style>
  <w:style w:type="table" w:customStyle="1" w:styleId="Tablaconcuadrcula7">
    <w:name w:val="Tabla con cuadrícula7"/>
    <w:basedOn w:val="Tablanormal"/>
    <w:next w:val="Tablaconcuadrcula"/>
    <w:uiPriority w:val="39"/>
    <w:rsid w:val="006B3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043147">
      <w:bodyDiv w:val="1"/>
      <w:marLeft w:val="0"/>
      <w:marRight w:val="0"/>
      <w:marTop w:val="0"/>
      <w:marBottom w:val="0"/>
      <w:divBdr>
        <w:top w:val="none" w:sz="0" w:space="0" w:color="auto"/>
        <w:left w:val="none" w:sz="0" w:space="0" w:color="auto"/>
        <w:bottom w:val="none" w:sz="0" w:space="0" w:color="auto"/>
        <w:right w:val="none" w:sz="0" w:space="0" w:color="auto"/>
      </w:divBdr>
    </w:div>
    <w:div w:id="221674742">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632366831">
      <w:bodyDiv w:val="1"/>
      <w:marLeft w:val="0"/>
      <w:marRight w:val="0"/>
      <w:marTop w:val="0"/>
      <w:marBottom w:val="0"/>
      <w:divBdr>
        <w:top w:val="none" w:sz="0" w:space="0" w:color="auto"/>
        <w:left w:val="none" w:sz="0" w:space="0" w:color="auto"/>
        <w:bottom w:val="none" w:sz="0" w:space="0" w:color="auto"/>
        <w:right w:val="none" w:sz="0" w:space="0" w:color="auto"/>
      </w:divBdr>
    </w:div>
    <w:div w:id="711266057">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100687614">
      <w:bodyDiv w:val="1"/>
      <w:marLeft w:val="0"/>
      <w:marRight w:val="0"/>
      <w:marTop w:val="0"/>
      <w:marBottom w:val="0"/>
      <w:divBdr>
        <w:top w:val="none" w:sz="0" w:space="0" w:color="auto"/>
        <w:left w:val="none" w:sz="0" w:space="0" w:color="auto"/>
        <w:bottom w:val="none" w:sz="0" w:space="0" w:color="auto"/>
        <w:right w:val="none" w:sz="0" w:space="0" w:color="auto"/>
      </w:divBdr>
    </w:div>
    <w:div w:id="1121917526">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46958275">
      <w:bodyDiv w:val="1"/>
      <w:marLeft w:val="0"/>
      <w:marRight w:val="0"/>
      <w:marTop w:val="0"/>
      <w:marBottom w:val="0"/>
      <w:divBdr>
        <w:top w:val="none" w:sz="0" w:space="0" w:color="auto"/>
        <w:left w:val="none" w:sz="0" w:space="0" w:color="auto"/>
        <w:bottom w:val="none" w:sz="0" w:space="0" w:color="auto"/>
        <w:right w:val="none" w:sz="0" w:space="0" w:color="auto"/>
      </w:divBdr>
    </w:div>
    <w:div w:id="1257251023">
      <w:bodyDiv w:val="1"/>
      <w:marLeft w:val="0"/>
      <w:marRight w:val="0"/>
      <w:marTop w:val="0"/>
      <w:marBottom w:val="0"/>
      <w:divBdr>
        <w:top w:val="none" w:sz="0" w:space="0" w:color="auto"/>
        <w:left w:val="none" w:sz="0" w:space="0" w:color="auto"/>
        <w:bottom w:val="none" w:sz="0" w:space="0" w:color="auto"/>
        <w:right w:val="none" w:sz="0" w:space="0" w:color="auto"/>
      </w:divBdr>
    </w:div>
    <w:div w:id="1280527930">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taformadetransparencia.org.mx/web/guest/hom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tmp"/><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tmp"/><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tmp"/><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imex.org.mx/saimex/ciudadano/login.page"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60409-2A5D-464D-B2C2-5BACEB554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39</Pages>
  <Words>9534</Words>
  <Characters>52437</Characters>
  <Application>Microsoft Office Word</Application>
  <DocSecurity>0</DocSecurity>
  <Lines>436</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161</cp:revision>
  <dcterms:created xsi:type="dcterms:W3CDTF">2025-06-17T18:27:00Z</dcterms:created>
  <dcterms:modified xsi:type="dcterms:W3CDTF">2025-07-15T19:14:00Z</dcterms:modified>
</cp:coreProperties>
</file>