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86" w:rsidRPr="00822313" w:rsidRDefault="001E3125" w:rsidP="004D7682">
      <w:pPr>
        <w:spacing w:line="360" w:lineRule="auto"/>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C37A2F" w:rsidRPr="00822313">
        <w:rPr>
          <w:rFonts w:ascii="Palatino Linotype" w:eastAsia="Palatino Linotype" w:hAnsi="Palatino Linotype" w:cs="Palatino Linotype"/>
        </w:rPr>
        <w:t>catorce de mayo</w:t>
      </w:r>
      <w:r w:rsidR="00AE262A" w:rsidRPr="00822313">
        <w:rPr>
          <w:rFonts w:ascii="Palatino Linotype" w:eastAsia="Palatino Linotype" w:hAnsi="Palatino Linotype" w:cs="Palatino Linotype"/>
        </w:rPr>
        <w:t xml:space="preserve"> de dos mil veinticinco</w:t>
      </w:r>
      <w:r w:rsidRPr="00822313">
        <w:rPr>
          <w:rFonts w:ascii="Palatino Linotype" w:eastAsia="Palatino Linotype" w:hAnsi="Palatino Linotype" w:cs="Palatino Linotype"/>
        </w:rPr>
        <w:t>.</w:t>
      </w:r>
    </w:p>
    <w:p w:rsidR="00E94D86" w:rsidRPr="00822313" w:rsidRDefault="00E94D86" w:rsidP="004D7682">
      <w:pPr>
        <w:jc w:val="both"/>
        <w:rPr>
          <w:rFonts w:ascii="Palatino Linotype" w:eastAsia="Palatino Linotype" w:hAnsi="Palatino Linotype" w:cs="Palatino Linotype"/>
        </w:rPr>
      </w:pPr>
    </w:p>
    <w:p w:rsidR="00E94D86" w:rsidRPr="00822313" w:rsidRDefault="001E3125" w:rsidP="004D7682">
      <w:pPr>
        <w:spacing w:line="360" w:lineRule="auto"/>
        <w:jc w:val="both"/>
        <w:rPr>
          <w:rFonts w:ascii="Palatino Linotype" w:eastAsia="Palatino Linotype" w:hAnsi="Palatino Linotype" w:cs="Palatino Linotype"/>
        </w:rPr>
      </w:pPr>
      <w:r w:rsidRPr="00822313">
        <w:rPr>
          <w:rFonts w:ascii="Palatino Linotype" w:eastAsia="Palatino Linotype" w:hAnsi="Palatino Linotype" w:cs="Palatino Linotype"/>
          <w:b/>
        </w:rPr>
        <w:t>VISTO</w:t>
      </w:r>
      <w:r w:rsidRPr="00822313">
        <w:rPr>
          <w:rFonts w:ascii="Palatino Linotype" w:eastAsia="Palatino Linotype" w:hAnsi="Palatino Linotype" w:cs="Palatino Linotype"/>
        </w:rPr>
        <w:t xml:space="preserve"> el expediente electrónico formado con motivo del recurso de revisión </w:t>
      </w:r>
      <w:r w:rsidR="00C37A2F" w:rsidRPr="00822313">
        <w:rPr>
          <w:rFonts w:ascii="Palatino Linotype" w:eastAsia="Palatino Linotype" w:hAnsi="Palatino Linotype" w:cs="Palatino Linotype"/>
          <w:b/>
        </w:rPr>
        <w:t>04718</w:t>
      </w:r>
      <w:r w:rsidR="00126098" w:rsidRPr="00822313">
        <w:rPr>
          <w:rFonts w:ascii="Palatino Linotype" w:eastAsia="Palatino Linotype" w:hAnsi="Palatino Linotype" w:cs="Palatino Linotype"/>
          <w:b/>
        </w:rPr>
        <w:t>/INFOEM/IP/RR/2025</w:t>
      </w:r>
      <w:r w:rsidRPr="00822313">
        <w:rPr>
          <w:rFonts w:ascii="Palatino Linotype" w:eastAsia="Palatino Linotype" w:hAnsi="Palatino Linotype" w:cs="Palatino Linotype"/>
          <w:b/>
        </w:rPr>
        <w:t xml:space="preserve">, </w:t>
      </w:r>
      <w:r w:rsidRPr="00822313">
        <w:rPr>
          <w:rFonts w:ascii="Palatino Linotype" w:eastAsia="Palatino Linotype" w:hAnsi="Palatino Linotype" w:cs="Palatino Linotype"/>
        </w:rPr>
        <w:t>promovido por</w:t>
      </w:r>
      <w:r w:rsidR="004518CE" w:rsidRPr="00822313">
        <w:rPr>
          <w:rFonts w:ascii="Palatino Linotype" w:eastAsia="Palatino Linotype" w:hAnsi="Palatino Linotype" w:cs="Palatino Linotype"/>
        </w:rPr>
        <w:t xml:space="preserve"> una persona que no proporcionó datos de identificación, y a quien en lo sucesivo se le denominará como </w:t>
      </w:r>
      <w:r w:rsidR="004518CE" w:rsidRPr="00822313">
        <w:rPr>
          <w:rFonts w:ascii="Palatino Linotype" w:eastAsia="Palatino Linotype" w:hAnsi="Palatino Linotype" w:cs="Palatino Linotype"/>
          <w:b/>
        </w:rPr>
        <w:t>EL R</w:t>
      </w:r>
      <w:r w:rsidR="004401C8" w:rsidRPr="00822313">
        <w:rPr>
          <w:rFonts w:ascii="Palatino Linotype" w:eastAsia="Palatino Linotype" w:hAnsi="Palatino Linotype" w:cs="Palatino Linotype"/>
          <w:b/>
        </w:rPr>
        <w:t>ECURRENTE</w:t>
      </w:r>
      <w:r w:rsidRPr="00822313">
        <w:rPr>
          <w:rFonts w:ascii="Palatino Linotype" w:eastAsia="Palatino Linotype" w:hAnsi="Palatino Linotype" w:cs="Palatino Linotype"/>
          <w:b/>
        </w:rPr>
        <w:t>,</w:t>
      </w:r>
      <w:r w:rsidRPr="00822313">
        <w:rPr>
          <w:rFonts w:ascii="Palatino Linotype" w:eastAsia="Palatino Linotype" w:hAnsi="Palatino Linotype" w:cs="Palatino Linotype"/>
        </w:rPr>
        <w:t xml:space="preserve"> en contra de la respuesta de</w:t>
      </w:r>
      <w:r w:rsidR="003413B5" w:rsidRPr="00822313">
        <w:rPr>
          <w:rFonts w:ascii="Palatino Linotype" w:eastAsia="Palatino Linotype" w:hAnsi="Palatino Linotype" w:cs="Palatino Linotype"/>
        </w:rPr>
        <w:t>l</w:t>
      </w:r>
      <w:r w:rsidR="00745CE2" w:rsidRPr="00822313">
        <w:rPr>
          <w:rFonts w:ascii="Palatino Linotype" w:eastAsia="Palatino Linotype" w:hAnsi="Palatino Linotype" w:cs="Palatino Linotype"/>
          <w:b/>
        </w:rPr>
        <w:t xml:space="preserve"> </w:t>
      </w:r>
      <w:r w:rsidR="00D354EC" w:rsidRPr="00822313">
        <w:rPr>
          <w:rFonts w:ascii="Palatino Linotype" w:eastAsia="Palatino Linotype" w:hAnsi="Palatino Linotype" w:cs="Palatino Linotype"/>
          <w:b/>
        </w:rPr>
        <w:t>Ayuntamiento de Atizapán de Zaragoza</w:t>
      </w:r>
      <w:r w:rsidRPr="00822313">
        <w:rPr>
          <w:rFonts w:ascii="Palatino Linotype" w:eastAsia="Palatino Linotype" w:hAnsi="Palatino Linotype" w:cs="Palatino Linotype"/>
          <w:b/>
        </w:rPr>
        <w:t xml:space="preserve">, </w:t>
      </w:r>
      <w:r w:rsidRPr="00822313">
        <w:rPr>
          <w:rFonts w:ascii="Palatino Linotype" w:eastAsia="Palatino Linotype" w:hAnsi="Palatino Linotype" w:cs="Palatino Linotype"/>
        </w:rPr>
        <w:t>en adelante el</w:t>
      </w:r>
      <w:r w:rsidRPr="00822313">
        <w:rPr>
          <w:rFonts w:ascii="Palatino Linotype" w:eastAsia="Palatino Linotype" w:hAnsi="Palatino Linotype" w:cs="Palatino Linotype"/>
          <w:b/>
        </w:rPr>
        <w:t xml:space="preserve"> SUJETO OBLIGADO</w:t>
      </w:r>
      <w:r w:rsidRPr="00822313">
        <w:rPr>
          <w:rFonts w:ascii="Palatino Linotype" w:eastAsia="Palatino Linotype" w:hAnsi="Palatino Linotype" w:cs="Palatino Linotype"/>
        </w:rPr>
        <w:t>, por lo que se procede a dictar la presente resolución, con base en los siguientes:</w:t>
      </w:r>
    </w:p>
    <w:p w:rsidR="00E94D86" w:rsidRPr="00822313" w:rsidRDefault="00E94D86" w:rsidP="004D7682">
      <w:pPr>
        <w:jc w:val="both"/>
        <w:rPr>
          <w:rFonts w:ascii="Palatino Linotype" w:eastAsia="Palatino Linotype" w:hAnsi="Palatino Linotype" w:cs="Palatino Linotype"/>
        </w:rPr>
      </w:pPr>
    </w:p>
    <w:p w:rsidR="00E94D86" w:rsidRPr="00822313" w:rsidRDefault="001E3125" w:rsidP="004D7682">
      <w:pPr>
        <w:keepNext/>
        <w:keepLines/>
        <w:spacing w:line="360" w:lineRule="auto"/>
        <w:jc w:val="center"/>
        <w:rPr>
          <w:rFonts w:ascii="Palatino Linotype" w:eastAsia="Palatino Linotype" w:hAnsi="Palatino Linotype" w:cs="Palatino Linotype"/>
          <w:b/>
        </w:rPr>
      </w:pPr>
      <w:r w:rsidRPr="00822313">
        <w:rPr>
          <w:rFonts w:ascii="Palatino Linotype" w:eastAsia="Palatino Linotype" w:hAnsi="Palatino Linotype" w:cs="Palatino Linotype"/>
          <w:b/>
        </w:rPr>
        <w:t>A N T E C E D E N T E S</w:t>
      </w:r>
    </w:p>
    <w:p w:rsidR="00E94D86" w:rsidRPr="00822313" w:rsidRDefault="00E94D86" w:rsidP="004D7682">
      <w:pPr>
        <w:rPr>
          <w:rFonts w:ascii="Palatino Linotype" w:eastAsia="Palatino Linotype" w:hAnsi="Palatino Linotype" w:cs="Palatino Linotype"/>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El </w:t>
      </w:r>
      <w:r w:rsidR="00D354EC" w:rsidRPr="00822313">
        <w:rPr>
          <w:rFonts w:ascii="Palatino Linotype" w:eastAsia="Palatino Linotype" w:hAnsi="Palatino Linotype" w:cs="Palatino Linotype"/>
        </w:rPr>
        <w:t>seis de marzo</w:t>
      </w:r>
      <w:r w:rsidR="00126098" w:rsidRPr="00822313">
        <w:rPr>
          <w:rFonts w:ascii="Palatino Linotype" w:eastAsia="Palatino Linotype" w:hAnsi="Palatino Linotype" w:cs="Palatino Linotype"/>
        </w:rPr>
        <w:t xml:space="preserve"> de dos mil veinticinco</w:t>
      </w:r>
      <w:r w:rsidR="004518CE" w:rsidRPr="00822313">
        <w:rPr>
          <w:rFonts w:ascii="Palatino Linotype" w:eastAsia="Palatino Linotype" w:hAnsi="Palatino Linotype" w:cs="Palatino Linotype"/>
        </w:rPr>
        <w:t>, EL</w:t>
      </w:r>
      <w:r w:rsidRPr="00822313">
        <w:rPr>
          <w:rFonts w:ascii="Palatino Linotype" w:eastAsia="Palatino Linotype" w:hAnsi="Palatino Linotype" w:cs="Palatino Linotype"/>
          <w:b/>
        </w:rPr>
        <w:t xml:space="preserve"> RECURRENTE </w:t>
      </w:r>
      <w:r w:rsidRPr="00822313">
        <w:rPr>
          <w:rFonts w:ascii="Palatino Linotype" w:eastAsia="Palatino Linotype" w:hAnsi="Palatino Linotype" w:cs="Palatino Linotype"/>
        </w:rPr>
        <w:t xml:space="preserve">presentó ante el </w:t>
      </w:r>
      <w:r w:rsidRPr="00822313">
        <w:rPr>
          <w:rFonts w:ascii="Palatino Linotype" w:eastAsia="Palatino Linotype" w:hAnsi="Palatino Linotype" w:cs="Palatino Linotype"/>
          <w:b/>
        </w:rPr>
        <w:t>SUJETO OBLIGADO,</w:t>
      </w:r>
      <w:r w:rsidRPr="00822313">
        <w:rPr>
          <w:rFonts w:ascii="Palatino Linotype" w:eastAsia="Palatino Linotype" w:hAnsi="Palatino Linotype" w:cs="Palatino Linotype"/>
        </w:rPr>
        <w:t xml:space="preserve"> a través del el Sistema de Acceso a la Información Mexiquense </w:t>
      </w:r>
      <w:r w:rsidRPr="00822313">
        <w:rPr>
          <w:rFonts w:ascii="Palatino Linotype" w:eastAsia="Palatino Linotype" w:hAnsi="Palatino Linotype" w:cs="Palatino Linotype"/>
          <w:b/>
        </w:rPr>
        <w:t>(SAIMEX),</w:t>
      </w:r>
      <w:r w:rsidRPr="00822313">
        <w:rPr>
          <w:rFonts w:ascii="Palatino Linotype" w:eastAsia="Palatino Linotype" w:hAnsi="Palatino Linotype" w:cs="Palatino Linotype"/>
        </w:rPr>
        <w:t xml:space="preserve"> la solicitud de información pública </w:t>
      </w:r>
      <w:r w:rsidR="00C37A2F" w:rsidRPr="00822313">
        <w:rPr>
          <w:rFonts w:ascii="Palatino Linotype" w:eastAsia="Palatino Linotype" w:hAnsi="Palatino Linotype" w:cs="Palatino Linotype"/>
          <w:b/>
        </w:rPr>
        <w:t>00138</w:t>
      </w:r>
      <w:r w:rsidRPr="00822313">
        <w:rPr>
          <w:rFonts w:ascii="Palatino Linotype" w:eastAsia="Palatino Linotype" w:hAnsi="Palatino Linotype" w:cs="Palatino Linotype"/>
          <w:b/>
        </w:rPr>
        <w:t>/</w:t>
      </w:r>
      <w:r w:rsidR="00D354EC" w:rsidRPr="00822313">
        <w:rPr>
          <w:rFonts w:ascii="Palatino Linotype" w:eastAsia="Palatino Linotype" w:hAnsi="Palatino Linotype" w:cs="Palatino Linotype"/>
          <w:b/>
        </w:rPr>
        <w:t>ATIZARA</w:t>
      </w:r>
      <w:r w:rsidRPr="00822313">
        <w:rPr>
          <w:rFonts w:ascii="Palatino Linotype" w:eastAsia="Palatino Linotype" w:hAnsi="Palatino Linotype" w:cs="Palatino Linotype"/>
          <w:b/>
        </w:rPr>
        <w:t>/I</w:t>
      </w:r>
      <w:r w:rsidR="00126098" w:rsidRPr="00822313">
        <w:rPr>
          <w:rFonts w:ascii="Palatino Linotype" w:eastAsia="Palatino Linotype" w:hAnsi="Palatino Linotype" w:cs="Palatino Linotype"/>
          <w:b/>
        </w:rPr>
        <w:t>P/2025</w:t>
      </w:r>
      <w:r w:rsidRPr="00822313">
        <w:rPr>
          <w:rFonts w:ascii="Palatino Linotype" w:eastAsia="Palatino Linotype" w:hAnsi="Palatino Linotype" w:cs="Palatino Linotype"/>
        </w:rPr>
        <w:t>, en la que solicitó:</w:t>
      </w:r>
    </w:p>
    <w:p w:rsidR="00E94D86" w:rsidRPr="00822313" w:rsidRDefault="00E94D86" w:rsidP="004D7682">
      <w:pPr>
        <w:jc w:val="both"/>
        <w:rPr>
          <w:rFonts w:ascii="Palatino Linotype" w:eastAsia="Palatino Linotype" w:hAnsi="Palatino Linotype" w:cs="Palatino Linotype"/>
          <w:i/>
        </w:rPr>
      </w:pPr>
    </w:p>
    <w:p w:rsidR="006E5F99" w:rsidRPr="00822313" w:rsidRDefault="00D354EC" w:rsidP="004D7682">
      <w:pPr>
        <w:ind w:left="567"/>
        <w:jc w:val="both"/>
        <w:rPr>
          <w:rFonts w:ascii="Palatino Linotype" w:eastAsia="Palatino Linotype" w:hAnsi="Palatino Linotype" w:cs="Palatino Linotype"/>
          <w:i/>
          <w:color w:val="000000"/>
        </w:rPr>
      </w:pPr>
      <w:r w:rsidRPr="00822313">
        <w:rPr>
          <w:rFonts w:ascii="Palatino Linotype" w:eastAsia="Palatino Linotype" w:hAnsi="Palatino Linotype" w:cs="Palatino Linotype"/>
          <w:i/>
          <w:color w:val="000000"/>
        </w:rPr>
        <w:t>“</w:t>
      </w:r>
      <w:r w:rsidRPr="00822313">
        <w:rPr>
          <w:rFonts w:ascii="Palatino Linotype" w:hAnsi="Palatino Linotype"/>
          <w:i/>
          <w:color w:val="000000"/>
        </w:rPr>
        <w:t xml:space="preserve">SOLICITO </w:t>
      </w:r>
      <w:r w:rsidR="00C37A2F" w:rsidRPr="00822313">
        <w:rPr>
          <w:rFonts w:ascii="Palatino Linotype" w:hAnsi="Palatino Linotype"/>
          <w:i/>
          <w:color w:val="000000"/>
        </w:rPr>
        <w:t>TODOS LOS CONTRATOS DE ARRENDAMIENTO QUE SE DIERON EN EL 2022, 2023, 2024 Y 2025</w:t>
      </w:r>
      <w:r w:rsidRPr="00822313">
        <w:rPr>
          <w:rFonts w:ascii="Palatino Linotype" w:eastAsia="Palatino Linotype" w:hAnsi="Palatino Linotype" w:cs="Palatino Linotype"/>
          <w:i/>
          <w:color w:val="000000"/>
        </w:rPr>
        <w:t xml:space="preserve">” (Sic) </w:t>
      </w:r>
    </w:p>
    <w:p w:rsidR="00E94D86" w:rsidRPr="00822313" w:rsidRDefault="00E94D86" w:rsidP="004D7682">
      <w:pPr>
        <w:pBdr>
          <w:top w:val="nil"/>
          <w:left w:val="nil"/>
          <w:bottom w:val="nil"/>
          <w:right w:val="nil"/>
          <w:between w:val="nil"/>
        </w:pBdr>
        <w:jc w:val="both"/>
        <w:rPr>
          <w:rFonts w:ascii="Palatino Linotype" w:eastAsia="Palatino Linotype" w:hAnsi="Palatino Linotype" w:cs="Palatino Linotype"/>
          <w:color w:val="000000"/>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Se hace constar que se señaló como modalidad de entrega de la información a través del </w:t>
      </w:r>
      <w:r w:rsidR="00126098" w:rsidRPr="00822313">
        <w:rPr>
          <w:rFonts w:ascii="Palatino Linotype" w:eastAsia="Palatino Linotype" w:hAnsi="Palatino Linotype" w:cs="Palatino Linotype"/>
          <w:b/>
        </w:rPr>
        <w:t>SAIMEX.</w:t>
      </w:r>
    </w:p>
    <w:p w:rsidR="00E94D86" w:rsidRPr="00822313" w:rsidRDefault="00E94D86" w:rsidP="004D7682">
      <w:pPr>
        <w:jc w:val="both"/>
        <w:rPr>
          <w:rFonts w:ascii="Palatino Linotype" w:eastAsia="Palatino Linotype" w:hAnsi="Palatino Linotype" w:cs="Palatino Linotype"/>
          <w:b/>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El </w:t>
      </w:r>
      <w:r w:rsidR="00C37A2F" w:rsidRPr="00822313">
        <w:rPr>
          <w:rFonts w:ascii="Palatino Linotype" w:eastAsia="Palatino Linotype" w:hAnsi="Palatino Linotype" w:cs="Palatino Linotype"/>
        </w:rPr>
        <w:t>veintiocho</w:t>
      </w:r>
      <w:r w:rsidR="00D354EC" w:rsidRPr="00822313">
        <w:rPr>
          <w:rFonts w:ascii="Palatino Linotype" w:eastAsia="Palatino Linotype" w:hAnsi="Palatino Linotype" w:cs="Palatino Linotype"/>
        </w:rPr>
        <w:t xml:space="preserve"> </w:t>
      </w:r>
      <w:r w:rsidR="00745CE2" w:rsidRPr="00822313">
        <w:rPr>
          <w:rFonts w:ascii="Palatino Linotype" w:eastAsia="Palatino Linotype" w:hAnsi="Palatino Linotype" w:cs="Palatino Linotype"/>
        </w:rPr>
        <w:t>de marzo</w:t>
      </w:r>
      <w:r w:rsidR="00126098" w:rsidRPr="00822313">
        <w:rPr>
          <w:rFonts w:ascii="Palatino Linotype" w:eastAsia="Palatino Linotype" w:hAnsi="Palatino Linotype" w:cs="Palatino Linotype"/>
        </w:rPr>
        <w:t xml:space="preserve"> de dos mil veinticinco</w:t>
      </w:r>
      <w:r w:rsidRPr="00822313">
        <w:rPr>
          <w:rFonts w:ascii="Palatino Linotype" w:eastAsia="Palatino Linotype" w:hAnsi="Palatino Linotype" w:cs="Palatino Linotype"/>
        </w:rPr>
        <w:t xml:space="preserve">, el </w:t>
      </w:r>
      <w:r w:rsidRPr="00822313">
        <w:rPr>
          <w:rFonts w:ascii="Palatino Linotype" w:eastAsia="Palatino Linotype" w:hAnsi="Palatino Linotype" w:cs="Palatino Linotype"/>
          <w:b/>
        </w:rPr>
        <w:t>SUJETO OBLIGADO</w:t>
      </w:r>
      <w:r w:rsidRPr="00822313">
        <w:rPr>
          <w:rFonts w:ascii="Palatino Linotype" w:eastAsia="Palatino Linotype" w:hAnsi="Palatino Linotype" w:cs="Palatino Linotype"/>
          <w:b/>
          <w:i/>
        </w:rPr>
        <w:t xml:space="preserve"> </w:t>
      </w:r>
      <w:r w:rsidRPr="00822313">
        <w:rPr>
          <w:rFonts w:ascii="Palatino Linotype" w:eastAsia="Palatino Linotype" w:hAnsi="Palatino Linotype" w:cs="Palatino Linotype"/>
        </w:rPr>
        <w:t>dio respuesta a la solicitud de información, en los siguientes términos:</w:t>
      </w:r>
    </w:p>
    <w:p w:rsidR="00E94D86" w:rsidRPr="00822313" w:rsidRDefault="00E94D86" w:rsidP="004D7682">
      <w:pPr>
        <w:jc w:val="both"/>
        <w:rPr>
          <w:rFonts w:ascii="Palatino Linotype" w:eastAsia="Palatino Linotype" w:hAnsi="Palatino Linotype" w:cs="Palatino Linotype"/>
          <w:i/>
        </w:rPr>
      </w:pPr>
    </w:p>
    <w:p w:rsidR="00E94D86" w:rsidRPr="00822313" w:rsidRDefault="00126098" w:rsidP="004D7682">
      <w:pPr>
        <w:ind w:left="567"/>
        <w:jc w:val="both"/>
        <w:rPr>
          <w:rFonts w:ascii="Palatino Linotype" w:eastAsia="Palatino Linotype" w:hAnsi="Palatino Linotype" w:cs="Palatino Linotype"/>
          <w:i/>
          <w:color w:val="000000"/>
        </w:rPr>
      </w:pPr>
      <w:r w:rsidRPr="00822313">
        <w:rPr>
          <w:rFonts w:ascii="Palatino Linotype" w:hAnsi="Palatino Linotype"/>
          <w:i/>
          <w:color w:val="000000"/>
        </w:rPr>
        <w:t>“</w:t>
      </w:r>
      <w:r w:rsidR="00C37A2F" w:rsidRPr="00822313">
        <w:rPr>
          <w:rFonts w:ascii="Palatino Linotype" w:hAnsi="Palatino Linotype"/>
          <w:i/>
          <w:color w:val="000000"/>
        </w:rPr>
        <w:t xml:space="preserve">LIC. MARÍA FERNANDA ROA CASTRO TITULAR DE LA UNIDAD DE TRANSPARENCIA Y ACCESO A LA INFORMACIÓN PRESENTE Sirva el presente para enviarle un cordial saludo, asimismo en atención a la solicitud de información ingresada a través del Sistema de Acceso a la Información Mexiquense (SAIMEX), con folio 00138/ATIZARA/IP/2025, donde fue solicitado lo siguiente: “…SOLICITO TODOS LOS CONTRATOS DE ARRENDAMIENTO QUE SE DIERON EN EL 2022, 2023, 2024 Y 2025…”. (SIC) En respuesta a lo anterior, remito a usted en copia simple lo siguiente: </w:t>
      </w:r>
      <w:r w:rsidR="00C37A2F" w:rsidRPr="00822313">
        <w:rPr>
          <w:rFonts w:ascii="Palatino Linotype" w:hAnsi="Palatino Linotype"/>
          <w:i/>
          <w:color w:val="000000"/>
        </w:rPr>
        <w:sym w:font="Symbol" w:char="F0D8"/>
      </w:r>
      <w:r w:rsidR="00C37A2F" w:rsidRPr="00822313">
        <w:rPr>
          <w:rFonts w:ascii="Palatino Linotype" w:hAnsi="Palatino Linotype"/>
          <w:i/>
          <w:color w:val="000000"/>
        </w:rPr>
        <w:t xml:space="preserve"> Oficio No. S.H.A./P.M./1485/2025, de fecha 13 de marzo del año dos mil veinticinco, suscrito por el Mtro. Morel Aguilar, Subsecretario de Patrimonio Municipal, adscrito a la Secretaría del Ayuntamiento. Dando así, respuesta en tiempo y forma a la información requerida. Sin otro particular, quedo de usted. A T E N T A M E N T E MTRO. EDMUNDO RAFAEL RANERO BARRERA SECRETARIO DEL AYUNTAMIENTO</w:t>
      </w:r>
      <w:r w:rsidRPr="00822313">
        <w:rPr>
          <w:rFonts w:ascii="Palatino Linotype" w:hAnsi="Palatino Linotype"/>
          <w:i/>
          <w:color w:val="000000"/>
        </w:rPr>
        <w:t>”</w:t>
      </w:r>
      <w:r w:rsidR="001E3125" w:rsidRPr="00822313">
        <w:rPr>
          <w:rFonts w:ascii="Palatino Linotype" w:eastAsia="Palatino Linotype" w:hAnsi="Palatino Linotype" w:cs="Palatino Linotype"/>
          <w:i/>
          <w:color w:val="000000"/>
        </w:rPr>
        <w:t xml:space="preserve"> (Sic)</w:t>
      </w:r>
      <w:r w:rsidR="00BE4003" w:rsidRPr="00822313">
        <w:rPr>
          <w:rFonts w:ascii="Palatino Linotype" w:eastAsia="Palatino Linotype" w:hAnsi="Palatino Linotype" w:cs="Palatino Linotype"/>
          <w:i/>
          <w:color w:val="000000"/>
        </w:rPr>
        <w:t xml:space="preserve"> </w:t>
      </w:r>
    </w:p>
    <w:p w:rsidR="0095168B" w:rsidRPr="00822313" w:rsidRDefault="0095168B" w:rsidP="004D7682">
      <w:pPr>
        <w:jc w:val="both"/>
        <w:rPr>
          <w:rFonts w:ascii="Palatino Linotype" w:eastAsia="Palatino Linotype" w:hAnsi="Palatino Linotype" w:cs="Palatino Linotype"/>
          <w:i/>
          <w:color w:val="000000"/>
        </w:rPr>
      </w:pPr>
    </w:p>
    <w:p w:rsidR="003A1F84" w:rsidRPr="00822313" w:rsidRDefault="001E3125"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Archivos electrónicos adjuntos:</w:t>
      </w:r>
    </w:p>
    <w:p w:rsidR="00E94D86" w:rsidRPr="00822313" w:rsidRDefault="00E94D86" w:rsidP="004D7682">
      <w:pPr>
        <w:jc w:val="both"/>
        <w:rPr>
          <w:rFonts w:ascii="Palatino Linotype" w:eastAsia="Palatino Linotype" w:hAnsi="Palatino Linotype" w:cs="Palatino Linotype"/>
          <w:b/>
        </w:rPr>
      </w:pPr>
    </w:p>
    <w:p w:rsidR="00745CE2" w:rsidRPr="00822313" w:rsidRDefault="00370F9A" w:rsidP="004D7682">
      <w:pPr>
        <w:ind w:left="567"/>
        <w:jc w:val="both"/>
        <w:rPr>
          <w:rStyle w:val="Hipervnculo"/>
          <w:rFonts w:ascii="Palatino Linotype" w:hAnsi="Palatino Linotype" w:cs="Arial"/>
          <w:b/>
          <w:bCs/>
          <w:color w:val="auto"/>
          <w:u w:val="none"/>
        </w:rPr>
      </w:pPr>
      <w:hyperlink r:id="rId8" w:tgtFrame="_blank" w:history="1">
        <w:r w:rsidR="00C37A2F" w:rsidRPr="00822313">
          <w:rPr>
            <w:rStyle w:val="Hipervnculo"/>
            <w:rFonts w:ascii="Palatino Linotype" w:hAnsi="Palatino Linotype" w:cs="Arial"/>
            <w:b/>
            <w:bCs/>
            <w:color w:val="auto"/>
            <w:u w:val="none"/>
          </w:rPr>
          <w:t>SHA-PM-1485-2025 00138.pdf</w:t>
        </w:r>
      </w:hyperlink>
      <w:r w:rsidR="00C37A2F" w:rsidRPr="00822313">
        <w:rPr>
          <w:rFonts w:ascii="Palatino Linotype" w:hAnsi="Palatino Linotype"/>
        </w:rPr>
        <w:t>: Oficio S.H.A./P.M./1485</w:t>
      </w:r>
      <w:r w:rsidR="00D354EC" w:rsidRPr="00822313">
        <w:rPr>
          <w:rFonts w:ascii="Palatino Linotype" w:hAnsi="Palatino Linotype"/>
        </w:rPr>
        <w:t xml:space="preserve">/2025 suscrito por el </w:t>
      </w:r>
      <w:r w:rsidR="00C37A2F" w:rsidRPr="00822313">
        <w:rPr>
          <w:rFonts w:ascii="Palatino Linotype" w:hAnsi="Palatino Linotype"/>
        </w:rPr>
        <w:t>Subsecretario de Patrimonio Municipal</w:t>
      </w:r>
      <w:r w:rsidR="00D354EC" w:rsidRPr="00822313">
        <w:rPr>
          <w:rFonts w:ascii="Palatino Linotype" w:hAnsi="Palatino Linotype"/>
        </w:rPr>
        <w:t xml:space="preserve">, por medio del cual, </w:t>
      </w:r>
      <w:r w:rsidR="001470DE" w:rsidRPr="00822313">
        <w:rPr>
          <w:rFonts w:ascii="Palatino Linotype" w:hAnsi="Palatino Linotype"/>
        </w:rPr>
        <w:t xml:space="preserve">remitió </w:t>
      </w:r>
      <w:r w:rsidR="00C37A2F" w:rsidRPr="00822313">
        <w:rPr>
          <w:rFonts w:ascii="Palatino Linotype" w:hAnsi="Palatino Linotype"/>
        </w:rPr>
        <w:t>un link</w:t>
      </w:r>
      <w:r w:rsidR="001470DE" w:rsidRPr="00822313">
        <w:rPr>
          <w:rFonts w:ascii="Palatino Linotype" w:hAnsi="Palatino Linotype"/>
        </w:rPr>
        <w:t xml:space="preserve"> donde refirió </w:t>
      </w:r>
      <w:r w:rsidR="00C37A2F" w:rsidRPr="00822313">
        <w:rPr>
          <w:rFonts w:ascii="Palatino Linotype" w:hAnsi="Palatino Linotype"/>
        </w:rPr>
        <w:t>que podría ser consultada la información solicitada.</w:t>
      </w:r>
    </w:p>
    <w:p w:rsidR="00D354EC" w:rsidRPr="00822313" w:rsidRDefault="00D354EC" w:rsidP="004D7682">
      <w:pPr>
        <w:jc w:val="both"/>
        <w:rPr>
          <w:rFonts w:ascii="Palatino Linotype" w:eastAsia="Palatino Linotype" w:hAnsi="Palatino Linotype" w:cs="Palatino Linotype"/>
        </w:rPr>
      </w:pPr>
    </w:p>
    <w:p w:rsidR="00C82ED1" w:rsidRPr="00822313" w:rsidRDefault="001E3125" w:rsidP="004D7682">
      <w:pPr>
        <w:numPr>
          <w:ilvl w:val="0"/>
          <w:numId w:val="1"/>
        </w:numPr>
        <w:spacing w:line="360" w:lineRule="auto"/>
        <w:ind w:left="0" w:firstLine="0"/>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El </w:t>
      </w:r>
      <w:r w:rsidR="00C37A2F" w:rsidRPr="00822313">
        <w:rPr>
          <w:rFonts w:ascii="Palatino Linotype" w:eastAsia="Palatino Linotype" w:hAnsi="Palatino Linotype" w:cs="Palatino Linotype"/>
        </w:rPr>
        <w:t>veinticuatro de abril</w:t>
      </w:r>
      <w:r w:rsidR="00126098" w:rsidRPr="00822313">
        <w:rPr>
          <w:rFonts w:ascii="Palatino Linotype" w:eastAsia="Palatino Linotype" w:hAnsi="Palatino Linotype" w:cs="Palatino Linotype"/>
        </w:rPr>
        <w:t xml:space="preserve"> de dos mil veinticinco</w:t>
      </w:r>
      <w:r w:rsidRPr="00822313">
        <w:rPr>
          <w:rFonts w:ascii="Palatino Linotype" w:eastAsia="Palatino Linotype" w:hAnsi="Palatino Linotype" w:cs="Palatino Linotype"/>
        </w:rPr>
        <w:t>,</w:t>
      </w:r>
      <w:r w:rsidRPr="00822313">
        <w:rPr>
          <w:rFonts w:ascii="Palatino Linotype" w:eastAsia="Palatino Linotype" w:hAnsi="Palatino Linotype" w:cs="Palatino Linotype"/>
          <w:b/>
        </w:rPr>
        <w:t xml:space="preserve"> </w:t>
      </w:r>
      <w:r w:rsidRPr="00822313">
        <w:rPr>
          <w:rFonts w:ascii="Palatino Linotype" w:eastAsia="Palatino Linotype" w:hAnsi="Palatino Linotype" w:cs="Palatino Linotype"/>
        </w:rPr>
        <w:t xml:space="preserve">el </w:t>
      </w:r>
      <w:r w:rsidRPr="00822313">
        <w:rPr>
          <w:rFonts w:ascii="Palatino Linotype" w:eastAsia="Palatino Linotype" w:hAnsi="Palatino Linotype" w:cs="Palatino Linotype"/>
          <w:b/>
        </w:rPr>
        <w:t>RECURRENTE</w:t>
      </w:r>
      <w:r w:rsidRPr="00822313">
        <w:rPr>
          <w:rFonts w:ascii="Palatino Linotype" w:eastAsia="Palatino Linotype" w:hAnsi="Palatino Linotype" w:cs="Palatino Linotype"/>
        </w:rPr>
        <w:t xml:space="preserve"> interpuso el recurso de revisión en contra de la respuesta, señalando como:</w:t>
      </w:r>
    </w:p>
    <w:p w:rsidR="00C82ED1" w:rsidRPr="00822313" w:rsidRDefault="00C82ED1" w:rsidP="004D7682">
      <w:pPr>
        <w:jc w:val="both"/>
        <w:rPr>
          <w:rFonts w:ascii="Palatino Linotype" w:eastAsia="Palatino Linotype" w:hAnsi="Palatino Linotype" w:cs="Palatino Linotype"/>
        </w:rPr>
      </w:pPr>
    </w:p>
    <w:p w:rsidR="00E94D86" w:rsidRPr="00822313" w:rsidRDefault="001E3125" w:rsidP="004D7682">
      <w:pPr>
        <w:ind w:left="567"/>
        <w:jc w:val="both"/>
        <w:rPr>
          <w:rFonts w:ascii="Palatino Linotype" w:hAnsi="Palatino Linotype"/>
          <w:i/>
        </w:rPr>
      </w:pPr>
      <w:r w:rsidRPr="00822313">
        <w:rPr>
          <w:rFonts w:ascii="Palatino Linotype" w:eastAsia="Palatino Linotype" w:hAnsi="Palatino Linotype" w:cs="Palatino Linotype"/>
          <w:b/>
        </w:rPr>
        <w:t>Acto impugnado</w:t>
      </w:r>
      <w:r w:rsidRPr="00822313">
        <w:rPr>
          <w:rFonts w:ascii="Palatino Linotype" w:eastAsia="Palatino Linotype" w:hAnsi="Palatino Linotype" w:cs="Palatino Linotype"/>
          <w:b/>
          <w:i/>
        </w:rPr>
        <w:t>:</w:t>
      </w:r>
      <w:r w:rsidRPr="00822313">
        <w:rPr>
          <w:rFonts w:ascii="Palatino Linotype" w:eastAsia="Palatino Linotype" w:hAnsi="Palatino Linotype" w:cs="Palatino Linotype"/>
          <w:i/>
          <w:color w:val="000000"/>
        </w:rPr>
        <w:t xml:space="preserve"> “</w:t>
      </w:r>
      <w:r w:rsidR="00C37A2F" w:rsidRPr="00822313">
        <w:rPr>
          <w:rFonts w:ascii="Palatino Linotype" w:hAnsi="Palatino Linotype"/>
          <w:i/>
          <w:color w:val="000000"/>
        </w:rPr>
        <w:t>ESTA POR DEMAS DECIR QUE LA RESPUESTA ESTA MAL SI NO ES DE PREOCUPACION DECIR QUE LA TITULAR CARECE DE CONOCIMIENTO EN LA MATERIA Y ENVIA CADA BARBARIDAD, COMO SUGERENCIA TE COMENTO TITULAR PONTE A LEER LA LEY DE TRANSPARENCIA O BIEN EL PRESIDENTE TOME CARTAS EN EL ASUNTO</w:t>
      </w:r>
      <w:r w:rsidRPr="00822313">
        <w:rPr>
          <w:rFonts w:ascii="Palatino Linotype" w:eastAsia="Palatino Linotype" w:hAnsi="Palatino Linotype" w:cs="Palatino Linotype"/>
          <w:i/>
          <w:color w:val="000000"/>
        </w:rPr>
        <w:t>” (Sic)</w:t>
      </w:r>
    </w:p>
    <w:p w:rsidR="00E94D86" w:rsidRPr="00822313" w:rsidRDefault="00E94D86" w:rsidP="004D7682">
      <w:pPr>
        <w:ind w:left="567"/>
        <w:jc w:val="both"/>
        <w:rPr>
          <w:rFonts w:ascii="Palatino Linotype" w:eastAsia="Palatino Linotype" w:hAnsi="Palatino Linotype" w:cs="Palatino Linotype"/>
        </w:rPr>
      </w:pPr>
    </w:p>
    <w:p w:rsidR="00E94D86" w:rsidRPr="00822313" w:rsidRDefault="001E3125" w:rsidP="004D7682">
      <w:pPr>
        <w:ind w:left="567"/>
        <w:jc w:val="both"/>
        <w:rPr>
          <w:rFonts w:ascii="Palatino Linotype" w:eastAsia="Palatino Linotype" w:hAnsi="Palatino Linotype" w:cs="Palatino Linotype"/>
          <w:i/>
          <w:color w:val="000000"/>
        </w:rPr>
      </w:pPr>
      <w:r w:rsidRPr="00822313">
        <w:rPr>
          <w:rFonts w:ascii="Palatino Linotype" w:eastAsia="Palatino Linotype" w:hAnsi="Palatino Linotype" w:cs="Palatino Linotype"/>
          <w:b/>
        </w:rPr>
        <w:t xml:space="preserve">Razones o Motivos de inconformidad: </w:t>
      </w:r>
      <w:r w:rsidR="001470DE" w:rsidRPr="00822313">
        <w:rPr>
          <w:rFonts w:ascii="Palatino Linotype" w:eastAsia="Palatino Linotype" w:hAnsi="Palatino Linotype" w:cs="Palatino Linotype"/>
          <w:i/>
          <w:color w:val="000000"/>
        </w:rPr>
        <w:t>“</w:t>
      </w:r>
      <w:r w:rsidR="00C37A2F" w:rsidRPr="00822313">
        <w:rPr>
          <w:rFonts w:ascii="Palatino Linotype" w:hAnsi="Palatino Linotype"/>
          <w:i/>
          <w:color w:val="000000"/>
        </w:rPr>
        <w:t xml:space="preserve">ESTA POR DEMAS DECIR QUE LA RESPUESTA ESTA MAL SI NO ES DE PREOCUPACION DECIR QUE LA TITULAR CARECE DE CONOCIMIENTO EN LA MATERIA Y ENVIA CADA BARBARIDAD, COMO SUGERENCIA TE COMENTO TITULAR PONTE A LEER </w:t>
      </w:r>
      <w:r w:rsidR="00C37A2F" w:rsidRPr="00822313">
        <w:rPr>
          <w:rFonts w:ascii="Palatino Linotype" w:hAnsi="Palatino Linotype"/>
          <w:i/>
          <w:color w:val="000000"/>
        </w:rPr>
        <w:lastRenderedPageBreak/>
        <w:t>LA LEY DE TRANSPARENCIA O BIEN EL PRESIDENTE TOME CARTAS EN EL ASUNTO</w:t>
      </w:r>
      <w:r w:rsidR="001470DE" w:rsidRPr="00822313">
        <w:rPr>
          <w:rFonts w:ascii="Palatino Linotype" w:eastAsia="Palatino Linotype" w:hAnsi="Palatino Linotype" w:cs="Palatino Linotype"/>
          <w:i/>
          <w:color w:val="000000"/>
        </w:rPr>
        <w:t>” (Sic)</w:t>
      </w:r>
    </w:p>
    <w:p w:rsidR="00E94D86" w:rsidRPr="00822313" w:rsidRDefault="00E94D86" w:rsidP="004D7682">
      <w:pPr>
        <w:jc w:val="both"/>
        <w:rPr>
          <w:rFonts w:ascii="Palatino Linotype" w:eastAsia="Palatino Linotype" w:hAnsi="Palatino Linotype" w:cs="Palatino Linotype"/>
          <w:b/>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822313">
        <w:rPr>
          <w:rFonts w:ascii="Palatino Linotype" w:eastAsia="Palatino Linotype" w:hAnsi="Palatino Linotype" w:cs="Palatino Linotype"/>
          <w:b/>
        </w:rPr>
        <w:t xml:space="preserve">Ley de Transparencia y Acceso a la Información Pública del Estado de México y Municipios </w:t>
      </w:r>
      <w:r w:rsidRPr="00822313">
        <w:rPr>
          <w:rFonts w:ascii="Palatino Linotype" w:eastAsia="Palatino Linotype" w:hAnsi="Palatino Linotype" w:cs="Palatino Linotype"/>
        </w:rPr>
        <w:t xml:space="preserve">se turna a la </w:t>
      </w:r>
      <w:r w:rsidRPr="00822313">
        <w:rPr>
          <w:rFonts w:ascii="Palatino Linotype" w:eastAsia="Palatino Linotype" w:hAnsi="Palatino Linotype" w:cs="Palatino Linotype"/>
          <w:b/>
        </w:rPr>
        <w:t xml:space="preserve">Comisionada María del Rosario Mejía Ayala, </w:t>
      </w:r>
      <w:r w:rsidRPr="00822313">
        <w:rPr>
          <w:rFonts w:ascii="Palatino Linotype" w:eastAsia="Palatino Linotype" w:hAnsi="Palatino Linotype" w:cs="Palatino Linotype"/>
        </w:rPr>
        <w:t xml:space="preserve">para su análisis. </w:t>
      </w:r>
    </w:p>
    <w:p w:rsidR="00E94D86" w:rsidRPr="00822313" w:rsidRDefault="00E94D86" w:rsidP="004D7682">
      <w:pPr>
        <w:jc w:val="both"/>
        <w:rPr>
          <w:rFonts w:ascii="Palatino Linotype" w:eastAsia="Palatino Linotype" w:hAnsi="Palatino Linotype" w:cs="Palatino Linotype"/>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color w:val="000000"/>
        </w:rPr>
      </w:pPr>
      <w:r w:rsidRPr="00822313">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00C37A2F" w:rsidRPr="00822313">
        <w:rPr>
          <w:rFonts w:ascii="Palatino Linotype" w:eastAsia="Palatino Linotype" w:hAnsi="Palatino Linotype" w:cs="Palatino Linotype"/>
        </w:rPr>
        <w:t>veintinueve de abril</w:t>
      </w:r>
      <w:r w:rsidR="00126098" w:rsidRPr="00822313">
        <w:rPr>
          <w:rFonts w:ascii="Palatino Linotype" w:eastAsia="Palatino Linotype" w:hAnsi="Palatino Linotype" w:cs="Palatino Linotype"/>
        </w:rPr>
        <w:t xml:space="preserve"> de dos mil veinticinco</w:t>
      </w:r>
      <w:r w:rsidRPr="00822313">
        <w:rPr>
          <w:rFonts w:ascii="Palatino Linotype" w:eastAsia="Palatino Linotype" w:hAnsi="Palatino Linotype" w:cs="Palatino Linotype"/>
        </w:rPr>
        <w:t xml:space="preserve">, puso a disposición de las partes el expediente electrónico vía </w:t>
      </w:r>
      <w:r w:rsidRPr="00822313">
        <w:rPr>
          <w:rFonts w:ascii="Palatino Linotype" w:eastAsia="Palatino Linotype" w:hAnsi="Palatino Linotype" w:cs="Palatino Linotype"/>
          <w:b/>
        </w:rPr>
        <w:t xml:space="preserve">SAIMEX </w:t>
      </w:r>
      <w:r w:rsidRPr="00822313">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822313">
        <w:rPr>
          <w:rFonts w:ascii="Palatino Linotype" w:eastAsia="Palatino Linotype" w:hAnsi="Palatino Linotype" w:cs="Palatino Linotype"/>
          <w:b/>
        </w:rPr>
        <w:t>SUJETO OBLIGADO</w:t>
      </w:r>
      <w:r w:rsidRPr="00822313">
        <w:rPr>
          <w:rFonts w:ascii="Palatino Linotype" w:eastAsia="Palatino Linotype" w:hAnsi="Palatino Linotype" w:cs="Palatino Linotype"/>
        </w:rPr>
        <w:t xml:space="preserve"> presentará el informe justificado procedente. </w:t>
      </w:r>
    </w:p>
    <w:p w:rsidR="00E94D86" w:rsidRPr="00822313" w:rsidRDefault="00E94D86" w:rsidP="004D7682">
      <w:pPr>
        <w:rPr>
          <w:rFonts w:ascii="Palatino Linotype" w:eastAsia="Palatino Linotype" w:hAnsi="Palatino Linotype" w:cs="Palatino Linotype"/>
        </w:rPr>
      </w:pPr>
    </w:p>
    <w:p w:rsidR="00AF2A58" w:rsidRPr="00822313" w:rsidRDefault="006E5F99"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rPr>
        <w:t>E</w:t>
      </w:r>
      <w:r w:rsidR="001E3125" w:rsidRPr="00822313">
        <w:rPr>
          <w:rFonts w:ascii="Palatino Linotype" w:eastAsia="Palatino Linotype" w:hAnsi="Palatino Linotype" w:cs="Palatino Linotype"/>
        </w:rPr>
        <w:t>l</w:t>
      </w:r>
      <w:r w:rsidR="004F5574" w:rsidRPr="00822313">
        <w:rPr>
          <w:rFonts w:ascii="Palatino Linotype" w:eastAsia="Palatino Linotype" w:hAnsi="Palatino Linotype" w:cs="Palatino Linotype"/>
        </w:rPr>
        <w:t xml:space="preserve"> </w:t>
      </w:r>
      <w:r w:rsidR="001577D2" w:rsidRPr="00822313">
        <w:rPr>
          <w:rFonts w:ascii="Palatino Linotype" w:eastAsia="Palatino Linotype" w:hAnsi="Palatino Linotype" w:cs="Palatino Linotype"/>
        </w:rPr>
        <w:t>veintiséis</w:t>
      </w:r>
      <w:r w:rsidR="00126098" w:rsidRPr="00822313">
        <w:rPr>
          <w:rFonts w:ascii="Palatino Linotype" w:eastAsia="Palatino Linotype" w:hAnsi="Palatino Linotype" w:cs="Palatino Linotype"/>
        </w:rPr>
        <w:t xml:space="preserve"> de marzo de dos mil veinticinco</w:t>
      </w:r>
      <w:r w:rsidR="004F5574" w:rsidRPr="00822313">
        <w:rPr>
          <w:rFonts w:ascii="Palatino Linotype" w:eastAsia="Palatino Linotype" w:hAnsi="Palatino Linotype" w:cs="Palatino Linotype"/>
        </w:rPr>
        <w:t xml:space="preserve">, </w:t>
      </w:r>
      <w:r w:rsidR="00126098" w:rsidRPr="00822313">
        <w:rPr>
          <w:rFonts w:ascii="Palatino Linotype" w:eastAsia="Palatino Linotype" w:hAnsi="Palatino Linotype" w:cs="Palatino Linotype"/>
        </w:rPr>
        <w:t xml:space="preserve">el </w:t>
      </w:r>
      <w:r w:rsidR="00126098" w:rsidRPr="00822313">
        <w:rPr>
          <w:rFonts w:ascii="Palatino Linotype" w:eastAsia="Palatino Linotype" w:hAnsi="Palatino Linotype" w:cs="Palatino Linotype"/>
          <w:b/>
        </w:rPr>
        <w:t>SUJETO OBLIGADO</w:t>
      </w:r>
      <w:r w:rsidR="00126098" w:rsidRPr="00822313">
        <w:rPr>
          <w:rFonts w:ascii="Palatino Linotype" w:eastAsia="Palatino Linotype" w:hAnsi="Palatino Linotype" w:cs="Palatino Linotype"/>
        </w:rPr>
        <w:t xml:space="preserve"> rindió el informe justificado correspondiente, por medio del archivo electrónico denominado</w:t>
      </w:r>
      <w:r w:rsidR="00702785" w:rsidRPr="00822313">
        <w:rPr>
          <w:rFonts w:ascii="Palatino Linotype" w:eastAsia="Palatino Linotype" w:hAnsi="Palatino Linotype" w:cs="Palatino Linotype"/>
        </w:rPr>
        <w:t xml:space="preserve"> </w:t>
      </w:r>
      <w:r w:rsidR="00126098" w:rsidRPr="00822313">
        <w:rPr>
          <w:rFonts w:ascii="Palatino Linotype" w:eastAsia="Palatino Linotype" w:hAnsi="Palatino Linotype" w:cs="Palatino Linotype"/>
          <w:b/>
        </w:rPr>
        <w:t>“</w:t>
      </w:r>
      <w:r w:rsidR="00C37A2F" w:rsidRPr="00822313">
        <w:rPr>
          <w:rFonts w:ascii="Palatino Linotype" w:eastAsia="Palatino Linotype" w:hAnsi="Palatino Linotype" w:cs="Palatino Linotype"/>
          <w:b/>
        </w:rPr>
        <w:t>[Untitled]_2025050715185151</w:t>
      </w:r>
      <w:r w:rsidR="00126098" w:rsidRPr="00822313">
        <w:rPr>
          <w:rFonts w:ascii="Palatino Linotype" w:eastAsia="Palatino Linotype" w:hAnsi="Palatino Linotype" w:cs="Palatino Linotype"/>
          <w:b/>
        </w:rPr>
        <w:t>.pdf”</w:t>
      </w:r>
      <w:r w:rsidR="00702785" w:rsidRPr="00822313">
        <w:rPr>
          <w:rFonts w:ascii="Palatino Linotype" w:eastAsia="Palatino Linotype" w:hAnsi="Palatino Linotype" w:cs="Palatino Linotype"/>
          <w:b/>
        </w:rPr>
        <w:t>,</w:t>
      </w:r>
      <w:r w:rsidR="00AC67F7" w:rsidRPr="00822313">
        <w:rPr>
          <w:rFonts w:ascii="Palatino Linotype" w:eastAsia="Palatino Linotype" w:hAnsi="Palatino Linotype" w:cs="Palatino Linotype"/>
        </w:rPr>
        <w:t xml:space="preserve"> </w:t>
      </w:r>
      <w:r w:rsidR="00AC67F7" w:rsidRPr="00822313">
        <w:rPr>
          <w:rFonts w:ascii="Palatino Linotype" w:hAnsi="Palatino Linotype" w:cs="Arial"/>
          <w:noProof/>
        </w:rPr>
        <w:t xml:space="preserve">consistente en </w:t>
      </w:r>
      <w:r w:rsidR="001577D2" w:rsidRPr="00822313">
        <w:rPr>
          <w:rFonts w:ascii="Palatino Linotype" w:hAnsi="Palatino Linotype" w:cs="Arial"/>
          <w:noProof/>
        </w:rPr>
        <w:t xml:space="preserve">oficio número </w:t>
      </w:r>
      <w:r w:rsidR="00C37A2F" w:rsidRPr="00822313">
        <w:rPr>
          <w:rFonts w:ascii="Palatino Linotype" w:hAnsi="Palatino Linotype" w:cs="Arial"/>
          <w:noProof/>
        </w:rPr>
        <w:t>PMA/UTI/2042</w:t>
      </w:r>
      <w:r w:rsidR="001470DE" w:rsidRPr="00822313">
        <w:rPr>
          <w:rFonts w:ascii="Palatino Linotype" w:hAnsi="Palatino Linotype" w:cs="Arial"/>
          <w:noProof/>
        </w:rPr>
        <w:t>/2025</w:t>
      </w:r>
      <w:r w:rsidR="001577D2" w:rsidRPr="00822313">
        <w:rPr>
          <w:rFonts w:ascii="Palatino Linotype" w:hAnsi="Palatino Linotype" w:cs="Arial"/>
          <w:noProof/>
        </w:rPr>
        <w:t xml:space="preserve">, suscrito por </w:t>
      </w:r>
      <w:r w:rsidR="001470DE" w:rsidRPr="00822313">
        <w:rPr>
          <w:rFonts w:ascii="Palatino Linotype" w:hAnsi="Palatino Linotype" w:cs="Arial"/>
          <w:noProof/>
        </w:rPr>
        <w:t xml:space="preserve">el </w:t>
      </w:r>
      <w:r w:rsidR="00C37A2F" w:rsidRPr="00822313">
        <w:rPr>
          <w:rFonts w:ascii="Palatino Linotype" w:hAnsi="Palatino Linotype" w:cs="Arial"/>
          <w:noProof/>
        </w:rPr>
        <w:t>Titular de la Unidad de Transparencia, el oficio</w:t>
      </w:r>
      <w:r w:rsidR="003B06E2" w:rsidRPr="00822313">
        <w:rPr>
          <w:rFonts w:ascii="Palatino Linotype" w:hAnsi="Palatino Linotype" w:cs="Arial"/>
          <w:noProof/>
        </w:rPr>
        <w:t xml:space="preserve"> número S.H.A./2504/2025 suscrito pot el Secretario del Ayuntamiento y el oficio S.H.A./2427/2025 suscrito por Subsecretario de Patrimonio Municipal</w:t>
      </w:r>
      <w:r w:rsidR="001470DE" w:rsidRPr="00822313">
        <w:rPr>
          <w:rFonts w:ascii="Palatino Linotype" w:hAnsi="Palatino Linotype" w:cs="Arial"/>
          <w:noProof/>
        </w:rPr>
        <w:t xml:space="preserve">, por medio del cual, </w:t>
      </w:r>
      <w:r w:rsidR="001470DE" w:rsidRPr="00822313">
        <w:rPr>
          <w:rFonts w:ascii="Palatino Linotype" w:hAnsi="Palatino Linotype" w:cs="Arial"/>
          <w:b/>
          <w:noProof/>
        </w:rPr>
        <w:t>ratificó la respuesta.</w:t>
      </w:r>
    </w:p>
    <w:p w:rsidR="001577D2" w:rsidRPr="00822313" w:rsidRDefault="001577D2" w:rsidP="004D7682">
      <w:pPr>
        <w:spacing w:line="360" w:lineRule="auto"/>
        <w:jc w:val="both"/>
        <w:rPr>
          <w:rFonts w:ascii="Palatino Linotype" w:eastAsia="Palatino Linotype" w:hAnsi="Palatino Linotype" w:cs="Palatino Linotype"/>
          <w:b/>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rPr>
        <w:t xml:space="preserve">La Comisionada Ponente decretó el cierre de instrucción mediante el acuerdo del </w:t>
      </w:r>
      <w:r w:rsidR="003B06E2" w:rsidRPr="00822313">
        <w:rPr>
          <w:rFonts w:ascii="Palatino Linotype" w:eastAsia="Palatino Linotype" w:hAnsi="Palatino Linotype" w:cs="Palatino Linotype"/>
        </w:rPr>
        <w:t>catorce de mayo</w:t>
      </w:r>
      <w:r w:rsidR="00AF2A58" w:rsidRPr="00822313">
        <w:rPr>
          <w:rFonts w:ascii="Palatino Linotype" w:eastAsia="Palatino Linotype" w:hAnsi="Palatino Linotype" w:cs="Palatino Linotype"/>
        </w:rPr>
        <w:t xml:space="preserve"> de dos mil veinticinco</w:t>
      </w:r>
      <w:r w:rsidRPr="00822313">
        <w:rPr>
          <w:rFonts w:ascii="Palatino Linotype" w:eastAsia="Palatino Linotype" w:hAnsi="Palatino Linotype" w:cs="Palatino Linotype"/>
        </w:rPr>
        <w:t>.-------------------------------------------------------------</w:t>
      </w:r>
      <w:r w:rsidR="00C82ED1" w:rsidRPr="00822313">
        <w:rPr>
          <w:rFonts w:ascii="Palatino Linotype" w:eastAsia="Palatino Linotype" w:hAnsi="Palatino Linotype" w:cs="Palatino Linotype"/>
        </w:rPr>
        <w:t>-</w:t>
      </w:r>
    </w:p>
    <w:p w:rsidR="00E94D86" w:rsidRPr="00822313" w:rsidRDefault="00E94D86" w:rsidP="004D7682">
      <w:pPr>
        <w:rPr>
          <w:rFonts w:ascii="Palatino Linotype" w:eastAsia="Palatino Linotype" w:hAnsi="Palatino Linotype" w:cs="Palatino Linotype"/>
          <w:b/>
        </w:rPr>
      </w:pPr>
    </w:p>
    <w:p w:rsidR="00E94D86" w:rsidRPr="00822313" w:rsidRDefault="001E3125" w:rsidP="004D7682">
      <w:pPr>
        <w:keepNext/>
        <w:keepLines/>
        <w:spacing w:line="360" w:lineRule="auto"/>
        <w:jc w:val="center"/>
        <w:rPr>
          <w:rFonts w:ascii="Palatino Linotype" w:eastAsia="Palatino Linotype" w:hAnsi="Palatino Linotype" w:cs="Palatino Linotype"/>
          <w:b/>
        </w:rPr>
      </w:pPr>
      <w:r w:rsidRPr="00822313">
        <w:rPr>
          <w:rFonts w:ascii="Palatino Linotype" w:eastAsia="Palatino Linotype" w:hAnsi="Palatino Linotype" w:cs="Palatino Linotype"/>
          <w:b/>
        </w:rPr>
        <w:lastRenderedPageBreak/>
        <w:t xml:space="preserve">C O N S I D E R A N D O </w:t>
      </w:r>
    </w:p>
    <w:p w:rsidR="00E94D86" w:rsidRPr="00822313" w:rsidRDefault="00E94D86" w:rsidP="004D7682">
      <w:pPr>
        <w:keepNext/>
        <w:keepLines/>
        <w:rPr>
          <w:rFonts w:ascii="Palatino Linotype" w:eastAsia="Palatino Linotype" w:hAnsi="Palatino Linotype" w:cs="Palatino Linotype"/>
        </w:rPr>
      </w:pPr>
    </w:p>
    <w:p w:rsidR="00E94D86" w:rsidRPr="00822313" w:rsidRDefault="001E3125" w:rsidP="004D7682">
      <w:pPr>
        <w:keepNext/>
        <w:keepLines/>
        <w:spacing w:line="360" w:lineRule="auto"/>
        <w:rPr>
          <w:rFonts w:ascii="Palatino Linotype" w:eastAsia="Palatino Linotype" w:hAnsi="Palatino Linotype" w:cs="Palatino Linotype"/>
          <w:b/>
        </w:rPr>
      </w:pPr>
      <w:r w:rsidRPr="00822313">
        <w:rPr>
          <w:rFonts w:ascii="Palatino Linotype" w:eastAsia="Palatino Linotype" w:hAnsi="Palatino Linotype" w:cs="Palatino Linotype"/>
          <w:b/>
        </w:rPr>
        <w:t>PRIMERO. De la competencia.</w:t>
      </w:r>
    </w:p>
    <w:p w:rsidR="00E94D86" w:rsidRPr="00822313" w:rsidRDefault="00E94D86" w:rsidP="004D7682">
      <w:pPr>
        <w:rPr>
          <w:rFonts w:ascii="Palatino Linotype" w:eastAsia="Palatino Linotype" w:hAnsi="Palatino Linotype" w:cs="Palatino Linotype"/>
          <w:b/>
        </w:rPr>
      </w:pPr>
    </w:p>
    <w:p w:rsidR="00671DD9"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bookmarkStart w:id="0" w:name="_heading=h.3znysh7" w:colFirst="0" w:colLast="0"/>
      <w:bookmarkEnd w:id="0"/>
      <w:r w:rsidRPr="00822313">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E94D86" w:rsidRPr="00822313" w:rsidRDefault="001E3125" w:rsidP="004D7682">
      <w:pPr>
        <w:keepNext/>
        <w:keepLines/>
        <w:spacing w:line="360" w:lineRule="auto"/>
        <w:rPr>
          <w:rFonts w:ascii="Palatino Linotype" w:eastAsia="Palatino Linotype" w:hAnsi="Palatino Linotype" w:cs="Palatino Linotype"/>
          <w:b/>
        </w:rPr>
      </w:pPr>
      <w:r w:rsidRPr="00822313">
        <w:rPr>
          <w:rFonts w:ascii="Palatino Linotype" w:eastAsia="Palatino Linotype" w:hAnsi="Palatino Linotype" w:cs="Palatino Linotype"/>
          <w:b/>
        </w:rPr>
        <w:t>SEGUNDO. De la oportunidad y procedencia.</w:t>
      </w:r>
    </w:p>
    <w:p w:rsidR="00E94D86" w:rsidRPr="00822313" w:rsidRDefault="00E94D86" w:rsidP="004D7682">
      <w:pPr>
        <w:jc w:val="both"/>
        <w:rPr>
          <w:rFonts w:ascii="Palatino Linotype" w:eastAsia="Palatino Linotype" w:hAnsi="Palatino Linotype" w:cs="Palatino Linotype"/>
          <w:b/>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bookmarkStart w:id="1" w:name="_heading=h.3dy6vkm" w:colFirst="0" w:colLast="0"/>
      <w:bookmarkEnd w:id="1"/>
      <w:r w:rsidRPr="00822313">
        <w:rPr>
          <w:rFonts w:ascii="Palatino Linotype" w:eastAsia="Palatino Linotype" w:hAnsi="Palatino Linotype" w:cs="Palatino Linotype"/>
        </w:rPr>
        <w:t xml:space="preserve">El medio de impugnación fue presentado a través del </w:t>
      </w:r>
      <w:r w:rsidRPr="00822313">
        <w:rPr>
          <w:rFonts w:ascii="Palatino Linotype" w:eastAsia="Palatino Linotype" w:hAnsi="Palatino Linotype" w:cs="Palatino Linotype"/>
          <w:b/>
        </w:rPr>
        <w:t>SAIMEX,</w:t>
      </w:r>
      <w:r w:rsidRPr="00822313">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822313">
        <w:rPr>
          <w:rFonts w:ascii="Palatino Linotype" w:eastAsia="Palatino Linotype" w:hAnsi="Palatino Linotype" w:cs="Palatino Linotype"/>
          <w:b/>
        </w:rPr>
        <w:t>SUJETO OBLIGADO</w:t>
      </w:r>
      <w:r w:rsidRPr="00822313">
        <w:rPr>
          <w:rFonts w:ascii="Palatino Linotype" w:eastAsia="Palatino Linotype" w:hAnsi="Palatino Linotype" w:cs="Palatino Linotype"/>
        </w:rPr>
        <w:t xml:space="preserve"> entregó respuesta el </w:t>
      </w:r>
      <w:r w:rsidR="003B06E2" w:rsidRPr="00822313">
        <w:rPr>
          <w:rFonts w:ascii="Palatino Linotype" w:eastAsia="Palatino Linotype" w:hAnsi="Palatino Linotype" w:cs="Palatino Linotype"/>
        </w:rPr>
        <w:t>veintiocho</w:t>
      </w:r>
      <w:r w:rsidR="005F2385" w:rsidRPr="00822313">
        <w:rPr>
          <w:rFonts w:ascii="Palatino Linotype" w:eastAsia="Palatino Linotype" w:hAnsi="Palatino Linotype" w:cs="Palatino Linotype"/>
        </w:rPr>
        <w:t xml:space="preserve"> de marzo </w:t>
      </w:r>
      <w:r w:rsidR="00126098" w:rsidRPr="00822313">
        <w:rPr>
          <w:rFonts w:ascii="Palatino Linotype" w:eastAsia="Palatino Linotype" w:hAnsi="Palatino Linotype" w:cs="Palatino Linotype"/>
        </w:rPr>
        <w:t>de dos mil veinticinco</w:t>
      </w:r>
      <w:r w:rsidRPr="00822313">
        <w:rPr>
          <w:rFonts w:ascii="Palatino Linotype" w:eastAsia="Palatino Linotype" w:hAnsi="Palatino Linotype" w:cs="Palatino Linotype"/>
        </w:rPr>
        <w:t xml:space="preserve">, de tal forma que el plazo para interponer el recurso de revisión transcurrió del </w:t>
      </w:r>
      <w:r w:rsidR="003B06E2" w:rsidRPr="00822313">
        <w:rPr>
          <w:rFonts w:ascii="Palatino Linotype" w:eastAsia="Palatino Linotype" w:hAnsi="Palatino Linotype" w:cs="Palatino Linotype"/>
        </w:rPr>
        <w:t>treinta y uno</w:t>
      </w:r>
      <w:r w:rsidR="005F2385" w:rsidRPr="00822313">
        <w:rPr>
          <w:rFonts w:ascii="Palatino Linotype" w:eastAsia="Palatino Linotype" w:hAnsi="Palatino Linotype" w:cs="Palatino Linotype"/>
        </w:rPr>
        <w:t xml:space="preserve"> de marzo</w:t>
      </w:r>
      <w:r w:rsidR="00AF2A58" w:rsidRPr="00822313">
        <w:rPr>
          <w:rFonts w:ascii="Palatino Linotype" w:eastAsia="Palatino Linotype" w:hAnsi="Palatino Linotype" w:cs="Palatino Linotype"/>
        </w:rPr>
        <w:t xml:space="preserve"> </w:t>
      </w:r>
      <w:r w:rsidRPr="00822313">
        <w:rPr>
          <w:rFonts w:ascii="Palatino Linotype" w:eastAsia="Palatino Linotype" w:hAnsi="Palatino Linotype" w:cs="Palatino Linotype"/>
        </w:rPr>
        <w:t xml:space="preserve">al </w:t>
      </w:r>
      <w:r w:rsidR="003B06E2" w:rsidRPr="00822313">
        <w:rPr>
          <w:rFonts w:ascii="Palatino Linotype" w:eastAsia="Palatino Linotype" w:hAnsi="Palatino Linotype" w:cs="Palatino Linotype"/>
        </w:rPr>
        <w:t>veinticinco</w:t>
      </w:r>
      <w:r w:rsidR="005F2385" w:rsidRPr="00822313">
        <w:rPr>
          <w:rFonts w:ascii="Palatino Linotype" w:eastAsia="Palatino Linotype" w:hAnsi="Palatino Linotype" w:cs="Palatino Linotype"/>
        </w:rPr>
        <w:t xml:space="preserve"> de abril</w:t>
      </w:r>
      <w:r w:rsidR="00126098" w:rsidRPr="00822313">
        <w:rPr>
          <w:rFonts w:ascii="Palatino Linotype" w:eastAsia="Palatino Linotype" w:hAnsi="Palatino Linotype" w:cs="Palatino Linotype"/>
        </w:rPr>
        <w:t xml:space="preserve"> de dos mil veinticinco</w:t>
      </w:r>
      <w:r w:rsidRPr="00822313">
        <w:rPr>
          <w:rFonts w:ascii="Palatino Linotype" w:eastAsia="Palatino Linotype" w:hAnsi="Palatino Linotype" w:cs="Palatino Linotype"/>
        </w:rPr>
        <w:t xml:space="preserve">; en consecuencia, presentó su inconformidad el </w:t>
      </w:r>
      <w:r w:rsidR="003B06E2" w:rsidRPr="00822313">
        <w:rPr>
          <w:rFonts w:ascii="Palatino Linotype" w:eastAsia="Palatino Linotype" w:hAnsi="Palatino Linotype" w:cs="Palatino Linotype"/>
        </w:rPr>
        <w:t>veinticuatro de abril</w:t>
      </w:r>
      <w:r w:rsidR="00126098" w:rsidRPr="00822313">
        <w:rPr>
          <w:rFonts w:ascii="Palatino Linotype" w:eastAsia="Palatino Linotype" w:hAnsi="Palatino Linotype" w:cs="Palatino Linotype"/>
        </w:rPr>
        <w:t xml:space="preserve"> de dos mil veinticinco</w:t>
      </w:r>
      <w:r w:rsidRPr="00822313">
        <w:rPr>
          <w:rFonts w:ascii="Palatino Linotype" w:eastAsia="Palatino Linotype" w:hAnsi="Palatino Linotype" w:cs="Palatino Linotype"/>
        </w:rPr>
        <w:t xml:space="preserve">, por lo que se encuentra dentro de los márgenes temporales previstos en el artículo 178 de la </w:t>
      </w:r>
      <w:r w:rsidRPr="00822313">
        <w:rPr>
          <w:rFonts w:ascii="Palatino Linotype" w:eastAsia="Palatino Linotype" w:hAnsi="Palatino Linotype" w:cs="Palatino Linotype"/>
          <w:b/>
        </w:rPr>
        <w:t xml:space="preserve">Ley de Transparencia y Acceso a la Información Pública del Estado de México y Municipios </w:t>
      </w:r>
      <w:r w:rsidRPr="00822313">
        <w:rPr>
          <w:rFonts w:ascii="Palatino Linotype" w:eastAsia="Palatino Linotype" w:hAnsi="Palatino Linotype" w:cs="Palatino Linotype"/>
        </w:rPr>
        <w:t>vigente.</w:t>
      </w:r>
    </w:p>
    <w:p w:rsidR="00AF2A58" w:rsidRPr="00822313" w:rsidRDefault="00AF2A58" w:rsidP="004D7682">
      <w:pPr>
        <w:jc w:val="both"/>
        <w:rPr>
          <w:rFonts w:ascii="Palatino Linotype" w:eastAsia="Palatino Linotype" w:hAnsi="Palatino Linotype" w:cs="Palatino Linotype"/>
          <w:b/>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94D86" w:rsidRPr="00822313" w:rsidRDefault="00E94D86" w:rsidP="004D7682">
      <w:pPr>
        <w:jc w:val="both"/>
        <w:rPr>
          <w:rFonts w:ascii="Palatino Linotype" w:eastAsia="Palatino Linotype" w:hAnsi="Palatino Linotype" w:cs="Palatino Linotype"/>
          <w:b/>
        </w:rPr>
      </w:pPr>
    </w:p>
    <w:p w:rsidR="00E94D86" w:rsidRPr="00822313" w:rsidRDefault="001E3125" w:rsidP="004D7682">
      <w:pPr>
        <w:spacing w:line="360" w:lineRule="auto"/>
        <w:jc w:val="both"/>
        <w:rPr>
          <w:rFonts w:ascii="Palatino Linotype" w:eastAsia="Palatino Linotype" w:hAnsi="Palatino Linotype" w:cs="Palatino Linotype"/>
          <w:b/>
        </w:rPr>
      </w:pPr>
      <w:r w:rsidRPr="00822313">
        <w:rPr>
          <w:rFonts w:ascii="Palatino Linotype" w:eastAsia="Palatino Linotype" w:hAnsi="Palatino Linotype" w:cs="Palatino Linotype"/>
          <w:b/>
        </w:rPr>
        <w:t>TERCERO. Planteamiento de la Litis.</w:t>
      </w:r>
    </w:p>
    <w:p w:rsidR="00E94D86" w:rsidRPr="00822313" w:rsidRDefault="00E94D86" w:rsidP="004D7682">
      <w:pPr>
        <w:jc w:val="both"/>
        <w:rPr>
          <w:rFonts w:ascii="Palatino Linotype" w:eastAsia="Palatino Linotype" w:hAnsi="Palatino Linotype" w:cs="Palatino Linotype"/>
          <w:b/>
        </w:rPr>
      </w:pPr>
    </w:p>
    <w:p w:rsidR="00671DD9"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rPr>
        <w:t xml:space="preserve">El </w:t>
      </w:r>
      <w:r w:rsidRPr="00822313">
        <w:rPr>
          <w:rFonts w:ascii="Palatino Linotype" w:eastAsia="Palatino Linotype" w:hAnsi="Palatino Linotype" w:cs="Palatino Linotype"/>
          <w:b/>
        </w:rPr>
        <w:t>RECURRENTE</w:t>
      </w:r>
      <w:r w:rsidR="00A42556" w:rsidRPr="00822313">
        <w:rPr>
          <w:rFonts w:ascii="Palatino Linotype" w:eastAsia="Palatino Linotype" w:hAnsi="Palatino Linotype" w:cs="Palatino Linotype"/>
          <w:b/>
        </w:rPr>
        <w:t xml:space="preserve"> </w:t>
      </w:r>
      <w:r w:rsidR="00A42556" w:rsidRPr="00822313">
        <w:rPr>
          <w:rFonts w:ascii="Palatino Linotype" w:eastAsia="Palatino Linotype" w:hAnsi="Palatino Linotype" w:cs="Palatino Linotype"/>
        </w:rPr>
        <w:t xml:space="preserve">solicitó </w:t>
      </w:r>
      <w:r w:rsidR="003B06E2" w:rsidRPr="00822313">
        <w:rPr>
          <w:rFonts w:ascii="Palatino Linotype" w:hAnsi="Palatino Linotype"/>
          <w:color w:val="000000"/>
        </w:rPr>
        <w:t>todos los contratos de arrendamiento celebrados en 2022, 2023, 2024 y 2025.</w:t>
      </w:r>
    </w:p>
    <w:p w:rsidR="00671DD9" w:rsidRPr="00822313" w:rsidRDefault="00671DD9" w:rsidP="004D7682">
      <w:pPr>
        <w:spacing w:line="360" w:lineRule="auto"/>
        <w:jc w:val="both"/>
        <w:rPr>
          <w:rFonts w:ascii="Palatino Linotype" w:eastAsia="Palatino Linotype" w:hAnsi="Palatino Linotype" w:cs="Palatino Linotype"/>
          <w:b/>
        </w:rPr>
      </w:pPr>
    </w:p>
    <w:p w:rsidR="003B06E2" w:rsidRPr="00822313" w:rsidRDefault="001E3125" w:rsidP="004D7682">
      <w:pPr>
        <w:numPr>
          <w:ilvl w:val="0"/>
          <w:numId w:val="1"/>
        </w:numPr>
        <w:spacing w:line="360" w:lineRule="auto"/>
        <w:ind w:left="0" w:firstLine="0"/>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En respuesta, el </w:t>
      </w:r>
      <w:r w:rsidRPr="00822313">
        <w:rPr>
          <w:rFonts w:ascii="Palatino Linotype" w:eastAsia="Palatino Linotype" w:hAnsi="Palatino Linotype" w:cs="Palatino Linotype"/>
          <w:b/>
        </w:rPr>
        <w:t>SUJETO OBLIGADO</w:t>
      </w:r>
      <w:r w:rsidRPr="00822313">
        <w:rPr>
          <w:rFonts w:ascii="Palatino Linotype" w:eastAsia="Palatino Linotype" w:hAnsi="Palatino Linotype" w:cs="Palatino Linotype"/>
        </w:rPr>
        <w:t xml:space="preserve"> </w:t>
      </w:r>
      <w:r w:rsidR="00671DD9" w:rsidRPr="00822313">
        <w:rPr>
          <w:rFonts w:ascii="Palatino Linotype" w:eastAsia="Palatino Linotype" w:hAnsi="Palatino Linotype" w:cs="Palatino Linotype"/>
        </w:rPr>
        <w:t>por medio del</w:t>
      </w:r>
      <w:r w:rsidR="00671DD9" w:rsidRPr="00822313">
        <w:rPr>
          <w:rFonts w:ascii="Palatino Linotype" w:hAnsi="Palatino Linotype"/>
        </w:rPr>
        <w:t xml:space="preserve"> </w:t>
      </w:r>
      <w:r w:rsidR="003B06E2" w:rsidRPr="00822313">
        <w:rPr>
          <w:rFonts w:ascii="Palatino Linotype" w:hAnsi="Palatino Linotype"/>
        </w:rPr>
        <w:t>Subsecretario de Patrimonio Municipal, por medio del cual, remitió un link donde refirió que podría ser consultada la información solicitada.</w:t>
      </w:r>
    </w:p>
    <w:p w:rsidR="003B06E2" w:rsidRPr="00822313" w:rsidRDefault="003B06E2" w:rsidP="004D7682">
      <w:pPr>
        <w:spacing w:line="360" w:lineRule="auto"/>
        <w:jc w:val="both"/>
        <w:rPr>
          <w:rFonts w:ascii="Palatino Linotype" w:eastAsia="Palatino Linotype" w:hAnsi="Palatino Linotype" w:cs="Palatino Linotype"/>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rPr>
        <w:t xml:space="preserve">Posteriormente, el </w:t>
      </w:r>
      <w:r w:rsidRPr="00822313">
        <w:rPr>
          <w:rFonts w:ascii="Palatino Linotype" w:eastAsia="Palatino Linotype" w:hAnsi="Palatino Linotype" w:cs="Palatino Linotype"/>
          <w:b/>
        </w:rPr>
        <w:t>RECURRENTE</w:t>
      </w:r>
      <w:r w:rsidR="00EC4B5E" w:rsidRPr="00822313">
        <w:rPr>
          <w:rFonts w:ascii="Palatino Linotype" w:eastAsia="Palatino Linotype" w:hAnsi="Palatino Linotype" w:cs="Palatino Linotype"/>
        </w:rPr>
        <w:t xml:space="preserve"> se inconformó </w:t>
      </w:r>
      <w:r w:rsidR="003B06E2" w:rsidRPr="00822313">
        <w:rPr>
          <w:rFonts w:ascii="Palatino Linotype" w:eastAsia="Palatino Linotype" w:hAnsi="Palatino Linotype" w:cs="Palatino Linotype"/>
        </w:rPr>
        <w:t>por la respuesta emitida.</w:t>
      </w:r>
    </w:p>
    <w:p w:rsidR="00E94D86" w:rsidRPr="00822313" w:rsidRDefault="00E94D86" w:rsidP="004D7682">
      <w:pPr>
        <w:rPr>
          <w:rFonts w:ascii="Palatino Linotype" w:eastAsia="Palatino Linotype" w:hAnsi="Palatino Linotype" w:cs="Palatino Linotype"/>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bookmarkStart w:id="2" w:name="_heading=h.gjdgxs" w:colFirst="0" w:colLast="0"/>
      <w:bookmarkEnd w:id="2"/>
      <w:r w:rsidRPr="00822313">
        <w:rPr>
          <w:rFonts w:ascii="Palatino Linotype" w:eastAsia="Palatino Linotype" w:hAnsi="Palatino Linotype" w:cs="Palatino Linotype"/>
        </w:rPr>
        <w:t xml:space="preserve">En dichas condiciones, la </w:t>
      </w:r>
      <w:r w:rsidRPr="00822313">
        <w:rPr>
          <w:rFonts w:ascii="Palatino Linotype" w:eastAsia="Palatino Linotype" w:hAnsi="Palatino Linotype" w:cs="Palatino Linotype"/>
          <w:i/>
        </w:rPr>
        <w:t>Litis</w:t>
      </w:r>
      <w:r w:rsidRPr="00822313">
        <w:rPr>
          <w:rFonts w:ascii="Palatino Linotype" w:eastAsia="Palatino Linotype" w:hAnsi="Palatino Linotype" w:cs="Palatino Linotype"/>
        </w:rPr>
        <w:t xml:space="preserve"> a resolver en el presente recurso de revisión se circunscribe a determinar si se actualizan la causal de procedencia prevista en el artículo 179, fracción</w:t>
      </w:r>
      <w:r w:rsidRPr="00822313">
        <w:rPr>
          <w:rFonts w:ascii="Palatino Linotype" w:eastAsia="Palatino Linotype" w:hAnsi="Palatino Linotype" w:cs="Palatino Linotype"/>
          <w:b/>
        </w:rPr>
        <w:t xml:space="preserve"> </w:t>
      </w:r>
      <w:r w:rsidR="00671DD9" w:rsidRPr="00822313">
        <w:rPr>
          <w:rFonts w:ascii="Palatino Linotype" w:eastAsia="Palatino Linotype" w:hAnsi="Palatino Linotype" w:cs="Palatino Linotype"/>
          <w:b/>
        </w:rPr>
        <w:t>I</w:t>
      </w:r>
      <w:r w:rsidRPr="00822313">
        <w:rPr>
          <w:rFonts w:ascii="Palatino Linotype" w:eastAsia="Palatino Linotype" w:hAnsi="Palatino Linotype" w:cs="Palatino Linotype"/>
          <w:b/>
        </w:rPr>
        <w:t xml:space="preserve"> </w:t>
      </w:r>
      <w:r w:rsidRPr="00822313">
        <w:rPr>
          <w:rFonts w:ascii="Palatino Linotype" w:eastAsia="Palatino Linotype" w:hAnsi="Palatino Linotype" w:cs="Palatino Linotype"/>
        </w:rPr>
        <w:t xml:space="preserve">de la </w:t>
      </w:r>
      <w:r w:rsidRPr="00822313">
        <w:rPr>
          <w:rFonts w:ascii="Palatino Linotype" w:eastAsia="Palatino Linotype" w:hAnsi="Palatino Linotype" w:cs="Palatino Linotype"/>
          <w:b/>
        </w:rPr>
        <w:t>Ley de Transparencia y Acceso a la Información Pública del Estado de México y Municipios</w:t>
      </w:r>
      <w:r w:rsidRPr="00822313">
        <w:rPr>
          <w:rFonts w:ascii="Palatino Linotype" w:eastAsia="Palatino Linotype" w:hAnsi="Palatino Linotype" w:cs="Palatino Linotype"/>
        </w:rPr>
        <w:t>.</w:t>
      </w:r>
    </w:p>
    <w:p w:rsidR="00E94D86" w:rsidRPr="00822313" w:rsidRDefault="00E94D86" w:rsidP="004D7682">
      <w:pPr>
        <w:jc w:val="both"/>
        <w:rPr>
          <w:rFonts w:ascii="Palatino Linotype" w:eastAsia="Palatino Linotype" w:hAnsi="Palatino Linotype" w:cs="Palatino Linotype"/>
          <w:b/>
        </w:rPr>
      </w:pPr>
    </w:p>
    <w:p w:rsidR="00E94D86" w:rsidRPr="00822313" w:rsidRDefault="001E3125" w:rsidP="004D7682">
      <w:pPr>
        <w:pStyle w:val="Ttulo2"/>
        <w:spacing w:before="0" w:line="360" w:lineRule="auto"/>
        <w:rPr>
          <w:rFonts w:ascii="Palatino Linotype" w:eastAsia="Palatino Linotype" w:hAnsi="Palatino Linotype" w:cs="Palatino Linotype"/>
          <w:b/>
          <w:color w:val="000000"/>
          <w:sz w:val="24"/>
          <w:szCs w:val="24"/>
        </w:rPr>
      </w:pPr>
      <w:r w:rsidRPr="00822313">
        <w:rPr>
          <w:rFonts w:ascii="Palatino Linotype" w:eastAsia="Palatino Linotype" w:hAnsi="Palatino Linotype" w:cs="Palatino Linotype"/>
          <w:b/>
          <w:color w:val="000000"/>
          <w:sz w:val="24"/>
          <w:szCs w:val="24"/>
        </w:rPr>
        <w:t>CUARTA. Estudio y resolución del asunto.</w:t>
      </w:r>
    </w:p>
    <w:p w:rsidR="00E94D86" w:rsidRPr="00822313" w:rsidRDefault="00E94D86" w:rsidP="004D7682">
      <w:pPr>
        <w:jc w:val="both"/>
        <w:rPr>
          <w:rFonts w:ascii="Palatino Linotype" w:eastAsia="Palatino Linotype" w:hAnsi="Palatino Linotype" w:cs="Palatino Linotype"/>
          <w:b/>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b/>
        </w:rPr>
        <w:t xml:space="preserve"> </w:t>
      </w:r>
      <w:r w:rsidRPr="00822313">
        <w:rPr>
          <w:rFonts w:ascii="Palatino Linotype" w:eastAsia="Palatino Linotype" w:hAnsi="Palatino Linotype" w:cs="Palatino Linotype"/>
        </w:rPr>
        <w:t xml:space="preserve">El </w:t>
      </w:r>
      <w:r w:rsidRPr="00822313">
        <w:rPr>
          <w:rFonts w:ascii="Palatino Linotype" w:eastAsia="Palatino Linotype" w:hAnsi="Palatino Linotype" w:cs="Palatino Linotype"/>
          <w:color w:val="000000"/>
        </w:rPr>
        <w:t xml:space="preserve">Derecho de Acceso a la Información Pública, es un derecho humano reconocido en el Pacto de Derechos Civiles y Políticos en su artículo 19.2; en la </w:t>
      </w:r>
      <w:r w:rsidRPr="00822313">
        <w:rPr>
          <w:rFonts w:ascii="Palatino Linotype" w:eastAsia="Palatino Linotype" w:hAnsi="Palatino Linotype" w:cs="Palatino Linotype"/>
          <w:color w:val="000000"/>
        </w:rPr>
        <w:lastRenderedPageBreak/>
        <w:t xml:space="preserve">Convención Americana sobre Derechos Humanos en su artículo 13.1; en el artículo sexto de la Constitución Política de los Estados Unidos Mexicanos y en el artículo quinto de la </w:t>
      </w:r>
      <w:r w:rsidRPr="00822313">
        <w:rPr>
          <w:rFonts w:ascii="Palatino Linotype" w:eastAsia="Palatino Linotype" w:hAnsi="Palatino Linotype" w:cs="Palatino Linotype"/>
        </w:rPr>
        <w:t>Particular</w:t>
      </w:r>
      <w:r w:rsidRPr="00822313">
        <w:rPr>
          <w:rFonts w:ascii="Palatino Linotype" w:eastAsia="Palatino Linotype" w:hAnsi="Palatino Linotype" w:cs="Palatino Linotype"/>
          <w:color w:val="000000"/>
        </w:rPr>
        <w:t xml:space="preserve"> del Estado de México.</w:t>
      </w:r>
    </w:p>
    <w:p w:rsidR="0042456D" w:rsidRPr="00822313" w:rsidRDefault="0042456D" w:rsidP="004D7682">
      <w:pPr>
        <w:spacing w:line="360" w:lineRule="auto"/>
        <w:jc w:val="both"/>
        <w:rPr>
          <w:rFonts w:ascii="Palatino Linotype" w:eastAsia="Palatino Linotype" w:hAnsi="Palatino Linotype" w:cs="Palatino Linotype"/>
          <w:b/>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color w:val="000000"/>
        </w:rPr>
        <w:t xml:space="preserve">Definiendo </w:t>
      </w:r>
      <w:r w:rsidRPr="00822313">
        <w:rPr>
          <w:rFonts w:ascii="Palatino Linotype" w:eastAsia="Palatino Linotype" w:hAnsi="Palatino Linotype" w:cs="Palatino Linotype"/>
        </w:rPr>
        <w:t xml:space="preserve">el Derecho de Acceso a la Información Pública como: </w:t>
      </w:r>
      <w:r w:rsidRPr="00822313">
        <w:rPr>
          <w:rFonts w:ascii="Palatino Linotype" w:eastAsia="Palatino Linotype" w:hAnsi="Palatino Linotype" w:cs="Palatino Linotype"/>
          <w:i/>
          <w:color w:val="000000"/>
        </w:rPr>
        <w:t xml:space="preserve">La igualdad de </w:t>
      </w:r>
      <w:r w:rsidRPr="00822313">
        <w:rPr>
          <w:rFonts w:ascii="Palatino Linotype" w:eastAsia="Palatino Linotype" w:hAnsi="Palatino Linotype" w:cs="Palatino Linotype"/>
        </w:rPr>
        <w:t>oportunidades</w:t>
      </w:r>
      <w:r w:rsidRPr="00822313">
        <w:rPr>
          <w:rFonts w:ascii="Palatino Linotype" w:eastAsia="Palatino Linotype" w:hAnsi="Palatino Linotype" w:cs="Palatino Linotype"/>
          <w:i/>
          <w:color w:val="000000"/>
        </w:rPr>
        <w:t xml:space="preserve"> para recibir, buscar e impartir información</w:t>
      </w:r>
      <w:r w:rsidRPr="00822313">
        <w:rPr>
          <w:rFonts w:ascii="Palatino Linotype" w:eastAsia="Palatino Linotype" w:hAnsi="Palatino Linotype" w:cs="Palatino Linotype"/>
          <w:i/>
          <w:color w:val="000000"/>
          <w:vertAlign w:val="superscript"/>
        </w:rPr>
        <w:footnoteReference w:id="1"/>
      </w:r>
      <w:r w:rsidRPr="00822313">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22313">
        <w:rPr>
          <w:rFonts w:ascii="Palatino Linotype" w:eastAsia="Palatino Linotype" w:hAnsi="Palatino Linotype" w:cs="Palatino Linotype"/>
          <w:i/>
          <w:color w:val="000000"/>
          <w:vertAlign w:val="superscript"/>
        </w:rPr>
        <w:footnoteReference w:id="2"/>
      </w:r>
      <w:r w:rsidRPr="00822313">
        <w:rPr>
          <w:rFonts w:ascii="Palatino Linotype" w:eastAsia="Palatino Linotype" w:hAnsi="Palatino Linotype" w:cs="Palatino Linotype"/>
          <w:color w:val="000000"/>
        </w:rPr>
        <w:t>que se constituye como una herramienta fundamental para ejercer</w:t>
      </w:r>
      <w:r w:rsidRPr="00822313">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822313">
        <w:rPr>
          <w:rFonts w:ascii="Palatino Linotype" w:eastAsia="Palatino Linotype" w:hAnsi="Palatino Linotype" w:cs="Palatino Linotype"/>
          <w:i/>
          <w:color w:val="000000"/>
          <w:vertAlign w:val="superscript"/>
        </w:rPr>
        <w:footnoteReference w:id="3"/>
      </w:r>
      <w:r w:rsidRPr="00822313">
        <w:rPr>
          <w:rFonts w:ascii="Palatino Linotype" w:eastAsia="Palatino Linotype" w:hAnsi="Palatino Linotype" w:cs="Palatino Linotype"/>
          <w:color w:val="000000"/>
        </w:rPr>
        <w:t>fomentando</w:t>
      </w:r>
      <w:r w:rsidRPr="00822313">
        <w:rPr>
          <w:rFonts w:ascii="Palatino Linotype" w:eastAsia="Palatino Linotype" w:hAnsi="Palatino Linotype" w:cs="Palatino Linotype"/>
          <w:i/>
          <w:color w:val="000000"/>
        </w:rPr>
        <w:t xml:space="preserve"> la transparencia de las actividades estatales y </w:t>
      </w:r>
      <w:r w:rsidRPr="00822313">
        <w:rPr>
          <w:rFonts w:ascii="Palatino Linotype" w:eastAsia="Palatino Linotype" w:hAnsi="Palatino Linotype" w:cs="Palatino Linotype"/>
          <w:color w:val="000000"/>
        </w:rPr>
        <w:t>promoviendo</w:t>
      </w:r>
      <w:r w:rsidRPr="00822313">
        <w:rPr>
          <w:rFonts w:ascii="Palatino Linotype" w:eastAsia="Palatino Linotype" w:hAnsi="Palatino Linotype" w:cs="Palatino Linotype"/>
          <w:i/>
          <w:color w:val="000000"/>
        </w:rPr>
        <w:t xml:space="preserve"> la responsabilidad de los funcionarios sobre su gestión pública,</w:t>
      </w:r>
      <w:r w:rsidRPr="00822313">
        <w:rPr>
          <w:rFonts w:ascii="Palatino Linotype" w:eastAsia="Palatino Linotype" w:hAnsi="Palatino Linotype" w:cs="Palatino Linotype"/>
          <w:i/>
          <w:color w:val="000000"/>
          <w:vertAlign w:val="superscript"/>
        </w:rPr>
        <w:footnoteReference w:id="4"/>
      </w:r>
      <w:r w:rsidRPr="00822313">
        <w:rPr>
          <w:rFonts w:ascii="Palatino Linotype" w:eastAsia="Palatino Linotype" w:hAnsi="Palatino Linotype" w:cs="Palatino Linotype"/>
          <w:color w:val="000000"/>
        </w:rPr>
        <w:t>que permite</w:t>
      </w:r>
      <w:r w:rsidRPr="00822313">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E94D86" w:rsidRPr="00822313" w:rsidRDefault="00E94D86" w:rsidP="004D7682">
      <w:pPr>
        <w:rPr>
          <w:rFonts w:ascii="Palatino Linotype" w:eastAsia="Palatino Linotype" w:hAnsi="Palatino Linotype" w:cs="Palatino Linotype"/>
          <w:color w:val="000000"/>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color w:val="000000"/>
        </w:rPr>
        <w:t xml:space="preserve">En </w:t>
      </w:r>
      <w:r w:rsidRPr="00822313">
        <w:rPr>
          <w:rFonts w:ascii="Palatino Linotype" w:eastAsia="Palatino Linotype" w:hAnsi="Palatino Linotype" w:cs="Palatino Linotype"/>
        </w:rPr>
        <w:t>México, además de los derechos, están reconocidas las garantías para su protección, en ese sentido el párrafo tercero de artículo primero de la Constitución Política de los Estados Unidos Mexicanos, dispone lo siguiente:</w:t>
      </w:r>
    </w:p>
    <w:p w:rsidR="00E94D86" w:rsidRPr="00822313" w:rsidRDefault="00E94D86" w:rsidP="004D7682">
      <w:pPr>
        <w:jc w:val="both"/>
        <w:rPr>
          <w:rFonts w:ascii="Palatino Linotype" w:eastAsia="Palatino Linotype" w:hAnsi="Palatino Linotype" w:cs="Palatino Linotype"/>
          <w:b/>
        </w:rPr>
      </w:pPr>
    </w:p>
    <w:p w:rsidR="00E94D86" w:rsidRPr="00822313" w:rsidRDefault="001E3125" w:rsidP="004D7682">
      <w:pPr>
        <w:ind w:left="567"/>
        <w:jc w:val="both"/>
        <w:rPr>
          <w:rFonts w:ascii="Palatino Linotype" w:eastAsia="Palatino Linotype" w:hAnsi="Palatino Linotype" w:cs="Palatino Linotype"/>
          <w:i/>
        </w:rPr>
      </w:pPr>
      <w:r w:rsidRPr="00822313">
        <w:rPr>
          <w:rFonts w:ascii="Palatino Linotype" w:eastAsia="Palatino Linotype" w:hAnsi="Palatino Linotype" w:cs="Palatino Linotype"/>
          <w:i/>
        </w:rPr>
        <w:t>“</w:t>
      </w:r>
      <w:r w:rsidRPr="00822313">
        <w:rPr>
          <w:rFonts w:ascii="Palatino Linotype" w:eastAsia="Palatino Linotype" w:hAnsi="Palatino Linotype" w:cs="Palatino Linotype"/>
          <w:b/>
          <w:i/>
        </w:rPr>
        <w:t>Artículo 1.-</w:t>
      </w:r>
      <w:r w:rsidRPr="00822313">
        <w:rPr>
          <w:rFonts w:ascii="Palatino Linotype" w:eastAsia="Palatino Linotype" w:hAnsi="Palatino Linotype" w:cs="Palatino Linotype"/>
          <w:i/>
        </w:rPr>
        <w:t xml:space="preserve"> </w:t>
      </w:r>
    </w:p>
    <w:p w:rsidR="00E94D86" w:rsidRPr="00822313" w:rsidRDefault="001E3125" w:rsidP="004D7682">
      <w:pPr>
        <w:ind w:left="567"/>
        <w:jc w:val="both"/>
        <w:rPr>
          <w:rFonts w:ascii="Palatino Linotype" w:eastAsia="Palatino Linotype" w:hAnsi="Palatino Linotype" w:cs="Palatino Linotype"/>
          <w:i/>
        </w:rPr>
      </w:pPr>
      <w:r w:rsidRPr="00822313">
        <w:rPr>
          <w:rFonts w:ascii="Palatino Linotype" w:eastAsia="Palatino Linotype" w:hAnsi="Palatino Linotype" w:cs="Palatino Linotype"/>
          <w:i/>
        </w:rPr>
        <w:t>(…)</w:t>
      </w:r>
    </w:p>
    <w:p w:rsidR="00E94D86" w:rsidRPr="00822313" w:rsidRDefault="001E3125" w:rsidP="004D7682">
      <w:pPr>
        <w:ind w:left="567"/>
        <w:jc w:val="both"/>
        <w:rPr>
          <w:rFonts w:ascii="Palatino Linotype" w:eastAsia="Palatino Linotype" w:hAnsi="Palatino Linotype" w:cs="Palatino Linotype"/>
          <w:i/>
        </w:rPr>
      </w:pPr>
      <w:r w:rsidRPr="00822313">
        <w:rPr>
          <w:rFonts w:ascii="Palatino Linotype" w:eastAsia="Palatino Linotype" w:hAnsi="Palatino Linotype" w:cs="Palatino Linotype"/>
          <w:i/>
        </w:rPr>
        <w:lastRenderedPageBreak/>
        <w:t>Todas las</w:t>
      </w:r>
      <w:r w:rsidRPr="00822313">
        <w:rPr>
          <w:rFonts w:ascii="Palatino Linotype" w:eastAsia="Palatino Linotype" w:hAnsi="Palatino Linotype" w:cs="Palatino Linotype"/>
        </w:rPr>
        <w:t xml:space="preserve"> </w:t>
      </w:r>
      <w:r w:rsidRPr="00822313">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94D86" w:rsidRPr="00822313" w:rsidRDefault="001E3125" w:rsidP="004D7682">
      <w:pPr>
        <w:ind w:left="567"/>
        <w:jc w:val="both"/>
        <w:rPr>
          <w:rFonts w:ascii="Palatino Linotype" w:eastAsia="Palatino Linotype" w:hAnsi="Palatino Linotype" w:cs="Palatino Linotype"/>
        </w:rPr>
      </w:pPr>
      <w:r w:rsidRPr="00822313">
        <w:rPr>
          <w:rFonts w:ascii="Palatino Linotype" w:eastAsia="Palatino Linotype" w:hAnsi="Palatino Linotype" w:cs="Palatino Linotype"/>
          <w:i/>
        </w:rPr>
        <w:t>(…)</w:t>
      </w:r>
      <w:r w:rsidRPr="00822313">
        <w:rPr>
          <w:rFonts w:ascii="Palatino Linotype" w:eastAsia="Palatino Linotype" w:hAnsi="Palatino Linotype" w:cs="Palatino Linotype"/>
        </w:rPr>
        <w:t>”</w:t>
      </w:r>
    </w:p>
    <w:p w:rsidR="00E94D86" w:rsidRPr="00822313" w:rsidRDefault="00E94D86" w:rsidP="004D7682">
      <w:pPr>
        <w:jc w:val="both"/>
        <w:rPr>
          <w:rFonts w:ascii="Palatino Linotype" w:eastAsia="Palatino Linotype" w:hAnsi="Palatino Linotype" w:cs="Palatino Linotype"/>
          <w:b/>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color w:val="000000"/>
        </w:rPr>
        <w:t xml:space="preserve">Por </w:t>
      </w:r>
      <w:r w:rsidRPr="00822313">
        <w:rPr>
          <w:rFonts w:ascii="Palatino Linotype" w:eastAsia="Palatino Linotype" w:hAnsi="Palatino Linotype" w:cs="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E94D86" w:rsidRPr="00822313" w:rsidRDefault="00E94D86" w:rsidP="004D7682">
      <w:pPr>
        <w:jc w:val="both"/>
        <w:rPr>
          <w:rFonts w:ascii="Palatino Linotype" w:eastAsia="Palatino Linotype" w:hAnsi="Palatino Linotype" w:cs="Palatino Linotype"/>
          <w:b/>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color w:val="000000"/>
        </w:rPr>
        <w:t xml:space="preserve">Así </w:t>
      </w:r>
      <w:r w:rsidRPr="00822313">
        <w:rPr>
          <w:rFonts w:ascii="Palatino Linotype" w:eastAsia="Palatino Linotype" w:hAnsi="Palatino Linotype" w:cs="Palatino Linotype"/>
        </w:rPr>
        <w:t>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E94D86" w:rsidRPr="00822313" w:rsidRDefault="00E94D86" w:rsidP="004D7682">
      <w:pPr>
        <w:rPr>
          <w:rFonts w:ascii="Palatino Linotype" w:eastAsia="Palatino Linotype" w:hAnsi="Palatino Linotype" w:cs="Palatino Linotype"/>
          <w:b/>
        </w:rPr>
      </w:pPr>
    </w:p>
    <w:p w:rsidR="00E94D86" w:rsidRPr="00822313" w:rsidRDefault="001E3125" w:rsidP="004D7682">
      <w:pPr>
        <w:ind w:left="567"/>
        <w:jc w:val="both"/>
        <w:rPr>
          <w:rFonts w:ascii="Palatino Linotype" w:eastAsia="Palatino Linotype" w:hAnsi="Palatino Linotype" w:cs="Palatino Linotype"/>
          <w:b/>
          <w:i/>
        </w:rPr>
      </w:pPr>
      <w:r w:rsidRPr="00822313">
        <w:rPr>
          <w:rFonts w:ascii="Palatino Linotype" w:eastAsia="Palatino Linotype" w:hAnsi="Palatino Linotype" w:cs="Palatino Linotype"/>
          <w:b/>
          <w:i/>
        </w:rPr>
        <w:t>Constitución Política de los Estados Unidos Mexicanos</w:t>
      </w:r>
    </w:p>
    <w:p w:rsidR="00E94D86" w:rsidRPr="00822313" w:rsidRDefault="00E94D86" w:rsidP="004D7682">
      <w:pPr>
        <w:ind w:left="567"/>
        <w:jc w:val="both"/>
        <w:rPr>
          <w:rFonts w:ascii="Palatino Linotype" w:eastAsia="Palatino Linotype" w:hAnsi="Palatino Linotype" w:cs="Palatino Linotype"/>
          <w:b/>
          <w:i/>
        </w:rPr>
      </w:pPr>
    </w:p>
    <w:p w:rsidR="00E94D86" w:rsidRPr="00822313" w:rsidRDefault="001E3125" w:rsidP="004D7682">
      <w:pPr>
        <w:ind w:left="567"/>
        <w:jc w:val="both"/>
        <w:rPr>
          <w:rFonts w:ascii="Palatino Linotype" w:eastAsia="Palatino Linotype" w:hAnsi="Palatino Linotype" w:cs="Palatino Linotype"/>
          <w:b/>
          <w:i/>
        </w:rPr>
      </w:pPr>
      <w:r w:rsidRPr="00822313">
        <w:rPr>
          <w:rFonts w:ascii="Palatino Linotype" w:eastAsia="Palatino Linotype" w:hAnsi="Palatino Linotype" w:cs="Palatino Linotype"/>
          <w:b/>
          <w:i/>
        </w:rPr>
        <w:t>“Artículo 6.</w:t>
      </w:r>
      <w:r w:rsidRPr="00822313">
        <w:rPr>
          <w:rFonts w:ascii="Palatino Linotype" w:eastAsia="Palatino Linotype" w:hAnsi="Palatino Linotype" w:cs="Palatino Linotype"/>
          <w:i/>
        </w:rPr>
        <w:t xml:space="preserve"> …</w:t>
      </w:r>
    </w:p>
    <w:p w:rsidR="00E94D86" w:rsidRPr="00822313" w:rsidRDefault="001E3125" w:rsidP="004D7682">
      <w:pPr>
        <w:ind w:left="567"/>
        <w:jc w:val="both"/>
        <w:rPr>
          <w:rFonts w:ascii="Palatino Linotype" w:eastAsia="Palatino Linotype" w:hAnsi="Palatino Linotype" w:cs="Palatino Linotype"/>
          <w:i/>
        </w:rPr>
      </w:pPr>
      <w:r w:rsidRPr="00822313">
        <w:rPr>
          <w:rFonts w:ascii="Palatino Linotype" w:eastAsia="Palatino Linotype" w:hAnsi="Palatino Linotype" w:cs="Palatino Linotype"/>
          <w:i/>
        </w:rPr>
        <w:t>…</w:t>
      </w:r>
    </w:p>
    <w:p w:rsidR="00E94D86" w:rsidRPr="00822313" w:rsidRDefault="001E3125" w:rsidP="004D7682">
      <w:pPr>
        <w:ind w:left="567"/>
        <w:jc w:val="both"/>
        <w:rPr>
          <w:rFonts w:ascii="Palatino Linotype" w:eastAsia="Palatino Linotype" w:hAnsi="Palatino Linotype" w:cs="Palatino Linotype"/>
          <w:i/>
        </w:rPr>
      </w:pPr>
      <w:r w:rsidRPr="00822313">
        <w:rPr>
          <w:rFonts w:ascii="Palatino Linotype" w:eastAsia="Palatino Linotype" w:hAnsi="Palatino Linotype" w:cs="Palatino Linotype"/>
          <w:i/>
        </w:rPr>
        <w:t>Para efectos de lo dispuesto en el presente artículo se observará lo siguiente:</w:t>
      </w:r>
    </w:p>
    <w:p w:rsidR="00E94D86" w:rsidRPr="00822313" w:rsidRDefault="001E3125" w:rsidP="004D7682">
      <w:pPr>
        <w:ind w:left="567"/>
        <w:jc w:val="both"/>
        <w:rPr>
          <w:rFonts w:ascii="Palatino Linotype" w:eastAsia="Palatino Linotype" w:hAnsi="Palatino Linotype" w:cs="Palatino Linotype"/>
          <w:b/>
          <w:i/>
        </w:rPr>
      </w:pPr>
      <w:r w:rsidRPr="00822313">
        <w:rPr>
          <w:rFonts w:ascii="Palatino Linotype" w:eastAsia="Palatino Linotype" w:hAnsi="Palatino Linotype" w:cs="Palatino Linotype"/>
          <w:b/>
          <w:i/>
        </w:rPr>
        <w:t>A</w:t>
      </w:r>
      <w:r w:rsidRPr="00822313">
        <w:rPr>
          <w:rFonts w:ascii="Palatino Linotype" w:eastAsia="Palatino Linotype" w:hAnsi="Palatino Linotype" w:cs="Palatino Linotype"/>
          <w:i/>
        </w:rPr>
        <w:t xml:space="preserve">. </w:t>
      </w:r>
      <w:r w:rsidRPr="00822313">
        <w:rPr>
          <w:rFonts w:ascii="Palatino Linotype" w:eastAsia="Palatino Linotype" w:hAnsi="Palatino Linotype" w:cs="Palatino Linotype"/>
          <w:b/>
          <w:i/>
        </w:rPr>
        <w:t>Para el ejercicio del derecho de acceso a la información</w:t>
      </w:r>
      <w:r w:rsidRPr="00822313">
        <w:rPr>
          <w:rFonts w:ascii="Palatino Linotype" w:eastAsia="Palatino Linotype" w:hAnsi="Palatino Linotype" w:cs="Palatino Linotype"/>
          <w:i/>
        </w:rPr>
        <w:t xml:space="preserve">, la Federación y </w:t>
      </w:r>
      <w:r w:rsidRPr="00822313">
        <w:rPr>
          <w:rFonts w:ascii="Palatino Linotype" w:eastAsia="Palatino Linotype" w:hAnsi="Palatino Linotype" w:cs="Palatino Linotype"/>
          <w:b/>
          <w:i/>
        </w:rPr>
        <w:t>las entidades federativas, en el ámbito de sus respectivas competencias, se regirán por los siguientes principios y bases:</w:t>
      </w:r>
    </w:p>
    <w:p w:rsidR="00E94D86" w:rsidRPr="00822313" w:rsidRDefault="001E3125" w:rsidP="004D7682">
      <w:pPr>
        <w:ind w:left="567"/>
        <w:jc w:val="both"/>
        <w:rPr>
          <w:rFonts w:ascii="Palatino Linotype" w:eastAsia="Palatino Linotype" w:hAnsi="Palatino Linotype" w:cs="Palatino Linotype"/>
          <w:i/>
        </w:rPr>
      </w:pPr>
      <w:r w:rsidRPr="00822313">
        <w:rPr>
          <w:rFonts w:ascii="Palatino Linotype" w:eastAsia="Palatino Linotype" w:hAnsi="Palatino Linotype" w:cs="Palatino Linotype"/>
          <w:b/>
          <w:i/>
        </w:rPr>
        <w:t xml:space="preserve">I. </w:t>
      </w:r>
      <w:r w:rsidRPr="00822313">
        <w:rPr>
          <w:rFonts w:ascii="Palatino Linotype" w:eastAsia="Palatino Linotype" w:hAnsi="Palatino Linotype" w:cs="Palatino Linotype"/>
          <w:b/>
          <w:i/>
        </w:rPr>
        <w:tab/>
        <w:t>Toda la información en posesión de cualquier</w:t>
      </w:r>
      <w:r w:rsidRPr="00822313">
        <w:rPr>
          <w:rFonts w:ascii="Palatino Linotype" w:eastAsia="Palatino Linotype" w:hAnsi="Palatino Linotype" w:cs="Palatino Linotype"/>
          <w:i/>
        </w:rPr>
        <w:t xml:space="preserve"> </w:t>
      </w:r>
      <w:r w:rsidRPr="00822313">
        <w:rPr>
          <w:rFonts w:ascii="Palatino Linotype" w:eastAsia="Palatino Linotype" w:hAnsi="Palatino Linotype" w:cs="Palatino Linotype"/>
          <w:b/>
          <w:i/>
        </w:rPr>
        <w:t>autoridad</w:t>
      </w:r>
      <w:r w:rsidRPr="00822313">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822313">
        <w:rPr>
          <w:rFonts w:ascii="Palatino Linotype" w:eastAsia="Palatino Linotype" w:hAnsi="Palatino Linotype" w:cs="Palatino Linotype"/>
          <w:i/>
        </w:rPr>
        <w:lastRenderedPageBreak/>
        <w:t xml:space="preserve">federal, estatal y </w:t>
      </w:r>
      <w:r w:rsidRPr="00822313">
        <w:rPr>
          <w:rFonts w:ascii="Palatino Linotype" w:eastAsia="Palatino Linotype" w:hAnsi="Palatino Linotype" w:cs="Palatino Linotype"/>
          <w:b/>
          <w:i/>
        </w:rPr>
        <w:t>municipal</w:t>
      </w:r>
      <w:r w:rsidRPr="00822313">
        <w:rPr>
          <w:rFonts w:ascii="Palatino Linotype" w:eastAsia="Palatino Linotype" w:hAnsi="Palatino Linotype" w:cs="Palatino Linotype"/>
          <w:i/>
        </w:rPr>
        <w:t xml:space="preserve">, </w:t>
      </w:r>
      <w:r w:rsidRPr="00822313">
        <w:rPr>
          <w:rFonts w:ascii="Palatino Linotype" w:eastAsia="Palatino Linotype" w:hAnsi="Palatino Linotype" w:cs="Palatino Linotype"/>
          <w:b/>
          <w:i/>
        </w:rPr>
        <w:t>es pública</w:t>
      </w:r>
      <w:r w:rsidRPr="00822313">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822313">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822313">
        <w:rPr>
          <w:rFonts w:ascii="Palatino Linotype" w:eastAsia="Palatino Linotype" w:hAnsi="Palatino Linotype" w:cs="Palatino Linotype"/>
          <w:i/>
        </w:rPr>
        <w:t>, la ley determinará los supuestos específicos bajo los cuales procederá la declaración de inexistencia de la información.”</w:t>
      </w:r>
    </w:p>
    <w:p w:rsidR="00E94D86" w:rsidRPr="00822313" w:rsidRDefault="00E94D86" w:rsidP="004D7682">
      <w:pPr>
        <w:tabs>
          <w:tab w:val="left" w:pos="426"/>
          <w:tab w:val="left" w:pos="567"/>
        </w:tabs>
        <w:ind w:left="567"/>
        <w:jc w:val="both"/>
        <w:rPr>
          <w:rFonts w:ascii="Palatino Linotype" w:eastAsia="Palatino Linotype" w:hAnsi="Palatino Linotype" w:cs="Palatino Linotype"/>
          <w:color w:val="000000"/>
        </w:rPr>
      </w:pPr>
    </w:p>
    <w:p w:rsidR="00E94D86" w:rsidRPr="00822313" w:rsidRDefault="001E3125" w:rsidP="004D7682">
      <w:pPr>
        <w:ind w:left="567"/>
        <w:jc w:val="both"/>
        <w:rPr>
          <w:rFonts w:ascii="Palatino Linotype" w:eastAsia="Palatino Linotype" w:hAnsi="Palatino Linotype" w:cs="Palatino Linotype"/>
          <w:b/>
          <w:i/>
        </w:rPr>
      </w:pPr>
      <w:r w:rsidRPr="00822313">
        <w:rPr>
          <w:rFonts w:ascii="Palatino Linotype" w:eastAsia="Palatino Linotype" w:hAnsi="Palatino Linotype" w:cs="Palatino Linotype"/>
          <w:b/>
          <w:i/>
        </w:rPr>
        <w:t>Constitución Política del Estado Libre y Soberano de México</w:t>
      </w:r>
    </w:p>
    <w:p w:rsidR="00E94D86" w:rsidRPr="00822313" w:rsidRDefault="001E3125" w:rsidP="004D7682">
      <w:pPr>
        <w:ind w:left="567"/>
        <w:jc w:val="both"/>
        <w:rPr>
          <w:rFonts w:ascii="Palatino Linotype" w:eastAsia="Palatino Linotype" w:hAnsi="Palatino Linotype" w:cs="Palatino Linotype"/>
          <w:i/>
        </w:rPr>
      </w:pPr>
      <w:r w:rsidRPr="00822313">
        <w:rPr>
          <w:rFonts w:ascii="Palatino Linotype" w:eastAsia="Palatino Linotype" w:hAnsi="Palatino Linotype" w:cs="Palatino Linotype"/>
          <w:b/>
          <w:i/>
        </w:rPr>
        <w:t>“Artículo 5</w:t>
      </w:r>
      <w:r w:rsidRPr="00822313">
        <w:rPr>
          <w:rFonts w:ascii="Palatino Linotype" w:eastAsia="Palatino Linotype" w:hAnsi="Palatino Linotype" w:cs="Palatino Linotype"/>
          <w:i/>
        </w:rPr>
        <w:t>.-…</w:t>
      </w:r>
    </w:p>
    <w:p w:rsidR="00E94D86" w:rsidRPr="00822313" w:rsidRDefault="001E3125" w:rsidP="004D7682">
      <w:pPr>
        <w:ind w:left="567"/>
        <w:jc w:val="both"/>
        <w:rPr>
          <w:rFonts w:ascii="Palatino Linotype" w:eastAsia="Palatino Linotype" w:hAnsi="Palatino Linotype" w:cs="Palatino Linotype"/>
          <w:i/>
        </w:rPr>
      </w:pPr>
      <w:r w:rsidRPr="00822313">
        <w:rPr>
          <w:rFonts w:ascii="Palatino Linotype" w:eastAsia="Palatino Linotype" w:hAnsi="Palatino Linotype" w:cs="Palatino Linotype"/>
          <w:i/>
        </w:rPr>
        <w:t>…</w:t>
      </w:r>
    </w:p>
    <w:p w:rsidR="00E94D86" w:rsidRPr="00822313" w:rsidRDefault="001E3125" w:rsidP="004D7682">
      <w:pPr>
        <w:ind w:left="567"/>
        <w:jc w:val="both"/>
        <w:rPr>
          <w:rFonts w:ascii="Palatino Linotype" w:eastAsia="Palatino Linotype" w:hAnsi="Palatino Linotype" w:cs="Palatino Linotype"/>
          <w:i/>
        </w:rPr>
      </w:pPr>
      <w:r w:rsidRPr="00822313">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822313">
        <w:rPr>
          <w:rFonts w:ascii="Palatino Linotype" w:eastAsia="Palatino Linotype" w:hAnsi="Palatino Linotype" w:cs="Palatino Linotype"/>
          <w:i/>
        </w:rPr>
        <w:t>.</w:t>
      </w:r>
    </w:p>
    <w:p w:rsidR="00E94D86" w:rsidRPr="00822313" w:rsidRDefault="001E3125" w:rsidP="004D7682">
      <w:pPr>
        <w:ind w:left="567"/>
        <w:jc w:val="both"/>
        <w:rPr>
          <w:rFonts w:ascii="Palatino Linotype" w:eastAsia="Palatino Linotype" w:hAnsi="Palatino Linotype" w:cs="Palatino Linotype"/>
          <w:i/>
        </w:rPr>
      </w:pPr>
      <w:r w:rsidRPr="00822313">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94D86" w:rsidRPr="00822313" w:rsidRDefault="00E94D86" w:rsidP="004D7682">
      <w:pPr>
        <w:ind w:left="567"/>
        <w:jc w:val="both"/>
        <w:rPr>
          <w:rFonts w:ascii="Palatino Linotype" w:eastAsia="Palatino Linotype" w:hAnsi="Palatino Linotype" w:cs="Palatino Linotype"/>
          <w:i/>
        </w:rPr>
      </w:pPr>
    </w:p>
    <w:p w:rsidR="00E94D86" w:rsidRPr="00822313" w:rsidRDefault="001E3125" w:rsidP="004D7682">
      <w:pPr>
        <w:ind w:left="567"/>
        <w:jc w:val="both"/>
        <w:rPr>
          <w:rFonts w:ascii="Palatino Linotype" w:eastAsia="Palatino Linotype" w:hAnsi="Palatino Linotype" w:cs="Palatino Linotype"/>
          <w:i/>
        </w:rPr>
      </w:pPr>
      <w:r w:rsidRPr="00822313">
        <w:rPr>
          <w:rFonts w:ascii="Palatino Linotype" w:eastAsia="Palatino Linotype" w:hAnsi="Palatino Linotype" w:cs="Palatino Linotype"/>
          <w:b/>
          <w:i/>
        </w:rPr>
        <w:t>Este derecho se regirá por los principios y bases siguientes</w:t>
      </w:r>
      <w:r w:rsidRPr="00822313">
        <w:rPr>
          <w:rFonts w:ascii="Palatino Linotype" w:eastAsia="Palatino Linotype" w:hAnsi="Palatino Linotype" w:cs="Palatino Linotype"/>
          <w:i/>
        </w:rPr>
        <w:t>:</w:t>
      </w:r>
    </w:p>
    <w:p w:rsidR="00E94D86" w:rsidRPr="00822313" w:rsidRDefault="001E3125" w:rsidP="004D7682">
      <w:pPr>
        <w:ind w:left="567"/>
        <w:jc w:val="both"/>
        <w:rPr>
          <w:rFonts w:ascii="Palatino Linotype" w:eastAsia="Palatino Linotype" w:hAnsi="Palatino Linotype" w:cs="Palatino Linotype"/>
          <w:b/>
        </w:rPr>
      </w:pPr>
      <w:r w:rsidRPr="00822313">
        <w:rPr>
          <w:rFonts w:ascii="Palatino Linotype" w:eastAsia="Palatino Linotype" w:hAnsi="Palatino Linotype" w:cs="Palatino Linotype"/>
          <w:b/>
          <w:i/>
        </w:rPr>
        <w:t>Toda la información en posesión de cualquier autoridad, entidad, órgano y organismos de los</w:t>
      </w:r>
      <w:r w:rsidRPr="00822313">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822313">
        <w:rPr>
          <w:rFonts w:ascii="Palatino Linotype" w:eastAsia="Palatino Linotype" w:hAnsi="Palatino Linotype" w:cs="Palatino Linotype"/>
          <w:b/>
          <w:i/>
        </w:rPr>
        <w:t>municipales</w:t>
      </w:r>
      <w:r w:rsidRPr="00822313">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22313">
        <w:rPr>
          <w:rFonts w:ascii="Palatino Linotype" w:eastAsia="Palatino Linotype" w:hAnsi="Palatino Linotype" w:cs="Palatino Linotype"/>
          <w:b/>
          <w:i/>
        </w:rPr>
        <w:t>es pública</w:t>
      </w:r>
      <w:r w:rsidRPr="00822313">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822313">
        <w:rPr>
          <w:rFonts w:ascii="Palatino Linotype" w:eastAsia="Palatino Linotype" w:hAnsi="Palatino Linotype" w:cs="Palatino Linotype"/>
          <w:b/>
          <w:i/>
        </w:rPr>
        <w:t>En la interpretación de este derecho deberá prevalecer el principio de máxima publicidad</w:t>
      </w:r>
      <w:r w:rsidRPr="00822313">
        <w:rPr>
          <w:rFonts w:ascii="Palatino Linotype" w:eastAsia="Palatino Linotype" w:hAnsi="Palatino Linotype" w:cs="Palatino Linotype"/>
          <w:i/>
        </w:rPr>
        <w:t xml:space="preserve">. </w:t>
      </w:r>
      <w:r w:rsidRPr="00822313">
        <w:rPr>
          <w:rFonts w:ascii="Palatino Linotype" w:eastAsia="Palatino Linotype" w:hAnsi="Palatino Linotype" w:cs="Palatino Linotype"/>
          <w:b/>
          <w:i/>
        </w:rPr>
        <w:t>Los sujetos obligados deberán documentar todo acto que derive del ejercicio de sus facultades, competencias o funciones</w:t>
      </w:r>
      <w:r w:rsidRPr="00822313">
        <w:rPr>
          <w:rFonts w:ascii="Palatino Linotype" w:eastAsia="Palatino Linotype" w:hAnsi="Palatino Linotype" w:cs="Palatino Linotype"/>
          <w:i/>
        </w:rPr>
        <w:t>, la ley determinará los supuestos específicos bajo los cuales procederá la declaración de inexistencia de la información.”</w:t>
      </w:r>
    </w:p>
    <w:p w:rsidR="00E94D86" w:rsidRPr="00822313" w:rsidRDefault="00E94D86" w:rsidP="004D7682">
      <w:pPr>
        <w:rPr>
          <w:rFonts w:ascii="Palatino Linotype" w:eastAsia="Palatino Linotype" w:hAnsi="Palatino Linotype" w:cs="Palatino Linotype"/>
          <w:b/>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color w:val="000000"/>
        </w:rPr>
        <w:lastRenderedPageBreak/>
        <w:t xml:space="preserve">Según </w:t>
      </w:r>
      <w:r w:rsidRPr="00822313">
        <w:rPr>
          <w:rFonts w:ascii="Palatino Linotype" w:eastAsia="Palatino Linotype" w:hAnsi="Palatino Linotype" w:cs="Palatino Linotype"/>
        </w:rPr>
        <w:t xml:space="preserve">el artículo 150 de la Ley de Transparencia del Estado, la solicitud es la garantía primaria del Derecho de Acceso a la Información, además, establece que se regirá </w:t>
      </w:r>
      <w:r w:rsidRPr="00822313">
        <w:rPr>
          <w:rFonts w:ascii="Palatino Linotype" w:eastAsia="Palatino Linotype" w:hAnsi="Palatino Linotype" w:cs="Palatino Linotype"/>
          <w:i/>
        </w:rPr>
        <w:t>por los principios de simplicidad, rapidez gratuidad del procedimiento, auxilio y orientación a los particulares</w:t>
      </w:r>
      <w:r w:rsidRPr="00822313">
        <w:rPr>
          <w:rFonts w:ascii="Palatino Linotype" w:eastAsia="Palatino Linotype" w:hAnsi="Palatino Linotype" w:cs="Palatino Linotype"/>
        </w:rPr>
        <w:t>, contemplando el derecho de las personas con discapacidad y hablantes de lengua indígena.</w:t>
      </w:r>
    </w:p>
    <w:p w:rsidR="00E94D86" w:rsidRPr="00822313" w:rsidRDefault="00E94D86" w:rsidP="004D7682">
      <w:pPr>
        <w:jc w:val="both"/>
        <w:rPr>
          <w:rFonts w:ascii="Palatino Linotype" w:eastAsia="Palatino Linotype" w:hAnsi="Palatino Linotype" w:cs="Palatino Linotype"/>
          <w:b/>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color w:val="000000"/>
        </w:rPr>
        <w:t xml:space="preserve">El </w:t>
      </w:r>
      <w:r w:rsidRPr="00822313">
        <w:rPr>
          <w:rFonts w:ascii="Palatino Linotype" w:eastAsia="Palatino Linotype" w:hAnsi="Palatino Linotype" w:cs="Palatino Linotype"/>
        </w:rPr>
        <w:t xml:space="preserve">Derecho de Acceso a la Información se garantiza y respeta oportunamente, y según lo que dispone la Ley, las </w:t>
      </w:r>
      <w:r w:rsidRPr="00822313">
        <w:rPr>
          <w:rFonts w:ascii="Palatino Linotype" w:eastAsia="Palatino Linotype" w:hAnsi="Palatino Linotype" w:cs="Palatino Linotype"/>
          <w:i/>
        </w:rPr>
        <w:t>solicitudes de acceso a la información</w:t>
      </w:r>
      <w:r w:rsidRPr="00822313">
        <w:rPr>
          <w:rFonts w:ascii="Palatino Linotype" w:eastAsia="Palatino Linotype" w:hAnsi="Palatino Linotype" w:cs="Palatino Linotype"/>
        </w:rPr>
        <w:t>.</w:t>
      </w:r>
    </w:p>
    <w:p w:rsidR="0033488B" w:rsidRPr="00822313" w:rsidRDefault="0033488B" w:rsidP="004D7682">
      <w:pPr>
        <w:jc w:val="both"/>
        <w:rPr>
          <w:rFonts w:ascii="Palatino Linotype" w:eastAsia="Palatino Linotype" w:hAnsi="Palatino Linotype" w:cs="Palatino Linotype"/>
          <w:b/>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color w:val="000000"/>
        </w:rPr>
        <w:t xml:space="preserve">Así </w:t>
      </w:r>
      <w:r w:rsidRPr="00822313">
        <w:rPr>
          <w:rFonts w:ascii="Palatino Linotype" w:eastAsia="Palatino Linotype" w:hAnsi="Palatino Linotype" w:cs="Palatino Linotype"/>
        </w:rPr>
        <w:t xml:space="preserve">entonces, se procede analizar, en primer lugar, si el </w:t>
      </w:r>
      <w:r w:rsidRPr="00822313">
        <w:rPr>
          <w:rFonts w:ascii="Palatino Linotype" w:eastAsia="Palatino Linotype" w:hAnsi="Palatino Linotype" w:cs="Palatino Linotype"/>
          <w:b/>
        </w:rPr>
        <w:t>SUJETO OBLIGADO</w:t>
      </w:r>
      <w:r w:rsidRPr="00822313">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E94D86" w:rsidRPr="00822313" w:rsidRDefault="00E94D86" w:rsidP="004D7682">
      <w:pPr>
        <w:rPr>
          <w:rFonts w:ascii="Palatino Linotype" w:eastAsia="Palatino Linotype" w:hAnsi="Palatino Linotype" w:cs="Palatino Linotype"/>
          <w:b/>
        </w:rPr>
      </w:pPr>
    </w:p>
    <w:p w:rsidR="00E94D86" w:rsidRPr="00822313" w:rsidRDefault="001E3125" w:rsidP="004D7682">
      <w:pPr>
        <w:keepNext/>
        <w:keepLines/>
        <w:numPr>
          <w:ilvl w:val="1"/>
          <w:numId w:val="2"/>
        </w:numPr>
        <w:spacing w:line="360" w:lineRule="auto"/>
        <w:ind w:left="567"/>
        <w:jc w:val="both"/>
        <w:rPr>
          <w:rFonts w:ascii="Palatino Linotype" w:eastAsia="Palatino Linotype" w:hAnsi="Palatino Linotype" w:cs="Palatino Linotype"/>
          <w:b/>
        </w:rPr>
      </w:pPr>
      <w:r w:rsidRPr="00822313">
        <w:rPr>
          <w:rFonts w:ascii="Palatino Linotype" w:eastAsia="Palatino Linotype" w:hAnsi="Palatino Linotype" w:cs="Palatino Linotype"/>
          <w:b/>
        </w:rPr>
        <w:t>De la información solicitada y la respuesta del SUJETO OBLIGADO.</w:t>
      </w:r>
    </w:p>
    <w:p w:rsidR="00E94D86" w:rsidRPr="00822313" w:rsidRDefault="00E94D86" w:rsidP="004D7682">
      <w:pPr>
        <w:rPr>
          <w:rFonts w:ascii="Palatino Linotype" w:eastAsia="Palatino Linotype" w:hAnsi="Palatino Linotype" w:cs="Palatino Linotype"/>
          <w:b/>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bookmarkStart w:id="3" w:name="_heading=h.30j0zll" w:colFirst="0" w:colLast="0"/>
      <w:bookmarkEnd w:id="3"/>
      <w:r w:rsidRPr="00822313">
        <w:rPr>
          <w:rFonts w:ascii="Palatino Linotype" w:eastAsia="Palatino Linotype" w:hAnsi="Palatino Linotype" w:cs="Palatino Linotype"/>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E94D86" w:rsidRPr="00822313" w:rsidRDefault="00E94D86" w:rsidP="004D7682">
      <w:pPr>
        <w:jc w:val="both"/>
        <w:rPr>
          <w:rFonts w:ascii="Palatino Linotype" w:eastAsia="Palatino Linotype" w:hAnsi="Palatino Linotype" w:cs="Palatino Linotype"/>
          <w:b/>
        </w:rPr>
      </w:pPr>
    </w:p>
    <w:p w:rsidR="00671DD9"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rPr>
        <w:lastRenderedPageBreak/>
        <w:t xml:space="preserve">Así, </w:t>
      </w:r>
      <w:r w:rsidR="0042456D" w:rsidRPr="00822313">
        <w:rPr>
          <w:rFonts w:ascii="Palatino Linotype" w:eastAsia="Palatino Linotype" w:hAnsi="Palatino Linotype" w:cs="Palatino Linotype"/>
        </w:rPr>
        <w:t xml:space="preserve">resulta conveniente </w:t>
      </w:r>
      <w:r w:rsidR="003B2544" w:rsidRPr="00822313">
        <w:rPr>
          <w:rFonts w:ascii="Palatino Linotype" w:eastAsia="Palatino Linotype" w:hAnsi="Palatino Linotype" w:cs="Palatino Linotype"/>
        </w:rPr>
        <w:t xml:space="preserve">reiterar que el </w:t>
      </w:r>
      <w:r w:rsidR="003B2544" w:rsidRPr="00822313">
        <w:rPr>
          <w:rFonts w:ascii="Palatino Linotype" w:eastAsia="Palatino Linotype" w:hAnsi="Palatino Linotype" w:cs="Palatino Linotype"/>
          <w:b/>
        </w:rPr>
        <w:t xml:space="preserve">RECURRENTE </w:t>
      </w:r>
      <w:r w:rsidR="003B2544" w:rsidRPr="00822313">
        <w:rPr>
          <w:rFonts w:ascii="Palatino Linotype" w:eastAsia="Palatino Linotype" w:hAnsi="Palatino Linotype" w:cs="Palatino Linotype"/>
        </w:rPr>
        <w:t xml:space="preserve">solicitó </w:t>
      </w:r>
      <w:r w:rsidR="003B06E2" w:rsidRPr="00822313">
        <w:rPr>
          <w:rFonts w:ascii="Palatino Linotype" w:hAnsi="Palatino Linotype"/>
          <w:color w:val="000000"/>
        </w:rPr>
        <w:t>todos los contratos de arrendamiento celebrados en 2022, 2023, 2024 y 2025.</w:t>
      </w:r>
    </w:p>
    <w:p w:rsidR="003B2544" w:rsidRPr="00822313" w:rsidRDefault="003B2544" w:rsidP="004D7682">
      <w:pPr>
        <w:spacing w:line="360" w:lineRule="auto"/>
        <w:jc w:val="both"/>
        <w:rPr>
          <w:rFonts w:ascii="Palatino Linotype" w:eastAsia="Palatino Linotype" w:hAnsi="Palatino Linotype" w:cs="Palatino Linotype"/>
          <w:b/>
        </w:rPr>
      </w:pPr>
    </w:p>
    <w:p w:rsidR="00671DD9" w:rsidRPr="00822313" w:rsidRDefault="003B2544" w:rsidP="004D7682">
      <w:pPr>
        <w:numPr>
          <w:ilvl w:val="0"/>
          <w:numId w:val="1"/>
        </w:numPr>
        <w:spacing w:line="360" w:lineRule="auto"/>
        <w:ind w:left="0" w:firstLine="0"/>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En respuesta, </w:t>
      </w:r>
      <w:r w:rsidR="003B06E2" w:rsidRPr="00822313">
        <w:rPr>
          <w:rFonts w:ascii="Palatino Linotype" w:eastAsia="Palatino Linotype" w:hAnsi="Palatino Linotype" w:cs="Palatino Linotype"/>
        </w:rPr>
        <w:t xml:space="preserve">el </w:t>
      </w:r>
      <w:r w:rsidR="003B06E2" w:rsidRPr="00822313">
        <w:rPr>
          <w:rFonts w:ascii="Palatino Linotype" w:eastAsia="Palatino Linotype" w:hAnsi="Palatino Linotype" w:cs="Palatino Linotype"/>
          <w:b/>
        </w:rPr>
        <w:t>SUJETO OBLIGADO</w:t>
      </w:r>
      <w:r w:rsidR="003B06E2" w:rsidRPr="00822313">
        <w:rPr>
          <w:rFonts w:ascii="Palatino Linotype" w:eastAsia="Palatino Linotype" w:hAnsi="Palatino Linotype" w:cs="Palatino Linotype"/>
        </w:rPr>
        <w:t xml:space="preserve"> por medio del</w:t>
      </w:r>
      <w:r w:rsidR="003B06E2" w:rsidRPr="00822313">
        <w:rPr>
          <w:rFonts w:ascii="Palatino Linotype" w:hAnsi="Palatino Linotype"/>
        </w:rPr>
        <w:t xml:space="preserve"> Subsecretario de Patrimonio Municipal, por medio del cual, remitió un link en formato cerrado, donde refirió que podría ser consultada la información solicitada. Como se observa:</w:t>
      </w:r>
    </w:p>
    <w:p w:rsidR="00671DD9" w:rsidRPr="00822313" w:rsidRDefault="008830EF" w:rsidP="004D7682">
      <w:pPr>
        <w:spacing w:line="360" w:lineRule="auto"/>
        <w:jc w:val="both"/>
        <w:rPr>
          <w:rFonts w:ascii="Palatino Linotype" w:eastAsia="Palatino Linotype" w:hAnsi="Palatino Linotype" w:cs="Palatino Linotype"/>
        </w:rPr>
      </w:pPr>
      <w:r w:rsidRPr="00822313">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simplePos x="0" y="0"/>
                <wp:positionH relativeFrom="column">
                  <wp:posOffset>97406</wp:posOffset>
                </wp:positionH>
                <wp:positionV relativeFrom="paragraph">
                  <wp:posOffset>13999</wp:posOffset>
                </wp:positionV>
                <wp:extent cx="5826642" cy="5326911"/>
                <wp:effectExtent l="0" t="0" r="22225" b="26670"/>
                <wp:wrapNone/>
                <wp:docPr id="3" name="Conector recto 3"/>
                <wp:cNvGraphicFramePr/>
                <a:graphic xmlns:a="http://schemas.openxmlformats.org/drawingml/2006/main">
                  <a:graphicData uri="http://schemas.microsoft.com/office/word/2010/wordprocessingShape">
                    <wps:wsp>
                      <wps:cNvCnPr/>
                      <wps:spPr>
                        <a:xfrm>
                          <a:off x="0" y="0"/>
                          <a:ext cx="5826642" cy="53269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1502DC"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5pt,1.1pt" to="466.45pt,4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" strokecolor="black [3200]" strokeweight=".5pt">
                <v:stroke joinstyle="miter"/>
              </v:line>
            </w:pict>
          </mc:Fallback>
        </mc:AlternateContent>
      </w:r>
    </w:p>
    <w:p w:rsidR="00671DD9" w:rsidRPr="00822313" w:rsidRDefault="00FB0C0B" w:rsidP="004D7682">
      <w:pPr>
        <w:spacing w:line="360" w:lineRule="auto"/>
        <w:jc w:val="both"/>
        <w:rPr>
          <w:rFonts w:ascii="Palatino Linotype" w:eastAsia="Palatino Linotype" w:hAnsi="Palatino Linotype" w:cs="Palatino Linotype"/>
        </w:rPr>
      </w:pPr>
      <w:r w:rsidRPr="00822313">
        <w:rPr>
          <w:rFonts w:ascii="Palatino Linotype" w:eastAsia="Palatino Linotype" w:hAnsi="Palatino Linotype" w:cs="Palatino Linotype"/>
          <w:noProof/>
        </w:rPr>
        <w:lastRenderedPageBreak/>
        <mc:AlternateContent>
          <mc:Choice Requires="wps">
            <w:drawing>
              <wp:anchor distT="0" distB="0" distL="114300" distR="114300" simplePos="0" relativeHeight="251659264" behindDoc="0" locked="0" layoutInCell="1" allowOverlap="1">
                <wp:simplePos x="0" y="0"/>
                <wp:positionH relativeFrom="column">
                  <wp:posOffset>763270</wp:posOffset>
                </wp:positionH>
                <wp:positionV relativeFrom="paragraph">
                  <wp:posOffset>5038090</wp:posOffset>
                </wp:positionV>
                <wp:extent cx="4695825" cy="25717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4695825" cy="2571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252F85" id="Rectángulo 2" o:spid="_x0000_s1026" style="position:absolute;margin-left:60.1pt;margin-top:396.7pt;width:369.7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" filled="f" strokecolor="red" strokeweight="2.25pt"/>
            </w:pict>
          </mc:Fallback>
        </mc:AlternateContent>
      </w:r>
      <w:r w:rsidRPr="00822313">
        <w:rPr>
          <w:rFonts w:ascii="Palatino Linotype" w:eastAsia="Palatino Linotype" w:hAnsi="Palatino Linotype" w:cs="Palatino Linotype"/>
          <w:noProof/>
        </w:rPr>
        <w:drawing>
          <wp:inline distT="0" distB="0" distL="0" distR="0" wp14:anchorId="1964DFA7" wp14:editId="1F9FD3BD">
            <wp:extent cx="5941060" cy="5645785"/>
            <wp:effectExtent l="19050" t="19050" r="21590" b="120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5645785"/>
                    </a:xfrm>
                    <a:prstGeom prst="rect">
                      <a:avLst/>
                    </a:prstGeom>
                    <a:ln>
                      <a:solidFill>
                        <a:schemeClr val="tx1"/>
                      </a:solidFill>
                    </a:ln>
                  </pic:spPr>
                </pic:pic>
              </a:graphicData>
            </a:graphic>
          </wp:inline>
        </w:drawing>
      </w:r>
    </w:p>
    <w:p w:rsidR="00FB0C0B" w:rsidRPr="00822313" w:rsidRDefault="00FB0C0B" w:rsidP="004D7682">
      <w:pPr>
        <w:spacing w:line="360" w:lineRule="auto"/>
        <w:jc w:val="center"/>
        <w:rPr>
          <w:rFonts w:ascii="Palatino Linotype" w:eastAsia="Palatino Linotype" w:hAnsi="Palatino Linotype" w:cs="Palatino Linotype"/>
          <w:b/>
        </w:rPr>
      </w:pPr>
      <w:r w:rsidRPr="00822313">
        <w:rPr>
          <w:rFonts w:ascii="Palatino Linotype" w:eastAsia="Palatino Linotype" w:hAnsi="Palatino Linotype" w:cs="Palatino Linotype"/>
          <w:b/>
        </w:rPr>
        <w:t>(…)</w:t>
      </w:r>
    </w:p>
    <w:p w:rsidR="00FB0C0B" w:rsidRPr="00822313" w:rsidRDefault="00FB0C0B" w:rsidP="004D7682">
      <w:pPr>
        <w:spacing w:line="360" w:lineRule="auto"/>
        <w:jc w:val="both"/>
        <w:rPr>
          <w:rFonts w:ascii="Palatino Linotype" w:eastAsia="Palatino Linotype" w:hAnsi="Palatino Linotype" w:cs="Palatino Linotype"/>
        </w:rPr>
      </w:pPr>
    </w:p>
    <w:p w:rsidR="008830EF" w:rsidRPr="00822313" w:rsidRDefault="008830EF" w:rsidP="004D7682">
      <w:pPr>
        <w:spacing w:line="360" w:lineRule="auto"/>
        <w:jc w:val="both"/>
        <w:rPr>
          <w:rFonts w:ascii="Palatino Linotype" w:eastAsia="Palatino Linotype" w:hAnsi="Palatino Linotype" w:cs="Palatino Linotype"/>
        </w:rPr>
      </w:pPr>
    </w:p>
    <w:p w:rsidR="008830EF" w:rsidRPr="00822313" w:rsidRDefault="008830EF" w:rsidP="004D7682">
      <w:pPr>
        <w:spacing w:line="360" w:lineRule="auto"/>
        <w:jc w:val="both"/>
        <w:rPr>
          <w:rFonts w:ascii="Palatino Linotype" w:eastAsia="Palatino Linotype" w:hAnsi="Palatino Linotype" w:cs="Palatino Linotype"/>
        </w:rPr>
      </w:pPr>
    </w:p>
    <w:p w:rsidR="008830EF" w:rsidRPr="00822313" w:rsidRDefault="008830EF" w:rsidP="004D7682">
      <w:pPr>
        <w:spacing w:line="360" w:lineRule="auto"/>
        <w:jc w:val="both"/>
        <w:rPr>
          <w:rFonts w:ascii="Palatino Linotype" w:eastAsia="Palatino Linotype" w:hAnsi="Palatino Linotype" w:cs="Palatino Linotype"/>
        </w:rPr>
      </w:pPr>
    </w:p>
    <w:p w:rsidR="008830EF" w:rsidRPr="00822313" w:rsidRDefault="008830EF" w:rsidP="004D7682">
      <w:pPr>
        <w:spacing w:line="360" w:lineRule="auto"/>
        <w:jc w:val="both"/>
        <w:rPr>
          <w:rFonts w:ascii="Palatino Linotype" w:eastAsia="Palatino Linotype" w:hAnsi="Palatino Linotype" w:cs="Palatino Linotype"/>
        </w:rPr>
      </w:pPr>
    </w:p>
    <w:p w:rsidR="003B2544" w:rsidRPr="00822313" w:rsidRDefault="003B2544"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rPr>
        <w:t>Posteriormente, el</w:t>
      </w:r>
      <w:r w:rsidRPr="00822313">
        <w:rPr>
          <w:rFonts w:ascii="Palatino Linotype" w:eastAsia="Palatino Linotype" w:hAnsi="Palatino Linotype" w:cs="Palatino Linotype"/>
          <w:b/>
        </w:rPr>
        <w:t xml:space="preserve"> RECURRENTE</w:t>
      </w:r>
      <w:r w:rsidR="00EC4B5E" w:rsidRPr="00822313">
        <w:rPr>
          <w:rFonts w:ascii="Palatino Linotype" w:eastAsia="Palatino Linotype" w:hAnsi="Palatino Linotype" w:cs="Palatino Linotype"/>
        </w:rPr>
        <w:t xml:space="preserve"> </w:t>
      </w:r>
      <w:r w:rsidR="00671DD9" w:rsidRPr="00822313">
        <w:rPr>
          <w:rFonts w:ascii="Palatino Linotype" w:eastAsia="Palatino Linotype" w:hAnsi="Palatino Linotype" w:cs="Palatino Linotype"/>
        </w:rPr>
        <w:t xml:space="preserve">se inconformó </w:t>
      </w:r>
      <w:r w:rsidR="00FB0C0B" w:rsidRPr="00822313">
        <w:rPr>
          <w:rFonts w:ascii="Palatino Linotype" w:eastAsia="Palatino Linotype" w:hAnsi="Palatino Linotype" w:cs="Palatino Linotype"/>
        </w:rPr>
        <w:t>por la respuesta emitida.</w:t>
      </w:r>
    </w:p>
    <w:p w:rsidR="003B2544" w:rsidRPr="00822313" w:rsidRDefault="003B2544" w:rsidP="004D7682">
      <w:pPr>
        <w:spacing w:line="360" w:lineRule="auto"/>
        <w:jc w:val="both"/>
        <w:rPr>
          <w:rFonts w:ascii="Palatino Linotype" w:eastAsia="Palatino Linotype" w:hAnsi="Palatino Linotype" w:cs="Palatino Linotype"/>
          <w:b/>
        </w:rPr>
      </w:pPr>
    </w:p>
    <w:p w:rsidR="004424A3" w:rsidRPr="00822313" w:rsidRDefault="007D70DD"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hAnsi="Palatino Linotype"/>
          <w:color w:val="000000" w:themeColor="text1"/>
        </w:rPr>
        <w:t xml:space="preserve">En </w:t>
      </w:r>
      <w:r w:rsidRPr="00822313">
        <w:rPr>
          <w:rFonts w:ascii="Palatino Linotype" w:eastAsia="Palatino Linotype" w:hAnsi="Palatino Linotype" w:cs="Palatino Linotype"/>
        </w:rPr>
        <w:t xml:space="preserve">este sentido, </w:t>
      </w:r>
      <w:r w:rsidR="004424A3" w:rsidRPr="00822313">
        <w:rPr>
          <w:rFonts w:ascii="Palatino Linotype" w:eastAsia="Palatino Linotype" w:hAnsi="Palatino Linotype" w:cs="Palatino Linotype"/>
          <w:color w:val="000000"/>
        </w:rPr>
        <w:t xml:space="preserve">es necesario señalar que, </w:t>
      </w:r>
      <w:r w:rsidR="004424A3" w:rsidRPr="00822313">
        <w:rPr>
          <w:rFonts w:ascii="Palatino Linotype" w:eastAsia="Palatino Linotype" w:hAnsi="Palatino Linotype" w:cs="Palatino Linotype"/>
          <w:color w:val="222222"/>
        </w:rPr>
        <w:t xml:space="preserve">se obvia el análisis de la competencia por parte del </w:t>
      </w:r>
      <w:r w:rsidR="004424A3" w:rsidRPr="00822313">
        <w:rPr>
          <w:rFonts w:ascii="Palatino Linotype" w:eastAsia="Palatino Linotype" w:hAnsi="Palatino Linotype" w:cs="Palatino Linotype"/>
          <w:b/>
          <w:color w:val="222222"/>
        </w:rPr>
        <w:t>SUJETO OBLIGADO</w:t>
      </w:r>
      <w:r w:rsidR="004424A3" w:rsidRPr="00822313">
        <w:rPr>
          <w:rFonts w:ascii="Palatino Linotype" w:eastAsia="Palatino Linotype" w:hAnsi="Palatino Linotype" w:cs="Palatino Linotype"/>
          <w:color w:val="222222"/>
        </w:rPr>
        <w:t>, para generar, administrar o poseer la información solicitada, dado que éste ha asumido la misma.</w:t>
      </w:r>
    </w:p>
    <w:p w:rsidR="004424A3" w:rsidRPr="00822313" w:rsidRDefault="004424A3" w:rsidP="004D7682">
      <w:pPr>
        <w:rPr>
          <w:rFonts w:ascii="Palatino Linotype" w:eastAsia="MS Mincho" w:hAnsi="Palatino Linotype" w:cs="Arial"/>
          <w:bCs/>
        </w:rPr>
      </w:pPr>
    </w:p>
    <w:p w:rsidR="004424A3" w:rsidRPr="00822313" w:rsidRDefault="004424A3" w:rsidP="004D7682">
      <w:pPr>
        <w:numPr>
          <w:ilvl w:val="0"/>
          <w:numId w:val="1"/>
        </w:numPr>
        <w:spacing w:line="360" w:lineRule="auto"/>
        <w:ind w:left="0" w:firstLine="0"/>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Así, </w:t>
      </w:r>
      <w:r w:rsidR="00FB0C0B" w:rsidRPr="00822313">
        <w:rPr>
          <w:rFonts w:ascii="Palatino Linotype" w:eastAsia="Palatino Linotype" w:hAnsi="Palatino Linotype" w:cs="Palatino Linotype"/>
          <w:color w:val="222222"/>
        </w:rPr>
        <w:t>el hecho de que el</w:t>
      </w:r>
      <w:r w:rsidRPr="00822313">
        <w:rPr>
          <w:rFonts w:ascii="Palatino Linotype" w:eastAsia="Palatino Linotype" w:hAnsi="Palatino Linotype" w:cs="Palatino Linotype"/>
          <w:b/>
          <w:color w:val="222222"/>
        </w:rPr>
        <w:t xml:space="preserve"> SUJETO OBLIGADO</w:t>
      </w:r>
      <w:r w:rsidRPr="00822313">
        <w:rPr>
          <w:rFonts w:ascii="Palatino Linotype" w:eastAsia="Palatino Linotype" w:hAnsi="Palatino Linotype" w:cs="Palatino Linotype"/>
          <w:color w:val="222222"/>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4424A3" w:rsidRPr="00822313" w:rsidRDefault="004424A3" w:rsidP="004D7682">
      <w:pPr>
        <w:pBdr>
          <w:top w:val="nil"/>
          <w:left w:val="nil"/>
          <w:bottom w:val="nil"/>
          <w:right w:val="nil"/>
          <w:between w:val="nil"/>
        </w:pBdr>
        <w:spacing w:after="240"/>
        <w:jc w:val="both"/>
        <w:rPr>
          <w:rFonts w:ascii="Palatino Linotype" w:eastAsia="Palatino Linotype" w:hAnsi="Palatino Linotype" w:cs="Palatino Linotype"/>
          <w:color w:val="000000"/>
        </w:rPr>
      </w:pPr>
    </w:p>
    <w:p w:rsidR="004424A3" w:rsidRPr="00822313" w:rsidRDefault="004424A3" w:rsidP="004D7682">
      <w:pPr>
        <w:shd w:val="clear" w:color="auto" w:fill="FFFFFF"/>
        <w:ind w:left="567"/>
        <w:jc w:val="both"/>
        <w:rPr>
          <w:rFonts w:ascii="Palatino Linotype" w:eastAsia="Palatino Linotype" w:hAnsi="Palatino Linotype" w:cs="Palatino Linotype"/>
          <w:i/>
          <w:color w:val="222222"/>
        </w:rPr>
      </w:pPr>
      <w:r w:rsidRPr="00822313">
        <w:rPr>
          <w:rFonts w:ascii="Palatino Linotype" w:eastAsia="Palatino Linotype" w:hAnsi="Palatino Linotype" w:cs="Palatino Linotype"/>
          <w:i/>
          <w:color w:val="222222"/>
        </w:rPr>
        <w:t>“</w:t>
      </w:r>
      <w:r w:rsidRPr="00822313">
        <w:rPr>
          <w:rFonts w:ascii="Palatino Linotype" w:eastAsia="Palatino Linotype" w:hAnsi="Palatino Linotype" w:cs="Palatino Linotype"/>
          <w:b/>
          <w:i/>
          <w:color w:val="222222"/>
        </w:rPr>
        <w:t>Artículo 12.</w:t>
      </w:r>
      <w:r w:rsidRPr="00822313">
        <w:rPr>
          <w:rFonts w:ascii="Palatino Linotype" w:eastAsia="Palatino Linotype" w:hAnsi="Palatino Linotype" w:cs="Palatino Linotype"/>
          <w:i/>
          <w:color w:val="222222"/>
        </w:rPr>
        <w:t> Quienes generen, recopilen, administren, manejen, procesen, archiven o conserven información pública serán responsables de la misma en los términos de las disposiciones jurídicas aplicables.</w:t>
      </w:r>
    </w:p>
    <w:p w:rsidR="004424A3" w:rsidRPr="00822313" w:rsidRDefault="004424A3" w:rsidP="004D7682">
      <w:pPr>
        <w:shd w:val="clear" w:color="auto" w:fill="FFFFFF"/>
        <w:ind w:left="567"/>
        <w:jc w:val="both"/>
        <w:rPr>
          <w:rFonts w:ascii="Palatino Linotype" w:eastAsia="Palatino Linotype" w:hAnsi="Palatino Linotype" w:cs="Palatino Linotype"/>
          <w:color w:val="222222"/>
        </w:rPr>
      </w:pPr>
    </w:p>
    <w:p w:rsidR="004424A3" w:rsidRPr="00822313" w:rsidRDefault="004424A3" w:rsidP="004D7682">
      <w:pPr>
        <w:shd w:val="clear" w:color="auto" w:fill="FFFFFF"/>
        <w:ind w:left="567"/>
        <w:jc w:val="both"/>
        <w:rPr>
          <w:rFonts w:ascii="Palatino Linotype" w:eastAsia="Palatino Linotype" w:hAnsi="Palatino Linotype" w:cs="Palatino Linotype"/>
          <w:i/>
          <w:color w:val="222222"/>
        </w:rPr>
      </w:pPr>
      <w:r w:rsidRPr="00822313">
        <w:rPr>
          <w:rFonts w:ascii="Palatino Linotype" w:eastAsia="Palatino Linotype" w:hAnsi="Palatino Linotype" w:cs="Palatino Linotype"/>
          <w:i/>
          <w:color w:val="2222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424A3" w:rsidRPr="00822313" w:rsidRDefault="004424A3" w:rsidP="004D7682">
      <w:pPr>
        <w:rPr>
          <w:rFonts w:ascii="Palatino Linotype" w:eastAsia="MS Mincho" w:hAnsi="Palatino Linotype" w:cs="Arial"/>
          <w:bCs/>
        </w:rPr>
      </w:pPr>
    </w:p>
    <w:p w:rsidR="004424A3" w:rsidRPr="00822313" w:rsidRDefault="004424A3" w:rsidP="004D7682">
      <w:pPr>
        <w:numPr>
          <w:ilvl w:val="0"/>
          <w:numId w:val="1"/>
        </w:numPr>
        <w:spacing w:line="360" w:lineRule="auto"/>
        <w:ind w:left="0" w:firstLine="0"/>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Precisado lo anterior, si bien el </w:t>
      </w:r>
      <w:r w:rsidRPr="00822313">
        <w:rPr>
          <w:rFonts w:ascii="Palatino Linotype" w:eastAsia="Palatino Linotype" w:hAnsi="Palatino Linotype" w:cs="Palatino Linotype"/>
          <w:b/>
        </w:rPr>
        <w:t>SUJETO OBLIGADO</w:t>
      </w:r>
      <w:r w:rsidRPr="00822313">
        <w:rPr>
          <w:rFonts w:ascii="Palatino Linotype" w:eastAsia="Palatino Linotype" w:hAnsi="Palatino Linotype" w:cs="Palatino Linotype"/>
        </w:rPr>
        <w:t xml:space="preserve"> mediante respuesta asumió su competencia para generar, poseer y administrar la información requerida, </w:t>
      </w:r>
      <w:r w:rsidRPr="00822313">
        <w:rPr>
          <w:rFonts w:ascii="Palatino Linotype" w:eastAsia="Palatino Linotype" w:hAnsi="Palatino Linotype" w:cs="Palatino Linotype"/>
          <w:b/>
        </w:rPr>
        <w:t>no se advierte</w:t>
      </w:r>
      <w:r w:rsidRPr="00822313">
        <w:rPr>
          <w:rFonts w:ascii="Palatino Linotype" w:eastAsia="Palatino Linotype" w:hAnsi="Palatino Linotype" w:cs="Palatino Linotype"/>
        </w:rPr>
        <w:t xml:space="preserve"> que la información remitida sirva para atender a la solicitud de información, toda vez que, proporcionó las ligas de acceso directo </w:t>
      </w:r>
      <w:r w:rsidRPr="00822313">
        <w:rPr>
          <w:rFonts w:ascii="Palatino Linotype" w:eastAsia="Palatino Linotype" w:hAnsi="Palatino Linotype" w:cs="Palatino Linotype"/>
          <w:b/>
        </w:rPr>
        <w:t>en formato cerrado</w:t>
      </w:r>
      <w:r w:rsidRPr="00822313">
        <w:rPr>
          <w:rFonts w:ascii="Palatino Linotype" w:eastAsia="Palatino Linotype" w:hAnsi="Palatino Linotype" w:cs="Palatino Linotype"/>
        </w:rPr>
        <w:t xml:space="preserve">, </w:t>
      </w:r>
      <w:r w:rsidRPr="00822313">
        <w:rPr>
          <w:rFonts w:ascii="Palatino Linotype" w:eastAsia="Palatino Linotype" w:hAnsi="Palatino Linotype" w:cs="Palatino Linotype"/>
        </w:rPr>
        <w:lastRenderedPageBreak/>
        <w:t xml:space="preserve">en este sentido, para su reproducción sería necesario la digitalización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entrega de la información a los Particulares </w:t>
      </w:r>
      <w:r w:rsidRPr="00822313">
        <w:rPr>
          <w:rFonts w:ascii="Palatino Linotype" w:eastAsia="Palatino Linotype" w:hAnsi="Palatino Linotype" w:cs="Palatino Linotype"/>
          <w:b/>
        </w:rPr>
        <w:t>en formatos abiertos, con los efectos de facilitar la reutilización de la información.</w:t>
      </w:r>
    </w:p>
    <w:p w:rsidR="004424A3" w:rsidRPr="00822313" w:rsidRDefault="004424A3" w:rsidP="004D7682">
      <w:pPr>
        <w:spacing w:line="360" w:lineRule="auto"/>
        <w:jc w:val="both"/>
        <w:rPr>
          <w:rFonts w:ascii="Palatino Linotype" w:eastAsia="Palatino Linotype" w:hAnsi="Palatino Linotype" w:cs="Palatino Linotype"/>
          <w:b/>
        </w:rPr>
      </w:pPr>
    </w:p>
    <w:p w:rsidR="004424A3" w:rsidRPr="00822313" w:rsidRDefault="004424A3"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rPr>
        <w:t xml:space="preserve">Es así que, </w:t>
      </w:r>
      <w:r w:rsidRPr="00822313">
        <w:rPr>
          <w:rFonts w:ascii="Palatino Linotype" w:eastAsia="Palatino Linotype" w:hAnsi="Palatino Linotype" w:cs="Palatino Linotype"/>
          <w:color w:val="000000"/>
        </w:rPr>
        <w:t xml:space="preserve">se exhorta al </w:t>
      </w:r>
      <w:r w:rsidRPr="00822313">
        <w:rPr>
          <w:rFonts w:ascii="Palatino Linotype" w:eastAsia="Palatino Linotype" w:hAnsi="Palatino Linotype" w:cs="Palatino Linotype"/>
          <w:b/>
          <w:color w:val="000000"/>
        </w:rPr>
        <w:t>SUJETO OBLIGADO</w:t>
      </w:r>
      <w:r w:rsidRPr="00822313">
        <w:rPr>
          <w:rFonts w:ascii="Palatino Linotype" w:eastAsia="Palatino Linotype" w:hAnsi="Palatino Linotype" w:cs="Palatino Linotype"/>
          <w:color w:val="000000"/>
        </w:rPr>
        <w:t>, que, cuando realice la entrega de la información a través de links o enlaces electrónicos, estos permitan el acceso directo y no medie la digitación, que permita al usuario a cometer un error humano en la misma digitación de la información.</w:t>
      </w:r>
    </w:p>
    <w:p w:rsidR="004424A3" w:rsidRPr="00822313" w:rsidRDefault="004424A3" w:rsidP="004D7682">
      <w:pPr>
        <w:spacing w:line="360" w:lineRule="auto"/>
        <w:jc w:val="both"/>
        <w:rPr>
          <w:rFonts w:ascii="Palatino Linotype" w:eastAsia="Palatino Linotype" w:hAnsi="Palatino Linotype" w:cs="Palatino Linotype"/>
          <w:b/>
        </w:rPr>
      </w:pPr>
    </w:p>
    <w:p w:rsidR="004424A3" w:rsidRPr="00822313" w:rsidRDefault="004424A3"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color w:val="000000"/>
        </w:rPr>
        <w:t xml:space="preserve">Ahora bien, </w:t>
      </w:r>
      <w:r w:rsidRPr="00822313">
        <w:rPr>
          <w:rFonts w:ascii="Palatino Linotype" w:eastAsia="Palatino Linotype" w:hAnsi="Palatino Linotype" w:cs="Palatino Linotype"/>
        </w:rPr>
        <w:t>resulta conveniente referir lo establecido en el artículo 161 de la citada Ley de Transparencia Local, mismo que se transcribe a continuación:</w:t>
      </w:r>
    </w:p>
    <w:p w:rsidR="004424A3" w:rsidRPr="00822313" w:rsidRDefault="004424A3" w:rsidP="004D7682">
      <w:pPr>
        <w:jc w:val="both"/>
        <w:rPr>
          <w:rFonts w:ascii="Palatino Linotype" w:eastAsia="Palatino Linotype" w:hAnsi="Palatino Linotype" w:cs="Palatino Linotype"/>
        </w:rPr>
      </w:pPr>
    </w:p>
    <w:p w:rsidR="004424A3" w:rsidRPr="00822313" w:rsidRDefault="004424A3" w:rsidP="004D7682">
      <w:pPr>
        <w:pBdr>
          <w:top w:val="nil"/>
          <w:left w:val="nil"/>
          <w:bottom w:val="nil"/>
          <w:right w:val="nil"/>
          <w:between w:val="nil"/>
        </w:pBdr>
        <w:spacing w:before="240" w:after="240"/>
        <w:ind w:left="567"/>
        <w:jc w:val="both"/>
        <w:rPr>
          <w:rFonts w:ascii="Palatino Linotype" w:eastAsia="Palatino Linotype" w:hAnsi="Palatino Linotype" w:cs="Palatino Linotype"/>
          <w:i/>
          <w:color w:val="000000"/>
        </w:rPr>
      </w:pPr>
      <w:r w:rsidRPr="00822313">
        <w:rPr>
          <w:rFonts w:ascii="Palatino Linotype" w:eastAsia="Palatino Linotype" w:hAnsi="Palatino Linotype" w:cs="Palatino Linotype"/>
          <w:b/>
          <w:i/>
          <w:color w:val="000000"/>
        </w:rPr>
        <w:t>Artículo 161. Cuando la información requerida por el solicitante ya esté disponible</w:t>
      </w:r>
      <w:r w:rsidRPr="00822313">
        <w:rPr>
          <w:rFonts w:ascii="Palatino Linotype" w:eastAsia="Palatino Linotype" w:hAnsi="Palatino Linotype" w:cs="Palatino Linotype"/>
          <w:i/>
          <w:color w:val="000000"/>
        </w:rPr>
        <w:t xml:space="preserve"> al público en medios impresos, tales como libros, compendios, trípticos, registros públicos, </w:t>
      </w:r>
      <w:r w:rsidRPr="00822313">
        <w:rPr>
          <w:rFonts w:ascii="Palatino Linotype" w:eastAsia="Palatino Linotype" w:hAnsi="Palatino Linotype" w:cs="Palatino Linotype"/>
          <w:b/>
          <w:i/>
          <w:color w:val="000000"/>
        </w:rPr>
        <w:t xml:space="preserve">en formatos electrónicos disponibles en Internet </w:t>
      </w:r>
      <w:r w:rsidRPr="00822313">
        <w:rPr>
          <w:rFonts w:ascii="Palatino Linotype" w:eastAsia="Palatino Linotype" w:hAnsi="Palatino Linotype" w:cs="Palatino Linotype"/>
          <w:i/>
          <w:color w:val="000000"/>
        </w:rPr>
        <w:t xml:space="preserve">o en cualquier otro medio, se le hará saber por el medio requerido por el solicitante la fuente, el lugar y la forma en que puede consultar, reproducir o adquirir dicha información </w:t>
      </w:r>
      <w:r w:rsidRPr="00822313">
        <w:rPr>
          <w:rFonts w:ascii="Palatino Linotype" w:eastAsia="Palatino Linotype" w:hAnsi="Palatino Linotype" w:cs="Palatino Linotype"/>
          <w:b/>
          <w:i/>
          <w:color w:val="000000"/>
        </w:rPr>
        <w:t>en un plazo no mayor a cinco días hábiles</w:t>
      </w:r>
      <w:r w:rsidRPr="00822313">
        <w:rPr>
          <w:rFonts w:ascii="Palatino Linotype" w:eastAsia="Palatino Linotype" w:hAnsi="Palatino Linotype" w:cs="Palatino Linotype"/>
          <w:i/>
          <w:color w:val="000000"/>
        </w:rPr>
        <w:t xml:space="preserve">. </w:t>
      </w:r>
      <w:r w:rsidRPr="00822313">
        <w:rPr>
          <w:rFonts w:ascii="Palatino Linotype" w:eastAsia="Palatino Linotype" w:hAnsi="Palatino Linotype" w:cs="Palatino Linotype"/>
          <w:b/>
          <w:i/>
          <w:color w:val="000000"/>
        </w:rPr>
        <w:t>La fuente deberá ser precisa y concreta y no debe implicar que el solicitante realice una búsqueda en toda la información que se encuentre disponible</w:t>
      </w:r>
      <w:r w:rsidRPr="00822313">
        <w:rPr>
          <w:rFonts w:ascii="Palatino Linotype" w:eastAsia="Palatino Linotype" w:hAnsi="Palatino Linotype" w:cs="Palatino Linotype"/>
          <w:i/>
          <w:color w:val="000000"/>
        </w:rPr>
        <w:t>.</w:t>
      </w:r>
    </w:p>
    <w:p w:rsidR="004424A3" w:rsidRPr="00822313" w:rsidRDefault="004424A3" w:rsidP="004D7682">
      <w:pPr>
        <w:jc w:val="both"/>
        <w:rPr>
          <w:rFonts w:ascii="Palatino Linotype" w:eastAsia="Palatino Linotype" w:hAnsi="Palatino Linotype" w:cs="Palatino Linotype"/>
          <w:b/>
        </w:rPr>
      </w:pPr>
    </w:p>
    <w:p w:rsidR="004424A3" w:rsidRPr="00822313" w:rsidRDefault="004424A3"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rPr>
        <w:t xml:space="preserve">En este sentido, toda aquella información que sea requerida por los Particulares pero que, previamente se encuentre disponible en sitios electrónicos, como puede ser </w:t>
      </w:r>
      <w:r w:rsidRPr="00822313">
        <w:rPr>
          <w:rFonts w:ascii="Palatino Linotype" w:eastAsia="Palatino Linotype" w:hAnsi="Palatino Linotype" w:cs="Palatino Linotype"/>
        </w:rPr>
        <w:lastRenderedPageBreak/>
        <w:t xml:space="preserve">de manera enunciativa más no limitativa, el sitio oficial del </w:t>
      </w:r>
      <w:r w:rsidRPr="00822313">
        <w:rPr>
          <w:rFonts w:ascii="Palatino Linotype" w:eastAsia="Palatino Linotype" w:hAnsi="Palatino Linotype" w:cs="Palatino Linotype"/>
          <w:b/>
        </w:rPr>
        <w:t>SUJETO OBLIGADO</w:t>
      </w:r>
      <w:r w:rsidRPr="00822313">
        <w:rPr>
          <w:rFonts w:ascii="Palatino Linotype" w:eastAsia="Palatino Linotype" w:hAnsi="Palatino Linotype" w:cs="Palatino Linotype"/>
        </w:rPr>
        <w:t xml:space="preserve"> o </w:t>
      </w:r>
      <w:r w:rsidRPr="00822313">
        <w:rPr>
          <w:rFonts w:ascii="Palatino Linotype" w:eastAsia="Palatino Linotype" w:hAnsi="Palatino Linotype" w:cs="Palatino Linotype"/>
          <w:b/>
        </w:rPr>
        <w:t>el portal IPOMEX</w:t>
      </w:r>
      <w:r w:rsidRPr="00822313">
        <w:rPr>
          <w:rFonts w:ascii="Palatino Linotype" w:eastAsia="Palatino Linotype" w:hAnsi="Palatino Linotype" w:cs="Palatino Linotype"/>
        </w:rPr>
        <w:t xml:space="preserve"> o </w:t>
      </w:r>
      <w:r w:rsidRPr="00822313">
        <w:rPr>
          <w:rFonts w:ascii="Palatino Linotype" w:eastAsia="Palatino Linotype" w:hAnsi="Palatino Linotype" w:cs="Palatino Linotype"/>
          <w:b/>
        </w:rPr>
        <w:t xml:space="preserve">las </w:t>
      </w:r>
      <w:r w:rsidRPr="00822313">
        <w:rPr>
          <w:rFonts w:ascii="Palatino Linotype" w:eastAsia="Palatino Linotype" w:hAnsi="Palatino Linotype" w:cs="Palatino Linotype"/>
        </w:rPr>
        <w:t>páginas institucionales. Los Sujetos Obligado pueden indicar la dirección electrónica donde obra la información solicitada, no obstante,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rsidR="00FB0C0B" w:rsidRPr="00822313" w:rsidRDefault="00FB0C0B" w:rsidP="004D7682">
      <w:pPr>
        <w:spacing w:line="360" w:lineRule="auto"/>
        <w:jc w:val="both"/>
        <w:rPr>
          <w:rFonts w:ascii="Palatino Linotype" w:eastAsia="Palatino Linotype" w:hAnsi="Palatino Linotype" w:cs="Palatino Linotype"/>
          <w:b/>
        </w:rPr>
      </w:pPr>
    </w:p>
    <w:p w:rsidR="004424A3" w:rsidRPr="00822313" w:rsidRDefault="004424A3"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rPr>
        <w:t xml:space="preserve">En este sentido, </w:t>
      </w:r>
      <w:r w:rsidRPr="00822313">
        <w:rPr>
          <w:rFonts w:ascii="Palatino Linotype" w:eastAsia="Palatino Linotype" w:hAnsi="Palatino Linotype" w:cs="Palatino Linotype"/>
          <w:b/>
        </w:rPr>
        <w:t>la orientación</w:t>
      </w:r>
      <w:r w:rsidRPr="00822313">
        <w:rPr>
          <w:rFonts w:ascii="Palatino Linotype" w:eastAsia="Palatino Linotype" w:hAnsi="Palatino Linotype" w:cs="Palatino Linotype"/>
        </w:rPr>
        <w:t xml:space="preserve"> que realicen los Sujetos Obligados a los sitios electrónicos para la consulta de la información </w:t>
      </w:r>
      <w:r w:rsidRPr="00822313">
        <w:rPr>
          <w:rFonts w:ascii="Palatino Linotype" w:eastAsia="Palatino Linotype" w:hAnsi="Palatino Linotype" w:cs="Palatino Linotype"/>
          <w:b/>
        </w:rPr>
        <w:t>debe cumplir con las características de tiempo y forma.</w:t>
      </w:r>
    </w:p>
    <w:p w:rsidR="004424A3" w:rsidRPr="00822313" w:rsidRDefault="004424A3" w:rsidP="004D7682">
      <w:pPr>
        <w:spacing w:line="360" w:lineRule="auto"/>
        <w:jc w:val="both"/>
        <w:rPr>
          <w:rFonts w:ascii="Palatino Linotype" w:eastAsia="Palatino Linotype" w:hAnsi="Palatino Linotype" w:cs="Palatino Linotype"/>
          <w:b/>
        </w:rPr>
      </w:pPr>
    </w:p>
    <w:p w:rsidR="004424A3" w:rsidRPr="00822313" w:rsidRDefault="004424A3"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rPr>
        <w:t xml:space="preserve">Y, para que la orientación se encuentre en tiempo, debe realizarse en un plazo no mayor a cinco días hábiles. En este caso, el </w:t>
      </w:r>
      <w:r w:rsidRPr="00822313">
        <w:rPr>
          <w:rFonts w:ascii="Palatino Linotype" w:eastAsia="Palatino Linotype" w:hAnsi="Palatino Linotype" w:cs="Palatino Linotype"/>
          <w:b/>
        </w:rPr>
        <w:t>RECURRENTE</w:t>
      </w:r>
      <w:r w:rsidRPr="00822313">
        <w:rPr>
          <w:rFonts w:ascii="Palatino Linotype" w:eastAsia="Palatino Linotype" w:hAnsi="Palatino Linotype" w:cs="Palatino Linotype"/>
        </w:rPr>
        <w:t xml:space="preserve"> presentó su solicitud el seis de marzo de dos mil veinticinco, por lo que, el plazo de cinco días hábiles para señalar los sitios electrónicos en donde obra la información transcurrió del siete al trece de marzo de dos mil veinticinco, en relación al calendario oficial emitido por el Instituto de Transparencia, Protección de Datos y Acceso a la Información Pública del Estado de México y Municipios; en este caso, el </w:t>
      </w:r>
      <w:r w:rsidRPr="00822313">
        <w:rPr>
          <w:rFonts w:ascii="Palatino Linotype" w:eastAsia="Palatino Linotype" w:hAnsi="Palatino Linotype" w:cs="Palatino Linotype"/>
          <w:b/>
        </w:rPr>
        <w:t>SUJETO OBLIGADO</w:t>
      </w:r>
      <w:r w:rsidRPr="00822313">
        <w:rPr>
          <w:rFonts w:ascii="Palatino Linotype" w:eastAsia="Palatino Linotype" w:hAnsi="Palatino Linotype" w:cs="Palatino Linotype"/>
        </w:rPr>
        <w:t xml:space="preserve"> dio respuesta el </w:t>
      </w:r>
      <w:r w:rsidR="00FB0C0B" w:rsidRPr="00822313">
        <w:rPr>
          <w:rFonts w:ascii="Palatino Linotype" w:eastAsia="Palatino Linotype" w:hAnsi="Palatino Linotype" w:cs="Palatino Linotype"/>
        </w:rPr>
        <w:t>veintiocho</w:t>
      </w:r>
      <w:r w:rsidRPr="00822313">
        <w:rPr>
          <w:rFonts w:ascii="Palatino Linotype" w:eastAsia="Palatino Linotype" w:hAnsi="Palatino Linotype" w:cs="Palatino Linotype"/>
        </w:rPr>
        <w:t xml:space="preserve"> de marzo de d</w:t>
      </w:r>
      <w:r w:rsidR="00FB0C0B" w:rsidRPr="00822313">
        <w:rPr>
          <w:rFonts w:ascii="Palatino Linotype" w:eastAsia="Palatino Linotype" w:hAnsi="Palatino Linotype" w:cs="Palatino Linotype"/>
        </w:rPr>
        <w:t xml:space="preserve">os mil veinticuatro, por lo que </w:t>
      </w:r>
      <w:r w:rsidR="00FB0C0B" w:rsidRPr="00822313">
        <w:rPr>
          <w:rFonts w:ascii="Palatino Linotype" w:eastAsia="Palatino Linotype" w:hAnsi="Palatino Linotype" w:cs="Palatino Linotype"/>
          <w:b/>
        </w:rPr>
        <w:t>se encuentra fuera d</w:t>
      </w:r>
      <w:r w:rsidRPr="00822313">
        <w:rPr>
          <w:rFonts w:ascii="Palatino Linotype" w:eastAsia="Palatino Linotype" w:hAnsi="Palatino Linotype" w:cs="Palatino Linotype"/>
          <w:b/>
        </w:rPr>
        <w:t>el plazo que señala la normatividad en materia</w:t>
      </w:r>
      <w:r w:rsidRPr="00822313">
        <w:rPr>
          <w:rFonts w:ascii="Palatino Linotype" w:eastAsia="Palatino Linotype" w:hAnsi="Palatino Linotype" w:cs="Palatino Linotype"/>
        </w:rPr>
        <w:t xml:space="preserve">, lo que trae como consecuencia que </w:t>
      </w:r>
      <w:r w:rsidRPr="00822313">
        <w:rPr>
          <w:rFonts w:ascii="Palatino Linotype" w:eastAsia="Palatino Linotype" w:hAnsi="Palatino Linotype" w:cs="Palatino Linotype"/>
          <w:b/>
        </w:rPr>
        <w:t xml:space="preserve">la orientación </w:t>
      </w:r>
      <w:r w:rsidR="00FB0C0B" w:rsidRPr="00822313">
        <w:rPr>
          <w:rFonts w:ascii="Palatino Linotype" w:eastAsia="Palatino Linotype" w:hAnsi="Palatino Linotype" w:cs="Palatino Linotype"/>
          <w:b/>
        </w:rPr>
        <w:t xml:space="preserve">no </w:t>
      </w:r>
      <w:r w:rsidRPr="00822313">
        <w:rPr>
          <w:rFonts w:ascii="Palatino Linotype" w:eastAsia="Palatino Linotype" w:hAnsi="Palatino Linotype" w:cs="Palatino Linotype"/>
          <w:b/>
        </w:rPr>
        <w:t>se encuentre en tiempo</w:t>
      </w:r>
      <w:r w:rsidRPr="00822313">
        <w:rPr>
          <w:rFonts w:ascii="Palatino Linotype" w:eastAsia="Palatino Linotype" w:hAnsi="Palatino Linotype" w:cs="Palatino Linotype"/>
        </w:rPr>
        <w:t>.</w:t>
      </w:r>
    </w:p>
    <w:p w:rsidR="00E23B04" w:rsidRPr="00822313" w:rsidRDefault="00E23B04" w:rsidP="004D7682">
      <w:pPr>
        <w:rPr>
          <w:rFonts w:ascii="Palatino Linotype" w:eastAsia="Palatino Linotype" w:hAnsi="Palatino Linotype" w:cs="Palatino Linotype"/>
          <w:b/>
        </w:rPr>
      </w:pPr>
    </w:p>
    <w:p w:rsidR="00E23B04" w:rsidRPr="00822313" w:rsidRDefault="00FB0C0B"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rPr>
        <w:lastRenderedPageBreak/>
        <w:t>Así</w:t>
      </w:r>
      <w:r w:rsidR="004424A3" w:rsidRPr="00822313">
        <w:rPr>
          <w:rFonts w:ascii="Palatino Linotype" w:eastAsia="Palatino Linotype" w:hAnsi="Palatino Linotype" w:cs="Palatino Linotype"/>
        </w:rPr>
        <w:t xml:space="preserve">, se reitera que </w:t>
      </w:r>
      <w:r w:rsidR="00E23B04" w:rsidRPr="00822313">
        <w:rPr>
          <w:rFonts w:ascii="Palatino Linotype" w:eastAsia="Palatino Linotype" w:hAnsi="Palatino Linotype" w:cs="Palatino Linotype"/>
        </w:rPr>
        <w:t xml:space="preserve">no es posible tener por atendido el requerimiento con la entrega de las ligas electrónicas, pues los enlaces no permiten acceder a la información solicitada por encontrase en formato cerrado; razón por la cual, será necesario que el </w:t>
      </w:r>
      <w:r w:rsidR="00E23B04" w:rsidRPr="00822313">
        <w:rPr>
          <w:rFonts w:ascii="Palatino Linotype" w:eastAsia="Palatino Linotype" w:hAnsi="Palatino Linotype" w:cs="Palatino Linotype"/>
          <w:b/>
        </w:rPr>
        <w:t>SUJETO OBLIGADO</w:t>
      </w:r>
      <w:r w:rsidR="00E23B04" w:rsidRPr="00822313">
        <w:rPr>
          <w:rFonts w:ascii="Palatino Linotype" w:eastAsia="Palatino Linotype" w:hAnsi="Palatino Linotype" w:cs="Palatino Linotype"/>
        </w:rPr>
        <w:t xml:space="preserve"> entregue, de ser procedente en versión pública,</w:t>
      </w:r>
      <w:r w:rsidR="00E23B04" w:rsidRPr="00822313">
        <w:rPr>
          <w:rFonts w:ascii="Palatino Linotype" w:eastAsia="Palatino Linotype" w:hAnsi="Palatino Linotype" w:cs="Palatino Linotype"/>
          <w:b/>
        </w:rPr>
        <w:t xml:space="preserve"> </w:t>
      </w:r>
      <w:r w:rsidRPr="00822313">
        <w:rPr>
          <w:rFonts w:ascii="Palatino Linotype" w:hAnsi="Palatino Linotype"/>
          <w:b/>
          <w:color w:val="000000"/>
        </w:rPr>
        <w:t>todos los contratos de arrendamiento celebrados en 2022, 2023, 2024 y del 1 de enero al 6 de marzo de 2025.</w:t>
      </w:r>
    </w:p>
    <w:p w:rsidR="00663E78" w:rsidRPr="00822313" w:rsidRDefault="00663E78" w:rsidP="004D7682">
      <w:pPr>
        <w:rPr>
          <w:rFonts w:ascii="Palatino Linotype" w:eastAsia="Palatino Linotype" w:hAnsi="Palatino Linotype" w:cs="Palatino Linotype"/>
        </w:rPr>
      </w:pPr>
    </w:p>
    <w:p w:rsidR="00663E78" w:rsidRPr="00822313" w:rsidRDefault="00663E78" w:rsidP="004D7682">
      <w:pPr>
        <w:numPr>
          <w:ilvl w:val="0"/>
          <w:numId w:val="1"/>
        </w:numPr>
        <w:spacing w:line="360" w:lineRule="auto"/>
        <w:ind w:left="0" w:firstLine="0"/>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Ahora bien, no pasa desapercibido mencionar que el </w:t>
      </w:r>
      <w:r w:rsidRPr="00822313">
        <w:rPr>
          <w:rFonts w:ascii="Palatino Linotype" w:eastAsia="Palatino Linotype" w:hAnsi="Palatino Linotype" w:cs="Palatino Linotype"/>
          <w:b/>
        </w:rPr>
        <w:t>SUJETO OBLIGADO</w:t>
      </w:r>
      <w:r w:rsidRPr="00822313">
        <w:rPr>
          <w:rFonts w:ascii="Palatino Linotype" w:eastAsia="Palatino Linotype" w:hAnsi="Palatino Linotype" w:cs="Palatino Linotype"/>
        </w:rPr>
        <w:t xml:space="preserve"> refirió mediante respuesta, que la información solicitada se encuentra publicada en el Portal de Información Pública de Oficio del Ayuntamiento de Atizapán de Zaragoza, al respecto el artículo 92 de la Ley de Transparencia Local, establece que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63E78" w:rsidRPr="00822313" w:rsidRDefault="00663E78" w:rsidP="004D7682">
      <w:pPr>
        <w:jc w:val="both"/>
        <w:rPr>
          <w:rFonts w:ascii="Palatino Linotype" w:eastAsia="Palatino Linotype" w:hAnsi="Palatino Linotype" w:cs="Palatino Linotype"/>
        </w:rPr>
      </w:pPr>
    </w:p>
    <w:p w:rsidR="00663E78" w:rsidRPr="00822313" w:rsidRDefault="00663E78" w:rsidP="004D7682">
      <w:pPr>
        <w:ind w:left="567"/>
        <w:jc w:val="both"/>
        <w:rPr>
          <w:rFonts w:ascii="Palatino Linotype" w:eastAsia="Palatino Linotype" w:hAnsi="Palatino Linotype" w:cs="Palatino Linotype"/>
          <w:i/>
        </w:rPr>
      </w:pPr>
      <w:r w:rsidRPr="00822313">
        <w:rPr>
          <w:rFonts w:ascii="Palatino Linotype" w:eastAsia="Palatino Linotype" w:hAnsi="Palatino Linotype" w:cs="Palatino Linotype"/>
          <w:i/>
        </w:rPr>
        <w:t xml:space="preserve">“(…) </w:t>
      </w:r>
    </w:p>
    <w:p w:rsidR="00663E78" w:rsidRPr="00822313" w:rsidRDefault="00663E78" w:rsidP="004D7682">
      <w:pPr>
        <w:ind w:left="567"/>
        <w:jc w:val="both"/>
        <w:rPr>
          <w:rFonts w:ascii="Palatino Linotype" w:eastAsia="Palatino Linotype" w:hAnsi="Palatino Linotype" w:cs="Palatino Linotype"/>
          <w:i/>
        </w:rPr>
      </w:pPr>
      <w:r w:rsidRPr="00822313">
        <w:rPr>
          <w:rFonts w:ascii="Palatino Linotype" w:eastAsia="Palatino Linotype" w:hAnsi="Palatino Linotype" w:cs="Palatino Linotype"/>
          <w:i/>
        </w:rPr>
        <w:t xml:space="preserve">XXXV. Informes de avances programáticos o presupuestales, balances generales y estado financiero; </w:t>
      </w:r>
    </w:p>
    <w:p w:rsidR="00663E78" w:rsidRPr="00822313" w:rsidRDefault="00663E78" w:rsidP="004D7682">
      <w:pPr>
        <w:ind w:left="567"/>
        <w:jc w:val="both"/>
        <w:rPr>
          <w:rFonts w:ascii="Palatino Linotype" w:eastAsia="Palatino Linotype" w:hAnsi="Palatino Linotype" w:cs="Palatino Linotype"/>
          <w:i/>
        </w:rPr>
      </w:pPr>
      <w:r w:rsidRPr="00822313">
        <w:rPr>
          <w:rFonts w:ascii="Palatino Linotype" w:eastAsia="Palatino Linotype" w:hAnsi="Palatino Linotype" w:cs="Palatino Linotype"/>
          <w:i/>
        </w:rPr>
        <w:t xml:space="preserve">XXXVI. Padrón de proveedores y contratistas; </w:t>
      </w:r>
    </w:p>
    <w:p w:rsidR="00663E78" w:rsidRPr="00822313" w:rsidRDefault="00663E78" w:rsidP="004D7682">
      <w:pPr>
        <w:ind w:left="567"/>
        <w:jc w:val="both"/>
        <w:rPr>
          <w:rFonts w:ascii="Palatino Linotype" w:eastAsia="Palatino Linotype" w:hAnsi="Palatino Linotype" w:cs="Palatino Linotype"/>
          <w:b/>
          <w:i/>
        </w:rPr>
      </w:pPr>
      <w:r w:rsidRPr="00822313">
        <w:rPr>
          <w:rFonts w:ascii="Palatino Linotype" w:eastAsia="Palatino Linotype" w:hAnsi="Palatino Linotype" w:cs="Palatino Linotype"/>
          <w:b/>
          <w:i/>
        </w:rPr>
        <w:t xml:space="preserve">XXXVII. Los convenios de coordinación, de concertación, entre otros, que suscriban con otros entes de los sectores público, social y privado; </w:t>
      </w:r>
    </w:p>
    <w:p w:rsidR="00663E78" w:rsidRPr="00822313" w:rsidRDefault="00663E78" w:rsidP="004D7682">
      <w:pPr>
        <w:ind w:left="567"/>
        <w:jc w:val="both"/>
        <w:rPr>
          <w:rFonts w:ascii="Palatino Linotype" w:eastAsia="Palatino Linotype" w:hAnsi="Palatino Linotype" w:cs="Palatino Linotype"/>
          <w:i/>
        </w:rPr>
      </w:pPr>
      <w:r w:rsidRPr="00822313">
        <w:rPr>
          <w:rFonts w:ascii="Palatino Linotype" w:eastAsia="Palatino Linotype" w:hAnsi="Palatino Linotype" w:cs="Palatino Linotype"/>
          <w:i/>
        </w:rPr>
        <w:t>(…)” (Sic)</w:t>
      </w:r>
    </w:p>
    <w:p w:rsidR="00E23B04" w:rsidRPr="00822313" w:rsidRDefault="00E23B04" w:rsidP="004D7682">
      <w:pPr>
        <w:rPr>
          <w:rFonts w:ascii="Palatino Linotype" w:eastAsia="Calibri" w:hAnsi="Palatino Linotype" w:cs="Arial"/>
          <w:color w:val="000000" w:themeColor="text1"/>
          <w:lang w:val="es-ES"/>
        </w:rPr>
      </w:pPr>
    </w:p>
    <w:p w:rsidR="00FD0C3F" w:rsidRPr="00822313" w:rsidRDefault="00663E78"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Calibri" w:hAnsi="Palatino Linotype" w:cs="Arial"/>
          <w:color w:val="000000" w:themeColor="text1"/>
          <w:lang w:val="es-ES"/>
        </w:rPr>
        <w:lastRenderedPageBreak/>
        <w:t>Así</w:t>
      </w:r>
      <w:r w:rsidR="00FD0C3F" w:rsidRPr="00822313">
        <w:rPr>
          <w:rFonts w:ascii="Palatino Linotype" w:eastAsia="Calibri" w:hAnsi="Palatino Linotype" w:cs="Arial"/>
          <w:color w:val="000000" w:themeColor="text1"/>
          <w:lang w:val="es-ES"/>
        </w:rPr>
        <w:t xml:space="preserve">, </w:t>
      </w:r>
      <w:r w:rsidR="00FD0C3F" w:rsidRPr="00822313">
        <w:rPr>
          <w:rFonts w:ascii="Palatino Linotype" w:hAnsi="Palatino Linotype"/>
        </w:rPr>
        <w:t>es importante señalar que el artículo 4, párrafo segundo de la Ley de Transparencia y Acceso a la Información Pública del Estado de México y Municipios, dispone:</w:t>
      </w:r>
    </w:p>
    <w:p w:rsidR="00E23B04" w:rsidRPr="00822313" w:rsidRDefault="00E23B04" w:rsidP="004D7682">
      <w:pPr>
        <w:pStyle w:val="Prrafodelista"/>
        <w:tabs>
          <w:tab w:val="left" w:pos="426"/>
          <w:tab w:val="left" w:pos="567"/>
        </w:tabs>
        <w:ind w:left="567"/>
        <w:jc w:val="both"/>
        <w:rPr>
          <w:rFonts w:ascii="Palatino Linotype" w:hAnsi="Palatino Linotype"/>
          <w:i/>
          <w:sz w:val="24"/>
        </w:rPr>
      </w:pPr>
    </w:p>
    <w:p w:rsidR="00FD0C3F" w:rsidRPr="00822313" w:rsidRDefault="00FD0C3F" w:rsidP="004D7682">
      <w:pPr>
        <w:pStyle w:val="Prrafodelista"/>
        <w:tabs>
          <w:tab w:val="left" w:pos="426"/>
          <w:tab w:val="left" w:pos="567"/>
        </w:tabs>
        <w:ind w:left="567"/>
        <w:jc w:val="both"/>
        <w:rPr>
          <w:rFonts w:ascii="Palatino Linotype" w:hAnsi="Palatino Linotype"/>
          <w:b/>
          <w:i/>
          <w:sz w:val="24"/>
        </w:rPr>
      </w:pPr>
      <w:r w:rsidRPr="00822313">
        <w:rPr>
          <w:rFonts w:ascii="Palatino Linotype" w:hAnsi="Palatino Linotype"/>
          <w:i/>
          <w:sz w:val="24"/>
        </w:rPr>
        <w:t>“</w:t>
      </w:r>
      <w:r w:rsidRPr="00822313">
        <w:rPr>
          <w:rFonts w:ascii="Palatino Linotype" w:hAnsi="Palatino Linotype"/>
          <w:b/>
          <w:i/>
          <w:sz w:val="24"/>
        </w:rPr>
        <w:t>Artículo 4. …</w:t>
      </w:r>
    </w:p>
    <w:p w:rsidR="00E23B04" w:rsidRPr="00822313" w:rsidRDefault="00E23B04" w:rsidP="004D7682">
      <w:pPr>
        <w:pStyle w:val="Prrafodelista"/>
        <w:tabs>
          <w:tab w:val="left" w:pos="426"/>
          <w:tab w:val="left" w:pos="567"/>
        </w:tabs>
        <w:ind w:left="567"/>
        <w:jc w:val="both"/>
        <w:rPr>
          <w:rFonts w:ascii="Palatino Linotype" w:hAnsi="Palatino Linotype"/>
          <w:i/>
          <w:sz w:val="24"/>
        </w:rPr>
      </w:pPr>
    </w:p>
    <w:p w:rsidR="00FD0C3F" w:rsidRPr="00822313" w:rsidRDefault="00FD0C3F" w:rsidP="004D7682">
      <w:pPr>
        <w:pStyle w:val="Prrafodelista"/>
        <w:tabs>
          <w:tab w:val="left" w:pos="426"/>
          <w:tab w:val="left" w:pos="567"/>
        </w:tabs>
        <w:ind w:left="567"/>
        <w:jc w:val="both"/>
        <w:rPr>
          <w:rFonts w:ascii="Palatino Linotype" w:hAnsi="Palatino Linotype"/>
          <w:i/>
          <w:sz w:val="24"/>
        </w:rPr>
      </w:pPr>
      <w:r w:rsidRPr="00822313">
        <w:rPr>
          <w:rFonts w:ascii="Palatino Linotype" w:hAnsi="Palatino Linotype"/>
          <w:i/>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A1CC1" w:rsidRPr="00822313" w:rsidRDefault="009A1CC1" w:rsidP="004D7682">
      <w:pPr>
        <w:tabs>
          <w:tab w:val="left" w:pos="426"/>
          <w:tab w:val="left" w:pos="567"/>
        </w:tabs>
        <w:jc w:val="both"/>
        <w:rPr>
          <w:rFonts w:ascii="Palatino Linotype" w:hAnsi="Palatino Linotype"/>
          <w:i/>
        </w:rPr>
      </w:pPr>
    </w:p>
    <w:p w:rsidR="00FD0C3F" w:rsidRPr="00822313" w:rsidRDefault="00FD0C3F"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Calibri" w:hAnsi="Palatino Linotype" w:cs="Arial"/>
          <w:color w:val="000000" w:themeColor="text1"/>
          <w:lang w:val="es-ES"/>
        </w:rPr>
        <w:t xml:space="preserve">De lo anterior, se desprende </w:t>
      </w:r>
      <w:r w:rsidRPr="00822313">
        <w:rPr>
          <w:rFonts w:ascii="Palatino Linotype" w:hAnsi="Palatino Linotype"/>
        </w:rPr>
        <w:t xml:space="preserve">que la información generada, obtenida, adquirida, transmitida, administrada o en posesión de los Sujetos Obligados, será accesible de manera permanente a cualquier persona, privilegiando el principio de máxima publicidad de la información. </w:t>
      </w:r>
    </w:p>
    <w:p w:rsidR="007D70DD" w:rsidRPr="00822313" w:rsidRDefault="007D70DD" w:rsidP="004D7682">
      <w:pPr>
        <w:tabs>
          <w:tab w:val="left" w:pos="1134"/>
        </w:tabs>
        <w:jc w:val="both"/>
        <w:rPr>
          <w:rFonts w:ascii="Palatino Linotype" w:hAnsi="Palatino Linotype"/>
          <w:i/>
        </w:rPr>
      </w:pPr>
    </w:p>
    <w:p w:rsidR="00FD0C3F" w:rsidRPr="00822313" w:rsidRDefault="00FD0C3F"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Calibri" w:hAnsi="Palatino Linotype" w:cs="Arial"/>
          <w:color w:val="000000" w:themeColor="text1"/>
          <w:lang w:val="es-ES"/>
        </w:rPr>
        <w:t xml:space="preserve">En síntesis, </w:t>
      </w:r>
      <w:r w:rsidRPr="00822313">
        <w:rPr>
          <w:rFonts w:ascii="Palatino Linotype" w:hAnsi="Palatino Linotype"/>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FD0C3F" w:rsidRPr="00822313" w:rsidRDefault="00FD0C3F" w:rsidP="004D7682">
      <w:pPr>
        <w:spacing w:line="360" w:lineRule="auto"/>
        <w:jc w:val="both"/>
        <w:rPr>
          <w:rFonts w:ascii="Palatino Linotype" w:eastAsia="Palatino Linotype" w:hAnsi="Palatino Linotype" w:cs="Palatino Linotype"/>
          <w:b/>
        </w:rPr>
      </w:pPr>
    </w:p>
    <w:p w:rsidR="00FD0C3F" w:rsidRPr="00822313" w:rsidRDefault="00FD0C3F"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hAnsi="Palatino Linotype"/>
        </w:rPr>
        <w:lastRenderedPageBreak/>
        <w:t xml:space="preserve">Como apoyo a lo anterior, es aplicable el Criterio 03-17, emitido por el Instituto Nacional de Transparencia, Acceso a la Información y Protección de Datos Personales, que dice: </w:t>
      </w:r>
    </w:p>
    <w:p w:rsidR="00FD0C3F" w:rsidRPr="00822313" w:rsidRDefault="00FD0C3F" w:rsidP="004D7682">
      <w:pPr>
        <w:spacing w:line="360" w:lineRule="auto"/>
        <w:jc w:val="both"/>
        <w:rPr>
          <w:rFonts w:ascii="Palatino Linotype" w:eastAsia="Calibri" w:hAnsi="Palatino Linotype" w:cs="Arial"/>
          <w:color w:val="000000" w:themeColor="text1"/>
          <w:lang w:val="es-ES"/>
        </w:rPr>
      </w:pPr>
    </w:p>
    <w:p w:rsidR="00FD0C3F" w:rsidRPr="00822313" w:rsidRDefault="00FD0C3F" w:rsidP="004D7682">
      <w:pPr>
        <w:pStyle w:val="Prrafodelista"/>
        <w:tabs>
          <w:tab w:val="left" w:pos="709"/>
          <w:tab w:val="left" w:pos="1985"/>
        </w:tabs>
        <w:ind w:left="567"/>
        <w:jc w:val="both"/>
        <w:rPr>
          <w:rFonts w:ascii="Palatino Linotype" w:hAnsi="Palatino Linotype"/>
          <w:i/>
          <w:sz w:val="24"/>
        </w:rPr>
      </w:pPr>
      <w:r w:rsidRPr="00822313">
        <w:rPr>
          <w:rFonts w:ascii="Palatino Linotype" w:hAnsi="Palatino Linotype"/>
          <w:b/>
          <w:i/>
          <w:sz w:val="24"/>
        </w:rPr>
        <w:t>“No existe obligación de elaborar documentos ad hoc para atender las solicitudes de acceso a la información.</w:t>
      </w:r>
      <w:r w:rsidRPr="00822313">
        <w:rPr>
          <w:rFonts w:ascii="Palatino Linotype" w:hAnsi="Palatino Linotype"/>
          <w:i/>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FD0C3F" w:rsidRPr="00822313" w:rsidRDefault="00FD0C3F" w:rsidP="004D7682">
      <w:pPr>
        <w:pStyle w:val="Prrafodelista"/>
        <w:tabs>
          <w:tab w:val="left" w:pos="709"/>
          <w:tab w:val="left" w:pos="1985"/>
        </w:tabs>
        <w:ind w:left="567"/>
        <w:jc w:val="both"/>
        <w:rPr>
          <w:rFonts w:ascii="Palatino Linotype" w:hAnsi="Palatino Linotype"/>
          <w:i/>
          <w:sz w:val="24"/>
        </w:rPr>
      </w:pPr>
    </w:p>
    <w:p w:rsidR="00FD0C3F" w:rsidRPr="00822313" w:rsidRDefault="00FD0C3F" w:rsidP="004D7682">
      <w:pPr>
        <w:pStyle w:val="Prrafodelista"/>
        <w:tabs>
          <w:tab w:val="left" w:pos="709"/>
          <w:tab w:val="left" w:pos="1985"/>
        </w:tabs>
        <w:ind w:left="567"/>
        <w:jc w:val="both"/>
        <w:rPr>
          <w:rFonts w:ascii="Palatino Linotype" w:hAnsi="Palatino Linotype"/>
          <w:i/>
          <w:sz w:val="24"/>
        </w:rPr>
      </w:pPr>
      <w:r w:rsidRPr="00822313">
        <w:rPr>
          <w:rFonts w:ascii="Palatino Linotype" w:hAnsi="Palatino Linotype"/>
          <w:i/>
          <w:sz w:val="24"/>
        </w:rPr>
        <w:t xml:space="preserve">Resoluciones: </w:t>
      </w:r>
    </w:p>
    <w:p w:rsidR="00FD0C3F" w:rsidRPr="00822313" w:rsidRDefault="00FD0C3F" w:rsidP="004D7682">
      <w:pPr>
        <w:pStyle w:val="Prrafodelista"/>
        <w:tabs>
          <w:tab w:val="left" w:pos="709"/>
          <w:tab w:val="left" w:pos="1985"/>
        </w:tabs>
        <w:ind w:left="567"/>
        <w:jc w:val="both"/>
        <w:rPr>
          <w:rFonts w:ascii="Palatino Linotype" w:hAnsi="Palatino Linotype"/>
          <w:i/>
          <w:sz w:val="24"/>
        </w:rPr>
      </w:pPr>
      <w:r w:rsidRPr="00822313">
        <w:rPr>
          <w:rFonts w:ascii="Palatino Linotype" w:hAnsi="Palatino Linotype"/>
          <w:i/>
          <w:sz w:val="24"/>
        </w:rPr>
        <w:sym w:font="Symbol" w:char="F0B7"/>
      </w:r>
      <w:r w:rsidRPr="00822313">
        <w:rPr>
          <w:rFonts w:ascii="Palatino Linotype" w:hAnsi="Palatino Linotype"/>
          <w:i/>
          <w:sz w:val="24"/>
        </w:rPr>
        <w:t xml:space="preserve"> RRA 0050/16. Instituto Nacional para la Evaluación de la Educación. 13 julio de 2016. Por unanimidad. Comisionado Ponente: Francisco Javier Acuña Llamas. </w:t>
      </w:r>
    </w:p>
    <w:p w:rsidR="00FD0C3F" w:rsidRPr="00822313" w:rsidRDefault="00FD0C3F" w:rsidP="004D7682">
      <w:pPr>
        <w:pStyle w:val="Prrafodelista"/>
        <w:tabs>
          <w:tab w:val="left" w:pos="709"/>
          <w:tab w:val="left" w:pos="1985"/>
        </w:tabs>
        <w:ind w:left="567"/>
        <w:jc w:val="both"/>
        <w:rPr>
          <w:rFonts w:ascii="Palatino Linotype" w:hAnsi="Palatino Linotype"/>
          <w:i/>
          <w:sz w:val="24"/>
        </w:rPr>
      </w:pPr>
      <w:r w:rsidRPr="00822313">
        <w:rPr>
          <w:rFonts w:ascii="Palatino Linotype" w:hAnsi="Palatino Linotype"/>
          <w:i/>
          <w:sz w:val="24"/>
        </w:rPr>
        <w:sym w:font="Symbol" w:char="F0B7"/>
      </w:r>
      <w:r w:rsidRPr="00822313">
        <w:rPr>
          <w:rFonts w:ascii="Palatino Linotype" w:hAnsi="Palatino Linotype"/>
          <w:i/>
          <w:sz w:val="24"/>
        </w:rPr>
        <w:t xml:space="preserve"> RRA 0310/16. Instituto Nacional de Transparencia, Acceso a la Información y Protección de Datos Personales. 10 de agosto de 2016. Por unanimidad. Comisionada Ponente. Areli Cano Guadiana. </w:t>
      </w:r>
    </w:p>
    <w:p w:rsidR="00FD0C3F" w:rsidRPr="00822313" w:rsidRDefault="00FD0C3F" w:rsidP="004D7682">
      <w:pPr>
        <w:tabs>
          <w:tab w:val="left" w:pos="709"/>
          <w:tab w:val="left" w:pos="1985"/>
        </w:tabs>
        <w:ind w:left="567"/>
        <w:jc w:val="both"/>
        <w:rPr>
          <w:rFonts w:ascii="Palatino Linotype" w:eastAsia="Calibri" w:hAnsi="Palatino Linotype" w:cs="Arial"/>
          <w:color w:val="000000" w:themeColor="text1"/>
          <w:lang w:val="es-ES"/>
        </w:rPr>
      </w:pPr>
      <w:r w:rsidRPr="00822313">
        <w:rPr>
          <w:rFonts w:ascii="Palatino Linotype" w:hAnsi="Palatino Linotype"/>
          <w:i/>
        </w:rPr>
        <w:sym w:font="Symbol" w:char="F0B7"/>
      </w:r>
      <w:r w:rsidRPr="00822313">
        <w:rPr>
          <w:rFonts w:ascii="Palatino Linotype" w:hAnsi="Palatino Linotype"/>
          <w:i/>
        </w:rPr>
        <w:t xml:space="preserve"> RRA 1889/16. Secretaría de Hacienda y Crédito Público. 05 de octubre de 2016. Por unanimidad. Comisionada Ponente. Ximena Puente de la Mora.”</w:t>
      </w:r>
    </w:p>
    <w:p w:rsidR="00FD0C3F" w:rsidRPr="00822313" w:rsidRDefault="00FD0C3F" w:rsidP="004D7682">
      <w:pPr>
        <w:spacing w:line="360" w:lineRule="auto"/>
        <w:jc w:val="both"/>
        <w:rPr>
          <w:rFonts w:ascii="Palatino Linotype" w:eastAsia="Palatino Linotype" w:hAnsi="Palatino Linotype" w:cs="Palatino Linotype"/>
          <w:b/>
        </w:rPr>
      </w:pPr>
    </w:p>
    <w:p w:rsidR="00FD0C3F" w:rsidRPr="00822313" w:rsidRDefault="00FD0C3F"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Calibri" w:hAnsi="Palatino Linotype" w:cs="Arial"/>
          <w:color w:val="000000" w:themeColor="text1"/>
          <w:lang w:val="es-ES"/>
        </w:rPr>
        <w:t xml:space="preserve">Asimos, </w:t>
      </w:r>
      <w:r w:rsidRPr="00822313">
        <w:rPr>
          <w:rFonts w:ascii="Palatino Linotype" w:hAnsi="Palatino Linotype"/>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FD0C3F" w:rsidRPr="00822313" w:rsidRDefault="00FD0C3F" w:rsidP="004D7682">
      <w:pPr>
        <w:spacing w:line="360" w:lineRule="auto"/>
        <w:jc w:val="both"/>
        <w:rPr>
          <w:rFonts w:ascii="Palatino Linotype" w:eastAsia="Palatino Linotype" w:hAnsi="Palatino Linotype" w:cs="Palatino Linotype"/>
          <w:b/>
        </w:rPr>
      </w:pPr>
    </w:p>
    <w:p w:rsidR="00FD0C3F" w:rsidRPr="00822313" w:rsidRDefault="00FD0C3F"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hAnsi="Palatino Linotype"/>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9A1CC1" w:rsidRPr="00822313" w:rsidRDefault="009A1CC1" w:rsidP="004D7682">
      <w:pPr>
        <w:spacing w:line="360" w:lineRule="auto"/>
        <w:jc w:val="both"/>
        <w:rPr>
          <w:rFonts w:ascii="Palatino Linotype" w:eastAsia="Palatino Linotype" w:hAnsi="Palatino Linotype" w:cs="Palatino Linotype"/>
          <w:b/>
        </w:rPr>
      </w:pPr>
    </w:p>
    <w:p w:rsidR="00FD0C3F" w:rsidRPr="00822313" w:rsidRDefault="00FD0C3F" w:rsidP="004D7682">
      <w:pPr>
        <w:pStyle w:val="Prrafodelista"/>
        <w:tabs>
          <w:tab w:val="left" w:pos="426"/>
          <w:tab w:val="left" w:pos="567"/>
        </w:tabs>
        <w:ind w:left="567"/>
        <w:jc w:val="both"/>
        <w:rPr>
          <w:rFonts w:ascii="Palatino Linotype" w:hAnsi="Palatino Linotype"/>
          <w:i/>
          <w:sz w:val="24"/>
        </w:rPr>
      </w:pPr>
      <w:r w:rsidRPr="00822313">
        <w:rPr>
          <w:rFonts w:ascii="Palatino Linotype" w:hAnsi="Palatino Linotype"/>
          <w:b/>
          <w:i/>
          <w:sz w:val="24"/>
        </w:rPr>
        <w:t>“Artículo 3.</w:t>
      </w:r>
      <w:r w:rsidRPr="00822313">
        <w:rPr>
          <w:rFonts w:ascii="Palatino Linotype" w:hAnsi="Palatino Linotype"/>
          <w:i/>
          <w:sz w:val="24"/>
        </w:rPr>
        <w:t xml:space="preserve"> Para los efectos de la presente Ley se entenderá por: </w:t>
      </w:r>
    </w:p>
    <w:p w:rsidR="00FD0C3F" w:rsidRPr="00822313" w:rsidRDefault="00FD0C3F" w:rsidP="004D7682">
      <w:pPr>
        <w:pStyle w:val="Prrafodelista"/>
        <w:tabs>
          <w:tab w:val="left" w:pos="426"/>
          <w:tab w:val="left" w:pos="567"/>
        </w:tabs>
        <w:ind w:left="567"/>
        <w:jc w:val="both"/>
        <w:rPr>
          <w:rFonts w:ascii="Palatino Linotype" w:hAnsi="Palatino Linotype"/>
          <w:i/>
          <w:sz w:val="24"/>
        </w:rPr>
      </w:pPr>
      <w:r w:rsidRPr="00822313">
        <w:rPr>
          <w:rFonts w:ascii="Palatino Linotype" w:hAnsi="Palatino Linotype"/>
          <w:i/>
          <w:sz w:val="24"/>
        </w:rPr>
        <w:t xml:space="preserve">(…) </w:t>
      </w:r>
    </w:p>
    <w:p w:rsidR="00FD0C3F" w:rsidRPr="00822313" w:rsidRDefault="00FD0C3F" w:rsidP="004D7682">
      <w:pPr>
        <w:pStyle w:val="Prrafodelista"/>
        <w:tabs>
          <w:tab w:val="left" w:pos="426"/>
          <w:tab w:val="left" w:pos="567"/>
        </w:tabs>
        <w:ind w:left="567"/>
        <w:jc w:val="both"/>
        <w:rPr>
          <w:rFonts w:ascii="Palatino Linotype" w:hAnsi="Palatino Linotype"/>
          <w:b/>
          <w:i/>
          <w:sz w:val="24"/>
        </w:rPr>
      </w:pPr>
      <w:r w:rsidRPr="00822313">
        <w:rPr>
          <w:rFonts w:ascii="Palatino Linotype" w:hAnsi="Palatino Linotype"/>
          <w:b/>
          <w:i/>
          <w:sz w:val="24"/>
        </w:rPr>
        <w:t>XI. Documento:</w:t>
      </w:r>
      <w:r w:rsidRPr="00822313">
        <w:rPr>
          <w:rFonts w:ascii="Palatino Linotype" w:hAnsi="Palatino Linotype"/>
          <w:i/>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822313">
        <w:rPr>
          <w:rFonts w:ascii="Palatino Linotype" w:hAnsi="Palatino Linotype"/>
          <w:b/>
          <w:i/>
          <w:sz w:val="24"/>
        </w:rPr>
        <w:t xml:space="preserve">Los documentos podrán estar en cualquier medio, sea escrito, impreso, sonoro, visual, electrónico, informático u holográfico; </w:t>
      </w:r>
    </w:p>
    <w:p w:rsidR="00FD0C3F" w:rsidRPr="00822313" w:rsidRDefault="00FD0C3F" w:rsidP="004D7682">
      <w:pPr>
        <w:pStyle w:val="Prrafodelista"/>
        <w:tabs>
          <w:tab w:val="left" w:pos="426"/>
          <w:tab w:val="left" w:pos="567"/>
        </w:tabs>
        <w:ind w:left="567"/>
        <w:jc w:val="both"/>
        <w:rPr>
          <w:rFonts w:ascii="Palatino Linotype" w:hAnsi="Palatino Linotype"/>
          <w:i/>
          <w:sz w:val="24"/>
        </w:rPr>
      </w:pPr>
      <w:r w:rsidRPr="00822313">
        <w:rPr>
          <w:rFonts w:ascii="Palatino Linotype" w:hAnsi="Palatino Linotype"/>
          <w:i/>
          <w:sz w:val="24"/>
        </w:rPr>
        <w:t>(…)”</w:t>
      </w:r>
    </w:p>
    <w:p w:rsidR="00663E78" w:rsidRPr="00822313" w:rsidRDefault="00663E78" w:rsidP="004D7682">
      <w:pPr>
        <w:tabs>
          <w:tab w:val="left" w:pos="426"/>
          <w:tab w:val="left" w:pos="567"/>
        </w:tabs>
        <w:jc w:val="both"/>
        <w:rPr>
          <w:rFonts w:ascii="Palatino Linotype" w:eastAsia="Calibri" w:hAnsi="Palatino Linotype" w:cs="Arial"/>
          <w:i/>
          <w:color w:val="000000" w:themeColor="text1"/>
          <w:lang w:val="es-ES"/>
        </w:rPr>
      </w:pPr>
    </w:p>
    <w:p w:rsidR="00E23B04" w:rsidRPr="00822313" w:rsidRDefault="00FD0C3F"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Calibri" w:hAnsi="Palatino Linotype" w:cs="Arial"/>
          <w:color w:val="000000" w:themeColor="text1"/>
          <w:lang w:val="es-ES"/>
        </w:rPr>
        <w:t xml:space="preserve">Siendo </w:t>
      </w:r>
      <w:r w:rsidRPr="00822313">
        <w:rPr>
          <w:rFonts w:ascii="Palatino Linotype" w:hAnsi="Palatino Linotype"/>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E23B04" w:rsidRPr="00822313" w:rsidRDefault="00E23B04" w:rsidP="004D7682">
      <w:pPr>
        <w:spacing w:line="360" w:lineRule="auto"/>
        <w:jc w:val="both"/>
        <w:rPr>
          <w:rFonts w:ascii="Palatino Linotype" w:eastAsia="Palatino Linotype" w:hAnsi="Palatino Linotype" w:cs="Palatino Linotype"/>
          <w:b/>
        </w:rPr>
      </w:pPr>
    </w:p>
    <w:p w:rsidR="00E23B04" w:rsidRPr="00822313" w:rsidRDefault="00E23B04" w:rsidP="004D7682">
      <w:pPr>
        <w:pStyle w:val="Prrafodelista"/>
        <w:tabs>
          <w:tab w:val="left" w:pos="426"/>
          <w:tab w:val="left" w:pos="567"/>
        </w:tabs>
        <w:ind w:left="567"/>
        <w:jc w:val="both"/>
        <w:rPr>
          <w:rFonts w:ascii="Palatino Linotype" w:hAnsi="Palatino Linotype"/>
          <w:i/>
          <w:sz w:val="24"/>
        </w:rPr>
      </w:pPr>
      <w:r w:rsidRPr="00822313">
        <w:rPr>
          <w:rFonts w:ascii="Palatino Linotype" w:hAnsi="Palatino Linotype"/>
          <w:i/>
          <w:sz w:val="24"/>
        </w:rPr>
        <w:lastRenderedPageBreak/>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E23B04" w:rsidRPr="00822313" w:rsidRDefault="00E23B04" w:rsidP="004D7682">
      <w:pPr>
        <w:spacing w:line="360" w:lineRule="auto"/>
        <w:jc w:val="both"/>
        <w:rPr>
          <w:rFonts w:ascii="Palatino Linotype" w:eastAsia="Palatino Linotype" w:hAnsi="Palatino Linotype" w:cs="Palatino Linotype"/>
          <w:b/>
        </w:rPr>
      </w:pPr>
    </w:p>
    <w:p w:rsidR="00E23B04" w:rsidRPr="00822313" w:rsidRDefault="00E23B04" w:rsidP="004D7682">
      <w:pPr>
        <w:pBdr>
          <w:top w:val="nil"/>
          <w:left w:val="nil"/>
          <w:bottom w:val="nil"/>
          <w:right w:val="nil"/>
          <w:between w:val="nil"/>
        </w:pBdr>
        <w:spacing w:after="240" w:line="360" w:lineRule="auto"/>
        <w:jc w:val="both"/>
        <w:rPr>
          <w:rFonts w:ascii="Palatino Linotype" w:eastAsia="Palatino Linotype" w:hAnsi="Palatino Linotype" w:cs="Palatino Linotype"/>
          <w:b/>
          <w:color w:val="000000"/>
        </w:rPr>
      </w:pPr>
      <w:r w:rsidRPr="00822313">
        <w:rPr>
          <w:rFonts w:ascii="Palatino Linotype" w:eastAsia="Palatino Linotype" w:hAnsi="Palatino Linotype" w:cs="Palatino Linotype"/>
          <w:b/>
          <w:color w:val="000000"/>
        </w:rPr>
        <w:t>QUINTO. VERSIÓN PÚBLICA.</w:t>
      </w:r>
    </w:p>
    <w:p w:rsidR="00E23B04" w:rsidRPr="00822313" w:rsidRDefault="00E23B04" w:rsidP="004D7682">
      <w:pPr>
        <w:keepNext/>
        <w:keepLines/>
        <w:numPr>
          <w:ilvl w:val="0"/>
          <w:numId w:val="30"/>
        </w:numPr>
        <w:spacing w:line="360" w:lineRule="auto"/>
        <w:ind w:left="284" w:firstLine="0"/>
        <w:rPr>
          <w:rFonts w:ascii="Palatino Linotype" w:eastAsia="Palatino Linotype" w:hAnsi="Palatino Linotype" w:cs="Palatino Linotype"/>
          <w:b/>
          <w:color w:val="000000"/>
        </w:rPr>
      </w:pPr>
      <w:r w:rsidRPr="00822313">
        <w:rPr>
          <w:rFonts w:ascii="Palatino Linotype" w:eastAsia="Palatino Linotype" w:hAnsi="Palatino Linotype" w:cs="Palatino Linotype"/>
          <w:b/>
          <w:color w:val="000000"/>
        </w:rPr>
        <w:t xml:space="preserve">Nociones generales. </w:t>
      </w:r>
    </w:p>
    <w:p w:rsidR="00E23B04" w:rsidRPr="00822313" w:rsidRDefault="00E23B04" w:rsidP="004D7682">
      <w:pPr>
        <w:spacing w:line="360" w:lineRule="auto"/>
        <w:jc w:val="both"/>
        <w:rPr>
          <w:rFonts w:ascii="Palatino Linotype" w:eastAsia="Palatino Linotype" w:hAnsi="Palatino Linotype" w:cs="Palatino Linotype"/>
          <w:b/>
        </w:rPr>
      </w:pPr>
    </w:p>
    <w:p w:rsidR="00E23B04" w:rsidRPr="00822313" w:rsidRDefault="00E23B04"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color w:val="000000"/>
        </w:rPr>
        <w:t>Debe destacarse que, debido a la naturaleza de la información solicitada</w:t>
      </w:r>
      <w:r w:rsidRPr="00822313">
        <w:rPr>
          <w:rFonts w:ascii="Palatino Linotype" w:eastAsia="Palatino Linotype" w:hAnsi="Palatino Linotype" w:cs="Palatino Linotype"/>
          <w:b/>
          <w:color w:val="000000"/>
        </w:rPr>
        <w:t xml:space="preserve">, </w:t>
      </w:r>
      <w:r w:rsidRPr="00822313">
        <w:rPr>
          <w:rFonts w:ascii="Palatino Linotype" w:eastAsia="Palatino Linotype" w:hAnsi="Palatino Linotype" w:cs="Palatino Linotype"/>
          <w:color w:val="000000"/>
        </w:rPr>
        <w:t xml:space="preserve">eventualmente pudiera obrar datos personales susceptibles de protegerse, el </w:t>
      </w:r>
      <w:r w:rsidRPr="00822313">
        <w:rPr>
          <w:rFonts w:ascii="Palatino Linotype" w:eastAsia="Palatino Linotype" w:hAnsi="Palatino Linotype" w:cs="Palatino Linotype"/>
          <w:b/>
          <w:color w:val="000000"/>
        </w:rPr>
        <w:t xml:space="preserve">Sujeto Obligado </w:t>
      </w:r>
      <w:r w:rsidRPr="00822313">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663E78" w:rsidRPr="00822313" w:rsidRDefault="00663E78" w:rsidP="004D7682">
      <w:pPr>
        <w:spacing w:line="360" w:lineRule="auto"/>
        <w:jc w:val="both"/>
        <w:rPr>
          <w:rFonts w:ascii="Palatino Linotype" w:eastAsia="Palatino Linotype" w:hAnsi="Palatino Linotype" w:cs="Palatino Linotype"/>
          <w:b/>
        </w:rPr>
      </w:pPr>
    </w:p>
    <w:p w:rsidR="00E23B04" w:rsidRPr="00822313" w:rsidRDefault="00E23B04"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color w:val="000000"/>
        </w:rPr>
        <w:t>No pasa desapercibido para este Órgano Garante que los Sujetos Obligados</w:t>
      </w:r>
      <w:r w:rsidRPr="00822313">
        <w:rPr>
          <w:rFonts w:ascii="Palatino Linotype" w:eastAsia="Palatino Linotype" w:hAnsi="Palatino Linotype" w:cs="Palatino Linotype"/>
          <w:b/>
          <w:color w:val="000000"/>
        </w:rPr>
        <w:t xml:space="preserve"> </w:t>
      </w:r>
      <w:r w:rsidRPr="00822313">
        <w:rPr>
          <w:rFonts w:ascii="Palatino Linotype" w:eastAsia="Palatino Linotype" w:hAnsi="Palatino Linotype" w:cs="Palatino Linotype"/>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w:t>
      </w:r>
      <w:r w:rsidRPr="00822313">
        <w:rPr>
          <w:rFonts w:ascii="Palatino Linotype" w:eastAsia="Palatino Linotype" w:hAnsi="Palatino Linotype" w:cs="Palatino Linotype"/>
          <w:color w:val="000000"/>
        </w:rPr>
        <w:lastRenderedPageBreak/>
        <w:t>información, se deben seguir una serie de pasos y procedimientos, por lo que es menester reiterar los mismos:</w:t>
      </w:r>
    </w:p>
    <w:p w:rsidR="00E23B04" w:rsidRPr="00822313" w:rsidRDefault="00E23B04" w:rsidP="004D7682">
      <w:pPr>
        <w:rPr>
          <w:rFonts w:ascii="Palatino Linotype" w:eastAsia="Calibri" w:hAnsi="Palatino Linotype" w:cs="Arial"/>
          <w:color w:val="000000" w:themeColor="text1"/>
          <w:lang w:val="es-ES"/>
        </w:rPr>
      </w:pPr>
    </w:p>
    <w:tbl>
      <w:tblPr>
        <w:tblW w:w="8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8"/>
        <w:gridCol w:w="6990"/>
      </w:tblGrid>
      <w:tr w:rsidR="00E23B04" w:rsidRPr="00822313" w:rsidTr="00E23B04">
        <w:tc>
          <w:tcPr>
            <w:tcW w:w="1838" w:type="dxa"/>
          </w:tcPr>
          <w:p w:rsidR="00E23B04" w:rsidRPr="00822313" w:rsidRDefault="00E23B04" w:rsidP="004D7682">
            <w:pPr>
              <w:rPr>
                <w:rFonts w:ascii="Palatino Linotype" w:eastAsia="Palatino Linotype" w:hAnsi="Palatino Linotype" w:cs="Palatino Linotype"/>
              </w:rPr>
            </w:pPr>
            <w:r w:rsidRPr="00822313">
              <w:rPr>
                <w:rFonts w:ascii="Palatino Linotype" w:eastAsia="Palatino Linotype" w:hAnsi="Palatino Linotype" w:cs="Palatino Linotype"/>
              </w:rPr>
              <w:t>a) Requisitos previos.</w:t>
            </w:r>
          </w:p>
        </w:tc>
        <w:tc>
          <w:tcPr>
            <w:tcW w:w="6990" w:type="dxa"/>
          </w:tcPr>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Al hacerlo tienen que precisar de qué información se trata, señalando el supuesto de clasificación (confidencialidad o reserva).</w:t>
            </w:r>
          </w:p>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Además, se debe señalar el procedimiento, de los tres que establecen los artículos 132 y 106 de la Ley Estatal y General, respectivamente.</w:t>
            </w:r>
          </w:p>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822313">
              <w:rPr>
                <w:rFonts w:ascii="Palatino Linotype" w:eastAsia="Palatino Linotype" w:hAnsi="Palatino Linotype" w:cs="Palatino Linotype"/>
                <w:u w:val="single"/>
              </w:rPr>
              <w:t>no se puede hacer un acuerdo para clasificar de manera general todos los documentos de un expediente o área, sin</w:t>
            </w:r>
            <w:r w:rsidRPr="00822313">
              <w:rPr>
                <w:rFonts w:ascii="Palatino Linotype" w:eastAsia="Palatino Linotype" w:hAnsi="Palatino Linotype" w:cs="Palatino Linotype"/>
              </w:rPr>
              <w:t xml:space="preserve"> individualizar su análisis y tampoco se puede hacer un acuerdo por cada dato que se vaya a clasificar dentro de un documento con diez datos, por ejemplo, susceptibles de ser clasificados.</w:t>
            </w:r>
          </w:p>
        </w:tc>
      </w:tr>
      <w:tr w:rsidR="00E23B04" w:rsidRPr="00822313" w:rsidTr="00E23B04">
        <w:tc>
          <w:tcPr>
            <w:tcW w:w="1838" w:type="dxa"/>
          </w:tcPr>
          <w:p w:rsidR="00E23B04" w:rsidRPr="00822313" w:rsidRDefault="00E23B04" w:rsidP="004D7682">
            <w:pPr>
              <w:rPr>
                <w:rFonts w:ascii="Palatino Linotype" w:eastAsia="Palatino Linotype" w:hAnsi="Palatino Linotype" w:cs="Palatino Linotype"/>
              </w:rPr>
            </w:pPr>
            <w:r w:rsidRPr="00822313">
              <w:rPr>
                <w:rFonts w:ascii="Palatino Linotype" w:eastAsia="Palatino Linotype" w:hAnsi="Palatino Linotype" w:cs="Palatino Linotype"/>
              </w:rPr>
              <w:t>b) Supuestos de clasificación.</w:t>
            </w:r>
          </w:p>
        </w:tc>
        <w:tc>
          <w:tcPr>
            <w:tcW w:w="6990" w:type="dxa"/>
          </w:tcPr>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lastRenderedPageBreak/>
              <w:t xml:space="preserve">El </w:t>
            </w:r>
            <w:r w:rsidRPr="00822313">
              <w:rPr>
                <w:rFonts w:ascii="Palatino Linotype" w:eastAsia="Palatino Linotype" w:hAnsi="Palatino Linotype" w:cs="Palatino Linotype"/>
                <w:b/>
              </w:rPr>
              <w:t>Sujeto Obligado</w:t>
            </w:r>
            <w:r w:rsidRPr="00822313">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23B04" w:rsidRPr="00822313" w:rsidTr="00E23B04">
        <w:tc>
          <w:tcPr>
            <w:tcW w:w="1838" w:type="dxa"/>
          </w:tcPr>
          <w:p w:rsidR="00E23B04" w:rsidRPr="00822313" w:rsidRDefault="00E23B04" w:rsidP="004D7682">
            <w:pPr>
              <w:rPr>
                <w:rFonts w:ascii="Palatino Linotype" w:eastAsia="Palatino Linotype" w:hAnsi="Palatino Linotype" w:cs="Palatino Linotype"/>
              </w:rPr>
            </w:pPr>
            <w:r w:rsidRPr="00822313">
              <w:rPr>
                <w:rFonts w:ascii="Palatino Linotype" w:eastAsia="Palatino Linotype" w:hAnsi="Palatino Linotype" w:cs="Palatino Linotype"/>
              </w:rPr>
              <w:lastRenderedPageBreak/>
              <w:t>c) Formalidades para emitir el acuerdo de clasificación.</w:t>
            </w:r>
          </w:p>
        </w:tc>
        <w:tc>
          <w:tcPr>
            <w:tcW w:w="6990" w:type="dxa"/>
          </w:tcPr>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Es necesario que </w:t>
            </w:r>
            <w:r w:rsidRPr="00822313">
              <w:rPr>
                <w:rFonts w:ascii="Palatino Linotype" w:eastAsia="Palatino Linotype" w:hAnsi="Palatino Linotype" w:cs="Palatino Linotype"/>
                <w:b/>
                <w:u w:val="single"/>
              </w:rPr>
              <w:t>el acto reúna con los requisitos elementales</w:t>
            </w:r>
            <w:r w:rsidRPr="00822313">
              <w:rPr>
                <w:rFonts w:ascii="Palatino Linotype" w:eastAsia="Palatino Linotype" w:hAnsi="Palatino Linotype" w:cs="Palatino Linotype"/>
              </w:rPr>
              <w:t>, entre ellos, que la autoridad que va a emitir el acto de autoridad sea la legalmente facultada para ello.</w:t>
            </w:r>
          </w:p>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23B04" w:rsidRPr="00822313" w:rsidTr="00E23B04">
        <w:tc>
          <w:tcPr>
            <w:tcW w:w="1838" w:type="dxa"/>
          </w:tcPr>
          <w:p w:rsidR="00E23B04" w:rsidRPr="00822313" w:rsidRDefault="00E23B04" w:rsidP="004D7682">
            <w:pPr>
              <w:rPr>
                <w:rFonts w:ascii="Palatino Linotype" w:eastAsia="Palatino Linotype" w:hAnsi="Palatino Linotype" w:cs="Palatino Linotype"/>
              </w:rPr>
            </w:pPr>
          </w:p>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d) Requisitos de fondo del acuerdo de clasificación. </w:t>
            </w:r>
          </w:p>
        </w:tc>
        <w:tc>
          <w:tcPr>
            <w:tcW w:w="6990" w:type="dxa"/>
          </w:tcPr>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22313">
              <w:rPr>
                <w:rFonts w:ascii="Palatino Linotype" w:eastAsia="Palatino Linotype" w:hAnsi="Palatino Linotype" w:cs="Palatino Linotype"/>
                <w:b/>
              </w:rPr>
              <w:t>Sujetos Obligados</w:t>
            </w:r>
            <w:r w:rsidRPr="00822313">
              <w:rPr>
                <w:rFonts w:ascii="Palatino Linotype" w:eastAsia="Palatino Linotype" w:hAnsi="Palatino Linotype" w:cs="Palatino Linotype"/>
              </w:rPr>
              <w:t xml:space="preserve">, por lo que deberán fundar y motivar debidamente la clasificación. </w:t>
            </w:r>
          </w:p>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De lo anterior, se desprende que para una correcta </w:t>
            </w:r>
            <w:r w:rsidRPr="00822313">
              <w:rPr>
                <w:rFonts w:ascii="Palatino Linotype" w:eastAsia="Palatino Linotype" w:hAnsi="Palatino Linotype" w:cs="Palatino Linotype"/>
                <w:b/>
              </w:rPr>
              <w:t>clasificación total o parcial</w:t>
            </w:r>
            <w:r w:rsidRPr="00822313">
              <w:rPr>
                <w:rFonts w:ascii="Palatino Linotype" w:eastAsia="Palatino Linotype" w:hAnsi="Palatino Linotype" w:cs="Palatino Linotype"/>
              </w:rPr>
              <w:t xml:space="preserve">, esto es determinar los datos que se suprimen en las versiones públicas, es necesario fundar y motivar, de manera correcta, la clasificación; considerando que todo acto que la autoridad pronuncie en el ejercicio de sus atribuciones, debe </w:t>
            </w:r>
            <w:r w:rsidRPr="00822313">
              <w:rPr>
                <w:rFonts w:ascii="Palatino Linotype" w:eastAsia="Palatino Linotype" w:hAnsi="Palatino Linotype" w:cs="Palatino Linotype"/>
              </w:rPr>
              <w:lastRenderedPageBreak/>
              <w:t>expresar los fundamentos legales que le dieron origen y las razones por las que se deben aplicar al caso concreto.</w:t>
            </w:r>
          </w:p>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Ahora bien, </w:t>
            </w:r>
            <w:r w:rsidRPr="00822313">
              <w:rPr>
                <w:rFonts w:ascii="Palatino Linotype" w:eastAsia="Palatino Linotype" w:hAnsi="Palatino Linotype" w:cs="Palatino Linotype"/>
                <w:b/>
                <w:u w:val="single"/>
              </w:rPr>
              <w:t>para cada caso además de fundar y motivar</w:t>
            </w:r>
            <w:r w:rsidRPr="00822313">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23B04" w:rsidRPr="00822313" w:rsidTr="00E23B04">
        <w:tc>
          <w:tcPr>
            <w:tcW w:w="1838" w:type="dxa"/>
          </w:tcPr>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lastRenderedPageBreak/>
              <w:t xml:space="preserve">e) Condiciones especiales de la clasificación de la información como confidencial. </w:t>
            </w:r>
          </w:p>
        </w:tc>
        <w:tc>
          <w:tcPr>
            <w:tcW w:w="6990" w:type="dxa"/>
          </w:tcPr>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E23B04" w:rsidRPr="00822313" w:rsidRDefault="00E23B04" w:rsidP="004D7682">
            <w:pPr>
              <w:jc w:val="both"/>
              <w:rPr>
                <w:rFonts w:ascii="Palatino Linotype" w:eastAsia="Palatino Linotype" w:hAnsi="Palatino Linotype" w:cs="Palatino Linotype"/>
              </w:rPr>
            </w:pPr>
            <w:r w:rsidRPr="00822313">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23B04" w:rsidRPr="00822313" w:rsidRDefault="00E23B04" w:rsidP="004D7682">
            <w:pPr>
              <w:rPr>
                <w:rFonts w:ascii="Palatino Linotype" w:eastAsia="Palatino Linotype" w:hAnsi="Palatino Linotype" w:cs="Palatino Linotype"/>
              </w:rPr>
            </w:pPr>
            <w:r w:rsidRPr="00822313">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23B04" w:rsidRPr="00822313" w:rsidRDefault="00E23B04" w:rsidP="004D7682">
      <w:pPr>
        <w:spacing w:line="360" w:lineRule="auto"/>
        <w:jc w:val="both"/>
        <w:rPr>
          <w:rFonts w:ascii="Palatino Linotype" w:eastAsia="Palatino Linotype" w:hAnsi="Palatino Linotype" w:cs="Palatino Linotype"/>
          <w:b/>
        </w:rPr>
      </w:pPr>
    </w:p>
    <w:p w:rsidR="00E94D86" w:rsidRPr="00822313" w:rsidRDefault="001E3125" w:rsidP="004D7682">
      <w:pPr>
        <w:numPr>
          <w:ilvl w:val="0"/>
          <w:numId w:val="1"/>
        </w:numPr>
        <w:spacing w:line="360" w:lineRule="auto"/>
        <w:ind w:left="0" w:firstLine="0"/>
        <w:jc w:val="both"/>
        <w:rPr>
          <w:rFonts w:ascii="Palatino Linotype" w:eastAsia="Palatino Linotype" w:hAnsi="Palatino Linotype" w:cs="Palatino Linotype"/>
          <w:b/>
        </w:rPr>
      </w:pPr>
      <w:r w:rsidRPr="00822313">
        <w:rPr>
          <w:rFonts w:ascii="Palatino Linotype" w:eastAsia="Palatino Linotype" w:hAnsi="Palatino Linotype" w:cs="Palatino Linotype"/>
          <w:color w:val="222222"/>
        </w:rPr>
        <w:t xml:space="preserve">Por lo anteriormente expuesto y fundado, este </w:t>
      </w:r>
      <w:r w:rsidRPr="00822313">
        <w:rPr>
          <w:rFonts w:ascii="Palatino Linotype" w:eastAsia="Palatino Linotype" w:hAnsi="Palatino Linotype" w:cs="Palatino Linotype"/>
          <w:b/>
          <w:color w:val="222222"/>
        </w:rPr>
        <w:t>ÓRGANO GARANTE</w:t>
      </w:r>
      <w:r w:rsidRPr="00822313">
        <w:rPr>
          <w:rFonts w:ascii="Palatino Linotype" w:eastAsia="Palatino Linotype" w:hAnsi="Palatino Linotype" w:cs="Palatino Linotype"/>
          <w:color w:val="222222"/>
        </w:rPr>
        <w:t xml:space="preserve"> emite los siguientes:</w:t>
      </w:r>
    </w:p>
    <w:p w:rsidR="00B706D8" w:rsidRPr="00822313" w:rsidRDefault="00B706D8" w:rsidP="004D7682">
      <w:pPr>
        <w:spacing w:line="360" w:lineRule="auto"/>
        <w:jc w:val="both"/>
        <w:rPr>
          <w:rFonts w:ascii="Palatino Linotype" w:eastAsia="Palatino Linotype" w:hAnsi="Palatino Linotype" w:cs="Palatino Linotype"/>
          <w:b/>
        </w:rPr>
      </w:pPr>
    </w:p>
    <w:p w:rsidR="00E94D86" w:rsidRPr="00822313" w:rsidRDefault="001E3125" w:rsidP="004D7682">
      <w:pPr>
        <w:keepNext/>
        <w:keepLines/>
        <w:spacing w:line="360" w:lineRule="auto"/>
        <w:jc w:val="center"/>
        <w:rPr>
          <w:rFonts w:ascii="Palatino Linotype" w:eastAsia="Palatino Linotype" w:hAnsi="Palatino Linotype" w:cs="Palatino Linotype"/>
          <w:b/>
          <w:color w:val="000000"/>
        </w:rPr>
      </w:pPr>
      <w:r w:rsidRPr="00822313">
        <w:rPr>
          <w:rFonts w:ascii="Palatino Linotype" w:eastAsia="Palatino Linotype" w:hAnsi="Palatino Linotype" w:cs="Palatino Linotype"/>
          <w:b/>
          <w:color w:val="000000"/>
        </w:rPr>
        <w:t>R E S O L U T I V O S</w:t>
      </w:r>
    </w:p>
    <w:p w:rsidR="00B706D8" w:rsidRPr="00822313" w:rsidRDefault="00B706D8" w:rsidP="004D7682">
      <w:pPr>
        <w:keepNext/>
        <w:keepLines/>
        <w:spacing w:line="360" w:lineRule="auto"/>
        <w:rPr>
          <w:rFonts w:ascii="Palatino Linotype" w:eastAsia="Palatino Linotype" w:hAnsi="Palatino Linotype" w:cs="Palatino Linotype"/>
          <w:b/>
          <w:color w:val="000000"/>
        </w:rPr>
      </w:pPr>
    </w:p>
    <w:p w:rsidR="00FB0C0B" w:rsidRPr="00822313" w:rsidRDefault="00E23B04" w:rsidP="004D7682">
      <w:pPr>
        <w:spacing w:before="240" w:after="240" w:line="360" w:lineRule="auto"/>
        <w:jc w:val="both"/>
        <w:rPr>
          <w:rFonts w:ascii="Palatino Linotype" w:eastAsia="Palatino Linotype" w:hAnsi="Palatino Linotype" w:cs="Palatino Linotype"/>
        </w:rPr>
      </w:pPr>
      <w:r w:rsidRPr="00822313">
        <w:rPr>
          <w:rFonts w:ascii="Palatino Linotype" w:eastAsia="Palatino Linotype" w:hAnsi="Palatino Linotype" w:cs="Palatino Linotype"/>
          <w:b/>
        </w:rPr>
        <w:t xml:space="preserve">PRIMERO. </w:t>
      </w:r>
      <w:r w:rsidRPr="00822313">
        <w:rPr>
          <w:rFonts w:ascii="Palatino Linotype" w:eastAsia="Palatino Linotype" w:hAnsi="Palatino Linotype" w:cs="Palatino Linotype"/>
        </w:rPr>
        <w:t>Resultan fundadas las</w:t>
      </w:r>
      <w:r w:rsidRPr="00822313">
        <w:rPr>
          <w:rFonts w:ascii="Palatino Linotype" w:eastAsia="Palatino Linotype" w:hAnsi="Palatino Linotype" w:cs="Palatino Linotype"/>
          <w:b/>
        </w:rPr>
        <w:t xml:space="preserve"> </w:t>
      </w:r>
      <w:r w:rsidRPr="00822313">
        <w:rPr>
          <w:rFonts w:ascii="Palatino Linotype" w:eastAsia="Palatino Linotype" w:hAnsi="Palatino Linotype" w:cs="Palatino Linotype"/>
        </w:rPr>
        <w:t xml:space="preserve">razones o motivos de inconformidad hechos valer en el recurso de revisión </w:t>
      </w:r>
      <w:r w:rsidR="00FB0C0B" w:rsidRPr="00822313">
        <w:rPr>
          <w:rFonts w:ascii="Palatino Linotype" w:eastAsia="Palatino Linotype" w:hAnsi="Palatino Linotype" w:cs="Palatino Linotype"/>
          <w:b/>
        </w:rPr>
        <w:t>0</w:t>
      </w:r>
      <w:r w:rsidR="00ED1436" w:rsidRPr="00822313">
        <w:rPr>
          <w:rFonts w:ascii="Palatino Linotype" w:eastAsia="Palatino Linotype" w:hAnsi="Palatino Linotype" w:cs="Palatino Linotype"/>
          <w:b/>
        </w:rPr>
        <w:t>47</w:t>
      </w:r>
      <w:r w:rsidR="00FB0C0B" w:rsidRPr="00822313">
        <w:rPr>
          <w:rFonts w:ascii="Palatino Linotype" w:eastAsia="Palatino Linotype" w:hAnsi="Palatino Linotype" w:cs="Palatino Linotype"/>
          <w:b/>
        </w:rPr>
        <w:t>1</w:t>
      </w:r>
      <w:r w:rsidRPr="00822313">
        <w:rPr>
          <w:rFonts w:ascii="Palatino Linotype" w:eastAsia="Palatino Linotype" w:hAnsi="Palatino Linotype" w:cs="Palatino Linotype"/>
          <w:b/>
        </w:rPr>
        <w:t xml:space="preserve">8/INFOEM/IP/RR/2025, </w:t>
      </w:r>
      <w:r w:rsidRPr="00822313">
        <w:rPr>
          <w:rFonts w:ascii="Palatino Linotype" w:eastAsia="Palatino Linotype" w:hAnsi="Palatino Linotype" w:cs="Palatino Linotype"/>
        </w:rPr>
        <w:t xml:space="preserve">en términos del </w:t>
      </w:r>
      <w:r w:rsidRPr="00822313">
        <w:rPr>
          <w:rFonts w:ascii="Palatino Linotype" w:eastAsia="Palatino Linotype" w:hAnsi="Palatino Linotype" w:cs="Palatino Linotype"/>
          <w:b/>
        </w:rPr>
        <w:t>Considerando</w:t>
      </w:r>
      <w:r w:rsidRPr="00822313">
        <w:rPr>
          <w:rFonts w:ascii="Palatino Linotype" w:eastAsia="Palatino Linotype" w:hAnsi="Palatino Linotype" w:cs="Palatino Linotype"/>
        </w:rPr>
        <w:t xml:space="preserve"> </w:t>
      </w:r>
      <w:r w:rsidRPr="00822313">
        <w:rPr>
          <w:rFonts w:ascii="Palatino Linotype" w:eastAsia="Palatino Linotype" w:hAnsi="Palatino Linotype" w:cs="Palatino Linotype"/>
          <w:b/>
        </w:rPr>
        <w:t xml:space="preserve">CUARTO </w:t>
      </w:r>
      <w:r w:rsidRPr="00822313">
        <w:rPr>
          <w:rFonts w:ascii="Palatino Linotype" w:eastAsia="Palatino Linotype" w:hAnsi="Palatino Linotype" w:cs="Palatino Linotype"/>
        </w:rPr>
        <w:t>de la presente resolución.</w:t>
      </w:r>
    </w:p>
    <w:p w:rsidR="008830EF" w:rsidRPr="00822313" w:rsidRDefault="008830EF" w:rsidP="008830EF">
      <w:pPr>
        <w:spacing w:line="360" w:lineRule="auto"/>
        <w:jc w:val="both"/>
        <w:rPr>
          <w:rFonts w:ascii="Palatino Linotype" w:eastAsia="Palatino Linotype" w:hAnsi="Palatino Linotype" w:cs="Palatino Linotype"/>
        </w:rPr>
      </w:pPr>
    </w:p>
    <w:p w:rsidR="00E23B04" w:rsidRPr="00822313" w:rsidRDefault="00E23B04" w:rsidP="004D7682">
      <w:pPr>
        <w:spacing w:before="240" w:after="240" w:line="360" w:lineRule="auto"/>
        <w:jc w:val="both"/>
        <w:rPr>
          <w:rFonts w:ascii="Palatino Linotype" w:hAnsi="Palatino Linotype"/>
          <w:b/>
          <w:color w:val="000000"/>
        </w:rPr>
      </w:pPr>
      <w:bookmarkStart w:id="4" w:name="_heading=h.35nkun2" w:colFirst="0" w:colLast="0"/>
      <w:bookmarkEnd w:id="4"/>
      <w:r w:rsidRPr="00822313">
        <w:rPr>
          <w:rFonts w:ascii="Palatino Linotype" w:eastAsia="Palatino Linotype" w:hAnsi="Palatino Linotype" w:cs="Palatino Linotype"/>
          <w:b/>
        </w:rPr>
        <w:t>SEGUNDO.</w:t>
      </w:r>
      <w:r w:rsidRPr="00822313">
        <w:rPr>
          <w:rFonts w:ascii="Palatino Linotype" w:eastAsia="Palatino Linotype" w:hAnsi="Palatino Linotype" w:cs="Palatino Linotype"/>
          <w:color w:val="2F5496"/>
        </w:rPr>
        <w:t xml:space="preserve"> </w:t>
      </w:r>
      <w:r w:rsidRPr="00822313">
        <w:rPr>
          <w:rFonts w:ascii="Palatino Linotype" w:eastAsia="Palatino Linotype" w:hAnsi="Palatino Linotype" w:cs="Palatino Linotype"/>
        </w:rPr>
        <w:t>Se</w:t>
      </w:r>
      <w:r w:rsidRPr="00822313">
        <w:rPr>
          <w:rFonts w:ascii="Palatino Linotype" w:eastAsia="Palatino Linotype" w:hAnsi="Palatino Linotype" w:cs="Palatino Linotype"/>
          <w:b/>
        </w:rPr>
        <w:t xml:space="preserve"> REVOCA </w:t>
      </w:r>
      <w:r w:rsidRPr="00822313">
        <w:rPr>
          <w:rFonts w:ascii="Palatino Linotype" w:eastAsia="Palatino Linotype" w:hAnsi="Palatino Linotype" w:cs="Palatino Linotype"/>
        </w:rPr>
        <w:t xml:space="preserve">la respuesta emitida por el </w:t>
      </w:r>
      <w:r w:rsidRPr="00822313">
        <w:rPr>
          <w:rFonts w:ascii="Palatino Linotype" w:eastAsia="Palatino Linotype" w:hAnsi="Palatino Linotype" w:cs="Palatino Linotype"/>
          <w:b/>
        </w:rPr>
        <w:t xml:space="preserve">Ayuntamiento de Atizapán de Zaragoza </w:t>
      </w:r>
      <w:r w:rsidRPr="00822313">
        <w:rPr>
          <w:rFonts w:ascii="Palatino Linotype" w:eastAsia="Palatino Linotype" w:hAnsi="Palatino Linotype" w:cs="Palatino Linotype"/>
        </w:rPr>
        <w:t>y se</w:t>
      </w:r>
      <w:r w:rsidRPr="00822313">
        <w:rPr>
          <w:rFonts w:ascii="Palatino Linotype" w:eastAsia="Palatino Linotype" w:hAnsi="Palatino Linotype" w:cs="Palatino Linotype"/>
          <w:b/>
        </w:rPr>
        <w:t xml:space="preserve"> ORDENA </w:t>
      </w:r>
      <w:r w:rsidRPr="00822313">
        <w:rPr>
          <w:rFonts w:ascii="Palatino Linotype" w:eastAsia="Palatino Linotype" w:hAnsi="Palatino Linotype" w:cs="Palatino Linotype"/>
        </w:rPr>
        <w:t xml:space="preserve">entregar vía Sistema de Accesos a la Información Mexiquense </w:t>
      </w:r>
      <w:r w:rsidRPr="00822313">
        <w:rPr>
          <w:rFonts w:ascii="Palatino Linotype" w:eastAsia="Palatino Linotype" w:hAnsi="Palatino Linotype" w:cs="Palatino Linotype"/>
          <w:b/>
        </w:rPr>
        <w:t>(SAIMEX)</w:t>
      </w:r>
      <w:r w:rsidRPr="00822313">
        <w:rPr>
          <w:rFonts w:ascii="Palatino Linotype" w:eastAsia="Palatino Linotype" w:hAnsi="Palatino Linotype" w:cs="Palatino Linotype"/>
        </w:rPr>
        <w:t xml:space="preserve">, de ser procedente en versión pública, </w:t>
      </w:r>
      <w:r w:rsidR="00FB0C0B" w:rsidRPr="00822313">
        <w:rPr>
          <w:rFonts w:ascii="Palatino Linotype" w:hAnsi="Palatino Linotype"/>
          <w:b/>
          <w:color w:val="000000"/>
        </w:rPr>
        <w:t>los contratos de arrendamiento celebrados en 2022, 2023, 2024 y del 1 de enero al 6 de marzo de 2025.</w:t>
      </w:r>
    </w:p>
    <w:p w:rsidR="008830EF" w:rsidRPr="00822313" w:rsidRDefault="008830EF" w:rsidP="008830EF">
      <w:pPr>
        <w:spacing w:line="360" w:lineRule="auto"/>
        <w:jc w:val="both"/>
        <w:rPr>
          <w:rFonts w:ascii="Palatino Linotype" w:eastAsia="Palatino Linotype" w:hAnsi="Palatino Linotype" w:cs="Palatino Linotype"/>
          <w:b/>
          <w:color w:val="000000"/>
        </w:rPr>
      </w:pPr>
    </w:p>
    <w:p w:rsidR="00E23B04" w:rsidRPr="00822313" w:rsidRDefault="00E23B04" w:rsidP="004D7682">
      <w:pPr>
        <w:spacing w:before="240" w:after="240" w:line="360" w:lineRule="auto"/>
        <w:jc w:val="both"/>
        <w:rPr>
          <w:rFonts w:ascii="Palatino Linotype" w:eastAsia="Palatino Linotype" w:hAnsi="Palatino Linotype" w:cs="Palatino Linotype"/>
        </w:rPr>
      </w:pPr>
      <w:r w:rsidRPr="00822313">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822313">
        <w:rPr>
          <w:rFonts w:ascii="Palatino Linotype" w:eastAsia="Palatino Linotype" w:hAnsi="Palatino Linotype" w:cs="Palatino Linotype"/>
          <w:b/>
        </w:rPr>
        <w:t xml:space="preserve"> RECURRENTE.</w:t>
      </w:r>
    </w:p>
    <w:p w:rsidR="00E23B04" w:rsidRPr="00822313" w:rsidRDefault="00E23B04" w:rsidP="004D7682">
      <w:pPr>
        <w:tabs>
          <w:tab w:val="left" w:pos="8080"/>
        </w:tabs>
        <w:spacing w:line="360" w:lineRule="auto"/>
        <w:jc w:val="both"/>
        <w:rPr>
          <w:rFonts w:ascii="Palatino Linotype" w:eastAsia="Palatino Linotype" w:hAnsi="Palatino Linotype" w:cs="Palatino Linotype"/>
          <w:color w:val="222222"/>
        </w:rPr>
      </w:pPr>
      <w:r w:rsidRPr="00822313">
        <w:rPr>
          <w:rFonts w:ascii="Palatino Linotype" w:eastAsia="Palatino Linotype" w:hAnsi="Palatino Linotype" w:cs="Palatino Linotype"/>
          <w:b/>
        </w:rPr>
        <w:lastRenderedPageBreak/>
        <w:t xml:space="preserve">TERCERO. </w:t>
      </w:r>
      <w:r w:rsidRPr="00822313">
        <w:rPr>
          <w:rFonts w:ascii="Palatino Linotype" w:eastAsia="Palatino Linotype" w:hAnsi="Palatino Linotype" w:cs="Palatino Linotype"/>
          <w:b/>
          <w:color w:val="000000"/>
        </w:rPr>
        <w:t>Notifíquese vía SAIMEX l</w:t>
      </w:r>
      <w:r w:rsidRPr="00822313">
        <w:rPr>
          <w:rFonts w:ascii="Palatino Linotype" w:eastAsia="Palatino Linotype" w:hAnsi="Palatino Linotype" w:cs="Palatino Linotype"/>
        </w:rPr>
        <w:t xml:space="preserve">a presente resolución al Titular de la Unidad de Transparencia del </w:t>
      </w:r>
      <w:r w:rsidRPr="00822313">
        <w:rPr>
          <w:rFonts w:ascii="Palatino Linotype" w:eastAsia="Palatino Linotype" w:hAnsi="Palatino Linotype" w:cs="Palatino Linotype"/>
          <w:b/>
        </w:rPr>
        <w:t>SUJETO OBLIGADO</w:t>
      </w:r>
      <w:r w:rsidRPr="00822313">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w:t>
      </w:r>
      <w:r w:rsidRPr="00822313">
        <w:rPr>
          <w:rFonts w:ascii="Palatino Linotype" w:eastAsia="Palatino Linotype" w:hAnsi="Palatino Linotype" w:cs="Palatino Linotype"/>
          <w:b/>
        </w:rPr>
        <w:t>dé cumplimiento a lo ordenado dentro del plazo de diez días hábiles</w:t>
      </w:r>
      <w:r w:rsidRPr="00822313">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B0C0B" w:rsidRPr="00822313" w:rsidRDefault="00FB0C0B" w:rsidP="004D7682">
      <w:pPr>
        <w:tabs>
          <w:tab w:val="left" w:pos="8080"/>
        </w:tabs>
        <w:spacing w:line="360" w:lineRule="auto"/>
        <w:jc w:val="both"/>
        <w:rPr>
          <w:rFonts w:ascii="Palatino Linotype" w:eastAsia="Palatino Linotype" w:hAnsi="Palatino Linotype" w:cs="Palatino Linotype"/>
          <w:color w:val="222222"/>
        </w:rPr>
      </w:pPr>
    </w:p>
    <w:p w:rsidR="00FB0C0B" w:rsidRPr="00822313" w:rsidRDefault="00E23B04" w:rsidP="004D7682">
      <w:pPr>
        <w:shd w:val="clear" w:color="auto" w:fill="FFFFFF"/>
        <w:spacing w:after="240" w:line="360" w:lineRule="auto"/>
        <w:jc w:val="both"/>
        <w:rPr>
          <w:rFonts w:ascii="Palatino Linotype" w:eastAsia="Palatino Linotype" w:hAnsi="Palatino Linotype" w:cs="Palatino Linotype"/>
          <w:b/>
        </w:rPr>
      </w:pPr>
      <w:r w:rsidRPr="00822313">
        <w:rPr>
          <w:rFonts w:ascii="Palatino Linotype" w:eastAsia="Palatino Linotype" w:hAnsi="Palatino Linotype" w:cs="Palatino Linotype"/>
          <w:b/>
        </w:rPr>
        <w:t>CUARTO. Notifíquese al RECURRENTE</w:t>
      </w:r>
      <w:r w:rsidRPr="00822313">
        <w:rPr>
          <w:rFonts w:ascii="Palatino Linotype" w:eastAsia="Palatino Linotype" w:hAnsi="Palatino Linotype" w:cs="Palatino Linotype"/>
        </w:rPr>
        <w:t xml:space="preserve"> la presente resolución vía </w:t>
      </w:r>
      <w:r w:rsidRPr="00822313">
        <w:rPr>
          <w:rFonts w:ascii="Palatino Linotype" w:eastAsia="Palatino Linotype" w:hAnsi="Palatino Linotype" w:cs="Palatino Linotype"/>
          <w:b/>
        </w:rPr>
        <w:t>SAIMEX.</w:t>
      </w:r>
    </w:p>
    <w:p w:rsidR="00FB0C0B" w:rsidRPr="00822313" w:rsidRDefault="00E23B04" w:rsidP="004D7682">
      <w:pPr>
        <w:spacing w:before="240" w:after="240" w:line="360" w:lineRule="auto"/>
        <w:jc w:val="both"/>
        <w:rPr>
          <w:rFonts w:ascii="Palatino Linotype" w:eastAsia="Palatino Linotype" w:hAnsi="Palatino Linotype" w:cs="Palatino Linotype"/>
        </w:rPr>
      </w:pPr>
      <w:r w:rsidRPr="00822313">
        <w:rPr>
          <w:rFonts w:ascii="Palatino Linotype" w:eastAsia="Palatino Linotype" w:hAnsi="Palatino Linotype" w:cs="Palatino Linotype"/>
          <w:b/>
        </w:rPr>
        <w:t>QUINTO.</w:t>
      </w:r>
      <w:r w:rsidRPr="00822313">
        <w:rPr>
          <w:rFonts w:ascii="Palatino Linotype" w:eastAsia="Palatino Linotype" w:hAnsi="Palatino Linotype" w:cs="Palatino Linotype"/>
        </w:rPr>
        <w:t xml:space="preserve"> Se hace del conocimiento del </w:t>
      </w:r>
      <w:r w:rsidRPr="00822313">
        <w:rPr>
          <w:rFonts w:ascii="Palatino Linotype" w:eastAsia="Palatino Linotype" w:hAnsi="Palatino Linotype" w:cs="Palatino Linotype"/>
          <w:b/>
        </w:rPr>
        <w:t>RECURRENTE</w:t>
      </w:r>
      <w:r w:rsidRPr="00822313">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F46C8E" w:rsidRPr="00822313" w:rsidRDefault="00E23B04" w:rsidP="004D7682">
      <w:pPr>
        <w:pStyle w:val="Textoindependiente"/>
        <w:spacing w:line="360" w:lineRule="auto"/>
        <w:rPr>
          <w:rFonts w:ascii="Palatino Linotype" w:eastAsia="Palatino Linotype" w:hAnsi="Palatino Linotype" w:cs="Palatino Linotype"/>
          <w:szCs w:val="24"/>
        </w:rPr>
      </w:pPr>
      <w:r w:rsidRPr="00822313">
        <w:rPr>
          <w:rFonts w:ascii="Palatino Linotype" w:eastAsia="Palatino Linotype" w:hAnsi="Palatino Linotype" w:cs="Palatino Linotype"/>
          <w:b/>
          <w:color w:val="000000"/>
          <w:szCs w:val="24"/>
        </w:rPr>
        <w:t xml:space="preserve">SEXTO. </w:t>
      </w:r>
      <w:r w:rsidRPr="00822313">
        <w:rPr>
          <w:rFonts w:ascii="Palatino Linotype" w:eastAsia="Palatino Linotype" w:hAnsi="Palatino Linotype" w:cs="Palatino Linotype"/>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E743F" w:rsidRPr="00822313" w:rsidRDefault="00DE743F" w:rsidP="004D7682">
      <w:pPr>
        <w:pStyle w:val="Textoindependiente"/>
        <w:spacing w:line="360" w:lineRule="auto"/>
        <w:rPr>
          <w:rFonts w:ascii="Palatino Linotype" w:eastAsia="Palatino Linotype" w:hAnsi="Palatino Linotype" w:cs="Palatino Linotype"/>
          <w:szCs w:val="24"/>
        </w:rPr>
      </w:pPr>
    </w:p>
    <w:p w:rsidR="00DE743F" w:rsidRPr="00822313" w:rsidRDefault="00DE743F" w:rsidP="004D7682">
      <w:pPr>
        <w:pStyle w:val="Textoindependiente"/>
        <w:spacing w:line="360" w:lineRule="auto"/>
        <w:rPr>
          <w:rFonts w:ascii="Palatino Linotype" w:eastAsia="Palatino Linotype" w:hAnsi="Palatino Linotype" w:cs="Palatino Linotype"/>
          <w:szCs w:val="24"/>
        </w:rPr>
      </w:pPr>
    </w:p>
    <w:p w:rsidR="00DE743F" w:rsidRPr="00822313" w:rsidRDefault="00DE743F" w:rsidP="004D7682">
      <w:pPr>
        <w:pStyle w:val="Textoindependiente"/>
        <w:spacing w:line="360" w:lineRule="auto"/>
        <w:rPr>
          <w:rFonts w:ascii="Palatino Linotype" w:eastAsia="Palatino Linotype" w:hAnsi="Palatino Linotype" w:cs="Palatino Linotype"/>
          <w:szCs w:val="24"/>
        </w:rPr>
      </w:pPr>
    </w:p>
    <w:p w:rsidR="00DE743F" w:rsidRPr="00822313" w:rsidRDefault="00DE743F" w:rsidP="004D7682">
      <w:pPr>
        <w:pStyle w:val="Textoindependiente"/>
        <w:spacing w:line="360" w:lineRule="auto"/>
        <w:rPr>
          <w:rFonts w:ascii="Palatino Linotype" w:hAnsi="Palatino Linotype"/>
          <w:b/>
          <w:szCs w:val="24"/>
        </w:rPr>
      </w:pPr>
    </w:p>
    <w:p w:rsidR="00E94D86" w:rsidRPr="004D7682" w:rsidRDefault="00DE743F" w:rsidP="00DE743F">
      <w:pPr>
        <w:spacing w:line="360" w:lineRule="auto"/>
        <w:jc w:val="both"/>
        <w:rPr>
          <w:rFonts w:ascii="Palatino Linotype" w:eastAsia="Palatino Linotype" w:hAnsi="Palatino Linotype" w:cs="Palatino Linotype"/>
        </w:rPr>
      </w:pPr>
      <w:r w:rsidRPr="0082231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bookmarkStart w:id="5" w:name="_GoBack"/>
      <w:bookmarkEnd w:id="5"/>
    </w:p>
    <w:p w:rsidR="00E94D86" w:rsidRPr="004D7682" w:rsidRDefault="00E94D86" w:rsidP="004D7682">
      <w:pPr>
        <w:spacing w:line="360" w:lineRule="auto"/>
        <w:jc w:val="both"/>
        <w:rPr>
          <w:rFonts w:ascii="Palatino Linotype" w:eastAsia="Palatino Linotype" w:hAnsi="Palatino Linotype" w:cs="Palatino Linotype"/>
        </w:rPr>
      </w:pPr>
    </w:p>
    <w:p w:rsidR="00E94D86" w:rsidRPr="004D7682" w:rsidRDefault="00E94D86" w:rsidP="004D7682">
      <w:pPr>
        <w:spacing w:line="360" w:lineRule="auto"/>
        <w:jc w:val="both"/>
        <w:rPr>
          <w:rFonts w:ascii="Palatino Linotype" w:eastAsia="Palatino Linotype" w:hAnsi="Palatino Linotype" w:cs="Palatino Linotype"/>
        </w:rPr>
      </w:pPr>
    </w:p>
    <w:p w:rsidR="00E94D86" w:rsidRPr="004D7682" w:rsidRDefault="00E94D86" w:rsidP="004D7682">
      <w:pPr>
        <w:spacing w:line="360" w:lineRule="auto"/>
        <w:jc w:val="both"/>
        <w:rPr>
          <w:rFonts w:ascii="Palatino Linotype" w:eastAsia="Palatino Linotype" w:hAnsi="Palatino Linotype" w:cs="Palatino Linotype"/>
        </w:rPr>
      </w:pPr>
    </w:p>
    <w:p w:rsidR="00E94D86" w:rsidRPr="004D7682" w:rsidRDefault="00E94D86" w:rsidP="004D7682">
      <w:pPr>
        <w:spacing w:line="360" w:lineRule="auto"/>
        <w:jc w:val="both"/>
        <w:rPr>
          <w:rFonts w:ascii="Palatino Linotype" w:eastAsia="Palatino Linotype" w:hAnsi="Palatino Linotype" w:cs="Palatino Linotype"/>
        </w:rPr>
      </w:pPr>
    </w:p>
    <w:p w:rsidR="00E94D86" w:rsidRPr="004D7682" w:rsidRDefault="00E94D86" w:rsidP="004D7682">
      <w:pPr>
        <w:spacing w:line="360" w:lineRule="auto"/>
        <w:jc w:val="both"/>
        <w:rPr>
          <w:rFonts w:ascii="Palatino Linotype" w:eastAsia="Palatino Linotype" w:hAnsi="Palatino Linotype" w:cs="Palatino Linotype"/>
        </w:rPr>
      </w:pPr>
    </w:p>
    <w:p w:rsidR="00E94D86" w:rsidRPr="004D7682" w:rsidRDefault="00E94D86" w:rsidP="004D7682">
      <w:pPr>
        <w:spacing w:line="360" w:lineRule="auto"/>
        <w:jc w:val="both"/>
        <w:rPr>
          <w:rFonts w:ascii="Palatino Linotype" w:eastAsia="Palatino Linotype" w:hAnsi="Palatino Linotype" w:cs="Palatino Linotype"/>
        </w:rPr>
      </w:pPr>
    </w:p>
    <w:p w:rsidR="00E94D86" w:rsidRPr="004D7682" w:rsidRDefault="00E94D86" w:rsidP="004D7682">
      <w:pPr>
        <w:spacing w:line="360" w:lineRule="auto"/>
        <w:jc w:val="both"/>
        <w:rPr>
          <w:rFonts w:ascii="Palatino Linotype" w:eastAsia="Palatino Linotype" w:hAnsi="Palatino Linotype" w:cs="Palatino Linotype"/>
        </w:rPr>
      </w:pPr>
    </w:p>
    <w:p w:rsidR="00E94D86" w:rsidRPr="004D7682" w:rsidRDefault="00E94D86" w:rsidP="004D7682">
      <w:pPr>
        <w:spacing w:line="360" w:lineRule="auto"/>
        <w:jc w:val="both"/>
        <w:rPr>
          <w:rFonts w:ascii="Palatino Linotype" w:eastAsia="Palatino Linotype" w:hAnsi="Palatino Linotype" w:cs="Palatino Linotype"/>
        </w:rPr>
      </w:pPr>
    </w:p>
    <w:p w:rsidR="00E94D86" w:rsidRPr="004D7682" w:rsidRDefault="00E94D86" w:rsidP="004D7682">
      <w:pPr>
        <w:spacing w:line="360" w:lineRule="auto"/>
        <w:jc w:val="both"/>
        <w:rPr>
          <w:rFonts w:ascii="Palatino Linotype" w:eastAsia="Palatino Linotype" w:hAnsi="Palatino Linotype" w:cs="Palatino Linotype"/>
        </w:rPr>
      </w:pPr>
    </w:p>
    <w:p w:rsidR="00E94D86" w:rsidRPr="004D7682" w:rsidRDefault="00E94D86" w:rsidP="004D7682">
      <w:pPr>
        <w:spacing w:line="360" w:lineRule="auto"/>
        <w:jc w:val="both"/>
        <w:rPr>
          <w:rFonts w:ascii="Palatino Linotype" w:eastAsia="Palatino Linotype" w:hAnsi="Palatino Linotype" w:cs="Palatino Linotype"/>
        </w:rPr>
      </w:pPr>
    </w:p>
    <w:p w:rsidR="00E94D86" w:rsidRPr="004D7682" w:rsidRDefault="00E94D86" w:rsidP="004D7682">
      <w:pPr>
        <w:spacing w:line="360" w:lineRule="auto"/>
        <w:jc w:val="both"/>
        <w:rPr>
          <w:rFonts w:ascii="Palatino Linotype" w:eastAsia="Palatino Linotype" w:hAnsi="Palatino Linotype" w:cs="Palatino Linotype"/>
        </w:rPr>
      </w:pPr>
    </w:p>
    <w:p w:rsidR="00E94D86" w:rsidRPr="004D7682" w:rsidRDefault="00E94D86" w:rsidP="004D7682">
      <w:pPr>
        <w:spacing w:line="360" w:lineRule="auto"/>
        <w:jc w:val="both"/>
        <w:rPr>
          <w:rFonts w:ascii="Palatino Linotype" w:eastAsia="Palatino Linotype" w:hAnsi="Palatino Linotype" w:cs="Palatino Linotype"/>
        </w:rPr>
      </w:pPr>
    </w:p>
    <w:p w:rsidR="00E94D86" w:rsidRPr="004D7682" w:rsidRDefault="00E94D86" w:rsidP="004D7682">
      <w:pPr>
        <w:spacing w:line="360" w:lineRule="auto"/>
        <w:jc w:val="both"/>
        <w:rPr>
          <w:rFonts w:ascii="Palatino Linotype" w:eastAsia="Palatino Linotype" w:hAnsi="Palatino Linotype" w:cs="Palatino Linotype"/>
        </w:rPr>
      </w:pPr>
    </w:p>
    <w:p w:rsidR="00E94D86" w:rsidRPr="004D7682" w:rsidRDefault="00E94D86" w:rsidP="004D7682">
      <w:pPr>
        <w:spacing w:line="360" w:lineRule="auto"/>
        <w:rPr>
          <w:rFonts w:ascii="Palatino Linotype" w:eastAsia="Palatino Linotype" w:hAnsi="Palatino Linotype" w:cs="Palatino Linotype"/>
        </w:rPr>
      </w:pPr>
    </w:p>
    <w:p w:rsidR="00E94D86" w:rsidRPr="004D7682" w:rsidRDefault="00E94D86" w:rsidP="004D7682">
      <w:pPr>
        <w:spacing w:line="360" w:lineRule="auto"/>
        <w:rPr>
          <w:rFonts w:ascii="Palatino Linotype" w:eastAsia="Palatino Linotype" w:hAnsi="Palatino Linotype" w:cs="Palatino Linotype"/>
        </w:rPr>
      </w:pPr>
    </w:p>
    <w:p w:rsidR="00E94D86" w:rsidRPr="004D7682" w:rsidRDefault="00E94D86" w:rsidP="004D7682">
      <w:pPr>
        <w:spacing w:line="360" w:lineRule="auto"/>
        <w:rPr>
          <w:rFonts w:ascii="Palatino Linotype" w:eastAsia="Palatino Linotype" w:hAnsi="Palatino Linotype" w:cs="Palatino Linotype"/>
        </w:rPr>
      </w:pPr>
    </w:p>
    <w:p w:rsidR="00E94D86" w:rsidRPr="004D7682" w:rsidRDefault="00E94D86" w:rsidP="004D7682">
      <w:pPr>
        <w:spacing w:line="360" w:lineRule="auto"/>
        <w:rPr>
          <w:rFonts w:ascii="Palatino Linotype" w:eastAsia="Palatino Linotype" w:hAnsi="Palatino Linotype" w:cs="Palatino Linotype"/>
        </w:rPr>
      </w:pPr>
    </w:p>
    <w:p w:rsidR="00E94D86" w:rsidRPr="004D7682" w:rsidRDefault="00E94D86" w:rsidP="004D7682">
      <w:pPr>
        <w:spacing w:line="360" w:lineRule="auto"/>
        <w:rPr>
          <w:rFonts w:ascii="Palatino Linotype" w:eastAsia="Palatino Linotype" w:hAnsi="Palatino Linotype" w:cs="Palatino Linotype"/>
        </w:rPr>
      </w:pPr>
    </w:p>
    <w:p w:rsidR="00E94D86" w:rsidRPr="004D7682" w:rsidRDefault="00E94D86" w:rsidP="004D7682">
      <w:pPr>
        <w:spacing w:line="360" w:lineRule="auto"/>
        <w:rPr>
          <w:rFonts w:ascii="Palatino Linotype" w:eastAsia="Palatino Linotype" w:hAnsi="Palatino Linotype" w:cs="Palatino Linotype"/>
        </w:rPr>
      </w:pPr>
    </w:p>
    <w:p w:rsidR="00EC4B5E" w:rsidRPr="004D7682" w:rsidRDefault="00EC4B5E" w:rsidP="004D7682">
      <w:pPr>
        <w:rPr>
          <w:rFonts w:ascii="Palatino Linotype" w:eastAsia="Palatino Linotype" w:hAnsi="Palatino Linotype" w:cs="Palatino Linotype"/>
        </w:rPr>
      </w:pPr>
    </w:p>
    <w:sectPr w:rsidR="00EC4B5E" w:rsidRPr="004D7682" w:rsidSect="004D7682">
      <w:headerReference w:type="even" r:id="rId10"/>
      <w:headerReference w:type="default" r:id="rId11"/>
      <w:footerReference w:type="default" r:id="rId12"/>
      <w:headerReference w:type="first" r:id="rId13"/>
      <w:footerReference w:type="first" r:id="rId14"/>
      <w:pgSz w:w="12240" w:h="15840"/>
      <w:pgMar w:top="80" w:right="1467"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F9A" w:rsidRDefault="00370F9A">
      <w:r>
        <w:separator/>
      </w:r>
    </w:p>
  </w:endnote>
  <w:endnote w:type="continuationSeparator" w:id="0">
    <w:p w:rsidR="00370F9A" w:rsidRDefault="0037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E2" w:rsidRDefault="003B06E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22313">
      <w:rPr>
        <w:b/>
        <w:noProof/>
        <w:color w:val="000000"/>
      </w:rPr>
      <w:t>24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22313">
      <w:rPr>
        <w:b/>
        <w:noProof/>
        <w:color w:val="000000"/>
      </w:rPr>
      <w:t>26</w:t>
    </w:r>
    <w:r>
      <w:rPr>
        <w:b/>
        <w:color w:val="000000"/>
      </w:rPr>
      <w:fldChar w:fldCharType="end"/>
    </w:r>
  </w:p>
  <w:p w:rsidR="003B06E2" w:rsidRDefault="003B06E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E2" w:rsidRDefault="003B06E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22313">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22313">
      <w:rPr>
        <w:b/>
        <w:noProof/>
        <w:color w:val="000000"/>
      </w:rPr>
      <w:t>26</w:t>
    </w:r>
    <w:r>
      <w:rPr>
        <w:b/>
        <w:color w:val="000000"/>
      </w:rPr>
      <w:fldChar w:fldCharType="end"/>
    </w:r>
  </w:p>
  <w:p w:rsidR="003B06E2" w:rsidRDefault="003B06E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F9A" w:rsidRDefault="00370F9A">
      <w:r>
        <w:separator/>
      </w:r>
    </w:p>
  </w:footnote>
  <w:footnote w:type="continuationSeparator" w:id="0">
    <w:p w:rsidR="00370F9A" w:rsidRDefault="00370F9A">
      <w:r>
        <w:continuationSeparator/>
      </w:r>
    </w:p>
  </w:footnote>
  <w:footnote w:id="1">
    <w:p w:rsidR="003B06E2" w:rsidRDefault="003B06E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3B06E2" w:rsidRDefault="003B06E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3B06E2" w:rsidRDefault="003B06E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3B06E2" w:rsidRDefault="003B06E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E2" w:rsidRDefault="00370F9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E2" w:rsidRDefault="003B06E2">
    <w:pPr>
      <w:widowControl w:val="0"/>
      <w:pBdr>
        <w:top w:val="nil"/>
        <w:left w:val="nil"/>
        <w:bottom w:val="nil"/>
        <w:right w:val="nil"/>
        <w:between w:val="nil"/>
      </w:pBdr>
      <w:spacing w:line="276" w:lineRule="auto"/>
      <w:rPr>
        <w:color w:val="000000"/>
      </w:rPr>
    </w:pPr>
  </w:p>
  <w:tbl>
    <w:tblPr>
      <w:tblStyle w:val="a5"/>
      <w:tblW w:w="9214" w:type="dxa"/>
      <w:tblInd w:w="0" w:type="dxa"/>
      <w:tblLayout w:type="fixed"/>
      <w:tblLook w:val="0400" w:firstRow="0" w:lastRow="0" w:firstColumn="0" w:lastColumn="0" w:noHBand="0" w:noVBand="1"/>
    </w:tblPr>
    <w:tblGrid>
      <w:gridCol w:w="2268"/>
      <w:gridCol w:w="6946"/>
    </w:tblGrid>
    <w:tr w:rsidR="003B06E2" w:rsidRPr="004401C8">
      <w:trPr>
        <w:trHeight w:val="1435"/>
      </w:trPr>
      <w:tc>
        <w:tcPr>
          <w:tcW w:w="2268" w:type="dxa"/>
          <w:shd w:val="clear" w:color="auto" w:fill="auto"/>
        </w:tcPr>
        <w:p w:rsidR="003B06E2" w:rsidRDefault="003B06E2">
          <w:pPr>
            <w:tabs>
              <w:tab w:val="right" w:pos="4273"/>
            </w:tabs>
            <w:rPr>
              <w:rFonts w:ascii="Garamond" w:eastAsia="Garamond" w:hAnsi="Garamond" w:cs="Garamond"/>
              <w:sz w:val="16"/>
              <w:szCs w:val="16"/>
            </w:rPr>
          </w:pPr>
        </w:p>
      </w:tc>
      <w:tc>
        <w:tcPr>
          <w:tcW w:w="6946" w:type="dxa"/>
          <w:shd w:val="clear" w:color="auto" w:fill="auto"/>
        </w:tcPr>
        <w:p w:rsidR="003B06E2" w:rsidRPr="004401C8" w:rsidRDefault="003B06E2" w:rsidP="004401C8">
          <w:pPr>
            <w:rPr>
              <w:sz w:val="18"/>
            </w:rPr>
          </w:pPr>
        </w:p>
        <w:tbl>
          <w:tblPr>
            <w:tblStyle w:val="a6"/>
            <w:tblW w:w="7912" w:type="dxa"/>
            <w:tblInd w:w="0" w:type="dxa"/>
            <w:tblLayout w:type="fixed"/>
            <w:tblLook w:val="0400" w:firstRow="0" w:lastRow="0" w:firstColumn="0" w:lastColumn="0" w:noHBand="0" w:noVBand="1"/>
          </w:tblPr>
          <w:tblGrid>
            <w:gridCol w:w="2579"/>
            <w:gridCol w:w="5333"/>
          </w:tblGrid>
          <w:tr w:rsidR="003B06E2" w:rsidRPr="004D7682" w:rsidTr="0099766E">
            <w:trPr>
              <w:trHeight w:val="159"/>
            </w:trPr>
            <w:tc>
              <w:tcPr>
                <w:tcW w:w="2579" w:type="dxa"/>
                <w:shd w:val="clear" w:color="auto" w:fill="auto"/>
              </w:tcPr>
              <w:p w:rsidR="003B06E2" w:rsidRPr="004D7682" w:rsidRDefault="003B06E2" w:rsidP="004D7682">
                <w:pPr>
                  <w:tabs>
                    <w:tab w:val="right" w:pos="8838"/>
                  </w:tabs>
                  <w:ind w:right="-105"/>
                  <w:jc w:val="both"/>
                  <w:rPr>
                    <w:rFonts w:ascii="Palatino Linotype" w:eastAsia="Palatino Linotype" w:hAnsi="Palatino Linotype" w:cs="Palatino Linotype"/>
                    <w:b/>
                  </w:rPr>
                </w:pPr>
                <w:r w:rsidRPr="004D7682">
                  <w:rPr>
                    <w:rFonts w:ascii="Palatino Linotype" w:eastAsia="Palatino Linotype" w:hAnsi="Palatino Linotype" w:cs="Palatino Linotype"/>
                    <w:b/>
                  </w:rPr>
                  <w:t>Recurso de Revisión:</w:t>
                </w:r>
              </w:p>
            </w:tc>
            <w:tc>
              <w:tcPr>
                <w:tcW w:w="5333" w:type="dxa"/>
                <w:shd w:val="clear" w:color="auto" w:fill="auto"/>
              </w:tcPr>
              <w:p w:rsidR="003B06E2" w:rsidRPr="004D7682" w:rsidRDefault="00654756" w:rsidP="004D7682">
                <w:pPr>
                  <w:tabs>
                    <w:tab w:val="right" w:pos="8838"/>
                  </w:tabs>
                  <w:ind w:left="-103"/>
                  <w:jc w:val="both"/>
                  <w:rPr>
                    <w:rFonts w:ascii="Palatino Linotype" w:eastAsia="Palatino Linotype" w:hAnsi="Palatino Linotype" w:cs="Palatino Linotype"/>
                  </w:rPr>
                </w:pPr>
                <w:r>
                  <w:rPr>
                    <w:rFonts w:ascii="Palatino Linotype" w:eastAsia="Palatino Linotype" w:hAnsi="Palatino Linotype" w:cs="Palatino Linotype"/>
                  </w:rPr>
                  <w:t>0</w:t>
                </w:r>
                <w:r w:rsidR="003B06E2" w:rsidRPr="004D7682">
                  <w:rPr>
                    <w:rFonts w:ascii="Palatino Linotype" w:eastAsia="Palatino Linotype" w:hAnsi="Palatino Linotype" w:cs="Palatino Linotype"/>
                  </w:rPr>
                  <w:t>4</w:t>
                </w:r>
                <w:r>
                  <w:rPr>
                    <w:rFonts w:ascii="Palatino Linotype" w:eastAsia="Palatino Linotype" w:hAnsi="Palatino Linotype" w:cs="Palatino Linotype"/>
                  </w:rPr>
                  <w:t>7</w:t>
                </w:r>
                <w:r w:rsidR="003B06E2" w:rsidRPr="004D7682">
                  <w:rPr>
                    <w:rFonts w:ascii="Palatino Linotype" w:eastAsia="Palatino Linotype" w:hAnsi="Palatino Linotype" w:cs="Palatino Linotype"/>
                  </w:rPr>
                  <w:t>18/INFOEM/IP/RR/2025</w:t>
                </w:r>
              </w:p>
            </w:tc>
          </w:tr>
          <w:tr w:rsidR="003B06E2" w:rsidRPr="004D7682" w:rsidTr="0099766E">
            <w:trPr>
              <w:trHeight w:val="314"/>
            </w:trPr>
            <w:tc>
              <w:tcPr>
                <w:tcW w:w="2579" w:type="dxa"/>
                <w:shd w:val="clear" w:color="auto" w:fill="auto"/>
              </w:tcPr>
              <w:p w:rsidR="003B06E2" w:rsidRPr="004D7682" w:rsidRDefault="003B06E2" w:rsidP="004D7682">
                <w:pPr>
                  <w:tabs>
                    <w:tab w:val="right" w:pos="8838"/>
                  </w:tabs>
                  <w:ind w:right="-105"/>
                  <w:jc w:val="both"/>
                  <w:rPr>
                    <w:rFonts w:ascii="Palatino Linotype" w:eastAsia="Palatino Linotype" w:hAnsi="Palatino Linotype" w:cs="Palatino Linotype"/>
                    <w:b/>
                  </w:rPr>
                </w:pPr>
                <w:r w:rsidRPr="004D7682">
                  <w:rPr>
                    <w:rFonts w:ascii="Palatino Linotype" w:eastAsia="Palatino Linotype" w:hAnsi="Palatino Linotype" w:cs="Palatino Linotype"/>
                    <w:b/>
                  </w:rPr>
                  <w:t>Sujeto Obligado:</w:t>
                </w:r>
              </w:p>
            </w:tc>
            <w:tc>
              <w:tcPr>
                <w:tcW w:w="5333" w:type="dxa"/>
                <w:shd w:val="clear" w:color="auto" w:fill="auto"/>
              </w:tcPr>
              <w:p w:rsidR="003B06E2" w:rsidRPr="004D7682" w:rsidRDefault="003B06E2" w:rsidP="0099766E">
                <w:pPr>
                  <w:tabs>
                    <w:tab w:val="left" w:pos="-103"/>
                    <w:tab w:val="right" w:pos="8838"/>
                  </w:tabs>
                  <w:ind w:left="-103" w:right="966"/>
                  <w:jc w:val="both"/>
                  <w:rPr>
                    <w:rFonts w:ascii="Palatino Linotype" w:eastAsia="Palatino Linotype" w:hAnsi="Palatino Linotype" w:cs="Palatino Linotype"/>
                  </w:rPr>
                </w:pPr>
                <w:r w:rsidRPr="004D7682">
                  <w:rPr>
                    <w:rFonts w:ascii="Palatino Linotype" w:eastAsia="Palatino Linotype" w:hAnsi="Palatino Linotype" w:cs="Palatino Linotype"/>
                  </w:rPr>
                  <w:t>Ayuntamiento de Atizapán de Zaragoza</w:t>
                </w:r>
              </w:p>
            </w:tc>
          </w:tr>
          <w:tr w:rsidR="003B06E2" w:rsidRPr="004D7682" w:rsidTr="0099766E">
            <w:trPr>
              <w:trHeight w:val="314"/>
            </w:trPr>
            <w:tc>
              <w:tcPr>
                <w:tcW w:w="2579" w:type="dxa"/>
                <w:shd w:val="clear" w:color="auto" w:fill="auto"/>
              </w:tcPr>
              <w:p w:rsidR="003B06E2" w:rsidRPr="004D7682" w:rsidRDefault="003B06E2" w:rsidP="004D7682">
                <w:pPr>
                  <w:tabs>
                    <w:tab w:val="right" w:pos="8838"/>
                  </w:tabs>
                  <w:ind w:right="-105"/>
                  <w:jc w:val="both"/>
                  <w:rPr>
                    <w:rFonts w:ascii="Palatino Linotype" w:eastAsia="Palatino Linotype" w:hAnsi="Palatino Linotype" w:cs="Palatino Linotype"/>
                    <w:b/>
                  </w:rPr>
                </w:pPr>
                <w:r w:rsidRPr="004D7682">
                  <w:rPr>
                    <w:rFonts w:ascii="Palatino Linotype" w:eastAsia="Palatino Linotype" w:hAnsi="Palatino Linotype" w:cs="Palatino Linotype"/>
                    <w:b/>
                  </w:rPr>
                  <w:t>Comisionada ponente:</w:t>
                </w:r>
              </w:p>
            </w:tc>
            <w:tc>
              <w:tcPr>
                <w:tcW w:w="5333" w:type="dxa"/>
                <w:shd w:val="clear" w:color="auto" w:fill="auto"/>
              </w:tcPr>
              <w:p w:rsidR="003B06E2" w:rsidRPr="004D7682" w:rsidRDefault="003B06E2" w:rsidP="004D7682">
                <w:pPr>
                  <w:tabs>
                    <w:tab w:val="right" w:pos="8838"/>
                  </w:tabs>
                  <w:ind w:left="-103"/>
                  <w:jc w:val="both"/>
                  <w:rPr>
                    <w:rFonts w:ascii="Palatino Linotype" w:eastAsia="Palatino Linotype" w:hAnsi="Palatino Linotype" w:cs="Palatino Linotype"/>
                  </w:rPr>
                </w:pPr>
                <w:r w:rsidRPr="004D7682">
                  <w:rPr>
                    <w:rFonts w:ascii="Palatino Linotype" w:eastAsia="Palatino Linotype" w:hAnsi="Palatino Linotype" w:cs="Palatino Linotype"/>
                  </w:rPr>
                  <w:t>María del Rosario Mejía Ayala</w:t>
                </w:r>
              </w:p>
              <w:p w:rsidR="003B06E2" w:rsidRPr="004D7682" w:rsidRDefault="003B06E2" w:rsidP="004D7682">
                <w:pPr>
                  <w:tabs>
                    <w:tab w:val="right" w:pos="8838"/>
                  </w:tabs>
                  <w:ind w:left="-103"/>
                  <w:jc w:val="both"/>
                  <w:rPr>
                    <w:rFonts w:ascii="Palatino Linotype" w:eastAsia="Palatino Linotype" w:hAnsi="Palatino Linotype" w:cs="Palatino Linotype"/>
                  </w:rPr>
                </w:pPr>
              </w:p>
            </w:tc>
          </w:tr>
        </w:tbl>
        <w:p w:rsidR="003B06E2" w:rsidRPr="004401C8" w:rsidRDefault="003B06E2" w:rsidP="004401C8">
          <w:pPr>
            <w:tabs>
              <w:tab w:val="right" w:pos="8838"/>
            </w:tabs>
            <w:ind w:left="-28"/>
            <w:jc w:val="both"/>
            <w:rPr>
              <w:rFonts w:ascii="Arial" w:eastAsia="Arial" w:hAnsi="Arial" w:cs="Arial"/>
              <w:b/>
              <w:sz w:val="18"/>
              <w:szCs w:val="22"/>
            </w:rPr>
          </w:pPr>
        </w:p>
      </w:tc>
    </w:tr>
  </w:tbl>
  <w:p w:rsidR="003B06E2" w:rsidRDefault="00370F9A">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E2" w:rsidRDefault="003B06E2">
    <w:pPr>
      <w:widowControl w:val="0"/>
      <w:pBdr>
        <w:top w:val="nil"/>
        <w:left w:val="nil"/>
        <w:bottom w:val="nil"/>
        <w:right w:val="nil"/>
        <w:between w:val="nil"/>
      </w:pBdr>
      <w:spacing w:line="276" w:lineRule="auto"/>
      <w:rPr>
        <w:color w:val="000000"/>
        <w:sz w:val="14"/>
        <w:szCs w:val="14"/>
      </w:rPr>
    </w:pPr>
  </w:p>
  <w:tbl>
    <w:tblPr>
      <w:tblStyle w:val="a7"/>
      <w:tblW w:w="10065" w:type="dxa"/>
      <w:tblInd w:w="0" w:type="dxa"/>
      <w:tblLayout w:type="fixed"/>
      <w:tblLook w:val="0400" w:firstRow="0" w:lastRow="0" w:firstColumn="0" w:lastColumn="0" w:noHBand="0" w:noVBand="1"/>
    </w:tblPr>
    <w:tblGrid>
      <w:gridCol w:w="2265"/>
      <w:gridCol w:w="7800"/>
    </w:tblGrid>
    <w:tr w:rsidR="003B06E2">
      <w:trPr>
        <w:trHeight w:val="1435"/>
      </w:trPr>
      <w:tc>
        <w:tcPr>
          <w:tcW w:w="2265" w:type="dxa"/>
          <w:shd w:val="clear" w:color="auto" w:fill="auto"/>
        </w:tcPr>
        <w:p w:rsidR="003B06E2" w:rsidRDefault="003B06E2">
          <w:pPr>
            <w:tabs>
              <w:tab w:val="right" w:pos="4273"/>
            </w:tabs>
            <w:rPr>
              <w:rFonts w:ascii="Garamond" w:eastAsia="Garamond" w:hAnsi="Garamond" w:cs="Garamond"/>
              <w:sz w:val="22"/>
              <w:szCs w:val="22"/>
            </w:rPr>
          </w:pPr>
        </w:p>
      </w:tc>
      <w:tc>
        <w:tcPr>
          <w:tcW w:w="7800" w:type="dxa"/>
          <w:shd w:val="clear" w:color="auto" w:fill="auto"/>
        </w:tcPr>
        <w:p w:rsidR="003B06E2" w:rsidRDefault="003B06E2">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8"/>
            <w:tblW w:w="7643" w:type="dxa"/>
            <w:tblInd w:w="0" w:type="dxa"/>
            <w:tblLayout w:type="fixed"/>
            <w:tblLook w:val="0400" w:firstRow="0" w:lastRow="0" w:firstColumn="0" w:lastColumn="0" w:noHBand="0" w:noVBand="1"/>
          </w:tblPr>
          <w:tblGrid>
            <w:gridCol w:w="2723"/>
            <w:gridCol w:w="4920"/>
          </w:tblGrid>
          <w:tr w:rsidR="003B06E2" w:rsidRPr="004D7682" w:rsidTr="004D7682">
            <w:trPr>
              <w:trHeight w:val="144"/>
            </w:trPr>
            <w:tc>
              <w:tcPr>
                <w:tcW w:w="2723" w:type="dxa"/>
                <w:shd w:val="clear" w:color="auto" w:fill="auto"/>
              </w:tcPr>
              <w:p w:rsidR="003B06E2" w:rsidRPr="004D7682" w:rsidRDefault="003B06E2" w:rsidP="004401C8">
                <w:pPr>
                  <w:tabs>
                    <w:tab w:val="right" w:pos="8838"/>
                  </w:tabs>
                  <w:ind w:left="-264" w:right="-105" w:firstLine="195"/>
                  <w:rPr>
                    <w:rFonts w:ascii="Palatino Linotype" w:eastAsia="Palatino Linotype" w:hAnsi="Palatino Linotype" w:cs="Palatino Linotype"/>
                    <w:b/>
                  </w:rPr>
                </w:pPr>
                <w:r w:rsidRPr="004D7682">
                  <w:rPr>
                    <w:rFonts w:ascii="Palatino Linotype" w:eastAsia="Palatino Linotype" w:hAnsi="Palatino Linotype" w:cs="Palatino Linotype"/>
                    <w:b/>
                  </w:rPr>
                  <w:t>Recurso de Revisión:</w:t>
                </w:r>
              </w:p>
            </w:tc>
            <w:tc>
              <w:tcPr>
                <w:tcW w:w="4920" w:type="dxa"/>
                <w:shd w:val="clear" w:color="auto" w:fill="auto"/>
              </w:tcPr>
              <w:p w:rsidR="003B06E2" w:rsidRPr="004D7682" w:rsidRDefault="003B06E2" w:rsidP="004D7682">
                <w:pPr>
                  <w:tabs>
                    <w:tab w:val="right" w:pos="8838"/>
                  </w:tabs>
                  <w:rPr>
                    <w:rFonts w:ascii="Palatino Linotype" w:eastAsia="Palatino Linotype" w:hAnsi="Palatino Linotype" w:cs="Palatino Linotype"/>
                  </w:rPr>
                </w:pPr>
                <w:r w:rsidRPr="004D7682">
                  <w:rPr>
                    <w:rFonts w:ascii="Palatino Linotype" w:eastAsia="Palatino Linotype" w:hAnsi="Palatino Linotype" w:cs="Palatino Linotype"/>
                  </w:rPr>
                  <w:t>04718/INFOEM/IP/RR/2025</w:t>
                </w:r>
              </w:p>
            </w:tc>
          </w:tr>
          <w:tr w:rsidR="003B06E2" w:rsidRPr="004D7682" w:rsidTr="004D7682">
            <w:trPr>
              <w:trHeight w:val="144"/>
            </w:trPr>
            <w:tc>
              <w:tcPr>
                <w:tcW w:w="2723" w:type="dxa"/>
                <w:shd w:val="clear" w:color="auto" w:fill="auto"/>
              </w:tcPr>
              <w:p w:rsidR="003B06E2" w:rsidRPr="004D7682" w:rsidRDefault="003B06E2" w:rsidP="004401C8">
                <w:pPr>
                  <w:tabs>
                    <w:tab w:val="right" w:pos="8838"/>
                  </w:tabs>
                  <w:ind w:left="-74" w:right="-105"/>
                  <w:rPr>
                    <w:rFonts w:ascii="Palatino Linotype" w:eastAsia="Palatino Linotype" w:hAnsi="Palatino Linotype" w:cs="Palatino Linotype"/>
                    <w:b/>
                  </w:rPr>
                </w:pPr>
                <w:r w:rsidRPr="004D7682">
                  <w:rPr>
                    <w:rFonts w:ascii="Palatino Linotype" w:eastAsia="Palatino Linotype" w:hAnsi="Palatino Linotype" w:cs="Palatino Linotype"/>
                    <w:b/>
                  </w:rPr>
                  <w:t>Recurrente:</w:t>
                </w:r>
              </w:p>
            </w:tc>
            <w:tc>
              <w:tcPr>
                <w:tcW w:w="4920" w:type="dxa"/>
                <w:shd w:val="clear" w:color="auto" w:fill="auto"/>
              </w:tcPr>
              <w:p w:rsidR="003B06E2" w:rsidRPr="004D7682" w:rsidRDefault="003B06E2" w:rsidP="004D7682">
                <w:pPr>
                  <w:tabs>
                    <w:tab w:val="left" w:pos="3122"/>
                    <w:tab w:val="right" w:pos="8838"/>
                  </w:tabs>
                  <w:rPr>
                    <w:rFonts w:ascii="Palatino Linotype" w:eastAsia="Palatino Linotype" w:hAnsi="Palatino Linotype" w:cs="Palatino Linotype"/>
                  </w:rPr>
                </w:pPr>
              </w:p>
            </w:tc>
          </w:tr>
          <w:tr w:rsidR="003B06E2" w:rsidRPr="004D7682" w:rsidTr="004D7682">
            <w:trPr>
              <w:trHeight w:val="80"/>
            </w:trPr>
            <w:tc>
              <w:tcPr>
                <w:tcW w:w="2723" w:type="dxa"/>
                <w:shd w:val="clear" w:color="auto" w:fill="auto"/>
              </w:tcPr>
              <w:p w:rsidR="003B06E2" w:rsidRPr="004D7682" w:rsidRDefault="003B06E2" w:rsidP="004401C8">
                <w:pPr>
                  <w:tabs>
                    <w:tab w:val="right" w:pos="8838"/>
                  </w:tabs>
                  <w:ind w:left="-74" w:right="-105"/>
                  <w:rPr>
                    <w:rFonts w:ascii="Palatino Linotype" w:eastAsia="Palatino Linotype" w:hAnsi="Palatino Linotype" w:cs="Palatino Linotype"/>
                    <w:b/>
                  </w:rPr>
                </w:pPr>
                <w:r w:rsidRPr="004D7682">
                  <w:rPr>
                    <w:rFonts w:ascii="Palatino Linotype" w:eastAsia="Palatino Linotype" w:hAnsi="Palatino Linotype" w:cs="Palatino Linotype"/>
                    <w:b/>
                  </w:rPr>
                  <w:t>Sujeto Obligado:</w:t>
                </w:r>
              </w:p>
            </w:tc>
            <w:tc>
              <w:tcPr>
                <w:tcW w:w="4920" w:type="dxa"/>
                <w:shd w:val="clear" w:color="auto" w:fill="auto"/>
              </w:tcPr>
              <w:p w:rsidR="003B06E2" w:rsidRPr="004D7682" w:rsidRDefault="003B06E2" w:rsidP="004D7682">
                <w:pPr>
                  <w:tabs>
                    <w:tab w:val="left" w:pos="2834"/>
                    <w:tab w:val="right" w:pos="8838"/>
                  </w:tabs>
                  <w:rPr>
                    <w:rFonts w:ascii="Palatino Linotype" w:eastAsia="Palatino Linotype" w:hAnsi="Palatino Linotype" w:cs="Palatino Linotype"/>
                  </w:rPr>
                </w:pPr>
                <w:r w:rsidRPr="004D7682">
                  <w:rPr>
                    <w:rFonts w:ascii="Palatino Linotype" w:eastAsia="Palatino Linotype" w:hAnsi="Palatino Linotype" w:cs="Palatino Linotype"/>
                  </w:rPr>
                  <w:t xml:space="preserve">Ayuntamiento de Atizapán de Zaragoza </w:t>
                </w:r>
              </w:p>
            </w:tc>
          </w:tr>
          <w:tr w:rsidR="003B06E2" w:rsidRPr="004D7682" w:rsidTr="004D7682">
            <w:trPr>
              <w:trHeight w:val="283"/>
            </w:trPr>
            <w:tc>
              <w:tcPr>
                <w:tcW w:w="2723" w:type="dxa"/>
                <w:shd w:val="clear" w:color="auto" w:fill="auto"/>
              </w:tcPr>
              <w:p w:rsidR="003B06E2" w:rsidRPr="004D7682" w:rsidRDefault="003B06E2" w:rsidP="004401C8">
                <w:pPr>
                  <w:tabs>
                    <w:tab w:val="right" w:pos="8838"/>
                  </w:tabs>
                  <w:ind w:right="-105"/>
                  <w:rPr>
                    <w:rFonts w:ascii="Palatino Linotype" w:eastAsia="Palatino Linotype" w:hAnsi="Palatino Linotype" w:cs="Palatino Linotype"/>
                    <w:b/>
                  </w:rPr>
                </w:pPr>
                <w:r w:rsidRPr="004D7682">
                  <w:rPr>
                    <w:rFonts w:ascii="Palatino Linotype" w:eastAsia="Palatino Linotype" w:hAnsi="Palatino Linotype" w:cs="Palatino Linotype"/>
                    <w:b/>
                  </w:rPr>
                  <w:t>Comisionada ponente:</w:t>
                </w:r>
              </w:p>
            </w:tc>
            <w:tc>
              <w:tcPr>
                <w:tcW w:w="4920" w:type="dxa"/>
                <w:shd w:val="clear" w:color="auto" w:fill="auto"/>
              </w:tcPr>
              <w:p w:rsidR="003B06E2" w:rsidRPr="004D7682" w:rsidRDefault="003B06E2" w:rsidP="004D7682">
                <w:pPr>
                  <w:tabs>
                    <w:tab w:val="right" w:pos="8838"/>
                  </w:tabs>
                  <w:rPr>
                    <w:rFonts w:ascii="Palatino Linotype" w:eastAsia="Palatino Linotype" w:hAnsi="Palatino Linotype" w:cs="Palatino Linotype"/>
                  </w:rPr>
                </w:pPr>
                <w:r w:rsidRPr="004D7682">
                  <w:rPr>
                    <w:rFonts w:ascii="Palatino Linotype" w:eastAsia="Palatino Linotype" w:hAnsi="Palatino Linotype" w:cs="Palatino Linotype"/>
                  </w:rPr>
                  <w:t>María del Rosario Mejía Ayala</w:t>
                </w:r>
              </w:p>
              <w:p w:rsidR="003B06E2" w:rsidRPr="004D7682" w:rsidRDefault="003B06E2" w:rsidP="004D7682">
                <w:pPr>
                  <w:tabs>
                    <w:tab w:val="right" w:pos="8838"/>
                  </w:tabs>
                  <w:rPr>
                    <w:rFonts w:ascii="Palatino Linotype" w:eastAsia="Palatino Linotype" w:hAnsi="Palatino Linotype" w:cs="Palatino Linotype"/>
                  </w:rPr>
                </w:pPr>
              </w:p>
            </w:tc>
          </w:tr>
        </w:tbl>
        <w:p w:rsidR="003B06E2" w:rsidRDefault="003B06E2">
          <w:pPr>
            <w:tabs>
              <w:tab w:val="right" w:pos="8838"/>
            </w:tabs>
            <w:ind w:left="-28"/>
            <w:jc w:val="both"/>
            <w:rPr>
              <w:rFonts w:ascii="Arial" w:eastAsia="Arial" w:hAnsi="Arial" w:cs="Arial"/>
              <w:b/>
              <w:sz w:val="22"/>
              <w:szCs w:val="22"/>
            </w:rPr>
          </w:pPr>
        </w:p>
      </w:tc>
    </w:tr>
  </w:tbl>
  <w:p w:rsidR="003B06E2" w:rsidRDefault="00370F9A">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5B35B5D"/>
    <w:multiLevelType w:val="hybridMultilevel"/>
    <w:tmpl w:val="829860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B6500F"/>
    <w:multiLevelType w:val="hybridMultilevel"/>
    <w:tmpl w:val="2386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992483"/>
    <w:multiLevelType w:val="multilevel"/>
    <w:tmpl w:val="E14A5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384755"/>
    <w:multiLevelType w:val="multilevel"/>
    <w:tmpl w:val="9BFE07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39176D"/>
    <w:multiLevelType w:val="hybridMultilevel"/>
    <w:tmpl w:val="D3CCC1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1422093"/>
    <w:multiLevelType w:val="hybridMultilevel"/>
    <w:tmpl w:val="A314A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DE58F3"/>
    <w:multiLevelType w:val="hybridMultilevel"/>
    <w:tmpl w:val="3444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F9785D"/>
    <w:multiLevelType w:val="multilevel"/>
    <w:tmpl w:val="CE2ACB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EAF4D13"/>
    <w:multiLevelType w:val="multilevel"/>
    <w:tmpl w:val="21BEFE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20B7BEC"/>
    <w:multiLevelType w:val="hybridMultilevel"/>
    <w:tmpl w:val="AA7E3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90B08FE"/>
    <w:multiLevelType w:val="hybridMultilevel"/>
    <w:tmpl w:val="65525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4692663"/>
    <w:multiLevelType w:val="multilevel"/>
    <w:tmpl w:val="BBB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C6D22AA"/>
    <w:multiLevelType w:val="multilevel"/>
    <w:tmpl w:val="3EC431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30"/>
  </w:num>
  <w:num w:numId="3">
    <w:abstractNumId w:val="9"/>
  </w:num>
  <w:num w:numId="4">
    <w:abstractNumId w:val="17"/>
  </w:num>
  <w:num w:numId="5">
    <w:abstractNumId w:val="6"/>
  </w:num>
  <w:num w:numId="6">
    <w:abstractNumId w:val="29"/>
  </w:num>
  <w:num w:numId="7">
    <w:abstractNumId w:val="22"/>
  </w:num>
  <w:num w:numId="8">
    <w:abstractNumId w:val="19"/>
  </w:num>
  <w:num w:numId="9">
    <w:abstractNumId w:val="18"/>
  </w:num>
  <w:num w:numId="10">
    <w:abstractNumId w:val="8"/>
  </w:num>
  <w:num w:numId="11">
    <w:abstractNumId w:val="2"/>
  </w:num>
  <w:num w:numId="12">
    <w:abstractNumId w:val="24"/>
  </w:num>
  <w:num w:numId="13">
    <w:abstractNumId w:val="7"/>
  </w:num>
  <w:num w:numId="14">
    <w:abstractNumId w:val="4"/>
  </w:num>
  <w:num w:numId="15">
    <w:abstractNumId w:val="12"/>
  </w:num>
  <w:num w:numId="16">
    <w:abstractNumId w:val="20"/>
  </w:num>
  <w:num w:numId="17">
    <w:abstractNumId w:val="21"/>
  </w:num>
  <w:num w:numId="18">
    <w:abstractNumId w:val="11"/>
  </w:num>
  <w:num w:numId="19">
    <w:abstractNumId w:val="10"/>
  </w:num>
  <w:num w:numId="20">
    <w:abstractNumId w:val="13"/>
  </w:num>
  <w:num w:numId="21">
    <w:abstractNumId w:val="25"/>
  </w:num>
  <w:num w:numId="22">
    <w:abstractNumId w:val="14"/>
  </w:num>
  <w:num w:numId="23">
    <w:abstractNumId w:val="26"/>
  </w:num>
  <w:num w:numId="24">
    <w:abstractNumId w:val="23"/>
  </w:num>
  <w:num w:numId="25">
    <w:abstractNumId w:val="5"/>
  </w:num>
  <w:num w:numId="26">
    <w:abstractNumId w:val="27"/>
  </w:num>
  <w:num w:numId="27">
    <w:abstractNumId w:val="15"/>
  </w:num>
  <w:num w:numId="28">
    <w:abstractNumId w:val="0"/>
  </w:num>
  <w:num w:numId="29">
    <w:abstractNumId w:val="28"/>
  </w:num>
  <w:num w:numId="30">
    <w:abstractNumId w:val="1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21087"/>
    <w:rsid w:val="00042FAE"/>
    <w:rsid w:val="00055A1A"/>
    <w:rsid w:val="00060AE6"/>
    <w:rsid w:val="00071244"/>
    <w:rsid w:val="00073512"/>
    <w:rsid w:val="000A31EF"/>
    <w:rsid w:val="000A6B82"/>
    <w:rsid w:val="000C0976"/>
    <w:rsid w:val="00105645"/>
    <w:rsid w:val="00111C7B"/>
    <w:rsid w:val="00122FF5"/>
    <w:rsid w:val="00125384"/>
    <w:rsid w:val="00126098"/>
    <w:rsid w:val="00143950"/>
    <w:rsid w:val="00145D84"/>
    <w:rsid w:val="001470DE"/>
    <w:rsid w:val="00154636"/>
    <w:rsid w:val="001577D2"/>
    <w:rsid w:val="001E3125"/>
    <w:rsid w:val="001E3608"/>
    <w:rsid w:val="00244DA9"/>
    <w:rsid w:val="00246FC0"/>
    <w:rsid w:val="00251F21"/>
    <w:rsid w:val="002748F7"/>
    <w:rsid w:val="002B0131"/>
    <w:rsid w:val="002C3B1F"/>
    <w:rsid w:val="002C7271"/>
    <w:rsid w:val="00302FE8"/>
    <w:rsid w:val="00305C25"/>
    <w:rsid w:val="00327CB5"/>
    <w:rsid w:val="00327D76"/>
    <w:rsid w:val="0033488B"/>
    <w:rsid w:val="003413B5"/>
    <w:rsid w:val="00350878"/>
    <w:rsid w:val="00370F9A"/>
    <w:rsid w:val="003843C2"/>
    <w:rsid w:val="00391744"/>
    <w:rsid w:val="003A1F84"/>
    <w:rsid w:val="003B06E2"/>
    <w:rsid w:val="003B2544"/>
    <w:rsid w:val="003D39FD"/>
    <w:rsid w:val="00415A07"/>
    <w:rsid w:val="0042456D"/>
    <w:rsid w:val="004401C8"/>
    <w:rsid w:val="004424A3"/>
    <w:rsid w:val="004512E5"/>
    <w:rsid w:val="004518CE"/>
    <w:rsid w:val="00475288"/>
    <w:rsid w:val="004C53D4"/>
    <w:rsid w:val="004D20C3"/>
    <w:rsid w:val="004D4CAA"/>
    <w:rsid w:val="004D7682"/>
    <w:rsid w:val="004E66BD"/>
    <w:rsid w:val="004E7B76"/>
    <w:rsid w:val="004F5574"/>
    <w:rsid w:val="00503E63"/>
    <w:rsid w:val="0051644E"/>
    <w:rsid w:val="005626F4"/>
    <w:rsid w:val="00571536"/>
    <w:rsid w:val="00571F2A"/>
    <w:rsid w:val="005F2385"/>
    <w:rsid w:val="00600A77"/>
    <w:rsid w:val="00613DF7"/>
    <w:rsid w:val="00624881"/>
    <w:rsid w:val="00647AFA"/>
    <w:rsid w:val="00651426"/>
    <w:rsid w:val="00654756"/>
    <w:rsid w:val="00663C8A"/>
    <w:rsid w:val="00663E78"/>
    <w:rsid w:val="0066562E"/>
    <w:rsid w:val="00671DD9"/>
    <w:rsid w:val="006769AF"/>
    <w:rsid w:val="006800B9"/>
    <w:rsid w:val="00681958"/>
    <w:rsid w:val="006977DF"/>
    <w:rsid w:val="006B4893"/>
    <w:rsid w:val="006B7FF0"/>
    <w:rsid w:val="006E5F99"/>
    <w:rsid w:val="006F08C4"/>
    <w:rsid w:val="00702785"/>
    <w:rsid w:val="007322F6"/>
    <w:rsid w:val="00735470"/>
    <w:rsid w:val="00745CE2"/>
    <w:rsid w:val="0075718F"/>
    <w:rsid w:val="00771942"/>
    <w:rsid w:val="00785817"/>
    <w:rsid w:val="007B4642"/>
    <w:rsid w:val="007D70DD"/>
    <w:rsid w:val="00822313"/>
    <w:rsid w:val="00827BFE"/>
    <w:rsid w:val="00831332"/>
    <w:rsid w:val="00850EB3"/>
    <w:rsid w:val="00860381"/>
    <w:rsid w:val="008830EF"/>
    <w:rsid w:val="008A3F74"/>
    <w:rsid w:val="008A4128"/>
    <w:rsid w:val="008A7695"/>
    <w:rsid w:val="008B2665"/>
    <w:rsid w:val="008B68CE"/>
    <w:rsid w:val="008D5425"/>
    <w:rsid w:val="008D6B9E"/>
    <w:rsid w:val="009060A0"/>
    <w:rsid w:val="0090631B"/>
    <w:rsid w:val="009144F5"/>
    <w:rsid w:val="00926740"/>
    <w:rsid w:val="0095168B"/>
    <w:rsid w:val="00956C4F"/>
    <w:rsid w:val="009669CB"/>
    <w:rsid w:val="0099766E"/>
    <w:rsid w:val="009A1CC1"/>
    <w:rsid w:val="009A3E8D"/>
    <w:rsid w:val="009B7760"/>
    <w:rsid w:val="009C5E65"/>
    <w:rsid w:val="009E0447"/>
    <w:rsid w:val="00A42556"/>
    <w:rsid w:val="00A54ACB"/>
    <w:rsid w:val="00A64061"/>
    <w:rsid w:val="00A807B4"/>
    <w:rsid w:val="00A83CED"/>
    <w:rsid w:val="00AA0813"/>
    <w:rsid w:val="00AA23EF"/>
    <w:rsid w:val="00AA6962"/>
    <w:rsid w:val="00AB686B"/>
    <w:rsid w:val="00AC67F7"/>
    <w:rsid w:val="00AE262A"/>
    <w:rsid w:val="00AF2038"/>
    <w:rsid w:val="00AF2A58"/>
    <w:rsid w:val="00B06C82"/>
    <w:rsid w:val="00B43B68"/>
    <w:rsid w:val="00B706D8"/>
    <w:rsid w:val="00B81ACA"/>
    <w:rsid w:val="00B82092"/>
    <w:rsid w:val="00B92258"/>
    <w:rsid w:val="00BD000C"/>
    <w:rsid w:val="00BE4003"/>
    <w:rsid w:val="00C0252F"/>
    <w:rsid w:val="00C07A2E"/>
    <w:rsid w:val="00C37A2F"/>
    <w:rsid w:val="00C61F17"/>
    <w:rsid w:val="00C806D4"/>
    <w:rsid w:val="00C82ED1"/>
    <w:rsid w:val="00CB6ECF"/>
    <w:rsid w:val="00D063C3"/>
    <w:rsid w:val="00D354EC"/>
    <w:rsid w:val="00D647DF"/>
    <w:rsid w:val="00D77678"/>
    <w:rsid w:val="00D84840"/>
    <w:rsid w:val="00D857BB"/>
    <w:rsid w:val="00DE743F"/>
    <w:rsid w:val="00E17201"/>
    <w:rsid w:val="00E23B04"/>
    <w:rsid w:val="00E36F4C"/>
    <w:rsid w:val="00E61883"/>
    <w:rsid w:val="00E84299"/>
    <w:rsid w:val="00E94D86"/>
    <w:rsid w:val="00E94DFC"/>
    <w:rsid w:val="00EC4B5E"/>
    <w:rsid w:val="00ED1436"/>
    <w:rsid w:val="00F10800"/>
    <w:rsid w:val="00F32383"/>
    <w:rsid w:val="00F46C8E"/>
    <w:rsid w:val="00F5723F"/>
    <w:rsid w:val="00F703A3"/>
    <w:rsid w:val="00FA59C9"/>
    <w:rsid w:val="00FB0C0B"/>
    <w:rsid w:val="00FC50EC"/>
    <w:rsid w:val="00FC7F8F"/>
    <w:rsid w:val="00FD0C3F"/>
    <w:rsid w:val="00FD12F2"/>
    <w:rsid w:val="00FD24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241863263">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8661.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Pages>
  <Words>5765</Words>
  <Characters>31708</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INFOEM416</cp:lastModifiedBy>
  <cp:revision>9</cp:revision>
  <cp:lastPrinted>2025-05-15T19:17:00Z</cp:lastPrinted>
  <dcterms:created xsi:type="dcterms:W3CDTF">2025-05-08T17:15:00Z</dcterms:created>
  <dcterms:modified xsi:type="dcterms:W3CDTF">2025-05-15T19:17:00Z</dcterms:modified>
</cp:coreProperties>
</file>