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2"/>
          <w:lang w:val="es-ES" w:eastAsia="es-ES"/>
        </w:rPr>
        <w:id w:val="-1744167972"/>
        <w:docPartObj>
          <w:docPartGallery w:val="Table of Contents"/>
          <w:docPartUnique/>
        </w:docPartObj>
      </w:sdtPr>
      <w:sdtEndPr>
        <w:rPr>
          <w:b/>
          <w:bCs/>
        </w:rPr>
      </w:sdtEndPr>
      <w:sdtContent>
        <w:p w14:paraId="4422A736" w14:textId="77777777" w:rsidR="00FA166A" w:rsidRPr="005B5378" w:rsidRDefault="00FA166A" w:rsidP="005B5378">
          <w:pPr>
            <w:pStyle w:val="TtulodeTDC"/>
            <w:spacing w:before="0" w:line="276" w:lineRule="auto"/>
            <w:rPr>
              <w:rFonts w:ascii="Palatino Linotype" w:hAnsi="Palatino Linotype"/>
              <w:color w:val="auto"/>
              <w:sz w:val="22"/>
              <w:szCs w:val="22"/>
            </w:rPr>
          </w:pPr>
          <w:r w:rsidRPr="005B5378">
            <w:rPr>
              <w:rFonts w:ascii="Palatino Linotype" w:hAnsi="Palatino Linotype"/>
              <w:color w:val="auto"/>
              <w:sz w:val="22"/>
              <w:szCs w:val="22"/>
              <w:lang w:val="es-ES"/>
            </w:rPr>
            <w:t>Contenido</w:t>
          </w:r>
        </w:p>
        <w:p w14:paraId="05DE6BBB" w14:textId="1A687091" w:rsidR="005B5378" w:rsidRPr="005B5378" w:rsidRDefault="00FA166A" w:rsidP="005B5378">
          <w:pPr>
            <w:pStyle w:val="TDC1"/>
            <w:tabs>
              <w:tab w:val="right" w:leader="dot" w:pos="9034"/>
            </w:tabs>
            <w:rPr>
              <w:rFonts w:asciiTheme="minorHAnsi" w:eastAsiaTheme="minorEastAsia" w:hAnsiTheme="minorHAnsi" w:cstheme="minorBidi"/>
              <w:noProof/>
              <w:szCs w:val="22"/>
              <w:lang w:eastAsia="es-MX"/>
            </w:rPr>
          </w:pPr>
          <w:r w:rsidRPr="005B5378">
            <w:rPr>
              <w:b/>
              <w:bCs/>
              <w:szCs w:val="22"/>
              <w:lang w:val="es-ES"/>
            </w:rPr>
            <w:fldChar w:fldCharType="begin"/>
          </w:r>
          <w:r w:rsidRPr="005B5378">
            <w:rPr>
              <w:b/>
              <w:bCs/>
              <w:szCs w:val="22"/>
              <w:lang w:val="es-ES"/>
            </w:rPr>
            <w:instrText xml:space="preserve"> TOC \o "1-3" \h \z \u </w:instrText>
          </w:r>
          <w:r w:rsidRPr="005B5378">
            <w:rPr>
              <w:b/>
              <w:bCs/>
              <w:szCs w:val="22"/>
              <w:lang w:val="es-ES"/>
            </w:rPr>
            <w:fldChar w:fldCharType="separate"/>
          </w:r>
          <w:hyperlink w:anchor="_Toc202415371" w:history="1">
            <w:r w:rsidR="005B5378" w:rsidRPr="005B5378">
              <w:rPr>
                <w:rStyle w:val="Hipervnculo"/>
                <w:rFonts w:eastAsiaTheme="majorEastAsia"/>
                <w:noProof/>
                <w:color w:val="auto"/>
              </w:rPr>
              <w:t>ANTECEDENTES</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_Toc202415371 \h </w:instrText>
            </w:r>
            <w:r w:rsidR="005B5378" w:rsidRPr="005B5378">
              <w:rPr>
                <w:noProof/>
                <w:webHidden/>
              </w:rPr>
            </w:r>
            <w:r w:rsidR="005B5378" w:rsidRPr="005B5378">
              <w:rPr>
                <w:noProof/>
                <w:webHidden/>
              </w:rPr>
              <w:fldChar w:fldCharType="separate"/>
            </w:r>
            <w:r w:rsidR="00640431">
              <w:rPr>
                <w:noProof/>
                <w:webHidden/>
              </w:rPr>
              <w:t>1</w:t>
            </w:r>
            <w:r w:rsidR="005B5378" w:rsidRPr="005B5378">
              <w:rPr>
                <w:noProof/>
                <w:webHidden/>
              </w:rPr>
              <w:fldChar w:fldCharType="end"/>
            </w:r>
          </w:hyperlink>
        </w:p>
        <w:p w14:paraId="40D7A1ED" w14:textId="0B9B1873" w:rsidR="005B5378" w:rsidRPr="005B5378" w:rsidRDefault="00640431" w:rsidP="005B5378">
          <w:pPr>
            <w:pStyle w:val="TDC2"/>
            <w:rPr>
              <w:rFonts w:asciiTheme="minorHAnsi" w:eastAsiaTheme="minorEastAsia" w:hAnsiTheme="minorHAnsi" w:cstheme="minorBidi"/>
              <w:noProof/>
              <w:szCs w:val="22"/>
              <w:lang w:eastAsia="es-MX"/>
            </w:rPr>
          </w:pPr>
          <w:hyperlink w:anchor="_Toc202415372" w:history="1">
            <w:r w:rsidR="005B5378" w:rsidRPr="005B5378">
              <w:rPr>
                <w:rStyle w:val="Hipervnculo"/>
                <w:rFonts w:eastAsiaTheme="majorEastAsia"/>
                <w:noProof/>
                <w:color w:val="auto"/>
              </w:rPr>
              <w:t>DE LAS SOLICITUDES DE INFORMACI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_Toc202415372 \h </w:instrText>
            </w:r>
            <w:r w:rsidR="005B5378" w:rsidRPr="005B5378">
              <w:rPr>
                <w:noProof/>
                <w:webHidden/>
              </w:rPr>
            </w:r>
            <w:r w:rsidR="005B5378" w:rsidRPr="005B5378">
              <w:rPr>
                <w:noProof/>
                <w:webHidden/>
              </w:rPr>
              <w:fldChar w:fldCharType="separate"/>
            </w:r>
            <w:r>
              <w:rPr>
                <w:noProof/>
                <w:webHidden/>
              </w:rPr>
              <w:t>1</w:t>
            </w:r>
            <w:r w:rsidR="005B5378" w:rsidRPr="005B5378">
              <w:rPr>
                <w:noProof/>
                <w:webHidden/>
              </w:rPr>
              <w:fldChar w:fldCharType="end"/>
            </w:r>
          </w:hyperlink>
        </w:p>
        <w:p w14:paraId="2B6BD565" w14:textId="42DFA1CF" w:rsidR="005B5378" w:rsidRPr="005B5378" w:rsidRDefault="00640431" w:rsidP="005B5378">
          <w:pPr>
            <w:pStyle w:val="TDC3"/>
            <w:rPr>
              <w:rFonts w:asciiTheme="minorHAnsi" w:eastAsiaTheme="minorEastAsia" w:hAnsiTheme="minorHAnsi" w:cstheme="minorBidi"/>
              <w:noProof/>
              <w:szCs w:val="22"/>
              <w:lang w:eastAsia="es-MX"/>
            </w:rPr>
          </w:pPr>
          <w:hyperlink w:anchor="_Toc202415373" w:history="1">
            <w:r w:rsidR="005B5378" w:rsidRPr="005B5378">
              <w:rPr>
                <w:rStyle w:val="Hipervnculo"/>
                <w:rFonts w:eastAsiaTheme="majorEastAsia"/>
                <w:noProof/>
                <w:color w:val="auto"/>
              </w:rPr>
              <w:t>a) Solicitudes de informaci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_Toc202415373 \h </w:instrText>
            </w:r>
            <w:r w:rsidR="005B5378" w:rsidRPr="005B5378">
              <w:rPr>
                <w:noProof/>
                <w:webHidden/>
              </w:rPr>
            </w:r>
            <w:r w:rsidR="005B5378" w:rsidRPr="005B5378">
              <w:rPr>
                <w:noProof/>
                <w:webHidden/>
              </w:rPr>
              <w:fldChar w:fldCharType="separate"/>
            </w:r>
            <w:r>
              <w:rPr>
                <w:noProof/>
                <w:webHidden/>
              </w:rPr>
              <w:t>1</w:t>
            </w:r>
            <w:r w:rsidR="005B5378" w:rsidRPr="005B5378">
              <w:rPr>
                <w:noProof/>
                <w:webHidden/>
              </w:rPr>
              <w:fldChar w:fldCharType="end"/>
            </w:r>
          </w:hyperlink>
        </w:p>
        <w:p w14:paraId="62E6446D" w14:textId="2DD22818" w:rsidR="005B5378" w:rsidRPr="005B5378" w:rsidRDefault="00640431" w:rsidP="005B5378">
          <w:pPr>
            <w:pStyle w:val="TDC3"/>
            <w:rPr>
              <w:rFonts w:asciiTheme="minorHAnsi" w:eastAsiaTheme="minorEastAsia" w:hAnsiTheme="minorHAnsi" w:cstheme="minorBidi"/>
              <w:noProof/>
              <w:szCs w:val="22"/>
              <w:lang w:eastAsia="es-MX"/>
            </w:rPr>
          </w:pPr>
          <w:hyperlink w:anchor="_Toc202415374" w:history="1">
            <w:r w:rsidR="005B5378" w:rsidRPr="005B5378">
              <w:rPr>
                <w:rStyle w:val="Hipervnculo"/>
                <w:rFonts w:eastAsiaTheme="majorEastAsia"/>
                <w:noProof/>
                <w:color w:val="auto"/>
              </w:rPr>
              <w:t>b) Turno de las solicitudes de informaci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_Toc202415374 \h </w:instrText>
            </w:r>
            <w:r w:rsidR="005B5378" w:rsidRPr="005B5378">
              <w:rPr>
                <w:noProof/>
                <w:webHidden/>
              </w:rPr>
            </w:r>
            <w:r w:rsidR="005B5378" w:rsidRPr="005B5378">
              <w:rPr>
                <w:noProof/>
                <w:webHidden/>
              </w:rPr>
              <w:fldChar w:fldCharType="separate"/>
            </w:r>
            <w:r>
              <w:rPr>
                <w:noProof/>
                <w:webHidden/>
              </w:rPr>
              <w:t>3</w:t>
            </w:r>
            <w:r w:rsidR="005B5378" w:rsidRPr="005B5378">
              <w:rPr>
                <w:noProof/>
                <w:webHidden/>
              </w:rPr>
              <w:fldChar w:fldCharType="end"/>
            </w:r>
          </w:hyperlink>
        </w:p>
        <w:p w14:paraId="36DC0767" w14:textId="3D9EDC4D" w:rsidR="005B5378" w:rsidRPr="005B5378" w:rsidRDefault="00640431" w:rsidP="005B5378">
          <w:pPr>
            <w:pStyle w:val="TDC3"/>
            <w:rPr>
              <w:rFonts w:asciiTheme="minorHAnsi" w:eastAsiaTheme="minorEastAsia" w:hAnsiTheme="minorHAnsi" w:cstheme="minorBidi"/>
              <w:noProof/>
              <w:szCs w:val="22"/>
              <w:lang w:eastAsia="es-MX"/>
            </w:rPr>
          </w:pPr>
          <w:hyperlink w:anchor="_Toc202415375" w:history="1">
            <w:r w:rsidR="005B5378" w:rsidRPr="005B5378">
              <w:rPr>
                <w:rStyle w:val="Hipervnculo"/>
                <w:rFonts w:eastAsiaTheme="majorEastAsia"/>
                <w:noProof/>
                <w:color w:val="auto"/>
              </w:rPr>
              <w:t>c) Respuestas del Sujeto Obligado.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_Toc202415375 \h </w:instrText>
            </w:r>
            <w:r w:rsidR="005B5378" w:rsidRPr="005B5378">
              <w:rPr>
                <w:noProof/>
                <w:webHidden/>
              </w:rPr>
            </w:r>
            <w:r w:rsidR="005B5378" w:rsidRPr="005B5378">
              <w:rPr>
                <w:noProof/>
                <w:webHidden/>
              </w:rPr>
              <w:fldChar w:fldCharType="separate"/>
            </w:r>
            <w:r>
              <w:rPr>
                <w:noProof/>
                <w:webHidden/>
              </w:rPr>
              <w:t>3</w:t>
            </w:r>
            <w:r w:rsidR="005B5378" w:rsidRPr="005B5378">
              <w:rPr>
                <w:noProof/>
                <w:webHidden/>
              </w:rPr>
              <w:fldChar w:fldCharType="end"/>
            </w:r>
          </w:hyperlink>
        </w:p>
        <w:p w14:paraId="3214D349" w14:textId="2DD9BA67" w:rsidR="005B5378" w:rsidRPr="005B5378" w:rsidRDefault="00640431" w:rsidP="005B5378">
          <w:pPr>
            <w:pStyle w:val="TDC2"/>
            <w:rPr>
              <w:rFonts w:asciiTheme="minorHAnsi" w:eastAsiaTheme="minorEastAsia" w:hAnsiTheme="minorHAnsi" w:cstheme="minorBidi"/>
              <w:noProof/>
              <w:szCs w:val="22"/>
              <w:lang w:eastAsia="es-MX"/>
            </w:rPr>
          </w:pPr>
          <w:hyperlink w:anchor="_Toc202415376" w:history="1">
            <w:r w:rsidR="005B5378" w:rsidRPr="005B5378">
              <w:rPr>
                <w:rStyle w:val="Hipervnculo"/>
                <w:rFonts w:eastAsiaTheme="majorEastAsia"/>
                <w:noProof/>
                <w:color w:val="auto"/>
              </w:rPr>
              <w:t>DEL RECURSO DE REVISI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_Toc202415376 \h </w:instrText>
            </w:r>
            <w:r w:rsidR="005B5378" w:rsidRPr="005B5378">
              <w:rPr>
                <w:noProof/>
                <w:webHidden/>
              </w:rPr>
            </w:r>
            <w:r w:rsidR="005B5378" w:rsidRPr="005B5378">
              <w:rPr>
                <w:noProof/>
                <w:webHidden/>
              </w:rPr>
              <w:fldChar w:fldCharType="separate"/>
            </w:r>
            <w:r>
              <w:rPr>
                <w:noProof/>
                <w:webHidden/>
              </w:rPr>
              <w:t>12</w:t>
            </w:r>
            <w:r w:rsidR="005B5378" w:rsidRPr="005B5378">
              <w:rPr>
                <w:noProof/>
                <w:webHidden/>
              </w:rPr>
              <w:fldChar w:fldCharType="end"/>
            </w:r>
          </w:hyperlink>
        </w:p>
        <w:p w14:paraId="63FA5B54" w14:textId="3C85E453" w:rsidR="005B5378" w:rsidRPr="005B5378" w:rsidRDefault="00640431" w:rsidP="005B5378">
          <w:pPr>
            <w:pStyle w:val="TDC3"/>
            <w:rPr>
              <w:rFonts w:asciiTheme="minorHAnsi" w:eastAsiaTheme="minorEastAsia" w:hAnsiTheme="minorHAnsi" w:cstheme="minorBidi"/>
              <w:noProof/>
              <w:szCs w:val="22"/>
              <w:lang w:eastAsia="es-MX"/>
            </w:rPr>
          </w:pPr>
          <w:hyperlink w:anchor="_Toc202415377" w:history="1">
            <w:r w:rsidR="005B5378" w:rsidRPr="005B5378">
              <w:rPr>
                <w:rStyle w:val="Hipervnculo"/>
                <w:rFonts w:eastAsiaTheme="majorEastAsia"/>
                <w:noProof/>
                <w:color w:val="auto"/>
              </w:rPr>
              <w:t>a) Interposici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 de los Recursos de Revisi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_Toc202415377 \h </w:instrText>
            </w:r>
            <w:r w:rsidR="005B5378" w:rsidRPr="005B5378">
              <w:rPr>
                <w:noProof/>
                <w:webHidden/>
              </w:rPr>
            </w:r>
            <w:r w:rsidR="005B5378" w:rsidRPr="005B5378">
              <w:rPr>
                <w:noProof/>
                <w:webHidden/>
              </w:rPr>
              <w:fldChar w:fldCharType="separate"/>
            </w:r>
            <w:r>
              <w:rPr>
                <w:noProof/>
                <w:webHidden/>
              </w:rPr>
              <w:t>12</w:t>
            </w:r>
            <w:r w:rsidR="005B5378" w:rsidRPr="005B5378">
              <w:rPr>
                <w:noProof/>
                <w:webHidden/>
              </w:rPr>
              <w:fldChar w:fldCharType="end"/>
            </w:r>
          </w:hyperlink>
        </w:p>
        <w:p w14:paraId="168E8E1E" w14:textId="7789A014" w:rsidR="005B5378" w:rsidRPr="005B5378" w:rsidRDefault="00640431" w:rsidP="005B5378">
          <w:pPr>
            <w:pStyle w:val="TDC3"/>
            <w:rPr>
              <w:rFonts w:asciiTheme="minorHAnsi" w:eastAsiaTheme="minorEastAsia" w:hAnsiTheme="minorHAnsi" w:cstheme="minorBidi"/>
              <w:noProof/>
              <w:szCs w:val="22"/>
              <w:lang w:eastAsia="es-MX"/>
            </w:rPr>
          </w:pPr>
          <w:hyperlink w:anchor="_Toc202415378" w:history="1">
            <w:r w:rsidR="005B5378" w:rsidRPr="005B5378">
              <w:rPr>
                <w:rStyle w:val="Hipervnculo"/>
                <w:rFonts w:eastAsiaTheme="majorEastAsia"/>
                <w:noProof/>
                <w:color w:val="auto"/>
              </w:rPr>
              <w:t>b) Turno de los Recursos de Revisi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_Toc202415378 \h </w:instrText>
            </w:r>
            <w:r w:rsidR="005B5378" w:rsidRPr="005B5378">
              <w:rPr>
                <w:noProof/>
                <w:webHidden/>
              </w:rPr>
            </w:r>
            <w:r w:rsidR="005B5378" w:rsidRPr="005B5378">
              <w:rPr>
                <w:noProof/>
                <w:webHidden/>
              </w:rPr>
              <w:fldChar w:fldCharType="separate"/>
            </w:r>
            <w:r>
              <w:rPr>
                <w:noProof/>
                <w:webHidden/>
              </w:rPr>
              <w:t>15</w:t>
            </w:r>
            <w:r w:rsidR="005B5378" w:rsidRPr="005B5378">
              <w:rPr>
                <w:noProof/>
                <w:webHidden/>
              </w:rPr>
              <w:fldChar w:fldCharType="end"/>
            </w:r>
          </w:hyperlink>
        </w:p>
        <w:p w14:paraId="75EEDE40" w14:textId="772CA596" w:rsidR="005B5378" w:rsidRPr="005B5378" w:rsidRDefault="00640431" w:rsidP="005B5378">
          <w:pPr>
            <w:pStyle w:val="TDC3"/>
            <w:rPr>
              <w:rFonts w:asciiTheme="minorHAnsi" w:eastAsiaTheme="minorEastAsia" w:hAnsiTheme="minorHAnsi" w:cstheme="minorBidi"/>
              <w:noProof/>
              <w:szCs w:val="22"/>
              <w:lang w:eastAsia="es-MX"/>
            </w:rPr>
          </w:pPr>
          <w:hyperlink w:anchor="_Toc202415379" w:history="1">
            <w:r w:rsidR="005B5378" w:rsidRPr="005B5378">
              <w:rPr>
                <w:rStyle w:val="Hipervnculo"/>
                <w:rFonts w:eastAsiaTheme="majorEastAsia"/>
                <w:noProof/>
                <w:color w:val="auto"/>
              </w:rPr>
              <w:t>c) Admisiones de los Recursos de Revisi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_Toc202415379 \h </w:instrText>
            </w:r>
            <w:r w:rsidR="005B5378" w:rsidRPr="005B5378">
              <w:rPr>
                <w:noProof/>
                <w:webHidden/>
              </w:rPr>
            </w:r>
            <w:r w:rsidR="005B5378" w:rsidRPr="005B5378">
              <w:rPr>
                <w:noProof/>
                <w:webHidden/>
              </w:rPr>
              <w:fldChar w:fldCharType="separate"/>
            </w:r>
            <w:r>
              <w:rPr>
                <w:noProof/>
                <w:webHidden/>
              </w:rPr>
              <w:t>16</w:t>
            </w:r>
            <w:r w:rsidR="005B5378" w:rsidRPr="005B5378">
              <w:rPr>
                <w:noProof/>
                <w:webHidden/>
              </w:rPr>
              <w:fldChar w:fldCharType="end"/>
            </w:r>
          </w:hyperlink>
        </w:p>
        <w:p w14:paraId="67D136C8" w14:textId="2218264B" w:rsidR="005B5378" w:rsidRPr="005B5378" w:rsidRDefault="00640431" w:rsidP="005B5378">
          <w:pPr>
            <w:pStyle w:val="TDC3"/>
            <w:rPr>
              <w:rFonts w:asciiTheme="minorHAnsi" w:eastAsiaTheme="minorEastAsia" w:hAnsiTheme="minorHAnsi" w:cstheme="minorBidi"/>
              <w:noProof/>
              <w:szCs w:val="22"/>
              <w:lang w:eastAsia="es-MX"/>
            </w:rPr>
          </w:pPr>
          <w:hyperlink w:anchor="_Toc202415380" w:history="1">
            <w:r w:rsidR="005B5378" w:rsidRPr="005B5378">
              <w:rPr>
                <w:rStyle w:val="Hipervnculo"/>
                <w:rFonts w:eastAsiaTheme="majorEastAsia"/>
                <w:noProof/>
                <w:color w:val="auto"/>
              </w:rPr>
              <w:t>d) Informes justificados del Sujeto Obligado.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_Toc202415380 \h </w:instrText>
            </w:r>
            <w:r w:rsidR="005B5378" w:rsidRPr="005B5378">
              <w:rPr>
                <w:noProof/>
                <w:webHidden/>
              </w:rPr>
            </w:r>
            <w:r w:rsidR="005B5378" w:rsidRPr="005B5378">
              <w:rPr>
                <w:noProof/>
                <w:webHidden/>
              </w:rPr>
              <w:fldChar w:fldCharType="separate"/>
            </w:r>
            <w:r>
              <w:rPr>
                <w:noProof/>
                <w:webHidden/>
              </w:rPr>
              <w:t>16</w:t>
            </w:r>
            <w:r w:rsidR="005B5378" w:rsidRPr="005B5378">
              <w:rPr>
                <w:noProof/>
                <w:webHidden/>
              </w:rPr>
              <w:fldChar w:fldCharType="end"/>
            </w:r>
          </w:hyperlink>
        </w:p>
        <w:p w14:paraId="602F8878" w14:textId="07FB0E8C" w:rsidR="005B5378" w:rsidRPr="005B5378" w:rsidRDefault="00640431" w:rsidP="005B5378">
          <w:pPr>
            <w:pStyle w:val="TDC3"/>
            <w:rPr>
              <w:rFonts w:asciiTheme="minorHAnsi" w:eastAsiaTheme="minorEastAsia" w:hAnsiTheme="minorHAnsi" w:cstheme="minorBidi"/>
              <w:noProof/>
              <w:szCs w:val="22"/>
              <w:lang w:eastAsia="es-MX"/>
            </w:rPr>
          </w:pPr>
          <w:hyperlink w:anchor="_Toc202415381" w:history="1">
            <w:r w:rsidR="005B5378" w:rsidRPr="005B5378">
              <w:rPr>
                <w:rStyle w:val="Hipervnculo"/>
                <w:rFonts w:eastAsiaTheme="majorEastAsia"/>
                <w:noProof/>
                <w:color w:val="auto"/>
              </w:rPr>
              <w:t>e) Manifestaciones de la Parte Recurrente.</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_Toc202415381 \h </w:instrText>
            </w:r>
            <w:r w:rsidR="005B5378" w:rsidRPr="005B5378">
              <w:rPr>
                <w:noProof/>
                <w:webHidden/>
              </w:rPr>
            </w:r>
            <w:r w:rsidR="005B5378" w:rsidRPr="005B5378">
              <w:rPr>
                <w:noProof/>
                <w:webHidden/>
              </w:rPr>
              <w:fldChar w:fldCharType="separate"/>
            </w:r>
            <w:r>
              <w:rPr>
                <w:noProof/>
                <w:webHidden/>
              </w:rPr>
              <w:t>19</w:t>
            </w:r>
            <w:r w:rsidR="005B5378" w:rsidRPr="005B5378">
              <w:rPr>
                <w:noProof/>
                <w:webHidden/>
              </w:rPr>
              <w:fldChar w:fldCharType="end"/>
            </w:r>
          </w:hyperlink>
        </w:p>
        <w:p w14:paraId="1A93606D" w14:textId="11B9B8C6" w:rsidR="005B5378" w:rsidRPr="005B5378" w:rsidRDefault="00640431" w:rsidP="005B5378">
          <w:pPr>
            <w:pStyle w:val="TDC3"/>
            <w:rPr>
              <w:rFonts w:asciiTheme="minorHAnsi" w:eastAsiaTheme="minorEastAsia" w:hAnsiTheme="minorHAnsi" w:cstheme="minorBidi"/>
              <w:noProof/>
              <w:szCs w:val="22"/>
              <w:lang w:eastAsia="es-MX"/>
            </w:rPr>
          </w:pPr>
          <w:hyperlink w:anchor="_Toc202415382" w:history="1">
            <w:r w:rsidR="005B5378" w:rsidRPr="005B5378">
              <w:rPr>
                <w:rStyle w:val="Hipervnculo"/>
                <w:rFonts w:eastAsiaTheme="majorEastAsia"/>
                <w:noProof/>
                <w:color w:val="auto"/>
              </w:rPr>
              <w:t>f) Acumulaci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 de los Recursos de Revisi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_Toc202415382 \h </w:instrText>
            </w:r>
            <w:r w:rsidR="005B5378" w:rsidRPr="005B5378">
              <w:rPr>
                <w:noProof/>
                <w:webHidden/>
              </w:rPr>
            </w:r>
            <w:r w:rsidR="005B5378" w:rsidRPr="005B5378">
              <w:rPr>
                <w:noProof/>
                <w:webHidden/>
              </w:rPr>
              <w:fldChar w:fldCharType="separate"/>
            </w:r>
            <w:r>
              <w:rPr>
                <w:noProof/>
                <w:webHidden/>
              </w:rPr>
              <w:t>19</w:t>
            </w:r>
            <w:r w:rsidR="005B5378" w:rsidRPr="005B5378">
              <w:rPr>
                <w:noProof/>
                <w:webHidden/>
              </w:rPr>
              <w:fldChar w:fldCharType="end"/>
            </w:r>
          </w:hyperlink>
        </w:p>
        <w:p w14:paraId="22E7009A" w14:textId="4E045625" w:rsidR="005B5378" w:rsidRPr="005B5378" w:rsidRDefault="00640431" w:rsidP="005B5378">
          <w:pPr>
            <w:pStyle w:val="TDC3"/>
            <w:rPr>
              <w:rFonts w:asciiTheme="minorHAnsi" w:eastAsiaTheme="minorEastAsia" w:hAnsiTheme="minorHAnsi" w:cstheme="minorBidi"/>
              <w:noProof/>
              <w:szCs w:val="22"/>
              <w:lang w:eastAsia="es-MX"/>
            </w:rPr>
          </w:pPr>
          <w:hyperlink w:anchor="_Toc202415383" w:history="1">
            <w:r w:rsidR="005B5378" w:rsidRPr="005B5378">
              <w:rPr>
                <w:rStyle w:val="Hipervnculo"/>
                <w:rFonts w:eastAsiaTheme="majorEastAsia"/>
                <w:noProof/>
                <w:color w:val="auto"/>
              </w:rPr>
              <w:t>g) Ampliaci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 de Plazo para Resolver</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_Toc202415383 \h </w:instrText>
            </w:r>
            <w:r w:rsidR="005B5378" w:rsidRPr="005B5378">
              <w:rPr>
                <w:noProof/>
                <w:webHidden/>
              </w:rPr>
            </w:r>
            <w:r w:rsidR="005B5378" w:rsidRPr="005B5378">
              <w:rPr>
                <w:noProof/>
                <w:webHidden/>
              </w:rPr>
              <w:fldChar w:fldCharType="separate"/>
            </w:r>
            <w:r>
              <w:rPr>
                <w:noProof/>
                <w:webHidden/>
              </w:rPr>
              <w:t>19</w:t>
            </w:r>
            <w:r w:rsidR="005B5378" w:rsidRPr="005B5378">
              <w:rPr>
                <w:noProof/>
                <w:webHidden/>
              </w:rPr>
              <w:fldChar w:fldCharType="end"/>
            </w:r>
          </w:hyperlink>
        </w:p>
        <w:p w14:paraId="130EE6F8" w14:textId="0E8305A8" w:rsidR="005B5378" w:rsidRPr="005B5378" w:rsidRDefault="00640431" w:rsidP="005B5378">
          <w:pPr>
            <w:pStyle w:val="TDC3"/>
            <w:rPr>
              <w:rFonts w:asciiTheme="minorHAnsi" w:eastAsiaTheme="minorEastAsia" w:hAnsiTheme="minorHAnsi" w:cstheme="minorBidi"/>
              <w:noProof/>
              <w:szCs w:val="22"/>
              <w:lang w:eastAsia="es-MX"/>
            </w:rPr>
          </w:pPr>
          <w:hyperlink w:anchor="_Toc202415384" w:history="1">
            <w:r w:rsidR="005B5378" w:rsidRPr="005B5378">
              <w:rPr>
                <w:rStyle w:val="Hipervnculo"/>
                <w:rFonts w:eastAsiaTheme="majorEastAsia"/>
                <w:noProof/>
                <w:color w:val="auto"/>
              </w:rPr>
              <w:t>h) Cierre de instrucci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_Toc202415384 \h </w:instrText>
            </w:r>
            <w:r w:rsidR="005B5378" w:rsidRPr="005B5378">
              <w:rPr>
                <w:noProof/>
                <w:webHidden/>
              </w:rPr>
            </w:r>
            <w:r w:rsidR="005B5378" w:rsidRPr="005B5378">
              <w:rPr>
                <w:noProof/>
                <w:webHidden/>
              </w:rPr>
              <w:fldChar w:fldCharType="separate"/>
            </w:r>
            <w:r>
              <w:rPr>
                <w:noProof/>
                <w:webHidden/>
              </w:rPr>
              <w:t>20</w:t>
            </w:r>
            <w:r w:rsidR="005B5378" w:rsidRPr="005B5378">
              <w:rPr>
                <w:noProof/>
                <w:webHidden/>
              </w:rPr>
              <w:fldChar w:fldCharType="end"/>
            </w:r>
          </w:hyperlink>
        </w:p>
        <w:p w14:paraId="3DBF7576" w14:textId="458A8D5C" w:rsidR="005B5378" w:rsidRPr="005B5378" w:rsidRDefault="00640431" w:rsidP="005B5378">
          <w:pPr>
            <w:pStyle w:val="TDC1"/>
            <w:tabs>
              <w:tab w:val="right" w:leader="dot" w:pos="9034"/>
            </w:tabs>
            <w:rPr>
              <w:rFonts w:asciiTheme="minorHAnsi" w:eastAsiaTheme="minorEastAsia" w:hAnsiTheme="minorHAnsi" w:cstheme="minorBidi"/>
              <w:noProof/>
              <w:szCs w:val="22"/>
              <w:lang w:eastAsia="es-MX"/>
            </w:rPr>
          </w:pPr>
          <w:hyperlink w:anchor="_Toc202415385" w:history="1">
            <w:r w:rsidR="005B5378" w:rsidRPr="005B5378">
              <w:rPr>
                <w:rStyle w:val="Hipervnculo"/>
                <w:rFonts w:eastAsiaTheme="majorEastAsia"/>
                <w:noProof/>
                <w:color w:val="auto"/>
              </w:rPr>
              <w:t>CONSIDERANDOS</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_Toc202415385 \h </w:instrText>
            </w:r>
            <w:r w:rsidR="005B5378" w:rsidRPr="005B5378">
              <w:rPr>
                <w:noProof/>
                <w:webHidden/>
              </w:rPr>
            </w:r>
            <w:r w:rsidR="005B5378" w:rsidRPr="005B5378">
              <w:rPr>
                <w:noProof/>
                <w:webHidden/>
              </w:rPr>
              <w:fldChar w:fldCharType="separate"/>
            </w:r>
            <w:r>
              <w:rPr>
                <w:noProof/>
                <w:webHidden/>
              </w:rPr>
              <w:t>20</w:t>
            </w:r>
            <w:r w:rsidR="005B5378" w:rsidRPr="005B5378">
              <w:rPr>
                <w:noProof/>
                <w:webHidden/>
              </w:rPr>
              <w:fldChar w:fldCharType="end"/>
            </w:r>
          </w:hyperlink>
        </w:p>
        <w:p w14:paraId="750A00A3" w14:textId="000D5127" w:rsidR="005B5378" w:rsidRPr="005B5378" w:rsidRDefault="00640431" w:rsidP="005B5378">
          <w:pPr>
            <w:pStyle w:val="TDC2"/>
            <w:rPr>
              <w:rFonts w:asciiTheme="minorHAnsi" w:eastAsiaTheme="minorEastAsia" w:hAnsiTheme="minorHAnsi" w:cstheme="minorBidi"/>
              <w:noProof/>
              <w:szCs w:val="22"/>
              <w:lang w:eastAsia="es-MX"/>
            </w:rPr>
          </w:pPr>
          <w:hyperlink w:anchor="_Toc202415386" w:history="1">
            <w:r w:rsidR="005B5378" w:rsidRPr="005B5378">
              <w:rPr>
                <w:rStyle w:val="Hipervnculo"/>
                <w:rFonts w:eastAsiaTheme="majorEastAsia"/>
                <w:noProof/>
                <w:color w:val="auto"/>
              </w:rPr>
              <w:t>PRIMERO. Procedibilidad</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_Toc202415386 \h </w:instrText>
            </w:r>
            <w:r w:rsidR="005B5378" w:rsidRPr="005B5378">
              <w:rPr>
                <w:noProof/>
                <w:webHidden/>
              </w:rPr>
            </w:r>
            <w:r w:rsidR="005B5378" w:rsidRPr="005B5378">
              <w:rPr>
                <w:noProof/>
                <w:webHidden/>
              </w:rPr>
              <w:fldChar w:fldCharType="separate"/>
            </w:r>
            <w:r>
              <w:rPr>
                <w:noProof/>
                <w:webHidden/>
              </w:rPr>
              <w:t>20</w:t>
            </w:r>
            <w:r w:rsidR="005B5378" w:rsidRPr="005B5378">
              <w:rPr>
                <w:noProof/>
                <w:webHidden/>
              </w:rPr>
              <w:fldChar w:fldCharType="end"/>
            </w:r>
          </w:hyperlink>
        </w:p>
        <w:p w14:paraId="1BC76614" w14:textId="3134EF3C" w:rsidR="005B5378" w:rsidRPr="005B5378" w:rsidRDefault="00640431" w:rsidP="005B5378">
          <w:pPr>
            <w:pStyle w:val="TDC3"/>
            <w:rPr>
              <w:rFonts w:asciiTheme="minorHAnsi" w:eastAsiaTheme="minorEastAsia" w:hAnsiTheme="minorHAnsi" w:cstheme="minorBidi"/>
              <w:noProof/>
              <w:szCs w:val="22"/>
              <w:lang w:eastAsia="es-MX"/>
            </w:rPr>
          </w:pPr>
          <w:hyperlink w:anchor="_Toc202415387" w:history="1">
            <w:r w:rsidR="005B5378" w:rsidRPr="005B5378">
              <w:rPr>
                <w:rStyle w:val="Hipervnculo"/>
                <w:rFonts w:eastAsiaTheme="majorEastAsia"/>
                <w:noProof/>
                <w:color w:val="auto"/>
              </w:rPr>
              <w:t>a) Competencia del Instituto.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_Toc202415387 \h </w:instrText>
            </w:r>
            <w:r w:rsidR="005B5378" w:rsidRPr="005B5378">
              <w:rPr>
                <w:noProof/>
                <w:webHidden/>
              </w:rPr>
            </w:r>
            <w:r w:rsidR="005B5378" w:rsidRPr="005B5378">
              <w:rPr>
                <w:noProof/>
                <w:webHidden/>
              </w:rPr>
              <w:fldChar w:fldCharType="separate"/>
            </w:r>
            <w:r>
              <w:rPr>
                <w:noProof/>
                <w:webHidden/>
              </w:rPr>
              <w:t>20</w:t>
            </w:r>
            <w:r w:rsidR="005B5378" w:rsidRPr="005B5378">
              <w:rPr>
                <w:noProof/>
                <w:webHidden/>
              </w:rPr>
              <w:fldChar w:fldCharType="end"/>
            </w:r>
          </w:hyperlink>
        </w:p>
        <w:p w14:paraId="4BA3C04B" w14:textId="5C9B7B11" w:rsidR="005B5378" w:rsidRPr="005B5378" w:rsidRDefault="00640431" w:rsidP="005B5378">
          <w:pPr>
            <w:pStyle w:val="TDC3"/>
            <w:rPr>
              <w:rFonts w:asciiTheme="minorHAnsi" w:eastAsiaTheme="minorEastAsia" w:hAnsiTheme="minorHAnsi" w:cstheme="minorBidi"/>
              <w:noProof/>
              <w:szCs w:val="22"/>
              <w:lang w:eastAsia="es-MX"/>
            </w:rPr>
          </w:pPr>
          <w:hyperlink w:anchor="_Toc202415388" w:history="1">
            <w:r w:rsidR="005B5378" w:rsidRPr="005B5378">
              <w:rPr>
                <w:rStyle w:val="Hipervnculo"/>
                <w:rFonts w:eastAsiaTheme="majorEastAsia"/>
                <w:noProof/>
                <w:color w:val="auto"/>
              </w:rPr>
              <w:t>b) Legitimidad de la parte recurrente.</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_Toc202415388 \h </w:instrText>
            </w:r>
            <w:r w:rsidR="005B5378" w:rsidRPr="005B5378">
              <w:rPr>
                <w:noProof/>
                <w:webHidden/>
              </w:rPr>
            </w:r>
            <w:r w:rsidR="005B5378" w:rsidRPr="005B5378">
              <w:rPr>
                <w:noProof/>
                <w:webHidden/>
              </w:rPr>
              <w:fldChar w:fldCharType="separate"/>
            </w:r>
            <w:r>
              <w:rPr>
                <w:noProof/>
                <w:webHidden/>
              </w:rPr>
              <w:t>21</w:t>
            </w:r>
            <w:r w:rsidR="005B5378" w:rsidRPr="005B5378">
              <w:rPr>
                <w:noProof/>
                <w:webHidden/>
              </w:rPr>
              <w:fldChar w:fldCharType="end"/>
            </w:r>
          </w:hyperlink>
        </w:p>
        <w:p w14:paraId="6414CB78" w14:textId="3D30F314" w:rsidR="005B5378" w:rsidRPr="005B5378" w:rsidRDefault="00640431" w:rsidP="005B5378">
          <w:pPr>
            <w:pStyle w:val="TDC3"/>
            <w:rPr>
              <w:rFonts w:asciiTheme="minorHAnsi" w:eastAsiaTheme="minorEastAsia" w:hAnsiTheme="minorHAnsi" w:cstheme="minorBidi"/>
              <w:noProof/>
              <w:szCs w:val="22"/>
              <w:lang w:eastAsia="es-MX"/>
            </w:rPr>
          </w:pPr>
          <w:hyperlink w:anchor="_Toc202415389" w:history="1">
            <w:r w:rsidR="005B5378" w:rsidRPr="005B5378">
              <w:rPr>
                <w:rStyle w:val="Hipervnculo"/>
                <w:rFonts w:eastAsiaTheme="majorEastAsia"/>
                <w:noProof/>
                <w:color w:val="auto"/>
              </w:rPr>
              <w:t>c) Plazo para interponer el recurso.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_Toc202415389 \h </w:instrText>
            </w:r>
            <w:r w:rsidR="005B5378" w:rsidRPr="005B5378">
              <w:rPr>
                <w:noProof/>
                <w:webHidden/>
              </w:rPr>
            </w:r>
            <w:r w:rsidR="005B5378" w:rsidRPr="005B5378">
              <w:rPr>
                <w:noProof/>
                <w:webHidden/>
              </w:rPr>
              <w:fldChar w:fldCharType="separate"/>
            </w:r>
            <w:r>
              <w:rPr>
                <w:noProof/>
                <w:webHidden/>
              </w:rPr>
              <w:t>21</w:t>
            </w:r>
            <w:r w:rsidR="005B5378" w:rsidRPr="005B5378">
              <w:rPr>
                <w:noProof/>
                <w:webHidden/>
              </w:rPr>
              <w:fldChar w:fldCharType="end"/>
            </w:r>
          </w:hyperlink>
        </w:p>
        <w:p w14:paraId="0CCEACB7" w14:textId="037FD123" w:rsidR="005B5378" w:rsidRPr="005B5378" w:rsidRDefault="00640431" w:rsidP="005B5378">
          <w:pPr>
            <w:pStyle w:val="TDC3"/>
            <w:rPr>
              <w:rFonts w:asciiTheme="minorHAnsi" w:eastAsiaTheme="minorEastAsia" w:hAnsiTheme="minorHAnsi" w:cstheme="minorBidi"/>
              <w:noProof/>
              <w:szCs w:val="22"/>
              <w:lang w:eastAsia="es-MX"/>
            </w:rPr>
          </w:pPr>
          <w:hyperlink w:anchor="_Toc202415390" w:history="1">
            <w:r w:rsidR="005B5378" w:rsidRPr="005B5378">
              <w:rPr>
                <w:rStyle w:val="Hipervnculo"/>
                <w:rFonts w:eastAsiaTheme="majorEastAsia"/>
                <w:noProof/>
                <w:color w:val="auto"/>
              </w:rPr>
              <w:t>d) Causales de procedencia.</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_Toc202415390 \h </w:instrText>
            </w:r>
            <w:r w:rsidR="005B5378" w:rsidRPr="005B5378">
              <w:rPr>
                <w:noProof/>
                <w:webHidden/>
              </w:rPr>
            </w:r>
            <w:r w:rsidR="005B5378" w:rsidRPr="005B5378">
              <w:rPr>
                <w:noProof/>
                <w:webHidden/>
              </w:rPr>
              <w:fldChar w:fldCharType="separate"/>
            </w:r>
            <w:r>
              <w:rPr>
                <w:noProof/>
                <w:webHidden/>
              </w:rPr>
              <w:t>21</w:t>
            </w:r>
            <w:r w:rsidR="005B5378" w:rsidRPr="005B5378">
              <w:rPr>
                <w:noProof/>
                <w:webHidden/>
              </w:rPr>
              <w:fldChar w:fldCharType="end"/>
            </w:r>
          </w:hyperlink>
        </w:p>
        <w:p w14:paraId="6FC48E18" w14:textId="7CA85476" w:rsidR="005B5378" w:rsidRPr="005B5378" w:rsidRDefault="00640431" w:rsidP="005B5378">
          <w:pPr>
            <w:pStyle w:val="TDC3"/>
            <w:rPr>
              <w:rFonts w:asciiTheme="minorHAnsi" w:eastAsiaTheme="minorEastAsia" w:hAnsiTheme="minorHAnsi" w:cstheme="minorBidi"/>
              <w:noProof/>
              <w:szCs w:val="22"/>
              <w:lang w:eastAsia="es-MX"/>
            </w:rPr>
          </w:pPr>
          <w:hyperlink w:anchor="_Toc202415391" w:history="1">
            <w:r w:rsidR="005B5378" w:rsidRPr="005B5378">
              <w:rPr>
                <w:rStyle w:val="Hipervnculo"/>
                <w:rFonts w:eastAsiaTheme="majorEastAsia"/>
                <w:noProof/>
                <w:color w:val="auto"/>
              </w:rPr>
              <w:t>e) Requisitos formales para la interposici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 del recurso.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_Toc202415391 \h </w:instrText>
            </w:r>
            <w:r w:rsidR="005B5378" w:rsidRPr="005B5378">
              <w:rPr>
                <w:noProof/>
                <w:webHidden/>
              </w:rPr>
            </w:r>
            <w:r w:rsidR="005B5378" w:rsidRPr="005B5378">
              <w:rPr>
                <w:noProof/>
                <w:webHidden/>
              </w:rPr>
              <w:fldChar w:fldCharType="separate"/>
            </w:r>
            <w:r>
              <w:rPr>
                <w:noProof/>
                <w:webHidden/>
              </w:rPr>
              <w:t>22</w:t>
            </w:r>
            <w:r w:rsidR="005B5378" w:rsidRPr="005B5378">
              <w:rPr>
                <w:noProof/>
                <w:webHidden/>
              </w:rPr>
              <w:fldChar w:fldCharType="end"/>
            </w:r>
          </w:hyperlink>
        </w:p>
        <w:p w14:paraId="628C0F99" w14:textId="65B471EE" w:rsidR="005B5378" w:rsidRPr="005B5378" w:rsidRDefault="00640431" w:rsidP="005B5378">
          <w:pPr>
            <w:pStyle w:val="TDC3"/>
            <w:rPr>
              <w:rFonts w:asciiTheme="minorHAnsi" w:eastAsiaTheme="minorEastAsia" w:hAnsiTheme="minorHAnsi" w:cstheme="minorBidi"/>
              <w:noProof/>
              <w:szCs w:val="22"/>
              <w:lang w:eastAsia="es-MX"/>
            </w:rPr>
          </w:pPr>
          <w:hyperlink w:anchor="_Toc202415392" w:history="1">
            <w:r w:rsidR="005B5378" w:rsidRPr="005B5378">
              <w:rPr>
                <w:rStyle w:val="Hipervnculo"/>
                <w:rFonts w:eastAsiaTheme="majorEastAsia"/>
                <w:noProof/>
                <w:color w:val="auto"/>
              </w:rPr>
              <w:t>f) Acumulaci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 de los Recursos de Revisi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_Toc202415392 \h </w:instrText>
            </w:r>
            <w:r w:rsidR="005B5378" w:rsidRPr="005B5378">
              <w:rPr>
                <w:noProof/>
                <w:webHidden/>
              </w:rPr>
            </w:r>
            <w:r w:rsidR="005B5378" w:rsidRPr="005B5378">
              <w:rPr>
                <w:noProof/>
                <w:webHidden/>
              </w:rPr>
              <w:fldChar w:fldCharType="separate"/>
            </w:r>
            <w:r>
              <w:rPr>
                <w:noProof/>
                <w:webHidden/>
              </w:rPr>
              <w:t>22</w:t>
            </w:r>
            <w:r w:rsidR="005B5378" w:rsidRPr="005B5378">
              <w:rPr>
                <w:noProof/>
                <w:webHidden/>
              </w:rPr>
              <w:fldChar w:fldCharType="end"/>
            </w:r>
          </w:hyperlink>
        </w:p>
        <w:p w14:paraId="323F5B8A" w14:textId="02611FA5" w:rsidR="005B5378" w:rsidRPr="005B5378" w:rsidRDefault="00640431" w:rsidP="005B5378">
          <w:pPr>
            <w:pStyle w:val="TDC2"/>
            <w:rPr>
              <w:rFonts w:asciiTheme="minorHAnsi" w:eastAsiaTheme="minorEastAsia" w:hAnsiTheme="minorHAnsi" w:cstheme="minorBidi"/>
              <w:noProof/>
              <w:szCs w:val="22"/>
              <w:lang w:eastAsia="es-MX"/>
            </w:rPr>
          </w:pPr>
          <w:hyperlink w:anchor="_Toc202415393" w:history="1">
            <w:r w:rsidR="005B5378" w:rsidRPr="005B5378">
              <w:rPr>
                <w:rStyle w:val="Hipervnculo"/>
                <w:rFonts w:eastAsiaTheme="majorEastAsia"/>
                <w:noProof/>
                <w:color w:val="auto"/>
              </w:rPr>
              <w:t>SEGUNDO. Estudio de fondo.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_Toc202415393 \h </w:instrText>
            </w:r>
            <w:r w:rsidR="005B5378" w:rsidRPr="005B5378">
              <w:rPr>
                <w:noProof/>
                <w:webHidden/>
              </w:rPr>
            </w:r>
            <w:r w:rsidR="005B5378" w:rsidRPr="005B5378">
              <w:rPr>
                <w:noProof/>
                <w:webHidden/>
              </w:rPr>
              <w:fldChar w:fldCharType="separate"/>
            </w:r>
            <w:r>
              <w:rPr>
                <w:noProof/>
                <w:webHidden/>
              </w:rPr>
              <w:t>23</w:t>
            </w:r>
            <w:r w:rsidR="005B5378" w:rsidRPr="005B5378">
              <w:rPr>
                <w:noProof/>
                <w:webHidden/>
              </w:rPr>
              <w:fldChar w:fldCharType="end"/>
            </w:r>
          </w:hyperlink>
        </w:p>
        <w:p w14:paraId="43A799BF" w14:textId="78E193D6" w:rsidR="005B5378" w:rsidRPr="005B5378" w:rsidRDefault="00640431" w:rsidP="005B5378">
          <w:pPr>
            <w:pStyle w:val="TDC3"/>
            <w:rPr>
              <w:rFonts w:asciiTheme="minorHAnsi" w:eastAsiaTheme="minorEastAsia" w:hAnsiTheme="minorHAnsi" w:cstheme="minorBidi"/>
              <w:noProof/>
              <w:szCs w:val="22"/>
              <w:lang w:eastAsia="es-MX"/>
            </w:rPr>
          </w:pPr>
          <w:hyperlink w:anchor="_Toc202415394" w:history="1">
            <w:r w:rsidR="005B5378" w:rsidRPr="005B5378">
              <w:rPr>
                <w:rStyle w:val="Hipervnculo"/>
                <w:rFonts w:eastAsiaTheme="majorEastAsia"/>
                <w:noProof/>
                <w:color w:val="auto"/>
              </w:rPr>
              <w:t>a) Mandato de transparencia y responsabilidad del Sujeto Obligado.</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_Toc202415394 \h </w:instrText>
            </w:r>
            <w:r w:rsidR="005B5378" w:rsidRPr="005B5378">
              <w:rPr>
                <w:noProof/>
                <w:webHidden/>
              </w:rPr>
            </w:r>
            <w:r w:rsidR="005B5378" w:rsidRPr="005B5378">
              <w:rPr>
                <w:noProof/>
                <w:webHidden/>
              </w:rPr>
              <w:fldChar w:fldCharType="separate"/>
            </w:r>
            <w:r>
              <w:rPr>
                <w:noProof/>
                <w:webHidden/>
              </w:rPr>
              <w:t>23</w:t>
            </w:r>
            <w:r w:rsidR="005B5378" w:rsidRPr="005B5378">
              <w:rPr>
                <w:noProof/>
                <w:webHidden/>
              </w:rPr>
              <w:fldChar w:fldCharType="end"/>
            </w:r>
          </w:hyperlink>
        </w:p>
        <w:p w14:paraId="0FC1FB59" w14:textId="64188700" w:rsidR="005B5378" w:rsidRPr="005B5378" w:rsidRDefault="00640431" w:rsidP="005B5378">
          <w:pPr>
            <w:pStyle w:val="TDC3"/>
            <w:rPr>
              <w:rFonts w:asciiTheme="minorHAnsi" w:eastAsiaTheme="minorEastAsia" w:hAnsiTheme="minorHAnsi" w:cstheme="minorBidi"/>
              <w:noProof/>
              <w:szCs w:val="22"/>
              <w:lang w:eastAsia="es-MX"/>
            </w:rPr>
          </w:pPr>
          <w:hyperlink w:anchor="_Toc202415395" w:history="1">
            <w:r w:rsidR="005B5378" w:rsidRPr="005B5378">
              <w:rPr>
                <w:rStyle w:val="Hipervnculo"/>
                <w:rFonts w:eastAsiaTheme="majorEastAsia"/>
                <w:noProof/>
                <w:color w:val="auto"/>
              </w:rPr>
              <w:t>b) Controversia a resolver.</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_Toc202415395 \h </w:instrText>
            </w:r>
            <w:r w:rsidR="005B5378" w:rsidRPr="005B5378">
              <w:rPr>
                <w:noProof/>
                <w:webHidden/>
              </w:rPr>
            </w:r>
            <w:r w:rsidR="005B5378" w:rsidRPr="005B5378">
              <w:rPr>
                <w:noProof/>
                <w:webHidden/>
              </w:rPr>
              <w:fldChar w:fldCharType="separate"/>
            </w:r>
            <w:r>
              <w:rPr>
                <w:noProof/>
                <w:webHidden/>
              </w:rPr>
              <w:t>26</w:t>
            </w:r>
            <w:r w:rsidR="005B5378" w:rsidRPr="005B5378">
              <w:rPr>
                <w:noProof/>
                <w:webHidden/>
              </w:rPr>
              <w:fldChar w:fldCharType="end"/>
            </w:r>
          </w:hyperlink>
        </w:p>
        <w:p w14:paraId="1FD43956" w14:textId="1C255BAC" w:rsidR="005B5378" w:rsidRPr="005B5378" w:rsidRDefault="00640431" w:rsidP="005B5378">
          <w:pPr>
            <w:pStyle w:val="TDC3"/>
            <w:rPr>
              <w:rFonts w:asciiTheme="minorHAnsi" w:eastAsiaTheme="minorEastAsia" w:hAnsiTheme="minorHAnsi" w:cstheme="minorBidi"/>
              <w:noProof/>
              <w:szCs w:val="22"/>
              <w:lang w:eastAsia="es-MX"/>
            </w:rPr>
          </w:pPr>
          <w:hyperlink w:anchor="_Toc202415396" w:history="1">
            <w:r w:rsidR="005B5378" w:rsidRPr="005B5378">
              <w:rPr>
                <w:rStyle w:val="Hipervnculo"/>
                <w:rFonts w:eastAsiaTheme="majorEastAsia"/>
                <w:noProof/>
                <w:color w:val="auto"/>
              </w:rPr>
              <w:t>c) Estudio de la controversia.</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_Toc202415396 \h </w:instrText>
            </w:r>
            <w:r w:rsidR="005B5378" w:rsidRPr="005B5378">
              <w:rPr>
                <w:noProof/>
                <w:webHidden/>
              </w:rPr>
            </w:r>
            <w:r w:rsidR="005B5378" w:rsidRPr="005B5378">
              <w:rPr>
                <w:noProof/>
                <w:webHidden/>
              </w:rPr>
              <w:fldChar w:fldCharType="separate"/>
            </w:r>
            <w:r>
              <w:rPr>
                <w:noProof/>
                <w:webHidden/>
              </w:rPr>
              <w:t>30</w:t>
            </w:r>
            <w:r w:rsidR="005B5378" w:rsidRPr="005B5378">
              <w:rPr>
                <w:noProof/>
                <w:webHidden/>
              </w:rPr>
              <w:fldChar w:fldCharType="end"/>
            </w:r>
          </w:hyperlink>
        </w:p>
        <w:p w14:paraId="2BA84DF8" w14:textId="5A283632" w:rsidR="005B5378" w:rsidRPr="005B5378" w:rsidRDefault="00640431" w:rsidP="005B5378">
          <w:pPr>
            <w:pStyle w:val="TDC3"/>
            <w:rPr>
              <w:rFonts w:asciiTheme="minorHAnsi" w:eastAsiaTheme="minorEastAsia" w:hAnsiTheme="minorHAnsi" w:cstheme="minorBidi"/>
              <w:noProof/>
              <w:szCs w:val="22"/>
              <w:lang w:eastAsia="es-MX"/>
            </w:rPr>
          </w:pPr>
          <w:hyperlink w:anchor="_Toc202415397" w:history="1">
            <w:r w:rsidR="005B5378" w:rsidRPr="005B5378">
              <w:rPr>
                <w:rStyle w:val="Hipervnculo"/>
                <w:rFonts w:eastAsiaTheme="majorEastAsia"/>
                <w:noProof/>
                <w:color w:val="auto"/>
              </w:rPr>
              <w:t>d) Versi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 p</w:t>
            </w:r>
            <w:r w:rsidR="005B5378" w:rsidRPr="005B5378">
              <w:rPr>
                <w:rStyle w:val="Hipervnculo"/>
                <w:rFonts w:eastAsiaTheme="majorEastAsia" w:hint="eastAsia"/>
                <w:noProof/>
                <w:color w:val="auto"/>
              </w:rPr>
              <w:t>ú</w:t>
            </w:r>
            <w:r w:rsidR="005B5378" w:rsidRPr="005B5378">
              <w:rPr>
                <w:rStyle w:val="Hipervnculo"/>
                <w:rFonts w:eastAsiaTheme="majorEastAsia"/>
                <w:noProof/>
                <w:color w:val="auto"/>
              </w:rPr>
              <w:t>blica.</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_Toc202415397 \h </w:instrText>
            </w:r>
            <w:r w:rsidR="005B5378" w:rsidRPr="005B5378">
              <w:rPr>
                <w:noProof/>
                <w:webHidden/>
              </w:rPr>
            </w:r>
            <w:r w:rsidR="005B5378" w:rsidRPr="005B5378">
              <w:rPr>
                <w:noProof/>
                <w:webHidden/>
              </w:rPr>
              <w:fldChar w:fldCharType="separate"/>
            </w:r>
            <w:r>
              <w:rPr>
                <w:noProof/>
                <w:webHidden/>
              </w:rPr>
              <w:t>58</w:t>
            </w:r>
            <w:r w:rsidR="005B5378" w:rsidRPr="005B5378">
              <w:rPr>
                <w:noProof/>
                <w:webHidden/>
              </w:rPr>
              <w:fldChar w:fldCharType="end"/>
            </w:r>
          </w:hyperlink>
        </w:p>
        <w:p w14:paraId="72C3DFA2" w14:textId="252BFF6B" w:rsidR="005B5378" w:rsidRPr="005B5378" w:rsidRDefault="00640431" w:rsidP="005B5378">
          <w:pPr>
            <w:pStyle w:val="TDC3"/>
            <w:rPr>
              <w:rFonts w:asciiTheme="minorHAnsi" w:eastAsiaTheme="minorEastAsia" w:hAnsiTheme="minorHAnsi" w:cstheme="minorBidi"/>
              <w:noProof/>
              <w:szCs w:val="22"/>
              <w:lang w:eastAsia="es-MX"/>
            </w:rPr>
          </w:pPr>
          <w:hyperlink w:anchor="_Toc202415398" w:history="1">
            <w:r w:rsidR="005B5378" w:rsidRPr="005B5378">
              <w:rPr>
                <w:rStyle w:val="Hipervnculo"/>
                <w:rFonts w:eastAsiaTheme="majorEastAsia"/>
                <w:noProof/>
                <w:color w:val="auto"/>
              </w:rPr>
              <w:t>e) Conclusi</w:t>
            </w:r>
            <w:r w:rsidR="005B5378" w:rsidRPr="005B5378">
              <w:rPr>
                <w:rStyle w:val="Hipervnculo"/>
                <w:rFonts w:eastAsiaTheme="majorEastAsia" w:hint="eastAsia"/>
                <w:noProof/>
                <w:color w:val="auto"/>
              </w:rPr>
              <w:t>ó</w:t>
            </w:r>
            <w:r w:rsidR="005B5378" w:rsidRPr="005B5378">
              <w:rPr>
                <w:rStyle w:val="Hipervnculo"/>
                <w:rFonts w:eastAsiaTheme="majorEastAsia"/>
                <w:noProof/>
                <w:color w:val="auto"/>
              </w:rPr>
              <w:t>n.</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_Toc202415398 \h </w:instrText>
            </w:r>
            <w:r w:rsidR="005B5378" w:rsidRPr="005B5378">
              <w:rPr>
                <w:noProof/>
                <w:webHidden/>
              </w:rPr>
            </w:r>
            <w:r w:rsidR="005B5378" w:rsidRPr="005B5378">
              <w:rPr>
                <w:noProof/>
                <w:webHidden/>
              </w:rPr>
              <w:fldChar w:fldCharType="separate"/>
            </w:r>
            <w:r>
              <w:rPr>
                <w:noProof/>
                <w:webHidden/>
              </w:rPr>
              <w:t>64</w:t>
            </w:r>
            <w:r w:rsidR="005B5378" w:rsidRPr="005B5378">
              <w:rPr>
                <w:noProof/>
                <w:webHidden/>
              </w:rPr>
              <w:fldChar w:fldCharType="end"/>
            </w:r>
          </w:hyperlink>
        </w:p>
        <w:p w14:paraId="5F674110" w14:textId="6643479B" w:rsidR="005B5378" w:rsidRPr="005B5378" w:rsidRDefault="00640431" w:rsidP="005B5378">
          <w:pPr>
            <w:pStyle w:val="TDC1"/>
            <w:tabs>
              <w:tab w:val="right" w:leader="dot" w:pos="9034"/>
            </w:tabs>
            <w:rPr>
              <w:rFonts w:asciiTheme="minorHAnsi" w:eastAsiaTheme="minorEastAsia" w:hAnsiTheme="minorHAnsi" w:cstheme="minorBidi"/>
              <w:noProof/>
              <w:szCs w:val="22"/>
              <w:lang w:eastAsia="es-MX"/>
            </w:rPr>
          </w:pPr>
          <w:hyperlink w:anchor="_Toc202415399" w:history="1">
            <w:r w:rsidR="005B5378" w:rsidRPr="005B5378">
              <w:rPr>
                <w:rStyle w:val="Hipervnculo"/>
                <w:rFonts w:eastAsiaTheme="majorEastAsia"/>
                <w:noProof/>
                <w:color w:val="auto"/>
              </w:rPr>
              <w:t>RESUELVE</w:t>
            </w:r>
            <w:r w:rsidR="005B5378" w:rsidRPr="005B5378">
              <w:rPr>
                <w:noProof/>
                <w:webHidden/>
              </w:rPr>
              <w:tab/>
            </w:r>
            <w:r w:rsidR="005B5378" w:rsidRPr="005B5378">
              <w:rPr>
                <w:noProof/>
                <w:webHidden/>
              </w:rPr>
              <w:fldChar w:fldCharType="begin"/>
            </w:r>
            <w:r w:rsidR="005B5378" w:rsidRPr="005B5378">
              <w:rPr>
                <w:noProof/>
                <w:webHidden/>
              </w:rPr>
              <w:instrText xml:space="preserve"> PAGEREF _Toc202415399 \h </w:instrText>
            </w:r>
            <w:r w:rsidR="005B5378" w:rsidRPr="005B5378">
              <w:rPr>
                <w:noProof/>
                <w:webHidden/>
              </w:rPr>
            </w:r>
            <w:r w:rsidR="005B5378" w:rsidRPr="005B5378">
              <w:rPr>
                <w:noProof/>
                <w:webHidden/>
              </w:rPr>
              <w:fldChar w:fldCharType="separate"/>
            </w:r>
            <w:r>
              <w:rPr>
                <w:noProof/>
                <w:webHidden/>
              </w:rPr>
              <w:t>65</w:t>
            </w:r>
            <w:r w:rsidR="005B5378" w:rsidRPr="005B5378">
              <w:rPr>
                <w:noProof/>
                <w:webHidden/>
              </w:rPr>
              <w:fldChar w:fldCharType="end"/>
            </w:r>
          </w:hyperlink>
        </w:p>
        <w:p w14:paraId="7A26C97C" w14:textId="61AEB18D" w:rsidR="00FA166A" w:rsidRPr="005B5378" w:rsidRDefault="00FA166A" w:rsidP="005B5378">
          <w:pPr>
            <w:spacing w:line="276" w:lineRule="auto"/>
            <w:rPr>
              <w:szCs w:val="22"/>
            </w:rPr>
          </w:pPr>
          <w:r w:rsidRPr="005B5378">
            <w:rPr>
              <w:b/>
              <w:bCs/>
              <w:szCs w:val="22"/>
              <w:lang w:val="es-ES"/>
            </w:rPr>
            <w:fldChar w:fldCharType="end"/>
          </w:r>
        </w:p>
      </w:sdtContent>
    </w:sdt>
    <w:p w14:paraId="3D0C9561" w14:textId="77777777" w:rsidR="001910CD" w:rsidRPr="005B5378" w:rsidRDefault="001910CD" w:rsidP="005B5378">
      <w:pPr>
        <w:widowControl w:val="0"/>
        <w:pBdr>
          <w:top w:val="nil"/>
          <w:left w:val="nil"/>
          <w:bottom w:val="nil"/>
          <w:right w:val="nil"/>
          <w:between w:val="nil"/>
        </w:pBdr>
        <w:spacing w:line="276" w:lineRule="auto"/>
        <w:jc w:val="left"/>
        <w:rPr>
          <w:szCs w:val="22"/>
        </w:rPr>
      </w:pPr>
    </w:p>
    <w:p w14:paraId="26CB837B" w14:textId="77777777" w:rsidR="001910CD" w:rsidRPr="005B5378" w:rsidRDefault="001910CD" w:rsidP="005B5378">
      <w:pPr>
        <w:spacing w:line="240" w:lineRule="auto"/>
        <w:rPr>
          <w:b/>
          <w:szCs w:val="22"/>
        </w:rPr>
      </w:pPr>
    </w:p>
    <w:p w14:paraId="687FC5F8" w14:textId="77777777" w:rsidR="001910CD" w:rsidRPr="005B5378" w:rsidRDefault="001910CD" w:rsidP="005B5378">
      <w:pPr>
        <w:rPr>
          <w:szCs w:val="22"/>
        </w:rPr>
        <w:sectPr w:rsidR="001910CD" w:rsidRPr="005B5378">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8DAB575" w14:textId="370EA811" w:rsidR="001910CD" w:rsidRPr="005B5378" w:rsidRDefault="00593577" w:rsidP="005B5378">
      <w:pPr>
        <w:rPr>
          <w:b/>
          <w:szCs w:val="22"/>
        </w:rPr>
      </w:pPr>
      <w:r w:rsidRPr="005B5378">
        <w:rPr>
          <w:szCs w:val="22"/>
        </w:rPr>
        <w:lastRenderedPageBreak/>
        <w:t xml:space="preserve">Resolución del Pleno del Instituto de Transparencia, Acceso a la Información Pública y Protección de Datos Personales del Estado de México y Municipios, con domicilio en Metepec, Estado de México, </w:t>
      </w:r>
      <w:r w:rsidRPr="005B5378">
        <w:rPr>
          <w:b/>
          <w:szCs w:val="22"/>
        </w:rPr>
        <w:t>de</w:t>
      </w:r>
      <w:r w:rsidR="005B5378" w:rsidRPr="005B5378">
        <w:rPr>
          <w:b/>
          <w:szCs w:val="22"/>
        </w:rPr>
        <w:t>l</w:t>
      </w:r>
      <w:r w:rsidRPr="005B5378">
        <w:rPr>
          <w:b/>
          <w:szCs w:val="22"/>
        </w:rPr>
        <w:t xml:space="preserve"> </w:t>
      </w:r>
      <w:r w:rsidR="004A333C" w:rsidRPr="005B5378">
        <w:rPr>
          <w:b/>
          <w:szCs w:val="22"/>
        </w:rPr>
        <w:t xml:space="preserve">dos de julio </w:t>
      </w:r>
      <w:r w:rsidRPr="005B5378">
        <w:rPr>
          <w:b/>
          <w:szCs w:val="22"/>
        </w:rPr>
        <w:t xml:space="preserve">de dos mil </w:t>
      </w:r>
      <w:r w:rsidR="008267E3" w:rsidRPr="005B5378">
        <w:rPr>
          <w:b/>
          <w:szCs w:val="22"/>
        </w:rPr>
        <w:t>veinticinco</w:t>
      </w:r>
      <w:r w:rsidRPr="005B5378">
        <w:rPr>
          <w:b/>
          <w:szCs w:val="22"/>
        </w:rPr>
        <w:t>.</w:t>
      </w:r>
    </w:p>
    <w:p w14:paraId="496FEE5E" w14:textId="77777777" w:rsidR="001910CD" w:rsidRPr="005B5378" w:rsidRDefault="001910CD" w:rsidP="005B5378">
      <w:pPr>
        <w:rPr>
          <w:szCs w:val="22"/>
        </w:rPr>
      </w:pPr>
    </w:p>
    <w:p w14:paraId="66187412" w14:textId="218AAA49" w:rsidR="001910CD" w:rsidRPr="005B5378" w:rsidRDefault="00593577" w:rsidP="005B5378">
      <w:pPr>
        <w:rPr>
          <w:b/>
          <w:szCs w:val="22"/>
        </w:rPr>
      </w:pPr>
      <w:r w:rsidRPr="005B5378">
        <w:rPr>
          <w:b/>
          <w:szCs w:val="22"/>
        </w:rPr>
        <w:t xml:space="preserve">VISTOS </w:t>
      </w:r>
      <w:r w:rsidRPr="005B5378">
        <w:rPr>
          <w:szCs w:val="22"/>
        </w:rPr>
        <w:t xml:space="preserve">los expedientes formados con motivo de los Recursos de Revisión </w:t>
      </w:r>
      <w:r w:rsidR="008267E3" w:rsidRPr="005B5378">
        <w:rPr>
          <w:b/>
          <w:szCs w:val="22"/>
        </w:rPr>
        <w:t>0</w:t>
      </w:r>
      <w:r w:rsidR="007345F8" w:rsidRPr="005B5378">
        <w:rPr>
          <w:b/>
          <w:szCs w:val="22"/>
        </w:rPr>
        <w:t>2837</w:t>
      </w:r>
      <w:r w:rsidR="009E0AD6" w:rsidRPr="005B5378">
        <w:rPr>
          <w:b/>
          <w:szCs w:val="22"/>
        </w:rPr>
        <w:t>/INFOEM/IP/RR/2025</w:t>
      </w:r>
      <w:r w:rsidR="007345F8" w:rsidRPr="005B5378">
        <w:rPr>
          <w:b/>
          <w:szCs w:val="22"/>
        </w:rPr>
        <w:t>, 02855/INFOEM/IP/RR/2025, 02856/INFOEM/IP/RR/2025, 02925/INFOEM/IP/RR/2025, 02927/INFOEM/IP/RR/2025,</w:t>
      </w:r>
      <w:r w:rsidR="008267E3" w:rsidRPr="005B5378">
        <w:rPr>
          <w:b/>
          <w:szCs w:val="22"/>
        </w:rPr>
        <w:t xml:space="preserve"> </w:t>
      </w:r>
      <w:r w:rsidR="00524A20" w:rsidRPr="005B5378">
        <w:rPr>
          <w:b/>
          <w:szCs w:val="22"/>
        </w:rPr>
        <w:t>0</w:t>
      </w:r>
      <w:r w:rsidR="007345F8" w:rsidRPr="005B5378">
        <w:rPr>
          <w:b/>
          <w:szCs w:val="22"/>
        </w:rPr>
        <w:t>3018</w:t>
      </w:r>
      <w:r w:rsidR="008267E3" w:rsidRPr="005B5378">
        <w:rPr>
          <w:b/>
          <w:szCs w:val="22"/>
        </w:rPr>
        <w:t>/INFOEM/IP/RR/2025</w:t>
      </w:r>
      <w:r w:rsidR="007345F8" w:rsidRPr="005B5378">
        <w:rPr>
          <w:b/>
          <w:szCs w:val="22"/>
        </w:rPr>
        <w:t xml:space="preserve"> y 03019/INFOEM/IP/RR/2025 </w:t>
      </w:r>
      <w:r w:rsidRPr="005B5378">
        <w:rPr>
          <w:szCs w:val="22"/>
        </w:rPr>
        <w:t xml:space="preserve">interpuestos por </w:t>
      </w:r>
      <w:r w:rsidR="007345F8" w:rsidRPr="005B5378">
        <w:rPr>
          <w:b/>
          <w:szCs w:val="22"/>
        </w:rPr>
        <w:t>una persona de manera anónima</w:t>
      </w:r>
      <w:r w:rsidRPr="005B5378">
        <w:rPr>
          <w:b/>
          <w:szCs w:val="22"/>
        </w:rPr>
        <w:t xml:space="preserve"> </w:t>
      </w:r>
      <w:r w:rsidRPr="005B5378">
        <w:rPr>
          <w:szCs w:val="22"/>
        </w:rPr>
        <w:t xml:space="preserve">a quien en lo subsecuente se le denominará </w:t>
      </w:r>
      <w:r w:rsidRPr="005B5378">
        <w:rPr>
          <w:b/>
          <w:szCs w:val="22"/>
        </w:rPr>
        <w:t>LA PARTE RECURRENTE</w:t>
      </w:r>
      <w:r w:rsidRPr="005B5378">
        <w:rPr>
          <w:szCs w:val="22"/>
        </w:rPr>
        <w:t xml:space="preserve">, en contra de las respuestas emitidas por </w:t>
      </w:r>
      <w:r w:rsidR="009E0AD6" w:rsidRPr="005B5378">
        <w:rPr>
          <w:szCs w:val="22"/>
        </w:rPr>
        <w:t>el</w:t>
      </w:r>
      <w:r w:rsidRPr="005B5378">
        <w:rPr>
          <w:szCs w:val="22"/>
        </w:rPr>
        <w:t xml:space="preserve"> </w:t>
      </w:r>
      <w:r w:rsidR="002831D5" w:rsidRPr="005B5378">
        <w:rPr>
          <w:b/>
          <w:szCs w:val="22"/>
        </w:rPr>
        <w:t xml:space="preserve">Ayuntamiento de </w:t>
      </w:r>
      <w:r w:rsidR="007345F8" w:rsidRPr="005B5378">
        <w:rPr>
          <w:b/>
          <w:szCs w:val="22"/>
        </w:rPr>
        <w:t>Toluca</w:t>
      </w:r>
      <w:r w:rsidRPr="005B5378">
        <w:rPr>
          <w:b/>
          <w:szCs w:val="22"/>
        </w:rPr>
        <w:t xml:space="preserve">, </w:t>
      </w:r>
      <w:r w:rsidRPr="005B5378">
        <w:rPr>
          <w:szCs w:val="22"/>
        </w:rPr>
        <w:t xml:space="preserve">en adelante </w:t>
      </w:r>
      <w:r w:rsidRPr="005B5378">
        <w:rPr>
          <w:b/>
          <w:szCs w:val="22"/>
        </w:rPr>
        <w:t>EL SUJETO OBLIGADO</w:t>
      </w:r>
      <w:r w:rsidRPr="005B5378">
        <w:rPr>
          <w:szCs w:val="22"/>
        </w:rPr>
        <w:t>, se emite la presente Resolución con base en los Antecedentes y Considerandos que se exponen a continuación:</w:t>
      </w:r>
    </w:p>
    <w:p w14:paraId="5329D445" w14:textId="77777777" w:rsidR="001910CD" w:rsidRPr="005B5378" w:rsidRDefault="001910CD" w:rsidP="005B5378">
      <w:pPr>
        <w:rPr>
          <w:szCs w:val="22"/>
        </w:rPr>
      </w:pPr>
    </w:p>
    <w:p w14:paraId="06C12CF8" w14:textId="77777777" w:rsidR="001910CD" w:rsidRPr="005B5378" w:rsidRDefault="00593577" w:rsidP="005B5378">
      <w:pPr>
        <w:pStyle w:val="Ttulo1"/>
        <w:rPr>
          <w:szCs w:val="22"/>
        </w:rPr>
      </w:pPr>
      <w:bookmarkStart w:id="3" w:name="_Toc202415371"/>
      <w:r w:rsidRPr="005B5378">
        <w:rPr>
          <w:szCs w:val="22"/>
        </w:rPr>
        <w:t>ANTECEDENTES</w:t>
      </w:r>
      <w:bookmarkEnd w:id="3"/>
    </w:p>
    <w:p w14:paraId="3BE6C7AA" w14:textId="77777777" w:rsidR="001910CD" w:rsidRPr="005B5378" w:rsidRDefault="001910CD" w:rsidP="005B5378">
      <w:pPr>
        <w:rPr>
          <w:szCs w:val="22"/>
        </w:rPr>
      </w:pPr>
    </w:p>
    <w:p w14:paraId="1F86869F" w14:textId="77777777" w:rsidR="001910CD" w:rsidRPr="005B5378" w:rsidRDefault="00593577" w:rsidP="005B5378">
      <w:pPr>
        <w:pStyle w:val="Ttulo2"/>
        <w:rPr>
          <w:szCs w:val="22"/>
        </w:rPr>
      </w:pPr>
      <w:bookmarkStart w:id="4" w:name="_Toc202415372"/>
      <w:r w:rsidRPr="005B5378">
        <w:rPr>
          <w:szCs w:val="22"/>
        </w:rPr>
        <w:t>DE LAS SOLICITUDES DE INFORMACIÓN</w:t>
      </w:r>
      <w:bookmarkEnd w:id="4"/>
    </w:p>
    <w:p w14:paraId="06E74EA4" w14:textId="77777777" w:rsidR="001910CD" w:rsidRPr="005B5378" w:rsidRDefault="00593577" w:rsidP="005B5378">
      <w:pPr>
        <w:pStyle w:val="Ttulo3"/>
        <w:rPr>
          <w:szCs w:val="22"/>
        </w:rPr>
      </w:pPr>
      <w:bookmarkStart w:id="5" w:name="_Toc202415373"/>
      <w:r w:rsidRPr="005B5378">
        <w:rPr>
          <w:szCs w:val="22"/>
        </w:rPr>
        <w:t>a) Solicitudes de información.</w:t>
      </w:r>
      <w:bookmarkEnd w:id="5"/>
    </w:p>
    <w:p w14:paraId="72C0AAFD" w14:textId="5300917B" w:rsidR="001910CD" w:rsidRPr="005B5378" w:rsidRDefault="00593577" w:rsidP="005B5378">
      <w:pPr>
        <w:tabs>
          <w:tab w:val="left" w:pos="0"/>
        </w:tabs>
        <w:rPr>
          <w:b/>
          <w:szCs w:val="22"/>
        </w:rPr>
      </w:pPr>
      <w:r w:rsidRPr="005B5378">
        <w:rPr>
          <w:szCs w:val="22"/>
        </w:rPr>
        <w:t xml:space="preserve">El </w:t>
      </w:r>
      <w:r w:rsidR="00A11B0A" w:rsidRPr="005B5378">
        <w:rPr>
          <w:b/>
          <w:szCs w:val="22"/>
        </w:rPr>
        <w:t>dieciocho</w:t>
      </w:r>
      <w:r w:rsidRPr="005B5378">
        <w:rPr>
          <w:b/>
          <w:szCs w:val="22"/>
        </w:rPr>
        <w:t xml:space="preserve"> de </w:t>
      </w:r>
      <w:r w:rsidR="00A11B0A" w:rsidRPr="005B5378">
        <w:rPr>
          <w:b/>
          <w:szCs w:val="22"/>
        </w:rPr>
        <w:t>febrero</w:t>
      </w:r>
      <w:r w:rsidRPr="005B5378">
        <w:rPr>
          <w:b/>
          <w:szCs w:val="22"/>
        </w:rPr>
        <w:t xml:space="preserve"> de dos mil </w:t>
      </w:r>
      <w:r w:rsidR="00B0775F" w:rsidRPr="005B5378">
        <w:rPr>
          <w:b/>
          <w:szCs w:val="22"/>
        </w:rPr>
        <w:t>veinticinco</w:t>
      </w:r>
      <w:r w:rsidRPr="005B5378">
        <w:rPr>
          <w:szCs w:val="22"/>
        </w:rPr>
        <w:t xml:space="preserve"> </w:t>
      </w:r>
      <w:r w:rsidRPr="005B5378">
        <w:rPr>
          <w:b/>
          <w:szCs w:val="22"/>
        </w:rPr>
        <w:t>LA PARTE RECURRENTE</w:t>
      </w:r>
      <w:r w:rsidRPr="005B5378">
        <w:rPr>
          <w:szCs w:val="22"/>
        </w:rPr>
        <w:t xml:space="preserve"> presentó dos solicitudes de acceso a la información pública ante el </w:t>
      </w:r>
      <w:r w:rsidRPr="005B5378">
        <w:rPr>
          <w:b/>
          <w:szCs w:val="22"/>
        </w:rPr>
        <w:t>SUJETO OBLIGADO</w:t>
      </w:r>
      <w:r w:rsidRPr="005B5378">
        <w:rPr>
          <w:szCs w:val="22"/>
        </w:rPr>
        <w:t>, a través del Sistema de Acceso a la Información Mexiquense (SAIMEX). Dichas solicitudes quedaron registradas con los números de folio</w:t>
      </w:r>
      <w:r w:rsidRPr="005B5378">
        <w:rPr>
          <w:b/>
          <w:szCs w:val="22"/>
        </w:rPr>
        <w:t xml:space="preserve"> </w:t>
      </w:r>
      <w:r w:rsidR="00117D7C" w:rsidRPr="005B5378">
        <w:rPr>
          <w:b/>
          <w:szCs w:val="22"/>
        </w:rPr>
        <w:t>00987/TOLUCA/IP/2025, 00982/TOLUCA/IP/2025, 00981/TOLUCA/IP/2025, 00986/TOLUCA/IP/2025, 00985/TOLUCA/IP/2025, 00984/TOLUCA/IP/2025 y 00983/TOLUCA/IP/2025</w:t>
      </w:r>
      <w:r w:rsidR="00FA166A" w:rsidRPr="005B5378">
        <w:rPr>
          <w:b/>
          <w:szCs w:val="22"/>
        </w:rPr>
        <w:t>,</w:t>
      </w:r>
      <w:r w:rsidRPr="005B5378">
        <w:rPr>
          <w:szCs w:val="22"/>
        </w:rPr>
        <w:t xml:space="preserve"> </w:t>
      </w:r>
      <w:r w:rsidR="00117D7C" w:rsidRPr="005B5378">
        <w:rPr>
          <w:szCs w:val="22"/>
        </w:rPr>
        <w:t xml:space="preserve">y </w:t>
      </w:r>
      <w:r w:rsidRPr="005B5378">
        <w:rPr>
          <w:szCs w:val="22"/>
        </w:rPr>
        <w:t>en ellas se requirió la siguiente información:</w:t>
      </w:r>
    </w:p>
    <w:p w14:paraId="290856F4" w14:textId="77777777" w:rsidR="003F1BAA" w:rsidRPr="005B5378" w:rsidRDefault="003F1BAA" w:rsidP="005B5378">
      <w:pPr>
        <w:tabs>
          <w:tab w:val="left" w:pos="4667"/>
        </w:tabs>
        <w:ind w:right="567"/>
        <w:rPr>
          <w:b/>
          <w:szCs w:val="22"/>
        </w:rPr>
      </w:pPr>
    </w:p>
    <w:tbl>
      <w:tblPr>
        <w:tblStyle w:val="7"/>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0"/>
        <w:gridCol w:w="6281"/>
      </w:tblGrid>
      <w:tr w:rsidR="005B5378" w:rsidRPr="005B5378" w14:paraId="1861A3C3" w14:textId="77777777" w:rsidTr="004D35F2">
        <w:trPr>
          <w:cantSplit/>
          <w:trHeight w:val="225"/>
          <w:tblHeader/>
        </w:trPr>
        <w:tc>
          <w:tcPr>
            <w:tcW w:w="2830" w:type="dxa"/>
            <w:shd w:val="clear" w:color="auto" w:fill="F9CB9C"/>
            <w:tcMar>
              <w:top w:w="0" w:type="dxa"/>
              <w:left w:w="45" w:type="dxa"/>
              <w:bottom w:w="0" w:type="dxa"/>
              <w:right w:w="45" w:type="dxa"/>
            </w:tcMar>
            <w:vAlign w:val="center"/>
          </w:tcPr>
          <w:p w14:paraId="359E2288" w14:textId="77777777" w:rsidR="001910CD" w:rsidRPr="005B5378" w:rsidRDefault="00593577" w:rsidP="005B5378">
            <w:pPr>
              <w:spacing w:line="276" w:lineRule="auto"/>
              <w:jc w:val="center"/>
              <w:rPr>
                <w:b/>
                <w:szCs w:val="22"/>
              </w:rPr>
            </w:pPr>
            <w:r w:rsidRPr="005B5378">
              <w:rPr>
                <w:b/>
                <w:szCs w:val="22"/>
              </w:rPr>
              <w:t>Recursos de revisión</w:t>
            </w:r>
            <w:r w:rsidR="005C36F7" w:rsidRPr="005B5378">
              <w:rPr>
                <w:b/>
                <w:szCs w:val="22"/>
              </w:rPr>
              <w:t>.</w:t>
            </w:r>
          </w:p>
        </w:tc>
        <w:tc>
          <w:tcPr>
            <w:tcW w:w="6281" w:type="dxa"/>
            <w:shd w:val="clear" w:color="auto" w:fill="F9CB9C"/>
            <w:tcMar>
              <w:top w:w="0" w:type="dxa"/>
              <w:left w:w="45" w:type="dxa"/>
              <w:bottom w:w="0" w:type="dxa"/>
              <w:right w:w="45" w:type="dxa"/>
            </w:tcMar>
            <w:vAlign w:val="center"/>
          </w:tcPr>
          <w:p w14:paraId="0E9F8297" w14:textId="77777777" w:rsidR="001910CD" w:rsidRPr="005B5378" w:rsidRDefault="00593577" w:rsidP="005B5378">
            <w:pPr>
              <w:spacing w:line="276" w:lineRule="auto"/>
              <w:jc w:val="center"/>
              <w:rPr>
                <w:b/>
                <w:szCs w:val="22"/>
              </w:rPr>
            </w:pPr>
            <w:r w:rsidRPr="005B5378">
              <w:rPr>
                <w:b/>
                <w:szCs w:val="22"/>
              </w:rPr>
              <w:t>Solicitudes.</w:t>
            </w:r>
          </w:p>
        </w:tc>
      </w:tr>
      <w:tr w:rsidR="005B5378" w:rsidRPr="005B5378" w14:paraId="377E4ED5" w14:textId="77777777" w:rsidTr="004D35F2">
        <w:trPr>
          <w:cantSplit/>
          <w:trHeight w:val="433"/>
        </w:trPr>
        <w:tc>
          <w:tcPr>
            <w:tcW w:w="2830" w:type="dxa"/>
            <w:tcMar>
              <w:top w:w="0" w:type="dxa"/>
              <w:left w:w="45" w:type="dxa"/>
              <w:bottom w:w="0" w:type="dxa"/>
              <w:right w:w="45" w:type="dxa"/>
            </w:tcMar>
            <w:vAlign w:val="center"/>
          </w:tcPr>
          <w:p w14:paraId="74D43F90" w14:textId="1232178B" w:rsidR="009E0AD6" w:rsidRPr="005B5378" w:rsidRDefault="00524A20" w:rsidP="005B5378">
            <w:pPr>
              <w:tabs>
                <w:tab w:val="left" w:pos="0"/>
              </w:tabs>
              <w:spacing w:line="276" w:lineRule="auto"/>
              <w:jc w:val="center"/>
              <w:rPr>
                <w:b/>
                <w:szCs w:val="22"/>
              </w:rPr>
            </w:pPr>
            <w:r w:rsidRPr="005B5378">
              <w:rPr>
                <w:b/>
                <w:szCs w:val="22"/>
              </w:rPr>
              <w:t>0</w:t>
            </w:r>
            <w:r w:rsidR="00117D7C" w:rsidRPr="005B5378">
              <w:rPr>
                <w:b/>
                <w:szCs w:val="22"/>
              </w:rPr>
              <w:t>2837</w:t>
            </w:r>
            <w:r w:rsidRPr="005B5378">
              <w:rPr>
                <w:b/>
                <w:szCs w:val="22"/>
              </w:rPr>
              <w:t>/INFOEM/IP/RR/2025</w:t>
            </w:r>
          </w:p>
          <w:p w14:paraId="0D975B58" w14:textId="77777777" w:rsidR="0062397A" w:rsidRPr="005B5378" w:rsidRDefault="0062397A" w:rsidP="005B5378">
            <w:pPr>
              <w:tabs>
                <w:tab w:val="left" w:pos="0"/>
              </w:tabs>
              <w:spacing w:line="276" w:lineRule="auto"/>
              <w:jc w:val="center"/>
              <w:rPr>
                <w:b/>
                <w:szCs w:val="22"/>
              </w:rPr>
            </w:pPr>
          </w:p>
          <w:p w14:paraId="02980555" w14:textId="597A66FF" w:rsidR="0062397A" w:rsidRPr="005B5378" w:rsidRDefault="00117D7C" w:rsidP="005B5378">
            <w:pPr>
              <w:tabs>
                <w:tab w:val="left" w:pos="0"/>
              </w:tabs>
              <w:spacing w:line="276" w:lineRule="auto"/>
              <w:jc w:val="center"/>
              <w:rPr>
                <w:b/>
                <w:szCs w:val="22"/>
              </w:rPr>
            </w:pPr>
            <w:r w:rsidRPr="005B5378">
              <w:rPr>
                <w:b/>
                <w:szCs w:val="22"/>
              </w:rPr>
              <w:t>00987/TOLUCA/IP/2025</w:t>
            </w:r>
          </w:p>
        </w:tc>
        <w:tc>
          <w:tcPr>
            <w:tcW w:w="6281" w:type="dxa"/>
            <w:tcMar>
              <w:top w:w="0" w:type="dxa"/>
              <w:left w:w="45" w:type="dxa"/>
              <w:bottom w:w="0" w:type="dxa"/>
              <w:right w:w="45" w:type="dxa"/>
            </w:tcMar>
            <w:vAlign w:val="center"/>
          </w:tcPr>
          <w:p w14:paraId="1D113080" w14:textId="57808A15" w:rsidR="009E0AD6" w:rsidRPr="005B5378" w:rsidRDefault="009E0AD6" w:rsidP="005B5378">
            <w:pPr>
              <w:tabs>
                <w:tab w:val="left" w:pos="0"/>
              </w:tabs>
              <w:spacing w:line="276" w:lineRule="auto"/>
              <w:rPr>
                <w:i/>
                <w:szCs w:val="22"/>
              </w:rPr>
            </w:pPr>
            <w:r w:rsidRPr="005B5378">
              <w:rPr>
                <w:i/>
                <w:szCs w:val="22"/>
              </w:rPr>
              <w:t>“</w:t>
            </w:r>
            <w:r w:rsidR="00117D7C" w:rsidRPr="005B5378">
              <w:rPr>
                <w:i/>
                <w:szCs w:val="22"/>
              </w:rPr>
              <w:t xml:space="preserve">La plantilla de personal completa dela Dirección general de </w:t>
            </w:r>
            <w:proofErr w:type="spellStart"/>
            <w:r w:rsidR="00117D7C" w:rsidRPr="005B5378">
              <w:rPr>
                <w:i/>
                <w:szCs w:val="22"/>
              </w:rPr>
              <w:t>administracion</w:t>
            </w:r>
            <w:proofErr w:type="spellEnd"/>
            <w:r w:rsidR="00117D7C" w:rsidRPr="005B5378">
              <w:rPr>
                <w:i/>
                <w:szCs w:val="22"/>
              </w:rPr>
              <w:t xml:space="preserve"> y sus </w:t>
            </w:r>
            <w:proofErr w:type="spellStart"/>
            <w:proofErr w:type="gramStart"/>
            <w:r w:rsidR="00117D7C" w:rsidRPr="005B5378">
              <w:rPr>
                <w:i/>
                <w:szCs w:val="22"/>
              </w:rPr>
              <w:t>areas</w:t>
            </w:r>
            <w:proofErr w:type="spellEnd"/>
            <w:r w:rsidR="00117D7C" w:rsidRPr="005B5378">
              <w:rPr>
                <w:i/>
                <w:szCs w:val="22"/>
              </w:rPr>
              <w:t xml:space="preserve"> ,</w:t>
            </w:r>
            <w:proofErr w:type="gramEnd"/>
            <w:r w:rsidR="00117D7C" w:rsidRPr="005B5378">
              <w:rPr>
                <w:i/>
                <w:szCs w:val="22"/>
              </w:rPr>
              <w:t xml:space="preserve"> listas de asistencia del personal donde conste que cumplen con su horario laboral, su gafetes, vehículo qué tienen asignados, gasolina y funciones de todos.”</w:t>
            </w:r>
            <w:r w:rsidR="00FE2E30" w:rsidRPr="005B5378">
              <w:rPr>
                <w:i/>
                <w:szCs w:val="22"/>
              </w:rPr>
              <w:t xml:space="preserve"> </w:t>
            </w:r>
          </w:p>
        </w:tc>
      </w:tr>
      <w:tr w:rsidR="005B5378" w:rsidRPr="005B5378" w14:paraId="4588BDA9" w14:textId="77777777" w:rsidTr="004D35F2">
        <w:trPr>
          <w:cantSplit/>
          <w:trHeight w:val="65"/>
        </w:trPr>
        <w:tc>
          <w:tcPr>
            <w:tcW w:w="2830" w:type="dxa"/>
            <w:tcMar>
              <w:top w:w="0" w:type="dxa"/>
              <w:left w:w="45" w:type="dxa"/>
              <w:bottom w:w="0" w:type="dxa"/>
              <w:right w:w="45" w:type="dxa"/>
            </w:tcMar>
            <w:vAlign w:val="center"/>
          </w:tcPr>
          <w:p w14:paraId="21F3950E" w14:textId="4F5DFCF0" w:rsidR="0062397A" w:rsidRPr="005B5378" w:rsidRDefault="00117D7C" w:rsidP="005B5378">
            <w:pPr>
              <w:tabs>
                <w:tab w:val="left" w:pos="0"/>
              </w:tabs>
              <w:spacing w:line="276" w:lineRule="auto"/>
              <w:jc w:val="center"/>
              <w:rPr>
                <w:b/>
                <w:szCs w:val="22"/>
              </w:rPr>
            </w:pPr>
            <w:r w:rsidRPr="005B5378">
              <w:rPr>
                <w:b/>
                <w:szCs w:val="22"/>
              </w:rPr>
              <w:t>02855/INFOEM/IP/RR/2025</w:t>
            </w:r>
          </w:p>
          <w:p w14:paraId="63BD6C4F" w14:textId="77777777" w:rsidR="00117D7C" w:rsidRPr="005B5378" w:rsidRDefault="00117D7C" w:rsidP="005B5378">
            <w:pPr>
              <w:tabs>
                <w:tab w:val="left" w:pos="0"/>
              </w:tabs>
              <w:spacing w:line="276" w:lineRule="auto"/>
              <w:jc w:val="center"/>
              <w:rPr>
                <w:b/>
                <w:szCs w:val="22"/>
              </w:rPr>
            </w:pPr>
          </w:p>
          <w:p w14:paraId="18A9F967" w14:textId="32999A3C" w:rsidR="0062397A" w:rsidRPr="005B5378" w:rsidRDefault="00117D7C" w:rsidP="005B5378">
            <w:pPr>
              <w:tabs>
                <w:tab w:val="left" w:pos="0"/>
              </w:tabs>
              <w:spacing w:line="276" w:lineRule="auto"/>
              <w:jc w:val="center"/>
              <w:rPr>
                <w:b/>
                <w:szCs w:val="22"/>
              </w:rPr>
            </w:pPr>
            <w:r w:rsidRPr="005B5378">
              <w:rPr>
                <w:b/>
                <w:szCs w:val="22"/>
              </w:rPr>
              <w:t>00982/TOLUCA/IP/2025</w:t>
            </w:r>
          </w:p>
        </w:tc>
        <w:tc>
          <w:tcPr>
            <w:tcW w:w="6281" w:type="dxa"/>
            <w:tcMar>
              <w:top w:w="0" w:type="dxa"/>
              <w:left w:w="45" w:type="dxa"/>
              <w:bottom w:w="0" w:type="dxa"/>
              <w:right w:w="45" w:type="dxa"/>
            </w:tcMar>
            <w:vAlign w:val="center"/>
          </w:tcPr>
          <w:p w14:paraId="4BD1AA8D" w14:textId="65C50B01" w:rsidR="009E0AD6" w:rsidRPr="005B5378" w:rsidRDefault="009E0AD6" w:rsidP="005B5378">
            <w:pPr>
              <w:tabs>
                <w:tab w:val="left" w:pos="0"/>
              </w:tabs>
              <w:spacing w:line="276" w:lineRule="auto"/>
              <w:rPr>
                <w:i/>
                <w:szCs w:val="22"/>
              </w:rPr>
            </w:pPr>
            <w:r w:rsidRPr="005B5378">
              <w:rPr>
                <w:i/>
                <w:szCs w:val="22"/>
              </w:rPr>
              <w:t>“</w:t>
            </w:r>
            <w:r w:rsidR="00117D7C" w:rsidRPr="005B5378">
              <w:rPr>
                <w:i/>
                <w:szCs w:val="22"/>
              </w:rPr>
              <w:t>La plantilla de personal completa de la Medio Ambiente, listas de asistencia del personal donde conste que cumplen con su horario laboral, su gafetes, vehículo qué tienen asignados, gasolina y funciones de todos.</w:t>
            </w:r>
            <w:r w:rsidRPr="005B5378">
              <w:rPr>
                <w:i/>
                <w:szCs w:val="22"/>
              </w:rPr>
              <w:t>”</w:t>
            </w:r>
          </w:p>
        </w:tc>
      </w:tr>
      <w:tr w:rsidR="005B5378" w:rsidRPr="005B5378" w14:paraId="2CA55AEA" w14:textId="77777777" w:rsidTr="004D35F2">
        <w:trPr>
          <w:cantSplit/>
          <w:trHeight w:val="65"/>
        </w:trPr>
        <w:tc>
          <w:tcPr>
            <w:tcW w:w="2830" w:type="dxa"/>
            <w:tcMar>
              <w:top w:w="0" w:type="dxa"/>
              <w:left w:w="45" w:type="dxa"/>
              <w:bottom w:w="0" w:type="dxa"/>
              <w:right w:w="45" w:type="dxa"/>
            </w:tcMar>
            <w:vAlign w:val="center"/>
          </w:tcPr>
          <w:p w14:paraId="40145E90" w14:textId="77777777" w:rsidR="00117D7C" w:rsidRPr="005B5378" w:rsidRDefault="00117D7C" w:rsidP="005B5378">
            <w:pPr>
              <w:tabs>
                <w:tab w:val="left" w:pos="0"/>
              </w:tabs>
              <w:spacing w:line="276" w:lineRule="auto"/>
              <w:jc w:val="center"/>
              <w:rPr>
                <w:b/>
                <w:szCs w:val="22"/>
              </w:rPr>
            </w:pPr>
            <w:r w:rsidRPr="005B5378">
              <w:rPr>
                <w:b/>
                <w:szCs w:val="22"/>
              </w:rPr>
              <w:t>02856/INFOEM/IP/RR/2025</w:t>
            </w:r>
          </w:p>
          <w:p w14:paraId="687C80D1" w14:textId="77777777" w:rsidR="00117D7C" w:rsidRPr="005B5378" w:rsidRDefault="00117D7C" w:rsidP="005B5378">
            <w:pPr>
              <w:tabs>
                <w:tab w:val="left" w:pos="0"/>
              </w:tabs>
              <w:spacing w:line="276" w:lineRule="auto"/>
              <w:jc w:val="center"/>
              <w:rPr>
                <w:b/>
                <w:szCs w:val="22"/>
              </w:rPr>
            </w:pPr>
          </w:p>
          <w:p w14:paraId="7EC4C771" w14:textId="76B64F26" w:rsidR="00117D7C" w:rsidRPr="005B5378" w:rsidRDefault="00117D7C" w:rsidP="005B5378">
            <w:pPr>
              <w:tabs>
                <w:tab w:val="left" w:pos="0"/>
              </w:tabs>
              <w:spacing w:line="276" w:lineRule="auto"/>
              <w:jc w:val="center"/>
              <w:rPr>
                <w:b/>
                <w:szCs w:val="22"/>
              </w:rPr>
            </w:pPr>
            <w:r w:rsidRPr="005B5378">
              <w:rPr>
                <w:b/>
                <w:szCs w:val="22"/>
              </w:rPr>
              <w:t>00981/TOLUCA/IP/2025</w:t>
            </w:r>
          </w:p>
        </w:tc>
        <w:tc>
          <w:tcPr>
            <w:tcW w:w="6281" w:type="dxa"/>
            <w:tcMar>
              <w:top w:w="0" w:type="dxa"/>
              <w:left w:w="45" w:type="dxa"/>
              <w:bottom w:w="0" w:type="dxa"/>
              <w:right w:w="45" w:type="dxa"/>
            </w:tcMar>
            <w:vAlign w:val="center"/>
          </w:tcPr>
          <w:p w14:paraId="5E242B7E" w14:textId="01F06AB4" w:rsidR="00117D7C" w:rsidRPr="005B5378" w:rsidRDefault="00117D7C" w:rsidP="005B5378">
            <w:pPr>
              <w:tabs>
                <w:tab w:val="left" w:pos="0"/>
              </w:tabs>
              <w:spacing w:line="276" w:lineRule="auto"/>
              <w:rPr>
                <w:i/>
                <w:szCs w:val="22"/>
              </w:rPr>
            </w:pPr>
            <w:r w:rsidRPr="005B5378">
              <w:rPr>
                <w:i/>
                <w:szCs w:val="22"/>
              </w:rPr>
              <w:t>"La plantilla de personal completa de la Consejería Jurídica, listas de asistencia del personal donde conste que cumplen con su horario laboral, su gafetes, vehículo qué tienen asignados, gasolina y funciones de todos."</w:t>
            </w:r>
          </w:p>
        </w:tc>
      </w:tr>
      <w:tr w:rsidR="005B5378" w:rsidRPr="005B5378" w14:paraId="7CCAE979" w14:textId="77777777" w:rsidTr="004D35F2">
        <w:trPr>
          <w:cantSplit/>
          <w:trHeight w:val="65"/>
        </w:trPr>
        <w:tc>
          <w:tcPr>
            <w:tcW w:w="2830" w:type="dxa"/>
            <w:tcMar>
              <w:top w:w="0" w:type="dxa"/>
              <w:left w:w="45" w:type="dxa"/>
              <w:bottom w:w="0" w:type="dxa"/>
              <w:right w:w="45" w:type="dxa"/>
            </w:tcMar>
            <w:vAlign w:val="center"/>
          </w:tcPr>
          <w:p w14:paraId="01ECDD1B" w14:textId="77777777" w:rsidR="00117D7C" w:rsidRPr="005B5378" w:rsidRDefault="00117D7C" w:rsidP="005B5378">
            <w:pPr>
              <w:tabs>
                <w:tab w:val="left" w:pos="0"/>
              </w:tabs>
              <w:spacing w:line="276" w:lineRule="auto"/>
              <w:jc w:val="center"/>
              <w:rPr>
                <w:b/>
                <w:szCs w:val="22"/>
              </w:rPr>
            </w:pPr>
            <w:r w:rsidRPr="005B5378">
              <w:rPr>
                <w:b/>
                <w:szCs w:val="22"/>
              </w:rPr>
              <w:t>02925/INFOEM/IP/RR/2025</w:t>
            </w:r>
          </w:p>
          <w:p w14:paraId="76EAF70C" w14:textId="77777777" w:rsidR="00117D7C" w:rsidRPr="005B5378" w:rsidRDefault="00117D7C" w:rsidP="005B5378">
            <w:pPr>
              <w:tabs>
                <w:tab w:val="left" w:pos="0"/>
              </w:tabs>
              <w:spacing w:line="276" w:lineRule="auto"/>
              <w:jc w:val="center"/>
              <w:rPr>
                <w:b/>
                <w:szCs w:val="22"/>
              </w:rPr>
            </w:pPr>
          </w:p>
          <w:p w14:paraId="5E9D8A30" w14:textId="70BA4C67" w:rsidR="00117D7C" w:rsidRPr="005B5378" w:rsidRDefault="00117D7C" w:rsidP="005B5378">
            <w:pPr>
              <w:tabs>
                <w:tab w:val="left" w:pos="0"/>
              </w:tabs>
              <w:spacing w:line="276" w:lineRule="auto"/>
              <w:jc w:val="center"/>
              <w:rPr>
                <w:b/>
                <w:szCs w:val="22"/>
              </w:rPr>
            </w:pPr>
            <w:r w:rsidRPr="005B5378">
              <w:rPr>
                <w:b/>
                <w:szCs w:val="22"/>
              </w:rPr>
              <w:t>00986/TOLUCA/IP/2025</w:t>
            </w:r>
          </w:p>
        </w:tc>
        <w:tc>
          <w:tcPr>
            <w:tcW w:w="6281" w:type="dxa"/>
            <w:tcMar>
              <w:top w:w="0" w:type="dxa"/>
              <w:left w:w="45" w:type="dxa"/>
              <w:bottom w:w="0" w:type="dxa"/>
              <w:right w:w="45" w:type="dxa"/>
            </w:tcMar>
            <w:vAlign w:val="center"/>
          </w:tcPr>
          <w:p w14:paraId="5CCB42B4" w14:textId="78D307AF" w:rsidR="00117D7C" w:rsidRPr="005B5378" w:rsidRDefault="00117D7C" w:rsidP="005B5378">
            <w:pPr>
              <w:tabs>
                <w:tab w:val="left" w:pos="0"/>
              </w:tabs>
              <w:spacing w:line="276" w:lineRule="auto"/>
              <w:rPr>
                <w:i/>
                <w:szCs w:val="22"/>
              </w:rPr>
            </w:pPr>
            <w:r w:rsidRPr="005B5378">
              <w:rPr>
                <w:i/>
                <w:szCs w:val="22"/>
              </w:rPr>
              <w:t xml:space="preserve">"La plantilla de personal completa de la </w:t>
            </w:r>
            <w:proofErr w:type="spellStart"/>
            <w:r w:rsidRPr="005B5378">
              <w:rPr>
                <w:i/>
                <w:szCs w:val="22"/>
              </w:rPr>
              <w:t>tesoreria</w:t>
            </w:r>
            <w:proofErr w:type="spellEnd"/>
            <w:r w:rsidRPr="005B5378">
              <w:rPr>
                <w:i/>
                <w:szCs w:val="22"/>
              </w:rPr>
              <w:t xml:space="preserve"> listas de asistencia del personal donde conste que cumplen con su horario laboral, su gafetes, vehículo qué tienen asignados, gasolina y funciones de todos."</w:t>
            </w:r>
          </w:p>
        </w:tc>
      </w:tr>
      <w:tr w:rsidR="005B5378" w:rsidRPr="005B5378" w14:paraId="7D7F5210" w14:textId="77777777" w:rsidTr="004D35F2">
        <w:trPr>
          <w:cantSplit/>
          <w:trHeight w:val="65"/>
        </w:trPr>
        <w:tc>
          <w:tcPr>
            <w:tcW w:w="2830" w:type="dxa"/>
            <w:tcMar>
              <w:top w:w="0" w:type="dxa"/>
              <w:left w:w="45" w:type="dxa"/>
              <w:bottom w:w="0" w:type="dxa"/>
              <w:right w:w="45" w:type="dxa"/>
            </w:tcMar>
            <w:vAlign w:val="center"/>
          </w:tcPr>
          <w:p w14:paraId="0C23F03B" w14:textId="77777777" w:rsidR="00117D7C" w:rsidRPr="005B5378" w:rsidRDefault="00117D7C" w:rsidP="005B5378">
            <w:pPr>
              <w:tabs>
                <w:tab w:val="left" w:pos="0"/>
              </w:tabs>
              <w:spacing w:line="276" w:lineRule="auto"/>
              <w:jc w:val="center"/>
              <w:rPr>
                <w:b/>
                <w:szCs w:val="22"/>
              </w:rPr>
            </w:pPr>
            <w:r w:rsidRPr="005B5378">
              <w:rPr>
                <w:b/>
                <w:szCs w:val="22"/>
              </w:rPr>
              <w:t>02927/INFOEM/IP/RR/2025</w:t>
            </w:r>
          </w:p>
          <w:p w14:paraId="59C3CE17" w14:textId="77777777" w:rsidR="00117D7C" w:rsidRPr="005B5378" w:rsidRDefault="00117D7C" w:rsidP="005B5378">
            <w:pPr>
              <w:tabs>
                <w:tab w:val="left" w:pos="0"/>
              </w:tabs>
              <w:spacing w:line="276" w:lineRule="auto"/>
              <w:jc w:val="center"/>
              <w:rPr>
                <w:b/>
                <w:szCs w:val="22"/>
              </w:rPr>
            </w:pPr>
          </w:p>
          <w:p w14:paraId="0F6BD15A" w14:textId="734B88FB" w:rsidR="00117D7C" w:rsidRPr="005B5378" w:rsidRDefault="00117D7C" w:rsidP="005B5378">
            <w:pPr>
              <w:tabs>
                <w:tab w:val="left" w:pos="0"/>
              </w:tabs>
              <w:spacing w:line="276" w:lineRule="auto"/>
              <w:jc w:val="center"/>
              <w:rPr>
                <w:b/>
                <w:szCs w:val="22"/>
              </w:rPr>
            </w:pPr>
            <w:r w:rsidRPr="005B5378">
              <w:rPr>
                <w:b/>
                <w:szCs w:val="22"/>
              </w:rPr>
              <w:t>00985/TOLUCA/IP/2025</w:t>
            </w:r>
          </w:p>
        </w:tc>
        <w:tc>
          <w:tcPr>
            <w:tcW w:w="6281" w:type="dxa"/>
            <w:tcMar>
              <w:top w:w="0" w:type="dxa"/>
              <w:left w:w="45" w:type="dxa"/>
              <w:bottom w:w="0" w:type="dxa"/>
              <w:right w:w="45" w:type="dxa"/>
            </w:tcMar>
            <w:vAlign w:val="center"/>
          </w:tcPr>
          <w:p w14:paraId="364B300E" w14:textId="5E89C286" w:rsidR="00117D7C" w:rsidRPr="005B5378" w:rsidRDefault="00117D7C" w:rsidP="005B5378">
            <w:pPr>
              <w:tabs>
                <w:tab w:val="left" w:pos="0"/>
              </w:tabs>
              <w:spacing w:line="276" w:lineRule="auto"/>
              <w:rPr>
                <w:i/>
                <w:szCs w:val="22"/>
              </w:rPr>
            </w:pPr>
            <w:r w:rsidRPr="005B5378">
              <w:rPr>
                <w:i/>
                <w:szCs w:val="22"/>
              </w:rPr>
              <w:t>"La plantilla de personal completa de la Secretaria del Ayuntamiento listas de asistencia del personal donde conste que cumplen con su horario laboral, su gafetes, vehículo qué tienen asignados, gasolina y funciones de todos."</w:t>
            </w:r>
          </w:p>
        </w:tc>
      </w:tr>
      <w:tr w:rsidR="005B5378" w:rsidRPr="005B5378" w14:paraId="0E3AB47B" w14:textId="77777777" w:rsidTr="004D35F2">
        <w:trPr>
          <w:cantSplit/>
          <w:trHeight w:val="65"/>
        </w:trPr>
        <w:tc>
          <w:tcPr>
            <w:tcW w:w="2830" w:type="dxa"/>
            <w:tcMar>
              <w:top w:w="0" w:type="dxa"/>
              <w:left w:w="45" w:type="dxa"/>
              <w:bottom w:w="0" w:type="dxa"/>
              <w:right w:w="45" w:type="dxa"/>
            </w:tcMar>
            <w:vAlign w:val="center"/>
          </w:tcPr>
          <w:p w14:paraId="34FF39E4" w14:textId="77777777" w:rsidR="00117D7C" w:rsidRPr="005B5378" w:rsidRDefault="00117D7C" w:rsidP="005B5378">
            <w:pPr>
              <w:tabs>
                <w:tab w:val="left" w:pos="0"/>
              </w:tabs>
              <w:spacing w:line="276" w:lineRule="auto"/>
              <w:jc w:val="center"/>
              <w:rPr>
                <w:b/>
                <w:szCs w:val="22"/>
              </w:rPr>
            </w:pPr>
            <w:r w:rsidRPr="005B5378">
              <w:rPr>
                <w:b/>
                <w:szCs w:val="22"/>
              </w:rPr>
              <w:t>03018/INFOEM/IP/RR/2025</w:t>
            </w:r>
          </w:p>
          <w:p w14:paraId="3E5CACB4" w14:textId="77777777" w:rsidR="00117D7C" w:rsidRPr="005B5378" w:rsidRDefault="00117D7C" w:rsidP="005B5378">
            <w:pPr>
              <w:tabs>
                <w:tab w:val="left" w:pos="0"/>
              </w:tabs>
              <w:spacing w:line="276" w:lineRule="auto"/>
              <w:jc w:val="center"/>
              <w:rPr>
                <w:b/>
                <w:szCs w:val="22"/>
              </w:rPr>
            </w:pPr>
          </w:p>
          <w:p w14:paraId="187C2CDF" w14:textId="19B5040E" w:rsidR="00117D7C" w:rsidRPr="005B5378" w:rsidRDefault="00117D7C" w:rsidP="005B5378">
            <w:pPr>
              <w:tabs>
                <w:tab w:val="left" w:pos="0"/>
              </w:tabs>
              <w:spacing w:line="276" w:lineRule="auto"/>
              <w:jc w:val="center"/>
              <w:rPr>
                <w:b/>
                <w:szCs w:val="22"/>
              </w:rPr>
            </w:pPr>
            <w:r w:rsidRPr="005B5378">
              <w:rPr>
                <w:b/>
                <w:szCs w:val="22"/>
              </w:rPr>
              <w:t>00984/TOLUCA/IP/2025</w:t>
            </w:r>
          </w:p>
        </w:tc>
        <w:tc>
          <w:tcPr>
            <w:tcW w:w="6281" w:type="dxa"/>
            <w:tcMar>
              <w:top w:w="0" w:type="dxa"/>
              <w:left w:w="45" w:type="dxa"/>
              <w:bottom w:w="0" w:type="dxa"/>
              <w:right w:w="45" w:type="dxa"/>
            </w:tcMar>
            <w:vAlign w:val="center"/>
          </w:tcPr>
          <w:p w14:paraId="6ED220A1" w14:textId="497CEC21" w:rsidR="00117D7C" w:rsidRPr="005B5378" w:rsidRDefault="00117D7C" w:rsidP="005B5378">
            <w:pPr>
              <w:tabs>
                <w:tab w:val="left" w:pos="0"/>
              </w:tabs>
              <w:spacing w:line="276" w:lineRule="auto"/>
              <w:rPr>
                <w:i/>
                <w:szCs w:val="22"/>
              </w:rPr>
            </w:pPr>
            <w:r w:rsidRPr="005B5378">
              <w:rPr>
                <w:i/>
                <w:szCs w:val="22"/>
              </w:rPr>
              <w:t>"La plantilla de personal completa de la UIPPE listas de asistencia del personal donde conste que cumplen con su horario laboral, su gafetes, vehículo qué tienen asignados, gasolina y funciones de todos."</w:t>
            </w:r>
          </w:p>
        </w:tc>
      </w:tr>
      <w:tr w:rsidR="00117D7C" w:rsidRPr="005B5378" w14:paraId="3CF277A8" w14:textId="77777777" w:rsidTr="004D35F2">
        <w:trPr>
          <w:cantSplit/>
          <w:trHeight w:val="65"/>
        </w:trPr>
        <w:tc>
          <w:tcPr>
            <w:tcW w:w="2830" w:type="dxa"/>
            <w:tcMar>
              <w:top w:w="0" w:type="dxa"/>
              <w:left w:w="45" w:type="dxa"/>
              <w:bottom w:w="0" w:type="dxa"/>
              <w:right w:w="45" w:type="dxa"/>
            </w:tcMar>
            <w:vAlign w:val="center"/>
          </w:tcPr>
          <w:p w14:paraId="13C2319C" w14:textId="77777777" w:rsidR="00117D7C" w:rsidRPr="005B5378" w:rsidRDefault="00117D7C" w:rsidP="005B5378">
            <w:pPr>
              <w:tabs>
                <w:tab w:val="left" w:pos="0"/>
              </w:tabs>
              <w:spacing w:line="276" w:lineRule="auto"/>
              <w:jc w:val="center"/>
              <w:rPr>
                <w:b/>
                <w:szCs w:val="22"/>
              </w:rPr>
            </w:pPr>
            <w:r w:rsidRPr="005B5378">
              <w:rPr>
                <w:b/>
                <w:szCs w:val="22"/>
              </w:rPr>
              <w:t>03019/INFOEM/IP/RR/2025</w:t>
            </w:r>
          </w:p>
          <w:p w14:paraId="1BF5EFD6" w14:textId="77777777" w:rsidR="00117D7C" w:rsidRPr="005B5378" w:rsidRDefault="00117D7C" w:rsidP="005B5378">
            <w:pPr>
              <w:tabs>
                <w:tab w:val="left" w:pos="0"/>
              </w:tabs>
              <w:spacing w:line="276" w:lineRule="auto"/>
              <w:jc w:val="center"/>
              <w:rPr>
                <w:b/>
                <w:szCs w:val="22"/>
              </w:rPr>
            </w:pPr>
          </w:p>
          <w:p w14:paraId="7FE5E2CE" w14:textId="5A9FB915" w:rsidR="00117D7C" w:rsidRPr="005B5378" w:rsidRDefault="00117D7C" w:rsidP="005B5378">
            <w:pPr>
              <w:tabs>
                <w:tab w:val="left" w:pos="0"/>
              </w:tabs>
              <w:spacing w:line="276" w:lineRule="auto"/>
              <w:jc w:val="center"/>
              <w:rPr>
                <w:b/>
                <w:szCs w:val="22"/>
              </w:rPr>
            </w:pPr>
            <w:r w:rsidRPr="005B5378">
              <w:rPr>
                <w:b/>
                <w:szCs w:val="22"/>
              </w:rPr>
              <w:t>00983/TOLUCA/IP/2025</w:t>
            </w:r>
          </w:p>
        </w:tc>
        <w:tc>
          <w:tcPr>
            <w:tcW w:w="6281" w:type="dxa"/>
            <w:tcMar>
              <w:top w:w="0" w:type="dxa"/>
              <w:left w:w="45" w:type="dxa"/>
              <w:bottom w:w="0" w:type="dxa"/>
              <w:right w:w="45" w:type="dxa"/>
            </w:tcMar>
            <w:vAlign w:val="center"/>
          </w:tcPr>
          <w:p w14:paraId="313AEF13" w14:textId="304D806B" w:rsidR="00117D7C" w:rsidRPr="005B5378" w:rsidRDefault="00117D7C" w:rsidP="005B5378">
            <w:pPr>
              <w:tabs>
                <w:tab w:val="left" w:pos="0"/>
              </w:tabs>
              <w:spacing w:line="276" w:lineRule="auto"/>
              <w:rPr>
                <w:i/>
                <w:szCs w:val="22"/>
              </w:rPr>
            </w:pPr>
            <w:r w:rsidRPr="005B5378">
              <w:rPr>
                <w:i/>
                <w:szCs w:val="22"/>
              </w:rPr>
              <w:t>"La plantilla de personal completa de la Unidad de Transparencia listas de asistencia del personal donde conste que cumplen con su horario laboral, su gafetes, vehículo qué tienen asignados, gasolina y funciones de todos."</w:t>
            </w:r>
          </w:p>
        </w:tc>
      </w:tr>
    </w:tbl>
    <w:p w14:paraId="7D2A8D0D" w14:textId="77777777" w:rsidR="00117D7C" w:rsidRPr="005B5378" w:rsidRDefault="00117D7C" w:rsidP="005B5378">
      <w:pPr>
        <w:tabs>
          <w:tab w:val="left" w:pos="4667"/>
        </w:tabs>
        <w:ind w:right="567"/>
        <w:rPr>
          <w:b/>
          <w:szCs w:val="22"/>
        </w:rPr>
      </w:pPr>
    </w:p>
    <w:p w14:paraId="68DC356A" w14:textId="62FA0403" w:rsidR="003F1BAA" w:rsidRPr="005B5378" w:rsidRDefault="00593577" w:rsidP="005B5378">
      <w:pPr>
        <w:tabs>
          <w:tab w:val="left" w:pos="4667"/>
        </w:tabs>
        <w:ind w:right="567"/>
        <w:rPr>
          <w:szCs w:val="22"/>
        </w:rPr>
      </w:pPr>
      <w:r w:rsidRPr="005B5378">
        <w:rPr>
          <w:b/>
          <w:szCs w:val="22"/>
        </w:rPr>
        <w:t>Modalidad de entrega</w:t>
      </w:r>
      <w:r w:rsidRPr="005B5378">
        <w:rPr>
          <w:szCs w:val="22"/>
        </w:rPr>
        <w:t xml:space="preserve">: a través del </w:t>
      </w:r>
      <w:r w:rsidRPr="005B5378">
        <w:rPr>
          <w:b/>
          <w:szCs w:val="22"/>
        </w:rPr>
        <w:t>SAIMEX</w:t>
      </w:r>
      <w:r w:rsidRPr="005B5378">
        <w:rPr>
          <w:szCs w:val="22"/>
        </w:rPr>
        <w:t>.</w:t>
      </w:r>
      <w:bookmarkStart w:id="6" w:name="_Toc184287666"/>
      <w:bookmarkStart w:id="7" w:name="_Toc190333697"/>
      <w:bookmarkStart w:id="8" w:name="_Toc191386324"/>
    </w:p>
    <w:p w14:paraId="480ED3B6" w14:textId="5123E385" w:rsidR="009E0AD6" w:rsidRPr="005B5378" w:rsidRDefault="009E0AD6" w:rsidP="005B5378">
      <w:pPr>
        <w:pStyle w:val="Ttulo3"/>
        <w:rPr>
          <w:szCs w:val="22"/>
        </w:rPr>
      </w:pPr>
      <w:bookmarkStart w:id="9" w:name="_Toc202415374"/>
      <w:r w:rsidRPr="005B5378">
        <w:rPr>
          <w:szCs w:val="22"/>
        </w:rPr>
        <w:lastRenderedPageBreak/>
        <w:t xml:space="preserve">b) Turno de las </w:t>
      </w:r>
      <w:r w:rsidR="0062397A" w:rsidRPr="005B5378">
        <w:rPr>
          <w:szCs w:val="22"/>
        </w:rPr>
        <w:t>solicitudes</w:t>
      </w:r>
      <w:r w:rsidRPr="005B5378">
        <w:rPr>
          <w:szCs w:val="22"/>
        </w:rPr>
        <w:t xml:space="preserve"> de información.</w:t>
      </w:r>
      <w:bookmarkEnd w:id="6"/>
      <w:bookmarkEnd w:id="7"/>
      <w:bookmarkEnd w:id="8"/>
      <w:bookmarkEnd w:id="9"/>
    </w:p>
    <w:p w14:paraId="30FD072E" w14:textId="2DB8C08B" w:rsidR="00FE2E30" w:rsidRPr="005B5378" w:rsidRDefault="009E0AD6" w:rsidP="005B5378">
      <w:pPr>
        <w:rPr>
          <w:szCs w:val="22"/>
        </w:rPr>
      </w:pPr>
      <w:r w:rsidRPr="005B5378">
        <w:rPr>
          <w:szCs w:val="22"/>
        </w:rPr>
        <w:t xml:space="preserve">En cumplimiento al artículo 162 de la Ley de Transparencia y Acceso a la Información Pública del Estado de México y Municipios, el </w:t>
      </w:r>
      <w:r w:rsidR="00117D7C" w:rsidRPr="005B5378">
        <w:rPr>
          <w:b/>
          <w:szCs w:val="22"/>
        </w:rPr>
        <w:t>dieciocho</w:t>
      </w:r>
      <w:r w:rsidRPr="005B5378">
        <w:rPr>
          <w:b/>
          <w:szCs w:val="22"/>
        </w:rPr>
        <w:t xml:space="preserve"> de </w:t>
      </w:r>
      <w:r w:rsidR="00FE2E30" w:rsidRPr="005B5378">
        <w:rPr>
          <w:b/>
          <w:szCs w:val="22"/>
        </w:rPr>
        <w:t>febrero</w:t>
      </w:r>
      <w:r w:rsidRPr="005B5378">
        <w:rPr>
          <w:b/>
          <w:szCs w:val="22"/>
        </w:rPr>
        <w:t xml:space="preserve"> de dos mil </w:t>
      </w:r>
      <w:r w:rsidR="00FE2E30" w:rsidRPr="005B5378">
        <w:rPr>
          <w:b/>
          <w:szCs w:val="22"/>
        </w:rPr>
        <w:t>veinticinco</w:t>
      </w:r>
      <w:r w:rsidRPr="005B5378">
        <w:rPr>
          <w:b/>
          <w:szCs w:val="22"/>
        </w:rPr>
        <w:t>,</w:t>
      </w:r>
      <w:r w:rsidRPr="005B5378">
        <w:rPr>
          <w:szCs w:val="22"/>
        </w:rPr>
        <w:t xml:space="preserve"> el Titular de la Unidad de Transparencia del </w:t>
      </w:r>
      <w:r w:rsidRPr="005B5378">
        <w:rPr>
          <w:b/>
          <w:szCs w:val="22"/>
        </w:rPr>
        <w:t>SUJETO OBLIGADO</w:t>
      </w:r>
      <w:r w:rsidRPr="005B5378">
        <w:rPr>
          <w:szCs w:val="22"/>
        </w:rPr>
        <w:t xml:space="preserve"> turnó las solicitudes de información a l</w:t>
      </w:r>
      <w:r w:rsidR="0062397A" w:rsidRPr="005B5378">
        <w:rPr>
          <w:szCs w:val="22"/>
        </w:rPr>
        <w:t>os</w:t>
      </w:r>
      <w:r w:rsidRPr="005B5378">
        <w:rPr>
          <w:szCs w:val="22"/>
        </w:rPr>
        <w:t xml:space="preserve"> servidor</w:t>
      </w:r>
      <w:r w:rsidR="0062397A" w:rsidRPr="005B5378">
        <w:rPr>
          <w:szCs w:val="22"/>
        </w:rPr>
        <w:t>es</w:t>
      </w:r>
      <w:r w:rsidRPr="005B5378">
        <w:rPr>
          <w:szCs w:val="22"/>
        </w:rPr>
        <w:t xml:space="preserve"> públic</w:t>
      </w:r>
      <w:r w:rsidR="0062397A" w:rsidRPr="005B5378">
        <w:rPr>
          <w:szCs w:val="22"/>
        </w:rPr>
        <w:t>os habilitados</w:t>
      </w:r>
      <w:r w:rsidRPr="005B5378">
        <w:rPr>
          <w:szCs w:val="22"/>
        </w:rPr>
        <w:t xml:space="preserve"> que estimó pertinente</w:t>
      </w:r>
      <w:r w:rsidR="0062397A" w:rsidRPr="005B5378">
        <w:rPr>
          <w:szCs w:val="22"/>
        </w:rPr>
        <w:t>s</w:t>
      </w:r>
      <w:r w:rsidRPr="005B5378">
        <w:rPr>
          <w:szCs w:val="22"/>
        </w:rPr>
        <w:t>.</w:t>
      </w:r>
    </w:p>
    <w:p w14:paraId="7F1BABE3" w14:textId="77777777" w:rsidR="00117D7C" w:rsidRPr="005B5378" w:rsidRDefault="00117D7C" w:rsidP="005B5378">
      <w:pPr>
        <w:rPr>
          <w:szCs w:val="22"/>
        </w:rPr>
      </w:pPr>
    </w:p>
    <w:p w14:paraId="5705D62B" w14:textId="1DC07143" w:rsidR="001910CD" w:rsidRPr="005B5378" w:rsidRDefault="00117D7C" w:rsidP="005B5378">
      <w:pPr>
        <w:pStyle w:val="Ttulo3"/>
        <w:rPr>
          <w:szCs w:val="22"/>
        </w:rPr>
      </w:pPr>
      <w:bookmarkStart w:id="10" w:name="_Toc202415375"/>
      <w:r w:rsidRPr="005B5378">
        <w:rPr>
          <w:szCs w:val="22"/>
        </w:rPr>
        <w:t>c</w:t>
      </w:r>
      <w:r w:rsidR="00593577" w:rsidRPr="005B5378">
        <w:rPr>
          <w:szCs w:val="22"/>
        </w:rPr>
        <w:t>) Respuestas del Sujeto Obligado.</w:t>
      </w:r>
      <w:bookmarkEnd w:id="10"/>
    </w:p>
    <w:p w14:paraId="15F62244" w14:textId="7769F1CD" w:rsidR="001910CD" w:rsidRPr="005B5378" w:rsidRDefault="00593577" w:rsidP="005B5378">
      <w:pPr>
        <w:pBdr>
          <w:top w:val="nil"/>
          <w:left w:val="nil"/>
          <w:bottom w:val="nil"/>
          <w:right w:val="nil"/>
          <w:between w:val="nil"/>
        </w:pBdr>
        <w:rPr>
          <w:szCs w:val="22"/>
        </w:rPr>
      </w:pPr>
      <w:r w:rsidRPr="005B5378">
        <w:rPr>
          <w:szCs w:val="22"/>
        </w:rPr>
        <w:t xml:space="preserve">El </w:t>
      </w:r>
      <w:r w:rsidR="00117D7C" w:rsidRPr="005B5378">
        <w:rPr>
          <w:b/>
          <w:szCs w:val="22"/>
        </w:rPr>
        <w:t>doce</w:t>
      </w:r>
      <w:r w:rsidR="00FA166A" w:rsidRPr="005B5378">
        <w:rPr>
          <w:b/>
          <w:szCs w:val="22"/>
        </w:rPr>
        <w:t xml:space="preserve"> de </w:t>
      </w:r>
      <w:r w:rsidR="00117D7C" w:rsidRPr="005B5378">
        <w:rPr>
          <w:b/>
          <w:szCs w:val="22"/>
        </w:rPr>
        <w:t>marzo</w:t>
      </w:r>
      <w:r w:rsidR="00FA166A" w:rsidRPr="005B5378">
        <w:rPr>
          <w:b/>
          <w:szCs w:val="22"/>
        </w:rPr>
        <w:t xml:space="preserve"> </w:t>
      </w:r>
      <w:r w:rsidRPr="005B5378">
        <w:rPr>
          <w:b/>
          <w:szCs w:val="22"/>
        </w:rPr>
        <w:t>de dos mil veintic</w:t>
      </w:r>
      <w:r w:rsidR="00FA166A" w:rsidRPr="005B5378">
        <w:rPr>
          <w:b/>
          <w:szCs w:val="22"/>
        </w:rPr>
        <w:t>inco</w:t>
      </w:r>
      <w:r w:rsidRPr="005B5378">
        <w:rPr>
          <w:b/>
          <w:szCs w:val="22"/>
        </w:rPr>
        <w:t>,</w:t>
      </w:r>
      <w:r w:rsidRPr="005B5378">
        <w:rPr>
          <w:szCs w:val="22"/>
        </w:rPr>
        <w:t xml:space="preserve"> el Titular de la Unidad de Transparencia del </w:t>
      </w:r>
      <w:r w:rsidRPr="005B5378">
        <w:rPr>
          <w:b/>
          <w:szCs w:val="22"/>
        </w:rPr>
        <w:t>SUJETO OBLIGADO</w:t>
      </w:r>
      <w:r w:rsidRPr="005B5378">
        <w:rPr>
          <w:szCs w:val="22"/>
        </w:rPr>
        <w:t xml:space="preserve"> notificó las siguientes respuestas de manera homologada a través del </w:t>
      </w:r>
      <w:r w:rsidRPr="005B5378">
        <w:rPr>
          <w:b/>
          <w:szCs w:val="22"/>
        </w:rPr>
        <w:t>SAIMEX</w:t>
      </w:r>
      <w:r w:rsidRPr="005B5378">
        <w:rPr>
          <w:szCs w:val="22"/>
        </w:rPr>
        <w:t>, en los siguientes términos:</w:t>
      </w:r>
    </w:p>
    <w:p w14:paraId="2B130255" w14:textId="77777777" w:rsidR="003326FC" w:rsidRPr="005B5378" w:rsidRDefault="005C36F7" w:rsidP="005B5378">
      <w:pPr>
        <w:pStyle w:val="Puesto"/>
        <w:rPr>
          <w:szCs w:val="22"/>
        </w:rPr>
      </w:pPr>
      <w:r w:rsidRPr="005B5378">
        <w:rPr>
          <w:szCs w:val="22"/>
        </w:rPr>
        <w:t>“</w:t>
      </w:r>
      <w:r w:rsidR="003326FC" w:rsidRPr="005B5378">
        <w:rPr>
          <w:szCs w:val="22"/>
        </w:rPr>
        <w:t>(…)</w:t>
      </w:r>
    </w:p>
    <w:p w14:paraId="67ABDB64" w14:textId="77777777" w:rsidR="001948A7" w:rsidRPr="005B5378" w:rsidRDefault="001948A7" w:rsidP="005B5378">
      <w:pPr>
        <w:pStyle w:val="Puesto"/>
        <w:rPr>
          <w:szCs w:val="22"/>
        </w:rPr>
      </w:pPr>
      <w:r w:rsidRPr="005B5378">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0C7A26" w14:textId="75B1E466" w:rsidR="001948A7" w:rsidRPr="005B5378" w:rsidRDefault="001948A7" w:rsidP="005B5378">
      <w:pPr>
        <w:pStyle w:val="Puesto"/>
        <w:rPr>
          <w:szCs w:val="22"/>
        </w:rPr>
      </w:pPr>
      <w:r w:rsidRPr="005B5378">
        <w:rPr>
          <w:szCs w:val="22"/>
        </w:rPr>
        <w:t>En atención a la solicitud con folio (…), me permito adjuntar al presente la respuesta correspondiente. Sin más por el momento, reciba un saludo.</w:t>
      </w:r>
    </w:p>
    <w:p w14:paraId="44B6D015" w14:textId="77777777" w:rsidR="001948A7" w:rsidRPr="005B5378" w:rsidRDefault="001948A7" w:rsidP="005B5378">
      <w:pPr>
        <w:pStyle w:val="Puesto"/>
        <w:rPr>
          <w:szCs w:val="22"/>
        </w:rPr>
      </w:pPr>
      <w:r w:rsidRPr="005B5378">
        <w:rPr>
          <w:szCs w:val="22"/>
        </w:rPr>
        <w:t>ATENTAMENTE</w:t>
      </w:r>
    </w:p>
    <w:p w14:paraId="424EF3A2" w14:textId="34598C06" w:rsidR="003326FC" w:rsidRPr="005B5378" w:rsidRDefault="001948A7" w:rsidP="005B5378">
      <w:pPr>
        <w:pStyle w:val="Puesto"/>
        <w:rPr>
          <w:szCs w:val="22"/>
        </w:rPr>
      </w:pPr>
      <w:r w:rsidRPr="005B5378">
        <w:rPr>
          <w:szCs w:val="22"/>
        </w:rPr>
        <w:t>Dr. Nahum Miguel Mendoza Morales</w:t>
      </w:r>
    </w:p>
    <w:p w14:paraId="6A5D8636" w14:textId="77777777" w:rsidR="001948A7" w:rsidRPr="005B5378" w:rsidRDefault="001948A7" w:rsidP="005B5378">
      <w:pPr>
        <w:rPr>
          <w:szCs w:val="22"/>
        </w:rPr>
      </w:pPr>
    </w:p>
    <w:p w14:paraId="69E566B7" w14:textId="68FEA593" w:rsidR="003326FC" w:rsidRPr="005B5378" w:rsidRDefault="003326FC" w:rsidP="005B5378">
      <w:pPr>
        <w:rPr>
          <w:szCs w:val="22"/>
        </w:rPr>
      </w:pPr>
      <w:r w:rsidRPr="005B5378">
        <w:rPr>
          <w:szCs w:val="22"/>
        </w:rPr>
        <w:t xml:space="preserve">A las respuestas se anexó </w:t>
      </w:r>
      <w:r w:rsidR="001948A7" w:rsidRPr="005B5378">
        <w:rPr>
          <w:szCs w:val="22"/>
        </w:rPr>
        <w:t>los</w:t>
      </w:r>
      <w:r w:rsidRPr="005B5378">
        <w:rPr>
          <w:szCs w:val="22"/>
        </w:rPr>
        <w:t xml:space="preserve"> archivo</w:t>
      </w:r>
      <w:r w:rsidR="001948A7" w:rsidRPr="005B5378">
        <w:rPr>
          <w:szCs w:val="22"/>
        </w:rPr>
        <w:t>s</w:t>
      </w:r>
      <w:r w:rsidRPr="005B5378">
        <w:rPr>
          <w:szCs w:val="22"/>
        </w:rPr>
        <w:t xml:space="preserve"> digital</w:t>
      </w:r>
      <w:r w:rsidR="001948A7" w:rsidRPr="005B5378">
        <w:rPr>
          <w:szCs w:val="22"/>
        </w:rPr>
        <w:t>es</w:t>
      </w:r>
      <w:r w:rsidRPr="005B5378">
        <w:rPr>
          <w:szCs w:val="22"/>
        </w:rPr>
        <w:t xml:space="preserve"> que a continuación se describe</w:t>
      </w:r>
      <w:r w:rsidR="001948A7" w:rsidRPr="005B5378">
        <w:rPr>
          <w:szCs w:val="22"/>
        </w:rPr>
        <w:t>n</w:t>
      </w:r>
      <w:r w:rsidRPr="005B5378">
        <w:rPr>
          <w:szCs w:val="22"/>
        </w:rPr>
        <w:t>:</w:t>
      </w:r>
    </w:p>
    <w:p w14:paraId="20A264A8" w14:textId="77777777" w:rsidR="003326FC" w:rsidRPr="005B5378" w:rsidRDefault="003326FC" w:rsidP="005B5378">
      <w:pPr>
        <w:rPr>
          <w:szCs w:val="22"/>
        </w:rPr>
      </w:pPr>
    </w:p>
    <w:tbl>
      <w:tblPr>
        <w:tblStyle w:val="7"/>
        <w:tblW w:w="91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0"/>
        <w:gridCol w:w="6281"/>
      </w:tblGrid>
      <w:tr w:rsidR="005B5378" w:rsidRPr="005B5378" w14:paraId="558B8725" w14:textId="77777777" w:rsidTr="001948A7">
        <w:trPr>
          <w:trHeight w:val="225"/>
          <w:tblHeader/>
          <w:jc w:val="center"/>
        </w:trPr>
        <w:tc>
          <w:tcPr>
            <w:tcW w:w="2830" w:type="dxa"/>
            <w:shd w:val="clear" w:color="auto" w:fill="F9CB9C"/>
            <w:tcMar>
              <w:top w:w="0" w:type="dxa"/>
              <w:left w:w="45" w:type="dxa"/>
              <w:bottom w:w="0" w:type="dxa"/>
              <w:right w:w="45" w:type="dxa"/>
            </w:tcMar>
            <w:vAlign w:val="center"/>
          </w:tcPr>
          <w:p w14:paraId="4543FA3E" w14:textId="77777777" w:rsidR="001948A7" w:rsidRPr="005B5378" w:rsidRDefault="001948A7" w:rsidP="005B5378">
            <w:pPr>
              <w:spacing w:line="276" w:lineRule="auto"/>
              <w:jc w:val="center"/>
              <w:rPr>
                <w:b/>
                <w:szCs w:val="22"/>
              </w:rPr>
            </w:pPr>
            <w:r w:rsidRPr="005B5378">
              <w:rPr>
                <w:b/>
                <w:szCs w:val="22"/>
              </w:rPr>
              <w:t>Recursos de revisión.</w:t>
            </w:r>
          </w:p>
        </w:tc>
        <w:tc>
          <w:tcPr>
            <w:tcW w:w="6281" w:type="dxa"/>
            <w:shd w:val="clear" w:color="auto" w:fill="F9CB9C"/>
            <w:tcMar>
              <w:top w:w="0" w:type="dxa"/>
              <w:left w:w="45" w:type="dxa"/>
              <w:bottom w:w="0" w:type="dxa"/>
              <w:right w:w="45" w:type="dxa"/>
            </w:tcMar>
            <w:vAlign w:val="center"/>
          </w:tcPr>
          <w:p w14:paraId="5BE40473" w14:textId="7CCCDF2E" w:rsidR="001948A7" w:rsidRPr="005B5378" w:rsidRDefault="001948A7" w:rsidP="005B5378">
            <w:pPr>
              <w:spacing w:line="276" w:lineRule="auto"/>
              <w:jc w:val="center"/>
              <w:rPr>
                <w:b/>
                <w:szCs w:val="22"/>
              </w:rPr>
            </w:pPr>
            <w:r w:rsidRPr="005B5378">
              <w:rPr>
                <w:b/>
                <w:szCs w:val="22"/>
              </w:rPr>
              <w:t>Respuestas.</w:t>
            </w:r>
          </w:p>
        </w:tc>
      </w:tr>
      <w:tr w:rsidR="005B5378" w:rsidRPr="005B5378" w14:paraId="5ACFC484" w14:textId="77777777" w:rsidTr="001948A7">
        <w:trPr>
          <w:trHeight w:val="433"/>
          <w:jc w:val="center"/>
        </w:trPr>
        <w:tc>
          <w:tcPr>
            <w:tcW w:w="2830" w:type="dxa"/>
            <w:tcMar>
              <w:top w:w="0" w:type="dxa"/>
              <w:left w:w="45" w:type="dxa"/>
              <w:bottom w:w="0" w:type="dxa"/>
              <w:right w:w="45" w:type="dxa"/>
            </w:tcMar>
            <w:vAlign w:val="center"/>
          </w:tcPr>
          <w:p w14:paraId="64CC6856" w14:textId="77777777" w:rsidR="001948A7" w:rsidRPr="005B5378" w:rsidRDefault="001948A7" w:rsidP="005B5378">
            <w:pPr>
              <w:tabs>
                <w:tab w:val="left" w:pos="0"/>
              </w:tabs>
              <w:spacing w:line="276" w:lineRule="auto"/>
              <w:rPr>
                <w:b/>
                <w:szCs w:val="22"/>
              </w:rPr>
            </w:pPr>
            <w:r w:rsidRPr="005B5378">
              <w:rPr>
                <w:b/>
                <w:szCs w:val="22"/>
              </w:rPr>
              <w:t>02837/INFOEM/IP/RR/2025</w:t>
            </w:r>
          </w:p>
          <w:p w14:paraId="10CB998A" w14:textId="77777777" w:rsidR="001948A7" w:rsidRPr="005B5378" w:rsidRDefault="001948A7" w:rsidP="005B5378">
            <w:pPr>
              <w:tabs>
                <w:tab w:val="left" w:pos="0"/>
              </w:tabs>
              <w:spacing w:line="276" w:lineRule="auto"/>
              <w:rPr>
                <w:b/>
                <w:szCs w:val="22"/>
              </w:rPr>
            </w:pPr>
          </w:p>
          <w:p w14:paraId="6DCE04FE" w14:textId="77777777" w:rsidR="001948A7" w:rsidRPr="005B5378" w:rsidRDefault="001948A7" w:rsidP="005B5378">
            <w:pPr>
              <w:tabs>
                <w:tab w:val="left" w:pos="0"/>
              </w:tabs>
              <w:spacing w:line="276" w:lineRule="auto"/>
              <w:rPr>
                <w:b/>
                <w:szCs w:val="22"/>
              </w:rPr>
            </w:pPr>
            <w:r w:rsidRPr="005B5378">
              <w:rPr>
                <w:b/>
                <w:szCs w:val="22"/>
              </w:rPr>
              <w:t>00987/TOLUCA/IP/2025</w:t>
            </w:r>
          </w:p>
        </w:tc>
        <w:tc>
          <w:tcPr>
            <w:tcW w:w="6281" w:type="dxa"/>
            <w:tcMar>
              <w:top w:w="0" w:type="dxa"/>
              <w:left w:w="45" w:type="dxa"/>
              <w:bottom w:w="0" w:type="dxa"/>
              <w:right w:w="45" w:type="dxa"/>
            </w:tcMar>
            <w:vAlign w:val="center"/>
          </w:tcPr>
          <w:p w14:paraId="3D082A80" w14:textId="1944024A" w:rsidR="001948A7" w:rsidRPr="005B5378" w:rsidRDefault="001948A7" w:rsidP="005B5378">
            <w:pPr>
              <w:tabs>
                <w:tab w:val="left" w:pos="0"/>
              </w:tabs>
              <w:spacing w:line="276" w:lineRule="auto"/>
              <w:rPr>
                <w:szCs w:val="22"/>
              </w:rPr>
            </w:pPr>
            <w:r w:rsidRPr="005B5378">
              <w:rPr>
                <w:b/>
                <w:i/>
                <w:szCs w:val="22"/>
              </w:rPr>
              <w:t>“0987 ADMINISTRACION (1).</w:t>
            </w:r>
            <w:proofErr w:type="spellStart"/>
            <w:r w:rsidRPr="005B5378">
              <w:rPr>
                <w:b/>
                <w:i/>
                <w:szCs w:val="22"/>
              </w:rPr>
              <w:t>pdf</w:t>
            </w:r>
            <w:proofErr w:type="spellEnd"/>
            <w:r w:rsidRPr="005B5378">
              <w:rPr>
                <w:b/>
                <w:i/>
                <w:szCs w:val="22"/>
              </w:rPr>
              <w:t>”</w:t>
            </w:r>
            <w:r w:rsidRPr="005B5378">
              <w:rPr>
                <w:szCs w:val="22"/>
              </w:rPr>
              <w:t>: documento que contiene un listado de los vehículos asignados a la Dirección General de Administración.</w:t>
            </w:r>
          </w:p>
          <w:p w14:paraId="7D533941" w14:textId="77777777" w:rsidR="001948A7" w:rsidRPr="005B5378" w:rsidRDefault="001948A7" w:rsidP="005B5378">
            <w:pPr>
              <w:tabs>
                <w:tab w:val="left" w:pos="0"/>
              </w:tabs>
              <w:spacing w:line="276" w:lineRule="auto"/>
              <w:rPr>
                <w:szCs w:val="22"/>
              </w:rPr>
            </w:pPr>
          </w:p>
          <w:p w14:paraId="7CC85AC3" w14:textId="5B91C106" w:rsidR="001948A7" w:rsidRPr="005B5378" w:rsidRDefault="001948A7" w:rsidP="005B5378">
            <w:pPr>
              <w:tabs>
                <w:tab w:val="left" w:pos="0"/>
              </w:tabs>
              <w:spacing w:line="276" w:lineRule="auto"/>
              <w:rPr>
                <w:szCs w:val="22"/>
              </w:rPr>
            </w:pPr>
            <w:r w:rsidRPr="005B5378">
              <w:rPr>
                <w:b/>
                <w:i/>
                <w:szCs w:val="22"/>
              </w:rPr>
              <w:t>“</w:t>
            </w:r>
            <w:proofErr w:type="spellStart"/>
            <w:r w:rsidRPr="005B5378">
              <w:rPr>
                <w:b/>
                <w:i/>
                <w:szCs w:val="22"/>
              </w:rPr>
              <w:t>PlantillaPersonal</w:t>
            </w:r>
            <w:proofErr w:type="spellEnd"/>
            <w:r w:rsidRPr="005B5378">
              <w:rPr>
                <w:b/>
                <w:i/>
                <w:szCs w:val="22"/>
              </w:rPr>
              <w:t xml:space="preserve"> SAIMEX 987.pdf”</w:t>
            </w:r>
            <w:r w:rsidRPr="005B5378">
              <w:rPr>
                <w:szCs w:val="22"/>
              </w:rPr>
              <w:t xml:space="preserve">: documento que contiene un listado correspondiente a la plantilla del personal adscrito  a </w:t>
            </w:r>
            <w:r w:rsidRPr="005B5378">
              <w:rPr>
                <w:szCs w:val="22"/>
              </w:rPr>
              <w:lastRenderedPageBreak/>
              <w:t>la Dirección General de Administración, en la que se advierte, el nombre, categoría, fecha de alta y sueldo.</w:t>
            </w:r>
          </w:p>
          <w:p w14:paraId="2D4ED743" w14:textId="77777777" w:rsidR="001948A7" w:rsidRPr="005B5378" w:rsidRDefault="001948A7" w:rsidP="005B5378">
            <w:pPr>
              <w:tabs>
                <w:tab w:val="left" w:pos="0"/>
              </w:tabs>
              <w:spacing w:line="276" w:lineRule="auto"/>
              <w:rPr>
                <w:szCs w:val="22"/>
              </w:rPr>
            </w:pPr>
          </w:p>
          <w:p w14:paraId="44A4F8E3" w14:textId="2662AC1F" w:rsidR="001948A7" w:rsidRPr="005B5378" w:rsidRDefault="001948A7" w:rsidP="005B5378">
            <w:pPr>
              <w:tabs>
                <w:tab w:val="left" w:pos="0"/>
              </w:tabs>
              <w:spacing w:line="276" w:lineRule="auto"/>
              <w:rPr>
                <w:szCs w:val="22"/>
              </w:rPr>
            </w:pPr>
            <w:r w:rsidRPr="005B5378">
              <w:rPr>
                <w:b/>
                <w:i/>
                <w:szCs w:val="22"/>
              </w:rPr>
              <w:t>“listas de asistencia.pdf”</w:t>
            </w:r>
            <w:r w:rsidRPr="005B5378">
              <w:rPr>
                <w:szCs w:val="22"/>
              </w:rPr>
              <w:t>: documento que contiene diversos formatos de control de asistencia del personal adscrito a la Dirección General de Administración.</w:t>
            </w:r>
          </w:p>
          <w:p w14:paraId="07ECE440" w14:textId="77777777" w:rsidR="001948A7" w:rsidRPr="005B5378" w:rsidRDefault="001948A7" w:rsidP="005B5378">
            <w:pPr>
              <w:tabs>
                <w:tab w:val="left" w:pos="0"/>
              </w:tabs>
              <w:spacing w:line="276" w:lineRule="auto"/>
              <w:rPr>
                <w:szCs w:val="22"/>
              </w:rPr>
            </w:pPr>
          </w:p>
          <w:p w14:paraId="77FEC544" w14:textId="77777777" w:rsidR="00C34373" w:rsidRPr="005B5378" w:rsidRDefault="001948A7" w:rsidP="005B5378">
            <w:pPr>
              <w:tabs>
                <w:tab w:val="left" w:pos="0"/>
              </w:tabs>
              <w:spacing w:line="276" w:lineRule="auto"/>
              <w:rPr>
                <w:szCs w:val="22"/>
              </w:rPr>
            </w:pPr>
            <w:r w:rsidRPr="005B5378">
              <w:rPr>
                <w:b/>
                <w:i/>
                <w:szCs w:val="22"/>
              </w:rPr>
              <w:t>“R. 00987_25.pdf”</w:t>
            </w:r>
            <w:r w:rsidRPr="005B5378">
              <w:rPr>
                <w:szCs w:val="22"/>
              </w:rPr>
              <w:t xml:space="preserve">: </w:t>
            </w:r>
            <w:r w:rsidR="00C34373" w:rsidRPr="005B5378">
              <w:rPr>
                <w:szCs w:val="22"/>
              </w:rPr>
              <w:t>documento que contiene un escrito firmado por el Titular de la Unida de Transparencia, por medio del cual señala que, la Dirección General de Administración remite en formato digital la plantilla de personal y listas de asistencia; así como también apuntó que, respecto al horario de labores, se precisó que se encuentran establecidos en apego al artículo 11.40 del Código Reglamentario de Toluca, y que sobre los gafetes de los servidores públicos, estos  no son enviados porque al momento de dar respuesta a la solicitud, se está llevando a cabo el trámite de credencialización.</w:t>
            </w:r>
          </w:p>
          <w:p w14:paraId="13A27784" w14:textId="58C42651" w:rsidR="001948A7" w:rsidRPr="005B5378" w:rsidRDefault="001948A7" w:rsidP="005B5378">
            <w:pPr>
              <w:tabs>
                <w:tab w:val="left" w:pos="0"/>
              </w:tabs>
              <w:spacing w:line="276" w:lineRule="auto"/>
              <w:rPr>
                <w:szCs w:val="22"/>
              </w:rPr>
            </w:pPr>
            <w:r w:rsidRPr="005B5378">
              <w:rPr>
                <w:szCs w:val="22"/>
              </w:rPr>
              <w:t>Por otra parte, se indicó que la Dirección de Servicios Generales</w:t>
            </w:r>
            <w:r w:rsidR="00C34373" w:rsidRPr="005B5378">
              <w:rPr>
                <w:szCs w:val="22"/>
              </w:rPr>
              <w:t xml:space="preserve"> remite</w:t>
            </w:r>
            <w:r w:rsidRPr="005B5378">
              <w:rPr>
                <w:szCs w:val="22"/>
              </w:rPr>
              <w:t xml:space="preserve"> lo </w:t>
            </w:r>
            <w:r w:rsidR="00C34373" w:rsidRPr="005B5378">
              <w:rPr>
                <w:szCs w:val="22"/>
              </w:rPr>
              <w:t>relativo</w:t>
            </w:r>
            <w:r w:rsidRPr="005B5378">
              <w:rPr>
                <w:szCs w:val="22"/>
              </w:rPr>
              <w:t xml:space="preserve"> a los vehículos.</w:t>
            </w:r>
          </w:p>
        </w:tc>
      </w:tr>
      <w:tr w:rsidR="005B5378" w:rsidRPr="005B5378" w14:paraId="7FC42D23" w14:textId="77777777" w:rsidTr="001948A7">
        <w:trPr>
          <w:trHeight w:val="65"/>
          <w:jc w:val="center"/>
        </w:trPr>
        <w:tc>
          <w:tcPr>
            <w:tcW w:w="2830" w:type="dxa"/>
            <w:tcMar>
              <w:top w:w="0" w:type="dxa"/>
              <w:left w:w="45" w:type="dxa"/>
              <w:bottom w:w="0" w:type="dxa"/>
              <w:right w:w="45" w:type="dxa"/>
            </w:tcMar>
            <w:vAlign w:val="center"/>
          </w:tcPr>
          <w:p w14:paraId="6FB2D351" w14:textId="77777777" w:rsidR="001948A7" w:rsidRPr="005B5378" w:rsidRDefault="001948A7" w:rsidP="005B5378">
            <w:pPr>
              <w:tabs>
                <w:tab w:val="left" w:pos="0"/>
              </w:tabs>
              <w:spacing w:line="276" w:lineRule="auto"/>
              <w:rPr>
                <w:b/>
                <w:szCs w:val="22"/>
              </w:rPr>
            </w:pPr>
            <w:r w:rsidRPr="005B5378">
              <w:rPr>
                <w:b/>
                <w:szCs w:val="22"/>
              </w:rPr>
              <w:lastRenderedPageBreak/>
              <w:t>02855/INFOEM/IP/RR/2025</w:t>
            </w:r>
          </w:p>
          <w:p w14:paraId="3A61C2B0" w14:textId="77777777" w:rsidR="001948A7" w:rsidRPr="005B5378" w:rsidRDefault="001948A7" w:rsidP="005B5378">
            <w:pPr>
              <w:tabs>
                <w:tab w:val="left" w:pos="0"/>
              </w:tabs>
              <w:spacing w:line="276" w:lineRule="auto"/>
              <w:rPr>
                <w:b/>
                <w:szCs w:val="22"/>
              </w:rPr>
            </w:pPr>
          </w:p>
          <w:p w14:paraId="5376A1F1" w14:textId="77777777" w:rsidR="001948A7" w:rsidRPr="005B5378" w:rsidRDefault="001948A7" w:rsidP="005B5378">
            <w:pPr>
              <w:tabs>
                <w:tab w:val="left" w:pos="0"/>
              </w:tabs>
              <w:spacing w:line="276" w:lineRule="auto"/>
              <w:rPr>
                <w:b/>
                <w:szCs w:val="22"/>
              </w:rPr>
            </w:pPr>
            <w:r w:rsidRPr="005B5378">
              <w:rPr>
                <w:b/>
                <w:szCs w:val="22"/>
              </w:rPr>
              <w:t>00982/TOLUCA/IP/2025</w:t>
            </w:r>
          </w:p>
        </w:tc>
        <w:tc>
          <w:tcPr>
            <w:tcW w:w="6281" w:type="dxa"/>
            <w:tcMar>
              <w:top w:w="0" w:type="dxa"/>
              <w:left w:w="45" w:type="dxa"/>
              <w:bottom w:w="0" w:type="dxa"/>
              <w:right w:w="45" w:type="dxa"/>
            </w:tcMar>
            <w:vAlign w:val="center"/>
          </w:tcPr>
          <w:p w14:paraId="0D13A198" w14:textId="7E63CFA3"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Relación de vehículos DGMA.pdf</w:t>
            </w:r>
            <w:r w:rsidRPr="005B5378">
              <w:rPr>
                <w:b/>
                <w:i/>
                <w:szCs w:val="22"/>
              </w:rPr>
              <w:t>”</w:t>
            </w:r>
            <w:r w:rsidR="001948A7" w:rsidRPr="005B5378">
              <w:rPr>
                <w:szCs w:val="22"/>
              </w:rPr>
              <w:t xml:space="preserve">: documento que contiene la </w:t>
            </w:r>
            <w:r w:rsidRPr="005B5378">
              <w:rPr>
                <w:szCs w:val="22"/>
              </w:rPr>
              <w:t>relación de vehículos asignados a la Dirección General de Medio Ambiente que se les dota de combustible.</w:t>
            </w:r>
          </w:p>
          <w:p w14:paraId="452AE9E8" w14:textId="77777777" w:rsidR="001948A7" w:rsidRPr="005B5378" w:rsidRDefault="001948A7" w:rsidP="005B5378">
            <w:pPr>
              <w:tabs>
                <w:tab w:val="left" w:pos="0"/>
              </w:tabs>
              <w:spacing w:line="276" w:lineRule="auto"/>
              <w:rPr>
                <w:szCs w:val="22"/>
              </w:rPr>
            </w:pPr>
          </w:p>
          <w:p w14:paraId="1A5C5122" w14:textId="688D956C"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Gafetes DGMA.pdf</w:t>
            </w:r>
            <w:r w:rsidRPr="005B5378">
              <w:rPr>
                <w:szCs w:val="22"/>
              </w:rPr>
              <w:t>”</w:t>
            </w:r>
            <w:r w:rsidR="001948A7" w:rsidRPr="005B5378">
              <w:rPr>
                <w:szCs w:val="22"/>
              </w:rPr>
              <w:t>: documento que contiene los gafetes de personal adscrito a la Dirección General de Medio Ambiente.</w:t>
            </w:r>
          </w:p>
          <w:p w14:paraId="62A155BF" w14:textId="77777777" w:rsidR="001948A7" w:rsidRPr="005B5378" w:rsidRDefault="001948A7" w:rsidP="005B5378">
            <w:pPr>
              <w:tabs>
                <w:tab w:val="left" w:pos="0"/>
              </w:tabs>
              <w:spacing w:line="276" w:lineRule="auto"/>
              <w:rPr>
                <w:szCs w:val="22"/>
              </w:rPr>
            </w:pPr>
            <w:r w:rsidRPr="005B5378">
              <w:rPr>
                <w:szCs w:val="22"/>
              </w:rPr>
              <w:t>Manual de Organización.pdf</w:t>
            </w:r>
          </w:p>
          <w:p w14:paraId="62637CC4" w14:textId="77777777" w:rsidR="001948A7" w:rsidRPr="005B5378" w:rsidRDefault="001948A7" w:rsidP="005B5378">
            <w:pPr>
              <w:tabs>
                <w:tab w:val="left" w:pos="0"/>
              </w:tabs>
              <w:spacing w:line="276" w:lineRule="auto"/>
              <w:rPr>
                <w:szCs w:val="22"/>
              </w:rPr>
            </w:pPr>
          </w:p>
          <w:p w14:paraId="1DB65920" w14:textId="50C678DC"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Manual de Organización.pdf</w:t>
            </w:r>
            <w:r w:rsidRPr="005B5378">
              <w:rPr>
                <w:b/>
                <w:i/>
                <w:szCs w:val="22"/>
              </w:rPr>
              <w:t>”</w:t>
            </w:r>
            <w:r w:rsidR="001948A7" w:rsidRPr="005B5378">
              <w:rPr>
                <w:szCs w:val="22"/>
              </w:rPr>
              <w:t>: documento que contiene el Manual General de Organización de la Dirección General de Medio Ambiente.</w:t>
            </w:r>
          </w:p>
          <w:p w14:paraId="7785E601" w14:textId="77777777" w:rsidR="001948A7" w:rsidRPr="005B5378" w:rsidRDefault="001948A7" w:rsidP="005B5378">
            <w:pPr>
              <w:tabs>
                <w:tab w:val="left" w:pos="0"/>
              </w:tabs>
              <w:spacing w:line="276" w:lineRule="auto"/>
              <w:rPr>
                <w:szCs w:val="22"/>
              </w:rPr>
            </w:pPr>
          </w:p>
          <w:p w14:paraId="66D5BC35" w14:textId="5E771889"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Manual de Procedimientos.pdf</w:t>
            </w:r>
            <w:r w:rsidRPr="005B5378">
              <w:rPr>
                <w:b/>
                <w:i/>
                <w:szCs w:val="22"/>
              </w:rPr>
              <w:t>”</w:t>
            </w:r>
            <w:r w:rsidR="001948A7" w:rsidRPr="005B5378">
              <w:rPr>
                <w:b/>
                <w:i/>
                <w:szCs w:val="22"/>
              </w:rPr>
              <w:t>:</w:t>
            </w:r>
            <w:r w:rsidR="001948A7" w:rsidRPr="005B5378">
              <w:rPr>
                <w:szCs w:val="22"/>
              </w:rPr>
              <w:t xml:space="preserve"> documento que contiene el Manual de Procedimientos de la Dirección General de Medio Ambiente.</w:t>
            </w:r>
          </w:p>
          <w:p w14:paraId="30A2233C" w14:textId="77777777" w:rsidR="001948A7" w:rsidRPr="005B5378" w:rsidRDefault="001948A7" w:rsidP="005B5378">
            <w:pPr>
              <w:tabs>
                <w:tab w:val="left" w:pos="0"/>
              </w:tabs>
              <w:spacing w:line="276" w:lineRule="auto"/>
              <w:rPr>
                <w:szCs w:val="22"/>
              </w:rPr>
            </w:pPr>
          </w:p>
          <w:p w14:paraId="572E7070" w14:textId="2F7660C7" w:rsidR="001948A7" w:rsidRPr="005B5378" w:rsidRDefault="00C34373" w:rsidP="005B5378">
            <w:pPr>
              <w:tabs>
                <w:tab w:val="left" w:pos="0"/>
              </w:tabs>
              <w:spacing w:line="276" w:lineRule="auto"/>
              <w:rPr>
                <w:szCs w:val="22"/>
              </w:rPr>
            </w:pPr>
            <w:r w:rsidRPr="005B5378">
              <w:rPr>
                <w:b/>
                <w:i/>
                <w:szCs w:val="22"/>
              </w:rPr>
              <w:t>“</w:t>
            </w:r>
            <w:proofErr w:type="spellStart"/>
            <w:r w:rsidR="001948A7" w:rsidRPr="005B5378">
              <w:rPr>
                <w:b/>
                <w:i/>
                <w:szCs w:val="22"/>
              </w:rPr>
              <w:t>PlantillaPersonal</w:t>
            </w:r>
            <w:proofErr w:type="spellEnd"/>
            <w:r w:rsidR="001948A7" w:rsidRPr="005B5378">
              <w:rPr>
                <w:b/>
                <w:i/>
                <w:szCs w:val="22"/>
              </w:rPr>
              <w:t xml:space="preserve"> Medio Ambiente.pdf</w:t>
            </w:r>
            <w:r w:rsidRPr="005B5378">
              <w:rPr>
                <w:b/>
                <w:i/>
                <w:szCs w:val="22"/>
              </w:rPr>
              <w:t>”</w:t>
            </w:r>
            <w:r w:rsidR="001948A7" w:rsidRPr="005B5378">
              <w:rPr>
                <w:b/>
                <w:i/>
                <w:szCs w:val="22"/>
              </w:rPr>
              <w:t>:</w:t>
            </w:r>
            <w:r w:rsidR="001948A7" w:rsidRPr="005B5378">
              <w:rPr>
                <w:szCs w:val="22"/>
              </w:rPr>
              <w:t xml:space="preserve"> documento que contiene un listado correspondiente a la </w:t>
            </w:r>
            <w:r w:rsidRPr="005B5378">
              <w:rPr>
                <w:szCs w:val="22"/>
              </w:rPr>
              <w:t>plantilla</w:t>
            </w:r>
            <w:r w:rsidR="001948A7" w:rsidRPr="005B5378">
              <w:rPr>
                <w:szCs w:val="22"/>
              </w:rPr>
              <w:t xml:space="preserve"> del personal adscrito  a la Dirección General de Medio Ambiente, en la que se </w:t>
            </w:r>
            <w:r w:rsidRPr="005B5378">
              <w:rPr>
                <w:szCs w:val="22"/>
              </w:rPr>
              <w:t>advierte</w:t>
            </w:r>
            <w:r w:rsidR="001948A7" w:rsidRPr="005B5378">
              <w:rPr>
                <w:szCs w:val="22"/>
              </w:rPr>
              <w:t xml:space="preserve">, el nombre, </w:t>
            </w:r>
            <w:r w:rsidRPr="005B5378">
              <w:rPr>
                <w:szCs w:val="22"/>
              </w:rPr>
              <w:t>categoría</w:t>
            </w:r>
            <w:r w:rsidR="001948A7" w:rsidRPr="005B5378">
              <w:rPr>
                <w:szCs w:val="22"/>
              </w:rPr>
              <w:t>, fecha de alta y sueldo.</w:t>
            </w:r>
          </w:p>
          <w:p w14:paraId="2B9C6902" w14:textId="77777777" w:rsidR="001948A7" w:rsidRPr="005B5378" w:rsidRDefault="001948A7" w:rsidP="005B5378">
            <w:pPr>
              <w:tabs>
                <w:tab w:val="left" w:pos="0"/>
              </w:tabs>
              <w:spacing w:line="276" w:lineRule="auto"/>
              <w:rPr>
                <w:szCs w:val="22"/>
              </w:rPr>
            </w:pPr>
          </w:p>
          <w:p w14:paraId="2A752FEB" w14:textId="17A08D55" w:rsidR="001948A7" w:rsidRPr="005B5378" w:rsidRDefault="00C34373" w:rsidP="005B5378">
            <w:pPr>
              <w:tabs>
                <w:tab w:val="left" w:pos="0"/>
              </w:tabs>
              <w:spacing w:line="276" w:lineRule="auto"/>
              <w:rPr>
                <w:szCs w:val="22"/>
              </w:rPr>
            </w:pPr>
            <w:r w:rsidRPr="005B5378">
              <w:rPr>
                <w:b/>
                <w:i/>
                <w:szCs w:val="22"/>
              </w:rPr>
              <w:t>“</w:t>
            </w:r>
            <w:proofErr w:type="spellStart"/>
            <w:r w:rsidR="001948A7" w:rsidRPr="005B5378">
              <w:rPr>
                <w:b/>
                <w:i/>
                <w:szCs w:val="22"/>
              </w:rPr>
              <w:t>lisats</w:t>
            </w:r>
            <w:proofErr w:type="spellEnd"/>
            <w:r w:rsidR="001948A7" w:rsidRPr="005B5378">
              <w:rPr>
                <w:b/>
                <w:i/>
                <w:szCs w:val="22"/>
              </w:rPr>
              <w:t xml:space="preserve"> de asistencia medio ambiente.pdf</w:t>
            </w:r>
            <w:r w:rsidRPr="005B5378">
              <w:rPr>
                <w:b/>
                <w:i/>
                <w:szCs w:val="22"/>
              </w:rPr>
              <w:t>”</w:t>
            </w:r>
            <w:r w:rsidR="001948A7" w:rsidRPr="005B5378">
              <w:rPr>
                <w:b/>
                <w:i/>
                <w:szCs w:val="22"/>
              </w:rPr>
              <w:t>:</w:t>
            </w:r>
            <w:r w:rsidR="001948A7" w:rsidRPr="005B5378">
              <w:rPr>
                <w:szCs w:val="22"/>
              </w:rPr>
              <w:t xml:space="preserve"> documento que contiene diversos formatos de control de asistencia del personal adscrito a la Dirección General de Medio Ambiente. </w:t>
            </w:r>
          </w:p>
          <w:p w14:paraId="6CBC1B11" w14:textId="77777777" w:rsidR="001948A7" w:rsidRPr="005B5378" w:rsidRDefault="001948A7" w:rsidP="005B5378">
            <w:pPr>
              <w:tabs>
                <w:tab w:val="left" w:pos="0"/>
              </w:tabs>
              <w:spacing w:line="276" w:lineRule="auto"/>
              <w:rPr>
                <w:szCs w:val="22"/>
              </w:rPr>
            </w:pPr>
          </w:p>
          <w:p w14:paraId="07674D12" w14:textId="1B7AF00F"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R. 00982_25.pdf</w:t>
            </w:r>
            <w:r w:rsidRPr="005B5378">
              <w:rPr>
                <w:b/>
                <w:i/>
                <w:szCs w:val="22"/>
              </w:rPr>
              <w:t>”</w:t>
            </w:r>
            <w:r w:rsidR="001948A7" w:rsidRPr="005B5378">
              <w:rPr>
                <w:b/>
                <w:i/>
                <w:szCs w:val="22"/>
              </w:rPr>
              <w:t>:</w:t>
            </w:r>
            <w:r w:rsidR="001948A7" w:rsidRPr="005B5378">
              <w:rPr>
                <w:szCs w:val="22"/>
              </w:rPr>
              <w:t xml:space="preserve"> documento que contiene un </w:t>
            </w:r>
            <w:r w:rsidRPr="005B5378">
              <w:rPr>
                <w:szCs w:val="22"/>
              </w:rPr>
              <w:t>escrito</w:t>
            </w:r>
            <w:r w:rsidR="001948A7" w:rsidRPr="005B5378">
              <w:rPr>
                <w:szCs w:val="22"/>
              </w:rPr>
              <w:t xml:space="preserve"> firmado por el Titular de la Unida de Transparencia, por </w:t>
            </w:r>
            <w:r w:rsidRPr="005B5378">
              <w:rPr>
                <w:szCs w:val="22"/>
              </w:rPr>
              <w:t xml:space="preserve">medio del cual señala que, la </w:t>
            </w:r>
            <w:r w:rsidR="001948A7" w:rsidRPr="005B5378">
              <w:rPr>
                <w:szCs w:val="22"/>
              </w:rPr>
              <w:t xml:space="preserve">Dirección General de Administración remite en formato digital la plantilla de personal y listas de asistencia; así como también apuntó que, respecto </w:t>
            </w:r>
            <w:r w:rsidRPr="005B5378">
              <w:rPr>
                <w:szCs w:val="22"/>
              </w:rPr>
              <w:t>al horario de labores, se precisó que se encuentran establecidos en apego al artículo 11.40 del Código Reglamentario de Toluca, y que sobre</w:t>
            </w:r>
            <w:r w:rsidR="001948A7" w:rsidRPr="005B5378">
              <w:rPr>
                <w:szCs w:val="22"/>
              </w:rPr>
              <w:t xml:space="preserve"> los gafetes de los servidores públicos, estos  no son enviados porque al momento de dar </w:t>
            </w:r>
            <w:r w:rsidRPr="005B5378">
              <w:rPr>
                <w:szCs w:val="22"/>
              </w:rPr>
              <w:t>respuesta</w:t>
            </w:r>
            <w:r w:rsidR="001948A7" w:rsidRPr="005B5378">
              <w:rPr>
                <w:szCs w:val="22"/>
              </w:rPr>
              <w:t xml:space="preserve"> a la solicitud, se está llevando a </w:t>
            </w:r>
            <w:r w:rsidRPr="005B5378">
              <w:rPr>
                <w:szCs w:val="22"/>
              </w:rPr>
              <w:t>cabo</w:t>
            </w:r>
            <w:r w:rsidR="001948A7" w:rsidRPr="005B5378">
              <w:rPr>
                <w:szCs w:val="22"/>
              </w:rPr>
              <w:t xml:space="preserve"> el </w:t>
            </w:r>
            <w:r w:rsidRPr="005B5378">
              <w:rPr>
                <w:szCs w:val="22"/>
              </w:rPr>
              <w:t>trámite de credencialización.</w:t>
            </w:r>
          </w:p>
          <w:p w14:paraId="4047E7EB" w14:textId="34325AC8" w:rsidR="001948A7" w:rsidRPr="005B5378" w:rsidRDefault="00C34373" w:rsidP="005B5378">
            <w:pPr>
              <w:tabs>
                <w:tab w:val="left" w:pos="0"/>
              </w:tabs>
              <w:spacing w:line="276" w:lineRule="auto"/>
              <w:rPr>
                <w:szCs w:val="22"/>
              </w:rPr>
            </w:pPr>
            <w:r w:rsidRPr="005B5378">
              <w:rPr>
                <w:szCs w:val="22"/>
              </w:rPr>
              <w:t>Por otra parte, se indicó que la Dirección de Servicios Generales remite lo relativo a los vehículos.</w:t>
            </w:r>
          </w:p>
          <w:p w14:paraId="0AD170F1" w14:textId="77777777" w:rsidR="00C34373" w:rsidRPr="005B5378" w:rsidRDefault="00C34373" w:rsidP="005B5378">
            <w:pPr>
              <w:tabs>
                <w:tab w:val="left" w:pos="0"/>
              </w:tabs>
              <w:spacing w:line="276" w:lineRule="auto"/>
              <w:rPr>
                <w:szCs w:val="22"/>
              </w:rPr>
            </w:pPr>
          </w:p>
          <w:p w14:paraId="092F89BF" w14:textId="4157F16D"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ACTA DUCENTÉSIMA TRIGÉSIMA TERCERA SESIÓN EXTRAORDINARIA 2025.pdf</w:t>
            </w:r>
            <w:r w:rsidRPr="005B5378">
              <w:rPr>
                <w:szCs w:val="22"/>
              </w:rPr>
              <w:t>”</w:t>
            </w:r>
            <w:r w:rsidR="001948A7" w:rsidRPr="005B5378">
              <w:rPr>
                <w:szCs w:val="22"/>
              </w:rPr>
              <w:t xml:space="preserve">: documento que contiene el </w:t>
            </w:r>
            <w:r w:rsidRPr="005B5378">
              <w:rPr>
                <w:szCs w:val="22"/>
              </w:rPr>
              <w:t xml:space="preserve">acta de la Ducentésima Trigésima Tercera Sesión Extraordinaria 2025 </w:t>
            </w:r>
            <w:r w:rsidRPr="005B5378">
              <w:rPr>
                <w:szCs w:val="22"/>
              </w:rPr>
              <w:lastRenderedPageBreak/>
              <w:t>del Comité de Transparencia del municipio de Toluca, administración 2025-2027 número CT/SE/233/2025</w:t>
            </w:r>
            <w:r w:rsidR="001948A7" w:rsidRPr="005B5378">
              <w:rPr>
                <w:szCs w:val="22"/>
              </w:rPr>
              <w:t>, por la que se aprueba la clasificación como</w:t>
            </w:r>
            <w:r w:rsidRPr="005B5378">
              <w:rPr>
                <w:szCs w:val="22"/>
              </w:rPr>
              <w:t xml:space="preserve"> </w:t>
            </w:r>
            <w:r w:rsidR="001948A7" w:rsidRPr="005B5378">
              <w:rPr>
                <w:szCs w:val="22"/>
              </w:rPr>
              <w:t xml:space="preserve">información confidencial de forma </w:t>
            </w:r>
            <w:r w:rsidRPr="005B5378">
              <w:rPr>
                <w:szCs w:val="22"/>
              </w:rPr>
              <w:t xml:space="preserve">parcial de </w:t>
            </w:r>
            <w:r w:rsidR="001948A7" w:rsidRPr="005B5378">
              <w:rPr>
                <w:szCs w:val="22"/>
              </w:rPr>
              <w:t>los datos personales contenidos en las documentales que integran la respuesta de la solicitud de mérito.</w:t>
            </w:r>
          </w:p>
        </w:tc>
      </w:tr>
      <w:tr w:rsidR="005B5378" w:rsidRPr="005B5378" w14:paraId="54AD3270" w14:textId="77777777" w:rsidTr="001948A7">
        <w:trPr>
          <w:trHeight w:val="65"/>
          <w:jc w:val="center"/>
        </w:trPr>
        <w:tc>
          <w:tcPr>
            <w:tcW w:w="2830" w:type="dxa"/>
            <w:tcMar>
              <w:top w:w="0" w:type="dxa"/>
              <w:left w:w="45" w:type="dxa"/>
              <w:bottom w:w="0" w:type="dxa"/>
              <w:right w:w="45" w:type="dxa"/>
            </w:tcMar>
            <w:vAlign w:val="center"/>
          </w:tcPr>
          <w:p w14:paraId="2404A63B" w14:textId="77777777" w:rsidR="001948A7" w:rsidRPr="005B5378" w:rsidRDefault="001948A7" w:rsidP="005B5378">
            <w:pPr>
              <w:tabs>
                <w:tab w:val="left" w:pos="0"/>
              </w:tabs>
              <w:spacing w:line="276" w:lineRule="auto"/>
              <w:rPr>
                <w:b/>
                <w:szCs w:val="22"/>
              </w:rPr>
            </w:pPr>
            <w:r w:rsidRPr="005B5378">
              <w:rPr>
                <w:b/>
                <w:szCs w:val="22"/>
              </w:rPr>
              <w:lastRenderedPageBreak/>
              <w:t>02856/INFOEM/IP/RR/2025</w:t>
            </w:r>
          </w:p>
          <w:p w14:paraId="6169EB7D" w14:textId="77777777" w:rsidR="001948A7" w:rsidRPr="005B5378" w:rsidRDefault="001948A7" w:rsidP="005B5378">
            <w:pPr>
              <w:tabs>
                <w:tab w:val="left" w:pos="0"/>
              </w:tabs>
              <w:spacing w:line="276" w:lineRule="auto"/>
              <w:rPr>
                <w:b/>
                <w:szCs w:val="22"/>
              </w:rPr>
            </w:pPr>
          </w:p>
          <w:p w14:paraId="377C143F" w14:textId="77777777" w:rsidR="001948A7" w:rsidRPr="005B5378" w:rsidRDefault="001948A7" w:rsidP="005B5378">
            <w:pPr>
              <w:tabs>
                <w:tab w:val="left" w:pos="0"/>
              </w:tabs>
              <w:spacing w:line="276" w:lineRule="auto"/>
              <w:rPr>
                <w:b/>
                <w:szCs w:val="22"/>
              </w:rPr>
            </w:pPr>
            <w:r w:rsidRPr="005B5378">
              <w:rPr>
                <w:b/>
                <w:szCs w:val="22"/>
              </w:rPr>
              <w:t>00981/TOLUCA/IP/2025</w:t>
            </w:r>
          </w:p>
        </w:tc>
        <w:tc>
          <w:tcPr>
            <w:tcW w:w="6281" w:type="dxa"/>
            <w:tcMar>
              <w:top w:w="0" w:type="dxa"/>
              <w:left w:w="45" w:type="dxa"/>
              <w:bottom w:w="0" w:type="dxa"/>
              <w:right w:w="45" w:type="dxa"/>
            </w:tcMar>
            <w:vAlign w:val="center"/>
          </w:tcPr>
          <w:p w14:paraId="282DDAB0" w14:textId="1F52BE60"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0981 CONSEJERÍA JURÍDICA.pdf</w:t>
            </w:r>
            <w:r w:rsidRPr="005B5378">
              <w:rPr>
                <w:szCs w:val="22"/>
              </w:rPr>
              <w:t>”</w:t>
            </w:r>
            <w:r w:rsidR="001948A7" w:rsidRPr="005B5378">
              <w:rPr>
                <w:szCs w:val="22"/>
              </w:rPr>
              <w:t>: documento que contiene un listado de los vehículos asignados a la Consejería Jurídica.</w:t>
            </w:r>
          </w:p>
          <w:p w14:paraId="022B57B3" w14:textId="77777777" w:rsidR="001948A7" w:rsidRPr="005B5378" w:rsidRDefault="001948A7" w:rsidP="005B5378">
            <w:pPr>
              <w:tabs>
                <w:tab w:val="left" w:pos="0"/>
              </w:tabs>
              <w:spacing w:line="276" w:lineRule="auto"/>
              <w:rPr>
                <w:szCs w:val="22"/>
              </w:rPr>
            </w:pPr>
          </w:p>
          <w:p w14:paraId="53D025A0" w14:textId="49F8A423"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 xml:space="preserve">0981 listas de asistencia </w:t>
            </w:r>
            <w:proofErr w:type="spellStart"/>
            <w:r w:rsidR="001948A7" w:rsidRPr="005B5378">
              <w:rPr>
                <w:b/>
                <w:i/>
                <w:szCs w:val="22"/>
              </w:rPr>
              <w:t>consejeria</w:t>
            </w:r>
            <w:proofErr w:type="spellEnd"/>
            <w:r w:rsidR="001948A7" w:rsidRPr="005B5378">
              <w:rPr>
                <w:b/>
                <w:i/>
                <w:szCs w:val="22"/>
              </w:rPr>
              <w:t xml:space="preserve"> juridica.pdf</w:t>
            </w:r>
            <w:r w:rsidRPr="005B5378">
              <w:rPr>
                <w:b/>
                <w:i/>
                <w:szCs w:val="22"/>
              </w:rPr>
              <w:t>”</w:t>
            </w:r>
            <w:r w:rsidR="001948A7" w:rsidRPr="005B5378">
              <w:rPr>
                <w:b/>
                <w:i/>
                <w:szCs w:val="22"/>
              </w:rPr>
              <w:t xml:space="preserve">: </w:t>
            </w:r>
            <w:r w:rsidR="001948A7" w:rsidRPr="005B5378">
              <w:rPr>
                <w:szCs w:val="22"/>
              </w:rPr>
              <w:t>documento que contiene diversos formatos de control de asistencia del personal adscrito a la Consejería Jurídica.</w:t>
            </w:r>
          </w:p>
          <w:p w14:paraId="73403C6C" w14:textId="77777777" w:rsidR="001948A7" w:rsidRPr="005B5378" w:rsidRDefault="001948A7" w:rsidP="005B5378">
            <w:pPr>
              <w:tabs>
                <w:tab w:val="left" w:pos="0"/>
              </w:tabs>
              <w:spacing w:line="276" w:lineRule="auto"/>
              <w:rPr>
                <w:szCs w:val="22"/>
              </w:rPr>
            </w:pPr>
          </w:p>
          <w:p w14:paraId="025AEF27" w14:textId="51B7AC50" w:rsidR="001948A7" w:rsidRPr="005B5378" w:rsidRDefault="00C34373" w:rsidP="005B5378">
            <w:pPr>
              <w:tabs>
                <w:tab w:val="left" w:pos="0"/>
              </w:tabs>
              <w:spacing w:line="276" w:lineRule="auto"/>
              <w:rPr>
                <w:szCs w:val="22"/>
              </w:rPr>
            </w:pPr>
            <w:r w:rsidRPr="005B5378">
              <w:rPr>
                <w:b/>
                <w:i/>
                <w:szCs w:val="22"/>
              </w:rPr>
              <w:t>“</w:t>
            </w:r>
            <w:r w:rsidR="001948A7" w:rsidRPr="005B5378">
              <w:rPr>
                <w:b/>
                <w:i/>
                <w:szCs w:val="22"/>
              </w:rPr>
              <w:t>0981 PlantillaPersonal.pdf</w:t>
            </w:r>
            <w:r w:rsidRPr="005B5378">
              <w:rPr>
                <w:b/>
                <w:i/>
                <w:szCs w:val="22"/>
              </w:rPr>
              <w:t>”</w:t>
            </w:r>
            <w:r w:rsidR="001948A7" w:rsidRPr="005B5378">
              <w:rPr>
                <w:b/>
                <w:i/>
                <w:szCs w:val="22"/>
              </w:rPr>
              <w:t xml:space="preserve">: </w:t>
            </w:r>
            <w:r w:rsidR="001948A7" w:rsidRPr="005B5378">
              <w:rPr>
                <w:szCs w:val="22"/>
              </w:rPr>
              <w:t xml:space="preserve">documento que contiene un listado correspondiente a la </w:t>
            </w:r>
            <w:r w:rsidRPr="005B5378">
              <w:rPr>
                <w:szCs w:val="22"/>
              </w:rPr>
              <w:t>plantilla</w:t>
            </w:r>
            <w:r w:rsidR="001948A7" w:rsidRPr="005B5378">
              <w:rPr>
                <w:szCs w:val="22"/>
              </w:rPr>
              <w:t xml:space="preserve"> del personal adscrito  a la Dirección General de Medio Ambiente, en la que se </w:t>
            </w:r>
            <w:r w:rsidRPr="005B5378">
              <w:rPr>
                <w:szCs w:val="22"/>
              </w:rPr>
              <w:t>advierte</w:t>
            </w:r>
            <w:r w:rsidR="001948A7" w:rsidRPr="005B5378">
              <w:rPr>
                <w:szCs w:val="22"/>
              </w:rPr>
              <w:t xml:space="preserve">, el nombre, </w:t>
            </w:r>
            <w:r w:rsidRPr="005B5378">
              <w:rPr>
                <w:szCs w:val="22"/>
              </w:rPr>
              <w:t>categoría</w:t>
            </w:r>
            <w:r w:rsidR="001948A7" w:rsidRPr="005B5378">
              <w:rPr>
                <w:szCs w:val="22"/>
              </w:rPr>
              <w:t>, fecha de alta y sueldo.</w:t>
            </w:r>
          </w:p>
          <w:p w14:paraId="75955EA4" w14:textId="77777777" w:rsidR="001948A7" w:rsidRPr="005B5378" w:rsidRDefault="001948A7" w:rsidP="005B5378">
            <w:pPr>
              <w:tabs>
                <w:tab w:val="left" w:pos="0"/>
              </w:tabs>
              <w:spacing w:line="276" w:lineRule="auto"/>
              <w:rPr>
                <w:szCs w:val="22"/>
              </w:rPr>
            </w:pPr>
          </w:p>
          <w:p w14:paraId="1DB33CEF" w14:textId="77777777" w:rsidR="00C34373" w:rsidRPr="005B5378" w:rsidRDefault="00C34373" w:rsidP="005B5378">
            <w:pPr>
              <w:tabs>
                <w:tab w:val="left" w:pos="0"/>
              </w:tabs>
              <w:spacing w:line="276" w:lineRule="auto"/>
              <w:rPr>
                <w:szCs w:val="22"/>
              </w:rPr>
            </w:pPr>
            <w:r w:rsidRPr="005B5378">
              <w:rPr>
                <w:b/>
                <w:i/>
                <w:szCs w:val="22"/>
              </w:rPr>
              <w:t>“</w:t>
            </w:r>
            <w:r w:rsidR="001948A7" w:rsidRPr="005B5378">
              <w:rPr>
                <w:b/>
                <w:i/>
                <w:szCs w:val="22"/>
              </w:rPr>
              <w:t>R. 00981_25.pdf</w:t>
            </w:r>
            <w:r w:rsidRPr="005B5378">
              <w:rPr>
                <w:b/>
                <w:i/>
                <w:szCs w:val="22"/>
              </w:rPr>
              <w:t>”</w:t>
            </w:r>
            <w:r w:rsidR="001948A7" w:rsidRPr="005B5378">
              <w:rPr>
                <w:b/>
                <w:i/>
                <w:szCs w:val="22"/>
              </w:rPr>
              <w:t>:</w:t>
            </w:r>
            <w:r w:rsidR="001948A7" w:rsidRPr="005B5378">
              <w:rPr>
                <w:szCs w:val="22"/>
              </w:rPr>
              <w:t xml:space="preserve"> </w:t>
            </w:r>
            <w:r w:rsidRPr="005B5378">
              <w:rPr>
                <w:szCs w:val="22"/>
              </w:rPr>
              <w:t>documento que contiene un escrito firmado por el Titular de la Unida de Transparencia, por medio del cual señala que, la Dirección General de Administración remite en formato digital la plantilla de personal y listas de asistencia; así como también apuntó que, respecto al horario de labores, se precisó que se encuentran establecidos en apego al artículo 11.40 del Código Reglamentario de Toluca, y que sobre los gafetes de los servidores públicos, estos  no son enviados porque al momento de dar respuesta a la solicitud, se está llevando a cabo el trámite de credencialización.</w:t>
            </w:r>
          </w:p>
          <w:p w14:paraId="4516C481" w14:textId="0D269F20" w:rsidR="001948A7" w:rsidRPr="005B5378" w:rsidRDefault="001948A7" w:rsidP="005B5378">
            <w:pPr>
              <w:tabs>
                <w:tab w:val="left" w:pos="0"/>
              </w:tabs>
              <w:spacing w:line="276" w:lineRule="auto"/>
              <w:rPr>
                <w:szCs w:val="22"/>
              </w:rPr>
            </w:pPr>
            <w:r w:rsidRPr="005B5378">
              <w:rPr>
                <w:szCs w:val="22"/>
              </w:rPr>
              <w:t xml:space="preserve">Por otra parte, se indicó que la Dirección de Servicios Generales lo referente a los vehículos. </w:t>
            </w:r>
          </w:p>
          <w:p w14:paraId="157D5511" w14:textId="19CC1AD6" w:rsidR="001948A7" w:rsidRPr="005B5378" w:rsidRDefault="001948A7" w:rsidP="005B5378">
            <w:pPr>
              <w:tabs>
                <w:tab w:val="left" w:pos="0"/>
              </w:tabs>
              <w:spacing w:line="276" w:lineRule="auto"/>
              <w:rPr>
                <w:szCs w:val="22"/>
              </w:rPr>
            </w:pPr>
            <w:r w:rsidRPr="005B5378">
              <w:rPr>
                <w:szCs w:val="22"/>
              </w:rPr>
              <w:lastRenderedPageBreak/>
              <w:t xml:space="preserve">Finalmente se apuntó que la Consejería Jurídica informó que las funciones a su cargo y su </w:t>
            </w:r>
            <w:r w:rsidR="00C34373" w:rsidRPr="005B5378">
              <w:rPr>
                <w:szCs w:val="22"/>
              </w:rPr>
              <w:t>estructura</w:t>
            </w:r>
            <w:r w:rsidRPr="005B5378">
              <w:rPr>
                <w:szCs w:val="22"/>
              </w:rPr>
              <w:t xml:space="preserve"> se encuentran previstas en el Manual de Organización de la Secretaría.</w:t>
            </w:r>
          </w:p>
          <w:p w14:paraId="04353C9B" w14:textId="77777777" w:rsidR="001948A7" w:rsidRPr="005B5378" w:rsidRDefault="001948A7" w:rsidP="005B5378">
            <w:pPr>
              <w:tabs>
                <w:tab w:val="left" w:pos="0"/>
              </w:tabs>
              <w:spacing w:line="276" w:lineRule="auto"/>
              <w:rPr>
                <w:szCs w:val="22"/>
              </w:rPr>
            </w:pPr>
          </w:p>
          <w:p w14:paraId="2E2175B3" w14:textId="294A775A"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ACTA DUCENTÉSIMA TRIGÉSIMA TERCERA SESIÓN EXTRAORDINARIA 2025.pdf</w:t>
            </w:r>
            <w:r w:rsidRPr="005B5378">
              <w:rPr>
                <w:b/>
                <w:i/>
                <w:szCs w:val="22"/>
              </w:rPr>
              <w:t>”:</w:t>
            </w:r>
            <w:r w:rsidR="001948A7" w:rsidRPr="005B5378">
              <w:rPr>
                <w:b/>
                <w:i/>
                <w:szCs w:val="22"/>
              </w:rPr>
              <w:t xml:space="preserve"> </w:t>
            </w:r>
            <w:r w:rsidRPr="005B5378">
              <w:rPr>
                <w:szCs w:val="22"/>
              </w:rPr>
              <w:t>documento que contiene el acta de la Ducentésima Trigésima Tercera Sesión Extraordinaria 2025 del Comité de Transparencia del municipio de Toluca, administración 2025-2027 número CT/SE/233/2025, por la que se aprueba la clasificación como información confidencial de forma parcial de los datos personales contenidos en las documentales que integran la respuesta de la solicitud de mérito.</w:t>
            </w:r>
          </w:p>
        </w:tc>
      </w:tr>
      <w:tr w:rsidR="005B5378" w:rsidRPr="005B5378" w14:paraId="3AA07BD3" w14:textId="77777777" w:rsidTr="001948A7">
        <w:trPr>
          <w:trHeight w:val="65"/>
          <w:jc w:val="center"/>
        </w:trPr>
        <w:tc>
          <w:tcPr>
            <w:tcW w:w="2830" w:type="dxa"/>
            <w:tcMar>
              <w:top w:w="0" w:type="dxa"/>
              <w:left w:w="45" w:type="dxa"/>
              <w:bottom w:w="0" w:type="dxa"/>
              <w:right w:w="45" w:type="dxa"/>
            </w:tcMar>
            <w:vAlign w:val="center"/>
          </w:tcPr>
          <w:p w14:paraId="1374C76F" w14:textId="77777777" w:rsidR="001948A7" w:rsidRPr="005B5378" w:rsidRDefault="001948A7" w:rsidP="005B5378">
            <w:pPr>
              <w:tabs>
                <w:tab w:val="left" w:pos="0"/>
              </w:tabs>
              <w:spacing w:line="276" w:lineRule="auto"/>
              <w:rPr>
                <w:b/>
                <w:szCs w:val="22"/>
              </w:rPr>
            </w:pPr>
            <w:r w:rsidRPr="005B5378">
              <w:rPr>
                <w:b/>
                <w:szCs w:val="22"/>
              </w:rPr>
              <w:lastRenderedPageBreak/>
              <w:t>02925/INFOEM/IP/RR/2025</w:t>
            </w:r>
          </w:p>
          <w:p w14:paraId="0213B183" w14:textId="77777777" w:rsidR="001948A7" w:rsidRPr="005B5378" w:rsidRDefault="001948A7" w:rsidP="005B5378">
            <w:pPr>
              <w:tabs>
                <w:tab w:val="left" w:pos="0"/>
              </w:tabs>
              <w:spacing w:line="276" w:lineRule="auto"/>
              <w:rPr>
                <w:b/>
                <w:szCs w:val="22"/>
              </w:rPr>
            </w:pPr>
          </w:p>
          <w:p w14:paraId="488DAD4E" w14:textId="77777777" w:rsidR="001948A7" w:rsidRPr="005B5378" w:rsidRDefault="001948A7" w:rsidP="005B5378">
            <w:pPr>
              <w:tabs>
                <w:tab w:val="left" w:pos="0"/>
              </w:tabs>
              <w:spacing w:line="276" w:lineRule="auto"/>
              <w:rPr>
                <w:b/>
                <w:szCs w:val="22"/>
              </w:rPr>
            </w:pPr>
            <w:r w:rsidRPr="005B5378">
              <w:rPr>
                <w:b/>
                <w:szCs w:val="22"/>
              </w:rPr>
              <w:t>00986/TOLUCA/IP/2025</w:t>
            </w:r>
          </w:p>
        </w:tc>
        <w:tc>
          <w:tcPr>
            <w:tcW w:w="6281" w:type="dxa"/>
            <w:tcMar>
              <w:top w:w="0" w:type="dxa"/>
              <w:left w:w="45" w:type="dxa"/>
              <w:bottom w:w="0" w:type="dxa"/>
              <w:right w:w="45" w:type="dxa"/>
            </w:tcMar>
            <w:vAlign w:val="center"/>
          </w:tcPr>
          <w:p w14:paraId="2185E4CC" w14:textId="61DB5072"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listas de asistencia tesoreria.pdf</w:t>
            </w:r>
            <w:r w:rsidRPr="005B5378">
              <w:rPr>
                <w:b/>
                <w:i/>
                <w:szCs w:val="22"/>
              </w:rPr>
              <w:t>”</w:t>
            </w:r>
            <w:r w:rsidRPr="005B5378">
              <w:rPr>
                <w:szCs w:val="22"/>
              </w:rPr>
              <w:t>: documento</w:t>
            </w:r>
            <w:r w:rsidR="001948A7" w:rsidRPr="005B5378">
              <w:rPr>
                <w:szCs w:val="22"/>
              </w:rPr>
              <w:t xml:space="preserve"> que contiene diversos formatos de control de asistencia del personal adscrito a la Tesorería.</w:t>
            </w:r>
          </w:p>
          <w:p w14:paraId="28A71E75" w14:textId="77777777" w:rsidR="001948A7" w:rsidRPr="005B5378" w:rsidRDefault="001948A7" w:rsidP="005B5378">
            <w:pPr>
              <w:tabs>
                <w:tab w:val="left" w:pos="0"/>
              </w:tabs>
              <w:spacing w:line="276" w:lineRule="auto"/>
              <w:rPr>
                <w:szCs w:val="22"/>
              </w:rPr>
            </w:pPr>
          </w:p>
          <w:p w14:paraId="2E4838C2" w14:textId="15B84540"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0986 TESORERÍA.pdf</w:t>
            </w:r>
            <w:r w:rsidRPr="005B5378">
              <w:rPr>
                <w:b/>
                <w:i/>
                <w:szCs w:val="22"/>
              </w:rPr>
              <w:t>”</w:t>
            </w:r>
            <w:r w:rsidR="001948A7" w:rsidRPr="005B5378">
              <w:rPr>
                <w:b/>
                <w:i/>
                <w:szCs w:val="22"/>
              </w:rPr>
              <w:t xml:space="preserve">: </w:t>
            </w:r>
            <w:r w:rsidR="001948A7" w:rsidRPr="005B5378">
              <w:rPr>
                <w:szCs w:val="22"/>
              </w:rPr>
              <w:t xml:space="preserve">documento que contiene un listado de los vehículos asignados a la </w:t>
            </w:r>
            <w:r w:rsidRPr="005B5378">
              <w:rPr>
                <w:szCs w:val="22"/>
              </w:rPr>
              <w:t>Tesorería</w:t>
            </w:r>
            <w:r w:rsidR="001948A7" w:rsidRPr="005B5378">
              <w:rPr>
                <w:szCs w:val="22"/>
              </w:rPr>
              <w:t>.</w:t>
            </w:r>
          </w:p>
          <w:p w14:paraId="23B6448B" w14:textId="77777777" w:rsidR="001948A7" w:rsidRPr="005B5378" w:rsidRDefault="001948A7" w:rsidP="005B5378">
            <w:pPr>
              <w:tabs>
                <w:tab w:val="left" w:pos="0"/>
              </w:tabs>
              <w:spacing w:line="276" w:lineRule="auto"/>
              <w:rPr>
                <w:szCs w:val="22"/>
              </w:rPr>
            </w:pPr>
          </w:p>
          <w:p w14:paraId="4364A9EB" w14:textId="77777777" w:rsidR="0049500D" w:rsidRPr="005B5378" w:rsidRDefault="0049500D" w:rsidP="005B5378">
            <w:pPr>
              <w:tabs>
                <w:tab w:val="left" w:pos="0"/>
              </w:tabs>
              <w:spacing w:line="276" w:lineRule="auto"/>
              <w:rPr>
                <w:szCs w:val="22"/>
              </w:rPr>
            </w:pPr>
            <w:r w:rsidRPr="005B5378">
              <w:rPr>
                <w:b/>
                <w:i/>
                <w:szCs w:val="22"/>
              </w:rPr>
              <w:t>“</w:t>
            </w:r>
            <w:r w:rsidR="001948A7" w:rsidRPr="005B5378">
              <w:rPr>
                <w:b/>
                <w:i/>
                <w:szCs w:val="22"/>
              </w:rPr>
              <w:t>R. 00986_25.pdf</w:t>
            </w:r>
            <w:r w:rsidRPr="005B5378">
              <w:rPr>
                <w:b/>
                <w:i/>
                <w:szCs w:val="22"/>
              </w:rPr>
              <w:t>”</w:t>
            </w:r>
            <w:r w:rsidR="001948A7" w:rsidRPr="005B5378">
              <w:rPr>
                <w:szCs w:val="22"/>
              </w:rPr>
              <w:t xml:space="preserve">: </w:t>
            </w:r>
            <w:r w:rsidRPr="005B5378">
              <w:rPr>
                <w:szCs w:val="22"/>
              </w:rPr>
              <w:t>documento que contiene un escrito firmado por el Titular de la Unida de Transparencia, por medio del cual señala que, la Dirección General de Administración remite en formato digital la plantilla de personal y listas de asistencia; así como también apuntó que, respecto al horario de labores, se precisó que se encuentran establecidos en apego al artículo 11.40 del Código Reglamentario de Toluca, y que sobre los gafetes de los servidores públicos, estos  no son enviados porque al momento de dar respuesta a la solicitud, se está llevando a cabo el trámite de credencialización.</w:t>
            </w:r>
          </w:p>
          <w:p w14:paraId="48A23B25" w14:textId="49830BB3" w:rsidR="001948A7" w:rsidRPr="005B5378" w:rsidRDefault="001948A7" w:rsidP="005B5378">
            <w:pPr>
              <w:tabs>
                <w:tab w:val="left" w:pos="0"/>
              </w:tabs>
              <w:spacing w:line="276" w:lineRule="auto"/>
              <w:rPr>
                <w:szCs w:val="22"/>
              </w:rPr>
            </w:pPr>
            <w:r w:rsidRPr="005B5378">
              <w:rPr>
                <w:szCs w:val="22"/>
              </w:rPr>
              <w:lastRenderedPageBreak/>
              <w:t xml:space="preserve">Por otra parte, se indicó que la Dirección de Servicios Generales lo referente a los vehículos. </w:t>
            </w:r>
          </w:p>
          <w:p w14:paraId="12C3C9CB" w14:textId="506648EE" w:rsidR="001948A7" w:rsidRPr="005B5378" w:rsidRDefault="001948A7" w:rsidP="005B5378">
            <w:pPr>
              <w:tabs>
                <w:tab w:val="left" w:pos="0"/>
              </w:tabs>
              <w:spacing w:line="276" w:lineRule="auto"/>
              <w:rPr>
                <w:szCs w:val="22"/>
              </w:rPr>
            </w:pPr>
            <w:r w:rsidRPr="005B5378">
              <w:rPr>
                <w:szCs w:val="22"/>
              </w:rPr>
              <w:t xml:space="preserve">Finalmente se apuntó que la </w:t>
            </w:r>
            <w:r w:rsidR="00A44F88" w:rsidRPr="005B5378">
              <w:rPr>
                <w:szCs w:val="22"/>
              </w:rPr>
              <w:t>Tesorería</w:t>
            </w:r>
            <w:r w:rsidRPr="005B5378">
              <w:rPr>
                <w:szCs w:val="22"/>
              </w:rPr>
              <w:t xml:space="preserve"> Municipal informó que lo solicitado no constituye un derecho de acceso a la información pública al tratarse de manifestaciones subjetivas.</w:t>
            </w:r>
          </w:p>
          <w:p w14:paraId="208578B7" w14:textId="77777777" w:rsidR="001948A7" w:rsidRPr="005B5378" w:rsidRDefault="001948A7" w:rsidP="005B5378">
            <w:pPr>
              <w:tabs>
                <w:tab w:val="left" w:pos="0"/>
              </w:tabs>
              <w:spacing w:line="276" w:lineRule="auto"/>
              <w:rPr>
                <w:szCs w:val="22"/>
              </w:rPr>
            </w:pPr>
          </w:p>
          <w:p w14:paraId="7E3E6473" w14:textId="7FD5D186"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ACTA DUCENTÉSIMA TRIGÉSIMA TERCERA SESIÓN EXTRAORDINARIA 2025.pdf</w:t>
            </w:r>
            <w:r w:rsidRPr="005B5378">
              <w:rPr>
                <w:b/>
                <w:i/>
                <w:szCs w:val="22"/>
              </w:rPr>
              <w:t>”</w:t>
            </w:r>
            <w:r w:rsidR="001948A7" w:rsidRPr="005B5378">
              <w:rPr>
                <w:szCs w:val="22"/>
              </w:rPr>
              <w:t xml:space="preserve">: </w:t>
            </w:r>
            <w:r w:rsidRPr="005B5378">
              <w:rPr>
                <w:szCs w:val="22"/>
              </w:rPr>
              <w:t>documento que contiene el acta de la Ducentésima Trigésima Tercera Sesión Extraordinaria 2025 del Comité de Transparencia del municipio de Toluca, administración 2025-2027 número CT/SE/233/2025, por la que se aprueba la clasificación como información confidencial de forma parcial de los datos personales contenidos en las documentales que integran la respuesta de la solicitud de mérito.</w:t>
            </w:r>
          </w:p>
        </w:tc>
      </w:tr>
      <w:tr w:rsidR="005B5378" w:rsidRPr="005B5378" w14:paraId="1F24F549" w14:textId="77777777" w:rsidTr="001948A7">
        <w:trPr>
          <w:trHeight w:val="65"/>
          <w:jc w:val="center"/>
        </w:trPr>
        <w:tc>
          <w:tcPr>
            <w:tcW w:w="2830" w:type="dxa"/>
            <w:tcMar>
              <w:top w:w="0" w:type="dxa"/>
              <w:left w:w="45" w:type="dxa"/>
              <w:bottom w:w="0" w:type="dxa"/>
              <w:right w:w="45" w:type="dxa"/>
            </w:tcMar>
            <w:vAlign w:val="center"/>
          </w:tcPr>
          <w:p w14:paraId="39BB24CB" w14:textId="77777777" w:rsidR="001948A7" w:rsidRPr="005B5378" w:rsidRDefault="001948A7" w:rsidP="005B5378">
            <w:pPr>
              <w:tabs>
                <w:tab w:val="left" w:pos="0"/>
              </w:tabs>
              <w:spacing w:line="276" w:lineRule="auto"/>
              <w:rPr>
                <w:b/>
                <w:szCs w:val="22"/>
              </w:rPr>
            </w:pPr>
            <w:r w:rsidRPr="005B5378">
              <w:rPr>
                <w:b/>
                <w:szCs w:val="22"/>
              </w:rPr>
              <w:lastRenderedPageBreak/>
              <w:t>02927/INFOEM/IP/RR/2025</w:t>
            </w:r>
          </w:p>
          <w:p w14:paraId="5B7F631A" w14:textId="77777777" w:rsidR="001948A7" w:rsidRPr="005B5378" w:rsidRDefault="001948A7" w:rsidP="005B5378">
            <w:pPr>
              <w:tabs>
                <w:tab w:val="left" w:pos="0"/>
              </w:tabs>
              <w:spacing w:line="276" w:lineRule="auto"/>
              <w:rPr>
                <w:b/>
                <w:szCs w:val="22"/>
              </w:rPr>
            </w:pPr>
          </w:p>
          <w:p w14:paraId="4109B0BD" w14:textId="77777777" w:rsidR="001948A7" w:rsidRPr="005B5378" w:rsidRDefault="001948A7" w:rsidP="005B5378">
            <w:pPr>
              <w:tabs>
                <w:tab w:val="left" w:pos="0"/>
              </w:tabs>
              <w:spacing w:line="276" w:lineRule="auto"/>
              <w:rPr>
                <w:b/>
                <w:szCs w:val="22"/>
              </w:rPr>
            </w:pPr>
            <w:r w:rsidRPr="005B5378">
              <w:rPr>
                <w:b/>
                <w:szCs w:val="22"/>
              </w:rPr>
              <w:t>00985/TOLUCA/IP/2025</w:t>
            </w:r>
          </w:p>
        </w:tc>
        <w:tc>
          <w:tcPr>
            <w:tcW w:w="6281" w:type="dxa"/>
            <w:tcMar>
              <w:top w:w="0" w:type="dxa"/>
              <w:left w:w="45" w:type="dxa"/>
              <w:bottom w:w="0" w:type="dxa"/>
              <w:right w:w="45" w:type="dxa"/>
            </w:tcMar>
            <w:vAlign w:val="center"/>
          </w:tcPr>
          <w:p w14:paraId="4EA5B814" w14:textId="5CEA3174"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0985 SECRETARIA DEL AYUNTAMIENTO.pdf</w:t>
            </w:r>
            <w:r w:rsidRPr="005B5378">
              <w:rPr>
                <w:b/>
                <w:i/>
                <w:szCs w:val="22"/>
              </w:rPr>
              <w:t>”</w:t>
            </w:r>
            <w:r w:rsidR="001948A7" w:rsidRPr="005B5378">
              <w:rPr>
                <w:b/>
                <w:i/>
                <w:szCs w:val="22"/>
              </w:rPr>
              <w:t>:</w:t>
            </w:r>
            <w:r w:rsidR="001948A7" w:rsidRPr="005B5378">
              <w:rPr>
                <w:szCs w:val="22"/>
              </w:rPr>
              <w:t xml:space="preserve"> documento que contiene un listado de los vehículos asignados a la Secretaría del Ayuntamiento.</w:t>
            </w:r>
          </w:p>
          <w:p w14:paraId="4693BF57" w14:textId="77777777" w:rsidR="001948A7" w:rsidRPr="005B5378" w:rsidRDefault="001948A7" w:rsidP="005B5378">
            <w:pPr>
              <w:tabs>
                <w:tab w:val="left" w:pos="0"/>
              </w:tabs>
              <w:spacing w:line="276" w:lineRule="auto"/>
              <w:rPr>
                <w:szCs w:val="22"/>
              </w:rPr>
            </w:pPr>
          </w:p>
          <w:p w14:paraId="2D2051E9" w14:textId="70163F37"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listas de asistencia Secretaria de Ayuntamiento.pdf</w:t>
            </w:r>
            <w:r w:rsidRPr="005B5378">
              <w:rPr>
                <w:b/>
                <w:i/>
                <w:szCs w:val="22"/>
              </w:rPr>
              <w:t>”</w:t>
            </w:r>
            <w:r w:rsidR="001948A7" w:rsidRPr="005B5378">
              <w:rPr>
                <w:b/>
                <w:i/>
                <w:szCs w:val="22"/>
              </w:rPr>
              <w:t xml:space="preserve">: </w:t>
            </w:r>
            <w:r w:rsidR="001948A7" w:rsidRPr="005B5378">
              <w:rPr>
                <w:szCs w:val="22"/>
              </w:rPr>
              <w:t>documento que contiene diversos formatos de control de asistencia del personal adscrito a la Secretaría del Ayuntamiento.</w:t>
            </w:r>
          </w:p>
          <w:p w14:paraId="4BF3214C" w14:textId="77777777" w:rsidR="001948A7" w:rsidRPr="005B5378" w:rsidRDefault="001948A7" w:rsidP="005B5378">
            <w:pPr>
              <w:tabs>
                <w:tab w:val="left" w:pos="0"/>
              </w:tabs>
              <w:spacing w:line="276" w:lineRule="auto"/>
              <w:rPr>
                <w:szCs w:val="22"/>
              </w:rPr>
            </w:pPr>
          </w:p>
          <w:p w14:paraId="49514FA7" w14:textId="14342770" w:rsidR="001948A7" w:rsidRPr="005B5378" w:rsidRDefault="0049500D" w:rsidP="005B5378">
            <w:pPr>
              <w:tabs>
                <w:tab w:val="left" w:pos="0"/>
              </w:tabs>
              <w:spacing w:line="276" w:lineRule="auto"/>
              <w:rPr>
                <w:szCs w:val="22"/>
              </w:rPr>
            </w:pPr>
            <w:r w:rsidRPr="005B5378">
              <w:rPr>
                <w:b/>
                <w:i/>
                <w:szCs w:val="22"/>
              </w:rPr>
              <w:t>“</w:t>
            </w:r>
            <w:proofErr w:type="spellStart"/>
            <w:r w:rsidR="001948A7" w:rsidRPr="005B5378">
              <w:rPr>
                <w:b/>
                <w:i/>
                <w:szCs w:val="22"/>
              </w:rPr>
              <w:t>PlantillaPersonal</w:t>
            </w:r>
            <w:proofErr w:type="spellEnd"/>
            <w:r w:rsidR="001948A7" w:rsidRPr="005B5378">
              <w:rPr>
                <w:b/>
                <w:i/>
                <w:szCs w:val="22"/>
              </w:rPr>
              <w:t xml:space="preserve"> Secretaria de Ayuntamiento.pdf</w:t>
            </w:r>
            <w:r w:rsidRPr="005B5378">
              <w:rPr>
                <w:b/>
                <w:i/>
                <w:szCs w:val="22"/>
              </w:rPr>
              <w:t>”</w:t>
            </w:r>
            <w:r w:rsidR="001948A7" w:rsidRPr="005B5378">
              <w:rPr>
                <w:szCs w:val="22"/>
              </w:rPr>
              <w:t xml:space="preserve">: documento que contiene un listado correspondiente a la </w:t>
            </w:r>
            <w:r w:rsidRPr="005B5378">
              <w:rPr>
                <w:szCs w:val="22"/>
              </w:rPr>
              <w:t>plantilla</w:t>
            </w:r>
            <w:r w:rsidR="001948A7" w:rsidRPr="005B5378">
              <w:rPr>
                <w:szCs w:val="22"/>
              </w:rPr>
              <w:t xml:space="preserve"> del personal adscrito  a la Secretaría del Ayuntamiento, en la que se </w:t>
            </w:r>
            <w:r w:rsidRPr="005B5378">
              <w:rPr>
                <w:szCs w:val="22"/>
              </w:rPr>
              <w:t>advierte</w:t>
            </w:r>
            <w:r w:rsidR="001948A7" w:rsidRPr="005B5378">
              <w:rPr>
                <w:szCs w:val="22"/>
              </w:rPr>
              <w:t xml:space="preserve">, el nombre, </w:t>
            </w:r>
            <w:r w:rsidRPr="005B5378">
              <w:rPr>
                <w:szCs w:val="22"/>
              </w:rPr>
              <w:t>categoría</w:t>
            </w:r>
            <w:r w:rsidR="001948A7" w:rsidRPr="005B5378">
              <w:rPr>
                <w:szCs w:val="22"/>
              </w:rPr>
              <w:t>, fecha de alta y sueldo.</w:t>
            </w:r>
          </w:p>
          <w:p w14:paraId="4F699AD9" w14:textId="77777777" w:rsidR="001948A7" w:rsidRPr="005B5378" w:rsidRDefault="001948A7" w:rsidP="005B5378">
            <w:pPr>
              <w:tabs>
                <w:tab w:val="left" w:pos="0"/>
              </w:tabs>
              <w:spacing w:line="276" w:lineRule="auto"/>
              <w:rPr>
                <w:szCs w:val="22"/>
              </w:rPr>
            </w:pPr>
          </w:p>
          <w:p w14:paraId="2166673A" w14:textId="0F3CE62C"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SA anexo SAIMEX 985.pdf</w:t>
            </w:r>
            <w:r w:rsidRPr="005B5378">
              <w:rPr>
                <w:b/>
                <w:i/>
                <w:szCs w:val="22"/>
              </w:rPr>
              <w:t>”</w:t>
            </w:r>
            <w:r w:rsidR="001948A7" w:rsidRPr="005B5378">
              <w:rPr>
                <w:szCs w:val="22"/>
              </w:rPr>
              <w:t xml:space="preserve">: documento que contiene el Manual de Organización de la Secretaría del </w:t>
            </w:r>
            <w:r w:rsidRPr="005B5378">
              <w:rPr>
                <w:szCs w:val="22"/>
              </w:rPr>
              <w:t>Ayuntamiento</w:t>
            </w:r>
            <w:r w:rsidR="001948A7" w:rsidRPr="005B5378">
              <w:rPr>
                <w:szCs w:val="22"/>
              </w:rPr>
              <w:t>.</w:t>
            </w:r>
          </w:p>
          <w:p w14:paraId="7092E13A" w14:textId="77777777" w:rsidR="001948A7" w:rsidRPr="005B5378" w:rsidRDefault="001948A7" w:rsidP="005B5378">
            <w:pPr>
              <w:tabs>
                <w:tab w:val="left" w:pos="0"/>
              </w:tabs>
              <w:spacing w:line="276" w:lineRule="auto"/>
              <w:rPr>
                <w:szCs w:val="22"/>
              </w:rPr>
            </w:pPr>
          </w:p>
          <w:p w14:paraId="5A0D8B4F" w14:textId="77777777" w:rsidR="0049500D" w:rsidRPr="005B5378" w:rsidRDefault="0049500D" w:rsidP="005B5378">
            <w:pPr>
              <w:tabs>
                <w:tab w:val="left" w:pos="0"/>
              </w:tabs>
              <w:spacing w:line="276" w:lineRule="auto"/>
              <w:rPr>
                <w:szCs w:val="22"/>
              </w:rPr>
            </w:pPr>
            <w:r w:rsidRPr="005B5378">
              <w:rPr>
                <w:b/>
                <w:i/>
                <w:szCs w:val="22"/>
              </w:rPr>
              <w:t>“</w:t>
            </w:r>
            <w:r w:rsidR="001948A7" w:rsidRPr="005B5378">
              <w:rPr>
                <w:b/>
                <w:i/>
                <w:szCs w:val="22"/>
              </w:rPr>
              <w:t>R. 00985_25.pdf</w:t>
            </w:r>
            <w:r w:rsidRPr="005B5378">
              <w:rPr>
                <w:b/>
                <w:i/>
                <w:szCs w:val="22"/>
              </w:rPr>
              <w:t>”</w:t>
            </w:r>
            <w:r w:rsidR="001948A7" w:rsidRPr="005B5378">
              <w:rPr>
                <w:b/>
                <w:i/>
                <w:szCs w:val="22"/>
              </w:rPr>
              <w:t>:</w:t>
            </w:r>
            <w:r w:rsidR="001948A7" w:rsidRPr="005B5378">
              <w:rPr>
                <w:szCs w:val="22"/>
              </w:rPr>
              <w:t xml:space="preserve"> </w:t>
            </w:r>
            <w:r w:rsidRPr="005B5378">
              <w:rPr>
                <w:szCs w:val="22"/>
              </w:rPr>
              <w:t>documento que contiene un escrito firmado por el Titular de la Unida de Transparencia, por medio del cual señala que, la Dirección General de Administración remite en formato digital la plantilla de personal y listas de asistencia; así como también apuntó que, respecto al horario de labores, se precisó que se encuentran establecidos en apego al artículo 11.40 del Código Reglamentario de Toluca, y que sobre los gafetes de los servidores públicos, estos  no son enviados porque al momento de dar respuesta a la solicitud, se está llevando a cabo el trámite de credencialización.</w:t>
            </w:r>
          </w:p>
          <w:p w14:paraId="5AB17C24" w14:textId="6CCB3C44" w:rsidR="001948A7" w:rsidRPr="005B5378" w:rsidRDefault="001948A7" w:rsidP="005B5378">
            <w:pPr>
              <w:tabs>
                <w:tab w:val="left" w:pos="0"/>
              </w:tabs>
              <w:spacing w:line="276" w:lineRule="auto"/>
              <w:rPr>
                <w:szCs w:val="22"/>
              </w:rPr>
            </w:pPr>
            <w:r w:rsidRPr="005B5378">
              <w:rPr>
                <w:szCs w:val="22"/>
              </w:rPr>
              <w:t>Por otra parte, se indicó que la Dirección de Servicios Generales</w:t>
            </w:r>
            <w:r w:rsidR="0049500D" w:rsidRPr="005B5378">
              <w:rPr>
                <w:szCs w:val="22"/>
              </w:rPr>
              <w:t xml:space="preserve"> remite </w:t>
            </w:r>
            <w:r w:rsidRPr="005B5378">
              <w:rPr>
                <w:szCs w:val="22"/>
              </w:rPr>
              <w:t xml:space="preserve"> lo referente a los vehículos. </w:t>
            </w:r>
          </w:p>
          <w:p w14:paraId="65F458ED" w14:textId="1E46C5DB" w:rsidR="001948A7" w:rsidRPr="005B5378" w:rsidRDefault="001948A7" w:rsidP="005B5378">
            <w:pPr>
              <w:tabs>
                <w:tab w:val="left" w:pos="0"/>
              </w:tabs>
              <w:spacing w:line="276" w:lineRule="auto"/>
              <w:rPr>
                <w:szCs w:val="22"/>
              </w:rPr>
            </w:pPr>
            <w:r w:rsidRPr="005B5378">
              <w:rPr>
                <w:szCs w:val="22"/>
              </w:rPr>
              <w:t xml:space="preserve">Finalmente se apuntó que la Secretaría del Ayuntamiento informó que las funciones a su cargo y su </w:t>
            </w:r>
            <w:r w:rsidR="0049500D" w:rsidRPr="005B5378">
              <w:rPr>
                <w:szCs w:val="22"/>
              </w:rPr>
              <w:t>estructura</w:t>
            </w:r>
            <w:r w:rsidRPr="005B5378">
              <w:rPr>
                <w:szCs w:val="22"/>
              </w:rPr>
              <w:t xml:space="preserve"> se encuentran previstas en el Manual de Organización de la Secretaría.</w:t>
            </w:r>
          </w:p>
          <w:p w14:paraId="6A0472DB" w14:textId="77777777" w:rsidR="001948A7" w:rsidRPr="005B5378" w:rsidRDefault="001948A7" w:rsidP="005B5378">
            <w:pPr>
              <w:tabs>
                <w:tab w:val="left" w:pos="0"/>
              </w:tabs>
              <w:spacing w:line="276" w:lineRule="auto"/>
              <w:rPr>
                <w:szCs w:val="22"/>
              </w:rPr>
            </w:pPr>
          </w:p>
          <w:p w14:paraId="2BCE29C3" w14:textId="03B254B3"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ACTA DUCENTÉSIMA TRIGÉSIMA TERCERA SESIÓN EXTRAORDINARIA 2025.pdf</w:t>
            </w:r>
            <w:r w:rsidRPr="005B5378">
              <w:rPr>
                <w:b/>
                <w:i/>
                <w:szCs w:val="22"/>
              </w:rPr>
              <w:t>”</w:t>
            </w:r>
            <w:r w:rsidR="001948A7" w:rsidRPr="005B5378">
              <w:rPr>
                <w:b/>
                <w:i/>
                <w:szCs w:val="22"/>
              </w:rPr>
              <w:t>:</w:t>
            </w:r>
            <w:r w:rsidRPr="005B5378">
              <w:rPr>
                <w:szCs w:val="22"/>
              </w:rPr>
              <w:t xml:space="preserve"> documento que contiene el acta de la Ducentésima Trigésima Tercera Sesión Extraordinaria 2025 del Comité de Transparencia del municipio de Toluca, administración 2025-2027 número CT/SE/233/2025, por la que se aprueba la clasificación como información confidencial de forma parcial de los datos personales contenidos en las documentales que integran la respuesta de la solicitud de mérito.</w:t>
            </w:r>
          </w:p>
        </w:tc>
      </w:tr>
      <w:tr w:rsidR="005B5378" w:rsidRPr="005B5378" w14:paraId="51F4AC15" w14:textId="77777777" w:rsidTr="001948A7">
        <w:trPr>
          <w:trHeight w:val="65"/>
          <w:jc w:val="center"/>
        </w:trPr>
        <w:tc>
          <w:tcPr>
            <w:tcW w:w="2830" w:type="dxa"/>
            <w:tcMar>
              <w:top w:w="0" w:type="dxa"/>
              <w:left w:w="45" w:type="dxa"/>
              <w:bottom w:w="0" w:type="dxa"/>
              <w:right w:w="45" w:type="dxa"/>
            </w:tcMar>
            <w:vAlign w:val="center"/>
          </w:tcPr>
          <w:p w14:paraId="67E2A405" w14:textId="77777777" w:rsidR="001948A7" w:rsidRPr="005B5378" w:rsidRDefault="001948A7" w:rsidP="005B5378">
            <w:pPr>
              <w:tabs>
                <w:tab w:val="left" w:pos="0"/>
              </w:tabs>
              <w:spacing w:line="276" w:lineRule="auto"/>
              <w:rPr>
                <w:b/>
                <w:szCs w:val="22"/>
              </w:rPr>
            </w:pPr>
            <w:r w:rsidRPr="005B5378">
              <w:rPr>
                <w:b/>
                <w:szCs w:val="22"/>
              </w:rPr>
              <w:lastRenderedPageBreak/>
              <w:t>03018/INFOEM/IP/RR/2025</w:t>
            </w:r>
          </w:p>
          <w:p w14:paraId="7CBB3DFD" w14:textId="77777777" w:rsidR="001948A7" w:rsidRPr="005B5378" w:rsidRDefault="001948A7" w:rsidP="005B5378">
            <w:pPr>
              <w:tabs>
                <w:tab w:val="left" w:pos="0"/>
              </w:tabs>
              <w:spacing w:line="276" w:lineRule="auto"/>
              <w:rPr>
                <w:b/>
                <w:szCs w:val="22"/>
              </w:rPr>
            </w:pPr>
          </w:p>
          <w:p w14:paraId="3645FB83" w14:textId="77777777" w:rsidR="001948A7" w:rsidRPr="005B5378" w:rsidRDefault="001948A7" w:rsidP="005B5378">
            <w:pPr>
              <w:tabs>
                <w:tab w:val="left" w:pos="0"/>
              </w:tabs>
              <w:spacing w:line="276" w:lineRule="auto"/>
              <w:rPr>
                <w:b/>
                <w:szCs w:val="22"/>
              </w:rPr>
            </w:pPr>
            <w:r w:rsidRPr="005B5378">
              <w:rPr>
                <w:b/>
                <w:szCs w:val="22"/>
              </w:rPr>
              <w:t>00984/TOLUCA/IP/2025</w:t>
            </w:r>
          </w:p>
        </w:tc>
        <w:tc>
          <w:tcPr>
            <w:tcW w:w="6281" w:type="dxa"/>
            <w:tcMar>
              <w:top w:w="0" w:type="dxa"/>
              <w:left w:w="45" w:type="dxa"/>
              <w:bottom w:w="0" w:type="dxa"/>
              <w:right w:w="45" w:type="dxa"/>
            </w:tcMar>
            <w:vAlign w:val="center"/>
          </w:tcPr>
          <w:p w14:paraId="6204BC24" w14:textId="0FE3EE63"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 xml:space="preserve">UIPPE hojas </w:t>
            </w:r>
            <w:proofErr w:type="spellStart"/>
            <w:r w:rsidR="001948A7" w:rsidRPr="005B5378">
              <w:rPr>
                <w:b/>
                <w:i/>
                <w:szCs w:val="22"/>
              </w:rPr>
              <w:t>func</w:t>
            </w:r>
            <w:proofErr w:type="spellEnd"/>
            <w:proofErr w:type="gramStart"/>
            <w:r w:rsidR="001948A7" w:rsidRPr="005B5378">
              <w:rPr>
                <w:b/>
                <w:i/>
                <w:szCs w:val="22"/>
              </w:rPr>
              <w:t>..</w:t>
            </w:r>
            <w:proofErr w:type="spellStart"/>
            <w:proofErr w:type="gramEnd"/>
            <w:r w:rsidR="001948A7" w:rsidRPr="005B5378">
              <w:rPr>
                <w:b/>
                <w:i/>
                <w:szCs w:val="22"/>
              </w:rPr>
              <w:t>pdf</w:t>
            </w:r>
            <w:proofErr w:type="spellEnd"/>
            <w:r w:rsidRPr="005B5378">
              <w:rPr>
                <w:b/>
                <w:i/>
                <w:szCs w:val="22"/>
              </w:rPr>
              <w:t>”</w:t>
            </w:r>
            <w:r w:rsidR="001948A7" w:rsidRPr="005B5378">
              <w:rPr>
                <w:b/>
                <w:i/>
                <w:szCs w:val="22"/>
              </w:rPr>
              <w:t>:</w:t>
            </w:r>
            <w:r w:rsidR="001948A7" w:rsidRPr="005B5378">
              <w:rPr>
                <w:szCs w:val="22"/>
              </w:rPr>
              <w:t xml:space="preserve"> documento que contiene las funciones de la Unidad de Información, Planeación, Programación y Evaluación, conforme al Manual de Organización de la Secretaría del </w:t>
            </w:r>
            <w:r w:rsidRPr="005B5378">
              <w:rPr>
                <w:szCs w:val="22"/>
              </w:rPr>
              <w:t>Ayuntamiento</w:t>
            </w:r>
            <w:r w:rsidR="001948A7" w:rsidRPr="005B5378">
              <w:rPr>
                <w:szCs w:val="22"/>
              </w:rPr>
              <w:t>.</w:t>
            </w:r>
          </w:p>
          <w:p w14:paraId="6AB29781" w14:textId="77777777" w:rsidR="001948A7" w:rsidRPr="005B5378" w:rsidRDefault="001948A7" w:rsidP="005B5378">
            <w:pPr>
              <w:tabs>
                <w:tab w:val="left" w:pos="0"/>
              </w:tabs>
              <w:spacing w:line="276" w:lineRule="auto"/>
              <w:rPr>
                <w:szCs w:val="22"/>
              </w:rPr>
            </w:pPr>
          </w:p>
          <w:p w14:paraId="606B1551" w14:textId="3A15E457"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0984 UIPPE.pdf</w:t>
            </w:r>
            <w:r w:rsidRPr="005B5378">
              <w:rPr>
                <w:b/>
                <w:i/>
                <w:szCs w:val="22"/>
              </w:rPr>
              <w:t>”</w:t>
            </w:r>
            <w:r w:rsidR="001948A7" w:rsidRPr="005B5378">
              <w:rPr>
                <w:b/>
                <w:i/>
                <w:szCs w:val="22"/>
              </w:rPr>
              <w:t>:</w:t>
            </w:r>
            <w:r w:rsidR="001948A7" w:rsidRPr="005B5378">
              <w:rPr>
                <w:szCs w:val="22"/>
              </w:rPr>
              <w:t xml:space="preserve"> documento que contiene un listado de los vehículos asignados a la Secretaría del Ayuntamiento.</w:t>
            </w:r>
          </w:p>
          <w:p w14:paraId="071D9C05" w14:textId="77777777" w:rsidR="001948A7" w:rsidRPr="005B5378" w:rsidRDefault="001948A7" w:rsidP="005B5378">
            <w:pPr>
              <w:tabs>
                <w:tab w:val="left" w:pos="0"/>
              </w:tabs>
              <w:spacing w:line="276" w:lineRule="auto"/>
              <w:rPr>
                <w:szCs w:val="22"/>
              </w:rPr>
            </w:pPr>
          </w:p>
          <w:p w14:paraId="15F72C42" w14:textId="123666F5" w:rsidR="001948A7" w:rsidRPr="005B5378" w:rsidRDefault="0049500D" w:rsidP="005B5378">
            <w:pPr>
              <w:tabs>
                <w:tab w:val="left" w:pos="0"/>
              </w:tabs>
              <w:spacing w:line="276" w:lineRule="auto"/>
              <w:rPr>
                <w:szCs w:val="22"/>
              </w:rPr>
            </w:pPr>
            <w:r w:rsidRPr="005B5378">
              <w:rPr>
                <w:b/>
                <w:i/>
                <w:szCs w:val="22"/>
              </w:rPr>
              <w:t>“</w:t>
            </w:r>
            <w:proofErr w:type="spellStart"/>
            <w:r w:rsidR="001948A7" w:rsidRPr="005B5378">
              <w:rPr>
                <w:b/>
                <w:i/>
                <w:szCs w:val="22"/>
              </w:rPr>
              <w:t>PlantillaPe</w:t>
            </w:r>
            <w:r w:rsidRPr="005B5378">
              <w:rPr>
                <w:b/>
                <w:i/>
                <w:szCs w:val="22"/>
              </w:rPr>
              <w:t>rsonal</w:t>
            </w:r>
            <w:proofErr w:type="spellEnd"/>
            <w:r w:rsidRPr="005B5378">
              <w:rPr>
                <w:b/>
                <w:i/>
                <w:szCs w:val="22"/>
              </w:rPr>
              <w:t xml:space="preserve"> UIPPE SAIMEX 984.pdf</w:t>
            </w:r>
            <w:r w:rsidRPr="005B5378">
              <w:rPr>
                <w:szCs w:val="22"/>
              </w:rPr>
              <w:t>”: documento que contiene un listado correspondiente a la plantilla del personal adscrito  a la Secretaría del Ayuntamiento, en la que se advierte, el nombre, categoría, fecha de alta y sueldo</w:t>
            </w:r>
          </w:p>
          <w:p w14:paraId="46699B8B" w14:textId="77777777" w:rsidR="001948A7" w:rsidRPr="005B5378" w:rsidRDefault="001948A7" w:rsidP="005B5378">
            <w:pPr>
              <w:tabs>
                <w:tab w:val="left" w:pos="0"/>
              </w:tabs>
              <w:spacing w:line="276" w:lineRule="auto"/>
              <w:rPr>
                <w:szCs w:val="22"/>
              </w:rPr>
            </w:pPr>
          </w:p>
          <w:p w14:paraId="5CB3EBC4" w14:textId="77777777" w:rsidR="0049500D" w:rsidRPr="005B5378" w:rsidRDefault="0049500D" w:rsidP="005B5378">
            <w:pPr>
              <w:tabs>
                <w:tab w:val="left" w:pos="0"/>
              </w:tabs>
              <w:spacing w:line="276" w:lineRule="auto"/>
              <w:rPr>
                <w:szCs w:val="22"/>
              </w:rPr>
            </w:pPr>
            <w:r w:rsidRPr="005B5378">
              <w:rPr>
                <w:b/>
                <w:i/>
                <w:szCs w:val="22"/>
              </w:rPr>
              <w:t>“</w:t>
            </w:r>
            <w:r w:rsidR="001948A7" w:rsidRPr="005B5378">
              <w:rPr>
                <w:b/>
                <w:i/>
                <w:szCs w:val="22"/>
              </w:rPr>
              <w:t>R. 00984_25.pdf</w:t>
            </w:r>
            <w:r w:rsidRPr="005B5378">
              <w:rPr>
                <w:b/>
                <w:i/>
                <w:szCs w:val="22"/>
              </w:rPr>
              <w:t>”</w:t>
            </w:r>
            <w:r w:rsidR="001948A7" w:rsidRPr="005B5378">
              <w:rPr>
                <w:b/>
                <w:i/>
                <w:szCs w:val="22"/>
              </w:rPr>
              <w:t>:</w:t>
            </w:r>
            <w:r w:rsidR="001948A7" w:rsidRPr="005B5378">
              <w:rPr>
                <w:szCs w:val="22"/>
              </w:rPr>
              <w:t xml:space="preserve"> </w:t>
            </w:r>
            <w:r w:rsidRPr="005B5378">
              <w:rPr>
                <w:szCs w:val="22"/>
              </w:rPr>
              <w:t>documento que contiene un escrito firmado por el Titular de la Unida de Transparencia, por medio del cual señala que, la Dirección General de Administración remite en formato digital la plantilla de personal y listas de asistencia; así como también apuntó que, respecto al horario de labores, se precisó que se encuentran establecidos en apego al artículo 11.40 del Código Reglamentario de Toluca, y que sobre los gafetes de los servidores públicos, estos  no son enviados porque al momento de dar respuesta a la solicitud, se está llevando a cabo el trámite de credencialización.</w:t>
            </w:r>
          </w:p>
          <w:p w14:paraId="5DD6A324" w14:textId="6978DC9A" w:rsidR="001948A7" w:rsidRPr="005B5378" w:rsidRDefault="001948A7" w:rsidP="005B5378">
            <w:pPr>
              <w:tabs>
                <w:tab w:val="left" w:pos="0"/>
              </w:tabs>
              <w:spacing w:line="276" w:lineRule="auto"/>
              <w:rPr>
                <w:szCs w:val="22"/>
              </w:rPr>
            </w:pPr>
            <w:r w:rsidRPr="005B5378">
              <w:rPr>
                <w:szCs w:val="22"/>
              </w:rPr>
              <w:t xml:space="preserve">Por otra parte, se indicó que la Dirección de Servicios Generales lo referente a los vehículos. </w:t>
            </w:r>
          </w:p>
          <w:p w14:paraId="6B343840" w14:textId="218F5386" w:rsidR="001948A7" w:rsidRPr="005B5378" w:rsidRDefault="001948A7" w:rsidP="005B5378">
            <w:pPr>
              <w:tabs>
                <w:tab w:val="left" w:pos="0"/>
              </w:tabs>
              <w:spacing w:line="276" w:lineRule="auto"/>
              <w:rPr>
                <w:szCs w:val="22"/>
              </w:rPr>
            </w:pPr>
            <w:r w:rsidRPr="005B5378">
              <w:rPr>
                <w:szCs w:val="22"/>
              </w:rPr>
              <w:t>Finalmente se apuntó que la Unidad de Información, Planea</w:t>
            </w:r>
            <w:r w:rsidR="0049500D" w:rsidRPr="005B5378">
              <w:rPr>
                <w:szCs w:val="22"/>
              </w:rPr>
              <w:t xml:space="preserve">ción, Programación y Evaluación </w:t>
            </w:r>
            <w:r w:rsidRPr="005B5378">
              <w:rPr>
                <w:szCs w:val="22"/>
              </w:rPr>
              <w:t xml:space="preserve">y Servidor Público Habilitado,  informó que las funciones a su cargo y su </w:t>
            </w:r>
            <w:r w:rsidR="0049500D" w:rsidRPr="005B5378">
              <w:rPr>
                <w:szCs w:val="22"/>
              </w:rPr>
              <w:t>estructura</w:t>
            </w:r>
            <w:r w:rsidRPr="005B5378">
              <w:rPr>
                <w:szCs w:val="22"/>
              </w:rPr>
              <w:t xml:space="preserve"> se encuentran previstas en el Manual de Organización de la Secretaría.</w:t>
            </w:r>
          </w:p>
          <w:p w14:paraId="4D5EE14A" w14:textId="77777777" w:rsidR="001948A7" w:rsidRPr="005B5378" w:rsidRDefault="001948A7" w:rsidP="005B5378">
            <w:pPr>
              <w:tabs>
                <w:tab w:val="left" w:pos="0"/>
              </w:tabs>
              <w:spacing w:line="276" w:lineRule="auto"/>
              <w:rPr>
                <w:szCs w:val="22"/>
              </w:rPr>
            </w:pPr>
          </w:p>
          <w:p w14:paraId="35CE99F2" w14:textId="532D202A"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ACTA DUCENTÉSIMA TRIGÉSIMA TERCERA SESIÓN EXTRAORDINARIA 2025.pdf</w:t>
            </w:r>
            <w:r w:rsidRPr="005B5378">
              <w:rPr>
                <w:b/>
                <w:i/>
                <w:szCs w:val="22"/>
              </w:rPr>
              <w:t>”</w:t>
            </w:r>
            <w:r w:rsidR="001948A7" w:rsidRPr="005B5378">
              <w:rPr>
                <w:szCs w:val="22"/>
              </w:rPr>
              <w:t xml:space="preserve">: </w:t>
            </w:r>
            <w:r w:rsidRPr="005B5378">
              <w:rPr>
                <w:szCs w:val="22"/>
              </w:rPr>
              <w:t xml:space="preserve">documento que contiene el acta de la Ducentésima Trigésima Tercera Sesión Extraordinaria 2025 </w:t>
            </w:r>
            <w:r w:rsidRPr="005B5378">
              <w:rPr>
                <w:szCs w:val="22"/>
              </w:rPr>
              <w:lastRenderedPageBreak/>
              <w:t>del Comité de Transparencia del municipio de Toluca, administración 2025-2027 número CT/SE/233/2025, por la que se aprueba la clasificación como información confidencial de forma parcial de los datos personales contenidos en las documentales que integran la respuesta de la solicitud de mérito.</w:t>
            </w:r>
          </w:p>
        </w:tc>
      </w:tr>
      <w:tr w:rsidR="001948A7" w:rsidRPr="005B5378" w14:paraId="44CBEB02" w14:textId="77777777" w:rsidTr="001948A7">
        <w:trPr>
          <w:trHeight w:val="65"/>
          <w:jc w:val="center"/>
        </w:trPr>
        <w:tc>
          <w:tcPr>
            <w:tcW w:w="2830" w:type="dxa"/>
            <w:tcMar>
              <w:top w:w="0" w:type="dxa"/>
              <w:left w:w="45" w:type="dxa"/>
              <w:bottom w:w="0" w:type="dxa"/>
              <w:right w:w="45" w:type="dxa"/>
            </w:tcMar>
            <w:vAlign w:val="center"/>
          </w:tcPr>
          <w:p w14:paraId="327A934C" w14:textId="77777777" w:rsidR="001948A7" w:rsidRPr="005B5378" w:rsidRDefault="001948A7" w:rsidP="005B5378">
            <w:pPr>
              <w:tabs>
                <w:tab w:val="left" w:pos="0"/>
              </w:tabs>
              <w:spacing w:line="276" w:lineRule="auto"/>
              <w:rPr>
                <w:b/>
                <w:szCs w:val="22"/>
              </w:rPr>
            </w:pPr>
            <w:r w:rsidRPr="005B5378">
              <w:rPr>
                <w:b/>
                <w:szCs w:val="22"/>
              </w:rPr>
              <w:lastRenderedPageBreak/>
              <w:t>03019/INFOEM/IP/RR/2025</w:t>
            </w:r>
          </w:p>
          <w:p w14:paraId="23719324" w14:textId="77777777" w:rsidR="001948A7" w:rsidRPr="005B5378" w:rsidRDefault="001948A7" w:rsidP="005B5378">
            <w:pPr>
              <w:tabs>
                <w:tab w:val="left" w:pos="0"/>
              </w:tabs>
              <w:spacing w:line="276" w:lineRule="auto"/>
              <w:rPr>
                <w:b/>
                <w:szCs w:val="22"/>
              </w:rPr>
            </w:pPr>
          </w:p>
          <w:p w14:paraId="57269F53" w14:textId="77777777" w:rsidR="001948A7" w:rsidRPr="005B5378" w:rsidRDefault="001948A7" w:rsidP="005B5378">
            <w:pPr>
              <w:tabs>
                <w:tab w:val="left" w:pos="0"/>
              </w:tabs>
              <w:spacing w:line="276" w:lineRule="auto"/>
              <w:rPr>
                <w:b/>
                <w:szCs w:val="22"/>
              </w:rPr>
            </w:pPr>
            <w:r w:rsidRPr="005B5378">
              <w:rPr>
                <w:b/>
                <w:szCs w:val="22"/>
              </w:rPr>
              <w:t>00983/TOLUCA/IP/2025</w:t>
            </w:r>
          </w:p>
        </w:tc>
        <w:tc>
          <w:tcPr>
            <w:tcW w:w="6281" w:type="dxa"/>
            <w:tcMar>
              <w:top w:w="0" w:type="dxa"/>
              <w:left w:w="45" w:type="dxa"/>
              <w:bottom w:w="0" w:type="dxa"/>
              <w:right w:w="45" w:type="dxa"/>
            </w:tcMar>
            <w:vAlign w:val="center"/>
          </w:tcPr>
          <w:p w14:paraId="2232756B" w14:textId="26AEA7A5"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R. 00983_25.pdf</w:t>
            </w:r>
            <w:r w:rsidRPr="005B5378">
              <w:rPr>
                <w:b/>
                <w:i/>
                <w:szCs w:val="22"/>
              </w:rPr>
              <w:t>”</w:t>
            </w:r>
            <w:r w:rsidR="001948A7" w:rsidRPr="005B5378">
              <w:rPr>
                <w:b/>
                <w:i/>
                <w:szCs w:val="22"/>
              </w:rPr>
              <w:t>:</w:t>
            </w:r>
            <w:r w:rsidR="001948A7" w:rsidRPr="005B5378">
              <w:rPr>
                <w:szCs w:val="22"/>
              </w:rPr>
              <w:t xml:space="preserve"> documento que contiene un escrito firmado por la Titular de la Unidad de Transparencia, por medio del cual informa que lo relativo a las funciones de los trabajadores adscritos a la Unidad de Transparencia puede consultarse en la liga electrónica https://infoem2.ipomex.org.mx/</w:t>
            </w:r>
            <w:r w:rsidRPr="005B5378">
              <w:rPr>
                <w:szCs w:val="22"/>
              </w:rPr>
              <w:t>ipomex/#/info-fraccion/1/197/15</w:t>
            </w:r>
            <w:r w:rsidR="001948A7" w:rsidRPr="005B5378">
              <w:rPr>
                <w:szCs w:val="22"/>
              </w:rPr>
              <w:t>.</w:t>
            </w:r>
          </w:p>
          <w:p w14:paraId="04CF5939" w14:textId="77777777" w:rsidR="001948A7" w:rsidRPr="005B5378" w:rsidRDefault="001948A7" w:rsidP="005B5378">
            <w:pPr>
              <w:tabs>
                <w:tab w:val="left" w:pos="0"/>
              </w:tabs>
              <w:spacing w:line="276" w:lineRule="auto"/>
              <w:rPr>
                <w:szCs w:val="22"/>
              </w:rPr>
            </w:pPr>
          </w:p>
          <w:p w14:paraId="219EA0E6" w14:textId="4171EE99"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listas de asistencia de transparencia.pdf</w:t>
            </w:r>
            <w:r w:rsidRPr="005B5378">
              <w:rPr>
                <w:b/>
                <w:i/>
                <w:szCs w:val="22"/>
              </w:rPr>
              <w:t>”</w:t>
            </w:r>
            <w:r w:rsidR="001948A7" w:rsidRPr="005B5378">
              <w:rPr>
                <w:b/>
                <w:i/>
                <w:szCs w:val="22"/>
              </w:rPr>
              <w:t xml:space="preserve">: </w:t>
            </w:r>
            <w:r w:rsidR="001948A7" w:rsidRPr="005B5378">
              <w:rPr>
                <w:szCs w:val="22"/>
              </w:rPr>
              <w:t>documento que contiene diversos formatos de control de asistencia del personal adscrito a la Unidad de Transparencia.</w:t>
            </w:r>
          </w:p>
          <w:p w14:paraId="5D8F4C14" w14:textId="77777777" w:rsidR="001948A7" w:rsidRPr="005B5378" w:rsidRDefault="001948A7" w:rsidP="005B5378">
            <w:pPr>
              <w:tabs>
                <w:tab w:val="left" w:pos="0"/>
              </w:tabs>
              <w:spacing w:line="276" w:lineRule="auto"/>
              <w:rPr>
                <w:szCs w:val="22"/>
              </w:rPr>
            </w:pPr>
          </w:p>
          <w:p w14:paraId="5D6681C4" w14:textId="7D514507" w:rsidR="001948A7" w:rsidRPr="005B5378" w:rsidRDefault="0049500D" w:rsidP="005B5378">
            <w:pPr>
              <w:tabs>
                <w:tab w:val="left" w:pos="0"/>
              </w:tabs>
              <w:spacing w:line="276" w:lineRule="auto"/>
              <w:rPr>
                <w:szCs w:val="22"/>
              </w:rPr>
            </w:pPr>
            <w:r w:rsidRPr="005B5378">
              <w:rPr>
                <w:b/>
                <w:i/>
                <w:szCs w:val="22"/>
              </w:rPr>
              <w:t>“</w:t>
            </w:r>
            <w:proofErr w:type="spellStart"/>
            <w:r w:rsidR="001948A7" w:rsidRPr="005B5378">
              <w:rPr>
                <w:b/>
                <w:i/>
                <w:szCs w:val="22"/>
              </w:rPr>
              <w:t>PlantillaPersonal</w:t>
            </w:r>
            <w:proofErr w:type="spellEnd"/>
            <w:r w:rsidR="001948A7" w:rsidRPr="005B5378">
              <w:rPr>
                <w:b/>
                <w:i/>
                <w:szCs w:val="22"/>
              </w:rPr>
              <w:t xml:space="preserve"> SAIMEX 983.pdf</w:t>
            </w:r>
            <w:r w:rsidRPr="005B5378">
              <w:rPr>
                <w:b/>
                <w:i/>
                <w:szCs w:val="22"/>
              </w:rPr>
              <w:t xml:space="preserve">”: </w:t>
            </w:r>
            <w:r w:rsidRPr="005B5378">
              <w:rPr>
                <w:szCs w:val="22"/>
              </w:rPr>
              <w:t>documento</w:t>
            </w:r>
            <w:r w:rsidR="001948A7" w:rsidRPr="005B5378">
              <w:rPr>
                <w:szCs w:val="22"/>
              </w:rPr>
              <w:t xml:space="preserve"> que contiene un listado correspondiente a la </w:t>
            </w:r>
            <w:r w:rsidRPr="005B5378">
              <w:rPr>
                <w:szCs w:val="22"/>
              </w:rPr>
              <w:t>plantilla</w:t>
            </w:r>
            <w:r w:rsidR="001948A7" w:rsidRPr="005B5378">
              <w:rPr>
                <w:szCs w:val="22"/>
              </w:rPr>
              <w:t xml:space="preserve"> del personal adscrito  a la Unidad de Transparencia, en la que se </w:t>
            </w:r>
            <w:r w:rsidRPr="005B5378">
              <w:rPr>
                <w:szCs w:val="22"/>
              </w:rPr>
              <w:t>advierte</w:t>
            </w:r>
            <w:r w:rsidR="001948A7" w:rsidRPr="005B5378">
              <w:rPr>
                <w:szCs w:val="22"/>
              </w:rPr>
              <w:t xml:space="preserve">, el nombre, </w:t>
            </w:r>
            <w:r w:rsidRPr="005B5378">
              <w:rPr>
                <w:szCs w:val="22"/>
              </w:rPr>
              <w:t>categoría</w:t>
            </w:r>
            <w:r w:rsidR="001948A7" w:rsidRPr="005B5378">
              <w:rPr>
                <w:szCs w:val="22"/>
              </w:rPr>
              <w:t>, fecha de alta y sueldo.</w:t>
            </w:r>
          </w:p>
          <w:p w14:paraId="408D28A0" w14:textId="77777777" w:rsidR="001948A7" w:rsidRPr="005B5378" w:rsidRDefault="001948A7" w:rsidP="005B5378">
            <w:pPr>
              <w:tabs>
                <w:tab w:val="left" w:pos="0"/>
              </w:tabs>
              <w:spacing w:line="276" w:lineRule="auto"/>
              <w:rPr>
                <w:szCs w:val="22"/>
              </w:rPr>
            </w:pPr>
          </w:p>
          <w:p w14:paraId="6F3A3742" w14:textId="77777777" w:rsidR="0049500D" w:rsidRPr="005B5378" w:rsidRDefault="0049500D" w:rsidP="005B5378">
            <w:pPr>
              <w:tabs>
                <w:tab w:val="left" w:pos="0"/>
              </w:tabs>
              <w:spacing w:line="276" w:lineRule="auto"/>
              <w:rPr>
                <w:szCs w:val="22"/>
              </w:rPr>
            </w:pPr>
            <w:r w:rsidRPr="005B5378">
              <w:rPr>
                <w:b/>
                <w:i/>
                <w:szCs w:val="22"/>
              </w:rPr>
              <w:t>“</w:t>
            </w:r>
            <w:r w:rsidR="001948A7" w:rsidRPr="005B5378">
              <w:rPr>
                <w:b/>
                <w:i/>
                <w:szCs w:val="22"/>
              </w:rPr>
              <w:t>R. 00983_25.pdf</w:t>
            </w:r>
            <w:r w:rsidRPr="005B5378">
              <w:rPr>
                <w:b/>
                <w:i/>
                <w:szCs w:val="22"/>
              </w:rPr>
              <w:t>”</w:t>
            </w:r>
            <w:r w:rsidR="001948A7" w:rsidRPr="005B5378">
              <w:rPr>
                <w:szCs w:val="22"/>
              </w:rPr>
              <w:t xml:space="preserve">: </w:t>
            </w:r>
            <w:r w:rsidRPr="005B5378">
              <w:rPr>
                <w:szCs w:val="22"/>
              </w:rPr>
              <w:t xml:space="preserve">documento que contiene un escrito firmado por el Titular de la Unida de Transparencia, por medio del cual señala que, la Dirección General de Administración remite en formato digital la plantilla de personal y listas de asistencia; así como también apuntó que, respecto al horario de labores, se precisó que se encuentran establecidos en apego al artículo 11.40 del Código Reglamentario de Toluca, y que sobre los gafetes de los servidores públicos, estos  no son enviados porque al </w:t>
            </w:r>
            <w:r w:rsidRPr="005B5378">
              <w:rPr>
                <w:szCs w:val="22"/>
              </w:rPr>
              <w:lastRenderedPageBreak/>
              <w:t>momento de dar respuesta a la solicitud, se está llevando a cabo el trámite de credencialización.</w:t>
            </w:r>
          </w:p>
          <w:p w14:paraId="2B4C8F66" w14:textId="5FFCF792" w:rsidR="001948A7" w:rsidRPr="005B5378" w:rsidRDefault="001948A7" w:rsidP="005B5378">
            <w:pPr>
              <w:tabs>
                <w:tab w:val="left" w:pos="0"/>
              </w:tabs>
              <w:spacing w:line="276" w:lineRule="auto"/>
              <w:rPr>
                <w:szCs w:val="22"/>
              </w:rPr>
            </w:pPr>
            <w:r w:rsidRPr="005B5378">
              <w:rPr>
                <w:szCs w:val="22"/>
              </w:rPr>
              <w:t>Por otra parte, se indicó que la Dirección de Servicios Generales</w:t>
            </w:r>
            <w:r w:rsidR="0049500D" w:rsidRPr="005B5378">
              <w:rPr>
                <w:szCs w:val="22"/>
              </w:rPr>
              <w:t xml:space="preserve"> remite</w:t>
            </w:r>
            <w:r w:rsidRPr="005B5378">
              <w:rPr>
                <w:szCs w:val="22"/>
              </w:rPr>
              <w:t xml:space="preserve"> lo referente a los vehículos. </w:t>
            </w:r>
          </w:p>
          <w:p w14:paraId="52127531" w14:textId="77E9BA92" w:rsidR="001948A7" w:rsidRPr="005B5378" w:rsidRDefault="001948A7" w:rsidP="005B5378">
            <w:pPr>
              <w:tabs>
                <w:tab w:val="left" w:pos="0"/>
              </w:tabs>
              <w:spacing w:line="276" w:lineRule="auto"/>
              <w:rPr>
                <w:szCs w:val="22"/>
              </w:rPr>
            </w:pPr>
            <w:r w:rsidRPr="005B5378">
              <w:rPr>
                <w:szCs w:val="22"/>
              </w:rPr>
              <w:t xml:space="preserve">Finalmente se apuntó que las funciones de la Unidad administrativa a su cargo pueden consultarse en la liga electrónica </w:t>
            </w:r>
            <w:hyperlink r:id="rId12" w:anchor="/info-fraccion/1/197/15" w:history="1">
              <w:r w:rsidR="0049500D" w:rsidRPr="005B5378">
                <w:rPr>
                  <w:rStyle w:val="Hipervnculo"/>
                  <w:color w:val="auto"/>
                  <w:szCs w:val="22"/>
                </w:rPr>
                <w:t>https://infoem2.ipomex.org.mx/ipomex/#/info-fraccion/1/197/15</w:t>
              </w:r>
            </w:hyperlink>
            <w:r w:rsidR="0049500D" w:rsidRPr="005B5378">
              <w:rPr>
                <w:szCs w:val="22"/>
              </w:rPr>
              <w:t xml:space="preserve"> </w:t>
            </w:r>
            <w:r w:rsidRPr="005B5378">
              <w:rPr>
                <w:szCs w:val="22"/>
              </w:rPr>
              <w:t>.</w:t>
            </w:r>
          </w:p>
          <w:p w14:paraId="2926BA49" w14:textId="77777777" w:rsidR="001948A7" w:rsidRPr="005B5378" w:rsidRDefault="001948A7" w:rsidP="005B5378">
            <w:pPr>
              <w:tabs>
                <w:tab w:val="left" w:pos="0"/>
              </w:tabs>
              <w:spacing w:line="276" w:lineRule="auto"/>
              <w:rPr>
                <w:szCs w:val="22"/>
              </w:rPr>
            </w:pPr>
          </w:p>
          <w:p w14:paraId="7FBB056C" w14:textId="28199E6A" w:rsidR="001948A7" w:rsidRPr="005B5378" w:rsidRDefault="0049500D" w:rsidP="005B5378">
            <w:pPr>
              <w:tabs>
                <w:tab w:val="left" w:pos="0"/>
              </w:tabs>
              <w:spacing w:line="276" w:lineRule="auto"/>
              <w:rPr>
                <w:szCs w:val="22"/>
              </w:rPr>
            </w:pPr>
            <w:r w:rsidRPr="005B5378">
              <w:rPr>
                <w:b/>
                <w:i/>
                <w:szCs w:val="22"/>
              </w:rPr>
              <w:t>“</w:t>
            </w:r>
            <w:r w:rsidR="001948A7" w:rsidRPr="005B5378">
              <w:rPr>
                <w:b/>
                <w:i/>
                <w:szCs w:val="22"/>
              </w:rPr>
              <w:t>ACTA DUCENTÉSIMA TRIGÉSIMA TERCERA SESIÓN EXTRAORDINARIA 2025.pdf</w:t>
            </w:r>
            <w:r w:rsidRPr="005B5378">
              <w:rPr>
                <w:b/>
                <w:i/>
                <w:szCs w:val="22"/>
              </w:rPr>
              <w:t>”</w:t>
            </w:r>
            <w:r w:rsidR="001948A7" w:rsidRPr="005B5378">
              <w:rPr>
                <w:b/>
                <w:i/>
                <w:szCs w:val="22"/>
              </w:rPr>
              <w:t>:</w:t>
            </w:r>
            <w:r w:rsidR="001948A7" w:rsidRPr="005B5378">
              <w:rPr>
                <w:szCs w:val="22"/>
              </w:rPr>
              <w:t xml:space="preserve"> </w:t>
            </w:r>
            <w:r w:rsidRPr="005B5378">
              <w:rPr>
                <w:szCs w:val="22"/>
              </w:rPr>
              <w:t>documento que contiene el acta de la Ducentésima Trigésima Tercera Sesión Extraordinaria 2025 del Comité de Transparencia del municipio de Toluca, administración 2025-2027 número CT/SE/233/2025, por la que se aprueba la clasificación como información confidencial de forma parcial de los datos personales contenidos en las documentales que integran la respuesta de la solicitud de mérito.</w:t>
            </w:r>
          </w:p>
        </w:tc>
      </w:tr>
    </w:tbl>
    <w:p w14:paraId="0C22DBE9" w14:textId="77777777" w:rsidR="001948A7" w:rsidRPr="005B5378" w:rsidRDefault="001948A7" w:rsidP="005B5378">
      <w:pPr>
        <w:ind w:right="-28"/>
        <w:rPr>
          <w:szCs w:val="22"/>
        </w:rPr>
      </w:pPr>
    </w:p>
    <w:p w14:paraId="71CB3D67" w14:textId="77777777" w:rsidR="001910CD" w:rsidRPr="005B5378" w:rsidRDefault="00593577" w:rsidP="005B5378">
      <w:pPr>
        <w:pStyle w:val="Ttulo2"/>
        <w:jc w:val="left"/>
        <w:rPr>
          <w:szCs w:val="22"/>
        </w:rPr>
      </w:pPr>
      <w:bookmarkStart w:id="11" w:name="_Toc202415376"/>
      <w:r w:rsidRPr="005B5378">
        <w:rPr>
          <w:szCs w:val="22"/>
        </w:rPr>
        <w:t>DEL RECURSO DE REVISIÓN</w:t>
      </w:r>
      <w:bookmarkEnd w:id="11"/>
    </w:p>
    <w:p w14:paraId="1CFF8A16" w14:textId="77777777" w:rsidR="001910CD" w:rsidRPr="005B5378" w:rsidRDefault="00593577" w:rsidP="005B5378">
      <w:pPr>
        <w:pStyle w:val="Ttulo3"/>
        <w:rPr>
          <w:szCs w:val="22"/>
        </w:rPr>
      </w:pPr>
      <w:bookmarkStart w:id="12" w:name="_Toc202415377"/>
      <w:r w:rsidRPr="005B5378">
        <w:rPr>
          <w:szCs w:val="22"/>
        </w:rPr>
        <w:t>a) Interposición de los Recursos de Revisión.</w:t>
      </w:r>
      <w:bookmarkEnd w:id="12"/>
    </w:p>
    <w:p w14:paraId="1261369A" w14:textId="498409C8" w:rsidR="001910CD" w:rsidRPr="005B5378" w:rsidRDefault="00593577" w:rsidP="005B5378">
      <w:pPr>
        <w:ind w:right="-28"/>
        <w:rPr>
          <w:szCs w:val="22"/>
        </w:rPr>
      </w:pPr>
      <w:r w:rsidRPr="005B5378">
        <w:rPr>
          <w:szCs w:val="22"/>
        </w:rPr>
        <w:t xml:space="preserve">El </w:t>
      </w:r>
      <w:r w:rsidR="0049500D" w:rsidRPr="005B5378">
        <w:rPr>
          <w:b/>
          <w:szCs w:val="22"/>
        </w:rPr>
        <w:t>doce, trece y catorce</w:t>
      </w:r>
      <w:r w:rsidR="00821667" w:rsidRPr="005B5378">
        <w:rPr>
          <w:b/>
          <w:szCs w:val="22"/>
        </w:rPr>
        <w:t xml:space="preserve"> </w:t>
      </w:r>
      <w:r w:rsidRPr="005B5378">
        <w:rPr>
          <w:b/>
          <w:szCs w:val="22"/>
        </w:rPr>
        <w:t xml:space="preserve">de </w:t>
      </w:r>
      <w:r w:rsidR="0049500D" w:rsidRPr="005B5378">
        <w:rPr>
          <w:b/>
          <w:szCs w:val="22"/>
        </w:rPr>
        <w:t>marzo</w:t>
      </w:r>
      <w:r w:rsidRPr="005B5378">
        <w:rPr>
          <w:b/>
          <w:szCs w:val="22"/>
        </w:rPr>
        <w:t xml:space="preserve"> de dos mil </w:t>
      </w:r>
      <w:r w:rsidR="004156C5" w:rsidRPr="005B5378">
        <w:rPr>
          <w:b/>
          <w:szCs w:val="22"/>
        </w:rPr>
        <w:t>veinticinco</w:t>
      </w:r>
      <w:r w:rsidRPr="005B5378">
        <w:rPr>
          <w:b/>
          <w:szCs w:val="22"/>
        </w:rPr>
        <w:t>,</w:t>
      </w:r>
      <w:r w:rsidRPr="005B5378">
        <w:rPr>
          <w:szCs w:val="22"/>
        </w:rPr>
        <w:t xml:space="preserve"> </w:t>
      </w:r>
      <w:r w:rsidRPr="005B5378">
        <w:rPr>
          <w:b/>
          <w:szCs w:val="22"/>
        </w:rPr>
        <w:t>LA PARTE RECURRENTE</w:t>
      </w:r>
      <w:r w:rsidRPr="005B5378">
        <w:rPr>
          <w:szCs w:val="22"/>
        </w:rPr>
        <w:t xml:space="preserve"> interpuso los recursos de revisión en contra de las respuestas emitidas por el </w:t>
      </w:r>
      <w:r w:rsidRPr="005B5378">
        <w:rPr>
          <w:b/>
          <w:szCs w:val="22"/>
        </w:rPr>
        <w:t>SUJETO OBLIGADO</w:t>
      </w:r>
      <w:r w:rsidRPr="005B5378">
        <w:rPr>
          <w:szCs w:val="22"/>
        </w:rPr>
        <w:t>, mismos que fueron registrados en el SAIMEX con los números de expedientes</w:t>
      </w:r>
      <w:r w:rsidR="00821667" w:rsidRPr="005B5378">
        <w:rPr>
          <w:szCs w:val="22"/>
        </w:rPr>
        <w:t xml:space="preserve"> </w:t>
      </w:r>
      <w:r w:rsidR="0049500D" w:rsidRPr="005B5378">
        <w:rPr>
          <w:b/>
          <w:szCs w:val="22"/>
        </w:rPr>
        <w:t>02837/INFOEM/IP/RR/2025, 02855/INFOEM/IP/RR/2025, 02856/INFOEM/IP/RR/2025, 02925/INFOEM/IP/RR/2025, 02927/INFOEM/IP/RR/2025, 03018/INFOEM/IP/RR/2025 y 03019/INFOEM/IP/</w:t>
      </w:r>
      <w:r w:rsidR="009609CD" w:rsidRPr="005B5378">
        <w:rPr>
          <w:b/>
          <w:szCs w:val="22"/>
        </w:rPr>
        <w:t xml:space="preserve">RR/2025, </w:t>
      </w:r>
      <w:r w:rsidRPr="005B5378">
        <w:rPr>
          <w:szCs w:val="22"/>
        </w:rPr>
        <w:t>en los cuales se manifestó lo siguiente:</w:t>
      </w:r>
    </w:p>
    <w:p w14:paraId="6EF63E1B" w14:textId="77777777" w:rsidR="0049500D" w:rsidRPr="005B5378" w:rsidRDefault="0049500D" w:rsidP="005B5378">
      <w:pPr>
        <w:ind w:right="-28"/>
        <w:rPr>
          <w:szCs w:val="22"/>
        </w:rPr>
      </w:pPr>
    </w:p>
    <w:p w14:paraId="43E61142" w14:textId="4EE434BB" w:rsidR="003326FC" w:rsidRPr="005B5378" w:rsidRDefault="003326FC" w:rsidP="005B5378">
      <w:pPr>
        <w:pStyle w:val="Prrafodelista"/>
        <w:numPr>
          <w:ilvl w:val="0"/>
          <w:numId w:val="2"/>
        </w:numPr>
        <w:ind w:right="-28"/>
        <w:rPr>
          <w:b/>
          <w:szCs w:val="22"/>
          <w:u w:val="single"/>
        </w:rPr>
      </w:pPr>
      <w:r w:rsidRPr="005B5378">
        <w:rPr>
          <w:b/>
          <w:szCs w:val="22"/>
          <w:u w:val="single"/>
        </w:rPr>
        <w:lastRenderedPageBreak/>
        <w:t>Recurso de revisión 0</w:t>
      </w:r>
      <w:r w:rsidR="0049500D" w:rsidRPr="005B5378">
        <w:rPr>
          <w:b/>
          <w:szCs w:val="22"/>
          <w:u w:val="single"/>
        </w:rPr>
        <w:t>2837</w:t>
      </w:r>
      <w:r w:rsidRPr="005B5378">
        <w:rPr>
          <w:b/>
          <w:szCs w:val="22"/>
          <w:u w:val="single"/>
        </w:rPr>
        <w:t>/INFOEM/IP/RR/2025:</w:t>
      </w:r>
    </w:p>
    <w:p w14:paraId="6C30FC1F" w14:textId="77777777" w:rsidR="003326FC" w:rsidRPr="005B5378" w:rsidRDefault="003326FC" w:rsidP="005B5378">
      <w:pPr>
        <w:ind w:right="-28"/>
        <w:rPr>
          <w:szCs w:val="22"/>
        </w:rPr>
      </w:pPr>
    </w:p>
    <w:p w14:paraId="2E4527BA" w14:textId="77777777" w:rsidR="00821667" w:rsidRPr="005B5378" w:rsidRDefault="00821667" w:rsidP="005B5378">
      <w:pPr>
        <w:tabs>
          <w:tab w:val="left" w:pos="0"/>
        </w:tabs>
        <w:spacing w:line="276" w:lineRule="auto"/>
        <w:rPr>
          <w:b/>
          <w:szCs w:val="22"/>
        </w:rPr>
      </w:pPr>
      <w:r w:rsidRPr="005B5378">
        <w:rPr>
          <w:b/>
          <w:szCs w:val="22"/>
        </w:rPr>
        <w:t>ACTO IMPUGNADO:</w:t>
      </w:r>
    </w:p>
    <w:p w14:paraId="2E11C4CB" w14:textId="77777777" w:rsidR="00821667" w:rsidRPr="005B5378" w:rsidRDefault="00821667" w:rsidP="005B5378">
      <w:pPr>
        <w:tabs>
          <w:tab w:val="left" w:pos="0"/>
        </w:tabs>
        <w:spacing w:line="276" w:lineRule="auto"/>
        <w:rPr>
          <w:b/>
          <w:szCs w:val="22"/>
        </w:rPr>
      </w:pPr>
    </w:p>
    <w:p w14:paraId="7AB75863" w14:textId="7BDDCF42" w:rsidR="00821667" w:rsidRPr="005B5378" w:rsidRDefault="00821667" w:rsidP="005B5378">
      <w:pPr>
        <w:spacing w:line="276" w:lineRule="auto"/>
        <w:ind w:left="851" w:right="822"/>
        <w:rPr>
          <w:i/>
          <w:szCs w:val="22"/>
        </w:rPr>
      </w:pPr>
      <w:r w:rsidRPr="005B5378">
        <w:rPr>
          <w:i/>
          <w:szCs w:val="22"/>
        </w:rPr>
        <w:t>“</w:t>
      </w:r>
      <w:r w:rsidR="0049500D" w:rsidRPr="005B5378">
        <w:rPr>
          <w:i/>
          <w:szCs w:val="22"/>
        </w:rPr>
        <w:t>No es todo lo que se pide</w:t>
      </w:r>
      <w:r w:rsidRPr="005B5378">
        <w:rPr>
          <w:i/>
          <w:szCs w:val="22"/>
        </w:rPr>
        <w:t>”</w:t>
      </w:r>
    </w:p>
    <w:p w14:paraId="66C6DA74" w14:textId="77777777" w:rsidR="00821667" w:rsidRPr="005B5378" w:rsidRDefault="00821667" w:rsidP="005B5378">
      <w:pPr>
        <w:tabs>
          <w:tab w:val="left" w:pos="0"/>
        </w:tabs>
        <w:spacing w:line="276" w:lineRule="auto"/>
        <w:rPr>
          <w:i/>
          <w:szCs w:val="22"/>
        </w:rPr>
      </w:pPr>
    </w:p>
    <w:p w14:paraId="75B78428" w14:textId="77777777" w:rsidR="00821667" w:rsidRPr="005B5378" w:rsidRDefault="00821667" w:rsidP="005B5378">
      <w:pPr>
        <w:tabs>
          <w:tab w:val="left" w:pos="0"/>
        </w:tabs>
        <w:spacing w:line="276" w:lineRule="auto"/>
        <w:rPr>
          <w:b/>
          <w:szCs w:val="22"/>
        </w:rPr>
      </w:pPr>
      <w:r w:rsidRPr="005B5378">
        <w:rPr>
          <w:b/>
          <w:szCs w:val="22"/>
        </w:rPr>
        <w:t>RAZONES Y MOTIVOS DE LA INCONFORMIDAD:</w:t>
      </w:r>
    </w:p>
    <w:p w14:paraId="1C55E194" w14:textId="77777777" w:rsidR="00821667" w:rsidRPr="005B5378" w:rsidRDefault="00821667" w:rsidP="005B5378">
      <w:pPr>
        <w:tabs>
          <w:tab w:val="left" w:pos="0"/>
        </w:tabs>
        <w:spacing w:line="276" w:lineRule="auto"/>
        <w:rPr>
          <w:b/>
          <w:szCs w:val="22"/>
        </w:rPr>
      </w:pPr>
    </w:p>
    <w:p w14:paraId="25BBA5BC" w14:textId="61F170FA" w:rsidR="00821667" w:rsidRPr="005B5378" w:rsidRDefault="003326FC" w:rsidP="005B5378">
      <w:pPr>
        <w:spacing w:line="276" w:lineRule="auto"/>
        <w:ind w:left="851" w:right="822"/>
        <w:rPr>
          <w:i/>
          <w:szCs w:val="22"/>
        </w:rPr>
      </w:pPr>
      <w:r w:rsidRPr="005B5378">
        <w:rPr>
          <w:i/>
          <w:szCs w:val="22"/>
        </w:rPr>
        <w:t>“</w:t>
      </w:r>
      <w:r w:rsidR="0049500D" w:rsidRPr="005B5378">
        <w:rPr>
          <w:i/>
          <w:szCs w:val="22"/>
        </w:rPr>
        <w:t>Entrega de la información incompleta</w:t>
      </w:r>
      <w:r w:rsidRPr="005B5378">
        <w:rPr>
          <w:i/>
          <w:szCs w:val="22"/>
        </w:rPr>
        <w:t>”</w:t>
      </w:r>
    </w:p>
    <w:p w14:paraId="06880F20" w14:textId="77777777" w:rsidR="0049500D" w:rsidRPr="005B5378" w:rsidRDefault="0049500D" w:rsidP="005B5378">
      <w:pPr>
        <w:spacing w:line="276" w:lineRule="auto"/>
        <w:ind w:left="851" w:right="822"/>
        <w:rPr>
          <w:i/>
          <w:szCs w:val="22"/>
        </w:rPr>
      </w:pPr>
    </w:p>
    <w:p w14:paraId="53BAEE9E" w14:textId="0040F1F1" w:rsidR="003326FC" w:rsidRPr="005B5378" w:rsidRDefault="00B84D46" w:rsidP="005B5378">
      <w:pPr>
        <w:pStyle w:val="Prrafodelista"/>
        <w:numPr>
          <w:ilvl w:val="0"/>
          <w:numId w:val="2"/>
        </w:numPr>
        <w:ind w:right="-28"/>
        <w:rPr>
          <w:b/>
          <w:szCs w:val="22"/>
          <w:u w:val="single"/>
        </w:rPr>
      </w:pPr>
      <w:r w:rsidRPr="005B5378">
        <w:rPr>
          <w:b/>
          <w:szCs w:val="22"/>
          <w:u w:val="single"/>
        </w:rPr>
        <w:t>Recurso de revisión 02855</w:t>
      </w:r>
      <w:r w:rsidR="003326FC" w:rsidRPr="005B5378">
        <w:rPr>
          <w:b/>
          <w:szCs w:val="22"/>
          <w:u w:val="single"/>
        </w:rPr>
        <w:t>/INFOEM/IP/RR/2025:</w:t>
      </w:r>
    </w:p>
    <w:p w14:paraId="6A39CC3A" w14:textId="77777777" w:rsidR="00B84D46" w:rsidRPr="005B5378" w:rsidRDefault="00B84D46" w:rsidP="005B5378">
      <w:pPr>
        <w:ind w:right="-28"/>
        <w:rPr>
          <w:b/>
          <w:szCs w:val="22"/>
        </w:rPr>
      </w:pPr>
    </w:p>
    <w:p w14:paraId="45611716" w14:textId="77777777" w:rsidR="003326FC" w:rsidRPr="005B5378" w:rsidRDefault="003326FC" w:rsidP="005B5378">
      <w:pPr>
        <w:tabs>
          <w:tab w:val="left" w:pos="0"/>
        </w:tabs>
        <w:spacing w:line="276" w:lineRule="auto"/>
        <w:rPr>
          <w:b/>
          <w:szCs w:val="22"/>
        </w:rPr>
      </w:pPr>
      <w:r w:rsidRPr="005B5378">
        <w:rPr>
          <w:b/>
          <w:szCs w:val="22"/>
        </w:rPr>
        <w:t>ACTO IMPUGNADO:</w:t>
      </w:r>
    </w:p>
    <w:p w14:paraId="38BF9237" w14:textId="77777777" w:rsidR="003326FC" w:rsidRPr="005B5378" w:rsidRDefault="003326FC" w:rsidP="005B5378">
      <w:pPr>
        <w:tabs>
          <w:tab w:val="left" w:pos="0"/>
        </w:tabs>
        <w:spacing w:line="276" w:lineRule="auto"/>
        <w:rPr>
          <w:b/>
          <w:szCs w:val="22"/>
        </w:rPr>
      </w:pPr>
    </w:p>
    <w:p w14:paraId="28591F0D" w14:textId="23C2F508" w:rsidR="003326FC" w:rsidRPr="005B5378" w:rsidRDefault="003326FC" w:rsidP="005B5378">
      <w:pPr>
        <w:spacing w:line="276" w:lineRule="auto"/>
        <w:ind w:left="851" w:right="822"/>
        <w:rPr>
          <w:i/>
          <w:szCs w:val="22"/>
        </w:rPr>
      </w:pPr>
      <w:r w:rsidRPr="005B5378">
        <w:rPr>
          <w:i/>
          <w:szCs w:val="22"/>
        </w:rPr>
        <w:t>“</w:t>
      </w:r>
      <w:r w:rsidR="00B84D46" w:rsidRPr="005B5378">
        <w:rPr>
          <w:i/>
          <w:szCs w:val="22"/>
        </w:rPr>
        <w:t>La respuesta incompleta</w:t>
      </w:r>
      <w:r w:rsidRPr="005B5378">
        <w:rPr>
          <w:i/>
          <w:szCs w:val="22"/>
        </w:rPr>
        <w:t>”</w:t>
      </w:r>
    </w:p>
    <w:p w14:paraId="7E08EBBE" w14:textId="77777777" w:rsidR="003326FC" w:rsidRPr="005B5378" w:rsidRDefault="003326FC" w:rsidP="005B5378">
      <w:pPr>
        <w:tabs>
          <w:tab w:val="left" w:pos="0"/>
        </w:tabs>
        <w:spacing w:line="276" w:lineRule="auto"/>
        <w:rPr>
          <w:i/>
          <w:szCs w:val="22"/>
        </w:rPr>
      </w:pPr>
    </w:p>
    <w:p w14:paraId="3748D6CE" w14:textId="77777777" w:rsidR="003326FC" w:rsidRPr="005B5378" w:rsidRDefault="003326FC" w:rsidP="005B5378">
      <w:pPr>
        <w:tabs>
          <w:tab w:val="left" w:pos="0"/>
        </w:tabs>
        <w:spacing w:line="276" w:lineRule="auto"/>
        <w:rPr>
          <w:b/>
          <w:szCs w:val="22"/>
        </w:rPr>
      </w:pPr>
      <w:r w:rsidRPr="005B5378">
        <w:rPr>
          <w:b/>
          <w:szCs w:val="22"/>
        </w:rPr>
        <w:t>RAZONES Y MOTIVOS DE LA INCONFORMIDAD:</w:t>
      </w:r>
    </w:p>
    <w:p w14:paraId="00655D34" w14:textId="77777777" w:rsidR="003326FC" w:rsidRPr="005B5378" w:rsidRDefault="003326FC" w:rsidP="005B5378">
      <w:pPr>
        <w:tabs>
          <w:tab w:val="left" w:pos="0"/>
        </w:tabs>
        <w:spacing w:line="276" w:lineRule="auto"/>
        <w:rPr>
          <w:b/>
          <w:szCs w:val="22"/>
        </w:rPr>
      </w:pPr>
    </w:p>
    <w:p w14:paraId="4BB5487D" w14:textId="30F5E9BD" w:rsidR="003326FC" w:rsidRPr="005B5378" w:rsidRDefault="003326FC" w:rsidP="005B5378">
      <w:pPr>
        <w:spacing w:line="276" w:lineRule="auto"/>
        <w:ind w:left="851" w:right="822"/>
        <w:rPr>
          <w:i/>
          <w:szCs w:val="22"/>
        </w:rPr>
      </w:pPr>
      <w:r w:rsidRPr="005B5378">
        <w:rPr>
          <w:i/>
          <w:szCs w:val="22"/>
        </w:rPr>
        <w:t>“</w:t>
      </w:r>
      <w:r w:rsidR="00B84D46" w:rsidRPr="005B5378">
        <w:rPr>
          <w:i/>
          <w:szCs w:val="22"/>
        </w:rPr>
        <w:t xml:space="preserve">Según la plantilla faltan gafetes listas y </w:t>
      </w:r>
      <w:proofErr w:type="spellStart"/>
      <w:r w:rsidR="00B84D46" w:rsidRPr="005B5378">
        <w:rPr>
          <w:i/>
          <w:szCs w:val="22"/>
        </w:rPr>
        <w:t>mas</w:t>
      </w:r>
      <w:proofErr w:type="spellEnd"/>
      <w:r w:rsidR="00B84D46" w:rsidRPr="005B5378">
        <w:rPr>
          <w:i/>
          <w:szCs w:val="22"/>
        </w:rPr>
        <w:t xml:space="preserve"> y los gafetes se solicita de esta administración y dan de la anterior</w:t>
      </w:r>
      <w:r w:rsidRPr="005B5378">
        <w:rPr>
          <w:i/>
          <w:szCs w:val="22"/>
        </w:rPr>
        <w:t>”</w:t>
      </w:r>
    </w:p>
    <w:p w14:paraId="04AAD0E3" w14:textId="77777777" w:rsidR="003326FC" w:rsidRPr="005B5378" w:rsidRDefault="003326FC" w:rsidP="005B5378">
      <w:pPr>
        <w:ind w:right="822"/>
        <w:rPr>
          <w:b/>
          <w:szCs w:val="22"/>
        </w:rPr>
      </w:pPr>
    </w:p>
    <w:p w14:paraId="6514C655" w14:textId="1BF66BEA" w:rsidR="00B84D46" w:rsidRPr="005B5378" w:rsidRDefault="00B84D46" w:rsidP="005B5378">
      <w:pPr>
        <w:pStyle w:val="Prrafodelista"/>
        <w:numPr>
          <w:ilvl w:val="0"/>
          <w:numId w:val="2"/>
        </w:numPr>
        <w:ind w:right="822"/>
        <w:rPr>
          <w:b/>
          <w:szCs w:val="22"/>
          <w:u w:val="single"/>
        </w:rPr>
      </w:pPr>
      <w:r w:rsidRPr="005B5378">
        <w:rPr>
          <w:b/>
          <w:szCs w:val="22"/>
          <w:u w:val="single"/>
        </w:rPr>
        <w:t>Recurso de revisión 02856/INFOEM/IP/RR/2025</w:t>
      </w:r>
    </w:p>
    <w:p w14:paraId="6909A070" w14:textId="77777777" w:rsidR="00B84D46" w:rsidRPr="005B5378" w:rsidRDefault="00B84D46" w:rsidP="005B5378">
      <w:pPr>
        <w:ind w:right="822"/>
        <w:rPr>
          <w:b/>
          <w:szCs w:val="22"/>
        </w:rPr>
      </w:pPr>
    </w:p>
    <w:p w14:paraId="2393057B" w14:textId="77777777" w:rsidR="00B84D46" w:rsidRPr="005B5378" w:rsidRDefault="00B84D46" w:rsidP="005B5378">
      <w:pPr>
        <w:tabs>
          <w:tab w:val="left" w:pos="0"/>
        </w:tabs>
        <w:spacing w:line="276" w:lineRule="auto"/>
        <w:rPr>
          <w:b/>
          <w:szCs w:val="22"/>
        </w:rPr>
      </w:pPr>
      <w:r w:rsidRPr="005B5378">
        <w:rPr>
          <w:b/>
          <w:szCs w:val="22"/>
        </w:rPr>
        <w:t>ACTO IMPUGNADO:</w:t>
      </w:r>
    </w:p>
    <w:p w14:paraId="5A45F40F" w14:textId="77777777" w:rsidR="00B84D46" w:rsidRPr="005B5378" w:rsidRDefault="00B84D46" w:rsidP="005B5378">
      <w:pPr>
        <w:tabs>
          <w:tab w:val="left" w:pos="0"/>
        </w:tabs>
        <w:spacing w:line="276" w:lineRule="auto"/>
        <w:rPr>
          <w:b/>
          <w:szCs w:val="22"/>
        </w:rPr>
      </w:pPr>
    </w:p>
    <w:p w14:paraId="48B0BC04" w14:textId="17029BFD" w:rsidR="00B84D46" w:rsidRPr="005B5378" w:rsidRDefault="00B84D46" w:rsidP="005B5378">
      <w:pPr>
        <w:spacing w:line="276" w:lineRule="auto"/>
        <w:ind w:left="851" w:right="822"/>
        <w:rPr>
          <w:i/>
          <w:szCs w:val="22"/>
        </w:rPr>
      </w:pPr>
      <w:r w:rsidRPr="005B5378">
        <w:rPr>
          <w:i/>
          <w:szCs w:val="22"/>
        </w:rPr>
        <w:t>“La respuesta incompleta”</w:t>
      </w:r>
    </w:p>
    <w:p w14:paraId="3F29B3C1" w14:textId="77777777" w:rsidR="00B84D46" w:rsidRPr="005B5378" w:rsidRDefault="00B84D46" w:rsidP="005B5378">
      <w:pPr>
        <w:tabs>
          <w:tab w:val="left" w:pos="0"/>
        </w:tabs>
        <w:spacing w:line="276" w:lineRule="auto"/>
        <w:rPr>
          <w:i/>
          <w:szCs w:val="22"/>
        </w:rPr>
      </w:pPr>
    </w:p>
    <w:p w14:paraId="3DE1C5D6" w14:textId="77777777" w:rsidR="00B84D46" w:rsidRPr="005B5378" w:rsidRDefault="00B84D46" w:rsidP="005B5378">
      <w:pPr>
        <w:tabs>
          <w:tab w:val="left" w:pos="0"/>
        </w:tabs>
        <w:spacing w:line="276" w:lineRule="auto"/>
        <w:rPr>
          <w:b/>
          <w:szCs w:val="22"/>
        </w:rPr>
      </w:pPr>
      <w:r w:rsidRPr="005B5378">
        <w:rPr>
          <w:b/>
          <w:szCs w:val="22"/>
        </w:rPr>
        <w:t>RAZONES Y MOTIVOS DE LA INCONFORMIDAD:</w:t>
      </w:r>
    </w:p>
    <w:p w14:paraId="196F6A9A" w14:textId="77777777" w:rsidR="00B84D46" w:rsidRPr="005B5378" w:rsidRDefault="00B84D46" w:rsidP="005B5378">
      <w:pPr>
        <w:tabs>
          <w:tab w:val="left" w:pos="0"/>
        </w:tabs>
        <w:spacing w:line="276" w:lineRule="auto"/>
        <w:rPr>
          <w:b/>
          <w:szCs w:val="22"/>
        </w:rPr>
      </w:pPr>
    </w:p>
    <w:p w14:paraId="1B007E38" w14:textId="334C6FB2" w:rsidR="00B84D46" w:rsidRPr="005B5378" w:rsidRDefault="00B84D46" w:rsidP="005B5378">
      <w:pPr>
        <w:spacing w:line="276" w:lineRule="auto"/>
        <w:ind w:left="851" w:right="822"/>
        <w:rPr>
          <w:b/>
          <w:szCs w:val="22"/>
        </w:rPr>
      </w:pPr>
      <w:r w:rsidRPr="005B5378">
        <w:rPr>
          <w:i/>
          <w:szCs w:val="22"/>
        </w:rPr>
        <w:lastRenderedPageBreak/>
        <w:t>“Falta perdían en la plantilla de acuerdo con su estructura organizacional los vehículos tampoco los entregan”</w:t>
      </w:r>
    </w:p>
    <w:p w14:paraId="212C375E" w14:textId="77777777" w:rsidR="00B84D46" w:rsidRPr="005B5378" w:rsidRDefault="00B84D46" w:rsidP="005B5378">
      <w:pPr>
        <w:ind w:right="822"/>
        <w:rPr>
          <w:b/>
          <w:szCs w:val="22"/>
        </w:rPr>
      </w:pPr>
    </w:p>
    <w:p w14:paraId="5F753C95" w14:textId="76736207" w:rsidR="00B84D46" w:rsidRPr="005B5378" w:rsidRDefault="00B84D46" w:rsidP="005B5378">
      <w:pPr>
        <w:pStyle w:val="Prrafodelista"/>
        <w:numPr>
          <w:ilvl w:val="0"/>
          <w:numId w:val="2"/>
        </w:numPr>
        <w:ind w:right="822"/>
        <w:rPr>
          <w:b/>
          <w:szCs w:val="22"/>
          <w:u w:val="single"/>
        </w:rPr>
      </w:pPr>
      <w:r w:rsidRPr="005B5378">
        <w:rPr>
          <w:b/>
          <w:szCs w:val="22"/>
          <w:u w:val="single"/>
        </w:rPr>
        <w:t>Recurso de revisión 02925/INFOEM/IP/RR/2025</w:t>
      </w:r>
    </w:p>
    <w:p w14:paraId="2FA20B81" w14:textId="77777777" w:rsidR="00B84D46" w:rsidRPr="005B5378" w:rsidRDefault="00B84D46" w:rsidP="005B5378">
      <w:pPr>
        <w:ind w:right="822"/>
        <w:rPr>
          <w:b/>
          <w:szCs w:val="22"/>
        </w:rPr>
      </w:pPr>
    </w:p>
    <w:p w14:paraId="76A01280" w14:textId="77777777" w:rsidR="00B84D46" w:rsidRPr="005B5378" w:rsidRDefault="00B84D46" w:rsidP="005B5378">
      <w:pPr>
        <w:tabs>
          <w:tab w:val="left" w:pos="0"/>
        </w:tabs>
        <w:spacing w:line="276" w:lineRule="auto"/>
        <w:rPr>
          <w:b/>
          <w:szCs w:val="22"/>
        </w:rPr>
      </w:pPr>
      <w:r w:rsidRPr="005B5378">
        <w:rPr>
          <w:b/>
          <w:szCs w:val="22"/>
        </w:rPr>
        <w:t>ACTO IMPUGNADO:</w:t>
      </w:r>
    </w:p>
    <w:p w14:paraId="75F2B301" w14:textId="77777777" w:rsidR="00B84D46" w:rsidRPr="005B5378" w:rsidRDefault="00B84D46" w:rsidP="005B5378">
      <w:pPr>
        <w:tabs>
          <w:tab w:val="left" w:pos="0"/>
        </w:tabs>
        <w:spacing w:line="276" w:lineRule="auto"/>
        <w:rPr>
          <w:b/>
          <w:szCs w:val="22"/>
        </w:rPr>
      </w:pPr>
    </w:p>
    <w:p w14:paraId="7ACA2CF7" w14:textId="7B675B0C" w:rsidR="00B84D46" w:rsidRPr="005B5378" w:rsidRDefault="00B84D46" w:rsidP="005B5378">
      <w:pPr>
        <w:spacing w:line="276" w:lineRule="auto"/>
        <w:ind w:left="851" w:right="822"/>
        <w:rPr>
          <w:i/>
          <w:szCs w:val="22"/>
        </w:rPr>
      </w:pPr>
      <w:r w:rsidRPr="005B5378">
        <w:rPr>
          <w:i/>
          <w:szCs w:val="22"/>
        </w:rPr>
        <w:t>“La respuesta”</w:t>
      </w:r>
    </w:p>
    <w:p w14:paraId="392BE675" w14:textId="77777777" w:rsidR="00B84D46" w:rsidRPr="005B5378" w:rsidRDefault="00B84D46" w:rsidP="005B5378">
      <w:pPr>
        <w:tabs>
          <w:tab w:val="left" w:pos="0"/>
        </w:tabs>
        <w:spacing w:line="276" w:lineRule="auto"/>
        <w:rPr>
          <w:i/>
          <w:szCs w:val="22"/>
        </w:rPr>
      </w:pPr>
    </w:p>
    <w:p w14:paraId="6434F18A" w14:textId="77777777" w:rsidR="00B84D46" w:rsidRPr="005B5378" w:rsidRDefault="00B84D46" w:rsidP="005B5378">
      <w:pPr>
        <w:tabs>
          <w:tab w:val="left" w:pos="0"/>
        </w:tabs>
        <w:spacing w:line="276" w:lineRule="auto"/>
        <w:rPr>
          <w:b/>
          <w:szCs w:val="22"/>
        </w:rPr>
      </w:pPr>
      <w:r w:rsidRPr="005B5378">
        <w:rPr>
          <w:b/>
          <w:szCs w:val="22"/>
        </w:rPr>
        <w:t>RAZONES Y MOTIVOS DE LA INCONFORMIDAD:</w:t>
      </w:r>
    </w:p>
    <w:p w14:paraId="5E232F92" w14:textId="77777777" w:rsidR="00B84D46" w:rsidRPr="005B5378" w:rsidRDefault="00B84D46" w:rsidP="005B5378">
      <w:pPr>
        <w:tabs>
          <w:tab w:val="left" w:pos="0"/>
        </w:tabs>
        <w:spacing w:line="276" w:lineRule="auto"/>
        <w:rPr>
          <w:b/>
          <w:szCs w:val="22"/>
        </w:rPr>
      </w:pPr>
    </w:p>
    <w:p w14:paraId="06E4D839" w14:textId="79CD11F6" w:rsidR="00B84D46" w:rsidRPr="005B5378" w:rsidRDefault="00B84D46" w:rsidP="005B5378">
      <w:pPr>
        <w:spacing w:line="276" w:lineRule="auto"/>
        <w:ind w:left="851" w:right="822"/>
        <w:rPr>
          <w:b/>
          <w:szCs w:val="22"/>
        </w:rPr>
      </w:pPr>
      <w:r w:rsidRPr="005B5378">
        <w:rPr>
          <w:i/>
          <w:szCs w:val="22"/>
        </w:rPr>
        <w:t>“Falta información solicitada”</w:t>
      </w:r>
    </w:p>
    <w:p w14:paraId="2826EA6C" w14:textId="77777777" w:rsidR="00B84D46" w:rsidRPr="005B5378" w:rsidRDefault="00B84D46" w:rsidP="005B5378">
      <w:pPr>
        <w:ind w:right="822"/>
        <w:rPr>
          <w:b/>
          <w:szCs w:val="22"/>
        </w:rPr>
      </w:pPr>
    </w:p>
    <w:p w14:paraId="2406E16E" w14:textId="67F68D20" w:rsidR="00B84D46" w:rsidRPr="005B5378" w:rsidRDefault="00B84D46" w:rsidP="005B5378">
      <w:pPr>
        <w:pStyle w:val="Prrafodelista"/>
        <w:numPr>
          <w:ilvl w:val="0"/>
          <w:numId w:val="2"/>
        </w:numPr>
        <w:ind w:right="822"/>
        <w:rPr>
          <w:b/>
          <w:szCs w:val="22"/>
          <w:u w:val="single"/>
        </w:rPr>
      </w:pPr>
      <w:r w:rsidRPr="005B5378">
        <w:rPr>
          <w:b/>
          <w:szCs w:val="22"/>
          <w:u w:val="single"/>
        </w:rPr>
        <w:t>Recurso de revisión 02927/INFOEM/IP/RR/2025</w:t>
      </w:r>
    </w:p>
    <w:p w14:paraId="7890E3B5" w14:textId="77777777" w:rsidR="00B84D46" w:rsidRPr="005B5378" w:rsidRDefault="00B84D46" w:rsidP="005B5378">
      <w:pPr>
        <w:pStyle w:val="Prrafodelista"/>
        <w:ind w:right="822"/>
        <w:rPr>
          <w:b/>
          <w:szCs w:val="22"/>
          <w:u w:val="single"/>
        </w:rPr>
      </w:pPr>
    </w:p>
    <w:p w14:paraId="3702EE16" w14:textId="77777777" w:rsidR="00B84D46" w:rsidRPr="005B5378" w:rsidRDefault="00B84D46" w:rsidP="005B5378">
      <w:pPr>
        <w:tabs>
          <w:tab w:val="left" w:pos="0"/>
        </w:tabs>
        <w:spacing w:line="276" w:lineRule="auto"/>
        <w:rPr>
          <w:b/>
          <w:szCs w:val="22"/>
        </w:rPr>
      </w:pPr>
      <w:r w:rsidRPr="005B5378">
        <w:rPr>
          <w:b/>
          <w:szCs w:val="22"/>
        </w:rPr>
        <w:t>ACTO IMPUGNADO:</w:t>
      </w:r>
    </w:p>
    <w:p w14:paraId="06749385" w14:textId="77777777" w:rsidR="00B84D46" w:rsidRPr="005B5378" w:rsidRDefault="00B84D46" w:rsidP="005B5378">
      <w:pPr>
        <w:tabs>
          <w:tab w:val="left" w:pos="0"/>
        </w:tabs>
        <w:spacing w:line="276" w:lineRule="auto"/>
        <w:rPr>
          <w:b/>
          <w:szCs w:val="22"/>
        </w:rPr>
      </w:pPr>
    </w:p>
    <w:p w14:paraId="414BFA68" w14:textId="1C5A1BC3" w:rsidR="00B84D46" w:rsidRPr="005B5378" w:rsidRDefault="00B84D46" w:rsidP="005B5378">
      <w:pPr>
        <w:spacing w:line="276" w:lineRule="auto"/>
        <w:ind w:left="851" w:right="822"/>
        <w:rPr>
          <w:i/>
          <w:szCs w:val="22"/>
        </w:rPr>
      </w:pPr>
      <w:r w:rsidRPr="005B5378">
        <w:rPr>
          <w:i/>
          <w:szCs w:val="22"/>
        </w:rPr>
        <w:t>“No esta completas las funciones”</w:t>
      </w:r>
    </w:p>
    <w:p w14:paraId="1AD23E40" w14:textId="77777777" w:rsidR="00B84D46" w:rsidRPr="005B5378" w:rsidRDefault="00B84D46" w:rsidP="005B5378">
      <w:pPr>
        <w:tabs>
          <w:tab w:val="left" w:pos="0"/>
        </w:tabs>
        <w:spacing w:line="276" w:lineRule="auto"/>
        <w:rPr>
          <w:i/>
          <w:szCs w:val="22"/>
        </w:rPr>
      </w:pPr>
    </w:p>
    <w:p w14:paraId="0EAAE842" w14:textId="77777777" w:rsidR="00B84D46" w:rsidRPr="005B5378" w:rsidRDefault="00B84D46" w:rsidP="005B5378">
      <w:pPr>
        <w:tabs>
          <w:tab w:val="left" w:pos="0"/>
        </w:tabs>
        <w:spacing w:line="276" w:lineRule="auto"/>
        <w:rPr>
          <w:b/>
          <w:szCs w:val="22"/>
        </w:rPr>
      </w:pPr>
      <w:r w:rsidRPr="005B5378">
        <w:rPr>
          <w:b/>
          <w:szCs w:val="22"/>
        </w:rPr>
        <w:t>RAZONES Y MOTIVOS DE LA INCONFORMIDAD:</w:t>
      </w:r>
    </w:p>
    <w:p w14:paraId="4D9CD8A2" w14:textId="77777777" w:rsidR="00B84D46" w:rsidRPr="005B5378" w:rsidRDefault="00B84D46" w:rsidP="005B5378">
      <w:pPr>
        <w:tabs>
          <w:tab w:val="left" w:pos="0"/>
        </w:tabs>
        <w:spacing w:line="276" w:lineRule="auto"/>
        <w:rPr>
          <w:b/>
          <w:szCs w:val="22"/>
        </w:rPr>
      </w:pPr>
    </w:p>
    <w:p w14:paraId="152FA296" w14:textId="77A78F85" w:rsidR="00B84D46" w:rsidRPr="005B5378" w:rsidRDefault="00B84D46" w:rsidP="005B5378">
      <w:pPr>
        <w:spacing w:line="276" w:lineRule="auto"/>
        <w:ind w:left="851" w:right="822"/>
        <w:rPr>
          <w:b/>
          <w:szCs w:val="22"/>
        </w:rPr>
      </w:pPr>
      <w:r w:rsidRPr="005B5378">
        <w:rPr>
          <w:i/>
          <w:szCs w:val="22"/>
        </w:rPr>
        <w:t>“No entrega documentos de las funciones completas”</w:t>
      </w:r>
    </w:p>
    <w:p w14:paraId="68927480" w14:textId="77777777" w:rsidR="00B84D46" w:rsidRPr="005B5378" w:rsidRDefault="00B84D46" w:rsidP="005B5378">
      <w:pPr>
        <w:ind w:right="822"/>
        <w:rPr>
          <w:b/>
          <w:szCs w:val="22"/>
        </w:rPr>
      </w:pPr>
    </w:p>
    <w:p w14:paraId="7EF1599F" w14:textId="1D4DABCE" w:rsidR="00B84D46" w:rsidRPr="005B5378" w:rsidRDefault="00B84D46" w:rsidP="005B5378">
      <w:pPr>
        <w:pStyle w:val="Prrafodelista"/>
        <w:numPr>
          <w:ilvl w:val="0"/>
          <w:numId w:val="2"/>
        </w:numPr>
        <w:ind w:right="822"/>
        <w:rPr>
          <w:b/>
          <w:szCs w:val="22"/>
          <w:u w:val="single"/>
        </w:rPr>
      </w:pPr>
      <w:r w:rsidRPr="005B5378">
        <w:rPr>
          <w:b/>
          <w:szCs w:val="22"/>
          <w:u w:val="single"/>
        </w:rPr>
        <w:t>Recurso de revisión 03018/INFOEM/IP/RR/2025</w:t>
      </w:r>
    </w:p>
    <w:p w14:paraId="0C08127D" w14:textId="77777777" w:rsidR="00B84D46" w:rsidRPr="005B5378" w:rsidRDefault="00B84D46" w:rsidP="005B5378">
      <w:pPr>
        <w:pStyle w:val="Prrafodelista"/>
        <w:ind w:right="822"/>
        <w:rPr>
          <w:b/>
          <w:szCs w:val="22"/>
          <w:u w:val="single"/>
        </w:rPr>
      </w:pPr>
    </w:p>
    <w:p w14:paraId="2CBA0447" w14:textId="77777777" w:rsidR="00B84D46" w:rsidRPr="005B5378" w:rsidRDefault="00B84D46" w:rsidP="005B5378">
      <w:pPr>
        <w:tabs>
          <w:tab w:val="left" w:pos="0"/>
        </w:tabs>
        <w:spacing w:line="276" w:lineRule="auto"/>
        <w:rPr>
          <w:b/>
          <w:szCs w:val="22"/>
        </w:rPr>
      </w:pPr>
      <w:r w:rsidRPr="005B5378">
        <w:rPr>
          <w:b/>
          <w:szCs w:val="22"/>
        </w:rPr>
        <w:t>ACTO IMPUGNADO:</w:t>
      </w:r>
    </w:p>
    <w:p w14:paraId="7742DA7A" w14:textId="77777777" w:rsidR="00B84D46" w:rsidRPr="005B5378" w:rsidRDefault="00B84D46" w:rsidP="005B5378">
      <w:pPr>
        <w:tabs>
          <w:tab w:val="left" w:pos="0"/>
        </w:tabs>
        <w:spacing w:line="276" w:lineRule="auto"/>
        <w:rPr>
          <w:b/>
          <w:szCs w:val="22"/>
        </w:rPr>
      </w:pPr>
    </w:p>
    <w:p w14:paraId="5AC46D7C" w14:textId="3EB36E91" w:rsidR="00B84D46" w:rsidRPr="005B5378" w:rsidRDefault="00B84D46" w:rsidP="005B5378">
      <w:pPr>
        <w:spacing w:line="276" w:lineRule="auto"/>
        <w:ind w:left="851" w:right="822"/>
        <w:rPr>
          <w:i/>
          <w:szCs w:val="22"/>
        </w:rPr>
      </w:pPr>
      <w:r w:rsidRPr="005B5378">
        <w:rPr>
          <w:i/>
          <w:szCs w:val="22"/>
        </w:rPr>
        <w:t>“No es todo lo que se pide”</w:t>
      </w:r>
    </w:p>
    <w:p w14:paraId="3CA90EEE" w14:textId="77777777" w:rsidR="00B84D46" w:rsidRPr="005B5378" w:rsidRDefault="00B84D46" w:rsidP="005B5378">
      <w:pPr>
        <w:tabs>
          <w:tab w:val="left" w:pos="0"/>
        </w:tabs>
        <w:spacing w:line="276" w:lineRule="auto"/>
        <w:rPr>
          <w:i/>
          <w:szCs w:val="22"/>
        </w:rPr>
      </w:pPr>
    </w:p>
    <w:p w14:paraId="3CAE94FB" w14:textId="77777777" w:rsidR="00B84D46" w:rsidRPr="005B5378" w:rsidRDefault="00B84D46" w:rsidP="005B5378">
      <w:pPr>
        <w:tabs>
          <w:tab w:val="left" w:pos="0"/>
        </w:tabs>
        <w:spacing w:line="276" w:lineRule="auto"/>
        <w:rPr>
          <w:b/>
          <w:szCs w:val="22"/>
        </w:rPr>
      </w:pPr>
      <w:r w:rsidRPr="005B5378">
        <w:rPr>
          <w:b/>
          <w:szCs w:val="22"/>
        </w:rPr>
        <w:lastRenderedPageBreak/>
        <w:t>RAZONES Y MOTIVOS DE LA INCONFORMIDAD:</w:t>
      </w:r>
    </w:p>
    <w:p w14:paraId="109636D4" w14:textId="77777777" w:rsidR="00B84D46" w:rsidRPr="005B5378" w:rsidRDefault="00B84D46" w:rsidP="005B5378">
      <w:pPr>
        <w:tabs>
          <w:tab w:val="left" w:pos="0"/>
        </w:tabs>
        <w:spacing w:line="276" w:lineRule="auto"/>
        <w:rPr>
          <w:b/>
          <w:szCs w:val="22"/>
        </w:rPr>
      </w:pPr>
    </w:p>
    <w:p w14:paraId="6DC22E17" w14:textId="4514D9A5" w:rsidR="00B84D46" w:rsidRPr="005B5378" w:rsidRDefault="00B84D46" w:rsidP="005B5378">
      <w:pPr>
        <w:spacing w:line="276" w:lineRule="auto"/>
        <w:ind w:left="851" w:right="822"/>
        <w:rPr>
          <w:b/>
          <w:szCs w:val="22"/>
        </w:rPr>
      </w:pPr>
      <w:r w:rsidRPr="005B5378">
        <w:rPr>
          <w:i/>
          <w:szCs w:val="22"/>
        </w:rPr>
        <w:t>“Falta jefes de departamento, vehículos asignando y más”</w:t>
      </w:r>
    </w:p>
    <w:p w14:paraId="271685B1" w14:textId="77777777" w:rsidR="00B84D46" w:rsidRPr="005B5378" w:rsidRDefault="00B84D46" w:rsidP="005B5378">
      <w:pPr>
        <w:ind w:right="822"/>
        <w:rPr>
          <w:b/>
          <w:szCs w:val="22"/>
        </w:rPr>
      </w:pPr>
    </w:p>
    <w:p w14:paraId="77C34CF1" w14:textId="3F550186" w:rsidR="00B84D46" w:rsidRPr="005B5378" w:rsidRDefault="00CA1125" w:rsidP="005B5378">
      <w:pPr>
        <w:pStyle w:val="Prrafodelista"/>
        <w:numPr>
          <w:ilvl w:val="0"/>
          <w:numId w:val="2"/>
        </w:numPr>
        <w:ind w:right="822"/>
        <w:rPr>
          <w:b/>
          <w:szCs w:val="22"/>
          <w:u w:val="single"/>
        </w:rPr>
      </w:pPr>
      <w:r w:rsidRPr="005B5378">
        <w:rPr>
          <w:b/>
          <w:szCs w:val="22"/>
          <w:u w:val="single"/>
        </w:rPr>
        <w:t>Recurso de revisión 03019</w:t>
      </w:r>
      <w:r w:rsidR="00B84D46" w:rsidRPr="005B5378">
        <w:rPr>
          <w:b/>
          <w:szCs w:val="22"/>
          <w:u w:val="single"/>
        </w:rPr>
        <w:t>/INFOEM/IP/RR/2025</w:t>
      </w:r>
    </w:p>
    <w:p w14:paraId="1A6BABE5" w14:textId="77777777" w:rsidR="00B84D46" w:rsidRPr="005B5378" w:rsidRDefault="00B84D46" w:rsidP="005B5378">
      <w:pPr>
        <w:pStyle w:val="Prrafodelista"/>
        <w:ind w:right="822"/>
        <w:rPr>
          <w:b/>
          <w:szCs w:val="22"/>
          <w:u w:val="single"/>
        </w:rPr>
      </w:pPr>
    </w:p>
    <w:p w14:paraId="2FAE2ADD" w14:textId="77777777" w:rsidR="00B84D46" w:rsidRPr="005B5378" w:rsidRDefault="00B84D46" w:rsidP="005B5378">
      <w:pPr>
        <w:tabs>
          <w:tab w:val="left" w:pos="0"/>
        </w:tabs>
        <w:spacing w:line="276" w:lineRule="auto"/>
        <w:rPr>
          <w:b/>
          <w:szCs w:val="22"/>
        </w:rPr>
      </w:pPr>
      <w:r w:rsidRPr="005B5378">
        <w:rPr>
          <w:b/>
          <w:szCs w:val="22"/>
        </w:rPr>
        <w:t>ACTO IMPUGNADO:</w:t>
      </w:r>
    </w:p>
    <w:p w14:paraId="47AF1C61" w14:textId="77777777" w:rsidR="00B84D46" w:rsidRPr="005B5378" w:rsidRDefault="00B84D46" w:rsidP="005B5378">
      <w:pPr>
        <w:tabs>
          <w:tab w:val="left" w:pos="0"/>
        </w:tabs>
        <w:spacing w:line="276" w:lineRule="auto"/>
        <w:rPr>
          <w:b/>
          <w:szCs w:val="22"/>
        </w:rPr>
      </w:pPr>
    </w:p>
    <w:p w14:paraId="23E082A4" w14:textId="7777E138" w:rsidR="00B84D46" w:rsidRPr="005B5378" w:rsidRDefault="00B84D46" w:rsidP="005B5378">
      <w:pPr>
        <w:spacing w:line="276" w:lineRule="auto"/>
        <w:ind w:left="851" w:right="822"/>
        <w:rPr>
          <w:i/>
          <w:szCs w:val="22"/>
        </w:rPr>
      </w:pPr>
      <w:r w:rsidRPr="005B5378">
        <w:rPr>
          <w:i/>
          <w:szCs w:val="22"/>
        </w:rPr>
        <w:t>“No es la plantilla completa”</w:t>
      </w:r>
    </w:p>
    <w:p w14:paraId="77009967" w14:textId="77777777" w:rsidR="00B84D46" w:rsidRPr="005B5378" w:rsidRDefault="00B84D46" w:rsidP="005B5378">
      <w:pPr>
        <w:tabs>
          <w:tab w:val="left" w:pos="0"/>
        </w:tabs>
        <w:spacing w:line="276" w:lineRule="auto"/>
        <w:rPr>
          <w:i/>
          <w:szCs w:val="22"/>
        </w:rPr>
      </w:pPr>
    </w:p>
    <w:p w14:paraId="6D09FDB9" w14:textId="77777777" w:rsidR="00B84D46" w:rsidRPr="005B5378" w:rsidRDefault="00B84D46" w:rsidP="005B5378">
      <w:pPr>
        <w:tabs>
          <w:tab w:val="left" w:pos="0"/>
        </w:tabs>
        <w:spacing w:line="276" w:lineRule="auto"/>
        <w:rPr>
          <w:b/>
          <w:szCs w:val="22"/>
        </w:rPr>
      </w:pPr>
      <w:r w:rsidRPr="005B5378">
        <w:rPr>
          <w:b/>
          <w:szCs w:val="22"/>
        </w:rPr>
        <w:t>RAZONES Y MOTIVOS DE LA INCONFORMIDAD:</w:t>
      </w:r>
    </w:p>
    <w:p w14:paraId="3357A568" w14:textId="77777777" w:rsidR="00B84D46" w:rsidRPr="005B5378" w:rsidRDefault="00B84D46" w:rsidP="005B5378">
      <w:pPr>
        <w:tabs>
          <w:tab w:val="left" w:pos="0"/>
        </w:tabs>
        <w:spacing w:line="276" w:lineRule="auto"/>
        <w:rPr>
          <w:b/>
          <w:szCs w:val="22"/>
        </w:rPr>
      </w:pPr>
    </w:p>
    <w:p w14:paraId="447162B8" w14:textId="159DE133" w:rsidR="00B84D46" w:rsidRPr="005B5378" w:rsidRDefault="00B84D46" w:rsidP="005B5378">
      <w:pPr>
        <w:spacing w:line="276" w:lineRule="auto"/>
        <w:ind w:left="851" w:right="822"/>
        <w:rPr>
          <w:b/>
          <w:szCs w:val="22"/>
        </w:rPr>
      </w:pPr>
      <w:r w:rsidRPr="005B5378">
        <w:rPr>
          <w:i/>
          <w:szCs w:val="22"/>
        </w:rPr>
        <w:t>“Omitieron jefes de departamento y otra información”</w:t>
      </w:r>
    </w:p>
    <w:p w14:paraId="62B3AE5F" w14:textId="77777777" w:rsidR="00B84D46" w:rsidRPr="005B5378" w:rsidRDefault="00B84D46" w:rsidP="005B5378">
      <w:pPr>
        <w:ind w:right="822"/>
        <w:rPr>
          <w:b/>
          <w:szCs w:val="22"/>
        </w:rPr>
      </w:pPr>
    </w:p>
    <w:p w14:paraId="281C3E6D" w14:textId="77777777" w:rsidR="001910CD" w:rsidRPr="005B5378" w:rsidRDefault="00593577" w:rsidP="005B5378">
      <w:pPr>
        <w:pStyle w:val="Ttulo3"/>
        <w:rPr>
          <w:szCs w:val="22"/>
        </w:rPr>
      </w:pPr>
      <w:bookmarkStart w:id="13" w:name="_Toc202415378"/>
      <w:r w:rsidRPr="005B5378">
        <w:rPr>
          <w:szCs w:val="22"/>
        </w:rPr>
        <w:t>b) Turno de los Recursos de Revisión.</w:t>
      </w:r>
      <w:bookmarkEnd w:id="13"/>
    </w:p>
    <w:p w14:paraId="5E93AAA5" w14:textId="7659E676" w:rsidR="00D96DD6" w:rsidRPr="005B5378" w:rsidRDefault="007B1BAC" w:rsidP="005B5378">
      <w:pPr>
        <w:rPr>
          <w:szCs w:val="22"/>
        </w:rPr>
      </w:pPr>
      <w:r w:rsidRPr="005B5378">
        <w:rPr>
          <w:szCs w:val="22"/>
        </w:rPr>
        <w:t>Con fundamento en el artículo 185, fracción I de la Ley de Transparencia y Acceso a la Información Pública del Estado de México y Municipios, el</w:t>
      </w:r>
      <w:r w:rsidRPr="005B5378">
        <w:rPr>
          <w:b/>
          <w:bCs/>
          <w:szCs w:val="22"/>
        </w:rPr>
        <w:t xml:space="preserve"> </w:t>
      </w:r>
      <w:r w:rsidR="00B84D46" w:rsidRPr="005B5378">
        <w:rPr>
          <w:rFonts w:eastAsia="Palatino Linotype" w:cs="Palatino Linotype"/>
          <w:b/>
          <w:szCs w:val="22"/>
        </w:rPr>
        <w:t>doce, trece y catorce</w:t>
      </w:r>
      <w:r w:rsidRPr="005B5378">
        <w:rPr>
          <w:rFonts w:eastAsia="Palatino Linotype" w:cs="Palatino Linotype"/>
          <w:b/>
          <w:szCs w:val="22"/>
        </w:rPr>
        <w:t xml:space="preserve"> de </w:t>
      </w:r>
      <w:r w:rsidR="00B84D46" w:rsidRPr="005B5378">
        <w:rPr>
          <w:rFonts w:eastAsia="Palatino Linotype" w:cs="Palatino Linotype"/>
          <w:b/>
          <w:szCs w:val="22"/>
        </w:rPr>
        <w:t>marzo</w:t>
      </w:r>
      <w:r w:rsidRPr="005B5378">
        <w:rPr>
          <w:rFonts w:eastAsia="Palatino Linotype" w:cs="Palatino Linotype"/>
          <w:b/>
          <w:szCs w:val="22"/>
        </w:rPr>
        <w:t xml:space="preserve"> de dos mil veinticinco </w:t>
      </w:r>
      <w:r w:rsidRPr="005B5378">
        <w:rPr>
          <w:szCs w:val="22"/>
        </w:rPr>
        <w:t>se tunaron a través del</w:t>
      </w:r>
      <w:r w:rsidRPr="005B5378">
        <w:rPr>
          <w:rFonts w:eastAsia="Arial Unicode MS"/>
          <w:szCs w:val="22"/>
        </w:rPr>
        <w:t xml:space="preserve"> </w:t>
      </w:r>
      <w:r w:rsidRPr="005B5378">
        <w:rPr>
          <w:rFonts w:eastAsia="Arial Unicode MS"/>
          <w:b/>
          <w:bCs/>
          <w:szCs w:val="22"/>
        </w:rPr>
        <w:t>SAIMEX</w:t>
      </w:r>
      <w:r w:rsidRPr="005B5378">
        <w:rPr>
          <w:szCs w:val="22"/>
        </w:rPr>
        <w:t xml:space="preserve"> los Recursos de Revisión </w:t>
      </w:r>
      <w:r w:rsidR="00D96DD6" w:rsidRPr="005B5378">
        <w:rPr>
          <w:szCs w:val="22"/>
        </w:rPr>
        <w:t>a efecto de decretar su admisión o desechamiento de la siguiente manera:</w:t>
      </w:r>
    </w:p>
    <w:p w14:paraId="71EB2278" w14:textId="77777777" w:rsidR="00B84D46" w:rsidRPr="005B5378" w:rsidRDefault="00B84D46" w:rsidP="005B5378">
      <w:pPr>
        <w:rPr>
          <w:szCs w:val="22"/>
        </w:rPr>
      </w:pPr>
    </w:p>
    <w:p w14:paraId="05322998" w14:textId="6FDFC5C3" w:rsidR="00D96DD6" w:rsidRPr="005B5378" w:rsidRDefault="00D96DD6" w:rsidP="005B5378">
      <w:pPr>
        <w:pStyle w:val="Prrafodelista"/>
        <w:numPr>
          <w:ilvl w:val="0"/>
          <w:numId w:val="1"/>
        </w:numPr>
        <w:rPr>
          <w:b/>
          <w:szCs w:val="22"/>
        </w:rPr>
      </w:pPr>
      <w:r w:rsidRPr="005B5378">
        <w:rPr>
          <w:szCs w:val="22"/>
        </w:rPr>
        <w:t xml:space="preserve">Recursos de revisión: </w:t>
      </w:r>
      <w:r w:rsidR="00CE1D51" w:rsidRPr="005B5378">
        <w:rPr>
          <w:b/>
          <w:szCs w:val="22"/>
        </w:rPr>
        <w:t>0</w:t>
      </w:r>
      <w:r w:rsidR="00B84D46" w:rsidRPr="005B5378">
        <w:rPr>
          <w:b/>
          <w:szCs w:val="22"/>
        </w:rPr>
        <w:t>2837</w:t>
      </w:r>
      <w:r w:rsidR="00821667" w:rsidRPr="005B5378">
        <w:rPr>
          <w:b/>
          <w:szCs w:val="22"/>
        </w:rPr>
        <w:t>/INFOEM/IP/RR/2025</w:t>
      </w:r>
      <w:r w:rsidR="00B84D46" w:rsidRPr="005B5378">
        <w:rPr>
          <w:b/>
          <w:szCs w:val="22"/>
        </w:rPr>
        <w:t xml:space="preserve"> y 02927/INFOEM/IP/RR/2025</w:t>
      </w:r>
      <w:r w:rsidRPr="005B5378">
        <w:rPr>
          <w:b/>
          <w:szCs w:val="22"/>
        </w:rPr>
        <w:t xml:space="preserve"> </w:t>
      </w:r>
      <w:r w:rsidR="007B1BAC" w:rsidRPr="005B5378">
        <w:rPr>
          <w:szCs w:val="22"/>
        </w:rPr>
        <w:t xml:space="preserve">a la </w:t>
      </w:r>
      <w:r w:rsidRPr="005B5378">
        <w:rPr>
          <w:szCs w:val="22"/>
        </w:rPr>
        <w:t>C</w:t>
      </w:r>
      <w:r w:rsidR="007B1BAC" w:rsidRPr="005B5378">
        <w:rPr>
          <w:szCs w:val="22"/>
        </w:rPr>
        <w:t>omisionada</w:t>
      </w:r>
      <w:r w:rsidR="007B1BAC" w:rsidRPr="005B5378">
        <w:rPr>
          <w:b/>
          <w:szCs w:val="22"/>
        </w:rPr>
        <w:t xml:space="preserve"> Sharon Cristina Morales Martínez</w:t>
      </w:r>
    </w:p>
    <w:p w14:paraId="707259FF" w14:textId="251D14BD" w:rsidR="00821667" w:rsidRPr="005B5378" w:rsidRDefault="00821667" w:rsidP="005B5378">
      <w:pPr>
        <w:pStyle w:val="Prrafodelista"/>
        <w:numPr>
          <w:ilvl w:val="0"/>
          <w:numId w:val="1"/>
        </w:numPr>
        <w:rPr>
          <w:b/>
          <w:szCs w:val="22"/>
        </w:rPr>
      </w:pPr>
      <w:r w:rsidRPr="005B5378">
        <w:rPr>
          <w:szCs w:val="22"/>
        </w:rPr>
        <w:t>Recursos de revisión</w:t>
      </w:r>
      <w:r w:rsidRPr="005B5378">
        <w:rPr>
          <w:b/>
          <w:szCs w:val="22"/>
        </w:rPr>
        <w:t xml:space="preserve"> 0</w:t>
      </w:r>
      <w:r w:rsidR="00B84D46" w:rsidRPr="005B5378">
        <w:rPr>
          <w:b/>
          <w:szCs w:val="22"/>
        </w:rPr>
        <w:t>2855</w:t>
      </w:r>
      <w:r w:rsidRPr="005B5378">
        <w:rPr>
          <w:b/>
          <w:szCs w:val="22"/>
        </w:rPr>
        <w:t>/INFOEM/IP/RR/2025</w:t>
      </w:r>
      <w:r w:rsidR="00B84D46" w:rsidRPr="005B5378">
        <w:rPr>
          <w:b/>
          <w:szCs w:val="22"/>
        </w:rPr>
        <w:t xml:space="preserve"> y 02925INFOEM/IP/RR/2025 </w:t>
      </w:r>
      <w:r w:rsidRPr="005B5378">
        <w:rPr>
          <w:b/>
          <w:szCs w:val="22"/>
        </w:rPr>
        <w:t xml:space="preserve"> </w:t>
      </w:r>
      <w:r w:rsidR="00B84D46" w:rsidRPr="005B5378">
        <w:rPr>
          <w:szCs w:val="22"/>
        </w:rPr>
        <w:t>al Comisionado</w:t>
      </w:r>
      <w:r w:rsidRPr="005B5378">
        <w:rPr>
          <w:szCs w:val="22"/>
        </w:rPr>
        <w:t xml:space="preserve"> </w:t>
      </w:r>
      <w:r w:rsidR="00B84D46" w:rsidRPr="005B5378">
        <w:rPr>
          <w:b/>
          <w:szCs w:val="22"/>
        </w:rPr>
        <w:t>José Martínez Vilchis</w:t>
      </w:r>
      <w:r w:rsidRPr="005B5378">
        <w:rPr>
          <w:b/>
          <w:szCs w:val="22"/>
        </w:rPr>
        <w:t>.</w:t>
      </w:r>
    </w:p>
    <w:p w14:paraId="7AD01A8B" w14:textId="5C49C464" w:rsidR="00B84D46" w:rsidRPr="005B5378" w:rsidRDefault="00C2278B" w:rsidP="005B5378">
      <w:pPr>
        <w:pStyle w:val="Prrafodelista"/>
        <w:numPr>
          <w:ilvl w:val="0"/>
          <w:numId w:val="1"/>
        </w:numPr>
        <w:rPr>
          <w:b/>
          <w:szCs w:val="22"/>
        </w:rPr>
      </w:pPr>
      <w:r w:rsidRPr="005B5378">
        <w:rPr>
          <w:szCs w:val="22"/>
        </w:rPr>
        <w:t>Recurso</w:t>
      </w:r>
      <w:r w:rsidR="00B84D46" w:rsidRPr="005B5378">
        <w:rPr>
          <w:szCs w:val="22"/>
        </w:rPr>
        <w:t xml:space="preserve"> de revisión</w:t>
      </w:r>
      <w:r w:rsidR="00B84D46" w:rsidRPr="005B5378">
        <w:rPr>
          <w:b/>
          <w:szCs w:val="22"/>
        </w:rPr>
        <w:t xml:space="preserve"> 02856/INFOEM/IP/RR/2025</w:t>
      </w:r>
      <w:r w:rsidRPr="005B5378">
        <w:rPr>
          <w:b/>
          <w:szCs w:val="22"/>
        </w:rPr>
        <w:t xml:space="preserve"> </w:t>
      </w:r>
      <w:r w:rsidR="00B84D46" w:rsidRPr="005B5378">
        <w:rPr>
          <w:szCs w:val="22"/>
        </w:rPr>
        <w:t xml:space="preserve">al Comisionado </w:t>
      </w:r>
      <w:r w:rsidRPr="005B5378">
        <w:rPr>
          <w:b/>
          <w:szCs w:val="22"/>
        </w:rPr>
        <w:t>Luis Gustavo Parra Noriega</w:t>
      </w:r>
      <w:r w:rsidR="00B84D46" w:rsidRPr="005B5378">
        <w:rPr>
          <w:b/>
          <w:szCs w:val="22"/>
        </w:rPr>
        <w:t>.</w:t>
      </w:r>
    </w:p>
    <w:p w14:paraId="043B9A39" w14:textId="5E3C943C" w:rsidR="00C2278B" w:rsidRPr="005B5378" w:rsidRDefault="00C2278B" w:rsidP="005B5378">
      <w:pPr>
        <w:pStyle w:val="Prrafodelista"/>
        <w:numPr>
          <w:ilvl w:val="0"/>
          <w:numId w:val="1"/>
        </w:numPr>
        <w:rPr>
          <w:b/>
          <w:szCs w:val="22"/>
        </w:rPr>
      </w:pPr>
      <w:r w:rsidRPr="005B5378">
        <w:rPr>
          <w:szCs w:val="22"/>
        </w:rPr>
        <w:lastRenderedPageBreak/>
        <w:t>Recurso de revisión</w:t>
      </w:r>
      <w:r w:rsidRPr="005B5378">
        <w:rPr>
          <w:b/>
          <w:szCs w:val="22"/>
        </w:rPr>
        <w:t xml:space="preserve"> 03018/INFOEM/IP/RR/2025 </w:t>
      </w:r>
      <w:r w:rsidRPr="005B5378">
        <w:rPr>
          <w:szCs w:val="22"/>
        </w:rPr>
        <w:t xml:space="preserve">a la Comisionada </w:t>
      </w:r>
      <w:r w:rsidRPr="005B5378">
        <w:rPr>
          <w:b/>
          <w:szCs w:val="22"/>
        </w:rPr>
        <w:t>María del Rosario Mejía Ayala.</w:t>
      </w:r>
    </w:p>
    <w:p w14:paraId="73F73299" w14:textId="5A780C49" w:rsidR="00B84D46" w:rsidRPr="005B5378" w:rsidRDefault="00C2278B" w:rsidP="005B5378">
      <w:pPr>
        <w:pStyle w:val="Prrafodelista"/>
        <w:numPr>
          <w:ilvl w:val="0"/>
          <w:numId w:val="1"/>
        </w:numPr>
        <w:rPr>
          <w:b/>
          <w:szCs w:val="22"/>
        </w:rPr>
      </w:pPr>
      <w:r w:rsidRPr="005B5378">
        <w:rPr>
          <w:szCs w:val="22"/>
        </w:rPr>
        <w:t>Recurso de revisión</w:t>
      </w:r>
      <w:r w:rsidRPr="005B5378">
        <w:rPr>
          <w:b/>
          <w:szCs w:val="22"/>
        </w:rPr>
        <w:t xml:space="preserve"> 03019/INFOEM/IP/RR/2025 </w:t>
      </w:r>
      <w:r w:rsidRPr="005B5378">
        <w:rPr>
          <w:szCs w:val="22"/>
        </w:rPr>
        <w:t xml:space="preserve">a la Comisionada </w:t>
      </w:r>
      <w:r w:rsidRPr="005B5378">
        <w:rPr>
          <w:b/>
          <w:szCs w:val="22"/>
        </w:rPr>
        <w:t>Guadalupe Ramírez Peña.</w:t>
      </w:r>
    </w:p>
    <w:p w14:paraId="6DF38B2A" w14:textId="77777777" w:rsidR="007B1BAC" w:rsidRPr="005B5378" w:rsidRDefault="007B1BAC" w:rsidP="005B5378">
      <w:pPr>
        <w:rPr>
          <w:rFonts w:eastAsia="Batang" w:cs="Tahoma"/>
          <w:bCs/>
          <w:szCs w:val="22"/>
        </w:rPr>
      </w:pPr>
    </w:p>
    <w:p w14:paraId="332EAA18" w14:textId="77777777" w:rsidR="001910CD" w:rsidRPr="005B5378" w:rsidRDefault="00593577" w:rsidP="005B5378">
      <w:pPr>
        <w:pStyle w:val="Ttulo3"/>
        <w:rPr>
          <w:szCs w:val="22"/>
        </w:rPr>
      </w:pPr>
      <w:bookmarkStart w:id="14" w:name="_Toc202415379"/>
      <w:r w:rsidRPr="005B5378">
        <w:rPr>
          <w:szCs w:val="22"/>
        </w:rPr>
        <w:t>c) Admisiones de los Recursos de Revisión.</w:t>
      </w:r>
      <w:bookmarkEnd w:id="14"/>
    </w:p>
    <w:p w14:paraId="20401A7C" w14:textId="3DBEF8E9" w:rsidR="001910CD" w:rsidRPr="005B5378" w:rsidRDefault="00593577" w:rsidP="005B5378">
      <w:pPr>
        <w:rPr>
          <w:szCs w:val="22"/>
        </w:rPr>
      </w:pPr>
      <w:r w:rsidRPr="005B5378">
        <w:rPr>
          <w:szCs w:val="22"/>
        </w:rPr>
        <w:t xml:space="preserve">El </w:t>
      </w:r>
      <w:r w:rsidR="00C2278B" w:rsidRPr="005B5378">
        <w:rPr>
          <w:b/>
          <w:szCs w:val="22"/>
        </w:rPr>
        <w:t>catorce, dieciocho</w:t>
      </w:r>
      <w:r w:rsidR="00A44F88" w:rsidRPr="005B5378">
        <w:rPr>
          <w:b/>
          <w:szCs w:val="22"/>
        </w:rPr>
        <w:t xml:space="preserve">, </w:t>
      </w:r>
      <w:r w:rsidR="00C2278B" w:rsidRPr="005B5378">
        <w:rPr>
          <w:b/>
          <w:szCs w:val="22"/>
        </w:rPr>
        <w:t>diecinueve</w:t>
      </w:r>
      <w:r w:rsidR="00A44F88" w:rsidRPr="005B5378">
        <w:rPr>
          <w:b/>
          <w:szCs w:val="22"/>
        </w:rPr>
        <w:t xml:space="preserve"> y veintiuno</w:t>
      </w:r>
      <w:r w:rsidR="00CE1D51" w:rsidRPr="005B5378">
        <w:rPr>
          <w:b/>
          <w:szCs w:val="22"/>
        </w:rPr>
        <w:t xml:space="preserve"> </w:t>
      </w:r>
      <w:r w:rsidRPr="005B5378">
        <w:rPr>
          <w:b/>
          <w:szCs w:val="22"/>
        </w:rPr>
        <w:t xml:space="preserve">de </w:t>
      </w:r>
      <w:r w:rsidR="00C2278B" w:rsidRPr="005B5378">
        <w:rPr>
          <w:b/>
          <w:szCs w:val="22"/>
        </w:rPr>
        <w:t>marzo</w:t>
      </w:r>
      <w:r w:rsidRPr="005B5378">
        <w:rPr>
          <w:b/>
          <w:szCs w:val="22"/>
        </w:rPr>
        <w:t xml:space="preserve"> de dos mil </w:t>
      </w:r>
      <w:r w:rsidR="00954A96" w:rsidRPr="005B5378">
        <w:rPr>
          <w:b/>
          <w:szCs w:val="22"/>
        </w:rPr>
        <w:t>veinticinco</w:t>
      </w:r>
      <w:r w:rsidRPr="005B5378">
        <w:rPr>
          <w:szCs w:val="22"/>
        </w:rPr>
        <w:t xml:space="preserve"> se acordó la admisión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644D0A0" w14:textId="77777777" w:rsidR="001910CD" w:rsidRPr="005B5378" w:rsidRDefault="001910CD" w:rsidP="005B5378">
      <w:pPr>
        <w:rPr>
          <w:b/>
          <w:szCs w:val="22"/>
        </w:rPr>
      </w:pPr>
    </w:p>
    <w:p w14:paraId="29047234" w14:textId="5A37A728" w:rsidR="001910CD" w:rsidRPr="005B5378" w:rsidRDefault="00593577" w:rsidP="005B5378">
      <w:pPr>
        <w:pStyle w:val="Ttulo3"/>
        <w:rPr>
          <w:szCs w:val="22"/>
        </w:rPr>
      </w:pPr>
      <w:bookmarkStart w:id="15" w:name="_Toc202415380"/>
      <w:r w:rsidRPr="005B5378">
        <w:rPr>
          <w:szCs w:val="22"/>
        </w:rPr>
        <w:t xml:space="preserve">d) </w:t>
      </w:r>
      <w:r w:rsidR="00CE1D51" w:rsidRPr="005B5378">
        <w:rPr>
          <w:szCs w:val="22"/>
        </w:rPr>
        <w:t>Informe</w:t>
      </w:r>
      <w:r w:rsidR="00C2278B" w:rsidRPr="005B5378">
        <w:rPr>
          <w:szCs w:val="22"/>
        </w:rPr>
        <w:t>s</w:t>
      </w:r>
      <w:r w:rsidR="00CE1D51" w:rsidRPr="005B5378">
        <w:rPr>
          <w:szCs w:val="22"/>
        </w:rPr>
        <w:t xml:space="preserve"> justificado</w:t>
      </w:r>
      <w:r w:rsidR="00C2278B" w:rsidRPr="005B5378">
        <w:rPr>
          <w:szCs w:val="22"/>
        </w:rPr>
        <w:t>s</w:t>
      </w:r>
      <w:r w:rsidRPr="005B5378">
        <w:rPr>
          <w:szCs w:val="22"/>
        </w:rPr>
        <w:t xml:space="preserve"> del Sujeto Obligado.</w:t>
      </w:r>
      <w:bookmarkEnd w:id="15"/>
    </w:p>
    <w:p w14:paraId="32656B69" w14:textId="77777777" w:rsidR="00C2278B" w:rsidRPr="005B5378" w:rsidRDefault="00274C5A" w:rsidP="005B5378">
      <w:pPr>
        <w:rPr>
          <w:szCs w:val="22"/>
        </w:rPr>
      </w:pPr>
      <w:r w:rsidRPr="005B5378">
        <w:rPr>
          <w:b/>
          <w:szCs w:val="22"/>
        </w:rPr>
        <w:t>EL SUJETO OBLIGADO</w:t>
      </w:r>
      <w:r w:rsidRPr="005B5378">
        <w:rPr>
          <w:szCs w:val="22"/>
        </w:rPr>
        <w:t xml:space="preserve"> remitió conforme a su derecho, los </w:t>
      </w:r>
      <w:r w:rsidR="002743B7" w:rsidRPr="005B5378">
        <w:rPr>
          <w:szCs w:val="22"/>
        </w:rPr>
        <w:t xml:space="preserve">respectivos informes justificados </w:t>
      </w:r>
      <w:r w:rsidR="00F01ED2" w:rsidRPr="005B5378">
        <w:rPr>
          <w:szCs w:val="22"/>
        </w:rPr>
        <w:t xml:space="preserve">a través </w:t>
      </w:r>
      <w:r w:rsidR="00CE1D51" w:rsidRPr="005B5378">
        <w:rPr>
          <w:szCs w:val="22"/>
        </w:rPr>
        <w:t xml:space="preserve">de </w:t>
      </w:r>
      <w:r w:rsidR="00F01ED2" w:rsidRPr="005B5378">
        <w:rPr>
          <w:szCs w:val="22"/>
        </w:rPr>
        <w:t xml:space="preserve">los archivos digitales </w:t>
      </w:r>
      <w:r w:rsidR="00C2278B" w:rsidRPr="005B5378">
        <w:rPr>
          <w:szCs w:val="22"/>
        </w:rPr>
        <w:t>que se describen a continuación:</w:t>
      </w:r>
    </w:p>
    <w:p w14:paraId="754DA784" w14:textId="77777777" w:rsidR="00C2278B" w:rsidRPr="005B5378" w:rsidRDefault="00C2278B" w:rsidP="005B5378">
      <w:pPr>
        <w:rPr>
          <w:szCs w:val="22"/>
        </w:rPr>
      </w:pPr>
    </w:p>
    <w:tbl>
      <w:tblPr>
        <w:tblStyle w:val="7"/>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0"/>
        <w:gridCol w:w="6281"/>
      </w:tblGrid>
      <w:tr w:rsidR="005B5378" w:rsidRPr="005B5378" w14:paraId="21782236" w14:textId="77777777" w:rsidTr="00B41ABA">
        <w:trPr>
          <w:cantSplit/>
          <w:trHeight w:val="225"/>
          <w:tblHeader/>
        </w:trPr>
        <w:tc>
          <w:tcPr>
            <w:tcW w:w="2830" w:type="dxa"/>
            <w:shd w:val="clear" w:color="auto" w:fill="F9CB9C"/>
            <w:tcMar>
              <w:top w:w="0" w:type="dxa"/>
              <w:left w:w="45" w:type="dxa"/>
              <w:bottom w:w="0" w:type="dxa"/>
              <w:right w:w="45" w:type="dxa"/>
            </w:tcMar>
            <w:vAlign w:val="center"/>
          </w:tcPr>
          <w:p w14:paraId="590F4026" w14:textId="77777777" w:rsidR="00C2278B" w:rsidRPr="005B5378" w:rsidRDefault="00C2278B" w:rsidP="005B5378">
            <w:pPr>
              <w:spacing w:line="276" w:lineRule="auto"/>
              <w:jc w:val="center"/>
              <w:rPr>
                <w:b/>
                <w:szCs w:val="22"/>
              </w:rPr>
            </w:pPr>
            <w:r w:rsidRPr="005B5378">
              <w:rPr>
                <w:b/>
                <w:szCs w:val="22"/>
              </w:rPr>
              <w:t>Recursos de revisión.</w:t>
            </w:r>
          </w:p>
        </w:tc>
        <w:tc>
          <w:tcPr>
            <w:tcW w:w="6281" w:type="dxa"/>
            <w:shd w:val="clear" w:color="auto" w:fill="F9CB9C"/>
            <w:tcMar>
              <w:top w:w="0" w:type="dxa"/>
              <w:left w:w="45" w:type="dxa"/>
              <w:bottom w:w="0" w:type="dxa"/>
              <w:right w:w="45" w:type="dxa"/>
            </w:tcMar>
            <w:vAlign w:val="center"/>
          </w:tcPr>
          <w:p w14:paraId="391CD084" w14:textId="1543D57E" w:rsidR="00C2278B" w:rsidRPr="005B5378" w:rsidRDefault="00C2278B" w:rsidP="005B5378">
            <w:pPr>
              <w:spacing w:line="276" w:lineRule="auto"/>
              <w:jc w:val="center"/>
              <w:rPr>
                <w:b/>
                <w:szCs w:val="22"/>
              </w:rPr>
            </w:pPr>
            <w:r w:rsidRPr="005B5378">
              <w:rPr>
                <w:b/>
                <w:szCs w:val="22"/>
              </w:rPr>
              <w:t>Informes Justificados.</w:t>
            </w:r>
          </w:p>
        </w:tc>
      </w:tr>
      <w:tr w:rsidR="005B5378" w:rsidRPr="005B5378" w14:paraId="2E16C566" w14:textId="77777777" w:rsidTr="00B41ABA">
        <w:trPr>
          <w:cantSplit/>
          <w:trHeight w:val="433"/>
        </w:trPr>
        <w:tc>
          <w:tcPr>
            <w:tcW w:w="2830" w:type="dxa"/>
            <w:tcMar>
              <w:top w:w="0" w:type="dxa"/>
              <w:left w:w="45" w:type="dxa"/>
              <w:bottom w:w="0" w:type="dxa"/>
              <w:right w:w="45" w:type="dxa"/>
            </w:tcMar>
          </w:tcPr>
          <w:p w14:paraId="18C52552" w14:textId="77777777" w:rsidR="00C2278B" w:rsidRPr="005B5378" w:rsidRDefault="00C2278B" w:rsidP="005B5378">
            <w:pPr>
              <w:tabs>
                <w:tab w:val="left" w:pos="0"/>
              </w:tabs>
              <w:spacing w:line="276" w:lineRule="auto"/>
              <w:rPr>
                <w:b/>
                <w:szCs w:val="22"/>
              </w:rPr>
            </w:pPr>
            <w:r w:rsidRPr="005B5378">
              <w:rPr>
                <w:b/>
                <w:szCs w:val="22"/>
              </w:rPr>
              <w:t>02837/INFOEM/IP/RR/2025</w:t>
            </w:r>
          </w:p>
          <w:p w14:paraId="5E357B00" w14:textId="77777777" w:rsidR="00C2278B" w:rsidRPr="005B5378" w:rsidRDefault="00C2278B" w:rsidP="005B5378">
            <w:pPr>
              <w:tabs>
                <w:tab w:val="left" w:pos="0"/>
              </w:tabs>
              <w:spacing w:line="276" w:lineRule="auto"/>
              <w:rPr>
                <w:b/>
                <w:szCs w:val="22"/>
              </w:rPr>
            </w:pPr>
          </w:p>
          <w:p w14:paraId="44BCA264" w14:textId="77777777" w:rsidR="00C2278B" w:rsidRPr="005B5378" w:rsidRDefault="00C2278B" w:rsidP="005B5378">
            <w:pPr>
              <w:tabs>
                <w:tab w:val="left" w:pos="0"/>
              </w:tabs>
              <w:spacing w:line="276" w:lineRule="auto"/>
              <w:rPr>
                <w:b/>
                <w:szCs w:val="22"/>
              </w:rPr>
            </w:pPr>
            <w:r w:rsidRPr="005B5378">
              <w:rPr>
                <w:b/>
                <w:szCs w:val="22"/>
              </w:rPr>
              <w:t>00987/TOLUCA/IP/2025</w:t>
            </w:r>
          </w:p>
        </w:tc>
        <w:tc>
          <w:tcPr>
            <w:tcW w:w="6281" w:type="dxa"/>
            <w:tcMar>
              <w:top w:w="0" w:type="dxa"/>
              <w:left w:w="45" w:type="dxa"/>
              <w:bottom w:w="0" w:type="dxa"/>
              <w:right w:w="45" w:type="dxa"/>
            </w:tcMar>
            <w:vAlign w:val="center"/>
          </w:tcPr>
          <w:p w14:paraId="13AEA5AE" w14:textId="17501F75" w:rsidR="00C2278B" w:rsidRPr="005B5378" w:rsidRDefault="00C2278B" w:rsidP="005B5378">
            <w:pPr>
              <w:tabs>
                <w:tab w:val="left" w:pos="0"/>
              </w:tabs>
              <w:spacing w:line="276" w:lineRule="auto"/>
              <w:rPr>
                <w:i/>
                <w:szCs w:val="22"/>
              </w:rPr>
            </w:pPr>
            <w:r w:rsidRPr="005B5378">
              <w:rPr>
                <w:b/>
                <w:i/>
                <w:szCs w:val="22"/>
              </w:rPr>
              <w:t>“Ratificación 02837.pdf</w:t>
            </w:r>
            <w:r w:rsidR="009609CD" w:rsidRPr="005B5378">
              <w:rPr>
                <w:b/>
                <w:i/>
                <w:szCs w:val="22"/>
              </w:rPr>
              <w:t>”</w:t>
            </w:r>
            <w:r w:rsidRPr="005B5378">
              <w:rPr>
                <w:b/>
                <w:i/>
                <w:szCs w:val="22"/>
              </w:rPr>
              <w:t>:</w:t>
            </w:r>
            <w:r w:rsidRPr="005B5378">
              <w:rPr>
                <w:i/>
                <w:szCs w:val="22"/>
              </w:rPr>
              <w:t xml:space="preserve"> </w:t>
            </w:r>
            <w:r w:rsidR="009609CD" w:rsidRPr="005B5378">
              <w:rPr>
                <w:szCs w:val="22"/>
              </w:rPr>
              <w:t>documento</w:t>
            </w:r>
            <w:r w:rsidRPr="005B5378">
              <w:rPr>
                <w:szCs w:val="22"/>
              </w:rPr>
              <w:t xml:space="preserve"> que contiene un escrito remitido por el Titular de la Unidad de Transparencia, por medio del cual ratifica la respuesta </w:t>
            </w:r>
            <w:r w:rsidR="009609CD" w:rsidRPr="005B5378">
              <w:rPr>
                <w:szCs w:val="22"/>
              </w:rPr>
              <w:t>primigenia</w:t>
            </w:r>
            <w:r w:rsidRPr="005B5378">
              <w:rPr>
                <w:szCs w:val="22"/>
              </w:rPr>
              <w:t>.</w:t>
            </w:r>
          </w:p>
        </w:tc>
      </w:tr>
      <w:tr w:rsidR="005B5378" w:rsidRPr="005B5378" w14:paraId="020316FA" w14:textId="77777777" w:rsidTr="00B41ABA">
        <w:trPr>
          <w:cantSplit/>
          <w:trHeight w:val="65"/>
        </w:trPr>
        <w:tc>
          <w:tcPr>
            <w:tcW w:w="2830" w:type="dxa"/>
            <w:tcMar>
              <w:top w:w="0" w:type="dxa"/>
              <w:left w:w="45" w:type="dxa"/>
              <w:bottom w:w="0" w:type="dxa"/>
              <w:right w:w="45" w:type="dxa"/>
            </w:tcMar>
          </w:tcPr>
          <w:p w14:paraId="3A9FB4F2" w14:textId="77777777" w:rsidR="00C2278B" w:rsidRPr="005B5378" w:rsidRDefault="00C2278B" w:rsidP="005B5378">
            <w:pPr>
              <w:tabs>
                <w:tab w:val="left" w:pos="0"/>
              </w:tabs>
              <w:spacing w:line="276" w:lineRule="auto"/>
              <w:rPr>
                <w:b/>
                <w:szCs w:val="22"/>
              </w:rPr>
            </w:pPr>
            <w:r w:rsidRPr="005B5378">
              <w:rPr>
                <w:b/>
                <w:szCs w:val="22"/>
              </w:rPr>
              <w:t>02855/INFOEM/IP/RR/2025</w:t>
            </w:r>
          </w:p>
          <w:p w14:paraId="1BED680E" w14:textId="77777777" w:rsidR="00C2278B" w:rsidRPr="005B5378" w:rsidRDefault="00C2278B" w:rsidP="005B5378">
            <w:pPr>
              <w:tabs>
                <w:tab w:val="left" w:pos="0"/>
              </w:tabs>
              <w:spacing w:line="276" w:lineRule="auto"/>
              <w:rPr>
                <w:b/>
                <w:szCs w:val="22"/>
              </w:rPr>
            </w:pPr>
          </w:p>
          <w:p w14:paraId="7DBDA724" w14:textId="77777777" w:rsidR="00C2278B" w:rsidRPr="005B5378" w:rsidRDefault="00C2278B" w:rsidP="005B5378">
            <w:pPr>
              <w:tabs>
                <w:tab w:val="left" w:pos="0"/>
              </w:tabs>
              <w:spacing w:line="276" w:lineRule="auto"/>
              <w:rPr>
                <w:b/>
                <w:szCs w:val="22"/>
              </w:rPr>
            </w:pPr>
            <w:r w:rsidRPr="005B5378">
              <w:rPr>
                <w:b/>
                <w:szCs w:val="22"/>
              </w:rPr>
              <w:t>00982/TOLUCA/IP/2025</w:t>
            </w:r>
          </w:p>
        </w:tc>
        <w:tc>
          <w:tcPr>
            <w:tcW w:w="6281" w:type="dxa"/>
            <w:tcMar>
              <w:top w:w="0" w:type="dxa"/>
              <w:left w:w="45" w:type="dxa"/>
              <w:bottom w:w="0" w:type="dxa"/>
              <w:right w:w="45" w:type="dxa"/>
            </w:tcMar>
            <w:vAlign w:val="center"/>
          </w:tcPr>
          <w:p w14:paraId="6FC209E9" w14:textId="11010D2A" w:rsidR="00C2278B" w:rsidRPr="005B5378" w:rsidRDefault="00C2278B" w:rsidP="005B5378">
            <w:pPr>
              <w:tabs>
                <w:tab w:val="left" w:pos="0"/>
              </w:tabs>
              <w:spacing w:line="276" w:lineRule="auto"/>
              <w:rPr>
                <w:i/>
                <w:szCs w:val="22"/>
              </w:rPr>
            </w:pPr>
            <w:r w:rsidRPr="005B5378">
              <w:rPr>
                <w:b/>
                <w:i/>
                <w:szCs w:val="22"/>
              </w:rPr>
              <w:t>“Ratificación 02855.pdf”:</w:t>
            </w:r>
            <w:r w:rsidRPr="005B5378">
              <w:rPr>
                <w:i/>
                <w:szCs w:val="22"/>
              </w:rPr>
              <w:t xml:space="preserve"> </w:t>
            </w:r>
            <w:r w:rsidRPr="005B5378">
              <w:rPr>
                <w:szCs w:val="22"/>
              </w:rPr>
              <w:t>documento que contiene un escrito remitido por el Titular de la Unidad de Transparencia, por medio del cual ratifica la respuesta primigenia.</w:t>
            </w:r>
          </w:p>
        </w:tc>
      </w:tr>
      <w:tr w:rsidR="005B5378" w:rsidRPr="005B5378" w14:paraId="1063ABC4" w14:textId="77777777" w:rsidTr="00B41ABA">
        <w:trPr>
          <w:cantSplit/>
          <w:trHeight w:val="65"/>
        </w:trPr>
        <w:tc>
          <w:tcPr>
            <w:tcW w:w="2830" w:type="dxa"/>
            <w:tcMar>
              <w:top w:w="0" w:type="dxa"/>
              <w:left w:w="45" w:type="dxa"/>
              <w:bottom w:w="0" w:type="dxa"/>
              <w:right w:w="45" w:type="dxa"/>
            </w:tcMar>
          </w:tcPr>
          <w:p w14:paraId="4B951484" w14:textId="77777777" w:rsidR="00C2278B" w:rsidRPr="005B5378" w:rsidRDefault="00C2278B" w:rsidP="005B5378">
            <w:pPr>
              <w:tabs>
                <w:tab w:val="left" w:pos="0"/>
              </w:tabs>
              <w:spacing w:line="276" w:lineRule="auto"/>
              <w:rPr>
                <w:b/>
                <w:szCs w:val="22"/>
              </w:rPr>
            </w:pPr>
            <w:r w:rsidRPr="005B5378">
              <w:rPr>
                <w:b/>
                <w:szCs w:val="22"/>
              </w:rPr>
              <w:lastRenderedPageBreak/>
              <w:t>02856/INFOEM/IP/RR/2025</w:t>
            </w:r>
          </w:p>
          <w:p w14:paraId="3140DF6D" w14:textId="77777777" w:rsidR="00C2278B" w:rsidRPr="005B5378" w:rsidRDefault="00C2278B" w:rsidP="005B5378">
            <w:pPr>
              <w:tabs>
                <w:tab w:val="left" w:pos="0"/>
              </w:tabs>
              <w:spacing w:line="276" w:lineRule="auto"/>
              <w:rPr>
                <w:b/>
                <w:szCs w:val="22"/>
              </w:rPr>
            </w:pPr>
          </w:p>
          <w:p w14:paraId="20C8306A" w14:textId="77777777" w:rsidR="00C2278B" w:rsidRPr="005B5378" w:rsidRDefault="00C2278B" w:rsidP="005B5378">
            <w:pPr>
              <w:tabs>
                <w:tab w:val="left" w:pos="0"/>
              </w:tabs>
              <w:spacing w:line="276" w:lineRule="auto"/>
              <w:rPr>
                <w:b/>
                <w:szCs w:val="22"/>
              </w:rPr>
            </w:pPr>
            <w:r w:rsidRPr="005B5378">
              <w:rPr>
                <w:b/>
                <w:szCs w:val="22"/>
              </w:rPr>
              <w:t>00981/TOLUCA/IP/2025</w:t>
            </w:r>
          </w:p>
        </w:tc>
        <w:tc>
          <w:tcPr>
            <w:tcW w:w="6281" w:type="dxa"/>
            <w:tcMar>
              <w:top w:w="0" w:type="dxa"/>
              <w:left w:w="45" w:type="dxa"/>
              <w:bottom w:w="0" w:type="dxa"/>
              <w:right w:w="45" w:type="dxa"/>
            </w:tcMar>
            <w:vAlign w:val="center"/>
          </w:tcPr>
          <w:p w14:paraId="7974B74A" w14:textId="58A475AF" w:rsidR="00C2278B" w:rsidRPr="005B5378" w:rsidRDefault="00C2278B" w:rsidP="005B5378">
            <w:pPr>
              <w:tabs>
                <w:tab w:val="left" w:pos="0"/>
              </w:tabs>
              <w:spacing w:line="276" w:lineRule="auto"/>
              <w:rPr>
                <w:i/>
                <w:szCs w:val="22"/>
              </w:rPr>
            </w:pPr>
            <w:r w:rsidRPr="005B5378">
              <w:rPr>
                <w:b/>
                <w:i/>
                <w:szCs w:val="22"/>
              </w:rPr>
              <w:t>"Ratificación 02856.pdf”:</w:t>
            </w:r>
            <w:r w:rsidRPr="005B5378">
              <w:rPr>
                <w:i/>
                <w:szCs w:val="22"/>
              </w:rPr>
              <w:t xml:space="preserve"> documento que contiene un escrito remitido por el Titular de la Unidad de Transparencia, por medio del cual ratifica la respuesta primigenia.</w:t>
            </w:r>
          </w:p>
          <w:p w14:paraId="0DA894B6" w14:textId="77777777" w:rsidR="00C2278B" w:rsidRPr="005B5378" w:rsidRDefault="00C2278B" w:rsidP="005B5378">
            <w:pPr>
              <w:tabs>
                <w:tab w:val="left" w:pos="0"/>
              </w:tabs>
              <w:spacing w:line="276" w:lineRule="auto"/>
              <w:rPr>
                <w:i/>
                <w:szCs w:val="22"/>
              </w:rPr>
            </w:pPr>
          </w:p>
          <w:p w14:paraId="175DC34A" w14:textId="1477ACDC" w:rsidR="00C2278B" w:rsidRPr="005B5378" w:rsidRDefault="00C2278B" w:rsidP="005B5378">
            <w:pPr>
              <w:tabs>
                <w:tab w:val="left" w:pos="0"/>
              </w:tabs>
              <w:spacing w:line="276" w:lineRule="auto"/>
              <w:rPr>
                <w:i/>
                <w:szCs w:val="22"/>
              </w:rPr>
            </w:pPr>
            <w:r w:rsidRPr="005B5378">
              <w:rPr>
                <w:b/>
                <w:i/>
                <w:szCs w:val="22"/>
              </w:rPr>
              <w:t>“ANEXOS 02856.pdf”</w:t>
            </w:r>
            <w:r w:rsidRPr="005B5378">
              <w:rPr>
                <w:i/>
                <w:szCs w:val="22"/>
              </w:rPr>
              <w:t>: documento que contiene el oficio con número de registro SA/CJ/0207/2025, suscrito por el servidor público habilitado de la Consejería Jurídica, por el que ratifica la respuesta primigenia.</w:t>
            </w:r>
          </w:p>
          <w:p w14:paraId="0319B811" w14:textId="77777777" w:rsidR="00C2278B" w:rsidRPr="005B5378" w:rsidRDefault="00C2278B" w:rsidP="005B5378">
            <w:pPr>
              <w:tabs>
                <w:tab w:val="left" w:pos="0"/>
              </w:tabs>
              <w:spacing w:line="276" w:lineRule="auto"/>
              <w:rPr>
                <w:i/>
                <w:szCs w:val="22"/>
              </w:rPr>
            </w:pPr>
          </w:p>
          <w:p w14:paraId="3AF627DA" w14:textId="2E3534DE" w:rsidR="00C2278B" w:rsidRPr="005B5378" w:rsidRDefault="00C2278B" w:rsidP="005B5378">
            <w:pPr>
              <w:tabs>
                <w:tab w:val="left" w:pos="0"/>
              </w:tabs>
              <w:spacing w:line="276" w:lineRule="auto"/>
              <w:rPr>
                <w:i/>
                <w:szCs w:val="22"/>
              </w:rPr>
            </w:pPr>
            <w:r w:rsidRPr="005B5378">
              <w:rPr>
                <w:b/>
                <w:i/>
                <w:szCs w:val="22"/>
              </w:rPr>
              <w:t xml:space="preserve">“Manual de </w:t>
            </w:r>
            <w:proofErr w:type="spellStart"/>
            <w:r w:rsidRPr="005B5378">
              <w:rPr>
                <w:b/>
                <w:i/>
                <w:szCs w:val="22"/>
              </w:rPr>
              <w:t>Organizacion</w:t>
            </w:r>
            <w:proofErr w:type="spellEnd"/>
            <w:r w:rsidRPr="005B5378">
              <w:rPr>
                <w:b/>
                <w:i/>
                <w:szCs w:val="22"/>
              </w:rPr>
              <w:t xml:space="preserve"> SECRETARIA DEL AYUNTAMIENTO.pdf”: </w:t>
            </w:r>
            <w:r w:rsidRPr="005B5378">
              <w:rPr>
                <w:szCs w:val="22"/>
              </w:rPr>
              <w:t>documento que contiene el Manual de Organización de la Secretaría del Ayuntamiento.</w:t>
            </w:r>
          </w:p>
        </w:tc>
      </w:tr>
      <w:tr w:rsidR="005B5378" w:rsidRPr="005B5378" w14:paraId="0F45A3AC" w14:textId="77777777" w:rsidTr="00B41ABA">
        <w:trPr>
          <w:cantSplit/>
          <w:trHeight w:val="65"/>
        </w:trPr>
        <w:tc>
          <w:tcPr>
            <w:tcW w:w="2830" w:type="dxa"/>
            <w:tcMar>
              <w:top w:w="0" w:type="dxa"/>
              <w:left w:w="45" w:type="dxa"/>
              <w:bottom w:w="0" w:type="dxa"/>
              <w:right w:w="45" w:type="dxa"/>
            </w:tcMar>
          </w:tcPr>
          <w:p w14:paraId="5AC14250" w14:textId="77777777" w:rsidR="00C2278B" w:rsidRPr="005B5378" w:rsidRDefault="00C2278B" w:rsidP="005B5378">
            <w:pPr>
              <w:tabs>
                <w:tab w:val="left" w:pos="0"/>
              </w:tabs>
              <w:spacing w:line="276" w:lineRule="auto"/>
              <w:rPr>
                <w:b/>
                <w:szCs w:val="22"/>
              </w:rPr>
            </w:pPr>
            <w:r w:rsidRPr="005B5378">
              <w:rPr>
                <w:b/>
                <w:szCs w:val="22"/>
              </w:rPr>
              <w:t>02925/INFOEM/IP/RR/2025</w:t>
            </w:r>
          </w:p>
          <w:p w14:paraId="4319D52C" w14:textId="77777777" w:rsidR="00C2278B" w:rsidRPr="005B5378" w:rsidRDefault="00C2278B" w:rsidP="005B5378">
            <w:pPr>
              <w:tabs>
                <w:tab w:val="left" w:pos="0"/>
              </w:tabs>
              <w:spacing w:line="276" w:lineRule="auto"/>
              <w:rPr>
                <w:b/>
                <w:szCs w:val="22"/>
              </w:rPr>
            </w:pPr>
          </w:p>
          <w:p w14:paraId="5113D838" w14:textId="77777777" w:rsidR="00C2278B" w:rsidRPr="005B5378" w:rsidRDefault="00C2278B" w:rsidP="005B5378">
            <w:pPr>
              <w:tabs>
                <w:tab w:val="left" w:pos="0"/>
              </w:tabs>
              <w:spacing w:line="276" w:lineRule="auto"/>
              <w:rPr>
                <w:b/>
                <w:szCs w:val="22"/>
              </w:rPr>
            </w:pPr>
            <w:r w:rsidRPr="005B5378">
              <w:rPr>
                <w:b/>
                <w:szCs w:val="22"/>
              </w:rPr>
              <w:t>00986/TOLUCA/IP/2025</w:t>
            </w:r>
          </w:p>
        </w:tc>
        <w:tc>
          <w:tcPr>
            <w:tcW w:w="6281" w:type="dxa"/>
            <w:tcMar>
              <w:top w:w="0" w:type="dxa"/>
              <w:left w:w="45" w:type="dxa"/>
              <w:bottom w:w="0" w:type="dxa"/>
              <w:right w:w="45" w:type="dxa"/>
            </w:tcMar>
            <w:vAlign w:val="center"/>
          </w:tcPr>
          <w:p w14:paraId="0B066E80" w14:textId="393238C7" w:rsidR="00C2278B" w:rsidRPr="005B5378" w:rsidRDefault="00C2278B" w:rsidP="005B5378">
            <w:pPr>
              <w:tabs>
                <w:tab w:val="left" w:pos="0"/>
              </w:tabs>
              <w:spacing w:line="276" w:lineRule="auto"/>
              <w:rPr>
                <w:i/>
                <w:szCs w:val="22"/>
              </w:rPr>
            </w:pPr>
            <w:r w:rsidRPr="005B5378">
              <w:rPr>
                <w:b/>
                <w:i/>
                <w:szCs w:val="22"/>
              </w:rPr>
              <w:t>"2. Ratificación 2927.pdf</w:t>
            </w:r>
            <w:r w:rsidRPr="005B5378">
              <w:rPr>
                <w:i/>
                <w:szCs w:val="22"/>
              </w:rPr>
              <w:t xml:space="preserve">”: </w:t>
            </w:r>
            <w:r w:rsidRPr="005B5378">
              <w:rPr>
                <w:szCs w:val="22"/>
              </w:rPr>
              <w:t>documento que contiene un escrito remitido por el Titular de la Unidad de Transparencia, por medio del cual ratifica la respuesta primigenia.</w:t>
            </w:r>
          </w:p>
          <w:p w14:paraId="10C9C938" w14:textId="77777777" w:rsidR="00C2278B" w:rsidRPr="005B5378" w:rsidRDefault="00C2278B" w:rsidP="005B5378">
            <w:pPr>
              <w:tabs>
                <w:tab w:val="left" w:pos="0"/>
              </w:tabs>
              <w:spacing w:line="276" w:lineRule="auto"/>
              <w:rPr>
                <w:i/>
                <w:szCs w:val="22"/>
              </w:rPr>
            </w:pPr>
          </w:p>
          <w:p w14:paraId="015AB104" w14:textId="421F50D8" w:rsidR="00C2278B" w:rsidRPr="005B5378" w:rsidRDefault="00C2278B" w:rsidP="005B5378">
            <w:pPr>
              <w:tabs>
                <w:tab w:val="left" w:pos="0"/>
              </w:tabs>
              <w:spacing w:line="276" w:lineRule="auto"/>
              <w:rPr>
                <w:i/>
                <w:szCs w:val="22"/>
              </w:rPr>
            </w:pPr>
            <w:r w:rsidRPr="005B5378">
              <w:rPr>
                <w:b/>
                <w:i/>
                <w:szCs w:val="22"/>
              </w:rPr>
              <w:t>“ANEXO RR-2927.pdf”:</w:t>
            </w:r>
            <w:r w:rsidRPr="005B5378">
              <w:rPr>
                <w:i/>
                <w:szCs w:val="22"/>
              </w:rPr>
              <w:t xml:space="preserve"> </w:t>
            </w:r>
            <w:r w:rsidRPr="005B5378">
              <w:rPr>
                <w:szCs w:val="22"/>
              </w:rPr>
              <w:t>documento que contiene los oficios con número de registro 206010000/1577/2025, suscrito por la Directora General de Administración y la Directora de Recursos Humanos, quienes ratifican su respuesta primigenia.</w:t>
            </w:r>
            <w:r w:rsidRPr="005B5378">
              <w:rPr>
                <w:i/>
                <w:szCs w:val="22"/>
              </w:rPr>
              <w:t xml:space="preserve"> </w:t>
            </w:r>
          </w:p>
        </w:tc>
      </w:tr>
      <w:tr w:rsidR="005B5378" w:rsidRPr="005B5378" w14:paraId="4F33EE23" w14:textId="77777777" w:rsidTr="00B41ABA">
        <w:trPr>
          <w:cantSplit/>
          <w:trHeight w:val="65"/>
        </w:trPr>
        <w:tc>
          <w:tcPr>
            <w:tcW w:w="2830" w:type="dxa"/>
            <w:tcMar>
              <w:top w:w="0" w:type="dxa"/>
              <w:left w:w="45" w:type="dxa"/>
              <w:bottom w:w="0" w:type="dxa"/>
              <w:right w:w="45" w:type="dxa"/>
            </w:tcMar>
          </w:tcPr>
          <w:p w14:paraId="7DA4C051" w14:textId="77777777" w:rsidR="00C2278B" w:rsidRPr="005B5378" w:rsidRDefault="00C2278B" w:rsidP="005B5378">
            <w:pPr>
              <w:tabs>
                <w:tab w:val="left" w:pos="0"/>
              </w:tabs>
              <w:spacing w:line="276" w:lineRule="auto"/>
              <w:rPr>
                <w:b/>
                <w:szCs w:val="22"/>
              </w:rPr>
            </w:pPr>
            <w:r w:rsidRPr="005B5378">
              <w:rPr>
                <w:b/>
                <w:szCs w:val="22"/>
              </w:rPr>
              <w:t>02927/INFOEM/IP/RR/2025</w:t>
            </w:r>
          </w:p>
          <w:p w14:paraId="3472F008" w14:textId="77777777" w:rsidR="00C2278B" w:rsidRPr="005B5378" w:rsidRDefault="00C2278B" w:rsidP="005B5378">
            <w:pPr>
              <w:tabs>
                <w:tab w:val="left" w:pos="0"/>
              </w:tabs>
              <w:spacing w:line="276" w:lineRule="auto"/>
              <w:rPr>
                <w:b/>
                <w:szCs w:val="22"/>
              </w:rPr>
            </w:pPr>
          </w:p>
          <w:p w14:paraId="386F23DF" w14:textId="77777777" w:rsidR="00C2278B" w:rsidRPr="005B5378" w:rsidRDefault="00C2278B" w:rsidP="005B5378">
            <w:pPr>
              <w:tabs>
                <w:tab w:val="left" w:pos="0"/>
              </w:tabs>
              <w:spacing w:line="276" w:lineRule="auto"/>
              <w:rPr>
                <w:b/>
                <w:szCs w:val="22"/>
              </w:rPr>
            </w:pPr>
            <w:r w:rsidRPr="005B5378">
              <w:rPr>
                <w:b/>
                <w:szCs w:val="22"/>
              </w:rPr>
              <w:t>00985/TOLUCA/IP/2025</w:t>
            </w:r>
          </w:p>
        </w:tc>
        <w:tc>
          <w:tcPr>
            <w:tcW w:w="6281" w:type="dxa"/>
            <w:tcMar>
              <w:top w:w="0" w:type="dxa"/>
              <w:left w:w="45" w:type="dxa"/>
              <w:bottom w:w="0" w:type="dxa"/>
              <w:right w:w="45" w:type="dxa"/>
            </w:tcMar>
            <w:vAlign w:val="center"/>
          </w:tcPr>
          <w:p w14:paraId="7B89F57C" w14:textId="66EC005E" w:rsidR="00C2278B" w:rsidRPr="005B5378" w:rsidRDefault="00C2278B" w:rsidP="005B5378">
            <w:pPr>
              <w:tabs>
                <w:tab w:val="left" w:pos="0"/>
              </w:tabs>
              <w:spacing w:line="276" w:lineRule="auto"/>
              <w:rPr>
                <w:i/>
                <w:szCs w:val="22"/>
              </w:rPr>
            </w:pPr>
            <w:r w:rsidRPr="005B5378">
              <w:rPr>
                <w:b/>
                <w:i/>
                <w:szCs w:val="22"/>
              </w:rPr>
              <w:t>"2. Ratificación 2927.pdf”:</w:t>
            </w:r>
            <w:r w:rsidRPr="005B5378">
              <w:rPr>
                <w:i/>
                <w:szCs w:val="22"/>
              </w:rPr>
              <w:t xml:space="preserve"> </w:t>
            </w:r>
            <w:r w:rsidRPr="005B5378">
              <w:rPr>
                <w:szCs w:val="22"/>
              </w:rPr>
              <w:t>documento que contiene un escrito remitido por el Titular de la Unidad de Transparencia, por medio del cual ratifica la respuesta primigenia.</w:t>
            </w:r>
          </w:p>
          <w:p w14:paraId="769BA1DC" w14:textId="77777777" w:rsidR="00C2278B" w:rsidRPr="005B5378" w:rsidRDefault="00C2278B" w:rsidP="005B5378">
            <w:pPr>
              <w:tabs>
                <w:tab w:val="left" w:pos="0"/>
              </w:tabs>
              <w:spacing w:line="276" w:lineRule="auto"/>
              <w:rPr>
                <w:i/>
                <w:szCs w:val="22"/>
              </w:rPr>
            </w:pPr>
          </w:p>
          <w:p w14:paraId="1ABFE7FF" w14:textId="386A129A" w:rsidR="00C2278B" w:rsidRPr="005B5378" w:rsidRDefault="00C2278B" w:rsidP="005B5378">
            <w:pPr>
              <w:tabs>
                <w:tab w:val="left" w:pos="0"/>
              </w:tabs>
              <w:spacing w:line="276" w:lineRule="auto"/>
              <w:rPr>
                <w:i/>
                <w:szCs w:val="22"/>
              </w:rPr>
            </w:pPr>
            <w:r w:rsidRPr="005B5378">
              <w:rPr>
                <w:b/>
                <w:i/>
                <w:szCs w:val="22"/>
              </w:rPr>
              <w:t>“ANEXO RR-2927.pdf”:</w:t>
            </w:r>
            <w:r w:rsidRPr="005B5378">
              <w:rPr>
                <w:i/>
                <w:szCs w:val="22"/>
              </w:rPr>
              <w:t xml:space="preserve"> </w:t>
            </w:r>
            <w:r w:rsidRPr="005B5378">
              <w:rPr>
                <w:szCs w:val="22"/>
              </w:rPr>
              <w:t>documento que contiene los oficios con número de registro 206010000/1577/2025, suscrito por la Directora General de Administración y la Directora de Recursos Humanos, quienes ratifican su respuesta primigenia.</w:t>
            </w:r>
          </w:p>
        </w:tc>
      </w:tr>
      <w:tr w:rsidR="005B5378" w:rsidRPr="005B5378" w14:paraId="6CFAD79A" w14:textId="77777777" w:rsidTr="00B41ABA">
        <w:trPr>
          <w:cantSplit/>
          <w:trHeight w:val="65"/>
        </w:trPr>
        <w:tc>
          <w:tcPr>
            <w:tcW w:w="2830" w:type="dxa"/>
            <w:tcMar>
              <w:top w:w="0" w:type="dxa"/>
              <w:left w:w="45" w:type="dxa"/>
              <w:bottom w:w="0" w:type="dxa"/>
              <w:right w:w="45" w:type="dxa"/>
            </w:tcMar>
          </w:tcPr>
          <w:p w14:paraId="1643A004" w14:textId="77777777" w:rsidR="00C2278B" w:rsidRPr="005B5378" w:rsidRDefault="00C2278B" w:rsidP="005B5378">
            <w:pPr>
              <w:tabs>
                <w:tab w:val="left" w:pos="0"/>
              </w:tabs>
              <w:spacing w:line="276" w:lineRule="auto"/>
              <w:rPr>
                <w:b/>
                <w:szCs w:val="22"/>
              </w:rPr>
            </w:pPr>
            <w:r w:rsidRPr="005B5378">
              <w:rPr>
                <w:b/>
                <w:szCs w:val="22"/>
              </w:rPr>
              <w:lastRenderedPageBreak/>
              <w:t>03018/INFOEM/IP/RR/2025</w:t>
            </w:r>
          </w:p>
          <w:p w14:paraId="3B5E7120" w14:textId="77777777" w:rsidR="00C2278B" w:rsidRPr="005B5378" w:rsidRDefault="00C2278B" w:rsidP="005B5378">
            <w:pPr>
              <w:tabs>
                <w:tab w:val="left" w:pos="0"/>
              </w:tabs>
              <w:spacing w:line="276" w:lineRule="auto"/>
              <w:rPr>
                <w:b/>
                <w:szCs w:val="22"/>
              </w:rPr>
            </w:pPr>
          </w:p>
          <w:p w14:paraId="3126B0E4" w14:textId="77777777" w:rsidR="00C2278B" w:rsidRPr="005B5378" w:rsidRDefault="00C2278B" w:rsidP="005B5378">
            <w:pPr>
              <w:tabs>
                <w:tab w:val="left" w:pos="0"/>
              </w:tabs>
              <w:spacing w:line="276" w:lineRule="auto"/>
              <w:rPr>
                <w:b/>
                <w:szCs w:val="22"/>
              </w:rPr>
            </w:pPr>
            <w:r w:rsidRPr="005B5378">
              <w:rPr>
                <w:b/>
                <w:szCs w:val="22"/>
              </w:rPr>
              <w:t>00984/TOLUCA/IP/2025</w:t>
            </w:r>
          </w:p>
        </w:tc>
        <w:tc>
          <w:tcPr>
            <w:tcW w:w="6281" w:type="dxa"/>
            <w:tcMar>
              <w:top w:w="0" w:type="dxa"/>
              <w:left w:w="45" w:type="dxa"/>
              <w:bottom w:w="0" w:type="dxa"/>
              <w:right w:w="45" w:type="dxa"/>
            </w:tcMar>
            <w:vAlign w:val="center"/>
          </w:tcPr>
          <w:p w14:paraId="00B26F64" w14:textId="7BDF40D7" w:rsidR="00C2278B" w:rsidRPr="005B5378" w:rsidRDefault="00C2278B" w:rsidP="005B5378">
            <w:pPr>
              <w:tabs>
                <w:tab w:val="left" w:pos="0"/>
              </w:tabs>
              <w:spacing w:line="276" w:lineRule="auto"/>
              <w:rPr>
                <w:i/>
                <w:szCs w:val="22"/>
              </w:rPr>
            </w:pPr>
            <w:r w:rsidRPr="005B5378">
              <w:rPr>
                <w:b/>
                <w:i/>
                <w:szCs w:val="22"/>
              </w:rPr>
              <w:t>"2. Ratificación 3018.pdf</w:t>
            </w:r>
            <w:r w:rsidRPr="005B5378">
              <w:rPr>
                <w:i/>
                <w:szCs w:val="22"/>
              </w:rPr>
              <w:t xml:space="preserve">”: </w:t>
            </w:r>
            <w:r w:rsidRPr="005B5378">
              <w:rPr>
                <w:szCs w:val="22"/>
              </w:rPr>
              <w:t>documento que contiene un escrito remitido por el Titular de la Unidad de Transparencia, por medio del cual ratifica la respuesta primigenia.</w:t>
            </w:r>
            <w:r w:rsidRPr="005B5378">
              <w:rPr>
                <w:i/>
                <w:szCs w:val="22"/>
              </w:rPr>
              <w:t xml:space="preserve"> </w:t>
            </w:r>
          </w:p>
          <w:p w14:paraId="58680C78" w14:textId="77777777" w:rsidR="00C2278B" w:rsidRPr="005B5378" w:rsidRDefault="00C2278B" w:rsidP="005B5378">
            <w:pPr>
              <w:tabs>
                <w:tab w:val="left" w:pos="0"/>
              </w:tabs>
              <w:spacing w:line="276" w:lineRule="auto"/>
              <w:rPr>
                <w:i/>
                <w:szCs w:val="22"/>
              </w:rPr>
            </w:pPr>
          </w:p>
          <w:p w14:paraId="345CF39F" w14:textId="485CCCF9" w:rsidR="00C2278B" w:rsidRPr="005B5378" w:rsidRDefault="00C2278B" w:rsidP="005B5378">
            <w:pPr>
              <w:tabs>
                <w:tab w:val="left" w:pos="0"/>
              </w:tabs>
              <w:spacing w:line="276" w:lineRule="auto"/>
              <w:rPr>
                <w:szCs w:val="22"/>
              </w:rPr>
            </w:pPr>
            <w:r w:rsidRPr="005B5378">
              <w:rPr>
                <w:b/>
                <w:i/>
                <w:szCs w:val="22"/>
              </w:rPr>
              <w:t>“ANEXO RR-3018.pdf”</w:t>
            </w:r>
            <w:r w:rsidRPr="005B5378">
              <w:rPr>
                <w:i/>
                <w:szCs w:val="22"/>
              </w:rPr>
              <w:t xml:space="preserve">: </w:t>
            </w:r>
            <w:r w:rsidRPr="005B5378">
              <w:rPr>
                <w:szCs w:val="22"/>
              </w:rPr>
              <w:t>documento que contiene los oficios con número de registro UIPPE/169/2025, 206010000/1581/2025 y 206012000/926/2025, suscritos por la Titular de la Unidad de Información, Planeación, Programación y Evaluación, la Directora General de Administración y la Directora de Recursos Humanos respectivamente, quienes ratifican su respuesta primigenia.</w:t>
            </w:r>
          </w:p>
        </w:tc>
      </w:tr>
      <w:tr w:rsidR="00C2278B" w:rsidRPr="005B5378" w14:paraId="66FBF4BF" w14:textId="77777777" w:rsidTr="00B41ABA">
        <w:trPr>
          <w:cantSplit/>
          <w:trHeight w:val="65"/>
        </w:trPr>
        <w:tc>
          <w:tcPr>
            <w:tcW w:w="2830" w:type="dxa"/>
            <w:tcMar>
              <w:top w:w="0" w:type="dxa"/>
              <w:left w:w="45" w:type="dxa"/>
              <w:bottom w:w="0" w:type="dxa"/>
              <w:right w:w="45" w:type="dxa"/>
            </w:tcMar>
          </w:tcPr>
          <w:p w14:paraId="6E2E1BAA" w14:textId="77777777" w:rsidR="00C2278B" w:rsidRPr="005B5378" w:rsidRDefault="00C2278B" w:rsidP="005B5378">
            <w:pPr>
              <w:tabs>
                <w:tab w:val="left" w:pos="0"/>
              </w:tabs>
              <w:spacing w:line="276" w:lineRule="auto"/>
              <w:rPr>
                <w:b/>
                <w:szCs w:val="22"/>
              </w:rPr>
            </w:pPr>
            <w:r w:rsidRPr="005B5378">
              <w:rPr>
                <w:b/>
                <w:szCs w:val="22"/>
              </w:rPr>
              <w:t>03019/INFOEM/IP/RR/2025</w:t>
            </w:r>
          </w:p>
          <w:p w14:paraId="79E8382C" w14:textId="77777777" w:rsidR="00C2278B" w:rsidRPr="005B5378" w:rsidRDefault="00C2278B" w:rsidP="005B5378">
            <w:pPr>
              <w:tabs>
                <w:tab w:val="left" w:pos="0"/>
              </w:tabs>
              <w:spacing w:line="276" w:lineRule="auto"/>
              <w:rPr>
                <w:b/>
                <w:szCs w:val="22"/>
              </w:rPr>
            </w:pPr>
          </w:p>
          <w:p w14:paraId="5CBFF415" w14:textId="77777777" w:rsidR="00C2278B" w:rsidRPr="005B5378" w:rsidRDefault="00C2278B" w:rsidP="005B5378">
            <w:pPr>
              <w:tabs>
                <w:tab w:val="left" w:pos="0"/>
              </w:tabs>
              <w:spacing w:line="276" w:lineRule="auto"/>
              <w:rPr>
                <w:b/>
                <w:szCs w:val="22"/>
              </w:rPr>
            </w:pPr>
            <w:r w:rsidRPr="005B5378">
              <w:rPr>
                <w:b/>
                <w:szCs w:val="22"/>
              </w:rPr>
              <w:t>00983/TOLUCA/IP/2025</w:t>
            </w:r>
          </w:p>
        </w:tc>
        <w:tc>
          <w:tcPr>
            <w:tcW w:w="6281" w:type="dxa"/>
            <w:tcMar>
              <w:top w:w="0" w:type="dxa"/>
              <w:left w:w="45" w:type="dxa"/>
              <w:bottom w:w="0" w:type="dxa"/>
              <w:right w:w="45" w:type="dxa"/>
            </w:tcMar>
            <w:vAlign w:val="center"/>
          </w:tcPr>
          <w:p w14:paraId="2F296E76" w14:textId="7F98BD64" w:rsidR="00C2278B" w:rsidRPr="005B5378" w:rsidRDefault="00C2278B" w:rsidP="005B5378">
            <w:pPr>
              <w:tabs>
                <w:tab w:val="left" w:pos="0"/>
              </w:tabs>
              <w:spacing w:line="276" w:lineRule="auto"/>
              <w:rPr>
                <w:i/>
                <w:szCs w:val="22"/>
              </w:rPr>
            </w:pPr>
            <w:r w:rsidRPr="005B5378">
              <w:rPr>
                <w:b/>
                <w:i/>
                <w:szCs w:val="22"/>
              </w:rPr>
              <w:t>“2. Ratificación 3019.pdf”:</w:t>
            </w:r>
            <w:r w:rsidRPr="005B5378">
              <w:rPr>
                <w:i/>
                <w:szCs w:val="22"/>
              </w:rPr>
              <w:t xml:space="preserve"> </w:t>
            </w:r>
            <w:r w:rsidRPr="005B5378">
              <w:rPr>
                <w:szCs w:val="22"/>
              </w:rPr>
              <w:t>documento que contiene un escrito remitido por el Titular de la Unidad de Transparencia, por medio del cual ratifica la respuesta primigenia.</w:t>
            </w:r>
            <w:r w:rsidRPr="005B5378">
              <w:rPr>
                <w:i/>
                <w:szCs w:val="22"/>
              </w:rPr>
              <w:t xml:space="preserve"> </w:t>
            </w:r>
          </w:p>
          <w:p w14:paraId="637F7557" w14:textId="77777777" w:rsidR="00C2278B" w:rsidRPr="005B5378" w:rsidRDefault="00C2278B" w:rsidP="005B5378">
            <w:pPr>
              <w:tabs>
                <w:tab w:val="left" w:pos="0"/>
              </w:tabs>
              <w:spacing w:line="276" w:lineRule="auto"/>
              <w:rPr>
                <w:i/>
                <w:szCs w:val="22"/>
              </w:rPr>
            </w:pPr>
          </w:p>
          <w:p w14:paraId="4B03AC75" w14:textId="0C3D7B4E" w:rsidR="00C2278B" w:rsidRPr="005B5378" w:rsidRDefault="00C2278B" w:rsidP="005B5378">
            <w:pPr>
              <w:tabs>
                <w:tab w:val="left" w:pos="0"/>
              </w:tabs>
              <w:spacing w:line="276" w:lineRule="auto"/>
              <w:rPr>
                <w:i/>
                <w:szCs w:val="22"/>
              </w:rPr>
            </w:pPr>
            <w:r w:rsidRPr="005B5378">
              <w:rPr>
                <w:i/>
                <w:szCs w:val="22"/>
              </w:rPr>
              <w:t>“</w:t>
            </w:r>
            <w:r w:rsidRPr="005B5378">
              <w:rPr>
                <w:b/>
                <w:i/>
                <w:szCs w:val="22"/>
              </w:rPr>
              <w:t>INFORME JUSTIFICADO 03019.pdf”:</w:t>
            </w:r>
            <w:r w:rsidRPr="005B5378">
              <w:rPr>
                <w:i/>
                <w:szCs w:val="22"/>
              </w:rPr>
              <w:t xml:space="preserve"> </w:t>
            </w:r>
            <w:r w:rsidRPr="005B5378">
              <w:rPr>
                <w:szCs w:val="22"/>
              </w:rPr>
              <w:t>documento que contiene los oficios con número de registro 206010000/1601/2025 y 206012000/950/2025, suscritos por la Directora General de Administración y la Directora de Recursos Humanos respectivamente, quienes ratifican su respuesta primigenia.</w:t>
            </w:r>
          </w:p>
        </w:tc>
      </w:tr>
    </w:tbl>
    <w:p w14:paraId="1E8D3251" w14:textId="77777777" w:rsidR="00886F53" w:rsidRPr="005B5378" w:rsidRDefault="00886F53" w:rsidP="005B5378">
      <w:pPr>
        <w:rPr>
          <w:szCs w:val="22"/>
        </w:rPr>
      </w:pPr>
    </w:p>
    <w:p w14:paraId="29D02013" w14:textId="030C4FC1" w:rsidR="00B16AE6" w:rsidRPr="005B5378" w:rsidRDefault="00B16AE6" w:rsidP="005B5378">
      <w:pPr>
        <w:rPr>
          <w:rFonts w:eastAsia="Palatino Linotype" w:cs="Palatino Linotype"/>
          <w:szCs w:val="22"/>
        </w:rPr>
      </w:pPr>
      <w:r w:rsidRPr="005B5378">
        <w:rPr>
          <w:szCs w:val="22"/>
        </w:rPr>
        <w:t>Cabe precisar que</w:t>
      </w:r>
      <w:r w:rsidR="00AD4DCE" w:rsidRPr="005B5378">
        <w:rPr>
          <w:szCs w:val="22"/>
        </w:rPr>
        <w:t xml:space="preserve">, </w:t>
      </w:r>
      <w:r w:rsidR="00AD4DCE" w:rsidRPr="005B5378">
        <w:rPr>
          <w:rFonts w:eastAsia="Palatino Linotype" w:cs="Palatino Linotype"/>
          <w:szCs w:val="22"/>
        </w:rPr>
        <w:t>con fundamento en lo dispuesto por el artículo 185, fracción III de la Ley de Transparencia y Acceso a la Información Pública del Estado de México y Municipios,</w:t>
      </w:r>
      <w:r w:rsidR="00AD4DCE" w:rsidRPr="005B5378">
        <w:rPr>
          <w:szCs w:val="22"/>
        </w:rPr>
        <w:t xml:space="preserve"> </w:t>
      </w:r>
      <w:r w:rsidRPr="005B5378">
        <w:rPr>
          <w:szCs w:val="22"/>
        </w:rPr>
        <w:t xml:space="preserve">los informes justificados rendidos por </w:t>
      </w:r>
      <w:r w:rsidRPr="005B5378">
        <w:rPr>
          <w:b/>
          <w:szCs w:val="22"/>
        </w:rPr>
        <w:t xml:space="preserve">EL SUJETO OBLIGADO </w:t>
      </w:r>
      <w:r w:rsidRPr="005B5378">
        <w:rPr>
          <w:szCs w:val="22"/>
        </w:rPr>
        <w:t xml:space="preserve">fueron puestos a la vista de </w:t>
      </w:r>
      <w:r w:rsidRPr="005B5378">
        <w:rPr>
          <w:b/>
          <w:szCs w:val="22"/>
        </w:rPr>
        <w:t xml:space="preserve">LA PARTE RECURRENTE </w:t>
      </w:r>
      <w:r w:rsidRPr="005B5378">
        <w:rPr>
          <w:szCs w:val="22"/>
        </w:rPr>
        <w:t xml:space="preserve">el </w:t>
      </w:r>
      <w:r w:rsidR="009609CD" w:rsidRPr="005B5378">
        <w:rPr>
          <w:b/>
          <w:bCs/>
          <w:szCs w:val="22"/>
        </w:rPr>
        <w:t>nueve</w:t>
      </w:r>
      <w:r w:rsidRPr="005B5378">
        <w:rPr>
          <w:b/>
          <w:bCs/>
          <w:szCs w:val="22"/>
        </w:rPr>
        <w:t xml:space="preserve"> de </w:t>
      </w:r>
      <w:r w:rsidR="009609CD" w:rsidRPr="005B5378">
        <w:rPr>
          <w:b/>
          <w:bCs/>
          <w:szCs w:val="22"/>
        </w:rPr>
        <w:t>junio</w:t>
      </w:r>
      <w:r w:rsidRPr="005B5378">
        <w:rPr>
          <w:b/>
          <w:bCs/>
          <w:szCs w:val="22"/>
        </w:rPr>
        <w:t xml:space="preserve"> </w:t>
      </w:r>
      <w:r w:rsidRPr="005B5378">
        <w:rPr>
          <w:rFonts w:cs="Tahoma"/>
          <w:b/>
          <w:bCs/>
          <w:szCs w:val="22"/>
        </w:rPr>
        <w:t>de dos mil veinticinco,</w:t>
      </w:r>
      <w:r w:rsidRPr="005B5378">
        <w:rPr>
          <w:rFonts w:cs="Tahoma"/>
          <w:szCs w:val="22"/>
        </w:rPr>
        <w:t xml:space="preserve"> </w:t>
      </w:r>
      <w:r w:rsidRPr="005B5378">
        <w:rPr>
          <w:szCs w:val="22"/>
        </w:rPr>
        <w:t>para que, en un plazo de tres días hábiles, manifestara lo que a su derecho conviniera</w:t>
      </w:r>
      <w:r w:rsidRPr="005B5378">
        <w:rPr>
          <w:rFonts w:eastAsia="Palatino Linotype" w:cs="Palatino Linotype"/>
          <w:szCs w:val="22"/>
        </w:rPr>
        <w:t>.</w:t>
      </w:r>
    </w:p>
    <w:p w14:paraId="306B39CB" w14:textId="77777777" w:rsidR="00274C5A" w:rsidRPr="005B5378" w:rsidRDefault="00274C5A" w:rsidP="005B5378">
      <w:pPr>
        <w:rPr>
          <w:rFonts w:cs="Tahoma"/>
          <w:bCs/>
          <w:szCs w:val="22"/>
        </w:rPr>
      </w:pPr>
    </w:p>
    <w:p w14:paraId="1C94DFC3" w14:textId="77777777" w:rsidR="001910CD" w:rsidRPr="005B5378" w:rsidRDefault="00593577" w:rsidP="005B5378">
      <w:pPr>
        <w:pStyle w:val="Ttulo3"/>
        <w:rPr>
          <w:szCs w:val="22"/>
        </w:rPr>
      </w:pPr>
      <w:bookmarkStart w:id="16" w:name="_Toc202415381"/>
      <w:r w:rsidRPr="005B5378">
        <w:rPr>
          <w:szCs w:val="22"/>
        </w:rPr>
        <w:lastRenderedPageBreak/>
        <w:t>e) Manifestaciones de la Parte Recurrente.</w:t>
      </w:r>
      <w:bookmarkEnd w:id="16"/>
    </w:p>
    <w:p w14:paraId="16590C77" w14:textId="77777777" w:rsidR="001910CD" w:rsidRPr="005B5378" w:rsidRDefault="00593577" w:rsidP="005B5378">
      <w:pPr>
        <w:rPr>
          <w:szCs w:val="22"/>
        </w:rPr>
      </w:pPr>
      <w:r w:rsidRPr="005B5378">
        <w:rPr>
          <w:b/>
          <w:szCs w:val="22"/>
        </w:rPr>
        <w:t xml:space="preserve">LA PARTE RECURRENTE </w:t>
      </w:r>
      <w:r w:rsidRPr="005B5378">
        <w:rPr>
          <w:szCs w:val="22"/>
        </w:rPr>
        <w:t>no realizó manifestaciones dentro del término legalmente concedido para tal efecto, ni presentó pruebas o alegatos.</w:t>
      </w:r>
    </w:p>
    <w:p w14:paraId="713FF5CA" w14:textId="77777777" w:rsidR="001910CD" w:rsidRPr="005B5378" w:rsidRDefault="001910CD" w:rsidP="005B5378">
      <w:pPr>
        <w:rPr>
          <w:szCs w:val="22"/>
        </w:rPr>
      </w:pPr>
    </w:p>
    <w:p w14:paraId="3DC527F1" w14:textId="77777777" w:rsidR="001910CD" w:rsidRPr="005B5378" w:rsidRDefault="00593577" w:rsidP="005B5378">
      <w:pPr>
        <w:pStyle w:val="Ttulo3"/>
        <w:rPr>
          <w:szCs w:val="22"/>
        </w:rPr>
      </w:pPr>
      <w:bookmarkStart w:id="17" w:name="_Toc202415382"/>
      <w:r w:rsidRPr="005B5378">
        <w:rPr>
          <w:szCs w:val="22"/>
        </w:rPr>
        <w:t>f) Acumulación de los Recursos de Revisión.</w:t>
      </w:r>
      <w:bookmarkEnd w:id="17"/>
    </w:p>
    <w:p w14:paraId="4F9A0F35" w14:textId="16811C3F" w:rsidR="001910CD" w:rsidRPr="005B5378" w:rsidRDefault="00593577" w:rsidP="005B5378">
      <w:pPr>
        <w:rPr>
          <w:b/>
          <w:szCs w:val="22"/>
        </w:rPr>
      </w:pPr>
      <w:bookmarkStart w:id="18" w:name="_heading=h.26in1rg" w:colFirst="0" w:colLast="0"/>
      <w:bookmarkEnd w:id="18"/>
      <w:r w:rsidRPr="005B5378">
        <w:rPr>
          <w:szCs w:val="22"/>
        </w:rPr>
        <w:t>Por economía procesal y con la finalidad de evitar resolución contradictoria, en</w:t>
      </w:r>
      <w:r w:rsidR="002743B7" w:rsidRPr="005B5378">
        <w:rPr>
          <w:szCs w:val="22"/>
        </w:rPr>
        <w:t xml:space="preserve"> la</w:t>
      </w:r>
      <w:r w:rsidRPr="005B5378">
        <w:rPr>
          <w:b/>
          <w:szCs w:val="22"/>
        </w:rPr>
        <w:t xml:space="preserve"> </w:t>
      </w:r>
      <w:r w:rsidR="009609CD" w:rsidRPr="005B5378">
        <w:rPr>
          <w:b/>
          <w:szCs w:val="22"/>
        </w:rPr>
        <w:t>Décima Segunda</w:t>
      </w:r>
      <w:r w:rsidRPr="005B5378">
        <w:rPr>
          <w:b/>
          <w:szCs w:val="22"/>
        </w:rPr>
        <w:t xml:space="preserve"> Sesión Ordinaria </w:t>
      </w:r>
      <w:r w:rsidRPr="005B5378">
        <w:rPr>
          <w:szCs w:val="22"/>
        </w:rPr>
        <w:t>del Pleno de este Instituto, celebrada el</w:t>
      </w:r>
      <w:r w:rsidRPr="005B5378">
        <w:rPr>
          <w:b/>
          <w:szCs w:val="22"/>
        </w:rPr>
        <w:t xml:space="preserve"> </w:t>
      </w:r>
      <w:r w:rsidR="009609CD" w:rsidRPr="005B5378">
        <w:rPr>
          <w:b/>
          <w:szCs w:val="22"/>
        </w:rPr>
        <w:t>dos</w:t>
      </w:r>
      <w:r w:rsidRPr="005B5378">
        <w:rPr>
          <w:b/>
          <w:szCs w:val="22"/>
        </w:rPr>
        <w:t xml:space="preserve"> de </w:t>
      </w:r>
      <w:r w:rsidR="009609CD" w:rsidRPr="005B5378">
        <w:rPr>
          <w:b/>
          <w:szCs w:val="22"/>
        </w:rPr>
        <w:t>abril</w:t>
      </w:r>
      <w:r w:rsidRPr="005B5378">
        <w:rPr>
          <w:b/>
          <w:szCs w:val="22"/>
        </w:rPr>
        <w:t xml:space="preserve"> de dos mil </w:t>
      </w:r>
      <w:r w:rsidR="002743B7" w:rsidRPr="005B5378">
        <w:rPr>
          <w:b/>
          <w:szCs w:val="22"/>
        </w:rPr>
        <w:t>veinticinco</w:t>
      </w:r>
      <w:r w:rsidRPr="005B5378">
        <w:rPr>
          <w:b/>
          <w:szCs w:val="22"/>
        </w:rPr>
        <w:t xml:space="preserve">, </w:t>
      </w:r>
      <w:r w:rsidRPr="005B5378">
        <w:rPr>
          <w:szCs w:val="22"/>
        </w:rPr>
        <w:t>el Pleno de este Instituto determinó acumular los Recursos de Revisión</w:t>
      </w:r>
      <w:r w:rsidRPr="005B5378">
        <w:rPr>
          <w:b/>
          <w:szCs w:val="22"/>
        </w:rPr>
        <w:t xml:space="preserve"> </w:t>
      </w:r>
      <w:r w:rsidR="009609CD" w:rsidRPr="005B5378">
        <w:rPr>
          <w:b/>
          <w:szCs w:val="22"/>
        </w:rPr>
        <w:t>02837/INFOEM/IP/RR/2025, 02855/INFOEM/IP/RR/2025, 02856/INFOEM/IP/RR/2025, 02925/INFOEM/IP/RR/2025, 02927/INFOEM/IP/RR/2025, 03018/INFOEM/IP/RR/2025 y 03019/INFOEM/IP/RR/2025</w:t>
      </w:r>
      <w:r w:rsidR="00886F53" w:rsidRPr="005B5378">
        <w:rPr>
          <w:b/>
          <w:szCs w:val="22"/>
        </w:rPr>
        <w:t>.</w:t>
      </w:r>
    </w:p>
    <w:p w14:paraId="7815FA62" w14:textId="77777777" w:rsidR="009724F3" w:rsidRPr="005B5378" w:rsidRDefault="009724F3" w:rsidP="005B5378">
      <w:pPr>
        <w:rPr>
          <w:b/>
          <w:szCs w:val="22"/>
        </w:rPr>
      </w:pPr>
    </w:p>
    <w:p w14:paraId="7E338745" w14:textId="36CAD8B1" w:rsidR="009724F3" w:rsidRPr="005B5378" w:rsidRDefault="009724F3" w:rsidP="005B5378">
      <w:r w:rsidRPr="005B5378">
        <w:rPr>
          <w:rFonts w:cs="Arial"/>
          <w:bCs/>
        </w:rPr>
        <w:t>Es importante destacar que el veintiséis de junio de dos mil veinticinco, fue notificado un acuerdo de fe de erratas, con el fin de subsanar la deficiencia advertida en la diversa determinación de acumulación para los medios de impugnación que se tratan, aclarando que</w:t>
      </w:r>
      <w:r w:rsidRPr="005B5378">
        <w:t xml:space="preserve"> se amplía el plazo para resolver el recurso de revisión </w:t>
      </w:r>
      <w:r w:rsidRPr="005B5378">
        <w:rPr>
          <w:b/>
          <w:szCs w:val="22"/>
        </w:rPr>
        <w:t>02837/INFOEM/IP/RR/2025 y acumulados.</w:t>
      </w:r>
    </w:p>
    <w:p w14:paraId="6446491B" w14:textId="77777777" w:rsidR="002743B7" w:rsidRPr="005B5378" w:rsidRDefault="002743B7" w:rsidP="005B5378">
      <w:pPr>
        <w:rPr>
          <w:b/>
          <w:szCs w:val="22"/>
        </w:rPr>
      </w:pPr>
    </w:p>
    <w:p w14:paraId="776F7D60" w14:textId="77777777" w:rsidR="003202ED" w:rsidRPr="005B5378" w:rsidRDefault="003202ED" w:rsidP="005B5378">
      <w:pPr>
        <w:pStyle w:val="Ttulo3"/>
        <w:rPr>
          <w:szCs w:val="22"/>
        </w:rPr>
      </w:pPr>
      <w:bookmarkStart w:id="19" w:name="_Toc194926695"/>
      <w:bookmarkStart w:id="20" w:name="_Toc202415383"/>
      <w:r w:rsidRPr="005B5378">
        <w:rPr>
          <w:szCs w:val="22"/>
        </w:rPr>
        <w:t>g) Ampliación de Plazo para Resolver</w:t>
      </w:r>
      <w:bookmarkEnd w:id="19"/>
      <w:bookmarkEnd w:id="20"/>
      <w:r w:rsidRPr="005B5378">
        <w:rPr>
          <w:szCs w:val="22"/>
        </w:rPr>
        <w:t> </w:t>
      </w:r>
    </w:p>
    <w:p w14:paraId="6169C876" w14:textId="69B24BE2" w:rsidR="009724F3" w:rsidRPr="005B5378" w:rsidRDefault="003202ED" w:rsidP="005B5378">
      <w:pPr>
        <w:rPr>
          <w:szCs w:val="22"/>
        </w:rPr>
      </w:pPr>
      <w:r w:rsidRPr="005B5378">
        <w:rPr>
          <w:szCs w:val="22"/>
        </w:rPr>
        <w:t xml:space="preserve">El </w:t>
      </w:r>
      <w:r w:rsidR="009724F3" w:rsidRPr="005B5378">
        <w:rPr>
          <w:b/>
          <w:bCs/>
          <w:szCs w:val="22"/>
        </w:rPr>
        <w:t>veintiuno</w:t>
      </w:r>
      <w:r w:rsidRPr="005B5378">
        <w:rPr>
          <w:b/>
          <w:bCs/>
          <w:szCs w:val="22"/>
        </w:rPr>
        <w:t xml:space="preserve"> de </w:t>
      </w:r>
      <w:r w:rsidR="009724F3" w:rsidRPr="005B5378">
        <w:rPr>
          <w:b/>
          <w:bCs/>
          <w:szCs w:val="22"/>
        </w:rPr>
        <w:t>mayo</w:t>
      </w:r>
      <w:r w:rsidRPr="005B5378">
        <w:rPr>
          <w:b/>
          <w:bCs/>
          <w:szCs w:val="22"/>
        </w:rPr>
        <w:t xml:space="preserve"> de dos mil </w:t>
      </w:r>
      <w:r w:rsidR="009609CD" w:rsidRPr="005B5378">
        <w:rPr>
          <w:b/>
          <w:bCs/>
          <w:szCs w:val="22"/>
        </w:rPr>
        <w:t>veinticinco</w:t>
      </w:r>
      <w:r w:rsidRPr="005B5378">
        <w:rPr>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323C30DB" w14:textId="77777777" w:rsidR="009724F3" w:rsidRPr="005B5378" w:rsidRDefault="009724F3" w:rsidP="005B5378">
      <w:pPr>
        <w:rPr>
          <w:b/>
          <w:szCs w:val="22"/>
        </w:rPr>
      </w:pPr>
    </w:p>
    <w:p w14:paraId="1E045389" w14:textId="34858112" w:rsidR="001910CD" w:rsidRPr="005B5378" w:rsidRDefault="001E467E" w:rsidP="005B5378">
      <w:pPr>
        <w:pStyle w:val="Ttulo3"/>
        <w:rPr>
          <w:szCs w:val="22"/>
        </w:rPr>
      </w:pPr>
      <w:bookmarkStart w:id="21" w:name="_Toc202415384"/>
      <w:r w:rsidRPr="005B5378">
        <w:rPr>
          <w:szCs w:val="22"/>
        </w:rPr>
        <w:lastRenderedPageBreak/>
        <w:t>h</w:t>
      </w:r>
      <w:r w:rsidR="00593577" w:rsidRPr="005B5378">
        <w:rPr>
          <w:szCs w:val="22"/>
        </w:rPr>
        <w:t>) Cierre de instrucción.</w:t>
      </w:r>
      <w:bookmarkEnd w:id="21"/>
    </w:p>
    <w:p w14:paraId="27057C79" w14:textId="01C24FF6" w:rsidR="001910CD" w:rsidRPr="005B5378" w:rsidRDefault="00593577" w:rsidP="005B5378">
      <w:pPr>
        <w:rPr>
          <w:szCs w:val="22"/>
        </w:rPr>
      </w:pPr>
      <w:bookmarkStart w:id="22" w:name="_heading=h.35nkun2" w:colFirst="0" w:colLast="0"/>
      <w:bookmarkEnd w:id="22"/>
      <w:r w:rsidRPr="005B5378">
        <w:rPr>
          <w:szCs w:val="22"/>
        </w:rPr>
        <w:t xml:space="preserve">Al no existir diligencias pendientes por desahogar, el </w:t>
      </w:r>
      <w:r w:rsidR="00A44F88" w:rsidRPr="005B5378">
        <w:rPr>
          <w:b/>
          <w:szCs w:val="22"/>
        </w:rPr>
        <w:t>primero de julio</w:t>
      </w:r>
      <w:r w:rsidRPr="005B5378">
        <w:rPr>
          <w:b/>
          <w:szCs w:val="22"/>
        </w:rPr>
        <w:t xml:space="preserve"> de dos mil </w:t>
      </w:r>
      <w:r w:rsidR="00954A96" w:rsidRPr="005B5378">
        <w:rPr>
          <w:b/>
          <w:szCs w:val="22"/>
        </w:rPr>
        <w:t>veinticinco</w:t>
      </w:r>
      <w:r w:rsidRPr="005B5378">
        <w:rPr>
          <w:szCs w:val="22"/>
        </w:rPr>
        <w:t xml:space="preserve"> la </w:t>
      </w:r>
      <w:r w:rsidRPr="005B5378">
        <w:rPr>
          <w:b/>
          <w:szCs w:val="22"/>
        </w:rPr>
        <w:t xml:space="preserve">Comisionada Sharon Cristina Morales Martínez </w:t>
      </w:r>
      <w:r w:rsidRPr="005B5378">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B5378">
        <w:rPr>
          <w:b/>
          <w:szCs w:val="22"/>
        </w:rPr>
        <w:t>SAIMEX</w:t>
      </w:r>
      <w:r w:rsidRPr="005B5378">
        <w:rPr>
          <w:szCs w:val="22"/>
        </w:rPr>
        <w:t>.</w:t>
      </w:r>
    </w:p>
    <w:p w14:paraId="1884EF4C" w14:textId="77777777" w:rsidR="001910CD" w:rsidRPr="005B5378" w:rsidRDefault="001910CD" w:rsidP="005B5378">
      <w:pPr>
        <w:rPr>
          <w:szCs w:val="22"/>
        </w:rPr>
      </w:pPr>
    </w:p>
    <w:p w14:paraId="3EDCF912" w14:textId="77777777" w:rsidR="001910CD" w:rsidRPr="005B5378" w:rsidRDefault="00593577" w:rsidP="005B5378">
      <w:pPr>
        <w:pStyle w:val="Ttulo1"/>
        <w:rPr>
          <w:szCs w:val="22"/>
        </w:rPr>
      </w:pPr>
      <w:bookmarkStart w:id="23" w:name="_Toc202415385"/>
      <w:r w:rsidRPr="005B5378">
        <w:rPr>
          <w:szCs w:val="22"/>
        </w:rPr>
        <w:t>CONSIDERANDOS</w:t>
      </w:r>
      <w:bookmarkEnd w:id="23"/>
    </w:p>
    <w:p w14:paraId="3E4C05CD" w14:textId="77777777" w:rsidR="001910CD" w:rsidRPr="005B5378" w:rsidRDefault="001910CD" w:rsidP="005B5378">
      <w:pPr>
        <w:jc w:val="center"/>
        <w:rPr>
          <w:b/>
          <w:szCs w:val="22"/>
        </w:rPr>
      </w:pPr>
    </w:p>
    <w:p w14:paraId="05875049" w14:textId="77777777" w:rsidR="001910CD" w:rsidRPr="005B5378" w:rsidRDefault="00593577" w:rsidP="005B5378">
      <w:pPr>
        <w:pStyle w:val="Ttulo2"/>
        <w:rPr>
          <w:szCs w:val="22"/>
        </w:rPr>
      </w:pPr>
      <w:bookmarkStart w:id="24" w:name="_Toc202415386"/>
      <w:r w:rsidRPr="005B5378">
        <w:rPr>
          <w:szCs w:val="22"/>
        </w:rPr>
        <w:t>PRIMERO. Procedibilidad</w:t>
      </w:r>
      <w:bookmarkEnd w:id="24"/>
    </w:p>
    <w:p w14:paraId="331FA696" w14:textId="77777777" w:rsidR="001910CD" w:rsidRPr="005B5378" w:rsidRDefault="00593577" w:rsidP="005B5378">
      <w:pPr>
        <w:pStyle w:val="Ttulo3"/>
        <w:rPr>
          <w:szCs w:val="22"/>
        </w:rPr>
      </w:pPr>
      <w:bookmarkStart w:id="25" w:name="_Toc202415387"/>
      <w:r w:rsidRPr="005B5378">
        <w:rPr>
          <w:szCs w:val="22"/>
        </w:rPr>
        <w:t>a) Competencia del Instituto.</w:t>
      </w:r>
      <w:bookmarkEnd w:id="25"/>
    </w:p>
    <w:p w14:paraId="60468675" w14:textId="77777777" w:rsidR="004352E9" w:rsidRPr="005B5378" w:rsidRDefault="004352E9" w:rsidP="005B5378">
      <w:pPr>
        <w:rPr>
          <w:szCs w:val="22"/>
        </w:rPr>
      </w:pPr>
      <w:r w:rsidRPr="005B5378">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A118AA" w14:textId="77777777" w:rsidR="001910CD" w:rsidRPr="005B5378" w:rsidRDefault="001910CD" w:rsidP="005B5378">
      <w:pPr>
        <w:rPr>
          <w:szCs w:val="22"/>
        </w:rPr>
      </w:pPr>
    </w:p>
    <w:p w14:paraId="1B3BE34A" w14:textId="77777777" w:rsidR="001910CD" w:rsidRPr="005B5378" w:rsidRDefault="00593577" w:rsidP="005B5378">
      <w:pPr>
        <w:pStyle w:val="Ttulo3"/>
        <w:rPr>
          <w:szCs w:val="22"/>
        </w:rPr>
      </w:pPr>
      <w:bookmarkStart w:id="26" w:name="_Toc202415388"/>
      <w:r w:rsidRPr="005B5378">
        <w:rPr>
          <w:szCs w:val="22"/>
        </w:rPr>
        <w:lastRenderedPageBreak/>
        <w:t>b) Legitimidad de la parte recurrente.</w:t>
      </w:r>
      <w:bookmarkEnd w:id="26"/>
    </w:p>
    <w:p w14:paraId="638B43D4" w14:textId="77777777" w:rsidR="004352E9" w:rsidRPr="005B5378" w:rsidRDefault="004352E9" w:rsidP="005B5378">
      <w:pPr>
        <w:rPr>
          <w:szCs w:val="22"/>
        </w:rPr>
      </w:pPr>
      <w:r w:rsidRPr="005B5378">
        <w:rPr>
          <w:szCs w:val="22"/>
        </w:rPr>
        <w:t>El recurso de revisión fue interpuesto por parte legítima, ya que se presentó por la misma persona que formuló la solicitud de acceso a la Información Pública,</w:t>
      </w:r>
      <w:r w:rsidRPr="005B5378">
        <w:rPr>
          <w:b/>
          <w:szCs w:val="22"/>
        </w:rPr>
        <w:t xml:space="preserve"> </w:t>
      </w:r>
      <w:r w:rsidRPr="005B5378">
        <w:rPr>
          <w:szCs w:val="22"/>
        </w:rPr>
        <w:t>debido a que los datos de acceso</w:t>
      </w:r>
      <w:r w:rsidRPr="005B5378">
        <w:rPr>
          <w:b/>
          <w:szCs w:val="22"/>
        </w:rPr>
        <w:t xml:space="preserve"> </w:t>
      </w:r>
      <w:r w:rsidRPr="005B5378">
        <w:rPr>
          <w:szCs w:val="22"/>
        </w:rPr>
        <w:t>SAIMEX son personales e irrepetibles.</w:t>
      </w:r>
    </w:p>
    <w:p w14:paraId="70B613D3" w14:textId="77777777" w:rsidR="001910CD" w:rsidRPr="005B5378" w:rsidRDefault="001910CD" w:rsidP="005B5378">
      <w:pPr>
        <w:rPr>
          <w:szCs w:val="22"/>
        </w:rPr>
      </w:pPr>
    </w:p>
    <w:p w14:paraId="14237081" w14:textId="77777777" w:rsidR="001910CD" w:rsidRPr="005B5378" w:rsidRDefault="00593577" w:rsidP="005B5378">
      <w:pPr>
        <w:pStyle w:val="Ttulo3"/>
        <w:rPr>
          <w:szCs w:val="22"/>
        </w:rPr>
      </w:pPr>
      <w:bookmarkStart w:id="27" w:name="_Toc202415389"/>
      <w:r w:rsidRPr="005B5378">
        <w:rPr>
          <w:szCs w:val="22"/>
        </w:rPr>
        <w:t>c) Plazo para interponer el recurso.</w:t>
      </w:r>
      <w:bookmarkEnd w:id="27"/>
    </w:p>
    <w:p w14:paraId="2E9FB93D" w14:textId="2B71D7DB" w:rsidR="001910CD" w:rsidRPr="005B5378" w:rsidRDefault="00593577" w:rsidP="005B5378">
      <w:pPr>
        <w:rPr>
          <w:szCs w:val="22"/>
        </w:rPr>
      </w:pPr>
      <w:bookmarkStart w:id="28" w:name="_heading=h.1y810tw" w:colFirst="0" w:colLast="0"/>
      <w:bookmarkEnd w:id="28"/>
      <w:r w:rsidRPr="005B5378">
        <w:rPr>
          <w:b/>
          <w:szCs w:val="22"/>
        </w:rPr>
        <w:t>EL SUJETO OBLIGADO</w:t>
      </w:r>
      <w:r w:rsidRPr="005B5378">
        <w:rPr>
          <w:szCs w:val="22"/>
        </w:rPr>
        <w:t xml:space="preserve"> notificó las respuestas a las solicitudes de acceso a la Información Pública el </w:t>
      </w:r>
      <w:r w:rsidR="009609CD" w:rsidRPr="005B5378">
        <w:rPr>
          <w:b/>
          <w:szCs w:val="22"/>
        </w:rPr>
        <w:t>doce</w:t>
      </w:r>
      <w:r w:rsidR="004352E9" w:rsidRPr="005B5378">
        <w:rPr>
          <w:b/>
          <w:szCs w:val="22"/>
        </w:rPr>
        <w:t xml:space="preserve"> de </w:t>
      </w:r>
      <w:r w:rsidR="009609CD" w:rsidRPr="005B5378">
        <w:rPr>
          <w:b/>
          <w:szCs w:val="22"/>
        </w:rPr>
        <w:t>marzo</w:t>
      </w:r>
      <w:r w:rsidR="004352E9" w:rsidRPr="005B5378">
        <w:rPr>
          <w:b/>
          <w:szCs w:val="22"/>
        </w:rPr>
        <w:t xml:space="preserve"> </w:t>
      </w:r>
      <w:r w:rsidRPr="005B5378">
        <w:rPr>
          <w:b/>
          <w:szCs w:val="22"/>
        </w:rPr>
        <w:t xml:space="preserve">de dos mil </w:t>
      </w:r>
      <w:r w:rsidR="00954A96" w:rsidRPr="005B5378">
        <w:rPr>
          <w:b/>
          <w:szCs w:val="22"/>
        </w:rPr>
        <w:t>veinticinco</w:t>
      </w:r>
      <w:r w:rsidRPr="005B5378">
        <w:rPr>
          <w:szCs w:val="22"/>
        </w:rPr>
        <w:t xml:space="preserve"> y los recursos que nos ocupan se interpusieron el </w:t>
      </w:r>
      <w:r w:rsidR="00A44F88" w:rsidRPr="005B5378">
        <w:rPr>
          <w:b/>
          <w:szCs w:val="22"/>
        </w:rPr>
        <w:t xml:space="preserve">doce, </w:t>
      </w:r>
      <w:r w:rsidR="009609CD" w:rsidRPr="005B5378">
        <w:rPr>
          <w:b/>
          <w:szCs w:val="22"/>
        </w:rPr>
        <w:t>trece</w:t>
      </w:r>
      <w:r w:rsidRPr="005B5378">
        <w:rPr>
          <w:b/>
          <w:szCs w:val="22"/>
        </w:rPr>
        <w:t xml:space="preserve"> </w:t>
      </w:r>
      <w:r w:rsidR="00A44F88" w:rsidRPr="005B5378">
        <w:rPr>
          <w:b/>
          <w:szCs w:val="22"/>
        </w:rPr>
        <w:t xml:space="preserve">y catorce </w:t>
      </w:r>
      <w:r w:rsidRPr="005B5378">
        <w:rPr>
          <w:b/>
          <w:szCs w:val="22"/>
        </w:rPr>
        <w:t xml:space="preserve">de </w:t>
      </w:r>
      <w:r w:rsidR="009609CD" w:rsidRPr="005B5378">
        <w:rPr>
          <w:b/>
          <w:szCs w:val="22"/>
        </w:rPr>
        <w:t>marzo</w:t>
      </w:r>
      <w:r w:rsidRPr="005B5378">
        <w:rPr>
          <w:b/>
          <w:szCs w:val="22"/>
        </w:rPr>
        <w:t xml:space="preserve"> de dos mil </w:t>
      </w:r>
      <w:r w:rsidR="00954A96" w:rsidRPr="005B5378">
        <w:rPr>
          <w:b/>
          <w:szCs w:val="22"/>
        </w:rPr>
        <w:t>veinticinco</w:t>
      </w:r>
      <w:r w:rsidRPr="005B5378">
        <w:rPr>
          <w:b/>
          <w:szCs w:val="22"/>
        </w:rPr>
        <w:t>,</w:t>
      </w:r>
      <w:r w:rsidRPr="005B5378">
        <w:rPr>
          <w:szCs w:val="22"/>
        </w:rPr>
        <w:t xml:space="preserve"> por lo tanto, éste se encuentra dentro del margen temporal previsto en el artículo 178 de la Ley de Transparencia y Acceso a la Información Pública del Estado de México y Municipios, el cual transcurrió del </w:t>
      </w:r>
      <w:r w:rsidR="009609CD" w:rsidRPr="005B5378">
        <w:rPr>
          <w:b/>
          <w:szCs w:val="22"/>
        </w:rPr>
        <w:t>trece</w:t>
      </w:r>
      <w:r w:rsidR="00AC4B94" w:rsidRPr="005B5378">
        <w:rPr>
          <w:b/>
          <w:szCs w:val="22"/>
        </w:rPr>
        <w:t xml:space="preserve"> de </w:t>
      </w:r>
      <w:r w:rsidR="009609CD" w:rsidRPr="005B5378">
        <w:rPr>
          <w:b/>
          <w:szCs w:val="22"/>
        </w:rPr>
        <w:t>marzo</w:t>
      </w:r>
      <w:r w:rsidR="00AC4B94" w:rsidRPr="005B5378">
        <w:rPr>
          <w:b/>
          <w:szCs w:val="22"/>
        </w:rPr>
        <w:t xml:space="preserve"> al </w:t>
      </w:r>
      <w:r w:rsidR="009609CD" w:rsidRPr="005B5378">
        <w:rPr>
          <w:b/>
          <w:szCs w:val="22"/>
        </w:rPr>
        <w:t>tres</w:t>
      </w:r>
      <w:r w:rsidR="00AC4B94" w:rsidRPr="005B5378">
        <w:rPr>
          <w:b/>
          <w:szCs w:val="22"/>
        </w:rPr>
        <w:t xml:space="preserve"> de </w:t>
      </w:r>
      <w:r w:rsidR="009609CD" w:rsidRPr="005B5378">
        <w:rPr>
          <w:b/>
          <w:szCs w:val="22"/>
        </w:rPr>
        <w:t>abril</w:t>
      </w:r>
      <w:r w:rsidR="00AC4B94" w:rsidRPr="005B5378">
        <w:rPr>
          <w:b/>
          <w:szCs w:val="22"/>
        </w:rPr>
        <w:t xml:space="preserve"> </w:t>
      </w:r>
      <w:r w:rsidRPr="005B5378">
        <w:rPr>
          <w:b/>
          <w:szCs w:val="22"/>
        </w:rPr>
        <w:t xml:space="preserve">dos mil </w:t>
      </w:r>
      <w:r w:rsidR="00136895" w:rsidRPr="005B5378">
        <w:rPr>
          <w:b/>
          <w:szCs w:val="22"/>
        </w:rPr>
        <w:t>veinticinco</w:t>
      </w:r>
      <w:r w:rsidRPr="005B5378">
        <w:rPr>
          <w:b/>
          <w:szCs w:val="22"/>
        </w:rPr>
        <w:t>,</w:t>
      </w:r>
      <w:r w:rsidRPr="005B5378">
        <w:rPr>
          <w:szCs w:val="22"/>
        </w:rPr>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409231BA" w14:textId="77777777" w:rsidR="001910CD" w:rsidRPr="005B5378" w:rsidRDefault="001910CD" w:rsidP="005B5378">
      <w:pPr>
        <w:rPr>
          <w:szCs w:val="22"/>
        </w:rPr>
      </w:pPr>
    </w:p>
    <w:p w14:paraId="438A7ADF" w14:textId="77777777" w:rsidR="001910CD" w:rsidRPr="005B5378" w:rsidRDefault="00593577" w:rsidP="005B5378">
      <w:pPr>
        <w:pStyle w:val="Ttulo3"/>
        <w:rPr>
          <w:szCs w:val="22"/>
        </w:rPr>
      </w:pPr>
      <w:bookmarkStart w:id="29" w:name="_Toc202415390"/>
      <w:r w:rsidRPr="005B5378">
        <w:rPr>
          <w:szCs w:val="22"/>
        </w:rPr>
        <w:t>d) Causales de procedencia.</w:t>
      </w:r>
      <w:bookmarkEnd w:id="29"/>
    </w:p>
    <w:p w14:paraId="32988FBC" w14:textId="77777777" w:rsidR="001910CD" w:rsidRPr="005B5378" w:rsidRDefault="00593577" w:rsidP="005B5378">
      <w:pPr>
        <w:rPr>
          <w:szCs w:val="22"/>
        </w:rPr>
      </w:pPr>
      <w:r w:rsidRPr="005B5378">
        <w:rPr>
          <w:szCs w:val="22"/>
        </w:rPr>
        <w:t>Resulta procedente la interposición de los recursos de revisión, ya que se actualiza las causales de procedencia señaladas e</w:t>
      </w:r>
      <w:r w:rsidR="00136895" w:rsidRPr="005B5378">
        <w:rPr>
          <w:szCs w:val="22"/>
        </w:rPr>
        <w:t>n el art</w:t>
      </w:r>
      <w:r w:rsidR="00AC4B94" w:rsidRPr="005B5378">
        <w:rPr>
          <w:szCs w:val="22"/>
        </w:rPr>
        <w:t>ículo 179, fracción</w:t>
      </w:r>
      <w:r w:rsidR="002743B7" w:rsidRPr="005B5378">
        <w:rPr>
          <w:szCs w:val="22"/>
        </w:rPr>
        <w:t xml:space="preserve"> </w:t>
      </w:r>
      <w:r w:rsidR="00B16AE6" w:rsidRPr="005B5378">
        <w:rPr>
          <w:szCs w:val="22"/>
        </w:rPr>
        <w:t>V</w:t>
      </w:r>
      <w:r w:rsidR="00AC4B94" w:rsidRPr="005B5378">
        <w:rPr>
          <w:szCs w:val="22"/>
        </w:rPr>
        <w:t xml:space="preserve"> </w:t>
      </w:r>
      <w:r w:rsidRPr="005B5378">
        <w:rPr>
          <w:szCs w:val="22"/>
        </w:rPr>
        <w:t>de la Ley de Transparencia y Acceso a la Información Pública del Estado de México y Municipios.</w:t>
      </w:r>
    </w:p>
    <w:p w14:paraId="21CEE728" w14:textId="77777777" w:rsidR="001910CD" w:rsidRPr="005B5378" w:rsidRDefault="001910CD" w:rsidP="005B5378">
      <w:pPr>
        <w:rPr>
          <w:szCs w:val="22"/>
        </w:rPr>
      </w:pPr>
    </w:p>
    <w:p w14:paraId="1986A46D" w14:textId="77777777" w:rsidR="001910CD" w:rsidRPr="005B5378" w:rsidRDefault="00593577" w:rsidP="005B5378">
      <w:pPr>
        <w:pStyle w:val="Ttulo3"/>
        <w:rPr>
          <w:szCs w:val="22"/>
        </w:rPr>
      </w:pPr>
      <w:bookmarkStart w:id="30" w:name="_Toc202415391"/>
      <w:r w:rsidRPr="005B5378">
        <w:rPr>
          <w:szCs w:val="22"/>
        </w:rPr>
        <w:lastRenderedPageBreak/>
        <w:t>e) Requisitos formales para la interposición del recurso.</w:t>
      </w:r>
      <w:bookmarkEnd w:id="30"/>
    </w:p>
    <w:p w14:paraId="24C94B12" w14:textId="77777777" w:rsidR="009609CD" w:rsidRPr="005B5378" w:rsidRDefault="009609CD" w:rsidP="005B5378">
      <w:pPr>
        <w:rPr>
          <w:szCs w:val="22"/>
        </w:rPr>
      </w:pPr>
      <w:bookmarkStart w:id="31" w:name="_heading=h.1ci93xb" w:colFirst="0" w:colLast="0"/>
      <w:bookmarkEnd w:id="31"/>
      <w:r w:rsidRPr="005B5378">
        <w:rPr>
          <w:szCs w:val="22"/>
        </w:rPr>
        <w:t xml:space="preserve">Es importante mencionar que, de la revisión del expediente electrónico del SAIMEX, se observa que </w:t>
      </w:r>
      <w:r w:rsidRPr="005B5378">
        <w:rPr>
          <w:b/>
          <w:szCs w:val="22"/>
        </w:rPr>
        <w:t>LA PARTE RECURRENTE</w:t>
      </w:r>
      <w:r w:rsidRPr="005B5378">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B5378">
        <w:rPr>
          <w:b/>
          <w:szCs w:val="22"/>
          <w:u w:val="single"/>
        </w:rPr>
        <w:t>el nombre no es un requisito indispensable</w:t>
      </w:r>
      <w:r w:rsidRPr="005B5378">
        <w:rPr>
          <w:szCs w:val="22"/>
        </w:rPr>
        <w:t xml:space="preserve"> para que las y los ciudadanos ejerzan el derecho de acceso a la información pública. </w:t>
      </w:r>
    </w:p>
    <w:p w14:paraId="5951B93F" w14:textId="77777777" w:rsidR="009609CD" w:rsidRPr="005B5378" w:rsidRDefault="009609CD" w:rsidP="005B5378">
      <w:pPr>
        <w:rPr>
          <w:szCs w:val="22"/>
        </w:rPr>
      </w:pPr>
    </w:p>
    <w:p w14:paraId="2F3C7935" w14:textId="77777777" w:rsidR="009609CD" w:rsidRPr="005B5378" w:rsidRDefault="009609CD" w:rsidP="005B5378">
      <w:pPr>
        <w:rPr>
          <w:szCs w:val="22"/>
        </w:rPr>
      </w:pPr>
      <w:r w:rsidRPr="005B5378">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B5378">
        <w:rPr>
          <w:b/>
          <w:szCs w:val="22"/>
        </w:rPr>
        <w:t>LA PARTE RECURRENTE;</w:t>
      </w:r>
      <w:r w:rsidRPr="005B5378">
        <w:rPr>
          <w:szCs w:val="22"/>
        </w:rPr>
        <w:t xml:space="preserve"> por lo que, en el presente caso, al haber sido presentado el recurso de revisión vía </w:t>
      </w:r>
      <w:r w:rsidRPr="005B5378">
        <w:rPr>
          <w:b/>
          <w:szCs w:val="22"/>
        </w:rPr>
        <w:t>SAIMEX</w:t>
      </w:r>
      <w:r w:rsidRPr="005B5378">
        <w:rPr>
          <w:szCs w:val="22"/>
        </w:rPr>
        <w:t>, dicho requisito resulta innecesario.</w:t>
      </w:r>
    </w:p>
    <w:p w14:paraId="1629409F" w14:textId="77777777" w:rsidR="001910CD" w:rsidRPr="005B5378" w:rsidRDefault="001910CD" w:rsidP="005B5378">
      <w:pPr>
        <w:rPr>
          <w:szCs w:val="22"/>
        </w:rPr>
      </w:pPr>
    </w:p>
    <w:p w14:paraId="47A0E0B7" w14:textId="77777777" w:rsidR="001910CD" w:rsidRPr="005B5378" w:rsidRDefault="00593577" w:rsidP="005B5378">
      <w:pPr>
        <w:pStyle w:val="Ttulo3"/>
        <w:rPr>
          <w:szCs w:val="22"/>
        </w:rPr>
      </w:pPr>
      <w:bookmarkStart w:id="32" w:name="_Toc202415392"/>
      <w:r w:rsidRPr="005B5378">
        <w:rPr>
          <w:szCs w:val="22"/>
        </w:rPr>
        <w:t>f) Acumulación de los Recursos de Revisión.</w:t>
      </w:r>
      <w:bookmarkEnd w:id="32"/>
    </w:p>
    <w:p w14:paraId="01D994DE" w14:textId="3212EACB" w:rsidR="001910CD" w:rsidRPr="005B5378" w:rsidRDefault="00593577" w:rsidP="005B5378">
      <w:pPr>
        <w:rPr>
          <w:b/>
          <w:szCs w:val="22"/>
        </w:rPr>
      </w:pPr>
      <w:r w:rsidRPr="005B5378">
        <w:rPr>
          <w:szCs w:val="22"/>
        </w:rPr>
        <w:t xml:space="preserve">De las constancias que obran en los expedientes acumulados, se advierte que los recursos de revisión </w:t>
      </w:r>
      <w:r w:rsidR="009609CD" w:rsidRPr="005B5378">
        <w:rPr>
          <w:b/>
          <w:szCs w:val="22"/>
        </w:rPr>
        <w:t xml:space="preserve">02837/INFOEM/IP/RR/2025, 02855/INFOEM/IP/RR/2025, 02856/INFOEM/IP/RR/2025, 02925/INFOEM/IP/RR/2025, 02927/INFOEM/IP/RR/2025, 03018/INFOEM/IP/RR/2025 y 03019/INFOEM/IP/RR/2025 </w:t>
      </w:r>
      <w:r w:rsidRPr="005B5378">
        <w:rPr>
          <w:szCs w:val="22"/>
        </w:rPr>
        <w:t xml:space="preserve">fueron presentados por la misma </w:t>
      </w:r>
      <w:r w:rsidRPr="005B5378">
        <w:rPr>
          <w:b/>
          <w:szCs w:val="22"/>
        </w:rPr>
        <w:t>PARTE RECURRENTE</w:t>
      </w:r>
      <w:r w:rsidRPr="005B5378">
        <w:rPr>
          <w:szCs w:val="22"/>
        </w:rPr>
        <w:t xml:space="preserve"> respecto de actos u omisiones similares, realizados por el mismo </w:t>
      </w:r>
      <w:r w:rsidRPr="005B5378">
        <w:rPr>
          <w:b/>
          <w:szCs w:val="22"/>
        </w:rPr>
        <w:lastRenderedPageBreak/>
        <w:t>SUJETO OBLIGADO</w:t>
      </w:r>
      <w:r w:rsidRPr="005B5378">
        <w:rPr>
          <w:szCs w:val="22"/>
        </w:rPr>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1330A799" w14:textId="77777777" w:rsidR="001910CD" w:rsidRPr="005B5378" w:rsidRDefault="001910CD" w:rsidP="005B5378">
      <w:pPr>
        <w:rPr>
          <w:szCs w:val="22"/>
        </w:rPr>
      </w:pPr>
    </w:p>
    <w:p w14:paraId="4C9A4CBC" w14:textId="77777777" w:rsidR="001910CD" w:rsidRPr="005B5378" w:rsidRDefault="00593577" w:rsidP="005B5378">
      <w:pPr>
        <w:pStyle w:val="Ttulo2"/>
        <w:rPr>
          <w:szCs w:val="22"/>
        </w:rPr>
      </w:pPr>
      <w:bookmarkStart w:id="33" w:name="_Toc202415393"/>
      <w:r w:rsidRPr="005B5378">
        <w:rPr>
          <w:szCs w:val="22"/>
        </w:rPr>
        <w:t>SEGUNDO. Estudio de fondo.</w:t>
      </w:r>
      <w:bookmarkEnd w:id="33"/>
    </w:p>
    <w:p w14:paraId="567EA2F6" w14:textId="77777777" w:rsidR="001910CD" w:rsidRPr="005B5378" w:rsidRDefault="00593577" w:rsidP="005B5378">
      <w:pPr>
        <w:pStyle w:val="Ttulo3"/>
        <w:rPr>
          <w:szCs w:val="22"/>
        </w:rPr>
      </w:pPr>
      <w:bookmarkStart w:id="34" w:name="_Toc202415394"/>
      <w:r w:rsidRPr="005B5378">
        <w:rPr>
          <w:szCs w:val="22"/>
        </w:rPr>
        <w:t>a) Mandato de transparencia y responsabilidad del Sujeto Obligado.</w:t>
      </w:r>
      <w:bookmarkEnd w:id="34"/>
    </w:p>
    <w:p w14:paraId="533E88F7" w14:textId="77777777" w:rsidR="001910CD" w:rsidRPr="005B5378" w:rsidRDefault="00593577" w:rsidP="005B5378">
      <w:pPr>
        <w:rPr>
          <w:szCs w:val="22"/>
        </w:rPr>
      </w:pPr>
      <w:r w:rsidRPr="005B5378">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93E27" w14:textId="77777777" w:rsidR="001910CD" w:rsidRPr="005B5378" w:rsidRDefault="001910CD" w:rsidP="005B5378">
      <w:pPr>
        <w:rPr>
          <w:szCs w:val="22"/>
        </w:rPr>
      </w:pPr>
    </w:p>
    <w:p w14:paraId="60723083" w14:textId="77777777" w:rsidR="001910CD" w:rsidRPr="005B5378" w:rsidRDefault="00593577" w:rsidP="005B5378">
      <w:pPr>
        <w:spacing w:line="240" w:lineRule="auto"/>
        <w:ind w:left="851" w:right="822"/>
        <w:rPr>
          <w:b/>
          <w:i/>
          <w:szCs w:val="22"/>
        </w:rPr>
      </w:pPr>
      <w:r w:rsidRPr="005B5378">
        <w:rPr>
          <w:b/>
          <w:i/>
          <w:szCs w:val="22"/>
        </w:rPr>
        <w:t>Constitución Política de los Estados Unidos Mexicanos</w:t>
      </w:r>
    </w:p>
    <w:p w14:paraId="17BC0355" w14:textId="77777777" w:rsidR="001910CD" w:rsidRPr="005B5378" w:rsidRDefault="00593577" w:rsidP="005B5378">
      <w:pPr>
        <w:spacing w:line="240" w:lineRule="auto"/>
        <w:ind w:left="851" w:right="822"/>
        <w:rPr>
          <w:b/>
          <w:i/>
          <w:szCs w:val="22"/>
        </w:rPr>
      </w:pPr>
      <w:r w:rsidRPr="005B5378">
        <w:rPr>
          <w:b/>
          <w:i/>
          <w:szCs w:val="22"/>
        </w:rPr>
        <w:t>“Artículo 6.</w:t>
      </w:r>
    </w:p>
    <w:p w14:paraId="22D8A361" w14:textId="77777777" w:rsidR="001910CD" w:rsidRPr="005B5378" w:rsidRDefault="00593577" w:rsidP="005B5378">
      <w:pPr>
        <w:spacing w:line="240" w:lineRule="auto"/>
        <w:ind w:left="851" w:right="822"/>
        <w:rPr>
          <w:i/>
          <w:szCs w:val="22"/>
        </w:rPr>
      </w:pPr>
      <w:r w:rsidRPr="005B5378">
        <w:rPr>
          <w:i/>
          <w:szCs w:val="22"/>
        </w:rPr>
        <w:t>(…)</w:t>
      </w:r>
    </w:p>
    <w:p w14:paraId="6C008F5C" w14:textId="77777777" w:rsidR="001910CD" w:rsidRPr="005B5378" w:rsidRDefault="00593577" w:rsidP="005B5378">
      <w:pPr>
        <w:spacing w:line="240" w:lineRule="auto"/>
        <w:ind w:left="851" w:right="822"/>
        <w:rPr>
          <w:i/>
          <w:szCs w:val="22"/>
        </w:rPr>
      </w:pPr>
      <w:r w:rsidRPr="005B5378">
        <w:rPr>
          <w:i/>
          <w:szCs w:val="22"/>
        </w:rPr>
        <w:t>Para efectos de lo dispuesto en el presente artículo se observará lo siguiente:</w:t>
      </w:r>
    </w:p>
    <w:p w14:paraId="6C88B56E" w14:textId="77777777" w:rsidR="001910CD" w:rsidRPr="005B5378" w:rsidRDefault="00593577" w:rsidP="005B5378">
      <w:pPr>
        <w:spacing w:line="240" w:lineRule="auto"/>
        <w:ind w:left="851" w:right="822"/>
        <w:rPr>
          <w:b/>
          <w:i/>
          <w:szCs w:val="22"/>
        </w:rPr>
      </w:pPr>
      <w:r w:rsidRPr="005B5378">
        <w:rPr>
          <w:b/>
          <w:i/>
          <w:szCs w:val="22"/>
        </w:rPr>
        <w:t>A</w:t>
      </w:r>
      <w:r w:rsidRPr="005B5378">
        <w:rPr>
          <w:i/>
          <w:szCs w:val="22"/>
        </w:rPr>
        <w:t xml:space="preserve">. </w:t>
      </w:r>
      <w:r w:rsidRPr="005B5378">
        <w:rPr>
          <w:b/>
          <w:i/>
          <w:szCs w:val="22"/>
        </w:rPr>
        <w:t>Para el ejercicio del derecho de acceso a la información</w:t>
      </w:r>
      <w:r w:rsidRPr="005B5378">
        <w:rPr>
          <w:i/>
          <w:szCs w:val="22"/>
        </w:rPr>
        <w:t xml:space="preserve">, la Federación y </w:t>
      </w:r>
      <w:r w:rsidRPr="005B5378">
        <w:rPr>
          <w:b/>
          <w:i/>
          <w:szCs w:val="22"/>
        </w:rPr>
        <w:t>las entidades federativas, en el ámbito de sus respectivas competencias, se regirán por los siguientes principios y bases:</w:t>
      </w:r>
    </w:p>
    <w:p w14:paraId="53A52449" w14:textId="77777777" w:rsidR="001910CD" w:rsidRPr="005B5378" w:rsidRDefault="00593577" w:rsidP="005B5378">
      <w:pPr>
        <w:spacing w:line="240" w:lineRule="auto"/>
        <w:ind w:left="851" w:right="822"/>
        <w:rPr>
          <w:i/>
          <w:szCs w:val="22"/>
        </w:rPr>
      </w:pPr>
      <w:r w:rsidRPr="005B5378">
        <w:rPr>
          <w:b/>
          <w:i/>
          <w:szCs w:val="22"/>
        </w:rPr>
        <w:t xml:space="preserve">I. </w:t>
      </w:r>
      <w:r w:rsidRPr="005B5378">
        <w:rPr>
          <w:b/>
          <w:i/>
          <w:szCs w:val="22"/>
        </w:rPr>
        <w:tab/>
        <w:t>Toda la información en posesión de cualquier</w:t>
      </w:r>
      <w:r w:rsidRPr="005B5378">
        <w:rPr>
          <w:i/>
          <w:szCs w:val="22"/>
        </w:rPr>
        <w:t xml:space="preserve"> </w:t>
      </w:r>
      <w:r w:rsidRPr="005B5378">
        <w:rPr>
          <w:b/>
          <w:i/>
          <w:szCs w:val="22"/>
        </w:rPr>
        <w:t>autoridad</w:t>
      </w:r>
      <w:r w:rsidRPr="005B5378">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B5378">
        <w:rPr>
          <w:b/>
          <w:i/>
          <w:szCs w:val="22"/>
        </w:rPr>
        <w:t>municipal</w:t>
      </w:r>
      <w:r w:rsidRPr="005B5378">
        <w:rPr>
          <w:i/>
          <w:szCs w:val="22"/>
        </w:rPr>
        <w:t xml:space="preserve">, </w:t>
      </w:r>
      <w:r w:rsidRPr="005B5378">
        <w:rPr>
          <w:b/>
          <w:i/>
          <w:szCs w:val="22"/>
        </w:rPr>
        <w:t>es pública</w:t>
      </w:r>
      <w:r w:rsidRPr="005B5378">
        <w:rPr>
          <w:i/>
          <w:szCs w:val="22"/>
        </w:rPr>
        <w:t xml:space="preserve"> y sólo podrá ser reservada temporalmente por razones de interés público y seguridad nacional, en los términos que fijen las leyes. </w:t>
      </w:r>
      <w:r w:rsidRPr="005B5378">
        <w:rPr>
          <w:b/>
          <w:i/>
          <w:szCs w:val="22"/>
        </w:rPr>
        <w:t>En la interpretación de este derecho deberá prevalecer el principio de máxima publicidad. Los sujetos obligados deberán documentar todo acto que derive del ejercicio de sus facultades, competencias o funciones</w:t>
      </w:r>
      <w:r w:rsidRPr="005B5378">
        <w:rPr>
          <w:i/>
          <w:szCs w:val="22"/>
        </w:rPr>
        <w:t>, la ley determinará los supuestos específicos bajo los cuales procederá la declaración de inexistencia de la información.”</w:t>
      </w:r>
    </w:p>
    <w:p w14:paraId="016DF0F2" w14:textId="77777777" w:rsidR="001910CD" w:rsidRPr="005B5378" w:rsidRDefault="001910CD" w:rsidP="005B5378">
      <w:pPr>
        <w:spacing w:line="240" w:lineRule="auto"/>
        <w:ind w:left="851" w:right="822"/>
        <w:rPr>
          <w:b/>
          <w:i/>
          <w:szCs w:val="22"/>
        </w:rPr>
      </w:pPr>
    </w:p>
    <w:p w14:paraId="0FB0D2F4" w14:textId="77777777" w:rsidR="003F1BAA" w:rsidRPr="005B5378" w:rsidRDefault="003F1BAA" w:rsidP="005B5378">
      <w:pPr>
        <w:spacing w:line="240" w:lineRule="auto"/>
        <w:ind w:left="851" w:right="822"/>
        <w:rPr>
          <w:b/>
          <w:i/>
          <w:szCs w:val="22"/>
        </w:rPr>
      </w:pPr>
    </w:p>
    <w:p w14:paraId="57D3DC39" w14:textId="77777777" w:rsidR="003F1BAA" w:rsidRPr="005B5378" w:rsidRDefault="003F1BAA" w:rsidP="005B5378">
      <w:pPr>
        <w:spacing w:line="240" w:lineRule="auto"/>
        <w:ind w:left="851" w:right="822"/>
        <w:rPr>
          <w:b/>
          <w:i/>
          <w:szCs w:val="22"/>
        </w:rPr>
      </w:pPr>
    </w:p>
    <w:p w14:paraId="71C12105" w14:textId="77777777" w:rsidR="001910CD" w:rsidRPr="005B5378" w:rsidRDefault="00593577" w:rsidP="005B5378">
      <w:pPr>
        <w:spacing w:line="240" w:lineRule="auto"/>
        <w:ind w:left="851" w:right="822"/>
        <w:rPr>
          <w:b/>
          <w:i/>
          <w:szCs w:val="22"/>
        </w:rPr>
      </w:pPr>
      <w:r w:rsidRPr="005B5378">
        <w:rPr>
          <w:b/>
          <w:i/>
          <w:szCs w:val="22"/>
        </w:rPr>
        <w:t>Constitución Política del Estado Libre y Soberano de México</w:t>
      </w:r>
    </w:p>
    <w:p w14:paraId="191CA3FF" w14:textId="77777777" w:rsidR="001910CD" w:rsidRPr="005B5378" w:rsidRDefault="00593577" w:rsidP="005B5378">
      <w:pPr>
        <w:spacing w:line="240" w:lineRule="auto"/>
        <w:ind w:left="851" w:right="822"/>
        <w:rPr>
          <w:i/>
          <w:szCs w:val="22"/>
        </w:rPr>
      </w:pPr>
      <w:r w:rsidRPr="005B5378">
        <w:rPr>
          <w:b/>
          <w:i/>
          <w:szCs w:val="22"/>
        </w:rPr>
        <w:t>“Artículo 5</w:t>
      </w:r>
      <w:r w:rsidRPr="005B5378">
        <w:rPr>
          <w:i/>
          <w:szCs w:val="22"/>
        </w:rPr>
        <w:t xml:space="preserve">.- </w:t>
      </w:r>
    </w:p>
    <w:p w14:paraId="7ACC314B" w14:textId="77777777" w:rsidR="001910CD" w:rsidRPr="005B5378" w:rsidRDefault="00593577" w:rsidP="005B5378">
      <w:pPr>
        <w:spacing w:line="240" w:lineRule="auto"/>
        <w:ind w:left="851" w:right="822"/>
        <w:rPr>
          <w:i/>
          <w:szCs w:val="22"/>
        </w:rPr>
      </w:pPr>
      <w:r w:rsidRPr="005B5378">
        <w:rPr>
          <w:i/>
          <w:szCs w:val="22"/>
        </w:rPr>
        <w:t>(…)</w:t>
      </w:r>
    </w:p>
    <w:p w14:paraId="068C0B47" w14:textId="77777777" w:rsidR="001910CD" w:rsidRPr="005B5378" w:rsidRDefault="00593577" w:rsidP="005B5378">
      <w:pPr>
        <w:spacing w:line="240" w:lineRule="auto"/>
        <w:ind w:left="851" w:right="822"/>
        <w:rPr>
          <w:i/>
          <w:szCs w:val="22"/>
        </w:rPr>
      </w:pPr>
      <w:r w:rsidRPr="005B5378">
        <w:rPr>
          <w:b/>
          <w:i/>
          <w:szCs w:val="22"/>
        </w:rPr>
        <w:t>El derecho a la información será garantizado por el Estado. La ley establecerá las previsiones que permitan asegurar la protección, el respeto y la difusión de este derecho</w:t>
      </w:r>
      <w:r w:rsidRPr="005B5378">
        <w:rPr>
          <w:i/>
          <w:szCs w:val="22"/>
        </w:rPr>
        <w:t>.</w:t>
      </w:r>
    </w:p>
    <w:p w14:paraId="45994E2D" w14:textId="77777777" w:rsidR="001910CD" w:rsidRPr="005B5378" w:rsidRDefault="00593577" w:rsidP="005B5378">
      <w:pPr>
        <w:spacing w:line="240" w:lineRule="auto"/>
        <w:ind w:left="851" w:right="822"/>
        <w:rPr>
          <w:i/>
          <w:szCs w:val="22"/>
        </w:rPr>
      </w:pPr>
      <w:r w:rsidRPr="005B5378">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58F4B5" w14:textId="77777777" w:rsidR="001910CD" w:rsidRPr="005B5378" w:rsidRDefault="00593577" w:rsidP="005B5378">
      <w:pPr>
        <w:spacing w:line="240" w:lineRule="auto"/>
        <w:ind w:left="851" w:right="822"/>
        <w:rPr>
          <w:i/>
          <w:szCs w:val="22"/>
        </w:rPr>
      </w:pPr>
      <w:r w:rsidRPr="005B5378">
        <w:rPr>
          <w:b/>
          <w:i/>
          <w:szCs w:val="22"/>
        </w:rPr>
        <w:t>Este derecho se regirá por los principios y bases siguientes</w:t>
      </w:r>
      <w:r w:rsidRPr="005B5378">
        <w:rPr>
          <w:i/>
          <w:szCs w:val="22"/>
        </w:rPr>
        <w:t>:</w:t>
      </w:r>
    </w:p>
    <w:p w14:paraId="60B08DDB" w14:textId="77777777" w:rsidR="001910CD" w:rsidRPr="005B5378" w:rsidRDefault="00593577" w:rsidP="005B5378">
      <w:pPr>
        <w:spacing w:line="240" w:lineRule="auto"/>
        <w:ind w:left="851" w:right="822"/>
        <w:rPr>
          <w:i/>
          <w:szCs w:val="22"/>
        </w:rPr>
      </w:pPr>
      <w:r w:rsidRPr="005B5378">
        <w:rPr>
          <w:b/>
          <w:i/>
          <w:szCs w:val="22"/>
        </w:rPr>
        <w:t>I. Toda la información en posesión de cualquier autoridad, entidad, órgano y organismos de los</w:t>
      </w:r>
      <w:r w:rsidRPr="005B5378">
        <w:rPr>
          <w:i/>
          <w:szCs w:val="22"/>
        </w:rPr>
        <w:t xml:space="preserve"> Poderes Ejecutivo, Legislativo y Judicial, órganos autónomos, partidos políticos, fideicomisos y fondos públicos estatales y </w:t>
      </w:r>
      <w:r w:rsidRPr="005B5378">
        <w:rPr>
          <w:b/>
          <w:i/>
          <w:szCs w:val="22"/>
        </w:rPr>
        <w:t>municipales</w:t>
      </w:r>
      <w:r w:rsidRPr="005B5378">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B5378">
        <w:rPr>
          <w:b/>
          <w:i/>
          <w:szCs w:val="22"/>
        </w:rPr>
        <w:t>es pública</w:t>
      </w:r>
      <w:r w:rsidRPr="005B5378">
        <w:rPr>
          <w:i/>
          <w:szCs w:val="22"/>
        </w:rPr>
        <w:t xml:space="preserve"> y sólo podrá ser reservada temporalmente por razones previstas en la Constitución Política de los Estados Unidos Mexicanos de interés público y seguridad, en los términos que fijen las leyes. </w:t>
      </w:r>
      <w:r w:rsidRPr="005B5378">
        <w:rPr>
          <w:b/>
          <w:i/>
          <w:szCs w:val="22"/>
        </w:rPr>
        <w:t>En la interpretación de este derecho deberá prevalecer el principio de máxima publicidad</w:t>
      </w:r>
      <w:r w:rsidRPr="005B5378">
        <w:rPr>
          <w:i/>
          <w:szCs w:val="22"/>
        </w:rPr>
        <w:t xml:space="preserve">. </w:t>
      </w:r>
      <w:r w:rsidRPr="005B5378">
        <w:rPr>
          <w:b/>
          <w:i/>
          <w:szCs w:val="22"/>
        </w:rPr>
        <w:t>Los sujetos obligados deberán documentar todo acto que derive del ejercicio de sus facultades, competencias o funciones</w:t>
      </w:r>
      <w:r w:rsidRPr="005B5378">
        <w:rPr>
          <w:i/>
          <w:szCs w:val="22"/>
        </w:rPr>
        <w:t>, la ley determinará los supuestos específicos bajo los cuales procederá la declaración de inexistencia de la información.”</w:t>
      </w:r>
    </w:p>
    <w:p w14:paraId="703EFD0C" w14:textId="77777777" w:rsidR="001910CD" w:rsidRPr="005B5378" w:rsidRDefault="001910CD" w:rsidP="005B5378">
      <w:pPr>
        <w:rPr>
          <w:b/>
          <w:i/>
          <w:szCs w:val="22"/>
        </w:rPr>
      </w:pPr>
    </w:p>
    <w:p w14:paraId="3B7EA42E" w14:textId="77777777" w:rsidR="001910CD" w:rsidRPr="005B5378" w:rsidRDefault="00593577" w:rsidP="005B5378">
      <w:pPr>
        <w:rPr>
          <w:i/>
          <w:szCs w:val="22"/>
        </w:rPr>
      </w:pPr>
      <w:r w:rsidRPr="005B5378">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B5378">
        <w:rPr>
          <w:i/>
          <w:szCs w:val="22"/>
        </w:rPr>
        <w:t>por los principios de simplicidad, rapidez, gratuidad del procedimiento, auxilio y orientación a los particulares.</w:t>
      </w:r>
    </w:p>
    <w:p w14:paraId="046D4511" w14:textId="77777777" w:rsidR="001910CD" w:rsidRPr="005B5378" w:rsidRDefault="001910CD" w:rsidP="005B5378">
      <w:pPr>
        <w:rPr>
          <w:i/>
          <w:szCs w:val="22"/>
        </w:rPr>
      </w:pPr>
    </w:p>
    <w:p w14:paraId="6EFF542C" w14:textId="77777777" w:rsidR="001910CD" w:rsidRPr="005B5378" w:rsidRDefault="00593577" w:rsidP="005B5378">
      <w:pPr>
        <w:rPr>
          <w:i/>
          <w:szCs w:val="22"/>
        </w:rPr>
      </w:pPr>
      <w:r w:rsidRPr="005B5378">
        <w:rPr>
          <w:szCs w:val="22"/>
        </w:rPr>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44D0243" w14:textId="77777777" w:rsidR="001910CD" w:rsidRPr="005B5378" w:rsidRDefault="001910CD" w:rsidP="005B5378">
      <w:pPr>
        <w:rPr>
          <w:szCs w:val="22"/>
        </w:rPr>
      </w:pPr>
    </w:p>
    <w:p w14:paraId="295C9BEF" w14:textId="77777777" w:rsidR="001910CD" w:rsidRPr="005B5378" w:rsidRDefault="00593577" w:rsidP="005B5378">
      <w:pPr>
        <w:rPr>
          <w:szCs w:val="22"/>
        </w:rPr>
      </w:pPr>
      <w:r w:rsidRPr="005B5378">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0D6E043" w14:textId="77777777" w:rsidR="001910CD" w:rsidRPr="005B5378" w:rsidRDefault="001910CD" w:rsidP="005B5378">
      <w:pPr>
        <w:rPr>
          <w:szCs w:val="22"/>
        </w:rPr>
      </w:pPr>
    </w:p>
    <w:p w14:paraId="2E664C46" w14:textId="77777777" w:rsidR="001910CD" w:rsidRPr="005B5378" w:rsidRDefault="00593577" w:rsidP="005B5378">
      <w:pPr>
        <w:rPr>
          <w:szCs w:val="22"/>
        </w:rPr>
      </w:pPr>
      <w:r w:rsidRPr="005B5378">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588DC6B" w14:textId="77777777" w:rsidR="001910CD" w:rsidRPr="005B5378" w:rsidRDefault="001910CD" w:rsidP="005B5378">
      <w:pPr>
        <w:rPr>
          <w:szCs w:val="22"/>
        </w:rPr>
      </w:pPr>
    </w:p>
    <w:p w14:paraId="0E7CB730" w14:textId="77777777" w:rsidR="001910CD" w:rsidRPr="005B5378" w:rsidRDefault="00593577" w:rsidP="005B5378">
      <w:pPr>
        <w:rPr>
          <w:szCs w:val="22"/>
        </w:rPr>
      </w:pPr>
      <w:r w:rsidRPr="005B5378">
        <w:rPr>
          <w:szCs w:val="22"/>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5B5378">
        <w:rPr>
          <w:szCs w:val="22"/>
        </w:rPr>
        <w:lastRenderedPageBreak/>
        <w:t>garantizar el Derecho de Acceso a la Información Pública, siempre y cuando no se trate de información reservada o confidencial.</w:t>
      </w:r>
    </w:p>
    <w:p w14:paraId="618C5665" w14:textId="77777777" w:rsidR="001910CD" w:rsidRPr="005B5378" w:rsidRDefault="001910CD" w:rsidP="005B5378">
      <w:pPr>
        <w:rPr>
          <w:szCs w:val="22"/>
        </w:rPr>
      </w:pPr>
      <w:bookmarkStart w:id="35" w:name="_heading=h.3as4poj" w:colFirst="0" w:colLast="0"/>
      <w:bookmarkEnd w:id="35"/>
    </w:p>
    <w:p w14:paraId="5FDB561A" w14:textId="77777777" w:rsidR="001910CD" w:rsidRPr="005B5378" w:rsidRDefault="00593577" w:rsidP="005B5378">
      <w:pPr>
        <w:pStyle w:val="Ttulo3"/>
        <w:rPr>
          <w:szCs w:val="22"/>
        </w:rPr>
      </w:pPr>
      <w:bookmarkStart w:id="36" w:name="_Toc202415395"/>
      <w:r w:rsidRPr="005B5378">
        <w:rPr>
          <w:szCs w:val="22"/>
        </w:rPr>
        <w:t>b) Controversia a resolver.</w:t>
      </w:r>
      <w:bookmarkEnd w:id="36"/>
    </w:p>
    <w:p w14:paraId="03EA1A3F" w14:textId="4448A742" w:rsidR="00076C38" w:rsidRPr="005B5378" w:rsidRDefault="003A0FD8" w:rsidP="005B5378">
      <w:pPr>
        <w:rPr>
          <w:szCs w:val="22"/>
        </w:rPr>
      </w:pPr>
      <w:r w:rsidRPr="005B5378">
        <w:rPr>
          <w:szCs w:val="22"/>
        </w:rPr>
        <w:t xml:space="preserve">Con el objeto de ilustrar la controversia planteada, resulta conveniente precisar que, una vez realizado el estudio de las constancias que integran el expediente en que se actúa, se desprende que </w:t>
      </w:r>
      <w:r w:rsidRPr="005B5378">
        <w:rPr>
          <w:b/>
          <w:szCs w:val="22"/>
        </w:rPr>
        <w:t>LA PARTE RECURRENTE</w:t>
      </w:r>
      <w:r w:rsidRPr="005B5378">
        <w:rPr>
          <w:szCs w:val="22"/>
        </w:rPr>
        <w:t xml:space="preserve"> solicitó del </w:t>
      </w:r>
      <w:r w:rsidR="00076C38" w:rsidRPr="005B5378">
        <w:rPr>
          <w:szCs w:val="22"/>
        </w:rPr>
        <w:t xml:space="preserve">personal adscrito a la Dirección General de Administración, </w:t>
      </w:r>
      <w:r w:rsidRPr="005B5378">
        <w:rPr>
          <w:szCs w:val="22"/>
        </w:rPr>
        <w:t xml:space="preserve">la </w:t>
      </w:r>
      <w:r w:rsidR="00076C38" w:rsidRPr="005B5378">
        <w:rPr>
          <w:szCs w:val="22"/>
        </w:rPr>
        <w:t xml:space="preserve">Dirección General de Medio Ambiente, </w:t>
      </w:r>
      <w:r w:rsidR="005733AB" w:rsidRPr="005B5378">
        <w:rPr>
          <w:szCs w:val="22"/>
        </w:rPr>
        <w:t xml:space="preserve">la Consejería Jurídica, </w:t>
      </w:r>
      <w:r w:rsidRPr="005B5378">
        <w:rPr>
          <w:szCs w:val="22"/>
        </w:rPr>
        <w:t xml:space="preserve">la </w:t>
      </w:r>
      <w:r w:rsidR="00076C38" w:rsidRPr="005B5378">
        <w:rPr>
          <w:szCs w:val="22"/>
        </w:rPr>
        <w:t xml:space="preserve">Tesorería Municipal, </w:t>
      </w:r>
      <w:r w:rsidRPr="005B5378">
        <w:rPr>
          <w:szCs w:val="22"/>
        </w:rPr>
        <w:t xml:space="preserve">la </w:t>
      </w:r>
      <w:r w:rsidR="00076C38" w:rsidRPr="005B5378">
        <w:rPr>
          <w:szCs w:val="22"/>
        </w:rPr>
        <w:t xml:space="preserve">Secretaría del Ayuntamiento, </w:t>
      </w:r>
      <w:r w:rsidRPr="005B5378">
        <w:rPr>
          <w:szCs w:val="22"/>
        </w:rPr>
        <w:t xml:space="preserve">la Unidad de Información, Planeación, Programación y Evaluación </w:t>
      </w:r>
      <w:r w:rsidR="00076C38" w:rsidRPr="005B5378">
        <w:rPr>
          <w:szCs w:val="22"/>
        </w:rPr>
        <w:t>y la Unidad de Transparencia</w:t>
      </w:r>
      <w:r w:rsidRPr="005B5378">
        <w:rPr>
          <w:szCs w:val="22"/>
        </w:rPr>
        <w:t xml:space="preserve">, </w:t>
      </w:r>
      <w:r w:rsidR="00076C38" w:rsidRPr="005B5378">
        <w:rPr>
          <w:szCs w:val="22"/>
        </w:rPr>
        <w:t>lo siguiente:</w:t>
      </w:r>
    </w:p>
    <w:p w14:paraId="27D62C9D" w14:textId="77777777" w:rsidR="00BA14FE" w:rsidRPr="005B5378" w:rsidRDefault="00BA14FE" w:rsidP="005B5378">
      <w:pPr>
        <w:rPr>
          <w:szCs w:val="22"/>
        </w:rPr>
      </w:pPr>
    </w:p>
    <w:p w14:paraId="0C21C112" w14:textId="77777777" w:rsidR="00076C38" w:rsidRPr="005B5378" w:rsidRDefault="00076C38" w:rsidP="005B5378">
      <w:pPr>
        <w:pStyle w:val="Prrafodelista"/>
        <w:numPr>
          <w:ilvl w:val="0"/>
          <w:numId w:val="3"/>
        </w:numPr>
        <w:tabs>
          <w:tab w:val="left" w:pos="0"/>
        </w:tabs>
        <w:spacing w:line="240" w:lineRule="auto"/>
        <w:ind w:left="426" w:hanging="410"/>
        <w:rPr>
          <w:b/>
          <w:szCs w:val="22"/>
        </w:rPr>
      </w:pPr>
      <w:r w:rsidRPr="005B5378">
        <w:rPr>
          <w:szCs w:val="22"/>
        </w:rPr>
        <w:t xml:space="preserve">La plantilla de personal completa; </w:t>
      </w:r>
    </w:p>
    <w:p w14:paraId="05F87934" w14:textId="77777777" w:rsidR="00076C38" w:rsidRPr="005B5378" w:rsidRDefault="00076C38" w:rsidP="005B5378">
      <w:pPr>
        <w:pStyle w:val="Prrafodelista"/>
        <w:numPr>
          <w:ilvl w:val="0"/>
          <w:numId w:val="3"/>
        </w:numPr>
        <w:tabs>
          <w:tab w:val="left" w:pos="0"/>
        </w:tabs>
        <w:spacing w:line="240" w:lineRule="auto"/>
        <w:ind w:left="426" w:hanging="410"/>
        <w:rPr>
          <w:szCs w:val="22"/>
        </w:rPr>
      </w:pPr>
      <w:r w:rsidRPr="005B5378">
        <w:rPr>
          <w:szCs w:val="22"/>
        </w:rPr>
        <w:t xml:space="preserve">Listas de asistencia; </w:t>
      </w:r>
    </w:p>
    <w:p w14:paraId="284E7312" w14:textId="77777777" w:rsidR="00076C38" w:rsidRPr="005B5378" w:rsidRDefault="00076C38" w:rsidP="005B5378">
      <w:pPr>
        <w:pStyle w:val="Prrafodelista"/>
        <w:numPr>
          <w:ilvl w:val="0"/>
          <w:numId w:val="3"/>
        </w:numPr>
        <w:tabs>
          <w:tab w:val="left" w:pos="0"/>
        </w:tabs>
        <w:spacing w:line="240" w:lineRule="auto"/>
        <w:ind w:left="426" w:hanging="410"/>
        <w:rPr>
          <w:szCs w:val="22"/>
        </w:rPr>
      </w:pPr>
      <w:r w:rsidRPr="005B5378">
        <w:rPr>
          <w:szCs w:val="22"/>
        </w:rPr>
        <w:t>Gafetes;</w:t>
      </w:r>
    </w:p>
    <w:p w14:paraId="64A12F56" w14:textId="77777777" w:rsidR="00076C38" w:rsidRPr="005B5378" w:rsidRDefault="00076C38" w:rsidP="005B5378">
      <w:pPr>
        <w:pStyle w:val="Prrafodelista"/>
        <w:numPr>
          <w:ilvl w:val="0"/>
          <w:numId w:val="3"/>
        </w:numPr>
        <w:tabs>
          <w:tab w:val="left" w:pos="0"/>
        </w:tabs>
        <w:spacing w:line="240" w:lineRule="auto"/>
        <w:ind w:left="426" w:hanging="410"/>
        <w:rPr>
          <w:szCs w:val="22"/>
        </w:rPr>
      </w:pPr>
      <w:r w:rsidRPr="005B5378">
        <w:rPr>
          <w:szCs w:val="22"/>
        </w:rPr>
        <w:t>Vehículo qué tienen asignado;</w:t>
      </w:r>
    </w:p>
    <w:p w14:paraId="4EAC4509" w14:textId="77777777" w:rsidR="003A0FD8" w:rsidRPr="005B5378" w:rsidRDefault="00076C38" w:rsidP="005B5378">
      <w:pPr>
        <w:pStyle w:val="Prrafodelista"/>
        <w:numPr>
          <w:ilvl w:val="0"/>
          <w:numId w:val="3"/>
        </w:numPr>
        <w:tabs>
          <w:tab w:val="left" w:pos="0"/>
        </w:tabs>
        <w:spacing w:line="240" w:lineRule="auto"/>
        <w:ind w:left="426" w:hanging="410"/>
        <w:rPr>
          <w:szCs w:val="22"/>
        </w:rPr>
      </w:pPr>
      <w:r w:rsidRPr="005B5378">
        <w:rPr>
          <w:szCs w:val="22"/>
        </w:rPr>
        <w:t>Comprobantes de gasolina; y</w:t>
      </w:r>
    </w:p>
    <w:p w14:paraId="1664D69A" w14:textId="7C491D75" w:rsidR="009609CD" w:rsidRPr="005B5378" w:rsidRDefault="003A0FD8" w:rsidP="005B5378">
      <w:pPr>
        <w:pStyle w:val="Prrafodelista"/>
        <w:numPr>
          <w:ilvl w:val="0"/>
          <w:numId w:val="3"/>
        </w:numPr>
        <w:tabs>
          <w:tab w:val="left" w:pos="0"/>
        </w:tabs>
        <w:spacing w:line="240" w:lineRule="auto"/>
        <w:ind w:left="426" w:hanging="410"/>
        <w:rPr>
          <w:szCs w:val="22"/>
        </w:rPr>
      </w:pPr>
      <w:r w:rsidRPr="005B5378">
        <w:rPr>
          <w:szCs w:val="22"/>
        </w:rPr>
        <w:t>F</w:t>
      </w:r>
      <w:r w:rsidR="00076C38" w:rsidRPr="005B5378">
        <w:rPr>
          <w:szCs w:val="22"/>
        </w:rPr>
        <w:t>unciones.</w:t>
      </w:r>
    </w:p>
    <w:p w14:paraId="4E6E6CDB" w14:textId="5ED8E686" w:rsidR="00615648" w:rsidRPr="005B5378" w:rsidRDefault="00593577" w:rsidP="005B5378">
      <w:pPr>
        <w:spacing w:before="240"/>
        <w:rPr>
          <w:szCs w:val="22"/>
        </w:rPr>
      </w:pPr>
      <w:r w:rsidRPr="005B5378">
        <w:rPr>
          <w:szCs w:val="22"/>
        </w:rPr>
        <w:t xml:space="preserve">En respuesta, </w:t>
      </w:r>
      <w:r w:rsidRPr="005B5378">
        <w:rPr>
          <w:b/>
          <w:szCs w:val="22"/>
        </w:rPr>
        <w:t xml:space="preserve">EL SUJTEO OBLIGADO </w:t>
      </w:r>
      <w:r w:rsidR="005733AB" w:rsidRPr="005B5378">
        <w:rPr>
          <w:szCs w:val="22"/>
        </w:rPr>
        <w:t xml:space="preserve">proporcionó por conducto de la Dirección General de Administración </w:t>
      </w:r>
      <w:r w:rsidR="00C52CCC" w:rsidRPr="005B5378">
        <w:rPr>
          <w:szCs w:val="22"/>
        </w:rPr>
        <w:t xml:space="preserve">y la Dirección de Servicios Generales, </w:t>
      </w:r>
      <w:r w:rsidR="005733AB" w:rsidRPr="005B5378">
        <w:rPr>
          <w:szCs w:val="22"/>
        </w:rPr>
        <w:t>l</w:t>
      </w:r>
      <w:r w:rsidR="00506C60" w:rsidRPr="005B5378">
        <w:rPr>
          <w:szCs w:val="22"/>
        </w:rPr>
        <w:t>o siguiente:</w:t>
      </w:r>
    </w:p>
    <w:p w14:paraId="6A6A59AF" w14:textId="77777777" w:rsidR="00506C60" w:rsidRPr="005B5378" w:rsidRDefault="00506C60" w:rsidP="005B5378">
      <w:pPr>
        <w:rPr>
          <w:szCs w:val="22"/>
        </w:rPr>
      </w:pPr>
    </w:p>
    <w:tbl>
      <w:tblPr>
        <w:tblStyle w:val="Tabladelista3-nfasis1"/>
        <w:tblW w:w="0" w:type="auto"/>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4066"/>
        <w:gridCol w:w="4888"/>
      </w:tblGrid>
      <w:tr w:rsidR="005B5378" w:rsidRPr="005B5378" w14:paraId="5FD8EF93" w14:textId="77777777" w:rsidTr="00BA14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066" w:type="dxa"/>
            <w:hideMark/>
          </w:tcPr>
          <w:p w14:paraId="03B108FB" w14:textId="3218CD43" w:rsidR="005733AB" w:rsidRPr="005B5378" w:rsidRDefault="005733AB" w:rsidP="005B5378">
            <w:pPr>
              <w:spacing w:line="276" w:lineRule="auto"/>
              <w:jc w:val="center"/>
              <w:rPr>
                <w:color w:val="auto"/>
                <w:szCs w:val="22"/>
                <w:lang w:eastAsia="es-MX"/>
              </w:rPr>
            </w:pPr>
            <w:r w:rsidRPr="005B5378">
              <w:rPr>
                <w:color w:val="auto"/>
                <w:szCs w:val="22"/>
                <w:lang w:eastAsia="es-MX"/>
              </w:rPr>
              <w:t>Unidad Administrativa</w:t>
            </w:r>
            <w:r w:rsidR="001C4740" w:rsidRPr="005B5378">
              <w:rPr>
                <w:color w:val="auto"/>
                <w:szCs w:val="22"/>
                <w:lang w:eastAsia="es-MX"/>
              </w:rPr>
              <w:t>.</w:t>
            </w:r>
          </w:p>
        </w:tc>
        <w:tc>
          <w:tcPr>
            <w:tcW w:w="4888" w:type="dxa"/>
            <w:hideMark/>
          </w:tcPr>
          <w:p w14:paraId="064870A8" w14:textId="2D0F444F" w:rsidR="005733AB" w:rsidRPr="005B5378" w:rsidRDefault="005733AB" w:rsidP="005B5378">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2"/>
                <w:lang w:eastAsia="es-MX"/>
              </w:rPr>
            </w:pPr>
            <w:r w:rsidRPr="005B5378">
              <w:rPr>
                <w:color w:val="auto"/>
                <w:szCs w:val="22"/>
                <w:lang w:eastAsia="es-MX"/>
              </w:rPr>
              <w:t>Información remitida en respuesta.</w:t>
            </w:r>
          </w:p>
        </w:tc>
      </w:tr>
      <w:tr w:rsidR="005B5378" w:rsidRPr="005B5378" w14:paraId="38733DEA" w14:textId="77777777" w:rsidTr="0057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6" w:type="dxa"/>
            <w:hideMark/>
          </w:tcPr>
          <w:p w14:paraId="7505E5E3" w14:textId="77777777" w:rsidR="00CA1125" w:rsidRPr="005B5378" w:rsidRDefault="00CA1125" w:rsidP="005B5378">
            <w:pPr>
              <w:spacing w:line="276" w:lineRule="auto"/>
              <w:rPr>
                <w:szCs w:val="22"/>
              </w:rPr>
            </w:pPr>
            <w:r w:rsidRPr="005B5378">
              <w:rPr>
                <w:szCs w:val="22"/>
              </w:rPr>
              <w:t>Recurso de revisión 02837/INFOEM/IP/RR/2025.</w:t>
            </w:r>
          </w:p>
          <w:p w14:paraId="7E511C7D" w14:textId="77777777" w:rsidR="00CA1125" w:rsidRPr="005B5378" w:rsidRDefault="00CA1125" w:rsidP="005B5378">
            <w:pPr>
              <w:spacing w:line="276" w:lineRule="auto"/>
              <w:rPr>
                <w:szCs w:val="22"/>
              </w:rPr>
            </w:pPr>
          </w:p>
          <w:p w14:paraId="206BD2E4" w14:textId="08BEDE53" w:rsidR="00CA1125" w:rsidRPr="005B5378" w:rsidRDefault="00CA1125" w:rsidP="005B5378">
            <w:pPr>
              <w:spacing w:line="276" w:lineRule="auto"/>
              <w:rPr>
                <w:szCs w:val="22"/>
                <w:lang w:eastAsia="es-MX"/>
              </w:rPr>
            </w:pPr>
            <w:r w:rsidRPr="005B5378">
              <w:rPr>
                <w:b w:val="0"/>
                <w:szCs w:val="22"/>
              </w:rPr>
              <w:t xml:space="preserve">Dirección General de Administración. </w:t>
            </w:r>
          </w:p>
        </w:tc>
        <w:tc>
          <w:tcPr>
            <w:tcW w:w="4888" w:type="dxa"/>
            <w:hideMark/>
          </w:tcPr>
          <w:p w14:paraId="469D772A" w14:textId="4396158A"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Plantilla del personal.</w:t>
            </w:r>
          </w:p>
          <w:p w14:paraId="18B38F3A"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Controles de asistencia.</w:t>
            </w:r>
          </w:p>
          <w:p w14:paraId="2D3804D6" w14:textId="5A0E4626"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Vehículos asignados.</w:t>
            </w:r>
          </w:p>
        </w:tc>
      </w:tr>
      <w:tr w:rsidR="005B5378" w:rsidRPr="005B5378" w14:paraId="1E6E366A" w14:textId="77777777" w:rsidTr="005733AB">
        <w:tc>
          <w:tcPr>
            <w:cnfStyle w:val="001000000000" w:firstRow="0" w:lastRow="0" w:firstColumn="1" w:lastColumn="0" w:oddVBand="0" w:evenVBand="0" w:oddHBand="0" w:evenHBand="0" w:firstRowFirstColumn="0" w:firstRowLastColumn="0" w:lastRowFirstColumn="0" w:lastRowLastColumn="0"/>
            <w:tcW w:w="4066" w:type="dxa"/>
            <w:hideMark/>
          </w:tcPr>
          <w:p w14:paraId="19C1E593" w14:textId="77777777" w:rsidR="00CA1125" w:rsidRPr="005B5378" w:rsidRDefault="00CA1125" w:rsidP="005B5378">
            <w:pPr>
              <w:spacing w:line="276" w:lineRule="auto"/>
              <w:rPr>
                <w:szCs w:val="22"/>
              </w:rPr>
            </w:pPr>
            <w:r w:rsidRPr="005B5378">
              <w:rPr>
                <w:szCs w:val="22"/>
              </w:rPr>
              <w:lastRenderedPageBreak/>
              <w:t>Recurso de revisión 02855/INFOEM/IP/RR/2025.</w:t>
            </w:r>
          </w:p>
          <w:p w14:paraId="3E90FA6A" w14:textId="77777777" w:rsidR="00CA1125" w:rsidRPr="005B5378" w:rsidRDefault="00CA1125" w:rsidP="005B5378">
            <w:pPr>
              <w:spacing w:line="276" w:lineRule="auto"/>
              <w:rPr>
                <w:szCs w:val="22"/>
              </w:rPr>
            </w:pPr>
          </w:p>
          <w:p w14:paraId="381AFC9F" w14:textId="5AE38F52" w:rsidR="00CA1125" w:rsidRPr="005B5378" w:rsidRDefault="00CA1125" w:rsidP="005B5378">
            <w:pPr>
              <w:spacing w:line="276" w:lineRule="auto"/>
              <w:rPr>
                <w:szCs w:val="22"/>
                <w:lang w:eastAsia="es-MX"/>
              </w:rPr>
            </w:pPr>
            <w:r w:rsidRPr="005B5378">
              <w:rPr>
                <w:b w:val="0"/>
                <w:szCs w:val="22"/>
              </w:rPr>
              <w:t>Dirección General de Medio Ambiente.</w:t>
            </w:r>
          </w:p>
        </w:tc>
        <w:tc>
          <w:tcPr>
            <w:tcW w:w="4888" w:type="dxa"/>
            <w:hideMark/>
          </w:tcPr>
          <w:p w14:paraId="6C612757"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Plantilla del personal.</w:t>
            </w:r>
          </w:p>
          <w:p w14:paraId="4D0B6576"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Controles de asistencia.</w:t>
            </w:r>
          </w:p>
          <w:p w14:paraId="3DF01D93"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Vehículos asignados.</w:t>
            </w:r>
          </w:p>
          <w:p w14:paraId="15DE4FF3"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Gafetes.</w:t>
            </w:r>
          </w:p>
          <w:p w14:paraId="7BDA852D"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Manual de procedimientos.</w:t>
            </w:r>
          </w:p>
          <w:p w14:paraId="63611D25" w14:textId="604C5B50"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Manual de Organización.</w:t>
            </w:r>
          </w:p>
        </w:tc>
      </w:tr>
      <w:tr w:rsidR="005B5378" w:rsidRPr="005B5378" w14:paraId="7D90C851" w14:textId="77777777" w:rsidTr="0057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6" w:type="dxa"/>
          </w:tcPr>
          <w:p w14:paraId="3D916655" w14:textId="77777777" w:rsidR="00CA1125" w:rsidRPr="005B5378" w:rsidRDefault="00CA1125" w:rsidP="005B5378">
            <w:pPr>
              <w:spacing w:line="276" w:lineRule="auto"/>
              <w:ind w:right="822"/>
              <w:rPr>
                <w:szCs w:val="22"/>
              </w:rPr>
            </w:pPr>
            <w:r w:rsidRPr="005B5378">
              <w:rPr>
                <w:szCs w:val="22"/>
              </w:rPr>
              <w:t>Recurso de revisión 02856/INFOEM/IP/RR/2025.</w:t>
            </w:r>
          </w:p>
          <w:p w14:paraId="0E0F9DFA" w14:textId="77777777" w:rsidR="00CA1125" w:rsidRPr="005B5378" w:rsidRDefault="00CA1125" w:rsidP="005B5378">
            <w:pPr>
              <w:spacing w:line="276" w:lineRule="auto"/>
              <w:ind w:right="822"/>
              <w:rPr>
                <w:szCs w:val="22"/>
              </w:rPr>
            </w:pPr>
          </w:p>
          <w:p w14:paraId="412DE2E4" w14:textId="082C4429" w:rsidR="00CA1125" w:rsidRPr="005B5378" w:rsidRDefault="00CA1125" w:rsidP="005B5378">
            <w:pPr>
              <w:spacing w:line="276" w:lineRule="auto"/>
              <w:rPr>
                <w:szCs w:val="22"/>
              </w:rPr>
            </w:pPr>
            <w:r w:rsidRPr="005B5378">
              <w:rPr>
                <w:b w:val="0"/>
                <w:szCs w:val="22"/>
              </w:rPr>
              <w:t>Consejería Jurídica.</w:t>
            </w:r>
          </w:p>
        </w:tc>
        <w:tc>
          <w:tcPr>
            <w:tcW w:w="4888" w:type="dxa"/>
          </w:tcPr>
          <w:p w14:paraId="0A1458A1"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Plantilla del personal.</w:t>
            </w:r>
          </w:p>
          <w:p w14:paraId="4998BDF4"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Controles de asistencia.</w:t>
            </w:r>
          </w:p>
          <w:p w14:paraId="2F9BF4FC"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Vehículos asignados.</w:t>
            </w:r>
          </w:p>
          <w:p w14:paraId="186627D0" w14:textId="5546E655"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xml:space="preserve">- Enlace electrónico para la consulta de las funciones de la Consejería Jurídica </w:t>
            </w:r>
            <w:hyperlink r:id="rId13" w:history="1">
              <w:r w:rsidRPr="005B5378">
                <w:rPr>
                  <w:rStyle w:val="Hipervnculo"/>
                  <w:color w:val="auto"/>
                  <w:szCs w:val="22"/>
                </w:rPr>
                <w:t>https://www2.toluca.gob.mx/wp-content/uploads/2024/10/02-MO-SA.pdf</w:t>
              </w:r>
            </w:hyperlink>
            <w:r w:rsidRPr="005B5378">
              <w:rPr>
                <w:szCs w:val="22"/>
              </w:rPr>
              <w:t xml:space="preserve"> , que contiene el Manual de Organización de la Secretaría del Ayuntamiento.</w:t>
            </w:r>
          </w:p>
        </w:tc>
      </w:tr>
      <w:tr w:rsidR="005B5378" w:rsidRPr="005B5378" w14:paraId="36D03CB5" w14:textId="77777777" w:rsidTr="005733AB">
        <w:tc>
          <w:tcPr>
            <w:cnfStyle w:val="001000000000" w:firstRow="0" w:lastRow="0" w:firstColumn="1" w:lastColumn="0" w:oddVBand="0" w:evenVBand="0" w:oddHBand="0" w:evenHBand="0" w:firstRowFirstColumn="0" w:firstRowLastColumn="0" w:lastRowFirstColumn="0" w:lastRowLastColumn="0"/>
            <w:tcW w:w="4066" w:type="dxa"/>
            <w:hideMark/>
          </w:tcPr>
          <w:p w14:paraId="0FFF00F3" w14:textId="77777777" w:rsidR="00CA1125" w:rsidRPr="005B5378" w:rsidRDefault="00CA1125" w:rsidP="005B5378">
            <w:pPr>
              <w:ind w:right="822"/>
              <w:rPr>
                <w:szCs w:val="22"/>
              </w:rPr>
            </w:pPr>
            <w:r w:rsidRPr="005B5378">
              <w:rPr>
                <w:szCs w:val="22"/>
              </w:rPr>
              <w:t>Recurso de revisión 02925/INFOEM/IP/RR/2025.</w:t>
            </w:r>
          </w:p>
          <w:p w14:paraId="052A557B" w14:textId="44D419B5" w:rsidR="00CA1125" w:rsidRPr="005B5378" w:rsidRDefault="00CA1125" w:rsidP="005B5378">
            <w:pPr>
              <w:spacing w:line="276" w:lineRule="auto"/>
              <w:rPr>
                <w:szCs w:val="22"/>
                <w:lang w:eastAsia="es-MX"/>
              </w:rPr>
            </w:pPr>
            <w:r w:rsidRPr="005B5378">
              <w:rPr>
                <w:b w:val="0"/>
                <w:szCs w:val="22"/>
              </w:rPr>
              <w:t>Tesorería Municipal.</w:t>
            </w:r>
          </w:p>
        </w:tc>
        <w:tc>
          <w:tcPr>
            <w:tcW w:w="4888" w:type="dxa"/>
            <w:hideMark/>
          </w:tcPr>
          <w:p w14:paraId="4181A4C1"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Plantilla del personal.</w:t>
            </w:r>
          </w:p>
          <w:p w14:paraId="259A5FE0"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Controles de asistencia.</w:t>
            </w:r>
          </w:p>
          <w:p w14:paraId="4E4F4EDC" w14:textId="3934FED1"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Vehículos asignados.</w:t>
            </w:r>
          </w:p>
        </w:tc>
      </w:tr>
      <w:tr w:rsidR="005B5378" w:rsidRPr="005B5378" w14:paraId="109FAF53" w14:textId="77777777" w:rsidTr="0057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6" w:type="dxa"/>
          </w:tcPr>
          <w:p w14:paraId="2F7C1051" w14:textId="77777777" w:rsidR="00CA1125" w:rsidRPr="005B5378" w:rsidRDefault="00CA1125" w:rsidP="005B5378">
            <w:pPr>
              <w:ind w:right="822"/>
              <w:rPr>
                <w:szCs w:val="22"/>
              </w:rPr>
            </w:pPr>
            <w:r w:rsidRPr="005B5378">
              <w:rPr>
                <w:szCs w:val="22"/>
              </w:rPr>
              <w:t>Recurso de revisión 02927/INFOEM/IP/RR/2025.</w:t>
            </w:r>
          </w:p>
          <w:p w14:paraId="458AAD6C" w14:textId="77777777" w:rsidR="00CA1125" w:rsidRPr="005B5378" w:rsidRDefault="00CA1125" w:rsidP="005B5378">
            <w:pPr>
              <w:spacing w:line="276" w:lineRule="auto"/>
              <w:rPr>
                <w:b w:val="0"/>
                <w:szCs w:val="22"/>
              </w:rPr>
            </w:pPr>
          </w:p>
          <w:p w14:paraId="7B59F5C9" w14:textId="742BD256" w:rsidR="00CA1125" w:rsidRPr="005B5378" w:rsidRDefault="00CA1125" w:rsidP="005B5378">
            <w:pPr>
              <w:spacing w:line="276" w:lineRule="auto"/>
              <w:rPr>
                <w:szCs w:val="22"/>
                <w:lang w:eastAsia="es-MX"/>
              </w:rPr>
            </w:pPr>
            <w:r w:rsidRPr="005B5378">
              <w:rPr>
                <w:b w:val="0"/>
                <w:szCs w:val="22"/>
              </w:rPr>
              <w:t>Secretaría del Ayuntamiento.</w:t>
            </w:r>
          </w:p>
        </w:tc>
        <w:tc>
          <w:tcPr>
            <w:tcW w:w="4888" w:type="dxa"/>
          </w:tcPr>
          <w:p w14:paraId="41205D62"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Plantilla del personal.</w:t>
            </w:r>
          </w:p>
          <w:p w14:paraId="11AB610E"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Controles de asistencia.</w:t>
            </w:r>
          </w:p>
          <w:p w14:paraId="76B71180"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Vehículos asignados.</w:t>
            </w:r>
          </w:p>
          <w:p w14:paraId="45371848" w14:textId="6D581713"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xml:space="preserve">- </w:t>
            </w:r>
            <w:r w:rsidRPr="005B5378">
              <w:rPr>
                <w:szCs w:val="22"/>
              </w:rPr>
              <w:t>Manual de Organización de la Secretaría del Ayuntamiento, para la consulta de las funciones de la Secretaría.</w:t>
            </w:r>
          </w:p>
        </w:tc>
      </w:tr>
      <w:tr w:rsidR="005B5378" w:rsidRPr="005B5378" w14:paraId="5D468F0A" w14:textId="77777777" w:rsidTr="005733AB">
        <w:tc>
          <w:tcPr>
            <w:cnfStyle w:val="001000000000" w:firstRow="0" w:lastRow="0" w:firstColumn="1" w:lastColumn="0" w:oddVBand="0" w:evenVBand="0" w:oddHBand="0" w:evenHBand="0" w:firstRowFirstColumn="0" w:firstRowLastColumn="0" w:lastRowFirstColumn="0" w:lastRowLastColumn="0"/>
            <w:tcW w:w="4066" w:type="dxa"/>
          </w:tcPr>
          <w:p w14:paraId="079B37C2" w14:textId="77777777" w:rsidR="00CA1125" w:rsidRPr="005B5378" w:rsidRDefault="00CA1125" w:rsidP="005B5378">
            <w:pPr>
              <w:ind w:right="822"/>
              <w:rPr>
                <w:szCs w:val="22"/>
              </w:rPr>
            </w:pPr>
            <w:r w:rsidRPr="005B5378">
              <w:rPr>
                <w:szCs w:val="22"/>
              </w:rPr>
              <w:t>Recurso de revisión 03018/INFOEM/IP/RR/2025</w:t>
            </w:r>
          </w:p>
          <w:p w14:paraId="68B6B363" w14:textId="77777777" w:rsidR="00CA1125" w:rsidRPr="005B5378" w:rsidRDefault="00CA1125" w:rsidP="005B5378">
            <w:pPr>
              <w:spacing w:line="276" w:lineRule="auto"/>
              <w:rPr>
                <w:b w:val="0"/>
                <w:szCs w:val="22"/>
              </w:rPr>
            </w:pPr>
          </w:p>
          <w:p w14:paraId="5915C90F" w14:textId="440CD9B8" w:rsidR="00CA1125" w:rsidRPr="005B5378" w:rsidRDefault="00CA1125" w:rsidP="005B5378">
            <w:pPr>
              <w:spacing w:line="276" w:lineRule="auto"/>
              <w:rPr>
                <w:szCs w:val="22"/>
                <w:lang w:eastAsia="es-MX"/>
              </w:rPr>
            </w:pPr>
            <w:r w:rsidRPr="005B5378">
              <w:rPr>
                <w:b w:val="0"/>
                <w:szCs w:val="22"/>
              </w:rPr>
              <w:t>Unidad de Información, Planeación, Programación y Evaluación.</w:t>
            </w:r>
          </w:p>
        </w:tc>
        <w:tc>
          <w:tcPr>
            <w:tcW w:w="4888" w:type="dxa"/>
          </w:tcPr>
          <w:p w14:paraId="0C2014D1"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Plantilla del personal.</w:t>
            </w:r>
          </w:p>
          <w:p w14:paraId="219833EE"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 Vehículos asignados.</w:t>
            </w:r>
          </w:p>
          <w:p w14:paraId="33CF3059" w14:textId="27FCA966" w:rsidR="00CA1125" w:rsidRPr="005B5378" w:rsidRDefault="00CA1125" w:rsidP="005B5378">
            <w:pPr>
              <w:tabs>
                <w:tab w:val="left" w:pos="0"/>
              </w:tabs>
              <w:spacing w:line="276"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rPr>
              <w:t>- Manual de Organización de la Secretaría del Ayuntamiento en el apartado de las funciones de la UIPPE.</w:t>
            </w:r>
          </w:p>
        </w:tc>
      </w:tr>
      <w:tr w:rsidR="005B5378" w:rsidRPr="005B5378" w14:paraId="06366014" w14:textId="77777777" w:rsidTr="0057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6" w:type="dxa"/>
          </w:tcPr>
          <w:p w14:paraId="4CA4EBAA" w14:textId="77777777" w:rsidR="00CA1125" w:rsidRPr="005B5378" w:rsidRDefault="00CA1125" w:rsidP="005B5378">
            <w:pPr>
              <w:ind w:right="822"/>
              <w:rPr>
                <w:szCs w:val="22"/>
              </w:rPr>
            </w:pPr>
            <w:r w:rsidRPr="005B5378">
              <w:rPr>
                <w:szCs w:val="22"/>
              </w:rPr>
              <w:lastRenderedPageBreak/>
              <w:t>Recurso de revisión 03019/INFOEM/IP/RR/2025</w:t>
            </w:r>
          </w:p>
          <w:p w14:paraId="6DF1BC1C" w14:textId="77777777" w:rsidR="00CA1125" w:rsidRPr="005B5378" w:rsidRDefault="00CA1125" w:rsidP="005B5378">
            <w:pPr>
              <w:spacing w:line="276" w:lineRule="auto"/>
              <w:rPr>
                <w:b w:val="0"/>
                <w:szCs w:val="22"/>
              </w:rPr>
            </w:pPr>
          </w:p>
          <w:p w14:paraId="76EA53F6" w14:textId="6DCA78D4" w:rsidR="00CA1125" w:rsidRPr="005B5378" w:rsidRDefault="00CA1125" w:rsidP="005B5378">
            <w:pPr>
              <w:spacing w:line="276" w:lineRule="auto"/>
              <w:rPr>
                <w:szCs w:val="22"/>
                <w:lang w:eastAsia="es-MX"/>
              </w:rPr>
            </w:pPr>
            <w:r w:rsidRPr="005B5378">
              <w:rPr>
                <w:b w:val="0"/>
                <w:szCs w:val="22"/>
              </w:rPr>
              <w:t>Unidad de Transparencia.</w:t>
            </w:r>
          </w:p>
        </w:tc>
        <w:tc>
          <w:tcPr>
            <w:tcW w:w="4888" w:type="dxa"/>
          </w:tcPr>
          <w:p w14:paraId="762FB788"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Plantilla del personal.</w:t>
            </w:r>
          </w:p>
          <w:p w14:paraId="1FA0C7A2"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Controles de asistencia.</w:t>
            </w:r>
          </w:p>
          <w:p w14:paraId="761742A0"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Vehículos asignados.</w:t>
            </w:r>
          </w:p>
          <w:p w14:paraId="16A402B3" w14:textId="0EBAB468"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 xml:space="preserve">- Enlace electrónico para la consulta de las funciones de la Unidad de Transparencia </w:t>
            </w:r>
            <w:hyperlink r:id="rId14" w:anchor="/info-fraccion/1/197/15" w:history="1">
              <w:r w:rsidRPr="005B5378">
                <w:rPr>
                  <w:rStyle w:val="Hipervnculo"/>
                  <w:color w:val="auto"/>
                  <w:szCs w:val="22"/>
                </w:rPr>
                <w:t>https://infoem2.ipomex.org.mx/ipomex/#/info-fraccion/1/197/15</w:t>
              </w:r>
            </w:hyperlink>
            <w:r w:rsidRPr="005B5378">
              <w:rPr>
                <w:szCs w:val="22"/>
              </w:rPr>
              <w:t>, que redirige a la página oficial de IPOMEX del Sujeto Obligado en el apartado de normatividad aplicable.</w:t>
            </w:r>
          </w:p>
        </w:tc>
      </w:tr>
    </w:tbl>
    <w:p w14:paraId="41920618" w14:textId="77777777" w:rsidR="003A0FD8" w:rsidRPr="005B5378" w:rsidRDefault="003A0FD8" w:rsidP="005B5378">
      <w:pPr>
        <w:tabs>
          <w:tab w:val="left" w:pos="4962"/>
        </w:tabs>
        <w:rPr>
          <w:szCs w:val="22"/>
        </w:rPr>
      </w:pPr>
    </w:p>
    <w:p w14:paraId="7316481C" w14:textId="775E5F49" w:rsidR="001910CD" w:rsidRPr="005B5378" w:rsidRDefault="00593577" w:rsidP="005B5378">
      <w:pPr>
        <w:tabs>
          <w:tab w:val="left" w:pos="4962"/>
        </w:tabs>
        <w:rPr>
          <w:szCs w:val="22"/>
        </w:rPr>
      </w:pPr>
      <w:r w:rsidRPr="005B5378">
        <w:rPr>
          <w:szCs w:val="22"/>
        </w:rPr>
        <w:t xml:space="preserve">Ahora bien, en la interposición de los recursos de revisión </w:t>
      </w:r>
      <w:r w:rsidRPr="005B5378">
        <w:rPr>
          <w:b/>
          <w:szCs w:val="22"/>
        </w:rPr>
        <w:t>LA PARTE RECURRENTE</w:t>
      </w:r>
      <w:r w:rsidR="00D327D0" w:rsidRPr="005B5378">
        <w:rPr>
          <w:szCs w:val="22"/>
        </w:rPr>
        <w:t xml:space="preserve"> se inconformó </w:t>
      </w:r>
      <w:r w:rsidR="00BB1979" w:rsidRPr="005B5378">
        <w:rPr>
          <w:szCs w:val="22"/>
        </w:rPr>
        <w:t>sobre</w:t>
      </w:r>
      <w:r w:rsidR="003E3808" w:rsidRPr="005B5378">
        <w:rPr>
          <w:szCs w:val="22"/>
        </w:rPr>
        <w:t xml:space="preserve"> </w:t>
      </w:r>
      <w:r w:rsidR="00DA3803" w:rsidRPr="005B5378">
        <w:rPr>
          <w:szCs w:val="22"/>
        </w:rPr>
        <w:t>lo siguiente:</w:t>
      </w:r>
    </w:p>
    <w:p w14:paraId="781B1F00" w14:textId="77777777" w:rsidR="00DA3803" w:rsidRPr="005B5378" w:rsidRDefault="00DA3803" w:rsidP="005B5378">
      <w:pPr>
        <w:tabs>
          <w:tab w:val="left" w:pos="4962"/>
        </w:tabs>
        <w:rPr>
          <w:szCs w:val="22"/>
        </w:rPr>
      </w:pPr>
    </w:p>
    <w:tbl>
      <w:tblPr>
        <w:tblStyle w:val="Tabladelista3-nfasis1"/>
        <w:tblW w:w="0" w:type="auto"/>
        <w:jc w:val="center"/>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Look w:val="04A0" w:firstRow="1" w:lastRow="0" w:firstColumn="1" w:lastColumn="0" w:noHBand="0" w:noVBand="1"/>
      </w:tblPr>
      <w:tblGrid>
        <w:gridCol w:w="3387"/>
        <w:gridCol w:w="3261"/>
        <w:gridCol w:w="2366"/>
      </w:tblGrid>
      <w:tr w:rsidR="005B5378" w:rsidRPr="005B5378" w14:paraId="18BD0AEC" w14:textId="02F6C62A" w:rsidTr="001C5A39">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3387" w:type="dxa"/>
            <w:vAlign w:val="center"/>
            <w:hideMark/>
          </w:tcPr>
          <w:p w14:paraId="05B3799D" w14:textId="11FFCF4A" w:rsidR="00CA1125" w:rsidRPr="005B5378" w:rsidRDefault="00CA1125" w:rsidP="005B5378">
            <w:pPr>
              <w:spacing w:line="276" w:lineRule="auto"/>
              <w:jc w:val="center"/>
              <w:rPr>
                <w:b w:val="0"/>
                <w:color w:val="auto"/>
                <w:szCs w:val="22"/>
                <w:lang w:eastAsia="es-MX"/>
              </w:rPr>
            </w:pPr>
            <w:r w:rsidRPr="005B5378">
              <w:rPr>
                <w:b w:val="0"/>
                <w:color w:val="auto"/>
                <w:szCs w:val="22"/>
                <w:lang w:eastAsia="es-MX"/>
              </w:rPr>
              <w:t>Unidad Administrativa.</w:t>
            </w:r>
          </w:p>
        </w:tc>
        <w:tc>
          <w:tcPr>
            <w:tcW w:w="3261" w:type="dxa"/>
            <w:vAlign w:val="center"/>
            <w:hideMark/>
          </w:tcPr>
          <w:p w14:paraId="514D2CD0" w14:textId="77777777" w:rsidR="00CA1125" w:rsidRPr="005B5378" w:rsidRDefault="00CA1125" w:rsidP="005B5378">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Cs w:val="22"/>
                <w:lang w:eastAsia="es-MX"/>
              </w:rPr>
            </w:pPr>
            <w:r w:rsidRPr="005B5378">
              <w:rPr>
                <w:b w:val="0"/>
                <w:bCs w:val="0"/>
                <w:color w:val="auto"/>
                <w:szCs w:val="22"/>
                <w:lang w:eastAsia="es-MX"/>
              </w:rPr>
              <w:t>Información remitida en respuesta.</w:t>
            </w:r>
          </w:p>
        </w:tc>
        <w:tc>
          <w:tcPr>
            <w:tcW w:w="2366" w:type="dxa"/>
            <w:vAlign w:val="center"/>
          </w:tcPr>
          <w:p w14:paraId="501CDF3F" w14:textId="4E89A806" w:rsidR="00CA1125" w:rsidRPr="005B5378" w:rsidRDefault="00CA1125" w:rsidP="005B5378">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Cs w:val="22"/>
                <w:lang w:eastAsia="es-MX"/>
              </w:rPr>
            </w:pPr>
            <w:r w:rsidRPr="005B5378">
              <w:rPr>
                <w:b w:val="0"/>
                <w:bCs w:val="0"/>
                <w:color w:val="auto"/>
                <w:szCs w:val="22"/>
                <w:lang w:eastAsia="es-MX"/>
              </w:rPr>
              <w:t>Observaciones.</w:t>
            </w:r>
          </w:p>
        </w:tc>
      </w:tr>
      <w:tr w:rsidR="005B5378" w:rsidRPr="005B5378" w14:paraId="171B167B" w14:textId="7EAD513F" w:rsidTr="00CA11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7" w:type="dxa"/>
            <w:hideMark/>
          </w:tcPr>
          <w:p w14:paraId="11B9806E" w14:textId="2AC84B7A" w:rsidR="00CA1125" w:rsidRPr="005B5378" w:rsidRDefault="00CA1125" w:rsidP="005B5378">
            <w:pPr>
              <w:spacing w:line="276" w:lineRule="auto"/>
              <w:rPr>
                <w:szCs w:val="22"/>
              </w:rPr>
            </w:pPr>
            <w:r w:rsidRPr="005B5378">
              <w:rPr>
                <w:szCs w:val="22"/>
              </w:rPr>
              <w:t>Recurso de revisión 02837/INFOEM/IP/RR/2025.</w:t>
            </w:r>
          </w:p>
          <w:p w14:paraId="2D294795" w14:textId="77777777" w:rsidR="00CA1125" w:rsidRPr="005B5378" w:rsidRDefault="00CA1125" w:rsidP="005B5378">
            <w:pPr>
              <w:spacing w:line="276" w:lineRule="auto"/>
              <w:rPr>
                <w:szCs w:val="22"/>
              </w:rPr>
            </w:pPr>
          </w:p>
          <w:p w14:paraId="2758ADAB" w14:textId="61045B2A" w:rsidR="00CA1125" w:rsidRPr="005B5378" w:rsidRDefault="00CA1125" w:rsidP="005B5378">
            <w:pPr>
              <w:spacing w:line="276" w:lineRule="auto"/>
              <w:rPr>
                <w:b w:val="0"/>
                <w:szCs w:val="22"/>
                <w:lang w:eastAsia="es-MX"/>
              </w:rPr>
            </w:pPr>
            <w:r w:rsidRPr="005B5378">
              <w:rPr>
                <w:b w:val="0"/>
                <w:szCs w:val="22"/>
              </w:rPr>
              <w:t xml:space="preserve">Dirección General de Administración. </w:t>
            </w:r>
          </w:p>
        </w:tc>
        <w:tc>
          <w:tcPr>
            <w:tcW w:w="3261" w:type="dxa"/>
            <w:hideMark/>
          </w:tcPr>
          <w:p w14:paraId="305DBCA7" w14:textId="054E8ED8"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Entrega de la información incompleta.</w:t>
            </w:r>
          </w:p>
        </w:tc>
        <w:tc>
          <w:tcPr>
            <w:tcW w:w="2366" w:type="dxa"/>
          </w:tcPr>
          <w:p w14:paraId="5A12DB2A" w14:textId="7777777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p>
        </w:tc>
      </w:tr>
      <w:tr w:rsidR="005B5378" w:rsidRPr="005B5378" w14:paraId="5EA2860D" w14:textId="206ECF13" w:rsidTr="00CA1125">
        <w:trPr>
          <w:jc w:val="center"/>
        </w:trPr>
        <w:tc>
          <w:tcPr>
            <w:cnfStyle w:val="001000000000" w:firstRow="0" w:lastRow="0" w:firstColumn="1" w:lastColumn="0" w:oddVBand="0" w:evenVBand="0" w:oddHBand="0" w:evenHBand="0" w:firstRowFirstColumn="0" w:firstRowLastColumn="0" w:lastRowFirstColumn="0" w:lastRowLastColumn="0"/>
            <w:tcW w:w="3387" w:type="dxa"/>
            <w:hideMark/>
          </w:tcPr>
          <w:p w14:paraId="461E2626" w14:textId="7F234011" w:rsidR="00CA1125" w:rsidRPr="005B5378" w:rsidRDefault="00CA1125" w:rsidP="005B5378">
            <w:pPr>
              <w:spacing w:line="276" w:lineRule="auto"/>
              <w:rPr>
                <w:szCs w:val="22"/>
              </w:rPr>
            </w:pPr>
            <w:r w:rsidRPr="005B5378">
              <w:rPr>
                <w:szCs w:val="22"/>
              </w:rPr>
              <w:t>Recurso de revisión 02855/INFOEM/IP/RR/2025.</w:t>
            </w:r>
          </w:p>
          <w:p w14:paraId="3CC3588F" w14:textId="77777777" w:rsidR="00CA1125" w:rsidRPr="005B5378" w:rsidRDefault="00CA1125" w:rsidP="005B5378">
            <w:pPr>
              <w:spacing w:line="276" w:lineRule="auto"/>
              <w:rPr>
                <w:szCs w:val="22"/>
              </w:rPr>
            </w:pPr>
          </w:p>
          <w:p w14:paraId="053A2EED" w14:textId="631C7280" w:rsidR="00CA1125" w:rsidRPr="005B5378" w:rsidRDefault="00CA1125" w:rsidP="005B5378">
            <w:pPr>
              <w:spacing w:line="276" w:lineRule="auto"/>
              <w:rPr>
                <w:b w:val="0"/>
                <w:szCs w:val="22"/>
                <w:lang w:eastAsia="es-MX"/>
              </w:rPr>
            </w:pPr>
            <w:r w:rsidRPr="005B5378">
              <w:rPr>
                <w:b w:val="0"/>
                <w:szCs w:val="22"/>
              </w:rPr>
              <w:t>Dirección General de Medio Ambiente.</w:t>
            </w:r>
          </w:p>
        </w:tc>
        <w:tc>
          <w:tcPr>
            <w:tcW w:w="3261" w:type="dxa"/>
            <w:hideMark/>
          </w:tcPr>
          <w:p w14:paraId="0458D2FA" w14:textId="6F3623C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Entrega de la información incompleta, precisando que conforme a la plantilla del personal que se envía, faltan gafetes de la administración actual y las listas de asistencia.</w:t>
            </w:r>
          </w:p>
        </w:tc>
        <w:tc>
          <w:tcPr>
            <w:tcW w:w="2366" w:type="dxa"/>
          </w:tcPr>
          <w:p w14:paraId="560AC632" w14:textId="12F408EB" w:rsidR="00CA1125" w:rsidRPr="005B5378" w:rsidRDefault="00CA1125" w:rsidP="005B5378">
            <w:pPr>
              <w:tabs>
                <w:tab w:val="left" w:pos="0"/>
              </w:tabs>
              <w:cnfStyle w:val="000000000000" w:firstRow="0" w:lastRow="0" w:firstColumn="0" w:lastColumn="0" w:oddVBand="0" w:evenVBand="0" w:oddHBand="0" w:evenHBand="0" w:firstRowFirstColumn="0" w:firstRowLastColumn="0" w:lastRowFirstColumn="0" w:lastRowLastColumn="0"/>
              <w:rPr>
                <w:b/>
                <w:szCs w:val="22"/>
              </w:rPr>
            </w:pPr>
            <w:r w:rsidRPr="005B5378">
              <w:rPr>
                <w:szCs w:val="22"/>
                <w:lang w:eastAsia="es-MX"/>
              </w:rPr>
              <w:t xml:space="preserve">Actos consentidos respecto a los puntos de la solicitud relativos a </w:t>
            </w:r>
            <w:r w:rsidRPr="005B5378">
              <w:rPr>
                <w:szCs w:val="22"/>
              </w:rPr>
              <w:t xml:space="preserve">la plantilla de personal, vehículos asignados, comprobantes de gasolina </w:t>
            </w:r>
            <w:r w:rsidR="00BA14FE" w:rsidRPr="005B5378">
              <w:rPr>
                <w:szCs w:val="22"/>
              </w:rPr>
              <w:t xml:space="preserve">y </w:t>
            </w:r>
            <w:r w:rsidRPr="005B5378">
              <w:rPr>
                <w:szCs w:val="22"/>
              </w:rPr>
              <w:t>funciones.</w:t>
            </w:r>
          </w:p>
        </w:tc>
      </w:tr>
      <w:tr w:rsidR="005B5378" w:rsidRPr="005B5378" w14:paraId="4426722A" w14:textId="76625223" w:rsidTr="00CA11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7" w:type="dxa"/>
          </w:tcPr>
          <w:p w14:paraId="38725EA5" w14:textId="280A9E4D" w:rsidR="00CA1125" w:rsidRPr="005B5378" w:rsidRDefault="00CA1125" w:rsidP="005B5378">
            <w:pPr>
              <w:spacing w:line="276" w:lineRule="auto"/>
              <w:ind w:right="822"/>
              <w:rPr>
                <w:szCs w:val="22"/>
              </w:rPr>
            </w:pPr>
            <w:r w:rsidRPr="005B5378">
              <w:rPr>
                <w:szCs w:val="22"/>
              </w:rPr>
              <w:lastRenderedPageBreak/>
              <w:t>Recurso de revisión 02856/INFOEM/IP/RR/2025.</w:t>
            </w:r>
          </w:p>
          <w:p w14:paraId="757FA3FF" w14:textId="77777777" w:rsidR="00CA1125" w:rsidRPr="005B5378" w:rsidRDefault="00CA1125" w:rsidP="005B5378">
            <w:pPr>
              <w:spacing w:line="276" w:lineRule="auto"/>
              <w:ind w:right="822"/>
              <w:rPr>
                <w:szCs w:val="22"/>
              </w:rPr>
            </w:pPr>
          </w:p>
          <w:p w14:paraId="1BFD9AA2" w14:textId="10A34861" w:rsidR="00CA1125" w:rsidRPr="005B5378" w:rsidRDefault="00CA1125" w:rsidP="005B5378">
            <w:pPr>
              <w:spacing w:line="276" w:lineRule="auto"/>
              <w:rPr>
                <w:b w:val="0"/>
                <w:szCs w:val="22"/>
              </w:rPr>
            </w:pPr>
            <w:r w:rsidRPr="005B5378">
              <w:rPr>
                <w:b w:val="0"/>
                <w:szCs w:val="22"/>
              </w:rPr>
              <w:t>Consejería Jurídica.</w:t>
            </w:r>
          </w:p>
        </w:tc>
        <w:tc>
          <w:tcPr>
            <w:tcW w:w="3261" w:type="dxa"/>
          </w:tcPr>
          <w:p w14:paraId="25804010" w14:textId="742D6FF6"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Entrega de la información incompleta, precisando que falta personal en la plantilla conforme a su estructura orgánica y que no se entrega el listado de vehículos asignados.</w:t>
            </w:r>
          </w:p>
        </w:tc>
        <w:tc>
          <w:tcPr>
            <w:tcW w:w="2366" w:type="dxa"/>
          </w:tcPr>
          <w:p w14:paraId="34F61116" w14:textId="2E9C0EA2"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rPr>
            </w:pPr>
            <w:r w:rsidRPr="005B5378">
              <w:rPr>
                <w:szCs w:val="22"/>
                <w:lang w:eastAsia="es-MX"/>
              </w:rPr>
              <w:t>Actos consentidos respecto a los puntos de la solicitud relacionados con las l</w:t>
            </w:r>
            <w:r w:rsidRPr="005B5378">
              <w:rPr>
                <w:szCs w:val="22"/>
              </w:rPr>
              <w:t>istas de asistencia, gafetes, comprobantes de gasolina; y funciones.</w:t>
            </w:r>
          </w:p>
        </w:tc>
      </w:tr>
      <w:tr w:rsidR="005B5378" w:rsidRPr="005B5378" w14:paraId="7D59BB86" w14:textId="5EFA42F2" w:rsidTr="00CA1125">
        <w:trPr>
          <w:jc w:val="center"/>
        </w:trPr>
        <w:tc>
          <w:tcPr>
            <w:cnfStyle w:val="001000000000" w:firstRow="0" w:lastRow="0" w:firstColumn="1" w:lastColumn="0" w:oddVBand="0" w:evenVBand="0" w:oddHBand="0" w:evenHBand="0" w:firstRowFirstColumn="0" w:firstRowLastColumn="0" w:lastRowFirstColumn="0" w:lastRowLastColumn="0"/>
            <w:tcW w:w="3387" w:type="dxa"/>
            <w:hideMark/>
          </w:tcPr>
          <w:p w14:paraId="0E736F7B" w14:textId="4466B8C4" w:rsidR="00CA1125" w:rsidRPr="005B5378" w:rsidRDefault="00CA1125" w:rsidP="005B5378">
            <w:pPr>
              <w:ind w:right="822"/>
              <w:rPr>
                <w:szCs w:val="22"/>
              </w:rPr>
            </w:pPr>
            <w:r w:rsidRPr="005B5378">
              <w:rPr>
                <w:szCs w:val="22"/>
              </w:rPr>
              <w:t>Recurso de revisión 02925/INFOEM/IP/RR/2025.</w:t>
            </w:r>
          </w:p>
          <w:p w14:paraId="11F6929F" w14:textId="7079EDC3" w:rsidR="00CA1125" w:rsidRPr="005B5378" w:rsidRDefault="00CA1125" w:rsidP="005B5378">
            <w:pPr>
              <w:spacing w:line="276" w:lineRule="auto"/>
              <w:rPr>
                <w:b w:val="0"/>
                <w:szCs w:val="22"/>
                <w:lang w:eastAsia="es-MX"/>
              </w:rPr>
            </w:pPr>
            <w:r w:rsidRPr="005B5378">
              <w:rPr>
                <w:b w:val="0"/>
                <w:szCs w:val="22"/>
              </w:rPr>
              <w:t>Tesorería Municipal.</w:t>
            </w:r>
          </w:p>
        </w:tc>
        <w:tc>
          <w:tcPr>
            <w:tcW w:w="3261" w:type="dxa"/>
            <w:hideMark/>
          </w:tcPr>
          <w:p w14:paraId="0867489F" w14:textId="6F31A5CF"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Entrega de la información incompleta.</w:t>
            </w:r>
          </w:p>
        </w:tc>
        <w:tc>
          <w:tcPr>
            <w:tcW w:w="2366" w:type="dxa"/>
          </w:tcPr>
          <w:p w14:paraId="41E72278" w14:textId="77777777" w:rsidR="00CA1125" w:rsidRPr="005B5378" w:rsidRDefault="00CA1125" w:rsidP="005B5378">
            <w:pPr>
              <w:spacing w:line="276" w:lineRule="auto"/>
              <w:jc w:val="left"/>
              <w:cnfStyle w:val="000000000000" w:firstRow="0" w:lastRow="0" w:firstColumn="0" w:lastColumn="0" w:oddVBand="0" w:evenVBand="0" w:oddHBand="0" w:evenHBand="0" w:firstRowFirstColumn="0" w:firstRowLastColumn="0" w:lastRowFirstColumn="0" w:lastRowLastColumn="0"/>
              <w:rPr>
                <w:szCs w:val="22"/>
                <w:lang w:eastAsia="es-MX"/>
              </w:rPr>
            </w:pPr>
          </w:p>
        </w:tc>
      </w:tr>
      <w:tr w:rsidR="005B5378" w:rsidRPr="005B5378" w14:paraId="5880CD79" w14:textId="5B22264A" w:rsidTr="00CA11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7" w:type="dxa"/>
          </w:tcPr>
          <w:p w14:paraId="227460F4" w14:textId="17BE2AE0" w:rsidR="00CA1125" w:rsidRPr="005B5378" w:rsidRDefault="00CA1125" w:rsidP="005B5378">
            <w:pPr>
              <w:ind w:right="822"/>
              <w:rPr>
                <w:szCs w:val="22"/>
              </w:rPr>
            </w:pPr>
            <w:r w:rsidRPr="005B5378">
              <w:rPr>
                <w:szCs w:val="22"/>
              </w:rPr>
              <w:t>Recurso de revisión 02927/INFOEM/IP/RR/2025.</w:t>
            </w:r>
          </w:p>
          <w:p w14:paraId="78B06735" w14:textId="77777777" w:rsidR="00CA1125" w:rsidRPr="005B5378" w:rsidRDefault="00CA1125" w:rsidP="005B5378">
            <w:pPr>
              <w:spacing w:line="276" w:lineRule="auto"/>
              <w:rPr>
                <w:b w:val="0"/>
                <w:szCs w:val="22"/>
              </w:rPr>
            </w:pPr>
          </w:p>
          <w:p w14:paraId="767BF39F" w14:textId="069DD826" w:rsidR="00CA1125" w:rsidRPr="005B5378" w:rsidRDefault="00CA1125" w:rsidP="005B5378">
            <w:pPr>
              <w:spacing w:line="276" w:lineRule="auto"/>
              <w:rPr>
                <w:b w:val="0"/>
                <w:szCs w:val="22"/>
                <w:lang w:eastAsia="es-MX"/>
              </w:rPr>
            </w:pPr>
            <w:r w:rsidRPr="005B5378">
              <w:rPr>
                <w:b w:val="0"/>
                <w:szCs w:val="22"/>
              </w:rPr>
              <w:t>Secretaría del Ayuntamiento.</w:t>
            </w:r>
          </w:p>
        </w:tc>
        <w:tc>
          <w:tcPr>
            <w:tcW w:w="3261" w:type="dxa"/>
          </w:tcPr>
          <w:p w14:paraId="34EBE36E" w14:textId="317759C7"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t>Entrega de la información incompleta, precisando que no se remite de manera completa el documento con las funciones.</w:t>
            </w:r>
          </w:p>
        </w:tc>
        <w:tc>
          <w:tcPr>
            <w:tcW w:w="2366" w:type="dxa"/>
          </w:tcPr>
          <w:p w14:paraId="4823D6C6" w14:textId="2D355013" w:rsidR="00CA1125" w:rsidRPr="005B5378" w:rsidRDefault="00CA1125" w:rsidP="005B5378">
            <w:pPr>
              <w:tabs>
                <w:tab w:val="left" w:pos="0"/>
              </w:tabs>
              <w:cnfStyle w:val="000000100000" w:firstRow="0" w:lastRow="0" w:firstColumn="0" w:lastColumn="0" w:oddVBand="0" w:evenVBand="0" w:oddHBand="1" w:evenHBand="0" w:firstRowFirstColumn="0" w:firstRowLastColumn="0" w:lastRowFirstColumn="0" w:lastRowLastColumn="0"/>
              <w:rPr>
                <w:b/>
                <w:szCs w:val="22"/>
              </w:rPr>
            </w:pPr>
            <w:r w:rsidRPr="005B5378">
              <w:rPr>
                <w:szCs w:val="22"/>
              </w:rPr>
              <w:t>Actos consentidos respecto a los puntos de la solicitud relativos a la plantilla de personal, listas de asistencia, gafetes, vehículos asignados y comprobantes de gasolina.</w:t>
            </w:r>
          </w:p>
        </w:tc>
      </w:tr>
      <w:tr w:rsidR="005B5378" w:rsidRPr="005B5378" w14:paraId="0D0959A9" w14:textId="21F3475E" w:rsidTr="00CA1125">
        <w:trPr>
          <w:jc w:val="center"/>
        </w:trPr>
        <w:tc>
          <w:tcPr>
            <w:cnfStyle w:val="001000000000" w:firstRow="0" w:lastRow="0" w:firstColumn="1" w:lastColumn="0" w:oddVBand="0" w:evenVBand="0" w:oddHBand="0" w:evenHBand="0" w:firstRowFirstColumn="0" w:firstRowLastColumn="0" w:lastRowFirstColumn="0" w:lastRowLastColumn="0"/>
            <w:tcW w:w="3387" w:type="dxa"/>
          </w:tcPr>
          <w:p w14:paraId="74B04263" w14:textId="77777777" w:rsidR="00CA1125" w:rsidRPr="005B5378" w:rsidRDefault="00CA1125" w:rsidP="005B5378">
            <w:pPr>
              <w:ind w:right="822"/>
              <w:rPr>
                <w:szCs w:val="22"/>
              </w:rPr>
            </w:pPr>
            <w:r w:rsidRPr="005B5378">
              <w:rPr>
                <w:szCs w:val="22"/>
              </w:rPr>
              <w:t>Recurso de revisión 03018/INFOEM/IP/RR/2025</w:t>
            </w:r>
          </w:p>
          <w:p w14:paraId="7E288CD8" w14:textId="77777777" w:rsidR="00CA1125" w:rsidRPr="005B5378" w:rsidRDefault="00CA1125" w:rsidP="005B5378">
            <w:pPr>
              <w:spacing w:line="276" w:lineRule="auto"/>
              <w:rPr>
                <w:b w:val="0"/>
                <w:szCs w:val="22"/>
              </w:rPr>
            </w:pPr>
          </w:p>
          <w:p w14:paraId="605784FB" w14:textId="1AC159C7" w:rsidR="00CA1125" w:rsidRPr="005B5378" w:rsidRDefault="00CA1125" w:rsidP="005B5378">
            <w:pPr>
              <w:spacing w:line="276" w:lineRule="auto"/>
              <w:rPr>
                <w:b w:val="0"/>
                <w:szCs w:val="22"/>
                <w:lang w:eastAsia="es-MX"/>
              </w:rPr>
            </w:pPr>
            <w:r w:rsidRPr="005B5378">
              <w:rPr>
                <w:b w:val="0"/>
                <w:szCs w:val="22"/>
              </w:rPr>
              <w:t>Unidad de Información, Planeación, Programación y Evaluación.</w:t>
            </w:r>
          </w:p>
        </w:tc>
        <w:tc>
          <w:tcPr>
            <w:tcW w:w="3261" w:type="dxa"/>
          </w:tcPr>
          <w:p w14:paraId="2EEE74F3" w14:textId="7A6B3D78" w:rsidR="00CA1125" w:rsidRPr="005B5378" w:rsidRDefault="00CA1125" w:rsidP="005B5378">
            <w:pPr>
              <w:tabs>
                <w:tab w:val="left" w:pos="0"/>
              </w:tabs>
              <w:spacing w:line="276"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5B5378">
              <w:rPr>
                <w:szCs w:val="22"/>
                <w:lang w:eastAsia="es-MX"/>
              </w:rPr>
              <w:t>Entrega de la información incompleta.</w:t>
            </w:r>
          </w:p>
        </w:tc>
        <w:tc>
          <w:tcPr>
            <w:tcW w:w="2366" w:type="dxa"/>
          </w:tcPr>
          <w:p w14:paraId="0D05A809" w14:textId="77777777" w:rsidR="00CA1125" w:rsidRPr="005B5378" w:rsidRDefault="00CA1125" w:rsidP="005B5378">
            <w:pPr>
              <w:tabs>
                <w:tab w:val="left" w:pos="0"/>
              </w:tabs>
              <w:spacing w:line="276" w:lineRule="auto"/>
              <w:cnfStyle w:val="000000000000" w:firstRow="0" w:lastRow="0" w:firstColumn="0" w:lastColumn="0" w:oddVBand="0" w:evenVBand="0" w:oddHBand="0" w:evenHBand="0" w:firstRowFirstColumn="0" w:firstRowLastColumn="0" w:lastRowFirstColumn="0" w:lastRowLastColumn="0"/>
              <w:rPr>
                <w:szCs w:val="22"/>
                <w:lang w:eastAsia="es-MX"/>
              </w:rPr>
            </w:pPr>
          </w:p>
        </w:tc>
      </w:tr>
      <w:tr w:rsidR="005B5378" w:rsidRPr="005B5378" w14:paraId="4B47B571" w14:textId="2D0C0E4E" w:rsidTr="00CA11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7" w:type="dxa"/>
          </w:tcPr>
          <w:p w14:paraId="3E675EC8" w14:textId="33DA4B14" w:rsidR="00CA1125" w:rsidRPr="005B5378" w:rsidRDefault="00CA1125" w:rsidP="005B5378">
            <w:pPr>
              <w:ind w:right="822"/>
              <w:rPr>
                <w:szCs w:val="22"/>
              </w:rPr>
            </w:pPr>
            <w:r w:rsidRPr="005B5378">
              <w:rPr>
                <w:szCs w:val="22"/>
              </w:rPr>
              <w:t>Recurso de revisión 03019/INFOEM/IP/RR/2025</w:t>
            </w:r>
          </w:p>
          <w:p w14:paraId="5EE2D08B" w14:textId="77777777" w:rsidR="00CA1125" w:rsidRPr="005B5378" w:rsidRDefault="00CA1125" w:rsidP="005B5378">
            <w:pPr>
              <w:spacing w:line="276" w:lineRule="auto"/>
              <w:rPr>
                <w:b w:val="0"/>
                <w:szCs w:val="22"/>
              </w:rPr>
            </w:pPr>
          </w:p>
          <w:p w14:paraId="3AC15188" w14:textId="55617A5B" w:rsidR="00CA1125" w:rsidRPr="005B5378" w:rsidRDefault="00CA1125" w:rsidP="005B5378">
            <w:pPr>
              <w:spacing w:line="276" w:lineRule="auto"/>
              <w:rPr>
                <w:b w:val="0"/>
                <w:szCs w:val="22"/>
                <w:lang w:eastAsia="es-MX"/>
              </w:rPr>
            </w:pPr>
            <w:r w:rsidRPr="005B5378">
              <w:rPr>
                <w:b w:val="0"/>
                <w:szCs w:val="22"/>
              </w:rPr>
              <w:t>Unidad de Transparencia.</w:t>
            </w:r>
          </w:p>
        </w:tc>
        <w:tc>
          <w:tcPr>
            <w:tcW w:w="3261" w:type="dxa"/>
          </w:tcPr>
          <w:p w14:paraId="24D2EFD6" w14:textId="71E39B4D" w:rsidR="00CA1125" w:rsidRPr="005B5378" w:rsidRDefault="00CA1125" w:rsidP="005B5378">
            <w:pPr>
              <w:spacing w:line="276" w:lineRule="auto"/>
              <w:jc w:val="left"/>
              <w:cnfStyle w:val="000000100000" w:firstRow="0" w:lastRow="0" w:firstColumn="0" w:lastColumn="0" w:oddVBand="0" w:evenVBand="0" w:oddHBand="1" w:evenHBand="0" w:firstRowFirstColumn="0" w:firstRowLastColumn="0" w:lastRowFirstColumn="0" w:lastRowLastColumn="0"/>
              <w:rPr>
                <w:szCs w:val="22"/>
                <w:lang w:eastAsia="es-MX"/>
              </w:rPr>
            </w:pPr>
            <w:r w:rsidRPr="005B5378">
              <w:rPr>
                <w:szCs w:val="22"/>
                <w:lang w:eastAsia="es-MX"/>
              </w:rPr>
              <w:lastRenderedPageBreak/>
              <w:t xml:space="preserve">Entrega de la información incompleta, precisando que no se remitió la plantilla </w:t>
            </w:r>
            <w:r w:rsidRPr="005B5378">
              <w:rPr>
                <w:szCs w:val="22"/>
                <w:lang w:eastAsia="es-MX"/>
              </w:rPr>
              <w:lastRenderedPageBreak/>
              <w:t>completa, resaltando la omisión de incluir a los jefes de departamento.</w:t>
            </w:r>
          </w:p>
        </w:tc>
        <w:tc>
          <w:tcPr>
            <w:tcW w:w="2366" w:type="dxa"/>
          </w:tcPr>
          <w:p w14:paraId="428D802E" w14:textId="3ED94167" w:rsidR="00CA1125" w:rsidRPr="005B5378" w:rsidRDefault="001916D4" w:rsidP="005B5378">
            <w:pPr>
              <w:tabs>
                <w:tab w:val="left" w:pos="0"/>
              </w:tabs>
              <w:cnfStyle w:val="000000100000" w:firstRow="0" w:lastRow="0" w:firstColumn="0" w:lastColumn="0" w:oddVBand="0" w:evenVBand="0" w:oddHBand="1" w:evenHBand="0" w:firstRowFirstColumn="0" w:firstRowLastColumn="0" w:lastRowFirstColumn="0" w:lastRowLastColumn="0"/>
              <w:rPr>
                <w:szCs w:val="22"/>
              </w:rPr>
            </w:pPr>
            <w:r w:rsidRPr="005B5378">
              <w:rPr>
                <w:szCs w:val="22"/>
              </w:rPr>
              <w:lastRenderedPageBreak/>
              <w:t xml:space="preserve">Actos consentidos respecto a los puntos del requerimiento </w:t>
            </w:r>
            <w:r w:rsidRPr="005B5378">
              <w:rPr>
                <w:szCs w:val="22"/>
              </w:rPr>
              <w:lastRenderedPageBreak/>
              <w:t>relacionados con las listas de asistencia; gafetes, vehículos asignados, comprobantes de gasolina y funciones.</w:t>
            </w:r>
          </w:p>
        </w:tc>
      </w:tr>
    </w:tbl>
    <w:p w14:paraId="38D942FF" w14:textId="77777777" w:rsidR="00D327D0" w:rsidRPr="005B5378" w:rsidRDefault="00D327D0" w:rsidP="005B5378">
      <w:pPr>
        <w:tabs>
          <w:tab w:val="left" w:pos="4962"/>
        </w:tabs>
        <w:rPr>
          <w:szCs w:val="22"/>
        </w:rPr>
      </w:pPr>
    </w:p>
    <w:p w14:paraId="2ABAFB70" w14:textId="77777777" w:rsidR="001C5A39" w:rsidRPr="005B5378" w:rsidRDefault="001916D4" w:rsidP="005B5378">
      <w:pPr>
        <w:rPr>
          <w:szCs w:val="22"/>
        </w:rPr>
      </w:pPr>
      <w:r w:rsidRPr="005B5378">
        <w:rPr>
          <w:szCs w:val="22"/>
        </w:rPr>
        <w:t xml:space="preserve">Respecto a los actos consentidos señalados en el recuadro anterior, sirve de sustento, </w:t>
      </w:r>
      <w:r w:rsidR="001C5A39" w:rsidRPr="005B5378">
        <w:rPr>
          <w:szCs w:val="22"/>
        </w:rPr>
        <w:t>la tesis jurisprudencial número VI.2o. J/21, publicada en el Semanario Judicial de la Federación y su Gaceta bajo el número de registro 204707 que a la letra dice:</w:t>
      </w:r>
    </w:p>
    <w:p w14:paraId="624CBD4B" w14:textId="77777777" w:rsidR="001C5A39" w:rsidRPr="005B5378" w:rsidRDefault="001C5A39" w:rsidP="005B5378">
      <w:pPr>
        <w:rPr>
          <w:szCs w:val="22"/>
        </w:rPr>
      </w:pPr>
    </w:p>
    <w:p w14:paraId="3506DCA2" w14:textId="77777777" w:rsidR="001C5A39" w:rsidRPr="005B5378" w:rsidRDefault="001C5A39" w:rsidP="005B5378">
      <w:pPr>
        <w:pStyle w:val="Puesto"/>
        <w:rPr>
          <w:b/>
        </w:rPr>
      </w:pPr>
      <w:r w:rsidRPr="005B5378">
        <w:rPr>
          <w:b/>
        </w:rPr>
        <w:t>ACTOS CONSENTIDOS TACITAMENTE.</w:t>
      </w:r>
    </w:p>
    <w:p w14:paraId="3539371E" w14:textId="5127347D" w:rsidR="001916D4" w:rsidRPr="005B5378" w:rsidRDefault="001C5A39" w:rsidP="005B5378">
      <w:pPr>
        <w:pStyle w:val="Puesto"/>
      </w:pPr>
      <w:r w:rsidRPr="005B5378">
        <w:t>“Se presumen así, para los efectos del amparo, los actos del orden civil y administrativo, que no hubieren sido reclamados en esa vía dentro de los plazos que la ley señala”.</w:t>
      </w:r>
    </w:p>
    <w:p w14:paraId="1D408240" w14:textId="77777777" w:rsidR="001C5A39" w:rsidRPr="005B5378" w:rsidRDefault="001C5A39" w:rsidP="005B5378">
      <w:pPr>
        <w:rPr>
          <w:szCs w:val="22"/>
        </w:rPr>
      </w:pPr>
    </w:p>
    <w:p w14:paraId="01EC0EFA" w14:textId="254252A4" w:rsidR="00337763" w:rsidRPr="005B5378" w:rsidRDefault="00593577" w:rsidP="005B5378">
      <w:pPr>
        <w:tabs>
          <w:tab w:val="left" w:pos="4962"/>
        </w:tabs>
        <w:rPr>
          <w:szCs w:val="22"/>
        </w:rPr>
      </w:pPr>
      <w:r w:rsidRPr="005B5378">
        <w:rPr>
          <w:szCs w:val="22"/>
        </w:rPr>
        <w:t xml:space="preserve">No pasa desapercibido que, en el apartado de manifestaciones, </w:t>
      </w:r>
      <w:r w:rsidRPr="005B5378">
        <w:rPr>
          <w:b/>
          <w:szCs w:val="22"/>
        </w:rPr>
        <w:t>EL SUJETO OBLIGADO</w:t>
      </w:r>
      <w:r w:rsidRPr="005B5378">
        <w:rPr>
          <w:szCs w:val="22"/>
        </w:rPr>
        <w:t xml:space="preserve">, </w:t>
      </w:r>
      <w:r w:rsidR="001916D4" w:rsidRPr="005B5378">
        <w:rPr>
          <w:szCs w:val="22"/>
        </w:rPr>
        <w:t>ratificó la totalidad de sus respuestas, y por su parte, el solicitante omitió realizar pruebas o alegatos.</w:t>
      </w:r>
    </w:p>
    <w:p w14:paraId="6869A326" w14:textId="77777777" w:rsidR="00D327D0" w:rsidRPr="005B5378" w:rsidRDefault="00D327D0" w:rsidP="005B5378">
      <w:pPr>
        <w:tabs>
          <w:tab w:val="left" w:pos="4962"/>
        </w:tabs>
        <w:rPr>
          <w:szCs w:val="22"/>
        </w:rPr>
      </w:pPr>
    </w:p>
    <w:p w14:paraId="37A4E4BD" w14:textId="77777777" w:rsidR="001910CD" w:rsidRPr="005B5378" w:rsidRDefault="00D327D0" w:rsidP="005B5378">
      <w:pPr>
        <w:tabs>
          <w:tab w:val="left" w:pos="4962"/>
        </w:tabs>
        <w:rPr>
          <w:szCs w:val="22"/>
        </w:rPr>
      </w:pPr>
      <w:r w:rsidRPr="005B5378">
        <w:rPr>
          <w:szCs w:val="22"/>
        </w:rPr>
        <w:t xml:space="preserve">En virtud de lo anterior, el estudio se centrará en determinar </w:t>
      </w:r>
      <w:r w:rsidR="00C649DC" w:rsidRPr="005B5378">
        <w:rPr>
          <w:szCs w:val="22"/>
        </w:rPr>
        <w:t xml:space="preserve">si </w:t>
      </w:r>
      <w:r w:rsidR="003B6AC5" w:rsidRPr="005B5378">
        <w:rPr>
          <w:b/>
          <w:szCs w:val="22"/>
        </w:rPr>
        <w:t>EL SUJETO OBLIGADO</w:t>
      </w:r>
      <w:r w:rsidR="00C649DC" w:rsidRPr="005B5378">
        <w:rPr>
          <w:szCs w:val="22"/>
        </w:rPr>
        <w:t xml:space="preserve"> proporcionó de manera completa la información requerida por el particular.</w:t>
      </w:r>
    </w:p>
    <w:p w14:paraId="4BE7EAC5" w14:textId="77777777" w:rsidR="00C649DC" w:rsidRPr="005B5378" w:rsidRDefault="00C649DC" w:rsidP="005B5378">
      <w:pPr>
        <w:tabs>
          <w:tab w:val="left" w:pos="4962"/>
        </w:tabs>
        <w:rPr>
          <w:szCs w:val="22"/>
        </w:rPr>
      </w:pPr>
    </w:p>
    <w:p w14:paraId="1B2665AE" w14:textId="77777777" w:rsidR="001910CD" w:rsidRPr="005B5378" w:rsidRDefault="00593577" w:rsidP="005B5378">
      <w:pPr>
        <w:pStyle w:val="Ttulo3"/>
        <w:rPr>
          <w:szCs w:val="22"/>
        </w:rPr>
      </w:pPr>
      <w:bookmarkStart w:id="37" w:name="_Toc202415396"/>
      <w:r w:rsidRPr="005B5378">
        <w:rPr>
          <w:szCs w:val="22"/>
        </w:rPr>
        <w:t>c) Estudio de la controversia.</w:t>
      </w:r>
      <w:bookmarkEnd w:id="37"/>
    </w:p>
    <w:p w14:paraId="2B177D15" w14:textId="77777777" w:rsidR="003B6AC5" w:rsidRPr="005B5378" w:rsidRDefault="003B6AC5" w:rsidP="005B5378">
      <w:pPr>
        <w:ind w:right="-93"/>
        <w:rPr>
          <w:szCs w:val="22"/>
        </w:rPr>
      </w:pPr>
      <w:r w:rsidRPr="005B5378">
        <w:rPr>
          <w:szCs w:val="22"/>
        </w:rPr>
        <w:t xml:space="preserve">Una vez precisado lo anterior, resulta necesario comenzar con el estudio señalando que el artículo 18 de la Ley de Transparencia y Acceso a la Información Pública del Estado de México </w:t>
      </w:r>
      <w:r w:rsidRPr="005B5378">
        <w:rPr>
          <w:szCs w:val="22"/>
        </w:rPr>
        <w:lastRenderedPageBreak/>
        <w:t>y Municipios, contempla que los sujetos obligados deberán documentar todo acto que derive del ejercicio de sus facultades, competencias o funciones, precepto normativo que textualmente establece lo siguiente:</w:t>
      </w:r>
    </w:p>
    <w:p w14:paraId="3F26634C" w14:textId="77777777" w:rsidR="003B6AC5" w:rsidRPr="005B5378" w:rsidRDefault="003B6AC5" w:rsidP="005B5378">
      <w:pPr>
        <w:ind w:right="-93"/>
        <w:rPr>
          <w:szCs w:val="22"/>
        </w:rPr>
      </w:pPr>
    </w:p>
    <w:p w14:paraId="3EBC3E31" w14:textId="77777777" w:rsidR="003B6AC5" w:rsidRPr="005B5378" w:rsidRDefault="003B6AC5" w:rsidP="005B5378">
      <w:pPr>
        <w:pStyle w:val="Puesto"/>
        <w:rPr>
          <w:szCs w:val="22"/>
        </w:rPr>
      </w:pPr>
      <w:r w:rsidRPr="005B5378">
        <w:rPr>
          <w:b/>
          <w:szCs w:val="22"/>
        </w:rPr>
        <w:t>Artículo 18</w:t>
      </w:r>
      <w:r w:rsidRPr="005B5378">
        <w:rPr>
          <w:szCs w:val="22"/>
        </w:rPr>
        <w:t>. Los sujetos obligados deberán documentar todo acto que derive del ejercicio de sus facultades, competencias o funciones, considerando desde su origen la eventual publicidad y reutilización de la información que generen</w:t>
      </w:r>
    </w:p>
    <w:p w14:paraId="56AAA0A3" w14:textId="77777777" w:rsidR="003B6AC5" w:rsidRPr="005B5378" w:rsidRDefault="003B6AC5" w:rsidP="005B5378">
      <w:pPr>
        <w:ind w:right="-93"/>
        <w:rPr>
          <w:szCs w:val="22"/>
        </w:rPr>
      </w:pPr>
    </w:p>
    <w:p w14:paraId="6AE167F3" w14:textId="77777777" w:rsidR="003B6AC5" w:rsidRPr="005B5378" w:rsidRDefault="003B6AC5" w:rsidP="005B5378">
      <w:pPr>
        <w:ind w:right="-93"/>
        <w:rPr>
          <w:szCs w:val="22"/>
        </w:rPr>
      </w:pPr>
      <w:r w:rsidRPr="005B5378">
        <w:rPr>
          <w:szCs w:val="22"/>
        </w:rPr>
        <w:t xml:space="preserve">Lo anterior toma relevancia, pues según Jarquín, Soledad (2019), en el “Diccionario de Transparencia y Acceso a la Información Pública” (p. 126 y 127), todos los </w:t>
      </w:r>
      <w:r w:rsidRPr="005B5378">
        <w:rPr>
          <w:b/>
          <w:szCs w:val="22"/>
        </w:rPr>
        <w:t>SUJETOS OBLIGADOS</w:t>
      </w:r>
      <w:r w:rsidRPr="005B5378">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D77EF73" w14:textId="77777777" w:rsidR="001674E1" w:rsidRPr="005B5378" w:rsidRDefault="001674E1" w:rsidP="005B5378">
      <w:pPr>
        <w:ind w:right="-93"/>
        <w:rPr>
          <w:szCs w:val="22"/>
        </w:rPr>
      </w:pPr>
    </w:p>
    <w:p w14:paraId="7EA2C3B3" w14:textId="77777777" w:rsidR="003B6AC5" w:rsidRPr="005B5378" w:rsidRDefault="003B6AC5" w:rsidP="005B5378">
      <w:pPr>
        <w:ind w:right="-93"/>
        <w:rPr>
          <w:szCs w:val="22"/>
        </w:rPr>
      </w:pPr>
      <w:r w:rsidRPr="005B5378">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453AB10C" w14:textId="77777777" w:rsidR="004F0EC1" w:rsidRPr="005B5378" w:rsidRDefault="004F0EC1" w:rsidP="005B5378">
      <w:pPr>
        <w:ind w:right="-93"/>
        <w:rPr>
          <w:szCs w:val="22"/>
        </w:rPr>
      </w:pPr>
    </w:p>
    <w:p w14:paraId="393C8BCC" w14:textId="1826B024" w:rsidR="00C52CCC" w:rsidRPr="005B5378" w:rsidRDefault="004F0EC1" w:rsidP="005B5378">
      <w:pPr>
        <w:ind w:right="-93"/>
        <w:rPr>
          <w:szCs w:val="22"/>
        </w:rPr>
      </w:pPr>
      <w:r w:rsidRPr="005B5378">
        <w:rPr>
          <w:szCs w:val="22"/>
        </w:rPr>
        <w:t>Así las cosas, se estima prudente i</w:t>
      </w:r>
      <w:r w:rsidR="009B4A9B" w:rsidRPr="005B5378">
        <w:rPr>
          <w:szCs w:val="22"/>
        </w:rPr>
        <w:t>niciar el estudio señalando que, para dar atención al requerimie</w:t>
      </w:r>
      <w:r w:rsidR="001674E1" w:rsidRPr="005B5378">
        <w:rPr>
          <w:szCs w:val="22"/>
        </w:rPr>
        <w:t xml:space="preserve">nto del particular, se pronunciaron los </w:t>
      </w:r>
      <w:r w:rsidR="00C52CCC" w:rsidRPr="005B5378">
        <w:rPr>
          <w:szCs w:val="22"/>
        </w:rPr>
        <w:t>servidores públicos habilitados que se estiman competentes, de conformidad con lo previsto en los artículo 3.40 y 3.44 del Código Reglamentario Municipal de Toluca, como a continuación se observa.</w:t>
      </w:r>
    </w:p>
    <w:p w14:paraId="1F401A2A" w14:textId="77777777" w:rsidR="00C52CCC" w:rsidRPr="005B5378" w:rsidRDefault="00C52CCC" w:rsidP="005B5378">
      <w:pPr>
        <w:ind w:right="-93"/>
        <w:rPr>
          <w:szCs w:val="22"/>
        </w:rPr>
      </w:pPr>
    </w:p>
    <w:p w14:paraId="7C368D61" w14:textId="4F8A62B1" w:rsidR="00C52CCC" w:rsidRPr="005B5378" w:rsidRDefault="00B70026" w:rsidP="005B5378">
      <w:pPr>
        <w:pStyle w:val="Puesto"/>
      </w:pPr>
      <w:r w:rsidRPr="005B5378">
        <w:t>“</w:t>
      </w:r>
      <w:r w:rsidR="00C52CCC" w:rsidRPr="005B5378">
        <w:rPr>
          <w:b/>
        </w:rPr>
        <w:t>Artículo 3.40</w:t>
      </w:r>
      <w:r w:rsidR="00C52CCC" w:rsidRPr="005B5378">
        <w:t>. La o el titular de la Dirección General de Administración, tiene las siguientes atribuciones:</w:t>
      </w:r>
    </w:p>
    <w:p w14:paraId="3B59E44E" w14:textId="36A226D2" w:rsidR="00C52CCC" w:rsidRPr="005B5378" w:rsidRDefault="00C52CCC" w:rsidP="005B5378">
      <w:pPr>
        <w:pStyle w:val="Puesto"/>
      </w:pPr>
      <w:r w:rsidRPr="005B5378">
        <w:rPr>
          <w:b/>
        </w:rPr>
        <w:t>I</w:t>
      </w:r>
      <w:r w:rsidRPr="005B5378">
        <w:t>. Coordinar y dirigir los sistemas de reclutamiento, selección, contratación e inducción y desarrollo de personal;</w:t>
      </w:r>
    </w:p>
    <w:p w14:paraId="0AF8F4C0" w14:textId="48040849" w:rsidR="00B70026" w:rsidRPr="005B5378" w:rsidRDefault="00B70026" w:rsidP="005B5378">
      <w:pPr>
        <w:pStyle w:val="Puesto"/>
      </w:pPr>
      <w:r w:rsidRPr="005B5378">
        <w:t>(…)</w:t>
      </w:r>
    </w:p>
    <w:p w14:paraId="3886B9E1" w14:textId="4A7131F3" w:rsidR="00C52CCC" w:rsidRPr="005B5378" w:rsidRDefault="00C52CCC" w:rsidP="005B5378">
      <w:pPr>
        <w:pStyle w:val="Puesto"/>
      </w:pPr>
      <w:r w:rsidRPr="005B5378">
        <w:rPr>
          <w:b/>
        </w:rPr>
        <w:t>XVI</w:t>
      </w:r>
      <w:r w:rsidRPr="005B5378">
        <w:t>. Crear los mecanismos para dotar de combustible al parque vehicular y maquinaria del Ayuntamiento, conforme a los controles establecidos;</w:t>
      </w:r>
    </w:p>
    <w:p w14:paraId="53DAC716" w14:textId="77777777" w:rsidR="00C52CCC" w:rsidRPr="005B5378" w:rsidRDefault="00C52CCC" w:rsidP="005B5378">
      <w:pPr>
        <w:pStyle w:val="Puesto"/>
      </w:pPr>
    </w:p>
    <w:p w14:paraId="793882DD" w14:textId="19386FFC" w:rsidR="00C52CCC" w:rsidRPr="005B5378" w:rsidRDefault="00C52CCC" w:rsidP="005B5378">
      <w:pPr>
        <w:pStyle w:val="Puesto"/>
      </w:pPr>
      <w:r w:rsidRPr="005B5378">
        <w:rPr>
          <w:b/>
        </w:rPr>
        <w:t>Artículo 3.44</w:t>
      </w:r>
      <w:r w:rsidRPr="005B5378">
        <w:t>. La o el titular de la Dirección de Servicios Generales cuenta con las siguientes atribuciones:</w:t>
      </w:r>
    </w:p>
    <w:p w14:paraId="1D4F69E4" w14:textId="24611192" w:rsidR="00B70026" w:rsidRPr="005B5378" w:rsidRDefault="00B70026" w:rsidP="005B5378">
      <w:pPr>
        <w:pStyle w:val="Puesto"/>
      </w:pPr>
      <w:r w:rsidRPr="005B5378">
        <w:rPr>
          <w:b/>
        </w:rPr>
        <w:t>(</w:t>
      </w:r>
      <w:r w:rsidRPr="005B5378">
        <w:t>…)</w:t>
      </w:r>
    </w:p>
    <w:p w14:paraId="5DBEC158" w14:textId="77777777" w:rsidR="00B70026" w:rsidRPr="005B5378" w:rsidRDefault="00C52CCC" w:rsidP="005B5378">
      <w:pPr>
        <w:pStyle w:val="Puesto"/>
      </w:pPr>
      <w:r w:rsidRPr="005B5378">
        <w:rPr>
          <w:b/>
        </w:rPr>
        <w:t>III</w:t>
      </w:r>
      <w:r w:rsidRPr="005B5378">
        <w:t xml:space="preserve">. 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14:paraId="3FE33D3E" w14:textId="77777777" w:rsidR="00B70026" w:rsidRPr="005B5378" w:rsidRDefault="00C52CCC" w:rsidP="005B5378">
      <w:pPr>
        <w:pStyle w:val="Puesto"/>
      </w:pPr>
      <w:r w:rsidRPr="005B5378">
        <w:rPr>
          <w:b/>
        </w:rPr>
        <w:t>IV</w:t>
      </w:r>
      <w:r w:rsidRPr="005B5378">
        <w:t xml:space="preserve">. Dar el mantenimiento preventivo y correctivo al parque vehicular propiedad del Ayuntamiento, establecer los mecanismos para la canalización y diagnóstico de las unidades, establecer los procedimientos administrativos para el diagnóstico y las reparaciones en el taller autorizado; </w:t>
      </w:r>
    </w:p>
    <w:p w14:paraId="19901BE7" w14:textId="77777777" w:rsidR="00B70026" w:rsidRPr="005B5378" w:rsidRDefault="00B70026" w:rsidP="005B5378">
      <w:pPr>
        <w:pStyle w:val="Puesto"/>
      </w:pPr>
      <w:r w:rsidRPr="005B5378">
        <w:rPr>
          <w:b/>
        </w:rPr>
        <w:t>(</w:t>
      </w:r>
      <w:r w:rsidRPr="005B5378">
        <w:t>…)</w:t>
      </w:r>
    </w:p>
    <w:p w14:paraId="149CD1DE" w14:textId="4126F469" w:rsidR="001C4740" w:rsidRPr="005B5378" w:rsidRDefault="00C52CCC" w:rsidP="005B5378">
      <w:pPr>
        <w:pStyle w:val="Puesto"/>
      </w:pPr>
      <w:r w:rsidRPr="005B5378">
        <w:rPr>
          <w:b/>
        </w:rPr>
        <w:t>VI</w:t>
      </w:r>
      <w:r w:rsidRPr="005B5378">
        <w:t>. Implementar, mantener y actualizar el inventario general de bienes muebles y vehículos del Ayuntamiento de Toluca;</w:t>
      </w:r>
      <w:r w:rsidR="001C4740" w:rsidRPr="005B5378">
        <w:t>”</w:t>
      </w:r>
    </w:p>
    <w:p w14:paraId="28A007E5" w14:textId="77777777" w:rsidR="001C4740" w:rsidRPr="005B5378" w:rsidRDefault="001C4740" w:rsidP="005B5378">
      <w:pPr>
        <w:ind w:right="822"/>
        <w:rPr>
          <w:i/>
          <w:szCs w:val="22"/>
        </w:rPr>
      </w:pPr>
    </w:p>
    <w:p w14:paraId="79EB060D" w14:textId="40092758" w:rsidR="00BE15C5" w:rsidRPr="005B5378" w:rsidRDefault="001C4740" w:rsidP="005B5378">
      <w:pPr>
        <w:ind w:right="-93"/>
        <w:rPr>
          <w:szCs w:val="22"/>
        </w:rPr>
      </w:pPr>
      <w:r w:rsidRPr="005B5378">
        <w:rPr>
          <w:szCs w:val="22"/>
        </w:rPr>
        <w:t xml:space="preserve">Una vez señalado lo anterior, se </w:t>
      </w:r>
      <w:r w:rsidR="007174BA" w:rsidRPr="005B5378">
        <w:rPr>
          <w:szCs w:val="22"/>
        </w:rPr>
        <w:t xml:space="preserve">estima </w:t>
      </w:r>
      <w:r w:rsidR="0083318F" w:rsidRPr="005B5378">
        <w:rPr>
          <w:szCs w:val="22"/>
        </w:rPr>
        <w:t>importante</w:t>
      </w:r>
      <w:r w:rsidR="007174BA" w:rsidRPr="005B5378">
        <w:rPr>
          <w:szCs w:val="22"/>
        </w:rPr>
        <w:t xml:space="preserve"> </w:t>
      </w:r>
      <w:r w:rsidR="00A11B0A" w:rsidRPr="005B5378">
        <w:rPr>
          <w:szCs w:val="22"/>
        </w:rPr>
        <w:t>abordar, por las particularidades presentadas en cada medio de impugnación, un estudio caso por caso quedando de la siguiente ma</w:t>
      </w:r>
      <w:r w:rsidR="0083318F" w:rsidRPr="005B5378">
        <w:rPr>
          <w:szCs w:val="22"/>
        </w:rPr>
        <w:t>n</w:t>
      </w:r>
      <w:r w:rsidR="00A11B0A" w:rsidRPr="005B5378">
        <w:rPr>
          <w:szCs w:val="22"/>
        </w:rPr>
        <w:t>era:</w:t>
      </w:r>
    </w:p>
    <w:p w14:paraId="5B6C5947" w14:textId="77777777" w:rsidR="00BE15C5" w:rsidRPr="005B5378" w:rsidRDefault="00BE15C5" w:rsidP="005B5378">
      <w:pPr>
        <w:ind w:right="-93"/>
        <w:rPr>
          <w:szCs w:val="22"/>
        </w:rPr>
      </w:pPr>
    </w:p>
    <w:p w14:paraId="5CB831C8" w14:textId="0A59E4B8" w:rsidR="00BE15C5" w:rsidRPr="005B5378" w:rsidRDefault="00BE15C5" w:rsidP="005B5378">
      <w:pPr>
        <w:ind w:right="-93"/>
        <w:rPr>
          <w:szCs w:val="22"/>
        </w:rPr>
      </w:pPr>
      <w:r w:rsidRPr="005B5378">
        <w:rPr>
          <w:rFonts w:ascii="Segoe UI Symbol" w:hAnsi="Segoe UI Symbol" w:cs="Segoe UI Symbol"/>
          <w:szCs w:val="22"/>
        </w:rPr>
        <w:t>🔹</w:t>
      </w:r>
      <w:r w:rsidRPr="005B5378">
        <w:rPr>
          <w:szCs w:val="22"/>
        </w:rPr>
        <w:t xml:space="preserve"> </w:t>
      </w:r>
      <w:r w:rsidRPr="005B5378">
        <w:rPr>
          <w:rStyle w:val="Textoennegrita"/>
          <w:bCs w:val="0"/>
          <w:szCs w:val="22"/>
        </w:rPr>
        <w:t>Recurso de Revisión 02837/INFOEM/IP/RR/2025.</w:t>
      </w:r>
    </w:p>
    <w:p w14:paraId="215AB441" w14:textId="4ECDAF12" w:rsidR="00BE15C5" w:rsidRPr="005B5378" w:rsidRDefault="00BE15C5" w:rsidP="005B5378">
      <w:pPr>
        <w:pStyle w:val="NormalWeb"/>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Dirección General de Administración.</w:t>
      </w:r>
    </w:p>
    <w:p w14:paraId="2FC1D8FD" w14:textId="77777777" w:rsidR="00BE15C5" w:rsidRPr="005B5378" w:rsidRDefault="00BE15C5" w:rsidP="005B5378">
      <w:pPr>
        <w:pStyle w:val="NormalWeb"/>
        <w:numPr>
          <w:ilvl w:val="0"/>
          <w:numId w:val="4"/>
        </w:numPr>
        <w:spacing w:line="360" w:lineRule="auto"/>
        <w:rPr>
          <w:rFonts w:ascii="Palatino Linotype" w:hAnsi="Palatino Linotype"/>
          <w:sz w:val="22"/>
          <w:szCs w:val="22"/>
        </w:rPr>
      </w:pPr>
      <w:r w:rsidRPr="005B5378">
        <w:rPr>
          <w:rStyle w:val="Textoennegrita"/>
          <w:rFonts w:ascii="Palatino Linotype" w:hAnsi="Palatino Linotype"/>
          <w:sz w:val="22"/>
          <w:szCs w:val="22"/>
        </w:rPr>
        <w:t>Inconformidad:</w:t>
      </w:r>
      <w:r w:rsidRPr="005B5378">
        <w:rPr>
          <w:rFonts w:ascii="Palatino Linotype" w:hAnsi="Palatino Linotype"/>
          <w:sz w:val="22"/>
          <w:szCs w:val="22"/>
        </w:rPr>
        <w:t xml:space="preserve"> Entrega incompleta de la información.</w:t>
      </w:r>
    </w:p>
    <w:p w14:paraId="3AAE1E4E" w14:textId="77777777" w:rsidR="00BE15C5" w:rsidRPr="005B5378" w:rsidRDefault="00BE15C5" w:rsidP="005B5378">
      <w:pPr>
        <w:pStyle w:val="NormalWeb"/>
        <w:numPr>
          <w:ilvl w:val="0"/>
          <w:numId w:val="4"/>
        </w:numPr>
        <w:spacing w:line="360" w:lineRule="auto"/>
        <w:jc w:val="both"/>
        <w:rPr>
          <w:rFonts w:ascii="Palatino Linotype" w:hAnsi="Palatino Linotype"/>
          <w:sz w:val="22"/>
          <w:szCs w:val="22"/>
        </w:rPr>
      </w:pPr>
      <w:r w:rsidRPr="005B5378">
        <w:rPr>
          <w:rStyle w:val="Textoennegrita"/>
          <w:rFonts w:ascii="Palatino Linotype" w:hAnsi="Palatino Linotype"/>
          <w:sz w:val="22"/>
          <w:szCs w:val="22"/>
        </w:rPr>
        <w:lastRenderedPageBreak/>
        <w:t>Actos consentidos:</w:t>
      </w:r>
      <w:r w:rsidRPr="005B5378">
        <w:rPr>
          <w:rFonts w:ascii="Palatino Linotype" w:hAnsi="Palatino Linotype"/>
          <w:sz w:val="22"/>
          <w:szCs w:val="22"/>
        </w:rPr>
        <w:t xml:space="preserve"> Ninguno identificado expresamente.</w:t>
      </w:r>
    </w:p>
    <w:p w14:paraId="6DC6468A" w14:textId="0EFAB6F6" w:rsidR="00BE15C5" w:rsidRPr="005B5378" w:rsidRDefault="00BE15C5" w:rsidP="005B5378">
      <w:pPr>
        <w:pStyle w:val="NormalWeb"/>
        <w:numPr>
          <w:ilvl w:val="0"/>
          <w:numId w:val="4"/>
        </w:numPr>
        <w:spacing w:after="0" w:afterAutospacing="0" w:line="360" w:lineRule="auto"/>
        <w:jc w:val="both"/>
        <w:rPr>
          <w:rFonts w:ascii="Palatino Linotype" w:hAnsi="Palatino Linotype"/>
          <w:sz w:val="22"/>
          <w:szCs w:val="22"/>
        </w:rPr>
      </w:pPr>
      <w:r w:rsidRPr="005B5378">
        <w:rPr>
          <w:rStyle w:val="Textoennegrita"/>
          <w:rFonts w:ascii="Palatino Linotype" w:hAnsi="Palatino Linotype"/>
          <w:sz w:val="22"/>
          <w:szCs w:val="22"/>
        </w:rPr>
        <w:t xml:space="preserve">Punto a abordar en el estudio: </w:t>
      </w:r>
      <w:r w:rsidRPr="005B5378">
        <w:rPr>
          <w:rFonts w:ascii="Palatino Linotype" w:hAnsi="Palatino Linotype"/>
          <w:sz w:val="22"/>
          <w:szCs w:val="22"/>
        </w:rPr>
        <w:t>Verificar si el Sujeto Obligado proporcionó de manera completa la plantilla del personal, listas de asistencia, gafetes, vehículos asignados, comprobantes de gasolina y funciones.</w:t>
      </w:r>
    </w:p>
    <w:p w14:paraId="747EBB71" w14:textId="77777777" w:rsidR="00BE15C5" w:rsidRPr="005B5378" w:rsidRDefault="00BE15C5" w:rsidP="005B5378">
      <w:pPr>
        <w:pStyle w:val="NormalWeb"/>
        <w:spacing w:before="0" w:beforeAutospacing="0" w:after="0" w:afterAutospacing="0" w:line="360" w:lineRule="auto"/>
        <w:rPr>
          <w:rFonts w:ascii="Palatino Linotype" w:hAnsi="Palatino Linotype"/>
          <w:sz w:val="22"/>
          <w:szCs w:val="22"/>
        </w:rPr>
      </w:pPr>
    </w:p>
    <w:p w14:paraId="1751DB1E" w14:textId="77777777" w:rsidR="00C80BE4" w:rsidRPr="005B5378" w:rsidRDefault="00C80BE4" w:rsidP="005B5378">
      <w:pPr>
        <w:rPr>
          <w:szCs w:val="22"/>
          <w:lang w:eastAsia="es-MX"/>
        </w:rPr>
      </w:pPr>
      <w:r w:rsidRPr="005B5378">
        <w:rPr>
          <w:szCs w:val="22"/>
          <w:lang w:eastAsia="es-MX"/>
        </w:rPr>
        <w:t xml:space="preserve">En lo que concierne a la </w:t>
      </w:r>
      <w:r w:rsidRPr="005B5378">
        <w:rPr>
          <w:szCs w:val="22"/>
          <w:u w:val="single"/>
          <w:lang w:eastAsia="es-MX"/>
        </w:rPr>
        <w:t>plantilla del personal</w:t>
      </w:r>
      <w:r w:rsidRPr="005B5378">
        <w:rPr>
          <w:szCs w:val="22"/>
          <w:lang w:eastAsia="es-MX"/>
        </w:rPr>
        <w:t xml:space="preserve"> adscrito a la Dirección General de Administración, se advierte que, en su respuesta, el Sujeto Obligado adjuntó un documento que contiene la denominación del área y el listado correspondiente del personal, precisando que dicha información fue generada y remitida por la unidad administrativa competente en la materia. Lo anterior reviste especial relevancia, toda vez que el documento incluye un pronunciamiento expreso por parte del área correspondiente, en el que se afirma que la plantilla proporcionada representa la totalidad del personal adscrito conforme a la estructura orgánica vigente, lo cual otorga certeza y validez al contenido del mismo al emanar directamente del área facultada para su emisión.</w:t>
      </w:r>
    </w:p>
    <w:p w14:paraId="34DD447D" w14:textId="77777777" w:rsidR="003042C5" w:rsidRPr="005B5378" w:rsidRDefault="003042C5" w:rsidP="005B5378">
      <w:pPr>
        <w:pStyle w:val="NormalWeb"/>
        <w:spacing w:before="0" w:beforeAutospacing="0" w:after="0" w:afterAutospacing="0" w:line="360" w:lineRule="auto"/>
        <w:jc w:val="both"/>
        <w:rPr>
          <w:rFonts w:ascii="Palatino Linotype" w:hAnsi="Palatino Linotype"/>
          <w:sz w:val="22"/>
          <w:szCs w:val="22"/>
        </w:rPr>
      </w:pPr>
    </w:p>
    <w:p w14:paraId="1A888D0B" w14:textId="1461B4DA" w:rsidR="002010F6" w:rsidRPr="005B5378" w:rsidRDefault="003042C5"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Respecto a las </w:t>
      </w:r>
      <w:r w:rsidRPr="005B5378">
        <w:rPr>
          <w:rFonts w:ascii="Palatino Linotype" w:hAnsi="Palatino Linotype"/>
          <w:sz w:val="22"/>
          <w:szCs w:val="22"/>
          <w:u w:val="single"/>
        </w:rPr>
        <w:t>listas de asistencia</w:t>
      </w:r>
      <w:r w:rsidRPr="005B5378">
        <w:rPr>
          <w:rFonts w:ascii="Palatino Linotype" w:hAnsi="Palatino Linotype"/>
          <w:sz w:val="22"/>
          <w:szCs w:val="22"/>
        </w:rPr>
        <w:t xml:space="preserve">, se debe apuntar que se proporcionó un documento que contiene los registros de los servidores públicos; </w:t>
      </w:r>
      <w:r w:rsidR="002010F6" w:rsidRPr="005B5378">
        <w:rPr>
          <w:rFonts w:ascii="Palatino Linotype" w:hAnsi="Palatino Linotype"/>
          <w:sz w:val="22"/>
          <w:szCs w:val="22"/>
        </w:rPr>
        <w:t xml:space="preserve">advirtiéndose de </w:t>
      </w:r>
      <w:r w:rsidR="00C47E93" w:rsidRPr="005B5378">
        <w:rPr>
          <w:rFonts w:ascii="Palatino Linotype" w:hAnsi="Palatino Linotype"/>
          <w:sz w:val="22"/>
          <w:szCs w:val="22"/>
        </w:rPr>
        <w:t>é</w:t>
      </w:r>
      <w:r w:rsidR="002010F6" w:rsidRPr="005B5378">
        <w:rPr>
          <w:rFonts w:ascii="Palatino Linotype" w:hAnsi="Palatino Linotype"/>
          <w:sz w:val="22"/>
          <w:szCs w:val="22"/>
        </w:rPr>
        <w:t>ste</w:t>
      </w:r>
      <w:r w:rsidR="00A11B0A" w:rsidRPr="005B5378">
        <w:rPr>
          <w:rFonts w:ascii="Palatino Linotype" w:hAnsi="Palatino Linotype"/>
          <w:sz w:val="22"/>
          <w:szCs w:val="22"/>
        </w:rPr>
        <w:t xml:space="preserve"> que se</w:t>
      </w:r>
      <w:r w:rsidR="002010F6" w:rsidRPr="005B5378">
        <w:rPr>
          <w:rFonts w:ascii="Palatino Linotype" w:hAnsi="Palatino Linotype"/>
          <w:sz w:val="22"/>
          <w:szCs w:val="22"/>
        </w:rPr>
        <w:t xml:space="preserve"> </w:t>
      </w:r>
      <w:r w:rsidR="00A57492" w:rsidRPr="005B5378">
        <w:rPr>
          <w:rFonts w:ascii="Palatino Linotype" w:hAnsi="Palatino Linotype"/>
          <w:sz w:val="22"/>
          <w:szCs w:val="22"/>
        </w:rPr>
        <w:t>remitieron</w:t>
      </w:r>
      <w:r w:rsidRPr="005B5378">
        <w:rPr>
          <w:rFonts w:ascii="Palatino Linotype" w:hAnsi="Palatino Linotype"/>
          <w:sz w:val="22"/>
          <w:szCs w:val="22"/>
        </w:rPr>
        <w:t xml:space="preserve"> constancias correspondientes al periodo de la</w:t>
      </w:r>
      <w:r w:rsidR="002010F6" w:rsidRPr="005B5378">
        <w:rPr>
          <w:rFonts w:ascii="Palatino Linotype" w:hAnsi="Palatino Linotype"/>
          <w:sz w:val="22"/>
          <w:szCs w:val="22"/>
        </w:rPr>
        <w:t>s</w:t>
      </w:r>
      <w:r w:rsidRPr="005B5378">
        <w:rPr>
          <w:rFonts w:ascii="Palatino Linotype" w:hAnsi="Palatino Linotype"/>
          <w:sz w:val="22"/>
          <w:szCs w:val="22"/>
        </w:rPr>
        <w:t xml:space="preserve"> </w:t>
      </w:r>
      <w:r w:rsidR="002010F6" w:rsidRPr="005B5378">
        <w:rPr>
          <w:rFonts w:ascii="Palatino Linotype" w:hAnsi="Palatino Linotype"/>
          <w:sz w:val="22"/>
          <w:szCs w:val="22"/>
        </w:rPr>
        <w:t>dos</w:t>
      </w:r>
      <w:r w:rsidRPr="005B5378">
        <w:rPr>
          <w:rFonts w:ascii="Palatino Linotype" w:hAnsi="Palatino Linotype"/>
          <w:sz w:val="22"/>
          <w:szCs w:val="22"/>
        </w:rPr>
        <w:t xml:space="preserve"> quincena</w:t>
      </w:r>
      <w:r w:rsidR="002010F6" w:rsidRPr="005B5378">
        <w:rPr>
          <w:rFonts w:ascii="Palatino Linotype" w:hAnsi="Palatino Linotype"/>
          <w:sz w:val="22"/>
          <w:szCs w:val="22"/>
        </w:rPr>
        <w:t>s</w:t>
      </w:r>
      <w:r w:rsidRPr="005B5378">
        <w:rPr>
          <w:rFonts w:ascii="Palatino Linotype" w:hAnsi="Palatino Linotype"/>
          <w:sz w:val="22"/>
          <w:szCs w:val="22"/>
        </w:rPr>
        <w:t xml:space="preserve"> de enero </w:t>
      </w:r>
      <w:r w:rsidR="002010F6" w:rsidRPr="005B5378">
        <w:rPr>
          <w:rFonts w:ascii="Palatino Linotype" w:hAnsi="Palatino Linotype"/>
          <w:sz w:val="22"/>
          <w:szCs w:val="22"/>
        </w:rPr>
        <w:t>y la primera quincena de febrero de 2025.</w:t>
      </w:r>
    </w:p>
    <w:p w14:paraId="6AB82829" w14:textId="77777777" w:rsidR="002010F6" w:rsidRPr="005B5378" w:rsidRDefault="002010F6" w:rsidP="005B5378">
      <w:pPr>
        <w:pStyle w:val="NormalWeb"/>
        <w:spacing w:before="0" w:beforeAutospacing="0" w:after="0" w:afterAutospacing="0" w:line="360" w:lineRule="auto"/>
        <w:jc w:val="both"/>
        <w:rPr>
          <w:rFonts w:ascii="Palatino Linotype" w:hAnsi="Palatino Linotype"/>
          <w:sz w:val="22"/>
          <w:szCs w:val="22"/>
        </w:rPr>
      </w:pPr>
    </w:p>
    <w:p w14:paraId="0ACA2BF0" w14:textId="5B716C59" w:rsidR="00BE15C5" w:rsidRPr="005B5378" w:rsidRDefault="002010F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No obstante lo anterior, tal parte del requerimiento no puede tenerse por colmado, toda vez que, del contenido del archivo digital en el que obran los registros de asistencia de los servidores públicos, remitido en respuesta, se encuentra el oficio 206010200/0151/2025, suscrito por la Directora General de Administración, por medio del cual señala que se remiten </w:t>
      </w:r>
      <w:r w:rsidRPr="005B5378">
        <w:rPr>
          <w:rFonts w:ascii="Palatino Linotype" w:hAnsi="Palatino Linotype"/>
          <w:sz w:val="22"/>
          <w:szCs w:val="22"/>
        </w:rPr>
        <w:lastRenderedPageBreak/>
        <w:t>los formatos de control de asistencia del periodo del 01 al 15 de febrero de 2025 de 31 funcionarios que</w:t>
      </w:r>
      <w:r w:rsidR="00C47E93" w:rsidRPr="005B5378">
        <w:rPr>
          <w:rFonts w:ascii="Palatino Linotype" w:hAnsi="Palatino Linotype"/>
          <w:sz w:val="22"/>
          <w:szCs w:val="22"/>
        </w:rPr>
        <w:t>,</w:t>
      </w:r>
      <w:r w:rsidRPr="005B5378">
        <w:rPr>
          <w:rFonts w:ascii="Palatino Linotype" w:hAnsi="Palatino Linotype"/>
          <w:sz w:val="22"/>
          <w:szCs w:val="22"/>
        </w:rPr>
        <w:t xml:space="preserve"> derivado de sus actividades</w:t>
      </w:r>
      <w:r w:rsidR="00C47E93" w:rsidRPr="005B5378">
        <w:rPr>
          <w:rFonts w:ascii="Palatino Linotype" w:hAnsi="Palatino Linotype"/>
          <w:sz w:val="22"/>
          <w:szCs w:val="22"/>
        </w:rPr>
        <w:t>,</w:t>
      </w:r>
      <w:r w:rsidRPr="005B5378">
        <w:rPr>
          <w:rFonts w:ascii="Palatino Linotype" w:hAnsi="Palatino Linotype"/>
          <w:sz w:val="22"/>
          <w:szCs w:val="22"/>
        </w:rPr>
        <w:t xml:space="preserve"> o bien por falta de reloj checador biométrico, registran su asistencia a través del documento en mención, es decir</w:t>
      </w:r>
      <w:r w:rsidR="00C47E93" w:rsidRPr="005B5378">
        <w:rPr>
          <w:rFonts w:ascii="Palatino Linotype" w:hAnsi="Palatino Linotype"/>
          <w:sz w:val="22"/>
          <w:szCs w:val="22"/>
        </w:rPr>
        <w:t>,</w:t>
      </w:r>
      <w:r w:rsidRPr="005B5378">
        <w:rPr>
          <w:rFonts w:ascii="Palatino Linotype" w:hAnsi="Palatino Linotype"/>
          <w:sz w:val="22"/>
          <w:szCs w:val="22"/>
        </w:rPr>
        <w:t xml:space="preserve"> por medio de l</w:t>
      </w:r>
      <w:r w:rsidR="006F3EA6" w:rsidRPr="005B5378">
        <w:rPr>
          <w:rFonts w:ascii="Palatino Linotype" w:hAnsi="Palatino Linotype"/>
          <w:sz w:val="22"/>
          <w:szCs w:val="22"/>
        </w:rPr>
        <w:t>a información que se remite, la cual es realizada de manera autógrafa por el personal.</w:t>
      </w:r>
    </w:p>
    <w:p w14:paraId="5080C9B6" w14:textId="77777777" w:rsidR="006F3EA6" w:rsidRPr="005B5378" w:rsidRDefault="006F3EA6" w:rsidP="005B5378">
      <w:pPr>
        <w:pStyle w:val="NormalWeb"/>
        <w:spacing w:before="0" w:beforeAutospacing="0" w:after="0" w:afterAutospacing="0" w:line="360" w:lineRule="auto"/>
        <w:jc w:val="both"/>
        <w:rPr>
          <w:rFonts w:ascii="Palatino Linotype" w:hAnsi="Palatino Linotype"/>
          <w:sz w:val="22"/>
          <w:szCs w:val="22"/>
        </w:rPr>
      </w:pPr>
    </w:p>
    <w:p w14:paraId="77C7245B" w14:textId="261CC9DD" w:rsidR="006F3EA6" w:rsidRPr="005B5378" w:rsidRDefault="006F3EA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Sin embargo, del análisis del contenido de dicha documentación, se advierte un elemento que genera incertidumbre respecto del cumplimiento cabal al requerimiento formulado por la parte recurrente, en razón de que, si bien la Directora General de Administración refiere que se remiten los registros de asistencia del personal que, por la naturaleza de sus funciones o por no contar con reloj checador biométrico, llevan a cabo dicho control de manera autógrafa, lo cierto es que dentro de las constancias proporcionadas no se advierte ningún formato de control de asistencia generado mediante un medio digital, lo cual impide verificar si existen registros adicionales capturados por otros mecanismos —como los relojes biométricos— y si estos fueron considerados para dar respuesta integral a la solicitud. Esta omisión genera una duda razonable respecto de la completitud de la información proporcionada, máxime que no se acompaña pronunciamiento alguno sobre la existencia o inexistencia de controles digitales de asistencia, ni sobre la totalidad de servidores públicos adscritos a la dependencia.</w:t>
      </w:r>
    </w:p>
    <w:p w14:paraId="1B30C4E6" w14:textId="77777777" w:rsidR="006F3EA6" w:rsidRPr="005B5378" w:rsidRDefault="006F3EA6" w:rsidP="005B5378">
      <w:pPr>
        <w:pStyle w:val="NormalWeb"/>
        <w:spacing w:before="0" w:beforeAutospacing="0" w:after="0" w:afterAutospacing="0" w:line="360" w:lineRule="auto"/>
        <w:jc w:val="both"/>
        <w:rPr>
          <w:rFonts w:ascii="Palatino Linotype" w:hAnsi="Palatino Linotype"/>
          <w:sz w:val="22"/>
          <w:szCs w:val="22"/>
        </w:rPr>
      </w:pPr>
    </w:p>
    <w:p w14:paraId="38FE6301" w14:textId="7610082B" w:rsidR="006F3EA6" w:rsidRPr="005B5378" w:rsidRDefault="006F3EA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Aunado a lo anterior, también se advierte que </w:t>
      </w:r>
      <w:r w:rsidR="00180157" w:rsidRPr="005B5378">
        <w:rPr>
          <w:rFonts w:ascii="Palatino Linotype" w:hAnsi="Palatino Linotype"/>
          <w:sz w:val="22"/>
          <w:szCs w:val="22"/>
        </w:rPr>
        <w:t>fue testado el número de empleado de los servidores públicos, esto sin sustento o resolución alguna emitida por la autoridad competente</w:t>
      </w:r>
      <w:r w:rsidR="00C47E93" w:rsidRPr="005B5378">
        <w:rPr>
          <w:rFonts w:ascii="Palatino Linotype" w:hAnsi="Palatino Linotype"/>
          <w:sz w:val="22"/>
          <w:szCs w:val="22"/>
        </w:rPr>
        <w:t>,</w:t>
      </w:r>
      <w:r w:rsidR="00180157" w:rsidRPr="005B5378">
        <w:rPr>
          <w:rFonts w:ascii="Palatino Linotype" w:hAnsi="Palatino Linotype"/>
          <w:sz w:val="22"/>
          <w:szCs w:val="22"/>
        </w:rPr>
        <w:t xml:space="preserve"> que acredite o determine su clasificación como información confidencial. Al respecto, se debe señalar que dicho dato únicamente es clasificado cuando contiene elementos cuya divulgación pudiera hacer identificable al personal, es decir, si la nomenclatura del </w:t>
      </w:r>
      <w:r w:rsidR="00180157" w:rsidRPr="005B5378">
        <w:rPr>
          <w:rFonts w:ascii="Palatino Linotype" w:hAnsi="Palatino Linotype"/>
          <w:sz w:val="22"/>
          <w:szCs w:val="22"/>
        </w:rPr>
        <w:lastRenderedPageBreak/>
        <w:t>número de empleado contiene caracteres que en conjunto formen de manera enunciativa más no limitativa la CURP de las personas adscritas a la Dirección General de Administración.</w:t>
      </w:r>
    </w:p>
    <w:p w14:paraId="03BA9EA5" w14:textId="77777777" w:rsidR="00180157" w:rsidRPr="005B5378" w:rsidRDefault="00180157" w:rsidP="005B5378">
      <w:pPr>
        <w:pStyle w:val="NormalWeb"/>
        <w:spacing w:before="0" w:beforeAutospacing="0" w:after="0" w:afterAutospacing="0" w:line="360" w:lineRule="auto"/>
        <w:jc w:val="both"/>
        <w:rPr>
          <w:rFonts w:ascii="Palatino Linotype" w:hAnsi="Palatino Linotype"/>
          <w:sz w:val="22"/>
          <w:szCs w:val="22"/>
        </w:rPr>
      </w:pPr>
    </w:p>
    <w:p w14:paraId="4232CCD0" w14:textId="6BBE656C" w:rsidR="00786C65" w:rsidRPr="005B5378" w:rsidRDefault="00786C65" w:rsidP="005B5378">
      <w:pPr>
        <w:rPr>
          <w:szCs w:val="22"/>
          <w:lang w:eastAsia="es-MX"/>
        </w:rPr>
      </w:pPr>
      <w:r w:rsidRPr="005B5378">
        <w:rPr>
          <w:szCs w:val="22"/>
          <w:lang w:eastAsia="es-MX"/>
        </w:rPr>
        <w:t>Por otra parte, debe señalarse que el registro de control de asistencia proporcionado no puede considerarse completo, pues se observa que no se incluyeron registros relativos a ciertos funcionarios, como es el caso —de manera enunciativa, mas no limitativa— de la propia Directora General de Administración, lo cual genera un estado de incertidumbre para la parte solicitante respecto de la exhaustividad en la búsqueda e integración de la información entregada. Esta omisión resulta relevante, en tanto impide verificar si el Sujeto Obligado realizó una entrega plena y congruente con de todo del personal adscrito al área correspondiente.</w:t>
      </w:r>
    </w:p>
    <w:p w14:paraId="3FDC5352" w14:textId="77777777" w:rsidR="004A3965" w:rsidRPr="005B5378" w:rsidRDefault="004A3965" w:rsidP="005B5378">
      <w:pPr>
        <w:pStyle w:val="NormalWeb"/>
        <w:spacing w:before="0" w:beforeAutospacing="0" w:after="0" w:afterAutospacing="0" w:line="360" w:lineRule="auto"/>
        <w:jc w:val="both"/>
        <w:rPr>
          <w:rFonts w:ascii="Palatino Linotype" w:hAnsi="Palatino Linotype"/>
          <w:sz w:val="22"/>
          <w:szCs w:val="22"/>
        </w:rPr>
      </w:pPr>
    </w:p>
    <w:p w14:paraId="02754071" w14:textId="5EFC47FC" w:rsidR="004A3965" w:rsidRPr="005B5378" w:rsidRDefault="004A3965"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Ahora bien, por lo que hace a los </w:t>
      </w:r>
      <w:r w:rsidRPr="005B5378">
        <w:rPr>
          <w:rFonts w:ascii="Palatino Linotype" w:hAnsi="Palatino Linotype"/>
          <w:sz w:val="22"/>
          <w:szCs w:val="22"/>
          <w:u w:val="single"/>
        </w:rPr>
        <w:t>gafetes del personal</w:t>
      </w:r>
      <w:r w:rsidRPr="005B5378">
        <w:rPr>
          <w:rFonts w:ascii="Palatino Linotype" w:hAnsi="Palatino Linotype"/>
          <w:sz w:val="22"/>
          <w:szCs w:val="22"/>
        </w:rPr>
        <w:t xml:space="preserve">, </w:t>
      </w:r>
      <w:r w:rsidRPr="005B5378">
        <w:rPr>
          <w:rFonts w:ascii="Palatino Linotype" w:hAnsi="Palatino Linotype"/>
          <w:b/>
          <w:sz w:val="22"/>
          <w:szCs w:val="22"/>
        </w:rPr>
        <w:t xml:space="preserve">EL SUJETO OBLIGADO </w:t>
      </w:r>
      <w:r w:rsidRPr="005B5378">
        <w:rPr>
          <w:rFonts w:ascii="Palatino Linotype" w:hAnsi="Palatino Linotype"/>
          <w:sz w:val="22"/>
          <w:szCs w:val="22"/>
        </w:rPr>
        <w:t>señaló que a la fecha en que se emite la respuesta, se está llevando a cabo el proceso de credencialización del personal, por lo que no es posible proporcionar las documentales requeridas.</w:t>
      </w:r>
    </w:p>
    <w:p w14:paraId="43CA4111" w14:textId="77777777" w:rsidR="004A3965" w:rsidRPr="005B5378" w:rsidRDefault="004A3965" w:rsidP="005B5378">
      <w:pPr>
        <w:pStyle w:val="NormalWeb"/>
        <w:spacing w:before="0" w:beforeAutospacing="0" w:after="0" w:afterAutospacing="0" w:line="360" w:lineRule="auto"/>
        <w:jc w:val="both"/>
        <w:rPr>
          <w:rFonts w:ascii="Palatino Linotype" w:hAnsi="Palatino Linotype"/>
          <w:sz w:val="22"/>
          <w:szCs w:val="22"/>
        </w:rPr>
      </w:pPr>
    </w:p>
    <w:p w14:paraId="474BEED9" w14:textId="633CFAFC" w:rsidR="004A3965" w:rsidRPr="005B5378" w:rsidRDefault="004A3965" w:rsidP="005B5378">
      <w:r w:rsidRPr="005B5378">
        <w:t xml:space="preserve">Ahora bien, respecto a la inexistencia de las documentales requeridas por el solicitante, es de suma importancia establecer que, la omisión de proporcionarlas no implica incumplimiento, por parte del </w:t>
      </w:r>
      <w:r w:rsidRPr="005B5378">
        <w:rPr>
          <w:b/>
        </w:rPr>
        <w:t xml:space="preserve">SUJETO OBLIGADO, </w:t>
      </w:r>
      <w:r w:rsidRPr="005B5378">
        <w:t>en virtud de que no hay un mandato normativo que lo constriña a poseerla al momento de conocer sobre el requerimiento planteado por el particular, y al señalar en respuesta que no se cuenta con la información por estar en proceso de elaboración,  no implica una negativa injustificada, sino el resultado de una búsqueda en los archivos de las áreas competentes.</w:t>
      </w:r>
    </w:p>
    <w:p w14:paraId="4716E767" w14:textId="77777777" w:rsidR="004A3965" w:rsidRPr="005B5378" w:rsidRDefault="004A3965" w:rsidP="005B5378"/>
    <w:p w14:paraId="54B83BD3" w14:textId="77777777" w:rsidR="004A3965" w:rsidRPr="005B5378" w:rsidRDefault="004A3965" w:rsidP="005B5378">
      <w:pPr>
        <w:pBdr>
          <w:top w:val="nil"/>
          <w:left w:val="nil"/>
          <w:bottom w:val="nil"/>
          <w:right w:val="nil"/>
          <w:between w:val="nil"/>
        </w:pBdr>
        <w:ind w:right="-28"/>
        <w:rPr>
          <w:rFonts w:eastAsia="Palatino Linotype" w:cs="Palatino Linotype"/>
          <w:szCs w:val="22"/>
        </w:rPr>
      </w:pPr>
      <w:r w:rsidRPr="005B5378">
        <w:lastRenderedPageBreak/>
        <w:t>Sirva de apoyo por analogía la tesis con número de registro 267287 de la sexta época, de la Segunda Sala, publicado en el Semanario Judicial de la Federación, Volumen LII, Tercera Parte, página 101, que a la literalidad menciona lo siguiente:</w:t>
      </w:r>
    </w:p>
    <w:p w14:paraId="3ADBEC96" w14:textId="77777777" w:rsidR="004A3965" w:rsidRPr="005B5378" w:rsidRDefault="004A3965" w:rsidP="005B5378">
      <w:pPr>
        <w:widowControl w:val="0"/>
        <w:autoSpaceDE w:val="0"/>
        <w:autoSpaceDN w:val="0"/>
        <w:adjustRightInd w:val="0"/>
      </w:pPr>
    </w:p>
    <w:p w14:paraId="221015A7" w14:textId="77777777" w:rsidR="004A3965" w:rsidRPr="005B5378" w:rsidRDefault="004A3965" w:rsidP="005B5378">
      <w:pPr>
        <w:pStyle w:val="Puesto"/>
        <w:rPr>
          <w:b/>
        </w:rPr>
      </w:pPr>
      <w:r w:rsidRPr="005B5378">
        <w:t>“</w:t>
      </w:r>
      <w:r w:rsidRPr="005B5378">
        <w:rPr>
          <w:b/>
        </w:rPr>
        <w:t>HECHOS NEGATIVOS, NO SON SUSCEPTIBLES DE DEMOSTRACION.</w:t>
      </w:r>
    </w:p>
    <w:p w14:paraId="5E1B755E" w14:textId="77777777" w:rsidR="004A3965" w:rsidRPr="005B5378" w:rsidRDefault="004A3965" w:rsidP="005B5378">
      <w:pPr>
        <w:pStyle w:val="Puesto"/>
      </w:pPr>
    </w:p>
    <w:p w14:paraId="5E727ED9" w14:textId="77777777" w:rsidR="004A3965" w:rsidRPr="005B5378" w:rsidRDefault="004A3965" w:rsidP="005B5378">
      <w:pPr>
        <w:pStyle w:val="Puesto"/>
      </w:pPr>
      <w:r w:rsidRPr="005B5378">
        <w:t xml:space="preserve">Tratándose de un hecho negativo, el Juez no tiene </w:t>
      </w:r>
      <w:proofErr w:type="spellStart"/>
      <w:r w:rsidRPr="005B5378">
        <w:t>por que</w:t>
      </w:r>
      <w:proofErr w:type="spellEnd"/>
      <w:r w:rsidRPr="005B5378">
        <w:t xml:space="preserve"> invocar prueba alguna de la que se desprenda, ya que es bien sabido que esta clase de hechos no son susceptibles de demostración.”</w:t>
      </w:r>
    </w:p>
    <w:p w14:paraId="697933A8" w14:textId="77777777" w:rsidR="004A3965" w:rsidRPr="005B5378" w:rsidRDefault="004A3965" w:rsidP="005B5378"/>
    <w:p w14:paraId="69BF924A" w14:textId="77777777" w:rsidR="004A3965" w:rsidRPr="005B5378" w:rsidRDefault="004A3965" w:rsidP="005B5378">
      <w:pPr>
        <w:pStyle w:val="Prrafodelista"/>
        <w:autoSpaceDE w:val="0"/>
        <w:autoSpaceDN w:val="0"/>
        <w:adjustRightInd w:val="0"/>
        <w:ind w:left="0"/>
        <w:rPr>
          <w:rFonts w:cs="Arial"/>
        </w:rPr>
      </w:pPr>
      <w:r w:rsidRPr="005B5378">
        <w:rPr>
          <w:rFonts w:cs="Arial"/>
        </w:rPr>
        <w:t xml:space="preserve">Robustece lo hasta aquí expuesto, lo previsto por el artículo 12, párrafo segundo de la Ley de Transparencia y Acceso a la Información Pública del Estado de México y Municipios y </w:t>
      </w:r>
      <w:r w:rsidRPr="005B5378">
        <w:rPr>
          <w:rFonts w:eastAsia="Palatino Linotype" w:cs="Palatino Linotype"/>
        </w:rPr>
        <w:t>el Criterio 03/17 emitido por el Instituto Nacional de Transparencia, Acceso a la Información y Protección de Datos Personales,</w:t>
      </w:r>
      <w:r w:rsidRPr="005B5378">
        <w:rPr>
          <w:rFonts w:cs="Arial"/>
        </w:rPr>
        <w:t xml:space="preserve"> que la letra establecen lo siguiente:</w:t>
      </w:r>
    </w:p>
    <w:p w14:paraId="755C0E0D" w14:textId="77777777" w:rsidR="004A3965" w:rsidRPr="005B5378" w:rsidRDefault="004A3965" w:rsidP="005B5378">
      <w:pPr>
        <w:pStyle w:val="Sinespaciado"/>
      </w:pPr>
    </w:p>
    <w:p w14:paraId="6793FB83" w14:textId="77777777" w:rsidR="004A3965" w:rsidRPr="005B5378" w:rsidRDefault="004A3965" w:rsidP="005B5378">
      <w:pPr>
        <w:pStyle w:val="Puesto"/>
      </w:pPr>
      <w:r w:rsidRPr="005B5378">
        <w:rPr>
          <w:b/>
        </w:rPr>
        <w:t>Artículo 12.</w:t>
      </w:r>
      <w:r w:rsidRPr="005B5378">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24B4EC" w14:textId="77777777" w:rsidR="004A3965" w:rsidRPr="005B5378" w:rsidRDefault="004A3965" w:rsidP="005B5378">
      <w:pPr>
        <w:pStyle w:val="Puesto"/>
      </w:pPr>
    </w:p>
    <w:p w14:paraId="223D7D88" w14:textId="77777777" w:rsidR="004A3965" w:rsidRPr="005B5378" w:rsidRDefault="004A3965" w:rsidP="005B5378">
      <w:pPr>
        <w:pStyle w:val="Puesto"/>
        <w:rPr>
          <w:rFonts w:eastAsia="Palatino Linotype" w:cs="Palatino Linotype"/>
        </w:rPr>
      </w:pPr>
      <w:r w:rsidRPr="005B5378">
        <w:rPr>
          <w:rFonts w:eastAsia="Palatino Linotype" w:cs="Palatino Linotype"/>
          <w:b/>
        </w:rPr>
        <w:t xml:space="preserve">“No existe obligación de elaborar documentos ad hoc para atender las solicitudes de acceso a la información. </w:t>
      </w:r>
      <w:r w:rsidRPr="005B5378">
        <w:rPr>
          <w:rFonts w:eastAsia="Palatino Linotype" w:cs="Palatino Linotype"/>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09044BD7" w14:textId="77777777" w:rsidR="00BE15C5" w:rsidRPr="005B5378" w:rsidRDefault="00BE15C5" w:rsidP="005B5378">
      <w:pPr>
        <w:pStyle w:val="NormalWeb"/>
        <w:spacing w:before="0" w:beforeAutospacing="0" w:after="0" w:afterAutospacing="0" w:line="360" w:lineRule="auto"/>
        <w:jc w:val="both"/>
        <w:rPr>
          <w:rFonts w:ascii="Palatino Linotype" w:hAnsi="Palatino Linotype"/>
          <w:sz w:val="22"/>
          <w:szCs w:val="22"/>
        </w:rPr>
      </w:pPr>
    </w:p>
    <w:p w14:paraId="471D0883" w14:textId="67FF7625" w:rsidR="004A3965" w:rsidRPr="005B5378" w:rsidRDefault="004A3965"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Luego, sobre el listado de los </w:t>
      </w:r>
      <w:r w:rsidRPr="005B5378">
        <w:rPr>
          <w:rFonts w:ascii="Palatino Linotype" w:hAnsi="Palatino Linotype"/>
          <w:sz w:val="22"/>
          <w:szCs w:val="22"/>
          <w:u w:val="single"/>
        </w:rPr>
        <w:t>vehículos asignados</w:t>
      </w:r>
      <w:r w:rsidRPr="005B5378">
        <w:rPr>
          <w:rFonts w:ascii="Palatino Linotype" w:hAnsi="Palatino Linotype"/>
          <w:sz w:val="22"/>
          <w:szCs w:val="22"/>
        </w:rPr>
        <w:t xml:space="preserve"> a la unidad de </w:t>
      </w:r>
      <w:r w:rsidR="00FB5C15" w:rsidRPr="005B5378">
        <w:rPr>
          <w:rFonts w:ascii="Palatino Linotype" w:hAnsi="Palatino Linotype"/>
          <w:sz w:val="22"/>
          <w:szCs w:val="22"/>
        </w:rPr>
        <w:t>ad</w:t>
      </w:r>
      <w:r w:rsidRPr="005B5378">
        <w:rPr>
          <w:rFonts w:ascii="Palatino Linotype" w:hAnsi="Palatino Linotype"/>
          <w:sz w:val="22"/>
          <w:szCs w:val="22"/>
        </w:rPr>
        <w:t>ministrativa</w:t>
      </w:r>
      <w:r w:rsidR="00FB5C15" w:rsidRPr="005B5378">
        <w:rPr>
          <w:rFonts w:ascii="Palatino Linotype" w:hAnsi="Palatino Linotype"/>
          <w:sz w:val="22"/>
          <w:szCs w:val="22"/>
        </w:rPr>
        <w:t xml:space="preserve">, </w:t>
      </w:r>
      <w:r w:rsidR="00FB5C15" w:rsidRPr="005B5378">
        <w:rPr>
          <w:rFonts w:ascii="Palatino Linotype" w:hAnsi="Palatino Linotype"/>
          <w:b/>
          <w:sz w:val="22"/>
          <w:szCs w:val="22"/>
        </w:rPr>
        <w:t xml:space="preserve">EL SUJETO OBLIGADO </w:t>
      </w:r>
      <w:r w:rsidR="00FB5C15" w:rsidRPr="005B5378">
        <w:rPr>
          <w:rFonts w:ascii="Palatino Linotype" w:hAnsi="Palatino Linotype"/>
          <w:sz w:val="22"/>
          <w:szCs w:val="22"/>
        </w:rPr>
        <w:t>proporcionó dicho documento por la dependencia competente, por lo que al obrar un pronunciamiento y constancias dentro del expediente electrónico que dan cuenta con lo requerido, dicho punto de la solicitud se tiene por colmado, al no haber precepto normativo que tenga como fin generar duda sobre la información remitida por los Sujetos Obligados; aunado a que el particular no refirió inconformidad expresa sobre tales elementos.</w:t>
      </w:r>
    </w:p>
    <w:p w14:paraId="0245D14E" w14:textId="77777777" w:rsidR="00786C65" w:rsidRPr="005B5378" w:rsidRDefault="00786C65" w:rsidP="005B5378">
      <w:pPr>
        <w:pStyle w:val="NormalWeb"/>
        <w:spacing w:before="0" w:beforeAutospacing="0" w:after="0" w:afterAutospacing="0" w:line="360" w:lineRule="auto"/>
        <w:jc w:val="both"/>
        <w:rPr>
          <w:rFonts w:ascii="Palatino Linotype" w:hAnsi="Palatino Linotype"/>
          <w:sz w:val="22"/>
          <w:szCs w:val="22"/>
        </w:rPr>
      </w:pPr>
    </w:p>
    <w:p w14:paraId="4E644D8C" w14:textId="664CB9AE" w:rsidR="00FB5C15" w:rsidRPr="005B5378" w:rsidRDefault="00FB5C15"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relación a lo anterior, no escapa de la óptica de este Instituto</w:t>
      </w:r>
      <w:r w:rsidR="005C504C" w:rsidRPr="005B5378">
        <w:rPr>
          <w:rFonts w:ascii="Palatino Linotype" w:hAnsi="Palatino Linotype"/>
          <w:sz w:val="22"/>
          <w:szCs w:val="22"/>
        </w:rPr>
        <w:t>,</w:t>
      </w:r>
      <w:r w:rsidRPr="005B5378">
        <w:rPr>
          <w:rFonts w:ascii="Palatino Linotype" w:hAnsi="Palatino Linotype"/>
          <w:sz w:val="22"/>
          <w:szCs w:val="22"/>
        </w:rPr>
        <w:t xml:space="preserve"> que también fueron requeridas las constancias correspondientes a los </w:t>
      </w:r>
      <w:r w:rsidRPr="005B5378">
        <w:rPr>
          <w:rFonts w:ascii="Palatino Linotype" w:hAnsi="Palatino Linotype"/>
          <w:sz w:val="22"/>
          <w:szCs w:val="22"/>
          <w:u w:val="single"/>
        </w:rPr>
        <w:t>comprobantes de gasolina</w:t>
      </w:r>
      <w:r w:rsidRPr="005B5378">
        <w:rPr>
          <w:rFonts w:ascii="Palatino Linotype" w:hAnsi="Palatino Linotype"/>
          <w:sz w:val="22"/>
          <w:szCs w:val="22"/>
        </w:rPr>
        <w:t xml:space="preserve"> expedidos para el funcionamiento de los vehículos que son asignados a la Dirección de Administración. En atención a ello, se debe precisar que, </w:t>
      </w:r>
      <w:r w:rsidRPr="005B5378">
        <w:rPr>
          <w:rFonts w:ascii="Palatino Linotype" w:hAnsi="Palatino Linotype"/>
          <w:b/>
          <w:sz w:val="22"/>
          <w:szCs w:val="22"/>
        </w:rPr>
        <w:t xml:space="preserve">EL SUJETO OBLIGADO </w:t>
      </w:r>
      <w:r w:rsidRPr="005B5378">
        <w:rPr>
          <w:rFonts w:ascii="Palatino Linotype" w:hAnsi="Palatino Linotype"/>
          <w:sz w:val="22"/>
          <w:szCs w:val="22"/>
        </w:rPr>
        <w:t>no remitió pronunciamiento alguno que pudiera dar cumplimiento al punto que se aborda, situación que deja en estado de inde</w:t>
      </w:r>
      <w:r w:rsidR="00786C65" w:rsidRPr="005B5378">
        <w:rPr>
          <w:rFonts w:ascii="Palatino Linotype" w:hAnsi="Palatino Linotype"/>
          <w:sz w:val="22"/>
          <w:szCs w:val="22"/>
        </w:rPr>
        <w:t>fensión al solicitante.</w:t>
      </w:r>
    </w:p>
    <w:p w14:paraId="788A318A" w14:textId="77777777" w:rsidR="00786C65" w:rsidRPr="005B5378" w:rsidRDefault="00786C65" w:rsidP="005B5378">
      <w:pPr>
        <w:pStyle w:val="NormalWeb"/>
        <w:spacing w:before="0" w:beforeAutospacing="0" w:after="0" w:afterAutospacing="0" w:line="360" w:lineRule="auto"/>
        <w:jc w:val="both"/>
        <w:rPr>
          <w:rFonts w:ascii="Palatino Linotype" w:hAnsi="Palatino Linotype"/>
          <w:sz w:val="22"/>
          <w:szCs w:val="22"/>
        </w:rPr>
      </w:pPr>
    </w:p>
    <w:p w14:paraId="3D94C3F9" w14:textId="4A00BDB9" w:rsidR="005B73D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Avanzando</w:t>
      </w:r>
      <w:r w:rsidR="00786C65" w:rsidRPr="005B5378">
        <w:rPr>
          <w:rFonts w:ascii="Palatino Linotype" w:hAnsi="Palatino Linotype"/>
          <w:sz w:val="22"/>
          <w:szCs w:val="22"/>
        </w:rPr>
        <w:t>, respecto al punto de requerimiento relacionad</w:t>
      </w:r>
      <w:r w:rsidR="009141C7" w:rsidRPr="005B5378">
        <w:rPr>
          <w:rFonts w:ascii="Palatino Linotype" w:hAnsi="Palatino Linotype"/>
          <w:sz w:val="22"/>
          <w:szCs w:val="22"/>
        </w:rPr>
        <w:t>o</w:t>
      </w:r>
      <w:r w:rsidR="00786C65" w:rsidRPr="005B5378">
        <w:rPr>
          <w:rFonts w:ascii="Palatino Linotype" w:hAnsi="Palatino Linotype"/>
          <w:sz w:val="22"/>
          <w:szCs w:val="22"/>
        </w:rPr>
        <w:t xml:space="preserve"> con las </w:t>
      </w:r>
      <w:r w:rsidR="00786C65" w:rsidRPr="005B5378">
        <w:rPr>
          <w:rFonts w:ascii="Palatino Linotype" w:hAnsi="Palatino Linotype"/>
          <w:sz w:val="22"/>
          <w:szCs w:val="22"/>
          <w:u w:val="single"/>
        </w:rPr>
        <w:t>funciones del personal</w:t>
      </w:r>
      <w:r w:rsidR="00786C65" w:rsidRPr="005B5378">
        <w:rPr>
          <w:rFonts w:ascii="Palatino Linotype" w:hAnsi="Palatino Linotype"/>
          <w:sz w:val="22"/>
          <w:szCs w:val="22"/>
        </w:rPr>
        <w:t xml:space="preserve">, </w:t>
      </w:r>
      <w:r w:rsidR="00786C65" w:rsidRPr="005B5378">
        <w:rPr>
          <w:rFonts w:ascii="Palatino Linotype" w:hAnsi="Palatino Linotype"/>
          <w:b/>
          <w:sz w:val="22"/>
          <w:szCs w:val="22"/>
        </w:rPr>
        <w:t xml:space="preserve">EL SUJETO OBLIGADO </w:t>
      </w:r>
      <w:r w:rsidR="00786C65" w:rsidRPr="005B5378">
        <w:rPr>
          <w:rFonts w:ascii="Palatino Linotype" w:hAnsi="Palatino Linotype"/>
          <w:sz w:val="22"/>
          <w:szCs w:val="22"/>
        </w:rPr>
        <w:t xml:space="preserve">no se pronunció </w:t>
      </w:r>
      <w:r w:rsidR="005B73DA" w:rsidRPr="005B5378">
        <w:rPr>
          <w:rFonts w:ascii="Palatino Linotype" w:hAnsi="Palatino Linotype"/>
          <w:sz w:val="22"/>
          <w:szCs w:val="22"/>
        </w:rPr>
        <w:t xml:space="preserve">para dar atención al mismo, por lo que es preciso destacar que el Ayuntamiento de Toluca tiene la obligación de contar con expresión documental que permita identificar las funciones y atribuciones del personal adscrito a sus distintas áreas, incluyendo la individualización de responsabilidades por servidor público. Esta exigencia deriva del contenido del artículo 92, fracciones II y III, de la Ley de Transparencia y Acceso a la Información Pública del Estado de México y Municipios, conforme al cual los sujetos obligados deberán mantener disponible y actualizada, de forma sencilla y comprensible, su estructura orgánica completa, en un formato que permita vincular </w:t>
      </w:r>
      <w:r w:rsidR="005B73DA" w:rsidRPr="005B5378">
        <w:rPr>
          <w:rFonts w:ascii="Palatino Linotype" w:hAnsi="Palatino Linotype"/>
          <w:sz w:val="22"/>
          <w:szCs w:val="22"/>
        </w:rPr>
        <w:lastRenderedPageBreak/>
        <w:t>cada parte de dicha estructura con las atribuciones y responsabilidades que correspondan a cada servidor público, así como las facultades asignadas a cada área.</w:t>
      </w:r>
    </w:p>
    <w:p w14:paraId="0F2F0A11"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p>
    <w:p w14:paraId="2BD378A4" w14:textId="496B87B2"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ese sentido, al tratarse de información de carácter público que debe mantenerse de manera permanente en sus medios electrónicos, se parte del supuesto de que el Sujeto Obligado cuenta con l</w:t>
      </w:r>
      <w:r w:rsidR="006D0312" w:rsidRPr="005B5378">
        <w:rPr>
          <w:rFonts w:ascii="Palatino Linotype" w:hAnsi="Palatino Linotype"/>
          <w:sz w:val="22"/>
          <w:szCs w:val="22"/>
        </w:rPr>
        <w:t xml:space="preserve">os documentos que la respaldan, </w:t>
      </w:r>
      <w:r w:rsidRPr="005B5378">
        <w:rPr>
          <w:rFonts w:ascii="Palatino Linotype" w:hAnsi="Palatino Linotype"/>
          <w:sz w:val="22"/>
          <w:szCs w:val="22"/>
        </w:rPr>
        <w:t>ya sea a través de manuales, descripciones de puesto, acuerdos administrativos u otros i</w:t>
      </w:r>
      <w:r w:rsidR="006D0312" w:rsidRPr="005B5378">
        <w:rPr>
          <w:rFonts w:ascii="Palatino Linotype" w:hAnsi="Palatino Linotype"/>
          <w:sz w:val="22"/>
          <w:szCs w:val="22"/>
        </w:rPr>
        <w:t>nstrumentos normativos internos.</w:t>
      </w:r>
    </w:p>
    <w:p w14:paraId="3D418DD5" w14:textId="77777777" w:rsidR="006D0312" w:rsidRPr="005B5378" w:rsidRDefault="006D0312" w:rsidP="005B5378">
      <w:pPr>
        <w:pStyle w:val="NormalWeb"/>
        <w:spacing w:before="0" w:beforeAutospacing="0" w:after="0" w:afterAutospacing="0" w:line="360" w:lineRule="auto"/>
        <w:jc w:val="both"/>
        <w:rPr>
          <w:rFonts w:ascii="Palatino Linotype" w:hAnsi="Palatino Linotype"/>
          <w:sz w:val="22"/>
          <w:szCs w:val="22"/>
        </w:rPr>
      </w:pPr>
    </w:p>
    <w:p w14:paraId="5CF44C0B"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lo que respecta a la solicitud relacionada con el </w:t>
      </w:r>
      <w:r w:rsidRPr="005B5378">
        <w:rPr>
          <w:rFonts w:ascii="Palatino Linotype" w:hAnsi="Palatino Linotype"/>
          <w:sz w:val="22"/>
          <w:szCs w:val="22"/>
          <w:u w:val="single"/>
        </w:rPr>
        <w:t>suministro de combustible</w:t>
      </w:r>
      <w:r w:rsidRPr="005B5378">
        <w:rPr>
          <w:rFonts w:ascii="Palatino Linotype" w:hAnsi="Palatino Linotype"/>
          <w:sz w:val="22"/>
          <w:szCs w:val="22"/>
        </w:rPr>
        <w:t xml:space="preserve"> para los vehículos oficiales, se advierte que el Sujeto Obligado no emitió pronunciamiento alguno para atender dicha parte del requerimiento. Al respecto, debe señalarse que la Dirección General de Administración, en coordinación con la Dirección de Servicios Generales, es la instancia facultada para coordinar y supervisar las acciones vinculadas al abastecimiento y control del combustible destinado al parque vehicular del Ayuntamiento, de conformidad con lo dispuesto en los artículos 3.40, fracción XVI, y 3.44, fracción III, del Código Reglamentario Municipal.</w:t>
      </w:r>
    </w:p>
    <w:p w14:paraId="79139012"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23162547"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Aunado a lo anterior, resulta evidente que las dependencias responsables del manejo de bienes materiales están obligadas a conservar registros documentales que reflejen el uso y destino de insumos como gasolina y diésel. En el caso que nos ocupa, cualquier entrega de combustible a los vehículos asignados a determinada área debe quedar registrada mediante instrumentos administrativos tales como vales de abastecimiento, oficios de solicitud, bitácoras de consumo o informes mensuales, los cuales por su naturaleza deben obrar en los archivos institucionales.</w:t>
      </w:r>
    </w:p>
    <w:p w14:paraId="7E8B0762"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23A0E21F"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Dicha obligación de documentación no solo responde a razones de control operativo, sino que encuentra sustento en los principios de legalidad, transparencia y rendición de cuentas, que exigen dejar constancia del ejercicio de recursos públicos. En ese sentido, no resulta razonable suponer que la distribución de un bien público como el combustible se lleve a cabo sin respaldo documental alguno, máxime que dicha información no solo permite dar atención a solicitudes ciudadanas, sino también asegura la trazabilidad y supervisión del gasto.</w:t>
      </w:r>
    </w:p>
    <w:p w14:paraId="36A73CC1"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E0F841E"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Por tanto, es exigible que la Dirección General de Administración cuente con evidencia documental sobre las dotaciones de combustible efectuadas, en el formato que tenga disponible en sus archivos, a fin de garantizar tanto la atención efectiva de solicitudes de acceso a la información como el control adecuado de los recursos públicos.</w:t>
      </w:r>
    </w:p>
    <w:p w14:paraId="3FD3C022" w14:textId="77777777" w:rsidR="005C504C" w:rsidRPr="005B5378" w:rsidRDefault="005C504C" w:rsidP="005B5378">
      <w:pPr>
        <w:pStyle w:val="NormalWeb"/>
        <w:spacing w:before="0" w:beforeAutospacing="0" w:after="0" w:afterAutospacing="0" w:line="360" w:lineRule="auto"/>
        <w:jc w:val="both"/>
        <w:rPr>
          <w:rFonts w:ascii="Palatino Linotype" w:hAnsi="Palatino Linotype"/>
          <w:sz w:val="22"/>
          <w:szCs w:val="22"/>
        </w:rPr>
      </w:pPr>
    </w:p>
    <w:p w14:paraId="495B46AA" w14:textId="50937AB5" w:rsidR="00BE15C5" w:rsidRPr="005B5378" w:rsidRDefault="00BE15C5" w:rsidP="005B5378">
      <w:pPr>
        <w:rPr>
          <w:szCs w:val="22"/>
        </w:rPr>
      </w:pPr>
      <w:r w:rsidRPr="005B5378">
        <w:rPr>
          <w:rFonts w:ascii="Segoe UI Symbol" w:hAnsi="Segoe UI Symbol" w:cs="Segoe UI Symbol"/>
          <w:szCs w:val="22"/>
        </w:rPr>
        <w:t>🔹</w:t>
      </w:r>
      <w:r w:rsidRPr="005B5378">
        <w:rPr>
          <w:szCs w:val="22"/>
        </w:rPr>
        <w:t xml:space="preserve"> </w:t>
      </w:r>
      <w:r w:rsidRPr="005B5378">
        <w:rPr>
          <w:rStyle w:val="Textoennegrita"/>
          <w:bCs w:val="0"/>
          <w:szCs w:val="22"/>
        </w:rPr>
        <w:t>Recurso de Revisión 02855/INFOEM/IP/RR/2025</w:t>
      </w:r>
    </w:p>
    <w:p w14:paraId="4DB2B66F" w14:textId="77777777" w:rsidR="00BE15C5" w:rsidRPr="005B5378" w:rsidRDefault="00BE15C5" w:rsidP="005B5378">
      <w:pPr>
        <w:pStyle w:val="NormalWeb"/>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Dirección General de Medio Ambiente</w:t>
      </w:r>
    </w:p>
    <w:p w14:paraId="5C0D8F86" w14:textId="77777777" w:rsidR="00BE15C5" w:rsidRPr="005B5378" w:rsidRDefault="00BE15C5" w:rsidP="005B5378">
      <w:pPr>
        <w:pStyle w:val="NormalWeb"/>
        <w:numPr>
          <w:ilvl w:val="0"/>
          <w:numId w:val="5"/>
        </w:numPr>
        <w:rPr>
          <w:rFonts w:ascii="Palatino Linotype" w:hAnsi="Palatino Linotype"/>
          <w:sz w:val="22"/>
          <w:szCs w:val="22"/>
        </w:rPr>
      </w:pPr>
      <w:r w:rsidRPr="005B5378">
        <w:rPr>
          <w:rStyle w:val="Textoennegrita"/>
          <w:rFonts w:ascii="Palatino Linotype" w:hAnsi="Palatino Linotype"/>
          <w:sz w:val="22"/>
          <w:szCs w:val="22"/>
        </w:rPr>
        <w:t>Inconformidad:</w:t>
      </w:r>
      <w:r w:rsidRPr="005B5378">
        <w:rPr>
          <w:rFonts w:ascii="Palatino Linotype" w:hAnsi="Palatino Linotype"/>
          <w:sz w:val="22"/>
          <w:szCs w:val="22"/>
        </w:rPr>
        <w:t xml:space="preserve"> Faltan gafetes de la administración actual y listas de asistencia.</w:t>
      </w:r>
    </w:p>
    <w:p w14:paraId="0F47E14C" w14:textId="77777777" w:rsidR="00BE15C5" w:rsidRPr="005B5378" w:rsidRDefault="00BE15C5" w:rsidP="005B5378">
      <w:pPr>
        <w:pStyle w:val="NormalWeb"/>
        <w:numPr>
          <w:ilvl w:val="0"/>
          <w:numId w:val="5"/>
        </w:numPr>
        <w:rPr>
          <w:rFonts w:ascii="Palatino Linotype" w:hAnsi="Palatino Linotype"/>
          <w:sz w:val="22"/>
          <w:szCs w:val="22"/>
        </w:rPr>
      </w:pPr>
      <w:r w:rsidRPr="005B5378">
        <w:rPr>
          <w:rStyle w:val="Textoennegrita"/>
          <w:rFonts w:ascii="Palatino Linotype" w:hAnsi="Palatino Linotype"/>
          <w:sz w:val="22"/>
          <w:szCs w:val="22"/>
        </w:rPr>
        <w:t>Actos consentidos:</w:t>
      </w:r>
    </w:p>
    <w:p w14:paraId="539ADD60" w14:textId="77777777" w:rsidR="00BE15C5" w:rsidRPr="005B5378" w:rsidRDefault="00BE15C5" w:rsidP="005B5378">
      <w:pPr>
        <w:pStyle w:val="NormalWeb"/>
        <w:numPr>
          <w:ilvl w:val="1"/>
          <w:numId w:val="5"/>
        </w:numPr>
        <w:rPr>
          <w:rFonts w:ascii="Palatino Linotype" w:hAnsi="Palatino Linotype"/>
          <w:sz w:val="22"/>
          <w:szCs w:val="22"/>
        </w:rPr>
      </w:pPr>
      <w:r w:rsidRPr="005B5378">
        <w:rPr>
          <w:rFonts w:ascii="Palatino Linotype" w:hAnsi="Palatino Linotype"/>
          <w:sz w:val="22"/>
          <w:szCs w:val="22"/>
        </w:rPr>
        <w:t>Plantilla de personal</w:t>
      </w:r>
    </w:p>
    <w:p w14:paraId="772B91A0" w14:textId="77777777" w:rsidR="00BE15C5" w:rsidRPr="005B5378" w:rsidRDefault="00BE15C5" w:rsidP="005B5378">
      <w:pPr>
        <w:pStyle w:val="NormalWeb"/>
        <w:numPr>
          <w:ilvl w:val="1"/>
          <w:numId w:val="5"/>
        </w:numPr>
        <w:rPr>
          <w:rFonts w:ascii="Palatino Linotype" w:hAnsi="Palatino Linotype"/>
          <w:sz w:val="22"/>
          <w:szCs w:val="22"/>
        </w:rPr>
      </w:pPr>
      <w:r w:rsidRPr="005B5378">
        <w:rPr>
          <w:rFonts w:ascii="Palatino Linotype" w:hAnsi="Palatino Linotype"/>
          <w:sz w:val="22"/>
          <w:szCs w:val="22"/>
        </w:rPr>
        <w:t>Vehículos asignados</w:t>
      </w:r>
    </w:p>
    <w:p w14:paraId="5D7E9A97" w14:textId="77777777" w:rsidR="00BE15C5" w:rsidRPr="005B5378" w:rsidRDefault="00BE15C5" w:rsidP="005B5378">
      <w:pPr>
        <w:pStyle w:val="NormalWeb"/>
        <w:numPr>
          <w:ilvl w:val="1"/>
          <w:numId w:val="5"/>
        </w:numPr>
        <w:rPr>
          <w:rFonts w:ascii="Palatino Linotype" w:hAnsi="Palatino Linotype"/>
          <w:sz w:val="22"/>
          <w:szCs w:val="22"/>
        </w:rPr>
      </w:pPr>
      <w:r w:rsidRPr="005B5378">
        <w:rPr>
          <w:rFonts w:ascii="Palatino Linotype" w:hAnsi="Palatino Linotype"/>
          <w:sz w:val="22"/>
          <w:szCs w:val="22"/>
        </w:rPr>
        <w:t>Comprobantes de gasolina</w:t>
      </w:r>
    </w:p>
    <w:p w14:paraId="5CFD693F" w14:textId="77777777" w:rsidR="00BE15C5" w:rsidRPr="005B5378" w:rsidRDefault="00BE15C5" w:rsidP="005B5378">
      <w:pPr>
        <w:pStyle w:val="NormalWeb"/>
        <w:numPr>
          <w:ilvl w:val="1"/>
          <w:numId w:val="5"/>
        </w:numPr>
        <w:rPr>
          <w:rFonts w:ascii="Palatino Linotype" w:hAnsi="Palatino Linotype"/>
          <w:sz w:val="22"/>
          <w:szCs w:val="22"/>
        </w:rPr>
      </w:pPr>
      <w:r w:rsidRPr="005B5378">
        <w:rPr>
          <w:rFonts w:ascii="Palatino Linotype" w:hAnsi="Palatino Linotype"/>
          <w:sz w:val="22"/>
          <w:szCs w:val="22"/>
        </w:rPr>
        <w:t>Funciones</w:t>
      </w:r>
    </w:p>
    <w:p w14:paraId="343547AA" w14:textId="2173EA52" w:rsidR="00BE15C5" w:rsidRPr="005B5378" w:rsidRDefault="00BE15C5" w:rsidP="005B5378">
      <w:pPr>
        <w:pStyle w:val="NormalWeb"/>
        <w:numPr>
          <w:ilvl w:val="0"/>
          <w:numId w:val="5"/>
        </w:numPr>
        <w:spacing w:after="0" w:afterAutospacing="0"/>
        <w:jc w:val="both"/>
        <w:rPr>
          <w:szCs w:val="22"/>
        </w:rPr>
      </w:pPr>
      <w:r w:rsidRPr="005B5378">
        <w:rPr>
          <w:rStyle w:val="Textoennegrita"/>
          <w:rFonts w:ascii="Palatino Linotype" w:hAnsi="Palatino Linotype"/>
          <w:sz w:val="22"/>
          <w:szCs w:val="22"/>
        </w:rPr>
        <w:t>Punto</w:t>
      </w:r>
      <w:r w:rsidR="005B73DA" w:rsidRPr="005B5378">
        <w:rPr>
          <w:rStyle w:val="Textoennegrita"/>
          <w:rFonts w:ascii="Palatino Linotype" w:hAnsi="Palatino Linotype"/>
          <w:sz w:val="22"/>
          <w:szCs w:val="22"/>
        </w:rPr>
        <w:t>s</w:t>
      </w:r>
      <w:r w:rsidRPr="005B5378">
        <w:rPr>
          <w:rStyle w:val="Textoennegrita"/>
          <w:rFonts w:ascii="Palatino Linotype" w:hAnsi="Palatino Linotype"/>
          <w:sz w:val="22"/>
          <w:szCs w:val="22"/>
        </w:rPr>
        <w:t xml:space="preserve"> a abordar en el estudio:</w:t>
      </w:r>
      <w:r w:rsidR="00632841" w:rsidRPr="005B5378">
        <w:rPr>
          <w:rStyle w:val="Textoennegrita"/>
          <w:rFonts w:ascii="Palatino Linotype" w:hAnsi="Palatino Linotype"/>
          <w:sz w:val="22"/>
          <w:szCs w:val="22"/>
        </w:rPr>
        <w:t xml:space="preserve"> </w:t>
      </w:r>
      <w:r w:rsidRPr="005B5378">
        <w:rPr>
          <w:rFonts w:ascii="Palatino Linotype" w:hAnsi="Palatino Linotype"/>
          <w:sz w:val="22"/>
          <w:szCs w:val="22"/>
        </w:rPr>
        <w:t xml:space="preserve">Determinar si la omisión de los gafetes actuales y las listas de asistencia fue justificada. </w:t>
      </w:r>
    </w:p>
    <w:p w14:paraId="4CF2F7A2"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p>
    <w:p w14:paraId="70ED7251" w14:textId="03FA690D"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cuanto a la solicitud relativa a los </w:t>
      </w:r>
      <w:r w:rsidRPr="005B5378">
        <w:rPr>
          <w:rFonts w:ascii="Palatino Linotype" w:hAnsi="Palatino Linotype"/>
          <w:b/>
          <w:sz w:val="22"/>
          <w:szCs w:val="22"/>
        </w:rPr>
        <w:t>gafetes del personal</w:t>
      </w:r>
      <w:r w:rsidRPr="005B5378">
        <w:rPr>
          <w:rFonts w:ascii="Palatino Linotype" w:hAnsi="Palatino Linotype"/>
          <w:sz w:val="22"/>
          <w:szCs w:val="22"/>
        </w:rPr>
        <w:t xml:space="preserve">, se advierte que </w:t>
      </w:r>
      <w:r w:rsidR="00632841" w:rsidRPr="005B5378">
        <w:rPr>
          <w:rFonts w:ascii="Palatino Linotype" w:hAnsi="Palatino Linotype"/>
          <w:b/>
          <w:sz w:val="22"/>
          <w:szCs w:val="22"/>
        </w:rPr>
        <w:t>EL SUJETO OBLIGADO</w:t>
      </w:r>
      <w:r w:rsidR="00632841" w:rsidRPr="005B5378">
        <w:rPr>
          <w:rFonts w:ascii="Palatino Linotype" w:hAnsi="Palatino Linotype"/>
          <w:sz w:val="22"/>
          <w:szCs w:val="22"/>
        </w:rPr>
        <w:t xml:space="preserve"> </w:t>
      </w:r>
      <w:r w:rsidRPr="005B5378">
        <w:rPr>
          <w:rFonts w:ascii="Palatino Linotype" w:hAnsi="Palatino Linotype"/>
          <w:sz w:val="22"/>
          <w:szCs w:val="22"/>
        </w:rPr>
        <w:t xml:space="preserve">remitió como respuesta documentos correspondientes a identificaciones </w:t>
      </w:r>
      <w:r w:rsidRPr="005B5378">
        <w:rPr>
          <w:rFonts w:ascii="Palatino Linotype" w:hAnsi="Palatino Linotype"/>
          <w:sz w:val="22"/>
          <w:szCs w:val="22"/>
        </w:rPr>
        <w:lastRenderedPageBreak/>
        <w:t>institucionales emitidas durante la administración anterior. No obstante, también precisó que, al momento de la emisión de la respuesta, se encontraba en curso el proceso de credencialización del personal en funciones, motivo por el cual no le era posible proporcionar los gafetes actualizados solicitados, al no contar aún con ellos de manera material.</w:t>
      </w:r>
    </w:p>
    <w:p w14:paraId="60477713"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p>
    <w:p w14:paraId="30AFF23D"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Sobre este punto, resulta oportuno subrayar que la falta de entrega de dicha documentación no implica, por sí misma, una omisión atribuible al Sujeto Obligado, en tanto que no existe disposición normativa que le imponga la obligación de contar con credenciales actualizadas en una fecha específica, ni de anticipar la generación de documentos para responder requerimientos de acceso a la información. La manifestación realizada en el sentido de que los nuevos gafetes se encuentran en proceso de emisión, constituye un pronunciamiento válido, en la medida en que obedece al estado actual de los archivos institucionales.</w:t>
      </w:r>
    </w:p>
    <w:p w14:paraId="68ECDBEF"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p>
    <w:p w14:paraId="61BE4E7E"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ese tenor, debe tenerse presente que no es exigible al Sujeto Obligado proporcionar documentos que no obren en sus archivos al momento de atender una solicitud de información. En apoyo a esta interpretación, resulta aplicable por analogía el criterio sustentado en la tesis con número de registro 267287 de la Segunda Sala de la Suprema Corte de Justicia de la Nación, de rubro </w:t>
      </w:r>
      <w:r w:rsidRPr="005B5378">
        <w:rPr>
          <w:rFonts w:ascii="Palatino Linotype" w:hAnsi="Palatino Linotype"/>
          <w:i/>
          <w:sz w:val="22"/>
          <w:szCs w:val="22"/>
        </w:rPr>
        <w:t>“HECHOS NEGATIVOS, NO SON SUSCEPTIBLES DE DEMOSTRACIÓN”</w:t>
      </w:r>
      <w:r w:rsidRPr="005B5378">
        <w:rPr>
          <w:rFonts w:ascii="Palatino Linotype" w:hAnsi="Palatino Linotype"/>
          <w:sz w:val="22"/>
          <w:szCs w:val="22"/>
        </w:rPr>
        <w:t>, la cual establece que, al no existir el hecho afirmado, tampoco es exigible su acreditación.</w:t>
      </w:r>
    </w:p>
    <w:p w14:paraId="5CD61C7A" w14:textId="77777777" w:rsidR="005B73DA" w:rsidRPr="005B5378" w:rsidRDefault="005B73DA" w:rsidP="005B5378">
      <w:pPr>
        <w:pStyle w:val="NormalWeb"/>
        <w:spacing w:before="0" w:beforeAutospacing="0" w:after="0" w:afterAutospacing="0"/>
        <w:rPr>
          <w:rFonts w:ascii="Palatino Linotype" w:hAnsi="Palatino Linotype"/>
          <w:sz w:val="22"/>
          <w:szCs w:val="22"/>
        </w:rPr>
      </w:pPr>
    </w:p>
    <w:p w14:paraId="2012F2FF" w14:textId="1D0F52F5"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Aunado a lo anterior, debe atenderse lo dispuesto por el artículo 12, párrafo segundo, de la Ley de Transparencia y Acceso a la Información Pública del Estado de México y Municipios, en el sentido de que los sujetos obligados únicamente están constreñidos a proporcionar la información que obre en sus archivos y en el estado en que ésta se encuentre, sin que les sea </w:t>
      </w:r>
      <w:r w:rsidRPr="005B5378">
        <w:rPr>
          <w:rFonts w:ascii="Palatino Linotype" w:hAnsi="Palatino Linotype"/>
          <w:sz w:val="22"/>
          <w:szCs w:val="22"/>
        </w:rPr>
        <w:lastRenderedPageBreak/>
        <w:t>exigible generarla, actualizarla o modificarla para efectos de atender solicitudes específicas. En igual sentido se pronuncia el Criterio 03/17 del Instituto Nacional de Transparencia, Acceso a la Información y Protección de Datos Personales, al señalar que no existe obligación de elaborar documentos ad hoc para dar respuesta a solicitudes de información.</w:t>
      </w:r>
    </w:p>
    <w:p w14:paraId="466E5BD8" w14:textId="77777777" w:rsidR="005B73DA" w:rsidRPr="005B5378" w:rsidRDefault="005B73DA" w:rsidP="005B5378">
      <w:pPr>
        <w:pStyle w:val="NormalWeb"/>
        <w:spacing w:before="0" w:beforeAutospacing="0" w:after="0" w:afterAutospacing="0" w:line="360" w:lineRule="auto"/>
        <w:jc w:val="both"/>
        <w:rPr>
          <w:rFonts w:ascii="Palatino Linotype" w:hAnsi="Palatino Linotype"/>
          <w:sz w:val="22"/>
          <w:szCs w:val="22"/>
        </w:rPr>
      </w:pPr>
    </w:p>
    <w:p w14:paraId="3C407035" w14:textId="18DA9052" w:rsidR="006C0382" w:rsidRPr="005B5378" w:rsidRDefault="00C80BE4"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cuanto a</w:t>
      </w:r>
      <w:r w:rsidR="006D0312" w:rsidRPr="005B5378">
        <w:rPr>
          <w:rFonts w:ascii="Palatino Linotype" w:hAnsi="Palatino Linotype"/>
          <w:sz w:val="22"/>
          <w:szCs w:val="22"/>
        </w:rPr>
        <w:t xml:space="preserve"> las </w:t>
      </w:r>
      <w:r w:rsidR="006D0312" w:rsidRPr="005B5378">
        <w:rPr>
          <w:rFonts w:ascii="Palatino Linotype" w:hAnsi="Palatino Linotype"/>
          <w:b/>
          <w:sz w:val="22"/>
          <w:szCs w:val="22"/>
        </w:rPr>
        <w:t>listas de asistencia,</w:t>
      </w:r>
      <w:r w:rsidR="006C0382" w:rsidRPr="005B5378">
        <w:rPr>
          <w:rFonts w:ascii="Palatino Linotype" w:hAnsi="Palatino Linotype"/>
          <w:sz w:val="22"/>
          <w:szCs w:val="22"/>
        </w:rPr>
        <w:t xml:space="preserve"> se debe apuntar que se proporcionó un documento que contiene los registros de los servidores públicos; del cual se advierte que se remitieron las constancias correspondientes a</w:t>
      </w:r>
      <w:r w:rsidRPr="005B5378">
        <w:rPr>
          <w:rFonts w:ascii="Palatino Linotype" w:hAnsi="Palatino Linotype"/>
          <w:sz w:val="22"/>
          <w:szCs w:val="22"/>
        </w:rPr>
        <w:t xml:space="preserve"> </w:t>
      </w:r>
      <w:r w:rsidR="006C0382" w:rsidRPr="005B5378">
        <w:rPr>
          <w:rFonts w:ascii="Palatino Linotype" w:hAnsi="Palatino Linotype"/>
          <w:sz w:val="22"/>
          <w:szCs w:val="22"/>
        </w:rPr>
        <w:t>l</w:t>
      </w:r>
      <w:r w:rsidRPr="005B5378">
        <w:rPr>
          <w:rFonts w:ascii="Palatino Linotype" w:hAnsi="Palatino Linotype"/>
          <w:sz w:val="22"/>
          <w:szCs w:val="22"/>
        </w:rPr>
        <w:t>a</w:t>
      </w:r>
      <w:r w:rsidR="006C0382" w:rsidRPr="005B5378">
        <w:rPr>
          <w:rFonts w:ascii="Palatino Linotype" w:hAnsi="Palatino Linotype"/>
          <w:sz w:val="22"/>
          <w:szCs w:val="22"/>
        </w:rPr>
        <w:t xml:space="preserve"> segunda quincena de enero y la primera quincena de febrero de 2025.</w:t>
      </w:r>
    </w:p>
    <w:p w14:paraId="4B7A5C06" w14:textId="77777777" w:rsidR="006C038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p>
    <w:p w14:paraId="0B4154C5" w14:textId="72C2ACC6" w:rsidR="006D031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Sin embargo, del</w:t>
      </w:r>
      <w:r w:rsidR="006D0312" w:rsidRPr="005B5378">
        <w:rPr>
          <w:rFonts w:ascii="Palatino Linotype" w:hAnsi="Palatino Linotype"/>
          <w:sz w:val="22"/>
          <w:szCs w:val="22"/>
        </w:rPr>
        <w:t xml:space="preserve"> tratamiento del número de empleado contenido en los registros de asistencia remitidos por la Dirección de Medio Ambiente, se advierte que, si bien se acompaña el acuerdo emitido por el Comité de Transparencia mediante el cual se aprueba su clasificación como información confidencial, dicha determinación no se encuentra debidamente motivada, ya que no se justifica de manera clara cómo es que la difusión de dicho dato podría vulnerar derechos de las personas servidoras públicas. Lo anterior cobra relevancia si se considera que, en algunos de los registros proporcionados, los números de empleado sí fueron visibles, sin que se advierta en su nomenclatura la incorporación de datos personales sensibles o identificadores directos, como pudiera ser una clave CURP o algún otro elemento que por sí mismo permita identificar a la persona titular del registro.</w:t>
      </w:r>
    </w:p>
    <w:p w14:paraId="6648AD67" w14:textId="77777777" w:rsidR="006D0312" w:rsidRPr="005B5378" w:rsidRDefault="006D0312" w:rsidP="005B5378">
      <w:pPr>
        <w:pStyle w:val="NormalWeb"/>
        <w:spacing w:before="0" w:beforeAutospacing="0" w:after="0" w:afterAutospacing="0" w:line="360" w:lineRule="auto"/>
        <w:jc w:val="both"/>
        <w:rPr>
          <w:rFonts w:ascii="Palatino Linotype" w:hAnsi="Palatino Linotype"/>
          <w:sz w:val="22"/>
          <w:szCs w:val="22"/>
        </w:rPr>
      </w:pPr>
    </w:p>
    <w:p w14:paraId="58830813" w14:textId="77777777" w:rsidR="006C0382" w:rsidRPr="005B5378" w:rsidRDefault="006D031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Por otro lado, también se observa que el registro de asistencia entregado no incluye información relativa a todo el personal adscrito a dicha Dirección, pues existen omisiones en cuanto a ciertos funcionarios, entre los que se encuentra la persona titular de la Dirección de </w:t>
      </w:r>
      <w:r w:rsidRPr="005B5378">
        <w:rPr>
          <w:rFonts w:ascii="Palatino Linotype" w:hAnsi="Palatino Linotype"/>
          <w:sz w:val="22"/>
          <w:szCs w:val="22"/>
        </w:rPr>
        <w:lastRenderedPageBreak/>
        <w:t>Medio Ambiente. Esta circunstancia genera incertidumbre respecto a la integridad de la información proporcionada, ya que impide constatar que la búsqueda e integración del expediente se realizó con base en el universo completo del personal adscrito al área competente.</w:t>
      </w:r>
    </w:p>
    <w:p w14:paraId="7B7EF53F" w14:textId="77777777" w:rsidR="006C038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p>
    <w:p w14:paraId="7B0B01BF" w14:textId="35D9B198" w:rsidR="00BE15C5" w:rsidRPr="005B5378" w:rsidRDefault="00BE15C5" w:rsidP="005B5378">
      <w:pPr>
        <w:pStyle w:val="NormalWeb"/>
        <w:spacing w:before="0" w:beforeAutospacing="0" w:after="0" w:afterAutospacing="0" w:line="276" w:lineRule="auto"/>
        <w:jc w:val="both"/>
        <w:rPr>
          <w:rFonts w:ascii="Palatino Linotype" w:hAnsi="Palatino Linotype"/>
          <w:sz w:val="22"/>
          <w:szCs w:val="22"/>
        </w:rPr>
      </w:pPr>
      <w:r w:rsidRPr="005B5378">
        <w:rPr>
          <w:rFonts w:ascii="Segoe UI Symbol" w:hAnsi="Segoe UI Symbol" w:cs="Segoe UI Symbol"/>
          <w:szCs w:val="22"/>
        </w:rPr>
        <w:t>🔹</w:t>
      </w:r>
      <w:r w:rsidRPr="005B5378">
        <w:rPr>
          <w:szCs w:val="22"/>
        </w:rPr>
        <w:t xml:space="preserve"> </w:t>
      </w:r>
      <w:r w:rsidRPr="005B5378">
        <w:rPr>
          <w:rStyle w:val="Textoennegrita"/>
          <w:bCs w:val="0"/>
          <w:szCs w:val="22"/>
        </w:rPr>
        <w:t>Recurso de Revisión 02856/INFOEM/IP/RR/2025</w:t>
      </w:r>
    </w:p>
    <w:p w14:paraId="704F028B" w14:textId="37FD3D13" w:rsidR="00BE15C5" w:rsidRPr="005B5378" w:rsidRDefault="00BE15C5" w:rsidP="005B5378">
      <w:pPr>
        <w:pStyle w:val="NormalWeb"/>
        <w:spacing w:before="0" w:beforeAutospacing="0" w:line="276" w:lineRule="auto"/>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Consejería Jurídica</w:t>
      </w:r>
      <w:r w:rsidR="006C0382" w:rsidRPr="005B5378">
        <w:rPr>
          <w:rFonts w:ascii="Palatino Linotype" w:hAnsi="Palatino Linotype"/>
          <w:sz w:val="22"/>
          <w:szCs w:val="22"/>
        </w:rPr>
        <w:t>.</w:t>
      </w:r>
    </w:p>
    <w:p w14:paraId="2221845C" w14:textId="77777777" w:rsidR="00BE15C5" w:rsidRPr="005B5378" w:rsidRDefault="00BE15C5" w:rsidP="005B5378">
      <w:pPr>
        <w:pStyle w:val="NormalWeb"/>
        <w:numPr>
          <w:ilvl w:val="0"/>
          <w:numId w:val="6"/>
        </w:numPr>
        <w:spacing w:before="0" w:beforeAutospacing="0" w:line="276" w:lineRule="auto"/>
        <w:rPr>
          <w:rFonts w:ascii="Palatino Linotype" w:hAnsi="Palatino Linotype"/>
          <w:sz w:val="22"/>
          <w:szCs w:val="22"/>
        </w:rPr>
      </w:pPr>
      <w:r w:rsidRPr="005B5378">
        <w:rPr>
          <w:rStyle w:val="Textoennegrita"/>
          <w:rFonts w:ascii="Palatino Linotype" w:hAnsi="Palatino Linotype"/>
          <w:sz w:val="22"/>
          <w:szCs w:val="22"/>
        </w:rPr>
        <w:t>Inconformidad:</w:t>
      </w:r>
    </w:p>
    <w:p w14:paraId="7ADF8C9E" w14:textId="32270535" w:rsidR="00BE15C5" w:rsidRPr="005B5378" w:rsidRDefault="00BE15C5" w:rsidP="005B5378">
      <w:pPr>
        <w:pStyle w:val="NormalWeb"/>
        <w:numPr>
          <w:ilvl w:val="1"/>
          <w:numId w:val="6"/>
        </w:numPr>
        <w:spacing w:line="276" w:lineRule="auto"/>
        <w:rPr>
          <w:rFonts w:ascii="Palatino Linotype" w:hAnsi="Palatino Linotype"/>
          <w:sz w:val="22"/>
          <w:szCs w:val="22"/>
        </w:rPr>
      </w:pPr>
      <w:r w:rsidRPr="005B5378">
        <w:rPr>
          <w:rFonts w:ascii="Palatino Linotype" w:hAnsi="Palatino Linotype"/>
          <w:sz w:val="22"/>
          <w:szCs w:val="22"/>
        </w:rPr>
        <w:t>Plantilla incompleta conforme a su estructura orgánica</w:t>
      </w:r>
      <w:r w:rsidR="006C0382" w:rsidRPr="005B5378">
        <w:rPr>
          <w:rFonts w:ascii="Palatino Linotype" w:hAnsi="Palatino Linotype"/>
          <w:sz w:val="22"/>
          <w:szCs w:val="22"/>
        </w:rPr>
        <w:t>.</w:t>
      </w:r>
    </w:p>
    <w:p w14:paraId="6D228960" w14:textId="091CD514" w:rsidR="00BE15C5" w:rsidRPr="005B5378" w:rsidRDefault="00BE15C5" w:rsidP="005B5378">
      <w:pPr>
        <w:pStyle w:val="NormalWeb"/>
        <w:numPr>
          <w:ilvl w:val="1"/>
          <w:numId w:val="6"/>
        </w:numPr>
        <w:spacing w:line="276" w:lineRule="auto"/>
        <w:rPr>
          <w:rFonts w:ascii="Palatino Linotype" w:hAnsi="Palatino Linotype"/>
          <w:sz w:val="22"/>
          <w:szCs w:val="22"/>
        </w:rPr>
      </w:pPr>
      <w:r w:rsidRPr="005B5378">
        <w:rPr>
          <w:rFonts w:ascii="Palatino Linotype" w:hAnsi="Palatino Linotype"/>
          <w:sz w:val="22"/>
          <w:szCs w:val="22"/>
        </w:rPr>
        <w:t>Falta el listado de vehículos asignados</w:t>
      </w:r>
      <w:r w:rsidR="006C0382" w:rsidRPr="005B5378">
        <w:rPr>
          <w:rFonts w:ascii="Palatino Linotype" w:hAnsi="Palatino Linotype"/>
          <w:sz w:val="22"/>
          <w:szCs w:val="22"/>
        </w:rPr>
        <w:t>.</w:t>
      </w:r>
    </w:p>
    <w:p w14:paraId="60FD0B01" w14:textId="77777777" w:rsidR="00BE15C5" w:rsidRPr="005B5378" w:rsidRDefault="00BE15C5" w:rsidP="005B5378">
      <w:pPr>
        <w:pStyle w:val="NormalWeb"/>
        <w:numPr>
          <w:ilvl w:val="0"/>
          <w:numId w:val="6"/>
        </w:numPr>
        <w:spacing w:line="276" w:lineRule="auto"/>
        <w:rPr>
          <w:rFonts w:ascii="Palatino Linotype" w:hAnsi="Palatino Linotype"/>
          <w:sz w:val="22"/>
          <w:szCs w:val="22"/>
        </w:rPr>
      </w:pPr>
      <w:r w:rsidRPr="005B5378">
        <w:rPr>
          <w:rStyle w:val="Textoennegrita"/>
          <w:rFonts w:ascii="Palatino Linotype" w:hAnsi="Palatino Linotype"/>
          <w:sz w:val="22"/>
          <w:szCs w:val="22"/>
        </w:rPr>
        <w:t>Actos consentidos:</w:t>
      </w:r>
    </w:p>
    <w:p w14:paraId="669C0B30" w14:textId="77777777" w:rsidR="00BE15C5" w:rsidRPr="005B5378" w:rsidRDefault="00BE15C5" w:rsidP="005B5378">
      <w:pPr>
        <w:pStyle w:val="NormalWeb"/>
        <w:numPr>
          <w:ilvl w:val="1"/>
          <w:numId w:val="6"/>
        </w:numPr>
        <w:spacing w:line="276" w:lineRule="auto"/>
        <w:rPr>
          <w:rFonts w:ascii="Palatino Linotype" w:hAnsi="Palatino Linotype"/>
          <w:sz w:val="22"/>
          <w:szCs w:val="22"/>
        </w:rPr>
      </w:pPr>
      <w:r w:rsidRPr="005B5378">
        <w:rPr>
          <w:rFonts w:ascii="Palatino Linotype" w:hAnsi="Palatino Linotype"/>
          <w:sz w:val="22"/>
          <w:szCs w:val="22"/>
        </w:rPr>
        <w:t>Listas de asistencia</w:t>
      </w:r>
    </w:p>
    <w:p w14:paraId="0B662AE0" w14:textId="77777777" w:rsidR="00BE15C5" w:rsidRPr="005B5378" w:rsidRDefault="00BE15C5" w:rsidP="005B5378">
      <w:pPr>
        <w:pStyle w:val="NormalWeb"/>
        <w:numPr>
          <w:ilvl w:val="1"/>
          <w:numId w:val="6"/>
        </w:numPr>
        <w:spacing w:line="276" w:lineRule="auto"/>
        <w:rPr>
          <w:rFonts w:ascii="Palatino Linotype" w:hAnsi="Palatino Linotype"/>
          <w:sz w:val="22"/>
          <w:szCs w:val="22"/>
        </w:rPr>
      </w:pPr>
      <w:r w:rsidRPr="005B5378">
        <w:rPr>
          <w:rFonts w:ascii="Palatino Linotype" w:hAnsi="Palatino Linotype"/>
          <w:sz w:val="22"/>
          <w:szCs w:val="22"/>
        </w:rPr>
        <w:t>Gafetes</w:t>
      </w:r>
    </w:p>
    <w:p w14:paraId="69877F35" w14:textId="77777777" w:rsidR="00BE15C5" w:rsidRPr="005B5378" w:rsidRDefault="00BE15C5" w:rsidP="005B5378">
      <w:pPr>
        <w:pStyle w:val="NormalWeb"/>
        <w:numPr>
          <w:ilvl w:val="1"/>
          <w:numId w:val="6"/>
        </w:numPr>
        <w:spacing w:line="276" w:lineRule="auto"/>
        <w:rPr>
          <w:rFonts w:ascii="Palatino Linotype" w:hAnsi="Palatino Linotype"/>
          <w:sz w:val="22"/>
          <w:szCs w:val="22"/>
        </w:rPr>
      </w:pPr>
      <w:r w:rsidRPr="005B5378">
        <w:rPr>
          <w:rFonts w:ascii="Palatino Linotype" w:hAnsi="Palatino Linotype"/>
          <w:sz w:val="22"/>
          <w:szCs w:val="22"/>
        </w:rPr>
        <w:t>Comprobantes de gasolina</w:t>
      </w:r>
    </w:p>
    <w:p w14:paraId="0E27F810" w14:textId="77777777" w:rsidR="00BE15C5" w:rsidRPr="005B5378" w:rsidRDefault="00BE15C5" w:rsidP="005B5378">
      <w:pPr>
        <w:pStyle w:val="NormalWeb"/>
        <w:numPr>
          <w:ilvl w:val="1"/>
          <w:numId w:val="6"/>
        </w:numPr>
        <w:spacing w:line="276" w:lineRule="auto"/>
        <w:rPr>
          <w:rFonts w:ascii="Palatino Linotype" w:hAnsi="Palatino Linotype"/>
          <w:sz w:val="22"/>
          <w:szCs w:val="22"/>
        </w:rPr>
      </w:pPr>
      <w:r w:rsidRPr="005B5378">
        <w:rPr>
          <w:rFonts w:ascii="Palatino Linotype" w:hAnsi="Palatino Linotype"/>
          <w:sz w:val="22"/>
          <w:szCs w:val="22"/>
        </w:rPr>
        <w:t>Funciones</w:t>
      </w:r>
    </w:p>
    <w:p w14:paraId="5E011F64" w14:textId="2FCB5C22" w:rsidR="006C0382" w:rsidRPr="005B5378" w:rsidRDefault="00BE15C5" w:rsidP="005B5378">
      <w:pPr>
        <w:pStyle w:val="NormalWeb"/>
        <w:spacing w:before="0" w:beforeAutospacing="0" w:after="0" w:afterAutospacing="0" w:line="360" w:lineRule="auto"/>
        <w:jc w:val="both"/>
        <w:rPr>
          <w:rFonts w:ascii="Palatino Linotype" w:hAnsi="Palatino Linotype"/>
          <w:sz w:val="22"/>
          <w:szCs w:val="22"/>
        </w:rPr>
      </w:pPr>
      <w:r w:rsidRPr="005B5378">
        <w:rPr>
          <w:rStyle w:val="Textoennegrita"/>
          <w:rFonts w:ascii="Palatino Linotype" w:hAnsi="Palatino Linotype"/>
          <w:sz w:val="22"/>
          <w:szCs w:val="22"/>
        </w:rPr>
        <w:t>Punto a abordar en el estudio:</w:t>
      </w:r>
      <w:r w:rsidR="006C0382" w:rsidRPr="005B5378">
        <w:rPr>
          <w:rStyle w:val="Textoennegrita"/>
          <w:rFonts w:ascii="Palatino Linotype" w:hAnsi="Palatino Linotype"/>
          <w:sz w:val="22"/>
          <w:szCs w:val="22"/>
        </w:rPr>
        <w:t xml:space="preserve"> </w:t>
      </w:r>
      <w:r w:rsidRPr="005B5378">
        <w:rPr>
          <w:rFonts w:ascii="Palatino Linotype" w:hAnsi="Palatino Linotype"/>
          <w:sz w:val="22"/>
          <w:szCs w:val="22"/>
        </w:rPr>
        <w:t xml:space="preserve">Evaluar si la plantilla entregada incluye a todo el personal conforme a la estructura orgánica y si efectivamente se omitió información sobre los vehículos asignados. </w:t>
      </w:r>
    </w:p>
    <w:p w14:paraId="279A4851" w14:textId="77777777" w:rsidR="006C038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p>
    <w:p w14:paraId="1A4A7B25" w14:textId="77777777" w:rsidR="006C038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lo que respecta a la </w:t>
      </w:r>
      <w:r w:rsidRPr="005B5378">
        <w:rPr>
          <w:rFonts w:ascii="Palatino Linotype" w:hAnsi="Palatino Linotype"/>
          <w:sz w:val="22"/>
          <w:szCs w:val="22"/>
          <w:u w:val="single"/>
        </w:rPr>
        <w:t>plantilla del personal</w:t>
      </w:r>
      <w:r w:rsidRPr="005B5378">
        <w:rPr>
          <w:rFonts w:ascii="Palatino Linotype" w:hAnsi="Palatino Linotype"/>
          <w:sz w:val="22"/>
          <w:szCs w:val="22"/>
        </w:rPr>
        <w:t xml:space="preserve"> adscrito a la Consejería Jurídica, se advierte que, en su respuesta, el Sujeto Obligado anexó un documento en el que se incluye el nombre del área y el listado del personal correspondiente, precisando que dicha información fue proporcionada por la unidad administrativa competente en la materia. Aunado a ello, se advierte que se incluye un pronunciamiento expreso por parte del área correspondiente, en el </w:t>
      </w:r>
      <w:r w:rsidRPr="005B5378">
        <w:rPr>
          <w:rFonts w:ascii="Palatino Linotype" w:hAnsi="Palatino Linotype"/>
          <w:sz w:val="22"/>
          <w:szCs w:val="22"/>
        </w:rPr>
        <w:lastRenderedPageBreak/>
        <w:t>sentido de que dicha plantilla representa la totalidad del personal adscrito conforme a la estructura orgánica vigente.</w:t>
      </w:r>
    </w:p>
    <w:p w14:paraId="3A372440" w14:textId="77777777" w:rsidR="0083318F" w:rsidRPr="005B5378" w:rsidRDefault="0083318F" w:rsidP="005B5378">
      <w:pPr>
        <w:pStyle w:val="NormalWeb"/>
        <w:spacing w:before="0" w:beforeAutospacing="0" w:after="0" w:afterAutospacing="0" w:line="360" w:lineRule="auto"/>
        <w:jc w:val="both"/>
        <w:rPr>
          <w:rFonts w:ascii="Palatino Linotype" w:hAnsi="Palatino Linotype"/>
          <w:sz w:val="22"/>
          <w:szCs w:val="22"/>
        </w:rPr>
      </w:pPr>
    </w:p>
    <w:p w14:paraId="3663073E" w14:textId="77777777" w:rsidR="006C038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De igual manera, en lo que atañe al </w:t>
      </w:r>
      <w:r w:rsidRPr="005B5378">
        <w:rPr>
          <w:rFonts w:ascii="Palatino Linotype" w:hAnsi="Palatino Linotype"/>
          <w:sz w:val="22"/>
          <w:szCs w:val="22"/>
          <w:u w:val="single"/>
        </w:rPr>
        <w:t>listado de vehículos asignados</w:t>
      </w:r>
      <w:r w:rsidRPr="005B5378">
        <w:rPr>
          <w:rFonts w:ascii="Palatino Linotype" w:hAnsi="Palatino Linotype"/>
          <w:sz w:val="22"/>
          <w:szCs w:val="22"/>
        </w:rPr>
        <w:t>, el Sujeto Obligado también emitió un pronunciamiento categórico a través del área competente, adjuntando un documento en el que se relacionan los vehículos que, al momento de la respuesta, se encuentran asignados a la Consejería Jurídica.</w:t>
      </w:r>
    </w:p>
    <w:p w14:paraId="43D58B47"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1019B656" w14:textId="77777777" w:rsidR="006C0382" w:rsidRPr="005B5378" w:rsidRDefault="006C038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ambos casos, al haberse emitido pronunciamientos formales por parte de las unidades administrativas responsables y acompañarse de documentos que respaldan dichas manifestaciones, no existe elemento alguno en el expediente que permita poner en duda la veracidad de la información entregada, máxime que no se advierte contradicción entre los datos proporcionados y el contenido de los documentos remitidos. En ese tenor, se estima que el Sujeto Obligado atendió de forma congruente y suficiente los puntos específicos del requerimiento formulado.</w:t>
      </w:r>
    </w:p>
    <w:p w14:paraId="63654D09" w14:textId="4B3226A3" w:rsidR="00BE15C5" w:rsidRPr="005B5378" w:rsidRDefault="00BE15C5" w:rsidP="005B5378">
      <w:pPr>
        <w:pStyle w:val="NormalWeb"/>
        <w:spacing w:before="0" w:beforeAutospacing="0" w:line="276" w:lineRule="auto"/>
        <w:rPr>
          <w:szCs w:val="22"/>
        </w:rPr>
      </w:pPr>
      <w:r w:rsidRPr="005B5378">
        <w:rPr>
          <w:rFonts w:ascii="Segoe UI Symbol" w:hAnsi="Segoe UI Symbol" w:cs="Segoe UI Symbol"/>
          <w:szCs w:val="22"/>
        </w:rPr>
        <w:t>🔹</w:t>
      </w:r>
      <w:r w:rsidRPr="005B5378">
        <w:rPr>
          <w:szCs w:val="22"/>
        </w:rPr>
        <w:t xml:space="preserve"> </w:t>
      </w:r>
      <w:r w:rsidRPr="005B5378">
        <w:rPr>
          <w:rStyle w:val="Textoennegrita"/>
          <w:bCs w:val="0"/>
          <w:szCs w:val="22"/>
        </w:rPr>
        <w:t>Recurso de Revisión 02925/INFOEM/IP/RR/2025</w:t>
      </w:r>
    </w:p>
    <w:p w14:paraId="40493C5E" w14:textId="77777777" w:rsidR="00BE15C5" w:rsidRPr="005B5378" w:rsidRDefault="00BE15C5" w:rsidP="005B5378">
      <w:pPr>
        <w:pStyle w:val="NormalWeb"/>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Tesorería Municipal</w:t>
      </w:r>
    </w:p>
    <w:p w14:paraId="549DC3C7" w14:textId="77777777" w:rsidR="00BE15C5" w:rsidRPr="005B5378" w:rsidRDefault="00BE15C5" w:rsidP="005B5378">
      <w:pPr>
        <w:pStyle w:val="NormalWeb"/>
        <w:numPr>
          <w:ilvl w:val="0"/>
          <w:numId w:val="7"/>
        </w:numPr>
        <w:rPr>
          <w:rFonts w:ascii="Palatino Linotype" w:hAnsi="Palatino Linotype"/>
          <w:sz w:val="22"/>
          <w:szCs w:val="22"/>
        </w:rPr>
      </w:pPr>
      <w:r w:rsidRPr="005B5378">
        <w:rPr>
          <w:rStyle w:val="Textoennegrita"/>
          <w:rFonts w:ascii="Palatino Linotype" w:hAnsi="Palatino Linotype"/>
          <w:sz w:val="22"/>
          <w:szCs w:val="22"/>
        </w:rPr>
        <w:t>Inconformidad:</w:t>
      </w:r>
      <w:r w:rsidRPr="005B5378">
        <w:rPr>
          <w:rFonts w:ascii="Palatino Linotype" w:hAnsi="Palatino Linotype"/>
          <w:sz w:val="22"/>
          <w:szCs w:val="22"/>
        </w:rPr>
        <w:t xml:space="preserve"> Entrega incompleta (sin especificar detalle en el documento).</w:t>
      </w:r>
    </w:p>
    <w:p w14:paraId="436C9D22" w14:textId="77777777" w:rsidR="00BE15C5" w:rsidRPr="005B5378" w:rsidRDefault="00BE15C5" w:rsidP="005B5378">
      <w:pPr>
        <w:pStyle w:val="NormalWeb"/>
        <w:numPr>
          <w:ilvl w:val="0"/>
          <w:numId w:val="7"/>
        </w:numPr>
        <w:rPr>
          <w:rFonts w:ascii="Palatino Linotype" w:hAnsi="Palatino Linotype"/>
          <w:sz w:val="22"/>
          <w:szCs w:val="22"/>
        </w:rPr>
      </w:pPr>
      <w:r w:rsidRPr="005B5378">
        <w:rPr>
          <w:rStyle w:val="Textoennegrita"/>
          <w:rFonts w:ascii="Palatino Linotype" w:hAnsi="Palatino Linotype"/>
          <w:sz w:val="22"/>
          <w:szCs w:val="22"/>
        </w:rPr>
        <w:t>Actos consentidos:</w:t>
      </w:r>
      <w:r w:rsidRPr="005B5378">
        <w:rPr>
          <w:rFonts w:ascii="Palatino Linotype" w:hAnsi="Palatino Linotype"/>
          <w:sz w:val="22"/>
          <w:szCs w:val="22"/>
        </w:rPr>
        <w:t xml:space="preserve"> No se identifican actos expresamente consentidos.</w:t>
      </w:r>
    </w:p>
    <w:p w14:paraId="38D4F426" w14:textId="0DE4C95D" w:rsidR="00BE15C5" w:rsidRPr="005B5378" w:rsidRDefault="00BE15C5" w:rsidP="005B5378">
      <w:pPr>
        <w:pStyle w:val="NormalWeb"/>
        <w:numPr>
          <w:ilvl w:val="0"/>
          <w:numId w:val="7"/>
        </w:numPr>
        <w:rPr>
          <w:rFonts w:ascii="Palatino Linotype" w:hAnsi="Palatino Linotype"/>
          <w:sz w:val="22"/>
          <w:szCs w:val="22"/>
        </w:rPr>
      </w:pPr>
      <w:r w:rsidRPr="005B5378">
        <w:rPr>
          <w:rStyle w:val="Textoennegrita"/>
          <w:rFonts w:ascii="Palatino Linotype" w:hAnsi="Palatino Linotype"/>
          <w:sz w:val="22"/>
          <w:szCs w:val="22"/>
        </w:rPr>
        <w:t>Punto a abordar en el estudio:</w:t>
      </w:r>
      <w:r w:rsidR="00D83401" w:rsidRPr="005B5378">
        <w:rPr>
          <w:rStyle w:val="Textoennegrita"/>
          <w:rFonts w:ascii="Palatino Linotype" w:hAnsi="Palatino Linotype"/>
          <w:sz w:val="22"/>
          <w:szCs w:val="22"/>
        </w:rPr>
        <w:t xml:space="preserve"> </w:t>
      </w:r>
      <w:r w:rsidRPr="005B5378">
        <w:rPr>
          <w:rFonts w:ascii="Palatino Linotype" w:hAnsi="Palatino Linotype"/>
          <w:sz w:val="22"/>
          <w:szCs w:val="22"/>
        </w:rPr>
        <w:t>Revisar si se cumplió con la entrega complet</w:t>
      </w:r>
      <w:r w:rsidR="00D83401" w:rsidRPr="005B5378">
        <w:rPr>
          <w:rFonts w:ascii="Palatino Linotype" w:hAnsi="Palatino Linotype"/>
          <w:sz w:val="22"/>
          <w:szCs w:val="22"/>
        </w:rPr>
        <w:t>a de la información solicitada.</w:t>
      </w:r>
    </w:p>
    <w:p w14:paraId="5CA724A1" w14:textId="1D0DACD5" w:rsidR="00BE15C5" w:rsidRPr="005B5378" w:rsidRDefault="00BE15C5" w:rsidP="005B5378">
      <w:pPr>
        <w:pStyle w:val="NormalWeb"/>
        <w:spacing w:before="0" w:beforeAutospacing="0" w:after="0" w:afterAutospacing="0" w:line="360" w:lineRule="auto"/>
        <w:jc w:val="both"/>
        <w:rPr>
          <w:rFonts w:ascii="Palatino Linotype" w:hAnsi="Palatino Linotype"/>
          <w:sz w:val="22"/>
          <w:szCs w:val="22"/>
        </w:rPr>
      </w:pPr>
    </w:p>
    <w:p w14:paraId="56D44DF4"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Respecto al requerimiento relacionado con los </w:t>
      </w:r>
      <w:r w:rsidRPr="005B5378">
        <w:rPr>
          <w:rFonts w:ascii="Palatino Linotype" w:hAnsi="Palatino Linotype"/>
          <w:sz w:val="22"/>
          <w:szCs w:val="22"/>
          <w:u w:val="single"/>
        </w:rPr>
        <w:t>gafetes del personal</w:t>
      </w:r>
      <w:r w:rsidRPr="005B5378">
        <w:rPr>
          <w:rFonts w:ascii="Palatino Linotype" w:hAnsi="Palatino Linotype"/>
          <w:sz w:val="22"/>
          <w:szCs w:val="22"/>
        </w:rPr>
        <w:t xml:space="preserve"> adscrito a la Tesorería Municipal, se advierte que el Sujeto Obligado, al emitir su respuesta, manifestó que al </w:t>
      </w:r>
      <w:r w:rsidRPr="005B5378">
        <w:rPr>
          <w:rFonts w:ascii="Palatino Linotype" w:hAnsi="Palatino Linotype"/>
          <w:sz w:val="22"/>
          <w:szCs w:val="22"/>
        </w:rPr>
        <w:lastRenderedPageBreak/>
        <w:t>momento de la atención a la solicitud se encontraba en curso el proceso de credencialización institucional, motivo por el cual no le era posible proporcionar las identificaciones solicitadas, dado que estas aún no habían sido generadas.</w:t>
      </w:r>
    </w:p>
    <w:p w14:paraId="3C6E284D"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29BF7BE8"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ese sentido, debe considerarse que la falta de entrega de la documentación requerida no representa por sí misma una omisión o incumplimiento, toda vez que el Sujeto Obligado no está compelido normativamente a contar con determinado documento en una fecha específica, ni a generarlo de manera anticipada para responder solicitudes de acceso a la información. Por el contrario, conforme al principio de disponibilidad previsto en el artículo 12, segundo párrafo, de la Ley de Transparencia y Acceso a la Información Pública del Estado de México y Municipios, únicamente se encuentra obligado a proporcionar aquella información que obre en sus archivos y en el estado en que ésta se encuentre.</w:t>
      </w:r>
    </w:p>
    <w:p w14:paraId="690CF21A"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32014D32"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La imposibilidad expresada por el Sujeto Obligado se deriva, por tanto, del hecho de que los gafetes solicitados aún no existían materialmente al momento de la respuesta, lo cual constituye un hecho negativo que, conforme a criterio reiterado de nuestro máximo tribunal, no es susceptible de prueba directa. Así lo ha sostenido la Segunda Sala de la Suprema Corte de Justicia de la Nación, en la jurisprudencia con número de registro 267287, de rubro: “HECHOS NEGATIVOS, NO SON SUSCEPTIBLES DE DEMOSTRACIÓN”.</w:t>
      </w:r>
    </w:p>
    <w:p w14:paraId="30B0D15F"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76FB4FCD"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Por ende, al haberse emitido un pronunciamiento claro sobre la imposibilidad material de entregar la información solicitada y no existir indicios de que dicha manifestación sea falsa o evasiva, se concluye que el Sujeto Obligado actuó conforme a derecho.</w:t>
      </w:r>
    </w:p>
    <w:p w14:paraId="16F71484"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1FB22EB0" w14:textId="7720E46A"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lastRenderedPageBreak/>
        <w:t xml:space="preserve">Por otra parte, del análisis a las constancias que integran el expediente, se advierte que el Sujeto Obligado emitió respuesta mediante la cual también atendió los puntos relativos a la </w:t>
      </w:r>
      <w:r w:rsidRPr="005B5378">
        <w:rPr>
          <w:rFonts w:ascii="Palatino Linotype" w:hAnsi="Palatino Linotype"/>
          <w:sz w:val="22"/>
          <w:szCs w:val="22"/>
          <w:u w:val="single"/>
        </w:rPr>
        <w:t>plantilla del personal</w:t>
      </w:r>
      <w:r w:rsidRPr="005B5378">
        <w:rPr>
          <w:rFonts w:ascii="Palatino Linotype" w:hAnsi="Palatino Linotype"/>
          <w:sz w:val="22"/>
          <w:szCs w:val="22"/>
        </w:rPr>
        <w:t xml:space="preserve"> y a los </w:t>
      </w:r>
      <w:r w:rsidRPr="005B5378">
        <w:rPr>
          <w:rFonts w:ascii="Palatino Linotype" w:hAnsi="Palatino Linotype"/>
          <w:sz w:val="22"/>
          <w:szCs w:val="22"/>
          <w:u w:val="single"/>
        </w:rPr>
        <w:t>vehículos oficiales asignados</w:t>
      </w:r>
      <w:r w:rsidRPr="005B5378">
        <w:rPr>
          <w:rFonts w:ascii="Palatino Linotype" w:hAnsi="Palatino Linotype"/>
          <w:sz w:val="22"/>
          <w:szCs w:val="22"/>
        </w:rPr>
        <w:t xml:space="preserve"> a la Tesorería Municipal.</w:t>
      </w:r>
    </w:p>
    <w:p w14:paraId="0A5D0201"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11B5E6CA"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relación con la plantilla, se observa que el Sujeto Obligado adjuntó un listado en el que se identifican los nombres y cargos del personal adscrito, señalando expresamente que dicha información fue proporcionada por el área competente, la cual validó que el contenido del documento refleja la totalidad del personal conforme a la estructura orgánica de la Tesorería. Este pronunciamiento, al provenir de la unidad responsable de la administración del recurso humano, constituye un elemento de certeza respecto al alcance de la información entregada.</w:t>
      </w:r>
    </w:p>
    <w:p w14:paraId="51DB9F52" w14:textId="77777777" w:rsidR="00A57492" w:rsidRPr="005B5378" w:rsidRDefault="00A57492" w:rsidP="005B5378">
      <w:pPr>
        <w:pStyle w:val="NormalWeb"/>
        <w:spacing w:before="0" w:beforeAutospacing="0" w:after="0" w:afterAutospacing="0" w:line="360" w:lineRule="auto"/>
        <w:jc w:val="both"/>
        <w:rPr>
          <w:rFonts w:ascii="Palatino Linotype" w:hAnsi="Palatino Linotype"/>
          <w:sz w:val="22"/>
          <w:szCs w:val="22"/>
        </w:rPr>
      </w:pPr>
    </w:p>
    <w:p w14:paraId="0A63867D"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Por cuanto hace al listado de vehículos, también se acompañó una relación documental expedida por el área correspondiente, en la que se describen los vehículos asignados a dicha dependencia, con la indicación de que es la información que obra en los registros oficiales al momento de la atención de la solicitud.</w:t>
      </w:r>
    </w:p>
    <w:p w14:paraId="5B3216DD" w14:textId="77777777" w:rsidR="00F14063" w:rsidRPr="005B5378" w:rsidRDefault="00F14063" w:rsidP="005B5378">
      <w:pPr>
        <w:pStyle w:val="NormalWeb"/>
        <w:spacing w:before="0" w:beforeAutospacing="0" w:after="0" w:afterAutospacing="0" w:line="360" w:lineRule="auto"/>
        <w:jc w:val="both"/>
        <w:rPr>
          <w:rFonts w:ascii="Palatino Linotype" w:hAnsi="Palatino Linotype"/>
          <w:sz w:val="22"/>
          <w:szCs w:val="22"/>
        </w:rPr>
      </w:pPr>
    </w:p>
    <w:p w14:paraId="272B183E"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virtud de que ambos pronunciamientos fueron emitidos por las instancias competentes y se acompañan de documentación que respalda su contenido, no existe base para considerar que la información proporcionada carezca de veracidad o resulte incompleta. En consecuencia, se estima que el Sujeto Obligado dio cumplimiento a los extremos del requerimiento, en los términos en que le fue formulado.</w:t>
      </w:r>
    </w:p>
    <w:p w14:paraId="2F4DF947" w14:textId="39BED22C"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42D2E34A" w14:textId="77777777" w:rsidR="00A57492" w:rsidRPr="005B5378" w:rsidRDefault="00A5749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Respecto a las </w:t>
      </w:r>
      <w:r w:rsidRPr="005B5378">
        <w:rPr>
          <w:rFonts w:ascii="Palatino Linotype" w:hAnsi="Palatino Linotype"/>
          <w:sz w:val="22"/>
          <w:szCs w:val="22"/>
          <w:u w:val="single"/>
        </w:rPr>
        <w:t>listas de asistencia</w:t>
      </w:r>
      <w:r w:rsidRPr="005B5378">
        <w:rPr>
          <w:rFonts w:ascii="Palatino Linotype" w:hAnsi="Palatino Linotype"/>
          <w:sz w:val="22"/>
          <w:szCs w:val="22"/>
        </w:rPr>
        <w:t xml:space="preserve">, se debe apuntar que se proporcionó un documento que contiene los registros de los servidores públicos; advirtiéndose de este remitieron constancias </w:t>
      </w:r>
      <w:r w:rsidRPr="005B5378">
        <w:rPr>
          <w:rFonts w:ascii="Palatino Linotype" w:hAnsi="Palatino Linotype"/>
          <w:sz w:val="22"/>
          <w:szCs w:val="22"/>
        </w:rPr>
        <w:lastRenderedPageBreak/>
        <w:t>correspondientes al periodo de las dos quincenas de enero y la primera quincena de febrero de 2025.</w:t>
      </w:r>
    </w:p>
    <w:p w14:paraId="5D60F3E8" w14:textId="77777777" w:rsidR="00D83401" w:rsidRPr="005B5378" w:rsidRDefault="00D83401" w:rsidP="005B5378">
      <w:pPr>
        <w:pStyle w:val="NormalWeb"/>
        <w:spacing w:before="0" w:beforeAutospacing="0" w:after="0" w:afterAutospacing="0" w:line="360" w:lineRule="auto"/>
        <w:jc w:val="both"/>
        <w:rPr>
          <w:rFonts w:ascii="Palatino Linotype" w:hAnsi="Palatino Linotype"/>
          <w:sz w:val="22"/>
          <w:szCs w:val="22"/>
        </w:rPr>
      </w:pPr>
    </w:p>
    <w:p w14:paraId="5F787C86" w14:textId="77777777" w:rsidR="00A57492" w:rsidRPr="005B5378" w:rsidRDefault="00A5749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el análisis del expediente se advierte que en los registros de asistencia proporcionados por la Tesorería Municipal, la totalidad de los números de empleado asignados al personal fueron testados, bajo el argumento de que dicha información fue clasificada como confidencial mediante acuerdo del Comité de Transparencia. No obstante, dicha determinación no se encuentra debidamente motivada, ya que en el acuerdo no se expone de forma clara ni específica cómo es que la divulgación de esos identificadores podría poner en riesgo los derechos de las personas servidoras públicas o revelar información personal sensible.</w:t>
      </w:r>
    </w:p>
    <w:p w14:paraId="4859707B"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p>
    <w:p w14:paraId="2C4DFEA4" w14:textId="32DC529C" w:rsidR="00A57492" w:rsidRPr="005B5378" w:rsidRDefault="00A5749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Cabe destacar que, al haber sido ocultados todos los números de empleado sin que se analizara si su estructura alfanumérica contiene elementos que permitan identificar</w:t>
      </w:r>
      <w:r w:rsidR="005A1922" w:rsidRPr="005B5378">
        <w:rPr>
          <w:rFonts w:ascii="Palatino Linotype" w:hAnsi="Palatino Linotype"/>
          <w:sz w:val="22"/>
          <w:szCs w:val="22"/>
        </w:rPr>
        <w:t xml:space="preserve"> directamente a los individuos, </w:t>
      </w:r>
      <w:r w:rsidRPr="005B5378">
        <w:rPr>
          <w:rFonts w:ascii="Palatino Linotype" w:hAnsi="Palatino Linotype"/>
          <w:sz w:val="22"/>
          <w:szCs w:val="22"/>
        </w:rPr>
        <w:t xml:space="preserve">como pudiera ser una clave CURP, fecha </w:t>
      </w:r>
      <w:r w:rsidR="005A1922" w:rsidRPr="005B5378">
        <w:rPr>
          <w:rFonts w:ascii="Palatino Linotype" w:hAnsi="Palatino Linotype"/>
          <w:sz w:val="22"/>
          <w:szCs w:val="22"/>
        </w:rPr>
        <w:t>de nacimiento o similar</w:t>
      </w:r>
      <w:r w:rsidRPr="005B5378">
        <w:rPr>
          <w:rFonts w:ascii="Palatino Linotype" w:hAnsi="Palatino Linotype"/>
          <w:sz w:val="22"/>
          <w:szCs w:val="22"/>
        </w:rPr>
        <w:t>, la clasificación realizada se presenta como una medida general y no individualizada, lo cual contraviene el principio de máxima publicidad que rige en materia de acceso a la información.</w:t>
      </w:r>
    </w:p>
    <w:p w14:paraId="4959F719"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p>
    <w:p w14:paraId="472EAAE0" w14:textId="77777777" w:rsidR="00A57492" w:rsidRPr="005B5378" w:rsidRDefault="00A5749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Por otro lado, se observa que la documentación entregada tampoco abarca a la totalidad del personal adscrito a la Tesorería Municipal, ya que existen omisiones evidentes respecto de determinados funcionarios, incluyendo perfiles directivos. Esta circunstancia genera incertidumbre respecto a si la búsqueda se realizó de forma exhaustiva y si los registros entregados reflejan realmente el universo completo de personal asignado al área en cuestión.</w:t>
      </w:r>
    </w:p>
    <w:p w14:paraId="1B695E6A"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p>
    <w:p w14:paraId="1DF1578B" w14:textId="21E55746"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lastRenderedPageBreak/>
        <w:t xml:space="preserve">Respecto a la información solicitada sobre las funciones del personal adscrito a la Tesorería Municipal, se advierte que, el Sujeto Obligado </w:t>
      </w:r>
      <w:r w:rsidR="00A11B0A" w:rsidRPr="005B5378">
        <w:rPr>
          <w:rFonts w:ascii="Palatino Linotype" w:hAnsi="Palatino Linotype"/>
          <w:sz w:val="22"/>
          <w:szCs w:val="22"/>
        </w:rPr>
        <w:t>no proporcionó ningún documento que cuyo contenido no permitiera</w:t>
      </w:r>
      <w:r w:rsidRPr="005B5378">
        <w:rPr>
          <w:rFonts w:ascii="Palatino Linotype" w:hAnsi="Palatino Linotype"/>
          <w:sz w:val="22"/>
          <w:szCs w:val="22"/>
        </w:rPr>
        <w:t xml:space="preserve"> identificar con claridad las actividades específicas que desempeña cada persona servidora pública en función de </w:t>
      </w:r>
      <w:r w:rsidR="00A11B0A" w:rsidRPr="005B5378">
        <w:rPr>
          <w:rFonts w:ascii="Palatino Linotype" w:hAnsi="Palatino Linotype"/>
          <w:sz w:val="22"/>
          <w:szCs w:val="22"/>
        </w:rPr>
        <w:t>su puesto, cargo o adscripción.</w:t>
      </w:r>
    </w:p>
    <w:p w14:paraId="10559099"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p>
    <w:p w14:paraId="02D723EC"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Cabe recordar que, conforme a lo dispuesto en el artículo 92, fracciones II y III, de la Ley de Transparencia y Acceso a la Información Pública del Estado de México y Municipios, los sujetos obligados deben mantener disponible información relativa a su estructura orgánica, en un formato que permita vincular dicha estructura con las atribuciones y responsabilidades asignadas a cada servidor público, así como con las facultades específicas de cada área. En ese sentido, se parte del supuesto de que las dependencias cuentan con expresión documental que respalde dicha información, ya sea a través de manuales de organización, descripciones de puesto o instrumentos similares.</w:t>
      </w:r>
    </w:p>
    <w:p w14:paraId="4CFA3A5F"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369E3C5C" w14:textId="1FF3F733"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Finalmente, por lo que hace al requerimiento relacionado con la </w:t>
      </w:r>
      <w:r w:rsidRPr="005B5378">
        <w:rPr>
          <w:rFonts w:ascii="Palatino Linotype" w:hAnsi="Palatino Linotype"/>
          <w:sz w:val="22"/>
          <w:szCs w:val="22"/>
          <w:u w:val="single"/>
        </w:rPr>
        <w:t>dotación de combustible</w:t>
      </w:r>
      <w:r w:rsidRPr="005B5378">
        <w:rPr>
          <w:rFonts w:ascii="Palatino Linotype" w:hAnsi="Palatino Linotype"/>
          <w:sz w:val="22"/>
          <w:szCs w:val="22"/>
        </w:rPr>
        <w:t xml:space="preserve"> a los vehículos asignados, el Sujeto Obligado no se pronunció para dar atención al mismo. Al respecto se debe señalar que la Dirección General de Administración y la Dirección de Servicios Generales, son las unidades administrativas de controlar y supervisar los mecanismos y actividades relativas a la dotación de combustible, gasolina y diésel al parque vehicular del Ayuntamiento, lo anterior de conformidad con lo previsto en los artículos 3.40, fracción XVI y 3.44, fracción III. </w:t>
      </w:r>
    </w:p>
    <w:p w14:paraId="075AE18B"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3FF1426F" w14:textId="57503EB9"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Lo anterior se robustece al considerar que las unidades administrativas que intervienen en el suministro y control de recursos materiales, como lo es el combustible asignado a las diversas </w:t>
      </w:r>
      <w:r w:rsidRPr="005B5378">
        <w:rPr>
          <w:rFonts w:ascii="Palatino Linotype" w:hAnsi="Palatino Linotype"/>
          <w:sz w:val="22"/>
          <w:szCs w:val="22"/>
        </w:rPr>
        <w:lastRenderedPageBreak/>
        <w:t>áreas del ayuntamiento, tienen la obligación de generar y conservar la documentación que acredite los movimientos, consumos y entregas efectuadas. En el caso específico de la Tesorería Municipal, cualquier dotación de combustible implica la existencia de actos administrativos como vales, requisiciones, reportes o registros de bitácora que, por su naturaleza operativa y contable, deben ser documentados y resguardados por las áreas correspondientes.</w:t>
      </w:r>
    </w:p>
    <w:p w14:paraId="623E21B4"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258E7B69"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Esta obligación encuentra sustento en los principios de eficiencia administrativa, control interno y rendición de cuentas, así como en los lineamientos generales sobre gestión documental y transparencia proactiva. En ese sentido, no es admisible asumir que un bien público como el combustible pueda ser entregado sin dejar huella documental, por lo que las áreas responsables del abastecimiento y control, así como la propia Tesorería en calidad de receptora, deben contar con evidencia escrita del recurso recibido, en el formato en que obre en sus archivos.</w:t>
      </w:r>
    </w:p>
    <w:p w14:paraId="6535F67E"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448B37EF" w14:textId="3C833140"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Así, la expresión documental sobre el combustible proporcionado constituye no solo un insumo necesario para atender solicitudes de acceso a la información, sino también un elemento esencial para garantizar la trazabilidad del gasto público y el adecuado manejo de los recursos materiales.</w:t>
      </w:r>
    </w:p>
    <w:p w14:paraId="4BDB0565"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p>
    <w:p w14:paraId="133511A1" w14:textId="1289CF1B" w:rsidR="00BE15C5" w:rsidRPr="005B5378" w:rsidRDefault="00BE15C5" w:rsidP="005B5378">
      <w:pPr>
        <w:pStyle w:val="NormalWeb"/>
        <w:spacing w:before="0" w:beforeAutospacing="0" w:after="0" w:afterAutospacing="0" w:line="360" w:lineRule="auto"/>
        <w:jc w:val="both"/>
        <w:rPr>
          <w:rFonts w:ascii="Palatino Linotype" w:hAnsi="Palatino Linotype"/>
          <w:sz w:val="22"/>
          <w:szCs w:val="22"/>
        </w:rPr>
      </w:pPr>
      <w:r w:rsidRPr="005B5378">
        <w:rPr>
          <w:rFonts w:ascii="Segoe UI Symbol" w:hAnsi="Segoe UI Symbol" w:cs="Segoe UI Symbol"/>
          <w:szCs w:val="22"/>
        </w:rPr>
        <w:t>🔹</w:t>
      </w:r>
      <w:r w:rsidRPr="005B5378">
        <w:rPr>
          <w:szCs w:val="22"/>
        </w:rPr>
        <w:t xml:space="preserve"> </w:t>
      </w:r>
      <w:r w:rsidRPr="005B5378">
        <w:rPr>
          <w:rStyle w:val="Textoennegrita"/>
          <w:bCs w:val="0"/>
          <w:szCs w:val="22"/>
        </w:rPr>
        <w:t>Recurso de Revisión 02927/INFOEM/IP/RR/2025</w:t>
      </w:r>
    </w:p>
    <w:p w14:paraId="75F1F87F" w14:textId="77777777" w:rsidR="00BE15C5" w:rsidRPr="005B5378" w:rsidRDefault="00BE15C5" w:rsidP="005B5378">
      <w:pPr>
        <w:pStyle w:val="NormalWeb"/>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Secretaría del Ayuntamiento</w:t>
      </w:r>
    </w:p>
    <w:p w14:paraId="5ED70404" w14:textId="77777777" w:rsidR="00BE15C5" w:rsidRPr="005B5378" w:rsidRDefault="00BE15C5" w:rsidP="005B5378">
      <w:pPr>
        <w:pStyle w:val="NormalWeb"/>
        <w:numPr>
          <w:ilvl w:val="0"/>
          <w:numId w:val="8"/>
        </w:numPr>
        <w:rPr>
          <w:rFonts w:ascii="Palatino Linotype" w:hAnsi="Palatino Linotype"/>
          <w:sz w:val="22"/>
          <w:szCs w:val="22"/>
        </w:rPr>
      </w:pPr>
      <w:r w:rsidRPr="005B5378">
        <w:rPr>
          <w:rStyle w:val="Textoennegrita"/>
          <w:rFonts w:ascii="Palatino Linotype" w:hAnsi="Palatino Linotype"/>
          <w:sz w:val="22"/>
          <w:szCs w:val="22"/>
        </w:rPr>
        <w:t>Inconformidad:</w:t>
      </w:r>
      <w:r w:rsidRPr="005B5378">
        <w:rPr>
          <w:rFonts w:ascii="Palatino Linotype" w:hAnsi="Palatino Linotype"/>
          <w:sz w:val="22"/>
          <w:szCs w:val="22"/>
        </w:rPr>
        <w:t xml:space="preserve"> No se remitió de forma completa el documento con las funciones.</w:t>
      </w:r>
    </w:p>
    <w:p w14:paraId="79C1EC3C" w14:textId="77777777" w:rsidR="00BE15C5" w:rsidRPr="005B5378" w:rsidRDefault="00BE15C5" w:rsidP="005B5378">
      <w:pPr>
        <w:pStyle w:val="NormalWeb"/>
        <w:numPr>
          <w:ilvl w:val="0"/>
          <w:numId w:val="8"/>
        </w:numPr>
        <w:rPr>
          <w:rFonts w:ascii="Palatino Linotype" w:hAnsi="Palatino Linotype"/>
          <w:sz w:val="22"/>
          <w:szCs w:val="22"/>
        </w:rPr>
      </w:pPr>
      <w:r w:rsidRPr="005B5378">
        <w:rPr>
          <w:rStyle w:val="Textoennegrita"/>
          <w:rFonts w:ascii="Palatino Linotype" w:hAnsi="Palatino Linotype"/>
          <w:sz w:val="22"/>
          <w:szCs w:val="22"/>
        </w:rPr>
        <w:t>Actos consentidos:</w:t>
      </w:r>
    </w:p>
    <w:p w14:paraId="1F90B162" w14:textId="77777777" w:rsidR="00BE15C5" w:rsidRPr="005B5378" w:rsidRDefault="00BE15C5" w:rsidP="005B5378">
      <w:pPr>
        <w:pStyle w:val="NormalWeb"/>
        <w:numPr>
          <w:ilvl w:val="1"/>
          <w:numId w:val="8"/>
        </w:numPr>
        <w:rPr>
          <w:rFonts w:ascii="Palatino Linotype" w:hAnsi="Palatino Linotype"/>
          <w:sz w:val="22"/>
          <w:szCs w:val="22"/>
        </w:rPr>
      </w:pPr>
      <w:r w:rsidRPr="005B5378">
        <w:rPr>
          <w:rFonts w:ascii="Palatino Linotype" w:hAnsi="Palatino Linotype"/>
          <w:sz w:val="22"/>
          <w:szCs w:val="22"/>
        </w:rPr>
        <w:lastRenderedPageBreak/>
        <w:t>Plantilla de personal</w:t>
      </w:r>
    </w:p>
    <w:p w14:paraId="0CF1D28C" w14:textId="77777777" w:rsidR="00BE15C5" w:rsidRPr="005B5378" w:rsidRDefault="00BE15C5" w:rsidP="005B5378">
      <w:pPr>
        <w:pStyle w:val="NormalWeb"/>
        <w:numPr>
          <w:ilvl w:val="1"/>
          <w:numId w:val="8"/>
        </w:numPr>
        <w:rPr>
          <w:rFonts w:ascii="Palatino Linotype" w:hAnsi="Palatino Linotype"/>
          <w:sz w:val="22"/>
          <w:szCs w:val="22"/>
        </w:rPr>
      </w:pPr>
      <w:r w:rsidRPr="005B5378">
        <w:rPr>
          <w:rFonts w:ascii="Palatino Linotype" w:hAnsi="Palatino Linotype"/>
          <w:sz w:val="22"/>
          <w:szCs w:val="22"/>
        </w:rPr>
        <w:t>Listas de asistencia</w:t>
      </w:r>
    </w:p>
    <w:p w14:paraId="34270573" w14:textId="77777777" w:rsidR="00BE15C5" w:rsidRPr="005B5378" w:rsidRDefault="00BE15C5" w:rsidP="005B5378">
      <w:pPr>
        <w:pStyle w:val="NormalWeb"/>
        <w:numPr>
          <w:ilvl w:val="1"/>
          <w:numId w:val="8"/>
        </w:numPr>
        <w:rPr>
          <w:rFonts w:ascii="Palatino Linotype" w:hAnsi="Palatino Linotype"/>
          <w:sz w:val="22"/>
          <w:szCs w:val="22"/>
        </w:rPr>
      </w:pPr>
      <w:r w:rsidRPr="005B5378">
        <w:rPr>
          <w:rFonts w:ascii="Palatino Linotype" w:hAnsi="Palatino Linotype"/>
          <w:sz w:val="22"/>
          <w:szCs w:val="22"/>
        </w:rPr>
        <w:t>Gafetes</w:t>
      </w:r>
    </w:p>
    <w:p w14:paraId="5808D648" w14:textId="77777777" w:rsidR="00BE15C5" w:rsidRPr="005B5378" w:rsidRDefault="00BE15C5" w:rsidP="005B5378">
      <w:pPr>
        <w:pStyle w:val="NormalWeb"/>
        <w:numPr>
          <w:ilvl w:val="1"/>
          <w:numId w:val="8"/>
        </w:numPr>
        <w:rPr>
          <w:rFonts w:ascii="Palatino Linotype" w:hAnsi="Palatino Linotype"/>
          <w:sz w:val="22"/>
          <w:szCs w:val="22"/>
        </w:rPr>
      </w:pPr>
      <w:r w:rsidRPr="005B5378">
        <w:rPr>
          <w:rFonts w:ascii="Palatino Linotype" w:hAnsi="Palatino Linotype"/>
          <w:sz w:val="22"/>
          <w:szCs w:val="22"/>
        </w:rPr>
        <w:t>Vehículos asignados</w:t>
      </w:r>
    </w:p>
    <w:p w14:paraId="66116943" w14:textId="77777777" w:rsidR="00BE15C5" w:rsidRPr="005B5378" w:rsidRDefault="00BE15C5" w:rsidP="005B5378">
      <w:pPr>
        <w:pStyle w:val="NormalWeb"/>
        <w:numPr>
          <w:ilvl w:val="1"/>
          <w:numId w:val="8"/>
        </w:numPr>
        <w:rPr>
          <w:rFonts w:ascii="Palatino Linotype" w:hAnsi="Palatino Linotype"/>
          <w:sz w:val="22"/>
          <w:szCs w:val="22"/>
        </w:rPr>
      </w:pPr>
      <w:r w:rsidRPr="005B5378">
        <w:rPr>
          <w:rFonts w:ascii="Palatino Linotype" w:hAnsi="Palatino Linotype"/>
          <w:sz w:val="22"/>
          <w:szCs w:val="22"/>
        </w:rPr>
        <w:t>Comprobantes de gasolina</w:t>
      </w:r>
    </w:p>
    <w:p w14:paraId="2A34FB40" w14:textId="459817FC" w:rsidR="005A1922" w:rsidRPr="005B5378" w:rsidRDefault="00BE15C5" w:rsidP="005B5378">
      <w:pPr>
        <w:pStyle w:val="NormalWeb"/>
        <w:numPr>
          <w:ilvl w:val="0"/>
          <w:numId w:val="8"/>
        </w:numPr>
        <w:jc w:val="both"/>
        <w:rPr>
          <w:rFonts w:ascii="Palatino Linotype" w:hAnsi="Palatino Linotype"/>
          <w:sz w:val="22"/>
          <w:szCs w:val="22"/>
        </w:rPr>
      </w:pPr>
      <w:r w:rsidRPr="005B5378">
        <w:rPr>
          <w:rStyle w:val="Textoennegrita"/>
          <w:rFonts w:ascii="Palatino Linotype" w:hAnsi="Palatino Linotype"/>
          <w:sz w:val="22"/>
          <w:szCs w:val="22"/>
        </w:rPr>
        <w:t>Punto a abordar en el estudio:</w:t>
      </w:r>
      <w:r w:rsidR="005A1922" w:rsidRPr="005B5378">
        <w:rPr>
          <w:rStyle w:val="Textoennegrita"/>
          <w:rFonts w:ascii="Palatino Linotype" w:hAnsi="Palatino Linotype"/>
          <w:sz w:val="22"/>
          <w:szCs w:val="22"/>
        </w:rPr>
        <w:t xml:space="preserve"> </w:t>
      </w:r>
      <w:r w:rsidRPr="005B5378">
        <w:rPr>
          <w:rFonts w:ascii="Palatino Linotype" w:hAnsi="Palatino Linotype"/>
          <w:sz w:val="22"/>
          <w:szCs w:val="22"/>
        </w:rPr>
        <w:t>Determinar si el documento con las funciones remitido corresponde íntegramente a lo solicitado.</w:t>
      </w:r>
    </w:p>
    <w:p w14:paraId="4FB04607" w14:textId="77777777" w:rsidR="00B37E26" w:rsidRPr="005B5378" w:rsidRDefault="00B37E2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cuanto al requerimiento relativo a las </w:t>
      </w:r>
      <w:r w:rsidRPr="005B5378">
        <w:rPr>
          <w:rFonts w:ascii="Palatino Linotype" w:hAnsi="Palatino Linotype"/>
          <w:sz w:val="22"/>
          <w:szCs w:val="22"/>
          <w:u w:val="single"/>
        </w:rPr>
        <w:t>funciones del personal</w:t>
      </w:r>
      <w:r w:rsidRPr="005B5378">
        <w:rPr>
          <w:rFonts w:ascii="Palatino Linotype" w:hAnsi="Palatino Linotype"/>
          <w:sz w:val="22"/>
          <w:szCs w:val="22"/>
        </w:rPr>
        <w:t xml:space="preserve"> adscrito a la Secretaría del Ayuntamiento, se advierte que el Sujeto Obligado remitió, como parte de su respuesta, el Manual de Organización correspondiente a dicha dependencia, documento que contiene de manera detallada las atribuciones conferidas a las distintas áreas que la integran, así como las responsabilidades generales asociadas a los cargos que las conforman.</w:t>
      </w:r>
    </w:p>
    <w:p w14:paraId="76DCF8FB" w14:textId="77777777" w:rsidR="00B37E26" w:rsidRPr="005B5378" w:rsidRDefault="00B37E26" w:rsidP="005B5378">
      <w:pPr>
        <w:pStyle w:val="NormalWeb"/>
        <w:spacing w:before="0" w:beforeAutospacing="0" w:after="0" w:afterAutospacing="0" w:line="360" w:lineRule="auto"/>
        <w:jc w:val="both"/>
        <w:rPr>
          <w:rFonts w:ascii="Palatino Linotype" w:hAnsi="Palatino Linotype"/>
          <w:sz w:val="22"/>
          <w:szCs w:val="22"/>
        </w:rPr>
      </w:pPr>
    </w:p>
    <w:p w14:paraId="387B4C37" w14:textId="77777777" w:rsidR="00B37E26" w:rsidRPr="005B5378" w:rsidRDefault="00B37E2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Dado que dicho instrumento normativo constituye una expresión documental válida y suficiente para conocer las funciones institucionales de la Secretaría del Ayuntamiento, y que su contenido guarda relación directa con lo solicitado, se estima que esta parte del requerimiento fue atendida de forma congruente, clara y completa, por lo que debe considerarse colmada.</w:t>
      </w:r>
    </w:p>
    <w:p w14:paraId="65A3434E" w14:textId="77777777" w:rsidR="00B37E26" w:rsidRPr="005B5378" w:rsidRDefault="00B37E26" w:rsidP="005B5378">
      <w:pPr>
        <w:pStyle w:val="NormalWeb"/>
        <w:spacing w:before="0" w:beforeAutospacing="0" w:after="0" w:afterAutospacing="0" w:line="360" w:lineRule="auto"/>
        <w:ind w:left="720" w:hanging="720"/>
        <w:jc w:val="both"/>
        <w:rPr>
          <w:rFonts w:ascii="Palatino Linotype" w:hAnsi="Palatino Linotype"/>
          <w:sz w:val="22"/>
          <w:szCs w:val="22"/>
        </w:rPr>
      </w:pPr>
    </w:p>
    <w:p w14:paraId="49A4A928" w14:textId="119E1451" w:rsidR="00A11B0A" w:rsidRPr="005B5378" w:rsidRDefault="00B37E2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Sirva de apoyo la siguiente ilustración:</w:t>
      </w:r>
    </w:p>
    <w:p w14:paraId="4D9791A1" w14:textId="03E35B6A" w:rsidR="005A1922" w:rsidRPr="005B5378" w:rsidRDefault="00B37E26"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noProof/>
          <w:sz w:val="22"/>
          <w:szCs w:val="22"/>
        </w:rPr>
        <w:drawing>
          <wp:inline distT="0" distB="0" distL="0" distR="0" wp14:anchorId="44369FD0" wp14:editId="64C1C74F">
            <wp:extent cx="5742940" cy="1685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685925"/>
                    </a:xfrm>
                    <a:prstGeom prst="rect">
                      <a:avLst/>
                    </a:prstGeom>
                  </pic:spPr>
                </pic:pic>
              </a:graphicData>
            </a:graphic>
          </wp:inline>
        </w:drawing>
      </w:r>
    </w:p>
    <w:p w14:paraId="74256508" w14:textId="77777777" w:rsidR="005A1922" w:rsidRPr="005B5378" w:rsidRDefault="005A1922" w:rsidP="005B5378">
      <w:pPr>
        <w:pStyle w:val="NormalWeb"/>
        <w:spacing w:before="0" w:beforeAutospacing="0" w:after="0" w:afterAutospacing="0" w:line="360" w:lineRule="auto"/>
        <w:jc w:val="both"/>
        <w:rPr>
          <w:rFonts w:ascii="Palatino Linotype" w:hAnsi="Palatino Linotype"/>
          <w:sz w:val="22"/>
          <w:szCs w:val="22"/>
        </w:rPr>
      </w:pPr>
    </w:p>
    <w:p w14:paraId="622AC13F" w14:textId="50845397" w:rsidR="00BE15C5" w:rsidRPr="005B5378" w:rsidRDefault="00BE15C5" w:rsidP="005B5378">
      <w:pPr>
        <w:pStyle w:val="NormalWeb"/>
        <w:spacing w:before="0" w:beforeAutospacing="0"/>
        <w:jc w:val="both"/>
        <w:rPr>
          <w:rFonts w:ascii="Palatino Linotype" w:hAnsi="Palatino Linotype"/>
          <w:sz w:val="22"/>
          <w:szCs w:val="22"/>
        </w:rPr>
      </w:pPr>
      <w:r w:rsidRPr="005B5378">
        <w:rPr>
          <w:rFonts w:ascii="Segoe UI Symbol" w:hAnsi="Segoe UI Symbol" w:cs="Segoe UI Symbol"/>
          <w:szCs w:val="22"/>
        </w:rPr>
        <w:t>🔹</w:t>
      </w:r>
      <w:r w:rsidRPr="005B5378">
        <w:rPr>
          <w:szCs w:val="22"/>
        </w:rPr>
        <w:t xml:space="preserve"> </w:t>
      </w:r>
      <w:r w:rsidRPr="005B5378">
        <w:rPr>
          <w:rStyle w:val="Textoennegrita"/>
          <w:bCs w:val="0"/>
          <w:szCs w:val="22"/>
        </w:rPr>
        <w:t>Recurso de Revisión 03018/INFOEM/IP/RR/2025</w:t>
      </w:r>
    </w:p>
    <w:p w14:paraId="1D4483AD" w14:textId="77777777" w:rsidR="00BE15C5" w:rsidRPr="005B5378" w:rsidRDefault="00BE15C5" w:rsidP="005B5378">
      <w:pPr>
        <w:pStyle w:val="NormalWeb"/>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Unidad de Información, Planeación, Programación y Evaluación (UIPPE)</w:t>
      </w:r>
    </w:p>
    <w:p w14:paraId="687C4C00" w14:textId="77777777" w:rsidR="00BE15C5" w:rsidRPr="005B5378" w:rsidRDefault="00BE15C5" w:rsidP="005B5378">
      <w:pPr>
        <w:pStyle w:val="NormalWeb"/>
        <w:numPr>
          <w:ilvl w:val="0"/>
          <w:numId w:val="9"/>
        </w:numPr>
        <w:rPr>
          <w:rFonts w:ascii="Palatino Linotype" w:hAnsi="Palatino Linotype"/>
          <w:sz w:val="22"/>
          <w:szCs w:val="22"/>
        </w:rPr>
      </w:pPr>
      <w:r w:rsidRPr="005B5378">
        <w:rPr>
          <w:rStyle w:val="Textoennegrita"/>
          <w:rFonts w:ascii="Palatino Linotype" w:hAnsi="Palatino Linotype"/>
          <w:sz w:val="22"/>
          <w:szCs w:val="22"/>
        </w:rPr>
        <w:t>Inconformidad:</w:t>
      </w:r>
      <w:r w:rsidRPr="005B5378">
        <w:rPr>
          <w:rFonts w:ascii="Palatino Linotype" w:hAnsi="Palatino Linotype"/>
          <w:sz w:val="22"/>
          <w:szCs w:val="22"/>
        </w:rPr>
        <w:t xml:space="preserve"> Entrega incompleta (sin especificar detalle en el documento).</w:t>
      </w:r>
    </w:p>
    <w:p w14:paraId="468F8AB6" w14:textId="77777777" w:rsidR="00B37E26" w:rsidRPr="005B5378" w:rsidRDefault="00BE15C5" w:rsidP="005B5378">
      <w:pPr>
        <w:pStyle w:val="NormalWeb"/>
        <w:numPr>
          <w:ilvl w:val="0"/>
          <w:numId w:val="9"/>
        </w:numPr>
        <w:spacing w:after="0" w:afterAutospacing="0"/>
        <w:rPr>
          <w:rFonts w:ascii="Palatino Linotype" w:hAnsi="Palatino Linotype"/>
          <w:sz w:val="22"/>
          <w:szCs w:val="22"/>
        </w:rPr>
      </w:pPr>
      <w:r w:rsidRPr="005B5378">
        <w:rPr>
          <w:rStyle w:val="Textoennegrita"/>
          <w:rFonts w:ascii="Palatino Linotype" w:hAnsi="Palatino Linotype"/>
          <w:sz w:val="22"/>
          <w:szCs w:val="22"/>
        </w:rPr>
        <w:t>Actos consentidos:</w:t>
      </w:r>
      <w:r w:rsidRPr="005B5378">
        <w:rPr>
          <w:rFonts w:ascii="Palatino Linotype" w:hAnsi="Palatino Linotype"/>
          <w:sz w:val="22"/>
          <w:szCs w:val="22"/>
        </w:rPr>
        <w:t xml:space="preserve"> No se identifican expresamente.</w:t>
      </w:r>
    </w:p>
    <w:p w14:paraId="06CF4FF5" w14:textId="494409BB" w:rsidR="00B37E26" w:rsidRPr="005B5378" w:rsidRDefault="00BE15C5" w:rsidP="005B5378">
      <w:pPr>
        <w:pStyle w:val="NormalWeb"/>
        <w:numPr>
          <w:ilvl w:val="0"/>
          <w:numId w:val="9"/>
        </w:numPr>
        <w:spacing w:after="0" w:afterAutospacing="0"/>
        <w:rPr>
          <w:rFonts w:ascii="Palatino Linotype" w:hAnsi="Palatino Linotype"/>
          <w:sz w:val="22"/>
          <w:szCs w:val="22"/>
        </w:rPr>
      </w:pPr>
      <w:r w:rsidRPr="005B5378">
        <w:rPr>
          <w:rStyle w:val="Textoennegrita"/>
          <w:rFonts w:ascii="Palatino Linotype" w:hAnsi="Palatino Linotype"/>
          <w:sz w:val="22"/>
          <w:szCs w:val="22"/>
        </w:rPr>
        <w:t>Punto a abordar en el estudio:</w:t>
      </w:r>
      <w:r w:rsidR="00B37E26" w:rsidRPr="005B5378">
        <w:rPr>
          <w:rStyle w:val="Textoennegrita"/>
          <w:rFonts w:ascii="Palatino Linotype" w:hAnsi="Palatino Linotype"/>
          <w:sz w:val="22"/>
          <w:szCs w:val="22"/>
        </w:rPr>
        <w:t xml:space="preserve"> </w:t>
      </w:r>
      <w:r w:rsidR="00B37E26" w:rsidRPr="005B5378">
        <w:rPr>
          <w:rFonts w:ascii="Palatino Linotype" w:hAnsi="Palatino Linotype"/>
          <w:sz w:val="22"/>
          <w:szCs w:val="22"/>
        </w:rPr>
        <w:t>Revisar si se cumplió con la entrega completa de la información solicitada.</w:t>
      </w:r>
    </w:p>
    <w:p w14:paraId="5A3B15E9" w14:textId="77777777" w:rsidR="00B37E26" w:rsidRPr="005B5378" w:rsidRDefault="00B37E26" w:rsidP="005B5378">
      <w:pPr>
        <w:pStyle w:val="NormalWeb"/>
        <w:spacing w:before="0" w:beforeAutospacing="0" w:after="0" w:afterAutospacing="0" w:line="360" w:lineRule="auto"/>
        <w:jc w:val="both"/>
        <w:rPr>
          <w:rFonts w:ascii="Palatino Linotype" w:hAnsi="Palatino Linotype"/>
          <w:sz w:val="22"/>
          <w:szCs w:val="22"/>
        </w:rPr>
      </w:pPr>
    </w:p>
    <w:p w14:paraId="68CE406B"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relación con la solicitud de </w:t>
      </w:r>
      <w:r w:rsidRPr="005B5378">
        <w:rPr>
          <w:rFonts w:ascii="Palatino Linotype" w:hAnsi="Palatino Linotype"/>
          <w:sz w:val="22"/>
          <w:szCs w:val="22"/>
          <w:u w:val="single"/>
        </w:rPr>
        <w:t>gafetes institucionales</w:t>
      </w:r>
      <w:r w:rsidRPr="005B5378">
        <w:rPr>
          <w:rFonts w:ascii="Palatino Linotype" w:hAnsi="Palatino Linotype"/>
          <w:sz w:val="22"/>
          <w:szCs w:val="22"/>
        </w:rPr>
        <w:t xml:space="preserve"> del personal adscrito a la Unidad de Información, Planeación, Programación y Evaluación, se desprende de la respuesta emitida por el Sujeto Obligado que, al momento de atender el requerimiento, se encontraba en marcha el procedimiento de emisión de nuevas credenciales oficiales, por lo que no fue posible entregar los documentos solicitados, en virtud de que aún no habían sido generados materialmente.</w:t>
      </w:r>
    </w:p>
    <w:p w14:paraId="73C4E5FB"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4B8A4015"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Dicha circunstancia no configura, por sí sola, un incumplimiento por parte del Sujeto Obligado, toda vez que no existe disposición normativa que le imponga la obligación de contar con esa documentación en una fecha determinada o de anticipar su producción para responder solicitudes de acceso a la información. De acuerdo con lo establecido en el artículo 12, segundo párrafo, de la Ley de Transparencia y Acceso a la Información Pública del Estado de México y Municipios, los sujetos obligados únicamente deben entregar la información que obre en sus archivos y en el estado en que ésta se encuentre al momento de la solicitud.</w:t>
      </w:r>
    </w:p>
    <w:p w14:paraId="680A7204"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11C93F19"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lastRenderedPageBreak/>
        <w:t>Por tanto, al no existir los gafetes requeridos en los archivos institucionales al momento de la respuesta, lo expresado por el Sujeto Obligado debe entenderse como un hecho negativo, respecto del cual no puede exigirse una prueba directa, conforme a lo sostenido por la Segunda Sala de la Suprema Corte de Justicia de la Nación en la tesis de jurisprudencia con número de registro 267287, de rubro: “HECHOS NEGATIVOS, NO SON SUSCEPTIBLES DE DEMOSTRACIÓN”.</w:t>
      </w:r>
    </w:p>
    <w:p w14:paraId="597B3E1B"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708650E9"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este contexto, y al no advertirse elementos que permitan considerar que la manifestación del Sujeto Obligado sea evasiva o carente de veracidad, se estima que actuó dentro del marco legal al emitir un pronunciamiento claro sobre la inexistencia material de los documentos requeridos.</w:t>
      </w:r>
    </w:p>
    <w:p w14:paraId="5DC13E2D"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BDAE8A3"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Por otro lado, del análisis de los elementos que obran en el expediente, se constata que el Sujeto Obligado también emitió respuesta respecto de los puntos relacionados con la </w:t>
      </w:r>
      <w:r w:rsidRPr="005B5378">
        <w:rPr>
          <w:rFonts w:ascii="Palatino Linotype" w:hAnsi="Palatino Linotype"/>
          <w:sz w:val="22"/>
          <w:szCs w:val="22"/>
          <w:u w:val="single"/>
        </w:rPr>
        <w:t>plantilla del personal</w:t>
      </w:r>
      <w:r w:rsidRPr="005B5378">
        <w:rPr>
          <w:rFonts w:ascii="Palatino Linotype" w:hAnsi="Palatino Linotype"/>
          <w:sz w:val="22"/>
          <w:szCs w:val="22"/>
        </w:rPr>
        <w:t xml:space="preserve"> y los </w:t>
      </w:r>
      <w:r w:rsidRPr="005B5378">
        <w:rPr>
          <w:rFonts w:ascii="Palatino Linotype" w:hAnsi="Palatino Linotype"/>
          <w:sz w:val="22"/>
          <w:szCs w:val="22"/>
          <w:u w:val="single"/>
        </w:rPr>
        <w:t>vehículos asignados</w:t>
      </w:r>
      <w:r w:rsidRPr="005B5378">
        <w:rPr>
          <w:rFonts w:ascii="Palatino Linotype" w:hAnsi="Palatino Linotype"/>
          <w:sz w:val="22"/>
          <w:szCs w:val="22"/>
        </w:rPr>
        <w:t xml:space="preserve"> a la UIPPE.</w:t>
      </w:r>
    </w:p>
    <w:p w14:paraId="7C54D6CC"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481BA7EE" w14:textId="4D533D54"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lo relativo a la plantilla, se remitió un listado que detalla los nombres y cargos del personal adscrito a dicha unidad administrativa, mismo que fue validado por el área competente en la materia, la cual confirmó que la información corresponde a la totalidad del personal conforme a la estructura organizacional vigente. Dicha validación, al provenir de la unidad con atribuciones en recursos humanos, otorga certeza sobre la integridad de la información entregada.</w:t>
      </w:r>
    </w:p>
    <w:p w14:paraId="10B14947"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80632E5"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lastRenderedPageBreak/>
        <w:t>De igual forma, se proporcionó una relación de los vehículos actualmente asignados a la UIPPE, documento expedido por el área correspondiente y con base en los registros oficiales disponibles al momento de atender la solicitud.</w:t>
      </w:r>
    </w:p>
    <w:p w14:paraId="0D649084"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50DB6870"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consecuencia, al haber mediado pronunciamientos por parte de las unidades competentes, acompañados de documentación que respalda sus afirmaciones, no existe motivo para cuestionar la veracidad de lo entregado. Por tanto, se concluye que el Sujeto Obligado atendió de manera adecuada y suficiente los extremos del requerimiento formulado.</w:t>
      </w:r>
    </w:p>
    <w:p w14:paraId="52363422" w14:textId="77777777" w:rsidR="00B37E26" w:rsidRPr="005B5378" w:rsidRDefault="00B37E26" w:rsidP="005B5378">
      <w:pPr>
        <w:pStyle w:val="NormalWeb"/>
        <w:spacing w:before="0" w:beforeAutospacing="0" w:after="0" w:afterAutospacing="0" w:line="360" w:lineRule="auto"/>
        <w:jc w:val="both"/>
        <w:rPr>
          <w:rFonts w:ascii="Palatino Linotype" w:hAnsi="Palatino Linotype"/>
          <w:sz w:val="22"/>
          <w:szCs w:val="22"/>
        </w:rPr>
      </w:pPr>
    </w:p>
    <w:p w14:paraId="6608D8FD" w14:textId="7DB33C3B"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Ahora bien, respecto al </w:t>
      </w:r>
      <w:r w:rsidRPr="005B5378">
        <w:rPr>
          <w:rFonts w:ascii="Palatino Linotype" w:hAnsi="Palatino Linotype"/>
          <w:sz w:val="22"/>
          <w:szCs w:val="22"/>
          <w:u w:val="single"/>
        </w:rPr>
        <w:t>registro de asistencia</w:t>
      </w:r>
      <w:r w:rsidRPr="005B5378">
        <w:rPr>
          <w:rFonts w:ascii="Palatino Linotype" w:hAnsi="Palatino Linotype"/>
          <w:sz w:val="22"/>
          <w:szCs w:val="22"/>
        </w:rPr>
        <w:t>; si bien el Sujeto Obligado refirió mediante respuesta remitir dicha información, de las constancias que obran dentro del expediente electrónico del SAIMEX, se desprende que no fueron adjuntadas las documentales donde se advierta dicho control, dejando así en estado de incertidumbre al solicitante, por lo que no puede tenerse por colmado dicha parte del requerimiento.</w:t>
      </w:r>
    </w:p>
    <w:p w14:paraId="601AA19C"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2D092CA"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Respecto de la solicitud relacionada con las funciones del personal que integra la Unidad de Información, Planeación, Programación y Evaluación (UIPPE), se advierte que el Sujeto Obligado dio atención al requerimiento mediante la entrega del Manual de Organización correspondiente a dicha unidad administrativa.</w:t>
      </w:r>
    </w:p>
    <w:p w14:paraId="0AACDD9F"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769C3DFA"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Del contenido de dicho documento se desprenden, de manera clara, las atribuciones generales asignadas a las áreas que conforman la UIPPE, así como las responsabilidades funcionales que corresponden a los distintos niveles jerárquicos en su estructura. Se trata, por tanto, de un </w:t>
      </w:r>
      <w:r w:rsidRPr="005B5378">
        <w:rPr>
          <w:rFonts w:ascii="Palatino Linotype" w:hAnsi="Palatino Linotype"/>
          <w:sz w:val="22"/>
          <w:szCs w:val="22"/>
        </w:rPr>
        <w:lastRenderedPageBreak/>
        <w:t>instrumento normativo que permite identificar la distribución de tareas institucionales y conocer, en términos generales, las funciones que desempeña el personal adscrito.</w:t>
      </w:r>
    </w:p>
    <w:p w14:paraId="24BED70F"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3028905"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ese sentido, al haber proporcionado una expresión documental formalmente válida y directamente relacionada con lo solicitado, se tiene por atendido este punto de la solicitud, en tanto se dio respuesta suficiente, congruente y apegada a los elementos con los que cuenta el Sujeto Obligado en sus archivos.</w:t>
      </w:r>
    </w:p>
    <w:p w14:paraId="6C3D436F" w14:textId="559E9583"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74B5C288" w14:textId="69DC302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Sirva de </w:t>
      </w:r>
      <w:r w:rsidR="00C80BE4" w:rsidRPr="005B5378">
        <w:rPr>
          <w:rFonts w:ascii="Palatino Linotype" w:hAnsi="Palatino Linotype"/>
          <w:sz w:val="22"/>
          <w:szCs w:val="22"/>
        </w:rPr>
        <w:t>apoyo la siguiente ilustración:</w:t>
      </w:r>
    </w:p>
    <w:p w14:paraId="40A68176" w14:textId="302FE699"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noProof/>
          <w:sz w:val="22"/>
          <w:szCs w:val="22"/>
        </w:rPr>
        <w:drawing>
          <wp:inline distT="0" distB="0" distL="0" distR="0" wp14:anchorId="38AE410B" wp14:editId="0929BCCB">
            <wp:extent cx="5742940" cy="2000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000250"/>
                    </a:xfrm>
                    <a:prstGeom prst="rect">
                      <a:avLst/>
                    </a:prstGeom>
                  </pic:spPr>
                </pic:pic>
              </a:graphicData>
            </a:graphic>
          </wp:inline>
        </w:drawing>
      </w:r>
    </w:p>
    <w:p w14:paraId="4EC168DA"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E732964"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En relación con la parte del requerimiento que hace referencia al </w:t>
      </w:r>
      <w:r w:rsidRPr="005B5378">
        <w:rPr>
          <w:rFonts w:ascii="Palatino Linotype" w:hAnsi="Palatino Linotype"/>
          <w:sz w:val="22"/>
          <w:szCs w:val="22"/>
          <w:u w:val="single"/>
        </w:rPr>
        <w:t>combustible suministrado</w:t>
      </w:r>
      <w:r w:rsidRPr="005B5378">
        <w:rPr>
          <w:rFonts w:ascii="Palatino Linotype" w:hAnsi="Palatino Linotype"/>
          <w:sz w:val="22"/>
          <w:szCs w:val="22"/>
        </w:rPr>
        <w:t xml:space="preserve"> a los vehículos oficiales, se advierte que el Sujeto Obligado omitió pronunciarse al respecto. En este sentido, cabe destacar que, conforme a las disposiciones contenidas en los artículos 3.40, fracción XVI, y 3.44, fracción III, del Código Reglamentario Municipal, corresponde a la Dirección General de Administración, en coordinación con la Dirección de Servicios Generales, llevar el control y la supervisión de los procedimientos relacionados con la </w:t>
      </w:r>
      <w:r w:rsidRPr="005B5378">
        <w:rPr>
          <w:rFonts w:ascii="Palatino Linotype" w:hAnsi="Palatino Linotype"/>
          <w:sz w:val="22"/>
          <w:szCs w:val="22"/>
        </w:rPr>
        <w:lastRenderedPageBreak/>
        <w:t>distribución de insumos energéticos, como gasolina o diésel, a las diversas áreas del Ayuntamiento, incluida la Unidad de Información, Planeación, Programación y Evaluación.</w:t>
      </w:r>
    </w:p>
    <w:p w14:paraId="5307E67A"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Bajo esa lógica, debe tenerse en cuenta que las dependencias que intervienen en el suministro de bienes públicos deben generar y preservar los documentos que respalden tales actividades, como parte de sus obligaciones institucionales. En el caso específico del combustible proporcionado a la UIPPE, resulta razonable esperar que existan registros administrativos tales como vales de carga, solicitudes autorizadas, bitácoras de consumo o reportes de distribución, que permitan conocer con precisión el destino de dichos recursos.</w:t>
      </w:r>
    </w:p>
    <w:p w14:paraId="08B5B71C"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7121A79D"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La existencia de esta documentación responde no solo a fines operativos, sino también a principios fundamentales del servicio público como la eficiencia, el control interno y la rendición de cuentas. En ese contexto, no es jurídicamente admisible que la entrega de recursos materiales se realice sin generar trazabilidad documental, ya que dicha información es indispensable tanto para atender adecuadamente solicitudes de acceso como para garantizar la transparencia en el uso de los recursos públicos.</w:t>
      </w:r>
    </w:p>
    <w:p w14:paraId="3E3E5BA1"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78B6D960" w14:textId="7228750F"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consecuencia, es exigible que la información relativa al combustible asignado a la UIPPE se encuentre debidamente registrada y resguardada en los archivos institucionales, en el formato en que haya sido generada, a fin de cumplir con los deberes de documentación y de publicidad de los actos administrativos.</w:t>
      </w:r>
    </w:p>
    <w:p w14:paraId="79080F39"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6948104D" w14:textId="50DE9A39" w:rsidR="00BE15C5" w:rsidRPr="005B5378" w:rsidRDefault="00BE15C5" w:rsidP="005B5378">
      <w:pPr>
        <w:pStyle w:val="NormalWeb"/>
        <w:spacing w:before="0" w:beforeAutospacing="0" w:after="0" w:afterAutospacing="0" w:line="360" w:lineRule="auto"/>
        <w:jc w:val="both"/>
        <w:rPr>
          <w:rFonts w:ascii="Palatino Linotype" w:hAnsi="Palatino Linotype"/>
          <w:sz w:val="22"/>
          <w:szCs w:val="22"/>
        </w:rPr>
      </w:pPr>
      <w:r w:rsidRPr="005B5378">
        <w:rPr>
          <w:rFonts w:ascii="Segoe UI Symbol" w:hAnsi="Segoe UI Symbol" w:cs="Segoe UI Symbol"/>
          <w:sz w:val="22"/>
          <w:szCs w:val="22"/>
        </w:rPr>
        <w:t>🔹</w:t>
      </w:r>
      <w:r w:rsidRPr="005B5378">
        <w:rPr>
          <w:szCs w:val="22"/>
        </w:rPr>
        <w:t xml:space="preserve"> </w:t>
      </w:r>
      <w:r w:rsidRPr="005B5378">
        <w:rPr>
          <w:rStyle w:val="Textoennegrita"/>
          <w:bCs w:val="0"/>
          <w:szCs w:val="22"/>
        </w:rPr>
        <w:t>Recurso de Revisión 03019/INFOEM/IP/RR/2025</w:t>
      </w:r>
    </w:p>
    <w:p w14:paraId="0CA6431A" w14:textId="77777777" w:rsidR="00BE15C5" w:rsidRPr="005B5378" w:rsidRDefault="00BE15C5" w:rsidP="005B5378">
      <w:pPr>
        <w:pStyle w:val="NormalWeb"/>
        <w:rPr>
          <w:rFonts w:ascii="Palatino Linotype" w:hAnsi="Palatino Linotype"/>
          <w:sz w:val="22"/>
          <w:szCs w:val="22"/>
        </w:rPr>
      </w:pPr>
      <w:r w:rsidRPr="005B5378">
        <w:rPr>
          <w:rStyle w:val="Textoennegrita"/>
          <w:rFonts w:ascii="Palatino Linotype" w:hAnsi="Palatino Linotype"/>
          <w:sz w:val="22"/>
          <w:szCs w:val="22"/>
        </w:rPr>
        <w:t>Unidad Administrativa:</w:t>
      </w:r>
      <w:r w:rsidRPr="005B5378">
        <w:rPr>
          <w:rFonts w:ascii="Palatino Linotype" w:hAnsi="Palatino Linotype"/>
          <w:sz w:val="22"/>
          <w:szCs w:val="22"/>
        </w:rPr>
        <w:t xml:space="preserve"> Unidad de Transparencia</w:t>
      </w:r>
    </w:p>
    <w:p w14:paraId="6168E9DA" w14:textId="77777777" w:rsidR="00BE15C5" w:rsidRPr="005B5378" w:rsidRDefault="00BE15C5" w:rsidP="005B5378">
      <w:pPr>
        <w:pStyle w:val="NormalWeb"/>
        <w:numPr>
          <w:ilvl w:val="0"/>
          <w:numId w:val="10"/>
        </w:numPr>
        <w:rPr>
          <w:rFonts w:ascii="Palatino Linotype" w:hAnsi="Palatino Linotype"/>
          <w:sz w:val="22"/>
          <w:szCs w:val="22"/>
        </w:rPr>
      </w:pPr>
      <w:r w:rsidRPr="005B5378">
        <w:rPr>
          <w:rStyle w:val="Textoennegrita"/>
          <w:rFonts w:ascii="Palatino Linotype" w:hAnsi="Palatino Linotype"/>
          <w:sz w:val="22"/>
          <w:szCs w:val="22"/>
        </w:rPr>
        <w:lastRenderedPageBreak/>
        <w:t>Inconformidad:</w:t>
      </w:r>
      <w:r w:rsidRPr="005B5378">
        <w:rPr>
          <w:rFonts w:ascii="Palatino Linotype" w:hAnsi="Palatino Linotype"/>
          <w:sz w:val="22"/>
          <w:szCs w:val="22"/>
        </w:rPr>
        <w:t xml:space="preserve"> Plantilla incompleta, al no incluir a los jefes de departamento.</w:t>
      </w:r>
    </w:p>
    <w:p w14:paraId="10E02CE3" w14:textId="77777777" w:rsidR="00BE15C5" w:rsidRPr="005B5378" w:rsidRDefault="00BE15C5" w:rsidP="005B5378">
      <w:pPr>
        <w:pStyle w:val="NormalWeb"/>
        <w:numPr>
          <w:ilvl w:val="0"/>
          <w:numId w:val="10"/>
        </w:numPr>
        <w:rPr>
          <w:rFonts w:ascii="Palatino Linotype" w:hAnsi="Palatino Linotype"/>
          <w:sz w:val="22"/>
          <w:szCs w:val="22"/>
        </w:rPr>
      </w:pPr>
      <w:r w:rsidRPr="005B5378">
        <w:rPr>
          <w:rStyle w:val="Textoennegrita"/>
          <w:rFonts w:ascii="Palatino Linotype" w:hAnsi="Palatino Linotype"/>
          <w:sz w:val="22"/>
          <w:szCs w:val="22"/>
        </w:rPr>
        <w:t>Actos consentidos:</w:t>
      </w:r>
    </w:p>
    <w:p w14:paraId="0326A808" w14:textId="77777777" w:rsidR="00BE15C5" w:rsidRPr="005B5378" w:rsidRDefault="00BE15C5" w:rsidP="005B5378">
      <w:pPr>
        <w:pStyle w:val="NormalWeb"/>
        <w:numPr>
          <w:ilvl w:val="1"/>
          <w:numId w:val="10"/>
        </w:numPr>
        <w:rPr>
          <w:rFonts w:ascii="Palatino Linotype" w:hAnsi="Palatino Linotype"/>
          <w:sz w:val="22"/>
          <w:szCs w:val="22"/>
        </w:rPr>
      </w:pPr>
      <w:r w:rsidRPr="005B5378">
        <w:rPr>
          <w:rFonts w:ascii="Palatino Linotype" w:hAnsi="Palatino Linotype"/>
          <w:sz w:val="22"/>
          <w:szCs w:val="22"/>
        </w:rPr>
        <w:t>Listas de asistencia</w:t>
      </w:r>
    </w:p>
    <w:p w14:paraId="7D08EAC8" w14:textId="77777777" w:rsidR="00BE15C5" w:rsidRPr="005B5378" w:rsidRDefault="00BE15C5" w:rsidP="005B5378">
      <w:pPr>
        <w:pStyle w:val="NormalWeb"/>
        <w:numPr>
          <w:ilvl w:val="1"/>
          <w:numId w:val="10"/>
        </w:numPr>
        <w:rPr>
          <w:rFonts w:ascii="Palatino Linotype" w:hAnsi="Palatino Linotype"/>
          <w:sz w:val="22"/>
          <w:szCs w:val="22"/>
        </w:rPr>
      </w:pPr>
      <w:r w:rsidRPr="005B5378">
        <w:rPr>
          <w:rFonts w:ascii="Palatino Linotype" w:hAnsi="Palatino Linotype"/>
          <w:sz w:val="22"/>
          <w:szCs w:val="22"/>
        </w:rPr>
        <w:t>Gafetes</w:t>
      </w:r>
    </w:p>
    <w:p w14:paraId="5A23FD7B" w14:textId="77777777" w:rsidR="00BE15C5" w:rsidRPr="005B5378" w:rsidRDefault="00BE15C5" w:rsidP="005B5378">
      <w:pPr>
        <w:pStyle w:val="NormalWeb"/>
        <w:numPr>
          <w:ilvl w:val="1"/>
          <w:numId w:val="10"/>
        </w:numPr>
        <w:rPr>
          <w:rFonts w:ascii="Palatino Linotype" w:hAnsi="Palatino Linotype"/>
          <w:sz w:val="22"/>
          <w:szCs w:val="22"/>
        </w:rPr>
      </w:pPr>
      <w:r w:rsidRPr="005B5378">
        <w:rPr>
          <w:rFonts w:ascii="Palatino Linotype" w:hAnsi="Palatino Linotype"/>
          <w:sz w:val="22"/>
          <w:szCs w:val="22"/>
        </w:rPr>
        <w:t>Vehículos asignados</w:t>
      </w:r>
    </w:p>
    <w:p w14:paraId="31C04E25" w14:textId="77777777" w:rsidR="00BE15C5" w:rsidRPr="005B5378" w:rsidRDefault="00BE15C5" w:rsidP="005B5378">
      <w:pPr>
        <w:pStyle w:val="NormalWeb"/>
        <w:numPr>
          <w:ilvl w:val="1"/>
          <w:numId w:val="10"/>
        </w:numPr>
        <w:rPr>
          <w:rFonts w:ascii="Palatino Linotype" w:hAnsi="Palatino Linotype"/>
          <w:sz w:val="22"/>
          <w:szCs w:val="22"/>
        </w:rPr>
      </w:pPr>
      <w:r w:rsidRPr="005B5378">
        <w:rPr>
          <w:rFonts w:ascii="Palatino Linotype" w:hAnsi="Palatino Linotype"/>
          <w:sz w:val="22"/>
          <w:szCs w:val="22"/>
        </w:rPr>
        <w:t>Comprobantes de gasolina</w:t>
      </w:r>
    </w:p>
    <w:p w14:paraId="3982C1F3" w14:textId="77777777" w:rsidR="00BE15C5" w:rsidRPr="005B5378" w:rsidRDefault="00BE15C5" w:rsidP="005B5378">
      <w:pPr>
        <w:pStyle w:val="NormalWeb"/>
        <w:numPr>
          <w:ilvl w:val="1"/>
          <w:numId w:val="10"/>
        </w:numPr>
        <w:rPr>
          <w:rFonts w:ascii="Palatino Linotype" w:hAnsi="Palatino Linotype"/>
          <w:sz w:val="22"/>
          <w:szCs w:val="22"/>
        </w:rPr>
      </w:pPr>
      <w:r w:rsidRPr="005B5378">
        <w:rPr>
          <w:rFonts w:ascii="Palatino Linotype" w:hAnsi="Palatino Linotype"/>
          <w:sz w:val="22"/>
          <w:szCs w:val="22"/>
        </w:rPr>
        <w:t>Funciones</w:t>
      </w:r>
    </w:p>
    <w:p w14:paraId="1E5B91C4" w14:textId="5A6B60C8" w:rsidR="001C4740" w:rsidRPr="005B5378" w:rsidRDefault="00BE15C5" w:rsidP="005B5378">
      <w:pPr>
        <w:pStyle w:val="NormalWeb"/>
        <w:numPr>
          <w:ilvl w:val="0"/>
          <w:numId w:val="10"/>
        </w:numPr>
        <w:ind w:right="-93"/>
        <w:jc w:val="both"/>
        <w:rPr>
          <w:szCs w:val="22"/>
        </w:rPr>
      </w:pPr>
      <w:r w:rsidRPr="005B5378">
        <w:rPr>
          <w:rStyle w:val="Textoennegrita"/>
          <w:rFonts w:ascii="Palatino Linotype" w:hAnsi="Palatino Linotype"/>
          <w:sz w:val="22"/>
          <w:szCs w:val="22"/>
        </w:rPr>
        <w:t>Punto a abordar en el estudio:</w:t>
      </w:r>
      <w:r w:rsidR="00B37E26" w:rsidRPr="005B5378">
        <w:rPr>
          <w:rStyle w:val="Textoennegrita"/>
          <w:rFonts w:ascii="Palatino Linotype" w:hAnsi="Palatino Linotype"/>
          <w:sz w:val="22"/>
          <w:szCs w:val="22"/>
        </w:rPr>
        <w:t xml:space="preserve"> </w:t>
      </w:r>
      <w:r w:rsidRPr="005B5378">
        <w:rPr>
          <w:rFonts w:ascii="Palatino Linotype" w:hAnsi="Palatino Linotype"/>
          <w:sz w:val="22"/>
          <w:szCs w:val="22"/>
        </w:rPr>
        <w:t>Analizar si</w:t>
      </w:r>
      <w:r w:rsidR="00A11B0A" w:rsidRPr="005B5378">
        <w:rPr>
          <w:rFonts w:ascii="Palatino Linotype" w:hAnsi="Palatino Linotype"/>
          <w:sz w:val="22"/>
          <w:szCs w:val="22"/>
        </w:rPr>
        <w:t xml:space="preserve"> en</w:t>
      </w:r>
      <w:r w:rsidRPr="005B5378">
        <w:rPr>
          <w:rFonts w:ascii="Palatino Linotype" w:hAnsi="Palatino Linotype"/>
          <w:sz w:val="22"/>
          <w:szCs w:val="22"/>
        </w:rPr>
        <w:t xml:space="preserve"> la plantilla entregada </w:t>
      </w:r>
      <w:r w:rsidR="00A11B0A" w:rsidRPr="005B5378">
        <w:rPr>
          <w:rFonts w:ascii="Palatino Linotype" w:hAnsi="Palatino Linotype"/>
          <w:sz w:val="22"/>
          <w:szCs w:val="22"/>
        </w:rPr>
        <w:t xml:space="preserve">se incluyeron </w:t>
      </w:r>
      <w:r w:rsidRPr="005B5378">
        <w:rPr>
          <w:rFonts w:ascii="Palatino Linotype" w:hAnsi="Palatino Linotype"/>
          <w:sz w:val="22"/>
          <w:szCs w:val="22"/>
        </w:rPr>
        <w:t>a los jefes de departamento</w:t>
      </w:r>
      <w:r w:rsidR="00A11B0A" w:rsidRPr="005B5378">
        <w:rPr>
          <w:rFonts w:ascii="Palatino Linotype" w:hAnsi="Palatino Linotype"/>
          <w:sz w:val="22"/>
          <w:szCs w:val="22"/>
        </w:rPr>
        <w:t>.</w:t>
      </w:r>
    </w:p>
    <w:p w14:paraId="4141C21B"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727239DE"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Respecto a la inconformidad manifestada en relación con la supuesta omisión de incluir a los jefes de departamento en la plantilla de personal adscrita a la Unidad de Transparencia, se advierte que el Sujeto Obligado atendió esta parte del requerimiento mediante la entrega de un listado nominal expedido por la Dirección General de Administración.</w:t>
      </w:r>
    </w:p>
    <w:p w14:paraId="48E1A593"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2322E493"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Dicha unidad administrativa, en su calidad de instancia responsable de la gestión y control del recurso humano dentro del Ayuntamiento, es la competente para validar y emitir la información correspondiente a la integración del personal por unidad administrativa, conforme a la estructura organizacional vigente.</w:t>
      </w:r>
    </w:p>
    <w:p w14:paraId="0CA796AD"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En ese sentido, al haber sido la plantilla proporcionada por el área encargada de la administración de personal, y no constando en autos elemento alguno que permita suponer que la información entregada no corresponde al universo real de servidores públicos adscritos a la Unidad de Transparencia, debe presumirse que dicho documento refleja de manera completa la composición del personal, en el estado en que obra en los registros institucionales.</w:t>
      </w:r>
    </w:p>
    <w:p w14:paraId="7593F9C3"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144C11F7"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r w:rsidRPr="005B5378">
        <w:rPr>
          <w:rFonts w:ascii="Palatino Linotype" w:hAnsi="Palatino Linotype"/>
          <w:sz w:val="22"/>
          <w:szCs w:val="22"/>
        </w:rPr>
        <w:t xml:space="preserve">Por tanto, aun cuando el particular considera que no se incluyeron a los jefes de departamento, lo cierto es que el listado remitido cuenta con sustento institucional suficiente para estimar </w:t>
      </w:r>
      <w:r w:rsidRPr="005B5378">
        <w:rPr>
          <w:rFonts w:ascii="Palatino Linotype" w:hAnsi="Palatino Linotype"/>
          <w:sz w:val="22"/>
          <w:szCs w:val="22"/>
        </w:rPr>
        <w:lastRenderedPageBreak/>
        <w:t>que la búsqueda fue realizada por el área competente y que la plantilla fue integrada con base en los datos oficiales disponibles, motivo por el cual esta parte del requerimiento debe tenerse por debidamente atendida.</w:t>
      </w:r>
    </w:p>
    <w:p w14:paraId="1399DC6F" w14:textId="77777777" w:rsidR="00A11B0A" w:rsidRPr="005B5378" w:rsidRDefault="00A11B0A" w:rsidP="005B5378">
      <w:pPr>
        <w:pStyle w:val="NormalWeb"/>
        <w:spacing w:before="0" w:beforeAutospacing="0" w:after="0" w:afterAutospacing="0" w:line="360" w:lineRule="auto"/>
        <w:jc w:val="both"/>
        <w:rPr>
          <w:rFonts w:ascii="Palatino Linotype" w:hAnsi="Palatino Linotype"/>
          <w:sz w:val="22"/>
          <w:szCs w:val="22"/>
        </w:rPr>
      </w:pPr>
    </w:p>
    <w:p w14:paraId="10AA549C" w14:textId="703990CF" w:rsidR="00A11B0A" w:rsidRPr="005B5378" w:rsidRDefault="00A11B0A" w:rsidP="005B5378">
      <w:pPr>
        <w:pStyle w:val="NormalWeb"/>
        <w:spacing w:before="0" w:beforeAutospacing="0" w:after="0" w:afterAutospacing="0" w:line="360" w:lineRule="auto"/>
        <w:jc w:val="both"/>
      </w:pPr>
      <w:r w:rsidRPr="005B5378">
        <w:rPr>
          <w:rFonts w:ascii="Palatino Linotype" w:hAnsi="Palatino Linotype"/>
          <w:sz w:val="22"/>
          <w:szCs w:val="22"/>
        </w:rPr>
        <w:t xml:space="preserve">Es así que tras el análisis de las documentales que obran dentro de los expedientes electrónicos del SAIMEX, se colige que el Sujeto Obligado no colmó en su totalidad con el ejercicio de derecho de acceso a la información pública, específicamente para los casos de los medios de impugnación </w:t>
      </w:r>
      <w:r w:rsidRPr="005B5378">
        <w:rPr>
          <w:b/>
        </w:rPr>
        <w:t xml:space="preserve">02837/INFOEM/IP/RR/2025, 02855/INFOEM/IP/RR/2025, 02925/INFOEM/IP/RR/2025 y 03018/INFOEM/IP/RR/2025, </w:t>
      </w:r>
      <w:r w:rsidRPr="005B5378">
        <w:t>por las razones antes expuestas.</w:t>
      </w:r>
    </w:p>
    <w:p w14:paraId="6B755B9E" w14:textId="77777777" w:rsidR="00A11B0A" w:rsidRPr="005B5378" w:rsidRDefault="00A11B0A" w:rsidP="005B5378">
      <w:pPr>
        <w:pStyle w:val="NormalWeb"/>
        <w:spacing w:before="0" w:beforeAutospacing="0" w:after="0" w:afterAutospacing="0" w:line="360" w:lineRule="auto"/>
        <w:jc w:val="both"/>
      </w:pPr>
    </w:p>
    <w:p w14:paraId="1048B782" w14:textId="2BD09774" w:rsidR="00A11B0A" w:rsidRPr="005B5378" w:rsidRDefault="00A11B0A" w:rsidP="005B5378">
      <w:pPr>
        <w:pStyle w:val="NormalWeb"/>
        <w:spacing w:before="0" w:beforeAutospacing="0" w:after="0" w:afterAutospacing="0" w:line="360" w:lineRule="auto"/>
        <w:jc w:val="both"/>
      </w:pPr>
      <w:r w:rsidRPr="005B5378">
        <w:t>Luego entonces se estima prudente ordenar previa búsqueda exhaustiva y razonable lo siguiente:</w:t>
      </w:r>
    </w:p>
    <w:p w14:paraId="7C4F066B" w14:textId="77777777" w:rsidR="00A11B0A" w:rsidRPr="005B5378" w:rsidRDefault="00A11B0A" w:rsidP="005B5378">
      <w:pPr>
        <w:pStyle w:val="NormalWeb"/>
        <w:spacing w:before="0" w:beforeAutospacing="0" w:after="0" w:afterAutospacing="0" w:line="360" w:lineRule="auto"/>
        <w:jc w:val="both"/>
      </w:pPr>
    </w:p>
    <w:p w14:paraId="7EB6296F" w14:textId="39E503AC" w:rsidR="00A11B0A" w:rsidRPr="005B5378" w:rsidRDefault="00A11B0A" w:rsidP="005B5378">
      <w:pPr>
        <w:pStyle w:val="NormalWeb"/>
        <w:numPr>
          <w:ilvl w:val="0"/>
          <w:numId w:val="11"/>
        </w:numPr>
        <w:spacing w:before="0" w:beforeAutospacing="0" w:after="0" w:afterAutospacing="0" w:line="360" w:lineRule="auto"/>
        <w:jc w:val="both"/>
      </w:pPr>
      <w:r w:rsidRPr="005B5378">
        <w:t>La correcta versión pública de los registros de asistencia proporcionados en respuesta del personal adscrito a la Dirección General de Administración, Dirección General de Medio Ambiente y la Tesorería Municipal.</w:t>
      </w:r>
    </w:p>
    <w:p w14:paraId="79BD662B" w14:textId="4B2D5597" w:rsidR="00A11B0A" w:rsidRPr="005B5378" w:rsidRDefault="00A11B0A" w:rsidP="005B5378">
      <w:pPr>
        <w:pStyle w:val="NormalWeb"/>
        <w:numPr>
          <w:ilvl w:val="0"/>
          <w:numId w:val="11"/>
        </w:numPr>
        <w:spacing w:before="0" w:beforeAutospacing="0" w:after="0" w:afterAutospacing="0" w:line="360" w:lineRule="auto"/>
        <w:jc w:val="both"/>
      </w:pPr>
      <w:r w:rsidRPr="005B5378">
        <w:t>Registros de asistencia faltantes del personal adscrito a la Dirección General de Administración, Dirección General de Medio Ambiente y la Tesorería Municipal.</w:t>
      </w:r>
    </w:p>
    <w:p w14:paraId="4E2F5F57" w14:textId="141AC23A" w:rsidR="00A11B0A" w:rsidRPr="005B5378" w:rsidRDefault="00A11B0A" w:rsidP="005B5378">
      <w:pPr>
        <w:pStyle w:val="NormalWeb"/>
        <w:numPr>
          <w:ilvl w:val="0"/>
          <w:numId w:val="11"/>
        </w:numPr>
        <w:spacing w:before="0" w:beforeAutospacing="0" w:after="0" w:afterAutospacing="0" w:line="360" w:lineRule="auto"/>
        <w:jc w:val="both"/>
      </w:pPr>
      <w:r w:rsidRPr="005B5378">
        <w:t>Registros de asistencia del personal adscrito a la Unidad de Información, Planeación, Programación y Evaluación.</w:t>
      </w:r>
    </w:p>
    <w:p w14:paraId="4AEBD7E6" w14:textId="249D5B16" w:rsidR="00A11B0A" w:rsidRPr="005B5378" w:rsidRDefault="00A11B0A" w:rsidP="005B5378">
      <w:pPr>
        <w:pStyle w:val="NormalWeb"/>
        <w:numPr>
          <w:ilvl w:val="0"/>
          <w:numId w:val="11"/>
        </w:numPr>
        <w:spacing w:before="0" w:beforeAutospacing="0" w:after="0" w:afterAutospacing="0" w:line="360" w:lineRule="auto"/>
        <w:jc w:val="both"/>
      </w:pPr>
      <w:r w:rsidRPr="005B5378">
        <w:t>Comprobantes de suministro de gasolina de los vehículos asignados a la Dirección General de Administración, Dirección General de Medio Ambiente y la Tesorería Municipal.</w:t>
      </w:r>
    </w:p>
    <w:p w14:paraId="21E9D103" w14:textId="739BDB97" w:rsidR="00A11B0A" w:rsidRPr="005B5378" w:rsidRDefault="00A11B0A" w:rsidP="005B5378">
      <w:pPr>
        <w:pStyle w:val="NormalWeb"/>
        <w:numPr>
          <w:ilvl w:val="0"/>
          <w:numId w:val="11"/>
        </w:numPr>
        <w:spacing w:before="0" w:beforeAutospacing="0" w:after="0" w:afterAutospacing="0" w:line="360" w:lineRule="auto"/>
        <w:jc w:val="both"/>
      </w:pPr>
      <w:r w:rsidRPr="005B5378">
        <w:t>Funciones del personal adscrito a la Dirección General de Administración y la Tesorería Municipal.</w:t>
      </w:r>
    </w:p>
    <w:p w14:paraId="5B0FC281" w14:textId="77777777" w:rsidR="00A11B0A" w:rsidRPr="005B5378" w:rsidRDefault="00A11B0A" w:rsidP="005B5378">
      <w:pPr>
        <w:rPr>
          <w:szCs w:val="22"/>
        </w:rPr>
      </w:pPr>
    </w:p>
    <w:p w14:paraId="3D44171B" w14:textId="6E71C672" w:rsidR="00A11B0A" w:rsidRPr="005B5378" w:rsidRDefault="00A11B0A" w:rsidP="005B5378">
      <w:pPr>
        <w:rPr>
          <w:szCs w:val="22"/>
        </w:rPr>
      </w:pPr>
      <w:r w:rsidRPr="005B5378">
        <w:rPr>
          <w:szCs w:val="22"/>
        </w:rPr>
        <w:t>Ahora bien, respecto a la temporalidad por la cual el Sujeto Obligado considerar al momento de integrar las constancias que se ordenan, se debe precisar que este deberá corresponder a las últimas dos quincenas previas al registro de las solicitudes de acceso a la información pública.</w:t>
      </w:r>
    </w:p>
    <w:p w14:paraId="1DD6F3A9" w14:textId="77777777" w:rsidR="00A11B0A" w:rsidRPr="005B5378" w:rsidRDefault="00A11B0A" w:rsidP="005B5378">
      <w:pPr>
        <w:rPr>
          <w:szCs w:val="22"/>
        </w:rPr>
      </w:pPr>
    </w:p>
    <w:p w14:paraId="78374C55" w14:textId="42391A2B" w:rsidR="00A11B0A" w:rsidRPr="005B5378" w:rsidRDefault="00A11B0A" w:rsidP="005B5378">
      <w:pPr>
        <w:rPr>
          <w:szCs w:val="22"/>
        </w:rPr>
      </w:pPr>
      <w:r w:rsidRPr="005B5378">
        <w:rPr>
          <w:szCs w:val="22"/>
        </w:rPr>
        <w:t>Por otra parte, en caso de que el Sujeto Obligado no cuente con listas o controles de asistencia respecto de determinados servidores públicos, por no estar obligados a un registro, se deberá proporcionar la documentación que acredite la excepción correspondiente, es decir, aquella expresión documental que autorice de manera expresa la no generación de dichos registros durante el periodo requerido. Lo anterior, con el propósito de verificar que la omisión de tales constancias no obedece a una falta de cumplimiento en las obligaciones de control interno, sino a una autorización formalmente emitida por la instancia competente, que justifique de manera clara la ausencia de dichos documentos.</w:t>
      </w:r>
    </w:p>
    <w:p w14:paraId="2886D9DF" w14:textId="77777777" w:rsidR="000C76D7" w:rsidRPr="005B5378" w:rsidRDefault="000C76D7" w:rsidP="005B5378">
      <w:pPr>
        <w:rPr>
          <w:szCs w:val="22"/>
        </w:rPr>
      </w:pPr>
    </w:p>
    <w:p w14:paraId="7811134D" w14:textId="514FCE71" w:rsidR="000C76D7" w:rsidRPr="005B5378" w:rsidRDefault="000C76D7" w:rsidP="005B5378">
      <w:pPr>
        <w:ind w:right="-93"/>
      </w:pPr>
      <w:r w:rsidRPr="005B5378">
        <w:t xml:space="preserve">Asimismo, para el caso de que la información Comprobantes de suministro de gasolina de los vehículos asignados a la Dirección General de Administración, Dirección General de Medio Ambiente y la Tesorería Municipal; </w:t>
      </w:r>
      <w:r w:rsidRPr="005B5378">
        <w:rPr>
          <w:bCs/>
        </w:rPr>
        <w:t xml:space="preserve">por no haberse generado, bastará con que así lo haga del conocimiento de </w:t>
      </w:r>
      <w:r w:rsidRPr="005B5378">
        <w:rPr>
          <w:b/>
          <w:bCs/>
        </w:rPr>
        <w:t>LA PARTE RECURRENTE</w:t>
      </w:r>
      <w:r w:rsidRPr="005B5378">
        <w:rPr>
          <w:bCs/>
        </w:rPr>
        <w:t xml:space="preserve">, </w:t>
      </w:r>
      <w:r w:rsidRPr="005B5378">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421E66D6" w14:textId="77777777" w:rsidR="000C76D7" w:rsidRPr="005B5378" w:rsidRDefault="000C76D7" w:rsidP="005B5378"/>
    <w:p w14:paraId="235BEEF2" w14:textId="77777777" w:rsidR="000C76D7" w:rsidRPr="005B5378" w:rsidRDefault="000C76D7" w:rsidP="005B5378">
      <w:pPr>
        <w:pStyle w:val="Puesto"/>
        <w:rPr>
          <w:b/>
        </w:rPr>
      </w:pPr>
      <w:r w:rsidRPr="005B5378">
        <w:t>“</w:t>
      </w:r>
      <w:r w:rsidRPr="005B5378">
        <w:rPr>
          <w:b/>
        </w:rPr>
        <w:t>Artículo 19…</w:t>
      </w:r>
    </w:p>
    <w:p w14:paraId="18EA6D2B" w14:textId="77777777" w:rsidR="000C76D7" w:rsidRPr="005B5378" w:rsidRDefault="000C76D7" w:rsidP="005B5378">
      <w:pPr>
        <w:pStyle w:val="Puesto"/>
      </w:pPr>
      <w:r w:rsidRPr="005B5378">
        <w:rPr>
          <w:b/>
        </w:rPr>
        <w:lastRenderedPageBreak/>
        <w:t>En los casos en que ciertas facultades, competencias o funciones no se hayan ejercido, se debe motivar la respuesta en función de las causas que motiven tal circunstancia</w:t>
      </w:r>
      <w:r w:rsidRPr="005B5378">
        <w:t>.”</w:t>
      </w:r>
    </w:p>
    <w:p w14:paraId="5861102F" w14:textId="23FF7449" w:rsidR="000C76D7" w:rsidRPr="005B5378" w:rsidRDefault="000C76D7" w:rsidP="005B5378">
      <w:pPr>
        <w:rPr>
          <w:szCs w:val="22"/>
        </w:rPr>
      </w:pPr>
    </w:p>
    <w:p w14:paraId="3EA2432C" w14:textId="77777777" w:rsidR="00B0775F" w:rsidRPr="005B5378" w:rsidRDefault="00B0775F" w:rsidP="005B5378">
      <w:pPr>
        <w:pStyle w:val="Ttulo3"/>
        <w:rPr>
          <w:szCs w:val="22"/>
        </w:rPr>
      </w:pPr>
      <w:bookmarkStart w:id="38" w:name="_Toc192679958"/>
      <w:bookmarkStart w:id="39" w:name="_Toc202415397"/>
      <w:r w:rsidRPr="005B5378">
        <w:rPr>
          <w:szCs w:val="22"/>
        </w:rPr>
        <w:t>d) Versión pública.</w:t>
      </w:r>
      <w:bookmarkEnd w:id="38"/>
      <w:bookmarkEnd w:id="39"/>
    </w:p>
    <w:p w14:paraId="71F7BB2F" w14:textId="77777777" w:rsidR="000329B1" w:rsidRPr="005B5378" w:rsidRDefault="000329B1" w:rsidP="005B5378">
      <w:pPr>
        <w:rPr>
          <w:szCs w:val="22"/>
        </w:rPr>
      </w:pPr>
      <w:r w:rsidRPr="005B5378">
        <w:rPr>
          <w:szCs w:val="22"/>
        </w:rPr>
        <w:t xml:space="preserve">Para el caso de que el o los documentos de los cuales se ordena su entrega contengan datos personales susceptibles de ser testados, deberán ser entregados en </w:t>
      </w:r>
      <w:r w:rsidRPr="005B5378">
        <w:rPr>
          <w:b/>
          <w:szCs w:val="22"/>
        </w:rPr>
        <w:t>versión pública</w:t>
      </w:r>
      <w:r w:rsidRPr="005B5378">
        <w:rPr>
          <w:szCs w:val="22"/>
        </w:rPr>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D4EFDD" w14:textId="77777777" w:rsidR="000329B1" w:rsidRPr="005B5378" w:rsidRDefault="000329B1" w:rsidP="005B5378">
      <w:pPr>
        <w:rPr>
          <w:szCs w:val="22"/>
        </w:rPr>
      </w:pPr>
    </w:p>
    <w:p w14:paraId="4F02B971" w14:textId="77777777" w:rsidR="000329B1" w:rsidRPr="005B5378" w:rsidRDefault="000329B1" w:rsidP="005B5378">
      <w:pPr>
        <w:rPr>
          <w:szCs w:val="22"/>
        </w:rPr>
      </w:pPr>
      <w:r w:rsidRPr="005B5378">
        <w:rPr>
          <w:szCs w:val="22"/>
        </w:rPr>
        <w:t>A este respecto, los artículos 3, fracciones IX, XX, XXI y XLV; 51 y 52 de la Ley de Transparencia y Acceso a la Información Pública del Estado de México y Municipios establecen:</w:t>
      </w:r>
    </w:p>
    <w:p w14:paraId="3690FAD2" w14:textId="77777777" w:rsidR="000329B1" w:rsidRPr="005B5378" w:rsidRDefault="000329B1" w:rsidP="005B5378">
      <w:pPr>
        <w:rPr>
          <w:szCs w:val="22"/>
        </w:rPr>
      </w:pPr>
    </w:p>
    <w:p w14:paraId="72F30ACD" w14:textId="77777777" w:rsidR="000329B1" w:rsidRPr="005B5378" w:rsidRDefault="000329B1" w:rsidP="005B5378">
      <w:pPr>
        <w:pStyle w:val="Puesto"/>
        <w:ind w:left="0" w:firstLine="567"/>
        <w:rPr>
          <w:szCs w:val="22"/>
        </w:rPr>
      </w:pPr>
      <w:r w:rsidRPr="005B5378">
        <w:rPr>
          <w:b/>
          <w:szCs w:val="22"/>
        </w:rPr>
        <w:t xml:space="preserve">“Artículo 3. </w:t>
      </w:r>
      <w:r w:rsidRPr="005B5378">
        <w:rPr>
          <w:szCs w:val="22"/>
        </w:rPr>
        <w:t xml:space="preserve">Para los efectos de la presente Ley se entenderá por: </w:t>
      </w:r>
    </w:p>
    <w:p w14:paraId="70F2435F" w14:textId="77777777" w:rsidR="000329B1" w:rsidRPr="005B5378" w:rsidRDefault="000329B1" w:rsidP="005B5378">
      <w:pPr>
        <w:pStyle w:val="Puesto"/>
        <w:ind w:left="0" w:firstLine="567"/>
        <w:rPr>
          <w:szCs w:val="22"/>
        </w:rPr>
      </w:pPr>
      <w:r w:rsidRPr="005B5378">
        <w:rPr>
          <w:b/>
          <w:szCs w:val="22"/>
        </w:rPr>
        <w:t>IX.</w:t>
      </w:r>
      <w:r w:rsidRPr="005B5378">
        <w:rPr>
          <w:szCs w:val="22"/>
        </w:rPr>
        <w:t xml:space="preserve"> </w:t>
      </w:r>
      <w:r w:rsidRPr="005B5378">
        <w:rPr>
          <w:b/>
          <w:szCs w:val="22"/>
        </w:rPr>
        <w:t xml:space="preserve">Datos personales: </w:t>
      </w:r>
      <w:r w:rsidRPr="005B5378">
        <w:rPr>
          <w:szCs w:val="22"/>
        </w:rPr>
        <w:t xml:space="preserve">La información concerniente a una persona, identificada o identificable según lo dispuesto por la Ley de Protección de Datos Personales del Estado de México; </w:t>
      </w:r>
    </w:p>
    <w:p w14:paraId="190F78BE" w14:textId="77777777" w:rsidR="000329B1" w:rsidRPr="005B5378" w:rsidRDefault="000329B1" w:rsidP="005B5378">
      <w:pPr>
        <w:rPr>
          <w:szCs w:val="22"/>
        </w:rPr>
      </w:pPr>
    </w:p>
    <w:p w14:paraId="0197D3CA" w14:textId="77777777" w:rsidR="000329B1" w:rsidRPr="005B5378" w:rsidRDefault="000329B1" w:rsidP="005B5378">
      <w:pPr>
        <w:pStyle w:val="Puesto"/>
        <w:ind w:left="0" w:firstLine="567"/>
        <w:rPr>
          <w:szCs w:val="22"/>
        </w:rPr>
      </w:pPr>
      <w:r w:rsidRPr="005B5378">
        <w:rPr>
          <w:b/>
          <w:szCs w:val="22"/>
        </w:rPr>
        <w:t>XX.</w:t>
      </w:r>
      <w:r w:rsidRPr="005B5378">
        <w:rPr>
          <w:szCs w:val="22"/>
        </w:rPr>
        <w:t xml:space="preserve"> </w:t>
      </w:r>
      <w:r w:rsidRPr="005B5378">
        <w:rPr>
          <w:b/>
          <w:szCs w:val="22"/>
        </w:rPr>
        <w:t>Información clasificada:</w:t>
      </w:r>
      <w:r w:rsidRPr="005B5378">
        <w:rPr>
          <w:szCs w:val="22"/>
        </w:rPr>
        <w:t xml:space="preserve"> Aquella considerada por la presente Ley como reservada o confidencial; </w:t>
      </w:r>
    </w:p>
    <w:p w14:paraId="38A499CA" w14:textId="77777777" w:rsidR="000329B1" w:rsidRPr="005B5378" w:rsidRDefault="000329B1" w:rsidP="005B5378">
      <w:pPr>
        <w:rPr>
          <w:szCs w:val="22"/>
        </w:rPr>
      </w:pPr>
    </w:p>
    <w:p w14:paraId="1DACB713" w14:textId="77777777" w:rsidR="000329B1" w:rsidRPr="005B5378" w:rsidRDefault="000329B1" w:rsidP="005B5378">
      <w:pPr>
        <w:pStyle w:val="Puesto"/>
        <w:ind w:left="0" w:firstLine="567"/>
        <w:rPr>
          <w:szCs w:val="22"/>
        </w:rPr>
      </w:pPr>
      <w:r w:rsidRPr="005B5378">
        <w:rPr>
          <w:b/>
          <w:szCs w:val="22"/>
        </w:rPr>
        <w:lastRenderedPageBreak/>
        <w:t>XXI.</w:t>
      </w:r>
      <w:r w:rsidRPr="005B5378">
        <w:rPr>
          <w:szCs w:val="22"/>
        </w:rPr>
        <w:t xml:space="preserve"> </w:t>
      </w:r>
      <w:r w:rsidRPr="005B5378">
        <w:rPr>
          <w:b/>
          <w:szCs w:val="22"/>
        </w:rPr>
        <w:t>Información confidencial</w:t>
      </w:r>
      <w:r w:rsidRPr="005B5378">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2EA6B0" w14:textId="77777777" w:rsidR="000329B1" w:rsidRPr="005B5378" w:rsidRDefault="000329B1" w:rsidP="005B5378">
      <w:pPr>
        <w:pStyle w:val="Puesto"/>
        <w:ind w:left="0" w:firstLine="567"/>
        <w:rPr>
          <w:szCs w:val="22"/>
        </w:rPr>
      </w:pPr>
      <w:r w:rsidRPr="005B5378">
        <w:rPr>
          <w:b/>
          <w:szCs w:val="22"/>
        </w:rPr>
        <w:t>XLV. Versión pública:</w:t>
      </w:r>
      <w:r w:rsidRPr="005B5378">
        <w:rPr>
          <w:szCs w:val="22"/>
        </w:rPr>
        <w:t xml:space="preserve"> Documento en el que se elimine, suprime o borra la información clasificada como reservada o confidencial para permitir su acceso. </w:t>
      </w:r>
    </w:p>
    <w:p w14:paraId="73BD79B0" w14:textId="77777777" w:rsidR="000329B1" w:rsidRPr="005B5378" w:rsidRDefault="000329B1" w:rsidP="005B5378">
      <w:pPr>
        <w:rPr>
          <w:szCs w:val="22"/>
        </w:rPr>
      </w:pPr>
    </w:p>
    <w:p w14:paraId="46F24747" w14:textId="77777777" w:rsidR="000329B1" w:rsidRPr="005B5378" w:rsidRDefault="000329B1" w:rsidP="005B5378">
      <w:pPr>
        <w:pStyle w:val="Puesto"/>
        <w:ind w:left="0" w:firstLine="567"/>
        <w:rPr>
          <w:szCs w:val="22"/>
        </w:rPr>
      </w:pPr>
      <w:r w:rsidRPr="005B5378">
        <w:rPr>
          <w:b/>
          <w:szCs w:val="22"/>
        </w:rPr>
        <w:t>Artículo 51.</w:t>
      </w:r>
      <w:r w:rsidRPr="005B5378">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B5378">
        <w:rPr>
          <w:b/>
          <w:szCs w:val="22"/>
        </w:rPr>
        <w:t xml:space="preserve">y tendrá la responsabilidad de verificar en cada caso que la misma no sea confidencial o reservada. </w:t>
      </w:r>
      <w:r w:rsidRPr="005B5378">
        <w:rPr>
          <w:szCs w:val="22"/>
        </w:rPr>
        <w:t>Dicha Unidad contará con las facultades internas necesarias para gestionar la atención a las solicitudes de información en los términos de la Ley General y la presente Ley.</w:t>
      </w:r>
    </w:p>
    <w:p w14:paraId="57A54FD3" w14:textId="77777777" w:rsidR="000329B1" w:rsidRPr="005B5378" w:rsidRDefault="000329B1" w:rsidP="005B5378">
      <w:pPr>
        <w:rPr>
          <w:szCs w:val="22"/>
        </w:rPr>
      </w:pPr>
    </w:p>
    <w:p w14:paraId="7BF4341B" w14:textId="77777777" w:rsidR="000329B1" w:rsidRPr="005B5378" w:rsidRDefault="000329B1" w:rsidP="005B5378">
      <w:pPr>
        <w:pStyle w:val="Puesto"/>
        <w:ind w:left="0" w:firstLine="567"/>
        <w:rPr>
          <w:szCs w:val="22"/>
        </w:rPr>
      </w:pPr>
      <w:r w:rsidRPr="005B5378">
        <w:rPr>
          <w:b/>
          <w:szCs w:val="22"/>
        </w:rPr>
        <w:t>Artículo 52.</w:t>
      </w:r>
      <w:r w:rsidRPr="005B5378">
        <w:rPr>
          <w:szCs w:val="22"/>
        </w:rPr>
        <w:t xml:space="preserve"> Las solicitudes de acceso a la información y las respuestas que se les dé, incluyendo, en su caso, </w:t>
      </w:r>
      <w:r w:rsidRPr="005B5378">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B5378">
        <w:rPr>
          <w:szCs w:val="22"/>
        </w:rPr>
        <w:t xml:space="preserve">, siempre y cuando la resolución de referencia se someta a un proceso de disociación, es decir, no haga identificable al titular de tales datos personales.” </w:t>
      </w:r>
      <w:r w:rsidRPr="005B5378">
        <w:rPr>
          <w:i w:val="0"/>
          <w:szCs w:val="22"/>
        </w:rPr>
        <w:t>(Énfasis añadido)</w:t>
      </w:r>
    </w:p>
    <w:p w14:paraId="627FE392" w14:textId="77777777" w:rsidR="000329B1" w:rsidRPr="005B5378" w:rsidRDefault="000329B1" w:rsidP="005B5378">
      <w:pPr>
        <w:rPr>
          <w:szCs w:val="22"/>
        </w:rPr>
      </w:pPr>
    </w:p>
    <w:p w14:paraId="5F4A4A4E" w14:textId="77777777" w:rsidR="000329B1" w:rsidRPr="005B5378" w:rsidRDefault="000329B1" w:rsidP="005B5378">
      <w:pPr>
        <w:rPr>
          <w:szCs w:val="22"/>
        </w:rPr>
      </w:pPr>
      <w:r w:rsidRPr="005B5378">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0116C40" w14:textId="77777777" w:rsidR="000329B1" w:rsidRPr="005B5378" w:rsidRDefault="000329B1" w:rsidP="005B5378">
      <w:pPr>
        <w:rPr>
          <w:szCs w:val="22"/>
        </w:rPr>
      </w:pPr>
    </w:p>
    <w:p w14:paraId="7772ABE3" w14:textId="77777777" w:rsidR="000329B1" w:rsidRPr="005B5378" w:rsidRDefault="000329B1" w:rsidP="005B5378">
      <w:pPr>
        <w:pStyle w:val="Puesto"/>
        <w:ind w:left="0" w:firstLine="567"/>
        <w:rPr>
          <w:szCs w:val="22"/>
        </w:rPr>
      </w:pPr>
      <w:r w:rsidRPr="005B5378">
        <w:rPr>
          <w:b/>
          <w:szCs w:val="22"/>
        </w:rPr>
        <w:lastRenderedPageBreak/>
        <w:t>“Artículo 22.</w:t>
      </w:r>
      <w:r w:rsidRPr="005B5378">
        <w:rPr>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5391F1A" w14:textId="77777777" w:rsidR="000329B1" w:rsidRPr="005B5378" w:rsidRDefault="000329B1" w:rsidP="005B5378">
      <w:pPr>
        <w:rPr>
          <w:szCs w:val="22"/>
        </w:rPr>
      </w:pPr>
    </w:p>
    <w:p w14:paraId="7B6AD0D4" w14:textId="77777777" w:rsidR="000329B1" w:rsidRPr="005B5378" w:rsidRDefault="000329B1" w:rsidP="005B5378">
      <w:pPr>
        <w:pStyle w:val="Puesto"/>
        <w:ind w:left="0" w:firstLine="567"/>
        <w:rPr>
          <w:szCs w:val="22"/>
        </w:rPr>
      </w:pPr>
      <w:r w:rsidRPr="005B5378">
        <w:rPr>
          <w:b/>
          <w:szCs w:val="22"/>
        </w:rPr>
        <w:t>Artículo 38.</w:t>
      </w:r>
      <w:r w:rsidRPr="005B5378">
        <w:rPr>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B5378">
        <w:rPr>
          <w:b/>
          <w:szCs w:val="22"/>
        </w:rPr>
        <w:t>”</w:t>
      </w:r>
      <w:r w:rsidRPr="005B5378">
        <w:rPr>
          <w:szCs w:val="22"/>
        </w:rPr>
        <w:t xml:space="preserve"> </w:t>
      </w:r>
    </w:p>
    <w:p w14:paraId="4BDA518C" w14:textId="77777777" w:rsidR="000329B1" w:rsidRPr="005B5378" w:rsidRDefault="000329B1" w:rsidP="005B5378">
      <w:pPr>
        <w:rPr>
          <w:i/>
          <w:szCs w:val="22"/>
        </w:rPr>
      </w:pPr>
    </w:p>
    <w:p w14:paraId="11773D81" w14:textId="77777777" w:rsidR="000329B1" w:rsidRPr="005B5378" w:rsidRDefault="000329B1" w:rsidP="005B5378">
      <w:pPr>
        <w:rPr>
          <w:szCs w:val="22"/>
        </w:rPr>
      </w:pPr>
      <w:r w:rsidRPr="005B5378">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67F48F1" w14:textId="77777777" w:rsidR="000329B1" w:rsidRPr="005B5378" w:rsidRDefault="000329B1" w:rsidP="005B5378">
      <w:pPr>
        <w:rPr>
          <w:szCs w:val="22"/>
        </w:rPr>
      </w:pPr>
    </w:p>
    <w:p w14:paraId="7C1E1F89" w14:textId="77777777" w:rsidR="000329B1" w:rsidRPr="005B5378" w:rsidRDefault="000329B1" w:rsidP="005B5378">
      <w:pPr>
        <w:rPr>
          <w:szCs w:val="22"/>
        </w:rPr>
      </w:pPr>
      <w:r w:rsidRPr="005B5378">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B5378">
        <w:rPr>
          <w:b/>
          <w:szCs w:val="22"/>
        </w:rPr>
        <w:t>EL SUJETO OBLIGADO,</w:t>
      </w:r>
      <w:r w:rsidRPr="005B5378">
        <w:rPr>
          <w:szCs w:val="22"/>
        </w:rPr>
        <w:t xml:space="preserve"> por lo que, todo dato personal susceptible de clasificación debe ser protegido.</w:t>
      </w:r>
    </w:p>
    <w:p w14:paraId="2AACD0BE" w14:textId="77777777" w:rsidR="000329B1" w:rsidRPr="005B5378" w:rsidRDefault="000329B1" w:rsidP="005B5378">
      <w:pPr>
        <w:rPr>
          <w:szCs w:val="22"/>
        </w:rPr>
      </w:pPr>
    </w:p>
    <w:p w14:paraId="42D0DA2C" w14:textId="77777777" w:rsidR="000329B1" w:rsidRPr="005B5378" w:rsidRDefault="000329B1" w:rsidP="005B5378">
      <w:pPr>
        <w:rPr>
          <w:szCs w:val="22"/>
        </w:rPr>
      </w:pPr>
      <w:r w:rsidRPr="005B5378">
        <w:rPr>
          <w:szCs w:val="22"/>
        </w:rPr>
        <w:t xml:space="preserve">La finalidad de la versión pública es salvaguardar la vida, integridad, seguridad, patrimonio y privacidad de las personas; de tal manera que, todo aquello que no tenga por objeto proteger </w:t>
      </w:r>
      <w:r w:rsidRPr="005B5378">
        <w:rPr>
          <w:szCs w:val="22"/>
        </w:rPr>
        <w:lastRenderedPageBreak/>
        <w:t>lo anterior, es susceptible de ser entregado. En otras palabras, la protección de datos personales es una derivación del derecho a la intimidad.</w:t>
      </w:r>
    </w:p>
    <w:p w14:paraId="614E98F5" w14:textId="77777777" w:rsidR="000329B1" w:rsidRPr="005B5378" w:rsidRDefault="000329B1" w:rsidP="005B5378">
      <w:pPr>
        <w:rPr>
          <w:szCs w:val="22"/>
        </w:rPr>
      </w:pPr>
    </w:p>
    <w:p w14:paraId="1F4EDA14" w14:textId="77777777" w:rsidR="000329B1" w:rsidRPr="005B5378" w:rsidRDefault="000329B1" w:rsidP="005B5378">
      <w:pPr>
        <w:rPr>
          <w:szCs w:val="22"/>
        </w:rPr>
      </w:pPr>
      <w:r w:rsidRPr="005B5378">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10FA66" w14:textId="77777777" w:rsidR="000329B1" w:rsidRPr="005B5378" w:rsidRDefault="000329B1" w:rsidP="005B5378">
      <w:pPr>
        <w:rPr>
          <w:szCs w:val="22"/>
        </w:rPr>
      </w:pPr>
    </w:p>
    <w:p w14:paraId="3962D952" w14:textId="77777777" w:rsidR="000329B1" w:rsidRPr="005B5378" w:rsidRDefault="000329B1" w:rsidP="005B5378">
      <w:pPr>
        <w:jc w:val="center"/>
        <w:rPr>
          <w:b/>
          <w:i/>
          <w:szCs w:val="22"/>
        </w:rPr>
      </w:pPr>
      <w:r w:rsidRPr="005B5378">
        <w:rPr>
          <w:b/>
          <w:i/>
          <w:szCs w:val="22"/>
        </w:rPr>
        <w:t>Ley de Transparencia y Acceso a la Información Pública del Estado de México y Municipios</w:t>
      </w:r>
    </w:p>
    <w:p w14:paraId="2037F675" w14:textId="77777777" w:rsidR="000329B1" w:rsidRPr="005B5378" w:rsidRDefault="000329B1" w:rsidP="005B5378">
      <w:pPr>
        <w:rPr>
          <w:szCs w:val="22"/>
        </w:rPr>
      </w:pPr>
    </w:p>
    <w:p w14:paraId="1DF6ADEA" w14:textId="77777777" w:rsidR="000329B1" w:rsidRPr="005B5378" w:rsidRDefault="000329B1" w:rsidP="005B5378">
      <w:pPr>
        <w:pStyle w:val="Puesto"/>
        <w:ind w:left="0" w:firstLine="567"/>
        <w:rPr>
          <w:szCs w:val="22"/>
        </w:rPr>
      </w:pPr>
      <w:r w:rsidRPr="005B5378">
        <w:rPr>
          <w:b/>
          <w:szCs w:val="22"/>
        </w:rPr>
        <w:t xml:space="preserve">“Artículo 49. </w:t>
      </w:r>
      <w:r w:rsidRPr="005B5378">
        <w:rPr>
          <w:szCs w:val="22"/>
        </w:rPr>
        <w:t>Los Comités de Transparencia tendrán las siguientes atribuciones:</w:t>
      </w:r>
    </w:p>
    <w:p w14:paraId="1B7AA175" w14:textId="77777777" w:rsidR="000329B1" w:rsidRPr="005B5378" w:rsidRDefault="000329B1" w:rsidP="005B5378">
      <w:pPr>
        <w:pStyle w:val="Puesto"/>
        <w:ind w:left="0" w:firstLine="567"/>
        <w:rPr>
          <w:szCs w:val="22"/>
        </w:rPr>
      </w:pPr>
      <w:r w:rsidRPr="005B5378">
        <w:rPr>
          <w:b/>
          <w:szCs w:val="22"/>
        </w:rPr>
        <w:t>VIII.</w:t>
      </w:r>
      <w:r w:rsidRPr="005B5378">
        <w:rPr>
          <w:szCs w:val="22"/>
        </w:rPr>
        <w:t xml:space="preserve"> Aprobar, modificar o revocar la clasificación de la información;</w:t>
      </w:r>
    </w:p>
    <w:p w14:paraId="4A90C8DD" w14:textId="77777777" w:rsidR="000329B1" w:rsidRPr="005B5378" w:rsidRDefault="000329B1" w:rsidP="005B5378">
      <w:pPr>
        <w:rPr>
          <w:szCs w:val="22"/>
        </w:rPr>
      </w:pPr>
    </w:p>
    <w:p w14:paraId="2F76AB71" w14:textId="77777777" w:rsidR="000329B1" w:rsidRPr="005B5378" w:rsidRDefault="000329B1" w:rsidP="005B5378">
      <w:pPr>
        <w:pStyle w:val="Puesto"/>
        <w:ind w:left="0" w:firstLine="567"/>
        <w:rPr>
          <w:szCs w:val="22"/>
        </w:rPr>
      </w:pPr>
      <w:r w:rsidRPr="005B5378">
        <w:rPr>
          <w:b/>
          <w:szCs w:val="22"/>
        </w:rPr>
        <w:t>Artículo 132.</w:t>
      </w:r>
      <w:r w:rsidRPr="005B5378">
        <w:rPr>
          <w:szCs w:val="22"/>
        </w:rPr>
        <w:t xml:space="preserve"> La clasificación de la información se llevará a cabo en el momento en que:</w:t>
      </w:r>
    </w:p>
    <w:p w14:paraId="769BC9C4" w14:textId="77777777" w:rsidR="000329B1" w:rsidRPr="005B5378" w:rsidRDefault="000329B1" w:rsidP="005B5378">
      <w:pPr>
        <w:pStyle w:val="Puesto"/>
        <w:ind w:left="0" w:firstLine="567"/>
        <w:rPr>
          <w:szCs w:val="22"/>
        </w:rPr>
      </w:pPr>
      <w:r w:rsidRPr="005B5378">
        <w:rPr>
          <w:b/>
          <w:szCs w:val="22"/>
        </w:rPr>
        <w:t>I.</w:t>
      </w:r>
      <w:r w:rsidRPr="005B5378">
        <w:rPr>
          <w:szCs w:val="22"/>
        </w:rPr>
        <w:t xml:space="preserve"> Se reciba una solicitud de acceso a la información;</w:t>
      </w:r>
    </w:p>
    <w:p w14:paraId="51985B7D" w14:textId="77777777" w:rsidR="000329B1" w:rsidRPr="005B5378" w:rsidRDefault="000329B1" w:rsidP="005B5378">
      <w:pPr>
        <w:pStyle w:val="Puesto"/>
        <w:ind w:left="0" w:firstLine="567"/>
        <w:rPr>
          <w:szCs w:val="22"/>
        </w:rPr>
      </w:pPr>
      <w:r w:rsidRPr="005B5378">
        <w:rPr>
          <w:b/>
          <w:szCs w:val="22"/>
        </w:rPr>
        <w:t>II.</w:t>
      </w:r>
      <w:r w:rsidRPr="005B5378">
        <w:rPr>
          <w:szCs w:val="22"/>
        </w:rPr>
        <w:t xml:space="preserve"> Se determine mediante resolución de autoridad competente; o</w:t>
      </w:r>
    </w:p>
    <w:p w14:paraId="5CFAAAD7" w14:textId="77777777" w:rsidR="000329B1" w:rsidRPr="005B5378" w:rsidRDefault="000329B1" w:rsidP="005B5378">
      <w:pPr>
        <w:pStyle w:val="Puesto"/>
        <w:ind w:left="0" w:firstLine="567"/>
        <w:rPr>
          <w:b/>
          <w:szCs w:val="22"/>
        </w:rPr>
      </w:pPr>
      <w:r w:rsidRPr="005B5378">
        <w:rPr>
          <w:b/>
          <w:szCs w:val="22"/>
        </w:rPr>
        <w:t>III.</w:t>
      </w:r>
      <w:r w:rsidRPr="005B5378">
        <w:rPr>
          <w:szCs w:val="22"/>
        </w:rPr>
        <w:t xml:space="preserve"> Se generen versiones públicas para dar cumplimiento a las obligaciones de transparencia previstas en esta Ley.</w:t>
      </w:r>
      <w:r w:rsidRPr="005B5378">
        <w:rPr>
          <w:b/>
          <w:szCs w:val="22"/>
        </w:rPr>
        <w:t>”</w:t>
      </w:r>
    </w:p>
    <w:p w14:paraId="1778F18B" w14:textId="77777777" w:rsidR="000329B1" w:rsidRPr="005B5378" w:rsidRDefault="000329B1" w:rsidP="005B5378">
      <w:pPr>
        <w:rPr>
          <w:szCs w:val="22"/>
        </w:rPr>
      </w:pPr>
    </w:p>
    <w:p w14:paraId="15D72981" w14:textId="77777777" w:rsidR="000329B1" w:rsidRPr="005B5378" w:rsidRDefault="000329B1" w:rsidP="005B5378">
      <w:pPr>
        <w:pStyle w:val="Puesto"/>
        <w:ind w:left="0" w:firstLine="567"/>
        <w:rPr>
          <w:szCs w:val="22"/>
        </w:rPr>
      </w:pPr>
      <w:r w:rsidRPr="005B5378">
        <w:rPr>
          <w:b/>
          <w:szCs w:val="22"/>
        </w:rPr>
        <w:t>“Segundo. -</w:t>
      </w:r>
      <w:r w:rsidRPr="005B5378">
        <w:rPr>
          <w:szCs w:val="22"/>
        </w:rPr>
        <w:t xml:space="preserve"> Para efectos de los presentes Lineamientos Generales, se entenderá por:</w:t>
      </w:r>
    </w:p>
    <w:p w14:paraId="7A6002B1" w14:textId="77777777" w:rsidR="000329B1" w:rsidRPr="005B5378" w:rsidRDefault="000329B1" w:rsidP="005B5378">
      <w:pPr>
        <w:pStyle w:val="Puesto"/>
        <w:ind w:left="0" w:firstLine="567"/>
        <w:rPr>
          <w:szCs w:val="22"/>
        </w:rPr>
      </w:pPr>
      <w:r w:rsidRPr="005B5378">
        <w:rPr>
          <w:b/>
          <w:szCs w:val="22"/>
        </w:rPr>
        <w:t>XVIII.</w:t>
      </w:r>
      <w:r w:rsidRPr="005B5378">
        <w:rPr>
          <w:szCs w:val="22"/>
        </w:rPr>
        <w:t xml:space="preserve">  </w:t>
      </w:r>
      <w:r w:rsidRPr="005B5378">
        <w:rPr>
          <w:b/>
          <w:szCs w:val="22"/>
        </w:rPr>
        <w:t>Versión pública:</w:t>
      </w:r>
      <w:r w:rsidRPr="005B5378">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542F6B" w14:textId="77777777" w:rsidR="000329B1" w:rsidRPr="005B5378" w:rsidRDefault="000329B1" w:rsidP="005B5378">
      <w:pPr>
        <w:pStyle w:val="Puesto"/>
        <w:ind w:left="0" w:firstLine="567"/>
        <w:rPr>
          <w:szCs w:val="22"/>
        </w:rPr>
      </w:pPr>
    </w:p>
    <w:p w14:paraId="48AC0419" w14:textId="77777777" w:rsidR="000329B1" w:rsidRPr="005B5378" w:rsidRDefault="000329B1" w:rsidP="005B5378">
      <w:pPr>
        <w:pStyle w:val="Puesto"/>
        <w:ind w:left="0" w:firstLine="567"/>
        <w:rPr>
          <w:b/>
          <w:szCs w:val="22"/>
        </w:rPr>
      </w:pPr>
      <w:r w:rsidRPr="005B5378">
        <w:rPr>
          <w:b/>
          <w:szCs w:val="22"/>
        </w:rPr>
        <w:t>Lineamientos Generales en materia de Clasificación y Desclasificación de la Información</w:t>
      </w:r>
    </w:p>
    <w:p w14:paraId="0A25FFF6" w14:textId="77777777" w:rsidR="000329B1" w:rsidRPr="005B5378" w:rsidRDefault="000329B1" w:rsidP="005B5378">
      <w:pPr>
        <w:pStyle w:val="Puesto"/>
        <w:ind w:left="0" w:firstLine="567"/>
        <w:rPr>
          <w:szCs w:val="22"/>
        </w:rPr>
      </w:pPr>
    </w:p>
    <w:p w14:paraId="6ED941C7" w14:textId="77777777" w:rsidR="000329B1" w:rsidRPr="005B5378" w:rsidRDefault="000329B1" w:rsidP="005B5378">
      <w:pPr>
        <w:pStyle w:val="Puesto"/>
        <w:ind w:left="0" w:firstLine="567"/>
        <w:rPr>
          <w:szCs w:val="22"/>
        </w:rPr>
      </w:pPr>
      <w:r w:rsidRPr="005B5378">
        <w:rPr>
          <w:b/>
          <w:szCs w:val="22"/>
        </w:rPr>
        <w:t>Cuarto.</w:t>
      </w:r>
      <w:r w:rsidRPr="005B5378">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BD5F17" w14:textId="77777777" w:rsidR="000329B1" w:rsidRPr="005B5378" w:rsidRDefault="000329B1" w:rsidP="005B5378">
      <w:pPr>
        <w:pStyle w:val="Puesto"/>
        <w:ind w:left="0" w:firstLine="567"/>
        <w:rPr>
          <w:szCs w:val="22"/>
        </w:rPr>
      </w:pPr>
      <w:r w:rsidRPr="005B5378">
        <w:rPr>
          <w:szCs w:val="22"/>
        </w:rPr>
        <w:t>Los sujetos obligados deberán aplicar, de manera estricta, las excepciones al derecho de acceso a la información y sólo podrán invocarlas cuando acrediten su procedencia.</w:t>
      </w:r>
    </w:p>
    <w:p w14:paraId="3EF5A922" w14:textId="77777777" w:rsidR="000329B1" w:rsidRPr="005B5378" w:rsidRDefault="000329B1" w:rsidP="005B5378">
      <w:pPr>
        <w:rPr>
          <w:szCs w:val="22"/>
        </w:rPr>
      </w:pPr>
    </w:p>
    <w:p w14:paraId="71664488" w14:textId="77777777" w:rsidR="000329B1" w:rsidRPr="005B5378" w:rsidRDefault="000329B1" w:rsidP="005B5378">
      <w:pPr>
        <w:pStyle w:val="Puesto"/>
        <w:ind w:left="0" w:firstLine="567"/>
        <w:rPr>
          <w:szCs w:val="22"/>
        </w:rPr>
      </w:pPr>
      <w:r w:rsidRPr="005B5378">
        <w:rPr>
          <w:b/>
          <w:szCs w:val="22"/>
        </w:rPr>
        <w:t>Quinto.</w:t>
      </w:r>
      <w:r w:rsidRPr="005B5378">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6004AC" w14:textId="77777777" w:rsidR="000329B1" w:rsidRPr="005B5378" w:rsidRDefault="000329B1" w:rsidP="005B5378">
      <w:pPr>
        <w:rPr>
          <w:szCs w:val="22"/>
        </w:rPr>
      </w:pPr>
    </w:p>
    <w:p w14:paraId="2DA030A6" w14:textId="77777777" w:rsidR="000329B1" w:rsidRPr="005B5378" w:rsidRDefault="000329B1" w:rsidP="005B5378">
      <w:pPr>
        <w:pStyle w:val="Puesto"/>
        <w:ind w:left="0" w:firstLine="567"/>
        <w:rPr>
          <w:szCs w:val="22"/>
        </w:rPr>
      </w:pPr>
      <w:r w:rsidRPr="005B5378">
        <w:rPr>
          <w:b/>
          <w:szCs w:val="22"/>
        </w:rPr>
        <w:t>Sexto.</w:t>
      </w:r>
      <w:r w:rsidRPr="005B5378">
        <w:rPr>
          <w:szCs w:val="22"/>
        </w:rPr>
        <w:t xml:space="preserve"> Se deroga.</w:t>
      </w:r>
    </w:p>
    <w:p w14:paraId="75771503" w14:textId="77777777" w:rsidR="000329B1" w:rsidRPr="005B5378" w:rsidRDefault="000329B1" w:rsidP="005B5378">
      <w:pPr>
        <w:rPr>
          <w:szCs w:val="22"/>
        </w:rPr>
      </w:pPr>
    </w:p>
    <w:p w14:paraId="746E0395" w14:textId="77777777" w:rsidR="000329B1" w:rsidRPr="005B5378" w:rsidRDefault="000329B1" w:rsidP="005B5378">
      <w:pPr>
        <w:pStyle w:val="Puesto"/>
        <w:ind w:left="0" w:firstLine="567"/>
        <w:rPr>
          <w:szCs w:val="22"/>
        </w:rPr>
      </w:pPr>
      <w:r w:rsidRPr="005B5378">
        <w:rPr>
          <w:b/>
          <w:szCs w:val="22"/>
        </w:rPr>
        <w:t>Séptimo.</w:t>
      </w:r>
      <w:r w:rsidRPr="005B5378">
        <w:rPr>
          <w:szCs w:val="22"/>
        </w:rPr>
        <w:t xml:space="preserve"> La clasificación de la información se llevará a cabo en el momento en que:</w:t>
      </w:r>
    </w:p>
    <w:p w14:paraId="3B8C4FC2" w14:textId="77777777" w:rsidR="000329B1" w:rsidRPr="005B5378" w:rsidRDefault="000329B1" w:rsidP="005B5378">
      <w:pPr>
        <w:pStyle w:val="Puesto"/>
        <w:ind w:left="0" w:firstLine="567"/>
        <w:rPr>
          <w:szCs w:val="22"/>
        </w:rPr>
      </w:pPr>
      <w:r w:rsidRPr="005B5378">
        <w:rPr>
          <w:b/>
          <w:szCs w:val="22"/>
        </w:rPr>
        <w:t>I.</w:t>
      </w:r>
      <w:r w:rsidRPr="005B5378">
        <w:rPr>
          <w:szCs w:val="22"/>
        </w:rPr>
        <w:t xml:space="preserve">        Se reciba una solicitud de acceso a la información;</w:t>
      </w:r>
    </w:p>
    <w:p w14:paraId="10DC9D39" w14:textId="77777777" w:rsidR="000329B1" w:rsidRPr="005B5378" w:rsidRDefault="000329B1" w:rsidP="005B5378">
      <w:pPr>
        <w:pStyle w:val="Puesto"/>
        <w:ind w:left="0" w:firstLine="567"/>
        <w:rPr>
          <w:szCs w:val="22"/>
        </w:rPr>
      </w:pPr>
      <w:r w:rsidRPr="005B5378">
        <w:rPr>
          <w:b/>
          <w:szCs w:val="22"/>
        </w:rPr>
        <w:t>II.</w:t>
      </w:r>
      <w:r w:rsidRPr="005B5378">
        <w:rPr>
          <w:szCs w:val="22"/>
        </w:rPr>
        <w:t xml:space="preserve">       Se determine mediante resolución del Comité de Transparencia, el órgano garante competente, o en cumplimiento a una sentencia del Poder Judicial; o</w:t>
      </w:r>
    </w:p>
    <w:p w14:paraId="7A883BB7" w14:textId="77777777" w:rsidR="000329B1" w:rsidRPr="005B5378" w:rsidRDefault="000329B1" w:rsidP="005B5378">
      <w:pPr>
        <w:pStyle w:val="Puesto"/>
        <w:ind w:left="0" w:firstLine="567"/>
        <w:rPr>
          <w:szCs w:val="22"/>
        </w:rPr>
      </w:pPr>
      <w:r w:rsidRPr="005B5378">
        <w:rPr>
          <w:b/>
          <w:szCs w:val="22"/>
        </w:rPr>
        <w:t>III.</w:t>
      </w:r>
      <w:r w:rsidRPr="005B5378">
        <w:rPr>
          <w:szCs w:val="22"/>
        </w:rPr>
        <w:t xml:space="preserve">      Se generen versiones públicas para dar cumplimiento a las obligaciones de transparencia previstas en la Ley General, la Ley Federal y las correspondientes de las entidades federativas.</w:t>
      </w:r>
    </w:p>
    <w:p w14:paraId="5767DB88" w14:textId="77777777" w:rsidR="000329B1" w:rsidRPr="005B5378" w:rsidRDefault="000329B1" w:rsidP="005B5378">
      <w:pPr>
        <w:pStyle w:val="Puesto"/>
        <w:ind w:left="0" w:firstLine="567"/>
        <w:rPr>
          <w:szCs w:val="22"/>
        </w:rPr>
      </w:pPr>
      <w:r w:rsidRPr="005B5378">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65DDA94" w14:textId="77777777" w:rsidR="000329B1" w:rsidRPr="005B5378" w:rsidRDefault="000329B1" w:rsidP="005B5378">
      <w:pPr>
        <w:rPr>
          <w:szCs w:val="22"/>
        </w:rPr>
      </w:pPr>
    </w:p>
    <w:p w14:paraId="1997485E" w14:textId="77777777" w:rsidR="000329B1" w:rsidRPr="005B5378" w:rsidRDefault="000329B1" w:rsidP="005B5378">
      <w:pPr>
        <w:pStyle w:val="Puesto"/>
        <w:ind w:left="0" w:firstLine="567"/>
        <w:rPr>
          <w:szCs w:val="22"/>
        </w:rPr>
      </w:pPr>
      <w:r w:rsidRPr="005B5378">
        <w:rPr>
          <w:b/>
          <w:szCs w:val="22"/>
        </w:rPr>
        <w:lastRenderedPageBreak/>
        <w:t>Octavo.</w:t>
      </w:r>
      <w:r w:rsidRPr="005B5378">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C00780" w14:textId="77777777" w:rsidR="000329B1" w:rsidRPr="005B5378" w:rsidRDefault="000329B1" w:rsidP="005B5378">
      <w:pPr>
        <w:pStyle w:val="Puesto"/>
        <w:ind w:left="0" w:firstLine="567"/>
        <w:rPr>
          <w:szCs w:val="22"/>
        </w:rPr>
      </w:pPr>
      <w:r w:rsidRPr="005B5378">
        <w:rPr>
          <w:szCs w:val="22"/>
        </w:rPr>
        <w:t>Para motivar la clasificación se deberán señalar las razones o circunstancias especiales que lo llevaron a concluir que el caso particular se ajusta al supuesto previsto por la norma legal invocada como fundamento.</w:t>
      </w:r>
    </w:p>
    <w:p w14:paraId="70ECB308" w14:textId="77777777" w:rsidR="000329B1" w:rsidRPr="005B5378" w:rsidRDefault="000329B1" w:rsidP="005B5378">
      <w:pPr>
        <w:pStyle w:val="Puesto"/>
        <w:ind w:left="0" w:firstLine="567"/>
        <w:rPr>
          <w:szCs w:val="22"/>
        </w:rPr>
      </w:pPr>
      <w:r w:rsidRPr="005B5378">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39D2B93" w14:textId="77777777" w:rsidR="000329B1" w:rsidRPr="005B5378" w:rsidRDefault="000329B1" w:rsidP="005B5378">
      <w:pPr>
        <w:rPr>
          <w:szCs w:val="22"/>
        </w:rPr>
      </w:pPr>
    </w:p>
    <w:p w14:paraId="7F9D6F01" w14:textId="77777777" w:rsidR="000329B1" w:rsidRPr="005B5378" w:rsidRDefault="000329B1" w:rsidP="005B5378">
      <w:pPr>
        <w:pStyle w:val="Puesto"/>
        <w:ind w:left="0" w:firstLine="567"/>
        <w:rPr>
          <w:szCs w:val="22"/>
        </w:rPr>
      </w:pPr>
      <w:r w:rsidRPr="005B5378">
        <w:rPr>
          <w:b/>
          <w:szCs w:val="22"/>
        </w:rPr>
        <w:t>Noveno.</w:t>
      </w:r>
      <w:r w:rsidRPr="005B5378">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B879F0" w14:textId="77777777" w:rsidR="000329B1" w:rsidRPr="005B5378" w:rsidRDefault="000329B1" w:rsidP="005B5378">
      <w:pPr>
        <w:rPr>
          <w:szCs w:val="22"/>
        </w:rPr>
      </w:pPr>
    </w:p>
    <w:p w14:paraId="212AE0B4" w14:textId="77777777" w:rsidR="000329B1" w:rsidRPr="005B5378" w:rsidRDefault="000329B1" w:rsidP="005B5378">
      <w:pPr>
        <w:pStyle w:val="Puesto"/>
        <w:ind w:left="0" w:firstLine="567"/>
        <w:rPr>
          <w:szCs w:val="22"/>
        </w:rPr>
      </w:pPr>
      <w:r w:rsidRPr="005B5378">
        <w:rPr>
          <w:b/>
          <w:szCs w:val="22"/>
        </w:rPr>
        <w:t>Décimo.</w:t>
      </w:r>
      <w:r w:rsidRPr="005B5378">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4FB1E2E" w14:textId="77777777" w:rsidR="000329B1" w:rsidRPr="005B5378" w:rsidRDefault="000329B1" w:rsidP="005B5378">
      <w:pPr>
        <w:pStyle w:val="Puesto"/>
        <w:ind w:left="0" w:firstLine="567"/>
        <w:rPr>
          <w:szCs w:val="22"/>
        </w:rPr>
      </w:pPr>
      <w:r w:rsidRPr="005B5378">
        <w:rPr>
          <w:szCs w:val="22"/>
        </w:rPr>
        <w:t>En ausencia de los titulares de las áreas, la información será clasificada o desclasificada por la persona que lo supla, en términos de la normativa que rija la actuación del sujeto obligado.</w:t>
      </w:r>
    </w:p>
    <w:p w14:paraId="30C17472" w14:textId="77777777" w:rsidR="000329B1" w:rsidRPr="005B5378" w:rsidRDefault="000329B1" w:rsidP="005B5378">
      <w:pPr>
        <w:pStyle w:val="Puesto"/>
        <w:ind w:left="0" w:firstLine="567"/>
        <w:rPr>
          <w:b/>
          <w:szCs w:val="22"/>
        </w:rPr>
      </w:pPr>
      <w:r w:rsidRPr="005B5378">
        <w:rPr>
          <w:b/>
          <w:szCs w:val="22"/>
        </w:rPr>
        <w:t>Décimo primero.</w:t>
      </w:r>
      <w:r w:rsidRPr="005B5378">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B5378">
        <w:rPr>
          <w:b/>
          <w:szCs w:val="22"/>
        </w:rPr>
        <w:t>”</w:t>
      </w:r>
    </w:p>
    <w:p w14:paraId="089D19ED" w14:textId="77777777" w:rsidR="000329B1" w:rsidRPr="005B5378" w:rsidRDefault="000329B1" w:rsidP="005B5378">
      <w:pPr>
        <w:rPr>
          <w:szCs w:val="22"/>
        </w:rPr>
      </w:pPr>
    </w:p>
    <w:p w14:paraId="0DF84AC7" w14:textId="77777777" w:rsidR="000329B1" w:rsidRPr="005B5378" w:rsidRDefault="000329B1" w:rsidP="005B5378">
      <w:pPr>
        <w:rPr>
          <w:szCs w:val="22"/>
        </w:rPr>
      </w:pPr>
      <w:r w:rsidRPr="005B5378">
        <w:rPr>
          <w:szCs w:val="22"/>
        </w:rPr>
        <w:t xml:space="preserve">Consecuentemente, se destaca que la versión pública que elabore </w:t>
      </w:r>
      <w:r w:rsidRPr="005B5378">
        <w:rPr>
          <w:b/>
          <w:szCs w:val="22"/>
        </w:rPr>
        <w:t>EL SUJETO OBLIGADO</w:t>
      </w:r>
      <w:r w:rsidRPr="005B5378">
        <w:rPr>
          <w:szCs w:val="22"/>
        </w:rPr>
        <w:t xml:space="preserve"> debe cumplir con las formalidades exigidas en la Ley, por lo que para tal efecto emitirá el </w:t>
      </w:r>
      <w:r w:rsidRPr="005B5378">
        <w:rPr>
          <w:b/>
          <w:szCs w:val="22"/>
        </w:rPr>
        <w:t>Acuerdo del Comité de Transparencia</w:t>
      </w:r>
      <w:r w:rsidRPr="005B5378">
        <w:rPr>
          <w:szCs w:val="22"/>
        </w:rPr>
        <w:t xml:space="preserve"> en términos de los artículos 122 y 124 de la Ley de Transparencia y Acceso a la Información Pública del Estado de México y Municipios, con el </w:t>
      </w:r>
      <w:r w:rsidRPr="005B5378">
        <w:rPr>
          <w:szCs w:val="22"/>
        </w:rPr>
        <w:lastRenderedPageBreak/>
        <w:t>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959782F" w14:textId="77777777" w:rsidR="000329B1" w:rsidRPr="005B5378" w:rsidRDefault="000329B1" w:rsidP="005B5378">
      <w:pPr>
        <w:rPr>
          <w:szCs w:val="22"/>
        </w:rPr>
      </w:pPr>
    </w:p>
    <w:p w14:paraId="486445EA" w14:textId="77777777" w:rsidR="001910CD" w:rsidRPr="005B5378" w:rsidRDefault="0035479A" w:rsidP="005B5378">
      <w:pPr>
        <w:pStyle w:val="Ttulo3"/>
        <w:spacing w:line="360" w:lineRule="auto"/>
        <w:rPr>
          <w:szCs w:val="22"/>
        </w:rPr>
      </w:pPr>
      <w:bookmarkStart w:id="40" w:name="_Toc202415398"/>
      <w:r w:rsidRPr="005B5378">
        <w:rPr>
          <w:szCs w:val="22"/>
        </w:rPr>
        <w:t>e</w:t>
      </w:r>
      <w:r w:rsidR="00593577" w:rsidRPr="005B5378">
        <w:rPr>
          <w:szCs w:val="22"/>
        </w:rPr>
        <w:t>) Conclusión.</w:t>
      </w:r>
      <w:bookmarkEnd w:id="40"/>
    </w:p>
    <w:p w14:paraId="342CFA5E" w14:textId="4CA770DD" w:rsidR="00A11B0A" w:rsidRPr="005B5378" w:rsidRDefault="00A11B0A" w:rsidP="005B5378">
      <w:pPr>
        <w:widowControl w:val="0"/>
        <w:tabs>
          <w:tab w:val="left" w:pos="1701"/>
          <w:tab w:val="left" w:pos="1843"/>
        </w:tabs>
        <w:rPr>
          <w:szCs w:val="22"/>
        </w:rPr>
      </w:pPr>
      <w:r w:rsidRPr="005B5378">
        <w:rPr>
          <w:szCs w:val="22"/>
        </w:rPr>
        <w:t xml:space="preserve">En razón de lo anteriormente expuesto, éste Instituto estima que las razones o motivos de inconformidad hechos valer por </w:t>
      </w:r>
      <w:r w:rsidRPr="005B5378">
        <w:rPr>
          <w:b/>
          <w:szCs w:val="22"/>
        </w:rPr>
        <w:t>EL RECURRENTE</w:t>
      </w:r>
      <w:r w:rsidRPr="005B5378">
        <w:rPr>
          <w:szCs w:val="22"/>
        </w:rPr>
        <w:t xml:space="preserve"> devienen </w:t>
      </w:r>
      <w:r w:rsidRPr="005B5378">
        <w:rPr>
          <w:b/>
          <w:szCs w:val="22"/>
        </w:rPr>
        <w:t>infundadas</w:t>
      </w:r>
      <w:r w:rsidRPr="005B5378">
        <w:rPr>
          <w:szCs w:val="22"/>
        </w:rPr>
        <w:t xml:space="preserve">; motivo por el cual, este Órgano Garante determina </w:t>
      </w:r>
      <w:r w:rsidRPr="005B5378">
        <w:rPr>
          <w:b/>
          <w:szCs w:val="22"/>
        </w:rPr>
        <w:t xml:space="preserve">CONFIRMAR </w:t>
      </w:r>
      <w:r w:rsidRPr="005B5378">
        <w:rPr>
          <w:szCs w:val="22"/>
        </w:rPr>
        <w:t xml:space="preserve">las respuestas otorgadas por </w:t>
      </w:r>
      <w:r w:rsidRPr="005B5378">
        <w:rPr>
          <w:b/>
          <w:szCs w:val="22"/>
        </w:rPr>
        <w:t>EL SUJETO OBLIGADO</w:t>
      </w:r>
      <w:r w:rsidRPr="005B5378">
        <w:rPr>
          <w:szCs w:val="22"/>
        </w:rPr>
        <w:t xml:space="preserve"> en los recursos de revisión registrados con los números </w:t>
      </w:r>
      <w:r w:rsidRPr="005B5378">
        <w:rPr>
          <w:b/>
        </w:rPr>
        <w:t>02856/INFOEM/IP/RR/2025, 02927/INFOEM/IP/RR/2025 y 3019/INFOEM/IP/RR/2025</w:t>
      </w:r>
      <w:r w:rsidRPr="005B5378">
        <w:rPr>
          <w:b/>
          <w:szCs w:val="22"/>
        </w:rPr>
        <w:t xml:space="preserve">, </w:t>
      </w:r>
      <w:r w:rsidRPr="005B5378">
        <w:rPr>
          <w:szCs w:val="22"/>
        </w:rPr>
        <w:t>en términos del artículo 186, fracción II de la Ley de Transparencia y Acceso a la Información Pública del Estado de México y Municipios por las razones expuestas en el presente considerando.</w:t>
      </w:r>
    </w:p>
    <w:p w14:paraId="3C8DC7AF" w14:textId="77777777" w:rsidR="00A11B0A" w:rsidRPr="005B5378" w:rsidRDefault="00A11B0A" w:rsidP="005B5378">
      <w:pPr>
        <w:widowControl w:val="0"/>
        <w:tabs>
          <w:tab w:val="left" w:pos="1701"/>
          <w:tab w:val="left" w:pos="1843"/>
        </w:tabs>
        <w:rPr>
          <w:szCs w:val="22"/>
        </w:rPr>
      </w:pPr>
    </w:p>
    <w:p w14:paraId="49DB0D9B" w14:textId="0F494AC1" w:rsidR="006F18DB" w:rsidRPr="005B5378" w:rsidRDefault="006F18DB" w:rsidP="005B5378">
      <w:pPr>
        <w:widowControl w:val="0"/>
        <w:tabs>
          <w:tab w:val="left" w:pos="1701"/>
          <w:tab w:val="left" w:pos="1843"/>
        </w:tabs>
        <w:rPr>
          <w:szCs w:val="22"/>
        </w:rPr>
      </w:pPr>
      <w:r w:rsidRPr="005B5378">
        <w:rPr>
          <w:szCs w:val="22"/>
        </w:rPr>
        <w:t xml:space="preserve">En razón de lo anteriormente expuesto, éste Instituto estima que las razones o motivos de inconformidad hechos valer por </w:t>
      </w:r>
      <w:r w:rsidRPr="005B5378">
        <w:rPr>
          <w:b/>
          <w:szCs w:val="22"/>
        </w:rPr>
        <w:t>LA PARTE RECURRENTE</w:t>
      </w:r>
      <w:r w:rsidRPr="005B5378">
        <w:rPr>
          <w:szCs w:val="22"/>
        </w:rPr>
        <w:t xml:space="preserve"> en los recursos de revisión devienen </w:t>
      </w:r>
      <w:r w:rsidRPr="005B5378">
        <w:rPr>
          <w:b/>
          <w:szCs w:val="22"/>
        </w:rPr>
        <w:t>fundadas</w:t>
      </w:r>
      <w:r w:rsidRPr="005B5378">
        <w:rPr>
          <w:szCs w:val="22"/>
        </w:rPr>
        <w:t xml:space="preserve">; por lo que se determina </w:t>
      </w:r>
      <w:r w:rsidR="00A11B0A" w:rsidRPr="005B5378">
        <w:rPr>
          <w:b/>
          <w:szCs w:val="22"/>
        </w:rPr>
        <w:t>MODIFICAR</w:t>
      </w:r>
      <w:r w:rsidRPr="005B5378">
        <w:rPr>
          <w:b/>
          <w:szCs w:val="22"/>
        </w:rPr>
        <w:t xml:space="preserve"> </w:t>
      </w:r>
      <w:r w:rsidRPr="005B5378">
        <w:rPr>
          <w:szCs w:val="22"/>
        </w:rPr>
        <w:t>las respuesta</w:t>
      </w:r>
      <w:r w:rsidR="00962200" w:rsidRPr="005B5378">
        <w:rPr>
          <w:szCs w:val="22"/>
        </w:rPr>
        <w:t>s</w:t>
      </w:r>
      <w:r w:rsidRPr="005B5378">
        <w:rPr>
          <w:szCs w:val="22"/>
        </w:rPr>
        <w:t xml:space="preserve"> otorgada</w:t>
      </w:r>
      <w:r w:rsidR="00962200" w:rsidRPr="005B5378">
        <w:rPr>
          <w:szCs w:val="22"/>
        </w:rPr>
        <w:t>s</w:t>
      </w:r>
      <w:r w:rsidRPr="005B5378">
        <w:rPr>
          <w:szCs w:val="22"/>
        </w:rPr>
        <w:t xml:space="preserve"> por </w:t>
      </w:r>
      <w:r w:rsidRPr="005B5378">
        <w:rPr>
          <w:b/>
          <w:szCs w:val="22"/>
        </w:rPr>
        <w:t>EL SUJETO OBLIGADO</w:t>
      </w:r>
      <w:r w:rsidR="00A11B0A" w:rsidRPr="005B5378">
        <w:rPr>
          <w:b/>
          <w:szCs w:val="22"/>
        </w:rPr>
        <w:t xml:space="preserve"> </w:t>
      </w:r>
      <w:r w:rsidR="00A11B0A" w:rsidRPr="005B5378">
        <w:rPr>
          <w:szCs w:val="22"/>
        </w:rPr>
        <w:t xml:space="preserve">en los recursos de revisión registrados con los números </w:t>
      </w:r>
      <w:r w:rsidR="00A11B0A" w:rsidRPr="005B5378">
        <w:rPr>
          <w:b/>
        </w:rPr>
        <w:t xml:space="preserve">02837/INFOEM/IP/RR/2025, 02855/INFOEM/IP/RR/2025, 2925/INFOEM/IP/RR/2025 y </w:t>
      </w:r>
      <w:r w:rsidR="00A11B0A" w:rsidRPr="005B5378">
        <w:rPr>
          <w:b/>
        </w:rPr>
        <w:lastRenderedPageBreak/>
        <w:t>3018/INFOEM/IP/RR/2025</w:t>
      </w:r>
      <w:r w:rsidR="00A11B0A" w:rsidRPr="005B5378">
        <w:rPr>
          <w:szCs w:val="22"/>
        </w:rPr>
        <w:t xml:space="preserve"> </w:t>
      </w:r>
      <w:r w:rsidRPr="005B5378">
        <w:rPr>
          <w:b/>
          <w:szCs w:val="22"/>
        </w:rPr>
        <w:t xml:space="preserve">, </w:t>
      </w:r>
      <w:r w:rsidRPr="005B5378">
        <w:rPr>
          <w:szCs w:val="22"/>
        </w:rPr>
        <w:t>en términos del artículo 186, fracción III de la Ley de Transparencia y Acceso a la Información Pública del Estado de México y Municipios por las razones expuestas en el presente considerando.</w:t>
      </w:r>
    </w:p>
    <w:p w14:paraId="73A5C6DA" w14:textId="77777777" w:rsidR="001910CD" w:rsidRPr="005B5378" w:rsidRDefault="001910CD" w:rsidP="005B5378">
      <w:pPr>
        <w:widowControl w:val="0"/>
        <w:tabs>
          <w:tab w:val="left" w:pos="1701"/>
          <w:tab w:val="left" w:pos="1843"/>
        </w:tabs>
        <w:rPr>
          <w:szCs w:val="22"/>
        </w:rPr>
      </w:pPr>
    </w:p>
    <w:p w14:paraId="7EEBB964" w14:textId="6EC3CF08" w:rsidR="003F1BAA" w:rsidRDefault="00593577" w:rsidP="005B5378">
      <w:pPr>
        <w:ind w:right="-93"/>
        <w:rPr>
          <w:szCs w:val="22"/>
        </w:rPr>
      </w:pPr>
      <w:r w:rsidRPr="005B5378">
        <w:rPr>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D8215C3" w14:textId="77777777" w:rsidR="003F1BAA" w:rsidRPr="005B5378" w:rsidRDefault="003F1BAA" w:rsidP="005B5378">
      <w:pPr>
        <w:rPr>
          <w:szCs w:val="22"/>
        </w:rPr>
      </w:pPr>
    </w:p>
    <w:p w14:paraId="69FD5C0D" w14:textId="35E0374A" w:rsidR="001910CD" w:rsidRPr="005B5378" w:rsidRDefault="00593577" w:rsidP="005B5378">
      <w:pPr>
        <w:pStyle w:val="Ttulo1"/>
        <w:rPr>
          <w:szCs w:val="22"/>
        </w:rPr>
      </w:pPr>
      <w:bookmarkStart w:id="41" w:name="_Toc202415399"/>
      <w:r w:rsidRPr="005B5378">
        <w:rPr>
          <w:szCs w:val="22"/>
        </w:rPr>
        <w:t>RESUELVE</w:t>
      </w:r>
      <w:bookmarkEnd w:id="41"/>
    </w:p>
    <w:p w14:paraId="4FB0CA6D" w14:textId="77777777" w:rsidR="003F1BAA" w:rsidRPr="005B5378" w:rsidRDefault="003F1BAA" w:rsidP="005B5378">
      <w:pPr>
        <w:rPr>
          <w:szCs w:val="22"/>
        </w:rPr>
      </w:pPr>
    </w:p>
    <w:p w14:paraId="381A4824" w14:textId="06FF36A4" w:rsidR="00A11B0A" w:rsidRPr="005B5378" w:rsidRDefault="00A11B0A" w:rsidP="005B5378">
      <w:pPr>
        <w:widowControl w:val="0"/>
        <w:rPr>
          <w:szCs w:val="22"/>
        </w:rPr>
      </w:pPr>
      <w:r w:rsidRPr="005B5378">
        <w:rPr>
          <w:b/>
          <w:szCs w:val="22"/>
        </w:rPr>
        <w:t>PRIMERO.</w:t>
      </w:r>
      <w:r w:rsidRPr="005B5378">
        <w:rPr>
          <w:szCs w:val="22"/>
        </w:rPr>
        <w:t xml:space="preserve"> Se </w:t>
      </w:r>
      <w:r w:rsidRPr="005B5378">
        <w:rPr>
          <w:b/>
          <w:szCs w:val="22"/>
        </w:rPr>
        <w:t>CONFIRMAN</w:t>
      </w:r>
      <w:r w:rsidRPr="005B5378">
        <w:rPr>
          <w:szCs w:val="22"/>
        </w:rPr>
        <w:t xml:space="preserve"> las respuestas entregadas por el </w:t>
      </w:r>
      <w:r w:rsidRPr="005B5378">
        <w:rPr>
          <w:b/>
          <w:szCs w:val="22"/>
        </w:rPr>
        <w:t>SUJETO OBLIGADO</w:t>
      </w:r>
      <w:r w:rsidRPr="005B5378">
        <w:rPr>
          <w:szCs w:val="22"/>
        </w:rPr>
        <w:t xml:space="preserve"> en las solicitudes de información </w:t>
      </w:r>
      <w:r w:rsidRPr="005B5378">
        <w:rPr>
          <w:b/>
        </w:rPr>
        <w:t>00981/TOLUCA/IP/2025, 00985/TOLUCA/IP/2025 y 00983/TOLUCA/IP/2025</w:t>
      </w:r>
      <w:r w:rsidRPr="005B5378">
        <w:rPr>
          <w:szCs w:val="22"/>
        </w:rPr>
        <w:t xml:space="preserve">, por resultar </w:t>
      </w:r>
      <w:r w:rsidRPr="005B5378">
        <w:rPr>
          <w:b/>
          <w:szCs w:val="22"/>
        </w:rPr>
        <w:t>INFUNDADAS</w:t>
      </w:r>
      <w:r w:rsidRPr="005B5378">
        <w:rPr>
          <w:szCs w:val="22"/>
        </w:rPr>
        <w:t xml:space="preserve"> las razones o motivos de inconformidad hechos valer por </w:t>
      </w:r>
      <w:r w:rsidRPr="005B5378">
        <w:rPr>
          <w:b/>
          <w:szCs w:val="22"/>
        </w:rPr>
        <w:t>LA PARTE RECURRENTE</w:t>
      </w:r>
      <w:r w:rsidRPr="005B5378">
        <w:rPr>
          <w:szCs w:val="22"/>
        </w:rPr>
        <w:t xml:space="preserve"> en el Recurso de Revisión </w:t>
      </w:r>
      <w:r w:rsidRPr="005B5378">
        <w:rPr>
          <w:b/>
        </w:rPr>
        <w:t xml:space="preserve">02856/INFOEM/IP/RR/2025, 02927/INFOEM/IP/RR/2025 y 3019/INFOEM/IP/RR/2025 </w:t>
      </w:r>
      <w:r w:rsidRPr="005B5378">
        <w:rPr>
          <w:szCs w:val="22"/>
        </w:rPr>
        <w:t xml:space="preserve">en términos del considerando </w:t>
      </w:r>
      <w:r w:rsidRPr="005B5378">
        <w:rPr>
          <w:b/>
          <w:szCs w:val="22"/>
        </w:rPr>
        <w:t>SEGUNDO</w:t>
      </w:r>
      <w:r w:rsidRPr="005B5378">
        <w:rPr>
          <w:szCs w:val="22"/>
        </w:rPr>
        <w:t xml:space="preserve"> de la presente Resolución.</w:t>
      </w:r>
    </w:p>
    <w:p w14:paraId="493CAF34" w14:textId="77777777" w:rsidR="00A11B0A" w:rsidRPr="005B5378" w:rsidRDefault="00A11B0A" w:rsidP="005B5378">
      <w:pPr>
        <w:rPr>
          <w:szCs w:val="22"/>
        </w:rPr>
      </w:pPr>
    </w:p>
    <w:p w14:paraId="0B617574" w14:textId="3CA8D520" w:rsidR="003202ED" w:rsidRPr="005B5378" w:rsidRDefault="00A11B0A" w:rsidP="005B5378">
      <w:pPr>
        <w:widowControl w:val="0"/>
        <w:rPr>
          <w:szCs w:val="22"/>
        </w:rPr>
      </w:pPr>
      <w:r w:rsidRPr="005B5378">
        <w:rPr>
          <w:b/>
          <w:szCs w:val="22"/>
        </w:rPr>
        <w:t>SEGUNDO</w:t>
      </w:r>
      <w:r w:rsidR="003202ED" w:rsidRPr="005B5378">
        <w:rPr>
          <w:b/>
          <w:szCs w:val="22"/>
        </w:rPr>
        <w:t>.</w:t>
      </w:r>
      <w:r w:rsidR="003202ED" w:rsidRPr="005B5378">
        <w:rPr>
          <w:szCs w:val="22"/>
        </w:rPr>
        <w:t xml:space="preserve"> Se </w:t>
      </w:r>
      <w:r w:rsidRPr="005B5378">
        <w:rPr>
          <w:b/>
          <w:szCs w:val="22"/>
        </w:rPr>
        <w:t>MODIFICAN</w:t>
      </w:r>
      <w:r w:rsidR="003202ED" w:rsidRPr="005B5378">
        <w:rPr>
          <w:szCs w:val="22"/>
        </w:rPr>
        <w:t xml:space="preserve"> las respuestas entregadas por el </w:t>
      </w:r>
      <w:r w:rsidR="003202ED" w:rsidRPr="005B5378">
        <w:rPr>
          <w:b/>
          <w:szCs w:val="22"/>
        </w:rPr>
        <w:t>SUJETO OBLIGADO</w:t>
      </w:r>
      <w:r w:rsidR="003202ED" w:rsidRPr="005B5378">
        <w:rPr>
          <w:szCs w:val="22"/>
        </w:rPr>
        <w:t xml:space="preserve"> en las solicitudes de información </w:t>
      </w:r>
      <w:r w:rsidRPr="005B5378">
        <w:rPr>
          <w:b/>
          <w:szCs w:val="22"/>
        </w:rPr>
        <w:t>00987/TOLUCA/IP/2025, 00982/TOLUCA/IP/2025, 00986/TOLUCA/IP/2025</w:t>
      </w:r>
      <w:r w:rsidR="00866200" w:rsidRPr="005B5378">
        <w:rPr>
          <w:b/>
          <w:szCs w:val="22"/>
        </w:rPr>
        <w:t xml:space="preserve"> y</w:t>
      </w:r>
      <w:r w:rsidRPr="005B5378">
        <w:rPr>
          <w:b/>
          <w:szCs w:val="22"/>
        </w:rPr>
        <w:t xml:space="preserve"> 00984/TOLUCA/IP/2025 </w:t>
      </w:r>
      <w:r w:rsidR="003202ED" w:rsidRPr="005B5378">
        <w:rPr>
          <w:szCs w:val="22"/>
        </w:rPr>
        <w:t xml:space="preserve">, por resultar </w:t>
      </w:r>
      <w:r w:rsidR="003202ED" w:rsidRPr="005B5378">
        <w:rPr>
          <w:b/>
          <w:szCs w:val="22"/>
        </w:rPr>
        <w:t>FUNDADAS</w:t>
      </w:r>
      <w:r w:rsidR="003202ED" w:rsidRPr="005B5378">
        <w:rPr>
          <w:szCs w:val="22"/>
        </w:rPr>
        <w:t xml:space="preserve"> las razones o motivos de inconformidad hechos valer por </w:t>
      </w:r>
      <w:r w:rsidR="003202ED" w:rsidRPr="005B5378">
        <w:rPr>
          <w:b/>
          <w:szCs w:val="22"/>
        </w:rPr>
        <w:t>LA PARTE RECURRENTE</w:t>
      </w:r>
      <w:r w:rsidR="003202ED" w:rsidRPr="005B5378">
        <w:rPr>
          <w:szCs w:val="22"/>
        </w:rPr>
        <w:t xml:space="preserve"> en los Recurso de Revisión </w:t>
      </w:r>
      <w:r w:rsidRPr="005B5378">
        <w:rPr>
          <w:b/>
        </w:rPr>
        <w:t xml:space="preserve">02837/INFOEM/IP/RR/2025, 02855/INFOEM/IP/RR/2025, </w:t>
      </w:r>
      <w:r w:rsidRPr="005B5378">
        <w:rPr>
          <w:b/>
        </w:rPr>
        <w:lastRenderedPageBreak/>
        <w:t xml:space="preserve">2925/INFOEM/IP/RR/2025 y 3018/INFOEM/IP/RR/2025 </w:t>
      </w:r>
      <w:r w:rsidR="003202ED" w:rsidRPr="005B5378">
        <w:rPr>
          <w:szCs w:val="22"/>
        </w:rPr>
        <w:t xml:space="preserve">en términos del considerando </w:t>
      </w:r>
      <w:r w:rsidR="003202ED" w:rsidRPr="005B5378">
        <w:rPr>
          <w:b/>
          <w:szCs w:val="22"/>
        </w:rPr>
        <w:t>SEGUNDO</w:t>
      </w:r>
      <w:r w:rsidR="003202ED" w:rsidRPr="005B5378">
        <w:rPr>
          <w:szCs w:val="22"/>
        </w:rPr>
        <w:t xml:space="preserve"> de la presente Resolución.</w:t>
      </w:r>
    </w:p>
    <w:p w14:paraId="7FDCFAC2" w14:textId="77777777" w:rsidR="0020767B" w:rsidRPr="005B5378" w:rsidRDefault="0020767B" w:rsidP="005B5378">
      <w:pPr>
        <w:widowControl w:val="0"/>
        <w:rPr>
          <w:szCs w:val="22"/>
        </w:rPr>
      </w:pPr>
    </w:p>
    <w:p w14:paraId="198083CC" w14:textId="28622EEC" w:rsidR="003202ED" w:rsidRPr="005B5378" w:rsidRDefault="00A11B0A" w:rsidP="005B5378">
      <w:pPr>
        <w:ind w:right="-93"/>
        <w:rPr>
          <w:szCs w:val="22"/>
        </w:rPr>
      </w:pPr>
      <w:r w:rsidRPr="005B5378">
        <w:rPr>
          <w:b/>
          <w:szCs w:val="22"/>
        </w:rPr>
        <w:t>TERCERO</w:t>
      </w:r>
      <w:r w:rsidR="003202ED" w:rsidRPr="005B5378">
        <w:rPr>
          <w:b/>
          <w:szCs w:val="22"/>
        </w:rPr>
        <w:t>.</w:t>
      </w:r>
      <w:r w:rsidR="003202ED" w:rsidRPr="005B5378">
        <w:rPr>
          <w:szCs w:val="22"/>
        </w:rPr>
        <w:t xml:space="preserve"> Se </w:t>
      </w:r>
      <w:r w:rsidR="003202ED" w:rsidRPr="005B5378">
        <w:rPr>
          <w:b/>
          <w:szCs w:val="22"/>
        </w:rPr>
        <w:t xml:space="preserve">ORDENA </w:t>
      </w:r>
      <w:r w:rsidR="003202ED" w:rsidRPr="005B5378">
        <w:rPr>
          <w:szCs w:val="22"/>
        </w:rPr>
        <w:t xml:space="preserve">al </w:t>
      </w:r>
      <w:r w:rsidR="003202ED" w:rsidRPr="005B5378">
        <w:rPr>
          <w:b/>
          <w:szCs w:val="22"/>
        </w:rPr>
        <w:t>SUJETO OBLIGADO</w:t>
      </w:r>
      <w:r w:rsidR="003202ED" w:rsidRPr="005B5378">
        <w:rPr>
          <w:szCs w:val="22"/>
        </w:rPr>
        <w:t xml:space="preserve">, a efecto de que, previa búsqueda exhaustiva y razonable de la información, entregue </w:t>
      </w:r>
      <w:r w:rsidR="00866200" w:rsidRPr="005B5378">
        <w:rPr>
          <w:szCs w:val="22"/>
        </w:rPr>
        <w:t xml:space="preserve">en versión pública de ser procedente, </w:t>
      </w:r>
      <w:r w:rsidR="003202ED" w:rsidRPr="005B5378">
        <w:rPr>
          <w:szCs w:val="22"/>
        </w:rPr>
        <w:t xml:space="preserve">a través del </w:t>
      </w:r>
      <w:r w:rsidR="003202ED" w:rsidRPr="005B5378">
        <w:rPr>
          <w:b/>
          <w:szCs w:val="22"/>
        </w:rPr>
        <w:t>SAIMEX</w:t>
      </w:r>
      <w:r w:rsidR="003202ED" w:rsidRPr="005B5378">
        <w:rPr>
          <w:szCs w:val="22"/>
        </w:rPr>
        <w:t>, el o los documentos</w:t>
      </w:r>
      <w:r w:rsidR="00B0775F" w:rsidRPr="005B5378">
        <w:rPr>
          <w:szCs w:val="22"/>
        </w:rPr>
        <w:t xml:space="preserve"> </w:t>
      </w:r>
      <w:r w:rsidR="003202ED" w:rsidRPr="005B5378">
        <w:rPr>
          <w:szCs w:val="22"/>
        </w:rPr>
        <w:t>donde conste lo siguiente:</w:t>
      </w:r>
    </w:p>
    <w:p w14:paraId="1E51418F" w14:textId="77777777" w:rsidR="00A11B0A" w:rsidRPr="005B5378" w:rsidRDefault="00A11B0A" w:rsidP="005B5378">
      <w:pPr>
        <w:ind w:right="-93"/>
        <w:rPr>
          <w:szCs w:val="22"/>
        </w:rPr>
      </w:pPr>
    </w:p>
    <w:p w14:paraId="50A3F816" w14:textId="63A9F2EE" w:rsidR="00A11B0A" w:rsidRPr="005B5378" w:rsidRDefault="00A11B0A" w:rsidP="005B5378">
      <w:pPr>
        <w:pStyle w:val="NormalWeb"/>
        <w:numPr>
          <w:ilvl w:val="0"/>
          <w:numId w:val="12"/>
        </w:numPr>
        <w:spacing w:before="0" w:beforeAutospacing="0" w:after="0" w:afterAutospacing="0"/>
        <w:jc w:val="both"/>
        <w:rPr>
          <w:rFonts w:ascii="Palatino Linotype" w:hAnsi="Palatino Linotype"/>
          <w:b/>
          <w:sz w:val="22"/>
          <w:szCs w:val="22"/>
        </w:rPr>
      </w:pPr>
      <w:r w:rsidRPr="005B5378">
        <w:rPr>
          <w:rFonts w:ascii="Palatino Linotype" w:hAnsi="Palatino Linotype"/>
          <w:b/>
          <w:sz w:val="22"/>
          <w:szCs w:val="22"/>
        </w:rPr>
        <w:t>La correcta versión pública de los registros de asistencia proporcionados en respuesta del personal adscrito a la Dirección General de Administración, Dirección General de Medio Ambiente y la Tesorería Municipal, de la segunda quincena de enero y la primera quincena de febrero de 2025.</w:t>
      </w:r>
    </w:p>
    <w:p w14:paraId="3D714D1E" w14:textId="1225CE9F" w:rsidR="00A11B0A" w:rsidRPr="005B5378" w:rsidRDefault="00A11B0A" w:rsidP="005B5378">
      <w:pPr>
        <w:pStyle w:val="NormalWeb"/>
        <w:numPr>
          <w:ilvl w:val="0"/>
          <w:numId w:val="12"/>
        </w:numPr>
        <w:spacing w:before="0" w:beforeAutospacing="0" w:after="0" w:afterAutospacing="0"/>
        <w:jc w:val="both"/>
        <w:rPr>
          <w:rFonts w:ascii="Palatino Linotype" w:hAnsi="Palatino Linotype"/>
          <w:b/>
          <w:sz w:val="22"/>
          <w:szCs w:val="22"/>
        </w:rPr>
      </w:pPr>
      <w:r w:rsidRPr="005B5378">
        <w:rPr>
          <w:rFonts w:ascii="Palatino Linotype" w:hAnsi="Palatino Linotype"/>
          <w:b/>
          <w:sz w:val="22"/>
          <w:szCs w:val="22"/>
        </w:rPr>
        <w:t>Registros de asistencia faltantes del personal adscrito a la Dirección General de Administración, Dirección General de Medio Ambiente y la Tesorería Municipal de la segunda quincena de enero y la primera quincena de febrero de 2025.</w:t>
      </w:r>
    </w:p>
    <w:p w14:paraId="3EA84BAB" w14:textId="75DC044A" w:rsidR="00A11B0A" w:rsidRPr="005B5378" w:rsidRDefault="00A11B0A" w:rsidP="005B5378">
      <w:pPr>
        <w:pStyle w:val="NormalWeb"/>
        <w:numPr>
          <w:ilvl w:val="0"/>
          <w:numId w:val="12"/>
        </w:numPr>
        <w:spacing w:before="0" w:beforeAutospacing="0" w:after="0" w:afterAutospacing="0"/>
        <w:jc w:val="both"/>
        <w:rPr>
          <w:rFonts w:ascii="Palatino Linotype" w:hAnsi="Palatino Linotype"/>
          <w:b/>
          <w:sz w:val="22"/>
          <w:szCs w:val="22"/>
        </w:rPr>
      </w:pPr>
      <w:r w:rsidRPr="005B5378">
        <w:rPr>
          <w:rFonts w:ascii="Palatino Linotype" w:hAnsi="Palatino Linotype"/>
          <w:b/>
          <w:sz w:val="22"/>
          <w:szCs w:val="22"/>
        </w:rPr>
        <w:t>Registros de asistencia del personal adscrito a la Unidad de Información, Planeación, Programación y Evaluación de la segunda quincena de enero y la primera quincena de febrero de 2025.</w:t>
      </w:r>
    </w:p>
    <w:p w14:paraId="596BBBCE" w14:textId="577710BA" w:rsidR="00A11B0A" w:rsidRPr="005B5378" w:rsidRDefault="00A11B0A" w:rsidP="005B5378">
      <w:pPr>
        <w:pStyle w:val="NormalWeb"/>
        <w:numPr>
          <w:ilvl w:val="0"/>
          <w:numId w:val="12"/>
        </w:numPr>
        <w:spacing w:before="0" w:beforeAutospacing="0" w:after="0" w:afterAutospacing="0"/>
        <w:jc w:val="both"/>
        <w:rPr>
          <w:rFonts w:ascii="Palatino Linotype" w:hAnsi="Palatino Linotype"/>
          <w:b/>
          <w:sz w:val="22"/>
          <w:szCs w:val="22"/>
        </w:rPr>
      </w:pPr>
      <w:r w:rsidRPr="005B5378">
        <w:rPr>
          <w:rFonts w:ascii="Palatino Linotype" w:hAnsi="Palatino Linotype"/>
          <w:b/>
          <w:sz w:val="22"/>
          <w:szCs w:val="22"/>
        </w:rPr>
        <w:t>Comprobantes de suministro de gasolina de los vehículos asignados a la Dirección General de Administración, Dirección General de Medio Ambiente y la Tesorería Municipal de la segunda quincena de enero y la primera quincena de febrero de 2025.</w:t>
      </w:r>
    </w:p>
    <w:p w14:paraId="1510C221" w14:textId="3C416A60" w:rsidR="00A11B0A" w:rsidRPr="005B5378" w:rsidRDefault="00C80BE4" w:rsidP="005B5378">
      <w:pPr>
        <w:pStyle w:val="NormalWeb"/>
        <w:numPr>
          <w:ilvl w:val="0"/>
          <w:numId w:val="12"/>
        </w:numPr>
        <w:spacing w:before="0" w:beforeAutospacing="0" w:after="0" w:afterAutospacing="0"/>
        <w:jc w:val="both"/>
        <w:rPr>
          <w:rFonts w:ascii="Palatino Linotype" w:hAnsi="Palatino Linotype"/>
          <w:b/>
          <w:sz w:val="22"/>
          <w:szCs w:val="22"/>
        </w:rPr>
      </w:pPr>
      <w:r w:rsidRPr="005B5378">
        <w:rPr>
          <w:rFonts w:ascii="Palatino Linotype" w:hAnsi="Palatino Linotype"/>
          <w:b/>
          <w:sz w:val="22"/>
          <w:szCs w:val="22"/>
        </w:rPr>
        <w:t xml:space="preserve">Funciones </w:t>
      </w:r>
      <w:r w:rsidR="00A11B0A" w:rsidRPr="005B5378">
        <w:rPr>
          <w:rFonts w:ascii="Palatino Linotype" w:hAnsi="Palatino Linotype"/>
          <w:b/>
          <w:sz w:val="22"/>
          <w:szCs w:val="22"/>
        </w:rPr>
        <w:t>del personal en adscrito a la Dirección General de Administración y la Tesorería Municipal.</w:t>
      </w:r>
    </w:p>
    <w:p w14:paraId="6A126697" w14:textId="77777777" w:rsidR="00153F50" w:rsidRPr="005B5378" w:rsidRDefault="00153F50" w:rsidP="005B5378">
      <w:pPr>
        <w:pStyle w:val="Prrafodelista"/>
        <w:rPr>
          <w:b/>
          <w:szCs w:val="22"/>
        </w:rPr>
      </w:pPr>
    </w:p>
    <w:p w14:paraId="0C97A610" w14:textId="652B305D" w:rsidR="000329B1" w:rsidRPr="005B5378" w:rsidRDefault="000329B1" w:rsidP="005B5378">
      <w:pPr>
        <w:ind w:right="-28"/>
        <w:rPr>
          <w:szCs w:val="22"/>
        </w:rPr>
      </w:pPr>
      <w:r w:rsidRPr="005B5378">
        <w:rPr>
          <w:szCs w:val="22"/>
        </w:rPr>
        <w:t>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6778864" w14:textId="77777777" w:rsidR="007221F6" w:rsidRPr="005B5378" w:rsidRDefault="007221F6" w:rsidP="005B5378">
      <w:pPr>
        <w:ind w:right="-28"/>
        <w:rPr>
          <w:szCs w:val="22"/>
        </w:rPr>
      </w:pPr>
    </w:p>
    <w:p w14:paraId="4F746375" w14:textId="42787747" w:rsidR="00A11B0A" w:rsidRPr="005B5378" w:rsidRDefault="00A11B0A" w:rsidP="005B5378">
      <w:pPr>
        <w:ind w:right="-28"/>
      </w:pPr>
      <w:r w:rsidRPr="005B5378">
        <w:rPr>
          <w:szCs w:val="22"/>
        </w:rPr>
        <w:lastRenderedPageBreak/>
        <w:t xml:space="preserve">Para el caso en que no se cuente con el registro de asistencia de alguno de los servidores públicos, </w:t>
      </w:r>
      <w:r w:rsidRPr="005B5378">
        <w:rPr>
          <w:b/>
          <w:szCs w:val="22"/>
        </w:rPr>
        <w:t xml:space="preserve">EL SUJETO OBLIGADO </w:t>
      </w:r>
      <w:r w:rsidRPr="005B5378">
        <w:rPr>
          <w:szCs w:val="22"/>
        </w:rPr>
        <w:t>deberá remitir el documento donde se</w:t>
      </w:r>
      <w:r w:rsidRPr="005B5378">
        <w:t xml:space="preserve"> acredite la excepción correspondiente.</w:t>
      </w:r>
    </w:p>
    <w:p w14:paraId="42B83EB1" w14:textId="77777777" w:rsidR="007221F6" w:rsidRPr="005B5378" w:rsidRDefault="007221F6" w:rsidP="005B5378">
      <w:pPr>
        <w:ind w:right="-28"/>
      </w:pPr>
    </w:p>
    <w:p w14:paraId="1EBA5F8F" w14:textId="42333F0E" w:rsidR="000C76D7" w:rsidRPr="005B5378" w:rsidRDefault="000C76D7" w:rsidP="005B5378">
      <w:pPr>
        <w:rPr>
          <w:b/>
        </w:rPr>
      </w:pPr>
      <w:r w:rsidRPr="005B5378">
        <w:t xml:space="preserve">Para el caso de que no obre en los archivos la información de la cual se ordena su entrega en el numeral 4, por no haberse generado, bastará con que </w:t>
      </w:r>
      <w:r w:rsidRPr="005B5378">
        <w:rPr>
          <w:b/>
        </w:rPr>
        <w:t xml:space="preserve">EL SUJETO OBLIGADO </w:t>
      </w:r>
      <w:r w:rsidRPr="005B5378">
        <w:t xml:space="preserve">lo haga del conocimiento de </w:t>
      </w:r>
      <w:r w:rsidRPr="005B5378">
        <w:rPr>
          <w:b/>
        </w:rPr>
        <w:t xml:space="preserve">LA PARTE RECURRENTE. </w:t>
      </w:r>
    </w:p>
    <w:p w14:paraId="592C976F" w14:textId="77777777" w:rsidR="000C76D7" w:rsidRPr="005B5378" w:rsidRDefault="000C76D7" w:rsidP="005B5378">
      <w:pPr>
        <w:ind w:right="-28"/>
      </w:pPr>
    </w:p>
    <w:p w14:paraId="30CA7394" w14:textId="3C356E70" w:rsidR="003202ED" w:rsidRPr="005B5378" w:rsidRDefault="00A11B0A" w:rsidP="005B5378">
      <w:pPr>
        <w:rPr>
          <w:szCs w:val="22"/>
        </w:rPr>
      </w:pPr>
      <w:r w:rsidRPr="005B5378">
        <w:rPr>
          <w:b/>
          <w:szCs w:val="22"/>
        </w:rPr>
        <w:t>CUARTO</w:t>
      </w:r>
      <w:r w:rsidR="003202ED" w:rsidRPr="005B5378">
        <w:rPr>
          <w:b/>
          <w:szCs w:val="22"/>
        </w:rPr>
        <w:t>.</w:t>
      </w:r>
      <w:r w:rsidR="003202ED" w:rsidRPr="005B5378">
        <w:rPr>
          <w:szCs w:val="22"/>
        </w:rPr>
        <w:t xml:space="preserve"> </w:t>
      </w:r>
      <w:r w:rsidR="003202ED" w:rsidRPr="005B5378">
        <w:rPr>
          <w:b/>
          <w:szCs w:val="22"/>
        </w:rPr>
        <w:t xml:space="preserve">Notifíquese </w:t>
      </w:r>
      <w:r w:rsidR="003202ED" w:rsidRPr="005B5378">
        <w:rPr>
          <w:szCs w:val="22"/>
        </w:rPr>
        <w:t>vía Sistema de Acceso a la Información Mexiquense (</w:t>
      </w:r>
      <w:r w:rsidR="003202ED" w:rsidRPr="005B5378">
        <w:rPr>
          <w:b/>
          <w:szCs w:val="22"/>
        </w:rPr>
        <w:t>SAIMEX)</w:t>
      </w:r>
      <w:r w:rsidR="003202ED" w:rsidRPr="005B5378">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C0BE58" w14:textId="77777777" w:rsidR="003202ED" w:rsidRPr="005B5378" w:rsidRDefault="003202ED" w:rsidP="005B5378">
      <w:pPr>
        <w:rPr>
          <w:szCs w:val="22"/>
        </w:rPr>
      </w:pPr>
    </w:p>
    <w:p w14:paraId="3A531E0B" w14:textId="04B4A934" w:rsidR="003202ED" w:rsidRPr="005B5378" w:rsidRDefault="00A11B0A" w:rsidP="005B5378">
      <w:pPr>
        <w:rPr>
          <w:b/>
          <w:szCs w:val="22"/>
        </w:rPr>
      </w:pPr>
      <w:r w:rsidRPr="005B5378">
        <w:rPr>
          <w:b/>
          <w:szCs w:val="22"/>
        </w:rPr>
        <w:t>QUINTO</w:t>
      </w:r>
      <w:r w:rsidR="003202ED" w:rsidRPr="005B5378">
        <w:rPr>
          <w:b/>
          <w:szCs w:val="22"/>
        </w:rPr>
        <w:t>.</w:t>
      </w:r>
      <w:r w:rsidR="003202ED" w:rsidRPr="005B5378">
        <w:rPr>
          <w:szCs w:val="22"/>
        </w:rPr>
        <w:t xml:space="preserve"> Notifíquese a </w:t>
      </w:r>
      <w:r w:rsidR="003202ED" w:rsidRPr="005B5378">
        <w:rPr>
          <w:b/>
          <w:szCs w:val="22"/>
        </w:rPr>
        <w:t>LA PARTE RECURRENTE</w:t>
      </w:r>
      <w:r w:rsidR="003202ED" w:rsidRPr="005B5378">
        <w:rPr>
          <w:szCs w:val="22"/>
        </w:rPr>
        <w:t xml:space="preserve"> la presente resolución vía Sistema de Acceso a la Información Mexiquense </w:t>
      </w:r>
      <w:r w:rsidR="003202ED" w:rsidRPr="005B5378">
        <w:rPr>
          <w:b/>
          <w:szCs w:val="22"/>
        </w:rPr>
        <w:t>(SAIMEX).</w:t>
      </w:r>
    </w:p>
    <w:p w14:paraId="21B4714D" w14:textId="77777777" w:rsidR="003202ED" w:rsidRPr="005B5378" w:rsidRDefault="003202ED" w:rsidP="005B5378">
      <w:pPr>
        <w:rPr>
          <w:szCs w:val="22"/>
        </w:rPr>
      </w:pPr>
    </w:p>
    <w:p w14:paraId="226B60A1" w14:textId="4E466628" w:rsidR="003202ED" w:rsidRPr="005B5378" w:rsidRDefault="00A11B0A" w:rsidP="005B5378">
      <w:pPr>
        <w:rPr>
          <w:szCs w:val="22"/>
        </w:rPr>
      </w:pPr>
      <w:r w:rsidRPr="005B5378">
        <w:rPr>
          <w:b/>
          <w:szCs w:val="22"/>
        </w:rPr>
        <w:t>SEXTO</w:t>
      </w:r>
      <w:r w:rsidR="003202ED" w:rsidRPr="005B5378">
        <w:rPr>
          <w:szCs w:val="22"/>
        </w:rPr>
        <w:t xml:space="preserve">. Hágase del conocimiento a </w:t>
      </w:r>
      <w:r w:rsidR="003202ED" w:rsidRPr="005B5378">
        <w:rPr>
          <w:b/>
          <w:szCs w:val="22"/>
        </w:rPr>
        <w:t>LA PARTE RECURRENTE</w:t>
      </w:r>
      <w:r w:rsidR="003202ED" w:rsidRPr="005B5378">
        <w:rPr>
          <w:szCs w:val="22"/>
        </w:rPr>
        <w:t xml:space="preserve"> que, de conformidad con lo establecido en el artículo 196 de la Ley de Transparencia y Acceso a la Información Pública del </w:t>
      </w:r>
      <w:r w:rsidR="003202ED" w:rsidRPr="005B5378">
        <w:rPr>
          <w:szCs w:val="22"/>
        </w:rPr>
        <w:lastRenderedPageBreak/>
        <w:t>Estado de México y Municipios, podrá impugnar la presente resolución vía Juicio de Amparo en los términos de las leyes aplicables.</w:t>
      </w:r>
    </w:p>
    <w:p w14:paraId="0C66C92C" w14:textId="77777777" w:rsidR="003202ED" w:rsidRPr="005B5378" w:rsidRDefault="003202ED" w:rsidP="005B5378">
      <w:pPr>
        <w:rPr>
          <w:szCs w:val="22"/>
        </w:rPr>
      </w:pPr>
    </w:p>
    <w:p w14:paraId="5E4057CD" w14:textId="5B3D9933" w:rsidR="003202ED" w:rsidRPr="005B5378" w:rsidRDefault="00A11B0A" w:rsidP="005B5378">
      <w:pPr>
        <w:rPr>
          <w:szCs w:val="22"/>
        </w:rPr>
      </w:pPr>
      <w:r w:rsidRPr="005B5378">
        <w:rPr>
          <w:b/>
          <w:szCs w:val="22"/>
        </w:rPr>
        <w:t>SÉPTIMO</w:t>
      </w:r>
      <w:r w:rsidR="003202ED" w:rsidRPr="005B5378">
        <w:rPr>
          <w:b/>
          <w:szCs w:val="22"/>
        </w:rPr>
        <w:t>.</w:t>
      </w:r>
      <w:r w:rsidR="003202ED" w:rsidRPr="005B5378">
        <w:rPr>
          <w:szCs w:val="22"/>
        </w:rPr>
        <w:t xml:space="preserve"> De conformidad con el artículo 198 de la Ley de Transparencia y Acceso a la Información Pública del Estado de México y Municipios, el </w:t>
      </w:r>
      <w:r w:rsidR="003202ED" w:rsidRPr="005B5378">
        <w:rPr>
          <w:b/>
          <w:szCs w:val="22"/>
        </w:rPr>
        <w:t>SUJETO OBLIGADO</w:t>
      </w:r>
      <w:r w:rsidR="003202ED" w:rsidRPr="005B5378">
        <w:rPr>
          <w:szCs w:val="22"/>
        </w:rPr>
        <w:t xml:space="preserve"> podrá solicitar una ampliación de plazo de manera fundada y motivada, para</w:t>
      </w:r>
      <w:r w:rsidRPr="005B5378">
        <w:rPr>
          <w:szCs w:val="22"/>
        </w:rPr>
        <w:t xml:space="preserve"> el cumplimiento de la presente </w:t>
      </w:r>
      <w:r w:rsidR="003202ED" w:rsidRPr="005B5378">
        <w:rPr>
          <w:szCs w:val="22"/>
        </w:rPr>
        <w:t>resolución.</w:t>
      </w:r>
    </w:p>
    <w:p w14:paraId="657543DD" w14:textId="77777777" w:rsidR="001910CD" w:rsidRPr="005B5378" w:rsidRDefault="001910CD" w:rsidP="005B5378">
      <w:pPr>
        <w:rPr>
          <w:szCs w:val="22"/>
        </w:rPr>
      </w:pPr>
    </w:p>
    <w:p w14:paraId="79F87D8C" w14:textId="6A4A58CD" w:rsidR="003D5EB8" w:rsidRPr="005B5378" w:rsidRDefault="003D5EB8" w:rsidP="005B5378">
      <w:pPr>
        <w:ind w:right="-93"/>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B5378">
        <w:t xml:space="preserve"> (AUSENCIA JUSTIFICADA)</w:t>
      </w:r>
      <w:r w:rsidRPr="005B5378">
        <w:t>, EN LA VIGÉSIMA CUARTA SESIÓN ORDINARIA, CELEBRADA EL DOS DE JULIO DE DOS MIL VEINTICINCO ANTE EL SECRETARIO TÉCNICO DEL PLENO, ALEXIS TAPIA RAMÍREZ.</w:t>
      </w:r>
    </w:p>
    <w:p w14:paraId="08C3B1C8" w14:textId="77777777" w:rsidR="001910CD" w:rsidRPr="005B5378" w:rsidRDefault="00593577" w:rsidP="005B5378">
      <w:pPr>
        <w:tabs>
          <w:tab w:val="left" w:pos="2325"/>
        </w:tabs>
        <w:rPr>
          <w:szCs w:val="22"/>
        </w:rPr>
      </w:pPr>
      <w:r w:rsidRPr="005B5378">
        <w:rPr>
          <w:szCs w:val="22"/>
        </w:rPr>
        <w:t>SCMM/AGZ/DEMF/DLM</w:t>
      </w:r>
    </w:p>
    <w:p w14:paraId="5687EB32" w14:textId="0CD65278" w:rsidR="0020767B" w:rsidRPr="005B5378" w:rsidRDefault="0020767B" w:rsidP="005B5378">
      <w:pPr>
        <w:rPr>
          <w:szCs w:val="22"/>
        </w:rPr>
      </w:pPr>
      <w:r w:rsidRPr="005B5378">
        <w:rPr>
          <w:szCs w:val="22"/>
        </w:rPr>
        <w:br w:type="page"/>
      </w:r>
    </w:p>
    <w:p w14:paraId="1526782C" w14:textId="77777777" w:rsidR="001910CD" w:rsidRPr="005B5378" w:rsidRDefault="001910CD" w:rsidP="005B5378">
      <w:pPr>
        <w:tabs>
          <w:tab w:val="left" w:pos="2325"/>
        </w:tabs>
        <w:rPr>
          <w:szCs w:val="22"/>
        </w:rPr>
      </w:pPr>
    </w:p>
    <w:p w14:paraId="3756B714" w14:textId="77777777" w:rsidR="001910CD" w:rsidRPr="005B5378" w:rsidRDefault="001910CD" w:rsidP="005B5378">
      <w:pPr>
        <w:tabs>
          <w:tab w:val="left" w:pos="2325"/>
        </w:tabs>
        <w:rPr>
          <w:szCs w:val="22"/>
        </w:rPr>
      </w:pPr>
    </w:p>
    <w:p w14:paraId="14BA52E9" w14:textId="77777777" w:rsidR="001910CD" w:rsidRPr="005B5378" w:rsidRDefault="001910CD" w:rsidP="005B5378">
      <w:pPr>
        <w:tabs>
          <w:tab w:val="left" w:pos="2325"/>
        </w:tabs>
        <w:rPr>
          <w:szCs w:val="22"/>
        </w:rPr>
      </w:pPr>
    </w:p>
    <w:p w14:paraId="4B0B638D" w14:textId="77777777" w:rsidR="001910CD" w:rsidRPr="005B5378" w:rsidRDefault="001910CD" w:rsidP="005B5378">
      <w:pPr>
        <w:tabs>
          <w:tab w:val="left" w:pos="2325"/>
        </w:tabs>
        <w:rPr>
          <w:szCs w:val="22"/>
        </w:rPr>
      </w:pPr>
    </w:p>
    <w:p w14:paraId="0EF6E6D3" w14:textId="77777777" w:rsidR="001910CD" w:rsidRPr="005B5378" w:rsidRDefault="001910CD" w:rsidP="005B5378">
      <w:pPr>
        <w:tabs>
          <w:tab w:val="left" w:pos="2325"/>
        </w:tabs>
        <w:rPr>
          <w:szCs w:val="22"/>
        </w:rPr>
      </w:pPr>
    </w:p>
    <w:p w14:paraId="3101F4E2" w14:textId="77777777" w:rsidR="001910CD" w:rsidRPr="005B5378" w:rsidRDefault="001910CD" w:rsidP="005B5378">
      <w:pPr>
        <w:tabs>
          <w:tab w:val="left" w:pos="2325"/>
        </w:tabs>
        <w:rPr>
          <w:szCs w:val="22"/>
        </w:rPr>
      </w:pPr>
    </w:p>
    <w:p w14:paraId="331C5FD7" w14:textId="77777777" w:rsidR="001910CD" w:rsidRPr="005B5378" w:rsidRDefault="001910CD" w:rsidP="005B5378">
      <w:pPr>
        <w:ind w:right="680"/>
        <w:rPr>
          <w:szCs w:val="22"/>
        </w:rPr>
      </w:pPr>
    </w:p>
    <w:p w14:paraId="6295777F" w14:textId="77777777" w:rsidR="001910CD" w:rsidRPr="005B5378" w:rsidRDefault="001910CD" w:rsidP="005B5378">
      <w:pPr>
        <w:ind w:right="680"/>
        <w:rPr>
          <w:szCs w:val="22"/>
        </w:rPr>
      </w:pPr>
    </w:p>
    <w:p w14:paraId="1B162C6A" w14:textId="77777777" w:rsidR="001910CD" w:rsidRPr="005B5378" w:rsidRDefault="001910CD" w:rsidP="005B5378">
      <w:pPr>
        <w:ind w:right="680"/>
        <w:rPr>
          <w:szCs w:val="22"/>
        </w:rPr>
      </w:pPr>
    </w:p>
    <w:p w14:paraId="3CB299DA" w14:textId="77777777" w:rsidR="001910CD" w:rsidRPr="005B5378" w:rsidRDefault="001910CD" w:rsidP="005B5378">
      <w:pPr>
        <w:ind w:right="680"/>
        <w:rPr>
          <w:szCs w:val="22"/>
        </w:rPr>
      </w:pPr>
    </w:p>
    <w:p w14:paraId="2AC514A4" w14:textId="77777777" w:rsidR="001910CD" w:rsidRPr="005B5378" w:rsidRDefault="001910CD" w:rsidP="005B5378">
      <w:pPr>
        <w:ind w:right="680"/>
        <w:rPr>
          <w:szCs w:val="22"/>
        </w:rPr>
      </w:pPr>
    </w:p>
    <w:p w14:paraId="65B5A640" w14:textId="77777777" w:rsidR="001910CD" w:rsidRPr="005B5378" w:rsidRDefault="001910CD" w:rsidP="005B5378">
      <w:pPr>
        <w:ind w:right="680"/>
        <w:rPr>
          <w:szCs w:val="22"/>
        </w:rPr>
      </w:pPr>
    </w:p>
    <w:p w14:paraId="04B7DAD1" w14:textId="77777777" w:rsidR="001910CD" w:rsidRPr="005B5378" w:rsidRDefault="001910CD" w:rsidP="005B5378">
      <w:pPr>
        <w:ind w:right="680"/>
        <w:rPr>
          <w:szCs w:val="22"/>
        </w:rPr>
      </w:pPr>
    </w:p>
    <w:p w14:paraId="1C52372E" w14:textId="77777777" w:rsidR="001910CD" w:rsidRPr="005B5378" w:rsidRDefault="001910CD" w:rsidP="005B5378">
      <w:pPr>
        <w:ind w:right="680"/>
        <w:rPr>
          <w:szCs w:val="22"/>
        </w:rPr>
      </w:pPr>
    </w:p>
    <w:sectPr w:rsidR="001910CD" w:rsidRPr="005B5378">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A65F6" w14:textId="77777777" w:rsidR="00355D56" w:rsidRDefault="00355D56">
      <w:pPr>
        <w:spacing w:line="240" w:lineRule="auto"/>
      </w:pPr>
      <w:r>
        <w:separator/>
      </w:r>
    </w:p>
  </w:endnote>
  <w:endnote w:type="continuationSeparator" w:id="0">
    <w:p w14:paraId="15D519E0" w14:textId="77777777" w:rsidR="00355D56" w:rsidRDefault="00355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E5AC" w14:textId="77777777" w:rsidR="00A44F88" w:rsidRDefault="00A44F88">
    <w:pPr>
      <w:tabs>
        <w:tab w:val="center" w:pos="4550"/>
        <w:tab w:val="left" w:pos="5818"/>
      </w:tabs>
      <w:ind w:right="260"/>
      <w:jc w:val="right"/>
      <w:rPr>
        <w:color w:val="071320"/>
        <w:sz w:val="24"/>
        <w:szCs w:val="24"/>
      </w:rPr>
    </w:pPr>
  </w:p>
  <w:p w14:paraId="7F9BD79D" w14:textId="77777777" w:rsidR="00A44F88" w:rsidRDefault="00A44F8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E0A2" w14:textId="7520196E" w:rsidR="00A44F88" w:rsidRDefault="00A44F8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40431">
      <w:rPr>
        <w:noProof/>
        <w:color w:val="0A1D30"/>
        <w:sz w:val="24"/>
        <w:szCs w:val="24"/>
      </w:rPr>
      <w:t>69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40431">
      <w:rPr>
        <w:noProof/>
        <w:color w:val="0A1D30"/>
        <w:sz w:val="24"/>
        <w:szCs w:val="24"/>
      </w:rPr>
      <w:t>71</w:t>
    </w:r>
    <w:r>
      <w:rPr>
        <w:color w:val="0A1D30"/>
        <w:sz w:val="24"/>
        <w:szCs w:val="24"/>
      </w:rPr>
      <w:fldChar w:fldCharType="end"/>
    </w:r>
  </w:p>
  <w:p w14:paraId="5A36717B" w14:textId="77777777" w:rsidR="00A44F88" w:rsidRDefault="00A44F8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9DBA" w14:textId="77777777" w:rsidR="00355D56" w:rsidRDefault="00355D56">
      <w:pPr>
        <w:spacing w:line="240" w:lineRule="auto"/>
      </w:pPr>
      <w:r>
        <w:separator/>
      </w:r>
    </w:p>
  </w:footnote>
  <w:footnote w:type="continuationSeparator" w:id="0">
    <w:p w14:paraId="63CCF354" w14:textId="77777777" w:rsidR="00355D56" w:rsidRDefault="00355D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5E79" w14:textId="77777777" w:rsidR="00A44F88" w:rsidRDefault="00A44F88">
    <w:pPr>
      <w:widowControl w:val="0"/>
      <w:pBdr>
        <w:top w:val="nil"/>
        <w:left w:val="nil"/>
        <w:bottom w:val="nil"/>
        <w:right w:val="nil"/>
        <w:between w:val="nil"/>
      </w:pBdr>
      <w:spacing w:line="276" w:lineRule="auto"/>
      <w:jc w:val="left"/>
      <w:rPr>
        <w:rFonts w:eastAsia="Palatino Linotype" w:cs="Palatino Linotype"/>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44F88" w14:paraId="4891DC08" w14:textId="77777777">
      <w:trPr>
        <w:trHeight w:val="144"/>
        <w:jc w:val="right"/>
      </w:trPr>
      <w:tc>
        <w:tcPr>
          <w:tcW w:w="2727" w:type="dxa"/>
        </w:tcPr>
        <w:p w14:paraId="144A0507" w14:textId="77777777" w:rsidR="00A44F88" w:rsidRDefault="00A44F88">
          <w:pPr>
            <w:tabs>
              <w:tab w:val="right" w:pos="8838"/>
            </w:tabs>
            <w:ind w:left="-74" w:right="-105"/>
            <w:rPr>
              <w:b/>
            </w:rPr>
          </w:pPr>
          <w:r>
            <w:rPr>
              <w:b/>
            </w:rPr>
            <w:t>Recurso de Revisión:</w:t>
          </w:r>
        </w:p>
      </w:tc>
      <w:tc>
        <w:tcPr>
          <w:tcW w:w="3402" w:type="dxa"/>
        </w:tcPr>
        <w:p w14:paraId="76AF9270" w14:textId="696B0F2B" w:rsidR="00A44F88" w:rsidRPr="008267E3" w:rsidRDefault="00A44F88" w:rsidP="007345F8">
          <w:pPr>
            <w:tabs>
              <w:tab w:val="right" w:pos="8838"/>
            </w:tabs>
            <w:spacing w:line="360" w:lineRule="auto"/>
            <w:ind w:left="-74" w:right="-105"/>
            <w:rPr>
              <w:sz w:val="22"/>
            </w:rPr>
          </w:pPr>
          <w:r>
            <w:t>02837</w:t>
          </w:r>
          <w:r w:rsidRPr="008267E3">
            <w:t>/INFOEM/IP/RR/2025</w:t>
          </w:r>
          <w:r>
            <w:t xml:space="preserve"> y acumulados</w:t>
          </w:r>
        </w:p>
      </w:tc>
    </w:tr>
    <w:tr w:rsidR="00A44F88" w14:paraId="30591CAF" w14:textId="77777777">
      <w:trPr>
        <w:trHeight w:val="283"/>
        <w:jc w:val="right"/>
      </w:trPr>
      <w:tc>
        <w:tcPr>
          <w:tcW w:w="2727" w:type="dxa"/>
        </w:tcPr>
        <w:p w14:paraId="1EB2F6CD" w14:textId="77777777" w:rsidR="00A44F88" w:rsidRDefault="00A44F88">
          <w:pPr>
            <w:tabs>
              <w:tab w:val="right" w:pos="8838"/>
            </w:tabs>
            <w:ind w:left="-74" w:right="-105"/>
            <w:rPr>
              <w:b/>
            </w:rPr>
          </w:pPr>
          <w:r>
            <w:rPr>
              <w:b/>
            </w:rPr>
            <w:t>Sujeto Obligado:</w:t>
          </w:r>
        </w:p>
      </w:tc>
      <w:tc>
        <w:tcPr>
          <w:tcW w:w="3402" w:type="dxa"/>
        </w:tcPr>
        <w:p w14:paraId="52B2CC6C" w14:textId="2B2FF7FC" w:rsidR="00A44F88" w:rsidRDefault="00A44F88" w:rsidP="007345F8">
          <w:pPr>
            <w:tabs>
              <w:tab w:val="left" w:pos="2834"/>
              <w:tab w:val="right" w:pos="8838"/>
            </w:tabs>
            <w:ind w:left="-108" w:right="-105"/>
          </w:pPr>
          <w:r w:rsidRPr="002831D5">
            <w:t xml:space="preserve">Ayuntamiento de </w:t>
          </w:r>
          <w:r>
            <w:t>Toluca</w:t>
          </w:r>
        </w:p>
      </w:tc>
    </w:tr>
    <w:tr w:rsidR="00A44F88" w14:paraId="6E27B642" w14:textId="77777777">
      <w:trPr>
        <w:trHeight w:val="283"/>
        <w:jc w:val="right"/>
      </w:trPr>
      <w:tc>
        <w:tcPr>
          <w:tcW w:w="2727" w:type="dxa"/>
        </w:tcPr>
        <w:p w14:paraId="65AE2A0F" w14:textId="77777777" w:rsidR="00A44F88" w:rsidRDefault="00A44F88">
          <w:pPr>
            <w:tabs>
              <w:tab w:val="right" w:pos="8838"/>
            </w:tabs>
            <w:ind w:left="-74" w:right="-105"/>
            <w:rPr>
              <w:b/>
            </w:rPr>
          </w:pPr>
          <w:r>
            <w:rPr>
              <w:b/>
            </w:rPr>
            <w:t>Comisionada Ponente:</w:t>
          </w:r>
        </w:p>
      </w:tc>
      <w:tc>
        <w:tcPr>
          <w:tcW w:w="3402" w:type="dxa"/>
        </w:tcPr>
        <w:p w14:paraId="65905C09" w14:textId="77777777" w:rsidR="00A44F88" w:rsidRDefault="00A44F88">
          <w:pPr>
            <w:tabs>
              <w:tab w:val="right" w:pos="8838"/>
            </w:tabs>
            <w:ind w:left="-108" w:right="-105"/>
          </w:pPr>
          <w:r>
            <w:t>Sharon Cristina Morales Martínez</w:t>
          </w:r>
        </w:p>
      </w:tc>
    </w:tr>
  </w:tbl>
  <w:p w14:paraId="0487FEE3" w14:textId="77777777" w:rsidR="00A44F88" w:rsidRDefault="00A44F88">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E276E0B" wp14:editId="79B58E1C">
          <wp:simplePos x="0" y="0"/>
          <wp:positionH relativeFrom="margin">
            <wp:posOffset>-995043</wp:posOffset>
          </wp:positionH>
          <wp:positionV relativeFrom="margin">
            <wp:posOffset>-1782444</wp:posOffset>
          </wp:positionV>
          <wp:extent cx="8426450" cy="109728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ED03" w14:textId="77777777" w:rsidR="00A44F88" w:rsidRDefault="00A44F88">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A44F88" w14:paraId="14695A25" w14:textId="77777777">
      <w:trPr>
        <w:trHeight w:val="1435"/>
      </w:trPr>
      <w:tc>
        <w:tcPr>
          <w:tcW w:w="283" w:type="dxa"/>
          <w:shd w:val="clear" w:color="auto" w:fill="auto"/>
        </w:tcPr>
        <w:p w14:paraId="103A3B00" w14:textId="77777777" w:rsidR="00A44F88" w:rsidRDefault="00A44F88">
          <w:pPr>
            <w:tabs>
              <w:tab w:val="right" w:pos="4273"/>
            </w:tabs>
            <w:rPr>
              <w:rFonts w:ascii="Garamond" w:eastAsia="Garamond" w:hAnsi="Garamond" w:cs="Garamond"/>
            </w:rPr>
          </w:pPr>
        </w:p>
      </w:tc>
      <w:tc>
        <w:tcPr>
          <w:tcW w:w="6379" w:type="dxa"/>
          <w:shd w:val="clear" w:color="auto" w:fill="auto"/>
        </w:tcPr>
        <w:p w14:paraId="24F6173D" w14:textId="77777777" w:rsidR="00A44F88" w:rsidRDefault="00A44F88">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A44F88" w14:paraId="6F2758F3" w14:textId="77777777">
            <w:trPr>
              <w:trHeight w:val="144"/>
            </w:trPr>
            <w:tc>
              <w:tcPr>
                <w:tcW w:w="2727" w:type="dxa"/>
              </w:tcPr>
              <w:p w14:paraId="0FE64765" w14:textId="77777777" w:rsidR="00A44F88" w:rsidRDefault="00A44F88" w:rsidP="005D42A2">
                <w:pPr>
                  <w:tabs>
                    <w:tab w:val="right" w:pos="8838"/>
                  </w:tabs>
                  <w:ind w:left="-74" w:right="-105"/>
                  <w:rPr>
                    <w:b/>
                  </w:rPr>
                </w:pPr>
                <w:bookmarkStart w:id="1" w:name="_heading=h.ihv636" w:colFirst="0" w:colLast="0"/>
                <w:bookmarkEnd w:id="1"/>
                <w:r>
                  <w:rPr>
                    <w:b/>
                  </w:rPr>
                  <w:t>Recurso de Revisión:</w:t>
                </w:r>
              </w:p>
            </w:tc>
            <w:tc>
              <w:tcPr>
                <w:tcW w:w="3402" w:type="dxa"/>
              </w:tcPr>
              <w:p w14:paraId="104DA511" w14:textId="01D9132C" w:rsidR="00A44F88" w:rsidRDefault="00A44F88" w:rsidP="005D42A2">
                <w:pPr>
                  <w:tabs>
                    <w:tab w:val="right" w:pos="8838"/>
                  </w:tabs>
                  <w:ind w:left="-74" w:right="-105"/>
                </w:pPr>
                <w:r>
                  <w:t>02837</w:t>
                </w:r>
                <w:r w:rsidRPr="008267E3">
                  <w:t>/INFOEM/IP/RR/2025</w:t>
                </w:r>
                <w:r>
                  <w:t xml:space="preserve"> y acumulados</w:t>
                </w:r>
              </w:p>
            </w:tc>
            <w:tc>
              <w:tcPr>
                <w:tcW w:w="3402" w:type="dxa"/>
              </w:tcPr>
              <w:p w14:paraId="0DC23992" w14:textId="77777777" w:rsidR="00A44F88" w:rsidRDefault="00A44F88" w:rsidP="005D42A2">
                <w:pPr>
                  <w:tabs>
                    <w:tab w:val="right" w:pos="8838"/>
                  </w:tabs>
                  <w:ind w:left="-74" w:right="-105"/>
                </w:pPr>
              </w:p>
            </w:tc>
          </w:tr>
          <w:tr w:rsidR="00A44F88" w14:paraId="55E8BD7A" w14:textId="77777777">
            <w:trPr>
              <w:trHeight w:val="144"/>
            </w:trPr>
            <w:tc>
              <w:tcPr>
                <w:tcW w:w="2727" w:type="dxa"/>
              </w:tcPr>
              <w:p w14:paraId="538C43FC" w14:textId="77777777" w:rsidR="00A44F88" w:rsidRDefault="00A44F88" w:rsidP="005D42A2">
                <w:pPr>
                  <w:tabs>
                    <w:tab w:val="right" w:pos="8838"/>
                  </w:tabs>
                  <w:ind w:left="-74" w:right="-105"/>
                  <w:rPr>
                    <w:b/>
                  </w:rPr>
                </w:pPr>
                <w:bookmarkStart w:id="2" w:name="_heading=h.32hioqz" w:colFirst="0" w:colLast="0"/>
                <w:bookmarkEnd w:id="2"/>
                <w:r>
                  <w:rPr>
                    <w:b/>
                  </w:rPr>
                  <w:t>Recurrente:</w:t>
                </w:r>
              </w:p>
            </w:tc>
            <w:tc>
              <w:tcPr>
                <w:tcW w:w="3402" w:type="dxa"/>
              </w:tcPr>
              <w:p w14:paraId="4718EEFE" w14:textId="03BCBA23" w:rsidR="00A44F88" w:rsidRDefault="00A44F88" w:rsidP="005D42A2">
                <w:pPr>
                  <w:tabs>
                    <w:tab w:val="left" w:pos="3122"/>
                    <w:tab w:val="right" w:pos="8838"/>
                  </w:tabs>
                  <w:ind w:right="-105"/>
                </w:pPr>
              </w:p>
            </w:tc>
            <w:tc>
              <w:tcPr>
                <w:tcW w:w="3402" w:type="dxa"/>
              </w:tcPr>
              <w:p w14:paraId="229554F3" w14:textId="77777777" w:rsidR="00A44F88" w:rsidRDefault="00A44F88" w:rsidP="005D42A2">
                <w:pPr>
                  <w:tabs>
                    <w:tab w:val="left" w:pos="3122"/>
                    <w:tab w:val="right" w:pos="8838"/>
                  </w:tabs>
                  <w:ind w:left="-105" w:right="-105"/>
                </w:pPr>
              </w:p>
            </w:tc>
          </w:tr>
          <w:tr w:rsidR="00A44F88" w14:paraId="216C4ACB" w14:textId="77777777">
            <w:trPr>
              <w:trHeight w:val="283"/>
            </w:trPr>
            <w:tc>
              <w:tcPr>
                <w:tcW w:w="2727" w:type="dxa"/>
              </w:tcPr>
              <w:p w14:paraId="5CB9CAEF" w14:textId="77777777" w:rsidR="00A44F88" w:rsidRDefault="00A44F88" w:rsidP="005D42A2">
                <w:pPr>
                  <w:tabs>
                    <w:tab w:val="right" w:pos="8838"/>
                  </w:tabs>
                  <w:ind w:left="-74" w:right="-105"/>
                  <w:rPr>
                    <w:b/>
                  </w:rPr>
                </w:pPr>
                <w:r>
                  <w:rPr>
                    <w:b/>
                  </w:rPr>
                  <w:t>Sujeto Obligado:</w:t>
                </w:r>
              </w:p>
            </w:tc>
            <w:tc>
              <w:tcPr>
                <w:tcW w:w="3402" w:type="dxa"/>
              </w:tcPr>
              <w:p w14:paraId="5EAB15F4" w14:textId="5A720B51" w:rsidR="00A44F88" w:rsidRDefault="00A44F88" w:rsidP="005D42A2">
                <w:pPr>
                  <w:tabs>
                    <w:tab w:val="left" w:pos="2834"/>
                    <w:tab w:val="right" w:pos="8838"/>
                  </w:tabs>
                  <w:ind w:left="-108" w:right="-105"/>
                </w:pPr>
                <w:r w:rsidRPr="002831D5">
                  <w:t xml:space="preserve">Ayuntamiento de </w:t>
                </w:r>
                <w:r>
                  <w:t>Toluca</w:t>
                </w:r>
              </w:p>
            </w:tc>
            <w:tc>
              <w:tcPr>
                <w:tcW w:w="3402" w:type="dxa"/>
              </w:tcPr>
              <w:p w14:paraId="64761764" w14:textId="77777777" w:rsidR="00A44F88" w:rsidRDefault="00A44F88" w:rsidP="005D42A2">
                <w:pPr>
                  <w:tabs>
                    <w:tab w:val="left" w:pos="2834"/>
                    <w:tab w:val="right" w:pos="8838"/>
                  </w:tabs>
                  <w:ind w:left="-108" w:right="-105"/>
                </w:pPr>
              </w:p>
            </w:tc>
          </w:tr>
          <w:tr w:rsidR="00A44F88" w14:paraId="0F307801" w14:textId="77777777">
            <w:trPr>
              <w:trHeight w:val="283"/>
            </w:trPr>
            <w:tc>
              <w:tcPr>
                <w:tcW w:w="2727" w:type="dxa"/>
              </w:tcPr>
              <w:p w14:paraId="527E2410" w14:textId="77777777" w:rsidR="00A44F88" w:rsidRDefault="00A44F88" w:rsidP="005D42A2">
                <w:pPr>
                  <w:tabs>
                    <w:tab w:val="right" w:pos="8838"/>
                  </w:tabs>
                  <w:ind w:left="-74" w:right="-105"/>
                  <w:rPr>
                    <w:b/>
                  </w:rPr>
                </w:pPr>
                <w:r>
                  <w:rPr>
                    <w:b/>
                  </w:rPr>
                  <w:t>Comisionada Ponente:</w:t>
                </w:r>
              </w:p>
            </w:tc>
            <w:tc>
              <w:tcPr>
                <w:tcW w:w="3402" w:type="dxa"/>
              </w:tcPr>
              <w:p w14:paraId="4C3A5D3E" w14:textId="77777777" w:rsidR="00A44F88" w:rsidRDefault="00A44F88" w:rsidP="005D42A2">
                <w:pPr>
                  <w:tabs>
                    <w:tab w:val="right" w:pos="8838"/>
                  </w:tabs>
                  <w:ind w:left="-108" w:right="-105"/>
                </w:pPr>
                <w:r>
                  <w:t>Sharon Cristina Morales Martínez</w:t>
                </w:r>
              </w:p>
            </w:tc>
            <w:tc>
              <w:tcPr>
                <w:tcW w:w="3402" w:type="dxa"/>
              </w:tcPr>
              <w:p w14:paraId="7617EEC8" w14:textId="77777777" w:rsidR="00A44F88" w:rsidRDefault="00A44F88" w:rsidP="005D42A2">
                <w:pPr>
                  <w:tabs>
                    <w:tab w:val="right" w:pos="8838"/>
                  </w:tabs>
                  <w:ind w:left="-108" w:right="-105"/>
                </w:pPr>
              </w:p>
            </w:tc>
          </w:tr>
        </w:tbl>
        <w:p w14:paraId="51786FE4" w14:textId="77777777" w:rsidR="00A44F88" w:rsidRDefault="00A44F88">
          <w:pPr>
            <w:tabs>
              <w:tab w:val="right" w:pos="8838"/>
            </w:tabs>
            <w:ind w:left="-28"/>
            <w:rPr>
              <w:rFonts w:ascii="Arial" w:eastAsia="Arial" w:hAnsi="Arial" w:cs="Arial"/>
              <w:b/>
            </w:rPr>
          </w:pPr>
        </w:p>
      </w:tc>
    </w:tr>
  </w:tbl>
  <w:p w14:paraId="28B3E887" w14:textId="77777777" w:rsidR="00A44F88" w:rsidRDefault="00640431">
    <w:pPr>
      <w:rPr>
        <w:rFonts w:eastAsia="Palatino Linotype" w:cs="Palatino Linotype"/>
        <w:color w:val="000000"/>
        <w:szCs w:val="22"/>
      </w:rPr>
    </w:pPr>
    <w:r>
      <w:rPr>
        <w:rFonts w:eastAsia="Palatino Linotype" w:cs="Palatino Linotype"/>
        <w:color w:val="000000"/>
        <w:sz w:val="36"/>
        <w:szCs w:val="36"/>
      </w:rPr>
      <w:pict w14:anchorId="4519B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63.65pt;margin-top:-120.1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C28"/>
    <w:multiLevelType w:val="multilevel"/>
    <w:tmpl w:val="F5BE1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EDA"/>
    <w:multiLevelType w:val="multilevel"/>
    <w:tmpl w:val="EE781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3E57"/>
    <w:multiLevelType w:val="hybridMultilevel"/>
    <w:tmpl w:val="D5D02B7A"/>
    <w:lvl w:ilvl="0" w:tplc="E4EA9112">
      <w:start w:val="1"/>
      <w:numFmt w:val="decimal"/>
      <w:lvlText w:val="%1."/>
      <w:lvlJc w:val="left"/>
      <w:pPr>
        <w:ind w:left="720" w:hanging="360"/>
      </w:pPr>
      <w:rPr>
        <w:rFonts w:ascii="Times New Roman" w:hAnsi="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C7406B"/>
    <w:multiLevelType w:val="hybridMultilevel"/>
    <w:tmpl w:val="7722B5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0C201B"/>
    <w:multiLevelType w:val="hybridMultilevel"/>
    <w:tmpl w:val="44DC230C"/>
    <w:lvl w:ilvl="0" w:tplc="84A40392">
      <w:start w:val="1"/>
      <w:numFmt w:val="decimal"/>
      <w:lvlText w:val="%1."/>
      <w:lvlJc w:val="left"/>
      <w:pPr>
        <w:ind w:left="720" w:hanging="360"/>
      </w:pPr>
      <w:rPr>
        <w:rFonts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1E297B"/>
    <w:multiLevelType w:val="multilevel"/>
    <w:tmpl w:val="1A7C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15495"/>
    <w:multiLevelType w:val="hybridMultilevel"/>
    <w:tmpl w:val="A40C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4A59CE"/>
    <w:multiLevelType w:val="multilevel"/>
    <w:tmpl w:val="0240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335DD"/>
    <w:multiLevelType w:val="hybridMultilevel"/>
    <w:tmpl w:val="D5D02B7A"/>
    <w:lvl w:ilvl="0" w:tplc="E4EA9112">
      <w:start w:val="1"/>
      <w:numFmt w:val="decimal"/>
      <w:lvlText w:val="%1."/>
      <w:lvlJc w:val="left"/>
      <w:pPr>
        <w:ind w:left="720" w:hanging="360"/>
      </w:pPr>
      <w:rPr>
        <w:rFonts w:ascii="Times New Roman" w:hAnsi="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9F217A"/>
    <w:multiLevelType w:val="multilevel"/>
    <w:tmpl w:val="17A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14049"/>
    <w:multiLevelType w:val="multilevel"/>
    <w:tmpl w:val="D3E6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05F8E"/>
    <w:multiLevelType w:val="multilevel"/>
    <w:tmpl w:val="336A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11"/>
  </w:num>
  <w:num w:numId="5">
    <w:abstractNumId w:val="7"/>
  </w:num>
  <w:num w:numId="6">
    <w:abstractNumId w:val="10"/>
  </w:num>
  <w:num w:numId="7">
    <w:abstractNumId w:val="9"/>
  </w:num>
  <w:num w:numId="8">
    <w:abstractNumId w:val="1"/>
  </w:num>
  <w:num w:numId="9">
    <w:abstractNumId w:val="5"/>
  </w:num>
  <w:num w:numId="10">
    <w:abstractNumId w:val="0"/>
  </w:num>
  <w:num w:numId="11">
    <w:abstractNumId w:val="2"/>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D"/>
    <w:rsid w:val="0002553E"/>
    <w:rsid w:val="000329B1"/>
    <w:rsid w:val="0004544D"/>
    <w:rsid w:val="00050C55"/>
    <w:rsid w:val="00062EAA"/>
    <w:rsid w:val="000667F9"/>
    <w:rsid w:val="00070942"/>
    <w:rsid w:val="00076C38"/>
    <w:rsid w:val="000900CD"/>
    <w:rsid w:val="0009143B"/>
    <w:rsid w:val="000A16C8"/>
    <w:rsid w:val="000C4AC7"/>
    <w:rsid w:val="000C76D7"/>
    <w:rsid w:val="000D6871"/>
    <w:rsid w:val="000F2966"/>
    <w:rsid w:val="00117D7C"/>
    <w:rsid w:val="00120504"/>
    <w:rsid w:val="00133640"/>
    <w:rsid w:val="00136895"/>
    <w:rsid w:val="00137782"/>
    <w:rsid w:val="00146C9D"/>
    <w:rsid w:val="00146EA6"/>
    <w:rsid w:val="00153F50"/>
    <w:rsid w:val="0016411B"/>
    <w:rsid w:val="00165E3E"/>
    <w:rsid w:val="001674E1"/>
    <w:rsid w:val="00180157"/>
    <w:rsid w:val="001910CD"/>
    <w:rsid w:val="001916D4"/>
    <w:rsid w:val="001948A7"/>
    <w:rsid w:val="001C4740"/>
    <w:rsid w:val="001C5A39"/>
    <w:rsid w:val="001D7007"/>
    <w:rsid w:val="001E467E"/>
    <w:rsid w:val="002010F6"/>
    <w:rsid w:val="0020767B"/>
    <w:rsid w:val="00224E5C"/>
    <w:rsid w:val="00231775"/>
    <w:rsid w:val="0024114E"/>
    <w:rsid w:val="00256E72"/>
    <w:rsid w:val="00260F7A"/>
    <w:rsid w:val="00262850"/>
    <w:rsid w:val="00263867"/>
    <w:rsid w:val="00265DD0"/>
    <w:rsid w:val="00273A17"/>
    <w:rsid w:val="002743B7"/>
    <w:rsid w:val="00274C5A"/>
    <w:rsid w:val="002831D5"/>
    <w:rsid w:val="002A5E9C"/>
    <w:rsid w:val="002B35B5"/>
    <w:rsid w:val="002B3950"/>
    <w:rsid w:val="002C21C3"/>
    <w:rsid w:val="002C66D0"/>
    <w:rsid w:val="002D78F7"/>
    <w:rsid w:val="00300002"/>
    <w:rsid w:val="003042C5"/>
    <w:rsid w:val="00317ABD"/>
    <w:rsid w:val="003202ED"/>
    <w:rsid w:val="003326FC"/>
    <w:rsid w:val="00337763"/>
    <w:rsid w:val="0034347E"/>
    <w:rsid w:val="00350F59"/>
    <w:rsid w:val="0035479A"/>
    <w:rsid w:val="00355D56"/>
    <w:rsid w:val="00365B4F"/>
    <w:rsid w:val="00375D11"/>
    <w:rsid w:val="00380E5E"/>
    <w:rsid w:val="00385362"/>
    <w:rsid w:val="003A0FD8"/>
    <w:rsid w:val="003B6AC5"/>
    <w:rsid w:val="003C61CD"/>
    <w:rsid w:val="003D5EB8"/>
    <w:rsid w:val="003E3808"/>
    <w:rsid w:val="003F16CE"/>
    <w:rsid w:val="003F1BAA"/>
    <w:rsid w:val="00411BE0"/>
    <w:rsid w:val="004156C5"/>
    <w:rsid w:val="004352E9"/>
    <w:rsid w:val="00462E38"/>
    <w:rsid w:val="00486011"/>
    <w:rsid w:val="00493144"/>
    <w:rsid w:val="0049500D"/>
    <w:rsid w:val="004A333C"/>
    <w:rsid w:val="004A3965"/>
    <w:rsid w:val="004D35F2"/>
    <w:rsid w:val="004F0EC1"/>
    <w:rsid w:val="0050475F"/>
    <w:rsid w:val="00506C60"/>
    <w:rsid w:val="005136B7"/>
    <w:rsid w:val="005229B0"/>
    <w:rsid w:val="00524A20"/>
    <w:rsid w:val="0055509B"/>
    <w:rsid w:val="00572B46"/>
    <w:rsid w:val="005733AB"/>
    <w:rsid w:val="00591245"/>
    <w:rsid w:val="00591ED7"/>
    <w:rsid w:val="00593577"/>
    <w:rsid w:val="005A1922"/>
    <w:rsid w:val="005B5378"/>
    <w:rsid w:val="005B699A"/>
    <w:rsid w:val="005B73DA"/>
    <w:rsid w:val="005B7E46"/>
    <w:rsid w:val="005C36F7"/>
    <w:rsid w:val="005C504C"/>
    <w:rsid w:val="005D0437"/>
    <w:rsid w:val="005D0FBA"/>
    <w:rsid w:val="005D42A2"/>
    <w:rsid w:val="005D709F"/>
    <w:rsid w:val="00605093"/>
    <w:rsid w:val="006078D8"/>
    <w:rsid w:val="00615648"/>
    <w:rsid w:val="0062397A"/>
    <w:rsid w:val="00632841"/>
    <w:rsid w:val="00640431"/>
    <w:rsid w:val="0065188B"/>
    <w:rsid w:val="00654C70"/>
    <w:rsid w:val="00663A9C"/>
    <w:rsid w:val="006670CE"/>
    <w:rsid w:val="00672BF0"/>
    <w:rsid w:val="0067674B"/>
    <w:rsid w:val="00684A98"/>
    <w:rsid w:val="006C0382"/>
    <w:rsid w:val="006D0312"/>
    <w:rsid w:val="006E3191"/>
    <w:rsid w:val="006F00EF"/>
    <w:rsid w:val="006F18DB"/>
    <w:rsid w:val="006F3EA6"/>
    <w:rsid w:val="0070513F"/>
    <w:rsid w:val="007174BA"/>
    <w:rsid w:val="007221F6"/>
    <w:rsid w:val="00732ECF"/>
    <w:rsid w:val="007345F8"/>
    <w:rsid w:val="00736938"/>
    <w:rsid w:val="007515F9"/>
    <w:rsid w:val="00755821"/>
    <w:rsid w:val="0075645F"/>
    <w:rsid w:val="007640B3"/>
    <w:rsid w:val="00786C65"/>
    <w:rsid w:val="0079349A"/>
    <w:rsid w:val="007A1E37"/>
    <w:rsid w:val="007B1BAC"/>
    <w:rsid w:val="007B69E9"/>
    <w:rsid w:val="00806F9F"/>
    <w:rsid w:val="00821667"/>
    <w:rsid w:val="00821A0F"/>
    <w:rsid w:val="008267E3"/>
    <w:rsid w:val="0083318F"/>
    <w:rsid w:val="00840D6B"/>
    <w:rsid w:val="00845B0E"/>
    <w:rsid w:val="00866200"/>
    <w:rsid w:val="00882757"/>
    <w:rsid w:val="00886F53"/>
    <w:rsid w:val="008D39E3"/>
    <w:rsid w:val="009141C7"/>
    <w:rsid w:val="00925EC7"/>
    <w:rsid w:val="00935486"/>
    <w:rsid w:val="00954A96"/>
    <w:rsid w:val="009609CD"/>
    <w:rsid w:val="00962200"/>
    <w:rsid w:val="0097243D"/>
    <w:rsid w:val="009724F3"/>
    <w:rsid w:val="009978C4"/>
    <w:rsid w:val="009B1494"/>
    <w:rsid w:val="009B4A9B"/>
    <w:rsid w:val="009E0AD6"/>
    <w:rsid w:val="009E3696"/>
    <w:rsid w:val="00A11B0A"/>
    <w:rsid w:val="00A22A21"/>
    <w:rsid w:val="00A234F9"/>
    <w:rsid w:val="00A44F88"/>
    <w:rsid w:val="00A54A43"/>
    <w:rsid w:val="00A57492"/>
    <w:rsid w:val="00AB53C8"/>
    <w:rsid w:val="00AB6ADF"/>
    <w:rsid w:val="00AB6E15"/>
    <w:rsid w:val="00AC4B94"/>
    <w:rsid w:val="00AD45EC"/>
    <w:rsid w:val="00AD4DCE"/>
    <w:rsid w:val="00B0462F"/>
    <w:rsid w:val="00B0775F"/>
    <w:rsid w:val="00B10297"/>
    <w:rsid w:val="00B10979"/>
    <w:rsid w:val="00B16AE6"/>
    <w:rsid w:val="00B35C52"/>
    <w:rsid w:val="00B37E26"/>
    <w:rsid w:val="00B41ABA"/>
    <w:rsid w:val="00B43BFF"/>
    <w:rsid w:val="00B61788"/>
    <w:rsid w:val="00B63EE4"/>
    <w:rsid w:val="00B6540B"/>
    <w:rsid w:val="00B70026"/>
    <w:rsid w:val="00B706DA"/>
    <w:rsid w:val="00B746EB"/>
    <w:rsid w:val="00B8274F"/>
    <w:rsid w:val="00B82E17"/>
    <w:rsid w:val="00B84D46"/>
    <w:rsid w:val="00BA14FE"/>
    <w:rsid w:val="00BA7741"/>
    <w:rsid w:val="00BB1979"/>
    <w:rsid w:val="00BD6BE2"/>
    <w:rsid w:val="00BE15C5"/>
    <w:rsid w:val="00BE4786"/>
    <w:rsid w:val="00C2278B"/>
    <w:rsid w:val="00C34373"/>
    <w:rsid w:val="00C47E93"/>
    <w:rsid w:val="00C52CCC"/>
    <w:rsid w:val="00C56FE3"/>
    <w:rsid w:val="00C57CE9"/>
    <w:rsid w:val="00C649DC"/>
    <w:rsid w:val="00C77480"/>
    <w:rsid w:val="00C80BE4"/>
    <w:rsid w:val="00CA1125"/>
    <w:rsid w:val="00CB1E0D"/>
    <w:rsid w:val="00CB2715"/>
    <w:rsid w:val="00CB7550"/>
    <w:rsid w:val="00CD7995"/>
    <w:rsid w:val="00CE1D51"/>
    <w:rsid w:val="00CF35C5"/>
    <w:rsid w:val="00D170D6"/>
    <w:rsid w:val="00D327D0"/>
    <w:rsid w:val="00D6107D"/>
    <w:rsid w:val="00D77513"/>
    <w:rsid w:val="00D80E4F"/>
    <w:rsid w:val="00D82D2B"/>
    <w:rsid w:val="00D83401"/>
    <w:rsid w:val="00D941BC"/>
    <w:rsid w:val="00D96DD6"/>
    <w:rsid w:val="00D970DA"/>
    <w:rsid w:val="00DA3803"/>
    <w:rsid w:val="00DA6808"/>
    <w:rsid w:val="00DC764F"/>
    <w:rsid w:val="00E1342F"/>
    <w:rsid w:val="00E2158F"/>
    <w:rsid w:val="00E307E9"/>
    <w:rsid w:val="00E6231F"/>
    <w:rsid w:val="00EC54C4"/>
    <w:rsid w:val="00ED1466"/>
    <w:rsid w:val="00ED79B4"/>
    <w:rsid w:val="00F01ED2"/>
    <w:rsid w:val="00F0768F"/>
    <w:rsid w:val="00F14063"/>
    <w:rsid w:val="00F15AD9"/>
    <w:rsid w:val="00F20695"/>
    <w:rsid w:val="00F35B3E"/>
    <w:rsid w:val="00F71D43"/>
    <w:rsid w:val="00F96937"/>
    <w:rsid w:val="00FA166A"/>
    <w:rsid w:val="00FB5C15"/>
    <w:rsid w:val="00FD3D9E"/>
    <w:rsid w:val="00FE2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8843D"/>
  <w15:docId w15:val="{E0A48D5B-B99E-463C-9454-483FEC43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97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97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97D"/>
    <w:rPr>
      <w:vertAlign w:val="superscript"/>
    </w:rPr>
  </w:style>
  <w:style w:type="character" w:styleId="Hipervnculovisitado">
    <w:name w:val="FollowedHyperlink"/>
    <w:basedOn w:val="Fuentedeprrafopredeter"/>
    <w:uiPriority w:val="99"/>
    <w:semiHidden/>
    <w:unhideWhenUsed/>
    <w:rsid w:val="00977152"/>
    <w:rPr>
      <w:color w:val="96607D" w:themeColor="followedHyperlink"/>
      <w:u w:val="single"/>
    </w:rPr>
  </w:style>
  <w:style w:type="character" w:customStyle="1" w:styleId="SinespaciadoCar">
    <w:name w:val="Sin espaciado Car"/>
    <w:aliases w:val="Francesa Car,INAI Car"/>
    <w:link w:val="Sinespaciado"/>
    <w:uiPriority w:val="1"/>
    <w:locked/>
    <w:rsid w:val="00B813E4"/>
    <w:rPr>
      <w:rFonts w:ascii="Palatino Linotype" w:eastAsia="Times New Roman" w:hAnsi="Palatino Linotype" w:cs="Times New Roman"/>
      <w:kern w:val="0"/>
      <w:szCs w:val="20"/>
      <w:lang w:eastAsia="es-ES"/>
    </w:rPr>
  </w:style>
  <w:style w:type="table" w:customStyle="1" w:styleId="Tablaconcuadrcula30">
    <w:name w:val="Tabla con cuadrícula30"/>
    <w:basedOn w:val="Tablanormal"/>
    <w:next w:val="Tablaconcuadrcula"/>
    <w:uiPriority w:val="39"/>
    <w:qFormat/>
    <w:rsid w:val="000F6F5E"/>
    <w:pPr>
      <w:spacing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3">
    <w:name w:val="3"/>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rPr>
      <w:sz w:val="24"/>
      <w:szCs w:val="24"/>
    </w:rPr>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6231F"/>
    <w:rPr>
      <w:b/>
      <w:bCs/>
    </w:rPr>
  </w:style>
  <w:style w:type="paragraph" w:customStyle="1" w:styleId="INFOEM">
    <w:name w:val="INFOEM"/>
    <w:basedOn w:val="Normal"/>
    <w:qFormat/>
    <w:rsid w:val="00962200"/>
    <w:pPr>
      <w:spacing w:before="240" w:after="160"/>
      <w:ind w:left="851" w:right="851"/>
    </w:pPr>
    <w:rPr>
      <w:rFonts w:eastAsiaTheme="minorHAnsi" w:cstheme="minorBidi"/>
      <w:i/>
      <w:szCs w:val="14"/>
      <w:lang w:eastAsia="en-US"/>
    </w:rPr>
  </w:style>
  <w:style w:type="paragraph" w:customStyle="1" w:styleId="Citas">
    <w:name w:val="Citas"/>
    <w:basedOn w:val="Normal"/>
    <w:qFormat/>
    <w:rsid w:val="00962200"/>
    <w:pPr>
      <w:spacing w:before="240" w:after="160"/>
      <w:ind w:left="851" w:right="851"/>
    </w:pPr>
    <w:rPr>
      <w:rFonts w:eastAsiaTheme="minorHAnsi" w:cs="Arial"/>
      <w:i/>
      <w:szCs w:val="22"/>
      <w:lang w:eastAsia="en-US"/>
    </w:rPr>
  </w:style>
  <w:style w:type="table" w:styleId="Tabladecuadrcula3">
    <w:name w:val="Grid Table 3"/>
    <w:basedOn w:val="Tablanormal"/>
    <w:uiPriority w:val="48"/>
    <w:rsid w:val="005733A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3-nfasis1">
    <w:name w:val="List Table 3 Accent 1"/>
    <w:basedOn w:val="Tablanormal"/>
    <w:uiPriority w:val="48"/>
    <w:rsid w:val="005733AB"/>
    <w:pPr>
      <w:spacing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NormalWeb">
    <w:name w:val="Normal (Web)"/>
    <w:basedOn w:val="Normal"/>
    <w:uiPriority w:val="99"/>
    <w:unhideWhenUsed/>
    <w:rsid w:val="00BE15C5"/>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0211">
      <w:bodyDiv w:val="1"/>
      <w:marLeft w:val="0"/>
      <w:marRight w:val="0"/>
      <w:marTop w:val="0"/>
      <w:marBottom w:val="0"/>
      <w:divBdr>
        <w:top w:val="none" w:sz="0" w:space="0" w:color="auto"/>
        <w:left w:val="none" w:sz="0" w:space="0" w:color="auto"/>
        <w:bottom w:val="none" w:sz="0" w:space="0" w:color="auto"/>
        <w:right w:val="none" w:sz="0" w:space="0" w:color="auto"/>
      </w:divBdr>
    </w:div>
    <w:div w:id="67654377">
      <w:bodyDiv w:val="1"/>
      <w:marLeft w:val="0"/>
      <w:marRight w:val="0"/>
      <w:marTop w:val="0"/>
      <w:marBottom w:val="0"/>
      <w:divBdr>
        <w:top w:val="none" w:sz="0" w:space="0" w:color="auto"/>
        <w:left w:val="none" w:sz="0" w:space="0" w:color="auto"/>
        <w:bottom w:val="none" w:sz="0" w:space="0" w:color="auto"/>
        <w:right w:val="none" w:sz="0" w:space="0" w:color="auto"/>
      </w:divBdr>
    </w:div>
    <w:div w:id="86922836">
      <w:bodyDiv w:val="1"/>
      <w:marLeft w:val="0"/>
      <w:marRight w:val="0"/>
      <w:marTop w:val="0"/>
      <w:marBottom w:val="0"/>
      <w:divBdr>
        <w:top w:val="none" w:sz="0" w:space="0" w:color="auto"/>
        <w:left w:val="none" w:sz="0" w:space="0" w:color="auto"/>
        <w:bottom w:val="none" w:sz="0" w:space="0" w:color="auto"/>
        <w:right w:val="none" w:sz="0" w:space="0" w:color="auto"/>
      </w:divBdr>
    </w:div>
    <w:div w:id="154614942">
      <w:bodyDiv w:val="1"/>
      <w:marLeft w:val="0"/>
      <w:marRight w:val="0"/>
      <w:marTop w:val="0"/>
      <w:marBottom w:val="0"/>
      <w:divBdr>
        <w:top w:val="none" w:sz="0" w:space="0" w:color="auto"/>
        <w:left w:val="none" w:sz="0" w:space="0" w:color="auto"/>
        <w:bottom w:val="none" w:sz="0" w:space="0" w:color="auto"/>
        <w:right w:val="none" w:sz="0" w:space="0" w:color="auto"/>
      </w:divBdr>
    </w:div>
    <w:div w:id="158037739">
      <w:bodyDiv w:val="1"/>
      <w:marLeft w:val="0"/>
      <w:marRight w:val="0"/>
      <w:marTop w:val="0"/>
      <w:marBottom w:val="0"/>
      <w:divBdr>
        <w:top w:val="none" w:sz="0" w:space="0" w:color="auto"/>
        <w:left w:val="none" w:sz="0" w:space="0" w:color="auto"/>
        <w:bottom w:val="none" w:sz="0" w:space="0" w:color="auto"/>
        <w:right w:val="none" w:sz="0" w:space="0" w:color="auto"/>
      </w:divBdr>
    </w:div>
    <w:div w:id="436097044">
      <w:bodyDiv w:val="1"/>
      <w:marLeft w:val="0"/>
      <w:marRight w:val="0"/>
      <w:marTop w:val="0"/>
      <w:marBottom w:val="0"/>
      <w:divBdr>
        <w:top w:val="none" w:sz="0" w:space="0" w:color="auto"/>
        <w:left w:val="none" w:sz="0" w:space="0" w:color="auto"/>
        <w:bottom w:val="none" w:sz="0" w:space="0" w:color="auto"/>
        <w:right w:val="none" w:sz="0" w:space="0" w:color="auto"/>
      </w:divBdr>
    </w:div>
    <w:div w:id="454061568">
      <w:bodyDiv w:val="1"/>
      <w:marLeft w:val="0"/>
      <w:marRight w:val="0"/>
      <w:marTop w:val="0"/>
      <w:marBottom w:val="0"/>
      <w:divBdr>
        <w:top w:val="none" w:sz="0" w:space="0" w:color="auto"/>
        <w:left w:val="none" w:sz="0" w:space="0" w:color="auto"/>
        <w:bottom w:val="none" w:sz="0" w:space="0" w:color="auto"/>
        <w:right w:val="none" w:sz="0" w:space="0" w:color="auto"/>
      </w:divBdr>
    </w:div>
    <w:div w:id="470099645">
      <w:bodyDiv w:val="1"/>
      <w:marLeft w:val="0"/>
      <w:marRight w:val="0"/>
      <w:marTop w:val="0"/>
      <w:marBottom w:val="0"/>
      <w:divBdr>
        <w:top w:val="none" w:sz="0" w:space="0" w:color="auto"/>
        <w:left w:val="none" w:sz="0" w:space="0" w:color="auto"/>
        <w:bottom w:val="none" w:sz="0" w:space="0" w:color="auto"/>
        <w:right w:val="none" w:sz="0" w:space="0" w:color="auto"/>
      </w:divBdr>
    </w:div>
    <w:div w:id="471869188">
      <w:bodyDiv w:val="1"/>
      <w:marLeft w:val="0"/>
      <w:marRight w:val="0"/>
      <w:marTop w:val="0"/>
      <w:marBottom w:val="0"/>
      <w:divBdr>
        <w:top w:val="none" w:sz="0" w:space="0" w:color="auto"/>
        <w:left w:val="none" w:sz="0" w:space="0" w:color="auto"/>
        <w:bottom w:val="none" w:sz="0" w:space="0" w:color="auto"/>
        <w:right w:val="none" w:sz="0" w:space="0" w:color="auto"/>
      </w:divBdr>
    </w:div>
    <w:div w:id="472599782">
      <w:bodyDiv w:val="1"/>
      <w:marLeft w:val="0"/>
      <w:marRight w:val="0"/>
      <w:marTop w:val="0"/>
      <w:marBottom w:val="0"/>
      <w:divBdr>
        <w:top w:val="none" w:sz="0" w:space="0" w:color="auto"/>
        <w:left w:val="none" w:sz="0" w:space="0" w:color="auto"/>
        <w:bottom w:val="none" w:sz="0" w:space="0" w:color="auto"/>
        <w:right w:val="none" w:sz="0" w:space="0" w:color="auto"/>
      </w:divBdr>
    </w:div>
    <w:div w:id="525413351">
      <w:bodyDiv w:val="1"/>
      <w:marLeft w:val="0"/>
      <w:marRight w:val="0"/>
      <w:marTop w:val="0"/>
      <w:marBottom w:val="0"/>
      <w:divBdr>
        <w:top w:val="none" w:sz="0" w:space="0" w:color="auto"/>
        <w:left w:val="none" w:sz="0" w:space="0" w:color="auto"/>
        <w:bottom w:val="none" w:sz="0" w:space="0" w:color="auto"/>
        <w:right w:val="none" w:sz="0" w:space="0" w:color="auto"/>
      </w:divBdr>
    </w:div>
    <w:div w:id="558130562">
      <w:bodyDiv w:val="1"/>
      <w:marLeft w:val="0"/>
      <w:marRight w:val="0"/>
      <w:marTop w:val="0"/>
      <w:marBottom w:val="0"/>
      <w:divBdr>
        <w:top w:val="none" w:sz="0" w:space="0" w:color="auto"/>
        <w:left w:val="none" w:sz="0" w:space="0" w:color="auto"/>
        <w:bottom w:val="none" w:sz="0" w:space="0" w:color="auto"/>
        <w:right w:val="none" w:sz="0" w:space="0" w:color="auto"/>
      </w:divBdr>
    </w:div>
    <w:div w:id="648558415">
      <w:bodyDiv w:val="1"/>
      <w:marLeft w:val="0"/>
      <w:marRight w:val="0"/>
      <w:marTop w:val="0"/>
      <w:marBottom w:val="0"/>
      <w:divBdr>
        <w:top w:val="none" w:sz="0" w:space="0" w:color="auto"/>
        <w:left w:val="none" w:sz="0" w:space="0" w:color="auto"/>
        <w:bottom w:val="none" w:sz="0" w:space="0" w:color="auto"/>
        <w:right w:val="none" w:sz="0" w:space="0" w:color="auto"/>
      </w:divBdr>
    </w:div>
    <w:div w:id="667440526">
      <w:bodyDiv w:val="1"/>
      <w:marLeft w:val="0"/>
      <w:marRight w:val="0"/>
      <w:marTop w:val="0"/>
      <w:marBottom w:val="0"/>
      <w:divBdr>
        <w:top w:val="none" w:sz="0" w:space="0" w:color="auto"/>
        <w:left w:val="none" w:sz="0" w:space="0" w:color="auto"/>
        <w:bottom w:val="none" w:sz="0" w:space="0" w:color="auto"/>
        <w:right w:val="none" w:sz="0" w:space="0" w:color="auto"/>
      </w:divBdr>
    </w:div>
    <w:div w:id="712466420">
      <w:bodyDiv w:val="1"/>
      <w:marLeft w:val="0"/>
      <w:marRight w:val="0"/>
      <w:marTop w:val="0"/>
      <w:marBottom w:val="0"/>
      <w:divBdr>
        <w:top w:val="none" w:sz="0" w:space="0" w:color="auto"/>
        <w:left w:val="none" w:sz="0" w:space="0" w:color="auto"/>
        <w:bottom w:val="none" w:sz="0" w:space="0" w:color="auto"/>
        <w:right w:val="none" w:sz="0" w:space="0" w:color="auto"/>
      </w:divBdr>
    </w:div>
    <w:div w:id="716004618">
      <w:bodyDiv w:val="1"/>
      <w:marLeft w:val="0"/>
      <w:marRight w:val="0"/>
      <w:marTop w:val="0"/>
      <w:marBottom w:val="0"/>
      <w:divBdr>
        <w:top w:val="none" w:sz="0" w:space="0" w:color="auto"/>
        <w:left w:val="none" w:sz="0" w:space="0" w:color="auto"/>
        <w:bottom w:val="none" w:sz="0" w:space="0" w:color="auto"/>
        <w:right w:val="none" w:sz="0" w:space="0" w:color="auto"/>
      </w:divBdr>
    </w:div>
    <w:div w:id="839587212">
      <w:bodyDiv w:val="1"/>
      <w:marLeft w:val="0"/>
      <w:marRight w:val="0"/>
      <w:marTop w:val="0"/>
      <w:marBottom w:val="0"/>
      <w:divBdr>
        <w:top w:val="none" w:sz="0" w:space="0" w:color="auto"/>
        <w:left w:val="none" w:sz="0" w:space="0" w:color="auto"/>
        <w:bottom w:val="none" w:sz="0" w:space="0" w:color="auto"/>
        <w:right w:val="none" w:sz="0" w:space="0" w:color="auto"/>
      </w:divBdr>
    </w:div>
    <w:div w:id="953751636">
      <w:bodyDiv w:val="1"/>
      <w:marLeft w:val="0"/>
      <w:marRight w:val="0"/>
      <w:marTop w:val="0"/>
      <w:marBottom w:val="0"/>
      <w:divBdr>
        <w:top w:val="none" w:sz="0" w:space="0" w:color="auto"/>
        <w:left w:val="none" w:sz="0" w:space="0" w:color="auto"/>
        <w:bottom w:val="none" w:sz="0" w:space="0" w:color="auto"/>
        <w:right w:val="none" w:sz="0" w:space="0" w:color="auto"/>
      </w:divBdr>
    </w:div>
    <w:div w:id="1069421126">
      <w:bodyDiv w:val="1"/>
      <w:marLeft w:val="0"/>
      <w:marRight w:val="0"/>
      <w:marTop w:val="0"/>
      <w:marBottom w:val="0"/>
      <w:divBdr>
        <w:top w:val="none" w:sz="0" w:space="0" w:color="auto"/>
        <w:left w:val="none" w:sz="0" w:space="0" w:color="auto"/>
        <w:bottom w:val="none" w:sz="0" w:space="0" w:color="auto"/>
        <w:right w:val="none" w:sz="0" w:space="0" w:color="auto"/>
      </w:divBdr>
    </w:div>
    <w:div w:id="1211259057">
      <w:bodyDiv w:val="1"/>
      <w:marLeft w:val="0"/>
      <w:marRight w:val="0"/>
      <w:marTop w:val="0"/>
      <w:marBottom w:val="0"/>
      <w:divBdr>
        <w:top w:val="none" w:sz="0" w:space="0" w:color="auto"/>
        <w:left w:val="none" w:sz="0" w:space="0" w:color="auto"/>
        <w:bottom w:val="none" w:sz="0" w:space="0" w:color="auto"/>
        <w:right w:val="none" w:sz="0" w:space="0" w:color="auto"/>
      </w:divBdr>
    </w:div>
    <w:div w:id="1270771922">
      <w:bodyDiv w:val="1"/>
      <w:marLeft w:val="0"/>
      <w:marRight w:val="0"/>
      <w:marTop w:val="0"/>
      <w:marBottom w:val="0"/>
      <w:divBdr>
        <w:top w:val="none" w:sz="0" w:space="0" w:color="auto"/>
        <w:left w:val="none" w:sz="0" w:space="0" w:color="auto"/>
        <w:bottom w:val="none" w:sz="0" w:space="0" w:color="auto"/>
        <w:right w:val="none" w:sz="0" w:space="0" w:color="auto"/>
      </w:divBdr>
    </w:div>
    <w:div w:id="1332610040">
      <w:bodyDiv w:val="1"/>
      <w:marLeft w:val="0"/>
      <w:marRight w:val="0"/>
      <w:marTop w:val="0"/>
      <w:marBottom w:val="0"/>
      <w:divBdr>
        <w:top w:val="none" w:sz="0" w:space="0" w:color="auto"/>
        <w:left w:val="none" w:sz="0" w:space="0" w:color="auto"/>
        <w:bottom w:val="none" w:sz="0" w:space="0" w:color="auto"/>
        <w:right w:val="none" w:sz="0" w:space="0" w:color="auto"/>
      </w:divBdr>
    </w:div>
    <w:div w:id="1333531956">
      <w:bodyDiv w:val="1"/>
      <w:marLeft w:val="0"/>
      <w:marRight w:val="0"/>
      <w:marTop w:val="0"/>
      <w:marBottom w:val="0"/>
      <w:divBdr>
        <w:top w:val="none" w:sz="0" w:space="0" w:color="auto"/>
        <w:left w:val="none" w:sz="0" w:space="0" w:color="auto"/>
        <w:bottom w:val="none" w:sz="0" w:space="0" w:color="auto"/>
        <w:right w:val="none" w:sz="0" w:space="0" w:color="auto"/>
      </w:divBdr>
    </w:div>
    <w:div w:id="1433088837">
      <w:bodyDiv w:val="1"/>
      <w:marLeft w:val="0"/>
      <w:marRight w:val="0"/>
      <w:marTop w:val="0"/>
      <w:marBottom w:val="0"/>
      <w:divBdr>
        <w:top w:val="none" w:sz="0" w:space="0" w:color="auto"/>
        <w:left w:val="none" w:sz="0" w:space="0" w:color="auto"/>
        <w:bottom w:val="none" w:sz="0" w:space="0" w:color="auto"/>
        <w:right w:val="none" w:sz="0" w:space="0" w:color="auto"/>
      </w:divBdr>
    </w:div>
    <w:div w:id="1543253552">
      <w:bodyDiv w:val="1"/>
      <w:marLeft w:val="0"/>
      <w:marRight w:val="0"/>
      <w:marTop w:val="0"/>
      <w:marBottom w:val="0"/>
      <w:divBdr>
        <w:top w:val="none" w:sz="0" w:space="0" w:color="auto"/>
        <w:left w:val="none" w:sz="0" w:space="0" w:color="auto"/>
        <w:bottom w:val="none" w:sz="0" w:space="0" w:color="auto"/>
        <w:right w:val="none" w:sz="0" w:space="0" w:color="auto"/>
      </w:divBdr>
    </w:div>
    <w:div w:id="1591424091">
      <w:bodyDiv w:val="1"/>
      <w:marLeft w:val="0"/>
      <w:marRight w:val="0"/>
      <w:marTop w:val="0"/>
      <w:marBottom w:val="0"/>
      <w:divBdr>
        <w:top w:val="none" w:sz="0" w:space="0" w:color="auto"/>
        <w:left w:val="none" w:sz="0" w:space="0" w:color="auto"/>
        <w:bottom w:val="none" w:sz="0" w:space="0" w:color="auto"/>
        <w:right w:val="none" w:sz="0" w:space="0" w:color="auto"/>
      </w:divBdr>
    </w:div>
    <w:div w:id="1643579920">
      <w:bodyDiv w:val="1"/>
      <w:marLeft w:val="0"/>
      <w:marRight w:val="0"/>
      <w:marTop w:val="0"/>
      <w:marBottom w:val="0"/>
      <w:divBdr>
        <w:top w:val="none" w:sz="0" w:space="0" w:color="auto"/>
        <w:left w:val="none" w:sz="0" w:space="0" w:color="auto"/>
        <w:bottom w:val="none" w:sz="0" w:space="0" w:color="auto"/>
        <w:right w:val="none" w:sz="0" w:space="0" w:color="auto"/>
      </w:divBdr>
    </w:div>
    <w:div w:id="1659187340">
      <w:bodyDiv w:val="1"/>
      <w:marLeft w:val="0"/>
      <w:marRight w:val="0"/>
      <w:marTop w:val="0"/>
      <w:marBottom w:val="0"/>
      <w:divBdr>
        <w:top w:val="none" w:sz="0" w:space="0" w:color="auto"/>
        <w:left w:val="none" w:sz="0" w:space="0" w:color="auto"/>
        <w:bottom w:val="none" w:sz="0" w:space="0" w:color="auto"/>
        <w:right w:val="none" w:sz="0" w:space="0" w:color="auto"/>
      </w:divBdr>
    </w:div>
    <w:div w:id="1679229093">
      <w:bodyDiv w:val="1"/>
      <w:marLeft w:val="0"/>
      <w:marRight w:val="0"/>
      <w:marTop w:val="0"/>
      <w:marBottom w:val="0"/>
      <w:divBdr>
        <w:top w:val="none" w:sz="0" w:space="0" w:color="auto"/>
        <w:left w:val="none" w:sz="0" w:space="0" w:color="auto"/>
        <w:bottom w:val="none" w:sz="0" w:space="0" w:color="auto"/>
        <w:right w:val="none" w:sz="0" w:space="0" w:color="auto"/>
      </w:divBdr>
    </w:div>
    <w:div w:id="1847279151">
      <w:bodyDiv w:val="1"/>
      <w:marLeft w:val="0"/>
      <w:marRight w:val="0"/>
      <w:marTop w:val="0"/>
      <w:marBottom w:val="0"/>
      <w:divBdr>
        <w:top w:val="none" w:sz="0" w:space="0" w:color="auto"/>
        <w:left w:val="none" w:sz="0" w:space="0" w:color="auto"/>
        <w:bottom w:val="none" w:sz="0" w:space="0" w:color="auto"/>
        <w:right w:val="none" w:sz="0" w:space="0" w:color="auto"/>
      </w:divBdr>
    </w:div>
    <w:div w:id="1865559570">
      <w:bodyDiv w:val="1"/>
      <w:marLeft w:val="0"/>
      <w:marRight w:val="0"/>
      <w:marTop w:val="0"/>
      <w:marBottom w:val="0"/>
      <w:divBdr>
        <w:top w:val="none" w:sz="0" w:space="0" w:color="auto"/>
        <w:left w:val="none" w:sz="0" w:space="0" w:color="auto"/>
        <w:bottom w:val="none" w:sz="0" w:space="0" w:color="auto"/>
        <w:right w:val="none" w:sz="0" w:space="0" w:color="auto"/>
      </w:divBdr>
    </w:div>
    <w:div w:id="1909727089">
      <w:bodyDiv w:val="1"/>
      <w:marLeft w:val="0"/>
      <w:marRight w:val="0"/>
      <w:marTop w:val="0"/>
      <w:marBottom w:val="0"/>
      <w:divBdr>
        <w:top w:val="none" w:sz="0" w:space="0" w:color="auto"/>
        <w:left w:val="none" w:sz="0" w:space="0" w:color="auto"/>
        <w:bottom w:val="none" w:sz="0" w:space="0" w:color="auto"/>
        <w:right w:val="none" w:sz="0" w:space="0" w:color="auto"/>
      </w:divBdr>
    </w:div>
    <w:div w:id="1962415467">
      <w:bodyDiv w:val="1"/>
      <w:marLeft w:val="0"/>
      <w:marRight w:val="0"/>
      <w:marTop w:val="0"/>
      <w:marBottom w:val="0"/>
      <w:divBdr>
        <w:top w:val="none" w:sz="0" w:space="0" w:color="auto"/>
        <w:left w:val="none" w:sz="0" w:space="0" w:color="auto"/>
        <w:bottom w:val="none" w:sz="0" w:space="0" w:color="auto"/>
        <w:right w:val="none" w:sz="0" w:space="0" w:color="auto"/>
      </w:divBdr>
    </w:div>
    <w:div w:id="198207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toluca.gob.mx/wp-content/uploads/2024/10/02-MO-SA.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foem2.ipomex.org.mx/ipom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nfoem2.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PsfmFcMb8tHgfTNZMahgEpZ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4AHIhMW54Z3ZhNkFmZ0V1YzNtaGprY2lxdlVSMWZtVjBKNV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08BE81-6725-402B-B827-1451A64E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16646</Words>
  <Characters>91553</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2025-07-04T17:02:00Z</cp:lastPrinted>
  <dcterms:created xsi:type="dcterms:W3CDTF">2025-07-02T23:12:00Z</dcterms:created>
  <dcterms:modified xsi:type="dcterms:W3CDTF">2025-07-04T17:02:00Z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