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7EB5E" w14:textId="15419930" w:rsidR="005C690F" w:rsidRPr="007A68C4" w:rsidRDefault="007D6307" w:rsidP="00BE5F44">
      <w:pPr>
        <w:tabs>
          <w:tab w:val="left" w:pos="8931"/>
        </w:tabs>
        <w:spacing w:after="0" w:line="360" w:lineRule="auto"/>
      </w:pPr>
      <w:r w:rsidRPr="007A68C4">
        <w:t>Resolución del Pleno del Instituto de Transparencia, Acceso a la Información Pública y Protección de Datos Personales del Estado de México y Municipios, con domicilio en Metepec, Estado de México, de fecha</w:t>
      </w:r>
      <w:r w:rsidR="00B60DBE" w:rsidRPr="007A68C4">
        <w:t xml:space="preserve"> </w:t>
      </w:r>
      <w:r w:rsidR="007775E1" w:rsidRPr="007A68C4">
        <w:t>veinte de agosto de dos mil veinticinco</w:t>
      </w:r>
      <w:r w:rsidRPr="007A68C4">
        <w:t xml:space="preserve">. </w:t>
      </w:r>
    </w:p>
    <w:p w14:paraId="0DCD3B82" w14:textId="77777777" w:rsidR="005C690F" w:rsidRPr="007A68C4" w:rsidRDefault="005C690F" w:rsidP="00BE5F44">
      <w:pPr>
        <w:spacing w:after="0" w:line="360" w:lineRule="auto"/>
        <w:rPr>
          <w:b/>
          <w:color w:val="FF0000"/>
        </w:rPr>
      </w:pPr>
    </w:p>
    <w:p w14:paraId="1570B336" w14:textId="72854D5D" w:rsidR="005C690F" w:rsidRPr="007A68C4" w:rsidRDefault="007D6307" w:rsidP="00BE5F44">
      <w:pPr>
        <w:spacing w:after="0" w:line="360" w:lineRule="auto"/>
      </w:pPr>
      <w:r w:rsidRPr="007A68C4">
        <w:rPr>
          <w:b/>
        </w:rPr>
        <w:t xml:space="preserve">VISTO </w:t>
      </w:r>
      <w:r w:rsidRPr="007A68C4">
        <w:t>el expediente electrónico conformado con motivo de</w:t>
      </w:r>
      <w:r w:rsidR="00182020" w:rsidRPr="007A68C4">
        <w:t xml:space="preserve"> </w:t>
      </w:r>
      <w:r w:rsidRPr="007A68C4">
        <w:t>l</w:t>
      </w:r>
      <w:r w:rsidR="00182020" w:rsidRPr="007A68C4">
        <w:t>os</w:t>
      </w:r>
      <w:r w:rsidRPr="007A68C4">
        <w:t xml:space="preserve"> Recurso</w:t>
      </w:r>
      <w:r w:rsidR="00182020" w:rsidRPr="007A68C4">
        <w:t>s</w:t>
      </w:r>
      <w:r w:rsidRPr="007A68C4">
        <w:t xml:space="preserve"> de Revisión </w:t>
      </w:r>
      <w:r w:rsidR="007775E1" w:rsidRPr="00BC7889">
        <w:rPr>
          <w:b/>
        </w:rPr>
        <w:t>02501</w:t>
      </w:r>
      <w:r w:rsidR="0029572E" w:rsidRPr="00BC7889">
        <w:rPr>
          <w:b/>
        </w:rPr>
        <w:t>/INFOEM/IP/RR/2025</w:t>
      </w:r>
      <w:r w:rsidR="007775E1" w:rsidRPr="00BC7889">
        <w:rPr>
          <w:b/>
        </w:rPr>
        <w:t xml:space="preserve">, 02531/INFOEM/IP/RR/2025, 02600/INFOEM/IP/RR/2025    </w:t>
      </w:r>
      <w:r w:rsidR="00D338D9" w:rsidRPr="00BC7889">
        <w:rPr>
          <w:b/>
        </w:rPr>
        <w:t>y 02601</w:t>
      </w:r>
      <w:r w:rsidR="00182020" w:rsidRPr="00BC7889">
        <w:rPr>
          <w:b/>
        </w:rPr>
        <w:t>/INFOEM/IP/RR/2025</w:t>
      </w:r>
      <w:r w:rsidRPr="00BC7889">
        <w:rPr>
          <w:b/>
        </w:rPr>
        <w:t xml:space="preserve">, </w:t>
      </w:r>
      <w:r w:rsidR="007775E1" w:rsidRPr="00BC7889">
        <w:rPr>
          <w:b/>
        </w:rPr>
        <w:t>acumulados</w:t>
      </w:r>
      <w:r w:rsidR="007775E1" w:rsidRPr="007A68C4">
        <w:t xml:space="preserve">, </w:t>
      </w:r>
      <w:r w:rsidRPr="007A68C4">
        <w:t>interpuesto</w:t>
      </w:r>
      <w:r w:rsidR="007775E1" w:rsidRPr="007A68C4">
        <w:t>s</w:t>
      </w:r>
      <w:r w:rsidRPr="007A68C4">
        <w:t xml:space="preserve"> por</w:t>
      </w:r>
      <w:r w:rsidR="00D44EE1" w:rsidRPr="007A68C4">
        <w:t xml:space="preserve"> </w:t>
      </w:r>
      <w:r w:rsidR="00B56BEF" w:rsidRPr="00B56BEF">
        <w:rPr>
          <w:highlight w:val="black"/>
        </w:rPr>
        <w:t>XX XXX XXXXXX</w:t>
      </w:r>
      <w:r w:rsidR="00B56BEF" w:rsidRPr="007A68C4">
        <w:t xml:space="preserve"> </w:t>
      </w:r>
      <w:r w:rsidR="007C5477" w:rsidRPr="007A68C4">
        <w:t xml:space="preserve">en </w:t>
      </w:r>
      <w:r w:rsidR="0029572E" w:rsidRPr="007A68C4">
        <w:t>lo sucesivo</w:t>
      </w:r>
      <w:r w:rsidR="007C5477" w:rsidRPr="007A68C4">
        <w:t xml:space="preserve"> </w:t>
      </w:r>
      <w:r w:rsidR="0029572E" w:rsidRPr="007A68C4">
        <w:t xml:space="preserve">la persona </w:t>
      </w:r>
      <w:r w:rsidRPr="007A68C4">
        <w:t xml:space="preserve">Recurrente o Particular, en contra de la respuesta del Sujeto Obligado, </w:t>
      </w:r>
      <w:r w:rsidR="0029572E" w:rsidRPr="00BC7889">
        <w:rPr>
          <w:b/>
        </w:rPr>
        <w:t xml:space="preserve">Ayuntamiento de </w:t>
      </w:r>
      <w:r w:rsidR="007775E1" w:rsidRPr="00BC7889">
        <w:rPr>
          <w:b/>
        </w:rPr>
        <w:t>Toluca</w:t>
      </w:r>
      <w:r w:rsidR="0029572E" w:rsidRPr="007A68C4">
        <w:t>,</w:t>
      </w:r>
      <w:r w:rsidRPr="007A68C4">
        <w:t xml:space="preserve"> a la</w:t>
      </w:r>
      <w:r w:rsidR="00724CBC" w:rsidRPr="007A68C4">
        <w:t>s</w:t>
      </w:r>
      <w:r w:rsidRPr="007A68C4">
        <w:t xml:space="preserve"> solicitud</w:t>
      </w:r>
      <w:r w:rsidR="00724CBC" w:rsidRPr="007A68C4">
        <w:t>es</w:t>
      </w:r>
      <w:r w:rsidRPr="007A68C4">
        <w:t xml:space="preserve"> de acceso a la información pública</w:t>
      </w:r>
      <w:r w:rsidR="00D44EE1" w:rsidRPr="007A68C4">
        <w:t xml:space="preserve"> </w:t>
      </w:r>
      <w:r w:rsidR="00724CBC" w:rsidRPr="007A68C4">
        <w:t xml:space="preserve">00819/TOLUCA/IP/2025, </w:t>
      </w:r>
      <w:r w:rsidR="00182020" w:rsidRPr="007A68C4">
        <w:t xml:space="preserve"> </w:t>
      </w:r>
      <w:r w:rsidR="00724CBC" w:rsidRPr="007A68C4">
        <w:t>00818/TOLUCA/IP/2025</w:t>
      </w:r>
      <w:r w:rsidRPr="007A68C4">
        <w:t xml:space="preserve">, </w:t>
      </w:r>
      <w:r w:rsidR="00724CBC" w:rsidRPr="007A68C4">
        <w:t xml:space="preserve">00816/TOLUCA/IP/2025 y   00817/TOLUCA/IP/2025, </w:t>
      </w:r>
      <w:r w:rsidRPr="007A68C4">
        <w:t>s</w:t>
      </w:r>
      <w:r w:rsidRPr="007A68C4">
        <w:rPr>
          <w:bCs/>
        </w:rPr>
        <w:t>e</w:t>
      </w:r>
      <w:r w:rsidRPr="007A68C4">
        <w:t xml:space="preserve"> emite la presente Resolución, con base en los Antecedentes y Considerandos que se exponen a continuación:</w:t>
      </w:r>
    </w:p>
    <w:p w14:paraId="1F97CEF3" w14:textId="77777777" w:rsidR="005C690F" w:rsidRPr="007A68C4" w:rsidRDefault="005C690F" w:rsidP="00BE5F44">
      <w:pPr>
        <w:spacing w:after="0" w:line="360" w:lineRule="auto"/>
        <w:rPr>
          <w:b/>
          <w:color w:val="FF0000"/>
        </w:rPr>
      </w:pPr>
    </w:p>
    <w:p w14:paraId="1DEAF9D3" w14:textId="37358D04" w:rsidR="005C690F" w:rsidRPr="007A68C4" w:rsidRDefault="00EB35EB" w:rsidP="00BE5F44">
      <w:pPr>
        <w:spacing w:after="0" w:line="360" w:lineRule="auto"/>
        <w:jc w:val="center"/>
        <w:rPr>
          <w:b/>
        </w:rPr>
      </w:pPr>
      <w:r w:rsidRPr="007A68C4">
        <w:rPr>
          <w:b/>
        </w:rPr>
        <w:t>A N T E C E D E N T E S</w:t>
      </w:r>
    </w:p>
    <w:p w14:paraId="5A7EDA4F" w14:textId="77777777" w:rsidR="005C690F" w:rsidRPr="007A68C4" w:rsidRDefault="005C690F" w:rsidP="00BE5F44">
      <w:pPr>
        <w:spacing w:after="0" w:line="360" w:lineRule="auto"/>
        <w:jc w:val="center"/>
        <w:rPr>
          <w:b/>
        </w:rPr>
      </w:pPr>
    </w:p>
    <w:p w14:paraId="4F89ED8D" w14:textId="2CC26C15" w:rsidR="005C690F" w:rsidRPr="007A68C4" w:rsidRDefault="007D6307" w:rsidP="00BE5F44">
      <w:pPr>
        <w:spacing w:after="0" w:line="360" w:lineRule="auto"/>
        <w:rPr>
          <w:b/>
        </w:rPr>
      </w:pPr>
      <w:r w:rsidRPr="007A68C4">
        <w:rPr>
          <w:b/>
        </w:rPr>
        <w:t>I. Presentación</w:t>
      </w:r>
      <w:r w:rsidR="00EB35EB" w:rsidRPr="007A68C4">
        <w:rPr>
          <w:b/>
        </w:rPr>
        <w:t xml:space="preserve"> de la</w:t>
      </w:r>
      <w:r w:rsidR="00182020" w:rsidRPr="007A68C4">
        <w:rPr>
          <w:b/>
        </w:rPr>
        <w:t>s</w:t>
      </w:r>
      <w:r w:rsidR="00EB35EB" w:rsidRPr="007A68C4">
        <w:rPr>
          <w:b/>
        </w:rPr>
        <w:t xml:space="preserve"> solicitud</w:t>
      </w:r>
      <w:r w:rsidR="00182020" w:rsidRPr="007A68C4">
        <w:rPr>
          <w:b/>
        </w:rPr>
        <w:t>es</w:t>
      </w:r>
      <w:r w:rsidR="00EB35EB" w:rsidRPr="007A68C4">
        <w:rPr>
          <w:b/>
        </w:rPr>
        <w:t xml:space="preserve"> de información</w:t>
      </w:r>
    </w:p>
    <w:p w14:paraId="796B26CA" w14:textId="77777777" w:rsidR="005C690F" w:rsidRPr="007A68C4" w:rsidRDefault="005C690F" w:rsidP="00BE5F44">
      <w:pPr>
        <w:spacing w:after="0" w:line="360" w:lineRule="auto"/>
        <w:rPr>
          <w:b/>
          <w:color w:val="FF0000"/>
        </w:rPr>
      </w:pPr>
    </w:p>
    <w:p w14:paraId="1EBC1B28" w14:textId="067E21A3" w:rsidR="005C690F" w:rsidRPr="007A68C4" w:rsidRDefault="0029572E" w:rsidP="00BE5F44">
      <w:pPr>
        <w:spacing w:after="0" w:line="360" w:lineRule="auto"/>
      </w:pPr>
      <w:r w:rsidRPr="007A68C4">
        <w:t>El</w:t>
      </w:r>
      <w:r w:rsidR="007D6307" w:rsidRPr="007A68C4">
        <w:t xml:space="preserve"> </w:t>
      </w:r>
      <w:r w:rsidR="00724CBC" w:rsidRPr="007A68C4">
        <w:t>once</w:t>
      </w:r>
      <w:r w:rsidR="007C5477" w:rsidRPr="007A68C4">
        <w:t xml:space="preserve"> de febrero</w:t>
      </w:r>
      <w:r w:rsidR="007D6307" w:rsidRPr="007A68C4">
        <w:t xml:space="preserve"> de dos mil </w:t>
      </w:r>
      <w:r w:rsidRPr="007A68C4">
        <w:t>veinticinco</w:t>
      </w:r>
      <w:r w:rsidR="007D6307" w:rsidRPr="007A68C4">
        <w:t xml:space="preserve">, </w:t>
      </w:r>
      <w:r w:rsidRPr="007A68C4">
        <w:t>la persona</w:t>
      </w:r>
      <w:r w:rsidR="007D6307" w:rsidRPr="007A68C4">
        <w:t xml:space="preserve"> </w:t>
      </w:r>
      <w:r w:rsidRPr="007A68C4">
        <w:t>Solicitante</w:t>
      </w:r>
      <w:r w:rsidR="00387A7E" w:rsidRPr="007A68C4">
        <w:t xml:space="preserve"> presentó cuatro</w:t>
      </w:r>
      <w:r w:rsidR="007D6307" w:rsidRPr="007A68C4">
        <w:t xml:space="preserve"> solicitud</w:t>
      </w:r>
      <w:r w:rsidR="00182020" w:rsidRPr="007A68C4">
        <w:t>es</w:t>
      </w:r>
      <w:r w:rsidR="007D6307" w:rsidRPr="007A68C4">
        <w:t xml:space="preserve"> de acceso a la información, a través del Sistema de Acceso a la Información Mexiquense (SAIMEX), ante el</w:t>
      </w:r>
      <w:r w:rsidR="009C716A" w:rsidRPr="007A68C4">
        <w:t xml:space="preserve"> </w:t>
      </w:r>
      <w:r w:rsidRPr="007A68C4">
        <w:t>Ayuntamiento de</w:t>
      </w:r>
      <w:r w:rsidR="007A68C4">
        <w:t xml:space="preserve"> Toluca</w:t>
      </w:r>
      <w:r w:rsidRPr="007A68C4">
        <w:t xml:space="preserve">, </w:t>
      </w:r>
      <w:r w:rsidR="007D6307" w:rsidRPr="007A68C4">
        <w:t>en los siguientes términos:</w:t>
      </w:r>
    </w:p>
    <w:p w14:paraId="316A861A" w14:textId="77777777" w:rsidR="005C690F" w:rsidRPr="007A68C4" w:rsidRDefault="005C690F" w:rsidP="00BE5F44">
      <w:pPr>
        <w:spacing w:after="0" w:line="360" w:lineRule="auto"/>
        <w:rPr>
          <w:color w:val="FF0000"/>
        </w:rPr>
      </w:pPr>
    </w:p>
    <w:p w14:paraId="0DA8AAD1" w14:textId="77777777" w:rsidR="00387A7E" w:rsidRPr="007A68C4" w:rsidRDefault="00387A7E" w:rsidP="00BE5F44">
      <w:pPr>
        <w:tabs>
          <w:tab w:val="left" w:pos="4667"/>
        </w:tabs>
        <w:spacing w:after="0" w:line="360" w:lineRule="auto"/>
        <w:ind w:left="567" w:right="567"/>
        <w:rPr>
          <w:b/>
          <w:i/>
          <w:sz w:val="20"/>
          <w:szCs w:val="20"/>
        </w:rPr>
      </w:pPr>
      <w:r w:rsidRPr="007A68C4">
        <w:rPr>
          <w:b/>
          <w:i/>
          <w:sz w:val="20"/>
          <w:szCs w:val="20"/>
        </w:rPr>
        <w:t xml:space="preserve">00819/TOLUCA/IP/2025 </w:t>
      </w:r>
    </w:p>
    <w:p w14:paraId="5EA7729A" w14:textId="1AADCC0D" w:rsidR="005C690F" w:rsidRPr="007A68C4" w:rsidRDefault="007D6307" w:rsidP="00BE5F44">
      <w:pPr>
        <w:tabs>
          <w:tab w:val="left" w:pos="4667"/>
        </w:tabs>
        <w:spacing w:after="0" w:line="360" w:lineRule="auto"/>
        <w:ind w:left="567" w:right="567"/>
        <w:rPr>
          <w:b/>
          <w:i/>
          <w:sz w:val="20"/>
          <w:szCs w:val="20"/>
        </w:rPr>
      </w:pPr>
      <w:r w:rsidRPr="007A68C4">
        <w:rPr>
          <w:b/>
          <w:i/>
          <w:sz w:val="20"/>
          <w:szCs w:val="20"/>
        </w:rPr>
        <w:t>“DESCRIPCIÓN CLARA Y PRECISA DE LA INFORMACIÓN SOLICITADA</w:t>
      </w:r>
    </w:p>
    <w:p w14:paraId="58E47202" w14:textId="0372A1F7" w:rsidR="005C690F" w:rsidRPr="007A68C4" w:rsidRDefault="00E8206C" w:rsidP="00BE5F44">
      <w:pPr>
        <w:spacing w:after="0" w:line="360" w:lineRule="auto"/>
        <w:ind w:left="567" w:right="567"/>
        <w:rPr>
          <w:i/>
          <w:sz w:val="20"/>
          <w:szCs w:val="20"/>
        </w:rPr>
      </w:pPr>
      <w:r w:rsidRPr="007A68C4">
        <w:rPr>
          <w:i/>
          <w:sz w:val="20"/>
          <w:szCs w:val="20"/>
        </w:rPr>
        <w:t>R</w:t>
      </w:r>
      <w:r w:rsidR="00387A7E" w:rsidRPr="007A68C4">
        <w:rPr>
          <w:i/>
          <w:sz w:val="20"/>
          <w:szCs w:val="20"/>
        </w:rPr>
        <w:t xml:space="preserve">equiero saber cuánto va a costar el alumbrado público de nuestro municipio el programa de </w:t>
      </w:r>
      <w:proofErr w:type="spellStart"/>
      <w:r w:rsidR="00387A7E" w:rsidRPr="007A68C4">
        <w:rPr>
          <w:i/>
          <w:sz w:val="20"/>
          <w:szCs w:val="20"/>
        </w:rPr>
        <w:t>ilumnación</w:t>
      </w:r>
      <w:proofErr w:type="spellEnd"/>
      <w:r w:rsidR="00387A7E" w:rsidRPr="007A68C4">
        <w:rPr>
          <w:i/>
          <w:sz w:val="20"/>
          <w:szCs w:val="20"/>
        </w:rPr>
        <w:t xml:space="preserve"> y </w:t>
      </w:r>
      <w:proofErr w:type="spellStart"/>
      <w:r w:rsidR="00387A7E" w:rsidRPr="007A68C4">
        <w:rPr>
          <w:i/>
          <w:sz w:val="20"/>
          <w:szCs w:val="20"/>
        </w:rPr>
        <w:t>lumnarias</w:t>
      </w:r>
      <w:proofErr w:type="spellEnd"/>
      <w:r w:rsidR="00387A7E" w:rsidRPr="007A68C4">
        <w:rPr>
          <w:i/>
          <w:sz w:val="20"/>
          <w:szCs w:val="20"/>
        </w:rPr>
        <w:t xml:space="preserve"> que se tiene para 2025</w:t>
      </w:r>
      <w:r w:rsidR="00981A9C" w:rsidRPr="007A68C4">
        <w:rPr>
          <w:i/>
          <w:sz w:val="20"/>
          <w:szCs w:val="20"/>
        </w:rPr>
        <w:t xml:space="preserve">” </w:t>
      </w:r>
      <w:r w:rsidR="00A36E65" w:rsidRPr="007A68C4">
        <w:rPr>
          <w:i/>
          <w:sz w:val="20"/>
          <w:szCs w:val="20"/>
        </w:rPr>
        <w:t>(Sic)</w:t>
      </w:r>
    </w:p>
    <w:p w14:paraId="4EF69E6D" w14:textId="77777777" w:rsidR="005C690F" w:rsidRPr="007A68C4" w:rsidRDefault="005C690F" w:rsidP="00BE5F44">
      <w:pPr>
        <w:tabs>
          <w:tab w:val="left" w:pos="4667"/>
        </w:tabs>
        <w:spacing w:after="0" w:line="360" w:lineRule="auto"/>
        <w:ind w:right="567"/>
        <w:rPr>
          <w:i/>
          <w:sz w:val="20"/>
          <w:szCs w:val="20"/>
        </w:rPr>
      </w:pPr>
    </w:p>
    <w:p w14:paraId="3A15FE97" w14:textId="77777777" w:rsidR="00387A7E" w:rsidRPr="007A68C4" w:rsidRDefault="00387A7E" w:rsidP="00BE5F44">
      <w:pPr>
        <w:tabs>
          <w:tab w:val="left" w:pos="4667"/>
        </w:tabs>
        <w:spacing w:after="0" w:line="360" w:lineRule="auto"/>
        <w:ind w:left="567" w:right="567"/>
        <w:rPr>
          <w:b/>
          <w:i/>
          <w:sz w:val="20"/>
          <w:szCs w:val="20"/>
        </w:rPr>
      </w:pPr>
    </w:p>
    <w:p w14:paraId="73445A66" w14:textId="06D529B3" w:rsidR="00387A7E" w:rsidRPr="007A68C4" w:rsidRDefault="003F6DB9" w:rsidP="00BE5F44">
      <w:pPr>
        <w:tabs>
          <w:tab w:val="left" w:pos="4667"/>
        </w:tabs>
        <w:spacing w:after="0" w:line="360" w:lineRule="auto"/>
        <w:ind w:left="567" w:right="567"/>
        <w:rPr>
          <w:b/>
          <w:i/>
          <w:sz w:val="20"/>
          <w:szCs w:val="20"/>
        </w:rPr>
      </w:pPr>
      <w:r w:rsidRPr="007A68C4">
        <w:rPr>
          <w:b/>
          <w:i/>
          <w:sz w:val="20"/>
          <w:szCs w:val="20"/>
        </w:rPr>
        <w:lastRenderedPageBreak/>
        <w:t>00818</w:t>
      </w:r>
      <w:r w:rsidR="00387A7E" w:rsidRPr="007A68C4">
        <w:rPr>
          <w:b/>
          <w:i/>
          <w:sz w:val="20"/>
          <w:szCs w:val="20"/>
        </w:rPr>
        <w:t xml:space="preserve">/TOLUCA/IP/2025 </w:t>
      </w:r>
    </w:p>
    <w:p w14:paraId="18A7EDF2" w14:textId="32D1A491" w:rsidR="00387A7E" w:rsidRPr="007A68C4" w:rsidRDefault="00387A7E" w:rsidP="00BE5F44">
      <w:pPr>
        <w:tabs>
          <w:tab w:val="left" w:pos="4667"/>
        </w:tabs>
        <w:spacing w:after="0" w:line="360" w:lineRule="auto"/>
        <w:ind w:left="567" w:right="567"/>
        <w:rPr>
          <w:b/>
          <w:i/>
          <w:sz w:val="20"/>
          <w:szCs w:val="20"/>
        </w:rPr>
      </w:pPr>
      <w:r w:rsidRPr="007A68C4">
        <w:rPr>
          <w:b/>
          <w:i/>
          <w:sz w:val="20"/>
          <w:szCs w:val="20"/>
        </w:rPr>
        <w:t>“DESCRIPCIÓN CLARA Y PRECISA DE LA INFORMACIÓN SOLICITADA</w:t>
      </w:r>
      <w:r w:rsidR="0045559B">
        <w:rPr>
          <w:b/>
          <w:i/>
          <w:sz w:val="20"/>
          <w:szCs w:val="20"/>
        </w:rPr>
        <w:t xml:space="preserve">  </w:t>
      </w:r>
    </w:p>
    <w:p w14:paraId="7D6020F3" w14:textId="4D1571A9" w:rsidR="00387A7E" w:rsidRPr="007A68C4" w:rsidRDefault="003F6DB9" w:rsidP="00BE5F44">
      <w:pPr>
        <w:spacing w:after="0" w:line="360" w:lineRule="auto"/>
        <w:ind w:left="567" w:right="567"/>
        <w:rPr>
          <w:i/>
          <w:sz w:val="20"/>
          <w:szCs w:val="20"/>
        </w:rPr>
      </w:pPr>
      <w:r w:rsidRPr="007A68C4">
        <w:rPr>
          <w:i/>
          <w:sz w:val="20"/>
          <w:szCs w:val="20"/>
        </w:rPr>
        <w:t xml:space="preserve">Requiero saber cuánto va a costar el alumbrado público de nuestro </w:t>
      </w:r>
      <w:proofErr w:type="spellStart"/>
      <w:proofErr w:type="gramStart"/>
      <w:r w:rsidRPr="007A68C4">
        <w:rPr>
          <w:i/>
          <w:sz w:val="20"/>
          <w:szCs w:val="20"/>
        </w:rPr>
        <w:t>municipio,cuantas</w:t>
      </w:r>
      <w:proofErr w:type="spellEnd"/>
      <w:proofErr w:type="gramEnd"/>
      <w:r w:rsidRPr="007A68C4">
        <w:rPr>
          <w:i/>
          <w:sz w:val="20"/>
          <w:szCs w:val="20"/>
        </w:rPr>
        <w:t xml:space="preserve"> luminarias se instalaron en el año 2024 y </w:t>
      </w:r>
      <w:proofErr w:type="spellStart"/>
      <w:r w:rsidRPr="007A68C4">
        <w:rPr>
          <w:i/>
          <w:sz w:val="20"/>
          <w:szCs w:val="20"/>
        </w:rPr>
        <w:t>cuantgo</w:t>
      </w:r>
      <w:proofErr w:type="spellEnd"/>
      <w:r w:rsidRPr="007A68C4">
        <w:rPr>
          <w:i/>
          <w:sz w:val="20"/>
          <w:szCs w:val="20"/>
        </w:rPr>
        <w:t xml:space="preserve"> costo donde las colocaron y son nuevas o </w:t>
      </w:r>
      <w:proofErr w:type="spellStart"/>
      <w:r w:rsidRPr="007A68C4">
        <w:rPr>
          <w:i/>
          <w:sz w:val="20"/>
          <w:szCs w:val="20"/>
        </w:rPr>
        <w:t>reapradas</w:t>
      </w:r>
      <w:proofErr w:type="spellEnd"/>
      <w:r w:rsidRPr="007A68C4">
        <w:rPr>
          <w:i/>
          <w:sz w:val="20"/>
          <w:szCs w:val="20"/>
        </w:rPr>
        <w:t>.</w:t>
      </w:r>
      <w:r w:rsidR="00387A7E" w:rsidRPr="007A68C4">
        <w:rPr>
          <w:i/>
          <w:sz w:val="20"/>
          <w:szCs w:val="20"/>
        </w:rPr>
        <w:t>” (Sic)</w:t>
      </w:r>
    </w:p>
    <w:p w14:paraId="6BDCF86B" w14:textId="77777777" w:rsidR="00387A7E" w:rsidRPr="007A68C4" w:rsidRDefault="00387A7E" w:rsidP="00BE5F44">
      <w:pPr>
        <w:tabs>
          <w:tab w:val="left" w:pos="4667"/>
        </w:tabs>
        <w:spacing w:after="0" w:line="360" w:lineRule="auto"/>
        <w:ind w:right="567"/>
        <w:rPr>
          <w:i/>
          <w:sz w:val="20"/>
          <w:szCs w:val="20"/>
        </w:rPr>
      </w:pPr>
    </w:p>
    <w:p w14:paraId="1BA3B0DA" w14:textId="00F01FF2" w:rsidR="003F6DB9" w:rsidRPr="007A68C4" w:rsidRDefault="003F6DB9" w:rsidP="00BE5F44">
      <w:pPr>
        <w:tabs>
          <w:tab w:val="left" w:pos="4667"/>
        </w:tabs>
        <w:spacing w:after="0" w:line="360" w:lineRule="auto"/>
        <w:ind w:left="567" w:right="567"/>
        <w:rPr>
          <w:b/>
          <w:i/>
          <w:sz w:val="20"/>
          <w:szCs w:val="20"/>
        </w:rPr>
      </w:pPr>
      <w:r w:rsidRPr="007A68C4">
        <w:rPr>
          <w:b/>
          <w:i/>
          <w:sz w:val="20"/>
          <w:szCs w:val="20"/>
        </w:rPr>
        <w:t xml:space="preserve">00816/TOLUCA/IP/2025 </w:t>
      </w:r>
    </w:p>
    <w:p w14:paraId="1F9FA69E" w14:textId="71C4649F" w:rsidR="00387A7E" w:rsidRPr="007A68C4" w:rsidRDefault="00387A7E" w:rsidP="00BE5F44">
      <w:pPr>
        <w:tabs>
          <w:tab w:val="left" w:pos="4667"/>
        </w:tabs>
        <w:spacing w:after="0" w:line="360" w:lineRule="auto"/>
        <w:ind w:left="567" w:right="567"/>
        <w:rPr>
          <w:b/>
          <w:i/>
          <w:sz w:val="20"/>
          <w:szCs w:val="20"/>
        </w:rPr>
      </w:pPr>
      <w:r w:rsidRPr="007A68C4">
        <w:rPr>
          <w:b/>
          <w:i/>
          <w:sz w:val="20"/>
          <w:szCs w:val="20"/>
        </w:rPr>
        <w:t>“DESCRIPCIÓN CLARA Y PRECISA DE LA INFORMACIÓN SOLICITADA</w:t>
      </w:r>
    </w:p>
    <w:p w14:paraId="4AC7BACA" w14:textId="02DBFE23" w:rsidR="00387A7E" w:rsidRPr="007A68C4" w:rsidRDefault="003F6DB9" w:rsidP="00BE5F44">
      <w:pPr>
        <w:spacing w:after="0" w:line="360" w:lineRule="auto"/>
        <w:ind w:left="567" w:right="567"/>
        <w:rPr>
          <w:i/>
          <w:sz w:val="20"/>
          <w:szCs w:val="20"/>
        </w:rPr>
      </w:pPr>
      <w:r w:rsidRPr="007A68C4">
        <w:rPr>
          <w:i/>
          <w:sz w:val="20"/>
          <w:szCs w:val="20"/>
        </w:rPr>
        <w:t xml:space="preserve">Requiero saber cuánto va a costar el alumbrado público de nuestro </w:t>
      </w:r>
      <w:proofErr w:type="spellStart"/>
      <w:proofErr w:type="gramStart"/>
      <w:r w:rsidRPr="007A68C4">
        <w:rPr>
          <w:i/>
          <w:sz w:val="20"/>
          <w:szCs w:val="20"/>
        </w:rPr>
        <w:t>municipio,cuantas</w:t>
      </w:r>
      <w:proofErr w:type="spellEnd"/>
      <w:proofErr w:type="gramEnd"/>
      <w:r w:rsidRPr="007A68C4">
        <w:rPr>
          <w:i/>
          <w:sz w:val="20"/>
          <w:szCs w:val="20"/>
        </w:rPr>
        <w:t xml:space="preserve"> luminarias se instalaron en el año 2022 y </w:t>
      </w:r>
      <w:proofErr w:type="spellStart"/>
      <w:r w:rsidRPr="007A68C4">
        <w:rPr>
          <w:i/>
          <w:sz w:val="20"/>
          <w:szCs w:val="20"/>
        </w:rPr>
        <w:t>cuantgo</w:t>
      </w:r>
      <w:proofErr w:type="spellEnd"/>
      <w:r w:rsidRPr="007A68C4">
        <w:rPr>
          <w:i/>
          <w:sz w:val="20"/>
          <w:szCs w:val="20"/>
        </w:rPr>
        <w:t xml:space="preserve"> costo donde las colocaron y son nuevas o </w:t>
      </w:r>
      <w:proofErr w:type="spellStart"/>
      <w:r w:rsidRPr="007A68C4">
        <w:rPr>
          <w:i/>
          <w:sz w:val="20"/>
          <w:szCs w:val="20"/>
        </w:rPr>
        <w:t>reapradas</w:t>
      </w:r>
      <w:proofErr w:type="spellEnd"/>
      <w:r w:rsidRPr="007A68C4">
        <w:rPr>
          <w:i/>
          <w:sz w:val="20"/>
          <w:szCs w:val="20"/>
        </w:rPr>
        <w:t>.</w:t>
      </w:r>
      <w:r w:rsidR="00387A7E" w:rsidRPr="007A68C4">
        <w:rPr>
          <w:i/>
          <w:sz w:val="20"/>
          <w:szCs w:val="20"/>
        </w:rPr>
        <w:t>” (Sic)</w:t>
      </w:r>
    </w:p>
    <w:p w14:paraId="6B55A47B" w14:textId="77777777" w:rsidR="00387A7E" w:rsidRPr="007A68C4" w:rsidRDefault="00387A7E" w:rsidP="00BE5F44">
      <w:pPr>
        <w:tabs>
          <w:tab w:val="left" w:pos="4667"/>
        </w:tabs>
        <w:spacing w:after="0" w:line="360" w:lineRule="auto"/>
        <w:ind w:right="567"/>
        <w:rPr>
          <w:i/>
          <w:sz w:val="20"/>
          <w:szCs w:val="20"/>
        </w:rPr>
      </w:pPr>
    </w:p>
    <w:p w14:paraId="7D1697FA" w14:textId="6470E635" w:rsidR="003F6DB9" w:rsidRPr="007A68C4" w:rsidRDefault="003F6DB9" w:rsidP="00BE5F44">
      <w:pPr>
        <w:tabs>
          <w:tab w:val="left" w:pos="4667"/>
        </w:tabs>
        <w:spacing w:after="0" w:line="360" w:lineRule="auto"/>
        <w:ind w:left="567" w:right="567"/>
        <w:rPr>
          <w:b/>
          <w:i/>
          <w:sz w:val="20"/>
          <w:szCs w:val="20"/>
        </w:rPr>
      </w:pPr>
      <w:r w:rsidRPr="007A68C4">
        <w:rPr>
          <w:b/>
          <w:i/>
          <w:sz w:val="20"/>
          <w:szCs w:val="20"/>
        </w:rPr>
        <w:t xml:space="preserve">00817/TOLUCA/IP/2025 </w:t>
      </w:r>
    </w:p>
    <w:p w14:paraId="7BB87636" w14:textId="66D154A5" w:rsidR="00387A7E" w:rsidRPr="007A68C4" w:rsidRDefault="00387A7E" w:rsidP="00BE5F44">
      <w:pPr>
        <w:tabs>
          <w:tab w:val="left" w:pos="4667"/>
        </w:tabs>
        <w:spacing w:after="0" w:line="360" w:lineRule="auto"/>
        <w:ind w:left="567" w:right="567"/>
        <w:rPr>
          <w:b/>
          <w:i/>
          <w:sz w:val="20"/>
          <w:szCs w:val="20"/>
        </w:rPr>
      </w:pPr>
      <w:r w:rsidRPr="007A68C4">
        <w:rPr>
          <w:b/>
          <w:i/>
          <w:sz w:val="20"/>
          <w:szCs w:val="20"/>
        </w:rPr>
        <w:t>“DESCRIPCIÓN CLARA Y PRECISA DE LA INFORMACIÓN SOLICITADA</w:t>
      </w:r>
    </w:p>
    <w:p w14:paraId="6E9BF73E" w14:textId="2F6B94A1" w:rsidR="00387A7E" w:rsidRPr="007A68C4" w:rsidRDefault="00E8206C" w:rsidP="00BE5F44">
      <w:pPr>
        <w:spacing w:after="0" w:line="360" w:lineRule="auto"/>
        <w:ind w:left="567" w:right="567"/>
        <w:rPr>
          <w:i/>
          <w:sz w:val="20"/>
          <w:szCs w:val="20"/>
        </w:rPr>
      </w:pPr>
      <w:r w:rsidRPr="007A68C4">
        <w:rPr>
          <w:i/>
          <w:sz w:val="20"/>
          <w:szCs w:val="20"/>
        </w:rPr>
        <w:t xml:space="preserve">Requiero saber cuánto va a costar el alumbrado público de nuestro </w:t>
      </w:r>
      <w:proofErr w:type="spellStart"/>
      <w:proofErr w:type="gramStart"/>
      <w:r w:rsidRPr="007A68C4">
        <w:rPr>
          <w:i/>
          <w:sz w:val="20"/>
          <w:szCs w:val="20"/>
        </w:rPr>
        <w:t>municipio,cuantas</w:t>
      </w:r>
      <w:proofErr w:type="spellEnd"/>
      <w:proofErr w:type="gramEnd"/>
      <w:r w:rsidRPr="007A68C4">
        <w:rPr>
          <w:i/>
          <w:sz w:val="20"/>
          <w:szCs w:val="20"/>
        </w:rPr>
        <w:t xml:space="preserve"> luminarias se instalaron en el año 2023 y </w:t>
      </w:r>
      <w:proofErr w:type="spellStart"/>
      <w:r w:rsidRPr="007A68C4">
        <w:rPr>
          <w:i/>
          <w:sz w:val="20"/>
          <w:szCs w:val="20"/>
        </w:rPr>
        <w:t>cuantgo</w:t>
      </w:r>
      <w:proofErr w:type="spellEnd"/>
      <w:r w:rsidRPr="007A68C4">
        <w:rPr>
          <w:i/>
          <w:sz w:val="20"/>
          <w:szCs w:val="20"/>
        </w:rPr>
        <w:t xml:space="preserve"> costo donde las colocaron y son nuevas o </w:t>
      </w:r>
      <w:proofErr w:type="spellStart"/>
      <w:r w:rsidRPr="007A68C4">
        <w:rPr>
          <w:i/>
          <w:sz w:val="20"/>
          <w:szCs w:val="20"/>
        </w:rPr>
        <w:t>reapradas</w:t>
      </w:r>
      <w:proofErr w:type="spellEnd"/>
      <w:r w:rsidRPr="007A68C4">
        <w:rPr>
          <w:i/>
          <w:sz w:val="20"/>
          <w:szCs w:val="20"/>
        </w:rPr>
        <w:t>..</w:t>
      </w:r>
      <w:r w:rsidR="00387A7E" w:rsidRPr="007A68C4">
        <w:rPr>
          <w:i/>
          <w:sz w:val="20"/>
          <w:szCs w:val="20"/>
        </w:rPr>
        <w:t>” (Sic)</w:t>
      </w:r>
    </w:p>
    <w:p w14:paraId="7068E8A7" w14:textId="77777777" w:rsidR="00387A7E" w:rsidRPr="007A68C4" w:rsidRDefault="00387A7E" w:rsidP="00BE5F44">
      <w:pPr>
        <w:tabs>
          <w:tab w:val="left" w:pos="4667"/>
        </w:tabs>
        <w:spacing w:after="0" w:line="360" w:lineRule="auto"/>
        <w:ind w:right="567"/>
        <w:rPr>
          <w:i/>
          <w:sz w:val="20"/>
          <w:szCs w:val="20"/>
        </w:rPr>
      </w:pPr>
    </w:p>
    <w:p w14:paraId="12538406" w14:textId="345F2E9C" w:rsidR="00387A7E" w:rsidRPr="007A68C4" w:rsidRDefault="00E8206C" w:rsidP="00BE5F44">
      <w:pPr>
        <w:tabs>
          <w:tab w:val="left" w:pos="4667"/>
        </w:tabs>
        <w:spacing w:after="0" w:line="360" w:lineRule="auto"/>
        <w:ind w:right="567"/>
        <w:rPr>
          <w:szCs w:val="20"/>
        </w:rPr>
      </w:pPr>
      <w:r w:rsidRPr="007A68C4">
        <w:rPr>
          <w:szCs w:val="20"/>
        </w:rPr>
        <w:t>En todas las solicitudes se definió como modalidad de entrega a través del SAIMEX.</w:t>
      </w:r>
    </w:p>
    <w:p w14:paraId="28FC912E" w14:textId="77777777" w:rsidR="00387A7E" w:rsidRPr="007A68C4" w:rsidRDefault="00387A7E" w:rsidP="00BE5F44">
      <w:pPr>
        <w:tabs>
          <w:tab w:val="left" w:pos="4667"/>
        </w:tabs>
        <w:spacing w:after="0" w:line="360" w:lineRule="auto"/>
        <w:ind w:left="567" w:right="567"/>
        <w:rPr>
          <w:b/>
          <w:i/>
          <w:sz w:val="20"/>
          <w:szCs w:val="20"/>
        </w:rPr>
      </w:pPr>
    </w:p>
    <w:p w14:paraId="6F3EA0EF" w14:textId="08FDC797" w:rsidR="005C690F" w:rsidRPr="007A68C4" w:rsidRDefault="00E24E36" w:rsidP="00BE5F44">
      <w:pPr>
        <w:spacing w:after="0" w:line="360" w:lineRule="auto"/>
        <w:rPr>
          <w:b/>
        </w:rPr>
      </w:pPr>
      <w:r w:rsidRPr="007A68C4">
        <w:rPr>
          <w:b/>
        </w:rPr>
        <w:t xml:space="preserve">II. </w:t>
      </w:r>
      <w:r w:rsidR="00C6040D" w:rsidRPr="007A68C4">
        <w:rPr>
          <w:b/>
        </w:rPr>
        <w:t>Respuesta</w:t>
      </w:r>
      <w:r w:rsidR="00FA0896" w:rsidRPr="007A68C4">
        <w:rPr>
          <w:b/>
        </w:rPr>
        <w:t>s</w:t>
      </w:r>
      <w:r w:rsidR="00C6040D" w:rsidRPr="007A68C4">
        <w:rPr>
          <w:b/>
        </w:rPr>
        <w:t xml:space="preserve"> del Sujeto Obligado</w:t>
      </w:r>
    </w:p>
    <w:p w14:paraId="469BCC58" w14:textId="77777777" w:rsidR="00C6040D" w:rsidRPr="007A68C4" w:rsidRDefault="00C6040D" w:rsidP="00BE5F44">
      <w:pPr>
        <w:spacing w:after="0" w:line="360" w:lineRule="auto"/>
        <w:rPr>
          <w:b/>
          <w:color w:val="FF0000"/>
        </w:rPr>
      </w:pPr>
    </w:p>
    <w:p w14:paraId="54B79B35" w14:textId="6B96CD89" w:rsidR="005C690F" w:rsidRPr="007A68C4" w:rsidRDefault="0029572E" w:rsidP="00BE5F44">
      <w:pPr>
        <w:spacing w:after="0" w:line="360" w:lineRule="auto"/>
      </w:pPr>
      <w:bookmarkStart w:id="0" w:name="_heading=h.gjdgxs" w:colFirst="0" w:colLast="0"/>
      <w:bookmarkEnd w:id="0"/>
      <w:r w:rsidRPr="007A68C4">
        <w:t xml:space="preserve">El </w:t>
      </w:r>
      <w:r w:rsidR="00FA0896" w:rsidRPr="007A68C4">
        <w:t>cinco de marzo</w:t>
      </w:r>
      <w:r w:rsidRPr="007A68C4">
        <w:t xml:space="preserve"> de dos mil veinticinco</w:t>
      </w:r>
      <w:r w:rsidR="007D6307" w:rsidRPr="007A68C4">
        <w:t xml:space="preserve">, el </w:t>
      </w:r>
      <w:r w:rsidRPr="007A68C4">
        <w:t xml:space="preserve">Ayuntamiento de </w:t>
      </w:r>
      <w:r w:rsidR="00FA0896" w:rsidRPr="007A68C4">
        <w:t>Toluca</w:t>
      </w:r>
      <w:r w:rsidRPr="007A68C4">
        <w:t xml:space="preserve">, </w:t>
      </w:r>
      <w:r w:rsidR="007D6307" w:rsidRPr="007A68C4">
        <w:t>notificó la respuesta a la</w:t>
      </w:r>
      <w:r w:rsidR="00182020" w:rsidRPr="007A68C4">
        <w:t xml:space="preserve">s </w:t>
      </w:r>
      <w:r w:rsidR="007D6307" w:rsidRPr="007A68C4">
        <w:t>solicitud</w:t>
      </w:r>
      <w:r w:rsidR="00182020" w:rsidRPr="007A68C4">
        <w:t>es</w:t>
      </w:r>
      <w:r w:rsidR="007D6307" w:rsidRPr="007A68C4">
        <w:t>, a través del Sistema de Acceso a la Informació</w:t>
      </w:r>
      <w:r w:rsidR="00F57508" w:rsidRPr="007A68C4">
        <w:t xml:space="preserve">n Mexiquense (SAIMEX), </w:t>
      </w:r>
      <w:r w:rsidR="00FA0896" w:rsidRPr="007A68C4">
        <w:t xml:space="preserve">de la siguiente manera: </w:t>
      </w:r>
    </w:p>
    <w:p w14:paraId="30CA3F5C" w14:textId="77777777" w:rsidR="00FA0896" w:rsidRPr="007A68C4" w:rsidRDefault="00FA0896" w:rsidP="00BE5F44">
      <w:pPr>
        <w:spacing w:after="0" w:line="360" w:lineRule="auto"/>
      </w:pPr>
    </w:p>
    <w:p w14:paraId="125438D4" w14:textId="77777777" w:rsidR="00FA0896" w:rsidRPr="007A68C4" w:rsidRDefault="00FA0896" w:rsidP="00BE5F44">
      <w:pPr>
        <w:spacing w:after="0" w:line="360" w:lineRule="auto"/>
      </w:pPr>
    </w:p>
    <w:p w14:paraId="4414E8FE" w14:textId="77777777" w:rsidR="00FA0896" w:rsidRPr="007A68C4" w:rsidRDefault="00FA0896" w:rsidP="00BE5F44">
      <w:pPr>
        <w:spacing w:after="0" w:line="360" w:lineRule="auto"/>
      </w:pPr>
    </w:p>
    <w:p w14:paraId="713B3927" w14:textId="77777777" w:rsidR="00FA0896" w:rsidRPr="007A68C4" w:rsidRDefault="00FA0896" w:rsidP="00BE5F44">
      <w:pPr>
        <w:spacing w:after="0" w:line="360" w:lineRule="auto"/>
      </w:pPr>
    </w:p>
    <w:p w14:paraId="080C880E" w14:textId="77777777" w:rsidR="00FA0896" w:rsidRPr="007A68C4" w:rsidRDefault="00FA0896" w:rsidP="00BE5F44">
      <w:pPr>
        <w:spacing w:after="0" w:line="360" w:lineRule="auto"/>
      </w:pPr>
    </w:p>
    <w:p w14:paraId="63CC305D" w14:textId="77777777" w:rsidR="00FA0896" w:rsidRPr="007A68C4" w:rsidRDefault="00FA0896" w:rsidP="00BE5F44">
      <w:pPr>
        <w:spacing w:after="0" w:line="360" w:lineRule="auto"/>
      </w:pPr>
    </w:p>
    <w:p w14:paraId="2B68513A" w14:textId="77777777" w:rsidR="00FA0896" w:rsidRPr="007A68C4" w:rsidRDefault="00FA0896" w:rsidP="00BE5F44">
      <w:pPr>
        <w:spacing w:after="0" w:line="360" w:lineRule="auto"/>
      </w:pPr>
    </w:p>
    <w:tbl>
      <w:tblPr>
        <w:tblStyle w:val="Tablaconcuadrcula"/>
        <w:tblW w:w="0" w:type="auto"/>
        <w:tblLook w:val="04A0" w:firstRow="1" w:lastRow="0" w:firstColumn="1" w:lastColumn="0" w:noHBand="0" w:noVBand="1"/>
      </w:tblPr>
      <w:tblGrid>
        <w:gridCol w:w="2830"/>
        <w:gridCol w:w="6091"/>
      </w:tblGrid>
      <w:tr w:rsidR="00FA0896" w:rsidRPr="007A68C4" w14:paraId="2F4DF13B" w14:textId="77777777" w:rsidTr="00BE5F44">
        <w:tc>
          <w:tcPr>
            <w:tcW w:w="2830" w:type="dxa"/>
            <w:shd w:val="clear" w:color="auto" w:fill="D9D9D9" w:themeFill="background1" w:themeFillShade="D9"/>
          </w:tcPr>
          <w:p w14:paraId="34F71413" w14:textId="0E13AEE3" w:rsidR="00FA0896" w:rsidRPr="007A68C4" w:rsidRDefault="00FA0896" w:rsidP="00BE5F44">
            <w:pPr>
              <w:spacing w:line="360" w:lineRule="auto"/>
              <w:rPr>
                <w:sz w:val="18"/>
                <w:szCs w:val="18"/>
              </w:rPr>
            </w:pPr>
            <w:r w:rsidRPr="007A68C4">
              <w:rPr>
                <w:sz w:val="18"/>
                <w:szCs w:val="18"/>
              </w:rPr>
              <w:lastRenderedPageBreak/>
              <w:t>SOLICITUD</w:t>
            </w:r>
          </w:p>
        </w:tc>
        <w:tc>
          <w:tcPr>
            <w:tcW w:w="6091" w:type="dxa"/>
            <w:shd w:val="clear" w:color="auto" w:fill="D9D9D9" w:themeFill="background1" w:themeFillShade="D9"/>
          </w:tcPr>
          <w:p w14:paraId="05C9F1CD" w14:textId="0A3A04A4" w:rsidR="00FA0896" w:rsidRPr="007A68C4" w:rsidRDefault="00FA0896" w:rsidP="00BE5F44">
            <w:pPr>
              <w:spacing w:line="360" w:lineRule="auto"/>
              <w:rPr>
                <w:sz w:val="18"/>
                <w:szCs w:val="18"/>
              </w:rPr>
            </w:pPr>
            <w:r w:rsidRPr="007A68C4">
              <w:rPr>
                <w:sz w:val="18"/>
                <w:szCs w:val="18"/>
              </w:rPr>
              <w:t>RESPUESTA</w:t>
            </w:r>
          </w:p>
        </w:tc>
      </w:tr>
      <w:tr w:rsidR="00FA0896" w:rsidRPr="007A68C4" w14:paraId="6DC5AB75" w14:textId="77777777" w:rsidTr="00BE5F44">
        <w:tc>
          <w:tcPr>
            <w:tcW w:w="2830" w:type="dxa"/>
          </w:tcPr>
          <w:p w14:paraId="5C2C4145" w14:textId="4CB8531C" w:rsidR="00FA0896" w:rsidRPr="007A68C4" w:rsidRDefault="00E73871" w:rsidP="00BE5F44">
            <w:pPr>
              <w:spacing w:line="360" w:lineRule="auto"/>
              <w:rPr>
                <w:sz w:val="18"/>
                <w:szCs w:val="18"/>
              </w:rPr>
            </w:pPr>
            <w:bookmarkStart w:id="1" w:name="_Hlk206063625"/>
            <w:r w:rsidRPr="007A68C4">
              <w:rPr>
                <w:sz w:val="18"/>
                <w:szCs w:val="18"/>
              </w:rPr>
              <w:t xml:space="preserve"> 00819/TOLUCA/IP/2025</w:t>
            </w:r>
            <w:r w:rsidR="00FA0896" w:rsidRPr="007A68C4">
              <w:rPr>
                <w:sz w:val="18"/>
                <w:szCs w:val="18"/>
              </w:rPr>
              <w:t xml:space="preserve">   </w:t>
            </w:r>
          </w:p>
        </w:tc>
        <w:tc>
          <w:tcPr>
            <w:tcW w:w="6091" w:type="dxa"/>
          </w:tcPr>
          <w:p w14:paraId="28D0CFEE" w14:textId="6672E671" w:rsidR="00FA0896" w:rsidRPr="007A68C4" w:rsidRDefault="002115FB" w:rsidP="00BE5F44">
            <w:pPr>
              <w:spacing w:line="360" w:lineRule="auto"/>
              <w:rPr>
                <w:sz w:val="18"/>
                <w:szCs w:val="18"/>
              </w:rPr>
            </w:pPr>
            <w:r w:rsidRPr="007A68C4">
              <w:rPr>
                <w:sz w:val="18"/>
                <w:szCs w:val="18"/>
              </w:rPr>
              <w:t xml:space="preserve">Oficio del Titular de la Unidad de Transparencia donde hace referencia a la respuesta proporcionada por la Dirección de Servicios Públicos, en el sentido siguiente: </w:t>
            </w:r>
            <w:r w:rsidRPr="007A68C4">
              <w:rPr>
                <w:i/>
                <w:iCs/>
                <w:sz w:val="18"/>
                <w:szCs w:val="18"/>
              </w:rPr>
              <w:t>“La dirección depende del presupuesto otorgado y por el momento no existe un programa de ampliación de luminarias ya que solo se trabaja en atender los reportes que realiza la ciudadanía por medio de oficios o reportes del 072 en la plataforma  de sistema de gestión de este ayuntamiento”</w:t>
            </w:r>
          </w:p>
        </w:tc>
      </w:tr>
      <w:tr w:rsidR="00FA0896" w:rsidRPr="007A68C4" w14:paraId="199B7812" w14:textId="77777777" w:rsidTr="00BE5F44">
        <w:tc>
          <w:tcPr>
            <w:tcW w:w="2830" w:type="dxa"/>
          </w:tcPr>
          <w:p w14:paraId="534FAB14" w14:textId="2B7F464A" w:rsidR="00FA0896" w:rsidRPr="007A68C4" w:rsidRDefault="00FA0896" w:rsidP="00BE5F44">
            <w:pPr>
              <w:spacing w:line="360" w:lineRule="auto"/>
              <w:rPr>
                <w:sz w:val="18"/>
                <w:szCs w:val="18"/>
              </w:rPr>
            </w:pPr>
            <w:r w:rsidRPr="007A68C4">
              <w:rPr>
                <w:sz w:val="18"/>
                <w:szCs w:val="18"/>
              </w:rPr>
              <w:t xml:space="preserve"> </w:t>
            </w:r>
            <w:r w:rsidR="00E73871" w:rsidRPr="007A68C4">
              <w:rPr>
                <w:sz w:val="18"/>
                <w:szCs w:val="18"/>
              </w:rPr>
              <w:t>00818/TOLUCA/IP/2025</w:t>
            </w:r>
            <w:r w:rsidRPr="007A68C4">
              <w:rPr>
                <w:sz w:val="18"/>
                <w:szCs w:val="18"/>
              </w:rPr>
              <w:t xml:space="preserve">  </w:t>
            </w:r>
          </w:p>
        </w:tc>
        <w:tc>
          <w:tcPr>
            <w:tcW w:w="6091" w:type="dxa"/>
          </w:tcPr>
          <w:p w14:paraId="1C2EE0F1" w14:textId="1E0E1B85" w:rsidR="007C7FE7" w:rsidRPr="007A68C4" w:rsidRDefault="00A72D79" w:rsidP="00BE5F44">
            <w:pPr>
              <w:spacing w:line="360" w:lineRule="auto"/>
              <w:rPr>
                <w:sz w:val="18"/>
                <w:szCs w:val="18"/>
              </w:rPr>
            </w:pPr>
            <w:r w:rsidRPr="007A68C4">
              <w:rPr>
                <w:sz w:val="18"/>
                <w:szCs w:val="18"/>
              </w:rPr>
              <w:t>Oficio del Titular de la Unidad de Transparencia donde hace referencia a la respuesta proporcionada por la Dirección de Servicios Públicos, en el sentido siguiente:</w:t>
            </w:r>
          </w:p>
          <w:p w14:paraId="58BD72AB" w14:textId="1EEFBCB4" w:rsidR="00A72D79" w:rsidRPr="007A68C4" w:rsidRDefault="00FF4B6B" w:rsidP="00BE5F44">
            <w:pPr>
              <w:spacing w:line="360" w:lineRule="auto"/>
              <w:rPr>
                <w:sz w:val="18"/>
                <w:szCs w:val="18"/>
              </w:rPr>
            </w:pPr>
            <w:r w:rsidRPr="007A68C4">
              <w:rPr>
                <w:sz w:val="18"/>
                <w:szCs w:val="18"/>
              </w:rPr>
              <w:t>“En</w:t>
            </w:r>
            <w:r w:rsidR="00A72D79" w:rsidRPr="007A68C4">
              <w:rPr>
                <w:sz w:val="18"/>
                <w:szCs w:val="18"/>
              </w:rPr>
              <w:t xml:space="preserve"> el año 2024 se instalaron 810 </w:t>
            </w:r>
            <w:r w:rsidRPr="007A68C4">
              <w:rPr>
                <w:sz w:val="18"/>
                <w:szCs w:val="18"/>
              </w:rPr>
              <w:t>luminarias y</w:t>
            </w:r>
            <w:r w:rsidR="00A72D79" w:rsidRPr="007A68C4">
              <w:rPr>
                <w:sz w:val="18"/>
                <w:szCs w:val="18"/>
              </w:rPr>
              <w:t xml:space="preserve"> en relación a cuanto costó, lo invertido con fundamento en el artículo 3.52 del Código Reglamentario Municipal de Toluca vigente, no es atribución de la Dirección General de Servicios Públicos la información que solicita por no haberla generado, poseído o administrado, toda vez que solo un área meramente operativa. Se anexa archivo en digital de los lugares de instalación y el total 394 fueron nuevas y 416 luminarias renovadas.</w:t>
            </w:r>
          </w:p>
          <w:p w14:paraId="3262F69B" w14:textId="4D7839F1" w:rsidR="00FA0896" w:rsidRPr="007A68C4" w:rsidRDefault="007C7FE7" w:rsidP="00BE5F44">
            <w:pPr>
              <w:spacing w:line="360" w:lineRule="auto"/>
              <w:rPr>
                <w:sz w:val="18"/>
                <w:szCs w:val="18"/>
              </w:rPr>
            </w:pPr>
            <w:r w:rsidRPr="007A68C4">
              <w:rPr>
                <w:sz w:val="18"/>
                <w:szCs w:val="18"/>
              </w:rPr>
              <w:t>Adjuntando la relación de luminarias por colonia</w:t>
            </w:r>
          </w:p>
        </w:tc>
      </w:tr>
      <w:tr w:rsidR="00FA0896" w:rsidRPr="007A68C4" w14:paraId="2942E65D" w14:textId="77777777" w:rsidTr="00BE5F44">
        <w:tc>
          <w:tcPr>
            <w:tcW w:w="2830" w:type="dxa"/>
          </w:tcPr>
          <w:p w14:paraId="6A547CDD" w14:textId="77777777" w:rsidR="00FF4B6B" w:rsidRPr="007A68C4" w:rsidRDefault="00FA0896" w:rsidP="00BE5F44">
            <w:pPr>
              <w:spacing w:line="360" w:lineRule="auto"/>
              <w:rPr>
                <w:sz w:val="18"/>
                <w:szCs w:val="18"/>
              </w:rPr>
            </w:pPr>
            <w:r w:rsidRPr="007A68C4">
              <w:rPr>
                <w:sz w:val="18"/>
                <w:szCs w:val="18"/>
              </w:rPr>
              <w:t xml:space="preserve"> </w:t>
            </w:r>
          </w:p>
          <w:p w14:paraId="2E8A04E2" w14:textId="77777777" w:rsidR="00FF4B6B" w:rsidRPr="007A68C4" w:rsidRDefault="00FF4B6B" w:rsidP="00BE5F44">
            <w:pPr>
              <w:spacing w:line="360" w:lineRule="auto"/>
              <w:rPr>
                <w:sz w:val="18"/>
                <w:szCs w:val="18"/>
              </w:rPr>
            </w:pPr>
          </w:p>
          <w:p w14:paraId="53C763B1" w14:textId="77777777" w:rsidR="00FF4B6B" w:rsidRPr="007A68C4" w:rsidRDefault="00FF4B6B" w:rsidP="00BE5F44">
            <w:pPr>
              <w:spacing w:line="360" w:lineRule="auto"/>
              <w:rPr>
                <w:sz w:val="18"/>
                <w:szCs w:val="18"/>
              </w:rPr>
            </w:pPr>
          </w:p>
          <w:p w14:paraId="7C5A0342" w14:textId="7FEA1F80" w:rsidR="00FA0896" w:rsidRPr="007A68C4" w:rsidRDefault="00E73871" w:rsidP="00BE5F44">
            <w:pPr>
              <w:spacing w:line="360" w:lineRule="auto"/>
              <w:rPr>
                <w:sz w:val="18"/>
                <w:szCs w:val="18"/>
              </w:rPr>
            </w:pPr>
            <w:r w:rsidRPr="007A68C4">
              <w:rPr>
                <w:sz w:val="18"/>
                <w:szCs w:val="18"/>
              </w:rPr>
              <w:t xml:space="preserve">00816/TOLUCA/IP/2025 </w:t>
            </w:r>
            <w:r w:rsidR="00FA0896" w:rsidRPr="007A68C4">
              <w:rPr>
                <w:sz w:val="18"/>
                <w:szCs w:val="18"/>
              </w:rPr>
              <w:t xml:space="preserve">    </w:t>
            </w:r>
          </w:p>
        </w:tc>
        <w:tc>
          <w:tcPr>
            <w:tcW w:w="6091" w:type="dxa"/>
          </w:tcPr>
          <w:p w14:paraId="021E3DFD" w14:textId="6E962D15" w:rsidR="00FA0896" w:rsidRPr="007A68C4" w:rsidRDefault="00FF4B6B" w:rsidP="00BE5F44">
            <w:pPr>
              <w:spacing w:line="360" w:lineRule="auto"/>
              <w:rPr>
                <w:sz w:val="18"/>
                <w:szCs w:val="18"/>
              </w:rPr>
            </w:pPr>
            <w:r w:rsidRPr="007A68C4">
              <w:rPr>
                <w:sz w:val="18"/>
                <w:szCs w:val="18"/>
              </w:rPr>
              <w:t>Oficio del Titular de la Unidad de Transparencia donde hace referencia a la respuesta proporcionada por la Dirección de Servicios Públicos, en el sentido siguiente:</w:t>
            </w:r>
          </w:p>
          <w:p w14:paraId="036F9254" w14:textId="2B56B2C8" w:rsidR="00FF4B6B" w:rsidRPr="007A68C4" w:rsidRDefault="00FF4B6B" w:rsidP="00BE5F44">
            <w:pPr>
              <w:spacing w:line="360" w:lineRule="auto"/>
              <w:rPr>
                <w:i/>
                <w:iCs/>
                <w:sz w:val="18"/>
                <w:szCs w:val="18"/>
              </w:rPr>
            </w:pPr>
            <w:r w:rsidRPr="007A68C4">
              <w:rPr>
                <w:i/>
                <w:iCs/>
                <w:sz w:val="18"/>
                <w:szCs w:val="18"/>
              </w:rPr>
              <w:t>“En el año 2022 se instalaron 890 luminarias y en relación a cuanto costó, lo invertido con fundamento en el artículo 3.52 del Código Reglamentario Municipal de Toluca vigente, no es atribución de la Dirección General de Servicios Públicos la información que solicita por no haberla generado, poseído o administrado, toda vez que solo un área meramente operativa. Se anexa en forma impresa y digital de los lugares de instalación y el total de estas fueron con luminarias reparadas.”</w:t>
            </w:r>
          </w:p>
          <w:p w14:paraId="31268545" w14:textId="265C654A" w:rsidR="00FF4B6B" w:rsidRPr="007A68C4" w:rsidRDefault="00FF4B6B" w:rsidP="00BE5F44">
            <w:pPr>
              <w:spacing w:line="360" w:lineRule="auto"/>
              <w:rPr>
                <w:sz w:val="18"/>
                <w:szCs w:val="18"/>
              </w:rPr>
            </w:pPr>
          </w:p>
          <w:p w14:paraId="243BE813" w14:textId="5A51819F" w:rsidR="00FF4B6B" w:rsidRPr="007A68C4" w:rsidRDefault="00FF4B6B" w:rsidP="00BE5F44">
            <w:pPr>
              <w:spacing w:line="360" w:lineRule="auto"/>
              <w:rPr>
                <w:sz w:val="18"/>
                <w:szCs w:val="18"/>
              </w:rPr>
            </w:pPr>
            <w:r w:rsidRPr="007A68C4">
              <w:rPr>
                <w:sz w:val="18"/>
                <w:szCs w:val="18"/>
              </w:rPr>
              <w:t>El sujeto Obligado no acompañó a dicha respuesta ningún archivo.</w:t>
            </w:r>
          </w:p>
        </w:tc>
      </w:tr>
      <w:tr w:rsidR="003C5185" w:rsidRPr="007A68C4" w14:paraId="09E55A2A" w14:textId="77777777" w:rsidTr="00BE5F44">
        <w:tc>
          <w:tcPr>
            <w:tcW w:w="2830" w:type="dxa"/>
          </w:tcPr>
          <w:p w14:paraId="068C3FE0" w14:textId="2DFBB2DC" w:rsidR="003C5185" w:rsidRPr="007A68C4" w:rsidRDefault="003C5185" w:rsidP="00BE5F44">
            <w:pPr>
              <w:spacing w:line="360" w:lineRule="auto"/>
              <w:rPr>
                <w:sz w:val="18"/>
                <w:szCs w:val="18"/>
              </w:rPr>
            </w:pPr>
            <w:r w:rsidRPr="007A68C4">
              <w:rPr>
                <w:sz w:val="18"/>
                <w:szCs w:val="18"/>
              </w:rPr>
              <w:t xml:space="preserve"> 00817/TOLUCA/IP/2025</w:t>
            </w:r>
          </w:p>
        </w:tc>
        <w:tc>
          <w:tcPr>
            <w:tcW w:w="6091" w:type="dxa"/>
          </w:tcPr>
          <w:p w14:paraId="3B02BEB0" w14:textId="77777777" w:rsidR="003C5185" w:rsidRPr="007A68C4" w:rsidRDefault="003C5185" w:rsidP="00BE5F44">
            <w:pPr>
              <w:spacing w:line="360" w:lineRule="auto"/>
              <w:rPr>
                <w:sz w:val="18"/>
                <w:szCs w:val="18"/>
              </w:rPr>
            </w:pPr>
            <w:r w:rsidRPr="007A68C4">
              <w:rPr>
                <w:sz w:val="18"/>
                <w:szCs w:val="18"/>
              </w:rPr>
              <w:t>Oficio del Titular de la Unidad de Transparencia donde hace referencia a la respuesta proporcionada por la Dirección de Servicios Públicos, en el sentido siguiente:</w:t>
            </w:r>
          </w:p>
          <w:p w14:paraId="735A2A32" w14:textId="77777777" w:rsidR="003C5185" w:rsidRPr="007A68C4" w:rsidRDefault="003C5185" w:rsidP="00BE5F44">
            <w:pPr>
              <w:spacing w:line="360" w:lineRule="auto"/>
              <w:rPr>
                <w:i/>
                <w:iCs/>
                <w:sz w:val="18"/>
                <w:szCs w:val="18"/>
              </w:rPr>
            </w:pPr>
            <w:r w:rsidRPr="007A68C4">
              <w:rPr>
                <w:i/>
                <w:iCs/>
                <w:sz w:val="18"/>
                <w:szCs w:val="18"/>
              </w:rPr>
              <w:lastRenderedPageBreak/>
              <w:t>“En el año 2022 se instalaron 890 luminarias y en relación a cuanto costó, lo invertido con fundamento en el artículo 3.52 del Código Reglamentario Municipal de Toluca vigente, no es atribución de la Dirección General de Servicios Públicos la información que solicita por no haberla generado, poseído o administrado, toda vez que solo un área meramente operativa. Se anexa en forma impresa y digital de los lugares de instalación y el total de estas fueron con luminarias reparadas.”</w:t>
            </w:r>
          </w:p>
          <w:p w14:paraId="6511AC35" w14:textId="77777777" w:rsidR="003C5185" w:rsidRPr="007A68C4" w:rsidRDefault="003C5185" w:rsidP="00BE5F44">
            <w:pPr>
              <w:spacing w:line="360" w:lineRule="auto"/>
              <w:rPr>
                <w:sz w:val="18"/>
                <w:szCs w:val="18"/>
              </w:rPr>
            </w:pPr>
          </w:p>
          <w:p w14:paraId="4D7B2FCB" w14:textId="72086AC2" w:rsidR="003C5185" w:rsidRPr="007A68C4" w:rsidRDefault="003C5185" w:rsidP="00BE5F44">
            <w:pPr>
              <w:spacing w:line="360" w:lineRule="auto"/>
              <w:rPr>
                <w:sz w:val="18"/>
                <w:szCs w:val="18"/>
              </w:rPr>
            </w:pPr>
            <w:r w:rsidRPr="007A68C4">
              <w:rPr>
                <w:sz w:val="18"/>
                <w:szCs w:val="18"/>
              </w:rPr>
              <w:t>El sujeto Obligado no acompañó a dicha respuesta ningún archivo.</w:t>
            </w:r>
          </w:p>
        </w:tc>
      </w:tr>
      <w:bookmarkEnd w:id="1"/>
    </w:tbl>
    <w:p w14:paraId="75B535DC" w14:textId="77777777" w:rsidR="00A72D79" w:rsidRPr="007A68C4" w:rsidRDefault="00A72D79" w:rsidP="00BE5F44">
      <w:pPr>
        <w:spacing w:after="0" w:line="360" w:lineRule="auto"/>
        <w:rPr>
          <w:noProof/>
        </w:rPr>
      </w:pPr>
    </w:p>
    <w:p w14:paraId="6770F932" w14:textId="5BFE0528" w:rsidR="005C690F" w:rsidRPr="007A68C4" w:rsidRDefault="0026334C" w:rsidP="00BE5F44">
      <w:pPr>
        <w:spacing w:after="0" w:line="360" w:lineRule="auto"/>
        <w:rPr>
          <w:b/>
        </w:rPr>
      </w:pPr>
      <w:r w:rsidRPr="007A68C4">
        <w:rPr>
          <w:b/>
        </w:rPr>
        <w:t>III</w:t>
      </w:r>
      <w:r w:rsidR="007D6307" w:rsidRPr="007A68C4">
        <w:rPr>
          <w:b/>
        </w:rPr>
        <w:t>. Interpo</w:t>
      </w:r>
      <w:r w:rsidR="00EB35EB" w:rsidRPr="007A68C4">
        <w:rPr>
          <w:b/>
        </w:rPr>
        <w:t>sición de</w:t>
      </w:r>
      <w:r w:rsidR="00182020" w:rsidRPr="007A68C4">
        <w:rPr>
          <w:b/>
        </w:rPr>
        <w:t xml:space="preserve"> </w:t>
      </w:r>
      <w:r w:rsidR="00EB35EB" w:rsidRPr="007A68C4">
        <w:rPr>
          <w:b/>
        </w:rPr>
        <w:t>l</w:t>
      </w:r>
      <w:r w:rsidR="00182020" w:rsidRPr="007A68C4">
        <w:rPr>
          <w:b/>
        </w:rPr>
        <w:t>os</w:t>
      </w:r>
      <w:r w:rsidR="00EB35EB" w:rsidRPr="007A68C4">
        <w:rPr>
          <w:b/>
        </w:rPr>
        <w:t xml:space="preserve"> Recurso</w:t>
      </w:r>
      <w:r w:rsidR="00182020" w:rsidRPr="007A68C4">
        <w:rPr>
          <w:b/>
        </w:rPr>
        <w:t>s</w:t>
      </w:r>
      <w:r w:rsidR="00EB35EB" w:rsidRPr="007A68C4">
        <w:rPr>
          <w:b/>
        </w:rPr>
        <w:t xml:space="preserve"> de Revisión</w:t>
      </w:r>
    </w:p>
    <w:p w14:paraId="7414D026" w14:textId="77777777" w:rsidR="005C690F" w:rsidRPr="007A68C4" w:rsidRDefault="005C690F" w:rsidP="00BE5F44">
      <w:pPr>
        <w:spacing w:after="0" w:line="360" w:lineRule="auto"/>
        <w:rPr>
          <w:color w:val="FF0000"/>
        </w:rPr>
      </w:pPr>
    </w:p>
    <w:p w14:paraId="5D822B9A" w14:textId="39F82596" w:rsidR="005C690F" w:rsidRPr="007A68C4" w:rsidRDefault="0029572E" w:rsidP="00BE5F44">
      <w:pPr>
        <w:widowControl w:val="0"/>
        <w:spacing w:after="0" w:line="360" w:lineRule="auto"/>
      </w:pPr>
      <w:r w:rsidRPr="007A68C4">
        <w:t xml:space="preserve">El </w:t>
      </w:r>
      <w:r w:rsidR="003C5185" w:rsidRPr="007A68C4">
        <w:t>siete de marzo</w:t>
      </w:r>
      <w:r w:rsidRPr="007A68C4">
        <w:t xml:space="preserve"> de dos mil veinticinco</w:t>
      </w:r>
      <w:r w:rsidR="007D6307" w:rsidRPr="007A68C4">
        <w:t xml:space="preserve">, </w:t>
      </w:r>
      <w:r w:rsidR="00182020" w:rsidRPr="007A68C4">
        <w:t>se recibieron</w:t>
      </w:r>
      <w:r w:rsidR="007D6307" w:rsidRPr="007A68C4">
        <w:t xml:space="preserve"> en este Instituto, a través del Sistema de Acceso a la Información Mexiquense (SAIMEX), </w:t>
      </w:r>
      <w:r w:rsidR="003C5185" w:rsidRPr="007A68C4">
        <w:t>cuatro</w:t>
      </w:r>
      <w:r w:rsidR="00182020" w:rsidRPr="007A68C4">
        <w:t xml:space="preserve"> </w:t>
      </w:r>
      <w:r w:rsidR="007D6307" w:rsidRPr="007A68C4">
        <w:t>Recurso</w:t>
      </w:r>
      <w:r w:rsidR="00182020" w:rsidRPr="007A68C4">
        <w:t>s</w:t>
      </w:r>
      <w:r w:rsidR="007D6307" w:rsidRPr="007A68C4">
        <w:t xml:space="preserve"> de Revisión</w:t>
      </w:r>
      <w:r w:rsidR="00182020" w:rsidRPr="007A68C4">
        <w:t xml:space="preserve">, </w:t>
      </w:r>
      <w:r w:rsidR="007D6307" w:rsidRPr="007A68C4">
        <w:t>interpuesto</w:t>
      </w:r>
      <w:r w:rsidR="00182020" w:rsidRPr="007A68C4">
        <w:t>s</w:t>
      </w:r>
      <w:r w:rsidR="007D6307" w:rsidRPr="007A68C4">
        <w:t xml:space="preserve"> por la </w:t>
      </w:r>
      <w:r w:rsidR="0026334C" w:rsidRPr="007A68C4">
        <w:t>persona</w:t>
      </w:r>
      <w:r w:rsidR="007D6307" w:rsidRPr="007A68C4">
        <w:t xml:space="preserve"> Recurrente, en contra de la respuesta del Sujeto Obligado, en los términos siguientes: </w:t>
      </w:r>
    </w:p>
    <w:p w14:paraId="65CF9F11" w14:textId="77777777" w:rsidR="005C690F" w:rsidRPr="007A68C4" w:rsidRDefault="005C690F" w:rsidP="00BE5F44">
      <w:pPr>
        <w:tabs>
          <w:tab w:val="left" w:pos="4667"/>
        </w:tabs>
        <w:spacing w:after="0" w:line="360" w:lineRule="auto"/>
        <w:ind w:left="567" w:right="567"/>
        <w:rPr>
          <w:b/>
          <w:i/>
          <w:color w:val="FF0000"/>
          <w:sz w:val="20"/>
          <w:szCs w:val="20"/>
        </w:rPr>
      </w:pPr>
    </w:p>
    <w:tbl>
      <w:tblPr>
        <w:tblStyle w:val="Tablaconcuadrcula"/>
        <w:tblW w:w="0" w:type="auto"/>
        <w:tblInd w:w="137" w:type="dxa"/>
        <w:tblLook w:val="04A0" w:firstRow="1" w:lastRow="0" w:firstColumn="1" w:lastColumn="0" w:noHBand="0" w:noVBand="1"/>
      </w:tblPr>
      <w:tblGrid>
        <w:gridCol w:w="2693"/>
        <w:gridCol w:w="3370"/>
        <w:gridCol w:w="2721"/>
      </w:tblGrid>
      <w:tr w:rsidR="003C5185" w:rsidRPr="007A68C4" w14:paraId="4DCF3E31" w14:textId="77777777" w:rsidTr="00BE5F44">
        <w:trPr>
          <w:cantSplit/>
        </w:trPr>
        <w:tc>
          <w:tcPr>
            <w:tcW w:w="2693" w:type="dxa"/>
            <w:shd w:val="clear" w:color="auto" w:fill="D9D9D9" w:themeFill="background1" w:themeFillShade="D9"/>
          </w:tcPr>
          <w:p w14:paraId="2E5BF7C3" w14:textId="426C7DE7" w:rsidR="003C5185" w:rsidRPr="007A68C4" w:rsidRDefault="003C5185" w:rsidP="00BE5F44">
            <w:pPr>
              <w:tabs>
                <w:tab w:val="left" w:pos="1446"/>
                <w:tab w:val="left" w:pos="4667"/>
              </w:tabs>
              <w:spacing w:line="360" w:lineRule="auto"/>
              <w:ind w:right="-105"/>
              <w:rPr>
                <w:b/>
                <w:iCs/>
                <w:sz w:val="18"/>
                <w:szCs w:val="18"/>
              </w:rPr>
            </w:pPr>
            <w:r w:rsidRPr="007A68C4">
              <w:rPr>
                <w:b/>
                <w:iCs/>
                <w:sz w:val="18"/>
                <w:szCs w:val="18"/>
              </w:rPr>
              <w:t>SOLICITUD</w:t>
            </w:r>
          </w:p>
        </w:tc>
        <w:tc>
          <w:tcPr>
            <w:tcW w:w="3370" w:type="dxa"/>
            <w:shd w:val="clear" w:color="auto" w:fill="D9D9D9" w:themeFill="background1" w:themeFillShade="D9"/>
          </w:tcPr>
          <w:p w14:paraId="193CC5AA" w14:textId="5726DF68" w:rsidR="003C5185" w:rsidRPr="007A68C4" w:rsidRDefault="003C5185" w:rsidP="00BE5F44">
            <w:pPr>
              <w:tabs>
                <w:tab w:val="left" w:pos="1446"/>
                <w:tab w:val="left" w:pos="4667"/>
              </w:tabs>
              <w:spacing w:line="360" w:lineRule="auto"/>
              <w:ind w:right="-105"/>
              <w:rPr>
                <w:b/>
                <w:iCs/>
                <w:sz w:val="18"/>
                <w:szCs w:val="18"/>
              </w:rPr>
            </w:pPr>
            <w:r w:rsidRPr="007A68C4">
              <w:rPr>
                <w:b/>
                <w:iCs/>
                <w:sz w:val="18"/>
                <w:szCs w:val="18"/>
              </w:rPr>
              <w:t>ACTO IMPUGNADO</w:t>
            </w:r>
          </w:p>
        </w:tc>
        <w:tc>
          <w:tcPr>
            <w:tcW w:w="2721" w:type="dxa"/>
            <w:shd w:val="clear" w:color="auto" w:fill="D9D9D9" w:themeFill="background1" w:themeFillShade="D9"/>
          </w:tcPr>
          <w:p w14:paraId="4B77CBB8" w14:textId="0955867B" w:rsidR="003C5185" w:rsidRPr="007A68C4" w:rsidRDefault="003C5185" w:rsidP="00BE5F44">
            <w:pPr>
              <w:tabs>
                <w:tab w:val="left" w:pos="1446"/>
                <w:tab w:val="left" w:pos="4667"/>
              </w:tabs>
              <w:spacing w:line="360" w:lineRule="auto"/>
              <w:ind w:right="-105"/>
              <w:rPr>
                <w:b/>
                <w:iCs/>
                <w:sz w:val="18"/>
                <w:szCs w:val="18"/>
              </w:rPr>
            </w:pPr>
            <w:r w:rsidRPr="007A68C4">
              <w:rPr>
                <w:b/>
                <w:iCs/>
                <w:sz w:val="18"/>
                <w:szCs w:val="18"/>
              </w:rPr>
              <w:t>RAZONES O MOTIVOS DE LA INCONFORMIDAD</w:t>
            </w:r>
          </w:p>
        </w:tc>
      </w:tr>
      <w:tr w:rsidR="003C5185" w:rsidRPr="007A68C4" w14:paraId="1B9A2DB7" w14:textId="77777777" w:rsidTr="00BE5F44">
        <w:trPr>
          <w:cantSplit/>
        </w:trPr>
        <w:tc>
          <w:tcPr>
            <w:tcW w:w="2693" w:type="dxa"/>
          </w:tcPr>
          <w:p w14:paraId="2291AA4E" w14:textId="26BE8576" w:rsidR="003C5185" w:rsidRPr="007A68C4" w:rsidRDefault="003C5185" w:rsidP="00BE5F44">
            <w:pPr>
              <w:tabs>
                <w:tab w:val="left" w:pos="1446"/>
                <w:tab w:val="left" w:pos="4667"/>
              </w:tabs>
              <w:spacing w:line="360" w:lineRule="auto"/>
              <w:ind w:right="-105"/>
              <w:rPr>
                <w:bCs/>
                <w:iCs/>
                <w:color w:val="FF0000"/>
                <w:sz w:val="18"/>
                <w:szCs w:val="18"/>
              </w:rPr>
            </w:pPr>
            <w:r w:rsidRPr="007A68C4">
              <w:rPr>
                <w:sz w:val="18"/>
                <w:szCs w:val="18"/>
              </w:rPr>
              <w:t xml:space="preserve"> 0819/TOLUCA/IP/2025   </w:t>
            </w:r>
          </w:p>
        </w:tc>
        <w:tc>
          <w:tcPr>
            <w:tcW w:w="3370" w:type="dxa"/>
          </w:tcPr>
          <w:p w14:paraId="493F3745" w14:textId="43EAE818" w:rsidR="003C5185" w:rsidRPr="007A68C4" w:rsidRDefault="003C5185" w:rsidP="00BE5F44">
            <w:pPr>
              <w:tabs>
                <w:tab w:val="left" w:pos="1446"/>
                <w:tab w:val="left" w:pos="4667"/>
              </w:tabs>
              <w:spacing w:line="360" w:lineRule="auto"/>
              <w:ind w:right="-105"/>
              <w:rPr>
                <w:bCs/>
                <w:iCs/>
                <w:color w:val="FF0000"/>
                <w:sz w:val="18"/>
                <w:szCs w:val="18"/>
              </w:rPr>
            </w:pPr>
            <w:r w:rsidRPr="007A68C4">
              <w:rPr>
                <w:sz w:val="18"/>
                <w:szCs w:val="18"/>
              </w:rPr>
              <w:t>La negativa de la información</w:t>
            </w:r>
          </w:p>
        </w:tc>
        <w:tc>
          <w:tcPr>
            <w:tcW w:w="2721" w:type="dxa"/>
          </w:tcPr>
          <w:p w14:paraId="1938301B" w14:textId="25D6BD8F" w:rsidR="003C5185" w:rsidRPr="007A68C4" w:rsidRDefault="003C5185" w:rsidP="00BE5F44">
            <w:pPr>
              <w:tabs>
                <w:tab w:val="left" w:pos="1446"/>
                <w:tab w:val="left" w:pos="4667"/>
              </w:tabs>
              <w:spacing w:line="360" w:lineRule="auto"/>
              <w:ind w:right="-105"/>
              <w:rPr>
                <w:bCs/>
                <w:iCs/>
                <w:color w:val="FF0000"/>
                <w:sz w:val="18"/>
                <w:szCs w:val="18"/>
              </w:rPr>
            </w:pPr>
            <w:r w:rsidRPr="007A68C4">
              <w:rPr>
                <w:sz w:val="18"/>
                <w:szCs w:val="18"/>
              </w:rPr>
              <w:t>La negativa de la información</w:t>
            </w:r>
          </w:p>
        </w:tc>
      </w:tr>
      <w:tr w:rsidR="003C5185" w:rsidRPr="007A68C4" w14:paraId="0CA99DA0" w14:textId="77777777" w:rsidTr="00BE5F44">
        <w:trPr>
          <w:cantSplit/>
        </w:trPr>
        <w:tc>
          <w:tcPr>
            <w:tcW w:w="2693" w:type="dxa"/>
          </w:tcPr>
          <w:p w14:paraId="04D877E9" w14:textId="7612D907" w:rsidR="003C5185" w:rsidRPr="007A68C4" w:rsidRDefault="003C5185" w:rsidP="00BE5F44">
            <w:pPr>
              <w:tabs>
                <w:tab w:val="left" w:pos="1446"/>
                <w:tab w:val="left" w:pos="4667"/>
              </w:tabs>
              <w:spacing w:line="360" w:lineRule="auto"/>
              <w:ind w:right="-105"/>
              <w:rPr>
                <w:bCs/>
                <w:iCs/>
                <w:color w:val="FF0000"/>
                <w:sz w:val="18"/>
                <w:szCs w:val="18"/>
              </w:rPr>
            </w:pPr>
            <w:r w:rsidRPr="007A68C4">
              <w:rPr>
                <w:sz w:val="18"/>
                <w:szCs w:val="18"/>
              </w:rPr>
              <w:t xml:space="preserve"> 0818/TOLUCA/IP/2025  </w:t>
            </w:r>
          </w:p>
        </w:tc>
        <w:tc>
          <w:tcPr>
            <w:tcW w:w="3370" w:type="dxa"/>
          </w:tcPr>
          <w:p w14:paraId="7F7CE27C" w14:textId="4328F142" w:rsidR="003C5185" w:rsidRPr="007A68C4" w:rsidRDefault="003C5185" w:rsidP="00BE5F44">
            <w:pPr>
              <w:tabs>
                <w:tab w:val="left" w:pos="1446"/>
                <w:tab w:val="left" w:pos="4667"/>
              </w:tabs>
              <w:spacing w:line="360" w:lineRule="auto"/>
              <w:ind w:right="-105"/>
              <w:rPr>
                <w:bCs/>
                <w:iCs/>
                <w:color w:val="FF0000"/>
                <w:sz w:val="18"/>
                <w:szCs w:val="18"/>
              </w:rPr>
            </w:pPr>
            <w:r w:rsidRPr="007A68C4">
              <w:rPr>
                <w:sz w:val="18"/>
                <w:szCs w:val="18"/>
              </w:rPr>
              <w:t>La entrega de la información incompleta</w:t>
            </w:r>
          </w:p>
        </w:tc>
        <w:tc>
          <w:tcPr>
            <w:tcW w:w="2721" w:type="dxa"/>
          </w:tcPr>
          <w:p w14:paraId="75099BC4" w14:textId="14BC54B6" w:rsidR="003C5185" w:rsidRPr="007A68C4" w:rsidRDefault="003C5185" w:rsidP="00BE5F44">
            <w:pPr>
              <w:tabs>
                <w:tab w:val="left" w:pos="1446"/>
                <w:tab w:val="left" w:pos="4667"/>
              </w:tabs>
              <w:spacing w:line="360" w:lineRule="auto"/>
              <w:ind w:right="-105"/>
              <w:rPr>
                <w:bCs/>
                <w:iCs/>
                <w:color w:val="FF0000"/>
                <w:sz w:val="18"/>
                <w:szCs w:val="18"/>
              </w:rPr>
            </w:pPr>
            <w:r w:rsidRPr="007A68C4">
              <w:rPr>
                <w:sz w:val="18"/>
                <w:szCs w:val="18"/>
              </w:rPr>
              <w:t>La entrega de la información incompleta</w:t>
            </w:r>
          </w:p>
        </w:tc>
      </w:tr>
      <w:tr w:rsidR="003C5185" w:rsidRPr="007A68C4" w14:paraId="33976727" w14:textId="77777777" w:rsidTr="00BE5F44">
        <w:trPr>
          <w:cantSplit/>
        </w:trPr>
        <w:tc>
          <w:tcPr>
            <w:tcW w:w="2693" w:type="dxa"/>
          </w:tcPr>
          <w:p w14:paraId="6210BA7F" w14:textId="31C37455" w:rsidR="003C5185" w:rsidRPr="007A68C4" w:rsidRDefault="003C5185" w:rsidP="00BE5F44">
            <w:pPr>
              <w:tabs>
                <w:tab w:val="left" w:pos="1446"/>
              </w:tabs>
              <w:spacing w:line="360" w:lineRule="auto"/>
              <w:ind w:right="-105"/>
              <w:rPr>
                <w:bCs/>
                <w:iCs/>
                <w:color w:val="FF0000"/>
                <w:sz w:val="18"/>
                <w:szCs w:val="18"/>
              </w:rPr>
            </w:pPr>
            <w:r w:rsidRPr="007A68C4">
              <w:rPr>
                <w:sz w:val="18"/>
                <w:szCs w:val="18"/>
              </w:rPr>
              <w:t xml:space="preserve"> 00816/TOLUCA/IP/2025     </w:t>
            </w:r>
          </w:p>
        </w:tc>
        <w:tc>
          <w:tcPr>
            <w:tcW w:w="3370" w:type="dxa"/>
          </w:tcPr>
          <w:p w14:paraId="36CF7CE5" w14:textId="36ED6160" w:rsidR="003C5185" w:rsidRPr="007A68C4" w:rsidRDefault="003C5185" w:rsidP="00BE5F44">
            <w:pPr>
              <w:tabs>
                <w:tab w:val="left" w:pos="1446"/>
                <w:tab w:val="left" w:pos="4667"/>
              </w:tabs>
              <w:spacing w:line="360" w:lineRule="auto"/>
              <w:ind w:right="-105"/>
              <w:rPr>
                <w:bCs/>
                <w:iCs/>
                <w:color w:val="FF0000"/>
                <w:sz w:val="18"/>
                <w:szCs w:val="18"/>
              </w:rPr>
            </w:pPr>
            <w:r w:rsidRPr="007A68C4">
              <w:rPr>
                <w:sz w:val="18"/>
                <w:szCs w:val="18"/>
              </w:rPr>
              <w:t>No entrega la información</w:t>
            </w:r>
          </w:p>
        </w:tc>
        <w:tc>
          <w:tcPr>
            <w:tcW w:w="2721" w:type="dxa"/>
          </w:tcPr>
          <w:p w14:paraId="50F7201A" w14:textId="4BBD8028" w:rsidR="003C5185" w:rsidRPr="007A68C4" w:rsidRDefault="003C5185" w:rsidP="00BE5F44">
            <w:pPr>
              <w:tabs>
                <w:tab w:val="left" w:pos="1446"/>
                <w:tab w:val="left" w:pos="4667"/>
              </w:tabs>
              <w:spacing w:line="360" w:lineRule="auto"/>
              <w:ind w:right="-105"/>
              <w:rPr>
                <w:bCs/>
                <w:iCs/>
                <w:color w:val="FF0000"/>
                <w:sz w:val="18"/>
                <w:szCs w:val="18"/>
              </w:rPr>
            </w:pPr>
            <w:r w:rsidRPr="007A68C4">
              <w:rPr>
                <w:sz w:val="18"/>
                <w:szCs w:val="18"/>
              </w:rPr>
              <w:t>No entrega la información</w:t>
            </w:r>
          </w:p>
        </w:tc>
      </w:tr>
      <w:tr w:rsidR="003C5185" w:rsidRPr="007A68C4" w14:paraId="43D7CE0A" w14:textId="77777777" w:rsidTr="00BE5F44">
        <w:trPr>
          <w:cantSplit/>
        </w:trPr>
        <w:tc>
          <w:tcPr>
            <w:tcW w:w="2693" w:type="dxa"/>
          </w:tcPr>
          <w:p w14:paraId="525D179D" w14:textId="32529F85" w:rsidR="003C5185" w:rsidRPr="007A68C4" w:rsidRDefault="003C5185" w:rsidP="00BE5F44">
            <w:pPr>
              <w:tabs>
                <w:tab w:val="left" w:pos="1446"/>
                <w:tab w:val="left" w:pos="4667"/>
              </w:tabs>
              <w:spacing w:line="360" w:lineRule="auto"/>
              <w:ind w:right="-105"/>
              <w:rPr>
                <w:bCs/>
                <w:iCs/>
                <w:color w:val="FF0000"/>
                <w:sz w:val="18"/>
                <w:szCs w:val="18"/>
              </w:rPr>
            </w:pPr>
            <w:r w:rsidRPr="007A68C4">
              <w:rPr>
                <w:sz w:val="18"/>
                <w:szCs w:val="18"/>
              </w:rPr>
              <w:t xml:space="preserve"> 0817/TOLUCA/IP/2025</w:t>
            </w:r>
          </w:p>
        </w:tc>
        <w:tc>
          <w:tcPr>
            <w:tcW w:w="3370" w:type="dxa"/>
          </w:tcPr>
          <w:p w14:paraId="585FB0B5" w14:textId="2178AC83" w:rsidR="003C5185" w:rsidRPr="007A68C4" w:rsidRDefault="003C5185" w:rsidP="00BE5F44">
            <w:pPr>
              <w:tabs>
                <w:tab w:val="left" w:pos="1446"/>
                <w:tab w:val="left" w:pos="4667"/>
              </w:tabs>
              <w:spacing w:line="360" w:lineRule="auto"/>
              <w:ind w:right="-105"/>
              <w:rPr>
                <w:bCs/>
                <w:iCs/>
                <w:sz w:val="18"/>
                <w:szCs w:val="18"/>
              </w:rPr>
            </w:pPr>
            <w:r w:rsidRPr="007A68C4">
              <w:rPr>
                <w:bCs/>
                <w:iCs/>
                <w:sz w:val="18"/>
                <w:szCs w:val="18"/>
              </w:rPr>
              <w:t>La respuesta</w:t>
            </w:r>
          </w:p>
        </w:tc>
        <w:tc>
          <w:tcPr>
            <w:tcW w:w="2721" w:type="dxa"/>
          </w:tcPr>
          <w:p w14:paraId="6A0B0550" w14:textId="1DEB0A11" w:rsidR="003C5185" w:rsidRPr="007A68C4" w:rsidRDefault="003C5185" w:rsidP="00BE5F44">
            <w:pPr>
              <w:tabs>
                <w:tab w:val="left" w:pos="1446"/>
                <w:tab w:val="left" w:pos="4667"/>
              </w:tabs>
              <w:spacing w:line="360" w:lineRule="auto"/>
              <w:ind w:right="-105"/>
              <w:rPr>
                <w:bCs/>
                <w:iCs/>
                <w:sz w:val="18"/>
                <w:szCs w:val="18"/>
              </w:rPr>
            </w:pPr>
            <w:r w:rsidRPr="007A68C4">
              <w:rPr>
                <w:bCs/>
                <w:iCs/>
                <w:sz w:val="18"/>
                <w:szCs w:val="18"/>
              </w:rPr>
              <w:t>Negativa de la información</w:t>
            </w:r>
          </w:p>
        </w:tc>
      </w:tr>
    </w:tbl>
    <w:p w14:paraId="22BB21B8" w14:textId="77777777" w:rsidR="003C5185" w:rsidRPr="007A68C4" w:rsidRDefault="003C5185" w:rsidP="00BE5F44">
      <w:pPr>
        <w:tabs>
          <w:tab w:val="left" w:pos="4667"/>
        </w:tabs>
        <w:spacing w:after="0" w:line="360" w:lineRule="auto"/>
        <w:ind w:left="567" w:right="567"/>
        <w:rPr>
          <w:b/>
          <w:i/>
          <w:color w:val="FF0000"/>
          <w:sz w:val="20"/>
          <w:szCs w:val="20"/>
        </w:rPr>
      </w:pPr>
    </w:p>
    <w:p w14:paraId="60D99221" w14:textId="61809419" w:rsidR="005C690F" w:rsidRPr="007A68C4" w:rsidRDefault="0029572E" w:rsidP="00BE5F44">
      <w:pPr>
        <w:spacing w:after="0" w:line="360" w:lineRule="auto"/>
        <w:rPr>
          <w:b/>
        </w:rPr>
      </w:pPr>
      <w:r w:rsidRPr="007A68C4">
        <w:rPr>
          <w:b/>
        </w:rPr>
        <w:t>I</w:t>
      </w:r>
      <w:r w:rsidR="007D6307" w:rsidRPr="007A68C4">
        <w:rPr>
          <w:b/>
        </w:rPr>
        <w:t>V. Trámite de</w:t>
      </w:r>
      <w:r w:rsidR="00A72698" w:rsidRPr="007A68C4">
        <w:rPr>
          <w:b/>
        </w:rPr>
        <w:t xml:space="preserve"> </w:t>
      </w:r>
      <w:r w:rsidR="007D6307" w:rsidRPr="007A68C4">
        <w:rPr>
          <w:b/>
        </w:rPr>
        <w:t>l</w:t>
      </w:r>
      <w:r w:rsidR="00A72698" w:rsidRPr="007A68C4">
        <w:rPr>
          <w:b/>
        </w:rPr>
        <w:t>os</w:t>
      </w:r>
      <w:r w:rsidR="007D6307" w:rsidRPr="007A68C4">
        <w:rPr>
          <w:b/>
        </w:rPr>
        <w:t xml:space="preserve"> Recurso</w:t>
      </w:r>
      <w:r w:rsidR="00A72698" w:rsidRPr="007A68C4">
        <w:rPr>
          <w:b/>
        </w:rPr>
        <w:t>s</w:t>
      </w:r>
      <w:r w:rsidR="007D6307" w:rsidRPr="007A68C4">
        <w:rPr>
          <w:b/>
        </w:rPr>
        <w:t xml:space="preserve"> </w:t>
      </w:r>
      <w:r w:rsidR="00EB35EB" w:rsidRPr="007A68C4">
        <w:rPr>
          <w:b/>
        </w:rPr>
        <w:t>de Revisión ante este Instituto</w:t>
      </w:r>
    </w:p>
    <w:p w14:paraId="15C7ED82" w14:textId="77777777" w:rsidR="005C690F" w:rsidRPr="007A68C4" w:rsidRDefault="005C690F" w:rsidP="00BE5F44">
      <w:pPr>
        <w:spacing w:after="0" w:line="360" w:lineRule="auto"/>
        <w:rPr>
          <w:b/>
          <w:color w:val="FF0000"/>
        </w:rPr>
      </w:pPr>
    </w:p>
    <w:p w14:paraId="31EF4ED2" w14:textId="5CE35CB0" w:rsidR="005C690F" w:rsidRPr="007A68C4" w:rsidRDefault="007D6307" w:rsidP="00BE5F44">
      <w:pPr>
        <w:spacing w:after="0" w:line="360" w:lineRule="auto"/>
        <w:rPr>
          <w:b/>
        </w:rPr>
      </w:pPr>
      <w:r w:rsidRPr="007A68C4">
        <w:rPr>
          <w:b/>
        </w:rPr>
        <w:t>a) Turno de</w:t>
      </w:r>
      <w:r w:rsidR="00A72698" w:rsidRPr="007A68C4">
        <w:rPr>
          <w:b/>
        </w:rPr>
        <w:t xml:space="preserve"> </w:t>
      </w:r>
      <w:r w:rsidRPr="007A68C4">
        <w:rPr>
          <w:b/>
        </w:rPr>
        <w:t>l</w:t>
      </w:r>
      <w:r w:rsidR="00A72698" w:rsidRPr="007A68C4">
        <w:rPr>
          <w:b/>
        </w:rPr>
        <w:t>os</w:t>
      </w:r>
      <w:r w:rsidRPr="007A68C4">
        <w:rPr>
          <w:b/>
        </w:rPr>
        <w:t xml:space="preserve"> Medio</w:t>
      </w:r>
      <w:r w:rsidR="00A72698" w:rsidRPr="007A68C4">
        <w:rPr>
          <w:b/>
        </w:rPr>
        <w:t>s</w:t>
      </w:r>
      <w:r w:rsidRPr="007A68C4">
        <w:rPr>
          <w:b/>
        </w:rPr>
        <w:t xml:space="preserve"> de Impugnación. </w:t>
      </w:r>
      <w:r w:rsidRPr="007A68C4">
        <w:t xml:space="preserve">El </w:t>
      </w:r>
      <w:r w:rsidR="003C5185" w:rsidRPr="007A68C4">
        <w:t xml:space="preserve">cinco de marzo </w:t>
      </w:r>
      <w:r w:rsidR="0029572E" w:rsidRPr="007A68C4">
        <w:t>de dos mil veinticinco</w:t>
      </w:r>
      <w:r w:rsidRPr="007A68C4">
        <w:t>, el Sistema de Acceso a la Información Mexiquense (SAIMEX), asignó el número de expediente</w:t>
      </w:r>
      <w:r w:rsidRPr="007A68C4">
        <w:rPr>
          <w:b/>
        </w:rPr>
        <w:t xml:space="preserve"> </w:t>
      </w:r>
      <w:r w:rsidR="003C5185" w:rsidRPr="007A68C4">
        <w:rPr>
          <w:b/>
        </w:rPr>
        <w:t xml:space="preserve">02501/INFOEM/IP/RR/2025, 02531/INFOEM/IP/RR/2025, 02600/INFOEM/IP/RR/2025    </w:t>
      </w:r>
      <w:r w:rsidR="00D338D9" w:rsidRPr="007A68C4">
        <w:rPr>
          <w:b/>
        </w:rPr>
        <w:t>y 02601</w:t>
      </w:r>
      <w:r w:rsidR="003C5185" w:rsidRPr="007A68C4">
        <w:rPr>
          <w:b/>
        </w:rPr>
        <w:t xml:space="preserve">/INFOEM/IP/RR/2025 </w:t>
      </w:r>
      <w:r w:rsidRPr="007A68C4">
        <w:t>a</w:t>
      </w:r>
      <w:r w:rsidR="00A72698" w:rsidRPr="007A68C4">
        <w:t xml:space="preserve"> </w:t>
      </w:r>
      <w:r w:rsidRPr="007A68C4">
        <w:t>l</w:t>
      </w:r>
      <w:r w:rsidR="00A72698" w:rsidRPr="007A68C4">
        <w:t>os</w:t>
      </w:r>
      <w:r w:rsidRPr="007A68C4">
        <w:t xml:space="preserve"> Medio</w:t>
      </w:r>
      <w:r w:rsidR="00A72698" w:rsidRPr="007A68C4">
        <w:t>s</w:t>
      </w:r>
      <w:r w:rsidRPr="007A68C4">
        <w:t xml:space="preserve"> de Impugnación que nos ocupa</w:t>
      </w:r>
      <w:r w:rsidR="00A72698" w:rsidRPr="007A68C4">
        <w:t>n</w:t>
      </w:r>
      <w:r w:rsidRPr="007A68C4">
        <w:t xml:space="preserve">, con base en el </w:t>
      </w:r>
      <w:r w:rsidRPr="007A68C4">
        <w:lastRenderedPageBreak/>
        <w:t>sistema aprobado por el Pleno de este Órgano Garante y lo</w:t>
      </w:r>
      <w:r w:rsidR="00A72698" w:rsidRPr="007A68C4">
        <w:t>s</w:t>
      </w:r>
      <w:r w:rsidRPr="007A68C4">
        <w:t xml:space="preserve"> turn</w:t>
      </w:r>
      <w:r w:rsidR="00A72698" w:rsidRPr="007A68C4">
        <w:t>aron</w:t>
      </w:r>
      <w:r w:rsidRPr="007A68C4">
        <w:t xml:space="preserve"> a</w:t>
      </w:r>
      <w:r w:rsidR="00021D8D" w:rsidRPr="007A68C4">
        <w:t xml:space="preserve"> los</w:t>
      </w:r>
      <w:r w:rsidRPr="007A68C4">
        <w:t xml:space="preserve"> </w:t>
      </w:r>
      <w:r w:rsidRPr="007A68C4">
        <w:rPr>
          <w:b/>
        </w:rPr>
        <w:t>Comisionado</w:t>
      </w:r>
      <w:r w:rsidR="00021D8D" w:rsidRPr="007A68C4">
        <w:rPr>
          <w:b/>
        </w:rPr>
        <w:t>s</w:t>
      </w:r>
      <w:r w:rsidRPr="007A68C4">
        <w:rPr>
          <w:b/>
        </w:rPr>
        <w:t xml:space="preserve"> Ponente</w:t>
      </w:r>
      <w:r w:rsidR="00021D8D" w:rsidRPr="007A68C4">
        <w:rPr>
          <w:b/>
        </w:rPr>
        <w:t>s</w:t>
      </w:r>
      <w:r w:rsidRPr="007A68C4">
        <w:rPr>
          <w:b/>
        </w:rPr>
        <w:t xml:space="preserve"> Luis Gustavo Parra Noriega</w:t>
      </w:r>
      <w:r w:rsidR="00A72698" w:rsidRPr="007A68C4">
        <w:rPr>
          <w:b/>
        </w:rPr>
        <w:t xml:space="preserve"> y</w:t>
      </w:r>
      <w:r w:rsidR="00021D8D" w:rsidRPr="007A68C4">
        <w:rPr>
          <w:b/>
        </w:rPr>
        <w:t xml:space="preserve"> José Martínez Vilchis</w:t>
      </w:r>
      <w:r w:rsidR="00A72698" w:rsidRPr="007A68C4">
        <w:rPr>
          <w:b/>
        </w:rPr>
        <w:t xml:space="preserve">, </w:t>
      </w:r>
      <w:r w:rsidR="00A72698" w:rsidRPr="007A68C4">
        <w:rPr>
          <w:bCs/>
        </w:rPr>
        <w:t>respectivamente</w:t>
      </w:r>
      <w:r w:rsidRPr="007A68C4">
        <w:t>, para los efectos del artículo 185, fracción I de la Ley de Transparencia y Acceso a la Información Pública del Estado de México y Municipios.</w:t>
      </w:r>
    </w:p>
    <w:p w14:paraId="44AFA9C7" w14:textId="77777777" w:rsidR="005C690F" w:rsidRPr="007A68C4" w:rsidRDefault="005C690F" w:rsidP="00BE5F44">
      <w:pPr>
        <w:spacing w:after="0" w:line="360" w:lineRule="auto"/>
        <w:rPr>
          <w:color w:val="FF0000"/>
        </w:rPr>
      </w:pPr>
    </w:p>
    <w:p w14:paraId="221108D1" w14:textId="097023F2" w:rsidR="005C690F" w:rsidRPr="007A68C4" w:rsidRDefault="00DF525C" w:rsidP="00BE5F44">
      <w:pPr>
        <w:spacing w:after="0" w:line="360" w:lineRule="auto"/>
      </w:pPr>
      <w:r w:rsidRPr="007A68C4">
        <w:rPr>
          <w:rFonts w:eastAsia="Batang" w:cs="Tahoma"/>
          <w:b/>
          <w:bCs/>
          <w:lang w:eastAsia="es-ES"/>
        </w:rPr>
        <w:t xml:space="preserve">b) </w:t>
      </w:r>
      <w:r w:rsidR="007D6307" w:rsidRPr="007A68C4">
        <w:rPr>
          <w:b/>
        </w:rPr>
        <w:t xml:space="preserve">Admisión del Recurso de Revisión. </w:t>
      </w:r>
      <w:r w:rsidR="007D6307" w:rsidRPr="007A68C4">
        <w:t xml:space="preserve">El </w:t>
      </w:r>
      <w:r w:rsidR="00021D8D" w:rsidRPr="007A68C4">
        <w:t>diez  y once de marzo</w:t>
      </w:r>
      <w:r w:rsidR="00E73BE4" w:rsidRPr="007A68C4">
        <w:t xml:space="preserve"> de dos mil veinticinco</w:t>
      </w:r>
      <w:r w:rsidR="007D6307" w:rsidRPr="007A68C4">
        <w:t>, se acordó la admisión del Recurso de Revisión interpuesto por la Recurrente en contra del Sujeto Obligado, en términos del artículo 185, fracciones I y II de la Ley de Transparencia y Acceso a la Información Pública del Estado de México y Municipios, el cual fue debidamente notificado a las partes el</w:t>
      </w:r>
      <w:r w:rsidR="00950E22" w:rsidRPr="007A68C4">
        <w:t xml:space="preserve"> mismo día</w:t>
      </w:r>
      <w:r w:rsidR="007D6307" w:rsidRPr="007A68C4">
        <w:t xml:space="preserve">, a través del Sistema de Acceso a la Información Mexiquense (SAIMEX), en el que se les otorgó un plazo de siete días hábiles posteriores a la misma, para que manifestaran lo que a su derecho conviniera y formularan alegatos. </w:t>
      </w:r>
    </w:p>
    <w:p w14:paraId="028C0562" w14:textId="77777777" w:rsidR="005C690F" w:rsidRPr="007A68C4" w:rsidRDefault="005C690F" w:rsidP="00BE5F44">
      <w:pPr>
        <w:spacing w:after="0" w:line="360" w:lineRule="auto"/>
        <w:rPr>
          <w:color w:val="FF0000"/>
        </w:rPr>
      </w:pPr>
    </w:p>
    <w:p w14:paraId="2E127AD0" w14:textId="2CCCC2DB" w:rsidR="00A72698" w:rsidRPr="007A68C4" w:rsidRDefault="007E41C3" w:rsidP="00BE5F44">
      <w:pPr>
        <w:spacing w:after="0" w:line="360" w:lineRule="auto"/>
        <w:rPr>
          <w:rFonts w:cs="Tahoma"/>
          <w:b/>
          <w:bCs/>
          <w:color w:val="0D0D0D" w:themeColor="text1" w:themeTint="F2"/>
          <w:lang w:val="es-ES_tradnl"/>
        </w:rPr>
      </w:pPr>
      <w:r w:rsidRPr="007A68C4">
        <w:rPr>
          <w:b/>
        </w:rPr>
        <w:t>c</w:t>
      </w:r>
      <w:r w:rsidR="007D6307" w:rsidRPr="007A68C4">
        <w:rPr>
          <w:b/>
        </w:rPr>
        <w:t xml:space="preserve">) </w:t>
      </w:r>
      <w:r w:rsidR="00A72698" w:rsidRPr="007A68C4">
        <w:rPr>
          <w:rFonts w:eastAsia="Calibri" w:cs="Tahoma"/>
          <w:b/>
        </w:rPr>
        <w:t>Acumulación de los asuntos.</w:t>
      </w:r>
      <w:r w:rsidR="00D25CFA" w:rsidRPr="007A68C4">
        <w:rPr>
          <w:rFonts w:eastAsia="Calibri" w:cs="Tahoma"/>
        </w:rPr>
        <w:t xml:space="preserve"> El veinte</w:t>
      </w:r>
      <w:r w:rsidR="00A72698" w:rsidRPr="007A68C4">
        <w:rPr>
          <w:rFonts w:eastAsia="Calibri" w:cs="Tahoma"/>
        </w:rPr>
        <w:t xml:space="preserve"> de marzo de dos mil veinticinco, el Pleno del Instituto de Transparencia, Acceso a la Información Pública y Protección de Datos Personales del Estado de México</w:t>
      </w:r>
      <w:r w:rsidR="00D25CFA" w:rsidRPr="007A68C4">
        <w:rPr>
          <w:rFonts w:eastAsia="Calibri" w:cs="Tahoma"/>
        </w:rPr>
        <w:t xml:space="preserve"> y Municipios, durante la Décima</w:t>
      </w:r>
      <w:r w:rsidR="00A72698" w:rsidRPr="007A68C4">
        <w:rPr>
          <w:rFonts w:eastAsia="Calibri" w:cs="Tahoma"/>
        </w:rPr>
        <w:t xml:space="preserve"> Sesión Ordinaria,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w:t>
      </w:r>
      <w:r w:rsidR="00A72698" w:rsidRPr="007A68C4">
        <w:rPr>
          <w:rFonts w:eastAsia="Calibri" w:cs="Tahoma"/>
          <w:b/>
          <w:bCs/>
        </w:rPr>
        <w:t xml:space="preserve">decretó </w:t>
      </w:r>
      <w:r w:rsidR="00A72698" w:rsidRPr="007A68C4">
        <w:rPr>
          <w:rFonts w:eastAsia="Calibri" w:cs="Tahoma"/>
        </w:rPr>
        <w:t>la acumulación del Recurso de Revisión</w:t>
      </w:r>
      <w:r w:rsidR="00A72698" w:rsidRPr="007A68C4">
        <w:rPr>
          <w:rFonts w:cs="Tahoma"/>
          <w:b/>
          <w:bCs/>
          <w:color w:val="0D0D0D" w:themeColor="text1" w:themeTint="F2"/>
          <w:lang w:val="es-ES_tradnl"/>
        </w:rPr>
        <w:t xml:space="preserve"> </w:t>
      </w:r>
      <w:r w:rsidR="00D25CFA" w:rsidRPr="007A68C4">
        <w:rPr>
          <w:b/>
        </w:rPr>
        <w:t xml:space="preserve">02531/INFOEM/IP/RR/2025, 02600/INFOEM/IP/RR/2025    </w:t>
      </w:r>
      <w:r w:rsidR="00D338D9" w:rsidRPr="007A68C4">
        <w:rPr>
          <w:b/>
        </w:rPr>
        <w:t>y 02601</w:t>
      </w:r>
      <w:r w:rsidR="00D25CFA" w:rsidRPr="007A68C4">
        <w:rPr>
          <w:b/>
        </w:rPr>
        <w:t>/INFOEM/IP/RR/2025</w:t>
      </w:r>
      <w:r w:rsidR="00A72698" w:rsidRPr="007A68C4">
        <w:rPr>
          <w:b/>
          <w:bCs/>
        </w:rPr>
        <w:t xml:space="preserve">, </w:t>
      </w:r>
      <w:r w:rsidR="00A72698" w:rsidRPr="007A68C4">
        <w:rPr>
          <w:rFonts w:eastAsia="Calibri" w:cs="Tahoma"/>
        </w:rPr>
        <w:t>al diverso</w:t>
      </w:r>
      <w:r w:rsidR="00A72698" w:rsidRPr="007A68C4">
        <w:rPr>
          <w:rFonts w:cs="Tahoma"/>
          <w:b/>
          <w:bCs/>
          <w:color w:val="0D0D0D" w:themeColor="text1" w:themeTint="F2"/>
          <w:lang w:val="es-ES_tradnl"/>
        </w:rPr>
        <w:t xml:space="preserve"> </w:t>
      </w:r>
      <w:r w:rsidR="00D25CFA" w:rsidRPr="007A68C4">
        <w:rPr>
          <w:b/>
        </w:rPr>
        <w:t>02501/INFOEM/IP/RR/2025</w:t>
      </w:r>
      <w:r w:rsidR="00A72698" w:rsidRPr="007A68C4">
        <w:rPr>
          <w:rFonts w:eastAsia="Calibri" w:cs="Tahoma"/>
          <w:b/>
          <w:bCs/>
        </w:rPr>
        <w:t>,</w:t>
      </w:r>
      <w:r w:rsidR="00A72698" w:rsidRPr="007A68C4">
        <w:rPr>
          <w:rFonts w:eastAsia="Calibri" w:cs="Tahoma"/>
        </w:rPr>
        <w:t xml:space="preserve"> por ser este último el más antiguo, sustanciado bajo el índice de esta Ponencia.</w:t>
      </w:r>
    </w:p>
    <w:p w14:paraId="13DD9653" w14:textId="77777777" w:rsidR="00A72698" w:rsidRPr="007A68C4" w:rsidRDefault="00A72698" w:rsidP="00BE5F44">
      <w:pPr>
        <w:spacing w:after="0" w:line="360" w:lineRule="auto"/>
        <w:rPr>
          <w:b/>
        </w:rPr>
      </w:pPr>
    </w:p>
    <w:p w14:paraId="4BAB196A" w14:textId="73685D9B" w:rsidR="005C690F" w:rsidRDefault="00A72698" w:rsidP="00BE5F44">
      <w:pPr>
        <w:spacing w:after="0" w:line="360" w:lineRule="auto"/>
      </w:pPr>
      <w:r w:rsidRPr="007A68C4">
        <w:rPr>
          <w:b/>
        </w:rPr>
        <w:t xml:space="preserve">d) </w:t>
      </w:r>
      <w:r w:rsidR="007D6307" w:rsidRPr="007A68C4">
        <w:rPr>
          <w:b/>
        </w:rPr>
        <w:t>Informe Justificad</w:t>
      </w:r>
      <w:r w:rsidR="00E73BE4" w:rsidRPr="007A68C4">
        <w:rPr>
          <w:b/>
        </w:rPr>
        <w:t>o o manifestaciones</w:t>
      </w:r>
      <w:r w:rsidR="007D6307" w:rsidRPr="007A68C4">
        <w:rPr>
          <w:b/>
        </w:rPr>
        <w:t>.</w:t>
      </w:r>
      <w:r w:rsidR="007D6307" w:rsidRPr="007A68C4">
        <w:t xml:space="preserve"> </w:t>
      </w:r>
      <w:r w:rsidR="00D30C9B" w:rsidRPr="007A68C4">
        <w:t>El veinte de marzo de dos mil veinticinco, el Sujeto Obligado rindió sus informes justificados donde ratificó su respuesta</w:t>
      </w:r>
      <w:r w:rsidR="002357E6" w:rsidRPr="007A68C4">
        <w:t xml:space="preserve"> por lo que hace   </w:t>
      </w:r>
      <w:r w:rsidR="002357E6" w:rsidRPr="007A68C4">
        <w:lastRenderedPageBreak/>
        <w:t>a la</w:t>
      </w:r>
      <w:r w:rsidR="0004408E" w:rsidRPr="007A68C4">
        <w:t>s</w:t>
      </w:r>
      <w:r w:rsidR="002357E6" w:rsidRPr="007A68C4">
        <w:t xml:space="preserve"> solicitud</w:t>
      </w:r>
      <w:r w:rsidR="0004408E" w:rsidRPr="007A68C4">
        <w:t>es</w:t>
      </w:r>
      <w:r w:rsidR="002357E6" w:rsidRPr="007A68C4">
        <w:t xml:space="preserve"> 00819/TOLUCA/IP/2025</w:t>
      </w:r>
      <w:r w:rsidR="0004408E" w:rsidRPr="007A68C4">
        <w:t>, 00818/TOLUCA/IP/2025</w:t>
      </w:r>
      <w:r w:rsidR="00C307A8" w:rsidRPr="007A68C4">
        <w:t xml:space="preserve"> y</w:t>
      </w:r>
      <w:r w:rsidR="0004408E" w:rsidRPr="007A68C4">
        <w:t xml:space="preserve">  </w:t>
      </w:r>
      <w:r w:rsidR="00C307A8" w:rsidRPr="007A68C4">
        <w:t xml:space="preserve">00816/TOLUCA/IP/2025; por lo que respecta a la solicitud  </w:t>
      </w:r>
      <w:r w:rsidR="002357E6" w:rsidRPr="007A68C4">
        <w:t xml:space="preserve"> </w:t>
      </w:r>
      <w:r w:rsidR="00C307A8" w:rsidRPr="007A68C4">
        <w:t xml:space="preserve">00817/TOLUCA/IP/2025   modificó su respuesta remitiendo el Estado Analítico del Ejercicio del Presupuesto </w:t>
      </w:r>
      <w:r w:rsidR="007275CE" w:rsidRPr="007A68C4">
        <w:t xml:space="preserve"> de Egresos 2023. </w:t>
      </w:r>
      <w:r w:rsidR="00D30C9B" w:rsidRPr="007A68C4">
        <w:t>La Particular no realizó manifestaciones vía alegatos</w:t>
      </w:r>
    </w:p>
    <w:p w14:paraId="2C63F6FB" w14:textId="77777777" w:rsidR="00916003" w:rsidRPr="007A68C4" w:rsidRDefault="00916003" w:rsidP="00BE5F44">
      <w:pPr>
        <w:spacing w:after="0" w:line="360" w:lineRule="auto"/>
      </w:pPr>
    </w:p>
    <w:p w14:paraId="2C0B2A74" w14:textId="1228D8D5" w:rsidR="0005404B" w:rsidRDefault="00916003" w:rsidP="00916003">
      <w:pPr>
        <w:spacing w:after="0" w:line="360" w:lineRule="auto"/>
      </w:pPr>
      <w:r w:rsidRPr="00916003">
        <w:rPr>
          <w:b/>
        </w:rPr>
        <w:t>e) Vista del Informe Justificado.</w:t>
      </w:r>
      <w:r>
        <w:t xml:space="preserve"> El trece de mayo de dos mil veinticinco, se dictó acuerdo mediante el cual se puso a la vista del Particular el Informe Justificado, entregado por el Sujeto Obligado, así como los documentos adjuntos, el cual fue notificado a las partes, a través del Sistema de Acceso a la Información Mexiquense (SAIMEX). </w:t>
      </w:r>
      <w:r w:rsidRPr="00916003">
        <w:rPr>
          <w:b/>
        </w:rPr>
        <w:t>Cabe señalar que el Particular fue omiso en realizar manifestación alguna.</w:t>
      </w:r>
    </w:p>
    <w:p w14:paraId="7623DDB1" w14:textId="77777777" w:rsidR="00916003" w:rsidRPr="007A68C4" w:rsidRDefault="00916003" w:rsidP="00916003">
      <w:pPr>
        <w:spacing w:after="0" w:line="360" w:lineRule="auto"/>
      </w:pPr>
    </w:p>
    <w:p w14:paraId="5AAF6F49" w14:textId="1DC1F1CA" w:rsidR="0005404B" w:rsidRPr="007A68C4" w:rsidRDefault="00916003" w:rsidP="00BE5F44">
      <w:pPr>
        <w:spacing w:after="0" w:line="360" w:lineRule="auto"/>
        <w:rPr>
          <w:rFonts w:cs="Tahoma"/>
        </w:rPr>
      </w:pPr>
      <w:r>
        <w:rPr>
          <w:b/>
          <w:bCs/>
        </w:rPr>
        <w:t>f</w:t>
      </w:r>
      <w:r w:rsidR="000229AF" w:rsidRPr="007A68C4">
        <w:rPr>
          <w:b/>
          <w:bCs/>
        </w:rPr>
        <w:t xml:space="preserve">) </w:t>
      </w:r>
      <w:r w:rsidR="0005404B" w:rsidRPr="007A68C4">
        <w:rPr>
          <w:rFonts w:cs="Tahoma"/>
          <w:b/>
        </w:rPr>
        <w:t>Cierre de instrucción.</w:t>
      </w:r>
      <w:r w:rsidR="0005404B" w:rsidRPr="007A68C4">
        <w:rPr>
          <w:rFonts w:cs="Tahoma"/>
        </w:rPr>
        <w:t xml:space="preserve"> El </w:t>
      </w:r>
      <w:r w:rsidR="00D30C9B" w:rsidRPr="007A68C4">
        <w:rPr>
          <w:rFonts w:cs="Tahoma"/>
        </w:rPr>
        <w:t>nueve de julio</w:t>
      </w:r>
      <w:r w:rsidR="007E41C3" w:rsidRPr="007A68C4">
        <w:rPr>
          <w:rFonts w:cs="Tahoma"/>
        </w:rPr>
        <w:t xml:space="preserve"> de dos mil veinticinco,</w:t>
      </w:r>
      <w:r w:rsidR="0005404B" w:rsidRPr="007A68C4">
        <w:rPr>
          <w:rFonts w:cs="Tahoma"/>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05404B" w:rsidRPr="007A68C4">
        <w:rPr>
          <w:lang w:val="es-ES"/>
        </w:rPr>
        <w:t>acto que fue notificado a las partes, mediante el Sistema de Acceso a la Información Mexiquense (SAIMEX), el mismo día.</w:t>
      </w:r>
    </w:p>
    <w:p w14:paraId="174D393C" w14:textId="77777777" w:rsidR="0005404B" w:rsidRPr="007A68C4" w:rsidRDefault="0005404B" w:rsidP="00BE5F44">
      <w:pPr>
        <w:spacing w:after="0" w:line="360" w:lineRule="auto"/>
        <w:ind w:right="-28"/>
      </w:pPr>
    </w:p>
    <w:p w14:paraId="089973FD" w14:textId="77777777" w:rsidR="0005404B" w:rsidRPr="007A68C4" w:rsidRDefault="0005404B" w:rsidP="00BE5F44">
      <w:pPr>
        <w:spacing w:after="0" w:line="360" w:lineRule="auto"/>
        <w:rPr>
          <w:color w:val="000000"/>
        </w:rPr>
      </w:pPr>
      <w:r w:rsidRPr="007A68C4">
        <w:rPr>
          <w:color w:val="000000"/>
        </w:rPr>
        <w:t>En razón de que fue debidamente sustanciado e integrado el expediente electrónico y no existe diligencia pendiente de desahogo, se emite la resolución que conforme a Derecho proceda, de acuerdo a los siguientes:</w:t>
      </w:r>
    </w:p>
    <w:p w14:paraId="1C132216" w14:textId="77777777" w:rsidR="005C690F" w:rsidRPr="007A68C4" w:rsidRDefault="005C690F" w:rsidP="00BE5F44">
      <w:pPr>
        <w:spacing w:after="0" w:line="360" w:lineRule="auto"/>
        <w:rPr>
          <w:b/>
        </w:rPr>
      </w:pPr>
    </w:p>
    <w:p w14:paraId="250F6589" w14:textId="1EC8D5BC" w:rsidR="005C690F" w:rsidRPr="007A68C4" w:rsidRDefault="00EB35EB" w:rsidP="00BE5F44">
      <w:pPr>
        <w:spacing w:after="0" w:line="360" w:lineRule="auto"/>
        <w:jc w:val="center"/>
        <w:rPr>
          <w:b/>
        </w:rPr>
      </w:pPr>
      <w:r w:rsidRPr="007A68C4">
        <w:rPr>
          <w:b/>
        </w:rPr>
        <w:t>C O N S I D E R A N D O S</w:t>
      </w:r>
    </w:p>
    <w:p w14:paraId="5AB6ED71" w14:textId="77777777" w:rsidR="005C690F" w:rsidRPr="007A68C4" w:rsidRDefault="005C690F" w:rsidP="00BE5F44">
      <w:pPr>
        <w:spacing w:after="0" w:line="360" w:lineRule="auto"/>
        <w:jc w:val="center"/>
        <w:rPr>
          <w:b/>
        </w:rPr>
      </w:pPr>
    </w:p>
    <w:p w14:paraId="36BFFC7E" w14:textId="682FE507" w:rsidR="005C690F" w:rsidRPr="007A68C4" w:rsidRDefault="007D6307" w:rsidP="00BE5F44">
      <w:pPr>
        <w:spacing w:after="0" w:line="360" w:lineRule="auto"/>
        <w:rPr>
          <w:b/>
        </w:rPr>
      </w:pPr>
      <w:r w:rsidRPr="007A68C4">
        <w:rPr>
          <w:b/>
        </w:rPr>
        <w:t>PRIMERO</w:t>
      </w:r>
      <w:r w:rsidRPr="007A68C4">
        <w:t xml:space="preserve">. </w:t>
      </w:r>
      <w:r w:rsidR="00EB35EB" w:rsidRPr="007A68C4">
        <w:rPr>
          <w:b/>
        </w:rPr>
        <w:t>Competencia</w:t>
      </w:r>
    </w:p>
    <w:p w14:paraId="7E462B96" w14:textId="77777777" w:rsidR="005C690F" w:rsidRPr="007A68C4" w:rsidRDefault="005C690F" w:rsidP="00BE5F44">
      <w:pPr>
        <w:spacing w:after="0" w:line="360" w:lineRule="auto"/>
        <w:rPr>
          <w:b/>
          <w:color w:val="FF0000"/>
        </w:rPr>
      </w:pPr>
    </w:p>
    <w:p w14:paraId="65031413" w14:textId="469512BA" w:rsidR="005C690F" w:rsidRPr="007A68C4" w:rsidRDefault="007D6307" w:rsidP="00BE5F44">
      <w:pPr>
        <w:spacing w:after="0" w:line="360" w:lineRule="auto"/>
      </w:pPr>
      <w:bookmarkStart w:id="2" w:name="_heading=h.30j0zll" w:colFirst="0" w:colLast="0"/>
      <w:bookmarkEnd w:id="2"/>
      <w:r w:rsidRPr="007A68C4">
        <w:lastRenderedPageBreak/>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w:t>
      </w:r>
      <w:r w:rsidR="00BE5F44" w:rsidRPr="007A68C4">
        <w:t>noveno</w:t>
      </w:r>
      <w:r w:rsidRPr="007A68C4">
        <w:t xml:space="preserve">, </w:t>
      </w:r>
      <w:r w:rsidR="00BE5F44" w:rsidRPr="007A68C4">
        <w:t>cuadragésimo y cuadragésimo primero</w:t>
      </w:r>
      <w:r w:rsidRPr="007A68C4">
        <w:t>,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225FD09" w14:textId="77777777" w:rsidR="005C690F" w:rsidRPr="007A68C4" w:rsidRDefault="005C690F" w:rsidP="00BE5F44">
      <w:pPr>
        <w:spacing w:after="0" w:line="360" w:lineRule="auto"/>
        <w:rPr>
          <w:b/>
          <w:color w:val="FF0000"/>
        </w:rPr>
      </w:pPr>
    </w:p>
    <w:p w14:paraId="46691DD5" w14:textId="5834B274" w:rsidR="005C690F" w:rsidRPr="007A68C4" w:rsidRDefault="007D6307" w:rsidP="00BE5F44">
      <w:pPr>
        <w:spacing w:after="0" w:line="360" w:lineRule="auto"/>
      </w:pPr>
      <w:r w:rsidRPr="007A68C4">
        <w:rPr>
          <w:b/>
        </w:rPr>
        <w:t>SEGUNDO</w:t>
      </w:r>
      <w:r w:rsidRPr="007A68C4">
        <w:t xml:space="preserve">. </w:t>
      </w:r>
      <w:r w:rsidRPr="007A68C4">
        <w:rPr>
          <w:b/>
        </w:rPr>
        <w:t>Causales de</w:t>
      </w:r>
      <w:r w:rsidR="00EB35EB" w:rsidRPr="007A68C4">
        <w:rPr>
          <w:b/>
        </w:rPr>
        <w:t xml:space="preserve"> improcedencia y sobreseimiento</w:t>
      </w:r>
    </w:p>
    <w:p w14:paraId="49AA4CDE" w14:textId="77777777" w:rsidR="005C690F" w:rsidRPr="007A68C4" w:rsidRDefault="005C690F" w:rsidP="00BE5F44">
      <w:pPr>
        <w:spacing w:after="0" w:line="360" w:lineRule="auto"/>
        <w:rPr>
          <w:color w:val="FF0000"/>
        </w:rPr>
      </w:pPr>
    </w:p>
    <w:p w14:paraId="2553CE58" w14:textId="77777777" w:rsidR="005C690F" w:rsidRPr="007A68C4" w:rsidRDefault="007D6307" w:rsidP="00BE5F44">
      <w:pPr>
        <w:spacing w:after="0" w:line="360" w:lineRule="auto"/>
      </w:pPr>
      <w:r w:rsidRPr="007A68C4">
        <w:t xml:space="preserve">De las constancias que forma parte del Recurso de Revisión que se analiza, se advierte que previo al estudio del fondo de la </w:t>
      </w:r>
      <w:r w:rsidRPr="007A68C4">
        <w:rPr>
          <w:i/>
        </w:rPr>
        <w:t>litis</w:t>
      </w:r>
      <w:r w:rsidRPr="007A68C4">
        <w:t>, es necesario estudiar las causales de improcedencia y sobreseimiento que se adviertan, para determinar lo que en Derecho proceda.</w:t>
      </w:r>
    </w:p>
    <w:p w14:paraId="1B1FDCD0" w14:textId="77777777" w:rsidR="005C690F" w:rsidRPr="007A68C4" w:rsidRDefault="005C690F" w:rsidP="00BE5F44">
      <w:pPr>
        <w:spacing w:after="0" w:line="360" w:lineRule="auto"/>
        <w:rPr>
          <w:b/>
          <w:color w:val="FF0000"/>
        </w:rPr>
      </w:pPr>
    </w:p>
    <w:p w14:paraId="3066DF0C" w14:textId="77777777" w:rsidR="005C690F" w:rsidRPr="007A68C4" w:rsidRDefault="007D6307" w:rsidP="00BE5F44">
      <w:pPr>
        <w:spacing w:after="0" w:line="360" w:lineRule="auto"/>
        <w:rPr>
          <w:b/>
        </w:rPr>
      </w:pPr>
      <w:r w:rsidRPr="007A68C4">
        <w:rPr>
          <w:b/>
        </w:rPr>
        <w:t>Causales de improcedencia</w:t>
      </w:r>
    </w:p>
    <w:p w14:paraId="75878DC6" w14:textId="77777777" w:rsidR="005C690F" w:rsidRPr="007A68C4" w:rsidRDefault="005C690F" w:rsidP="00BE5F44">
      <w:pPr>
        <w:spacing w:after="0" w:line="360" w:lineRule="auto"/>
        <w:rPr>
          <w:color w:val="FF0000"/>
        </w:rPr>
      </w:pPr>
    </w:p>
    <w:p w14:paraId="6C56CA88" w14:textId="77777777" w:rsidR="005C690F" w:rsidRPr="007A68C4" w:rsidRDefault="007D6307" w:rsidP="00BE5F44">
      <w:pPr>
        <w:spacing w:after="0" w:line="360" w:lineRule="auto"/>
      </w:pPr>
      <w:r w:rsidRPr="007A68C4">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w:t>
      </w:r>
      <w:r w:rsidRPr="007A68C4">
        <w:lastRenderedPageBreak/>
        <w:t>actualice alguno de los supuestos establecidos en el artículo 191 de la Ley de Transparencia y Acceso a la Información Pública del Estado de México y Municipios, por ser improcedente.</w:t>
      </w:r>
    </w:p>
    <w:p w14:paraId="58A4A8EF" w14:textId="77777777" w:rsidR="005C690F" w:rsidRPr="007A68C4" w:rsidRDefault="005C690F" w:rsidP="00BE5F44">
      <w:pPr>
        <w:spacing w:after="0" w:line="360" w:lineRule="auto"/>
        <w:rPr>
          <w:color w:val="FF0000"/>
        </w:rPr>
      </w:pPr>
    </w:p>
    <w:p w14:paraId="3FF1B775" w14:textId="77777777" w:rsidR="005C690F" w:rsidRPr="007A68C4" w:rsidRDefault="007D6307" w:rsidP="00BE5F44">
      <w:pPr>
        <w:spacing w:after="0" w:line="360" w:lineRule="auto"/>
      </w:pPr>
      <w:r w:rsidRPr="007A68C4">
        <w:t>En el presente caso, </w:t>
      </w:r>
      <w:r w:rsidRPr="007A68C4">
        <w:rPr>
          <w:b/>
        </w:rPr>
        <w:t>no se actualiza ninguna de las causales de improcedencia</w:t>
      </w:r>
      <w:r w:rsidRPr="007A68C4">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17F0652B" w14:textId="77777777" w:rsidR="001664D6" w:rsidRPr="007A68C4" w:rsidRDefault="001664D6" w:rsidP="00BE5F44">
      <w:pPr>
        <w:spacing w:after="0" w:line="360" w:lineRule="auto"/>
        <w:rPr>
          <w:color w:val="FF0000"/>
        </w:rPr>
      </w:pPr>
    </w:p>
    <w:p w14:paraId="2BF1CF5B" w14:textId="43927628" w:rsidR="005C690F" w:rsidRPr="007A68C4" w:rsidRDefault="007D6307" w:rsidP="00BE5F44">
      <w:pPr>
        <w:spacing w:after="0" w:line="360" w:lineRule="auto"/>
      </w:pPr>
      <w:r w:rsidRPr="007A68C4">
        <w:t>Por lo cual, se actualiza</w:t>
      </w:r>
      <w:r w:rsidR="00BA032C" w:rsidRPr="007A68C4">
        <w:t>n</w:t>
      </w:r>
      <w:r w:rsidRPr="007A68C4">
        <w:t xml:space="preserve"> la</w:t>
      </w:r>
      <w:r w:rsidR="00BA032C" w:rsidRPr="007A68C4">
        <w:t>s</w:t>
      </w:r>
      <w:r w:rsidRPr="007A68C4">
        <w:t xml:space="preserve"> causal</w:t>
      </w:r>
      <w:r w:rsidR="00BA032C" w:rsidRPr="007A68C4">
        <w:t>es</w:t>
      </w:r>
      <w:r w:rsidRPr="007A68C4">
        <w:t xml:space="preserve"> de procedencia del Recurso de Revisión señalada</w:t>
      </w:r>
      <w:r w:rsidR="00BA032C" w:rsidRPr="007A68C4">
        <w:t xml:space="preserve">s en el artículo 179, </w:t>
      </w:r>
      <w:r w:rsidR="007E41C3" w:rsidRPr="007A68C4">
        <w:t>fracción III,</w:t>
      </w:r>
      <w:r w:rsidR="00BA032C" w:rsidRPr="007A68C4">
        <w:t xml:space="preserve"> </w:t>
      </w:r>
      <w:r w:rsidRPr="007A68C4">
        <w:t xml:space="preserve">de la Ley en cita, pues la parte Recurrente se inconformó </w:t>
      </w:r>
      <w:r w:rsidR="007E41C3" w:rsidRPr="007A68C4">
        <w:t>de la inexistencia de la información.</w:t>
      </w:r>
    </w:p>
    <w:p w14:paraId="76AC95E5" w14:textId="77777777" w:rsidR="005C690F" w:rsidRPr="007A68C4" w:rsidRDefault="005C690F" w:rsidP="00BE5F44">
      <w:pPr>
        <w:spacing w:after="0" w:line="360" w:lineRule="auto"/>
      </w:pPr>
    </w:p>
    <w:p w14:paraId="55FF691A" w14:textId="6C1AD8ED" w:rsidR="005C690F" w:rsidRPr="007A68C4" w:rsidRDefault="00EB35EB" w:rsidP="00BE5F44">
      <w:pPr>
        <w:spacing w:after="0" w:line="360" w:lineRule="auto"/>
      </w:pPr>
      <w:r w:rsidRPr="007A68C4">
        <w:rPr>
          <w:b/>
        </w:rPr>
        <w:t>Causales de sobreseimiento</w:t>
      </w:r>
    </w:p>
    <w:p w14:paraId="426FEE7A" w14:textId="77777777" w:rsidR="005C690F" w:rsidRPr="007A68C4" w:rsidRDefault="005C690F" w:rsidP="00BE5F44">
      <w:pPr>
        <w:spacing w:after="0" w:line="360" w:lineRule="auto"/>
      </w:pPr>
    </w:p>
    <w:p w14:paraId="5B1C849A" w14:textId="77777777" w:rsidR="005C690F" w:rsidRPr="007A68C4" w:rsidRDefault="007D6307" w:rsidP="00BE5F44">
      <w:pPr>
        <w:spacing w:after="0" w:line="360" w:lineRule="auto"/>
      </w:pPr>
      <w:r w:rsidRPr="007A68C4">
        <w:t>Por ser de previo y especial pronunciamiento, este Instituto analiza si se actualiza alguna causal de sobreseimiento.</w:t>
      </w:r>
    </w:p>
    <w:p w14:paraId="7017F051" w14:textId="77777777" w:rsidR="005C690F" w:rsidRPr="007A68C4" w:rsidRDefault="005C690F" w:rsidP="00BE5F44">
      <w:pPr>
        <w:spacing w:after="0" w:line="360" w:lineRule="auto"/>
      </w:pPr>
    </w:p>
    <w:p w14:paraId="616B549A" w14:textId="77777777" w:rsidR="005C690F" w:rsidRPr="007A68C4" w:rsidRDefault="007D6307" w:rsidP="00BE5F44">
      <w:pPr>
        <w:spacing w:after="0" w:line="360" w:lineRule="auto"/>
      </w:pPr>
      <w:r w:rsidRPr="007A68C4">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6D99777A" w14:textId="77777777" w:rsidR="005C690F" w:rsidRPr="007A68C4" w:rsidRDefault="005C690F" w:rsidP="00BE5F44">
      <w:pPr>
        <w:spacing w:after="0" w:line="360" w:lineRule="auto"/>
      </w:pPr>
    </w:p>
    <w:p w14:paraId="338973DD" w14:textId="77777777" w:rsidR="005C690F" w:rsidRPr="007A68C4" w:rsidRDefault="007D6307" w:rsidP="00BE5F44">
      <w:pPr>
        <w:spacing w:after="0" w:line="360" w:lineRule="auto"/>
      </w:pPr>
      <w:r w:rsidRPr="007A68C4">
        <w:lastRenderedPageBreak/>
        <w:t xml:space="preserve">Por tales motivos, se considera procedente entrar al fondo del presente asunto. </w:t>
      </w:r>
    </w:p>
    <w:p w14:paraId="3B2EB888" w14:textId="77777777" w:rsidR="005C690F" w:rsidRPr="007A68C4" w:rsidRDefault="005C690F" w:rsidP="00BE5F44">
      <w:pPr>
        <w:spacing w:after="0" w:line="360" w:lineRule="auto"/>
        <w:rPr>
          <w:b/>
        </w:rPr>
      </w:pPr>
    </w:p>
    <w:p w14:paraId="0A6A0BAE" w14:textId="07E1FE7C" w:rsidR="005C690F" w:rsidRPr="007A68C4" w:rsidRDefault="007D6307" w:rsidP="00BE5F44">
      <w:pPr>
        <w:spacing w:after="0" w:line="360" w:lineRule="auto"/>
        <w:rPr>
          <w:b/>
        </w:rPr>
      </w:pPr>
      <w:r w:rsidRPr="007A68C4">
        <w:rPr>
          <w:b/>
        </w:rPr>
        <w:t>TERCERO. De</w:t>
      </w:r>
      <w:r w:rsidR="00EB35EB" w:rsidRPr="007A68C4">
        <w:rPr>
          <w:b/>
        </w:rPr>
        <w:t>terminación de la Controversia</w:t>
      </w:r>
    </w:p>
    <w:p w14:paraId="214ED69F" w14:textId="77777777" w:rsidR="005C690F" w:rsidRPr="007A68C4" w:rsidRDefault="005C690F" w:rsidP="00BE5F44">
      <w:pPr>
        <w:spacing w:after="0" w:line="360" w:lineRule="auto"/>
        <w:rPr>
          <w:color w:val="FF0000"/>
        </w:rPr>
      </w:pPr>
    </w:p>
    <w:p w14:paraId="209765DD" w14:textId="70D4D24C" w:rsidR="005C690F" w:rsidRPr="007A68C4" w:rsidRDefault="007D6307" w:rsidP="00BE5F44">
      <w:pPr>
        <w:widowControl w:val="0"/>
        <w:spacing w:after="0" w:line="360" w:lineRule="auto"/>
      </w:pPr>
      <w:r w:rsidRPr="007A68C4">
        <w:t>Una vez realizado el estudio de las constancias que integran el expediente en que se actúa, se advierte que el Particular requirió</w:t>
      </w:r>
      <w:r w:rsidR="007E41C3" w:rsidRPr="007A68C4">
        <w:t xml:space="preserve"> </w:t>
      </w:r>
      <w:r w:rsidR="001E53D7" w:rsidRPr="007A68C4">
        <w:t xml:space="preserve">conocer, el </w:t>
      </w:r>
      <w:r w:rsidR="00911A99" w:rsidRPr="007A68C4">
        <w:t>número</w:t>
      </w:r>
      <w:r w:rsidR="001E53D7" w:rsidRPr="007A68C4">
        <w:t xml:space="preserve"> de luminarias que se instalaron, el costo, donde se colocaron, si son nuevas o reparadas de los años 2022 a 2024 y en relación con el año 2025 saber el costo</w:t>
      </w:r>
      <w:r w:rsidR="00911A99" w:rsidRPr="007A68C4">
        <w:t xml:space="preserve"> del programa de iluminación y luminarias. Por respuesta el Sujeto Obligado por medio de la Dirección de Servicios Públicos, refirió que no poseía la información del costo, comunicando que por lo que respecta a </w:t>
      </w:r>
      <w:r w:rsidR="00143765" w:rsidRPr="007A68C4">
        <w:t>dos mil veintidós se instalaron 890 luminarias y el total de estas fueron con luminarias reparadas</w:t>
      </w:r>
      <w:r w:rsidR="006A5D58" w:rsidRPr="007A68C4">
        <w:t>. En el año 2024 se instalaron 810 luminarias, 394 fueron nuevas y 416 luminarias renovadas, adjuntando la relación de luminarias por colonia.</w:t>
      </w:r>
      <w:r w:rsidR="00C1699A" w:rsidRPr="007A68C4">
        <w:t xml:space="preserve"> Por lo que respecta al 2025, refirió que la dirección depende del presupuesto otorgado y por el momento no existe un programa de ampliación de luminarias ya que solo se trabaja en atender los reportes que realiza la ciudadanía por medio de oficios o reportes del 072 en la plataforma  de sistema de gestión de ese ayuntamiento</w:t>
      </w:r>
      <w:r w:rsidR="00773978" w:rsidRPr="007A68C4">
        <w:t>; a</w:t>
      </w:r>
      <w:r w:rsidRPr="007A68C4">
        <w:t>nte dicha respuesta por parte del Ente Recurrido, el Particular, se inconformó de</w:t>
      </w:r>
      <w:r w:rsidR="00ED3627" w:rsidRPr="007A68C4">
        <w:t xml:space="preserve"> la</w:t>
      </w:r>
      <w:r w:rsidR="00773978" w:rsidRPr="007A68C4">
        <w:t xml:space="preserve"> </w:t>
      </w:r>
      <w:r w:rsidR="00C1699A" w:rsidRPr="007A68C4">
        <w:t>negativa de la información y de la respuesta incompleta</w:t>
      </w:r>
      <w:r w:rsidR="00FC1EB8" w:rsidRPr="007A68C4">
        <w:t xml:space="preserve"> lo</w:t>
      </w:r>
      <w:r w:rsidR="00CB5335" w:rsidRPr="007A68C4">
        <w:t xml:space="preserve"> </w:t>
      </w:r>
      <w:r w:rsidR="00826412" w:rsidRPr="007A68C4">
        <w:t>cual actualiza</w:t>
      </w:r>
      <w:r w:rsidR="00CB5335" w:rsidRPr="007A68C4">
        <w:t xml:space="preserve"> </w:t>
      </w:r>
      <w:r w:rsidR="00773978" w:rsidRPr="007A68C4">
        <w:t>el</w:t>
      </w:r>
      <w:r w:rsidRPr="007A68C4">
        <w:t xml:space="preserve"> </w:t>
      </w:r>
      <w:r w:rsidR="00826412" w:rsidRPr="007A68C4">
        <w:t>supuesto previsto</w:t>
      </w:r>
      <w:r w:rsidR="00CB5335" w:rsidRPr="007A68C4">
        <w:t xml:space="preserve"> en el artículo 179, </w:t>
      </w:r>
      <w:r w:rsidR="00C1699A" w:rsidRPr="007A68C4">
        <w:t>fracciones I y V</w:t>
      </w:r>
      <w:r w:rsidRPr="007A68C4">
        <w:t>, de la Ley de Transparencia y Acceso a la Información Pública del Estado de México y Municipios. Así las cosas, una vez admitido y notificado el Recurso de Revisión</w:t>
      </w:r>
      <w:r w:rsidR="00773978" w:rsidRPr="007A68C4">
        <w:t xml:space="preserve"> a las partes, </w:t>
      </w:r>
      <w:r w:rsidR="006455A9" w:rsidRPr="007A68C4">
        <w:t xml:space="preserve">el Sujeto Obligado </w:t>
      </w:r>
      <w:r w:rsidR="002357E6" w:rsidRPr="007A68C4">
        <w:t>modificó parte de su respuesta</w:t>
      </w:r>
      <w:r w:rsidR="007275CE" w:rsidRPr="007A68C4">
        <w:t>, remitiendo el Estado Analítico del Ejercicio del Presupuesto  de Egresos 2023.</w:t>
      </w:r>
    </w:p>
    <w:p w14:paraId="6B2BA4ED" w14:textId="77777777" w:rsidR="005C690F" w:rsidRPr="007A68C4" w:rsidRDefault="005C690F" w:rsidP="00BE5F44">
      <w:pPr>
        <w:tabs>
          <w:tab w:val="left" w:pos="4962"/>
        </w:tabs>
        <w:spacing w:after="0" w:line="360" w:lineRule="auto"/>
        <w:rPr>
          <w:color w:val="FF0000"/>
        </w:rPr>
      </w:pPr>
    </w:p>
    <w:p w14:paraId="0463098B" w14:textId="5284D64B" w:rsidR="005C690F" w:rsidRPr="007A68C4" w:rsidRDefault="007D6307" w:rsidP="00BE5F44">
      <w:pPr>
        <w:tabs>
          <w:tab w:val="left" w:pos="4962"/>
        </w:tabs>
        <w:spacing w:after="0" w:line="360" w:lineRule="auto"/>
      </w:pPr>
      <w:r w:rsidRPr="007A68C4">
        <w:t>Lo anterior, se desprende de las documentales que obran en el expediente de referencia, materia de la presente resolución, consistente en: la solic</w:t>
      </w:r>
      <w:r w:rsidR="00CB5335" w:rsidRPr="007A68C4">
        <w:t>itud de acceso a la información, la respuesta y</w:t>
      </w:r>
      <w:r w:rsidRPr="007A68C4">
        <w:t xml:space="preserve"> el escrito recursal; instrumentales que se toman en cuenta a efecto de resolver el presente medio de impugnación, conforme a lo dispuesto por el artículo 185, fracción IV, de </w:t>
      </w:r>
      <w:r w:rsidRPr="007A68C4">
        <w:lastRenderedPageBreak/>
        <w:t>la Ley de Transparencia y Acceso a la Información Pública del Estado de México y Municipios.</w:t>
      </w:r>
    </w:p>
    <w:p w14:paraId="6671CD45" w14:textId="77777777" w:rsidR="005C690F" w:rsidRPr="007A68C4" w:rsidRDefault="005C690F" w:rsidP="00BE5F44">
      <w:pPr>
        <w:spacing w:after="0" w:line="360" w:lineRule="auto"/>
        <w:rPr>
          <w:b/>
        </w:rPr>
      </w:pPr>
    </w:p>
    <w:p w14:paraId="36DCBD9D" w14:textId="2594974F" w:rsidR="005C690F" w:rsidRPr="007A68C4" w:rsidRDefault="007D6307" w:rsidP="00BE5F44">
      <w:pPr>
        <w:spacing w:after="0" w:line="360" w:lineRule="auto"/>
        <w:rPr>
          <w:b/>
        </w:rPr>
      </w:pPr>
      <w:r w:rsidRPr="007A68C4">
        <w:rPr>
          <w:b/>
        </w:rPr>
        <w:t xml:space="preserve">CUARTO. Marco normativo aplicable en materia de transparencia y </w:t>
      </w:r>
      <w:r w:rsidR="00EB35EB" w:rsidRPr="007A68C4">
        <w:rPr>
          <w:b/>
        </w:rPr>
        <w:t>acceso a la información pública</w:t>
      </w:r>
    </w:p>
    <w:p w14:paraId="4D62F8F1" w14:textId="77777777" w:rsidR="005C690F" w:rsidRPr="007A68C4" w:rsidRDefault="005C690F" w:rsidP="00BE5F44">
      <w:pPr>
        <w:spacing w:after="0" w:line="360" w:lineRule="auto"/>
        <w:rPr>
          <w:color w:val="FF0000"/>
        </w:rPr>
      </w:pPr>
    </w:p>
    <w:p w14:paraId="68F50546" w14:textId="77777777" w:rsidR="005C690F" w:rsidRPr="007A68C4" w:rsidRDefault="007D6307" w:rsidP="00BE5F44">
      <w:pPr>
        <w:spacing w:after="0" w:line="360" w:lineRule="auto"/>
      </w:pPr>
      <w:r w:rsidRPr="007A68C4">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AD83276" w14:textId="77777777" w:rsidR="005C690F" w:rsidRPr="007A68C4" w:rsidRDefault="005C690F" w:rsidP="00BE5F44">
      <w:pPr>
        <w:spacing w:after="0" w:line="360" w:lineRule="auto"/>
      </w:pPr>
    </w:p>
    <w:p w14:paraId="73149F26" w14:textId="77777777" w:rsidR="005C690F" w:rsidRPr="007A68C4" w:rsidRDefault="007D6307" w:rsidP="00BE5F44">
      <w:pPr>
        <w:spacing w:after="0" w:line="360" w:lineRule="auto"/>
      </w:pPr>
      <w:r w:rsidRPr="007A68C4">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792A5D2D" w14:textId="77777777" w:rsidR="005C690F" w:rsidRPr="007A68C4" w:rsidRDefault="005C690F" w:rsidP="00BE5F44">
      <w:pPr>
        <w:spacing w:after="0" w:line="360" w:lineRule="auto"/>
      </w:pPr>
    </w:p>
    <w:p w14:paraId="69458899" w14:textId="77777777" w:rsidR="005C690F" w:rsidRPr="007A68C4" w:rsidRDefault="007D6307" w:rsidP="00BE5F44">
      <w:pPr>
        <w:spacing w:after="0" w:line="360" w:lineRule="auto"/>
      </w:pPr>
      <w:r w:rsidRPr="007A68C4">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B963C29" w14:textId="77777777" w:rsidR="005C690F" w:rsidRPr="007A68C4" w:rsidRDefault="005C690F" w:rsidP="00BE5F44">
      <w:pPr>
        <w:spacing w:after="0" w:line="360" w:lineRule="auto"/>
      </w:pPr>
    </w:p>
    <w:p w14:paraId="3D8EBDEC" w14:textId="77777777" w:rsidR="005C690F" w:rsidRPr="007A68C4" w:rsidRDefault="007D6307" w:rsidP="00BE5F44">
      <w:pPr>
        <w:spacing w:after="0" w:line="360" w:lineRule="auto"/>
      </w:pPr>
      <w:r w:rsidRPr="007A68C4">
        <w:t>Por su parte, la Ley de Transparencia y Acceso a la Información Pública del Estado de México y Municipios (Reglamentaria del artículo 5° de la Constitución Local), establece lo siguiente:</w:t>
      </w:r>
    </w:p>
    <w:p w14:paraId="2818D616" w14:textId="77777777" w:rsidR="005C690F" w:rsidRPr="007A68C4" w:rsidRDefault="005C690F" w:rsidP="00BE5F44">
      <w:pPr>
        <w:spacing w:after="0" w:line="360" w:lineRule="auto"/>
      </w:pPr>
    </w:p>
    <w:p w14:paraId="5BD9CB2E" w14:textId="77777777" w:rsidR="005C690F" w:rsidRPr="007A68C4" w:rsidRDefault="007D6307" w:rsidP="00BE5F44">
      <w:pPr>
        <w:spacing w:after="0" w:line="360" w:lineRule="auto"/>
      </w:pPr>
      <w:r w:rsidRPr="007A68C4">
        <w:t>El artículo 12, que, quienes generen, recopilen, administren, manejen, procesen, archiven o conserven información pública serán responsables de la misma.</w:t>
      </w:r>
    </w:p>
    <w:p w14:paraId="6F3883CF" w14:textId="49D4BDDE" w:rsidR="008C607D" w:rsidRPr="007A68C4" w:rsidRDefault="008C607D" w:rsidP="00BE5F44">
      <w:pPr>
        <w:spacing w:after="0" w:line="360" w:lineRule="auto"/>
      </w:pPr>
    </w:p>
    <w:p w14:paraId="3D899A16" w14:textId="77777777" w:rsidR="005C690F" w:rsidRPr="007A68C4" w:rsidRDefault="007D6307" w:rsidP="00BE5F44">
      <w:pPr>
        <w:widowControl w:val="0"/>
        <w:spacing w:after="0" w:line="360" w:lineRule="auto"/>
      </w:pPr>
      <w:r w:rsidRPr="007A68C4">
        <w:t xml:space="preserve">El artículo 18, que, los Sujetos Obligados deberán documentar todo acto que derive del </w:t>
      </w:r>
      <w:r w:rsidRPr="007A68C4">
        <w:lastRenderedPageBreak/>
        <w:t>ejercicio de sus facultades, competencias o funciones, considerando desde su origen la eventual publicidad y reutilización de la información que generen.</w:t>
      </w:r>
    </w:p>
    <w:p w14:paraId="62E9040C" w14:textId="77777777" w:rsidR="005C690F" w:rsidRPr="007A68C4" w:rsidRDefault="005C690F" w:rsidP="00BE5F44">
      <w:pPr>
        <w:spacing w:after="0" w:line="360" w:lineRule="auto"/>
      </w:pPr>
    </w:p>
    <w:p w14:paraId="204D3A32" w14:textId="0DD83477" w:rsidR="005C690F" w:rsidRPr="007A68C4" w:rsidRDefault="007D6307" w:rsidP="00BE5F44">
      <w:pPr>
        <w:spacing w:after="0" w:line="360" w:lineRule="auto"/>
      </w:pPr>
      <w:r w:rsidRPr="007A68C4">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A61673D" w14:textId="45C256DE" w:rsidR="00570E7D" w:rsidRPr="007A68C4" w:rsidRDefault="00570E7D" w:rsidP="00BE5F44">
      <w:pPr>
        <w:spacing w:after="0" w:line="360" w:lineRule="auto"/>
      </w:pPr>
    </w:p>
    <w:p w14:paraId="3AF871E5" w14:textId="7A36EC1F" w:rsidR="005C690F" w:rsidRPr="007A68C4" w:rsidRDefault="00EB35EB" w:rsidP="00BE5F44">
      <w:pPr>
        <w:spacing w:after="0" w:line="360" w:lineRule="auto"/>
        <w:rPr>
          <w:b/>
        </w:rPr>
      </w:pPr>
      <w:r w:rsidRPr="007A68C4">
        <w:rPr>
          <w:b/>
        </w:rPr>
        <w:t>Quinto. Estudio de Fondo</w:t>
      </w:r>
    </w:p>
    <w:p w14:paraId="68364344" w14:textId="77777777" w:rsidR="005C690F" w:rsidRPr="007A68C4" w:rsidRDefault="005C690F" w:rsidP="00BE5F44">
      <w:pPr>
        <w:spacing w:after="0" w:line="360" w:lineRule="auto"/>
        <w:rPr>
          <w:b/>
        </w:rPr>
      </w:pPr>
    </w:p>
    <w:p w14:paraId="61EFB572" w14:textId="46585D79" w:rsidR="00965B3A" w:rsidRPr="007A68C4" w:rsidRDefault="00773978" w:rsidP="00BE5F44">
      <w:pPr>
        <w:widowControl w:val="0"/>
        <w:autoSpaceDE w:val="0"/>
        <w:autoSpaceDN w:val="0"/>
        <w:adjustRightInd w:val="0"/>
        <w:spacing w:after="0" w:line="360" w:lineRule="auto"/>
        <w:contextualSpacing/>
        <w:rPr>
          <w:rFonts w:eastAsia="Times New Roman" w:cs="Tahoma"/>
          <w:color w:val="000000"/>
          <w:lang w:eastAsia="es-MX"/>
        </w:rPr>
      </w:pPr>
      <w:r w:rsidRPr="007A68C4">
        <w:rPr>
          <w:rFonts w:eastAsia="Times New Roman" w:cs="Tahoma"/>
          <w:bCs/>
          <w:iCs/>
          <w:lang w:eastAsia="es-ES"/>
        </w:rPr>
        <w:t>Expuestas las posturas de las partes, se procede al análisis del agravio hecho valer por la persona Recurrente</w:t>
      </w:r>
      <w:r w:rsidRPr="007A68C4">
        <w:rPr>
          <w:rFonts w:eastAsia="Times New Roman" w:cs="Times New Roman"/>
          <w:lang w:eastAsia="es-ES"/>
        </w:rPr>
        <w:t>, para lo cual, en principio es necesario contextualiz</w:t>
      </w:r>
      <w:r w:rsidR="00965B3A" w:rsidRPr="007A68C4">
        <w:rPr>
          <w:rFonts w:eastAsia="Times New Roman" w:cs="Times New Roman"/>
          <w:lang w:eastAsia="es-ES"/>
        </w:rPr>
        <w:t xml:space="preserve">ar la solicitud de información, </w:t>
      </w:r>
      <w:r w:rsidR="00965B3A" w:rsidRPr="007A68C4">
        <w:rPr>
          <w:rFonts w:eastAsia="Times New Roman" w:cs="Tahoma"/>
          <w:color w:val="000000"/>
          <w:lang w:eastAsia="es-MX"/>
        </w:rPr>
        <w:t>por lo que, resulta necesario traer a colación, el artículo 115, fracción III, inciso b), de la Constitución Política de los Estados Unidos Mexicanos, establece que los Municipios tendrán a su cargo, diversas funciones y servicios públicos, entre los que se encuentra el de alumbrado público.</w:t>
      </w:r>
    </w:p>
    <w:p w14:paraId="4410B101" w14:textId="77777777" w:rsidR="00965B3A" w:rsidRPr="007A68C4" w:rsidRDefault="00965B3A" w:rsidP="00BE5F44">
      <w:pPr>
        <w:spacing w:after="0" w:line="360" w:lineRule="auto"/>
        <w:rPr>
          <w:rFonts w:eastAsia="Calibri" w:cs="Arial"/>
        </w:rPr>
      </w:pPr>
    </w:p>
    <w:p w14:paraId="4F633DFE" w14:textId="77777777" w:rsidR="00965B3A" w:rsidRPr="007A68C4" w:rsidRDefault="00965B3A" w:rsidP="00BE5F44">
      <w:pPr>
        <w:tabs>
          <w:tab w:val="left" w:pos="4962"/>
        </w:tabs>
        <w:spacing w:after="0" w:line="360" w:lineRule="auto"/>
        <w:contextualSpacing/>
        <w:rPr>
          <w:rFonts w:eastAsia="Calibri" w:cs="Tahoma"/>
          <w:bCs/>
        </w:rPr>
      </w:pPr>
      <w:r w:rsidRPr="007A68C4">
        <w:rPr>
          <w:rFonts w:eastAsia="Calibri" w:cs="Tahoma"/>
          <w:bCs/>
        </w:rPr>
        <w:t>De la misma manera, el segundo párrafo, del artículo 122 de la Constitución Política del Estado Libre y Soberano de México, establece que los Ayuntamientos de los municipios, tendrán a su cargo las funciones y servicios públicos que señale la fracción III, del artículo 115 de la Carta Magna.</w:t>
      </w:r>
    </w:p>
    <w:p w14:paraId="2D4E0FD1" w14:textId="77777777" w:rsidR="00965B3A" w:rsidRPr="007A68C4" w:rsidRDefault="00965B3A" w:rsidP="00BE5F44">
      <w:pPr>
        <w:spacing w:after="0" w:line="360" w:lineRule="auto"/>
      </w:pPr>
    </w:p>
    <w:p w14:paraId="26C196E6" w14:textId="77777777" w:rsidR="00965B3A" w:rsidRPr="007A68C4" w:rsidRDefault="00965B3A" w:rsidP="00BE5F44">
      <w:pPr>
        <w:tabs>
          <w:tab w:val="left" w:pos="4962"/>
        </w:tabs>
        <w:spacing w:after="0" w:line="360" w:lineRule="auto"/>
        <w:contextualSpacing/>
        <w:rPr>
          <w:rFonts w:eastAsia="Calibri" w:cs="Tahoma"/>
          <w:bCs/>
        </w:rPr>
      </w:pPr>
      <w:r w:rsidRPr="007A68C4">
        <w:rPr>
          <w:rFonts w:eastAsia="Calibri" w:cs="Tahoma"/>
          <w:bCs/>
        </w:rPr>
        <w:t xml:space="preserve">Además, los artículos 125, fracción II y 126 de la Ley Orgánica Municipal del Estado de México, establecen que los municipios tendrán a su cargo la prestación, explotación, administración y conservación de los servicios públicos municipales, entre los que se encuentran el de Alumbrado Público; además, que dicho servicio deberá realizarse por los ayuntamientos, a través de sus unidades administrativas u organismos auxiliares, quienes </w:t>
      </w:r>
      <w:r w:rsidRPr="007A68C4">
        <w:rPr>
          <w:rFonts w:eastAsia="Calibri" w:cs="Tahoma"/>
          <w:bCs/>
        </w:rPr>
        <w:lastRenderedPageBreak/>
        <w:t>podrán coordinarse con el Estado y otros municipios para mejorar la eficacia del mismo; por lo cual, podrá concesionarse a terceros, la prestación de esta.</w:t>
      </w:r>
    </w:p>
    <w:p w14:paraId="6BC6C474" w14:textId="77777777" w:rsidR="00965B3A" w:rsidRPr="007A68C4" w:rsidRDefault="00965B3A" w:rsidP="00BE5F44">
      <w:pPr>
        <w:spacing w:after="0" w:line="360" w:lineRule="auto"/>
      </w:pPr>
    </w:p>
    <w:p w14:paraId="445A32EF" w14:textId="2359A0BE" w:rsidR="00965B3A" w:rsidRPr="007A68C4" w:rsidRDefault="00965B3A" w:rsidP="00BE5F44">
      <w:pPr>
        <w:spacing w:after="0" w:line="360" w:lineRule="auto"/>
        <w:contextualSpacing/>
        <w:rPr>
          <w:rFonts w:eastAsia="Calibri"/>
          <w:bCs/>
        </w:rPr>
      </w:pPr>
      <w:r w:rsidRPr="007A68C4">
        <w:rPr>
          <w:rFonts w:eastAsia="Calibri" w:cs="Tahoma"/>
          <w:bCs/>
          <w:color w:val="000000"/>
        </w:rPr>
        <w:t xml:space="preserve">En ese orden de ideas, el </w:t>
      </w:r>
      <w:r w:rsidR="00F90D5B" w:rsidRPr="007A68C4">
        <w:rPr>
          <w:rFonts w:eastAsia="Calibri" w:cs="Tahoma"/>
          <w:bCs/>
          <w:color w:val="000000"/>
        </w:rPr>
        <w:t xml:space="preserve">Código Reglamentario Municipal de Toluca, contempla en su numeral </w:t>
      </w:r>
      <w:r w:rsidR="00F90D5B" w:rsidRPr="007A68C4">
        <w:rPr>
          <w:rFonts w:eastAsia="Calibri"/>
          <w:bCs/>
        </w:rPr>
        <w:t xml:space="preserve"> 3.36. Fracción V que la o el titular de la Dirección General de Servicios Públicos tendrá diversas  atribuciones, entre la que se encuentra coordinar, supervisar y dar mantenimiento a la instalación de arbotantes con sistema electrónico que generen la iluminación en calles, calzadas, edificios públicos y lugares de uso común;</w:t>
      </w:r>
    </w:p>
    <w:p w14:paraId="279138D9" w14:textId="27CC8973" w:rsidR="00A72698" w:rsidRPr="007A68C4" w:rsidRDefault="005022A7" w:rsidP="00BE5F44">
      <w:pPr>
        <w:spacing w:after="0" w:line="360" w:lineRule="auto"/>
        <w:contextualSpacing/>
        <w:rPr>
          <w:rFonts w:eastAsia="Calibri"/>
          <w:bCs/>
        </w:rPr>
      </w:pPr>
      <w:r w:rsidRPr="007A68C4">
        <w:rPr>
          <w:rFonts w:eastAsia="Calibri"/>
          <w:bCs/>
        </w:rPr>
        <w:t xml:space="preserve"> </w:t>
      </w:r>
    </w:p>
    <w:p w14:paraId="3025A612" w14:textId="77777777" w:rsidR="00DF525C" w:rsidRPr="007A68C4" w:rsidRDefault="00FF63D0" w:rsidP="00BE5F44">
      <w:pPr>
        <w:tabs>
          <w:tab w:val="left" w:pos="4962"/>
        </w:tabs>
        <w:spacing w:after="0" w:line="360" w:lineRule="auto"/>
        <w:contextualSpacing/>
        <w:rPr>
          <w:rFonts w:eastAsia="Calibri" w:cs="Tahoma"/>
          <w:bCs/>
          <w:color w:val="000000"/>
          <w:szCs w:val="24"/>
          <w:lang w:eastAsia="es-MX"/>
        </w:rPr>
      </w:pPr>
      <w:r w:rsidRPr="007A68C4">
        <w:rPr>
          <w:rFonts w:eastAsia="Calibri" w:cs="Tahoma"/>
          <w:bCs/>
          <w:color w:val="000000"/>
          <w:szCs w:val="24"/>
          <w:lang w:eastAsia="es-MX"/>
        </w:rPr>
        <w:t>Establecido lo anterior, se procede a analizar la información proporcionada por el Sujeto Obligado, por lo que, en principio, cabe puntualizar que el Ente Recurrido turno la solicitud</w:t>
      </w:r>
    </w:p>
    <w:p w14:paraId="235A0CEB" w14:textId="704D0C3D" w:rsidR="00EA5F5D" w:rsidRPr="007A68C4" w:rsidRDefault="00FF63D0" w:rsidP="00BE5F44">
      <w:pPr>
        <w:spacing w:after="0" w:line="360" w:lineRule="auto"/>
        <w:contextualSpacing/>
        <w:rPr>
          <w:rFonts w:eastAsia="Calibri" w:cs="Tahoma"/>
          <w:bCs/>
          <w:color w:val="000000"/>
          <w:szCs w:val="24"/>
          <w:lang w:val="es-ES" w:eastAsia="es-MX"/>
        </w:rPr>
      </w:pPr>
      <w:r w:rsidRPr="007A68C4">
        <w:rPr>
          <w:rFonts w:eastAsia="Calibri" w:cs="Tahoma"/>
          <w:bCs/>
          <w:color w:val="000000"/>
          <w:szCs w:val="24"/>
          <w:lang w:eastAsia="es-MX"/>
        </w:rPr>
        <w:t>de información, a la</w:t>
      </w:r>
      <w:r w:rsidR="00B76EC5" w:rsidRPr="007A68C4">
        <w:rPr>
          <w:rFonts w:eastAsia="Calibri" w:cs="Tahoma"/>
          <w:bCs/>
          <w:color w:val="000000"/>
          <w:szCs w:val="24"/>
          <w:lang w:eastAsia="es-MX"/>
        </w:rPr>
        <w:t xml:space="preserve"> Dirección </w:t>
      </w:r>
      <w:r w:rsidR="0007454B" w:rsidRPr="007A68C4">
        <w:rPr>
          <w:rFonts w:eastAsia="Calibri" w:cs="Tahoma"/>
          <w:bCs/>
          <w:color w:val="000000"/>
          <w:szCs w:val="24"/>
          <w:lang w:eastAsia="es-MX"/>
        </w:rPr>
        <w:t xml:space="preserve">de </w:t>
      </w:r>
      <w:r w:rsidR="005022A7" w:rsidRPr="007A68C4">
        <w:rPr>
          <w:rFonts w:eastAsia="Calibri" w:cs="Tahoma"/>
          <w:bCs/>
          <w:color w:val="000000"/>
          <w:szCs w:val="24"/>
          <w:lang w:eastAsia="es-MX"/>
        </w:rPr>
        <w:t>Servicios Públicos</w:t>
      </w:r>
      <w:r w:rsidRPr="007A68C4">
        <w:rPr>
          <w:rFonts w:eastAsia="Calibri" w:cs="Tahoma"/>
          <w:bCs/>
          <w:iCs/>
          <w:color w:val="000000"/>
          <w:szCs w:val="24"/>
          <w:lang w:eastAsia="es-MX"/>
        </w:rPr>
        <w:t xml:space="preserve">, por lo que, es necesario hacer referencia al procedimiento de búsqueda </w:t>
      </w:r>
      <w:r w:rsidRPr="007A68C4">
        <w:rPr>
          <w:rFonts w:eastAsia="Calibri" w:cs="Tahoma"/>
          <w:bCs/>
          <w:color w:val="000000"/>
          <w:szCs w:val="24"/>
          <w:lang w:val="es-ES" w:eastAsia="es-MX"/>
        </w:rPr>
        <w:t xml:space="preserve">que deben de seguir los Sujetos Obligados para localizar la información, el cual se encuentra previsto en </w:t>
      </w:r>
      <w:r w:rsidR="0007454B" w:rsidRPr="007A68C4">
        <w:rPr>
          <w:rFonts w:eastAsia="Calibri" w:cs="Tahoma"/>
          <w:bCs/>
          <w:color w:val="000000"/>
          <w:szCs w:val="24"/>
          <w:lang w:val="es-ES" w:eastAsia="es-MX"/>
        </w:rPr>
        <w:t>el artículo</w:t>
      </w:r>
      <w:r w:rsidRPr="007A68C4">
        <w:rPr>
          <w:rFonts w:eastAsia="Calibri" w:cs="Tahoma"/>
          <w:bCs/>
          <w:color w:val="000000"/>
          <w:szCs w:val="24"/>
          <w:lang w:val="es-ES" w:eastAsia="es-MX"/>
        </w:rPr>
        <w:t xml:space="preserve"> 162 de la Ley de Transparencia y Acceso a la Información Pública del Estado de México y Municipios, </w:t>
      </w:r>
      <w:r w:rsidR="0007454B" w:rsidRPr="007A68C4">
        <w:rPr>
          <w:rFonts w:eastAsia="Calibri" w:cs="Tahoma"/>
          <w:bCs/>
          <w:color w:val="000000"/>
          <w:szCs w:val="24"/>
          <w:lang w:val="es-ES" w:eastAsia="es-MX"/>
        </w:rPr>
        <w:t>el cual establece que las</w:t>
      </w:r>
      <w:r w:rsidR="00EA5F5D" w:rsidRPr="007A68C4">
        <w:rPr>
          <w:rFonts w:eastAsia="Calibri" w:cs="Tahoma"/>
          <w:bCs/>
          <w:color w:val="000000"/>
          <w:szCs w:val="24"/>
          <w:lang w:val="es-ES" w:eastAsia="es-MX"/>
        </w:rPr>
        <w:t xml:space="preserve">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r w:rsidR="0007454B" w:rsidRPr="007A68C4">
        <w:rPr>
          <w:rFonts w:eastAsia="Calibri" w:cs="Tahoma"/>
          <w:bCs/>
          <w:color w:val="000000"/>
          <w:szCs w:val="24"/>
          <w:lang w:val="es-ES" w:eastAsia="es-MX"/>
        </w:rPr>
        <w:t>.</w:t>
      </w:r>
    </w:p>
    <w:p w14:paraId="7416996B" w14:textId="77777777" w:rsidR="00E152EB" w:rsidRPr="007A68C4" w:rsidRDefault="00E152EB" w:rsidP="00BE5F44">
      <w:pPr>
        <w:spacing w:after="0" w:line="360" w:lineRule="auto"/>
        <w:contextualSpacing/>
        <w:rPr>
          <w:rFonts w:eastAsia="Calibri" w:cs="Tahoma"/>
          <w:bCs/>
          <w:color w:val="000000"/>
          <w:szCs w:val="24"/>
          <w:lang w:val="es-ES" w:eastAsia="es-MX"/>
        </w:rPr>
      </w:pPr>
    </w:p>
    <w:p w14:paraId="20E9B9BF" w14:textId="4873E30E" w:rsidR="00180046" w:rsidRPr="007A68C4" w:rsidRDefault="00E152EB" w:rsidP="00BE5F44">
      <w:pPr>
        <w:tabs>
          <w:tab w:val="left" w:pos="4962"/>
        </w:tabs>
        <w:spacing w:after="0" w:line="360" w:lineRule="auto"/>
        <w:contextualSpacing/>
        <w:rPr>
          <w:rFonts w:eastAsia="Calibri" w:cs="Tahoma"/>
          <w:bCs/>
          <w:color w:val="000000"/>
          <w:szCs w:val="24"/>
          <w:lang w:eastAsia="es-MX"/>
        </w:rPr>
      </w:pPr>
      <w:r w:rsidRPr="007A68C4">
        <w:rPr>
          <w:rFonts w:eastAsia="Calibri" w:cs="Tahoma"/>
          <w:bCs/>
          <w:color w:val="000000"/>
          <w:szCs w:val="24"/>
          <w:lang w:eastAsia="es-MX"/>
        </w:rPr>
        <w:t xml:space="preserve">Así, a efecto de verificar si el Sujeto Obligado cumplió con dicho procedimiento, es necesario traer al estudio </w:t>
      </w:r>
      <w:r w:rsidR="00180046" w:rsidRPr="007A68C4">
        <w:rPr>
          <w:rFonts w:eastAsia="Calibri" w:cs="Tahoma"/>
          <w:bCs/>
          <w:color w:val="000000"/>
          <w:szCs w:val="24"/>
          <w:lang w:eastAsia="es-MX"/>
        </w:rPr>
        <w:t xml:space="preserve">el artículo 3.21. fracciones VI y VII del referido Código Reglamentario Municipal de Toluca, que contempla  que la o el titular de la </w:t>
      </w:r>
      <w:r w:rsidR="0093433C" w:rsidRPr="007A68C4">
        <w:rPr>
          <w:rFonts w:eastAsia="Calibri" w:cs="Tahoma"/>
          <w:bCs/>
          <w:color w:val="000000"/>
          <w:szCs w:val="24"/>
          <w:lang w:eastAsia="es-MX"/>
        </w:rPr>
        <w:t>Tesorería Municipal tendrá la atribución de o</w:t>
      </w:r>
      <w:r w:rsidR="00180046" w:rsidRPr="007A68C4">
        <w:rPr>
          <w:rFonts w:eastAsia="Calibri" w:cs="Tahoma"/>
          <w:bCs/>
          <w:color w:val="000000"/>
          <w:szCs w:val="24"/>
          <w:lang w:eastAsia="es-MX"/>
        </w:rPr>
        <w:t>torgar suficiencia presupuestal a las solicitudes de adquisiciones y servicios, así como las ampliaciones</w:t>
      </w:r>
      <w:r w:rsidR="0093433C" w:rsidRPr="007A68C4">
        <w:rPr>
          <w:rFonts w:eastAsia="Calibri" w:cs="Tahoma"/>
          <w:bCs/>
          <w:color w:val="000000"/>
          <w:szCs w:val="24"/>
          <w:lang w:eastAsia="es-MX"/>
        </w:rPr>
        <w:t xml:space="preserve"> </w:t>
      </w:r>
      <w:r w:rsidR="00180046" w:rsidRPr="007A68C4">
        <w:rPr>
          <w:rFonts w:eastAsia="Calibri" w:cs="Tahoma"/>
          <w:bCs/>
          <w:color w:val="000000"/>
          <w:szCs w:val="24"/>
          <w:lang w:eastAsia="es-MX"/>
        </w:rPr>
        <w:t>del monto del gasto operativo de las depen</w:t>
      </w:r>
      <w:r w:rsidR="0093433C" w:rsidRPr="007A68C4">
        <w:rPr>
          <w:rFonts w:eastAsia="Calibri" w:cs="Tahoma"/>
          <w:bCs/>
          <w:color w:val="000000"/>
          <w:szCs w:val="24"/>
          <w:lang w:eastAsia="es-MX"/>
        </w:rPr>
        <w:t>dencias y organismos auxiliares y s</w:t>
      </w:r>
      <w:r w:rsidR="00180046" w:rsidRPr="007A68C4">
        <w:rPr>
          <w:rFonts w:eastAsia="Calibri" w:cs="Tahoma"/>
          <w:bCs/>
          <w:color w:val="000000"/>
          <w:szCs w:val="24"/>
          <w:lang w:eastAsia="es-MX"/>
        </w:rPr>
        <w:t>upervisar el registro y control de las operaciones financieras presupuestales y contables, revisar y autorizar</w:t>
      </w:r>
      <w:r w:rsidR="0093433C" w:rsidRPr="007A68C4">
        <w:rPr>
          <w:rFonts w:eastAsia="Calibri" w:cs="Tahoma"/>
          <w:bCs/>
          <w:color w:val="000000"/>
          <w:szCs w:val="24"/>
          <w:lang w:eastAsia="es-MX"/>
        </w:rPr>
        <w:t xml:space="preserve"> </w:t>
      </w:r>
      <w:r w:rsidR="00180046" w:rsidRPr="007A68C4">
        <w:rPr>
          <w:rFonts w:eastAsia="Calibri" w:cs="Tahoma"/>
          <w:bCs/>
          <w:color w:val="000000"/>
          <w:szCs w:val="24"/>
          <w:lang w:eastAsia="es-MX"/>
        </w:rPr>
        <w:t xml:space="preserve">la integración de los informes mensuales y la cuenta pública </w:t>
      </w:r>
      <w:r w:rsidR="00180046" w:rsidRPr="007A68C4">
        <w:rPr>
          <w:rFonts w:eastAsia="Calibri" w:cs="Tahoma"/>
          <w:bCs/>
          <w:color w:val="000000"/>
          <w:szCs w:val="24"/>
          <w:lang w:eastAsia="es-MX"/>
        </w:rPr>
        <w:lastRenderedPageBreak/>
        <w:t>anual del Municipio para que se entregue</w:t>
      </w:r>
      <w:r w:rsidR="0093433C" w:rsidRPr="007A68C4">
        <w:rPr>
          <w:rFonts w:eastAsia="Calibri" w:cs="Tahoma"/>
          <w:bCs/>
          <w:color w:val="000000"/>
          <w:szCs w:val="24"/>
          <w:lang w:eastAsia="es-MX"/>
        </w:rPr>
        <w:t xml:space="preserve"> </w:t>
      </w:r>
      <w:r w:rsidR="00180046" w:rsidRPr="007A68C4">
        <w:rPr>
          <w:rFonts w:eastAsia="Calibri" w:cs="Tahoma"/>
          <w:bCs/>
          <w:color w:val="000000"/>
          <w:szCs w:val="24"/>
          <w:lang w:eastAsia="es-MX"/>
        </w:rPr>
        <w:t>de manera oportuna y con apego a los lineamientos establecidos en los ordenamientos jurídicos</w:t>
      </w:r>
      <w:r w:rsidR="0093433C" w:rsidRPr="007A68C4">
        <w:rPr>
          <w:rFonts w:eastAsia="Calibri" w:cs="Tahoma"/>
          <w:bCs/>
          <w:color w:val="000000"/>
          <w:szCs w:val="24"/>
          <w:lang w:eastAsia="es-MX"/>
        </w:rPr>
        <w:t xml:space="preserve"> </w:t>
      </w:r>
      <w:r w:rsidR="00180046" w:rsidRPr="007A68C4">
        <w:rPr>
          <w:rFonts w:eastAsia="Calibri" w:cs="Tahoma"/>
          <w:bCs/>
          <w:color w:val="000000"/>
          <w:szCs w:val="24"/>
          <w:lang w:eastAsia="es-MX"/>
        </w:rPr>
        <w:t>aplicables;</w:t>
      </w:r>
      <w:r w:rsidR="0093433C" w:rsidRPr="007A68C4">
        <w:rPr>
          <w:rFonts w:eastAsia="Calibri" w:cs="Tahoma"/>
          <w:bCs/>
          <w:color w:val="000000"/>
          <w:szCs w:val="24"/>
          <w:lang w:eastAsia="es-MX"/>
        </w:rPr>
        <w:t xml:space="preserve"> </w:t>
      </w:r>
    </w:p>
    <w:p w14:paraId="45CC4586" w14:textId="77777777" w:rsidR="00180046" w:rsidRPr="007A68C4" w:rsidRDefault="00180046" w:rsidP="00BE5F44">
      <w:pPr>
        <w:tabs>
          <w:tab w:val="left" w:pos="4962"/>
        </w:tabs>
        <w:spacing w:after="0" w:line="360" w:lineRule="auto"/>
        <w:contextualSpacing/>
        <w:rPr>
          <w:rFonts w:eastAsia="Calibri" w:cs="Tahoma"/>
          <w:bCs/>
          <w:color w:val="000000"/>
          <w:szCs w:val="24"/>
          <w:lang w:eastAsia="es-MX"/>
        </w:rPr>
      </w:pPr>
    </w:p>
    <w:p w14:paraId="58DD1722" w14:textId="04C3285D" w:rsidR="00525797" w:rsidRPr="007A68C4" w:rsidRDefault="00315D87" w:rsidP="00BE5F44">
      <w:pPr>
        <w:tabs>
          <w:tab w:val="left" w:pos="4962"/>
        </w:tabs>
        <w:spacing w:after="0" w:line="360" w:lineRule="auto"/>
        <w:contextualSpacing/>
        <w:rPr>
          <w:rFonts w:eastAsia="Calibri" w:cs="Tahoma"/>
          <w:bCs/>
          <w:iCs/>
          <w:color w:val="000000"/>
          <w:szCs w:val="24"/>
          <w:lang w:eastAsia="es-MX"/>
        </w:rPr>
      </w:pPr>
      <w:r w:rsidRPr="007A68C4">
        <w:rPr>
          <w:rFonts w:eastAsia="Calibri" w:cs="Tahoma"/>
          <w:bCs/>
          <w:iCs/>
          <w:color w:val="000000"/>
          <w:szCs w:val="24"/>
          <w:lang w:eastAsia="es-MX"/>
        </w:rPr>
        <w:t xml:space="preserve">Conforme a lo anterior, se logra colegir </w:t>
      </w:r>
      <w:r w:rsidR="001636B3" w:rsidRPr="007A68C4">
        <w:rPr>
          <w:rFonts w:eastAsia="Calibri" w:cs="Tahoma"/>
          <w:bCs/>
          <w:iCs/>
          <w:color w:val="000000"/>
          <w:szCs w:val="24"/>
          <w:lang w:eastAsia="es-MX"/>
        </w:rPr>
        <w:t>que el Sujeto Obligado</w:t>
      </w:r>
      <w:r w:rsidR="0007454B" w:rsidRPr="007A68C4">
        <w:rPr>
          <w:rFonts w:eastAsia="Calibri" w:cs="Tahoma"/>
          <w:bCs/>
          <w:iCs/>
          <w:color w:val="000000"/>
          <w:szCs w:val="24"/>
          <w:lang w:eastAsia="es-MX"/>
        </w:rPr>
        <w:t xml:space="preserve"> no</w:t>
      </w:r>
      <w:r w:rsidR="001636B3" w:rsidRPr="007A68C4">
        <w:rPr>
          <w:rFonts w:eastAsia="Calibri" w:cs="Tahoma"/>
          <w:bCs/>
          <w:iCs/>
          <w:color w:val="000000"/>
          <w:szCs w:val="24"/>
          <w:lang w:eastAsia="es-MX"/>
        </w:rPr>
        <w:t xml:space="preserve"> cumplió con el </w:t>
      </w:r>
      <w:r w:rsidR="00DC0199" w:rsidRPr="007A68C4">
        <w:rPr>
          <w:rFonts w:eastAsia="Calibri" w:cs="Tahoma"/>
          <w:bCs/>
          <w:iCs/>
          <w:color w:val="000000"/>
          <w:szCs w:val="24"/>
          <w:lang w:eastAsia="es-MX"/>
        </w:rPr>
        <w:t>procedimiento de búsqueda, establecido en el artículo 162 de la Ley de Transparencia y Acceso a la Información Pública del Estado de México y Municipios</w:t>
      </w:r>
      <w:r w:rsidR="00E01492" w:rsidRPr="007A68C4">
        <w:rPr>
          <w:rFonts w:eastAsia="Calibri" w:cs="Tahoma"/>
          <w:bCs/>
          <w:iCs/>
          <w:color w:val="000000"/>
          <w:szCs w:val="24"/>
          <w:lang w:eastAsia="es-MX"/>
        </w:rPr>
        <w:t>, pues</w:t>
      </w:r>
      <w:r w:rsidR="00CA02B6" w:rsidRPr="007A68C4">
        <w:rPr>
          <w:rFonts w:eastAsia="Calibri" w:cs="Tahoma"/>
          <w:bCs/>
          <w:iCs/>
          <w:color w:val="000000"/>
          <w:szCs w:val="24"/>
          <w:lang w:eastAsia="es-MX"/>
        </w:rPr>
        <w:t xml:space="preserve"> no</w:t>
      </w:r>
      <w:r w:rsidR="00E01492" w:rsidRPr="007A68C4">
        <w:rPr>
          <w:rFonts w:eastAsia="Calibri" w:cs="Tahoma"/>
          <w:bCs/>
          <w:iCs/>
          <w:color w:val="000000"/>
          <w:szCs w:val="24"/>
          <w:lang w:eastAsia="es-MX"/>
        </w:rPr>
        <w:t xml:space="preserve"> turno el requerimiento </w:t>
      </w:r>
      <w:r w:rsidR="00CA02B6" w:rsidRPr="007A68C4">
        <w:rPr>
          <w:rFonts w:eastAsia="Calibri" w:cs="Tahoma"/>
          <w:bCs/>
          <w:iCs/>
          <w:color w:val="000000"/>
          <w:szCs w:val="24"/>
          <w:lang w:eastAsia="es-MX"/>
        </w:rPr>
        <w:t>a la Tesorería Municipal</w:t>
      </w:r>
      <w:r w:rsidR="00E01492" w:rsidRPr="007A68C4">
        <w:rPr>
          <w:rFonts w:eastAsia="Calibri" w:cs="Tahoma"/>
          <w:bCs/>
          <w:iCs/>
          <w:color w:val="000000"/>
          <w:szCs w:val="24"/>
          <w:lang w:eastAsia="es-MX"/>
        </w:rPr>
        <w:t>.</w:t>
      </w:r>
    </w:p>
    <w:p w14:paraId="0720A441" w14:textId="77777777" w:rsidR="008A1DF8" w:rsidRPr="007A68C4" w:rsidRDefault="008A1DF8" w:rsidP="00BE5F44">
      <w:pPr>
        <w:tabs>
          <w:tab w:val="left" w:pos="4962"/>
        </w:tabs>
        <w:spacing w:after="0" w:line="360" w:lineRule="auto"/>
        <w:contextualSpacing/>
        <w:rPr>
          <w:rFonts w:eastAsia="Calibri" w:cs="Tahoma"/>
          <w:bCs/>
          <w:iCs/>
          <w:color w:val="000000"/>
          <w:szCs w:val="24"/>
          <w:lang w:eastAsia="es-MX"/>
        </w:rPr>
      </w:pPr>
    </w:p>
    <w:p w14:paraId="3A87F7CD" w14:textId="62E44497" w:rsidR="00B94D06" w:rsidRPr="007A68C4" w:rsidRDefault="00B73BAE" w:rsidP="00BE5F44">
      <w:pPr>
        <w:spacing w:after="0" w:line="360" w:lineRule="auto"/>
        <w:rPr>
          <w:rFonts w:eastAsia="Times New Roman" w:cs="Tahoma"/>
          <w:lang w:eastAsia="es-ES"/>
        </w:rPr>
      </w:pPr>
      <w:r w:rsidRPr="007A68C4">
        <w:rPr>
          <w:rFonts w:eastAsia="Times New Roman" w:cs="Tahoma"/>
          <w:lang w:eastAsia="es-ES"/>
        </w:rPr>
        <w:t>Ahora bien,</w:t>
      </w:r>
      <w:r w:rsidR="00DF525C" w:rsidRPr="007A68C4">
        <w:rPr>
          <w:rFonts w:eastAsia="Times New Roman" w:cs="Tahoma"/>
          <w:lang w:eastAsia="es-ES"/>
        </w:rPr>
        <w:t xml:space="preserve"> </w:t>
      </w:r>
      <w:r w:rsidR="0093433C" w:rsidRPr="007A68C4">
        <w:rPr>
          <w:rFonts w:eastAsia="Times New Roman" w:cs="Tahoma"/>
          <w:lang w:eastAsia="es-ES"/>
        </w:rPr>
        <w:t xml:space="preserve">con el fin de analizar la respuesta de la Dirección de Servicios Públicos, se plasma el siguiente cuadro para identificar si se </w:t>
      </w:r>
      <w:r w:rsidR="00B878DD" w:rsidRPr="007A68C4">
        <w:rPr>
          <w:rFonts w:eastAsia="Times New Roman" w:cs="Tahoma"/>
          <w:lang w:eastAsia="es-ES"/>
        </w:rPr>
        <w:t>dieron por atendidas las solicitudes de mérito.</w:t>
      </w:r>
    </w:p>
    <w:p w14:paraId="0AB4ED18" w14:textId="77777777" w:rsidR="002C0769" w:rsidRPr="007A68C4" w:rsidRDefault="002C0769" w:rsidP="00BE5F44">
      <w:pPr>
        <w:spacing w:after="0" w:line="360" w:lineRule="auto"/>
        <w:rPr>
          <w:rFonts w:eastAsia="Times New Roman" w:cs="Tahoma"/>
          <w:lang w:eastAsia="es-ES"/>
        </w:rPr>
      </w:pPr>
    </w:p>
    <w:tbl>
      <w:tblPr>
        <w:tblStyle w:val="Tablaconcuadrcula"/>
        <w:tblW w:w="0" w:type="auto"/>
        <w:tblLook w:val="04A0" w:firstRow="1" w:lastRow="0" w:firstColumn="1" w:lastColumn="0" w:noHBand="0" w:noVBand="1"/>
      </w:tblPr>
      <w:tblGrid>
        <w:gridCol w:w="2565"/>
        <w:gridCol w:w="2080"/>
        <w:gridCol w:w="2082"/>
        <w:gridCol w:w="2194"/>
      </w:tblGrid>
      <w:tr w:rsidR="00B878DD" w:rsidRPr="007A68C4" w14:paraId="5801D3EF" w14:textId="77777777" w:rsidTr="00A35E88">
        <w:tc>
          <w:tcPr>
            <w:tcW w:w="2565" w:type="dxa"/>
            <w:shd w:val="clear" w:color="auto" w:fill="D9D9D9" w:themeFill="background1" w:themeFillShade="D9"/>
          </w:tcPr>
          <w:p w14:paraId="4814A6BD" w14:textId="68F14AD6" w:rsidR="00B878DD" w:rsidRPr="007A68C4" w:rsidRDefault="00B878DD" w:rsidP="00BE5F44">
            <w:pPr>
              <w:spacing w:line="360" w:lineRule="auto"/>
              <w:rPr>
                <w:rFonts w:eastAsia="Times New Roman" w:cs="Tahoma"/>
                <w:sz w:val="18"/>
                <w:szCs w:val="18"/>
                <w:lang w:eastAsia="es-ES"/>
              </w:rPr>
            </w:pPr>
            <w:r w:rsidRPr="007A68C4">
              <w:rPr>
                <w:rFonts w:eastAsia="Times New Roman" w:cs="Tahoma"/>
                <w:sz w:val="18"/>
                <w:szCs w:val="18"/>
                <w:lang w:eastAsia="es-ES"/>
              </w:rPr>
              <w:t>SOLICITUD</w:t>
            </w:r>
          </w:p>
        </w:tc>
        <w:tc>
          <w:tcPr>
            <w:tcW w:w="2080" w:type="dxa"/>
            <w:shd w:val="clear" w:color="auto" w:fill="D9D9D9" w:themeFill="background1" w:themeFillShade="D9"/>
          </w:tcPr>
          <w:p w14:paraId="5B4D7601" w14:textId="23B4C775" w:rsidR="00B878DD" w:rsidRPr="007A68C4" w:rsidRDefault="00B878DD" w:rsidP="00BE5F44">
            <w:pPr>
              <w:spacing w:line="360" w:lineRule="auto"/>
              <w:rPr>
                <w:rFonts w:eastAsia="Times New Roman" w:cs="Tahoma"/>
                <w:sz w:val="18"/>
                <w:szCs w:val="18"/>
                <w:lang w:eastAsia="es-ES"/>
              </w:rPr>
            </w:pPr>
            <w:r w:rsidRPr="007A68C4">
              <w:rPr>
                <w:rFonts w:eastAsia="Times New Roman" w:cs="Tahoma"/>
                <w:sz w:val="18"/>
                <w:szCs w:val="18"/>
                <w:lang w:eastAsia="es-ES"/>
              </w:rPr>
              <w:t>RESPUESTA</w:t>
            </w:r>
          </w:p>
        </w:tc>
        <w:tc>
          <w:tcPr>
            <w:tcW w:w="2082" w:type="dxa"/>
            <w:shd w:val="clear" w:color="auto" w:fill="D9D9D9" w:themeFill="background1" w:themeFillShade="D9"/>
          </w:tcPr>
          <w:p w14:paraId="45B4D9EE" w14:textId="454675F1" w:rsidR="00B878DD" w:rsidRPr="007A68C4" w:rsidRDefault="00B878DD" w:rsidP="00BE5F44">
            <w:pPr>
              <w:spacing w:line="360" w:lineRule="auto"/>
              <w:rPr>
                <w:rFonts w:eastAsia="Times New Roman" w:cs="Tahoma"/>
                <w:sz w:val="18"/>
                <w:szCs w:val="18"/>
                <w:lang w:eastAsia="es-ES"/>
              </w:rPr>
            </w:pPr>
            <w:r w:rsidRPr="007A68C4">
              <w:rPr>
                <w:rFonts w:eastAsia="Times New Roman" w:cs="Tahoma"/>
                <w:sz w:val="18"/>
                <w:szCs w:val="18"/>
                <w:lang w:eastAsia="es-ES"/>
              </w:rPr>
              <w:t>INFORME JUSTIFICADO</w:t>
            </w:r>
          </w:p>
        </w:tc>
        <w:tc>
          <w:tcPr>
            <w:tcW w:w="2194" w:type="dxa"/>
            <w:shd w:val="clear" w:color="auto" w:fill="D9D9D9" w:themeFill="background1" w:themeFillShade="D9"/>
          </w:tcPr>
          <w:p w14:paraId="461969EF" w14:textId="2DA0B4CE" w:rsidR="00B878DD" w:rsidRPr="007A68C4" w:rsidRDefault="00B878DD" w:rsidP="00BE5F44">
            <w:pPr>
              <w:spacing w:line="360" w:lineRule="auto"/>
              <w:rPr>
                <w:rFonts w:eastAsia="Times New Roman" w:cs="Tahoma"/>
                <w:sz w:val="18"/>
                <w:szCs w:val="18"/>
                <w:lang w:eastAsia="es-ES"/>
              </w:rPr>
            </w:pPr>
            <w:r w:rsidRPr="007A68C4">
              <w:rPr>
                <w:rFonts w:eastAsia="Times New Roman" w:cs="Tahoma"/>
                <w:sz w:val="18"/>
                <w:szCs w:val="18"/>
                <w:lang w:eastAsia="es-ES"/>
              </w:rPr>
              <w:t>OBSERVACIONES</w:t>
            </w:r>
          </w:p>
        </w:tc>
      </w:tr>
      <w:tr w:rsidR="00B878DD" w:rsidRPr="007A68C4" w14:paraId="19DAF30F" w14:textId="77777777" w:rsidTr="00A35E88">
        <w:tc>
          <w:tcPr>
            <w:tcW w:w="2565" w:type="dxa"/>
          </w:tcPr>
          <w:p w14:paraId="592C570F" w14:textId="3DB59809" w:rsidR="00B878DD" w:rsidRPr="007A68C4" w:rsidRDefault="00940DCE" w:rsidP="00BE5F44">
            <w:pPr>
              <w:spacing w:line="360" w:lineRule="auto"/>
              <w:rPr>
                <w:rFonts w:eastAsia="Times New Roman" w:cs="Tahoma"/>
                <w:sz w:val="18"/>
                <w:szCs w:val="18"/>
                <w:lang w:eastAsia="es-ES"/>
              </w:rPr>
            </w:pPr>
            <w:r w:rsidRPr="007A68C4">
              <w:rPr>
                <w:rFonts w:eastAsia="Times New Roman" w:cs="Tahoma"/>
                <w:sz w:val="18"/>
                <w:szCs w:val="18"/>
                <w:lang w:eastAsia="es-ES"/>
              </w:rPr>
              <w:t>N</w:t>
            </w:r>
            <w:r w:rsidR="00A35E88" w:rsidRPr="007A68C4">
              <w:rPr>
                <w:rFonts w:eastAsia="Times New Roman" w:cs="Tahoma"/>
                <w:sz w:val="18"/>
                <w:szCs w:val="18"/>
                <w:lang w:eastAsia="es-ES"/>
              </w:rPr>
              <w:t xml:space="preserve">úmero de luminarias que se instalaron, el costo, donde se colocaron, si son nuevas o reparadas de los años 2022 a 2024 y en relación con el año 2025 saber el costo del programa de iluminación y luminarias. </w:t>
            </w:r>
          </w:p>
        </w:tc>
        <w:tc>
          <w:tcPr>
            <w:tcW w:w="2080" w:type="dxa"/>
          </w:tcPr>
          <w:p w14:paraId="1514AF1F" w14:textId="32D05116" w:rsidR="00B878DD" w:rsidRPr="007A68C4" w:rsidRDefault="00A35E88" w:rsidP="00BE5F44">
            <w:pPr>
              <w:spacing w:line="360" w:lineRule="auto"/>
              <w:rPr>
                <w:rFonts w:eastAsia="Times New Roman" w:cs="Tahoma"/>
                <w:sz w:val="18"/>
                <w:szCs w:val="18"/>
                <w:lang w:eastAsia="es-ES"/>
              </w:rPr>
            </w:pPr>
            <w:r w:rsidRPr="007A68C4">
              <w:rPr>
                <w:rFonts w:eastAsia="Times New Roman" w:cs="Tahoma"/>
                <w:sz w:val="18"/>
                <w:szCs w:val="18"/>
                <w:lang w:eastAsia="es-ES"/>
              </w:rPr>
              <w:t xml:space="preserve">Por respuesta el Sujeto Obligado por medio de la Dirección de Servicios Públicos, refirió que no poseía la información del costo, comunicando que por lo que respecta a dos mil veintidós se instalaron 890 luminarias y el total de estas fueron con luminarias reparadas. En el año 2024 se instalaron 810 luminarias, 394 fueron nuevas y 416 </w:t>
            </w:r>
            <w:r w:rsidRPr="007A68C4">
              <w:rPr>
                <w:rFonts w:eastAsia="Times New Roman" w:cs="Tahoma"/>
                <w:sz w:val="18"/>
                <w:szCs w:val="18"/>
                <w:lang w:eastAsia="es-ES"/>
              </w:rPr>
              <w:lastRenderedPageBreak/>
              <w:t>luminarias renovadas, adjuntando la relación de luminarias por colonia. Por lo que respecta al 2025, refirió que la dirección depende del presupuesto otorgado y por el momento no existe un programa de ampliación de luminarias ya que solo se trabaja en atender los reportes que realiza la ciudadanía por medio de oficios o reportes del 072 en la plataforma  de sistema de gestión de ese ayuntamiento;</w:t>
            </w:r>
          </w:p>
        </w:tc>
        <w:tc>
          <w:tcPr>
            <w:tcW w:w="2082" w:type="dxa"/>
          </w:tcPr>
          <w:p w14:paraId="558EF57A" w14:textId="2CD7DA50" w:rsidR="00B878DD" w:rsidRPr="007A68C4" w:rsidRDefault="00CF71CE" w:rsidP="00BE5F44">
            <w:pPr>
              <w:spacing w:line="360" w:lineRule="auto"/>
              <w:rPr>
                <w:rFonts w:eastAsia="Times New Roman" w:cs="Tahoma"/>
                <w:sz w:val="18"/>
                <w:szCs w:val="18"/>
                <w:lang w:eastAsia="es-ES"/>
              </w:rPr>
            </w:pPr>
            <w:r w:rsidRPr="007A68C4">
              <w:rPr>
                <w:rFonts w:eastAsia="Times New Roman" w:cs="Tahoma"/>
                <w:sz w:val="18"/>
                <w:szCs w:val="18"/>
                <w:lang w:eastAsia="es-ES"/>
              </w:rPr>
              <w:lastRenderedPageBreak/>
              <w:t>remitiendo el Estado Analítico del Ejercicio del Presupuesto  de Egresos 2023 así como el formato  PbRM-01</w:t>
            </w:r>
            <w:r w:rsidR="0070752B" w:rsidRPr="007A68C4">
              <w:rPr>
                <w:rFonts w:eastAsia="Times New Roman" w:cs="Tahoma"/>
                <w:sz w:val="18"/>
                <w:szCs w:val="18"/>
                <w:lang w:eastAsia="es-ES"/>
              </w:rPr>
              <w:t>a de Alumbrado Público</w:t>
            </w:r>
          </w:p>
        </w:tc>
        <w:tc>
          <w:tcPr>
            <w:tcW w:w="2194" w:type="dxa"/>
          </w:tcPr>
          <w:p w14:paraId="63F37C04" w14:textId="77777777" w:rsidR="007370D6" w:rsidRPr="007A68C4" w:rsidRDefault="0070752B" w:rsidP="00BE5F44">
            <w:pPr>
              <w:spacing w:line="360" w:lineRule="auto"/>
              <w:rPr>
                <w:rFonts w:eastAsia="Times New Roman" w:cs="Tahoma"/>
                <w:sz w:val="18"/>
                <w:szCs w:val="18"/>
                <w:lang w:eastAsia="es-ES"/>
              </w:rPr>
            </w:pPr>
            <w:r w:rsidRPr="007A68C4">
              <w:rPr>
                <w:rFonts w:eastAsia="Times New Roman" w:cs="Tahoma"/>
                <w:sz w:val="18"/>
                <w:szCs w:val="18"/>
                <w:lang w:eastAsia="es-ES"/>
              </w:rPr>
              <w:t xml:space="preserve">Satisface parcialmente, </w:t>
            </w:r>
            <w:r w:rsidR="007370D6" w:rsidRPr="007A68C4">
              <w:rPr>
                <w:rFonts w:eastAsia="Times New Roman" w:cs="Tahoma"/>
                <w:sz w:val="18"/>
                <w:szCs w:val="18"/>
                <w:lang w:eastAsia="es-ES"/>
              </w:rPr>
              <w:t xml:space="preserve">toda vez que la solicitud no se remitió a la Tesorería, </w:t>
            </w:r>
            <w:r w:rsidRPr="007A68C4">
              <w:rPr>
                <w:rFonts w:eastAsia="Times New Roman" w:cs="Tahoma"/>
                <w:sz w:val="18"/>
                <w:szCs w:val="18"/>
                <w:lang w:eastAsia="es-ES"/>
              </w:rPr>
              <w:t xml:space="preserve">no se proporciona la información relativa al costo de las </w:t>
            </w:r>
            <w:r w:rsidR="00FB2F7E" w:rsidRPr="007A68C4">
              <w:rPr>
                <w:rFonts w:eastAsia="Times New Roman" w:cs="Tahoma"/>
                <w:sz w:val="18"/>
                <w:szCs w:val="18"/>
                <w:lang w:eastAsia="es-ES"/>
              </w:rPr>
              <w:t>luminarias</w:t>
            </w:r>
            <w:r w:rsidR="007370D6" w:rsidRPr="007A68C4">
              <w:rPr>
                <w:rFonts w:eastAsia="Times New Roman" w:cs="Tahoma"/>
                <w:sz w:val="18"/>
                <w:szCs w:val="18"/>
                <w:lang w:eastAsia="es-ES"/>
              </w:rPr>
              <w:t>.</w:t>
            </w:r>
          </w:p>
          <w:p w14:paraId="686C3284" w14:textId="2FFBD085" w:rsidR="00B878DD" w:rsidRPr="007A68C4" w:rsidRDefault="007370D6" w:rsidP="00BE5F44">
            <w:pPr>
              <w:spacing w:line="360" w:lineRule="auto"/>
              <w:rPr>
                <w:rFonts w:eastAsia="Times New Roman" w:cs="Tahoma"/>
                <w:sz w:val="18"/>
                <w:szCs w:val="18"/>
                <w:lang w:eastAsia="es-ES"/>
              </w:rPr>
            </w:pPr>
            <w:r w:rsidRPr="007A68C4">
              <w:rPr>
                <w:rFonts w:eastAsia="Times New Roman" w:cs="Tahoma"/>
                <w:sz w:val="18"/>
                <w:szCs w:val="18"/>
                <w:lang w:eastAsia="es-ES"/>
              </w:rPr>
              <w:t>S</w:t>
            </w:r>
            <w:r w:rsidR="00FB2F7E" w:rsidRPr="007A68C4">
              <w:rPr>
                <w:rFonts w:eastAsia="Times New Roman" w:cs="Tahoma"/>
                <w:sz w:val="18"/>
                <w:szCs w:val="18"/>
                <w:lang w:eastAsia="es-ES"/>
              </w:rPr>
              <w:t xml:space="preserve">olo se proporciona información de donde se instalaron las </w:t>
            </w:r>
            <w:r w:rsidR="00F61D24" w:rsidRPr="007A68C4">
              <w:rPr>
                <w:rFonts w:eastAsia="Times New Roman" w:cs="Tahoma"/>
                <w:sz w:val="18"/>
                <w:szCs w:val="18"/>
                <w:lang w:eastAsia="es-ES"/>
              </w:rPr>
              <w:t xml:space="preserve">luminarias </w:t>
            </w:r>
            <w:r w:rsidR="00FB2F7E" w:rsidRPr="007A68C4">
              <w:rPr>
                <w:rFonts w:eastAsia="Times New Roman" w:cs="Tahoma"/>
                <w:sz w:val="18"/>
                <w:szCs w:val="18"/>
                <w:lang w:eastAsia="es-ES"/>
              </w:rPr>
              <w:t>de dos mil veinticuatro</w:t>
            </w:r>
          </w:p>
        </w:tc>
      </w:tr>
    </w:tbl>
    <w:p w14:paraId="27A49A03" w14:textId="77777777" w:rsidR="00B878DD" w:rsidRPr="007A68C4" w:rsidRDefault="00B878DD" w:rsidP="00BE5F44">
      <w:pPr>
        <w:spacing w:after="0" w:line="360" w:lineRule="auto"/>
        <w:rPr>
          <w:rFonts w:eastAsia="Times New Roman" w:cs="Tahoma"/>
          <w:lang w:eastAsia="es-ES"/>
        </w:rPr>
      </w:pPr>
    </w:p>
    <w:p w14:paraId="05B88548" w14:textId="1923B931" w:rsidR="00E10D97" w:rsidRPr="007A68C4" w:rsidRDefault="00E10D97" w:rsidP="00BE5F44">
      <w:pPr>
        <w:spacing w:after="0" w:line="360" w:lineRule="auto"/>
        <w:rPr>
          <w:rFonts w:eastAsia="Times New Roman" w:cs="Tahoma"/>
          <w:lang w:eastAsia="es-ES"/>
        </w:rPr>
      </w:pPr>
      <w:r w:rsidRPr="007A68C4">
        <w:rPr>
          <w:rFonts w:eastAsia="Times New Roman" w:cs="Tahoma"/>
          <w:lang w:eastAsia="es-ES"/>
        </w:rPr>
        <w:t xml:space="preserve">De lo anteriormente plasmado puede apreciarse que las respuestas remitidas por el Ayuntamiento de Toluca no satisfacen el requerimiento de información, pues no atienden de manera completa todos los contenidos requeridos. </w:t>
      </w:r>
    </w:p>
    <w:p w14:paraId="0A844D18" w14:textId="77777777" w:rsidR="00E10D97" w:rsidRPr="007A68C4" w:rsidRDefault="00E10D97" w:rsidP="00BE5F44">
      <w:pPr>
        <w:spacing w:after="0" w:line="360" w:lineRule="auto"/>
        <w:rPr>
          <w:rFonts w:eastAsia="Times New Roman" w:cs="Tahoma"/>
          <w:lang w:eastAsia="es-ES"/>
        </w:rPr>
      </w:pPr>
    </w:p>
    <w:p w14:paraId="4C1C22D4" w14:textId="77777777" w:rsidR="00E10D97" w:rsidRPr="007A68C4" w:rsidRDefault="00E10D97" w:rsidP="00BE5F44">
      <w:pPr>
        <w:spacing w:after="0" w:line="360" w:lineRule="auto"/>
        <w:rPr>
          <w:rFonts w:cs="Tahoma"/>
        </w:rPr>
      </w:pPr>
      <w:r w:rsidRPr="007A68C4">
        <w:rPr>
          <w:rFonts w:cs="Tahoma"/>
        </w:rPr>
        <w:t>Al respecto, resulta ilustrador el Criterio orientador 02/17, emitido por el entonces Pleno del Instituto de Transparencia, Acceso a la Información Pública y Protección de Datos Personales, de rubro y texto siguientes:</w:t>
      </w:r>
    </w:p>
    <w:p w14:paraId="6E710E48" w14:textId="77777777" w:rsidR="00E10D97" w:rsidRPr="007A68C4" w:rsidRDefault="00E10D97" w:rsidP="00BE5F44">
      <w:pPr>
        <w:pStyle w:val="Prrafodelista"/>
        <w:spacing w:line="360" w:lineRule="auto"/>
        <w:rPr>
          <w:rFonts w:cs="Tahoma"/>
          <w:szCs w:val="22"/>
        </w:rPr>
      </w:pPr>
    </w:p>
    <w:p w14:paraId="023DD63F" w14:textId="77777777" w:rsidR="00E10D97" w:rsidRPr="007A68C4" w:rsidRDefault="00E10D97" w:rsidP="00BE5F44">
      <w:pPr>
        <w:pStyle w:val="Prrafodelista"/>
        <w:spacing w:line="360" w:lineRule="auto"/>
        <w:ind w:right="567"/>
        <w:rPr>
          <w:rFonts w:cs="Tahoma"/>
          <w:i/>
          <w:iCs/>
          <w:sz w:val="20"/>
          <w:szCs w:val="20"/>
        </w:rPr>
      </w:pPr>
      <w:r w:rsidRPr="007A68C4">
        <w:rPr>
          <w:rFonts w:cs="Tahoma"/>
          <w:b/>
          <w:i/>
          <w:iCs/>
          <w:sz w:val="20"/>
          <w:szCs w:val="20"/>
        </w:rPr>
        <w:t xml:space="preserve">Congruencia y exhaustividad. Sus alcances para garantizar el derecho de acceso a la información. </w:t>
      </w:r>
      <w:r w:rsidRPr="007A68C4">
        <w:rPr>
          <w:rFonts w:cs="Tahoma"/>
          <w:i/>
          <w:iCs/>
          <w:sz w:val="20"/>
          <w:szCs w:val="20"/>
        </w:rPr>
        <w:t xml:space="preserve">De conformidad con el artículo 3 de la Ley Federal de Procedimiento Administrativo, de aplicación supletoria a la Ley Federal de Transparencia y Acceso a la </w:t>
      </w:r>
      <w:r w:rsidRPr="007A68C4">
        <w:rPr>
          <w:rFonts w:cs="Tahoma"/>
          <w:i/>
          <w:iCs/>
          <w:sz w:val="20"/>
          <w:szCs w:val="20"/>
        </w:rPr>
        <w:lastRenderedPageBreak/>
        <w:t>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09C75AA" w14:textId="77777777" w:rsidR="00BE5F44" w:rsidRPr="007A68C4" w:rsidRDefault="00BE5F44" w:rsidP="00BE5F44">
      <w:pPr>
        <w:spacing w:after="0" w:line="360" w:lineRule="auto"/>
        <w:rPr>
          <w:rFonts w:cs="Tahoma"/>
        </w:rPr>
      </w:pPr>
    </w:p>
    <w:p w14:paraId="1950EC8E" w14:textId="034C6B2B" w:rsidR="00E10D97" w:rsidRPr="007A68C4" w:rsidRDefault="00E10D97" w:rsidP="00BE5F44">
      <w:pPr>
        <w:spacing w:after="0" w:line="360" w:lineRule="auto"/>
        <w:rPr>
          <w:rFonts w:cs="Tahoma"/>
          <w:b/>
        </w:rPr>
      </w:pPr>
      <w:r w:rsidRPr="007A68C4">
        <w:rPr>
          <w:rFonts w:cs="Tahoma"/>
        </w:rPr>
        <w:t xml:space="preserve">En resumidas cuentas, el Ayuntamiento </w:t>
      </w:r>
      <w:r w:rsidR="00BE5F44" w:rsidRPr="007A68C4">
        <w:rPr>
          <w:rFonts w:cs="Tahoma"/>
        </w:rPr>
        <w:t>de Toluca</w:t>
      </w:r>
      <w:r w:rsidRPr="007A68C4">
        <w:rPr>
          <w:rFonts w:cs="Tahoma"/>
        </w:rPr>
        <w:t xml:space="preserve"> no fue exhaustivo en la respuesta que otorgó al particular, pues omitió remitir los documentos mediante los cuales se compruebe </w:t>
      </w:r>
      <w:r w:rsidR="00FC7EF5" w:rsidRPr="007A68C4">
        <w:rPr>
          <w:rFonts w:cs="Tahoma"/>
        </w:rPr>
        <w:t xml:space="preserve">el gasto por las luminarias de los años dos mil veintidós </w:t>
      </w:r>
      <w:r w:rsidR="00BE5F44" w:rsidRPr="007A68C4">
        <w:rPr>
          <w:rFonts w:cs="Tahoma"/>
        </w:rPr>
        <w:t>y dos</w:t>
      </w:r>
      <w:r w:rsidR="00FC7EF5" w:rsidRPr="007A68C4">
        <w:rPr>
          <w:rFonts w:cs="Tahoma"/>
        </w:rPr>
        <w:t xml:space="preserve"> mil veinticuatro. Así mismo, no proporcionó la información relativa a donde se colocaron las luminarias de los años </w:t>
      </w:r>
      <w:r w:rsidR="004A3D4D" w:rsidRPr="007A68C4">
        <w:rPr>
          <w:rFonts w:cs="Tahoma"/>
        </w:rPr>
        <w:t>dos mil veintidós y dos mil veintitrés.</w:t>
      </w:r>
      <w:r w:rsidR="001C24A2" w:rsidRPr="007A68C4">
        <w:rPr>
          <w:rFonts w:cs="Tahoma"/>
        </w:rPr>
        <w:t xml:space="preserve"> En adición</w:t>
      </w:r>
      <w:r w:rsidR="004A3D4D" w:rsidRPr="007A68C4">
        <w:rPr>
          <w:rFonts w:cs="Tahoma"/>
        </w:rPr>
        <w:t>, por lo que respecta a dos mil veintitrés no remitió ninguna información en respuesta</w:t>
      </w:r>
      <w:r w:rsidR="001C24A2" w:rsidRPr="007A68C4">
        <w:rPr>
          <w:rFonts w:cs="Tahoma"/>
        </w:rPr>
        <w:t xml:space="preserve">, ya que la enviada corresponde al año dos mil veintidós. Así mismo, este Organismo considera que por lo que respecta al año dos mil veinticinco, se dio una </w:t>
      </w:r>
      <w:r w:rsidR="00FE40AD" w:rsidRPr="007A68C4">
        <w:rPr>
          <w:rFonts w:cs="Tahoma"/>
        </w:rPr>
        <w:t>interpretación</w:t>
      </w:r>
      <w:r w:rsidR="001C24A2" w:rsidRPr="007A68C4">
        <w:rPr>
          <w:rFonts w:cs="Tahoma"/>
        </w:rPr>
        <w:t xml:space="preserve"> </w:t>
      </w:r>
      <w:r w:rsidR="00FE40AD" w:rsidRPr="007A68C4">
        <w:rPr>
          <w:rFonts w:cs="Tahoma"/>
        </w:rPr>
        <w:t>restrictiva</w:t>
      </w:r>
      <w:r w:rsidR="001C24A2" w:rsidRPr="007A68C4">
        <w:rPr>
          <w:rFonts w:cs="Tahoma"/>
        </w:rPr>
        <w:t xml:space="preserve"> a la solicitud, li</w:t>
      </w:r>
      <w:r w:rsidR="00FE40AD" w:rsidRPr="007A68C4">
        <w:rPr>
          <w:rFonts w:cs="Tahoma"/>
        </w:rPr>
        <w:t>mitándola a la existencia de un</w:t>
      </w:r>
      <w:r w:rsidR="001C24A2" w:rsidRPr="007A68C4">
        <w:rPr>
          <w:rFonts w:cs="Tahoma"/>
        </w:rPr>
        <w:t xml:space="preserve"> programa de </w:t>
      </w:r>
      <w:r w:rsidR="00FE40AD" w:rsidRPr="007A68C4">
        <w:rPr>
          <w:rFonts w:cs="Tahoma"/>
        </w:rPr>
        <w:t xml:space="preserve">iluminación. </w:t>
      </w:r>
      <w:r w:rsidR="007370D6" w:rsidRPr="007A68C4">
        <w:rPr>
          <w:rFonts w:cs="Tahoma"/>
        </w:rPr>
        <w:t xml:space="preserve">De lo anterior, se cuenta con los elementos suficientes para determinar que el agravio deviene de  </w:t>
      </w:r>
      <w:r w:rsidR="007370D6" w:rsidRPr="007A68C4">
        <w:rPr>
          <w:rFonts w:cs="Tahoma"/>
          <w:b/>
        </w:rPr>
        <w:t>FUNDADO.</w:t>
      </w:r>
    </w:p>
    <w:p w14:paraId="508FC9DF" w14:textId="77777777" w:rsidR="00E10D97" w:rsidRPr="007A68C4" w:rsidRDefault="00E10D97" w:rsidP="00BE5F44">
      <w:pPr>
        <w:spacing w:after="0" w:line="360" w:lineRule="auto"/>
      </w:pPr>
    </w:p>
    <w:p w14:paraId="12DDDB5F" w14:textId="41928D6C" w:rsidR="00E10D97" w:rsidRPr="007A68C4" w:rsidRDefault="00FE40AD" w:rsidP="00BE5F44">
      <w:pPr>
        <w:spacing w:after="0" w:line="360" w:lineRule="auto"/>
        <w:rPr>
          <w:rFonts w:eastAsia="Times New Roman" w:cs="Tahoma"/>
          <w:lang w:eastAsia="es-ES"/>
        </w:rPr>
      </w:pPr>
      <w:r w:rsidRPr="007A68C4">
        <w:rPr>
          <w:rFonts w:eastAsia="Times New Roman" w:cs="Tahoma"/>
          <w:lang w:eastAsia="es-ES"/>
        </w:rPr>
        <w:t>No obstante lo anterior, vía informe justificado, el Sujeto Obligado remitió</w:t>
      </w:r>
      <w:r w:rsidR="00095789" w:rsidRPr="007A68C4">
        <w:rPr>
          <w:rFonts w:eastAsia="Times New Roman" w:cs="Tahoma"/>
          <w:lang w:eastAsia="es-ES"/>
        </w:rPr>
        <w:t xml:space="preserve"> </w:t>
      </w:r>
      <w:r w:rsidR="009F071A" w:rsidRPr="007A68C4">
        <w:rPr>
          <w:rFonts w:eastAsia="Times New Roman" w:cs="Tahoma"/>
          <w:lang w:eastAsia="es-ES"/>
        </w:rPr>
        <w:t xml:space="preserve">el formato  PbRM-01a de Alumbrado Público </w:t>
      </w:r>
      <w:r w:rsidR="00A80AC3" w:rsidRPr="007A68C4">
        <w:rPr>
          <w:rFonts w:eastAsia="Times New Roman" w:cs="Tahoma"/>
          <w:lang w:eastAsia="es-ES"/>
        </w:rPr>
        <w:t xml:space="preserve">así como </w:t>
      </w:r>
      <w:r w:rsidR="00095789" w:rsidRPr="007A68C4">
        <w:rPr>
          <w:rFonts w:eastAsia="Times New Roman" w:cs="Tahoma"/>
          <w:lang w:eastAsia="es-ES"/>
        </w:rPr>
        <w:t>el Estado Analítico del Ejercicio del Presupuesto  de Egresos 2023, a saber:</w:t>
      </w:r>
    </w:p>
    <w:p w14:paraId="27F7A91B" w14:textId="2A49EBD1" w:rsidR="009F071A" w:rsidRPr="007A68C4" w:rsidRDefault="009F071A" w:rsidP="00BE5F44">
      <w:pPr>
        <w:spacing w:after="0" w:line="360" w:lineRule="auto"/>
        <w:jc w:val="center"/>
        <w:rPr>
          <w:rFonts w:eastAsia="Times New Roman" w:cs="Tahoma"/>
          <w:lang w:eastAsia="es-ES"/>
        </w:rPr>
      </w:pPr>
      <w:r w:rsidRPr="007A68C4">
        <w:rPr>
          <w:rFonts w:eastAsia="Times New Roman" w:cs="Tahoma"/>
          <w:noProof/>
          <w:lang w:eastAsia="es-MX"/>
        </w:rPr>
        <w:lastRenderedPageBreak/>
        <w:drawing>
          <wp:inline distT="0" distB="0" distL="0" distR="0" wp14:anchorId="70E87B54" wp14:editId="601FB84F">
            <wp:extent cx="4665656" cy="285750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7462"/>
                    <a:stretch/>
                  </pic:blipFill>
                  <pic:spPr bwMode="auto">
                    <a:xfrm>
                      <a:off x="0" y="0"/>
                      <a:ext cx="4671270" cy="2860939"/>
                    </a:xfrm>
                    <a:prstGeom prst="rect">
                      <a:avLst/>
                    </a:prstGeom>
                    <a:ln>
                      <a:noFill/>
                    </a:ln>
                    <a:extLst>
                      <a:ext uri="{53640926-AAD7-44D8-BBD7-CCE9431645EC}">
                        <a14:shadowObscured xmlns:a14="http://schemas.microsoft.com/office/drawing/2010/main"/>
                      </a:ext>
                    </a:extLst>
                  </pic:spPr>
                </pic:pic>
              </a:graphicData>
            </a:graphic>
          </wp:inline>
        </w:drawing>
      </w:r>
    </w:p>
    <w:p w14:paraId="2FAAB907" w14:textId="77777777" w:rsidR="00095789" w:rsidRPr="007A68C4" w:rsidRDefault="00095789" w:rsidP="00BE5F44">
      <w:pPr>
        <w:spacing w:after="0" w:line="360" w:lineRule="auto"/>
        <w:rPr>
          <w:rFonts w:eastAsia="Times New Roman" w:cs="Tahoma"/>
          <w:lang w:eastAsia="es-ES"/>
        </w:rPr>
      </w:pPr>
    </w:p>
    <w:p w14:paraId="43891B62" w14:textId="4ECBB886" w:rsidR="00095789" w:rsidRPr="007A68C4" w:rsidRDefault="00095789" w:rsidP="00BE5F44">
      <w:pPr>
        <w:spacing w:after="0" w:line="360" w:lineRule="auto"/>
        <w:jc w:val="center"/>
        <w:rPr>
          <w:rFonts w:eastAsia="Times New Roman" w:cs="Tahoma"/>
          <w:lang w:eastAsia="es-ES"/>
        </w:rPr>
      </w:pPr>
      <w:r w:rsidRPr="007A68C4">
        <w:rPr>
          <w:rFonts w:eastAsia="Times New Roman" w:cs="Tahoma"/>
          <w:noProof/>
          <w:lang w:eastAsia="es-MX"/>
        </w:rPr>
        <w:drawing>
          <wp:inline distT="0" distB="0" distL="0" distR="0" wp14:anchorId="7872CC83" wp14:editId="059381C8">
            <wp:extent cx="5694045" cy="3343275"/>
            <wp:effectExtent l="0" t="0" r="190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8243"/>
                    <a:stretch/>
                  </pic:blipFill>
                  <pic:spPr bwMode="auto">
                    <a:xfrm>
                      <a:off x="0" y="0"/>
                      <a:ext cx="5709753" cy="3352498"/>
                    </a:xfrm>
                    <a:prstGeom prst="rect">
                      <a:avLst/>
                    </a:prstGeom>
                    <a:ln>
                      <a:noFill/>
                    </a:ln>
                    <a:extLst>
                      <a:ext uri="{53640926-AAD7-44D8-BBD7-CCE9431645EC}">
                        <a14:shadowObscured xmlns:a14="http://schemas.microsoft.com/office/drawing/2010/main"/>
                      </a:ext>
                    </a:extLst>
                  </pic:spPr>
                </pic:pic>
              </a:graphicData>
            </a:graphic>
          </wp:inline>
        </w:drawing>
      </w:r>
    </w:p>
    <w:p w14:paraId="7DEC5045" w14:textId="77777777" w:rsidR="00095789" w:rsidRPr="007A68C4" w:rsidRDefault="00095789" w:rsidP="00BE5F44">
      <w:pPr>
        <w:spacing w:after="0" w:line="360" w:lineRule="auto"/>
        <w:rPr>
          <w:rFonts w:eastAsia="Times New Roman" w:cs="Tahoma"/>
          <w:lang w:eastAsia="es-ES"/>
        </w:rPr>
      </w:pPr>
    </w:p>
    <w:p w14:paraId="6DD066D1" w14:textId="77777777" w:rsidR="00095789" w:rsidRPr="007A68C4" w:rsidRDefault="00095789" w:rsidP="00BE5F44">
      <w:pPr>
        <w:spacing w:after="0" w:line="360" w:lineRule="auto"/>
        <w:rPr>
          <w:rFonts w:eastAsia="Times New Roman" w:cs="Tahoma"/>
          <w:lang w:eastAsia="es-ES"/>
        </w:rPr>
      </w:pPr>
    </w:p>
    <w:p w14:paraId="64359889" w14:textId="6016F22A" w:rsidR="00E10D97" w:rsidRPr="007A68C4" w:rsidRDefault="009F071A" w:rsidP="00BE5F44">
      <w:pPr>
        <w:spacing w:after="0" w:line="360" w:lineRule="auto"/>
        <w:rPr>
          <w:rFonts w:eastAsia="Times New Roman" w:cs="Tahoma"/>
          <w:lang w:eastAsia="es-ES"/>
        </w:rPr>
      </w:pPr>
      <w:r w:rsidRPr="007A68C4">
        <w:rPr>
          <w:rFonts w:eastAsia="Times New Roman" w:cs="Tahoma"/>
          <w:noProof/>
          <w:lang w:eastAsia="es-MX"/>
        </w:rPr>
        <w:lastRenderedPageBreak/>
        <w:drawing>
          <wp:inline distT="0" distB="0" distL="0" distR="0" wp14:anchorId="6B5515B0" wp14:editId="1D999D58">
            <wp:extent cx="5629134" cy="30956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5675"/>
                    <a:stretch/>
                  </pic:blipFill>
                  <pic:spPr bwMode="auto">
                    <a:xfrm>
                      <a:off x="0" y="0"/>
                      <a:ext cx="5637816" cy="3100400"/>
                    </a:xfrm>
                    <a:prstGeom prst="rect">
                      <a:avLst/>
                    </a:prstGeom>
                    <a:ln>
                      <a:noFill/>
                    </a:ln>
                    <a:extLst>
                      <a:ext uri="{53640926-AAD7-44D8-BBD7-CCE9431645EC}">
                        <a14:shadowObscured xmlns:a14="http://schemas.microsoft.com/office/drawing/2010/main"/>
                      </a:ext>
                    </a:extLst>
                  </pic:spPr>
                </pic:pic>
              </a:graphicData>
            </a:graphic>
          </wp:inline>
        </w:drawing>
      </w:r>
    </w:p>
    <w:p w14:paraId="7729B57B" w14:textId="77777777" w:rsidR="00E10D97" w:rsidRPr="007A68C4" w:rsidRDefault="00E10D97" w:rsidP="00BE5F44">
      <w:pPr>
        <w:spacing w:after="0" w:line="360" w:lineRule="auto"/>
        <w:rPr>
          <w:rFonts w:eastAsia="Times New Roman" w:cs="Tahoma"/>
          <w:lang w:eastAsia="es-ES"/>
        </w:rPr>
      </w:pPr>
    </w:p>
    <w:p w14:paraId="4DD1C88F" w14:textId="4E71008A" w:rsidR="00095789" w:rsidRPr="007A68C4" w:rsidRDefault="00095789" w:rsidP="00BE5F44">
      <w:pPr>
        <w:spacing w:after="0" w:line="360" w:lineRule="auto"/>
        <w:jc w:val="center"/>
        <w:rPr>
          <w:rFonts w:eastAsia="Times New Roman" w:cs="Tahoma"/>
          <w:lang w:eastAsia="es-ES"/>
        </w:rPr>
      </w:pPr>
    </w:p>
    <w:p w14:paraId="0407FD94" w14:textId="77777777" w:rsidR="00095789" w:rsidRPr="007A68C4" w:rsidRDefault="00095789" w:rsidP="00BE5F44">
      <w:pPr>
        <w:spacing w:after="0" w:line="360" w:lineRule="auto"/>
        <w:rPr>
          <w:rFonts w:eastAsia="Times New Roman" w:cs="Tahoma"/>
          <w:lang w:eastAsia="es-ES"/>
        </w:rPr>
      </w:pPr>
    </w:p>
    <w:p w14:paraId="4197D242" w14:textId="76573FEC" w:rsidR="00095789" w:rsidRPr="007A68C4" w:rsidRDefault="009F071A" w:rsidP="00BE5F44">
      <w:pPr>
        <w:spacing w:after="0" w:line="360" w:lineRule="auto"/>
        <w:rPr>
          <w:rFonts w:eastAsia="Times New Roman" w:cs="Tahoma"/>
          <w:lang w:eastAsia="es-ES"/>
        </w:rPr>
      </w:pPr>
      <w:r w:rsidRPr="007A68C4">
        <w:rPr>
          <w:rFonts w:eastAsia="Times New Roman" w:cs="Tahoma"/>
          <w:noProof/>
          <w:lang w:eastAsia="es-MX"/>
        </w:rPr>
        <w:drawing>
          <wp:inline distT="0" distB="0" distL="0" distR="0" wp14:anchorId="0C3C34F4" wp14:editId="5071578A">
            <wp:extent cx="5671185" cy="1577340"/>
            <wp:effectExtent l="0" t="0" r="571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1185" cy="1577340"/>
                    </a:xfrm>
                    <a:prstGeom prst="rect">
                      <a:avLst/>
                    </a:prstGeom>
                  </pic:spPr>
                </pic:pic>
              </a:graphicData>
            </a:graphic>
          </wp:inline>
        </w:drawing>
      </w:r>
    </w:p>
    <w:p w14:paraId="3762B414" w14:textId="19224E2D" w:rsidR="00A80AC3" w:rsidRPr="007A68C4" w:rsidRDefault="00A80AC3" w:rsidP="00BE5F44">
      <w:pPr>
        <w:spacing w:after="0" w:line="360" w:lineRule="auto"/>
        <w:rPr>
          <w:rFonts w:eastAsia="Times New Roman" w:cs="Tahoma"/>
          <w:lang w:eastAsia="es-ES"/>
        </w:rPr>
      </w:pPr>
      <w:r w:rsidRPr="007A68C4">
        <w:rPr>
          <w:rFonts w:eastAsia="Times New Roman" w:cs="Tahoma"/>
          <w:lang w:eastAsia="es-ES"/>
        </w:rPr>
        <w:t xml:space="preserve">Ahora bien de análisis a dichos documentos </w:t>
      </w:r>
      <w:r w:rsidR="00D04B25" w:rsidRPr="007A68C4">
        <w:rPr>
          <w:rFonts w:eastAsia="Times New Roman" w:cs="Tahoma"/>
          <w:lang w:eastAsia="es-ES"/>
        </w:rPr>
        <w:t>solo</w:t>
      </w:r>
      <w:r w:rsidRPr="007A68C4">
        <w:rPr>
          <w:rFonts w:eastAsia="Times New Roman" w:cs="Tahoma"/>
          <w:lang w:eastAsia="es-ES"/>
        </w:rPr>
        <w:t xml:space="preserve"> pueden satisfacer el requerimiento</w:t>
      </w:r>
      <w:r w:rsidR="00D04B25" w:rsidRPr="007A68C4">
        <w:rPr>
          <w:rFonts w:eastAsia="Times New Roman" w:cs="Tahoma"/>
          <w:lang w:eastAsia="es-ES"/>
        </w:rPr>
        <w:t xml:space="preserve"> relativo al número de luminarias colocadas en dos mil veintitrés,</w:t>
      </w:r>
      <w:r w:rsidRPr="007A68C4">
        <w:rPr>
          <w:rFonts w:eastAsia="Times New Roman" w:cs="Tahoma"/>
          <w:lang w:eastAsia="es-ES"/>
        </w:rPr>
        <w:t xml:space="preserve"> pues si bien el formato de presupuesto basado en resultados contempla </w:t>
      </w:r>
      <w:r w:rsidR="00DC6C7E" w:rsidRPr="007A68C4">
        <w:rPr>
          <w:rFonts w:eastAsia="Times New Roman" w:cs="Tahoma"/>
          <w:lang w:eastAsia="es-ES"/>
        </w:rPr>
        <w:t xml:space="preserve">la cantidad del programa de alumbrado público, el mismo se compone de diversos rubros entre el que se </w:t>
      </w:r>
      <w:r w:rsidR="00E0322E" w:rsidRPr="007A68C4">
        <w:rPr>
          <w:rFonts w:eastAsia="Times New Roman" w:cs="Tahoma"/>
          <w:lang w:eastAsia="es-ES"/>
        </w:rPr>
        <w:t>encuentra</w:t>
      </w:r>
      <w:r w:rsidR="00DC6C7E" w:rsidRPr="007A68C4">
        <w:rPr>
          <w:rFonts w:eastAsia="Times New Roman" w:cs="Tahoma"/>
          <w:lang w:eastAsia="es-ES"/>
        </w:rPr>
        <w:t xml:space="preserve"> el de substitución de luminarias, no obstante dicha documental no contempla el costo pormenorizado de dicha acción; por lo que respecta al Estado Analítico del </w:t>
      </w:r>
      <w:r w:rsidR="00E0322E" w:rsidRPr="007A68C4">
        <w:rPr>
          <w:rFonts w:eastAsia="Times New Roman" w:cs="Tahoma"/>
          <w:lang w:eastAsia="es-ES"/>
        </w:rPr>
        <w:t>Ejercicio</w:t>
      </w:r>
      <w:r w:rsidR="00DC6C7E" w:rsidRPr="007A68C4">
        <w:rPr>
          <w:rFonts w:eastAsia="Times New Roman" w:cs="Tahoma"/>
          <w:lang w:eastAsia="es-ES"/>
        </w:rPr>
        <w:t xml:space="preserve"> del Presupuesto de Egresos, el </w:t>
      </w:r>
      <w:r w:rsidR="00DC6C7E" w:rsidRPr="007A68C4">
        <w:rPr>
          <w:rFonts w:eastAsia="Times New Roman" w:cs="Tahoma"/>
          <w:lang w:eastAsia="es-ES"/>
        </w:rPr>
        <w:lastRenderedPageBreak/>
        <w:t xml:space="preserve">mismo no contempla el costo de luminarias, sino el </w:t>
      </w:r>
      <w:r w:rsidR="00E0322E" w:rsidRPr="007A68C4">
        <w:rPr>
          <w:rFonts w:eastAsia="Times New Roman" w:cs="Tahoma"/>
          <w:lang w:eastAsia="es-ES"/>
        </w:rPr>
        <w:t xml:space="preserve">presupuesto global de la Dirección de Servicios Públicos. </w:t>
      </w:r>
    </w:p>
    <w:p w14:paraId="10A1FB69" w14:textId="77777777" w:rsidR="00BE5F44" w:rsidRPr="007A68C4" w:rsidRDefault="00BE5F44" w:rsidP="00BE5F44">
      <w:pPr>
        <w:spacing w:after="0" w:line="360" w:lineRule="auto"/>
        <w:rPr>
          <w:rFonts w:eastAsia="Times New Roman" w:cs="Tahoma"/>
          <w:lang w:eastAsia="es-ES"/>
        </w:rPr>
      </w:pPr>
    </w:p>
    <w:p w14:paraId="2AFF8710" w14:textId="08EADA11" w:rsidR="00BA5F75" w:rsidRPr="007A68C4" w:rsidRDefault="00935C9C" w:rsidP="00BE5F44">
      <w:pPr>
        <w:tabs>
          <w:tab w:val="left" w:pos="4962"/>
        </w:tabs>
        <w:spacing w:after="0" w:line="360" w:lineRule="auto"/>
        <w:contextualSpacing/>
        <w:rPr>
          <w:rFonts w:eastAsia="Times New Roman" w:cs="Tahoma"/>
          <w:lang w:eastAsia="es-ES"/>
        </w:rPr>
      </w:pPr>
      <w:r w:rsidRPr="007A68C4">
        <w:rPr>
          <w:rFonts w:eastAsia="Calibri" w:cs="Times New Roman"/>
          <w:bCs/>
          <w:color w:val="000000"/>
        </w:rPr>
        <w:t xml:space="preserve">De tal circunstancia para atender el requerimiento de la información, el Sujeto Obligado deberá realizar una búsqueda exhaustiva y razonable, en los archivos de </w:t>
      </w:r>
      <w:r w:rsidR="00E0322E" w:rsidRPr="007A68C4">
        <w:rPr>
          <w:rFonts w:eastAsia="Calibri" w:cs="Times New Roman"/>
          <w:bCs/>
          <w:color w:val="000000"/>
        </w:rPr>
        <w:t xml:space="preserve">todas las áreas que en razón de su competencia pudieran poseer la información, que deberá incluir a </w:t>
      </w:r>
      <w:r w:rsidRPr="007A68C4">
        <w:rPr>
          <w:rFonts w:eastAsia="Calibri" w:cs="Times New Roman"/>
          <w:bCs/>
          <w:color w:val="000000"/>
        </w:rPr>
        <w:t>la</w:t>
      </w:r>
      <w:r w:rsidR="006A5CAF" w:rsidRPr="007A68C4">
        <w:rPr>
          <w:rFonts w:eastAsia="Calibri" w:cs="Times New Roman"/>
          <w:bCs/>
          <w:color w:val="000000"/>
        </w:rPr>
        <w:t xml:space="preserve"> </w:t>
      </w:r>
      <w:r w:rsidR="00CA02B6" w:rsidRPr="007A68C4">
        <w:rPr>
          <w:rFonts w:eastAsia="Calibri" w:cs="Times New Roman"/>
          <w:bCs/>
          <w:color w:val="000000"/>
        </w:rPr>
        <w:t>Tesorería Municipal</w:t>
      </w:r>
      <w:r w:rsidRPr="007A68C4">
        <w:rPr>
          <w:rFonts w:eastAsia="Calibri" w:cs="Times New Roman"/>
          <w:bCs/>
          <w:color w:val="000000"/>
        </w:rPr>
        <w:t>, a efecto de que proporcione</w:t>
      </w:r>
      <w:r w:rsidR="00E0322E" w:rsidRPr="007A68C4">
        <w:rPr>
          <w:rFonts w:eastAsia="Calibri" w:cs="Times New Roman"/>
          <w:bCs/>
          <w:color w:val="000000"/>
        </w:rPr>
        <w:t xml:space="preserve"> los documentos donde conste el monto por la adquisición de las luminarias</w:t>
      </w:r>
      <w:r w:rsidR="00185A17" w:rsidRPr="007A68C4">
        <w:rPr>
          <w:rFonts w:eastAsia="Calibri" w:cs="Times New Roman"/>
          <w:bCs/>
          <w:color w:val="000000"/>
        </w:rPr>
        <w:t xml:space="preserve"> de dos mil veintidós a dos mil veinticuatro</w:t>
      </w:r>
      <w:r w:rsidR="00E0322E" w:rsidRPr="007A68C4">
        <w:rPr>
          <w:rFonts w:eastAsia="Calibri" w:cs="Times New Roman"/>
          <w:bCs/>
          <w:color w:val="000000"/>
        </w:rPr>
        <w:t>, ubicación</w:t>
      </w:r>
      <w:r w:rsidR="00B74E53" w:rsidRPr="007A68C4">
        <w:rPr>
          <w:rFonts w:eastAsia="Calibri" w:cs="Times New Roman"/>
          <w:bCs/>
          <w:color w:val="000000"/>
        </w:rPr>
        <w:t xml:space="preserve"> </w:t>
      </w:r>
      <w:r w:rsidR="00B14F69" w:rsidRPr="007A68C4">
        <w:rPr>
          <w:rFonts w:eastAsia="Calibri" w:cs="Times New Roman"/>
          <w:bCs/>
          <w:color w:val="000000"/>
        </w:rPr>
        <w:t xml:space="preserve">de las </w:t>
      </w:r>
      <w:r w:rsidR="00185A17" w:rsidRPr="007A68C4">
        <w:rPr>
          <w:rFonts w:eastAsia="Calibri" w:cs="Times New Roman"/>
          <w:bCs/>
          <w:color w:val="000000"/>
        </w:rPr>
        <w:t>luminarias</w:t>
      </w:r>
      <w:r w:rsidR="00B14F69" w:rsidRPr="007A68C4">
        <w:rPr>
          <w:rFonts w:eastAsia="Calibri" w:cs="Times New Roman"/>
          <w:bCs/>
          <w:color w:val="000000"/>
        </w:rPr>
        <w:t xml:space="preserve"> </w:t>
      </w:r>
      <w:r w:rsidR="00185A17" w:rsidRPr="007A68C4">
        <w:rPr>
          <w:rFonts w:eastAsia="Calibri" w:cs="Times New Roman"/>
          <w:bCs/>
          <w:color w:val="000000"/>
        </w:rPr>
        <w:t xml:space="preserve"> instaladas en dos mil veintidós y dos mil veintitrés, si las luminarias instaladas </w:t>
      </w:r>
      <w:r w:rsidR="00B14F69" w:rsidRPr="007A68C4">
        <w:rPr>
          <w:rFonts w:eastAsia="Calibri" w:cs="Times New Roman"/>
          <w:bCs/>
          <w:color w:val="000000"/>
        </w:rPr>
        <w:t>en</w:t>
      </w:r>
      <w:r w:rsidR="00185A17" w:rsidRPr="007A68C4">
        <w:rPr>
          <w:rFonts w:eastAsia="Calibri" w:cs="Times New Roman"/>
          <w:bCs/>
          <w:color w:val="000000"/>
        </w:rPr>
        <w:t xml:space="preserve"> dos mil </w:t>
      </w:r>
      <w:r w:rsidR="00B14F69" w:rsidRPr="007A68C4">
        <w:rPr>
          <w:rFonts w:eastAsia="Calibri" w:cs="Times New Roman"/>
          <w:bCs/>
          <w:color w:val="000000"/>
        </w:rPr>
        <w:t>veintitrés</w:t>
      </w:r>
      <w:r w:rsidR="00185A17" w:rsidRPr="007A68C4">
        <w:rPr>
          <w:rFonts w:eastAsia="Calibri" w:cs="Times New Roman"/>
          <w:bCs/>
          <w:color w:val="000000"/>
        </w:rPr>
        <w:t xml:space="preserve"> fueron nuevas o reparadas, así como el documento donde conste el</w:t>
      </w:r>
      <w:r w:rsidR="00B14F69" w:rsidRPr="007A68C4">
        <w:rPr>
          <w:rFonts w:eastAsia="Calibri" w:cs="Times New Roman"/>
          <w:bCs/>
          <w:color w:val="000000"/>
        </w:rPr>
        <w:t xml:space="preserve"> </w:t>
      </w:r>
      <w:r w:rsidR="00185A17" w:rsidRPr="007A68C4">
        <w:rPr>
          <w:rFonts w:eastAsia="Calibri" w:cs="Times New Roman"/>
          <w:bCs/>
          <w:color w:val="000000"/>
        </w:rPr>
        <w:t>presupuesto destinado a luminarias para el ejercicio dos mil veinticinco</w:t>
      </w:r>
      <w:r w:rsidR="009F05B7" w:rsidRPr="007A68C4">
        <w:rPr>
          <w:rFonts w:eastAsia="Calibri" w:cs="Times New Roman"/>
          <w:bCs/>
          <w:color w:val="000000"/>
        </w:rPr>
        <w:t xml:space="preserve">; </w:t>
      </w:r>
      <w:r w:rsidR="00BA5F75" w:rsidRPr="007A68C4">
        <w:rPr>
          <w:rFonts w:eastAsia="Calibri" w:cs="Tahoma"/>
          <w:bCs/>
        </w:rPr>
        <w:t>dicha</w:t>
      </w:r>
      <w:r w:rsidR="00BA5F75" w:rsidRPr="007A68C4">
        <w:rPr>
          <w:rFonts w:eastAsia="Times New Roman" w:cs="Tahoma"/>
          <w:bCs/>
          <w:iCs/>
          <w:szCs w:val="24"/>
          <w:lang w:val="es-ES" w:eastAsia="es-ES"/>
        </w:rPr>
        <w:t xml:space="preserve"> determinación toma relevancia, pues </w:t>
      </w:r>
      <w:r w:rsidR="00BA5F75" w:rsidRPr="007A68C4">
        <w:rPr>
          <w:rFonts w:eastAsia="Times New Roman" w:cs="Tahoma"/>
          <w:lang w:eastAsia="es-ES"/>
        </w:rPr>
        <w:t>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27ED311A" w14:textId="77777777" w:rsidR="00BA5F75" w:rsidRPr="007A68C4" w:rsidRDefault="00BA5F75" w:rsidP="00BE5F44">
      <w:pPr>
        <w:tabs>
          <w:tab w:val="left" w:pos="4962"/>
        </w:tabs>
        <w:spacing w:after="0" w:line="360" w:lineRule="auto"/>
        <w:rPr>
          <w:rFonts w:eastAsia="Times New Roman" w:cs="Tahoma"/>
          <w:lang w:eastAsia="es-ES"/>
        </w:rPr>
      </w:pPr>
    </w:p>
    <w:p w14:paraId="51818670" w14:textId="77777777" w:rsidR="00BA5F75" w:rsidRPr="007A68C4" w:rsidRDefault="00BA5F75" w:rsidP="00BE5F44">
      <w:pPr>
        <w:spacing w:after="0" w:line="360" w:lineRule="auto"/>
        <w:rPr>
          <w:rFonts w:eastAsia="Times New Roman" w:cs="Tahoma"/>
          <w:lang w:eastAsia="es-ES"/>
        </w:rPr>
      </w:pPr>
      <w:r w:rsidRPr="007A68C4">
        <w:rPr>
          <w:rFonts w:eastAsia="Times New Roman" w:cs="Tahoma"/>
          <w:lang w:eastAsia="es-ES"/>
        </w:rPr>
        <w:t xml:space="preserve">De esta manera, </w:t>
      </w:r>
      <w:r w:rsidRPr="007A68C4">
        <w:rPr>
          <w:rFonts w:eastAsia="Times New Roman" w:cs="Tahoma"/>
          <w:szCs w:val="24"/>
          <w:lang w:val="es-ES" w:eastAsia="es-ES"/>
        </w:rPr>
        <w:t xml:space="preserve">el derecho de acceso a la información pública se satisface en aquellos casos en que se entregue el soporte documental en el que conste la información solicitada, sin necesidad de elaborar documentos </w:t>
      </w:r>
      <w:r w:rsidRPr="007A68C4">
        <w:rPr>
          <w:rFonts w:eastAsia="Times New Roman" w:cs="Tahoma"/>
          <w:i/>
          <w:lang w:eastAsia="es-ES"/>
        </w:rPr>
        <w:t>ad hoc</w:t>
      </w:r>
      <w:r w:rsidRPr="007A68C4">
        <w:rPr>
          <w:rFonts w:eastAsia="Times New Roman" w:cs="Tahoma"/>
          <w:lang w:eastAsia="es-ES"/>
        </w:rPr>
        <w:t>,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101172FB" w14:textId="77777777" w:rsidR="00BA5F75" w:rsidRPr="007A68C4" w:rsidRDefault="00BA5F75" w:rsidP="00BE5F44">
      <w:pPr>
        <w:spacing w:after="0" w:line="360" w:lineRule="auto"/>
        <w:rPr>
          <w:rFonts w:eastAsia="Times New Roman" w:cs="Tahoma"/>
          <w:lang w:eastAsia="es-ES"/>
        </w:rPr>
      </w:pPr>
    </w:p>
    <w:p w14:paraId="3ADEF8C9" w14:textId="34BC73FA" w:rsidR="00CA02B6" w:rsidRPr="007A68C4" w:rsidRDefault="00BA5F75" w:rsidP="00BE5F44">
      <w:pPr>
        <w:autoSpaceDE w:val="0"/>
        <w:autoSpaceDN w:val="0"/>
        <w:adjustRightInd w:val="0"/>
        <w:spacing w:after="0" w:line="360" w:lineRule="auto"/>
        <w:contextualSpacing/>
        <w:rPr>
          <w:rFonts w:eastAsia="Times New Roman" w:cs="Tahoma"/>
          <w:bCs/>
          <w:color w:val="000000" w:themeColor="text1"/>
          <w:lang w:val="es-ES" w:eastAsia="es-ES"/>
        </w:rPr>
      </w:pPr>
      <w:r w:rsidRPr="007A68C4">
        <w:rPr>
          <w:rFonts w:eastAsia="Times New Roman" w:cs="Tahoma"/>
          <w:szCs w:val="24"/>
          <w:lang w:val="es-ES" w:eastAsia="es-ES"/>
        </w:rPr>
        <w:lastRenderedPageBreak/>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w:t>
      </w:r>
    </w:p>
    <w:p w14:paraId="16FAFD15" w14:textId="77777777" w:rsidR="00CA02B6" w:rsidRPr="007A68C4" w:rsidRDefault="00CA02B6" w:rsidP="00BE5F44">
      <w:pPr>
        <w:spacing w:after="0" w:line="360" w:lineRule="auto"/>
        <w:contextualSpacing/>
        <w:rPr>
          <w:rFonts w:eastAsia="Times New Roman" w:cs="Tahoma"/>
          <w:bCs/>
          <w:color w:val="000000" w:themeColor="text1"/>
          <w:lang w:val="es-ES" w:eastAsia="es-ES"/>
        </w:rPr>
      </w:pPr>
    </w:p>
    <w:p w14:paraId="7DA5C583" w14:textId="43842969" w:rsidR="00935C9C" w:rsidRPr="007A68C4" w:rsidRDefault="00CA02B6" w:rsidP="00BE5F44">
      <w:pPr>
        <w:tabs>
          <w:tab w:val="left" w:pos="4962"/>
        </w:tabs>
        <w:spacing w:after="0" w:line="360" w:lineRule="auto"/>
        <w:rPr>
          <w:rFonts w:eastAsia="Calibri" w:cs="Times New Roman"/>
          <w:bCs/>
          <w:iCs/>
          <w:color w:val="000000"/>
          <w:lang w:val="es-ES"/>
        </w:rPr>
      </w:pPr>
      <w:r w:rsidRPr="007A68C4">
        <w:rPr>
          <w:rFonts w:eastAsia="Times New Roman" w:cs="Tahoma"/>
          <w:color w:val="000000" w:themeColor="text1"/>
          <w:szCs w:val="24"/>
          <w:lang w:eastAsia="es-ES"/>
        </w:rPr>
        <w:t>De tal circunstancia, el Sujeto Obligado al entregar la información, deberá tomar en cuenta lo establecido en párrafos anteriores</w:t>
      </w:r>
      <w:r w:rsidR="00E0416F" w:rsidRPr="007A68C4">
        <w:rPr>
          <w:rFonts w:eastAsia="Times New Roman" w:cs="Tahoma"/>
          <w:color w:val="000000" w:themeColor="text1"/>
          <w:szCs w:val="24"/>
          <w:lang w:eastAsia="es-ES"/>
        </w:rPr>
        <w:t xml:space="preserve"> y</w:t>
      </w:r>
      <w:r w:rsidR="00935C9C" w:rsidRPr="007A68C4">
        <w:rPr>
          <w:rFonts w:eastAsia="Calibri" w:cs="Times New Roman"/>
          <w:bCs/>
          <w:iCs/>
          <w:color w:val="000000"/>
        </w:rPr>
        <w:t xml:space="preserve"> elaborar la versión pública respectiva; a</w:t>
      </w:r>
      <w:r w:rsidR="00935C9C" w:rsidRPr="007A68C4">
        <w:rPr>
          <w:rFonts w:eastAsia="Calibri" w:cs="Times New Roman"/>
          <w:bCs/>
          <w:iCs/>
          <w:color w:val="000000"/>
          <w:lang w:val="es-ES"/>
        </w:rPr>
        <w:t>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5B97333E" w14:textId="77777777" w:rsidR="00935C9C" w:rsidRPr="007A68C4" w:rsidRDefault="00935C9C" w:rsidP="00BE5F44">
      <w:pPr>
        <w:spacing w:after="0" w:line="360" w:lineRule="auto"/>
        <w:rPr>
          <w:rFonts w:eastAsia="Calibri" w:cs="Times New Roman"/>
          <w:bCs/>
          <w:iCs/>
          <w:color w:val="000000"/>
          <w:lang w:val="es-ES"/>
        </w:rPr>
      </w:pPr>
    </w:p>
    <w:p w14:paraId="5295A6B7" w14:textId="77777777" w:rsidR="00935C9C" w:rsidRPr="007A68C4" w:rsidRDefault="00935C9C" w:rsidP="00BE5F44">
      <w:pPr>
        <w:spacing w:after="0" w:line="360" w:lineRule="auto"/>
        <w:rPr>
          <w:rFonts w:eastAsia="Calibri" w:cs="Times New Roman"/>
          <w:bCs/>
          <w:iCs/>
          <w:color w:val="000000"/>
          <w:lang w:val="es-ES"/>
        </w:rPr>
      </w:pPr>
      <w:r w:rsidRPr="007A68C4">
        <w:rPr>
          <w:rFonts w:eastAsia="Calibri" w:cs="Times New Roman"/>
          <w:bCs/>
          <w:iCs/>
          <w:color w:val="000000"/>
          <w:lang w:val="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55CAB4FA" w14:textId="77777777" w:rsidR="0079001B" w:rsidRPr="007A68C4" w:rsidRDefault="0079001B" w:rsidP="00BE5F44">
      <w:pPr>
        <w:spacing w:after="0" w:line="360" w:lineRule="auto"/>
        <w:rPr>
          <w:rFonts w:eastAsia="Calibri" w:cs="Tahoma"/>
          <w:color w:val="000000"/>
        </w:rPr>
      </w:pPr>
    </w:p>
    <w:p w14:paraId="36982C10" w14:textId="77777777" w:rsidR="004528C0" w:rsidRPr="007A68C4" w:rsidRDefault="004528C0" w:rsidP="00BE5F44">
      <w:pPr>
        <w:spacing w:after="0" w:line="360" w:lineRule="auto"/>
        <w:contextualSpacing/>
        <w:rPr>
          <w:rFonts w:eastAsia="Times New Roman" w:cs="Tahoma"/>
          <w:b/>
          <w:bCs/>
          <w:iCs/>
          <w:lang w:val="es-ES" w:eastAsia="es-ES"/>
        </w:rPr>
      </w:pPr>
      <w:r w:rsidRPr="007A68C4">
        <w:rPr>
          <w:rFonts w:eastAsia="Times New Roman" w:cs="Tahoma"/>
          <w:b/>
          <w:bCs/>
          <w:iCs/>
          <w:lang w:val="es-ES" w:eastAsia="es-ES"/>
        </w:rPr>
        <w:t>SEXTO. Decisión</w:t>
      </w:r>
    </w:p>
    <w:p w14:paraId="06DF2121" w14:textId="77777777" w:rsidR="004528C0" w:rsidRPr="007A68C4" w:rsidRDefault="004528C0" w:rsidP="00BE5F44">
      <w:pPr>
        <w:spacing w:after="0" w:line="360" w:lineRule="auto"/>
        <w:contextualSpacing/>
        <w:rPr>
          <w:rFonts w:eastAsia="Times New Roman" w:cs="Tahoma"/>
          <w:iCs/>
          <w:lang w:val="es-ES" w:eastAsia="es-ES"/>
        </w:rPr>
      </w:pPr>
    </w:p>
    <w:p w14:paraId="515F40B3" w14:textId="536D6602" w:rsidR="004528C0" w:rsidRPr="007A68C4" w:rsidRDefault="004528C0" w:rsidP="00BE5F44">
      <w:pPr>
        <w:spacing w:after="0" w:line="360" w:lineRule="auto"/>
        <w:contextualSpacing/>
        <w:rPr>
          <w:rFonts w:eastAsia="Times New Roman" w:cs="Tahoma"/>
          <w:iCs/>
          <w:lang w:val="es-ES" w:eastAsia="es-ES"/>
        </w:rPr>
      </w:pPr>
      <w:r w:rsidRPr="007A68C4">
        <w:rPr>
          <w:rFonts w:eastAsia="Times New Roman" w:cs="Tahoma"/>
          <w:iCs/>
          <w:lang w:val="es-ES" w:eastAsia="es-ES"/>
        </w:rPr>
        <w:t>Con fundamento en el artículo 186, fracción III, de la Ley de Transparencia y Acceso a la Información Pública del Estado de México y Municipios, este Instituto considera procedente</w:t>
      </w:r>
    </w:p>
    <w:p w14:paraId="781E2DFA" w14:textId="76657666" w:rsidR="004528C0" w:rsidRPr="007A68C4" w:rsidRDefault="00E0416F" w:rsidP="00BE5F44">
      <w:pPr>
        <w:tabs>
          <w:tab w:val="left" w:pos="4962"/>
        </w:tabs>
        <w:spacing w:after="0" w:line="360" w:lineRule="auto"/>
        <w:contextualSpacing/>
        <w:rPr>
          <w:rFonts w:eastAsia="Times New Roman" w:cs="Tahoma"/>
          <w:iCs/>
          <w:lang w:val="es-ES" w:eastAsia="es-ES"/>
        </w:rPr>
      </w:pPr>
      <w:r w:rsidRPr="007A68C4">
        <w:rPr>
          <w:rFonts w:eastAsia="Times New Roman" w:cs="Tahoma"/>
          <w:b/>
          <w:bCs/>
          <w:iCs/>
          <w:lang w:val="es-ES" w:eastAsia="es-ES"/>
        </w:rPr>
        <w:t>MODIFI</w:t>
      </w:r>
      <w:r w:rsidR="004528C0" w:rsidRPr="007A68C4">
        <w:rPr>
          <w:rFonts w:eastAsia="Times New Roman" w:cs="Tahoma"/>
          <w:b/>
          <w:bCs/>
          <w:iCs/>
          <w:lang w:val="es-ES" w:eastAsia="es-ES"/>
        </w:rPr>
        <w:t>CAR</w:t>
      </w:r>
      <w:r w:rsidR="004528C0" w:rsidRPr="007A68C4">
        <w:rPr>
          <w:rFonts w:eastAsia="Times New Roman" w:cs="Tahoma"/>
          <w:iCs/>
          <w:lang w:val="es-ES" w:eastAsia="es-ES"/>
        </w:rPr>
        <w:t xml:space="preserve"> la respuesta otorgada a la</w:t>
      </w:r>
      <w:r w:rsidR="00865A09" w:rsidRPr="007A68C4">
        <w:rPr>
          <w:rFonts w:eastAsia="Times New Roman" w:cs="Tahoma"/>
          <w:iCs/>
          <w:lang w:val="es-ES" w:eastAsia="es-ES"/>
        </w:rPr>
        <w:t>s</w:t>
      </w:r>
      <w:r w:rsidR="004528C0" w:rsidRPr="007A68C4">
        <w:rPr>
          <w:rFonts w:eastAsia="Times New Roman" w:cs="Tahoma"/>
          <w:iCs/>
          <w:lang w:val="es-ES" w:eastAsia="es-ES"/>
        </w:rPr>
        <w:t xml:space="preserve"> solicitud</w:t>
      </w:r>
      <w:r w:rsidR="00865A09" w:rsidRPr="007A68C4">
        <w:rPr>
          <w:rFonts w:eastAsia="Times New Roman" w:cs="Tahoma"/>
          <w:iCs/>
          <w:lang w:val="es-ES" w:eastAsia="es-ES"/>
        </w:rPr>
        <w:t xml:space="preserve">es de información 00819/TOLUCA/IP/2025,  00818/TOLUCA/IP/2025, 00816/TOLUCA/IP/2025 y   00817/TOLUCA/IP/2025, </w:t>
      </w:r>
      <w:r w:rsidR="004528C0" w:rsidRPr="007A68C4">
        <w:rPr>
          <w:rFonts w:eastAsia="Times New Roman" w:cs="Tahoma"/>
          <w:iCs/>
          <w:lang w:val="es-ES" w:eastAsia="es-ES"/>
        </w:rPr>
        <w:t xml:space="preserve">a efecto de que, previa búsqueda exhaustiva y razonable en las unidades administrativas competentes, entre las cuales, se encuentra la </w:t>
      </w:r>
      <w:r w:rsidR="00865A09" w:rsidRPr="007A68C4">
        <w:rPr>
          <w:rFonts w:eastAsia="Times New Roman" w:cs="Tahoma"/>
          <w:iCs/>
          <w:lang w:val="es-ES" w:eastAsia="es-ES"/>
        </w:rPr>
        <w:t>Tesorería Municipal</w:t>
      </w:r>
      <w:r w:rsidR="004528C0" w:rsidRPr="007A68C4">
        <w:rPr>
          <w:rFonts w:eastAsia="Times New Roman" w:cs="Tahoma"/>
          <w:iCs/>
          <w:lang w:val="es-ES" w:eastAsia="es-ES"/>
        </w:rPr>
        <w:t xml:space="preserve">, </w:t>
      </w:r>
      <w:r w:rsidR="004528C0" w:rsidRPr="007A68C4">
        <w:rPr>
          <w:rFonts w:eastAsia="Times New Roman" w:cs="Tahoma"/>
          <w:iCs/>
          <w:lang w:val="es-ES" w:eastAsia="es-ES"/>
        </w:rPr>
        <w:lastRenderedPageBreak/>
        <w:t>entregue, en su caso, en versión pública,</w:t>
      </w:r>
      <w:r w:rsidR="008E0FB5" w:rsidRPr="007A68C4">
        <w:rPr>
          <w:rFonts w:eastAsia="Times New Roman" w:cs="Tahoma"/>
          <w:iCs/>
          <w:lang w:val="es-ES" w:eastAsia="es-ES"/>
        </w:rPr>
        <w:t xml:space="preserve"> </w:t>
      </w:r>
      <w:r w:rsidR="00865A09" w:rsidRPr="007A68C4">
        <w:rPr>
          <w:rFonts w:eastAsia="Times New Roman" w:cs="Tahoma"/>
          <w:iCs/>
          <w:lang w:val="es-ES" w:eastAsia="es-ES"/>
        </w:rPr>
        <w:t>los documentos donde conste la información faltante.</w:t>
      </w:r>
    </w:p>
    <w:p w14:paraId="73070220" w14:textId="77777777" w:rsidR="00D15CC6" w:rsidRPr="007A68C4" w:rsidRDefault="00D15CC6" w:rsidP="00BE5F44">
      <w:pPr>
        <w:tabs>
          <w:tab w:val="left" w:pos="4962"/>
        </w:tabs>
        <w:spacing w:after="0" w:line="360" w:lineRule="auto"/>
        <w:contextualSpacing/>
        <w:rPr>
          <w:rFonts w:eastAsia="Times New Roman" w:cs="Tahoma"/>
          <w:iCs/>
          <w:lang w:eastAsia="es-ES"/>
        </w:rPr>
      </w:pPr>
    </w:p>
    <w:p w14:paraId="7ECF696D" w14:textId="3A48206A" w:rsidR="009B45E2" w:rsidRPr="007A68C4" w:rsidRDefault="0099645E" w:rsidP="00BE5F44">
      <w:pPr>
        <w:spacing w:after="0" w:line="360" w:lineRule="auto"/>
        <w:contextualSpacing/>
        <w:rPr>
          <w:rFonts w:eastAsia="Times New Roman" w:cs="Tahoma"/>
          <w:b/>
          <w:bCs/>
          <w:iCs/>
          <w:lang w:val="es-ES" w:eastAsia="es-ES"/>
        </w:rPr>
      </w:pPr>
      <w:r w:rsidRPr="007A68C4">
        <w:rPr>
          <w:rFonts w:eastAsia="Times New Roman" w:cs="Tahoma"/>
          <w:b/>
          <w:bCs/>
          <w:iCs/>
          <w:lang w:val="es-ES" w:eastAsia="es-ES"/>
        </w:rPr>
        <w:t>Términos de la Resolución para conocimiento del Particular</w:t>
      </w:r>
    </w:p>
    <w:p w14:paraId="6A047520" w14:textId="77777777" w:rsidR="004528C0" w:rsidRPr="007A68C4" w:rsidRDefault="004528C0" w:rsidP="00BE5F44">
      <w:pPr>
        <w:spacing w:after="0" w:line="360" w:lineRule="auto"/>
        <w:contextualSpacing/>
        <w:rPr>
          <w:rFonts w:eastAsia="Times New Roman" w:cs="Tahoma"/>
          <w:iCs/>
          <w:lang w:val="es-ES" w:eastAsia="es-ES"/>
        </w:rPr>
      </w:pPr>
    </w:p>
    <w:p w14:paraId="6779B395" w14:textId="6F412B2C" w:rsidR="00664865" w:rsidRPr="007A68C4" w:rsidRDefault="00BB55CC" w:rsidP="00BE5F44">
      <w:pPr>
        <w:spacing w:after="0" w:line="360" w:lineRule="auto"/>
        <w:contextualSpacing/>
      </w:pPr>
      <w:r w:rsidRPr="007A68C4">
        <w:t xml:space="preserve">Se le hace del conocimiento a la Particular, que, en el presente caso, se le concede la razón, toda vez que el Sujeto Obligado </w:t>
      </w:r>
      <w:r w:rsidR="00E0416F" w:rsidRPr="007A68C4">
        <w:t xml:space="preserve">no </w:t>
      </w:r>
      <w:r w:rsidR="00865A09" w:rsidRPr="007A68C4">
        <w:t xml:space="preserve">entregó la </w:t>
      </w:r>
      <w:r w:rsidR="00E57F83" w:rsidRPr="007A68C4">
        <w:t>información</w:t>
      </w:r>
      <w:r w:rsidR="00865A09" w:rsidRPr="007A68C4">
        <w:t xml:space="preserve"> completa, por lo que deberá realizar nueva búsqueda en </w:t>
      </w:r>
      <w:r w:rsidR="00E57F83" w:rsidRPr="007A68C4">
        <w:t>las</w:t>
      </w:r>
      <w:r w:rsidR="00865A09" w:rsidRPr="007A68C4">
        <w:t xml:space="preserve"> </w:t>
      </w:r>
      <w:r w:rsidR="00E57F83" w:rsidRPr="007A68C4">
        <w:t>áreas</w:t>
      </w:r>
      <w:r w:rsidR="00865A09" w:rsidRPr="007A68C4">
        <w:t xml:space="preserve"> competentes y entregarla vía SAIMEX</w:t>
      </w:r>
    </w:p>
    <w:p w14:paraId="67756420" w14:textId="77777777" w:rsidR="008E0FB5" w:rsidRPr="007A68C4" w:rsidRDefault="008E0FB5" w:rsidP="00BE5F44">
      <w:pPr>
        <w:spacing w:after="0" w:line="360" w:lineRule="auto"/>
        <w:contextualSpacing/>
      </w:pPr>
    </w:p>
    <w:p w14:paraId="2A3E1EA8" w14:textId="3C6037DA" w:rsidR="00AF7D2D" w:rsidRPr="007A68C4" w:rsidRDefault="006D59E7" w:rsidP="00BE5F44">
      <w:pPr>
        <w:spacing w:after="0" w:line="360" w:lineRule="auto"/>
        <w:contextualSpacing/>
      </w:pPr>
      <w:r w:rsidRPr="007A68C4">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359869A6" w14:textId="77777777" w:rsidR="006D59E7" w:rsidRPr="007A68C4" w:rsidRDefault="006D59E7" w:rsidP="00BE5F44">
      <w:pPr>
        <w:spacing w:after="0" w:line="360" w:lineRule="auto"/>
        <w:contextualSpacing/>
      </w:pPr>
    </w:p>
    <w:p w14:paraId="2346E822" w14:textId="77777777" w:rsidR="006D59E7" w:rsidRPr="007A68C4" w:rsidRDefault="006D59E7" w:rsidP="00BE5F44">
      <w:pPr>
        <w:spacing w:after="0" w:line="360" w:lineRule="auto"/>
        <w:contextualSpacing/>
      </w:pPr>
      <w:r w:rsidRPr="007A68C4">
        <w:t>Por lo expuesto y fundado, este Pleno:</w:t>
      </w:r>
    </w:p>
    <w:p w14:paraId="72442AD4" w14:textId="77777777" w:rsidR="006D59E7" w:rsidRPr="007A68C4" w:rsidRDefault="006D59E7" w:rsidP="00BE5F44">
      <w:pPr>
        <w:spacing w:after="0" w:line="360" w:lineRule="auto"/>
        <w:contextualSpacing/>
      </w:pPr>
    </w:p>
    <w:p w14:paraId="0213E5CF" w14:textId="3C2BF5FC" w:rsidR="006D59E7" w:rsidRPr="007A68C4" w:rsidRDefault="006D59E7" w:rsidP="00BE5F44">
      <w:pPr>
        <w:spacing w:after="0" w:line="360" w:lineRule="auto"/>
        <w:contextualSpacing/>
        <w:jc w:val="center"/>
        <w:rPr>
          <w:b/>
          <w:bCs/>
        </w:rPr>
      </w:pPr>
      <w:r w:rsidRPr="007A68C4">
        <w:rPr>
          <w:b/>
          <w:bCs/>
        </w:rPr>
        <w:t>R E S U E L V E</w:t>
      </w:r>
    </w:p>
    <w:p w14:paraId="377690E8" w14:textId="77777777" w:rsidR="00A56E19" w:rsidRPr="007A68C4" w:rsidRDefault="00A56E19" w:rsidP="00BE5F44">
      <w:pPr>
        <w:spacing w:after="0" w:line="360" w:lineRule="auto"/>
        <w:contextualSpacing/>
        <w:jc w:val="center"/>
        <w:rPr>
          <w:b/>
          <w:bCs/>
        </w:rPr>
      </w:pPr>
    </w:p>
    <w:p w14:paraId="5D8B7CB4" w14:textId="4EB6E264" w:rsidR="00671B91" w:rsidRPr="007A68C4" w:rsidRDefault="00671B91" w:rsidP="00BE5F44">
      <w:pPr>
        <w:spacing w:after="0" w:line="360" w:lineRule="auto"/>
        <w:contextualSpacing/>
      </w:pPr>
      <w:r w:rsidRPr="007A68C4">
        <w:rPr>
          <w:b/>
          <w:bCs/>
        </w:rPr>
        <w:t>PRIMERO.</w:t>
      </w:r>
      <w:r w:rsidRPr="007A68C4">
        <w:t xml:space="preserve"> Se </w:t>
      </w:r>
      <w:r w:rsidR="00E0416F" w:rsidRPr="007A68C4">
        <w:rPr>
          <w:b/>
          <w:bCs/>
        </w:rPr>
        <w:t>MODIFI</w:t>
      </w:r>
      <w:r w:rsidRPr="007A68C4">
        <w:rPr>
          <w:b/>
          <w:bCs/>
        </w:rPr>
        <w:t>CA</w:t>
      </w:r>
      <w:r w:rsidRPr="007A68C4">
        <w:t xml:space="preserve"> la respuesta entregada por el </w:t>
      </w:r>
      <w:r w:rsidR="0029572E" w:rsidRPr="007A68C4">
        <w:t xml:space="preserve">Ayuntamiento de </w:t>
      </w:r>
      <w:r w:rsidR="007A68C4">
        <w:t xml:space="preserve">Toluca </w:t>
      </w:r>
      <w:r w:rsidRPr="007A68C4">
        <w:t>a la</w:t>
      </w:r>
      <w:r w:rsidR="0057694C" w:rsidRPr="007A68C4">
        <w:t>s</w:t>
      </w:r>
      <w:r w:rsidR="00A56E19" w:rsidRPr="007A68C4">
        <w:t xml:space="preserve"> </w:t>
      </w:r>
      <w:r w:rsidRPr="007A68C4">
        <w:t>solicitud</w:t>
      </w:r>
      <w:r w:rsidR="0057694C" w:rsidRPr="007A68C4">
        <w:t>es</w:t>
      </w:r>
      <w:r w:rsidRPr="007A68C4">
        <w:t xml:space="preserve"> de información</w:t>
      </w:r>
      <w:r w:rsidR="003A5923" w:rsidRPr="007A68C4">
        <w:rPr>
          <w:color w:val="FF0000"/>
        </w:rPr>
        <w:t xml:space="preserve"> </w:t>
      </w:r>
      <w:r w:rsidR="00E57F83" w:rsidRPr="007A68C4">
        <w:rPr>
          <w:bCs/>
        </w:rPr>
        <w:t>00819/TOLUCA/IP/2025, 00818/TOLUCA/IP/2025, 00816/TOLUCA/IP/2025 y   00817/TOLUCA/IP/2025,</w:t>
      </w:r>
      <w:r w:rsidRPr="007A68C4">
        <w:t xml:space="preserve"> por resultar </w:t>
      </w:r>
      <w:r w:rsidRPr="007A68C4">
        <w:rPr>
          <w:b/>
          <w:bCs/>
        </w:rPr>
        <w:t xml:space="preserve">FUNDADAS </w:t>
      </w:r>
      <w:r w:rsidRPr="007A68C4">
        <w:t>las razones o</w:t>
      </w:r>
      <w:r w:rsidR="003A5923" w:rsidRPr="007A68C4">
        <w:t xml:space="preserve"> </w:t>
      </w:r>
      <w:r w:rsidRPr="007A68C4">
        <w:t>motivos de inconformidad hechos valer por el Recurrente, en términos de los</w:t>
      </w:r>
      <w:r w:rsidR="00A56E19" w:rsidRPr="007A68C4">
        <w:t xml:space="preserve"> </w:t>
      </w:r>
      <w:r w:rsidRPr="007A68C4">
        <w:t>considerandos QUINTO y SEXTO de la presente Resolución.</w:t>
      </w:r>
    </w:p>
    <w:p w14:paraId="4B3BE06E" w14:textId="77777777" w:rsidR="00671B91" w:rsidRPr="007A68C4" w:rsidRDefault="00671B91" w:rsidP="00BE5F44">
      <w:pPr>
        <w:spacing w:after="0" w:line="360" w:lineRule="auto"/>
        <w:contextualSpacing/>
        <w:jc w:val="left"/>
        <w:rPr>
          <w:b/>
          <w:bCs/>
        </w:rPr>
      </w:pPr>
    </w:p>
    <w:p w14:paraId="37372121" w14:textId="666CE372" w:rsidR="00671B91" w:rsidRPr="007A68C4" w:rsidRDefault="00671B91" w:rsidP="00BE5F44">
      <w:pPr>
        <w:spacing w:after="0" w:line="360" w:lineRule="auto"/>
        <w:contextualSpacing/>
      </w:pPr>
      <w:r w:rsidRPr="007A68C4">
        <w:rPr>
          <w:b/>
          <w:bCs/>
        </w:rPr>
        <w:t>SEGUNDO</w:t>
      </w:r>
      <w:r w:rsidRPr="007A68C4">
        <w:t xml:space="preserve">. Se </w:t>
      </w:r>
      <w:r w:rsidRPr="007A68C4">
        <w:rPr>
          <w:b/>
          <w:bCs/>
        </w:rPr>
        <w:t>ORDENA</w:t>
      </w:r>
      <w:r w:rsidRPr="007A68C4">
        <w:t xml:space="preserve"> al Sujeto Obligado, a efecto de que previa búsqueda exhaustiva</w:t>
      </w:r>
      <w:r w:rsidR="003A5923" w:rsidRPr="007A68C4">
        <w:t xml:space="preserve"> </w:t>
      </w:r>
      <w:r w:rsidRPr="007A68C4">
        <w:t>y razonable, en los archivos de las unidades administrativas competentes, entregue a</w:t>
      </w:r>
      <w:r w:rsidR="003A5923" w:rsidRPr="007A68C4">
        <w:t xml:space="preserve"> </w:t>
      </w:r>
      <w:r w:rsidRPr="007A68C4">
        <w:t>través del Sistema de Acceso a la Información Mexiquense (SAIMEX), en</w:t>
      </w:r>
      <w:r w:rsidR="003A5923" w:rsidRPr="007A68C4">
        <w:t xml:space="preserve"> </w:t>
      </w:r>
      <w:r w:rsidR="00E57F83" w:rsidRPr="007A68C4">
        <w:t xml:space="preserve">su caso en </w:t>
      </w:r>
      <w:r w:rsidRPr="007A68C4">
        <w:t xml:space="preserve">versión </w:t>
      </w:r>
      <w:r w:rsidR="00222A40" w:rsidRPr="007A68C4">
        <w:t xml:space="preserve">pública, </w:t>
      </w:r>
      <w:r w:rsidR="00222A40" w:rsidRPr="007A68C4">
        <w:lastRenderedPageBreak/>
        <w:t>lo</w:t>
      </w:r>
      <w:r w:rsidR="00E57F83" w:rsidRPr="007A68C4">
        <w:t>s documentos</w:t>
      </w:r>
      <w:r w:rsidR="00BE5F44" w:rsidRPr="007A68C4">
        <w:t xml:space="preserve"> con los que contara al once de febrero de dos mil veinticinco,</w:t>
      </w:r>
      <w:r w:rsidR="00E57F83" w:rsidRPr="007A68C4">
        <w:t xml:space="preserve"> donde conste lo siguiente: </w:t>
      </w:r>
    </w:p>
    <w:p w14:paraId="1A16A2EF" w14:textId="77777777" w:rsidR="00E57F83" w:rsidRPr="007A68C4" w:rsidRDefault="00E57F83" w:rsidP="00BE5F44">
      <w:pPr>
        <w:spacing w:after="0" w:line="360" w:lineRule="auto"/>
        <w:contextualSpacing/>
        <w:rPr>
          <w:rFonts w:eastAsia="Calibri" w:cs="Times New Roman"/>
          <w:bCs/>
          <w:color w:val="000000"/>
        </w:rPr>
      </w:pPr>
    </w:p>
    <w:p w14:paraId="0B5FCBAF" w14:textId="77777777" w:rsidR="005F3F3F" w:rsidRPr="007A68C4" w:rsidRDefault="00E57F83" w:rsidP="00BE5F44">
      <w:pPr>
        <w:spacing w:after="0" w:line="360" w:lineRule="auto"/>
        <w:ind w:left="567"/>
        <w:contextualSpacing/>
        <w:rPr>
          <w:rFonts w:eastAsia="Calibri" w:cs="Times New Roman"/>
          <w:bCs/>
          <w:color w:val="000000"/>
        </w:rPr>
      </w:pPr>
      <w:r w:rsidRPr="007A68C4">
        <w:rPr>
          <w:rFonts w:eastAsia="Calibri" w:cs="Times New Roman"/>
          <w:bCs/>
          <w:color w:val="000000"/>
        </w:rPr>
        <w:t xml:space="preserve">1.- El monto por la adquisición de las luminarias </w:t>
      </w:r>
      <w:r w:rsidR="005F3F3F" w:rsidRPr="007A68C4">
        <w:rPr>
          <w:rFonts w:eastAsia="Calibri" w:cs="Times New Roman"/>
          <w:bCs/>
          <w:color w:val="000000"/>
        </w:rPr>
        <w:t xml:space="preserve">instaladas en los años </w:t>
      </w:r>
      <w:r w:rsidRPr="007A68C4">
        <w:rPr>
          <w:rFonts w:eastAsia="Calibri" w:cs="Times New Roman"/>
          <w:bCs/>
          <w:color w:val="000000"/>
        </w:rPr>
        <w:t>dos mil veintidós</w:t>
      </w:r>
      <w:r w:rsidR="005F3F3F" w:rsidRPr="007A68C4">
        <w:rPr>
          <w:rFonts w:eastAsia="Calibri" w:cs="Times New Roman"/>
          <w:bCs/>
          <w:color w:val="000000"/>
        </w:rPr>
        <w:t>, dos mil veintitrés  y d</w:t>
      </w:r>
      <w:r w:rsidRPr="007A68C4">
        <w:rPr>
          <w:rFonts w:eastAsia="Calibri" w:cs="Times New Roman"/>
          <w:bCs/>
          <w:color w:val="000000"/>
        </w:rPr>
        <w:t>os mil veinticuatro</w:t>
      </w:r>
      <w:r w:rsidR="005F3F3F" w:rsidRPr="007A68C4">
        <w:rPr>
          <w:rFonts w:eastAsia="Calibri" w:cs="Times New Roman"/>
          <w:bCs/>
          <w:color w:val="000000"/>
        </w:rPr>
        <w:t>.</w:t>
      </w:r>
    </w:p>
    <w:p w14:paraId="59E3B849" w14:textId="206468BF" w:rsidR="005F3F3F" w:rsidRPr="007A68C4" w:rsidRDefault="005F3F3F" w:rsidP="00BE5F44">
      <w:pPr>
        <w:spacing w:after="0" w:line="360" w:lineRule="auto"/>
        <w:ind w:left="567"/>
        <w:contextualSpacing/>
        <w:rPr>
          <w:rFonts w:eastAsia="Calibri" w:cs="Times New Roman"/>
          <w:bCs/>
          <w:color w:val="000000"/>
        </w:rPr>
      </w:pPr>
      <w:r w:rsidRPr="007A68C4">
        <w:rPr>
          <w:rFonts w:eastAsia="Calibri" w:cs="Times New Roman"/>
          <w:bCs/>
          <w:color w:val="000000"/>
        </w:rPr>
        <w:t xml:space="preserve">2. </w:t>
      </w:r>
      <w:r w:rsidR="00BE5F44" w:rsidRPr="007A68C4">
        <w:rPr>
          <w:rFonts w:eastAsia="Calibri" w:cs="Times New Roman"/>
          <w:bCs/>
          <w:color w:val="000000"/>
        </w:rPr>
        <w:t>La u</w:t>
      </w:r>
      <w:r w:rsidR="00E57F83" w:rsidRPr="007A68C4">
        <w:rPr>
          <w:rFonts w:eastAsia="Calibri" w:cs="Times New Roman"/>
          <w:bCs/>
          <w:color w:val="000000"/>
        </w:rPr>
        <w:t xml:space="preserve">bicación de las </w:t>
      </w:r>
      <w:r w:rsidR="00BE5F44" w:rsidRPr="007A68C4">
        <w:rPr>
          <w:rFonts w:eastAsia="Calibri" w:cs="Times New Roman"/>
          <w:bCs/>
          <w:color w:val="000000"/>
        </w:rPr>
        <w:t>luminarias instaladas</w:t>
      </w:r>
      <w:r w:rsidR="00E57F83" w:rsidRPr="007A68C4">
        <w:rPr>
          <w:rFonts w:eastAsia="Calibri" w:cs="Times New Roman"/>
          <w:bCs/>
          <w:color w:val="000000"/>
        </w:rPr>
        <w:t xml:space="preserve"> en dos mil </w:t>
      </w:r>
      <w:r w:rsidRPr="007A68C4">
        <w:rPr>
          <w:rFonts w:eastAsia="Calibri" w:cs="Times New Roman"/>
          <w:bCs/>
          <w:color w:val="000000"/>
        </w:rPr>
        <w:t>veintidós y dos mil veintitrés.</w:t>
      </w:r>
    </w:p>
    <w:p w14:paraId="6297F255" w14:textId="0BF510CC" w:rsidR="005F3F3F" w:rsidRPr="007A68C4" w:rsidRDefault="005F3F3F" w:rsidP="00BE5F44">
      <w:pPr>
        <w:spacing w:after="0" w:line="360" w:lineRule="auto"/>
        <w:ind w:left="567"/>
        <w:contextualSpacing/>
        <w:rPr>
          <w:rFonts w:eastAsia="Calibri" w:cs="Times New Roman"/>
          <w:bCs/>
          <w:color w:val="000000"/>
        </w:rPr>
      </w:pPr>
      <w:r w:rsidRPr="007A68C4">
        <w:rPr>
          <w:rFonts w:eastAsia="Calibri" w:cs="Times New Roman"/>
          <w:bCs/>
          <w:color w:val="000000"/>
        </w:rPr>
        <w:t xml:space="preserve">3.  </w:t>
      </w:r>
      <w:r w:rsidR="00BE5F44" w:rsidRPr="007A68C4">
        <w:rPr>
          <w:rFonts w:eastAsia="Calibri" w:cs="Times New Roman"/>
          <w:bCs/>
          <w:color w:val="000000"/>
        </w:rPr>
        <w:t>Tipo de</w:t>
      </w:r>
      <w:r w:rsidR="00E57F83" w:rsidRPr="007A68C4">
        <w:rPr>
          <w:rFonts w:eastAsia="Calibri" w:cs="Times New Roman"/>
          <w:bCs/>
          <w:color w:val="000000"/>
        </w:rPr>
        <w:t xml:space="preserve"> luminarias instaladas en dos mil veintitrés</w:t>
      </w:r>
      <w:r w:rsidRPr="007A68C4">
        <w:rPr>
          <w:rFonts w:eastAsia="Calibri" w:cs="Times New Roman"/>
          <w:bCs/>
          <w:color w:val="000000"/>
        </w:rPr>
        <w:t xml:space="preserve"> </w:t>
      </w:r>
      <w:r w:rsidR="00BE5F44" w:rsidRPr="007A68C4">
        <w:rPr>
          <w:rFonts w:eastAsia="Calibri" w:cs="Times New Roman"/>
          <w:bCs/>
          <w:color w:val="000000"/>
        </w:rPr>
        <w:t>(</w:t>
      </w:r>
      <w:r w:rsidRPr="007A68C4">
        <w:rPr>
          <w:rFonts w:eastAsia="Calibri" w:cs="Times New Roman"/>
          <w:bCs/>
          <w:color w:val="000000"/>
        </w:rPr>
        <w:t>nuevas o reparadas</w:t>
      </w:r>
      <w:r w:rsidR="00BE5F44" w:rsidRPr="007A68C4">
        <w:rPr>
          <w:rFonts w:eastAsia="Calibri" w:cs="Times New Roman"/>
          <w:bCs/>
          <w:color w:val="000000"/>
        </w:rPr>
        <w:t>), y</w:t>
      </w:r>
    </w:p>
    <w:p w14:paraId="60771F58" w14:textId="53921090" w:rsidR="00E57F83" w:rsidRPr="007A68C4" w:rsidRDefault="005F3F3F" w:rsidP="00BE5F44">
      <w:pPr>
        <w:spacing w:after="0" w:line="360" w:lineRule="auto"/>
        <w:ind w:left="567"/>
        <w:contextualSpacing/>
      </w:pPr>
      <w:r w:rsidRPr="007A68C4">
        <w:rPr>
          <w:rFonts w:eastAsia="Calibri" w:cs="Times New Roman"/>
          <w:bCs/>
          <w:color w:val="000000"/>
        </w:rPr>
        <w:t>4. E</w:t>
      </w:r>
      <w:r w:rsidR="00E57F83" w:rsidRPr="007A68C4">
        <w:rPr>
          <w:rFonts w:eastAsia="Calibri" w:cs="Times New Roman"/>
          <w:bCs/>
          <w:color w:val="000000"/>
        </w:rPr>
        <w:t>l presupuesto destinado a luminarias para el ejercicio dos mil veinticinco</w:t>
      </w:r>
    </w:p>
    <w:p w14:paraId="54FA5E1E" w14:textId="77777777" w:rsidR="00E57F83" w:rsidRPr="007A68C4" w:rsidRDefault="00E57F83" w:rsidP="00BE5F44">
      <w:pPr>
        <w:spacing w:after="0" w:line="360" w:lineRule="auto"/>
        <w:contextualSpacing/>
      </w:pPr>
    </w:p>
    <w:p w14:paraId="7E8F622A" w14:textId="073B4857" w:rsidR="00671B91" w:rsidRPr="007A68C4" w:rsidRDefault="00671B91" w:rsidP="00BE5F44">
      <w:pPr>
        <w:spacing w:after="0" w:line="360" w:lineRule="auto"/>
        <w:contextualSpacing/>
      </w:pPr>
      <w:r w:rsidRPr="007A68C4">
        <w:t>Además</w:t>
      </w:r>
      <w:r w:rsidR="00E0416F" w:rsidRPr="007A68C4">
        <w:t xml:space="preserve">, </w:t>
      </w:r>
      <w:r w:rsidRPr="007A68C4">
        <w:t>deberá proporcionar el Acuerdo de Clasificación donde el</w:t>
      </w:r>
      <w:r w:rsidR="00222A40" w:rsidRPr="007A68C4">
        <w:t xml:space="preserve"> </w:t>
      </w:r>
      <w:r w:rsidRPr="007A68C4">
        <w:t>Comité de Transparencia, confirme la eliminación de los datos</w:t>
      </w:r>
      <w:r w:rsidR="008E0FB5" w:rsidRPr="007A68C4">
        <w:t xml:space="preserve"> o información</w:t>
      </w:r>
      <w:r w:rsidRPr="007A68C4">
        <w:t>, en la versión pública, de</w:t>
      </w:r>
      <w:r w:rsidR="00222A40" w:rsidRPr="007A68C4">
        <w:t xml:space="preserve"> </w:t>
      </w:r>
      <w:r w:rsidRPr="007A68C4">
        <w:t>conformidad con los artículos 49, fracciones II y VIII y 132, fracción II, de la Ley de</w:t>
      </w:r>
      <w:r w:rsidR="00222A40" w:rsidRPr="007A68C4">
        <w:t xml:space="preserve"> </w:t>
      </w:r>
      <w:r w:rsidRPr="007A68C4">
        <w:t>Transparencia y Acceso a la Información Pública del Estado de México y Municipios.</w:t>
      </w:r>
    </w:p>
    <w:p w14:paraId="79F386F8" w14:textId="77777777" w:rsidR="00BE5F44" w:rsidRPr="007A68C4" w:rsidRDefault="00BE5F44" w:rsidP="00BE5F44">
      <w:pPr>
        <w:spacing w:after="0" w:line="360" w:lineRule="auto"/>
        <w:contextualSpacing/>
      </w:pPr>
    </w:p>
    <w:p w14:paraId="72EEEA82" w14:textId="226457B4" w:rsidR="00BE5F44" w:rsidRPr="007A68C4" w:rsidRDefault="00BE5F44" w:rsidP="00BE5F44">
      <w:pPr>
        <w:spacing w:after="0" w:line="360" w:lineRule="auto"/>
        <w:contextualSpacing/>
      </w:pPr>
      <w:r w:rsidRPr="007A68C4">
        <w:t>Para el caso, de que no cuente con un documento que de cuenta del numeral 4, al no haber sido aprobado el presupuesto Municipal, deberá hacerlo del conocimiento de la parte Recurrente, de manera clara y precisa.</w:t>
      </w:r>
    </w:p>
    <w:p w14:paraId="2A62B20B" w14:textId="77777777" w:rsidR="00E67882" w:rsidRPr="007A68C4" w:rsidRDefault="00E67882" w:rsidP="00BE5F44">
      <w:pPr>
        <w:spacing w:after="0" w:line="360" w:lineRule="auto"/>
        <w:contextualSpacing/>
      </w:pPr>
    </w:p>
    <w:p w14:paraId="56348D88" w14:textId="7AD6C040" w:rsidR="002966D0" w:rsidRPr="007A68C4" w:rsidRDefault="002966D0" w:rsidP="00BE5F44">
      <w:pPr>
        <w:spacing w:after="0" w:line="360" w:lineRule="auto"/>
        <w:contextualSpacing/>
      </w:pPr>
      <w:r w:rsidRPr="007A68C4">
        <w:rPr>
          <w:b/>
          <w:bCs/>
        </w:rPr>
        <w:t>TERCERO. NOTIFÍQUESE</w:t>
      </w:r>
      <w:r w:rsidRPr="007A68C4">
        <w:t xml:space="preserve"> </w:t>
      </w:r>
      <w:r w:rsidR="00D15CC6" w:rsidRPr="007A68C4">
        <w:rPr>
          <w:b/>
        </w:rPr>
        <w:t>VÍA SAIMEX</w:t>
      </w:r>
      <w:r w:rsidR="00D15CC6" w:rsidRPr="007A68C4">
        <w:t xml:space="preserve">, </w:t>
      </w:r>
      <w:r w:rsidRPr="007A68C4">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2B3019BF" w14:textId="77777777" w:rsidR="00903FF3" w:rsidRPr="007A68C4" w:rsidRDefault="00903FF3" w:rsidP="00BE5F44">
      <w:pPr>
        <w:spacing w:after="0" w:line="360" w:lineRule="auto"/>
        <w:contextualSpacing/>
      </w:pPr>
    </w:p>
    <w:p w14:paraId="2FCE815A" w14:textId="72675371" w:rsidR="00903FF3" w:rsidRPr="007A68C4" w:rsidRDefault="00903FF3" w:rsidP="00BE5F44">
      <w:pPr>
        <w:spacing w:after="0" w:line="360" w:lineRule="auto"/>
        <w:contextualSpacing/>
      </w:pPr>
      <w:r w:rsidRPr="007A68C4">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9F22196" w14:textId="77777777" w:rsidR="00903FF3" w:rsidRPr="007A68C4" w:rsidRDefault="00903FF3" w:rsidP="00BE5F44">
      <w:pPr>
        <w:spacing w:after="0" w:line="360" w:lineRule="auto"/>
        <w:contextualSpacing/>
      </w:pPr>
    </w:p>
    <w:p w14:paraId="134A90AE" w14:textId="71CDBB8D" w:rsidR="00A41EB9" w:rsidRPr="007A68C4" w:rsidRDefault="00A41EB9" w:rsidP="00BE5F44">
      <w:pPr>
        <w:spacing w:after="0" w:line="360" w:lineRule="auto"/>
        <w:contextualSpacing/>
      </w:pPr>
      <w:r w:rsidRPr="007A68C4">
        <w:rPr>
          <w:b/>
          <w:bCs/>
        </w:rPr>
        <w:t>CUARTO. NOTIFÍQUESE</w:t>
      </w:r>
      <w:r w:rsidRPr="007A68C4">
        <w:t xml:space="preserve"> </w:t>
      </w:r>
      <w:r w:rsidR="00D15CC6" w:rsidRPr="007A68C4">
        <w:rPr>
          <w:b/>
        </w:rPr>
        <w:t>VÍA SAIMEX</w:t>
      </w:r>
      <w:r w:rsidR="00D15CC6" w:rsidRPr="007A68C4">
        <w:t xml:space="preserve"> </w:t>
      </w:r>
      <w:r w:rsidRPr="007A68C4">
        <w:t xml:space="preserve">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5A4B7D51" w14:textId="77777777" w:rsidR="00A41EB9" w:rsidRPr="007A68C4" w:rsidRDefault="00A41EB9" w:rsidP="00BE5F44">
      <w:pPr>
        <w:spacing w:after="0" w:line="360" w:lineRule="auto"/>
        <w:contextualSpacing/>
      </w:pPr>
    </w:p>
    <w:p w14:paraId="1CABFA8B" w14:textId="4941CA25" w:rsidR="000542FF" w:rsidRDefault="000542FF" w:rsidP="000542FF">
      <w:pPr>
        <w:spacing w:after="0" w:line="360" w:lineRule="auto"/>
        <w:contextualSpacing/>
        <w:rPr>
          <w:rFonts w:eastAsiaTheme="minorHAnsi" w:cstheme="minorBidi"/>
        </w:rPr>
      </w:pPr>
      <w:r w:rsidRPr="007A68C4">
        <w:rPr>
          <w:rFonts w:eastAsiaTheme="minorHAnsi" w:cstheme="minorBidi"/>
        </w:rPr>
        <w:t xml:space="preserve">ASÍ LO RESUELVE, POR </w:t>
      </w:r>
      <w:r w:rsidRPr="00BC7889">
        <w:rPr>
          <w:rFonts w:eastAsiaTheme="minorHAnsi" w:cstheme="minorBidi"/>
          <w:b/>
        </w:rPr>
        <w:t>UNANIMIDAD</w:t>
      </w:r>
      <w:r w:rsidRPr="007A68C4">
        <w:rPr>
          <w:rFonts w:eastAsiaTheme="minorHAnsi" w:cstheme="minorBidi"/>
        </w:rPr>
        <w:t xml:space="preserve"> DE VOTOS EL PLENO DEL INSTITUTO DE TRANSPARENCIA, ACCESO A LA INFORMACIÓN PÚBLICA Y PROTECCIÓN DE DATOS PERSONALES DEL ESTADO DE MÉXICO Y MUNICIPIOS, CONFORMADO POR LOS COMISIONADOS JOSÉ MARTÍNEZ VILCHIS</w:t>
      </w:r>
      <w:r w:rsidR="007A68C4">
        <w:rPr>
          <w:rFonts w:eastAsiaTheme="minorHAnsi" w:cstheme="minorBidi"/>
        </w:rPr>
        <w:t xml:space="preserve"> (AUSENCIA JUSTIFICADA)</w:t>
      </w:r>
      <w:r w:rsidR="00BC7889">
        <w:rPr>
          <w:rFonts w:eastAsiaTheme="minorHAnsi" w:cstheme="minorBidi"/>
        </w:rPr>
        <w:t>,</w:t>
      </w:r>
      <w:r w:rsidRPr="007A68C4">
        <w:rPr>
          <w:rFonts w:eastAsiaTheme="minorHAnsi" w:cstheme="minorBidi"/>
        </w:rPr>
        <w:t xml:space="preserve"> MAR</w:t>
      </w:r>
      <w:r w:rsidR="00BC7889">
        <w:rPr>
          <w:rFonts w:eastAsiaTheme="minorHAnsi" w:cstheme="minorBidi"/>
        </w:rPr>
        <w:t>ÍA DEL ROSARIO MEJÍA AYALA,</w:t>
      </w:r>
      <w:r w:rsidRPr="007A68C4">
        <w:rPr>
          <w:rFonts w:eastAsiaTheme="minorHAnsi" w:cstheme="minorBidi"/>
        </w:rPr>
        <w:t xml:space="preserve"> S</w:t>
      </w:r>
      <w:r w:rsidR="00BC7889">
        <w:rPr>
          <w:rFonts w:eastAsiaTheme="minorHAnsi" w:cstheme="minorBidi"/>
        </w:rPr>
        <w:t>HARON CRISTINA MORALES MARTÍNEZ,</w:t>
      </w:r>
      <w:r w:rsidRPr="007A68C4">
        <w:rPr>
          <w:rFonts w:eastAsiaTheme="minorHAnsi" w:cstheme="minorBidi"/>
        </w:rPr>
        <w:t xml:space="preserve"> LUIS GUSTAVO PARRA NORIEGA Y GUADALUPE RAMÍREZ PEÑA; EN LA VIGÉSIMA NOVENA SESIÓN ORDINARIA CELEBRADA EL VEINTE DE AGOSTO DE DOS MIL VEINTICINCO, ANTE EL SECRETARIO TÉCNICO DEL PLENO, ALEXIS TAPIA RAMÍREZ.</w:t>
      </w:r>
    </w:p>
    <w:p w14:paraId="179505B9" w14:textId="77777777" w:rsidR="00A41EB9" w:rsidRPr="00BE5F44" w:rsidRDefault="00A41EB9" w:rsidP="00BE5F44">
      <w:pPr>
        <w:spacing w:after="0" w:line="360" w:lineRule="auto"/>
        <w:contextualSpacing/>
      </w:pPr>
    </w:p>
    <w:p w14:paraId="3CF1EFD9" w14:textId="77777777" w:rsidR="00A41EB9" w:rsidRPr="00BE5F44" w:rsidRDefault="00A41EB9" w:rsidP="00BE5F44">
      <w:pPr>
        <w:spacing w:after="0" w:line="360" w:lineRule="auto"/>
        <w:contextualSpacing/>
      </w:pPr>
    </w:p>
    <w:p w14:paraId="00EBCEEB" w14:textId="77777777" w:rsidR="00A41EB9" w:rsidRDefault="00A41EB9" w:rsidP="00BE5F44">
      <w:pPr>
        <w:spacing w:after="0" w:line="360" w:lineRule="auto"/>
        <w:contextualSpacing/>
      </w:pPr>
    </w:p>
    <w:p w14:paraId="6283EC53" w14:textId="77777777" w:rsidR="00AB00E8" w:rsidRDefault="00AB00E8" w:rsidP="00BE5F44">
      <w:pPr>
        <w:spacing w:after="0" w:line="360" w:lineRule="auto"/>
        <w:contextualSpacing/>
      </w:pPr>
    </w:p>
    <w:p w14:paraId="7A0E0F35" w14:textId="77777777" w:rsidR="00AB00E8" w:rsidRDefault="00AB00E8" w:rsidP="00BE5F44">
      <w:pPr>
        <w:spacing w:after="0" w:line="360" w:lineRule="auto"/>
        <w:contextualSpacing/>
      </w:pPr>
    </w:p>
    <w:p w14:paraId="086A4E82" w14:textId="77777777" w:rsidR="00AB00E8" w:rsidRDefault="00AB00E8" w:rsidP="00BE5F44">
      <w:pPr>
        <w:spacing w:after="0" w:line="360" w:lineRule="auto"/>
        <w:contextualSpacing/>
      </w:pPr>
    </w:p>
    <w:p w14:paraId="71527437" w14:textId="77777777" w:rsidR="00AB00E8" w:rsidRDefault="00AB00E8" w:rsidP="00BE5F44">
      <w:pPr>
        <w:spacing w:after="0" w:line="360" w:lineRule="auto"/>
        <w:contextualSpacing/>
      </w:pPr>
    </w:p>
    <w:p w14:paraId="03415B85" w14:textId="77777777" w:rsidR="00AB00E8" w:rsidRDefault="00AB00E8" w:rsidP="00BE5F44">
      <w:pPr>
        <w:spacing w:after="0" w:line="360" w:lineRule="auto"/>
        <w:contextualSpacing/>
      </w:pPr>
    </w:p>
    <w:p w14:paraId="7D60A267" w14:textId="77777777" w:rsidR="00AB00E8" w:rsidRDefault="00AB00E8" w:rsidP="00BE5F44">
      <w:pPr>
        <w:spacing w:after="0" w:line="360" w:lineRule="auto"/>
        <w:contextualSpacing/>
      </w:pPr>
    </w:p>
    <w:p w14:paraId="7F43463F" w14:textId="77777777" w:rsidR="00AB00E8" w:rsidRDefault="00AB00E8" w:rsidP="00BE5F44">
      <w:pPr>
        <w:spacing w:after="0" w:line="360" w:lineRule="auto"/>
        <w:contextualSpacing/>
      </w:pPr>
    </w:p>
    <w:p w14:paraId="52EAE755" w14:textId="77777777" w:rsidR="00AB00E8" w:rsidRDefault="00AB00E8" w:rsidP="00BE5F44">
      <w:pPr>
        <w:spacing w:after="0" w:line="360" w:lineRule="auto"/>
        <w:contextualSpacing/>
      </w:pPr>
    </w:p>
    <w:p w14:paraId="18B978E1" w14:textId="77777777" w:rsidR="00AB00E8" w:rsidRDefault="00AB00E8" w:rsidP="00BE5F44">
      <w:pPr>
        <w:spacing w:after="0" w:line="360" w:lineRule="auto"/>
        <w:contextualSpacing/>
      </w:pPr>
    </w:p>
    <w:p w14:paraId="1E5F10C7" w14:textId="77777777" w:rsidR="00AB00E8" w:rsidRDefault="00AB00E8" w:rsidP="00BE5F44">
      <w:pPr>
        <w:spacing w:after="0" w:line="360" w:lineRule="auto"/>
        <w:contextualSpacing/>
      </w:pPr>
    </w:p>
    <w:p w14:paraId="40136F3F" w14:textId="77777777" w:rsidR="00AB00E8" w:rsidRDefault="00AB00E8" w:rsidP="00BE5F44">
      <w:pPr>
        <w:spacing w:after="0" w:line="360" w:lineRule="auto"/>
        <w:contextualSpacing/>
      </w:pPr>
    </w:p>
    <w:p w14:paraId="449F8C44" w14:textId="77777777" w:rsidR="00AB00E8" w:rsidRDefault="00AB00E8" w:rsidP="00BE5F44">
      <w:pPr>
        <w:spacing w:after="0" w:line="360" w:lineRule="auto"/>
        <w:contextualSpacing/>
      </w:pPr>
    </w:p>
    <w:p w14:paraId="37D4F860" w14:textId="77777777" w:rsidR="00AB00E8" w:rsidRDefault="00AB00E8" w:rsidP="00BE5F44">
      <w:pPr>
        <w:spacing w:after="0" w:line="360" w:lineRule="auto"/>
        <w:contextualSpacing/>
      </w:pPr>
    </w:p>
    <w:p w14:paraId="00495565" w14:textId="77777777" w:rsidR="00AB00E8" w:rsidRDefault="00AB00E8" w:rsidP="00BE5F44">
      <w:pPr>
        <w:spacing w:after="0" w:line="360" w:lineRule="auto"/>
        <w:contextualSpacing/>
      </w:pPr>
    </w:p>
    <w:p w14:paraId="185DA0FE" w14:textId="77777777" w:rsidR="00AB00E8" w:rsidRDefault="00AB00E8" w:rsidP="00BE5F44">
      <w:pPr>
        <w:spacing w:after="0" w:line="360" w:lineRule="auto"/>
        <w:contextualSpacing/>
      </w:pPr>
    </w:p>
    <w:p w14:paraId="5AF5E493" w14:textId="77777777" w:rsidR="00AB00E8" w:rsidRDefault="00AB00E8" w:rsidP="00BE5F44">
      <w:pPr>
        <w:spacing w:after="0" w:line="360" w:lineRule="auto"/>
        <w:contextualSpacing/>
      </w:pPr>
    </w:p>
    <w:p w14:paraId="264EBB5E" w14:textId="77777777" w:rsidR="00AB00E8" w:rsidRDefault="00AB00E8" w:rsidP="00BE5F44">
      <w:pPr>
        <w:spacing w:after="0" w:line="360" w:lineRule="auto"/>
        <w:contextualSpacing/>
      </w:pPr>
    </w:p>
    <w:p w14:paraId="3576DAA5" w14:textId="77777777" w:rsidR="00AB00E8" w:rsidRDefault="00AB00E8" w:rsidP="00BE5F44">
      <w:pPr>
        <w:spacing w:after="0" w:line="360" w:lineRule="auto"/>
        <w:contextualSpacing/>
      </w:pPr>
    </w:p>
    <w:p w14:paraId="2BAEA916" w14:textId="77777777" w:rsidR="00AB00E8" w:rsidRDefault="00AB00E8" w:rsidP="00BE5F44">
      <w:pPr>
        <w:spacing w:after="0" w:line="360" w:lineRule="auto"/>
        <w:contextualSpacing/>
      </w:pPr>
    </w:p>
    <w:p w14:paraId="66996CDC" w14:textId="77777777" w:rsidR="00AB00E8" w:rsidRPr="00BE5F44" w:rsidRDefault="00AB00E8" w:rsidP="00BE5F44">
      <w:pPr>
        <w:spacing w:after="0" w:line="360" w:lineRule="auto"/>
        <w:contextualSpacing/>
      </w:pPr>
    </w:p>
    <w:p w14:paraId="17BD76D7" w14:textId="77777777" w:rsidR="00A41EB9" w:rsidRPr="00BE5F44" w:rsidRDefault="00A41EB9" w:rsidP="00BE5F44">
      <w:pPr>
        <w:spacing w:after="0" w:line="360" w:lineRule="auto"/>
        <w:contextualSpacing/>
      </w:pPr>
    </w:p>
    <w:p w14:paraId="340AE13B" w14:textId="77777777" w:rsidR="00A41EB9" w:rsidRPr="00BE5F44" w:rsidRDefault="00A41EB9" w:rsidP="00BE5F44">
      <w:pPr>
        <w:spacing w:after="0" w:line="360" w:lineRule="auto"/>
        <w:contextualSpacing/>
      </w:pPr>
    </w:p>
    <w:p w14:paraId="6E1FC283" w14:textId="77777777" w:rsidR="00A41EB9" w:rsidRPr="00BE5F44" w:rsidRDefault="00A41EB9" w:rsidP="00BE5F44">
      <w:pPr>
        <w:spacing w:after="0" w:line="360" w:lineRule="auto"/>
        <w:contextualSpacing/>
      </w:pPr>
    </w:p>
    <w:p w14:paraId="74295718" w14:textId="77777777" w:rsidR="00A41EB9" w:rsidRPr="00BE5F44" w:rsidRDefault="00A41EB9" w:rsidP="00BE5F44">
      <w:pPr>
        <w:spacing w:after="0" w:line="360" w:lineRule="auto"/>
        <w:contextualSpacing/>
      </w:pPr>
    </w:p>
    <w:p w14:paraId="095817D5" w14:textId="77777777" w:rsidR="00A41EB9" w:rsidRPr="00BE5F44" w:rsidRDefault="00A41EB9" w:rsidP="00BE5F44">
      <w:pPr>
        <w:spacing w:after="0" w:line="360" w:lineRule="auto"/>
        <w:contextualSpacing/>
      </w:pPr>
    </w:p>
    <w:p w14:paraId="22F90CDA" w14:textId="77777777" w:rsidR="00A41EB9" w:rsidRPr="00BE5F44" w:rsidRDefault="00A41EB9" w:rsidP="00BE5F44">
      <w:pPr>
        <w:spacing w:after="0" w:line="360" w:lineRule="auto"/>
        <w:contextualSpacing/>
      </w:pPr>
    </w:p>
    <w:p w14:paraId="010FC6BA" w14:textId="77777777" w:rsidR="00A41EB9" w:rsidRPr="00BE5F44" w:rsidRDefault="00A41EB9" w:rsidP="00BE5F44">
      <w:pPr>
        <w:spacing w:after="0" w:line="360" w:lineRule="auto"/>
        <w:contextualSpacing/>
      </w:pPr>
    </w:p>
    <w:p w14:paraId="309F1885" w14:textId="77777777" w:rsidR="00A41EB9" w:rsidRPr="00BE5F44" w:rsidRDefault="00A41EB9" w:rsidP="00BE5F44">
      <w:pPr>
        <w:spacing w:after="0" w:line="360" w:lineRule="auto"/>
        <w:contextualSpacing/>
      </w:pPr>
    </w:p>
    <w:p w14:paraId="5C087ED1" w14:textId="77777777" w:rsidR="00A41EB9" w:rsidRPr="00BE5F44" w:rsidRDefault="00A41EB9" w:rsidP="00BE5F44">
      <w:pPr>
        <w:spacing w:after="0" w:line="360" w:lineRule="auto"/>
        <w:contextualSpacing/>
      </w:pPr>
    </w:p>
    <w:p w14:paraId="13039579" w14:textId="77777777" w:rsidR="00A41EB9" w:rsidRPr="00BE5F44" w:rsidRDefault="00A41EB9" w:rsidP="00BE5F44">
      <w:pPr>
        <w:spacing w:after="0" w:line="360" w:lineRule="auto"/>
        <w:contextualSpacing/>
      </w:pPr>
    </w:p>
    <w:p w14:paraId="4765F64D" w14:textId="77777777" w:rsidR="00A41EB9" w:rsidRPr="00BE5F44" w:rsidRDefault="00A41EB9" w:rsidP="00BE5F44">
      <w:pPr>
        <w:spacing w:after="0" w:line="360" w:lineRule="auto"/>
        <w:contextualSpacing/>
        <w:rPr>
          <w:b/>
          <w:bCs/>
        </w:rPr>
      </w:pPr>
    </w:p>
    <w:sectPr w:rsidR="00A41EB9" w:rsidRPr="00BE5F44" w:rsidSect="00254117">
      <w:headerReference w:type="even" r:id="rId13"/>
      <w:headerReference w:type="default" r:id="rId14"/>
      <w:footerReference w:type="even" r:id="rId15"/>
      <w:footerReference w:type="default" r:id="rId16"/>
      <w:headerReference w:type="first" r:id="rId17"/>
      <w:footerReference w:type="first" r:id="rId18"/>
      <w:pgSz w:w="12240" w:h="15840"/>
      <w:pgMar w:top="1418" w:right="1608" w:bottom="1560" w:left="1701" w:header="568"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3395B" w14:textId="77777777" w:rsidR="005C20A3" w:rsidRDefault="005C20A3">
      <w:pPr>
        <w:spacing w:after="0" w:line="240" w:lineRule="auto"/>
      </w:pPr>
      <w:r>
        <w:separator/>
      </w:r>
    </w:p>
  </w:endnote>
  <w:endnote w:type="continuationSeparator" w:id="0">
    <w:p w14:paraId="718962E6" w14:textId="77777777" w:rsidR="005C20A3" w:rsidRDefault="005C2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C53DA" w14:textId="77777777" w:rsidR="00185A17" w:rsidRDefault="00185A1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F64F8">
      <w:rPr>
        <w:b/>
        <w:noProof/>
        <w:color w:val="000000"/>
        <w:sz w:val="24"/>
        <w:szCs w:val="24"/>
      </w:rPr>
      <w:t>23</w:t>
    </w:r>
    <w:r>
      <w:rPr>
        <w:b/>
        <w:color w:val="000000"/>
        <w:sz w:val="24"/>
        <w:szCs w:val="24"/>
      </w:rPr>
      <w:fldChar w:fldCharType="end"/>
    </w:r>
  </w:p>
  <w:p w14:paraId="7EB9860B" w14:textId="77777777" w:rsidR="00185A17" w:rsidRDefault="00185A1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8E74" w14:textId="77777777" w:rsidR="00185A17" w:rsidRDefault="00185A1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F64F8">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F64F8">
      <w:rPr>
        <w:b/>
        <w:noProof/>
        <w:color w:val="000000"/>
        <w:sz w:val="24"/>
        <w:szCs w:val="24"/>
      </w:rPr>
      <w:t>23</w:t>
    </w:r>
    <w:r>
      <w:rPr>
        <w:b/>
        <w:color w:val="000000"/>
        <w:sz w:val="24"/>
        <w:szCs w:val="24"/>
      </w:rPr>
      <w:fldChar w:fldCharType="end"/>
    </w:r>
  </w:p>
  <w:p w14:paraId="0D7FA8D9" w14:textId="77777777" w:rsidR="00185A17" w:rsidRDefault="00185A1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ECEF7" w14:textId="77777777" w:rsidR="00185A17" w:rsidRDefault="00185A1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F64F8">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F64F8">
      <w:rPr>
        <w:b/>
        <w:noProof/>
        <w:color w:val="000000"/>
        <w:sz w:val="24"/>
        <w:szCs w:val="24"/>
      </w:rPr>
      <w:t>23</w:t>
    </w:r>
    <w:r>
      <w:rPr>
        <w:b/>
        <w:color w:val="000000"/>
        <w:sz w:val="24"/>
        <w:szCs w:val="24"/>
      </w:rPr>
      <w:fldChar w:fldCharType="end"/>
    </w:r>
  </w:p>
  <w:p w14:paraId="6796AF5F" w14:textId="77777777" w:rsidR="00185A17" w:rsidRDefault="00185A1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31AEB" w14:textId="77777777" w:rsidR="005C20A3" w:rsidRDefault="005C20A3">
      <w:pPr>
        <w:spacing w:after="0" w:line="240" w:lineRule="auto"/>
      </w:pPr>
      <w:r>
        <w:separator/>
      </w:r>
    </w:p>
  </w:footnote>
  <w:footnote w:type="continuationSeparator" w:id="0">
    <w:p w14:paraId="13896977" w14:textId="77777777" w:rsidR="005C20A3" w:rsidRDefault="005C20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A9F14" w14:textId="77777777" w:rsidR="00185A17" w:rsidRDefault="00185A17">
    <w:pPr>
      <w:widowControl w:val="0"/>
      <w:pBdr>
        <w:top w:val="nil"/>
        <w:left w:val="nil"/>
        <w:bottom w:val="nil"/>
        <w:right w:val="nil"/>
        <w:between w:val="nil"/>
      </w:pBdr>
      <w:spacing w:after="0" w:line="276" w:lineRule="auto"/>
      <w:jc w:val="left"/>
      <w:rPr>
        <w:color w:val="000000"/>
      </w:rPr>
    </w:pPr>
  </w:p>
  <w:tbl>
    <w:tblPr>
      <w:tblStyle w:val="a1"/>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185A17" w14:paraId="10C29E94" w14:textId="77777777">
      <w:trPr>
        <w:trHeight w:val="132"/>
      </w:trPr>
      <w:tc>
        <w:tcPr>
          <w:tcW w:w="2691" w:type="dxa"/>
        </w:tcPr>
        <w:p w14:paraId="7D85A4B8" w14:textId="77777777" w:rsidR="00185A17" w:rsidRDefault="00185A17">
          <w:pPr>
            <w:tabs>
              <w:tab w:val="right" w:pos="8838"/>
            </w:tabs>
            <w:ind w:right="-105"/>
            <w:rPr>
              <w:b/>
            </w:rPr>
          </w:pPr>
          <w:r>
            <w:rPr>
              <w:b/>
            </w:rPr>
            <w:t>Recurso de Revisión:</w:t>
          </w:r>
        </w:p>
      </w:tc>
      <w:tc>
        <w:tcPr>
          <w:tcW w:w="3405" w:type="dxa"/>
        </w:tcPr>
        <w:p w14:paraId="0B0D1A9D" w14:textId="77777777" w:rsidR="00185A17" w:rsidRDefault="00185A17">
          <w:pPr>
            <w:tabs>
              <w:tab w:val="right" w:pos="8838"/>
            </w:tabs>
            <w:ind w:left="-28" w:right="-32"/>
          </w:pPr>
          <w:r>
            <w:t>03846/INFOEM/IP/RR/2020</w:t>
          </w:r>
        </w:p>
      </w:tc>
    </w:tr>
    <w:tr w:rsidR="00185A17" w14:paraId="2F47AC72" w14:textId="77777777">
      <w:trPr>
        <w:trHeight w:val="261"/>
      </w:trPr>
      <w:tc>
        <w:tcPr>
          <w:tcW w:w="2691" w:type="dxa"/>
        </w:tcPr>
        <w:p w14:paraId="154A4752" w14:textId="77777777" w:rsidR="00185A17" w:rsidRDefault="00185A17">
          <w:pPr>
            <w:tabs>
              <w:tab w:val="right" w:pos="8838"/>
            </w:tabs>
            <w:ind w:right="-105"/>
            <w:rPr>
              <w:b/>
            </w:rPr>
          </w:pPr>
          <w:r>
            <w:rPr>
              <w:b/>
            </w:rPr>
            <w:t>Sujeto Obligado:</w:t>
          </w:r>
        </w:p>
      </w:tc>
      <w:tc>
        <w:tcPr>
          <w:tcW w:w="3405" w:type="dxa"/>
        </w:tcPr>
        <w:p w14:paraId="5D9EC711" w14:textId="77777777" w:rsidR="00185A17" w:rsidRDefault="00185A17">
          <w:pPr>
            <w:tabs>
              <w:tab w:val="right" w:pos="8838"/>
            </w:tabs>
            <w:ind w:right="-32"/>
          </w:pPr>
          <w:r>
            <w:t>Ayuntamiento de Temascalcingo</w:t>
          </w:r>
        </w:p>
      </w:tc>
    </w:tr>
    <w:tr w:rsidR="00185A17" w14:paraId="11FBB450" w14:textId="77777777">
      <w:trPr>
        <w:trHeight w:val="261"/>
      </w:trPr>
      <w:tc>
        <w:tcPr>
          <w:tcW w:w="2691" w:type="dxa"/>
        </w:tcPr>
        <w:p w14:paraId="6BAF6003" w14:textId="77777777" w:rsidR="00185A17" w:rsidRDefault="00185A17">
          <w:pPr>
            <w:tabs>
              <w:tab w:val="right" w:pos="8838"/>
            </w:tabs>
            <w:ind w:right="-105"/>
            <w:rPr>
              <w:b/>
            </w:rPr>
          </w:pPr>
          <w:r>
            <w:rPr>
              <w:b/>
            </w:rPr>
            <w:t>Comisionado Ponente:</w:t>
          </w:r>
        </w:p>
      </w:tc>
      <w:tc>
        <w:tcPr>
          <w:tcW w:w="3405" w:type="dxa"/>
        </w:tcPr>
        <w:p w14:paraId="420341AF" w14:textId="77777777" w:rsidR="00185A17" w:rsidRDefault="00185A17">
          <w:pPr>
            <w:tabs>
              <w:tab w:val="right" w:pos="8838"/>
            </w:tabs>
            <w:ind w:right="-32"/>
            <w:rPr>
              <w:b/>
            </w:rPr>
          </w:pPr>
          <w:r>
            <w:t>Luis Gustavo Parra Noriega</w:t>
          </w:r>
        </w:p>
      </w:tc>
    </w:tr>
  </w:tbl>
  <w:p w14:paraId="00411D75" w14:textId="77777777" w:rsidR="00185A17" w:rsidRDefault="005C20A3">
    <w:pPr>
      <w:pBdr>
        <w:top w:val="nil"/>
        <w:left w:val="nil"/>
        <w:bottom w:val="nil"/>
        <w:right w:val="nil"/>
        <w:between w:val="nil"/>
      </w:pBdr>
      <w:tabs>
        <w:tab w:val="center" w:pos="4419"/>
        <w:tab w:val="right" w:pos="8838"/>
      </w:tabs>
      <w:spacing w:after="0" w:line="240" w:lineRule="auto"/>
      <w:rPr>
        <w:color w:val="000000"/>
      </w:rPr>
    </w:pPr>
    <w:r>
      <w:rPr>
        <w:color w:val="000000"/>
      </w:rPr>
      <w:pict w14:anchorId="3CBDC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8C837" w14:textId="77777777" w:rsidR="00185A17" w:rsidRDefault="00185A17">
    <w:pPr>
      <w:widowControl w:val="0"/>
      <w:pBdr>
        <w:top w:val="nil"/>
        <w:left w:val="nil"/>
        <w:bottom w:val="nil"/>
        <w:right w:val="nil"/>
        <w:between w:val="nil"/>
      </w:pBdr>
      <w:spacing w:after="0" w:line="276" w:lineRule="auto"/>
      <w:jc w:val="left"/>
    </w:pPr>
  </w:p>
  <w:tbl>
    <w:tblPr>
      <w:tblStyle w:val="a0"/>
      <w:tblW w:w="6803" w:type="dxa"/>
      <w:tblInd w:w="2977"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2"/>
    </w:tblGrid>
    <w:tr w:rsidR="00185A17" w14:paraId="40D5D5A3" w14:textId="77777777" w:rsidTr="0029572E">
      <w:trPr>
        <w:trHeight w:val="138"/>
      </w:trPr>
      <w:tc>
        <w:tcPr>
          <w:tcW w:w="2551" w:type="dxa"/>
          <w:vAlign w:val="center"/>
        </w:tcPr>
        <w:p w14:paraId="1DB5C8D0" w14:textId="77777777" w:rsidR="00185A17" w:rsidRDefault="00185A17">
          <w:pPr>
            <w:tabs>
              <w:tab w:val="right" w:pos="8838"/>
            </w:tabs>
            <w:ind w:right="-105"/>
            <w:jc w:val="left"/>
            <w:rPr>
              <w:b/>
            </w:rPr>
          </w:pPr>
          <w:r>
            <w:rPr>
              <w:b/>
            </w:rPr>
            <w:t>Recurso de Revisión:</w:t>
          </w:r>
        </w:p>
      </w:tc>
      <w:tc>
        <w:tcPr>
          <w:tcW w:w="4252" w:type="dxa"/>
        </w:tcPr>
        <w:p w14:paraId="61E59D71" w14:textId="41BB7ABF" w:rsidR="00185A17" w:rsidRDefault="00185A17">
          <w:pPr>
            <w:tabs>
              <w:tab w:val="right" w:pos="8838"/>
            </w:tabs>
            <w:ind w:left="-113" w:right="57"/>
          </w:pPr>
          <w:r>
            <w:t>02501</w:t>
          </w:r>
          <w:r w:rsidRPr="00652269">
            <w:t>/INFOEM/IP/RR/2025 y acumulado</w:t>
          </w:r>
          <w:r>
            <w:t>s</w:t>
          </w:r>
        </w:p>
      </w:tc>
    </w:tr>
    <w:tr w:rsidR="00185A17" w14:paraId="7A281F30" w14:textId="77777777" w:rsidTr="0029572E">
      <w:trPr>
        <w:trHeight w:val="273"/>
      </w:trPr>
      <w:tc>
        <w:tcPr>
          <w:tcW w:w="2551" w:type="dxa"/>
        </w:tcPr>
        <w:p w14:paraId="6671A308" w14:textId="77777777" w:rsidR="00185A17" w:rsidRDefault="00185A17">
          <w:pPr>
            <w:tabs>
              <w:tab w:val="right" w:pos="8838"/>
            </w:tabs>
            <w:ind w:right="-105"/>
            <w:rPr>
              <w:b/>
            </w:rPr>
          </w:pPr>
          <w:r>
            <w:rPr>
              <w:b/>
            </w:rPr>
            <w:t>Sujeto Obligado:</w:t>
          </w:r>
        </w:p>
      </w:tc>
      <w:tc>
        <w:tcPr>
          <w:tcW w:w="4252" w:type="dxa"/>
        </w:tcPr>
        <w:p w14:paraId="30885B6D" w14:textId="569C703C" w:rsidR="00185A17" w:rsidRDefault="00185A17" w:rsidP="00B60DBE">
          <w:pPr>
            <w:tabs>
              <w:tab w:val="right" w:pos="8838"/>
            </w:tabs>
            <w:ind w:left="-113" w:right="-113"/>
          </w:pPr>
          <w:r>
            <w:t>Ayuntamiento de Toluca</w:t>
          </w:r>
        </w:p>
      </w:tc>
    </w:tr>
    <w:tr w:rsidR="00185A17" w14:paraId="00C22F2F" w14:textId="77777777" w:rsidTr="0029572E">
      <w:trPr>
        <w:trHeight w:val="273"/>
      </w:trPr>
      <w:tc>
        <w:tcPr>
          <w:tcW w:w="2551" w:type="dxa"/>
        </w:tcPr>
        <w:p w14:paraId="70417649" w14:textId="77777777" w:rsidR="00185A17" w:rsidRDefault="00185A17">
          <w:pPr>
            <w:tabs>
              <w:tab w:val="right" w:pos="8838"/>
            </w:tabs>
            <w:ind w:right="-105"/>
            <w:rPr>
              <w:b/>
            </w:rPr>
          </w:pPr>
          <w:r>
            <w:rPr>
              <w:b/>
            </w:rPr>
            <w:t>Comisionado Ponente:</w:t>
          </w:r>
        </w:p>
      </w:tc>
      <w:tc>
        <w:tcPr>
          <w:tcW w:w="4252" w:type="dxa"/>
        </w:tcPr>
        <w:p w14:paraId="1A63C67B" w14:textId="77777777" w:rsidR="00185A17" w:rsidRDefault="00185A17">
          <w:pPr>
            <w:tabs>
              <w:tab w:val="right" w:pos="8838"/>
            </w:tabs>
            <w:ind w:left="-113" w:right="-170"/>
            <w:rPr>
              <w:b/>
            </w:rPr>
          </w:pPr>
          <w:r>
            <w:t>Luis Gustavo Parra Noriega</w:t>
          </w:r>
        </w:p>
      </w:tc>
    </w:tr>
  </w:tbl>
  <w:p w14:paraId="3498D107" w14:textId="77777777" w:rsidR="00185A17" w:rsidRDefault="005C20A3">
    <w:pPr>
      <w:pBdr>
        <w:top w:val="nil"/>
        <w:left w:val="nil"/>
        <w:bottom w:val="nil"/>
        <w:right w:val="nil"/>
        <w:between w:val="nil"/>
      </w:pBdr>
      <w:tabs>
        <w:tab w:val="center" w:pos="4419"/>
        <w:tab w:val="right" w:pos="8838"/>
      </w:tabs>
      <w:spacing w:after="0" w:line="240" w:lineRule="auto"/>
      <w:rPr>
        <w:color w:val="000000"/>
      </w:rPr>
    </w:pPr>
    <w:r>
      <w:rPr>
        <w:color w:val="000000"/>
      </w:rPr>
      <w:pict w14:anchorId="12651E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left:0;text-align:left;margin-left:-90.6pt;margin-top:-122.05pt;width:663.5pt;height:12in;z-index:-251659776;mso-wrap-edited:f;mso-width-percent:0;mso-height-percent:0;mso-position-horizontal:absolute;mso-position-horizontal-relative:margin;mso-position-vertical:absolute;mso-position-vertical-relative:margin;mso-width-percent:0;mso-height-percent:0">
          <v:imagedata r:id="rId1" o:title="image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A3F9" w14:textId="77777777" w:rsidR="00185A17" w:rsidRDefault="00185A17" w:rsidP="00B60DBE">
    <w:pPr>
      <w:widowControl w:val="0"/>
      <w:pBdr>
        <w:top w:val="nil"/>
        <w:left w:val="nil"/>
        <w:bottom w:val="nil"/>
        <w:right w:val="nil"/>
        <w:between w:val="nil"/>
      </w:pBdr>
      <w:spacing w:after="0" w:line="276" w:lineRule="auto"/>
      <w:ind w:right="-141"/>
      <w:jc w:val="left"/>
      <w:rPr>
        <w:color w:val="000000"/>
      </w:rPr>
    </w:pPr>
  </w:p>
  <w:tbl>
    <w:tblPr>
      <w:tblStyle w:val="a2"/>
      <w:tblW w:w="6804" w:type="dxa"/>
      <w:tblInd w:w="2410"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185A17" w14:paraId="6B3232BD" w14:textId="77777777" w:rsidTr="00182020">
      <w:trPr>
        <w:trHeight w:val="132"/>
      </w:trPr>
      <w:tc>
        <w:tcPr>
          <w:tcW w:w="2551" w:type="dxa"/>
        </w:tcPr>
        <w:p w14:paraId="38F16E2F" w14:textId="77777777" w:rsidR="00185A17" w:rsidRDefault="00185A17">
          <w:pPr>
            <w:tabs>
              <w:tab w:val="right" w:pos="8838"/>
            </w:tabs>
            <w:ind w:right="-105"/>
            <w:rPr>
              <w:b/>
            </w:rPr>
          </w:pPr>
          <w:r>
            <w:rPr>
              <w:b/>
            </w:rPr>
            <w:t>Recurso de Revisión:</w:t>
          </w:r>
        </w:p>
      </w:tc>
      <w:tc>
        <w:tcPr>
          <w:tcW w:w="4253" w:type="dxa"/>
        </w:tcPr>
        <w:p w14:paraId="211CDC0A" w14:textId="76F3BC29" w:rsidR="00185A17" w:rsidRDefault="00185A17">
          <w:pPr>
            <w:tabs>
              <w:tab w:val="right" w:pos="8838"/>
            </w:tabs>
            <w:ind w:left="-111" w:right="-32"/>
          </w:pPr>
          <w:r>
            <w:t>02501/INFOEM/IP/RR/2025 y acumulados</w:t>
          </w:r>
        </w:p>
      </w:tc>
    </w:tr>
    <w:tr w:rsidR="00185A17" w14:paraId="6AA3CC58" w14:textId="77777777" w:rsidTr="00182020">
      <w:trPr>
        <w:trHeight w:val="132"/>
      </w:trPr>
      <w:tc>
        <w:tcPr>
          <w:tcW w:w="2551" w:type="dxa"/>
        </w:tcPr>
        <w:p w14:paraId="7FD164F5" w14:textId="77777777" w:rsidR="00185A17" w:rsidRDefault="00185A17">
          <w:pPr>
            <w:tabs>
              <w:tab w:val="left" w:pos="1875"/>
            </w:tabs>
            <w:ind w:right="-105"/>
            <w:rPr>
              <w:b/>
            </w:rPr>
          </w:pPr>
          <w:r>
            <w:rPr>
              <w:b/>
            </w:rPr>
            <w:t>Recurrente:</w:t>
          </w:r>
          <w:r>
            <w:rPr>
              <w:b/>
            </w:rPr>
            <w:tab/>
          </w:r>
        </w:p>
      </w:tc>
      <w:tc>
        <w:tcPr>
          <w:tcW w:w="4253" w:type="dxa"/>
        </w:tcPr>
        <w:p w14:paraId="1F1B0537" w14:textId="2D6941CB" w:rsidR="00185A17" w:rsidRDefault="00B56BEF">
          <w:pPr>
            <w:tabs>
              <w:tab w:val="right" w:pos="8838"/>
            </w:tabs>
            <w:ind w:left="-113"/>
          </w:pPr>
          <w:r w:rsidRPr="00B56BEF">
            <w:rPr>
              <w:highlight w:val="black"/>
            </w:rPr>
            <w:t>XX XXX XXXXXX</w:t>
          </w:r>
        </w:p>
      </w:tc>
    </w:tr>
    <w:tr w:rsidR="00185A17" w14:paraId="5113CAA6" w14:textId="77777777" w:rsidTr="00182020">
      <w:trPr>
        <w:trHeight w:val="261"/>
      </w:trPr>
      <w:tc>
        <w:tcPr>
          <w:tcW w:w="2551" w:type="dxa"/>
        </w:tcPr>
        <w:p w14:paraId="28E3431B" w14:textId="77777777" w:rsidR="00185A17" w:rsidRDefault="00185A17">
          <w:pPr>
            <w:tabs>
              <w:tab w:val="right" w:pos="8838"/>
            </w:tabs>
            <w:ind w:right="-105"/>
            <w:rPr>
              <w:b/>
            </w:rPr>
          </w:pPr>
          <w:r>
            <w:rPr>
              <w:b/>
            </w:rPr>
            <w:t>Sujeto Obligado:</w:t>
          </w:r>
        </w:p>
      </w:tc>
      <w:tc>
        <w:tcPr>
          <w:tcW w:w="4253" w:type="dxa"/>
        </w:tcPr>
        <w:p w14:paraId="3192354E" w14:textId="6A72C5B5" w:rsidR="00185A17" w:rsidRDefault="00185A17">
          <w:pPr>
            <w:tabs>
              <w:tab w:val="right" w:pos="8838"/>
            </w:tabs>
            <w:ind w:left="-111" w:right="-32"/>
          </w:pPr>
          <w:r>
            <w:t>Ayuntamiento de Toluca</w:t>
          </w:r>
        </w:p>
      </w:tc>
    </w:tr>
    <w:tr w:rsidR="00185A17" w14:paraId="5D4C2A35" w14:textId="77777777" w:rsidTr="00182020">
      <w:trPr>
        <w:trHeight w:val="261"/>
      </w:trPr>
      <w:tc>
        <w:tcPr>
          <w:tcW w:w="2551" w:type="dxa"/>
        </w:tcPr>
        <w:p w14:paraId="7F522FEC" w14:textId="77777777" w:rsidR="00185A17" w:rsidRDefault="00185A17">
          <w:pPr>
            <w:tabs>
              <w:tab w:val="right" w:pos="8838"/>
            </w:tabs>
            <w:ind w:right="-105"/>
            <w:rPr>
              <w:b/>
            </w:rPr>
          </w:pPr>
          <w:r>
            <w:rPr>
              <w:b/>
            </w:rPr>
            <w:t>Comisionado Ponente:</w:t>
          </w:r>
        </w:p>
      </w:tc>
      <w:tc>
        <w:tcPr>
          <w:tcW w:w="4253" w:type="dxa"/>
        </w:tcPr>
        <w:p w14:paraId="0F0566F9" w14:textId="77777777" w:rsidR="00185A17" w:rsidRDefault="00185A17">
          <w:pPr>
            <w:tabs>
              <w:tab w:val="right" w:pos="8838"/>
            </w:tabs>
            <w:ind w:left="-111" w:right="-32"/>
            <w:rPr>
              <w:b/>
            </w:rPr>
          </w:pPr>
          <w:r>
            <w:t>Luis Gustavo Parra Noriega</w:t>
          </w:r>
        </w:p>
      </w:tc>
    </w:tr>
  </w:tbl>
  <w:p w14:paraId="4DFC2598" w14:textId="77777777" w:rsidR="00185A17" w:rsidRDefault="005C20A3" w:rsidP="00854E73">
    <w:pPr>
      <w:pBdr>
        <w:top w:val="nil"/>
        <w:left w:val="nil"/>
        <w:bottom w:val="nil"/>
        <w:right w:val="nil"/>
        <w:between w:val="nil"/>
      </w:pBdr>
      <w:tabs>
        <w:tab w:val="left" w:pos="3686"/>
        <w:tab w:val="center" w:pos="4419"/>
        <w:tab w:val="right" w:pos="8838"/>
        <w:tab w:val="left" w:pos="5812"/>
      </w:tabs>
      <w:spacing w:after="0" w:line="240" w:lineRule="auto"/>
      <w:ind w:firstLine="284"/>
      <w:rPr>
        <w:color w:val="000000"/>
      </w:rPr>
    </w:pPr>
    <w:r>
      <w:rPr>
        <w:color w:val="000000"/>
      </w:rPr>
      <w:pict w14:anchorId="5E307B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89.1pt;margin-top:-125pt;width:663.5pt;height:12in;z-index:-251658752;mso-wrap-edited:f;mso-width-percent:0;mso-height-percent:0;mso-position-horizontal:absolute;mso-position-horizontal-relative:margin;mso-position-vertical:absolute;mso-position-vertical-relative:margin;mso-width-percent:0;mso-height-percent:0">
          <v:imagedata r:id="rId1" o:title="image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7952FB7"/>
    <w:multiLevelType w:val="multilevel"/>
    <w:tmpl w:val="77987D8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2DB2ECF"/>
    <w:multiLevelType w:val="multilevel"/>
    <w:tmpl w:val="E42C035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6" w15:restartNumberingAfterBreak="0">
    <w:nsid w:val="6F6E1C26"/>
    <w:multiLevelType w:val="hybridMultilevel"/>
    <w:tmpl w:val="3D984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DEE73BC"/>
    <w:multiLevelType w:val="hybridMultilevel"/>
    <w:tmpl w:val="8ED61BD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7"/>
  </w:num>
  <w:num w:numId="2">
    <w:abstractNumId w:val="6"/>
  </w:num>
  <w:num w:numId="3">
    <w:abstractNumId w:val="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1"/>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90F"/>
    <w:rsid w:val="00005062"/>
    <w:rsid w:val="00016290"/>
    <w:rsid w:val="00021D8D"/>
    <w:rsid w:val="000229AF"/>
    <w:rsid w:val="00024F00"/>
    <w:rsid w:val="0002588C"/>
    <w:rsid w:val="00030404"/>
    <w:rsid w:val="0003084A"/>
    <w:rsid w:val="00040A1A"/>
    <w:rsid w:val="0004408E"/>
    <w:rsid w:val="000525DA"/>
    <w:rsid w:val="0005404B"/>
    <w:rsid w:val="000542FF"/>
    <w:rsid w:val="00061123"/>
    <w:rsid w:val="0007199C"/>
    <w:rsid w:val="000735F0"/>
    <w:rsid w:val="0007454B"/>
    <w:rsid w:val="000751D7"/>
    <w:rsid w:val="000760EC"/>
    <w:rsid w:val="00080CDD"/>
    <w:rsid w:val="00092D0E"/>
    <w:rsid w:val="000939C6"/>
    <w:rsid w:val="000950E3"/>
    <w:rsid w:val="00095789"/>
    <w:rsid w:val="000A3DC3"/>
    <w:rsid w:val="000A4A44"/>
    <w:rsid w:val="000A4AA6"/>
    <w:rsid w:val="000A7F91"/>
    <w:rsid w:val="000C0D96"/>
    <w:rsid w:val="000E6248"/>
    <w:rsid w:val="000F1944"/>
    <w:rsid w:val="00104C38"/>
    <w:rsid w:val="001065C6"/>
    <w:rsid w:val="00115D96"/>
    <w:rsid w:val="0011710B"/>
    <w:rsid w:val="0012063F"/>
    <w:rsid w:val="001209B4"/>
    <w:rsid w:val="001240CA"/>
    <w:rsid w:val="00124EDA"/>
    <w:rsid w:val="00130BC1"/>
    <w:rsid w:val="00136BF5"/>
    <w:rsid w:val="00137036"/>
    <w:rsid w:val="00141D6C"/>
    <w:rsid w:val="00143765"/>
    <w:rsid w:val="001479C0"/>
    <w:rsid w:val="001558BD"/>
    <w:rsid w:val="001636B3"/>
    <w:rsid w:val="00165F1F"/>
    <w:rsid w:val="001664D6"/>
    <w:rsid w:val="00173C13"/>
    <w:rsid w:val="00174B8E"/>
    <w:rsid w:val="00174EDF"/>
    <w:rsid w:val="00180046"/>
    <w:rsid w:val="00182020"/>
    <w:rsid w:val="00185A17"/>
    <w:rsid w:val="00191605"/>
    <w:rsid w:val="00192C48"/>
    <w:rsid w:val="001B0019"/>
    <w:rsid w:val="001B2064"/>
    <w:rsid w:val="001C24A2"/>
    <w:rsid w:val="001D1EB8"/>
    <w:rsid w:val="001D2A2A"/>
    <w:rsid w:val="001E53D7"/>
    <w:rsid w:val="001F0268"/>
    <w:rsid w:val="002115FB"/>
    <w:rsid w:val="002121F9"/>
    <w:rsid w:val="00215023"/>
    <w:rsid w:val="0021659C"/>
    <w:rsid w:val="00222A40"/>
    <w:rsid w:val="002237EF"/>
    <w:rsid w:val="00226133"/>
    <w:rsid w:val="002357E6"/>
    <w:rsid w:val="002365DE"/>
    <w:rsid w:val="002374EA"/>
    <w:rsid w:val="00254117"/>
    <w:rsid w:val="0026334C"/>
    <w:rsid w:val="00293E53"/>
    <w:rsid w:val="00294C03"/>
    <w:rsid w:val="0029572E"/>
    <w:rsid w:val="002966D0"/>
    <w:rsid w:val="002A3947"/>
    <w:rsid w:val="002C0769"/>
    <w:rsid w:val="002C64AD"/>
    <w:rsid w:val="002D48DA"/>
    <w:rsid w:val="002D6E95"/>
    <w:rsid w:val="002D76E8"/>
    <w:rsid w:val="002E5C60"/>
    <w:rsid w:val="002F08A1"/>
    <w:rsid w:val="00302BCB"/>
    <w:rsid w:val="00307F86"/>
    <w:rsid w:val="003131F2"/>
    <w:rsid w:val="00315D87"/>
    <w:rsid w:val="0033681E"/>
    <w:rsid w:val="003459AF"/>
    <w:rsid w:val="00345AE7"/>
    <w:rsid w:val="00362295"/>
    <w:rsid w:val="00366246"/>
    <w:rsid w:val="0036690D"/>
    <w:rsid w:val="00366BB8"/>
    <w:rsid w:val="00385F62"/>
    <w:rsid w:val="00387A7E"/>
    <w:rsid w:val="003A4A24"/>
    <w:rsid w:val="003A5923"/>
    <w:rsid w:val="003B51E0"/>
    <w:rsid w:val="003B7575"/>
    <w:rsid w:val="003C5185"/>
    <w:rsid w:val="003D1DC8"/>
    <w:rsid w:val="003F1C87"/>
    <w:rsid w:val="003F3BBA"/>
    <w:rsid w:val="003F6C55"/>
    <w:rsid w:val="003F6DB9"/>
    <w:rsid w:val="004130B0"/>
    <w:rsid w:val="00413B16"/>
    <w:rsid w:val="00421D0F"/>
    <w:rsid w:val="00424ADE"/>
    <w:rsid w:val="004431A6"/>
    <w:rsid w:val="0044451C"/>
    <w:rsid w:val="004528C0"/>
    <w:rsid w:val="0045559B"/>
    <w:rsid w:val="00455784"/>
    <w:rsid w:val="0047432B"/>
    <w:rsid w:val="00483B2B"/>
    <w:rsid w:val="004863F7"/>
    <w:rsid w:val="00487B31"/>
    <w:rsid w:val="004937B2"/>
    <w:rsid w:val="00493883"/>
    <w:rsid w:val="004A01B0"/>
    <w:rsid w:val="004A0B53"/>
    <w:rsid w:val="004A3918"/>
    <w:rsid w:val="004A3D4D"/>
    <w:rsid w:val="004A497F"/>
    <w:rsid w:val="004A58DD"/>
    <w:rsid w:val="004B057A"/>
    <w:rsid w:val="004B4FBD"/>
    <w:rsid w:val="004C1D8D"/>
    <w:rsid w:val="004C1E47"/>
    <w:rsid w:val="004C4625"/>
    <w:rsid w:val="004C68AD"/>
    <w:rsid w:val="004D7BFA"/>
    <w:rsid w:val="004E47CC"/>
    <w:rsid w:val="004E661E"/>
    <w:rsid w:val="004F0490"/>
    <w:rsid w:val="004F66CF"/>
    <w:rsid w:val="005022A7"/>
    <w:rsid w:val="00515399"/>
    <w:rsid w:val="00517D0A"/>
    <w:rsid w:val="00525797"/>
    <w:rsid w:val="00531A8A"/>
    <w:rsid w:val="00545867"/>
    <w:rsid w:val="00545DC7"/>
    <w:rsid w:val="00546639"/>
    <w:rsid w:val="005572DD"/>
    <w:rsid w:val="00557BC1"/>
    <w:rsid w:val="005618D0"/>
    <w:rsid w:val="0056443F"/>
    <w:rsid w:val="00566EE1"/>
    <w:rsid w:val="00570E7D"/>
    <w:rsid w:val="00571E1C"/>
    <w:rsid w:val="00575CC8"/>
    <w:rsid w:val="0057694C"/>
    <w:rsid w:val="00576A76"/>
    <w:rsid w:val="005816DE"/>
    <w:rsid w:val="005825C9"/>
    <w:rsid w:val="00587759"/>
    <w:rsid w:val="005A1D48"/>
    <w:rsid w:val="005A1EA6"/>
    <w:rsid w:val="005B354D"/>
    <w:rsid w:val="005B41A9"/>
    <w:rsid w:val="005B5507"/>
    <w:rsid w:val="005C20A3"/>
    <w:rsid w:val="005C6174"/>
    <w:rsid w:val="005C690F"/>
    <w:rsid w:val="005D4CE5"/>
    <w:rsid w:val="005D6BC1"/>
    <w:rsid w:val="005E022D"/>
    <w:rsid w:val="005E1B32"/>
    <w:rsid w:val="005E513B"/>
    <w:rsid w:val="005E56D2"/>
    <w:rsid w:val="005F3F3F"/>
    <w:rsid w:val="006010D8"/>
    <w:rsid w:val="006037C1"/>
    <w:rsid w:val="00603969"/>
    <w:rsid w:val="00604493"/>
    <w:rsid w:val="00615C93"/>
    <w:rsid w:val="006214F0"/>
    <w:rsid w:val="006242F2"/>
    <w:rsid w:val="00630F09"/>
    <w:rsid w:val="00631A3B"/>
    <w:rsid w:val="006455A9"/>
    <w:rsid w:val="00652269"/>
    <w:rsid w:val="00652B3E"/>
    <w:rsid w:val="00655628"/>
    <w:rsid w:val="00664865"/>
    <w:rsid w:val="00671B38"/>
    <w:rsid w:val="00671B91"/>
    <w:rsid w:val="006741BC"/>
    <w:rsid w:val="00681CD4"/>
    <w:rsid w:val="006912CF"/>
    <w:rsid w:val="0069197C"/>
    <w:rsid w:val="006A2326"/>
    <w:rsid w:val="006A596C"/>
    <w:rsid w:val="006A5C6D"/>
    <w:rsid w:val="006A5CAF"/>
    <w:rsid w:val="006A5D58"/>
    <w:rsid w:val="006C41AD"/>
    <w:rsid w:val="006D0B39"/>
    <w:rsid w:val="006D1757"/>
    <w:rsid w:val="006D59E7"/>
    <w:rsid w:val="006D65A5"/>
    <w:rsid w:val="006E72D4"/>
    <w:rsid w:val="006F1838"/>
    <w:rsid w:val="00700106"/>
    <w:rsid w:val="007003B8"/>
    <w:rsid w:val="007010E1"/>
    <w:rsid w:val="00706DFE"/>
    <w:rsid w:val="0070752B"/>
    <w:rsid w:val="0071030D"/>
    <w:rsid w:val="00710CDC"/>
    <w:rsid w:val="007141CE"/>
    <w:rsid w:val="00715EBE"/>
    <w:rsid w:val="00720ACF"/>
    <w:rsid w:val="0072384E"/>
    <w:rsid w:val="007241C3"/>
    <w:rsid w:val="007242E5"/>
    <w:rsid w:val="00724CBC"/>
    <w:rsid w:val="00726ADD"/>
    <w:rsid w:val="007275CE"/>
    <w:rsid w:val="00727DDA"/>
    <w:rsid w:val="00731AD1"/>
    <w:rsid w:val="00733C21"/>
    <w:rsid w:val="007370D6"/>
    <w:rsid w:val="00737DC2"/>
    <w:rsid w:val="007445B5"/>
    <w:rsid w:val="00764A84"/>
    <w:rsid w:val="0076657F"/>
    <w:rsid w:val="00770E69"/>
    <w:rsid w:val="00773978"/>
    <w:rsid w:val="007775E1"/>
    <w:rsid w:val="00782AB8"/>
    <w:rsid w:val="00784CEA"/>
    <w:rsid w:val="0079001B"/>
    <w:rsid w:val="00793436"/>
    <w:rsid w:val="00795B91"/>
    <w:rsid w:val="007A28BC"/>
    <w:rsid w:val="007A68C4"/>
    <w:rsid w:val="007C1238"/>
    <w:rsid w:val="007C5477"/>
    <w:rsid w:val="007C7FE7"/>
    <w:rsid w:val="007D354B"/>
    <w:rsid w:val="007D6307"/>
    <w:rsid w:val="007E41C3"/>
    <w:rsid w:val="007E7D1B"/>
    <w:rsid w:val="007F1825"/>
    <w:rsid w:val="007F1FDE"/>
    <w:rsid w:val="007F6273"/>
    <w:rsid w:val="007F7FAB"/>
    <w:rsid w:val="008046BD"/>
    <w:rsid w:val="00814006"/>
    <w:rsid w:val="00825655"/>
    <w:rsid w:val="00826412"/>
    <w:rsid w:val="00835AD2"/>
    <w:rsid w:val="00840538"/>
    <w:rsid w:val="00841947"/>
    <w:rsid w:val="0084266E"/>
    <w:rsid w:val="0084381A"/>
    <w:rsid w:val="008446AF"/>
    <w:rsid w:val="008448BE"/>
    <w:rsid w:val="00853647"/>
    <w:rsid w:val="00854E73"/>
    <w:rsid w:val="008609DD"/>
    <w:rsid w:val="00865A09"/>
    <w:rsid w:val="00870729"/>
    <w:rsid w:val="00874E6B"/>
    <w:rsid w:val="00891219"/>
    <w:rsid w:val="0089209E"/>
    <w:rsid w:val="008A1DF8"/>
    <w:rsid w:val="008A35D4"/>
    <w:rsid w:val="008A507D"/>
    <w:rsid w:val="008A55BB"/>
    <w:rsid w:val="008A7C67"/>
    <w:rsid w:val="008B31D5"/>
    <w:rsid w:val="008B65FE"/>
    <w:rsid w:val="008B7D4E"/>
    <w:rsid w:val="008C41EF"/>
    <w:rsid w:val="008C5311"/>
    <w:rsid w:val="008C607D"/>
    <w:rsid w:val="008D0AEA"/>
    <w:rsid w:val="008D6CEC"/>
    <w:rsid w:val="008E0FB5"/>
    <w:rsid w:val="00901728"/>
    <w:rsid w:val="00903FF3"/>
    <w:rsid w:val="009073D8"/>
    <w:rsid w:val="0091128A"/>
    <w:rsid w:val="00911A99"/>
    <w:rsid w:val="00911F82"/>
    <w:rsid w:val="0091239A"/>
    <w:rsid w:val="00916003"/>
    <w:rsid w:val="009164C9"/>
    <w:rsid w:val="00917CB5"/>
    <w:rsid w:val="00922FF2"/>
    <w:rsid w:val="009253ED"/>
    <w:rsid w:val="0093433C"/>
    <w:rsid w:val="009343C9"/>
    <w:rsid w:val="00935C9C"/>
    <w:rsid w:val="00937304"/>
    <w:rsid w:val="00940DCE"/>
    <w:rsid w:val="00945DB5"/>
    <w:rsid w:val="00950E22"/>
    <w:rsid w:val="00956BB1"/>
    <w:rsid w:val="009643D0"/>
    <w:rsid w:val="00965B3A"/>
    <w:rsid w:val="00967676"/>
    <w:rsid w:val="00977A93"/>
    <w:rsid w:val="00981A9C"/>
    <w:rsid w:val="00994107"/>
    <w:rsid w:val="00995579"/>
    <w:rsid w:val="0099645E"/>
    <w:rsid w:val="009A3E6E"/>
    <w:rsid w:val="009B45E2"/>
    <w:rsid w:val="009C5AA2"/>
    <w:rsid w:val="009C716A"/>
    <w:rsid w:val="009C78CF"/>
    <w:rsid w:val="009D628B"/>
    <w:rsid w:val="009E0F24"/>
    <w:rsid w:val="009E159C"/>
    <w:rsid w:val="009F05B7"/>
    <w:rsid w:val="009F071A"/>
    <w:rsid w:val="009F11D5"/>
    <w:rsid w:val="009F770E"/>
    <w:rsid w:val="00A0143D"/>
    <w:rsid w:val="00A033B7"/>
    <w:rsid w:val="00A045F2"/>
    <w:rsid w:val="00A15A6C"/>
    <w:rsid w:val="00A34673"/>
    <w:rsid w:val="00A35E88"/>
    <w:rsid w:val="00A36E65"/>
    <w:rsid w:val="00A417CB"/>
    <w:rsid w:val="00A41EB9"/>
    <w:rsid w:val="00A45EE8"/>
    <w:rsid w:val="00A56E19"/>
    <w:rsid w:val="00A63A42"/>
    <w:rsid w:val="00A725DE"/>
    <w:rsid w:val="00A72698"/>
    <w:rsid w:val="00A72D79"/>
    <w:rsid w:val="00A73E9A"/>
    <w:rsid w:val="00A7420B"/>
    <w:rsid w:val="00A75CCB"/>
    <w:rsid w:val="00A80AC3"/>
    <w:rsid w:val="00A9389F"/>
    <w:rsid w:val="00A94490"/>
    <w:rsid w:val="00A94F98"/>
    <w:rsid w:val="00AA1014"/>
    <w:rsid w:val="00AA46D6"/>
    <w:rsid w:val="00AB00E8"/>
    <w:rsid w:val="00AB6D5E"/>
    <w:rsid w:val="00AC46AC"/>
    <w:rsid w:val="00AD468B"/>
    <w:rsid w:val="00AD5E14"/>
    <w:rsid w:val="00AE00D2"/>
    <w:rsid w:val="00AE0B54"/>
    <w:rsid w:val="00AE1A7F"/>
    <w:rsid w:val="00AE5C65"/>
    <w:rsid w:val="00AE7D7A"/>
    <w:rsid w:val="00AF0924"/>
    <w:rsid w:val="00AF0F00"/>
    <w:rsid w:val="00AF4DA4"/>
    <w:rsid w:val="00AF5A2D"/>
    <w:rsid w:val="00AF64F8"/>
    <w:rsid w:val="00AF7D2D"/>
    <w:rsid w:val="00B050D9"/>
    <w:rsid w:val="00B07349"/>
    <w:rsid w:val="00B1191D"/>
    <w:rsid w:val="00B14F69"/>
    <w:rsid w:val="00B1579E"/>
    <w:rsid w:val="00B17B26"/>
    <w:rsid w:val="00B22A17"/>
    <w:rsid w:val="00B23894"/>
    <w:rsid w:val="00B24F38"/>
    <w:rsid w:val="00B326D6"/>
    <w:rsid w:val="00B37AFC"/>
    <w:rsid w:val="00B42101"/>
    <w:rsid w:val="00B54628"/>
    <w:rsid w:val="00B56BEF"/>
    <w:rsid w:val="00B60DBE"/>
    <w:rsid w:val="00B675A3"/>
    <w:rsid w:val="00B72E8D"/>
    <w:rsid w:val="00B73BAE"/>
    <w:rsid w:val="00B74E53"/>
    <w:rsid w:val="00B75392"/>
    <w:rsid w:val="00B755EB"/>
    <w:rsid w:val="00B76EC5"/>
    <w:rsid w:val="00B80CDA"/>
    <w:rsid w:val="00B878DD"/>
    <w:rsid w:val="00B92EA5"/>
    <w:rsid w:val="00B94D06"/>
    <w:rsid w:val="00BA032C"/>
    <w:rsid w:val="00BA5F75"/>
    <w:rsid w:val="00BA6CAF"/>
    <w:rsid w:val="00BB0D42"/>
    <w:rsid w:val="00BB3E6C"/>
    <w:rsid w:val="00BB55CC"/>
    <w:rsid w:val="00BC39D9"/>
    <w:rsid w:val="00BC7889"/>
    <w:rsid w:val="00BD1024"/>
    <w:rsid w:val="00BD4D4A"/>
    <w:rsid w:val="00BD6505"/>
    <w:rsid w:val="00BE5F44"/>
    <w:rsid w:val="00BF0C25"/>
    <w:rsid w:val="00BF4B51"/>
    <w:rsid w:val="00BF616E"/>
    <w:rsid w:val="00C1699A"/>
    <w:rsid w:val="00C174CE"/>
    <w:rsid w:val="00C30287"/>
    <w:rsid w:val="00C307A8"/>
    <w:rsid w:val="00C32E6A"/>
    <w:rsid w:val="00C35C8B"/>
    <w:rsid w:val="00C42A8E"/>
    <w:rsid w:val="00C500A8"/>
    <w:rsid w:val="00C529B0"/>
    <w:rsid w:val="00C54B58"/>
    <w:rsid w:val="00C6040D"/>
    <w:rsid w:val="00C60D14"/>
    <w:rsid w:val="00C771DF"/>
    <w:rsid w:val="00C8214A"/>
    <w:rsid w:val="00C82973"/>
    <w:rsid w:val="00C85B33"/>
    <w:rsid w:val="00C91E33"/>
    <w:rsid w:val="00C97E41"/>
    <w:rsid w:val="00CA02B6"/>
    <w:rsid w:val="00CB32BD"/>
    <w:rsid w:val="00CB5335"/>
    <w:rsid w:val="00CC0435"/>
    <w:rsid w:val="00CD6876"/>
    <w:rsid w:val="00CE1F3F"/>
    <w:rsid w:val="00CE2973"/>
    <w:rsid w:val="00CE719D"/>
    <w:rsid w:val="00CF3A4D"/>
    <w:rsid w:val="00CF71CE"/>
    <w:rsid w:val="00CF7CC5"/>
    <w:rsid w:val="00D02831"/>
    <w:rsid w:val="00D04B25"/>
    <w:rsid w:val="00D04FC1"/>
    <w:rsid w:val="00D076B8"/>
    <w:rsid w:val="00D07E4B"/>
    <w:rsid w:val="00D11A3C"/>
    <w:rsid w:val="00D13ABB"/>
    <w:rsid w:val="00D143F3"/>
    <w:rsid w:val="00D144B1"/>
    <w:rsid w:val="00D15CC6"/>
    <w:rsid w:val="00D164BC"/>
    <w:rsid w:val="00D201BB"/>
    <w:rsid w:val="00D25CFA"/>
    <w:rsid w:val="00D30C9B"/>
    <w:rsid w:val="00D338D9"/>
    <w:rsid w:val="00D4009D"/>
    <w:rsid w:val="00D43035"/>
    <w:rsid w:val="00D438D9"/>
    <w:rsid w:val="00D44EE1"/>
    <w:rsid w:val="00D45BA7"/>
    <w:rsid w:val="00D62F25"/>
    <w:rsid w:val="00D641E4"/>
    <w:rsid w:val="00D663A5"/>
    <w:rsid w:val="00D72EDD"/>
    <w:rsid w:val="00D87BA4"/>
    <w:rsid w:val="00D918B3"/>
    <w:rsid w:val="00DA0B8F"/>
    <w:rsid w:val="00DB68B0"/>
    <w:rsid w:val="00DC0199"/>
    <w:rsid w:val="00DC4300"/>
    <w:rsid w:val="00DC6C7E"/>
    <w:rsid w:val="00DC7907"/>
    <w:rsid w:val="00DD4191"/>
    <w:rsid w:val="00DD4394"/>
    <w:rsid w:val="00DD5666"/>
    <w:rsid w:val="00DD60F4"/>
    <w:rsid w:val="00DE07E8"/>
    <w:rsid w:val="00DE5550"/>
    <w:rsid w:val="00DF413B"/>
    <w:rsid w:val="00DF525C"/>
    <w:rsid w:val="00E00FB3"/>
    <w:rsid w:val="00E01492"/>
    <w:rsid w:val="00E0322E"/>
    <w:rsid w:val="00E0416F"/>
    <w:rsid w:val="00E07436"/>
    <w:rsid w:val="00E10D97"/>
    <w:rsid w:val="00E145A9"/>
    <w:rsid w:val="00E152EB"/>
    <w:rsid w:val="00E15E3A"/>
    <w:rsid w:val="00E24E36"/>
    <w:rsid w:val="00E25D0D"/>
    <w:rsid w:val="00E2710E"/>
    <w:rsid w:val="00E30794"/>
    <w:rsid w:val="00E332FF"/>
    <w:rsid w:val="00E34B3F"/>
    <w:rsid w:val="00E4572D"/>
    <w:rsid w:val="00E52A73"/>
    <w:rsid w:val="00E57F83"/>
    <w:rsid w:val="00E6106E"/>
    <w:rsid w:val="00E618A0"/>
    <w:rsid w:val="00E67777"/>
    <w:rsid w:val="00E67882"/>
    <w:rsid w:val="00E73871"/>
    <w:rsid w:val="00E73BE4"/>
    <w:rsid w:val="00E8206C"/>
    <w:rsid w:val="00E9384A"/>
    <w:rsid w:val="00EA05AF"/>
    <w:rsid w:val="00EA063F"/>
    <w:rsid w:val="00EA372C"/>
    <w:rsid w:val="00EA39E0"/>
    <w:rsid w:val="00EA5F5D"/>
    <w:rsid w:val="00EA7D4C"/>
    <w:rsid w:val="00EB12B1"/>
    <w:rsid w:val="00EB35EB"/>
    <w:rsid w:val="00EB6872"/>
    <w:rsid w:val="00EB6CF0"/>
    <w:rsid w:val="00EC1ABE"/>
    <w:rsid w:val="00EC1E08"/>
    <w:rsid w:val="00ED0171"/>
    <w:rsid w:val="00ED0A8C"/>
    <w:rsid w:val="00ED3627"/>
    <w:rsid w:val="00EF092F"/>
    <w:rsid w:val="00EF1B16"/>
    <w:rsid w:val="00EF6C8B"/>
    <w:rsid w:val="00F02694"/>
    <w:rsid w:val="00F04168"/>
    <w:rsid w:val="00F10C95"/>
    <w:rsid w:val="00F2122C"/>
    <w:rsid w:val="00F21999"/>
    <w:rsid w:val="00F2518C"/>
    <w:rsid w:val="00F33A95"/>
    <w:rsid w:val="00F35BEC"/>
    <w:rsid w:val="00F36880"/>
    <w:rsid w:val="00F4055D"/>
    <w:rsid w:val="00F4644A"/>
    <w:rsid w:val="00F46BC3"/>
    <w:rsid w:val="00F50072"/>
    <w:rsid w:val="00F50145"/>
    <w:rsid w:val="00F54034"/>
    <w:rsid w:val="00F57508"/>
    <w:rsid w:val="00F61D24"/>
    <w:rsid w:val="00F6479C"/>
    <w:rsid w:val="00F7006D"/>
    <w:rsid w:val="00F71C92"/>
    <w:rsid w:val="00F75A8B"/>
    <w:rsid w:val="00F81A76"/>
    <w:rsid w:val="00F90D5B"/>
    <w:rsid w:val="00F936DE"/>
    <w:rsid w:val="00F94611"/>
    <w:rsid w:val="00F95DFD"/>
    <w:rsid w:val="00FA0896"/>
    <w:rsid w:val="00FA322B"/>
    <w:rsid w:val="00FB2F7E"/>
    <w:rsid w:val="00FB3A22"/>
    <w:rsid w:val="00FC1EB8"/>
    <w:rsid w:val="00FC2034"/>
    <w:rsid w:val="00FC5EA3"/>
    <w:rsid w:val="00FC71D4"/>
    <w:rsid w:val="00FC7EF5"/>
    <w:rsid w:val="00FD6527"/>
    <w:rsid w:val="00FE3139"/>
    <w:rsid w:val="00FE40AD"/>
    <w:rsid w:val="00FF4B6B"/>
    <w:rsid w:val="00FF63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5B0F61"/>
  <w15:docId w15:val="{5FC65C4B-E43C-4E5B-8E61-F50345CC1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sz w:val="22"/>
        <w:szCs w:val="22"/>
        <w:lang w:val="es-MX"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A7E"/>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basedOn w:val="Fuentedeprrafopredeter"/>
    <w:uiPriority w:val="99"/>
    <w:unhideWhenUsed/>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color w:val="000000" w:themeColor="text1"/>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39"/>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AE5C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6969">
      <w:bodyDiv w:val="1"/>
      <w:marLeft w:val="0"/>
      <w:marRight w:val="0"/>
      <w:marTop w:val="0"/>
      <w:marBottom w:val="0"/>
      <w:divBdr>
        <w:top w:val="none" w:sz="0" w:space="0" w:color="auto"/>
        <w:left w:val="none" w:sz="0" w:space="0" w:color="auto"/>
        <w:bottom w:val="none" w:sz="0" w:space="0" w:color="auto"/>
        <w:right w:val="none" w:sz="0" w:space="0" w:color="auto"/>
      </w:divBdr>
    </w:div>
    <w:div w:id="35005084">
      <w:bodyDiv w:val="1"/>
      <w:marLeft w:val="0"/>
      <w:marRight w:val="0"/>
      <w:marTop w:val="0"/>
      <w:marBottom w:val="0"/>
      <w:divBdr>
        <w:top w:val="none" w:sz="0" w:space="0" w:color="auto"/>
        <w:left w:val="none" w:sz="0" w:space="0" w:color="auto"/>
        <w:bottom w:val="none" w:sz="0" w:space="0" w:color="auto"/>
        <w:right w:val="none" w:sz="0" w:space="0" w:color="auto"/>
      </w:divBdr>
    </w:div>
    <w:div w:id="90468788">
      <w:bodyDiv w:val="1"/>
      <w:marLeft w:val="0"/>
      <w:marRight w:val="0"/>
      <w:marTop w:val="0"/>
      <w:marBottom w:val="0"/>
      <w:divBdr>
        <w:top w:val="none" w:sz="0" w:space="0" w:color="auto"/>
        <w:left w:val="none" w:sz="0" w:space="0" w:color="auto"/>
        <w:bottom w:val="none" w:sz="0" w:space="0" w:color="auto"/>
        <w:right w:val="none" w:sz="0" w:space="0" w:color="auto"/>
      </w:divBdr>
    </w:div>
    <w:div w:id="149366628">
      <w:bodyDiv w:val="1"/>
      <w:marLeft w:val="0"/>
      <w:marRight w:val="0"/>
      <w:marTop w:val="0"/>
      <w:marBottom w:val="0"/>
      <w:divBdr>
        <w:top w:val="none" w:sz="0" w:space="0" w:color="auto"/>
        <w:left w:val="none" w:sz="0" w:space="0" w:color="auto"/>
        <w:bottom w:val="none" w:sz="0" w:space="0" w:color="auto"/>
        <w:right w:val="none" w:sz="0" w:space="0" w:color="auto"/>
      </w:divBdr>
    </w:div>
    <w:div w:id="157816110">
      <w:bodyDiv w:val="1"/>
      <w:marLeft w:val="0"/>
      <w:marRight w:val="0"/>
      <w:marTop w:val="0"/>
      <w:marBottom w:val="0"/>
      <w:divBdr>
        <w:top w:val="none" w:sz="0" w:space="0" w:color="auto"/>
        <w:left w:val="none" w:sz="0" w:space="0" w:color="auto"/>
        <w:bottom w:val="none" w:sz="0" w:space="0" w:color="auto"/>
        <w:right w:val="none" w:sz="0" w:space="0" w:color="auto"/>
      </w:divBdr>
    </w:div>
    <w:div w:id="182014231">
      <w:bodyDiv w:val="1"/>
      <w:marLeft w:val="0"/>
      <w:marRight w:val="0"/>
      <w:marTop w:val="0"/>
      <w:marBottom w:val="0"/>
      <w:divBdr>
        <w:top w:val="none" w:sz="0" w:space="0" w:color="auto"/>
        <w:left w:val="none" w:sz="0" w:space="0" w:color="auto"/>
        <w:bottom w:val="none" w:sz="0" w:space="0" w:color="auto"/>
        <w:right w:val="none" w:sz="0" w:space="0" w:color="auto"/>
      </w:divBdr>
    </w:div>
    <w:div w:id="294142177">
      <w:bodyDiv w:val="1"/>
      <w:marLeft w:val="0"/>
      <w:marRight w:val="0"/>
      <w:marTop w:val="0"/>
      <w:marBottom w:val="0"/>
      <w:divBdr>
        <w:top w:val="none" w:sz="0" w:space="0" w:color="auto"/>
        <w:left w:val="none" w:sz="0" w:space="0" w:color="auto"/>
        <w:bottom w:val="none" w:sz="0" w:space="0" w:color="auto"/>
        <w:right w:val="none" w:sz="0" w:space="0" w:color="auto"/>
      </w:divBdr>
    </w:div>
    <w:div w:id="383875099">
      <w:bodyDiv w:val="1"/>
      <w:marLeft w:val="0"/>
      <w:marRight w:val="0"/>
      <w:marTop w:val="0"/>
      <w:marBottom w:val="0"/>
      <w:divBdr>
        <w:top w:val="none" w:sz="0" w:space="0" w:color="auto"/>
        <w:left w:val="none" w:sz="0" w:space="0" w:color="auto"/>
        <w:bottom w:val="none" w:sz="0" w:space="0" w:color="auto"/>
        <w:right w:val="none" w:sz="0" w:space="0" w:color="auto"/>
      </w:divBdr>
    </w:div>
    <w:div w:id="392511569">
      <w:bodyDiv w:val="1"/>
      <w:marLeft w:val="0"/>
      <w:marRight w:val="0"/>
      <w:marTop w:val="0"/>
      <w:marBottom w:val="0"/>
      <w:divBdr>
        <w:top w:val="none" w:sz="0" w:space="0" w:color="auto"/>
        <w:left w:val="none" w:sz="0" w:space="0" w:color="auto"/>
        <w:bottom w:val="none" w:sz="0" w:space="0" w:color="auto"/>
        <w:right w:val="none" w:sz="0" w:space="0" w:color="auto"/>
      </w:divBdr>
    </w:div>
    <w:div w:id="550575935">
      <w:bodyDiv w:val="1"/>
      <w:marLeft w:val="0"/>
      <w:marRight w:val="0"/>
      <w:marTop w:val="0"/>
      <w:marBottom w:val="0"/>
      <w:divBdr>
        <w:top w:val="none" w:sz="0" w:space="0" w:color="auto"/>
        <w:left w:val="none" w:sz="0" w:space="0" w:color="auto"/>
        <w:bottom w:val="none" w:sz="0" w:space="0" w:color="auto"/>
        <w:right w:val="none" w:sz="0" w:space="0" w:color="auto"/>
      </w:divBdr>
    </w:div>
    <w:div w:id="564148762">
      <w:bodyDiv w:val="1"/>
      <w:marLeft w:val="0"/>
      <w:marRight w:val="0"/>
      <w:marTop w:val="0"/>
      <w:marBottom w:val="0"/>
      <w:divBdr>
        <w:top w:val="none" w:sz="0" w:space="0" w:color="auto"/>
        <w:left w:val="none" w:sz="0" w:space="0" w:color="auto"/>
        <w:bottom w:val="none" w:sz="0" w:space="0" w:color="auto"/>
        <w:right w:val="none" w:sz="0" w:space="0" w:color="auto"/>
      </w:divBdr>
    </w:div>
    <w:div w:id="566064990">
      <w:bodyDiv w:val="1"/>
      <w:marLeft w:val="0"/>
      <w:marRight w:val="0"/>
      <w:marTop w:val="0"/>
      <w:marBottom w:val="0"/>
      <w:divBdr>
        <w:top w:val="none" w:sz="0" w:space="0" w:color="auto"/>
        <w:left w:val="none" w:sz="0" w:space="0" w:color="auto"/>
        <w:bottom w:val="none" w:sz="0" w:space="0" w:color="auto"/>
        <w:right w:val="none" w:sz="0" w:space="0" w:color="auto"/>
      </w:divBdr>
    </w:div>
    <w:div w:id="579288943">
      <w:bodyDiv w:val="1"/>
      <w:marLeft w:val="0"/>
      <w:marRight w:val="0"/>
      <w:marTop w:val="0"/>
      <w:marBottom w:val="0"/>
      <w:divBdr>
        <w:top w:val="none" w:sz="0" w:space="0" w:color="auto"/>
        <w:left w:val="none" w:sz="0" w:space="0" w:color="auto"/>
        <w:bottom w:val="none" w:sz="0" w:space="0" w:color="auto"/>
        <w:right w:val="none" w:sz="0" w:space="0" w:color="auto"/>
      </w:divBdr>
    </w:div>
    <w:div w:id="641077373">
      <w:bodyDiv w:val="1"/>
      <w:marLeft w:val="0"/>
      <w:marRight w:val="0"/>
      <w:marTop w:val="0"/>
      <w:marBottom w:val="0"/>
      <w:divBdr>
        <w:top w:val="none" w:sz="0" w:space="0" w:color="auto"/>
        <w:left w:val="none" w:sz="0" w:space="0" w:color="auto"/>
        <w:bottom w:val="none" w:sz="0" w:space="0" w:color="auto"/>
        <w:right w:val="none" w:sz="0" w:space="0" w:color="auto"/>
      </w:divBdr>
    </w:div>
    <w:div w:id="666440660">
      <w:bodyDiv w:val="1"/>
      <w:marLeft w:val="0"/>
      <w:marRight w:val="0"/>
      <w:marTop w:val="0"/>
      <w:marBottom w:val="0"/>
      <w:divBdr>
        <w:top w:val="none" w:sz="0" w:space="0" w:color="auto"/>
        <w:left w:val="none" w:sz="0" w:space="0" w:color="auto"/>
        <w:bottom w:val="none" w:sz="0" w:space="0" w:color="auto"/>
        <w:right w:val="none" w:sz="0" w:space="0" w:color="auto"/>
      </w:divBdr>
    </w:div>
    <w:div w:id="682972733">
      <w:bodyDiv w:val="1"/>
      <w:marLeft w:val="0"/>
      <w:marRight w:val="0"/>
      <w:marTop w:val="0"/>
      <w:marBottom w:val="0"/>
      <w:divBdr>
        <w:top w:val="none" w:sz="0" w:space="0" w:color="auto"/>
        <w:left w:val="none" w:sz="0" w:space="0" w:color="auto"/>
        <w:bottom w:val="none" w:sz="0" w:space="0" w:color="auto"/>
        <w:right w:val="none" w:sz="0" w:space="0" w:color="auto"/>
      </w:divBdr>
    </w:div>
    <w:div w:id="736363224">
      <w:bodyDiv w:val="1"/>
      <w:marLeft w:val="0"/>
      <w:marRight w:val="0"/>
      <w:marTop w:val="0"/>
      <w:marBottom w:val="0"/>
      <w:divBdr>
        <w:top w:val="none" w:sz="0" w:space="0" w:color="auto"/>
        <w:left w:val="none" w:sz="0" w:space="0" w:color="auto"/>
        <w:bottom w:val="none" w:sz="0" w:space="0" w:color="auto"/>
        <w:right w:val="none" w:sz="0" w:space="0" w:color="auto"/>
      </w:divBdr>
    </w:div>
    <w:div w:id="1013150645">
      <w:bodyDiv w:val="1"/>
      <w:marLeft w:val="0"/>
      <w:marRight w:val="0"/>
      <w:marTop w:val="0"/>
      <w:marBottom w:val="0"/>
      <w:divBdr>
        <w:top w:val="none" w:sz="0" w:space="0" w:color="auto"/>
        <w:left w:val="none" w:sz="0" w:space="0" w:color="auto"/>
        <w:bottom w:val="none" w:sz="0" w:space="0" w:color="auto"/>
        <w:right w:val="none" w:sz="0" w:space="0" w:color="auto"/>
      </w:divBdr>
    </w:div>
    <w:div w:id="1128471183">
      <w:bodyDiv w:val="1"/>
      <w:marLeft w:val="0"/>
      <w:marRight w:val="0"/>
      <w:marTop w:val="0"/>
      <w:marBottom w:val="0"/>
      <w:divBdr>
        <w:top w:val="none" w:sz="0" w:space="0" w:color="auto"/>
        <w:left w:val="none" w:sz="0" w:space="0" w:color="auto"/>
        <w:bottom w:val="none" w:sz="0" w:space="0" w:color="auto"/>
        <w:right w:val="none" w:sz="0" w:space="0" w:color="auto"/>
      </w:divBdr>
    </w:div>
    <w:div w:id="1142190841">
      <w:bodyDiv w:val="1"/>
      <w:marLeft w:val="0"/>
      <w:marRight w:val="0"/>
      <w:marTop w:val="0"/>
      <w:marBottom w:val="0"/>
      <w:divBdr>
        <w:top w:val="none" w:sz="0" w:space="0" w:color="auto"/>
        <w:left w:val="none" w:sz="0" w:space="0" w:color="auto"/>
        <w:bottom w:val="none" w:sz="0" w:space="0" w:color="auto"/>
        <w:right w:val="none" w:sz="0" w:space="0" w:color="auto"/>
      </w:divBdr>
    </w:div>
    <w:div w:id="1263414423">
      <w:bodyDiv w:val="1"/>
      <w:marLeft w:val="0"/>
      <w:marRight w:val="0"/>
      <w:marTop w:val="0"/>
      <w:marBottom w:val="0"/>
      <w:divBdr>
        <w:top w:val="none" w:sz="0" w:space="0" w:color="auto"/>
        <w:left w:val="none" w:sz="0" w:space="0" w:color="auto"/>
        <w:bottom w:val="none" w:sz="0" w:space="0" w:color="auto"/>
        <w:right w:val="none" w:sz="0" w:space="0" w:color="auto"/>
      </w:divBdr>
    </w:div>
    <w:div w:id="1402102219">
      <w:bodyDiv w:val="1"/>
      <w:marLeft w:val="0"/>
      <w:marRight w:val="0"/>
      <w:marTop w:val="0"/>
      <w:marBottom w:val="0"/>
      <w:divBdr>
        <w:top w:val="none" w:sz="0" w:space="0" w:color="auto"/>
        <w:left w:val="none" w:sz="0" w:space="0" w:color="auto"/>
        <w:bottom w:val="none" w:sz="0" w:space="0" w:color="auto"/>
        <w:right w:val="none" w:sz="0" w:space="0" w:color="auto"/>
      </w:divBdr>
    </w:div>
    <w:div w:id="1443038036">
      <w:bodyDiv w:val="1"/>
      <w:marLeft w:val="0"/>
      <w:marRight w:val="0"/>
      <w:marTop w:val="0"/>
      <w:marBottom w:val="0"/>
      <w:divBdr>
        <w:top w:val="none" w:sz="0" w:space="0" w:color="auto"/>
        <w:left w:val="none" w:sz="0" w:space="0" w:color="auto"/>
        <w:bottom w:val="none" w:sz="0" w:space="0" w:color="auto"/>
        <w:right w:val="none" w:sz="0" w:space="0" w:color="auto"/>
      </w:divBdr>
    </w:div>
    <w:div w:id="1544244212">
      <w:bodyDiv w:val="1"/>
      <w:marLeft w:val="0"/>
      <w:marRight w:val="0"/>
      <w:marTop w:val="0"/>
      <w:marBottom w:val="0"/>
      <w:divBdr>
        <w:top w:val="none" w:sz="0" w:space="0" w:color="auto"/>
        <w:left w:val="none" w:sz="0" w:space="0" w:color="auto"/>
        <w:bottom w:val="none" w:sz="0" w:space="0" w:color="auto"/>
        <w:right w:val="none" w:sz="0" w:space="0" w:color="auto"/>
      </w:divBdr>
    </w:div>
    <w:div w:id="1553809274">
      <w:bodyDiv w:val="1"/>
      <w:marLeft w:val="0"/>
      <w:marRight w:val="0"/>
      <w:marTop w:val="0"/>
      <w:marBottom w:val="0"/>
      <w:divBdr>
        <w:top w:val="none" w:sz="0" w:space="0" w:color="auto"/>
        <w:left w:val="none" w:sz="0" w:space="0" w:color="auto"/>
        <w:bottom w:val="none" w:sz="0" w:space="0" w:color="auto"/>
        <w:right w:val="none" w:sz="0" w:space="0" w:color="auto"/>
      </w:divBdr>
    </w:div>
    <w:div w:id="1559130435">
      <w:bodyDiv w:val="1"/>
      <w:marLeft w:val="0"/>
      <w:marRight w:val="0"/>
      <w:marTop w:val="0"/>
      <w:marBottom w:val="0"/>
      <w:divBdr>
        <w:top w:val="none" w:sz="0" w:space="0" w:color="auto"/>
        <w:left w:val="none" w:sz="0" w:space="0" w:color="auto"/>
        <w:bottom w:val="none" w:sz="0" w:space="0" w:color="auto"/>
        <w:right w:val="none" w:sz="0" w:space="0" w:color="auto"/>
      </w:divBdr>
    </w:div>
    <w:div w:id="1665278497">
      <w:bodyDiv w:val="1"/>
      <w:marLeft w:val="0"/>
      <w:marRight w:val="0"/>
      <w:marTop w:val="0"/>
      <w:marBottom w:val="0"/>
      <w:divBdr>
        <w:top w:val="none" w:sz="0" w:space="0" w:color="auto"/>
        <w:left w:val="none" w:sz="0" w:space="0" w:color="auto"/>
        <w:bottom w:val="none" w:sz="0" w:space="0" w:color="auto"/>
        <w:right w:val="none" w:sz="0" w:space="0" w:color="auto"/>
      </w:divBdr>
    </w:div>
    <w:div w:id="1690597827">
      <w:bodyDiv w:val="1"/>
      <w:marLeft w:val="0"/>
      <w:marRight w:val="0"/>
      <w:marTop w:val="0"/>
      <w:marBottom w:val="0"/>
      <w:divBdr>
        <w:top w:val="none" w:sz="0" w:space="0" w:color="auto"/>
        <w:left w:val="none" w:sz="0" w:space="0" w:color="auto"/>
        <w:bottom w:val="none" w:sz="0" w:space="0" w:color="auto"/>
        <w:right w:val="none" w:sz="0" w:space="0" w:color="auto"/>
      </w:divBdr>
    </w:div>
    <w:div w:id="1692145457">
      <w:bodyDiv w:val="1"/>
      <w:marLeft w:val="0"/>
      <w:marRight w:val="0"/>
      <w:marTop w:val="0"/>
      <w:marBottom w:val="0"/>
      <w:divBdr>
        <w:top w:val="none" w:sz="0" w:space="0" w:color="auto"/>
        <w:left w:val="none" w:sz="0" w:space="0" w:color="auto"/>
        <w:bottom w:val="none" w:sz="0" w:space="0" w:color="auto"/>
        <w:right w:val="none" w:sz="0" w:space="0" w:color="auto"/>
      </w:divBdr>
    </w:div>
    <w:div w:id="1700668630">
      <w:bodyDiv w:val="1"/>
      <w:marLeft w:val="0"/>
      <w:marRight w:val="0"/>
      <w:marTop w:val="0"/>
      <w:marBottom w:val="0"/>
      <w:divBdr>
        <w:top w:val="none" w:sz="0" w:space="0" w:color="auto"/>
        <w:left w:val="none" w:sz="0" w:space="0" w:color="auto"/>
        <w:bottom w:val="none" w:sz="0" w:space="0" w:color="auto"/>
        <w:right w:val="none" w:sz="0" w:space="0" w:color="auto"/>
      </w:divBdr>
    </w:div>
    <w:div w:id="1742485535">
      <w:bodyDiv w:val="1"/>
      <w:marLeft w:val="0"/>
      <w:marRight w:val="0"/>
      <w:marTop w:val="0"/>
      <w:marBottom w:val="0"/>
      <w:divBdr>
        <w:top w:val="none" w:sz="0" w:space="0" w:color="auto"/>
        <w:left w:val="none" w:sz="0" w:space="0" w:color="auto"/>
        <w:bottom w:val="none" w:sz="0" w:space="0" w:color="auto"/>
        <w:right w:val="none" w:sz="0" w:space="0" w:color="auto"/>
      </w:divBdr>
    </w:div>
    <w:div w:id="1766920432">
      <w:bodyDiv w:val="1"/>
      <w:marLeft w:val="0"/>
      <w:marRight w:val="0"/>
      <w:marTop w:val="0"/>
      <w:marBottom w:val="0"/>
      <w:divBdr>
        <w:top w:val="none" w:sz="0" w:space="0" w:color="auto"/>
        <w:left w:val="none" w:sz="0" w:space="0" w:color="auto"/>
        <w:bottom w:val="none" w:sz="0" w:space="0" w:color="auto"/>
        <w:right w:val="none" w:sz="0" w:space="0" w:color="auto"/>
      </w:divBdr>
    </w:div>
    <w:div w:id="1944603357">
      <w:bodyDiv w:val="1"/>
      <w:marLeft w:val="0"/>
      <w:marRight w:val="0"/>
      <w:marTop w:val="0"/>
      <w:marBottom w:val="0"/>
      <w:divBdr>
        <w:top w:val="none" w:sz="0" w:space="0" w:color="auto"/>
        <w:left w:val="none" w:sz="0" w:space="0" w:color="auto"/>
        <w:bottom w:val="none" w:sz="0" w:space="0" w:color="auto"/>
        <w:right w:val="none" w:sz="0" w:space="0" w:color="auto"/>
      </w:divBdr>
    </w:div>
    <w:div w:id="2042826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aIr9UojQM/wV1y+E4JPptzeNOA==">AMUW2mX6XfWilKOZK325xv/8M4yzOmA2OkxSKU0cxeQkI7/5C+L14wzYNPjHVed38/q5p+UJBCIwrB1FJ81EWWzvz1TYXvB7p50zJ/cXBPaOV3ut7E7zbwDZNHEZBBoL0vthUU+e2Gs1hK9VUYOLeXNIGt3WyENayg==</go:docsCustomData>
</go:gDocsCustomXmlDataStorage>
</file>

<file path=customXml/itemProps1.xml><?xml version="1.0" encoding="utf-8"?>
<ds:datastoreItem xmlns:ds="http://schemas.openxmlformats.org/officeDocument/2006/customXml" ds:itemID="{37DDC81B-578F-4FC1-BE29-A497AC90BDA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23</Pages>
  <Words>5230</Words>
  <Characters>28769</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Hp</cp:lastModifiedBy>
  <cp:revision>4</cp:revision>
  <cp:lastPrinted>2025-08-22T16:19:00Z</cp:lastPrinted>
  <dcterms:created xsi:type="dcterms:W3CDTF">2025-08-22T16:18:00Z</dcterms:created>
  <dcterms:modified xsi:type="dcterms:W3CDTF">2025-09-23T23:33:00Z</dcterms:modified>
</cp:coreProperties>
</file>