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6D1EB55" w:rsidR="00662C69" w:rsidRPr="00DB2918" w:rsidRDefault="009B11D6" w:rsidP="008D30FC">
      <w:pPr>
        <w:pStyle w:val="Textoindependiente"/>
        <w:spacing w:line="360" w:lineRule="auto"/>
        <w:rPr>
          <w:rFonts w:ascii="Palatino Linotype" w:hAnsi="Palatino Linotype"/>
          <w:szCs w:val="24"/>
        </w:rPr>
      </w:pPr>
      <w:r w:rsidRPr="00DB2918">
        <w:rPr>
          <w:rFonts w:ascii="Palatino Linotype" w:hAnsi="Palatino Linotype"/>
          <w:szCs w:val="24"/>
        </w:rPr>
        <w:t>R</w:t>
      </w:r>
      <w:r w:rsidR="00662C69" w:rsidRPr="00DB2918">
        <w:rPr>
          <w:rFonts w:ascii="Palatino Linotype" w:hAnsi="Palatino Linotype"/>
          <w:szCs w:val="24"/>
        </w:rPr>
        <w:t>esolución del Pleno del Instituto de Transparencia, Acceso a la Información Pública y Protección de Datos Personales del Estado de México y Mun</w:t>
      </w:r>
      <w:r w:rsidR="000D5A1D" w:rsidRPr="00DB2918">
        <w:rPr>
          <w:rFonts w:ascii="Palatino Linotype" w:hAnsi="Palatino Linotype"/>
          <w:szCs w:val="24"/>
        </w:rPr>
        <w:t>icipios, con</w:t>
      </w:r>
      <w:r w:rsidR="00662C69" w:rsidRPr="00DB2918">
        <w:rPr>
          <w:rFonts w:ascii="Palatino Linotype" w:hAnsi="Palatino Linotype"/>
          <w:szCs w:val="24"/>
        </w:rPr>
        <w:t xml:space="preserve"> </w:t>
      </w:r>
      <w:r w:rsidR="00485DB6" w:rsidRPr="00DB2918">
        <w:rPr>
          <w:rFonts w:ascii="Palatino Linotype" w:hAnsi="Palatino Linotype"/>
          <w:szCs w:val="24"/>
        </w:rPr>
        <w:t xml:space="preserve">domicilio </w:t>
      </w:r>
      <w:r w:rsidR="00662C69" w:rsidRPr="00DB2918">
        <w:rPr>
          <w:rFonts w:ascii="Palatino Linotype" w:hAnsi="Palatino Linotype"/>
          <w:szCs w:val="24"/>
        </w:rPr>
        <w:t xml:space="preserve">en Metepec, Estado de México; </w:t>
      </w:r>
      <w:r w:rsidR="004525F1" w:rsidRPr="00DB2918">
        <w:rPr>
          <w:rFonts w:ascii="Palatino Linotype" w:hAnsi="Palatino Linotype"/>
          <w:szCs w:val="24"/>
        </w:rPr>
        <w:t xml:space="preserve">del </w:t>
      </w:r>
      <w:r w:rsidR="00656330" w:rsidRPr="00DB2918">
        <w:rPr>
          <w:rFonts w:ascii="Palatino Linotype" w:hAnsi="Palatino Linotype"/>
          <w:szCs w:val="24"/>
        </w:rPr>
        <w:t>catorce de mayo</w:t>
      </w:r>
      <w:r w:rsidR="009A5A8A" w:rsidRPr="00DB2918">
        <w:rPr>
          <w:rFonts w:ascii="Palatino Linotype" w:hAnsi="Palatino Linotype"/>
          <w:szCs w:val="24"/>
        </w:rPr>
        <w:t xml:space="preserve"> </w:t>
      </w:r>
      <w:r w:rsidR="0059772B" w:rsidRPr="00DB2918">
        <w:rPr>
          <w:rFonts w:ascii="Palatino Linotype" w:hAnsi="Palatino Linotype"/>
          <w:szCs w:val="24"/>
        </w:rPr>
        <w:t xml:space="preserve">de dos mil </w:t>
      </w:r>
      <w:r w:rsidR="00656330" w:rsidRPr="00DB2918">
        <w:rPr>
          <w:rFonts w:ascii="Palatino Linotype" w:hAnsi="Palatino Linotype"/>
          <w:szCs w:val="24"/>
        </w:rPr>
        <w:t>veinticinco.</w:t>
      </w:r>
    </w:p>
    <w:p w14:paraId="767F7296" w14:textId="77777777" w:rsidR="00C2200C" w:rsidRPr="00DB2918" w:rsidRDefault="00C2200C" w:rsidP="008D30FC">
      <w:pPr>
        <w:pStyle w:val="Textoindependiente"/>
        <w:spacing w:line="360" w:lineRule="auto"/>
        <w:rPr>
          <w:rFonts w:ascii="Palatino Linotype" w:hAnsi="Palatino Linotype"/>
          <w:szCs w:val="24"/>
        </w:rPr>
      </w:pPr>
    </w:p>
    <w:p w14:paraId="7DF270C3" w14:textId="65628E2B" w:rsidR="00112BFF" w:rsidRPr="00DB2918" w:rsidRDefault="00112BFF" w:rsidP="008D30FC">
      <w:pPr>
        <w:pStyle w:val="Encabezado"/>
        <w:spacing w:line="360" w:lineRule="auto"/>
        <w:jc w:val="both"/>
        <w:rPr>
          <w:rFonts w:ascii="Palatino Linotype" w:hAnsi="Palatino Linotype" w:cs="Arial"/>
          <w:b/>
          <w:bCs/>
          <w:color w:val="000000" w:themeColor="text1"/>
          <w:lang w:eastAsia="es-MX"/>
        </w:rPr>
      </w:pPr>
      <w:r w:rsidRPr="00DB2918">
        <w:rPr>
          <w:rFonts w:ascii="Palatino Linotype" w:eastAsia="Times New Roman" w:hAnsi="Palatino Linotype" w:cs="Times New Roman"/>
          <w:b/>
          <w:color w:val="000000" w:themeColor="text1"/>
        </w:rPr>
        <w:t>VISTO</w:t>
      </w:r>
      <w:r w:rsidR="00620589" w:rsidRPr="00DB2918">
        <w:rPr>
          <w:rFonts w:ascii="Palatino Linotype" w:eastAsia="Times New Roman" w:hAnsi="Palatino Linotype" w:cs="Times New Roman"/>
          <w:color w:val="000000" w:themeColor="text1"/>
        </w:rPr>
        <w:t xml:space="preserve"> en </w:t>
      </w:r>
      <w:r w:rsidR="000249BD" w:rsidRPr="00DB2918">
        <w:rPr>
          <w:rFonts w:ascii="Palatino Linotype" w:eastAsia="Times New Roman" w:hAnsi="Palatino Linotype" w:cs="Times New Roman"/>
          <w:color w:val="000000" w:themeColor="text1"/>
        </w:rPr>
        <w:t>el</w:t>
      </w:r>
      <w:r w:rsidRPr="00DB2918">
        <w:rPr>
          <w:rFonts w:ascii="Palatino Linotype" w:eastAsia="Times New Roman" w:hAnsi="Palatino Linotype" w:cs="Times New Roman"/>
          <w:color w:val="000000" w:themeColor="text1"/>
        </w:rPr>
        <w:t xml:space="preserve"> expediente</w:t>
      </w:r>
      <w:r w:rsidR="000249BD" w:rsidRPr="00DB2918">
        <w:rPr>
          <w:rFonts w:ascii="Palatino Linotype" w:eastAsia="Times New Roman" w:hAnsi="Palatino Linotype" w:cs="Times New Roman"/>
          <w:color w:val="000000" w:themeColor="text1"/>
        </w:rPr>
        <w:t xml:space="preserve"> </w:t>
      </w:r>
      <w:r w:rsidRPr="00DB2918">
        <w:rPr>
          <w:rFonts w:ascii="Palatino Linotype" w:eastAsia="Times New Roman" w:hAnsi="Palatino Linotype" w:cs="Times New Roman"/>
          <w:color w:val="000000" w:themeColor="text1"/>
        </w:rPr>
        <w:t>electrónico formado con motivo de</w:t>
      </w:r>
      <w:r w:rsidR="000249BD" w:rsidRPr="00DB2918">
        <w:rPr>
          <w:rFonts w:ascii="Palatino Linotype" w:eastAsia="Times New Roman" w:hAnsi="Palatino Linotype" w:cs="Times New Roman"/>
          <w:color w:val="000000" w:themeColor="text1"/>
        </w:rPr>
        <w:t>l</w:t>
      </w:r>
      <w:r w:rsidRPr="00DB2918">
        <w:rPr>
          <w:rFonts w:ascii="Palatino Linotype" w:eastAsia="Times New Roman" w:hAnsi="Palatino Linotype" w:cs="Times New Roman"/>
          <w:color w:val="000000" w:themeColor="text1"/>
        </w:rPr>
        <w:t xml:space="preserve"> recurso de revisión número </w:t>
      </w:r>
      <w:r w:rsidR="005D6310" w:rsidRPr="00DB2918">
        <w:rPr>
          <w:rFonts w:ascii="Palatino Linotype" w:hAnsi="Palatino Linotype" w:cs="Arial"/>
          <w:b/>
          <w:bCs/>
          <w:color w:val="000000" w:themeColor="text1"/>
          <w:lang w:eastAsia="es-MX"/>
        </w:rPr>
        <w:t>0</w:t>
      </w:r>
      <w:r w:rsidR="00656330" w:rsidRPr="00DB2918">
        <w:rPr>
          <w:rFonts w:ascii="Palatino Linotype" w:hAnsi="Palatino Linotype" w:cs="Arial"/>
          <w:b/>
          <w:bCs/>
          <w:color w:val="000000" w:themeColor="text1"/>
          <w:lang w:eastAsia="es-MX"/>
        </w:rPr>
        <w:t>2473</w:t>
      </w:r>
      <w:r w:rsidRPr="00DB2918">
        <w:rPr>
          <w:rFonts w:ascii="Palatino Linotype" w:hAnsi="Palatino Linotype" w:cs="Arial"/>
          <w:b/>
          <w:bCs/>
          <w:color w:val="000000" w:themeColor="text1"/>
          <w:lang w:eastAsia="es-MX"/>
        </w:rPr>
        <w:t>/INFOEM/IP/RR/</w:t>
      </w:r>
      <w:r w:rsidR="00006F07" w:rsidRPr="00DB2918">
        <w:rPr>
          <w:rFonts w:ascii="Palatino Linotype" w:hAnsi="Palatino Linotype" w:cs="Arial"/>
          <w:b/>
          <w:bCs/>
          <w:color w:val="000000" w:themeColor="text1"/>
          <w:lang w:eastAsia="es-MX"/>
        </w:rPr>
        <w:t>202</w:t>
      </w:r>
      <w:r w:rsidR="00656330" w:rsidRPr="00DB2918">
        <w:rPr>
          <w:rFonts w:ascii="Palatino Linotype" w:hAnsi="Palatino Linotype" w:cs="Arial"/>
          <w:b/>
          <w:bCs/>
          <w:color w:val="000000" w:themeColor="text1"/>
          <w:lang w:eastAsia="es-MX"/>
        </w:rPr>
        <w:t>5</w:t>
      </w:r>
      <w:r w:rsidRPr="00DB2918">
        <w:rPr>
          <w:rFonts w:ascii="Palatino Linotype" w:eastAsia="Times New Roman" w:hAnsi="Palatino Linotype" w:cs="Arial"/>
          <w:bCs/>
          <w:color w:val="000000" w:themeColor="text1"/>
        </w:rPr>
        <w:t xml:space="preserve">, </w:t>
      </w:r>
      <w:r w:rsidRPr="00DB2918">
        <w:rPr>
          <w:rFonts w:ascii="Palatino Linotype" w:eastAsia="Times New Roman" w:hAnsi="Palatino Linotype" w:cs="Times New Roman"/>
          <w:color w:val="000000" w:themeColor="text1"/>
        </w:rPr>
        <w:t>promovido por</w:t>
      </w:r>
      <w:r w:rsidR="00656330" w:rsidRPr="00DB2918">
        <w:rPr>
          <w:rFonts w:ascii="Palatino Linotype" w:eastAsia="Times New Roman" w:hAnsi="Palatino Linotype" w:cs="Times New Roman"/>
          <w:color w:val="000000" w:themeColor="text1"/>
        </w:rPr>
        <w:t xml:space="preserve"> un</w:t>
      </w:r>
      <w:r w:rsidR="00313A8C" w:rsidRPr="00DB2918">
        <w:rPr>
          <w:rFonts w:ascii="Palatino Linotype" w:eastAsia="Times New Roman" w:hAnsi="Palatino Linotype" w:cs="Times New Roman"/>
          <w:color w:val="000000" w:themeColor="text1"/>
        </w:rPr>
        <w:t>a persona que no proporcionó datos de identificación, a quien en lo sucesivo, se le denominará como EL</w:t>
      </w:r>
      <w:r w:rsidR="00656330" w:rsidRPr="00DB2918">
        <w:rPr>
          <w:rFonts w:ascii="Palatino Linotype" w:eastAsia="Times New Roman" w:hAnsi="Palatino Linotype" w:cs="Times New Roman"/>
          <w:color w:val="000000" w:themeColor="text1"/>
        </w:rPr>
        <w:t xml:space="preserve"> </w:t>
      </w:r>
      <w:r w:rsidR="00656330" w:rsidRPr="00DB2918">
        <w:rPr>
          <w:rFonts w:ascii="Palatino Linotype" w:eastAsia="Times New Roman" w:hAnsi="Palatino Linotype" w:cs="Times New Roman"/>
          <w:b/>
          <w:color w:val="000000" w:themeColor="text1"/>
        </w:rPr>
        <w:t>RECURRENTE</w:t>
      </w:r>
      <w:r w:rsidRPr="00DB2918">
        <w:rPr>
          <w:rFonts w:ascii="Palatino Linotype" w:eastAsia="Times New Roman" w:hAnsi="Palatino Linotype" w:cs="Arial"/>
          <w:b/>
          <w:bCs/>
          <w:color w:val="000000" w:themeColor="text1"/>
        </w:rPr>
        <w:t>,</w:t>
      </w:r>
      <w:r w:rsidRPr="00DB2918">
        <w:rPr>
          <w:rFonts w:ascii="Palatino Linotype" w:eastAsia="Times New Roman" w:hAnsi="Palatino Linotype" w:cs="Arial"/>
          <w:color w:val="000000" w:themeColor="text1"/>
        </w:rPr>
        <w:t xml:space="preserve"> en contra de la respuesta </w:t>
      </w:r>
      <w:r w:rsidR="006507FE" w:rsidRPr="00DB2918">
        <w:rPr>
          <w:rFonts w:ascii="Palatino Linotype" w:eastAsia="Times New Roman" w:hAnsi="Palatino Linotype" w:cs="Arial"/>
          <w:color w:val="000000" w:themeColor="text1"/>
        </w:rPr>
        <w:t xml:space="preserve">del </w:t>
      </w:r>
      <w:r w:rsidR="00656330" w:rsidRPr="00DB2918">
        <w:rPr>
          <w:rFonts w:ascii="Palatino Linotype" w:hAnsi="Palatino Linotype"/>
          <w:b/>
          <w:bCs/>
          <w:color w:val="000000"/>
        </w:rPr>
        <w:t>Ayuntamiento de Valle de Chalco Solidaridad</w:t>
      </w:r>
      <w:r w:rsidRPr="00DB2918">
        <w:rPr>
          <w:rFonts w:ascii="Palatino Linotype" w:eastAsia="Calibri" w:hAnsi="Palatino Linotype" w:cs="Arial"/>
          <w:color w:val="000000" w:themeColor="text1"/>
          <w:lang w:val="es-ES"/>
        </w:rPr>
        <w:t xml:space="preserve">, </w:t>
      </w:r>
      <w:r w:rsidRPr="00DB2918">
        <w:rPr>
          <w:rFonts w:ascii="Palatino Linotype" w:eastAsia="Times New Roman" w:hAnsi="Palatino Linotype" w:cs="Times New Roman"/>
          <w:color w:val="000000" w:themeColor="text1"/>
        </w:rPr>
        <w:t>en lo sucesivo el</w:t>
      </w:r>
      <w:r w:rsidRPr="00DB2918">
        <w:rPr>
          <w:rFonts w:ascii="Palatino Linotype" w:eastAsia="Times New Roman" w:hAnsi="Palatino Linotype" w:cs="Times New Roman"/>
          <w:b/>
          <w:color w:val="000000" w:themeColor="text1"/>
        </w:rPr>
        <w:t xml:space="preserve"> SUJETO OBLIGADO, </w:t>
      </w:r>
      <w:r w:rsidRPr="00DB2918">
        <w:rPr>
          <w:rFonts w:ascii="Palatino Linotype" w:eastAsia="Times New Roman" w:hAnsi="Palatino Linotype" w:cs="Times New Roman"/>
          <w:color w:val="000000" w:themeColor="text1"/>
        </w:rPr>
        <w:t>se procede a dictar la presente resolución, con base en los siguientes:</w:t>
      </w:r>
    </w:p>
    <w:p w14:paraId="211EAA17" w14:textId="77777777" w:rsidR="00C2200C" w:rsidRPr="00DB2918" w:rsidRDefault="00C2200C" w:rsidP="008D30FC">
      <w:pPr>
        <w:pStyle w:val="Encabezado"/>
        <w:spacing w:line="360" w:lineRule="auto"/>
        <w:jc w:val="both"/>
        <w:rPr>
          <w:rFonts w:ascii="Palatino Linotype" w:hAnsi="Palatino Linotype" w:cs="Arial"/>
          <w:b/>
          <w:bCs/>
          <w:color w:val="000000" w:themeColor="text1"/>
          <w:lang w:eastAsia="es-MX"/>
        </w:rPr>
      </w:pPr>
    </w:p>
    <w:p w14:paraId="468D1AB4" w14:textId="093D8014" w:rsidR="008A5A73" w:rsidRPr="00DB2918" w:rsidRDefault="00662C69" w:rsidP="008D30FC">
      <w:pPr>
        <w:pStyle w:val="Ttulo2"/>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2248730"/>
      <w:bookmarkStart w:id="3" w:name="_Toc88748489"/>
      <w:r w:rsidRPr="00DB2918">
        <w:rPr>
          <w:rFonts w:ascii="Palatino Linotype" w:hAnsi="Palatino Linotype"/>
          <w:b/>
          <w:color w:val="000000" w:themeColor="text1"/>
          <w:sz w:val="24"/>
          <w:szCs w:val="24"/>
        </w:rPr>
        <w:t>ANTECEDENTES</w:t>
      </w:r>
      <w:bookmarkEnd w:id="0"/>
      <w:bookmarkEnd w:id="1"/>
      <w:bookmarkEnd w:id="2"/>
      <w:bookmarkEnd w:id="3"/>
    </w:p>
    <w:p w14:paraId="5C8255BB" w14:textId="3007BFB0" w:rsidR="00946C27" w:rsidRPr="00DB2918" w:rsidRDefault="00112BFF"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B2918">
        <w:rPr>
          <w:rFonts w:ascii="Palatino Linotype" w:eastAsia="Calibri" w:hAnsi="Palatino Linotype" w:cs="Arial"/>
          <w:color w:val="000000" w:themeColor="text1"/>
          <w:lang w:val="es-ES"/>
        </w:rPr>
        <w:t xml:space="preserve">El </w:t>
      </w:r>
      <w:r w:rsidR="00656330" w:rsidRPr="00DB2918">
        <w:rPr>
          <w:rFonts w:ascii="Palatino Linotype" w:eastAsia="Calibri" w:hAnsi="Palatino Linotype" w:cs="Arial"/>
          <w:bCs/>
          <w:color w:val="000000" w:themeColor="text1"/>
          <w:lang w:val="es-ES"/>
        </w:rPr>
        <w:t>treinta de enero de dos mil veinticinco</w:t>
      </w:r>
      <w:r w:rsidRPr="00DB2918">
        <w:rPr>
          <w:rFonts w:ascii="Palatino Linotype" w:eastAsia="Calibri" w:hAnsi="Palatino Linotype" w:cs="Arial"/>
          <w:color w:val="000000" w:themeColor="text1"/>
          <w:lang w:val="es-ES"/>
        </w:rPr>
        <w:t>,</w:t>
      </w:r>
      <w:r w:rsidRPr="00DB2918">
        <w:rPr>
          <w:rFonts w:ascii="Palatino Linotype" w:eastAsia="Calibri" w:hAnsi="Palatino Linotype" w:cs="Times New Roman"/>
          <w:color w:val="000000" w:themeColor="text1"/>
          <w:lang w:val="es-ES"/>
        </w:rPr>
        <w:t xml:space="preserve"> </w:t>
      </w:r>
      <w:r w:rsidRPr="00DB2918">
        <w:rPr>
          <w:rFonts w:ascii="Palatino Linotype" w:eastAsia="Calibri" w:hAnsi="Palatino Linotype" w:cs="Arial"/>
          <w:color w:val="000000" w:themeColor="text1"/>
          <w:lang w:val="es-ES"/>
        </w:rPr>
        <w:t>se</w:t>
      </w:r>
      <w:r w:rsidRPr="00DB2918">
        <w:rPr>
          <w:rFonts w:ascii="Palatino Linotype" w:eastAsia="Calibri" w:hAnsi="Palatino Linotype" w:cs="Arial"/>
          <w:b/>
          <w:color w:val="000000" w:themeColor="text1"/>
          <w:lang w:val="es-ES"/>
        </w:rPr>
        <w:t xml:space="preserve"> </w:t>
      </w:r>
      <w:r w:rsidR="00620589" w:rsidRPr="00DB2918">
        <w:rPr>
          <w:rFonts w:ascii="Palatino Linotype" w:hAnsi="Palatino Linotype"/>
          <w:color w:val="000000" w:themeColor="text1"/>
        </w:rPr>
        <w:t>presentaron</w:t>
      </w:r>
      <w:r w:rsidRPr="00DB2918">
        <w:rPr>
          <w:rFonts w:ascii="Palatino Linotype" w:hAnsi="Palatino Linotype"/>
          <w:b/>
          <w:color w:val="000000" w:themeColor="text1"/>
        </w:rPr>
        <w:t xml:space="preserve"> </w:t>
      </w:r>
      <w:r w:rsidRPr="00DB2918">
        <w:rPr>
          <w:rFonts w:ascii="Palatino Linotype" w:eastAsia="Calibri" w:hAnsi="Palatino Linotype" w:cs="Arial"/>
          <w:color w:val="000000" w:themeColor="text1"/>
        </w:rPr>
        <w:t xml:space="preserve">vía </w:t>
      </w:r>
      <w:r w:rsidR="001656D5" w:rsidRPr="00DB2918">
        <w:rPr>
          <w:rFonts w:ascii="Palatino Linotype" w:eastAsia="Calibri" w:hAnsi="Palatino Linotype" w:cs="Arial"/>
          <w:color w:val="000000" w:themeColor="text1"/>
        </w:rPr>
        <w:t xml:space="preserve">Sistema de Acceso a la Información Mexiquense </w:t>
      </w:r>
      <w:r w:rsidR="001656D5" w:rsidRPr="00DB2918">
        <w:rPr>
          <w:rFonts w:ascii="Palatino Linotype" w:eastAsia="Calibri" w:hAnsi="Palatino Linotype" w:cs="Arial"/>
          <w:b/>
          <w:color w:val="000000" w:themeColor="text1"/>
        </w:rPr>
        <w:t>(SAIMEX)</w:t>
      </w:r>
      <w:r w:rsidRPr="00DB2918">
        <w:rPr>
          <w:rFonts w:ascii="Palatino Linotype" w:eastAsia="Calibri" w:hAnsi="Palatino Linotype" w:cs="Arial"/>
          <w:b/>
          <w:color w:val="000000" w:themeColor="text1"/>
          <w:lang w:val="es-ES"/>
        </w:rPr>
        <w:t>,</w:t>
      </w:r>
      <w:r w:rsidRPr="00DB2918">
        <w:rPr>
          <w:rFonts w:ascii="Palatino Linotype" w:eastAsia="Calibri" w:hAnsi="Palatino Linotype" w:cs="Arial"/>
          <w:color w:val="000000" w:themeColor="text1"/>
          <w:lang w:val="es-ES"/>
        </w:rPr>
        <w:t xml:space="preserve"> la</w:t>
      </w:r>
      <w:r w:rsidR="000249BD" w:rsidRPr="00DB2918">
        <w:rPr>
          <w:rFonts w:ascii="Palatino Linotype" w:eastAsia="Calibri" w:hAnsi="Palatino Linotype" w:cs="Arial"/>
          <w:color w:val="000000" w:themeColor="text1"/>
          <w:lang w:val="es-ES"/>
        </w:rPr>
        <w:t xml:space="preserve"> </w:t>
      </w:r>
      <w:r w:rsidRPr="00DB2918">
        <w:rPr>
          <w:rFonts w:ascii="Palatino Linotype" w:eastAsia="Calibri" w:hAnsi="Palatino Linotype" w:cs="Arial"/>
          <w:color w:val="000000" w:themeColor="text1"/>
          <w:lang w:val="es-ES"/>
        </w:rPr>
        <w:t>solicitud de información pública registrada</w:t>
      </w:r>
      <w:r w:rsidR="00D956DB" w:rsidRPr="00DB2918">
        <w:rPr>
          <w:rFonts w:ascii="Palatino Linotype" w:eastAsia="Calibri" w:hAnsi="Palatino Linotype" w:cs="Arial"/>
          <w:color w:val="000000" w:themeColor="text1"/>
          <w:lang w:val="es-ES"/>
        </w:rPr>
        <w:t xml:space="preserve"> con </w:t>
      </w:r>
      <w:r w:rsidR="000249BD" w:rsidRPr="00DB2918">
        <w:rPr>
          <w:rFonts w:ascii="Palatino Linotype" w:eastAsia="Calibri" w:hAnsi="Palatino Linotype" w:cs="Arial"/>
          <w:color w:val="000000" w:themeColor="text1"/>
          <w:lang w:val="es-ES"/>
        </w:rPr>
        <w:t>el</w:t>
      </w:r>
      <w:r w:rsidRPr="00DB2918">
        <w:rPr>
          <w:rFonts w:ascii="Palatino Linotype" w:eastAsia="Calibri" w:hAnsi="Palatino Linotype" w:cs="Arial"/>
          <w:color w:val="000000" w:themeColor="text1"/>
          <w:lang w:val="es-ES"/>
        </w:rPr>
        <w:t xml:space="preserve"> número </w:t>
      </w:r>
      <w:r w:rsidR="00173F20" w:rsidRPr="00DB2918">
        <w:rPr>
          <w:rFonts w:ascii="Palatino Linotype" w:hAnsi="Palatino Linotype"/>
          <w:b/>
        </w:rPr>
        <w:t>0</w:t>
      </w:r>
      <w:r w:rsidR="00656330" w:rsidRPr="00DB2918">
        <w:rPr>
          <w:rFonts w:ascii="Palatino Linotype" w:hAnsi="Palatino Linotype"/>
          <w:b/>
        </w:rPr>
        <w:t>0028</w:t>
      </w:r>
      <w:r w:rsidR="007D17AA" w:rsidRPr="00DB2918">
        <w:rPr>
          <w:rFonts w:ascii="Palatino Linotype" w:hAnsi="Palatino Linotype"/>
          <w:b/>
        </w:rPr>
        <w:t>/</w:t>
      </w:r>
      <w:r w:rsidR="00656330" w:rsidRPr="00DB2918">
        <w:rPr>
          <w:rFonts w:ascii="Palatino Linotype" w:hAnsi="Palatino Linotype"/>
          <w:b/>
        </w:rPr>
        <w:t>VACHASO</w:t>
      </w:r>
      <w:r w:rsidR="00006F07" w:rsidRPr="00DB2918">
        <w:rPr>
          <w:rFonts w:ascii="Palatino Linotype" w:hAnsi="Palatino Linotype"/>
          <w:b/>
        </w:rPr>
        <w:t>/IP/202</w:t>
      </w:r>
      <w:r w:rsidR="00656330" w:rsidRPr="00DB2918">
        <w:rPr>
          <w:rFonts w:ascii="Palatino Linotype" w:hAnsi="Palatino Linotype"/>
          <w:b/>
        </w:rPr>
        <w:t>5</w:t>
      </w:r>
      <w:r w:rsidRPr="00DB2918">
        <w:rPr>
          <w:rFonts w:ascii="Palatino Linotype" w:hAnsi="Palatino Linotype"/>
          <w:b/>
          <w:bCs/>
          <w:color w:val="000000" w:themeColor="text1"/>
        </w:rPr>
        <w:t>,</w:t>
      </w:r>
      <w:r w:rsidRPr="00DB2918">
        <w:rPr>
          <w:rFonts w:ascii="Palatino Linotype" w:eastAsia="Calibri" w:hAnsi="Palatino Linotype" w:cs="Arial"/>
          <w:color w:val="000000" w:themeColor="text1"/>
          <w:lang w:val="es-ES"/>
        </w:rPr>
        <w:t xml:space="preserve"> mediante la</w:t>
      </w:r>
      <w:r w:rsidR="000249BD" w:rsidRPr="00DB2918">
        <w:rPr>
          <w:rFonts w:ascii="Palatino Linotype" w:eastAsia="Calibri" w:hAnsi="Palatino Linotype" w:cs="Arial"/>
          <w:color w:val="000000" w:themeColor="text1"/>
          <w:lang w:val="es-ES"/>
        </w:rPr>
        <w:t xml:space="preserve"> </w:t>
      </w:r>
      <w:r w:rsidRPr="00DB2918">
        <w:rPr>
          <w:rFonts w:ascii="Palatino Linotype" w:eastAsia="Calibri" w:hAnsi="Palatino Linotype" w:cs="Arial"/>
          <w:color w:val="000000" w:themeColor="text1"/>
          <w:lang w:val="es-ES"/>
        </w:rPr>
        <w:t>cual se requirió</w:t>
      </w:r>
      <w:r w:rsidR="007D17AA" w:rsidRPr="00DB2918">
        <w:rPr>
          <w:rFonts w:ascii="Palatino Linotype" w:eastAsia="Calibri" w:hAnsi="Palatino Linotype" w:cs="Arial"/>
          <w:color w:val="000000" w:themeColor="text1"/>
          <w:lang w:val="es-ES"/>
        </w:rPr>
        <w:t xml:space="preserve"> lo siguiente</w:t>
      </w:r>
      <w:r w:rsidRPr="00DB2918">
        <w:rPr>
          <w:rFonts w:ascii="Palatino Linotype" w:eastAsia="Calibri" w:hAnsi="Palatino Linotype" w:cs="Arial"/>
          <w:color w:val="000000" w:themeColor="text1"/>
          <w:lang w:val="es-ES"/>
        </w:rPr>
        <w:t>:</w:t>
      </w:r>
    </w:p>
    <w:p w14:paraId="570919F0" w14:textId="77777777" w:rsidR="009C14CD" w:rsidRPr="00DB2918" w:rsidRDefault="009C14CD" w:rsidP="008D30FC">
      <w:pPr>
        <w:jc w:val="both"/>
        <w:rPr>
          <w:rFonts w:ascii="Palatino Linotype" w:hAnsi="Palatino Linotype"/>
          <w:i/>
          <w:iCs/>
          <w:color w:val="000000"/>
        </w:rPr>
      </w:pPr>
    </w:p>
    <w:p w14:paraId="660FF5DF" w14:textId="23B4BCA8" w:rsidR="00796469" w:rsidRPr="00DB2918" w:rsidRDefault="009C14CD" w:rsidP="008D30FC">
      <w:pPr>
        <w:pStyle w:val="Textoindependienteprimerasangra2"/>
        <w:ind w:left="0" w:firstLine="0"/>
        <w:jc w:val="both"/>
        <w:rPr>
          <w:rFonts w:ascii="Palatino Linotype" w:hAnsi="Palatino Linotype"/>
          <w:i/>
          <w:iCs/>
        </w:rPr>
      </w:pPr>
      <w:r w:rsidRPr="00DB2918">
        <w:rPr>
          <w:rFonts w:ascii="Palatino Linotype" w:hAnsi="Palatino Linotype"/>
          <w:i/>
          <w:iCs/>
        </w:rPr>
        <w:t>“</w:t>
      </w:r>
      <w:r w:rsidR="00656330" w:rsidRPr="00DB2918">
        <w:rPr>
          <w:rFonts w:ascii="Palatino Linotype" w:hAnsi="Palatino Linotype"/>
          <w:i/>
          <w:iCs/>
          <w:color w:val="000000"/>
        </w:rPr>
        <w:t xml:space="preserve">Registros </w:t>
      </w:r>
      <w:r w:rsidR="00656330" w:rsidRPr="00DB2918">
        <w:rPr>
          <w:rFonts w:ascii="Palatino Linotype" w:hAnsi="Palatino Linotype"/>
          <w:i/>
          <w:color w:val="000000"/>
        </w:rPr>
        <w:t>de entrada y salida de todas las áreas de los últimos 15 días de agosto de 2024</w:t>
      </w:r>
      <w:r w:rsidRPr="00DB2918">
        <w:rPr>
          <w:rFonts w:ascii="Palatino Linotype" w:hAnsi="Palatino Linotype"/>
          <w:i/>
          <w:iCs/>
        </w:rPr>
        <w:t>” (Sic)</w:t>
      </w:r>
    </w:p>
    <w:p w14:paraId="12553094" w14:textId="77777777" w:rsidR="00C2200C" w:rsidRPr="00DB2918" w:rsidRDefault="00C2200C" w:rsidP="008D30FC">
      <w:pPr>
        <w:pStyle w:val="Textoindependienteprimerasangra2"/>
        <w:ind w:left="0" w:firstLine="0"/>
        <w:rPr>
          <w:rFonts w:ascii="Palatino Linotype" w:hAnsi="Palatino Linotype"/>
          <w:i/>
        </w:rPr>
      </w:pPr>
    </w:p>
    <w:p w14:paraId="17EE6243" w14:textId="057C4BB9" w:rsidR="001D6403" w:rsidRPr="00DB2918" w:rsidRDefault="007D17AA"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B2918">
        <w:rPr>
          <w:rFonts w:ascii="Palatino Linotype" w:eastAsia="Calibri" w:hAnsi="Palatino Linotype" w:cs="Arial"/>
          <w:color w:val="000000" w:themeColor="text1"/>
          <w:lang w:val="es-ES"/>
        </w:rPr>
        <w:t xml:space="preserve">Se </w:t>
      </w:r>
      <w:r w:rsidR="0010179B" w:rsidRPr="00DB2918">
        <w:rPr>
          <w:rFonts w:ascii="Palatino Linotype" w:eastAsia="Times New Roman" w:hAnsi="Palatino Linotype" w:cs="Arial"/>
          <w:lang w:val="es-ES"/>
        </w:rPr>
        <w:t xml:space="preserve">señaló como modalidad de entrega de la información: a través de </w:t>
      </w:r>
      <w:r w:rsidR="0010179B" w:rsidRPr="00DB2918">
        <w:rPr>
          <w:rFonts w:ascii="Palatino Linotype" w:eastAsia="Times New Roman" w:hAnsi="Palatino Linotype" w:cs="Arial"/>
          <w:b/>
          <w:lang w:val="es-ES"/>
        </w:rPr>
        <w:t>SAIMEX</w:t>
      </w:r>
      <w:r w:rsidR="005B6592" w:rsidRPr="00DB2918">
        <w:rPr>
          <w:rFonts w:ascii="Palatino Linotype" w:eastAsia="Times New Roman" w:hAnsi="Palatino Linotype" w:cs="Arial"/>
          <w:b/>
          <w:lang w:val="es-ES"/>
        </w:rPr>
        <w:t>.</w:t>
      </w:r>
    </w:p>
    <w:p w14:paraId="0C71A551" w14:textId="77777777" w:rsidR="004C7AD3" w:rsidRPr="00DB2918" w:rsidRDefault="004C7AD3" w:rsidP="008D30F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A4D2F5" w14:textId="4E95AA68" w:rsidR="00B410E1" w:rsidRPr="00DB2918" w:rsidRDefault="00B410E1" w:rsidP="008D30FC">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DB2918">
        <w:rPr>
          <w:rFonts w:ascii="Palatino Linotype" w:hAnsi="Palatino Linotype"/>
          <w:color w:val="000000" w:themeColor="text1"/>
        </w:rPr>
        <w:lastRenderedPageBreak/>
        <w:t>E</w:t>
      </w:r>
      <w:r w:rsidR="004C7AD3" w:rsidRPr="00DB2918">
        <w:rPr>
          <w:rFonts w:ascii="Palatino Linotype" w:hAnsi="Palatino Linotype"/>
          <w:color w:val="000000" w:themeColor="text1"/>
        </w:rPr>
        <w:t>l</w:t>
      </w:r>
      <w:r w:rsidRPr="00DB2918">
        <w:rPr>
          <w:rFonts w:ascii="Palatino Linotype" w:hAnsi="Palatino Linotype"/>
          <w:color w:val="000000" w:themeColor="text1"/>
        </w:rPr>
        <w:t xml:space="preserve"> </w:t>
      </w:r>
      <w:r w:rsidR="00656330" w:rsidRPr="00DB2918">
        <w:rPr>
          <w:rFonts w:ascii="Palatino Linotype" w:hAnsi="Palatino Linotype"/>
          <w:color w:val="000000" w:themeColor="text1"/>
        </w:rPr>
        <w:t>cinco de marzo de dos mil veinticinco</w:t>
      </w:r>
      <w:r w:rsidRPr="00DB2918">
        <w:rPr>
          <w:rFonts w:ascii="Palatino Linotype" w:hAnsi="Palatino Linotype"/>
          <w:color w:val="000000" w:themeColor="text1"/>
        </w:rPr>
        <w:t xml:space="preserve">, el </w:t>
      </w:r>
      <w:r w:rsidRPr="00DB2918">
        <w:rPr>
          <w:rFonts w:ascii="Palatino Linotype" w:hAnsi="Palatino Linotype"/>
          <w:b/>
          <w:color w:val="000000" w:themeColor="text1"/>
        </w:rPr>
        <w:t>SUJETO OBLIGADO</w:t>
      </w:r>
      <w:r w:rsidR="004C7AD3" w:rsidRPr="00DB2918">
        <w:rPr>
          <w:rFonts w:ascii="Palatino Linotype" w:hAnsi="Palatino Linotype"/>
          <w:color w:val="000000" w:themeColor="text1"/>
        </w:rPr>
        <w:t xml:space="preserve"> emitió respuesta</w:t>
      </w:r>
      <w:r w:rsidRPr="00DB2918">
        <w:rPr>
          <w:rFonts w:ascii="Palatino Linotype" w:hAnsi="Palatino Linotype"/>
          <w:color w:val="000000" w:themeColor="text1"/>
        </w:rPr>
        <w:t>, en los siguientes términos:</w:t>
      </w:r>
    </w:p>
    <w:p w14:paraId="741EB9B9" w14:textId="77777777" w:rsidR="004C7AD3" w:rsidRPr="00DB2918" w:rsidRDefault="004C7AD3" w:rsidP="008D30FC">
      <w:pPr>
        <w:pStyle w:val="Prrafodelista"/>
        <w:ind w:left="0"/>
        <w:rPr>
          <w:rFonts w:ascii="Palatino Linotype" w:hAnsi="Palatino Linotype"/>
          <w:color w:val="000000" w:themeColor="text1"/>
        </w:rPr>
      </w:pPr>
    </w:p>
    <w:p w14:paraId="2DCB879F" w14:textId="35596541" w:rsidR="004C7AD3" w:rsidRPr="00DB2918" w:rsidRDefault="004C7AD3" w:rsidP="008D30FC">
      <w:pPr>
        <w:tabs>
          <w:tab w:val="left" w:pos="426"/>
          <w:tab w:val="left" w:pos="567"/>
        </w:tabs>
        <w:jc w:val="both"/>
        <w:rPr>
          <w:rFonts w:ascii="Palatino Linotype" w:hAnsi="Palatino Linotype"/>
          <w:i/>
          <w:iCs/>
          <w:color w:val="000000" w:themeColor="text1"/>
          <w:lang w:val="es-ES_tradnl"/>
        </w:rPr>
      </w:pPr>
      <w:r w:rsidRPr="00DB2918">
        <w:rPr>
          <w:rFonts w:ascii="Palatino Linotype" w:hAnsi="Palatino Linotype"/>
          <w:i/>
          <w:iCs/>
          <w:color w:val="000000"/>
        </w:rPr>
        <w:t>“</w:t>
      </w:r>
      <w:r w:rsidR="00656330" w:rsidRPr="00DB2918">
        <w:rPr>
          <w:rFonts w:ascii="Palatino Linotype" w:hAnsi="Palatino Linotype"/>
          <w:i/>
          <w:iCs/>
          <w:color w:val="000000"/>
        </w:rPr>
        <w:t>P</w:t>
      </w:r>
      <w:r w:rsidR="00656330" w:rsidRPr="00DB2918">
        <w:rPr>
          <w:rFonts w:ascii="Palatino Linotype" w:hAnsi="Palatino Linotype"/>
          <w:i/>
          <w:color w:val="000000"/>
        </w:rPr>
        <w:t>or medio del presente reciba un cordial saludo, así mismo con fundamento en el artículo 1.8 del Código Administrativo del Estado de México vigente, artículo 1,2,3,4,29 fracción V, 40, 45, 51 Fracción XVI y 197 del Bando Municipal 2025 del Municipio de Valle de Chalco Solidaridad, Estado de México, en seguimiento a la respuesta a la solicitud de información de 00028/VACHASO/IP/2025 de fecha 31 de enero de 2025 a través de la cual se solicita. " Registros de entrada y salida de todas las áreas de los últimos 15 días de agosto de 2024" Sic &gt;&gt; Derivado de lo anterior y de conformidad con el artículo 12 de la Ley de Trasparencia y Acceso a la Información Pública del Estado de México y Municipios, que en lo tocante refiere: Sic. “Artículo 12…Los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la información solicitada, la cual se anexa de manera digital mediante la plataforma de SAIMEX, como a continuación se detalla: • Listas de asistencias.pdf Sin más por el momento quedo de Usted. A T E N T A M E N T E MARTHA ROCÍO MARTÍNEZ APODACA DIRECTORA DE ADMINISTRACIÓN, VALLE DE CHALCO SOLIDARIDAD</w:t>
      </w:r>
      <w:r w:rsidRPr="00DB2918">
        <w:rPr>
          <w:rFonts w:ascii="Palatino Linotype" w:hAnsi="Palatino Linotype"/>
          <w:i/>
          <w:iCs/>
          <w:color w:val="000000"/>
        </w:rPr>
        <w:t>” (Sic)</w:t>
      </w:r>
    </w:p>
    <w:p w14:paraId="62BC9E31" w14:textId="07EFAD4F" w:rsidR="00B410E1" w:rsidRPr="00DB2918" w:rsidRDefault="00B410E1" w:rsidP="008D30FC">
      <w:pPr>
        <w:spacing w:line="276" w:lineRule="auto"/>
        <w:jc w:val="both"/>
        <w:rPr>
          <w:rFonts w:ascii="Palatino Linotype" w:hAnsi="Palatino Linotype" w:cs="ArialNarrow-Bold"/>
          <w:b/>
          <w:bCs/>
        </w:rPr>
      </w:pPr>
    </w:p>
    <w:p w14:paraId="10D876BC" w14:textId="5C889E1E" w:rsidR="004C7AD3" w:rsidRPr="00DB2918" w:rsidRDefault="004C7AD3" w:rsidP="008D30FC">
      <w:pPr>
        <w:spacing w:line="276" w:lineRule="auto"/>
        <w:jc w:val="both"/>
        <w:rPr>
          <w:rFonts w:ascii="Palatino Linotype" w:hAnsi="Palatino Linotype" w:cs="ArialNarrow-Bold"/>
        </w:rPr>
      </w:pPr>
      <w:r w:rsidRPr="00DB2918">
        <w:rPr>
          <w:rFonts w:ascii="Palatino Linotype" w:hAnsi="Palatino Linotype" w:cs="ArialNarrow-Bold"/>
        </w:rPr>
        <w:t>Se adjuntaron los siguientes archivos electrónicos:</w:t>
      </w:r>
    </w:p>
    <w:p w14:paraId="0026C0B1" w14:textId="69BAE6F8" w:rsidR="004C7AD3" w:rsidRPr="00DB2918" w:rsidRDefault="004C7AD3" w:rsidP="008D30FC">
      <w:pPr>
        <w:spacing w:line="276" w:lineRule="auto"/>
        <w:jc w:val="both"/>
        <w:rPr>
          <w:rFonts w:ascii="Palatino Linotype" w:hAnsi="Palatino Linotype" w:cs="ArialNarrow-Bold"/>
          <w:b/>
          <w:bCs/>
        </w:rPr>
      </w:pPr>
    </w:p>
    <w:p w14:paraId="71E0355B" w14:textId="4382683D" w:rsidR="00656330" w:rsidRPr="00DB2918" w:rsidRDefault="000701D5" w:rsidP="008D30FC">
      <w:pPr>
        <w:jc w:val="both"/>
        <w:rPr>
          <w:rFonts w:ascii="Palatino Linotype" w:hAnsi="Palatino Linotype"/>
        </w:rPr>
      </w:pPr>
      <w:hyperlink r:id="rId8" w:tgtFrame="_blank" w:history="1">
        <w:r w:rsidR="00656330" w:rsidRPr="00DB2918">
          <w:rPr>
            <w:rStyle w:val="Hipervnculo"/>
            <w:rFonts w:ascii="Palatino Linotype" w:hAnsi="Palatino Linotype" w:cs="Arial"/>
            <w:b/>
            <w:bCs/>
            <w:color w:val="auto"/>
            <w:u w:val="none"/>
          </w:rPr>
          <w:t>CTM.VACHASO.A.00160.2024.pdf</w:t>
        </w:r>
      </w:hyperlink>
      <w:r w:rsidR="00656330" w:rsidRPr="00DB2918">
        <w:rPr>
          <w:rFonts w:ascii="Palatino Linotype" w:hAnsi="Palatino Linotype"/>
        </w:rPr>
        <w:t>:</w:t>
      </w:r>
      <w:r w:rsidR="00697687" w:rsidRPr="00DB2918">
        <w:rPr>
          <w:rFonts w:ascii="Palatino Linotype" w:hAnsi="Palatino Linotype"/>
        </w:rPr>
        <w:t xml:space="preserve"> Acuerdo número CTM/VACHASO/A/00160/2024 de la Décimo Quinta Sesión Extraordinaria celebrada el 19 de julio de 2024, por medio del cual, se aprobó la creación de la Cédula de Base de Datos solicitados por la Dirección de Administración y la Subdirección de Recursos Humanos del H. Ayuntamiento de Valle de Chalco Solidaridad.</w:t>
      </w:r>
    </w:p>
    <w:p w14:paraId="10F1010F" w14:textId="77777777" w:rsidR="00656330" w:rsidRPr="00DB2918" w:rsidRDefault="00656330" w:rsidP="008D30FC">
      <w:pPr>
        <w:jc w:val="both"/>
        <w:rPr>
          <w:rFonts w:ascii="Palatino Linotype" w:hAnsi="Palatino Linotype"/>
        </w:rPr>
      </w:pPr>
    </w:p>
    <w:p w14:paraId="6A154F3E" w14:textId="750A4A0D" w:rsidR="00656330" w:rsidRPr="00DB2918" w:rsidRDefault="000701D5" w:rsidP="008D30FC">
      <w:pPr>
        <w:jc w:val="both"/>
        <w:rPr>
          <w:rFonts w:ascii="Palatino Linotype" w:hAnsi="Palatino Linotype"/>
        </w:rPr>
      </w:pPr>
      <w:hyperlink r:id="rId9" w:tgtFrame="_blank" w:history="1">
        <w:r w:rsidR="00656330" w:rsidRPr="00DB2918">
          <w:rPr>
            <w:rStyle w:val="Hipervnculo"/>
            <w:rFonts w:ascii="Palatino Linotype" w:hAnsi="Palatino Linotype" w:cs="Arial"/>
            <w:b/>
            <w:bCs/>
            <w:color w:val="auto"/>
            <w:u w:val="none"/>
          </w:rPr>
          <w:t>ACTA 15 SESION EXTRAODINARIA2024 expediente.pdf</w:t>
        </w:r>
      </w:hyperlink>
      <w:r w:rsidR="00656330" w:rsidRPr="00DB2918">
        <w:rPr>
          <w:rFonts w:ascii="Palatino Linotype" w:hAnsi="Palatino Linotype"/>
        </w:rPr>
        <w:t>: Acta de la Décimo Quinta Sesión Extraordinaria del Comité de Transparencia, celebrada el 19 de julio de 2024</w:t>
      </w:r>
      <w:r w:rsidR="00697687" w:rsidRPr="00DB2918">
        <w:rPr>
          <w:rFonts w:ascii="Palatino Linotype" w:hAnsi="Palatino Linotype"/>
        </w:rPr>
        <w:t>.</w:t>
      </w:r>
    </w:p>
    <w:p w14:paraId="4BF69131" w14:textId="77777777" w:rsidR="00656330" w:rsidRPr="00DB2918" w:rsidRDefault="00656330" w:rsidP="008D30FC">
      <w:pPr>
        <w:jc w:val="both"/>
        <w:rPr>
          <w:rFonts w:ascii="Palatino Linotype" w:hAnsi="Palatino Linotype"/>
        </w:rPr>
      </w:pPr>
    </w:p>
    <w:p w14:paraId="1E4F99AC" w14:textId="26B80CC1" w:rsidR="004C7AD3" w:rsidRPr="00DB2918" w:rsidRDefault="000701D5" w:rsidP="008D30FC">
      <w:pPr>
        <w:jc w:val="both"/>
        <w:rPr>
          <w:rStyle w:val="Hipervnculo"/>
          <w:rFonts w:ascii="Palatino Linotype" w:hAnsi="Palatino Linotype" w:cs="Arial"/>
          <w:b/>
          <w:bCs/>
          <w:color w:val="auto"/>
          <w:u w:val="none"/>
        </w:rPr>
      </w:pPr>
      <w:hyperlink r:id="rId10" w:tgtFrame="_blank" w:history="1">
        <w:r w:rsidR="00656330" w:rsidRPr="00DB2918">
          <w:rPr>
            <w:rStyle w:val="Hipervnculo"/>
            <w:rFonts w:ascii="Palatino Linotype" w:hAnsi="Palatino Linotype" w:cs="Arial"/>
            <w:b/>
            <w:bCs/>
            <w:color w:val="auto"/>
            <w:u w:val="none"/>
          </w:rPr>
          <w:t>Listas de asistencias.pdf</w:t>
        </w:r>
      </w:hyperlink>
      <w:r w:rsidR="00656330" w:rsidRPr="00DB2918">
        <w:rPr>
          <w:rFonts w:ascii="Palatino Linotype" w:hAnsi="Palatino Linotype"/>
        </w:rPr>
        <w:t>:</w:t>
      </w:r>
      <w:r w:rsidR="00697687" w:rsidRPr="00DB2918">
        <w:rPr>
          <w:rFonts w:ascii="Palatino Linotype" w:hAnsi="Palatino Linotype"/>
        </w:rPr>
        <w:t xml:space="preserve"> Documento de 3971 páginas, consistente en la copia digitalizada de las listas de asistencia del personal adscrito al Ayuntamiento de Valle de Chalco Solidarida</w:t>
      </w:r>
      <w:r w:rsidR="0019665F" w:rsidRPr="00DB2918">
        <w:rPr>
          <w:rFonts w:ascii="Palatino Linotype" w:hAnsi="Palatino Linotype"/>
        </w:rPr>
        <w:t>d del 1 al 31 de agosto de 2024</w:t>
      </w:r>
      <w:r w:rsidR="00BA13E1" w:rsidRPr="00DB2918">
        <w:rPr>
          <w:rFonts w:ascii="Palatino Linotype" w:hAnsi="Palatino Linotype"/>
        </w:rPr>
        <w:t>, en versión pública.</w:t>
      </w:r>
    </w:p>
    <w:p w14:paraId="24045BF5" w14:textId="77777777" w:rsidR="00656330" w:rsidRPr="00DB2918" w:rsidRDefault="00656330" w:rsidP="008D30FC">
      <w:pPr>
        <w:spacing w:line="276" w:lineRule="auto"/>
        <w:jc w:val="both"/>
        <w:rPr>
          <w:rFonts w:ascii="Palatino Linotype" w:hAnsi="Palatino Linotype" w:cs="ArialNarrow-Bold"/>
          <w:b/>
          <w:bCs/>
        </w:rPr>
      </w:pPr>
    </w:p>
    <w:p w14:paraId="6323F36D" w14:textId="7F2C7E43" w:rsidR="00D9301B" w:rsidRPr="00DB2918" w:rsidRDefault="00946C27"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B2918">
        <w:rPr>
          <w:rFonts w:ascii="Palatino Linotype" w:eastAsia="Times New Roman" w:hAnsi="Palatino Linotype" w:cs="Arial"/>
          <w:color w:val="000000" w:themeColor="text1"/>
          <w:lang w:val="es-ES"/>
        </w:rPr>
        <w:t xml:space="preserve">El </w:t>
      </w:r>
      <w:r w:rsidR="00903B72" w:rsidRPr="00DB2918">
        <w:rPr>
          <w:rFonts w:ascii="Palatino Linotype" w:eastAsia="Times New Roman" w:hAnsi="Palatino Linotype" w:cs="Arial"/>
          <w:bCs/>
          <w:color w:val="000000" w:themeColor="text1"/>
          <w:lang w:val="es-ES"/>
        </w:rPr>
        <w:t>cinco de marzo de dos mil veinticinco</w:t>
      </w:r>
      <w:r w:rsidRPr="00DB2918">
        <w:rPr>
          <w:rFonts w:ascii="Palatino Linotype" w:eastAsia="Times New Roman" w:hAnsi="Palatino Linotype" w:cs="Arial"/>
          <w:color w:val="000000" w:themeColor="text1"/>
          <w:lang w:val="es-ES"/>
        </w:rPr>
        <w:t xml:space="preserve">, </w:t>
      </w:r>
      <w:r w:rsidRPr="00DB2918">
        <w:rPr>
          <w:rFonts w:ascii="Palatino Linotype" w:hAnsi="Palatino Linotype"/>
          <w:color w:val="000000" w:themeColor="text1"/>
        </w:rPr>
        <w:t xml:space="preserve">se </w:t>
      </w:r>
      <w:r w:rsidR="00FD1469" w:rsidRPr="00DB2918">
        <w:rPr>
          <w:rFonts w:ascii="Palatino Linotype" w:eastAsia="Times New Roman" w:hAnsi="Palatino Linotype" w:cs="Arial"/>
          <w:color w:val="000000" w:themeColor="text1"/>
          <w:lang w:val="es-ES"/>
        </w:rPr>
        <w:t>interpus</w:t>
      </w:r>
      <w:r w:rsidR="009C14CD" w:rsidRPr="00DB2918">
        <w:rPr>
          <w:rFonts w:ascii="Palatino Linotype" w:eastAsia="Times New Roman" w:hAnsi="Palatino Linotype" w:cs="Arial"/>
          <w:color w:val="000000" w:themeColor="text1"/>
          <w:lang w:val="es-ES"/>
        </w:rPr>
        <w:t>o</w:t>
      </w:r>
      <w:r w:rsidR="00FD1469" w:rsidRPr="00DB2918">
        <w:rPr>
          <w:rFonts w:ascii="Palatino Linotype" w:eastAsia="Times New Roman" w:hAnsi="Palatino Linotype" w:cs="Arial"/>
          <w:color w:val="000000" w:themeColor="text1"/>
          <w:lang w:val="es-ES"/>
        </w:rPr>
        <w:t xml:space="preserve"> </w:t>
      </w:r>
      <w:r w:rsidR="009C14CD" w:rsidRPr="00DB2918">
        <w:rPr>
          <w:rFonts w:ascii="Palatino Linotype" w:eastAsia="Times New Roman" w:hAnsi="Palatino Linotype" w:cs="Arial"/>
          <w:color w:val="000000" w:themeColor="text1"/>
          <w:lang w:val="es-ES"/>
        </w:rPr>
        <w:t>el</w:t>
      </w:r>
      <w:r w:rsidRPr="00DB2918">
        <w:rPr>
          <w:rFonts w:ascii="Palatino Linotype" w:eastAsia="Times New Roman" w:hAnsi="Palatino Linotype" w:cs="Arial"/>
          <w:color w:val="000000" w:themeColor="text1"/>
          <w:lang w:val="es-ES"/>
        </w:rPr>
        <w:t xml:space="preserve">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740192FE" w14:textId="023C88CD" w:rsidR="00FD1469" w:rsidRPr="00DB2918" w:rsidRDefault="00FD1469" w:rsidP="008D30FC">
      <w:pPr>
        <w:tabs>
          <w:tab w:val="left" w:pos="426"/>
          <w:tab w:val="left" w:pos="567"/>
        </w:tabs>
        <w:jc w:val="both"/>
        <w:rPr>
          <w:rFonts w:ascii="Palatino Linotype" w:eastAsia="Calibri" w:hAnsi="Palatino Linotype" w:cs="Arial"/>
          <w:color w:val="000000" w:themeColor="text1"/>
          <w:lang w:val="es-ES"/>
        </w:rPr>
      </w:pPr>
    </w:p>
    <w:p w14:paraId="2D665212" w14:textId="77777777" w:rsidR="005D6310" w:rsidRPr="00DB2918" w:rsidRDefault="005D6310" w:rsidP="008D30FC">
      <w:pPr>
        <w:pStyle w:val="Ttulo2"/>
        <w:jc w:val="both"/>
        <w:rPr>
          <w:rFonts w:ascii="Palatino Linotype" w:hAnsi="Palatino Linotype"/>
          <w:b/>
          <w:color w:val="auto"/>
          <w:sz w:val="24"/>
          <w:szCs w:val="24"/>
        </w:rPr>
      </w:pPr>
      <w:r w:rsidRPr="00DB2918">
        <w:rPr>
          <w:rFonts w:ascii="Palatino Linotype" w:hAnsi="Palatino Linotype"/>
          <w:b/>
          <w:color w:val="auto"/>
          <w:sz w:val="24"/>
          <w:szCs w:val="24"/>
        </w:rPr>
        <w:t>Acto Impugnado:</w:t>
      </w:r>
    </w:p>
    <w:p w14:paraId="1787312B" w14:textId="12759112" w:rsidR="005D6310" w:rsidRPr="00DB2918" w:rsidRDefault="005D6310" w:rsidP="008D30FC">
      <w:pPr>
        <w:pStyle w:val="Textoindependienteprimerasangra2"/>
        <w:ind w:left="0" w:firstLine="0"/>
        <w:jc w:val="both"/>
        <w:rPr>
          <w:rFonts w:ascii="Palatino Linotype" w:hAnsi="Palatino Linotype"/>
          <w:i/>
        </w:rPr>
      </w:pPr>
      <w:r w:rsidRPr="00DB2918">
        <w:rPr>
          <w:rFonts w:ascii="Palatino Linotype" w:hAnsi="Palatino Linotype"/>
          <w:b/>
          <w:i/>
        </w:rPr>
        <w:t>“</w:t>
      </w:r>
      <w:r w:rsidR="00903B72" w:rsidRPr="00DB2918">
        <w:rPr>
          <w:rFonts w:ascii="Palatino Linotype" w:hAnsi="Palatino Linotype"/>
          <w:i/>
          <w:color w:val="000000"/>
        </w:rPr>
        <w:t xml:space="preserve">el acta donde clasifican la información entregada no tiene que ver. </w:t>
      </w:r>
      <w:proofErr w:type="gramStart"/>
      <w:r w:rsidR="00903B72" w:rsidRPr="00DB2918">
        <w:rPr>
          <w:rFonts w:ascii="Palatino Linotype" w:hAnsi="Palatino Linotype"/>
          <w:i/>
          <w:color w:val="000000"/>
        </w:rPr>
        <w:t>testan</w:t>
      </w:r>
      <w:proofErr w:type="gramEnd"/>
      <w:r w:rsidR="00903B72" w:rsidRPr="00DB2918">
        <w:rPr>
          <w:rFonts w:ascii="Palatino Linotype" w:hAnsi="Palatino Linotype"/>
          <w:i/>
          <w:color w:val="000000"/>
        </w:rPr>
        <w:t xml:space="preserve"> actas de nacimiento y muchos datos que no pedí</w:t>
      </w:r>
      <w:r w:rsidR="0094414E" w:rsidRPr="00DB2918">
        <w:rPr>
          <w:rFonts w:ascii="Palatino Linotype" w:hAnsi="Palatino Linotype"/>
          <w:i/>
        </w:rPr>
        <w:t xml:space="preserve">” </w:t>
      </w:r>
      <w:r w:rsidRPr="00DB2918">
        <w:rPr>
          <w:rFonts w:ascii="Palatino Linotype" w:hAnsi="Palatino Linotype"/>
          <w:i/>
        </w:rPr>
        <w:t>(Sic)</w:t>
      </w:r>
    </w:p>
    <w:p w14:paraId="2E92C7F9" w14:textId="77777777" w:rsidR="00C2200C" w:rsidRPr="00DB2918" w:rsidRDefault="00C2200C" w:rsidP="008D30FC">
      <w:pPr>
        <w:pStyle w:val="Textoindependienteprimerasangra2"/>
        <w:ind w:left="0" w:firstLine="0"/>
        <w:jc w:val="both"/>
        <w:rPr>
          <w:rFonts w:ascii="Palatino Linotype" w:hAnsi="Palatino Linotype"/>
          <w:i/>
        </w:rPr>
      </w:pPr>
    </w:p>
    <w:p w14:paraId="3B77CDB1" w14:textId="67D257F9" w:rsidR="00405B40" w:rsidRPr="00DB2918" w:rsidRDefault="005D6310" w:rsidP="008D30FC">
      <w:pPr>
        <w:pStyle w:val="Ttulo2"/>
        <w:jc w:val="both"/>
        <w:rPr>
          <w:rFonts w:ascii="Palatino Linotype" w:hAnsi="Palatino Linotype"/>
          <w:b/>
          <w:color w:val="auto"/>
          <w:sz w:val="24"/>
          <w:szCs w:val="24"/>
        </w:rPr>
      </w:pPr>
      <w:r w:rsidRPr="00DB2918">
        <w:rPr>
          <w:rFonts w:ascii="Palatino Linotype" w:hAnsi="Palatino Linotype"/>
          <w:b/>
          <w:color w:val="auto"/>
          <w:sz w:val="24"/>
          <w:szCs w:val="24"/>
        </w:rPr>
        <w:t>Razones o Motivos de Inconformidad:</w:t>
      </w:r>
    </w:p>
    <w:p w14:paraId="3AACE4EA" w14:textId="1940DCEE" w:rsidR="00BD1838" w:rsidRPr="00DB2918" w:rsidRDefault="00BD1838" w:rsidP="008D30FC">
      <w:pPr>
        <w:pStyle w:val="Textoindependienteprimerasangra2"/>
        <w:ind w:left="0" w:firstLine="0"/>
        <w:jc w:val="both"/>
        <w:rPr>
          <w:rFonts w:ascii="Palatino Linotype" w:hAnsi="Palatino Linotype"/>
          <w:i/>
        </w:rPr>
      </w:pPr>
      <w:r w:rsidRPr="00DB2918">
        <w:rPr>
          <w:rFonts w:ascii="Palatino Linotype" w:hAnsi="Palatino Linotype"/>
          <w:b/>
          <w:i/>
        </w:rPr>
        <w:t>“</w:t>
      </w:r>
      <w:r w:rsidR="00903B72" w:rsidRPr="00DB2918">
        <w:rPr>
          <w:rFonts w:ascii="Palatino Linotype" w:hAnsi="Palatino Linotype"/>
          <w:i/>
          <w:color w:val="000000"/>
        </w:rPr>
        <w:t>la clasificación está mal hecha</w:t>
      </w:r>
      <w:r w:rsidRPr="00DB2918">
        <w:rPr>
          <w:rFonts w:ascii="Palatino Linotype" w:hAnsi="Palatino Linotype"/>
          <w:i/>
        </w:rPr>
        <w:t>” (Sic)</w:t>
      </w:r>
    </w:p>
    <w:p w14:paraId="19EA93B3" w14:textId="77777777" w:rsidR="00C2200C" w:rsidRPr="00DB2918" w:rsidRDefault="00C2200C" w:rsidP="008D30FC">
      <w:pPr>
        <w:pStyle w:val="Textoindependienteprimerasangra2"/>
        <w:ind w:left="0" w:firstLine="0"/>
        <w:rPr>
          <w:rFonts w:ascii="Palatino Linotype" w:hAnsi="Palatino Linotype"/>
          <w:i/>
        </w:rPr>
      </w:pPr>
    </w:p>
    <w:p w14:paraId="6BAE1CB4" w14:textId="042650C9" w:rsidR="000D02C9" w:rsidRPr="00DB2918" w:rsidRDefault="000D02C9"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B2918">
        <w:rPr>
          <w:rFonts w:ascii="Palatino Linotype" w:eastAsia="Calibri" w:hAnsi="Palatino Linotype" w:cs="Arial"/>
          <w:color w:val="000000" w:themeColor="text1"/>
          <w:lang w:val="es-ES"/>
        </w:rPr>
        <w:t>L</w:t>
      </w:r>
      <w:r w:rsidR="00D171D4" w:rsidRPr="00DB2918">
        <w:rPr>
          <w:rFonts w:ascii="Palatino Linotype" w:eastAsia="Calibri" w:hAnsi="Palatino Linotype" w:cs="Arial"/>
          <w:color w:val="000000" w:themeColor="text1"/>
          <w:lang w:val="es-ES"/>
        </w:rPr>
        <w:t xml:space="preserve">a </w:t>
      </w:r>
      <w:r w:rsidRPr="00DB2918">
        <w:rPr>
          <w:rFonts w:ascii="Palatino Linotype" w:eastAsia="Calibri" w:hAnsi="Palatino Linotype"/>
        </w:rPr>
        <w:t>Comisionad</w:t>
      </w:r>
      <w:r w:rsidR="00D171D4" w:rsidRPr="00DB2918">
        <w:rPr>
          <w:rFonts w:ascii="Palatino Linotype" w:eastAsia="Calibri" w:hAnsi="Palatino Linotype"/>
        </w:rPr>
        <w:t>a</w:t>
      </w:r>
      <w:r w:rsidRPr="00DB2918">
        <w:rPr>
          <w:rFonts w:ascii="Palatino Linotype" w:eastAsia="Calibri" w:hAnsi="Palatino Linotype" w:cs="Arial"/>
        </w:rPr>
        <w:t xml:space="preserve"> Ponente</w:t>
      </w:r>
      <w:r w:rsidR="00D171D4" w:rsidRPr="00DB2918">
        <w:rPr>
          <w:rFonts w:ascii="Palatino Linotype" w:eastAsia="Calibri" w:hAnsi="Palatino Linotype" w:cs="Arial"/>
        </w:rPr>
        <w:t xml:space="preserve"> </w:t>
      </w:r>
      <w:r w:rsidRPr="00DB2918">
        <w:rPr>
          <w:rFonts w:ascii="Palatino Linotype" w:eastAsia="Calibri" w:hAnsi="Palatino Linotype" w:cs="Arial"/>
        </w:rPr>
        <w:t>con fundamento en lo dispuesto por el artículo 185 fracción II de la ley de la materia, a través de</w:t>
      </w:r>
      <w:r w:rsidR="00D171D4" w:rsidRPr="00DB2918">
        <w:rPr>
          <w:rFonts w:ascii="Palatino Linotype" w:eastAsia="Calibri" w:hAnsi="Palatino Linotype" w:cs="Arial"/>
        </w:rPr>
        <w:t>l</w:t>
      </w:r>
      <w:r w:rsidRPr="00DB2918">
        <w:rPr>
          <w:rFonts w:ascii="Palatino Linotype" w:eastAsia="Calibri" w:hAnsi="Palatino Linotype" w:cs="Arial"/>
        </w:rPr>
        <w:t xml:space="preserve"> acuerdo de admisión del </w:t>
      </w:r>
      <w:r w:rsidR="00903B72" w:rsidRPr="00DB2918">
        <w:rPr>
          <w:rFonts w:ascii="Palatino Linotype" w:eastAsia="Calibri" w:hAnsi="Palatino Linotype" w:cs="Arial"/>
        </w:rPr>
        <w:t>trece de marzo de dos mil veinticinco</w:t>
      </w:r>
      <w:r w:rsidRPr="00DB2918">
        <w:rPr>
          <w:rFonts w:ascii="Palatino Linotype" w:eastAsia="Calibri" w:hAnsi="Palatino Linotype" w:cs="Arial"/>
        </w:rPr>
        <w:t>, pus</w:t>
      </w:r>
      <w:r w:rsidR="00D171D4" w:rsidRPr="00DB2918">
        <w:rPr>
          <w:rFonts w:ascii="Palatino Linotype" w:eastAsia="Calibri" w:hAnsi="Palatino Linotype" w:cs="Arial"/>
        </w:rPr>
        <w:t xml:space="preserve">o </w:t>
      </w:r>
      <w:r w:rsidRPr="00DB2918">
        <w:rPr>
          <w:rFonts w:ascii="Palatino Linotype" w:eastAsia="Calibri" w:hAnsi="Palatino Linotype" w:cs="Arial"/>
        </w:rPr>
        <w:t xml:space="preserve">a disposición de las partes </w:t>
      </w:r>
      <w:r w:rsidR="00D171D4" w:rsidRPr="00DB2918">
        <w:rPr>
          <w:rFonts w:ascii="Palatino Linotype" w:eastAsia="Calibri" w:hAnsi="Palatino Linotype" w:cs="Arial"/>
        </w:rPr>
        <w:t>el</w:t>
      </w:r>
      <w:r w:rsidRPr="00DB2918">
        <w:rPr>
          <w:rFonts w:ascii="Palatino Linotype" w:eastAsia="Calibri" w:hAnsi="Palatino Linotype" w:cs="Arial"/>
        </w:rPr>
        <w:t xml:space="preserve"> expediente electrónico vía Sistema de Acceso a la Información Mexiquense </w:t>
      </w:r>
      <w:r w:rsidRPr="00DB2918">
        <w:rPr>
          <w:rFonts w:ascii="Palatino Linotype" w:eastAsia="Calibri" w:hAnsi="Palatino Linotype" w:cs="Arial"/>
          <w:b/>
        </w:rPr>
        <w:t xml:space="preserve">SAIMEX, </w:t>
      </w:r>
      <w:r w:rsidRPr="00DB2918">
        <w:rPr>
          <w:rFonts w:ascii="Palatino Linotype" w:eastAsia="Calibri" w:hAnsi="Palatino Linotype" w:cs="Arial"/>
        </w:rPr>
        <w:t>a efecto de que en un plazo máximo de siete días manifestaran</w:t>
      </w:r>
      <w:r w:rsidR="00D171D4" w:rsidRPr="00DB2918">
        <w:rPr>
          <w:rFonts w:ascii="Palatino Linotype" w:eastAsia="Calibri" w:hAnsi="Palatino Linotype" w:cs="Arial"/>
        </w:rPr>
        <w:t xml:space="preserve"> </w:t>
      </w:r>
      <w:r w:rsidRPr="00DB2918">
        <w:rPr>
          <w:rFonts w:ascii="Palatino Linotype" w:eastAsia="Calibri" w:hAnsi="Palatino Linotype" w:cs="Arial"/>
        </w:rPr>
        <w:t xml:space="preserve">lo que a su derecho conviniera, ofrecieran pruebas y alegatos según corresponda, de esta forma para que el </w:t>
      </w:r>
      <w:r w:rsidRPr="00DB2918">
        <w:rPr>
          <w:rFonts w:ascii="Palatino Linotype" w:eastAsia="Calibri" w:hAnsi="Palatino Linotype" w:cs="Arial"/>
          <w:b/>
        </w:rPr>
        <w:t>SUJETO OBLIGADO</w:t>
      </w:r>
      <w:r w:rsidRPr="00DB2918">
        <w:rPr>
          <w:rFonts w:ascii="Palatino Linotype" w:eastAsia="Calibri" w:hAnsi="Palatino Linotype" w:cs="Arial"/>
        </w:rPr>
        <w:t xml:space="preserve"> presentará </w:t>
      </w:r>
      <w:r w:rsidR="00D171D4" w:rsidRPr="00DB2918">
        <w:rPr>
          <w:rFonts w:ascii="Palatino Linotype" w:eastAsia="Calibri" w:hAnsi="Palatino Linotype" w:cs="Arial"/>
        </w:rPr>
        <w:t>el</w:t>
      </w:r>
      <w:r w:rsidRPr="00DB2918">
        <w:rPr>
          <w:rFonts w:ascii="Palatino Linotype" w:eastAsia="Calibri" w:hAnsi="Palatino Linotype" w:cs="Arial"/>
        </w:rPr>
        <w:t xml:space="preserve"> Informe Justificado procedente</w:t>
      </w:r>
      <w:r w:rsidR="00D171D4" w:rsidRPr="00DB2918">
        <w:rPr>
          <w:rFonts w:ascii="Palatino Linotype" w:eastAsia="Calibri" w:hAnsi="Palatino Linotype" w:cs="Arial"/>
        </w:rPr>
        <w:t>.</w:t>
      </w:r>
    </w:p>
    <w:p w14:paraId="1AF2A3B3" w14:textId="77777777" w:rsidR="00C2200C" w:rsidRPr="00DB2918" w:rsidRDefault="00C2200C" w:rsidP="008D30F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6F14781D" w14:textId="5A444AC0" w:rsidR="00C2200C" w:rsidRPr="00DB2918" w:rsidRDefault="008254C8"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i/>
          <w:color w:val="000000" w:themeColor="text1"/>
          <w:lang w:val="es-ES"/>
        </w:rPr>
      </w:pPr>
      <w:r w:rsidRPr="00DB2918">
        <w:rPr>
          <w:rFonts w:ascii="Palatino Linotype" w:eastAsia="Calibri" w:hAnsi="Palatino Linotype" w:cs="Arial"/>
          <w:color w:val="000000" w:themeColor="text1"/>
          <w:lang w:val="es-ES"/>
        </w:rPr>
        <w:lastRenderedPageBreak/>
        <w:t>El</w:t>
      </w:r>
      <w:r w:rsidR="008133B4" w:rsidRPr="00DB2918">
        <w:rPr>
          <w:rFonts w:ascii="Palatino Linotype" w:eastAsia="Calibri" w:hAnsi="Palatino Linotype" w:cs="Arial"/>
          <w:color w:val="000000" w:themeColor="text1"/>
          <w:lang w:val="es-ES"/>
        </w:rPr>
        <w:t xml:space="preserve"> </w:t>
      </w:r>
      <w:r w:rsidR="00903B72" w:rsidRPr="00DB2918">
        <w:rPr>
          <w:rFonts w:ascii="Palatino Linotype" w:eastAsia="Calibri" w:hAnsi="Palatino Linotype" w:cs="Arial"/>
          <w:color w:val="000000" w:themeColor="text1"/>
          <w:lang w:val="es-ES"/>
        </w:rPr>
        <w:t>veintisiete de marzo de dos mil veinticinco</w:t>
      </w:r>
      <w:r w:rsidR="00496522" w:rsidRPr="00DB2918">
        <w:rPr>
          <w:rFonts w:ascii="Palatino Linotype" w:eastAsia="Calibri" w:hAnsi="Palatino Linotype" w:cs="Arial"/>
          <w:color w:val="000000" w:themeColor="text1"/>
          <w:lang w:val="es-ES"/>
        </w:rPr>
        <w:t xml:space="preserve">, el </w:t>
      </w:r>
      <w:r w:rsidR="00B41A55" w:rsidRPr="00DB2918">
        <w:rPr>
          <w:rFonts w:ascii="Palatino Linotype" w:eastAsia="Calibri" w:hAnsi="Palatino Linotype" w:cs="Arial"/>
          <w:b/>
          <w:color w:val="000000" w:themeColor="text1"/>
          <w:lang w:val="es-ES"/>
        </w:rPr>
        <w:t>SUJETO OBLIGADO</w:t>
      </w:r>
      <w:r w:rsidR="00613617" w:rsidRPr="00DB2918">
        <w:rPr>
          <w:rFonts w:ascii="Palatino Linotype" w:eastAsia="Calibri" w:hAnsi="Palatino Linotype" w:cs="Arial"/>
          <w:color w:val="000000" w:themeColor="text1"/>
          <w:lang w:val="es-ES"/>
        </w:rPr>
        <w:t xml:space="preserve"> </w:t>
      </w:r>
      <w:r w:rsidR="00875252" w:rsidRPr="00DB2918">
        <w:rPr>
          <w:rFonts w:ascii="Palatino Linotype" w:eastAsia="Calibri" w:hAnsi="Palatino Linotype" w:cs="Arial"/>
          <w:color w:val="000000" w:themeColor="text1"/>
          <w:lang w:val="es-ES"/>
        </w:rPr>
        <w:t>rindió el</w:t>
      </w:r>
      <w:r w:rsidR="00B41A55" w:rsidRPr="00DB2918">
        <w:rPr>
          <w:rFonts w:ascii="Palatino Linotype" w:eastAsia="Calibri" w:hAnsi="Palatino Linotype" w:cs="Arial"/>
          <w:color w:val="000000" w:themeColor="text1"/>
          <w:lang w:val="es-ES"/>
        </w:rPr>
        <w:t xml:space="preserve"> </w:t>
      </w:r>
      <w:r w:rsidR="00B41A55" w:rsidRPr="00DB2918">
        <w:rPr>
          <w:rFonts w:ascii="Palatino Linotype" w:eastAsia="Calibri" w:hAnsi="Palatino Linotype" w:cs="Arial"/>
          <w:lang w:val="es-ES"/>
        </w:rPr>
        <w:t>informe</w:t>
      </w:r>
      <w:r w:rsidR="00D171D4" w:rsidRPr="00DB2918">
        <w:rPr>
          <w:rFonts w:ascii="Palatino Linotype" w:eastAsia="Calibri" w:hAnsi="Palatino Linotype" w:cs="Arial"/>
          <w:lang w:val="es-ES"/>
        </w:rPr>
        <w:t xml:space="preserve"> </w:t>
      </w:r>
      <w:r w:rsidR="00B41A55" w:rsidRPr="00DB2918">
        <w:rPr>
          <w:rFonts w:ascii="Palatino Linotype" w:eastAsia="Calibri" w:hAnsi="Palatino Linotype" w:cs="Arial"/>
          <w:lang w:val="es-ES"/>
        </w:rPr>
        <w:t>justificado</w:t>
      </w:r>
      <w:r w:rsidR="00875252" w:rsidRPr="00DB2918">
        <w:rPr>
          <w:rFonts w:ascii="Palatino Linotype" w:eastAsia="Calibri" w:hAnsi="Palatino Linotype" w:cs="Arial"/>
          <w:lang w:val="es-ES"/>
        </w:rPr>
        <w:t xml:space="preserve"> correspondiente</w:t>
      </w:r>
      <w:r w:rsidR="004A606B" w:rsidRPr="00DB2918">
        <w:rPr>
          <w:rFonts w:ascii="Palatino Linotype" w:eastAsia="Calibri" w:hAnsi="Palatino Linotype" w:cs="Arial"/>
          <w:lang w:val="es-ES"/>
        </w:rPr>
        <w:t>,</w:t>
      </w:r>
      <w:r w:rsidR="00903B72" w:rsidRPr="00DB2918">
        <w:rPr>
          <w:rFonts w:ascii="Palatino Linotype" w:eastAsia="Calibri" w:hAnsi="Palatino Linotype" w:cs="Arial"/>
          <w:lang w:val="es-ES"/>
        </w:rPr>
        <w:t xml:space="preserve"> por medio de los siguientes archivos electrónicos:</w:t>
      </w:r>
    </w:p>
    <w:p w14:paraId="08F48C3C" w14:textId="77777777" w:rsidR="00903B72" w:rsidRPr="00DB2918" w:rsidRDefault="00903B72" w:rsidP="008D30FC">
      <w:pPr>
        <w:pStyle w:val="Prrafodelista"/>
        <w:tabs>
          <w:tab w:val="left" w:pos="426"/>
          <w:tab w:val="left" w:pos="567"/>
        </w:tabs>
        <w:ind w:left="0"/>
        <w:jc w:val="both"/>
        <w:rPr>
          <w:rFonts w:ascii="Palatino Linotype" w:eastAsia="Calibri" w:hAnsi="Palatino Linotype" w:cs="Arial"/>
          <w:b/>
          <w:color w:val="000000" w:themeColor="text1"/>
          <w:lang w:val="es-ES"/>
        </w:rPr>
      </w:pPr>
    </w:p>
    <w:p w14:paraId="272E52E0" w14:textId="6F5DE873" w:rsidR="00903B72" w:rsidRPr="00DB2918" w:rsidRDefault="00903B72" w:rsidP="008D30FC">
      <w:pPr>
        <w:pStyle w:val="Prrafodelista"/>
        <w:tabs>
          <w:tab w:val="left" w:pos="426"/>
          <w:tab w:val="left" w:pos="567"/>
        </w:tabs>
        <w:ind w:left="0"/>
        <w:jc w:val="both"/>
        <w:rPr>
          <w:rFonts w:ascii="Palatino Linotype" w:eastAsia="Calibri" w:hAnsi="Palatino Linotype" w:cs="Arial"/>
          <w:color w:val="000000" w:themeColor="text1"/>
          <w:lang w:val="es-ES"/>
        </w:rPr>
      </w:pPr>
      <w:r w:rsidRPr="00DB2918">
        <w:rPr>
          <w:rFonts w:ascii="Palatino Linotype" w:eastAsia="Calibri" w:hAnsi="Palatino Linotype" w:cs="Arial"/>
          <w:b/>
          <w:color w:val="000000" w:themeColor="text1"/>
          <w:lang w:val="es-ES"/>
        </w:rPr>
        <w:t xml:space="preserve">ACTA DE LA OCTAVA SESIÓN EXTRAORDINARIA.pdf: </w:t>
      </w:r>
      <w:r w:rsidRPr="00DB2918">
        <w:rPr>
          <w:rFonts w:ascii="Palatino Linotype" w:eastAsia="Calibri" w:hAnsi="Palatino Linotype" w:cs="Arial"/>
          <w:color w:val="000000" w:themeColor="text1"/>
          <w:lang w:val="es-ES"/>
        </w:rPr>
        <w:t>Acta de la Octava Sesión Extraordinaria del Comité de Transparencia, celebrada el 15 de marzo de 2025.</w:t>
      </w:r>
    </w:p>
    <w:p w14:paraId="00AB7500" w14:textId="77777777" w:rsidR="00903B72" w:rsidRPr="00DB2918" w:rsidRDefault="00903B72" w:rsidP="008D30FC">
      <w:pPr>
        <w:pStyle w:val="Prrafodelista"/>
        <w:tabs>
          <w:tab w:val="left" w:pos="426"/>
          <w:tab w:val="left" w:pos="567"/>
        </w:tabs>
        <w:ind w:left="0"/>
        <w:jc w:val="both"/>
        <w:rPr>
          <w:rFonts w:ascii="Palatino Linotype" w:eastAsia="Calibri" w:hAnsi="Palatino Linotype" w:cs="Arial"/>
          <w:b/>
          <w:color w:val="000000" w:themeColor="text1"/>
          <w:lang w:val="es-ES"/>
        </w:rPr>
      </w:pPr>
    </w:p>
    <w:p w14:paraId="4601EECC" w14:textId="499EC612" w:rsidR="00903B72" w:rsidRPr="00DB2918" w:rsidRDefault="00903B72" w:rsidP="008D30FC">
      <w:pPr>
        <w:jc w:val="both"/>
        <w:rPr>
          <w:rFonts w:ascii="Palatino Linotype" w:hAnsi="Palatino Linotype"/>
          <w:b/>
        </w:rPr>
      </w:pPr>
      <w:r w:rsidRPr="00DB2918">
        <w:rPr>
          <w:rFonts w:ascii="Palatino Linotype" w:eastAsia="Calibri" w:hAnsi="Palatino Linotype" w:cs="Arial"/>
          <w:b/>
          <w:color w:val="000000" w:themeColor="text1"/>
          <w:lang w:val="es-ES"/>
        </w:rPr>
        <w:t xml:space="preserve">CTM-VACHASO-A-00050-2025.pdf: </w:t>
      </w:r>
      <w:r w:rsidRPr="00DB2918">
        <w:rPr>
          <w:rFonts w:ascii="Palatino Linotype" w:hAnsi="Palatino Linotype"/>
        </w:rPr>
        <w:t xml:space="preserve">Acuerdo número CTM/VACHASO/A/00050/2025 de la Octava Sesión Extraordinaria del Comité de Transparencia, celebrada el 08 de marzo de 2025, </w:t>
      </w:r>
      <w:r w:rsidRPr="00DB2918">
        <w:rPr>
          <w:rFonts w:ascii="Palatino Linotype" w:hAnsi="Palatino Linotype"/>
          <w:b/>
        </w:rPr>
        <w:t xml:space="preserve">por medio del cual, se aprobó </w:t>
      </w:r>
      <w:r w:rsidR="001E7943" w:rsidRPr="00DB2918">
        <w:rPr>
          <w:rFonts w:ascii="Palatino Linotype" w:hAnsi="Palatino Linotype"/>
          <w:b/>
        </w:rPr>
        <w:t>la clasificación del número de empleado (identificado también como número de nómina o raya) en las listas de asistencia proporcionadas.</w:t>
      </w:r>
    </w:p>
    <w:p w14:paraId="23945A96" w14:textId="3F7D53BA" w:rsidR="00903B72" w:rsidRPr="00DB2918" w:rsidRDefault="00903B72" w:rsidP="008D30FC">
      <w:pPr>
        <w:pStyle w:val="Prrafodelista"/>
        <w:tabs>
          <w:tab w:val="left" w:pos="426"/>
          <w:tab w:val="left" w:pos="567"/>
        </w:tabs>
        <w:ind w:left="0"/>
        <w:jc w:val="both"/>
        <w:rPr>
          <w:rFonts w:ascii="Palatino Linotype" w:eastAsia="Calibri" w:hAnsi="Palatino Linotype" w:cs="Arial"/>
          <w:b/>
          <w:color w:val="000000" w:themeColor="text1"/>
          <w:lang w:val="es-ES"/>
        </w:rPr>
      </w:pPr>
    </w:p>
    <w:p w14:paraId="4FB8FE61" w14:textId="77777777" w:rsidR="0094414E" w:rsidRPr="00DB2918" w:rsidRDefault="0094414E" w:rsidP="008D30FC">
      <w:pPr>
        <w:pStyle w:val="Prrafodelista"/>
        <w:tabs>
          <w:tab w:val="left" w:pos="426"/>
          <w:tab w:val="left" w:pos="567"/>
        </w:tabs>
        <w:spacing w:line="360" w:lineRule="auto"/>
        <w:ind w:left="0"/>
        <w:jc w:val="both"/>
        <w:rPr>
          <w:rFonts w:ascii="Palatino Linotype" w:eastAsia="Calibri" w:hAnsi="Palatino Linotype" w:cs="Arial"/>
          <w:i/>
          <w:color w:val="000000" w:themeColor="text1"/>
          <w:lang w:val="es-ES"/>
        </w:rPr>
      </w:pPr>
    </w:p>
    <w:p w14:paraId="3D2131A4" w14:textId="386C7DF3" w:rsidR="00875252" w:rsidRPr="00DB2918" w:rsidRDefault="00496522"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B2918">
        <w:rPr>
          <w:rFonts w:ascii="Palatino Linotype" w:eastAsia="Calibri" w:hAnsi="Palatino Linotype" w:cs="Arial"/>
          <w:color w:val="000000" w:themeColor="text1"/>
          <w:lang w:val="es-ES"/>
        </w:rPr>
        <w:t>P</w:t>
      </w:r>
      <w:r w:rsidR="00613617" w:rsidRPr="00DB2918">
        <w:rPr>
          <w:rFonts w:ascii="Palatino Linotype" w:eastAsia="Calibri" w:hAnsi="Palatino Linotype" w:cs="Arial"/>
          <w:color w:val="000000" w:themeColor="text1"/>
          <w:lang w:val="es-ES"/>
        </w:rPr>
        <w:t xml:space="preserve">or </w:t>
      </w:r>
      <w:r w:rsidR="00875252" w:rsidRPr="00DB2918">
        <w:rPr>
          <w:rFonts w:ascii="Palatino Linotype" w:eastAsia="Calibri" w:hAnsi="Palatino Linotype" w:cs="Arial"/>
          <w:lang w:val="es-ES"/>
        </w:rPr>
        <w:t xml:space="preserve">su parte, </w:t>
      </w:r>
      <w:r w:rsidR="005B31DF" w:rsidRPr="00DB2918">
        <w:rPr>
          <w:rFonts w:ascii="Palatino Linotype" w:eastAsia="Calibri" w:hAnsi="Palatino Linotype" w:cs="Arial"/>
          <w:lang w:val="es-ES"/>
        </w:rPr>
        <w:t>el</w:t>
      </w:r>
      <w:r w:rsidR="001C4D44" w:rsidRPr="00DB2918">
        <w:rPr>
          <w:rFonts w:ascii="Palatino Linotype" w:eastAsia="Calibri" w:hAnsi="Palatino Linotype" w:cs="Arial"/>
          <w:lang w:val="es-ES"/>
        </w:rPr>
        <w:t xml:space="preserve"> </w:t>
      </w:r>
      <w:r w:rsidR="00875252" w:rsidRPr="00DB2918">
        <w:rPr>
          <w:rFonts w:ascii="Palatino Linotype" w:eastAsia="Calibri" w:hAnsi="Palatino Linotype" w:cs="Arial"/>
          <w:b/>
          <w:lang w:val="es-ES"/>
        </w:rPr>
        <w:t>RECURRENTE</w:t>
      </w:r>
      <w:r w:rsidR="00875252" w:rsidRPr="00DB2918">
        <w:rPr>
          <w:rFonts w:ascii="Palatino Linotype" w:eastAsia="Calibri" w:hAnsi="Palatino Linotype" w:cs="Arial"/>
          <w:lang w:val="es-ES"/>
        </w:rPr>
        <w:t xml:space="preserve"> no presentó pruebas o alegatos que a su derecho convinieran.</w:t>
      </w:r>
    </w:p>
    <w:p w14:paraId="5E9DBAED" w14:textId="77777777" w:rsidR="00C2200C" w:rsidRPr="00DB2918" w:rsidRDefault="00C2200C" w:rsidP="008D30F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DCBDEB" w14:textId="7DDB1685" w:rsidR="008A784D" w:rsidRPr="00DB2918" w:rsidRDefault="008A784D" w:rsidP="008D30FC">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DB2918">
        <w:rPr>
          <w:rFonts w:ascii="Palatino Linotype" w:hAnsi="Palatino Linotype"/>
        </w:rPr>
        <w:t xml:space="preserve">El </w:t>
      </w:r>
      <w:r w:rsidR="001E7943" w:rsidRPr="00DB2918">
        <w:rPr>
          <w:rFonts w:ascii="Palatino Linotype" w:hAnsi="Palatino Linotype"/>
        </w:rPr>
        <w:t>ocho de mayo de dos mil veinticinco</w:t>
      </w:r>
      <w:r w:rsidRPr="00DB2918">
        <w:rPr>
          <w:rFonts w:ascii="Palatino Linotype" w:hAnsi="Palatino Linotype"/>
        </w:rPr>
        <w:t xml:space="preserve">, </w:t>
      </w:r>
      <w:r w:rsidRPr="00DB2918">
        <w:rPr>
          <w:rFonts w:ascii="Palatino Linotype" w:hAnsi="Palatino Linotype" w:cs="Tahoma"/>
        </w:rPr>
        <w:t>se notificó el acuerdo mediante el cual se amplió el plazo para emitir resolución por un término de 15 días adicionales.</w:t>
      </w:r>
    </w:p>
    <w:p w14:paraId="2CDCF62C" w14:textId="77777777" w:rsidR="008A784D" w:rsidRPr="00DB2918" w:rsidRDefault="008A784D" w:rsidP="008D30FC">
      <w:pPr>
        <w:rPr>
          <w:rFonts w:ascii="Palatino Linotype" w:hAnsi="Palatino Linotype"/>
        </w:rPr>
      </w:pPr>
    </w:p>
    <w:p w14:paraId="6B1AFDCA" w14:textId="00288942" w:rsidR="00875252" w:rsidRPr="00DB2918" w:rsidRDefault="00D130AF" w:rsidP="008D30FC">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DB2918">
        <w:rPr>
          <w:rFonts w:ascii="Palatino Linotype" w:hAnsi="Palatino Linotype"/>
        </w:rPr>
        <w:t>La Comisionada</w:t>
      </w:r>
      <w:r w:rsidR="009B36C8" w:rsidRPr="00DB2918">
        <w:rPr>
          <w:rFonts w:ascii="Palatino Linotype" w:hAnsi="Palatino Linotype"/>
        </w:rPr>
        <w:t xml:space="preserve"> Ponente decretó</w:t>
      </w:r>
      <w:r w:rsidR="00AD225D" w:rsidRPr="00DB2918">
        <w:rPr>
          <w:rFonts w:ascii="Palatino Linotype" w:hAnsi="Palatino Linotype"/>
        </w:rPr>
        <w:t xml:space="preserve"> el cierre de instrucción mediante acuerdo del </w:t>
      </w:r>
      <w:r w:rsidR="001E7943" w:rsidRPr="00DB2918">
        <w:rPr>
          <w:rFonts w:ascii="Palatino Linotype" w:hAnsi="Palatino Linotype"/>
        </w:rPr>
        <w:t>catorce de mayo del dos mil veinticinco</w:t>
      </w:r>
      <w:r w:rsidR="00AD225D" w:rsidRPr="00DB2918">
        <w:rPr>
          <w:rFonts w:ascii="Palatino Linotype" w:hAnsi="Palatino Linotype"/>
        </w:rPr>
        <w:t>;</w:t>
      </w:r>
      <w:r w:rsidR="003F0EEF" w:rsidRPr="00DB2918">
        <w:rPr>
          <w:rFonts w:ascii="Palatino Linotype" w:hAnsi="Palatino Linotype"/>
        </w:rPr>
        <w:t xml:space="preserve"> </w:t>
      </w:r>
      <w:r w:rsidR="00AD225D" w:rsidRPr="00DB2918">
        <w:rPr>
          <w:rFonts w:ascii="Palatino Linotype" w:hAnsi="Palatino Linotype"/>
        </w:rPr>
        <w:t>por lo que se ordenó turnar el expediente a resolución</w:t>
      </w:r>
      <w:r w:rsidR="00BE2314" w:rsidRPr="00DB2918">
        <w:rPr>
          <w:rFonts w:ascii="Palatino Linotype" w:hAnsi="Palatino Linotype"/>
        </w:rPr>
        <w:t>, misma que ahora se pronuncia;</w:t>
      </w:r>
      <w:r w:rsidR="0079454A" w:rsidRPr="00DB2918">
        <w:rPr>
          <w:rFonts w:ascii="Palatino Linotype" w:hAnsi="Palatino Linotype"/>
        </w:rPr>
        <w:t xml:space="preserve"> </w:t>
      </w:r>
      <w:r w:rsidR="00BE2314" w:rsidRPr="00DB2918">
        <w:rPr>
          <w:rFonts w:ascii="Palatino Linotype" w:hAnsi="Palatino Linotype"/>
        </w:rPr>
        <w:t xml:space="preserve">y </w:t>
      </w:r>
      <w:r w:rsidR="005D6310" w:rsidRPr="00DB2918">
        <w:rPr>
          <w:rFonts w:ascii="Palatino Linotype" w:hAnsi="Palatino Linotype"/>
        </w:rPr>
        <w:t>-----------------------------------------------</w:t>
      </w:r>
      <w:r w:rsidR="00AF187B" w:rsidRPr="00DB2918">
        <w:rPr>
          <w:rFonts w:ascii="Palatino Linotype" w:hAnsi="Palatino Linotype"/>
        </w:rPr>
        <w:t>---</w:t>
      </w:r>
      <w:r w:rsidR="00720E9F" w:rsidRPr="00DB2918">
        <w:rPr>
          <w:rFonts w:ascii="Palatino Linotype" w:hAnsi="Palatino Linotype"/>
        </w:rPr>
        <w:t>-----</w:t>
      </w:r>
    </w:p>
    <w:p w14:paraId="2E2646B9" w14:textId="77777777" w:rsidR="00720E9F" w:rsidRPr="00DB2918" w:rsidRDefault="00720E9F" w:rsidP="00720E9F">
      <w:pPr>
        <w:pStyle w:val="Prrafodelista"/>
        <w:tabs>
          <w:tab w:val="left" w:pos="426"/>
          <w:tab w:val="left" w:pos="567"/>
        </w:tabs>
        <w:spacing w:line="360" w:lineRule="auto"/>
        <w:ind w:left="0"/>
        <w:jc w:val="both"/>
        <w:rPr>
          <w:rFonts w:ascii="Palatino Linotype" w:hAnsi="Palatino Linotype"/>
        </w:rPr>
      </w:pPr>
    </w:p>
    <w:p w14:paraId="0D740552" w14:textId="77777777" w:rsidR="00720E9F" w:rsidRPr="00DB2918" w:rsidRDefault="00720E9F" w:rsidP="00720E9F">
      <w:pPr>
        <w:pStyle w:val="Prrafodelista"/>
        <w:tabs>
          <w:tab w:val="left" w:pos="426"/>
          <w:tab w:val="left" w:pos="567"/>
        </w:tabs>
        <w:spacing w:line="360" w:lineRule="auto"/>
        <w:ind w:left="0"/>
        <w:jc w:val="both"/>
        <w:rPr>
          <w:rFonts w:ascii="Palatino Linotype" w:hAnsi="Palatino Linotype"/>
        </w:rPr>
      </w:pPr>
    </w:p>
    <w:p w14:paraId="17BD9250" w14:textId="77777777" w:rsidR="00613617" w:rsidRPr="00DB2918" w:rsidRDefault="00613617" w:rsidP="008D30FC">
      <w:pPr>
        <w:pStyle w:val="Prrafodelista"/>
        <w:tabs>
          <w:tab w:val="left" w:pos="426"/>
          <w:tab w:val="left" w:pos="567"/>
        </w:tabs>
        <w:spacing w:line="360" w:lineRule="auto"/>
        <w:ind w:left="0"/>
        <w:jc w:val="both"/>
        <w:rPr>
          <w:rFonts w:ascii="Palatino Linotype" w:hAnsi="Palatino Linotype"/>
        </w:rPr>
      </w:pPr>
    </w:p>
    <w:p w14:paraId="49ED3AA2" w14:textId="3AA53315" w:rsidR="00946C27" w:rsidRPr="00DB2918" w:rsidRDefault="00946C27" w:rsidP="008D30FC">
      <w:pPr>
        <w:pStyle w:val="Ttulo2"/>
        <w:jc w:val="center"/>
        <w:rPr>
          <w:rFonts w:ascii="Palatino Linotype" w:hAnsi="Palatino Linotype"/>
          <w:b/>
          <w:color w:val="000000" w:themeColor="text1"/>
          <w:sz w:val="24"/>
          <w:szCs w:val="24"/>
        </w:rPr>
      </w:pPr>
      <w:bookmarkStart w:id="18" w:name="_Toc88748490"/>
      <w:r w:rsidRPr="00DB2918">
        <w:rPr>
          <w:rFonts w:ascii="Palatino Linotype" w:hAnsi="Palatino Linotype"/>
          <w:b/>
          <w:color w:val="000000" w:themeColor="text1"/>
          <w:sz w:val="24"/>
          <w:szCs w:val="24"/>
        </w:rPr>
        <w:lastRenderedPageBreak/>
        <w:t>CONSIDERANDO</w:t>
      </w:r>
      <w:bookmarkEnd w:id="18"/>
    </w:p>
    <w:p w14:paraId="65B75CF9" w14:textId="77777777" w:rsidR="001D3306" w:rsidRPr="00DB2918" w:rsidRDefault="001D3306" w:rsidP="008D30FC">
      <w:pPr>
        <w:rPr>
          <w:rFonts w:ascii="Palatino Linotype" w:hAnsi="Palatino Linotype"/>
          <w:lang w:val="es-ES_tradnl" w:eastAsia="en-US"/>
        </w:rPr>
      </w:pPr>
    </w:p>
    <w:p w14:paraId="2CEF2C06" w14:textId="30F762B1" w:rsidR="00946C27" w:rsidRPr="00DB2918" w:rsidRDefault="00946C27" w:rsidP="008D30FC">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748491"/>
      <w:r w:rsidRPr="00DB2918">
        <w:rPr>
          <w:rFonts w:ascii="Palatino Linotype" w:hAnsi="Palatino Linotype"/>
          <w:b/>
          <w:color w:val="auto"/>
          <w:sz w:val="24"/>
          <w:szCs w:val="24"/>
        </w:rPr>
        <w:t>PRIMERO. De la competencia</w:t>
      </w:r>
      <w:bookmarkEnd w:id="19"/>
      <w:bookmarkEnd w:id="20"/>
      <w:bookmarkEnd w:id="21"/>
      <w:bookmarkEnd w:id="22"/>
    </w:p>
    <w:p w14:paraId="260EFFCE" w14:textId="77777777" w:rsidR="001D3306" w:rsidRPr="00DB2918" w:rsidRDefault="001D3306" w:rsidP="008D30FC">
      <w:pPr>
        <w:rPr>
          <w:rFonts w:ascii="Palatino Linotype" w:hAnsi="Palatino Linotype"/>
          <w:lang w:val="es-ES_tradnl" w:eastAsia="en-US"/>
        </w:rPr>
      </w:pPr>
    </w:p>
    <w:p w14:paraId="14388AA7" w14:textId="03971E82" w:rsidR="005D6310" w:rsidRPr="00DB2918" w:rsidRDefault="00946C27"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B2918">
        <w:rPr>
          <w:rFonts w:ascii="Palatino Linotype" w:eastAsia="Calibri" w:hAnsi="Palatino Linotype" w:cs="Times New Roman"/>
        </w:rPr>
        <w:t xml:space="preserve">Este </w:t>
      </w:r>
      <w:r w:rsidR="00C449EE" w:rsidRPr="00DB2918">
        <w:rPr>
          <w:rFonts w:ascii="Palatino Linotype" w:eastAsia="Calibri" w:hAnsi="Palatino Linotype"/>
          <w:color w:val="000000" w:themeColor="text1"/>
          <w:lang w:val="es-ES"/>
        </w:rPr>
        <w:t xml:space="preserve">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00C449EE" w:rsidRPr="00DB2918">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77A2689" w14:textId="77777777" w:rsidR="001C4D44" w:rsidRPr="00DB2918" w:rsidRDefault="001C4D44" w:rsidP="008D30F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BD99F47" w14:textId="335C896D" w:rsidR="00946C27" w:rsidRPr="00DB2918" w:rsidRDefault="00946C27" w:rsidP="008D30FC">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748492"/>
      <w:r w:rsidRPr="00DB2918">
        <w:rPr>
          <w:rFonts w:ascii="Palatino Linotype" w:hAnsi="Palatino Linotype"/>
          <w:b/>
          <w:color w:val="auto"/>
          <w:sz w:val="24"/>
          <w:szCs w:val="24"/>
        </w:rPr>
        <w:t>SEGUNDO. De la oportunidad y procedencia.</w:t>
      </w:r>
      <w:bookmarkEnd w:id="23"/>
      <w:bookmarkEnd w:id="24"/>
      <w:bookmarkEnd w:id="25"/>
      <w:bookmarkEnd w:id="26"/>
    </w:p>
    <w:p w14:paraId="0010FC4F" w14:textId="77777777" w:rsidR="008A784D" w:rsidRPr="00DB2918" w:rsidRDefault="008A784D" w:rsidP="008D30FC">
      <w:pPr>
        <w:rPr>
          <w:rFonts w:ascii="Palatino Linotype" w:hAnsi="Palatino Linotype"/>
          <w:lang w:val="es-ES_tradnl" w:eastAsia="en-US"/>
        </w:rPr>
      </w:pPr>
    </w:p>
    <w:p w14:paraId="7B9C60E8" w14:textId="1A271D3C" w:rsidR="00C449EE" w:rsidRPr="00DB2918" w:rsidRDefault="00946C27"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DB2918">
        <w:rPr>
          <w:rFonts w:ascii="Palatino Linotype" w:eastAsia="Calibri" w:hAnsi="Palatino Linotype" w:cs="Arial"/>
          <w:color w:val="000000" w:themeColor="text1"/>
          <w:lang w:val="es-ES"/>
        </w:rPr>
        <w:t xml:space="preserve"> </w:t>
      </w:r>
      <w:r w:rsidR="00E95684" w:rsidRPr="00DB2918">
        <w:rPr>
          <w:rFonts w:ascii="Palatino Linotype" w:eastAsia="Calibri" w:hAnsi="Palatino Linotype" w:cs="Arial"/>
          <w:color w:val="000000" w:themeColor="text1"/>
        </w:rPr>
        <w:t>E</w:t>
      </w:r>
      <w:r w:rsidR="00C449EE" w:rsidRPr="00DB2918">
        <w:rPr>
          <w:rFonts w:ascii="Palatino Linotype" w:eastAsia="Calibri" w:hAnsi="Palatino Linotype" w:cs="Arial"/>
          <w:color w:val="000000" w:themeColor="text1"/>
        </w:rPr>
        <w:t>l</w:t>
      </w:r>
      <w:r w:rsidR="00576667" w:rsidRPr="00DB2918">
        <w:rPr>
          <w:rFonts w:ascii="Palatino Linotype" w:eastAsia="Calibri" w:hAnsi="Palatino Linotype" w:cs="Arial"/>
          <w:color w:val="000000" w:themeColor="text1"/>
        </w:rPr>
        <w:t xml:space="preserve"> </w:t>
      </w:r>
      <w:r w:rsidR="00C449EE" w:rsidRPr="00DB2918">
        <w:rPr>
          <w:rFonts w:ascii="Palatino Linotype" w:eastAsia="Calibri" w:hAnsi="Palatino Linotype" w:cs="Arial"/>
          <w:color w:val="000000" w:themeColor="text1"/>
        </w:rPr>
        <w:t xml:space="preserve">medio de impugnación fue presentado a través del </w:t>
      </w:r>
      <w:r w:rsidR="00C449EE" w:rsidRPr="00DB2918">
        <w:rPr>
          <w:rFonts w:ascii="Palatino Linotype" w:eastAsia="Calibri" w:hAnsi="Palatino Linotype" w:cs="Arial"/>
          <w:b/>
          <w:bCs/>
          <w:iCs/>
          <w:color w:val="000000" w:themeColor="text1"/>
        </w:rPr>
        <w:t>SAIMEX</w:t>
      </w:r>
      <w:r w:rsidR="00C449EE" w:rsidRPr="00DB2918">
        <w:rPr>
          <w:rFonts w:ascii="Palatino Linotype" w:eastAsia="Calibri" w:hAnsi="Palatino Linotype" w:cs="Arial"/>
          <w:b/>
          <w:color w:val="000000" w:themeColor="text1"/>
        </w:rPr>
        <w:t xml:space="preserve"> </w:t>
      </w:r>
      <w:r w:rsidR="00C449EE" w:rsidRPr="00DB2918">
        <w:rPr>
          <w:rFonts w:ascii="Palatino Linotype" w:eastAsia="Calibri" w:hAnsi="Palatino Linotype" w:cs="Arial"/>
          <w:color w:val="000000" w:themeColor="text1"/>
        </w:rPr>
        <w:t xml:space="preserve">en el formato previamente aprobado para tal efecto y dentro del plazo legal de quince días hábiles otorgados; siendo así que el </w:t>
      </w:r>
      <w:r w:rsidR="00C449EE" w:rsidRPr="00DB2918">
        <w:rPr>
          <w:rFonts w:ascii="Palatino Linotype" w:eastAsia="Calibri" w:hAnsi="Palatino Linotype" w:cs="Arial"/>
          <w:b/>
          <w:color w:val="000000" w:themeColor="text1"/>
        </w:rPr>
        <w:t>SUJETO OBLIGADO</w:t>
      </w:r>
      <w:r w:rsidR="000313D5" w:rsidRPr="00DB2918">
        <w:rPr>
          <w:rFonts w:ascii="Palatino Linotype" w:eastAsia="Calibri" w:hAnsi="Palatino Linotype" w:cs="Arial"/>
          <w:color w:val="000000" w:themeColor="text1"/>
        </w:rPr>
        <w:t xml:space="preserve"> entregó respuesta el </w:t>
      </w:r>
      <w:r w:rsidR="001E7943" w:rsidRPr="00DB2918">
        <w:rPr>
          <w:rFonts w:ascii="Palatino Linotype" w:eastAsia="Calibri" w:hAnsi="Palatino Linotype" w:cs="Arial"/>
          <w:color w:val="000000" w:themeColor="text1"/>
        </w:rPr>
        <w:t>cinco de marzo de dos mil veinticinco</w:t>
      </w:r>
      <w:r w:rsidR="00C449EE" w:rsidRPr="00DB2918">
        <w:rPr>
          <w:rFonts w:ascii="Palatino Linotype" w:eastAsia="Calibri" w:hAnsi="Palatino Linotype" w:cs="Arial"/>
          <w:color w:val="000000" w:themeColor="text1"/>
        </w:rPr>
        <w:t xml:space="preserve">, de tal forma que el plazo para interponer el recurso de revisión transcurrió del </w:t>
      </w:r>
      <w:r w:rsidR="00BA13E1" w:rsidRPr="00DB2918">
        <w:rPr>
          <w:rFonts w:ascii="Palatino Linotype" w:eastAsia="Calibri" w:hAnsi="Palatino Linotype" w:cs="Arial"/>
          <w:color w:val="000000" w:themeColor="text1"/>
        </w:rPr>
        <w:t>seis al veintisiete de marzo</w:t>
      </w:r>
      <w:r w:rsidR="00586F7B" w:rsidRPr="00DB2918">
        <w:rPr>
          <w:rFonts w:ascii="Palatino Linotype" w:eastAsia="Calibri" w:hAnsi="Palatino Linotype" w:cs="Arial"/>
          <w:color w:val="000000" w:themeColor="text1"/>
        </w:rPr>
        <w:t xml:space="preserve"> d</w:t>
      </w:r>
      <w:r w:rsidR="008A784D" w:rsidRPr="00DB2918">
        <w:rPr>
          <w:rFonts w:ascii="Palatino Linotype" w:eastAsia="Calibri" w:hAnsi="Palatino Linotype" w:cs="Arial"/>
          <w:color w:val="000000" w:themeColor="text1"/>
        </w:rPr>
        <w:t>e</w:t>
      </w:r>
      <w:r w:rsidR="00BA13E1" w:rsidRPr="00DB2918">
        <w:rPr>
          <w:rFonts w:ascii="Palatino Linotype" w:eastAsia="Calibri" w:hAnsi="Palatino Linotype" w:cs="Arial"/>
          <w:color w:val="000000" w:themeColor="text1"/>
        </w:rPr>
        <w:t xml:space="preserve"> dos mil veinticinco</w:t>
      </w:r>
      <w:r w:rsidR="00C449EE" w:rsidRPr="00DB2918">
        <w:rPr>
          <w:rFonts w:ascii="Palatino Linotype" w:eastAsia="Calibri" w:hAnsi="Palatino Linotype" w:cs="Arial"/>
          <w:color w:val="000000" w:themeColor="text1"/>
        </w:rPr>
        <w:t xml:space="preserve">, en consecuencia, </w:t>
      </w:r>
      <w:r w:rsidR="00C449EE" w:rsidRPr="00DB2918">
        <w:rPr>
          <w:rFonts w:ascii="Palatino Linotype" w:hAnsi="Palatino Linotype" w:cs="Arial"/>
          <w:bCs/>
          <w:color w:val="000000" w:themeColor="text1"/>
        </w:rPr>
        <w:t xml:space="preserve">si la parte </w:t>
      </w:r>
      <w:r w:rsidR="00C449EE" w:rsidRPr="00DB2918">
        <w:rPr>
          <w:rFonts w:ascii="Palatino Linotype" w:hAnsi="Palatino Linotype" w:cs="Arial"/>
          <w:b/>
          <w:color w:val="000000" w:themeColor="text1"/>
        </w:rPr>
        <w:t xml:space="preserve">RECURRENTE </w:t>
      </w:r>
      <w:r w:rsidR="00C449EE" w:rsidRPr="00DB2918">
        <w:rPr>
          <w:rFonts w:ascii="Palatino Linotype" w:hAnsi="Palatino Linotype" w:cs="Arial"/>
          <w:bCs/>
          <w:color w:val="000000" w:themeColor="text1"/>
        </w:rPr>
        <w:t xml:space="preserve">presentó su inconformidad </w:t>
      </w:r>
      <w:r w:rsidR="00EB7405" w:rsidRPr="00DB2918">
        <w:rPr>
          <w:rFonts w:ascii="Palatino Linotype" w:hAnsi="Palatino Linotype" w:cs="Arial"/>
          <w:bCs/>
          <w:color w:val="000000" w:themeColor="text1"/>
        </w:rPr>
        <w:t xml:space="preserve">el </w:t>
      </w:r>
      <w:r w:rsidR="00BA13E1" w:rsidRPr="00DB2918">
        <w:rPr>
          <w:rFonts w:ascii="Palatino Linotype" w:hAnsi="Palatino Linotype" w:cs="Arial"/>
          <w:bCs/>
          <w:color w:val="000000" w:themeColor="text1"/>
        </w:rPr>
        <w:t xml:space="preserve">cinco de marzo de dos mil </w:t>
      </w:r>
      <w:r w:rsidR="00BA13E1" w:rsidRPr="00DB2918">
        <w:rPr>
          <w:rFonts w:ascii="Palatino Linotype" w:hAnsi="Palatino Linotype" w:cs="Arial"/>
          <w:bCs/>
          <w:color w:val="000000" w:themeColor="text1"/>
        </w:rPr>
        <w:lastRenderedPageBreak/>
        <w:t>veinticinco</w:t>
      </w:r>
      <w:r w:rsidR="00C449EE" w:rsidRPr="00DB2918">
        <w:rPr>
          <w:rFonts w:ascii="Palatino Linotype" w:hAnsi="Palatino Linotype" w:cs="Arial"/>
          <w:bCs/>
          <w:color w:val="000000" w:themeColor="text1"/>
        </w:rPr>
        <w:t>, se encuentra dentro de los márgenes temporales previstos en el artículo 178 de la Ley de Transparencia y Acceso a la Información Pública del Estado de México y Municipios.</w:t>
      </w:r>
    </w:p>
    <w:p w14:paraId="609F3502" w14:textId="77777777" w:rsidR="008A784D" w:rsidRPr="00DB2918" w:rsidRDefault="008A784D" w:rsidP="008D30F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5487CDE" w14:textId="5B92AE0C" w:rsidR="00C449EE" w:rsidRPr="00DB2918" w:rsidRDefault="00C449E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B2918">
        <w:rPr>
          <w:rFonts w:ascii="Palatino Linotype" w:eastAsia="Calibri" w:hAnsi="Palatino Linotype" w:cs="Arial"/>
          <w:color w:val="000000" w:themeColor="text1"/>
        </w:rPr>
        <w:t>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C244A90" w14:textId="77777777" w:rsidR="00495C16" w:rsidRPr="00DB2918" w:rsidRDefault="00495C16" w:rsidP="008D30F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8F6EC97" w14:textId="277390A2" w:rsidR="00C2200C" w:rsidRPr="00DB2918" w:rsidRDefault="00946C27" w:rsidP="008D30FC">
      <w:pPr>
        <w:pStyle w:val="Ttulo2"/>
        <w:tabs>
          <w:tab w:val="left" w:pos="0"/>
        </w:tabs>
        <w:spacing w:before="0" w:line="360" w:lineRule="auto"/>
        <w:rPr>
          <w:rFonts w:ascii="Palatino Linotype" w:eastAsia="Palatino Linotype" w:hAnsi="Palatino Linotype" w:cs="Palatino Linotype"/>
          <w:b/>
          <w:color w:val="000000"/>
          <w:sz w:val="24"/>
          <w:szCs w:val="24"/>
        </w:rPr>
      </w:pPr>
      <w:bookmarkStart w:id="30" w:name="_Toc535334653"/>
      <w:bookmarkStart w:id="31" w:name="_Toc2248734"/>
      <w:bookmarkStart w:id="32" w:name="_Toc88748493"/>
      <w:r w:rsidRPr="00DB2918">
        <w:rPr>
          <w:rFonts w:ascii="Palatino Linotype" w:hAnsi="Palatino Linotype"/>
          <w:b/>
          <w:color w:val="auto"/>
          <w:sz w:val="24"/>
          <w:szCs w:val="24"/>
        </w:rPr>
        <w:t xml:space="preserve">TERCERO. </w:t>
      </w:r>
      <w:bookmarkEnd w:id="30"/>
      <w:bookmarkEnd w:id="31"/>
      <w:r w:rsidR="00BA13E1" w:rsidRPr="00DB2918">
        <w:rPr>
          <w:rFonts w:ascii="Palatino Linotype" w:eastAsia="Palatino Linotype" w:hAnsi="Palatino Linotype" w:cs="Palatino Linotype"/>
          <w:b/>
          <w:color w:val="000000"/>
          <w:sz w:val="24"/>
          <w:szCs w:val="24"/>
        </w:rPr>
        <w:t>De las causales del sobreseimiento.</w:t>
      </w:r>
    </w:p>
    <w:p w14:paraId="39AE5CDE" w14:textId="77777777" w:rsidR="00BA13E1" w:rsidRPr="00DB2918" w:rsidRDefault="00BA13E1" w:rsidP="008D30FC">
      <w:pPr>
        <w:rPr>
          <w:rFonts w:ascii="Palatino Linotype" w:hAnsi="Palatino Linotype"/>
          <w:lang w:val="es-ES_tradnl" w:eastAsia="en-US"/>
        </w:rPr>
      </w:pPr>
    </w:p>
    <w:p w14:paraId="3FB1E660" w14:textId="77777777" w:rsidR="00BA13E1" w:rsidRPr="00DB2918" w:rsidRDefault="00BA13E1"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bookmarkStart w:id="33" w:name="_Toc529263621"/>
      <w:bookmarkStart w:id="34" w:name="_Toc530650937"/>
      <w:bookmarkStart w:id="35" w:name="_Toc535334654"/>
      <w:bookmarkStart w:id="36" w:name="_Toc2248735"/>
      <w:bookmarkEnd w:id="32"/>
      <w:r w:rsidRPr="00DB2918">
        <w:rPr>
          <w:rFonts w:ascii="Palatino Linotype" w:eastAsia="Calibri" w:hAnsi="Palatino Linotype" w:cs="Arial"/>
          <w:bCs/>
          <w:color w:val="000000" w:themeColor="text1"/>
          <w:lang w:val="es-ES"/>
        </w:rPr>
        <w:t xml:space="preserve">El </w:t>
      </w:r>
      <w:r w:rsidRPr="00DB2918">
        <w:rPr>
          <w:rFonts w:ascii="Palatino Linotype" w:eastAsia="Palatino Linotype" w:hAnsi="Palatino Linotype" w:cs="Palatino Linotype"/>
          <w:color w:val="000000"/>
        </w:rPr>
        <w:t xml:space="preserve">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DB2918">
        <w:rPr>
          <w:rFonts w:ascii="Palatino Linotype" w:eastAsia="Palatino Linotype" w:hAnsi="Palatino Linotype" w:cs="Palatino Linotype"/>
          <w:b/>
          <w:color w:val="000000"/>
          <w:u w:val="single"/>
        </w:rPr>
        <w:t>sobreseimiento</w:t>
      </w:r>
      <w:r w:rsidRPr="00DB2918">
        <w:rPr>
          <w:rFonts w:ascii="Palatino Linotype" w:eastAsia="Palatino Linotype" w:hAnsi="Palatino Linotype" w:cs="Palatino Linotype"/>
          <w:color w:val="000000"/>
        </w:rPr>
        <w:t xml:space="preserve">; y en su caso ordenar la entrega de la información con respecto a la respuesta emitida por el </w:t>
      </w:r>
      <w:r w:rsidRPr="00DB2918">
        <w:rPr>
          <w:rFonts w:ascii="Palatino Linotype" w:eastAsia="Palatino Linotype" w:hAnsi="Palatino Linotype" w:cs="Palatino Linotype"/>
          <w:b/>
          <w:color w:val="000000"/>
        </w:rPr>
        <w:t>SUJETO</w:t>
      </w:r>
      <w:r w:rsidRPr="00DB2918">
        <w:rPr>
          <w:rFonts w:ascii="Palatino Linotype" w:eastAsia="Palatino Linotype" w:hAnsi="Palatino Linotype" w:cs="Palatino Linotype"/>
          <w:color w:val="000000"/>
        </w:rPr>
        <w:t xml:space="preserve"> </w:t>
      </w:r>
      <w:r w:rsidRPr="00DB2918">
        <w:rPr>
          <w:rFonts w:ascii="Palatino Linotype" w:eastAsia="Palatino Linotype" w:hAnsi="Palatino Linotype" w:cs="Palatino Linotype"/>
          <w:b/>
          <w:color w:val="000000"/>
        </w:rPr>
        <w:t>OBLIGADO</w:t>
      </w:r>
      <w:r w:rsidRPr="00DB2918">
        <w:rPr>
          <w:rFonts w:ascii="Palatino Linotype" w:eastAsia="Palatino Linotype" w:hAnsi="Palatino Linotype" w:cs="Palatino Linotype"/>
          <w:color w:val="000000"/>
        </w:rPr>
        <w:t>.</w:t>
      </w:r>
    </w:p>
    <w:p w14:paraId="71A48955" w14:textId="77777777" w:rsidR="00BA13E1" w:rsidRPr="00DB2918" w:rsidRDefault="00BA13E1"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3C1DD93" w14:textId="77777777" w:rsidR="00BA13E1" w:rsidRPr="00DB2918" w:rsidRDefault="00BA13E1"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Palatino Linotype" w:hAnsi="Palatino Linotype" w:cs="Palatino Linotype"/>
          <w:color w:val="000000"/>
        </w:rPr>
        <w:t xml:space="preserve">De acuerdo al precepto legal contenido en la fracción III del artículo 192 de la </w:t>
      </w:r>
      <w:r w:rsidRPr="00DB2918">
        <w:rPr>
          <w:rFonts w:ascii="Palatino Linotype" w:eastAsia="Palatino Linotype" w:hAnsi="Palatino Linotype" w:cs="Palatino Linotype"/>
          <w:b/>
          <w:color w:val="000000"/>
        </w:rPr>
        <w:t>Ley de Transparencia y Acceso a la Información Pública del Estado de México y Municipios</w:t>
      </w:r>
      <w:r w:rsidRPr="00DB2918">
        <w:rPr>
          <w:rFonts w:ascii="Palatino Linotype" w:eastAsia="Palatino Linotype" w:hAnsi="Palatino Linotype" w:cs="Palatino Linotype"/>
          <w:color w:val="000000"/>
        </w:rPr>
        <w:t xml:space="preserve">, el recurso será sobreseído, en todo o en parte, cuando una vez admitido, el </w:t>
      </w:r>
      <w:r w:rsidRPr="00DB2918">
        <w:rPr>
          <w:rFonts w:ascii="Palatino Linotype" w:eastAsia="Palatino Linotype" w:hAnsi="Palatino Linotype" w:cs="Palatino Linotype"/>
          <w:color w:val="000000"/>
        </w:rPr>
        <w:lastRenderedPageBreak/>
        <w:t>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1EF813D1" w14:textId="77777777" w:rsidR="00BA13E1" w:rsidRPr="00DB2918" w:rsidRDefault="00BA13E1"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07203226" w14:textId="77777777" w:rsidR="00BA13E1" w:rsidRPr="00DB2918" w:rsidRDefault="00BA13E1"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Palatino Linotype" w:hAnsi="Palatino Linotype" w:cs="Palatino Linotype"/>
          <w:color w:val="000000"/>
        </w:rPr>
        <w:t xml:space="preserve">Para los efectos de esta resolución, es oportuno precisar los alcances jurídicos de la fracción III de la disposición legal transcrita. Así, procede el sobreseimiento del recurso de revisión cuando el </w:t>
      </w:r>
      <w:r w:rsidRPr="00DB2918">
        <w:rPr>
          <w:rFonts w:ascii="Palatino Linotype" w:eastAsia="Palatino Linotype" w:hAnsi="Palatino Linotype" w:cs="Palatino Linotype"/>
          <w:b/>
          <w:color w:val="000000"/>
        </w:rPr>
        <w:t>SUJETO OBLIGADO</w:t>
      </w:r>
      <w:r w:rsidRPr="00DB2918">
        <w:rPr>
          <w:rFonts w:ascii="Palatino Linotype" w:eastAsia="Palatino Linotype" w:hAnsi="Palatino Linotype" w:cs="Palatino Linotype"/>
          <w:color w:val="000000"/>
        </w:rPr>
        <w:t>:</w:t>
      </w:r>
    </w:p>
    <w:p w14:paraId="3EA16DD5" w14:textId="77777777" w:rsidR="00BA13E1" w:rsidRPr="00DB2918" w:rsidRDefault="00BA13E1" w:rsidP="008D30FC">
      <w:pPr>
        <w:pStyle w:val="Prrafodelista"/>
        <w:tabs>
          <w:tab w:val="left" w:pos="426"/>
          <w:tab w:val="left" w:pos="567"/>
        </w:tabs>
        <w:spacing w:line="360" w:lineRule="auto"/>
        <w:ind w:left="0"/>
        <w:jc w:val="both"/>
        <w:rPr>
          <w:rFonts w:ascii="Palatino Linotype" w:eastAsia="Palatino Linotype" w:hAnsi="Palatino Linotype" w:cs="Palatino Linotype"/>
          <w:color w:val="000000"/>
        </w:rPr>
      </w:pPr>
    </w:p>
    <w:p w14:paraId="552B273C" w14:textId="77777777" w:rsidR="00BA13E1" w:rsidRPr="00DB2918" w:rsidRDefault="00BA13E1" w:rsidP="008D30FC">
      <w:pPr>
        <w:numPr>
          <w:ilvl w:val="0"/>
          <w:numId w:val="17"/>
        </w:numPr>
        <w:ind w:left="0" w:firstLine="0"/>
        <w:jc w:val="both"/>
        <w:rPr>
          <w:rFonts w:ascii="Palatino Linotype" w:eastAsia="Palatino Linotype" w:hAnsi="Palatino Linotype" w:cs="Palatino Linotype"/>
        </w:rPr>
      </w:pPr>
      <w:r w:rsidRPr="00DB2918">
        <w:rPr>
          <w:rFonts w:ascii="Palatino Linotype" w:eastAsia="Palatino Linotype" w:hAnsi="Palatino Linotype" w:cs="Palatino Linotype"/>
          <w:b/>
        </w:rPr>
        <w:t>Modifique el acto impugnado:</w:t>
      </w:r>
      <w:r w:rsidRPr="00DB2918">
        <w:rPr>
          <w:rFonts w:ascii="Palatino Linotype" w:eastAsia="Palatino Linotype" w:hAnsi="Palatino Linotype" w:cs="Palatino Linotype"/>
        </w:rPr>
        <w:t xml:space="preserve"> Se actualiza cuando el </w:t>
      </w:r>
      <w:r w:rsidRPr="00DB2918">
        <w:rPr>
          <w:rFonts w:ascii="Palatino Linotype" w:eastAsia="Palatino Linotype" w:hAnsi="Palatino Linotype" w:cs="Palatino Linotype"/>
          <w:b/>
        </w:rPr>
        <w:t>SUJETO OBLIGADO</w:t>
      </w:r>
      <w:r w:rsidRPr="00DB2918">
        <w:rPr>
          <w:rFonts w:ascii="Palatino Linotype" w:eastAsia="Palatino Linotype" w:hAnsi="Palatino Linotype" w:cs="Palatino Linotype"/>
        </w:rPr>
        <w:t xml:space="preserve"> después de haber otorgado una respuesta y hasta antes de dictada la resolución del recurso de revisión, emite una diversa en la que subsane las deficiencias que hubiera tenido.</w:t>
      </w:r>
    </w:p>
    <w:p w14:paraId="738D178A" w14:textId="77777777" w:rsidR="00BA13E1" w:rsidRPr="00DB2918" w:rsidRDefault="00BA13E1" w:rsidP="008D30FC">
      <w:pPr>
        <w:jc w:val="both"/>
        <w:rPr>
          <w:rFonts w:ascii="Palatino Linotype" w:eastAsia="Palatino Linotype" w:hAnsi="Palatino Linotype" w:cs="Palatino Linotype"/>
        </w:rPr>
      </w:pPr>
    </w:p>
    <w:p w14:paraId="6D2FA6FF" w14:textId="5B4D6A4E" w:rsidR="00BA13E1" w:rsidRPr="00DB2918" w:rsidRDefault="00BA13E1" w:rsidP="008D30FC">
      <w:pPr>
        <w:numPr>
          <w:ilvl w:val="0"/>
          <w:numId w:val="17"/>
        </w:numPr>
        <w:ind w:left="0" w:firstLine="0"/>
        <w:jc w:val="both"/>
        <w:rPr>
          <w:rFonts w:ascii="Palatino Linotype" w:eastAsia="Palatino Linotype" w:hAnsi="Palatino Linotype" w:cs="Palatino Linotype"/>
        </w:rPr>
      </w:pPr>
      <w:r w:rsidRPr="00DB2918">
        <w:rPr>
          <w:rFonts w:ascii="Palatino Linotype" w:eastAsia="Palatino Linotype" w:hAnsi="Palatino Linotype" w:cs="Palatino Linotype"/>
          <w:b/>
        </w:rPr>
        <w:t>Revoque el acto impugnado:</w:t>
      </w:r>
      <w:r w:rsidRPr="00DB2918">
        <w:rPr>
          <w:rFonts w:ascii="Palatino Linotype" w:eastAsia="Palatino Linotype" w:hAnsi="Palatino Linotype" w:cs="Palatino Linotype"/>
        </w:rPr>
        <w:t xml:space="preserve"> En este supuesto, el </w:t>
      </w:r>
      <w:r w:rsidRPr="00DB2918">
        <w:rPr>
          <w:rFonts w:ascii="Palatino Linotype" w:eastAsia="Palatino Linotype" w:hAnsi="Palatino Linotype" w:cs="Palatino Linotype"/>
          <w:b/>
        </w:rPr>
        <w:t>SUJETO OBLIGADO</w:t>
      </w:r>
      <w:r w:rsidRPr="00DB2918">
        <w:rPr>
          <w:rFonts w:ascii="Palatino Linotype" w:eastAsia="Palatino Linotype" w:hAnsi="Palatino Linotype" w:cs="Palatino Linotype"/>
        </w:rPr>
        <w:t xml:space="preserve"> deja sin efectos la primera respuesta y en su lugar emite otra que satisfaga lo solicitado por el Particular en un primer momento.</w:t>
      </w:r>
    </w:p>
    <w:p w14:paraId="58266CDC" w14:textId="77777777" w:rsidR="00BA13E1" w:rsidRPr="00DB2918" w:rsidRDefault="00BA13E1"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07B10FF" w14:textId="77777777" w:rsidR="00BA13E1" w:rsidRPr="00DB2918" w:rsidRDefault="00BA13E1"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Palatino Linotype" w:hAnsi="Palatino Linotype" w:cs="Palatino Linotype"/>
          <w:color w:val="000000"/>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45D8A66C" w14:textId="77777777" w:rsidR="00BA13E1" w:rsidRPr="00DB2918" w:rsidRDefault="00BA13E1"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4F13CC3F" w14:textId="3B3976B1" w:rsidR="00BA13E1" w:rsidRPr="00DB2918" w:rsidRDefault="00BA13E1"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Palatino Linotype" w:hAnsi="Palatino Linotype" w:cs="Palatino Linotype"/>
        </w:rPr>
        <w:lastRenderedPageBreak/>
        <w:t xml:space="preserve">En el presente caso, el </w:t>
      </w:r>
      <w:r w:rsidRPr="00DB2918">
        <w:rPr>
          <w:rFonts w:ascii="Palatino Linotype" w:eastAsia="Palatino Linotype" w:hAnsi="Palatino Linotype" w:cs="Palatino Linotype"/>
          <w:b/>
        </w:rPr>
        <w:t xml:space="preserve">RECURRENTE </w:t>
      </w:r>
      <w:r w:rsidRPr="00DB2918">
        <w:rPr>
          <w:rFonts w:ascii="Palatino Linotype" w:eastAsia="Palatino Linotype" w:hAnsi="Palatino Linotype" w:cs="Palatino Linotype"/>
        </w:rPr>
        <w:t xml:space="preserve">solicitó </w:t>
      </w:r>
      <w:r w:rsidRPr="00DB2918">
        <w:rPr>
          <w:rFonts w:ascii="Palatino Linotype" w:eastAsia="Calibri" w:hAnsi="Palatino Linotype" w:cs="Arial"/>
          <w:b/>
          <w:bCs/>
          <w:color w:val="000000" w:themeColor="text1"/>
          <w:lang w:val="es-ES"/>
        </w:rPr>
        <w:t>el registro de asistencia de entrada y salida de todas las áreas, de la segunda quincena de agosto de 2024.</w:t>
      </w:r>
    </w:p>
    <w:p w14:paraId="458F78C9" w14:textId="77777777" w:rsidR="00BA13E1" w:rsidRPr="00DB2918" w:rsidRDefault="00BA13E1"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3F0B0D8" w14:textId="11F3582B" w:rsidR="00FD34DC" w:rsidRPr="00DB2918" w:rsidRDefault="00BA13E1"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Palatino Linotype" w:hAnsi="Palatino Linotype" w:cs="Palatino Linotype"/>
        </w:rPr>
        <w:t xml:space="preserve">En respuesta, </w:t>
      </w:r>
      <w:r w:rsidRPr="00DB2918">
        <w:rPr>
          <w:rFonts w:ascii="Palatino Linotype" w:hAnsi="Palatino Linotype"/>
        </w:rPr>
        <w:t xml:space="preserve">el </w:t>
      </w:r>
      <w:r w:rsidRPr="00DB2918">
        <w:rPr>
          <w:rFonts w:ascii="Palatino Linotype" w:hAnsi="Palatino Linotype"/>
          <w:b/>
        </w:rPr>
        <w:t>SUJETO OBLIGADO</w:t>
      </w:r>
      <w:r w:rsidRPr="00DB2918">
        <w:rPr>
          <w:rFonts w:ascii="Palatino Linotype" w:hAnsi="Palatino Linotype"/>
        </w:rPr>
        <w:t xml:space="preserve"> </w:t>
      </w:r>
      <w:r w:rsidRPr="00DB2918">
        <w:rPr>
          <w:rFonts w:ascii="Palatino Linotype" w:eastAsia="Palatino Linotype" w:hAnsi="Palatino Linotype" w:cs="Palatino Linotype"/>
        </w:rPr>
        <w:t xml:space="preserve">remitió un </w:t>
      </w:r>
      <w:r w:rsidRPr="00DB2918">
        <w:rPr>
          <w:rFonts w:ascii="Palatino Linotype" w:eastAsia="Palatino Linotype" w:hAnsi="Palatino Linotype" w:cs="Palatino Linotype"/>
          <w:b/>
        </w:rPr>
        <w:t xml:space="preserve">documento de </w:t>
      </w:r>
      <w:r w:rsidRPr="00DB2918">
        <w:rPr>
          <w:rFonts w:ascii="Palatino Linotype" w:hAnsi="Palatino Linotype"/>
          <w:b/>
        </w:rPr>
        <w:t>3971 páginas, consistente en la copia digitalizada de las listas de asistencia del personal adscrito al Ayuntamiento de Valle de Chalco Solidarid</w:t>
      </w:r>
      <w:r w:rsidR="0019665F" w:rsidRPr="00DB2918">
        <w:rPr>
          <w:rFonts w:ascii="Palatino Linotype" w:hAnsi="Palatino Linotype"/>
          <w:b/>
        </w:rPr>
        <w:t>ad del 1 al 31 de agosto de 2024</w:t>
      </w:r>
      <w:r w:rsidRPr="00DB2918">
        <w:rPr>
          <w:rFonts w:ascii="Palatino Linotype" w:hAnsi="Palatino Linotype"/>
          <w:b/>
        </w:rPr>
        <w:t>,</w:t>
      </w:r>
      <w:r w:rsidRPr="00DB2918">
        <w:rPr>
          <w:rFonts w:ascii="Palatino Linotype" w:hAnsi="Palatino Linotype"/>
        </w:rPr>
        <w:t xml:space="preserve"> en las cuales, se clasificó como información confidencial el número de empleado (identificado también como número de nómina o raya en estas). Asimismo, se adjuntó el Acuerdo número CTM/VACHASO/A/00160/2024 de la Décimo Quinta Sesión Extraordinaria celebrada el 19 de julio de 2024, por medio del cual, se aprobó la creación de la Cédula de Base de Datos solicitados por la Dirección de Administración y la Subdirección de Recursos Humanos del H. Ayuntamiento de Valle de Chalco Solidaridad.</w:t>
      </w:r>
      <w:r w:rsidR="00FD34DC" w:rsidRPr="00DB2918">
        <w:rPr>
          <w:rFonts w:ascii="Palatino Linotype" w:hAnsi="Palatino Linotype"/>
        </w:rPr>
        <w:t xml:space="preserve"> Como se observa</w:t>
      </w:r>
      <w:r w:rsidR="00FD34DC" w:rsidRPr="00DB2918">
        <w:rPr>
          <w:rFonts w:ascii="Palatino Linotype" w:eastAsia="Calibri" w:hAnsi="Palatino Linotype" w:cs="Arial"/>
          <w:b/>
          <w:bCs/>
          <w:color w:val="000000" w:themeColor="text1"/>
          <w:lang w:val="es-ES"/>
        </w:rPr>
        <w:t>:</w:t>
      </w:r>
    </w:p>
    <w:p w14:paraId="3406A1A2" w14:textId="77777777" w:rsidR="00FD34DC" w:rsidRPr="00DB2918" w:rsidRDefault="00FD34DC"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7A4CA775" w14:textId="79865DB6" w:rsidR="00FD34DC" w:rsidRPr="00DB2918" w:rsidRDefault="00FD34DC" w:rsidP="008D30FC">
      <w:pPr>
        <w:pStyle w:val="Prrafodelista"/>
        <w:tabs>
          <w:tab w:val="left" w:pos="426"/>
          <w:tab w:val="left" w:pos="567"/>
        </w:tabs>
        <w:spacing w:line="360" w:lineRule="auto"/>
        <w:ind w:left="0"/>
        <w:jc w:val="both"/>
        <w:rPr>
          <w:rStyle w:val="Hipervnculo"/>
          <w:rFonts w:ascii="Palatino Linotype" w:eastAsia="Calibri" w:hAnsi="Palatino Linotype" w:cs="Arial"/>
          <w:b/>
          <w:bCs/>
          <w:color w:val="000000" w:themeColor="text1"/>
          <w:u w:val="none"/>
          <w:lang w:val="es-ES"/>
        </w:rPr>
      </w:pPr>
      <w:r w:rsidRPr="00DB2918">
        <w:rPr>
          <w:rFonts w:ascii="Palatino Linotype" w:eastAsia="Calibri" w:hAnsi="Palatino Linotype" w:cs="Arial"/>
          <w:b/>
          <w:bCs/>
          <w:noProof/>
          <w:color w:val="000000" w:themeColor="text1"/>
          <w:lang w:val="es-MX" w:eastAsia="es-MX"/>
        </w:rPr>
        <mc:AlternateContent>
          <mc:Choice Requires="wps">
            <w:drawing>
              <wp:anchor distT="0" distB="0" distL="114300" distR="114300" simplePos="0" relativeHeight="251662336" behindDoc="0" locked="0" layoutInCell="1" allowOverlap="1" wp14:anchorId="32C61012" wp14:editId="111A25EE">
                <wp:simplePos x="0" y="0"/>
                <wp:positionH relativeFrom="column">
                  <wp:posOffset>472440</wp:posOffset>
                </wp:positionH>
                <wp:positionV relativeFrom="paragraph">
                  <wp:posOffset>988060</wp:posOffset>
                </wp:positionV>
                <wp:extent cx="914400" cy="581025"/>
                <wp:effectExtent l="57150" t="38100" r="76200" b="104775"/>
                <wp:wrapNone/>
                <wp:docPr id="12" name="Rectángulo 12"/>
                <wp:cNvGraphicFramePr/>
                <a:graphic xmlns:a="http://schemas.openxmlformats.org/drawingml/2006/main">
                  <a:graphicData uri="http://schemas.microsoft.com/office/word/2010/wordprocessingShape">
                    <wps:wsp>
                      <wps:cNvSpPr/>
                      <wps:spPr>
                        <a:xfrm>
                          <a:off x="0" y="0"/>
                          <a:ext cx="914400" cy="581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4FAC9" id="Rectángulo 12" o:spid="_x0000_s1026" style="position:absolute;margin-left:37.2pt;margin-top:77.8pt;width:1in;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" filled="f" strokecolor="red" strokeweight="2.25pt">
                <v:shadow on="t" color="black" opacity="22937f" origin=",.5" offset="0,.63889mm"/>
              </v:rect>
            </w:pict>
          </mc:Fallback>
        </mc:AlternateContent>
      </w:r>
      <w:r w:rsidRPr="00DB2918">
        <w:rPr>
          <w:rStyle w:val="Hipervnculo"/>
          <w:rFonts w:ascii="Palatino Linotype" w:eastAsia="Calibri" w:hAnsi="Palatino Linotype" w:cs="Arial"/>
          <w:b/>
          <w:bCs/>
          <w:noProof/>
          <w:color w:val="000000" w:themeColor="text1"/>
          <w:u w:val="none"/>
          <w:lang w:val="es-MX" w:eastAsia="es-MX"/>
        </w:rPr>
        <w:drawing>
          <wp:inline distT="0" distB="0" distL="0" distR="0" wp14:anchorId="7A008BD6" wp14:editId="2DFB3C6F">
            <wp:extent cx="5579745" cy="1482725"/>
            <wp:effectExtent l="19050" t="19050" r="20955"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9745" cy="1482725"/>
                    </a:xfrm>
                    <a:prstGeom prst="rect">
                      <a:avLst/>
                    </a:prstGeom>
                    <a:ln>
                      <a:solidFill>
                        <a:schemeClr val="tx1"/>
                      </a:solidFill>
                    </a:ln>
                  </pic:spPr>
                </pic:pic>
              </a:graphicData>
            </a:graphic>
          </wp:inline>
        </w:drawing>
      </w:r>
    </w:p>
    <w:p w14:paraId="0F7C4E00" w14:textId="3329F2DC" w:rsidR="00BA13E1" w:rsidRPr="00DB2918" w:rsidRDefault="00FD34DC"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color w:val="000000" w:themeColor="text1"/>
          <w:lang w:val="es-ES"/>
        </w:rPr>
        <w:t>(…)</w:t>
      </w:r>
    </w:p>
    <w:p w14:paraId="6B56A774" w14:textId="360BC322" w:rsidR="00FD34DC" w:rsidRPr="00DB2918" w:rsidRDefault="00FD34DC"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noProof/>
          <w:color w:val="000000" w:themeColor="text1"/>
          <w:lang w:val="es-MX" w:eastAsia="es-MX"/>
        </w:rPr>
        <w:lastRenderedPageBreak/>
        <w:drawing>
          <wp:inline distT="0" distB="0" distL="0" distR="0" wp14:anchorId="7C49C0F2" wp14:editId="0DB18681">
            <wp:extent cx="5579745" cy="1801495"/>
            <wp:effectExtent l="19050" t="19050" r="20955" b="273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745" cy="1801495"/>
                    </a:xfrm>
                    <a:prstGeom prst="rect">
                      <a:avLst/>
                    </a:prstGeom>
                    <a:ln>
                      <a:solidFill>
                        <a:schemeClr val="tx1"/>
                      </a:solidFill>
                    </a:ln>
                  </pic:spPr>
                </pic:pic>
              </a:graphicData>
            </a:graphic>
          </wp:inline>
        </w:drawing>
      </w:r>
    </w:p>
    <w:p w14:paraId="31C873A9" w14:textId="6BAF3177" w:rsidR="00FD34DC" w:rsidRPr="00DB2918" w:rsidRDefault="00FD34DC"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color w:val="000000" w:themeColor="text1"/>
          <w:lang w:val="es-ES"/>
        </w:rPr>
        <w:t>(…)</w:t>
      </w:r>
    </w:p>
    <w:p w14:paraId="36FFA18F" w14:textId="77777777" w:rsidR="00FD34DC" w:rsidRPr="00DB2918" w:rsidRDefault="00FD34DC"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14:paraId="3B0993E6" w14:textId="2B157E72" w:rsidR="00FD34DC" w:rsidRPr="00DB2918" w:rsidRDefault="00FD34DC"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noProof/>
          <w:color w:val="000000" w:themeColor="text1"/>
          <w:lang w:val="es-MX" w:eastAsia="es-MX"/>
        </w:rPr>
        <w:drawing>
          <wp:inline distT="0" distB="0" distL="0" distR="0" wp14:anchorId="72A0A0B8" wp14:editId="4A230D54">
            <wp:extent cx="5579745" cy="2219325"/>
            <wp:effectExtent l="19050" t="19050" r="20955"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4" t="2107" r="-854" b="16081"/>
                    <a:stretch/>
                  </pic:blipFill>
                  <pic:spPr bwMode="auto">
                    <a:xfrm>
                      <a:off x="0" y="0"/>
                      <a:ext cx="5579745" cy="221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78546F" w14:textId="689C3310" w:rsidR="00FD34DC" w:rsidRPr="00DB2918" w:rsidRDefault="00FD34DC"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color w:val="000000" w:themeColor="text1"/>
          <w:lang w:val="es-ES"/>
        </w:rPr>
        <w:t>(…)</w:t>
      </w:r>
    </w:p>
    <w:p w14:paraId="4B5FCDD8" w14:textId="77777777" w:rsidR="00FD34DC" w:rsidRPr="00DB2918" w:rsidRDefault="00FD34DC"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14:paraId="470D9A91" w14:textId="7FA9C154" w:rsidR="00BA13E1" w:rsidRPr="00DB2918" w:rsidRDefault="00BA13E1"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Calibri" w:hAnsi="Palatino Linotype" w:cs="Arial"/>
          <w:b/>
          <w:bCs/>
          <w:color w:val="000000" w:themeColor="text1"/>
          <w:lang w:val="es-ES"/>
        </w:rPr>
        <w:t xml:space="preserve">Al respecto, </w:t>
      </w:r>
      <w:r w:rsidRPr="00DB2918">
        <w:rPr>
          <w:rFonts w:ascii="Palatino Linotype" w:eastAsia="Palatino Linotype" w:hAnsi="Palatino Linotype" w:cs="Palatino Linotype"/>
        </w:rPr>
        <w:t xml:space="preserve">el </w:t>
      </w:r>
      <w:r w:rsidRPr="00DB2918">
        <w:rPr>
          <w:rFonts w:ascii="Palatino Linotype" w:eastAsia="Palatino Linotype" w:hAnsi="Palatino Linotype" w:cs="Palatino Linotype"/>
          <w:b/>
        </w:rPr>
        <w:t xml:space="preserve">RECURRENTE </w:t>
      </w:r>
      <w:r w:rsidRPr="00DB2918">
        <w:rPr>
          <w:rFonts w:ascii="Palatino Linotype" w:eastAsia="Palatino Linotype" w:hAnsi="Palatino Linotype" w:cs="Palatino Linotype"/>
        </w:rPr>
        <w:t xml:space="preserve">interpuso el recurso de revisión en contra de la respuesta, por medio del cual, manifestó que </w:t>
      </w:r>
      <w:r w:rsidRPr="00DB2918">
        <w:rPr>
          <w:rFonts w:ascii="Palatino Linotype" w:eastAsia="Palatino Linotype" w:hAnsi="Palatino Linotype" w:cs="Palatino Linotype"/>
          <w:b/>
        </w:rPr>
        <w:t>el acta proporcionada no corresponde</w:t>
      </w:r>
      <w:r w:rsidR="003B6E5A" w:rsidRPr="00DB2918">
        <w:rPr>
          <w:rFonts w:ascii="Palatino Linotype" w:eastAsia="Palatino Linotype" w:hAnsi="Palatino Linotype" w:cs="Palatino Linotype"/>
          <w:b/>
        </w:rPr>
        <w:t xml:space="preserve"> y se realizó una clasificación incorrecta.</w:t>
      </w:r>
    </w:p>
    <w:p w14:paraId="664A2F83" w14:textId="77777777" w:rsidR="00BA13E1" w:rsidRPr="00DB2918" w:rsidRDefault="00BA13E1" w:rsidP="008D30FC">
      <w:pPr>
        <w:pStyle w:val="Prrafodelista"/>
        <w:tabs>
          <w:tab w:val="left" w:pos="426"/>
          <w:tab w:val="left" w:pos="567"/>
        </w:tabs>
        <w:spacing w:line="360" w:lineRule="auto"/>
        <w:ind w:left="0"/>
        <w:jc w:val="both"/>
        <w:rPr>
          <w:rFonts w:ascii="Palatino Linotype" w:eastAsia="Calibri" w:hAnsi="Palatino Linotype" w:cs="Arial"/>
          <w:bCs/>
          <w:color w:val="000000" w:themeColor="text1"/>
          <w:lang w:val="es-ES"/>
        </w:rPr>
      </w:pPr>
    </w:p>
    <w:p w14:paraId="20210569" w14:textId="7EFA6DF8" w:rsidR="003B6E5A" w:rsidRPr="00DB2918" w:rsidRDefault="003B6E5A"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Calibri" w:hAnsi="Palatino Linotype" w:cs="Arial"/>
          <w:bCs/>
          <w:color w:val="000000" w:themeColor="text1"/>
          <w:lang w:val="es-ES"/>
        </w:rPr>
        <w:t xml:space="preserve">En consecuencia, mediante un acto jurídico </w:t>
      </w:r>
      <w:r w:rsidRPr="00DB2918">
        <w:rPr>
          <w:rFonts w:ascii="Palatino Linotype" w:eastAsia="Palatino Linotype" w:hAnsi="Palatino Linotype" w:cs="Palatino Linotype"/>
        </w:rPr>
        <w:t xml:space="preserve">posterior como lo es el informe justificado, el </w:t>
      </w:r>
      <w:r w:rsidRPr="00DB2918">
        <w:rPr>
          <w:rFonts w:ascii="Palatino Linotype" w:eastAsia="Palatino Linotype" w:hAnsi="Palatino Linotype" w:cs="Palatino Linotype"/>
          <w:b/>
        </w:rPr>
        <w:t>SUJETO OBLIGADO</w:t>
      </w:r>
      <w:r w:rsidRPr="00DB2918">
        <w:rPr>
          <w:rFonts w:ascii="Palatino Linotype" w:eastAsia="Palatino Linotype" w:hAnsi="Palatino Linotype" w:cs="Palatino Linotype"/>
        </w:rPr>
        <w:t xml:space="preserve"> remitió el </w:t>
      </w:r>
      <w:r w:rsidRPr="00DB2918">
        <w:rPr>
          <w:rFonts w:ascii="Palatino Linotype" w:hAnsi="Palatino Linotype"/>
        </w:rPr>
        <w:t xml:space="preserve">Acuerdo número CTM/VACHASO/A/00050/2025 de la Octava Sesión Extraordinaria del Comité de Transparencia, celebrada el 08 de marzo de 2025, </w:t>
      </w:r>
      <w:r w:rsidRPr="00DB2918">
        <w:rPr>
          <w:rFonts w:ascii="Palatino Linotype" w:hAnsi="Palatino Linotype"/>
          <w:b/>
        </w:rPr>
        <w:t>por medio del cual, de manera fundado y motivada, se aprobó la clasificación del número de empleado (identificado también como número de nómina o raya) en las listas de asistencia proporcionadas.</w:t>
      </w:r>
      <w:r w:rsidR="0019665F" w:rsidRPr="00DB2918">
        <w:rPr>
          <w:rFonts w:ascii="Palatino Linotype" w:hAnsi="Palatino Linotype"/>
          <w:b/>
        </w:rPr>
        <w:t xml:space="preserve"> Como se observa:</w:t>
      </w:r>
    </w:p>
    <w:p w14:paraId="196ABA64" w14:textId="77777777" w:rsidR="0019665F" w:rsidRPr="00DB2918" w:rsidRDefault="0019665F"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6859CF35" w14:textId="5705ED3A" w:rsidR="0019665F" w:rsidRPr="00DB2918" w:rsidRDefault="0019665F"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color w:val="000000" w:themeColor="text1"/>
          <w:lang w:val="es-ES"/>
        </w:rPr>
        <w:t>(…)</w:t>
      </w:r>
    </w:p>
    <w:p w14:paraId="03778DE0" w14:textId="77E9FB81" w:rsidR="0019665F" w:rsidRPr="00DB2918" w:rsidRDefault="00FD34DC"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noProof/>
          <w:color w:val="000000" w:themeColor="text1"/>
          <w:lang w:val="es-MX" w:eastAsia="es-MX"/>
        </w:rPr>
        <w:lastRenderedPageBreak/>
        <mc:AlternateContent>
          <mc:Choice Requires="wps">
            <w:drawing>
              <wp:anchor distT="0" distB="0" distL="114300" distR="114300" simplePos="0" relativeHeight="251663360" behindDoc="0" locked="0" layoutInCell="1" allowOverlap="1" wp14:anchorId="666279A6" wp14:editId="0FC21D4A">
                <wp:simplePos x="0" y="0"/>
                <wp:positionH relativeFrom="column">
                  <wp:posOffset>758189</wp:posOffset>
                </wp:positionH>
                <wp:positionV relativeFrom="paragraph">
                  <wp:posOffset>2637156</wp:posOffset>
                </wp:positionV>
                <wp:extent cx="1209675" cy="133350"/>
                <wp:effectExtent l="57150" t="19050" r="85725" b="95250"/>
                <wp:wrapNone/>
                <wp:docPr id="13" name="Rectángulo 13"/>
                <wp:cNvGraphicFramePr/>
                <a:graphic xmlns:a="http://schemas.openxmlformats.org/drawingml/2006/main">
                  <a:graphicData uri="http://schemas.microsoft.com/office/word/2010/wordprocessingShape">
                    <wps:wsp>
                      <wps:cNvSpPr/>
                      <wps:spPr>
                        <a:xfrm>
                          <a:off x="0" y="0"/>
                          <a:ext cx="1209675" cy="133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EAF52" id="Rectángulo 13" o:spid="_x0000_s1026" style="position:absolute;margin-left:59.7pt;margin-top:207.65pt;width:95.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" filled="f" strokecolor="red" strokeweight="1.5pt">
                <v:shadow on="t" color="black" opacity="22937f" origin=",.5" offset="0,.63889mm"/>
              </v:rect>
            </w:pict>
          </mc:Fallback>
        </mc:AlternateContent>
      </w:r>
      <w:r w:rsidR="0019665F" w:rsidRPr="00DB2918">
        <w:rPr>
          <w:rFonts w:ascii="Palatino Linotype" w:eastAsia="Calibri" w:hAnsi="Palatino Linotype" w:cs="Arial"/>
          <w:b/>
          <w:bCs/>
          <w:noProof/>
          <w:color w:val="000000" w:themeColor="text1"/>
          <w:lang w:val="es-MX" w:eastAsia="es-MX"/>
        </w:rPr>
        <w:drawing>
          <wp:inline distT="0" distB="0" distL="0" distR="0" wp14:anchorId="56E9718B" wp14:editId="15B84370">
            <wp:extent cx="5579745" cy="3895725"/>
            <wp:effectExtent l="19050" t="19050" r="2095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313" b="10145"/>
                    <a:stretch/>
                  </pic:blipFill>
                  <pic:spPr bwMode="auto">
                    <a:xfrm>
                      <a:off x="0" y="0"/>
                      <a:ext cx="5579745" cy="3895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F7B0A2" w14:textId="589D19E6" w:rsidR="0019665F" w:rsidRPr="00DB2918" w:rsidRDefault="0019665F"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noProof/>
          <w:color w:val="000000" w:themeColor="text1"/>
          <w:lang w:val="es-MX" w:eastAsia="es-MX"/>
        </w:rPr>
        <w:lastRenderedPageBreak/>
        <w:drawing>
          <wp:inline distT="0" distB="0" distL="0" distR="0" wp14:anchorId="09A189A3" wp14:editId="4EEAD6D1">
            <wp:extent cx="5048250" cy="627697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567" b="1361"/>
                    <a:stretch/>
                  </pic:blipFill>
                  <pic:spPr bwMode="auto">
                    <a:xfrm>
                      <a:off x="0" y="0"/>
                      <a:ext cx="5048250" cy="62769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46BD4F" w14:textId="223FDFE0" w:rsidR="0019665F" w:rsidRPr="00DB2918" w:rsidRDefault="0019665F"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color w:val="000000" w:themeColor="text1"/>
          <w:lang w:val="es-ES"/>
        </w:rPr>
        <w:lastRenderedPageBreak/>
        <w:t>(…)</w:t>
      </w:r>
    </w:p>
    <w:p w14:paraId="27DE59B0" w14:textId="126818CD" w:rsidR="00BA13E1" w:rsidRPr="00DB2918" w:rsidRDefault="0019665F"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Cs/>
          <w:color w:val="000000" w:themeColor="text1"/>
          <w:lang w:val="es-ES"/>
        </w:rPr>
      </w:pPr>
      <w:r w:rsidRPr="00DB2918">
        <w:rPr>
          <w:rFonts w:ascii="Palatino Linotype" w:eastAsia="Calibri" w:hAnsi="Palatino Linotype" w:cs="Arial"/>
          <w:bCs/>
          <w:color w:val="000000" w:themeColor="text1"/>
          <w:lang w:val="es-ES"/>
        </w:rPr>
        <w:t>Ahora bien</w:t>
      </w:r>
      <w:r w:rsidR="003B6E5A" w:rsidRPr="00DB2918">
        <w:rPr>
          <w:rFonts w:ascii="Palatino Linotype" w:eastAsia="Calibri" w:hAnsi="Palatino Linotype" w:cs="Arial"/>
          <w:bCs/>
          <w:color w:val="000000" w:themeColor="text1"/>
          <w:lang w:val="es-ES"/>
        </w:rPr>
        <w:t xml:space="preserve">, </w:t>
      </w:r>
      <w:r w:rsidRPr="00DB2918">
        <w:rPr>
          <w:rFonts w:ascii="Palatino Linotype" w:eastAsia="Calibri" w:hAnsi="Palatino Linotype" w:cs="Arial"/>
          <w:bCs/>
          <w:color w:val="000000" w:themeColor="text1"/>
          <w:lang w:val="es-ES"/>
        </w:rPr>
        <w:t>se advierte que</w:t>
      </w:r>
      <w:r w:rsidR="003B6E5A" w:rsidRPr="00DB2918">
        <w:rPr>
          <w:rFonts w:ascii="Palatino Linotype" w:eastAsia="Calibri" w:hAnsi="Palatino Linotype" w:cs="Arial"/>
          <w:bCs/>
          <w:color w:val="000000" w:themeColor="text1"/>
          <w:lang w:val="es-ES"/>
        </w:rPr>
        <w:t xml:space="preserve"> la solitud de información fue turnada a la Dirección de Administración, en consecuencia fue atendía por la Servidor</w:t>
      </w:r>
      <w:r w:rsidR="00115403" w:rsidRPr="00DB2918">
        <w:rPr>
          <w:rFonts w:ascii="Palatino Linotype" w:eastAsia="Calibri" w:hAnsi="Palatino Linotype" w:cs="Arial"/>
          <w:bCs/>
          <w:color w:val="000000" w:themeColor="text1"/>
          <w:lang w:val="es-ES"/>
        </w:rPr>
        <w:t xml:space="preserve">a Pública Habilitada competente, según consta </w:t>
      </w:r>
      <w:r w:rsidR="003B6E5A" w:rsidRPr="00DB2918">
        <w:rPr>
          <w:rFonts w:ascii="Palatino Linotype" w:eastAsia="Calibri" w:hAnsi="Palatino Linotype" w:cs="Arial"/>
          <w:bCs/>
          <w:color w:val="000000" w:themeColor="text1"/>
          <w:lang w:val="es-ES"/>
        </w:rPr>
        <w:t>en el expediente electrónico del Sistema de Acceso a la Información Mexiquense (SAIMEX). Como se observa:</w:t>
      </w:r>
    </w:p>
    <w:p w14:paraId="33AE055E" w14:textId="77777777" w:rsidR="003B6E5A" w:rsidRPr="00DB2918" w:rsidRDefault="003B6E5A"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3A61CB30" w14:textId="37EDFC36" w:rsidR="003B6E5A" w:rsidRPr="00DB2918" w:rsidRDefault="003B6E5A"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noProof/>
          <w:color w:val="000000" w:themeColor="text1"/>
          <w:lang w:val="es-MX" w:eastAsia="es-MX"/>
        </w:rPr>
        <mc:AlternateContent>
          <mc:Choice Requires="wps">
            <w:drawing>
              <wp:anchor distT="0" distB="0" distL="114300" distR="114300" simplePos="0" relativeHeight="251659264" behindDoc="0" locked="0" layoutInCell="1" allowOverlap="1" wp14:anchorId="3FF1622F" wp14:editId="41DA07A4">
                <wp:simplePos x="0" y="0"/>
                <wp:positionH relativeFrom="column">
                  <wp:posOffset>1520190</wp:posOffset>
                </wp:positionH>
                <wp:positionV relativeFrom="paragraph">
                  <wp:posOffset>433070</wp:posOffset>
                </wp:positionV>
                <wp:extent cx="447675" cy="409575"/>
                <wp:effectExtent l="57150" t="19050" r="85725" b="104775"/>
                <wp:wrapNone/>
                <wp:docPr id="4" name="Rectángulo 4"/>
                <wp:cNvGraphicFramePr/>
                <a:graphic xmlns:a="http://schemas.openxmlformats.org/drawingml/2006/main">
                  <a:graphicData uri="http://schemas.microsoft.com/office/word/2010/wordprocessingShape">
                    <wps:wsp>
                      <wps:cNvSpPr/>
                      <wps:spPr>
                        <a:xfrm>
                          <a:off x="0" y="0"/>
                          <a:ext cx="447675" cy="4095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FD4CA" id="Rectángulo 4" o:spid="_x0000_s1026" style="position:absolute;margin-left:119.7pt;margin-top:34.1pt;width:35.2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" filled="f" strokecolor="red" strokeweight="1.5pt">
                <v:shadow on="t" color="black" opacity="22937f" origin=",.5" offset="0,.63889mm"/>
              </v:rect>
            </w:pict>
          </mc:Fallback>
        </mc:AlternateContent>
      </w:r>
      <w:r w:rsidRPr="00DB2918">
        <w:rPr>
          <w:rFonts w:ascii="Palatino Linotype" w:eastAsia="Calibri" w:hAnsi="Palatino Linotype" w:cs="Arial"/>
          <w:b/>
          <w:bCs/>
          <w:noProof/>
          <w:color w:val="000000" w:themeColor="text1"/>
          <w:lang w:val="es-MX" w:eastAsia="es-MX"/>
        </w:rPr>
        <w:drawing>
          <wp:inline distT="0" distB="0" distL="0" distR="0" wp14:anchorId="292CD591" wp14:editId="3DA99543">
            <wp:extent cx="5557005" cy="11906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6183"/>
                    <a:stretch/>
                  </pic:blipFill>
                  <pic:spPr bwMode="auto">
                    <a:xfrm>
                      <a:off x="0" y="0"/>
                      <a:ext cx="5561636" cy="1191617"/>
                    </a:xfrm>
                    <a:prstGeom prst="rect">
                      <a:avLst/>
                    </a:prstGeom>
                    <a:ln>
                      <a:noFill/>
                    </a:ln>
                    <a:extLst>
                      <a:ext uri="{53640926-AAD7-44D8-BBD7-CCE9431645EC}">
                        <a14:shadowObscured xmlns:a14="http://schemas.microsoft.com/office/drawing/2010/main"/>
                      </a:ext>
                    </a:extLst>
                  </pic:spPr>
                </pic:pic>
              </a:graphicData>
            </a:graphic>
          </wp:inline>
        </w:drawing>
      </w:r>
    </w:p>
    <w:p w14:paraId="18237275" w14:textId="55A90616" w:rsidR="00BA13E1" w:rsidRPr="00DB2918" w:rsidRDefault="003B6E5A"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DB2918">
        <w:rPr>
          <w:rFonts w:ascii="Palatino Linotype" w:eastAsia="Calibri" w:hAnsi="Palatino Linotype" w:cs="Arial"/>
          <w:b/>
          <w:bCs/>
          <w:noProof/>
          <w:color w:val="000000" w:themeColor="text1"/>
          <w:lang w:val="es-MX" w:eastAsia="es-MX"/>
        </w:rPr>
        <mc:AlternateContent>
          <mc:Choice Requires="wps">
            <w:drawing>
              <wp:anchor distT="0" distB="0" distL="114300" distR="114300" simplePos="0" relativeHeight="251661312" behindDoc="0" locked="0" layoutInCell="1" allowOverlap="1" wp14:anchorId="4BBB26DC" wp14:editId="3DF48DF2">
                <wp:simplePos x="0" y="0"/>
                <wp:positionH relativeFrom="margin">
                  <wp:posOffset>3484245</wp:posOffset>
                </wp:positionH>
                <wp:positionV relativeFrom="paragraph">
                  <wp:posOffset>1805940</wp:posOffset>
                </wp:positionV>
                <wp:extent cx="2143125" cy="409575"/>
                <wp:effectExtent l="57150" t="19050" r="85725" b="104775"/>
                <wp:wrapNone/>
                <wp:docPr id="5" name="Rectángulo 5"/>
                <wp:cNvGraphicFramePr/>
                <a:graphic xmlns:a="http://schemas.openxmlformats.org/drawingml/2006/main">
                  <a:graphicData uri="http://schemas.microsoft.com/office/word/2010/wordprocessingShape">
                    <wps:wsp>
                      <wps:cNvSpPr/>
                      <wps:spPr>
                        <a:xfrm>
                          <a:off x="0" y="0"/>
                          <a:ext cx="2143125" cy="4095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B2E64" id="Rectángulo 5" o:spid="_x0000_s1026" style="position:absolute;margin-left:274.35pt;margin-top:142.2pt;width:168.75pt;height:32.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" filled="f" strokecolor="red" strokeweight="1.5pt">
                <v:shadow on="t" color="black" opacity="22937f" origin=",.5" offset="0,.63889mm"/>
                <w10:wrap anchorx="margin"/>
              </v:rect>
            </w:pict>
          </mc:Fallback>
        </mc:AlternateContent>
      </w:r>
      <w:r w:rsidRPr="00DB2918">
        <w:rPr>
          <w:rFonts w:ascii="Palatino Linotype" w:eastAsia="Calibri" w:hAnsi="Palatino Linotype" w:cs="Arial"/>
          <w:b/>
          <w:bCs/>
          <w:noProof/>
          <w:color w:val="000000" w:themeColor="text1"/>
          <w:lang w:val="es-MX" w:eastAsia="es-MX"/>
        </w:rPr>
        <w:drawing>
          <wp:inline distT="0" distB="0" distL="0" distR="0" wp14:anchorId="22373210" wp14:editId="633393FA">
            <wp:extent cx="5579745" cy="2200275"/>
            <wp:effectExtent l="0" t="0" r="190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0396"/>
                    <a:stretch/>
                  </pic:blipFill>
                  <pic:spPr bwMode="auto">
                    <a:xfrm>
                      <a:off x="0" y="0"/>
                      <a:ext cx="5579745" cy="2200275"/>
                    </a:xfrm>
                    <a:prstGeom prst="rect">
                      <a:avLst/>
                    </a:prstGeom>
                    <a:ln>
                      <a:noFill/>
                    </a:ln>
                    <a:extLst>
                      <a:ext uri="{53640926-AAD7-44D8-BBD7-CCE9431645EC}">
                        <a14:shadowObscured xmlns:a14="http://schemas.microsoft.com/office/drawing/2010/main"/>
                      </a:ext>
                    </a:extLst>
                  </pic:spPr>
                </pic:pic>
              </a:graphicData>
            </a:graphic>
          </wp:inline>
        </w:drawing>
      </w:r>
    </w:p>
    <w:p w14:paraId="505B5A47" w14:textId="77777777" w:rsidR="00115403" w:rsidRPr="00DB2918" w:rsidRDefault="00115403" w:rsidP="008D30FC">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p>
    <w:p w14:paraId="348E6400" w14:textId="4EC17AEB" w:rsidR="008C31AE" w:rsidRPr="00DB2918" w:rsidRDefault="00115403"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Cs/>
          <w:color w:val="000000" w:themeColor="text1"/>
          <w:lang w:val="es-ES"/>
        </w:rPr>
      </w:pPr>
      <w:r w:rsidRPr="00DB2918">
        <w:rPr>
          <w:rFonts w:ascii="Palatino Linotype" w:eastAsia="Calibri" w:hAnsi="Palatino Linotype" w:cs="Arial"/>
          <w:bCs/>
          <w:color w:val="000000" w:themeColor="text1"/>
          <w:lang w:val="es-ES"/>
        </w:rPr>
        <w:t xml:space="preserve">Al respecto, resulta conveniente mencionar que, el </w:t>
      </w:r>
      <w:r w:rsidR="008C31AE" w:rsidRPr="00DB2918">
        <w:rPr>
          <w:rFonts w:ascii="Palatino Linotype" w:eastAsia="Calibri" w:hAnsi="Palatino Linotype" w:cs="Arial"/>
          <w:bCs/>
          <w:color w:val="000000" w:themeColor="text1"/>
          <w:lang w:val="es-ES"/>
        </w:rPr>
        <w:t>M</w:t>
      </w:r>
      <w:r w:rsidRPr="00DB2918">
        <w:rPr>
          <w:rFonts w:ascii="Palatino Linotype" w:eastAsia="Calibri" w:hAnsi="Palatino Linotype" w:cs="Arial"/>
          <w:bCs/>
          <w:color w:val="000000" w:themeColor="text1"/>
          <w:lang w:val="es-ES"/>
        </w:rPr>
        <w:t xml:space="preserve">anual de </w:t>
      </w:r>
      <w:r w:rsidR="008C31AE" w:rsidRPr="00DB2918">
        <w:rPr>
          <w:rFonts w:ascii="Palatino Linotype" w:eastAsia="Calibri" w:hAnsi="Palatino Linotype" w:cs="Arial"/>
          <w:bCs/>
          <w:color w:val="000000" w:themeColor="text1"/>
          <w:lang w:val="es-ES"/>
        </w:rPr>
        <w:t>O</w:t>
      </w:r>
      <w:r w:rsidRPr="00DB2918">
        <w:rPr>
          <w:rFonts w:ascii="Palatino Linotype" w:eastAsia="Calibri" w:hAnsi="Palatino Linotype" w:cs="Arial"/>
          <w:bCs/>
          <w:color w:val="000000" w:themeColor="text1"/>
          <w:lang w:val="es-ES"/>
        </w:rPr>
        <w:t xml:space="preserve">rganización de la Dirección de Administración del Ayuntamiento de Valle de Chalco Solidaridad, establece que la misma, tiene objeto administrar y supervisar la correcta asignación de </w:t>
      </w:r>
      <w:r w:rsidRPr="00DB2918">
        <w:rPr>
          <w:rFonts w:ascii="Palatino Linotype" w:eastAsia="Calibri" w:hAnsi="Palatino Linotype" w:cs="Arial"/>
          <w:bCs/>
          <w:color w:val="000000" w:themeColor="text1"/>
          <w:lang w:val="es-ES"/>
        </w:rPr>
        <w:lastRenderedPageBreak/>
        <w:t>los recursos humanos y materiales de las dependencias administrativas que integran el Gobierno de Chalco.</w:t>
      </w:r>
    </w:p>
    <w:p w14:paraId="57BDB6DD" w14:textId="49BF6183" w:rsidR="008C31AE" w:rsidRPr="00DB2918" w:rsidRDefault="00115403"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Cs/>
          <w:color w:val="000000" w:themeColor="text1"/>
          <w:lang w:val="es-ES"/>
        </w:rPr>
      </w:pPr>
      <w:r w:rsidRPr="00DB2918">
        <w:rPr>
          <w:rFonts w:ascii="Palatino Linotype" w:eastAsia="Calibri" w:hAnsi="Palatino Linotype" w:cs="Arial"/>
          <w:bCs/>
          <w:color w:val="000000" w:themeColor="text1"/>
          <w:lang w:val="es-ES"/>
        </w:rPr>
        <w:t xml:space="preserve">Asimismo, la </w:t>
      </w:r>
      <w:r w:rsidR="008C31AE" w:rsidRPr="00DB2918">
        <w:rPr>
          <w:rFonts w:ascii="Palatino Linotype" w:eastAsia="Calibri" w:hAnsi="Palatino Linotype" w:cs="Arial"/>
          <w:bCs/>
          <w:color w:val="000000" w:themeColor="text1"/>
          <w:lang w:val="es-ES"/>
        </w:rPr>
        <w:t>Subdirección</w:t>
      </w:r>
      <w:r w:rsidRPr="00DB2918">
        <w:rPr>
          <w:rFonts w:ascii="Palatino Linotype" w:eastAsia="Calibri" w:hAnsi="Palatino Linotype" w:cs="Arial"/>
          <w:bCs/>
          <w:color w:val="000000" w:themeColor="text1"/>
          <w:lang w:val="es-ES"/>
        </w:rPr>
        <w:t xml:space="preserve"> </w:t>
      </w:r>
      <w:r w:rsidR="008C31AE" w:rsidRPr="00DB2918">
        <w:rPr>
          <w:rFonts w:ascii="Palatino Linotype" w:eastAsia="Calibri" w:hAnsi="Palatino Linotype" w:cs="Arial"/>
          <w:bCs/>
          <w:color w:val="000000" w:themeColor="text1"/>
          <w:lang w:val="es-ES"/>
        </w:rPr>
        <w:t>d</w:t>
      </w:r>
      <w:r w:rsidRPr="00DB2918">
        <w:rPr>
          <w:rFonts w:ascii="Palatino Linotype" w:eastAsia="Calibri" w:hAnsi="Palatino Linotype" w:cs="Arial"/>
          <w:bCs/>
          <w:color w:val="000000" w:themeColor="text1"/>
          <w:lang w:val="es-ES"/>
        </w:rPr>
        <w:t>e Recursos Humanos</w:t>
      </w:r>
      <w:r w:rsidR="008C31AE" w:rsidRPr="00DB2918">
        <w:rPr>
          <w:rFonts w:ascii="Palatino Linotype" w:eastAsia="Calibri" w:hAnsi="Palatino Linotype" w:cs="Arial"/>
          <w:bCs/>
          <w:color w:val="000000" w:themeColor="text1"/>
          <w:lang w:val="es-ES"/>
        </w:rPr>
        <w:t>, unidad administrativa que se encuentra dentro de la estructura orgánica de la Dirección de Administración,</w:t>
      </w:r>
      <w:r w:rsidRPr="00DB2918">
        <w:rPr>
          <w:rFonts w:ascii="Palatino Linotype" w:eastAsia="Calibri" w:hAnsi="Palatino Linotype" w:cs="Arial"/>
          <w:bCs/>
          <w:color w:val="000000" w:themeColor="text1"/>
          <w:lang w:val="es-ES"/>
        </w:rPr>
        <w:t xml:space="preserve"> tiene p</w:t>
      </w:r>
      <w:r w:rsidR="008C31AE" w:rsidRPr="00DB2918">
        <w:rPr>
          <w:rFonts w:ascii="Palatino Linotype" w:eastAsia="Calibri" w:hAnsi="Palatino Linotype" w:cs="Arial"/>
          <w:bCs/>
          <w:color w:val="000000" w:themeColor="text1"/>
          <w:lang w:val="es-ES"/>
        </w:rPr>
        <w:t>or objeto supervisar y coordinar la operación de los sistemas y procesos de administración del capital humano del Gobierno de Chalco, con modelos que permitan el desarrollo y crecimiento de persona, así como el reclutamiento, de conformidad con las leyes, normas y lineamientos establecidos</w:t>
      </w:r>
    </w:p>
    <w:p w14:paraId="27FC85A0" w14:textId="77777777" w:rsidR="00115403" w:rsidRPr="00DB2918" w:rsidRDefault="00115403" w:rsidP="008D30FC">
      <w:pPr>
        <w:pStyle w:val="Prrafodelista"/>
        <w:tabs>
          <w:tab w:val="left" w:pos="426"/>
          <w:tab w:val="left" w:pos="567"/>
        </w:tabs>
        <w:spacing w:line="360" w:lineRule="auto"/>
        <w:ind w:left="0"/>
        <w:jc w:val="both"/>
        <w:rPr>
          <w:rFonts w:ascii="Palatino Linotype" w:eastAsia="Calibri" w:hAnsi="Palatino Linotype" w:cs="Arial"/>
          <w:bCs/>
          <w:color w:val="000000" w:themeColor="text1"/>
          <w:lang w:val="es-ES"/>
        </w:rPr>
      </w:pPr>
    </w:p>
    <w:p w14:paraId="50E23329" w14:textId="0CC3F19C"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Calibri" w:hAnsi="Palatino Linotype" w:cs="Arial"/>
          <w:bCs/>
          <w:color w:val="000000" w:themeColor="text1"/>
          <w:lang w:val="es-ES"/>
        </w:rPr>
        <w:t xml:space="preserve"> En este sentido, </w:t>
      </w:r>
      <w:r w:rsidRPr="00DB2918">
        <w:rPr>
          <w:rFonts w:ascii="Palatino Linotype" w:eastAsia="Palatino Linotype" w:hAnsi="Palatino Linotype" w:cs="Palatino Linotype"/>
        </w:rPr>
        <w:t xml:space="preserve">se presume que, al haber existido un pronunciamiento de la Servidora Pública Habilitada competente, en el presente caso la Titular de la Dirección de Administración y proporcionar el Acta y el Acuerdo del Comité de Transparencia, por medio del cual, se aprobó la </w:t>
      </w:r>
      <w:r w:rsidR="0019665F" w:rsidRPr="00DB2918">
        <w:rPr>
          <w:rFonts w:ascii="Palatino Linotype" w:eastAsia="Palatino Linotype" w:hAnsi="Palatino Linotype" w:cs="Palatino Linotype"/>
        </w:rPr>
        <w:t>clasificación</w:t>
      </w:r>
      <w:r w:rsidRPr="00DB2918">
        <w:rPr>
          <w:rFonts w:ascii="Palatino Linotype" w:eastAsia="Palatino Linotype" w:hAnsi="Palatino Linotype" w:cs="Palatino Linotype"/>
        </w:rPr>
        <w:t xml:space="preserve"> de manera fundada y motivada </w:t>
      </w:r>
      <w:r w:rsidRPr="00DB2918">
        <w:rPr>
          <w:rFonts w:ascii="Palatino Linotype" w:hAnsi="Palatino Linotype"/>
          <w:b/>
        </w:rPr>
        <w:t>del número de empleado (identificado también como número de nómina o raya) en las listas de asistencia proporcionadas</w:t>
      </w:r>
      <w:r w:rsidR="0019665F" w:rsidRPr="00DB2918">
        <w:rPr>
          <w:rFonts w:ascii="Palatino Linotype" w:hAnsi="Palatino Linotype"/>
          <w:b/>
        </w:rPr>
        <w:t xml:space="preserve"> mediante respuesta</w:t>
      </w:r>
      <w:r w:rsidRPr="00DB2918">
        <w:rPr>
          <w:rFonts w:ascii="Palatino Linotype" w:hAnsi="Palatino Linotype"/>
        </w:rPr>
        <w:t xml:space="preserve">, se tiene que </w:t>
      </w:r>
      <w:r w:rsidRPr="00DB2918">
        <w:rPr>
          <w:rFonts w:ascii="Palatino Linotype" w:eastAsia="Calibri" w:hAnsi="Palatino Linotype" w:cs="Arial"/>
          <w:bCs/>
          <w:color w:val="000000" w:themeColor="text1"/>
        </w:rPr>
        <w:t>el</w:t>
      </w:r>
      <w:r w:rsidRPr="00DB2918">
        <w:rPr>
          <w:rFonts w:ascii="Palatino Linotype" w:eastAsia="Calibri" w:hAnsi="Palatino Linotype" w:cs="Arial"/>
          <w:color w:val="000000" w:themeColor="text1"/>
        </w:rPr>
        <w:t xml:space="preserve"> </w:t>
      </w:r>
      <w:r w:rsidRPr="00DB2918">
        <w:rPr>
          <w:rFonts w:ascii="Palatino Linotype" w:eastAsia="Calibri" w:hAnsi="Palatino Linotype" w:cs="Arial"/>
          <w:b/>
          <w:bCs/>
          <w:color w:val="000000" w:themeColor="text1"/>
        </w:rPr>
        <w:t>SUJETO OBLIGADO</w:t>
      </w:r>
      <w:r w:rsidRPr="00DB2918">
        <w:rPr>
          <w:rFonts w:ascii="Palatino Linotype" w:eastAsia="Calibri" w:hAnsi="Palatino Linotype" w:cs="Arial"/>
          <w:bCs/>
          <w:color w:val="000000" w:themeColor="text1"/>
        </w:rPr>
        <w:t xml:space="preserve"> modificó la respuesta inicial y atendió lo requerido.</w:t>
      </w:r>
    </w:p>
    <w:p w14:paraId="67663F57"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E6BBE6B" w14:textId="77777777"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hAnsi="Palatino Linotype" w:cs="Arial"/>
          <w:color w:val="000000" w:themeColor="text1"/>
        </w:rPr>
        <w:t xml:space="preserve">En </w:t>
      </w:r>
      <w:r w:rsidRPr="00DB2918">
        <w:rPr>
          <w:rFonts w:ascii="Palatino Linotype" w:eastAsia="Calibri" w:hAnsi="Palatino Linotype" w:cs="Arial"/>
          <w:color w:val="000000" w:themeColor="text1"/>
        </w:rPr>
        <w:t xml:space="preserve">este sentido, </w:t>
      </w:r>
      <w:r w:rsidRPr="00DB2918">
        <w:rPr>
          <w:rFonts w:ascii="Palatino Linotype" w:hAnsi="Palatino Linotype" w:cs="Arial"/>
          <w:bCs/>
        </w:rPr>
        <w:t xml:space="preserve">es dable sostener que, al haber existido un pronunciamiento por parte del </w:t>
      </w:r>
      <w:r w:rsidRPr="00DB2918">
        <w:rPr>
          <w:rFonts w:ascii="Palatino Linotype" w:hAnsi="Palatino Linotype" w:cs="Arial"/>
          <w:b/>
          <w:bCs/>
        </w:rPr>
        <w:t>SUJETO OBLIGADO</w:t>
      </w:r>
      <w:r w:rsidRPr="00DB2918">
        <w:rPr>
          <w:rFonts w:ascii="Palatino Linotype" w:hAnsi="Palatino Linotype" w:cs="Arial"/>
          <w:bCs/>
        </w:rPr>
        <w:t>, este Instituto no está facultado para manifestarse sobre la veracidad de este, pues no existe precepto legal alguno en la Ley de la materia que lo faculte para que, vía recurso de revisión, pueda pronunciarse al respecto.</w:t>
      </w:r>
    </w:p>
    <w:p w14:paraId="6A4A8B3E" w14:textId="77777777" w:rsidR="008C31AE" w:rsidRPr="00DB2918" w:rsidRDefault="008C31AE" w:rsidP="008D30FC">
      <w:pPr>
        <w:pStyle w:val="Prrafodelista"/>
        <w:ind w:left="0"/>
        <w:rPr>
          <w:rFonts w:ascii="Palatino Linotype" w:eastAsia="Palatino Linotype" w:hAnsi="Palatino Linotype" w:cs="Palatino Linotype"/>
        </w:rPr>
      </w:pPr>
    </w:p>
    <w:p w14:paraId="09306915" w14:textId="7E4C71BC"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Palatino Linotype" w:hAnsi="Palatino Linotype" w:cs="Palatino Linotype"/>
        </w:rPr>
        <w:t xml:space="preserve">Así, </w:t>
      </w:r>
      <w:r w:rsidRPr="00DB2918">
        <w:rPr>
          <w:rFonts w:ascii="Palatino Linotype" w:eastAsia="Calibri" w:hAnsi="Palatino Linotype"/>
        </w:rPr>
        <w:t xml:space="preserve">este Pleno advierte que el </w:t>
      </w:r>
      <w:r w:rsidRPr="00DB2918">
        <w:rPr>
          <w:rFonts w:ascii="Palatino Linotype" w:eastAsia="Calibri" w:hAnsi="Palatino Linotype"/>
          <w:b/>
        </w:rPr>
        <w:t>SUJETO OBLIGADO</w:t>
      </w:r>
      <w:r w:rsidRPr="00DB2918">
        <w:rPr>
          <w:rFonts w:ascii="Palatino Linotype" w:eastAsia="Calibri" w:hAnsi="Palatino Linotype"/>
        </w:rPr>
        <w:t xml:space="preserve"> </w:t>
      </w:r>
      <w:r w:rsidRPr="00DB2918">
        <w:rPr>
          <w:rFonts w:ascii="Palatino Linotype" w:eastAsia="Calibri" w:hAnsi="Palatino Linotype"/>
          <w:b/>
        </w:rPr>
        <w:t xml:space="preserve">modificó </w:t>
      </w:r>
      <w:r w:rsidRPr="00DB2918">
        <w:rPr>
          <w:rFonts w:ascii="Palatino Linotype" w:eastAsia="Calibri" w:hAnsi="Palatino Linotype"/>
        </w:rPr>
        <w:t>el acto que le dio origen al recurso de revisión, lo que trae como consecuencia que el mismo quede sin materia, actualizándose de este modo, la hipótesis jurídica contenida en la fracción III del artículo 192 de la Ley de Transparencia Local.</w:t>
      </w:r>
    </w:p>
    <w:p w14:paraId="2F8E8B9A" w14:textId="77777777"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hAnsi="Palatino Linotype" w:cs="Arial"/>
          <w:color w:val="000000" w:themeColor="text1"/>
        </w:rPr>
        <w:t xml:space="preserve">De </w:t>
      </w:r>
      <w:r w:rsidRPr="00DB2918">
        <w:rPr>
          <w:rFonts w:ascii="Palatino Linotype" w:eastAsia="Calibri" w:hAnsi="Palatino Linotype" w:cs="Arial"/>
          <w:color w:val="000000" w:themeColor="text1"/>
        </w:rPr>
        <w:t xml:space="preserve">bien, </w:t>
      </w:r>
      <w:r w:rsidRPr="00DB2918">
        <w:rPr>
          <w:rFonts w:ascii="Palatino Linotype" w:eastAsia="Calibri" w:hAnsi="Palatino Linotype"/>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DB2918">
        <w:rPr>
          <w:rFonts w:ascii="Palatino Linotype" w:eastAsia="Calibri" w:hAnsi="Palatino Linotype"/>
          <w:b/>
        </w:rPr>
        <w:t>SUJETOS OBLIGADOS</w:t>
      </w:r>
      <w:r w:rsidRPr="00DB2918">
        <w:rPr>
          <w:rFonts w:ascii="Palatino Linotype" w:eastAsia="Calibri" w:hAnsi="Palatino Linotype"/>
        </w:rPr>
        <w:t xml:space="preserve"> o la negativa de entrega de la misma, derivada de la solicitud de información pública.</w:t>
      </w:r>
    </w:p>
    <w:p w14:paraId="0C1A346D"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B913F9E" w14:textId="77777777"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hAnsi="Palatino Linotype" w:cs="Arial"/>
          <w:color w:val="000000" w:themeColor="text1"/>
        </w:rPr>
        <w:t xml:space="preserve">De </w:t>
      </w:r>
      <w:r w:rsidRPr="00DB2918">
        <w:rPr>
          <w:rFonts w:ascii="Palatino Linotype" w:eastAsia="Calibri" w:hAnsi="Palatino Linotype"/>
        </w:rPr>
        <w:t xml:space="preserve">este modo, cuando el </w:t>
      </w:r>
      <w:r w:rsidRPr="00DB2918">
        <w:rPr>
          <w:rFonts w:ascii="Palatino Linotype" w:eastAsia="Calibri" w:hAnsi="Palatino Linotype"/>
          <w:b/>
        </w:rPr>
        <w:t xml:space="preserve">SUJETO OBLIGADO, </w:t>
      </w:r>
      <w:r w:rsidRPr="00DB2918">
        <w:rPr>
          <w:rFonts w:ascii="Palatino Linotype" w:eastAsia="Calibri" w:hAnsi="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DB2918">
        <w:rPr>
          <w:rFonts w:ascii="Palatino Linotype" w:eastAsia="Calibri" w:hAnsi="Palatino Linotype"/>
          <w:i/>
        </w:rPr>
        <w:t>litis</w:t>
      </w:r>
      <w:proofErr w:type="spellEnd"/>
      <w:r w:rsidRPr="00DB2918">
        <w:rPr>
          <w:rFonts w:ascii="Palatino Linotype" w:eastAsia="Calibri" w:hAnsi="Palatino Linotype"/>
        </w:rPr>
        <w:t xml:space="preserve"> planteada, debido a que la afectación en su esfera de derechos fue restituida por la propia autoridad que emitió el acto motivo de impugnación.</w:t>
      </w:r>
    </w:p>
    <w:p w14:paraId="6A1E7558"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5D250430" w14:textId="77777777"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hAnsi="Palatino Linotype" w:cs="Arial"/>
          <w:color w:val="000000" w:themeColor="text1"/>
        </w:rPr>
        <w:t xml:space="preserve">Sirve </w:t>
      </w:r>
      <w:r w:rsidRPr="00DB2918">
        <w:rPr>
          <w:rFonts w:ascii="Palatino Linotype" w:eastAsia="Calibri" w:hAnsi="Palatino Linotype"/>
        </w:rPr>
        <w:t>de sustento a lo anterior la siguiente jurisprudencia por contradicción, cuyo rubro, texto y datos de identificación son los siguientes:</w:t>
      </w:r>
    </w:p>
    <w:p w14:paraId="16F87ABB" w14:textId="77777777" w:rsidR="008C31AE" w:rsidRPr="00DB2918" w:rsidRDefault="008C31AE" w:rsidP="008D30FC">
      <w:pPr>
        <w:pStyle w:val="Prrafodelista"/>
        <w:tabs>
          <w:tab w:val="left" w:pos="426"/>
          <w:tab w:val="left" w:pos="567"/>
        </w:tabs>
        <w:spacing w:line="360" w:lineRule="auto"/>
        <w:ind w:left="0"/>
        <w:jc w:val="both"/>
        <w:rPr>
          <w:rFonts w:ascii="Palatino Linotype" w:hAnsi="Palatino Linotype" w:cs="Arial"/>
          <w:color w:val="000000" w:themeColor="text1"/>
        </w:rPr>
      </w:pPr>
    </w:p>
    <w:p w14:paraId="0B531553" w14:textId="22A0D0EA" w:rsidR="008C31AE" w:rsidRPr="00DB2918" w:rsidRDefault="008C31AE" w:rsidP="008D30FC">
      <w:pPr>
        <w:jc w:val="both"/>
        <w:rPr>
          <w:rFonts w:ascii="Palatino Linotype" w:eastAsia="Palatino Linotype" w:hAnsi="Palatino Linotype" w:cs="Palatino Linotype"/>
          <w:b/>
        </w:rPr>
      </w:pPr>
      <w:r w:rsidRPr="00DB2918">
        <w:rPr>
          <w:rFonts w:ascii="Palatino Linotype" w:eastAsia="Calibri" w:hAnsi="Palatino Linotype"/>
          <w:b/>
          <w:i/>
        </w:rPr>
        <w:lastRenderedPageBreak/>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DB2918">
        <w:rPr>
          <w:rFonts w:ascii="Palatino Linotype" w:eastAsia="Calibri" w:hAnsi="Palatino Linotype"/>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D65CC6D"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7BA97D94" w14:textId="77777777"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hAnsi="Palatino Linotype" w:cs="Arial"/>
          <w:color w:val="000000" w:themeColor="text1"/>
        </w:rPr>
        <w:t xml:space="preserve">La </w:t>
      </w:r>
      <w:r w:rsidRPr="00DB2918">
        <w:rPr>
          <w:rFonts w:ascii="Palatino Linotype" w:eastAsia="Calibri" w:hAnsi="Palatino Linotype"/>
        </w:rPr>
        <w:t>anterior jurisprudencia resulta aplicable al presente asunto, en dos aspectos:</w:t>
      </w:r>
    </w:p>
    <w:p w14:paraId="28A80070"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664CBD7" w14:textId="77777777" w:rsidR="008C31AE" w:rsidRPr="00DB2918" w:rsidRDefault="008C31AE" w:rsidP="008D30FC">
      <w:pPr>
        <w:numPr>
          <w:ilvl w:val="0"/>
          <w:numId w:val="18"/>
        </w:numPr>
        <w:ind w:left="0" w:firstLine="0"/>
        <w:contextualSpacing/>
        <w:jc w:val="both"/>
        <w:rPr>
          <w:rFonts w:ascii="Palatino Linotype" w:eastAsia="Calibri" w:hAnsi="Palatino Linotype"/>
        </w:rPr>
      </w:pPr>
      <w:r w:rsidRPr="00DB2918">
        <w:rPr>
          <w:rFonts w:ascii="Palatino Linotype" w:eastAsia="Calibri" w:hAnsi="Palatino Linotype"/>
          <w:b/>
        </w:rPr>
        <w:t>La cesación de los efectos perniciosos del acto de autoridad:</w:t>
      </w:r>
      <w:r w:rsidRPr="00DB2918">
        <w:rPr>
          <w:rFonts w:ascii="Palatino Linotype" w:eastAsia="Calibri" w:hAnsi="Palatino Linotype"/>
        </w:rPr>
        <w:t xml:space="preserve"> Al respecto, la Ley de Transparencia contempla la figura jurídica del sobreseimiento cuando el </w:t>
      </w:r>
      <w:r w:rsidRPr="00DB2918">
        <w:rPr>
          <w:rFonts w:ascii="Palatino Linotype" w:eastAsia="Calibri" w:hAnsi="Palatino Linotype"/>
          <w:b/>
        </w:rPr>
        <w:t>SUJETO OBLIGADO</w:t>
      </w:r>
      <w:r w:rsidRPr="00DB2918">
        <w:rPr>
          <w:rFonts w:ascii="Palatino Linotype" w:eastAsia="Calibri" w:hAnsi="Palatino Linotype"/>
        </w:rPr>
        <w:t xml:space="preserve"> de </w:t>
      </w:r>
      <w:r w:rsidRPr="00DB2918">
        <w:rPr>
          <w:rFonts w:ascii="Palatino Linotype" w:eastAsia="Calibri" w:hAnsi="Palatino Linotype"/>
          <w:i/>
        </w:rPr>
        <w:t>motu proprio</w:t>
      </w:r>
      <w:r w:rsidRPr="00DB2918">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14:paraId="33ECB393" w14:textId="77777777" w:rsidR="008C31AE" w:rsidRPr="00DB2918" w:rsidRDefault="008C31AE" w:rsidP="008D30FC">
      <w:pPr>
        <w:contextualSpacing/>
        <w:rPr>
          <w:rFonts w:ascii="Palatino Linotype" w:eastAsia="Calibri" w:hAnsi="Palatino Linotype"/>
        </w:rPr>
      </w:pPr>
    </w:p>
    <w:p w14:paraId="1AB1D849" w14:textId="77777777" w:rsidR="008C31AE" w:rsidRPr="00DB2918" w:rsidRDefault="008C31AE" w:rsidP="008D30FC">
      <w:pPr>
        <w:numPr>
          <w:ilvl w:val="0"/>
          <w:numId w:val="18"/>
        </w:numPr>
        <w:ind w:left="0" w:firstLine="0"/>
        <w:contextualSpacing/>
        <w:jc w:val="both"/>
        <w:rPr>
          <w:rFonts w:ascii="Palatino Linotype" w:eastAsia="Calibri" w:hAnsi="Palatino Linotype"/>
        </w:rPr>
      </w:pPr>
      <w:r w:rsidRPr="00DB2918">
        <w:rPr>
          <w:rFonts w:ascii="Palatino Linotype" w:eastAsia="Calibri" w:hAnsi="Palatino Linotype"/>
          <w:b/>
        </w:rPr>
        <w:t>El momento procesal para modificar el acto impugnado:</w:t>
      </w:r>
      <w:r w:rsidRPr="00DB2918">
        <w:rPr>
          <w:rFonts w:ascii="Palatino Linotype" w:eastAsia="Calibri" w:hAnsi="Palatino Linotype"/>
        </w:rPr>
        <w:t xml:space="preserve"> Para que se actualice el sobreseimiento de un recurso de revisión, el </w:t>
      </w:r>
      <w:r w:rsidRPr="00DB2918">
        <w:rPr>
          <w:rFonts w:ascii="Palatino Linotype" w:eastAsia="Calibri" w:hAnsi="Palatino Linotype"/>
          <w:b/>
        </w:rPr>
        <w:t>SUJETO OBLIGADO</w:t>
      </w:r>
      <w:r w:rsidRPr="00DB2918">
        <w:rPr>
          <w:rFonts w:ascii="Palatino Linotype" w:eastAsia="Calibri" w:hAnsi="Palatino Linotype"/>
        </w:rPr>
        <w:t xml:space="preserve"> puede entregar o </w:t>
      </w:r>
      <w:r w:rsidRPr="00DB2918">
        <w:rPr>
          <w:rFonts w:ascii="Palatino Linotype" w:eastAsia="Calibri" w:hAnsi="Palatino Linotype"/>
        </w:rPr>
        <w:lastRenderedPageBreak/>
        <w:t xml:space="preserve">completar la información al momento de rendir su informe de justificación o </w:t>
      </w:r>
      <w:r w:rsidRPr="00DB2918">
        <w:rPr>
          <w:rFonts w:ascii="Palatino Linotype" w:eastAsia="Calibri" w:hAnsi="Palatino Linotype"/>
          <w:b/>
          <w:u w:val="single"/>
        </w:rPr>
        <w:t>posteriormente</w:t>
      </w:r>
      <w:r w:rsidRPr="00DB2918">
        <w:rPr>
          <w:rFonts w:ascii="Palatino Linotype" w:eastAsia="Calibri" w:hAnsi="Palatino Linotype"/>
        </w:rPr>
        <w:t xml:space="preserve"> a éste, siempre y cuando el Pleno del Instituto no haya dictado resolución definitiva.</w:t>
      </w:r>
    </w:p>
    <w:p w14:paraId="50258049"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49B741D1"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4303FAED" w14:textId="77777777"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hAnsi="Palatino Linotype" w:cs="Arial"/>
          <w:color w:val="000000" w:themeColor="text1"/>
        </w:rPr>
        <w:t xml:space="preserve">Eduardo </w:t>
      </w:r>
      <w:r w:rsidRPr="00DB2918">
        <w:rPr>
          <w:rFonts w:ascii="Palatino Linotype" w:eastAsia="Calibri" w:hAnsi="Palatino Linotype" w:cs="Arial"/>
          <w:color w:val="000000" w:themeColor="text1"/>
        </w:rPr>
        <w:t xml:space="preserve">Pallares, </w:t>
      </w:r>
      <w:r w:rsidRPr="00DB2918">
        <w:rPr>
          <w:rFonts w:ascii="Palatino Linotype" w:eastAsia="Calibri" w:hAnsi="Palatino Linotype"/>
        </w:rPr>
        <w:t xml:space="preserve">en su artículo </w:t>
      </w:r>
      <w:r w:rsidRPr="00DB2918">
        <w:rPr>
          <w:rFonts w:ascii="Palatino Linotype" w:eastAsia="Calibri" w:hAnsi="Palatino Linotype"/>
          <w:i/>
        </w:rPr>
        <w:t>“La caducidad y el sobreseimiento en el amparo”</w:t>
      </w:r>
      <w:r w:rsidRPr="00DB2918">
        <w:rPr>
          <w:rFonts w:ascii="Palatino Linotype" w:eastAsia="Calibri" w:hAnsi="Palatino Linotype"/>
        </w:rPr>
        <w:t xml:space="preserve">, cita la definición de Aguilera Paz, aduciendo que se </w:t>
      </w:r>
      <w:r w:rsidRPr="00DB2918">
        <w:rPr>
          <w:rFonts w:ascii="Palatino Linotype" w:eastAsia="Calibri" w:hAnsi="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DB2918">
        <w:rPr>
          <w:rFonts w:ascii="Palatino Linotype" w:eastAsia="Calibri" w:hAnsi="Palatino Linotype"/>
        </w:rPr>
        <w:t>. Asimismo, señala que existe el sobreseimiento provisional y el definitivo</w:t>
      </w:r>
      <w:r w:rsidRPr="00DB2918">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14:paraId="3C1F88EC"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2D43699E" w14:textId="77777777"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hAnsi="Palatino Linotype" w:cs="Arial"/>
          <w:color w:val="000000" w:themeColor="text1"/>
        </w:rPr>
        <w:t xml:space="preserve">Así, </w:t>
      </w:r>
      <w:r w:rsidRPr="00DB2918">
        <w:rPr>
          <w:rFonts w:ascii="Palatino Linotype" w:eastAsia="Calibri" w:hAnsi="Palatino Linotype"/>
        </w:rPr>
        <w:t xml:space="preserve">para la doctrina el sobreseimiento provoca que un procedimiento se suspenda o se resuelva en definitiva </w:t>
      </w:r>
      <w:r w:rsidRPr="00DB2918">
        <w:rPr>
          <w:rFonts w:ascii="Palatino Linotype" w:eastAsia="Calibri" w:hAnsi="Palatino Linotype"/>
          <w:b/>
        </w:rPr>
        <w:t>sin que se entre al estudio de los agravios o motivos de inconformidad.</w:t>
      </w:r>
    </w:p>
    <w:p w14:paraId="1DC2042D"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06C83AE1" w14:textId="77777777"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eastAsia="Calibri" w:hAnsi="Palatino Linotype"/>
        </w:rPr>
        <w:t>Este mismo criterio es compartido por el más alto tribunal del país en múltiples jurisprudencias, por lo que a continuación se agrega una de ellas que sirve como orientador en esta resolución:</w:t>
      </w:r>
    </w:p>
    <w:p w14:paraId="51EBAB51" w14:textId="77777777" w:rsidR="008C31AE" w:rsidRPr="00DB2918" w:rsidRDefault="008C31AE" w:rsidP="008D30FC">
      <w:pPr>
        <w:pStyle w:val="Prrafodelista"/>
        <w:tabs>
          <w:tab w:val="left" w:pos="426"/>
          <w:tab w:val="left" w:pos="567"/>
        </w:tabs>
        <w:spacing w:line="360" w:lineRule="auto"/>
        <w:ind w:left="0"/>
        <w:jc w:val="both"/>
        <w:rPr>
          <w:rFonts w:ascii="Palatino Linotype" w:hAnsi="Palatino Linotype" w:cs="Arial"/>
          <w:color w:val="000000" w:themeColor="text1"/>
        </w:rPr>
      </w:pPr>
    </w:p>
    <w:p w14:paraId="11B08A7D" w14:textId="77777777" w:rsidR="008C31AE" w:rsidRPr="00DB2918" w:rsidRDefault="008C31AE" w:rsidP="008D30FC">
      <w:pPr>
        <w:contextualSpacing/>
        <w:jc w:val="both"/>
        <w:rPr>
          <w:rFonts w:ascii="Palatino Linotype" w:eastAsia="Calibri" w:hAnsi="Palatino Linotype"/>
          <w:i/>
          <w:lang w:val="es-AR"/>
        </w:rPr>
      </w:pPr>
      <w:r w:rsidRPr="00DB2918">
        <w:rPr>
          <w:rFonts w:ascii="Palatino Linotype" w:eastAsia="Calibri" w:hAnsi="Palatino Linotype"/>
          <w:b/>
          <w:i/>
          <w:lang w:val="es-AR"/>
        </w:rPr>
        <w:t xml:space="preserve">SOBRESEIMIENTO EN EL JUICIO DE AMPARO DIRECTO. IMPIDE EL ESTUDIO DE LAS VIOLACIONES PROCESALES PLANTEADAS EN LOS CONCEPTOS DE </w:t>
      </w:r>
      <w:r w:rsidRPr="00DB2918">
        <w:rPr>
          <w:rFonts w:ascii="Palatino Linotype" w:eastAsia="Calibri" w:hAnsi="Palatino Linotype"/>
          <w:b/>
          <w:i/>
          <w:lang w:val="es-AR"/>
        </w:rPr>
        <w:lastRenderedPageBreak/>
        <w:t>VIOLACIÓN. El sobreseimiento</w:t>
      </w:r>
      <w:r w:rsidRPr="00DB2918">
        <w:rPr>
          <w:rFonts w:ascii="Palatino Linotype" w:eastAsia="Calibri" w:hAnsi="Palatino Linotype"/>
          <w:i/>
          <w:lang w:val="es-AR"/>
        </w:rPr>
        <w:t xml:space="preserve"> en el juicio de amparo directo </w:t>
      </w:r>
      <w:r w:rsidRPr="00DB2918">
        <w:rPr>
          <w:rFonts w:ascii="Palatino Linotype" w:eastAsia="Calibri" w:hAnsi="Palatino Linotype"/>
          <w:b/>
          <w:i/>
          <w:lang w:val="es-AR"/>
        </w:rPr>
        <w:t>provoca la terminación de la controversia planteada</w:t>
      </w:r>
      <w:r w:rsidRPr="00DB2918">
        <w:rPr>
          <w:rFonts w:ascii="Palatino Linotype" w:eastAsia="Calibri" w:hAnsi="Palatino Linotype"/>
          <w:i/>
          <w:lang w:val="es-AR"/>
        </w:rPr>
        <w:t xml:space="preserve"> por el quejoso en la demanda de amparo</w:t>
      </w:r>
      <w:r w:rsidRPr="00DB2918">
        <w:rPr>
          <w:rFonts w:ascii="Palatino Linotype" w:eastAsia="Calibri" w:hAnsi="Palatino Linotype"/>
          <w:b/>
          <w:i/>
          <w:lang w:val="es-AR"/>
        </w:rPr>
        <w:t>, sin hacer un pronunciamiento de fondo sobre la legalidad o ilegalidad de la sentencia reclamada</w:t>
      </w:r>
      <w:r w:rsidRPr="00DB2918">
        <w:rPr>
          <w:rFonts w:ascii="Palatino Linotype" w:eastAsia="Calibri" w:hAnsi="Palatino Linotype"/>
          <w:i/>
          <w:lang w:val="es-AR"/>
        </w:rPr>
        <w:t xml:space="preserve">. </w:t>
      </w:r>
      <w:r w:rsidRPr="00DB2918">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B2918">
        <w:rPr>
          <w:rFonts w:ascii="Palatino Linotype" w:eastAsia="Calibri" w:hAnsi="Palatino Linotype"/>
          <w:i/>
          <w:lang w:val="es-AR"/>
        </w:rPr>
        <w:t>.</w:t>
      </w:r>
    </w:p>
    <w:p w14:paraId="3CBD99E1" w14:textId="77777777" w:rsidR="008C31AE" w:rsidRPr="00DB2918" w:rsidRDefault="008C31AE" w:rsidP="008D30FC">
      <w:pPr>
        <w:contextualSpacing/>
        <w:jc w:val="both"/>
        <w:rPr>
          <w:rFonts w:ascii="Palatino Linotype" w:eastAsia="Calibri" w:hAnsi="Palatino Linotype"/>
          <w:i/>
          <w:lang w:val="es-AR"/>
        </w:rPr>
      </w:pPr>
      <w:r w:rsidRPr="00DB2918">
        <w:rPr>
          <w:rFonts w:ascii="Palatino Linotype" w:eastAsia="Calibri" w:hAnsi="Palatino Linotype"/>
          <w:i/>
          <w:lang w:val="es-AR"/>
        </w:rPr>
        <w:t>SÉPTIMO TRIBUNAL COLEGIADO EN MATERIA CIVIL DEL PRIMER CIRCUITO.</w:t>
      </w:r>
    </w:p>
    <w:p w14:paraId="72D8356A" w14:textId="39F1005E" w:rsidR="008C31AE" w:rsidRPr="00DB2918" w:rsidRDefault="008C31AE" w:rsidP="008D30FC">
      <w:pPr>
        <w:contextualSpacing/>
        <w:jc w:val="both"/>
        <w:rPr>
          <w:rFonts w:ascii="Palatino Linotype" w:eastAsia="Calibri" w:hAnsi="Palatino Linotype"/>
          <w:b/>
          <w:i/>
          <w:lang w:val="es-AR"/>
        </w:rPr>
      </w:pPr>
      <w:r w:rsidRPr="00DB2918">
        <w:rPr>
          <w:rFonts w:ascii="Palatino Linotype" w:eastAsia="Calibri" w:hAnsi="Palatino Linotype"/>
          <w:i/>
          <w:lang w:val="es-AR"/>
        </w:rPr>
        <w:t xml:space="preserve">Amparo directo 699/2008. Mariana Leticia González </w:t>
      </w:r>
      <w:proofErr w:type="spellStart"/>
      <w:r w:rsidRPr="00DB2918">
        <w:rPr>
          <w:rFonts w:ascii="Palatino Linotype" w:eastAsia="Calibri" w:hAnsi="Palatino Linotype"/>
          <w:i/>
          <w:lang w:val="es-AR"/>
        </w:rPr>
        <w:t>Steele</w:t>
      </w:r>
      <w:proofErr w:type="spellEnd"/>
      <w:r w:rsidRPr="00DB2918">
        <w:rPr>
          <w:rFonts w:ascii="Palatino Linotype" w:eastAsia="Calibri" w:hAnsi="Palatino Linotype"/>
          <w:i/>
          <w:lang w:val="es-AR"/>
        </w:rPr>
        <w:t>. 13 de noviembre de 2008. Unanimidad de votos. Ponente: Sara Judith Montalvo Trejo. Secretario: Arnulfo Mateos García.</w:t>
      </w:r>
    </w:p>
    <w:p w14:paraId="6B8613C0"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4C936C33" w14:textId="77777777" w:rsidR="008C31A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hAnsi="Palatino Linotype" w:cs="Arial"/>
          <w:color w:val="000000" w:themeColor="text1"/>
        </w:rPr>
        <w:t xml:space="preserve">Consecuentemente, </w:t>
      </w:r>
      <w:r w:rsidRPr="00DB2918">
        <w:rPr>
          <w:rFonts w:ascii="Palatino Linotype" w:eastAsia="Calibri" w:hAnsi="Palatino Linotype"/>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05666937" w14:textId="77777777" w:rsidR="008C31AE" w:rsidRPr="00DB2918" w:rsidRDefault="008C31AE" w:rsidP="008D30FC">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2CED6AAB" w14:textId="4E2E3757" w:rsidR="008D579E" w:rsidRPr="00DB2918" w:rsidRDefault="008C31A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DB2918">
        <w:rPr>
          <w:rFonts w:ascii="Palatino Linotype" w:hAnsi="Palatino Linotype" w:cs="Arial"/>
          <w:color w:val="000000" w:themeColor="text1"/>
        </w:rPr>
        <w:t xml:space="preserve">Bajo </w:t>
      </w:r>
      <w:r w:rsidRPr="00DB2918">
        <w:rPr>
          <w:rFonts w:ascii="Palatino Linotype" w:eastAsia="Calibri" w:hAnsi="Palatino Linotype"/>
          <w:lang w:val="es-CO"/>
        </w:rPr>
        <w:t xml:space="preserve">ese tenor y en términos del artículo 186 fracción I este Pleno determina el </w:t>
      </w:r>
      <w:r w:rsidRPr="00DB2918">
        <w:rPr>
          <w:rFonts w:ascii="Palatino Linotype" w:eastAsia="Calibri" w:hAnsi="Palatino Linotype"/>
          <w:b/>
          <w:lang w:val="es-CO"/>
        </w:rPr>
        <w:t xml:space="preserve">SOBRESEIMIENTO </w:t>
      </w:r>
      <w:r w:rsidRPr="00DB2918">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r w:rsidR="008D579E" w:rsidRPr="00DB2918">
        <w:rPr>
          <w:rFonts w:ascii="Palatino Linotype" w:eastAsia="MS Mincho" w:hAnsi="Palatino Linotype" w:cs="Arial"/>
          <w:lang w:eastAsia="en-US"/>
        </w:rPr>
        <w:t>.</w:t>
      </w:r>
    </w:p>
    <w:p w14:paraId="4058B3EA" w14:textId="77777777" w:rsidR="008D579E" w:rsidRPr="00DB2918" w:rsidRDefault="008D579E" w:rsidP="008D30F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5320C5D" w14:textId="2EFFF882" w:rsidR="008D579E" w:rsidRPr="00DB2918" w:rsidRDefault="008D579E" w:rsidP="008D30FC">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B2918">
        <w:rPr>
          <w:rFonts w:ascii="Palatino Linotype" w:eastAsia="Calibri" w:hAnsi="Palatino Linotype"/>
        </w:rPr>
        <w:t xml:space="preserve">Por lo anteriormente expuesto y fundado, este </w:t>
      </w:r>
      <w:r w:rsidRPr="00DB2918">
        <w:rPr>
          <w:rFonts w:ascii="Palatino Linotype" w:eastAsia="Calibri" w:hAnsi="Palatino Linotype"/>
          <w:b/>
          <w:bCs/>
        </w:rPr>
        <w:t>ÓRGANO GARANTE</w:t>
      </w:r>
      <w:r w:rsidRPr="00DB2918">
        <w:rPr>
          <w:rFonts w:ascii="Palatino Linotype" w:eastAsia="Calibri" w:hAnsi="Palatino Linotype"/>
        </w:rPr>
        <w:t xml:space="preserve"> emite los siguientes:</w:t>
      </w:r>
    </w:p>
    <w:bookmarkEnd w:id="33"/>
    <w:bookmarkEnd w:id="34"/>
    <w:bookmarkEnd w:id="35"/>
    <w:bookmarkEnd w:id="36"/>
    <w:p w14:paraId="1241BA5E" w14:textId="77777777" w:rsidR="00D973B2" w:rsidRPr="00DB2918" w:rsidRDefault="00D973B2" w:rsidP="008D30F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29F8903" w14:textId="7CF3F433" w:rsidR="007553B6" w:rsidRPr="00DB2918" w:rsidRDefault="00DF461F" w:rsidP="008D30FC">
      <w:pPr>
        <w:pStyle w:val="Ttulo2"/>
        <w:tabs>
          <w:tab w:val="left" w:pos="0"/>
        </w:tabs>
        <w:spacing w:before="0" w:line="360" w:lineRule="auto"/>
        <w:jc w:val="center"/>
        <w:rPr>
          <w:rFonts w:ascii="Palatino Linotype" w:hAnsi="Palatino Linotype"/>
          <w:b/>
          <w:color w:val="auto"/>
          <w:sz w:val="24"/>
          <w:szCs w:val="24"/>
          <w:lang w:val="es-ES"/>
        </w:rPr>
      </w:pPr>
      <w:bookmarkStart w:id="37" w:name="_Toc88748494"/>
      <w:r w:rsidRPr="00DB2918">
        <w:rPr>
          <w:rFonts w:ascii="Palatino Linotype" w:hAnsi="Palatino Linotype"/>
          <w:b/>
          <w:color w:val="auto"/>
          <w:sz w:val="24"/>
          <w:szCs w:val="24"/>
          <w:lang w:val="es-ES"/>
        </w:rPr>
        <w:lastRenderedPageBreak/>
        <w:t>R E S O L U T I V O S</w:t>
      </w:r>
      <w:bookmarkEnd w:id="27"/>
      <w:bookmarkEnd w:id="37"/>
    </w:p>
    <w:p w14:paraId="635354DA" w14:textId="77777777" w:rsidR="0019665F" w:rsidRPr="00DB2918" w:rsidRDefault="0019665F" w:rsidP="008D30FC">
      <w:pPr>
        <w:rPr>
          <w:rFonts w:ascii="Palatino Linotype" w:hAnsi="Palatino Linotype"/>
          <w:lang w:val="es-ES" w:eastAsia="en-US"/>
        </w:rPr>
      </w:pPr>
    </w:p>
    <w:p w14:paraId="1A2521F8" w14:textId="14E943DB" w:rsidR="008C31AE" w:rsidRPr="00DB2918" w:rsidRDefault="008C31AE" w:rsidP="008D30FC">
      <w:pPr>
        <w:spacing w:line="360" w:lineRule="auto"/>
        <w:jc w:val="both"/>
        <w:rPr>
          <w:rFonts w:ascii="Palatino Linotype" w:hAnsi="Palatino Linotype" w:cs="Arial"/>
          <w:b/>
          <w:color w:val="000000" w:themeColor="text1"/>
          <w:lang w:val="es-ES_tradnl"/>
        </w:rPr>
      </w:pPr>
      <w:r w:rsidRPr="00DB2918">
        <w:rPr>
          <w:rFonts w:ascii="Palatino Linotype" w:hAnsi="Palatino Linotype" w:cs="Arial"/>
          <w:b/>
          <w:color w:val="000000" w:themeColor="text1"/>
          <w:lang w:val="es-ES_tradnl"/>
        </w:rPr>
        <w:t xml:space="preserve">PRIMERO. </w:t>
      </w:r>
      <w:r w:rsidRPr="00DB2918">
        <w:rPr>
          <w:rFonts w:ascii="Palatino Linotype" w:hAnsi="Palatino Linotype"/>
        </w:rPr>
        <w:t xml:space="preserve">Se </w:t>
      </w:r>
      <w:r w:rsidRPr="00DB2918">
        <w:rPr>
          <w:rFonts w:ascii="Palatino Linotype" w:hAnsi="Palatino Linotype"/>
          <w:b/>
        </w:rPr>
        <w:t>SOBRESEE</w:t>
      </w:r>
      <w:r w:rsidRPr="00DB2918">
        <w:rPr>
          <w:rFonts w:ascii="Palatino Linotype" w:hAnsi="Palatino Linotype"/>
        </w:rPr>
        <w:t xml:space="preserve"> el recurso de revisión número </w:t>
      </w:r>
      <w:r w:rsidRPr="00DB2918">
        <w:rPr>
          <w:rFonts w:ascii="Palatino Linotype" w:hAnsi="Palatino Linotype"/>
          <w:b/>
        </w:rPr>
        <w:t xml:space="preserve">02473/INFOEM/IP/RR/2025 </w:t>
      </w:r>
      <w:r w:rsidRPr="00DB2918">
        <w:rPr>
          <w:rFonts w:ascii="Palatino Linotype" w:hAnsi="Palatino Linotype"/>
          <w:bCs/>
        </w:rPr>
        <w:t>conforme al artículo 192 fracción III de la Ley de Transparencia y Acceso a la Información Pública del Estado de México y Municipios,</w:t>
      </w:r>
      <w:r w:rsidRPr="00DB2918">
        <w:rPr>
          <w:rFonts w:ascii="Palatino Linotype" w:hAnsi="Palatino Linotype"/>
        </w:rPr>
        <w:t xml:space="preserve"> porque al </w:t>
      </w:r>
      <w:r w:rsidRPr="00DB2918">
        <w:rPr>
          <w:rFonts w:ascii="Palatino Linotype" w:hAnsi="Palatino Linotype"/>
          <w:b/>
          <w:bCs/>
        </w:rPr>
        <w:t>modificar la respuesta a través del informe justificado y atender lo solicitado</w:t>
      </w:r>
      <w:r w:rsidRPr="00DB2918">
        <w:rPr>
          <w:rFonts w:ascii="Palatino Linotype" w:hAnsi="Palatino Linotype"/>
        </w:rPr>
        <w:t xml:space="preserve">, el recurso de revisión quedó sin materia en términos del Considerando </w:t>
      </w:r>
      <w:r w:rsidRPr="00DB2918">
        <w:rPr>
          <w:rFonts w:ascii="Palatino Linotype" w:hAnsi="Palatino Linotype"/>
          <w:b/>
        </w:rPr>
        <w:t>TERCERO</w:t>
      </w:r>
      <w:r w:rsidRPr="00DB2918">
        <w:rPr>
          <w:rFonts w:ascii="Palatino Linotype" w:hAnsi="Palatino Linotype"/>
        </w:rPr>
        <w:t xml:space="preserve"> de la presente resolución.</w:t>
      </w:r>
    </w:p>
    <w:p w14:paraId="1D94DCBF" w14:textId="5519C0A0" w:rsidR="008C31AE" w:rsidRPr="00DB2918" w:rsidRDefault="008C31AE" w:rsidP="008D30FC">
      <w:pPr>
        <w:spacing w:before="240" w:after="240" w:line="360" w:lineRule="auto"/>
        <w:jc w:val="both"/>
        <w:rPr>
          <w:rFonts w:ascii="Palatino Linotype" w:eastAsia="Calibri" w:hAnsi="Palatino Linotype" w:cs="Arial"/>
          <w:b/>
          <w:bCs/>
        </w:rPr>
      </w:pPr>
      <w:r w:rsidRPr="00DB2918">
        <w:rPr>
          <w:rFonts w:ascii="Palatino Linotype" w:hAnsi="Palatino Linotype"/>
          <w:b/>
          <w:color w:val="000000" w:themeColor="text1"/>
        </w:rPr>
        <w:t>SEGUNDO.</w:t>
      </w:r>
      <w:r w:rsidRPr="00DB2918">
        <w:rPr>
          <w:rFonts w:ascii="Palatino Linotype" w:eastAsia="DengXian Light" w:hAnsi="Palatino Linotype"/>
          <w:color w:val="000000" w:themeColor="text1"/>
        </w:rPr>
        <w:t xml:space="preserve"> </w:t>
      </w:r>
      <w:r w:rsidR="00720E9F" w:rsidRPr="00DB2918">
        <w:rPr>
          <w:rFonts w:ascii="Palatino Linotype" w:eastAsia="Calibri" w:hAnsi="Palatino Linotype" w:cs="Arial"/>
          <w:b/>
          <w:bCs/>
        </w:rPr>
        <w:t>NOTIFÍQUESE</w:t>
      </w:r>
      <w:r w:rsidRPr="00DB2918">
        <w:rPr>
          <w:rFonts w:ascii="Palatino Linotype" w:eastAsia="Calibri" w:hAnsi="Palatino Linotype" w:cs="Arial"/>
          <w:b/>
          <w:bCs/>
        </w:rPr>
        <w:t xml:space="preserve"> </w:t>
      </w:r>
      <w:r w:rsidRPr="00DB2918">
        <w:rPr>
          <w:rFonts w:ascii="Palatino Linotype" w:eastAsia="Calibri" w:hAnsi="Palatino Linotype" w:cs="Arial"/>
          <w:bCs/>
        </w:rPr>
        <w:t xml:space="preserve">a través del Sistema de Acceso a la Información Mexiquense </w:t>
      </w:r>
      <w:r w:rsidRPr="00DB2918">
        <w:rPr>
          <w:rFonts w:ascii="Palatino Linotype" w:eastAsia="Calibri" w:hAnsi="Palatino Linotype" w:cs="Arial"/>
          <w:b/>
          <w:bCs/>
        </w:rPr>
        <w:t xml:space="preserve">(SAIMEX) </w:t>
      </w:r>
      <w:r w:rsidRPr="00DB2918">
        <w:rPr>
          <w:rFonts w:ascii="Palatino Linotype" w:eastAsia="Calibri" w:hAnsi="Palatino Linotype" w:cs="Arial"/>
          <w:bCs/>
        </w:rPr>
        <w:t>la presente resolución al Titular de la Unidad de Transparencia del</w:t>
      </w:r>
      <w:r w:rsidRPr="00DB2918">
        <w:rPr>
          <w:rFonts w:ascii="Palatino Linotype" w:eastAsia="Calibri" w:hAnsi="Palatino Linotype" w:cs="Arial"/>
          <w:b/>
          <w:bCs/>
        </w:rPr>
        <w:t xml:space="preserve"> SUJETO OBLIGADO.</w:t>
      </w:r>
    </w:p>
    <w:p w14:paraId="7DCE02EE" w14:textId="77777777" w:rsidR="0019665F" w:rsidRPr="00DB2918" w:rsidRDefault="0019665F" w:rsidP="008D30FC">
      <w:pPr>
        <w:spacing w:before="240" w:after="240"/>
        <w:jc w:val="both"/>
        <w:rPr>
          <w:rFonts w:ascii="Palatino Linotype" w:eastAsia="DengXian Light" w:hAnsi="Palatino Linotype"/>
          <w:color w:val="000000" w:themeColor="text1"/>
        </w:rPr>
      </w:pPr>
    </w:p>
    <w:p w14:paraId="72E540F5" w14:textId="77777777" w:rsidR="008C31AE" w:rsidRPr="00DB2918" w:rsidRDefault="008C31AE" w:rsidP="008D30FC">
      <w:pPr>
        <w:shd w:val="clear" w:color="auto" w:fill="FFFFFF"/>
        <w:spacing w:before="240" w:line="360" w:lineRule="auto"/>
        <w:jc w:val="both"/>
        <w:rPr>
          <w:rFonts w:ascii="Palatino Linotype" w:hAnsi="Palatino Linotype" w:cs="Arial"/>
          <w:b/>
          <w:bCs/>
          <w:color w:val="000000" w:themeColor="text1"/>
          <w:lang w:val="es-ES_tradnl"/>
        </w:rPr>
      </w:pPr>
      <w:r w:rsidRPr="00DB2918">
        <w:rPr>
          <w:rFonts w:ascii="Palatino Linotype" w:hAnsi="Palatino Linotype" w:cs="Arial"/>
          <w:b/>
          <w:bCs/>
          <w:color w:val="000000" w:themeColor="text1"/>
          <w:lang w:val="es-ES_tradnl"/>
        </w:rPr>
        <w:t xml:space="preserve">TERCERO. </w:t>
      </w:r>
      <w:r w:rsidRPr="00DB2918">
        <w:rPr>
          <w:rFonts w:ascii="Palatino Linotype" w:hAnsi="Palatino Linotype"/>
          <w:b/>
          <w:bCs/>
        </w:rPr>
        <w:t xml:space="preserve">Notifíquese </w:t>
      </w:r>
      <w:r w:rsidRPr="00DB2918">
        <w:rPr>
          <w:rFonts w:ascii="Palatino Linotype" w:hAnsi="Palatino Linotype"/>
          <w:bCs/>
        </w:rPr>
        <w:t xml:space="preserve">al </w:t>
      </w:r>
      <w:r w:rsidRPr="00DB2918">
        <w:rPr>
          <w:rFonts w:ascii="Palatino Linotype" w:hAnsi="Palatino Linotype"/>
          <w:b/>
          <w:bCs/>
        </w:rPr>
        <w:t>RECURRENTE</w:t>
      </w:r>
      <w:r w:rsidRPr="00DB2918">
        <w:rPr>
          <w:rFonts w:ascii="Palatino Linotype" w:hAnsi="Palatino Linotype"/>
        </w:rPr>
        <w:t xml:space="preserve"> la presente resolución </w:t>
      </w:r>
      <w:r w:rsidRPr="00DB2918">
        <w:rPr>
          <w:rFonts w:ascii="Palatino Linotype" w:eastAsia="Calibri" w:hAnsi="Palatino Linotype" w:cs="Arial"/>
          <w:bCs/>
        </w:rPr>
        <w:t xml:space="preserve">a través del Sistema de Acceso a la Información Mexiquense </w:t>
      </w:r>
      <w:r w:rsidRPr="00DB2918">
        <w:rPr>
          <w:rFonts w:ascii="Palatino Linotype" w:eastAsia="Calibri" w:hAnsi="Palatino Linotype" w:cs="Arial"/>
          <w:b/>
          <w:bCs/>
        </w:rPr>
        <w:t>(SAIMEX).</w:t>
      </w:r>
    </w:p>
    <w:p w14:paraId="5FF9F256" w14:textId="77777777" w:rsidR="008C31AE" w:rsidRPr="00DB2918" w:rsidRDefault="008C31AE" w:rsidP="008D30FC">
      <w:pPr>
        <w:shd w:val="clear" w:color="auto" w:fill="FFFFFF"/>
        <w:spacing w:before="240"/>
        <w:jc w:val="both"/>
        <w:rPr>
          <w:rFonts w:ascii="Palatino Linotype" w:hAnsi="Palatino Linotype" w:cs="Arial"/>
          <w:b/>
          <w:bCs/>
          <w:color w:val="000000" w:themeColor="text1"/>
          <w:lang w:val="es-ES_tradnl"/>
        </w:rPr>
      </w:pPr>
    </w:p>
    <w:p w14:paraId="53DCF4FC" w14:textId="77777777" w:rsidR="008C31AE" w:rsidRPr="00DB2918" w:rsidRDefault="008C31AE" w:rsidP="008D30FC">
      <w:pPr>
        <w:pStyle w:val="Textoindependiente"/>
        <w:spacing w:line="360" w:lineRule="auto"/>
        <w:rPr>
          <w:rFonts w:ascii="Palatino Linotype" w:eastAsia="MS Mincho" w:hAnsi="Palatino Linotype"/>
          <w:szCs w:val="24"/>
        </w:rPr>
      </w:pPr>
      <w:r w:rsidRPr="00DB2918">
        <w:rPr>
          <w:rFonts w:ascii="Palatino Linotype" w:eastAsia="Calibri" w:hAnsi="Palatino Linotype" w:cs="Arial"/>
          <w:b/>
          <w:bCs/>
          <w:color w:val="000000" w:themeColor="text1"/>
          <w:szCs w:val="24"/>
          <w:lang w:eastAsia="en-US"/>
        </w:rPr>
        <w:t>CUARTO.</w:t>
      </w:r>
      <w:r w:rsidRPr="00DB2918">
        <w:rPr>
          <w:rFonts w:ascii="Palatino Linotype" w:eastAsia="Calibri" w:hAnsi="Palatino Linotype" w:cs="Arial"/>
          <w:bCs/>
          <w:color w:val="000000" w:themeColor="text1"/>
          <w:szCs w:val="24"/>
          <w:lang w:eastAsia="en-US"/>
        </w:rPr>
        <w:t xml:space="preserve"> </w:t>
      </w:r>
      <w:r w:rsidRPr="00DB2918">
        <w:rPr>
          <w:rFonts w:ascii="Palatino Linotype" w:eastAsia="MS Mincho" w:hAnsi="Palatino Linotype"/>
          <w:szCs w:val="24"/>
        </w:rPr>
        <w:t xml:space="preserve">Se hace del conocimiento del </w:t>
      </w:r>
      <w:r w:rsidRPr="00DB2918">
        <w:rPr>
          <w:rFonts w:ascii="Palatino Linotype" w:hAnsi="Palatino Linotype"/>
          <w:b/>
          <w:bCs/>
          <w:szCs w:val="24"/>
        </w:rPr>
        <w:t>RECURRENTE</w:t>
      </w:r>
      <w:r w:rsidRPr="00DB2918">
        <w:rPr>
          <w:rFonts w:ascii="Palatino Linotype" w:hAnsi="Palatino Linotype"/>
          <w:szCs w:val="24"/>
        </w:rPr>
        <w:t xml:space="preserve"> </w:t>
      </w:r>
      <w:r w:rsidRPr="00DB2918">
        <w:rPr>
          <w:rFonts w:ascii="Palatino Linotype" w:eastAsia="MS Mincho" w:hAnsi="Palatino Linotype"/>
          <w:szCs w:val="24"/>
        </w:rPr>
        <w:t>que, de conformidad con lo establecido en el artículo 196 de la Ley de Transparencia y Acceso a la Información Pública del Estado de México y Municipios, en caso de que considere que la resolución le cause algún perjuicio podrá impugnarla </w:t>
      </w:r>
      <w:r w:rsidRPr="00DB2918">
        <w:rPr>
          <w:rFonts w:ascii="Palatino Linotype" w:eastAsia="MS Mincho" w:hAnsi="Palatino Linotype"/>
          <w:bCs/>
          <w:szCs w:val="24"/>
        </w:rPr>
        <w:t>vía juicio de amparo</w:t>
      </w:r>
      <w:r w:rsidRPr="00DB2918">
        <w:rPr>
          <w:rFonts w:ascii="Palatino Linotype" w:eastAsia="MS Mincho" w:hAnsi="Palatino Linotype"/>
          <w:szCs w:val="24"/>
        </w:rPr>
        <w:t> en los términos de las leyes aplicables.</w:t>
      </w:r>
    </w:p>
    <w:p w14:paraId="05FEB289" w14:textId="77777777" w:rsidR="008C31AE" w:rsidRPr="00DB2918" w:rsidRDefault="008C31AE" w:rsidP="008D30FC">
      <w:pPr>
        <w:pStyle w:val="Textoindependiente"/>
        <w:spacing w:line="360" w:lineRule="auto"/>
        <w:rPr>
          <w:rFonts w:ascii="Palatino Linotype" w:eastAsia="MS Mincho" w:hAnsi="Palatino Linotype"/>
          <w:szCs w:val="24"/>
        </w:rPr>
      </w:pPr>
    </w:p>
    <w:p w14:paraId="57FFAB44" w14:textId="77777777" w:rsidR="00720E9F" w:rsidRPr="00DB2918" w:rsidRDefault="00720E9F" w:rsidP="008D30FC">
      <w:pPr>
        <w:pStyle w:val="Textoindependiente"/>
        <w:spacing w:line="360" w:lineRule="auto"/>
        <w:rPr>
          <w:rFonts w:ascii="Palatino Linotype" w:hAnsi="Palatino Linotype"/>
          <w:szCs w:val="24"/>
        </w:rPr>
      </w:pPr>
    </w:p>
    <w:bookmarkEnd w:id="28"/>
    <w:bookmarkEnd w:id="29"/>
    <w:p w14:paraId="08F3A920" w14:textId="6735659F" w:rsidR="00836ADD" w:rsidRPr="008D30FC" w:rsidRDefault="00720E9F" w:rsidP="008D30FC">
      <w:pPr>
        <w:spacing w:line="360" w:lineRule="auto"/>
        <w:jc w:val="both"/>
        <w:rPr>
          <w:rFonts w:ascii="Palatino Linotype" w:hAnsi="Palatino Linotype" w:cs="Tahoma"/>
        </w:rPr>
      </w:pPr>
      <w:r w:rsidRPr="00DB2918">
        <w:rPr>
          <w:rFonts w:ascii="Palatino Linotype"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A37B7B" w:rsidRPr="00DB2918">
        <w:rPr>
          <w:rFonts w:ascii="Palatino Linotype" w:hAnsi="Palatino Linotype"/>
          <w:lang w:val="es-ES_tradnl" w:eastAsia="es-ES"/>
        </w:rPr>
        <w:t xml:space="preserve">EMITIENDO VOTO PARTICULAR </w:t>
      </w:r>
      <w:r w:rsidRPr="00DB2918">
        <w:rPr>
          <w:rFonts w:ascii="Palatino Linotype" w:hAnsi="Palatino Linotype"/>
          <w:lang w:val="es-ES_tradnl" w:eastAsia="es-ES"/>
        </w:rPr>
        <w:t>Y GUADALUPE RAMÍREZ PEÑA; EN LA DÉCIMA SÉPTIMA SESIÓN ORDINARIA, CELEBRADA EL CATORCE (14) DE MAYO DE DOS MIL VEINTICINCO, ANTE EL SECRETARIO TÉCNICO DEL PLENO ALEXIS TAPIA RAMÍREZ.</w:t>
      </w:r>
      <w:bookmarkStart w:id="38" w:name="_GoBack"/>
      <w:bookmarkEnd w:id="38"/>
    </w:p>
    <w:p w14:paraId="06ABF4D0" w14:textId="77777777" w:rsidR="00836ADD" w:rsidRPr="008D30FC" w:rsidRDefault="00836ADD" w:rsidP="008D30FC">
      <w:pPr>
        <w:spacing w:line="360" w:lineRule="auto"/>
        <w:jc w:val="both"/>
        <w:rPr>
          <w:rFonts w:ascii="Palatino Linotype" w:hAnsi="Palatino Linotype" w:cs="Tahoma"/>
        </w:rPr>
      </w:pPr>
    </w:p>
    <w:p w14:paraId="0DDB8E48" w14:textId="77777777" w:rsidR="00836ADD" w:rsidRPr="008D30FC" w:rsidRDefault="00836ADD" w:rsidP="008D30FC">
      <w:pPr>
        <w:spacing w:line="360" w:lineRule="auto"/>
        <w:jc w:val="both"/>
        <w:rPr>
          <w:rFonts w:ascii="Palatino Linotype" w:hAnsi="Palatino Linotype" w:cs="Tahoma"/>
        </w:rPr>
      </w:pPr>
    </w:p>
    <w:p w14:paraId="3AEE14E8" w14:textId="77777777" w:rsidR="00836ADD" w:rsidRPr="008D30FC" w:rsidRDefault="00836ADD" w:rsidP="008D30FC">
      <w:pPr>
        <w:spacing w:line="360" w:lineRule="auto"/>
        <w:jc w:val="both"/>
        <w:rPr>
          <w:rFonts w:ascii="Palatino Linotype" w:hAnsi="Palatino Linotype" w:cs="Tahoma"/>
        </w:rPr>
      </w:pPr>
    </w:p>
    <w:p w14:paraId="5AA4DD53" w14:textId="77777777" w:rsidR="00836ADD" w:rsidRPr="008D30FC" w:rsidRDefault="00836ADD" w:rsidP="008D30FC">
      <w:pPr>
        <w:spacing w:line="360" w:lineRule="auto"/>
        <w:jc w:val="both"/>
        <w:rPr>
          <w:rFonts w:ascii="Palatino Linotype" w:hAnsi="Palatino Linotype" w:cs="Tahoma"/>
        </w:rPr>
      </w:pPr>
    </w:p>
    <w:p w14:paraId="01CB9937" w14:textId="77777777" w:rsidR="00836ADD" w:rsidRPr="008D30FC" w:rsidRDefault="00836ADD" w:rsidP="008D30FC">
      <w:pPr>
        <w:spacing w:line="360" w:lineRule="auto"/>
        <w:jc w:val="both"/>
        <w:rPr>
          <w:rFonts w:ascii="Palatino Linotype" w:hAnsi="Palatino Linotype" w:cs="Tahoma"/>
        </w:rPr>
      </w:pPr>
    </w:p>
    <w:p w14:paraId="7AC18135" w14:textId="77777777" w:rsidR="00836ADD" w:rsidRPr="008D30FC" w:rsidRDefault="00836ADD" w:rsidP="008D30FC">
      <w:pPr>
        <w:spacing w:line="360" w:lineRule="auto"/>
        <w:jc w:val="both"/>
        <w:rPr>
          <w:rFonts w:ascii="Palatino Linotype" w:hAnsi="Palatino Linotype" w:cs="Tahoma"/>
        </w:rPr>
      </w:pPr>
    </w:p>
    <w:p w14:paraId="6C86D13A" w14:textId="77777777" w:rsidR="00836ADD" w:rsidRPr="008D30FC" w:rsidRDefault="00836ADD" w:rsidP="008D30FC">
      <w:pPr>
        <w:spacing w:line="360" w:lineRule="auto"/>
        <w:jc w:val="both"/>
        <w:rPr>
          <w:rFonts w:ascii="Palatino Linotype" w:hAnsi="Palatino Linotype" w:cs="Tahoma"/>
        </w:rPr>
      </w:pPr>
    </w:p>
    <w:p w14:paraId="0B15A279" w14:textId="77777777" w:rsidR="00836ADD" w:rsidRPr="008D30FC" w:rsidRDefault="00836ADD" w:rsidP="008D30FC">
      <w:pPr>
        <w:spacing w:line="360" w:lineRule="auto"/>
        <w:jc w:val="both"/>
        <w:rPr>
          <w:rFonts w:ascii="Palatino Linotype" w:hAnsi="Palatino Linotype" w:cs="Tahoma"/>
        </w:rPr>
      </w:pPr>
    </w:p>
    <w:p w14:paraId="5806ADEF" w14:textId="77777777" w:rsidR="00836ADD" w:rsidRPr="008D30FC" w:rsidRDefault="00836ADD" w:rsidP="008D30FC">
      <w:pPr>
        <w:spacing w:line="360" w:lineRule="auto"/>
        <w:jc w:val="both"/>
        <w:rPr>
          <w:rFonts w:ascii="Palatino Linotype" w:hAnsi="Palatino Linotype" w:cs="Tahoma"/>
        </w:rPr>
      </w:pPr>
    </w:p>
    <w:p w14:paraId="134B8996" w14:textId="77777777" w:rsidR="00836ADD" w:rsidRPr="008D30FC" w:rsidRDefault="00836ADD" w:rsidP="008D30FC">
      <w:pPr>
        <w:spacing w:line="360" w:lineRule="auto"/>
        <w:jc w:val="both"/>
        <w:rPr>
          <w:rFonts w:ascii="Palatino Linotype" w:hAnsi="Palatino Linotype" w:cs="Tahoma"/>
        </w:rPr>
      </w:pPr>
    </w:p>
    <w:p w14:paraId="53E9F836" w14:textId="77777777" w:rsidR="00836ADD" w:rsidRPr="008D30FC" w:rsidRDefault="00836ADD" w:rsidP="008D30FC">
      <w:pPr>
        <w:spacing w:line="360" w:lineRule="auto"/>
        <w:jc w:val="both"/>
        <w:rPr>
          <w:rFonts w:ascii="Palatino Linotype" w:hAnsi="Palatino Linotype" w:cs="Tahoma"/>
        </w:rPr>
      </w:pPr>
    </w:p>
    <w:p w14:paraId="51E41CB6" w14:textId="77777777" w:rsidR="00836ADD" w:rsidRPr="008D30FC" w:rsidRDefault="00836ADD" w:rsidP="008D30FC">
      <w:pPr>
        <w:spacing w:line="360" w:lineRule="auto"/>
        <w:jc w:val="both"/>
        <w:rPr>
          <w:rFonts w:ascii="Palatino Linotype" w:hAnsi="Palatino Linotype" w:cs="Tahoma"/>
        </w:rPr>
      </w:pPr>
    </w:p>
    <w:p w14:paraId="2E1056FF" w14:textId="77777777" w:rsidR="00836ADD" w:rsidRPr="008D30FC" w:rsidRDefault="00836ADD" w:rsidP="008D30FC">
      <w:pPr>
        <w:spacing w:line="360" w:lineRule="auto"/>
        <w:jc w:val="both"/>
        <w:rPr>
          <w:rFonts w:ascii="Palatino Linotype" w:hAnsi="Palatino Linotype" w:cs="Tahoma"/>
        </w:rPr>
      </w:pPr>
    </w:p>
    <w:sectPr w:rsidR="00836ADD" w:rsidRPr="008D30FC" w:rsidSect="008D30FC">
      <w:headerReference w:type="default" r:id="rId18"/>
      <w:footerReference w:type="default" r:id="rId19"/>
      <w:headerReference w:type="first" r:id="rId20"/>
      <w:footerReference w:type="first" r:id="rId21"/>
      <w:pgSz w:w="12240" w:h="15840"/>
      <w:pgMar w:top="2552" w:right="1325"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10B7B" w14:textId="77777777" w:rsidR="000701D5" w:rsidRDefault="000701D5" w:rsidP="00587366">
      <w:r>
        <w:separator/>
      </w:r>
    </w:p>
  </w:endnote>
  <w:endnote w:type="continuationSeparator" w:id="0">
    <w:p w14:paraId="0BAD9157" w14:textId="77777777" w:rsidR="000701D5" w:rsidRDefault="000701D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Narrow-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panose1 w:val="00000000000000000000"/>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B6E5A" w:rsidRPr="00883450" w:rsidRDefault="003B6E5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B2918">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B2918">
              <w:rPr>
                <w:rFonts w:ascii="Palatino Linotype" w:hAnsi="Palatino Linotype"/>
                <w:b/>
                <w:bCs/>
                <w:noProof/>
                <w:sz w:val="22"/>
                <w:szCs w:val="20"/>
              </w:rPr>
              <w:t>21</w:t>
            </w:r>
            <w:r w:rsidRPr="00883450">
              <w:rPr>
                <w:rFonts w:ascii="Palatino Linotype" w:hAnsi="Palatino Linotype"/>
                <w:b/>
                <w:bCs/>
                <w:sz w:val="22"/>
                <w:szCs w:val="20"/>
              </w:rPr>
              <w:fldChar w:fldCharType="end"/>
            </w:r>
          </w:p>
        </w:sdtContent>
      </w:sdt>
    </w:sdtContent>
  </w:sdt>
  <w:p w14:paraId="6243EC1B" w14:textId="77777777" w:rsidR="003B6E5A" w:rsidRDefault="003B6E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B6E5A" w:rsidRPr="00883450" w:rsidRDefault="003B6E5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B2918" w:rsidRPr="00DB291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B2918" w:rsidRPr="00DB2918">
      <w:rPr>
        <w:rFonts w:ascii="Palatino Linotype" w:hAnsi="Palatino Linotype"/>
        <w:noProof/>
        <w:sz w:val="22"/>
        <w:szCs w:val="22"/>
        <w:lang w:val="es-ES"/>
      </w:rPr>
      <w:t>21</w:t>
    </w:r>
    <w:r w:rsidRPr="00883450">
      <w:rPr>
        <w:rFonts w:ascii="Palatino Linotype" w:hAnsi="Palatino Linotype"/>
        <w:sz w:val="22"/>
        <w:szCs w:val="22"/>
      </w:rPr>
      <w:fldChar w:fldCharType="end"/>
    </w:r>
  </w:p>
  <w:p w14:paraId="5F5C4865" w14:textId="77777777" w:rsidR="003B6E5A" w:rsidRPr="00883450" w:rsidRDefault="003B6E5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5F297" w14:textId="77777777" w:rsidR="000701D5" w:rsidRDefault="000701D5" w:rsidP="00587366">
      <w:r>
        <w:separator/>
      </w:r>
    </w:p>
  </w:footnote>
  <w:footnote w:type="continuationSeparator" w:id="0">
    <w:p w14:paraId="5A41E978" w14:textId="77777777" w:rsidR="000701D5" w:rsidRDefault="000701D5"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F5764EE" w:rsidR="003B6E5A" w:rsidRDefault="000701D5" w:rsidP="001C6012">
    <w:pPr>
      <w:pStyle w:val="Encabezado"/>
      <w:tabs>
        <w:tab w:val="clear" w:pos="4252"/>
        <w:tab w:val="clear" w:pos="8504"/>
        <w:tab w:val="left" w:pos="8460"/>
      </w:tabs>
    </w:pPr>
    <w:r>
      <w:rPr>
        <w:noProof/>
        <w:lang w:val="es-MX" w:eastAsia="es-MX"/>
      </w:rPr>
      <w:pict w14:anchorId="252F8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3B6E5A">
      <w:tab/>
    </w:r>
  </w:p>
  <w:p w14:paraId="64F5F23E" w14:textId="25789E23" w:rsidR="003B6E5A" w:rsidRDefault="003B6E5A">
    <w:pPr>
      <w:pStyle w:val="Encabezado"/>
    </w:pPr>
  </w:p>
  <w:tbl>
    <w:tblPr>
      <w:tblStyle w:val="Tablaconcuadrcula"/>
      <w:tblW w:w="7659"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974"/>
    </w:tblGrid>
    <w:tr w:rsidR="003B6E5A" w:rsidRPr="008D30FC" w14:paraId="07F2896E" w14:textId="77777777" w:rsidTr="008D30FC">
      <w:trPr>
        <w:trHeight w:val="138"/>
      </w:trPr>
      <w:tc>
        <w:tcPr>
          <w:tcW w:w="3685" w:type="dxa"/>
          <w:vAlign w:val="center"/>
        </w:tcPr>
        <w:p w14:paraId="4A5B1974" w14:textId="3B2AB4E0" w:rsidR="003B6E5A" w:rsidRPr="008D30FC" w:rsidRDefault="003B6E5A" w:rsidP="008D30FC">
          <w:pPr>
            <w:ind w:right="-108"/>
            <w:jc w:val="right"/>
            <w:rPr>
              <w:rFonts w:ascii="Palatino Linotype" w:hAnsi="Palatino Linotype"/>
              <w:b/>
            </w:rPr>
          </w:pPr>
          <w:r w:rsidRPr="008D30FC">
            <w:rPr>
              <w:rFonts w:ascii="Palatino Linotype" w:hAnsi="Palatino Linotype"/>
              <w:b/>
            </w:rPr>
            <w:t>RECURSO DE REVISIÓN:</w:t>
          </w:r>
        </w:p>
      </w:tc>
      <w:tc>
        <w:tcPr>
          <w:tcW w:w="3974" w:type="dxa"/>
          <w:vAlign w:val="center"/>
        </w:tcPr>
        <w:p w14:paraId="3A05B4B6" w14:textId="24707C1A" w:rsidR="003B6E5A" w:rsidRPr="008D30FC" w:rsidRDefault="003B6E5A" w:rsidP="008D30FC">
          <w:pPr>
            <w:pStyle w:val="Encabezado"/>
            <w:tabs>
              <w:tab w:val="clear" w:pos="4252"/>
            </w:tabs>
            <w:rPr>
              <w:rFonts w:ascii="Palatino Linotype" w:hAnsi="Palatino Linotype" w:cs="Arial"/>
              <w:bCs/>
              <w:lang w:eastAsia="es-MX"/>
            </w:rPr>
          </w:pPr>
          <w:r w:rsidRPr="008D30FC">
            <w:rPr>
              <w:rFonts w:ascii="Palatino Linotype" w:hAnsi="Palatino Linotype" w:cs="Arial"/>
              <w:bCs/>
              <w:lang w:eastAsia="es-MX"/>
            </w:rPr>
            <w:t>02473/INFOEM/IP/RR/2025</w:t>
          </w:r>
        </w:p>
      </w:tc>
    </w:tr>
    <w:tr w:rsidR="003B6E5A" w:rsidRPr="008D30FC" w14:paraId="1B5D8690" w14:textId="77777777" w:rsidTr="008D30FC">
      <w:trPr>
        <w:trHeight w:val="233"/>
      </w:trPr>
      <w:tc>
        <w:tcPr>
          <w:tcW w:w="3685" w:type="dxa"/>
          <w:vAlign w:val="center"/>
        </w:tcPr>
        <w:p w14:paraId="24FFC236" w14:textId="77777777" w:rsidR="003B6E5A" w:rsidRDefault="003B6E5A" w:rsidP="008D30FC">
          <w:pPr>
            <w:ind w:right="-108"/>
            <w:jc w:val="right"/>
            <w:rPr>
              <w:rFonts w:ascii="Palatino Linotype" w:hAnsi="Palatino Linotype"/>
              <w:b/>
            </w:rPr>
          </w:pPr>
          <w:r w:rsidRPr="008D30FC">
            <w:rPr>
              <w:rFonts w:ascii="Palatino Linotype" w:hAnsi="Palatino Linotype"/>
              <w:b/>
            </w:rPr>
            <w:t>SUJETO OBLIGADO:</w:t>
          </w:r>
        </w:p>
        <w:p w14:paraId="3903F2C6" w14:textId="35D57A2C" w:rsidR="008D30FC" w:rsidRPr="008D30FC" w:rsidRDefault="008D30FC" w:rsidP="008D30FC">
          <w:pPr>
            <w:ind w:right="-108"/>
            <w:jc w:val="right"/>
            <w:rPr>
              <w:rFonts w:ascii="Palatino Linotype" w:hAnsi="Palatino Linotype"/>
              <w:b/>
            </w:rPr>
          </w:pPr>
        </w:p>
      </w:tc>
      <w:tc>
        <w:tcPr>
          <w:tcW w:w="3974" w:type="dxa"/>
          <w:vAlign w:val="center"/>
        </w:tcPr>
        <w:p w14:paraId="03C799A2" w14:textId="4A87A3A7" w:rsidR="003B6E5A" w:rsidRPr="008D30FC" w:rsidRDefault="003B6E5A" w:rsidP="008D30FC">
          <w:pPr>
            <w:pStyle w:val="Encabezado"/>
            <w:tabs>
              <w:tab w:val="clear" w:pos="4252"/>
            </w:tabs>
            <w:rPr>
              <w:rFonts w:ascii="Palatino Linotype" w:hAnsi="Palatino Linotype"/>
            </w:rPr>
          </w:pPr>
          <w:r w:rsidRPr="008D30FC">
            <w:rPr>
              <w:rFonts w:ascii="Palatino Linotype" w:hAnsi="Palatino Linotype"/>
              <w:bCs/>
              <w:color w:val="000000"/>
            </w:rPr>
            <w:t>Ayuntamiento de Valle de Chalco Solidaridad</w:t>
          </w:r>
        </w:p>
      </w:tc>
    </w:tr>
    <w:tr w:rsidR="003B6E5A" w:rsidRPr="008D30FC" w14:paraId="095EB01B" w14:textId="77777777" w:rsidTr="008D30FC">
      <w:trPr>
        <w:trHeight w:val="321"/>
      </w:trPr>
      <w:tc>
        <w:tcPr>
          <w:tcW w:w="3685" w:type="dxa"/>
          <w:vAlign w:val="center"/>
        </w:tcPr>
        <w:p w14:paraId="6E000A51" w14:textId="0EDEFF28" w:rsidR="003B6E5A" w:rsidRPr="008D30FC" w:rsidRDefault="003B6E5A" w:rsidP="008D30FC">
          <w:pPr>
            <w:ind w:right="-108"/>
            <w:jc w:val="right"/>
            <w:rPr>
              <w:rFonts w:ascii="Palatino Linotype" w:hAnsi="Palatino Linotype"/>
              <w:b/>
            </w:rPr>
          </w:pPr>
          <w:r w:rsidRPr="008D30FC">
            <w:rPr>
              <w:rFonts w:ascii="Palatino Linotype" w:hAnsi="Palatino Linotype"/>
              <w:b/>
            </w:rPr>
            <w:t>COMISIONADA PONENTE:</w:t>
          </w:r>
        </w:p>
      </w:tc>
      <w:tc>
        <w:tcPr>
          <w:tcW w:w="3974" w:type="dxa"/>
          <w:vAlign w:val="center"/>
        </w:tcPr>
        <w:p w14:paraId="07560085" w14:textId="7F8B2514" w:rsidR="003B6E5A" w:rsidRPr="008D30FC" w:rsidRDefault="003B6E5A" w:rsidP="008D30FC">
          <w:pPr>
            <w:pStyle w:val="Encabezado"/>
            <w:tabs>
              <w:tab w:val="clear" w:pos="4252"/>
            </w:tabs>
            <w:rPr>
              <w:rFonts w:ascii="Palatino Linotype" w:hAnsi="Palatino Linotype"/>
            </w:rPr>
          </w:pPr>
          <w:r w:rsidRPr="008D30FC">
            <w:rPr>
              <w:rFonts w:ascii="Palatino Linotype" w:hAnsi="Palatino Linotype"/>
            </w:rPr>
            <w:t>María del Rosario Mejía Ayala</w:t>
          </w:r>
        </w:p>
      </w:tc>
    </w:tr>
  </w:tbl>
  <w:p w14:paraId="1096C1B8" w14:textId="193F0C87" w:rsidR="003B6E5A" w:rsidRDefault="003B6E5A"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AC0A6E3" w:rsidR="003B6E5A" w:rsidRDefault="000701D5" w:rsidP="00472C41">
    <w:pPr>
      <w:pStyle w:val="Encabezado"/>
      <w:tabs>
        <w:tab w:val="clear" w:pos="4252"/>
        <w:tab w:val="clear" w:pos="8504"/>
        <w:tab w:val="left" w:pos="3103"/>
      </w:tabs>
    </w:pPr>
    <w:r>
      <w:rPr>
        <w:noProof/>
        <w:lang w:val="es-MX" w:eastAsia="es-MX"/>
      </w:rPr>
      <w:pict w14:anchorId="4DC0B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3B6E5A">
      <w:tab/>
    </w:r>
  </w:p>
  <w:tbl>
    <w:tblPr>
      <w:tblStyle w:val="Tablaconcuadrcula"/>
      <w:tblW w:w="7599"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8"/>
      <w:gridCol w:w="4111"/>
    </w:tblGrid>
    <w:tr w:rsidR="003B6E5A" w:rsidRPr="008D30FC" w14:paraId="0A3256F2" w14:textId="77777777" w:rsidTr="008D30FC">
      <w:trPr>
        <w:trHeight w:val="138"/>
      </w:trPr>
      <w:tc>
        <w:tcPr>
          <w:tcW w:w="3488" w:type="dxa"/>
          <w:vAlign w:val="center"/>
        </w:tcPr>
        <w:p w14:paraId="3D80769D" w14:textId="316F11F8" w:rsidR="003B6E5A" w:rsidRPr="008D30FC" w:rsidRDefault="003B6E5A" w:rsidP="009A5A8A">
          <w:pPr>
            <w:jc w:val="right"/>
            <w:rPr>
              <w:rFonts w:ascii="Palatino Linotype" w:hAnsi="Palatino Linotype"/>
              <w:b/>
            </w:rPr>
          </w:pPr>
          <w:r w:rsidRPr="008D30FC">
            <w:rPr>
              <w:rFonts w:ascii="Palatino Linotype" w:hAnsi="Palatino Linotype"/>
              <w:b/>
            </w:rPr>
            <w:t>RECURSO DE REVISIÓN:</w:t>
          </w:r>
        </w:p>
      </w:tc>
      <w:tc>
        <w:tcPr>
          <w:tcW w:w="4111" w:type="dxa"/>
          <w:vAlign w:val="center"/>
        </w:tcPr>
        <w:p w14:paraId="0453495E" w14:textId="44695166" w:rsidR="003B6E5A" w:rsidRPr="008D30FC" w:rsidRDefault="003B6E5A" w:rsidP="008D30FC">
          <w:pPr>
            <w:pStyle w:val="Encabezado"/>
            <w:tabs>
              <w:tab w:val="clear" w:pos="4252"/>
            </w:tabs>
            <w:jc w:val="both"/>
            <w:rPr>
              <w:rFonts w:ascii="Palatino Linotype" w:hAnsi="Palatino Linotype"/>
            </w:rPr>
          </w:pPr>
          <w:r w:rsidRPr="008D30FC">
            <w:rPr>
              <w:rFonts w:ascii="Palatino Linotype" w:hAnsi="Palatino Linotype" w:cs="Arial"/>
              <w:bCs/>
              <w:lang w:eastAsia="es-MX"/>
            </w:rPr>
            <w:t>02473/INFOEM/IP/RR/2025</w:t>
          </w:r>
        </w:p>
      </w:tc>
    </w:tr>
    <w:tr w:rsidR="003B6E5A" w:rsidRPr="008D30FC" w14:paraId="128C8B3C" w14:textId="77777777" w:rsidTr="008D30FC">
      <w:trPr>
        <w:trHeight w:val="233"/>
      </w:trPr>
      <w:tc>
        <w:tcPr>
          <w:tcW w:w="3488" w:type="dxa"/>
          <w:vAlign w:val="center"/>
        </w:tcPr>
        <w:p w14:paraId="483E3371" w14:textId="66B1BC74" w:rsidR="003B6E5A" w:rsidRPr="008D30FC" w:rsidRDefault="003B6E5A" w:rsidP="009A5A8A">
          <w:pPr>
            <w:jc w:val="right"/>
            <w:rPr>
              <w:rFonts w:ascii="Palatino Linotype" w:hAnsi="Palatino Linotype"/>
              <w:b/>
            </w:rPr>
          </w:pPr>
          <w:r w:rsidRPr="008D30FC">
            <w:rPr>
              <w:rFonts w:ascii="Palatino Linotype" w:hAnsi="Palatino Linotype"/>
              <w:b/>
            </w:rPr>
            <w:t>RECURRENTE:</w:t>
          </w:r>
        </w:p>
      </w:tc>
      <w:tc>
        <w:tcPr>
          <w:tcW w:w="4111" w:type="dxa"/>
        </w:tcPr>
        <w:p w14:paraId="1548525E" w14:textId="5A763996" w:rsidR="003B6E5A" w:rsidRPr="008D30FC" w:rsidRDefault="003B6E5A" w:rsidP="008D30FC">
          <w:pPr>
            <w:pStyle w:val="Encabezado"/>
            <w:tabs>
              <w:tab w:val="clear" w:pos="4252"/>
            </w:tabs>
            <w:jc w:val="both"/>
            <w:rPr>
              <w:rFonts w:ascii="Palatino Linotype" w:hAnsi="Palatino Linotype"/>
            </w:rPr>
          </w:pPr>
        </w:p>
      </w:tc>
    </w:tr>
    <w:tr w:rsidR="003B6E5A" w:rsidRPr="008D30FC" w14:paraId="41BE0704" w14:textId="77777777" w:rsidTr="008D30FC">
      <w:trPr>
        <w:trHeight w:val="321"/>
      </w:trPr>
      <w:tc>
        <w:tcPr>
          <w:tcW w:w="3488" w:type="dxa"/>
          <w:vAlign w:val="center"/>
        </w:tcPr>
        <w:p w14:paraId="34C64148" w14:textId="10C6C8A9" w:rsidR="003B6E5A" w:rsidRPr="008D30FC" w:rsidRDefault="003B6E5A" w:rsidP="009A5A8A">
          <w:pPr>
            <w:jc w:val="right"/>
            <w:rPr>
              <w:rFonts w:ascii="Palatino Linotype" w:hAnsi="Palatino Linotype"/>
              <w:b/>
            </w:rPr>
          </w:pPr>
          <w:r w:rsidRPr="008D30FC">
            <w:rPr>
              <w:rFonts w:ascii="Palatino Linotype" w:hAnsi="Palatino Linotype"/>
              <w:b/>
            </w:rPr>
            <w:t>SUJETO OBLIGADO:</w:t>
          </w:r>
        </w:p>
      </w:tc>
      <w:tc>
        <w:tcPr>
          <w:tcW w:w="4111" w:type="dxa"/>
          <w:vAlign w:val="center"/>
        </w:tcPr>
        <w:p w14:paraId="02CA4A31" w14:textId="77777777" w:rsidR="008D30FC" w:rsidRDefault="008D30FC" w:rsidP="008D30FC">
          <w:pPr>
            <w:pStyle w:val="Encabezado"/>
            <w:tabs>
              <w:tab w:val="clear" w:pos="4252"/>
            </w:tabs>
            <w:jc w:val="both"/>
            <w:rPr>
              <w:rFonts w:ascii="Palatino Linotype" w:hAnsi="Palatino Linotype"/>
              <w:bCs/>
              <w:color w:val="000000"/>
            </w:rPr>
          </w:pPr>
        </w:p>
        <w:p w14:paraId="34C341BF" w14:textId="00C6298F" w:rsidR="003B6E5A" w:rsidRPr="008D30FC" w:rsidRDefault="003B6E5A" w:rsidP="008D30FC">
          <w:pPr>
            <w:pStyle w:val="Encabezado"/>
            <w:tabs>
              <w:tab w:val="clear" w:pos="4252"/>
            </w:tabs>
            <w:jc w:val="both"/>
            <w:rPr>
              <w:rFonts w:ascii="Palatino Linotype" w:hAnsi="Palatino Linotype"/>
            </w:rPr>
          </w:pPr>
          <w:r w:rsidRPr="008D30FC">
            <w:rPr>
              <w:rFonts w:ascii="Palatino Linotype" w:hAnsi="Palatino Linotype"/>
              <w:bCs/>
              <w:color w:val="000000"/>
            </w:rPr>
            <w:t>Ayuntamiento de Valle de Chalco Solidaridad</w:t>
          </w:r>
        </w:p>
      </w:tc>
    </w:tr>
    <w:tr w:rsidR="003B6E5A" w:rsidRPr="008D30FC" w14:paraId="0C8B6193" w14:textId="77777777" w:rsidTr="008D30FC">
      <w:trPr>
        <w:trHeight w:val="321"/>
      </w:trPr>
      <w:tc>
        <w:tcPr>
          <w:tcW w:w="3488" w:type="dxa"/>
          <w:vAlign w:val="center"/>
        </w:tcPr>
        <w:p w14:paraId="321FFAFF" w14:textId="4B5194B8" w:rsidR="003B6E5A" w:rsidRPr="008D30FC" w:rsidRDefault="003B6E5A" w:rsidP="009A5A8A">
          <w:pPr>
            <w:jc w:val="right"/>
            <w:rPr>
              <w:rFonts w:ascii="Palatino Linotype" w:hAnsi="Palatino Linotype"/>
              <w:b/>
            </w:rPr>
          </w:pPr>
          <w:r w:rsidRPr="008D30FC">
            <w:rPr>
              <w:rFonts w:ascii="Palatino Linotype" w:hAnsi="Palatino Linotype"/>
              <w:b/>
            </w:rPr>
            <w:t>COMISIONADA PONENTE:</w:t>
          </w:r>
        </w:p>
      </w:tc>
      <w:tc>
        <w:tcPr>
          <w:tcW w:w="4111" w:type="dxa"/>
          <w:vAlign w:val="center"/>
        </w:tcPr>
        <w:p w14:paraId="0FECDA9D" w14:textId="50867E5E" w:rsidR="003B6E5A" w:rsidRPr="008D30FC" w:rsidRDefault="003B6E5A" w:rsidP="008D30FC">
          <w:pPr>
            <w:pStyle w:val="Encabezado"/>
            <w:tabs>
              <w:tab w:val="clear" w:pos="4252"/>
            </w:tabs>
            <w:jc w:val="both"/>
            <w:rPr>
              <w:rFonts w:ascii="Palatino Linotype" w:hAnsi="Palatino Linotype"/>
            </w:rPr>
          </w:pPr>
          <w:r w:rsidRPr="008D30FC">
            <w:rPr>
              <w:rFonts w:ascii="Palatino Linotype" w:hAnsi="Palatino Linotype"/>
            </w:rPr>
            <w:t>María del Rosario Mejía Ayala</w:t>
          </w:r>
        </w:p>
      </w:tc>
    </w:tr>
  </w:tbl>
  <w:p w14:paraId="156B5574" w14:textId="3EA5B995" w:rsidR="003B6E5A" w:rsidRDefault="003B6E5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1CA335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015BE6"/>
    <w:multiLevelType w:val="hybridMultilevel"/>
    <w:tmpl w:val="86201AB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07E62363"/>
    <w:multiLevelType w:val="multilevel"/>
    <w:tmpl w:val="A5808C9C"/>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3">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161270"/>
    <w:multiLevelType w:val="hybridMultilevel"/>
    <w:tmpl w:val="C3C4BB70"/>
    <w:lvl w:ilvl="0" w:tplc="F0F2F2C8">
      <w:start w:val="1"/>
      <w:numFmt w:val="decimal"/>
      <w:lvlText w:val="%1."/>
      <w:lvlJc w:val="left"/>
      <w:pPr>
        <w:ind w:left="720" w:hanging="360"/>
      </w:pPr>
      <w:rPr>
        <w:rFonts w:eastAsia="Calibri" w:hint="default"/>
        <w:b/>
        <w:i w:val="0"/>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5A2DFD"/>
    <w:multiLevelType w:val="hybridMultilevel"/>
    <w:tmpl w:val="7C122F14"/>
    <w:lvl w:ilvl="0" w:tplc="FFFFFFFF">
      <w:start w:val="1"/>
      <w:numFmt w:val="decimal"/>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33D64EA1"/>
    <w:multiLevelType w:val="hybridMultilevel"/>
    <w:tmpl w:val="7C122F14"/>
    <w:lvl w:ilvl="0" w:tplc="4C7C94B6">
      <w:start w:val="1"/>
      <w:numFmt w:val="decimal"/>
      <w:lvlText w:val="%1."/>
      <w:lvlJc w:val="left"/>
      <w:pPr>
        <w:ind w:left="927" w:hanging="36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34317490"/>
    <w:multiLevelType w:val="hybridMultilevel"/>
    <w:tmpl w:val="B18484BA"/>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lvl>
    <w:lvl w:ilvl="2" w:tplc="362EE9DC">
      <w:start w:val="4"/>
      <w:numFmt w:val="lowerLetter"/>
      <w:lvlText w:val="%3)"/>
      <w:lvlJc w:val="left"/>
      <w:pPr>
        <w:ind w:left="2340" w:hanging="360"/>
      </w:pPr>
    </w:lvl>
    <w:lvl w:ilvl="3" w:tplc="080A000F">
      <w:start w:val="1"/>
      <w:numFmt w:val="decimal"/>
      <w:lvlText w:val="%4."/>
      <w:lvlJc w:val="left"/>
      <w:pPr>
        <w:ind w:left="2880" w:hanging="360"/>
      </w:pPr>
    </w:lvl>
    <w:lvl w:ilvl="4" w:tplc="3B14BCD2">
      <w:start w:val="104"/>
      <w:numFmt w:val="decimal"/>
      <w:lvlText w:val="%5"/>
      <w:lvlJc w:val="left"/>
      <w:pPr>
        <w:ind w:left="3600" w:hanging="360"/>
      </w:pPr>
      <w:rPr>
        <w:b/>
      </w:r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8F25A36"/>
    <w:multiLevelType w:val="hybridMultilevel"/>
    <w:tmpl w:val="230CC6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5D5377A"/>
    <w:multiLevelType w:val="multilevel"/>
    <w:tmpl w:val="23EA2C3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13">
    <w:nsid w:val="560839D1"/>
    <w:multiLevelType w:val="hybridMultilevel"/>
    <w:tmpl w:val="FC3A01D8"/>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748D7D6">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C5866BE"/>
    <w:multiLevelType w:val="hybridMultilevel"/>
    <w:tmpl w:val="5EB841D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C917750"/>
    <w:multiLevelType w:val="hybridMultilevel"/>
    <w:tmpl w:val="23C471B6"/>
    <w:lvl w:ilvl="0" w:tplc="7E0AAF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606853C6"/>
    <w:multiLevelType w:val="hybridMultilevel"/>
    <w:tmpl w:val="77848FC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0136A0"/>
    <w:multiLevelType w:val="hybridMultilevel"/>
    <w:tmpl w:val="2B7228EA"/>
    <w:lvl w:ilvl="0" w:tplc="F57E8A02">
      <w:start w:val="1"/>
      <w:numFmt w:val="decimal"/>
      <w:lvlText w:val="%1."/>
      <w:lvlJc w:val="left"/>
      <w:pPr>
        <w:ind w:left="2629"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13"/>
  </w:num>
  <w:num w:numId="4">
    <w:abstractNumId w:val="14"/>
  </w:num>
  <w:num w:numId="5">
    <w:abstractNumId w:val="16"/>
  </w:num>
  <w:num w:numId="6">
    <w:abstractNumId w:val="15"/>
  </w:num>
  <w:num w:numId="7">
    <w:abstractNumId w:val="0"/>
  </w:num>
  <w:num w:numId="8">
    <w:abstractNumId w:val="8"/>
  </w:num>
  <w:num w:numId="9">
    <w:abstractNumId w:val="6"/>
  </w:num>
  <w:num w:numId="10">
    <w:abstractNumId w:val="11"/>
  </w:num>
  <w:num w:numId="11">
    <w:abstractNumId w:val="5"/>
  </w:num>
  <w:num w:numId="12">
    <w:abstractNumId w:val="4"/>
  </w:num>
  <w:num w:numId="13">
    <w:abstractNumId w:val="9"/>
  </w:num>
  <w:num w:numId="14">
    <w:abstractNumId w:val="1"/>
  </w:num>
  <w:num w:numId="15">
    <w:abstractNumId w:val="10"/>
  </w:num>
  <w:num w:numId="16">
    <w:abstractNumId w:val="3"/>
  </w:num>
  <w:num w:numId="17">
    <w:abstractNumId w:val="2"/>
  </w:num>
  <w:num w:numId="1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6221"/>
    <w:rsid w:val="00006F07"/>
    <w:rsid w:val="00007E8A"/>
    <w:rsid w:val="00011010"/>
    <w:rsid w:val="0001106B"/>
    <w:rsid w:val="00011199"/>
    <w:rsid w:val="0001156C"/>
    <w:rsid w:val="00011C01"/>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9BD"/>
    <w:rsid w:val="00024C70"/>
    <w:rsid w:val="00024F35"/>
    <w:rsid w:val="00026BE9"/>
    <w:rsid w:val="0003063D"/>
    <w:rsid w:val="000313D5"/>
    <w:rsid w:val="0003153F"/>
    <w:rsid w:val="00031843"/>
    <w:rsid w:val="000319FD"/>
    <w:rsid w:val="00031F10"/>
    <w:rsid w:val="00032493"/>
    <w:rsid w:val="0003320B"/>
    <w:rsid w:val="00033D51"/>
    <w:rsid w:val="0003691A"/>
    <w:rsid w:val="00036EAF"/>
    <w:rsid w:val="0004072A"/>
    <w:rsid w:val="00040BB1"/>
    <w:rsid w:val="0004109C"/>
    <w:rsid w:val="0004144F"/>
    <w:rsid w:val="00041672"/>
    <w:rsid w:val="0004193F"/>
    <w:rsid w:val="00041957"/>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3FE3"/>
    <w:rsid w:val="00054A03"/>
    <w:rsid w:val="00054BB3"/>
    <w:rsid w:val="00054F1C"/>
    <w:rsid w:val="0005604A"/>
    <w:rsid w:val="00056A79"/>
    <w:rsid w:val="00060B80"/>
    <w:rsid w:val="00061344"/>
    <w:rsid w:val="00061CE1"/>
    <w:rsid w:val="00061FA9"/>
    <w:rsid w:val="0006262D"/>
    <w:rsid w:val="00062648"/>
    <w:rsid w:val="000631D9"/>
    <w:rsid w:val="0006407E"/>
    <w:rsid w:val="00064A37"/>
    <w:rsid w:val="00064B95"/>
    <w:rsid w:val="000701D5"/>
    <w:rsid w:val="00070338"/>
    <w:rsid w:val="0007192E"/>
    <w:rsid w:val="00072930"/>
    <w:rsid w:val="000730E1"/>
    <w:rsid w:val="00073684"/>
    <w:rsid w:val="00075BD2"/>
    <w:rsid w:val="00075FAB"/>
    <w:rsid w:val="0007635F"/>
    <w:rsid w:val="000763CC"/>
    <w:rsid w:val="0007671D"/>
    <w:rsid w:val="00076F6A"/>
    <w:rsid w:val="000800AC"/>
    <w:rsid w:val="000804E7"/>
    <w:rsid w:val="00080946"/>
    <w:rsid w:val="00081DF2"/>
    <w:rsid w:val="0008230A"/>
    <w:rsid w:val="00082D11"/>
    <w:rsid w:val="00082D76"/>
    <w:rsid w:val="000844A2"/>
    <w:rsid w:val="000849F1"/>
    <w:rsid w:val="0008542A"/>
    <w:rsid w:val="00085543"/>
    <w:rsid w:val="00085585"/>
    <w:rsid w:val="00085B11"/>
    <w:rsid w:val="00085B6E"/>
    <w:rsid w:val="00085BC7"/>
    <w:rsid w:val="000869A5"/>
    <w:rsid w:val="00086D80"/>
    <w:rsid w:val="00090D6F"/>
    <w:rsid w:val="00091508"/>
    <w:rsid w:val="00092C4A"/>
    <w:rsid w:val="00093CF9"/>
    <w:rsid w:val="00094331"/>
    <w:rsid w:val="000944D8"/>
    <w:rsid w:val="000948D4"/>
    <w:rsid w:val="00094F93"/>
    <w:rsid w:val="000958AE"/>
    <w:rsid w:val="000967AE"/>
    <w:rsid w:val="000A1005"/>
    <w:rsid w:val="000A24C0"/>
    <w:rsid w:val="000A2A67"/>
    <w:rsid w:val="000A3F90"/>
    <w:rsid w:val="000A4E44"/>
    <w:rsid w:val="000A58CC"/>
    <w:rsid w:val="000A5E8D"/>
    <w:rsid w:val="000A63BA"/>
    <w:rsid w:val="000A74F1"/>
    <w:rsid w:val="000A77ED"/>
    <w:rsid w:val="000A7B8F"/>
    <w:rsid w:val="000B0212"/>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62F"/>
    <w:rsid w:val="000C476C"/>
    <w:rsid w:val="000C4A8E"/>
    <w:rsid w:val="000C5A04"/>
    <w:rsid w:val="000C5AF7"/>
    <w:rsid w:val="000D009C"/>
    <w:rsid w:val="000D02C9"/>
    <w:rsid w:val="000D0855"/>
    <w:rsid w:val="000D11A8"/>
    <w:rsid w:val="000D1B4C"/>
    <w:rsid w:val="000D1E0F"/>
    <w:rsid w:val="000D20D2"/>
    <w:rsid w:val="000D25CC"/>
    <w:rsid w:val="000D3275"/>
    <w:rsid w:val="000D5445"/>
    <w:rsid w:val="000D560E"/>
    <w:rsid w:val="000D5A1D"/>
    <w:rsid w:val="000D61F7"/>
    <w:rsid w:val="000D7022"/>
    <w:rsid w:val="000D7369"/>
    <w:rsid w:val="000D7BDE"/>
    <w:rsid w:val="000E07DC"/>
    <w:rsid w:val="000E11C3"/>
    <w:rsid w:val="000E1A69"/>
    <w:rsid w:val="000E24F6"/>
    <w:rsid w:val="000E2665"/>
    <w:rsid w:val="000E2E43"/>
    <w:rsid w:val="000E4280"/>
    <w:rsid w:val="000E4D94"/>
    <w:rsid w:val="000E54C3"/>
    <w:rsid w:val="000E6436"/>
    <w:rsid w:val="000E64FE"/>
    <w:rsid w:val="000E6965"/>
    <w:rsid w:val="000E6A7D"/>
    <w:rsid w:val="000E74CF"/>
    <w:rsid w:val="000E77B8"/>
    <w:rsid w:val="000F063C"/>
    <w:rsid w:val="000F2D23"/>
    <w:rsid w:val="000F2EDD"/>
    <w:rsid w:val="000F34CB"/>
    <w:rsid w:val="000F34DE"/>
    <w:rsid w:val="000F3501"/>
    <w:rsid w:val="000F37A8"/>
    <w:rsid w:val="000F3CB2"/>
    <w:rsid w:val="000F529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A70"/>
    <w:rsid w:val="00113BD3"/>
    <w:rsid w:val="00113BE4"/>
    <w:rsid w:val="00114097"/>
    <w:rsid w:val="00114A21"/>
    <w:rsid w:val="00115403"/>
    <w:rsid w:val="00115866"/>
    <w:rsid w:val="0011752F"/>
    <w:rsid w:val="0012006D"/>
    <w:rsid w:val="00121571"/>
    <w:rsid w:val="00121D9D"/>
    <w:rsid w:val="00122818"/>
    <w:rsid w:val="00124DD9"/>
    <w:rsid w:val="00124E57"/>
    <w:rsid w:val="001250B4"/>
    <w:rsid w:val="001253D1"/>
    <w:rsid w:val="001264EA"/>
    <w:rsid w:val="00127999"/>
    <w:rsid w:val="001318D2"/>
    <w:rsid w:val="00132593"/>
    <w:rsid w:val="00132C06"/>
    <w:rsid w:val="0013302F"/>
    <w:rsid w:val="0013334A"/>
    <w:rsid w:val="001339E6"/>
    <w:rsid w:val="00133B79"/>
    <w:rsid w:val="00133CE5"/>
    <w:rsid w:val="00133FAA"/>
    <w:rsid w:val="00134F05"/>
    <w:rsid w:val="0013519F"/>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19B"/>
    <w:rsid w:val="00160599"/>
    <w:rsid w:val="00161658"/>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3F20"/>
    <w:rsid w:val="00174472"/>
    <w:rsid w:val="00174509"/>
    <w:rsid w:val="00174D7E"/>
    <w:rsid w:val="0017653A"/>
    <w:rsid w:val="001775DF"/>
    <w:rsid w:val="0017788D"/>
    <w:rsid w:val="00177CA5"/>
    <w:rsid w:val="00181E9E"/>
    <w:rsid w:val="00183AD5"/>
    <w:rsid w:val="0018435D"/>
    <w:rsid w:val="00184A19"/>
    <w:rsid w:val="00184C8E"/>
    <w:rsid w:val="001854A7"/>
    <w:rsid w:val="001854A8"/>
    <w:rsid w:val="001854E7"/>
    <w:rsid w:val="00185F07"/>
    <w:rsid w:val="00187007"/>
    <w:rsid w:val="0018758F"/>
    <w:rsid w:val="00187FBC"/>
    <w:rsid w:val="00190999"/>
    <w:rsid w:val="0019100C"/>
    <w:rsid w:val="0019160F"/>
    <w:rsid w:val="0019217F"/>
    <w:rsid w:val="00192E4B"/>
    <w:rsid w:val="00194538"/>
    <w:rsid w:val="001946FE"/>
    <w:rsid w:val="0019665F"/>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A772A"/>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4D44"/>
    <w:rsid w:val="001C50A4"/>
    <w:rsid w:val="001C54A9"/>
    <w:rsid w:val="001C6012"/>
    <w:rsid w:val="001C66F7"/>
    <w:rsid w:val="001C67B0"/>
    <w:rsid w:val="001C6E74"/>
    <w:rsid w:val="001C79FA"/>
    <w:rsid w:val="001D0572"/>
    <w:rsid w:val="001D07C9"/>
    <w:rsid w:val="001D1A8B"/>
    <w:rsid w:val="001D3306"/>
    <w:rsid w:val="001D393C"/>
    <w:rsid w:val="001D39FC"/>
    <w:rsid w:val="001D3AB5"/>
    <w:rsid w:val="001D47E9"/>
    <w:rsid w:val="001D524C"/>
    <w:rsid w:val="001D6403"/>
    <w:rsid w:val="001D746B"/>
    <w:rsid w:val="001D7C7C"/>
    <w:rsid w:val="001D7E82"/>
    <w:rsid w:val="001E0AD2"/>
    <w:rsid w:val="001E2A10"/>
    <w:rsid w:val="001E356F"/>
    <w:rsid w:val="001E3F91"/>
    <w:rsid w:val="001E4189"/>
    <w:rsid w:val="001E5147"/>
    <w:rsid w:val="001E5198"/>
    <w:rsid w:val="001E6822"/>
    <w:rsid w:val="001E73D0"/>
    <w:rsid w:val="001E74A5"/>
    <w:rsid w:val="001E7943"/>
    <w:rsid w:val="001E7B9E"/>
    <w:rsid w:val="001F025B"/>
    <w:rsid w:val="001F1169"/>
    <w:rsid w:val="001F1804"/>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99E"/>
    <w:rsid w:val="00202F66"/>
    <w:rsid w:val="002031F3"/>
    <w:rsid w:val="002035BF"/>
    <w:rsid w:val="00203F45"/>
    <w:rsid w:val="00205055"/>
    <w:rsid w:val="00205B22"/>
    <w:rsid w:val="00205D9B"/>
    <w:rsid w:val="00206041"/>
    <w:rsid w:val="002061CA"/>
    <w:rsid w:val="00206227"/>
    <w:rsid w:val="00207415"/>
    <w:rsid w:val="0021001E"/>
    <w:rsid w:val="00210939"/>
    <w:rsid w:val="002111FF"/>
    <w:rsid w:val="00211229"/>
    <w:rsid w:val="00212C9C"/>
    <w:rsid w:val="00213108"/>
    <w:rsid w:val="0021453E"/>
    <w:rsid w:val="0021475E"/>
    <w:rsid w:val="00214BDF"/>
    <w:rsid w:val="00215AE7"/>
    <w:rsid w:val="00216458"/>
    <w:rsid w:val="002168CC"/>
    <w:rsid w:val="0021707A"/>
    <w:rsid w:val="002172AF"/>
    <w:rsid w:val="002179AC"/>
    <w:rsid w:val="0022045C"/>
    <w:rsid w:val="00220794"/>
    <w:rsid w:val="00220ADB"/>
    <w:rsid w:val="00220DD2"/>
    <w:rsid w:val="002217BA"/>
    <w:rsid w:val="00221E74"/>
    <w:rsid w:val="0022346D"/>
    <w:rsid w:val="00223507"/>
    <w:rsid w:val="0022353C"/>
    <w:rsid w:val="00224A30"/>
    <w:rsid w:val="002253C6"/>
    <w:rsid w:val="00225E04"/>
    <w:rsid w:val="0022739B"/>
    <w:rsid w:val="00230170"/>
    <w:rsid w:val="00230434"/>
    <w:rsid w:val="00230455"/>
    <w:rsid w:val="002305CF"/>
    <w:rsid w:val="00231B8E"/>
    <w:rsid w:val="00232469"/>
    <w:rsid w:val="002345FF"/>
    <w:rsid w:val="0023495B"/>
    <w:rsid w:val="002349AC"/>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0F92"/>
    <w:rsid w:val="00252A20"/>
    <w:rsid w:val="00252B41"/>
    <w:rsid w:val="002535AB"/>
    <w:rsid w:val="002535F7"/>
    <w:rsid w:val="002538FF"/>
    <w:rsid w:val="002547CE"/>
    <w:rsid w:val="00254B01"/>
    <w:rsid w:val="0025524F"/>
    <w:rsid w:val="00256FDC"/>
    <w:rsid w:val="0025763A"/>
    <w:rsid w:val="00257A6E"/>
    <w:rsid w:val="00257D56"/>
    <w:rsid w:val="00257E89"/>
    <w:rsid w:val="0026064B"/>
    <w:rsid w:val="00260790"/>
    <w:rsid w:val="00260C1D"/>
    <w:rsid w:val="00261001"/>
    <w:rsid w:val="002611F7"/>
    <w:rsid w:val="00261D84"/>
    <w:rsid w:val="0026380B"/>
    <w:rsid w:val="00264B06"/>
    <w:rsid w:val="00264CF5"/>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413"/>
    <w:rsid w:val="00274C9B"/>
    <w:rsid w:val="00274F7F"/>
    <w:rsid w:val="0027557F"/>
    <w:rsid w:val="00275F61"/>
    <w:rsid w:val="002760D8"/>
    <w:rsid w:val="00277125"/>
    <w:rsid w:val="00277A35"/>
    <w:rsid w:val="00280994"/>
    <w:rsid w:val="00281E82"/>
    <w:rsid w:val="002820D5"/>
    <w:rsid w:val="00282686"/>
    <w:rsid w:val="00282AC8"/>
    <w:rsid w:val="00284959"/>
    <w:rsid w:val="00284D3E"/>
    <w:rsid w:val="00286E44"/>
    <w:rsid w:val="002871EB"/>
    <w:rsid w:val="002879B1"/>
    <w:rsid w:val="00290622"/>
    <w:rsid w:val="00290A93"/>
    <w:rsid w:val="0029260E"/>
    <w:rsid w:val="00293AAD"/>
    <w:rsid w:val="00294BEB"/>
    <w:rsid w:val="002951D4"/>
    <w:rsid w:val="002953A9"/>
    <w:rsid w:val="00297C0F"/>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587"/>
    <w:rsid w:val="002B6D1D"/>
    <w:rsid w:val="002B78E6"/>
    <w:rsid w:val="002C0074"/>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C84"/>
    <w:rsid w:val="002C6DB3"/>
    <w:rsid w:val="002C6FA8"/>
    <w:rsid w:val="002C7130"/>
    <w:rsid w:val="002D00FE"/>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B1"/>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3A8C"/>
    <w:rsid w:val="0031434A"/>
    <w:rsid w:val="003143B6"/>
    <w:rsid w:val="0031518A"/>
    <w:rsid w:val="00316065"/>
    <w:rsid w:val="00316B6F"/>
    <w:rsid w:val="003170D2"/>
    <w:rsid w:val="00317883"/>
    <w:rsid w:val="00317EFF"/>
    <w:rsid w:val="003208D6"/>
    <w:rsid w:val="00321AA3"/>
    <w:rsid w:val="00322A7D"/>
    <w:rsid w:val="00322D7D"/>
    <w:rsid w:val="00322DF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37D6A"/>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1E72"/>
    <w:rsid w:val="00352260"/>
    <w:rsid w:val="00355469"/>
    <w:rsid w:val="00355A83"/>
    <w:rsid w:val="00355AEE"/>
    <w:rsid w:val="00355D3B"/>
    <w:rsid w:val="00356D43"/>
    <w:rsid w:val="0036073F"/>
    <w:rsid w:val="003607B9"/>
    <w:rsid w:val="003629EE"/>
    <w:rsid w:val="003641F0"/>
    <w:rsid w:val="003643B3"/>
    <w:rsid w:val="003646AC"/>
    <w:rsid w:val="00364ECD"/>
    <w:rsid w:val="00365326"/>
    <w:rsid w:val="003654D8"/>
    <w:rsid w:val="003656E5"/>
    <w:rsid w:val="00365AD3"/>
    <w:rsid w:val="003672CE"/>
    <w:rsid w:val="00370BB1"/>
    <w:rsid w:val="00370EDD"/>
    <w:rsid w:val="0037107F"/>
    <w:rsid w:val="003721B2"/>
    <w:rsid w:val="00372328"/>
    <w:rsid w:val="00372E18"/>
    <w:rsid w:val="00373680"/>
    <w:rsid w:val="00373688"/>
    <w:rsid w:val="0037428A"/>
    <w:rsid w:val="00374A4E"/>
    <w:rsid w:val="00374BE8"/>
    <w:rsid w:val="00375EC8"/>
    <w:rsid w:val="003762FD"/>
    <w:rsid w:val="00376A51"/>
    <w:rsid w:val="003771ED"/>
    <w:rsid w:val="00377CC8"/>
    <w:rsid w:val="00380295"/>
    <w:rsid w:val="0038145C"/>
    <w:rsid w:val="0038160C"/>
    <w:rsid w:val="00381F74"/>
    <w:rsid w:val="00382A03"/>
    <w:rsid w:val="00382AEB"/>
    <w:rsid w:val="003835FE"/>
    <w:rsid w:val="00383AC7"/>
    <w:rsid w:val="00383B41"/>
    <w:rsid w:val="00383E66"/>
    <w:rsid w:val="00383F27"/>
    <w:rsid w:val="003848B5"/>
    <w:rsid w:val="00384D8B"/>
    <w:rsid w:val="0038513E"/>
    <w:rsid w:val="0038571F"/>
    <w:rsid w:val="0038575C"/>
    <w:rsid w:val="00386675"/>
    <w:rsid w:val="00386D7E"/>
    <w:rsid w:val="003876F1"/>
    <w:rsid w:val="00387DC9"/>
    <w:rsid w:val="003905BB"/>
    <w:rsid w:val="00391233"/>
    <w:rsid w:val="0039193E"/>
    <w:rsid w:val="00391ADA"/>
    <w:rsid w:val="00391F80"/>
    <w:rsid w:val="00392CDB"/>
    <w:rsid w:val="00392E25"/>
    <w:rsid w:val="003931A9"/>
    <w:rsid w:val="0039380F"/>
    <w:rsid w:val="00393B71"/>
    <w:rsid w:val="00394095"/>
    <w:rsid w:val="003940F6"/>
    <w:rsid w:val="0039505B"/>
    <w:rsid w:val="003958F5"/>
    <w:rsid w:val="00396490"/>
    <w:rsid w:val="00396545"/>
    <w:rsid w:val="0039680B"/>
    <w:rsid w:val="00396F71"/>
    <w:rsid w:val="00397C54"/>
    <w:rsid w:val="003A04FF"/>
    <w:rsid w:val="003A0CA6"/>
    <w:rsid w:val="003A1B01"/>
    <w:rsid w:val="003A1CB7"/>
    <w:rsid w:val="003A2029"/>
    <w:rsid w:val="003A20F5"/>
    <w:rsid w:val="003A2764"/>
    <w:rsid w:val="003A514F"/>
    <w:rsid w:val="003A6359"/>
    <w:rsid w:val="003A6417"/>
    <w:rsid w:val="003A6418"/>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6E5A"/>
    <w:rsid w:val="003B7421"/>
    <w:rsid w:val="003B7EC4"/>
    <w:rsid w:val="003C001C"/>
    <w:rsid w:val="003C0AF0"/>
    <w:rsid w:val="003C0D68"/>
    <w:rsid w:val="003C1D21"/>
    <w:rsid w:val="003C3086"/>
    <w:rsid w:val="003C4E02"/>
    <w:rsid w:val="003C5EFD"/>
    <w:rsid w:val="003C63B4"/>
    <w:rsid w:val="003C7282"/>
    <w:rsid w:val="003C788C"/>
    <w:rsid w:val="003D00D5"/>
    <w:rsid w:val="003D0758"/>
    <w:rsid w:val="003D181D"/>
    <w:rsid w:val="003D1E20"/>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0EEF"/>
    <w:rsid w:val="003F1090"/>
    <w:rsid w:val="003F140F"/>
    <w:rsid w:val="003F15DB"/>
    <w:rsid w:val="003F194E"/>
    <w:rsid w:val="003F2702"/>
    <w:rsid w:val="003F2778"/>
    <w:rsid w:val="003F36A4"/>
    <w:rsid w:val="003F607C"/>
    <w:rsid w:val="003F70CA"/>
    <w:rsid w:val="0040137F"/>
    <w:rsid w:val="00402179"/>
    <w:rsid w:val="0040278D"/>
    <w:rsid w:val="0040401D"/>
    <w:rsid w:val="00405B40"/>
    <w:rsid w:val="00406134"/>
    <w:rsid w:val="00406EED"/>
    <w:rsid w:val="00407166"/>
    <w:rsid w:val="00412E24"/>
    <w:rsid w:val="00413903"/>
    <w:rsid w:val="00413B40"/>
    <w:rsid w:val="00413DAD"/>
    <w:rsid w:val="00414836"/>
    <w:rsid w:val="00415050"/>
    <w:rsid w:val="004158FF"/>
    <w:rsid w:val="00415C57"/>
    <w:rsid w:val="00416727"/>
    <w:rsid w:val="00417AF0"/>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1D32"/>
    <w:rsid w:val="00432B72"/>
    <w:rsid w:val="00433016"/>
    <w:rsid w:val="00433BF9"/>
    <w:rsid w:val="004342F1"/>
    <w:rsid w:val="004349C0"/>
    <w:rsid w:val="00436035"/>
    <w:rsid w:val="0043661D"/>
    <w:rsid w:val="00436ADE"/>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DD6"/>
    <w:rsid w:val="00445FDA"/>
    <w:rsid w:val="00447291"/>
    <w:rsid w:val="00447F0D"/>
    <w:rsid w:val="00450A5F"/>
    <w:rsid w:val="00450F7D"/>
    <w:rsid w:val="00451514"/>
    <w:rsid w:val="0045209F"/>
    <w:rsid w:val="004525F1"/>
    <w:rsid w:val="004537BB"/>
    <w:rsid w:val="00453BB4"/>
    <w:rsid w:val="00453E1C"/>
    <w:rsid w:val="004540C4"/>
    <w:rsid w:val="0045450F"/>
    <w:rsid w:val="00454738"/>
    <w:rsid w:val="00456317"/>
    <w:rsid w:val="00456348"/>
    <w:rsid w:val="0046105E"/>
    <w:rsid w:val="004613B1"/>
    <w:rsid w:val="00461513"/>
    <w:rsid w:val="0046231E"/>
    <w:rsid w:val="00462780"/>
    <w:rsid w:val="004627D2"/>
    <w:rsid w:val="0046283C"/>
    <w:rsid w:val="004635E2"/>
    <w:rsid w:val="00463A2B"/>
    <w:rsid w:val="00464688"/>
    <w:rsid w:val="00464737"/>
    <w:rsid w:val="00464CB6"/>
    <w:rsid w:val="0046566E"/>
    <w:rsid w:val="0046739F"/>
    <w:rsid w:val="00467C61"/>
    <w:rsid w:val="0047025A"/>
    <w:rsid w:val="0047081C"/>
    <w:rsid w:val="00470B36"/>
    <w:rsid w:val="00471B63"/>
    <w:rsid w:val="00471E56"/>
    <w:rsid w:val="00472092"/>
    <w:rsid w:val="00472700"/>
    <w:rsid w:val="00472C41"/>
    <w:rsid w:val="00473115"/>
    <w:rsid w:val="00474477"/>
    <w:rsid w:val="00474DD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4C44"/>
    <w:rsid w:val="00485468"/>
    <w:rsid w:val="00485803"/>
    <w:rsid w:val="00485DB6"/>
    <w:rsid w:val="0048658E"/>
    <w:rsid w:val="00491647"/>
    <w:rsid w:val="00491C96"/>
    <w:rsid w:val="004923B6"/>
    <w:rsid w:val="00493175"/>
    <w:rsid w:val="004937AC"/>
    <w:rsid w:val="00494294"/>
    <w:rsid w:val="00494338"/>
    <w:rsid w:val="00494A0C"/>
    <w:rsid w:val="00494ED8"/>
    <w:rsid w:val="0049522E"/>
    <w:rsid w:val="00495611"/>
    <w:rsid w:val="00495C16"/>
    <w:rsid w:val="00496359"/>
    <w:rsid w:val="004963ED"/>
    <w:rsid w:val="00496522"/>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06B"/>
    <w:rsid w:val="004A60E0"/>
    <w:rsid w:val="004A62C9"/>
    <w:rsid w:val="004A677C"/>
    <w:rsid w:val="004A6E25"/>
    <w:rsid w:val="004A7D67"/>
    <w:rsid w:val="004B0546"/>
    <w:rsid w:val="004B0E94"/>
    <w:rsid w:val="004B176B"/>
    <w:rsid w:val="004B293C"/>
    <w:rsid w:val="004B2A3D"/>
    <w:rsid w:val="004B2E3E"/>
    <w:rsid w:val="004B30DA"/>
    <w:rsid w:val="004B38E8"/>
    <w:rsid w:val="004B3D59"/>
    <w:rsid w:val="004B4189"/>
    <w:rsid w:val="004B5677"/>
    <w:rsid w:val="004B58EA"/>
    <w:rsid w:val="004B5B76"/>
    <w:rsid w:val="004B73EF"/>
    <w:rsid w:val="004C08BA"/>
    <w:rsid w:val="004C0DCD"/>
    <w:rsid w:val="004C108E"/>
    <w:rsid w:val="004C1CA2"/>
    <w:rsid w:val="004C20F2"/>
    <w:rsid w:val="004C251E"/>
    <w:rsid w:val="004C3921"/>
    <w:rsid w:val="004C3928"/>
    <w:rsid w:val="004C3F25"/>
    <w:rsid w:val="004C525E"/>
    <w:rsid w:val="004C5D75"/>
    <w:rsid w:val="004C6235"/>
    <w:rsid w:val="004C67E2"/>
    <w:rsid w:val="004C6AE8"/>
    <w:rsid w:val="004C7A27"/>
    <w:rsid w:val="004C7AD3"/>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1D8"/>
    <w:rsid w:val="004E2332"/>
    <w:rsid w:val="004E27E7"/>
    <w:rsid w:val="004E2B07"/>
    <w:rsid w:val="004E3C72"/>
    <w:rsid w:val="004E3E66"/>
    <w:rsid w:val="004E40E8"/>
    <w:rsid w:val="004E45D4"/>
    <w:rsid w:val="004E4879"/>
    <w:rsid w:val="004E4C88"/>
    <w:rsid w:val="004E4DE3"/>
    <w:rsid w:val="004E5988"/>
    <w:rsid w:val="004E65CD"/>
    <w:rsid w:val="004E6E3A"/>
    <w:rsid w:val="004F063C"/>
    <w:rsid w:val="004F0C96"/>
    <w:rsid w:val="004F13F6"/>
    <w:rsid w:val="004F1F6D"/>
    <w:rsid w:val="004F28A0"/>
    <w:rsid w:val="004F2A34"/>
    <w:rsid w:val="004F305D"/>
    <w:rsid w:val="004F3363"/>
    <w:rsid w:val="004F3C3C"/>
    <w:rsid w:val="004F4380"/>
    <w:rsid w:val="004F44C7"/>
    <w:rsid w:val="004F489F"/>
    <w:rsid w:val="004F4958"/>
    <w:rsid w:val="004F51F5"/>
    <w:rsid w:val="004F680B"/>
    <w:rsid w:val="004F766F"/>
    <w:rsid w:val="004F78B7"/>
    <w:rsid w:val="004F7944"/>
    <w:rsid w:val="004F7F3F"/>
    <w:rsid w:val="004F7FDF"/>
    <w:rsid w:val="00500224"/>
    <w:rsid w:val="0050146E"/>
    <w:rsid w:val="0050249D"/>
    <w:rsid w:val="00502BB2"/>
    <w:rsid w:val="00503166"/>
    <w:rsid w:val="00503DDE"/>
    <w:rsid w:val="00503F93"/>
    <w:rsid w:val="005041C2"/>
    <w:rsid w:val="005048DF"/>
    <w:rsid w:val="00504E8F"/>
    <w:rsid w:val="00505CA0"/>
    <w:rsid w:val="005076AF"/>
    <w:rsid w:val="00507C08"/>
    <w:rsid w:val="00507D18"/>
    <w:rsid w:val="0051016E"/>
    <w:rsid w:val="0051054A"/>
    <w:rsid w:val="005105D4"/>
    <w:rsid w:val="00510DD0"/>
    <w:rsid w:val="005115B9"/>
    <w:rsid w:val="00511612"/>
    <w:rsid w:val="00511A30"/>
    <w:rsid w:val="00511CC8"/>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E3E"/>
    <w:rsid w:val="00537A7A"/>
    <w:rsid w:val="00537CC0"/>
    <w:rsid w:val="00537E2C"/>
    <w:rsid w:val="0054038D"/>
    <w:rsid w:val="005407F0"/>
    <w:rsid w:val="0054146C"/>
    <w:rsid w:val="00541632"/>
    <w:rsid w:val="00541EFF"/>
    <w:rsid w:val="00542600"/>
    <w:rsid w:val="00542797"/>
    <w:rsid w:val="00542A9C"/>
    <w:rsid w:val="00542B3A"/>
    <w:rsid w:val="00542C55"/>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4DFE"/>
    <w:rsid w:val="0055544F"/>
    <w:rsid w:val="00556B04"/>
    <w:rsid w:val="00556DA0"/>
    <w:rsid w:val="00557ECD"/>
    <w:rsid w:val="00560638"/>
    <w:rsid w:val="0056146A"/>
    <w:rsid w:val="0056175C"/>
    <w:rsid w:val="00561C03"/>
    <w:rsid w:val="00562702"/>
    <w:rsid w:val="005629FE"/>
    <w:rsid w:val="00562B0A"/>
    <w:rsid w:val="00562CCE"/>
    <w:rsid w:val="00563F79"/>
    <w:rsid w:val="00564BE1"/>
    <w:rsid w:val="0056514C"/>
    <w:rsid w:val="005669D6"/>
    <w:rsid w:val="00566C3D"/>
    <w:rsid w:val="0056727A"/>
    <w:rsid w:val="00567329"/>
    <w:rsid w:val="00567998"/>
    <w:rsid w:val="00571419"/>
    <w:rsid w:val="00571D7F"/>
    <w:rsid w:val="00571F07"/>
    <w:rsid w:val="00573626"/>
    <w:rsid w:val="00574F63"/>
    <w:rsid w:val="0057540C"/>
    <w:rsid w:val="00575452"/>
    <w:rsid w:val="005759CD"/>
    <w:rsid w:val="00575F68"/>
    <w:rsid w:val="00576667"/>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6F7B"/>
    <w:rsid w:val="00587366"/>
    <w:rsid w:val="0058757A"/>
    <w:rsid w:val="00590037"/>
    <w:rsid w:val="00590465"/>
    <w:rsid w:val="005908F1"/>
    <w:rsid w:val="0059150E"/>
    <w:rsid w:val="00591CE9"/>
    <w:rsid w:val="00591D92"/>
    <w:rsid w:val="00593476"/>
    <w:rsid w:val="00593656"/>
    <w:rsid w:val="005942C3"/>
    <w:rsid w:val="00594590"/>
    <w:rsid w:val="005946BA"/>
    <w:rsid w:val="00594A43"/>
    <w:rsid w:val="00595091"/>
    <w:rsid w:val="00595511"/>
    <w:rsid w:val="00595C43"/>
    <w:rsid w:val="0059623C"/>
    <w:rsid w:val="00596B4D"/>
    <w:rsid w:val="00596F56"/>
    <w:rsid w:val="0059772B"/>
    <w:rsid w:val="005A228F"/>
    <w:rsid w:val="005A24AF"/>
    <w:rsid w:val="005A2A65"/>
    <w:rsid w:val="005A2F65"/>
    <w:rsid w:val="005A31EC"/>
    <w:rsid w:val="005A3513"/>
    <w:rsid w:val="005A364D"/>
    <w:rsid w:val="005A3B9E"/>
    <w:rsid w:val="005A3BD7"/>
    <w:rsid w:val="005A50E4"/>
    <w:rsid w:val="005A60E1"/>
    <w:rsid w:val="005A6D43"/>
    <w:rsid w:val="005A704A"/>
    <w:rsid w:val="005A76FE"/>
    <w:rsid w:val="005A786F"/>
    <w:rsid w:val="005B169C"/>
    <w:rsid w:val="005B1B39"/>
    <w:rsid w:val="005B1FAC"/>
    <w:rsid w:val="005B2DD1"/>
    <w:rsid w:val="005B31C8"/>
    <w:rsid w:val="005B31DF"/>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310"/>
    <w:rsid w:val="005D6789"/>
    <w:rsid w:val="005D6B00"/>
    <w:rsid w:val="005E11D5"/>
    <w:rsid w:val="005E1572"/>
    <w:rsid w:val="005E2296"/>
    <w:rsid w:val="005E22BC"/>
    <w:rsid w:val="005E34D4"/>
    <w:rsid w:val="005E3AE2"/>
    <w:rsid w:val="005E3FDE"/>
    <w:rsid w:val="005E55F2"/>
    <w:rsid w:val="005E5EAB"/>
    <w:rsid w:val="005E5F08"/>
    <w:rsid w:val="005E6426"/>
    <w:rsid w:val="005E65C7"/>
    <w:rsid w:val="005E68FC"/>
    <w:rsid w:val="005E7017"/>
    <w:rsid w:val="005E70EB"/>
    <w:rsid w:val="005E739A"/>
    <w:rsid w:val="005E7900"/>
    <w:rsid w:val="005F0A4A"/>
    <w:rsid w:val="005F1540"/>
    <w:rsid w:val="005F17B4"/>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2E31"/>
    <w:rsid w:val="00603B6B"/>
    <w:rsid w:val="00604AC3"/>
    <w:rsid w:val="00605091"/>
    <w:rsid w:val="00605865"/>
    <w:rsid w:val="0060591B"/>
    <w:rsid w:val="00605995"/>
    <w:rsid w:val="00607049"/>
    <w:rsid w:val="00607B16"/>
    <w:rsid w:val="00607F0A"/>
    <w:rsid w:val="00611096"/>
    <w:rsid w:val="00611B94"/>
    <w:rsid w:val="00612A56"/>
    <w:rsid w:val="00613617"/>
    <w:rsid w:val="0061496C"/>
    <w:rsid w:val="00614DFF"/>
    <w:rsid w:val="006158DE"/>
    <w:rsid w:val="00615F70"/>
    <w:rsid w:val="00617125"/>
    <w:rsid w:val="00617813"/>
    <w:rsid w:val="00620176"/>
    <w:rsid w:val="00620589"/>
    <w:rsid w:val="006206CC"/>
    <w:rsid w:val="0062072F"/>
    <w:rsid w:val="00620812"/>
    <w:rsid w:val="00620984"/>
    <w:rsid w:val="00621554"/>
    <w:rsid w:val="00622B06"/>
    <w:rsid w:val="00622B77"/>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375"/>
    <w:rsid w:val="00644A5C"/>
    <w:rsid w:val="00646378"/>
    <w:rsid w:val="006468E7"/>
    <w:rsid w:val="00646A08"/>
    <w:rsid w:val="00647413"/>
    <w:rsid w:val="00650392"/>
    <w:rsid w:val="0065058A"/>
    <w:rsid w:val="006505AC"/>
    <w:rsid w:val="0065061D"/>
    <w:rsid w:val="006507FE"/>
    <w:rsid w:val="0065082E"/>
    <w:rsid w:val="00651230"/>
    <w:rsid w:val="0065161F"/>
    <w:rsid w:val="006521D9"/>
    <w:rsid w:val="006521F7"/>
    <w:rsid w:val="00653321"/>
    <w:rsid w:val="00653E8D"/>
    <w:rsid w:val="0065550E"/>
    <w:rsid w:val="00656330"/>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88B"/>
    <w:rsid w:val="00672942"/>
    <w:rsid w:val="00673695"/>
    <w:rsid w:val="00674701"/>
    <w:rsid w:val="00674A46"/>
    <w:rsid w:val="006752B0"/>
    <w:rsid w:val="00676316"/>
    <w:rsid w:val="00676959"/>
    <w:rsid w:val="00676C6B"/>
    <w:rsid w:val="00676E9D"/>
    <w:rsid w:val="00680F25"/>
    <w:rsid w:val="0068158A"/>
    <w:rsid w:val="00681EE5"/>
    <w:rsid w:val="00682E8C"/>
    <w:rsid w:val="006832CC"/>
    <w:rsid w:val="00683846"/>
    <w:rsid w:val="0068414F"/>
    <w:rsid w:val="006842C2"/>
    <w:rsid w:val="006850B3"/>
    <w:rsid w:val="00685386"/>
    <w:rsid w:val="00685689"/>
    <w:rsid w:val="006858EB"/>
    <w:rsid w:val="0068594B"/>
    <w:rsid w:val="0068628C"/>
    <w:rsid w:val="00686B04"/>
    <w:rsid w:val="00686F66"/>
    <w:rsid w:val="006874CE"/>
    <w:rsid w:val="00687727"/>
    <w:rsid w:val="006877F5"/>
    <w:rsid w:val="00687944"/>
    <w:rsid w:val="00687D53"/>
    <w:rsid w:val="00687DDB"/>
    <w:rsid w:val="006901FA"/>
    <w:rsid w:val="006909F0"/>
    <w:rsid w:val="00690ED0"/>
    <w:rsid w:val="00691384"/>
    <w:rsid w:val="00691FAF"/>
    <w:rsid w:val="006924E2"/>
    <w:rsid w:val="00692B3B"/>
    <w:rsid w:val="00693427"/>
    <w:rsid w:val="006945C7"/>
    <w:rsid w:val="00694C00"/>
    <w:rsid w:val="00695328"/>
    <w:rsid w:val="006958A7"/>
    <w:rsid w:val="00695F94"/>
    <w:rsid w:val="006964F5"/>
    <w:rsid w:val="00696B12"/>
    <w:rsid w:val="00696EF8"/>
    <w:rsid w:val="006974FC"/>
    <w:rsid w:val="00697687"/>
    <w:rsid w:val="006A1047"/>
    <w:rsid w:val="006A1B25"/>
    <w:rsid w:val="006A1FD1"/>
    <w:rsid w:val="006A21CF"/>
    <w:rsid w:val="006A2A2F"/>
    <w:rsid w:val="006A2CF3"/>
    <w:rsid w:val="006A2D04"/>
    <w:rsid w:val="006A2D34"/>
    <w:rsid w:val="006A2EDE"/>
    <w:rsid w:val="006A3D7A"/>
    <w:rsid w:val="006A438E"/>
    <w:rsid w:val="006A53A9"/>
    <w:rsid w:val="006A54E1"/>
    <w:rsid w:val="006A5AB6"/>
    <w:rsid w:val="006A6A40"/>
    <w:rsid w:val="006A7305"/>
    <w:rsid w:val="006A780D"/>
    <w:rsid w:val="006B004E"/>
    <w:rsid w:val="006B0198"/>
    <w:rsid w:val="006B02AE"/>
    <w:rsid w:val="006B0D54"/>
    <w:rsid w:val="006B12E8"/>
    <w:rsid w:val="006B13FB"/>
    <w:rsid w:val="006B149F"/>
    <w:rsid w:val="006B17D1"/>
    <w:rsid w:val="006B1810"/>
    <w:rsid w:val="006B1C19"/>
    <w:rsid w:val="006B1F06"/>
    <w:rsid w:val="006B336C"/>
    <w:rsid w:val="006B4FE5"/>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689"/>
    <w:rsid w:val="006C6E1A"/>
    <w:rsid w:val="006C767E"/>
    <w:rsid w:val="006D0CD3"/>
    <w:rsid w:val="006D229F"/>
    <w:rsid w:val="006D27EF"/>
    <w:rsid w:val="006D499E"/>
    <w:rsid w:val="006D5007"/>
    <w:rsid w:val="006D518B"/>
    <w:rsid w:val="006D52D1"/>
    <w:rsid w:val="006D5B1A"/>
    <w:rsid w:val="006D7B8A"/>
    <w:rsid w:val="006E013D"/>
    <w:rsid w:val="006E1056"/>
    <w:rsid w:val="006E13E3"/>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E13"/>
    <w:rsid w:val="006F2F92"/>
    <w:rsid w:val="006F4173"/>
    <w:rsid w:val="006F48DF"/>
    <w:rsid w:val="006F54CB"/>
    <w:rsid w:val="006F6271"/>
    <w:rsid w:val="006F729B"/>
    <w:rsid w:val="006F7E87"/>
    <w:rsid w:val="00700D85"/>
    <w:rsid w:val="0070160E"/>
    <w:rsid w:val="00701A0B"/>
    <w:rsid w:val="00701CEC"/>
    <w:rsid w:val="00702887"/>
    <w:rsid w:val="0070421A"/>
    <w:rsid w:val="007046A9"/>
    <w:rsid w:val="0070499C"/>
    <w:rsid w:val="007049C8"/>
    <w:rsid w:val="007050B1"/>
    <w:rsid w:val="00707096"/>
    <w:rsid w:val="00707438"/>
    <w:rsid w:val="0071112F"/>
    <w:rsid w:val="007116E3"/>
    <w:rsid w:val="007136BC"/>
    <w:rsid w:val="00714576"/>
    <w:rsid w:val="00715A04"/>
    <w:rsid w:val="00720042"/>
    <w:rsid w:val="00720E9F"/>
    <w:rsid w:val="00721335"/>
    <w:rsid w:val="00721924"/>
    <w:rsid w:val="00721F55"/>
    <w:rsid w:val="00721F66"/>
    <w:rsid w:val="007221AE"/>
    <w:rsid w:val="00722B93"/>
    <w:rsid w:val="007234C4"/>
    <w:rsid w:val="00723D75"/>
    <w:rsid w:val="00723EA9"/>
    <w:rsid w:val="00725BBD"/>
    <w:rsid w:val="00725BEF"/>
    <w:rsid w:val="00725BF5"/>
    <w:rsid w:val="00726363"/>
    <w:rsid w:val="0072670F"/>
    <w:rsid w:val="00731F1F"/>
    <w:rsid w:val="007332BB"/>
    <w:rsid w:val="00734BB2"/>
    <w:rsid w:val="0073505D"/>
    <w:rsid w:val="007351D1"/>
    <w:rsid w:val="007365AD"/>
    <w:rsid w:val="0073797C"/>
    <w:rsid w:val="0074007F"/>
    <w:rsid w:val="00740A53"/>
    <w:rsid w:val="0074154B"/>
    <w:rsid w:val="00742486"/>
    <w:rsid w:val="00743751"/>
    <w:rsid w:val="007438A3"/>
    <w:rsid w:val="007441FD"/>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4FA5"/>
    <w:rsid w:val="007553B6"/>
    <w:rsid w:val="007556A8"/>
    <w:rsid w:val="0075604A"/>
    <w:rsid w:val="0075650E"/>
    <w:rsid w:val="00756FD0"/>
    <w:rsid w:val="00757995"/>
    <w:rsid w:val="007612B3"/>
    <w:rsid w:val="007615C6"/>
    <w:rsid w:val="007623A5"/>
    <w:rsid w:val="007625DC"/>
    <w:rsid w:val="00763861"/>
    <w:rsid w:val="00764032"/>
    <w:rsid w:val="007644E6"/>
    <w:rsid w:val="00765098"/>
    <w:rsid w:val="007652EA"/>
    <w:rsid w:val="00765D96"/>
    <w:rsid w:val="0076630F"/>
    <w:rsid w:val="007665D7"/>
    <w:rsid w:val="007674F3"/>
    <w:rsid w:val="00767CD2"/>
    <w:rsid w:val="00770859"/>
    <w:rsid w:val="007721A1"/>
    <w:rsid w:val="00772B05"/>
    <w:rsid w:val="0077374A"/>
    <w:rsid w:val="0077381A"/>
    <w:rsid w:val="007740B2"/>
    <w:rsid w:val="00774A5F"/>
    <w:rsid w:val="00774DFD"/>
    <w:rsid w:val="007752C7"/>
    <w:rsid w:val="007753FA"/>
    <w:rsid w:val="0077544D"/>
    <w:rsid w:val="00775DF0"/>
    <w:rsid w:val="007764C8"/>
    <w:rsid w:val="00777B16"/>
    <w:rsid w:val="007802A1"/>
    <w:rsid w:val="0078079A"/>
    <w:rsid w:val="00780E72"/>
    <w:rsid w:val="007842FC"/>
    <w:rsid w:val="0078447B"/>
    <w:rsid w:val="00784885"/>
    <w:rsid w:val="00784F8A"/>
    <w:rsid w:val="00784FA0"/>
    <w:rsid w:val="007857AF"/>
    <w:rsid w:val="00785BE3"/>
    <w:rsid w:val="007860B9"/>
    <w:rsid w:val="0078678D"/>
    <w:rsid w:val="007867FB"/>
    <w:rsid w:val="00786AE8"/>
    <w:rsid w:val="00787DFD"/>
    <w:rsid w:val="007914E4"/>
    <w:rsid w:val="00791BE3"/>
    <w:rsid w:val="00791DC2"/>
    <w:rsid w:val="00791E58"/>
    <w:rsid w:val="00792364"/>
    <w:rsid w:val="00792516"/>
    <w:rsid w:val="0079454A"/>
    <w:rsid w:val="00794673"/>
    <w:rsid w:val="00794BC3"/>
    <w:rsid w:val="00795D1C"/>
    <w:rsid w:val="00795F6F"/>
    <w:rsid w:val="00796469"/>
    <w:rsid w:val="007965CF"/>
    <w:rsid w:val="00796BFE"/>
    <w:rsid w:val="007A0692"/>
    <w:rsid w:val="007A082B"/>
    <w:rsid w:val="007A0975"/>
    <w:rsid w:val="007A1303"/>
    <w:rsid w:val="007A17AA"/>
    <w:rsid w:val="007A22E2"/>
    <w:rsid w:val="007A2C90"/>
    <w:rsid w:val="007A36A2"/>
    <w:rsid w:val="007A493E"/>
    <w:rsid w:val="007A4DB8"/>
    <w:rsid w:val="007A65E0"/>
    <w:rsid w:val="007A70B9"/>
    <w:rsid w:val="007A71FB"/>
    <w:rsid w:val="007A7602"/>
    <w:rsid w:val="007A7683"/>
    <w:rsid w:val="007B0118"/>
    <w:rsid w:val="007B02B9"/>
    <w:rsid w:val="007B1AED"/>
    <w:rsid w:val="007B2590"/>
    <w:rsid w:val="007B26B2"/>
    <w:rsid w:val="007B2B63"/>
    <w:rsid w:val="007B30F3"/>
    <w:rsid w:val="007B3A6F"/>
    <w:rsid w:val="007B439C"/>
    <w:rsid w:val="007B4CCD"/>
    <w:rsid w:val="007B64B8"/>
    <w:rsid w:val="007B6895"/>
    <w:rsid w:val="007B694D"/>
    <w:rsid w:val="007B753F"/>
    <w:rsid w:val="007C0013"/>
    <w:rsid w:val="007C0253"/>
    <w:rsid w:val="007C0537"/>
    <w:rsid w:val="007C05FF"/>
    <w:rsid w:val="007C0CBC"/>
    <w:rsid w:val="007C1C02"/>
    <w:rsid w:val="007C255D"/>
    <w:rsid w:val="007C37D2"/>
    <w:rsid w:val="007C3985"/>
    <w:rsid w:val="007C6110"/>
    <w:rsid w:val="007C75B2"/>
    <w:rsid w:val="007C7F1D"/>
    <w:rsid w:val="007D0032"/>
    <w:rsid w:val="007D0C01"/>
    <w:rsid w:val="007D120C"/>
    <w:rsid w:val="007D13C0"/>
    <w:rsid w:val="007D1411"/>
    <w:rsid w:val="007D17AA"/>
    <w:rsid w:val="007D2361"/>
    <w:rsid w:val="007D3FBD"/>
    <w:rsid w:val="007D47A6"/>
    <w:rsid w:val="007D49A0"/>
    <w:rsid w:val="007D5D70"/>
    <w:rsid w:val="007D60D1"/>
    <w:rsid w:val="007D6D78"/>
    <w:rsid w:val="007D6FEB"/>
    <w:rsid w:val="007D79CF"/>
    <w:rsid w:val="007D7B38"/>
    <w:rsid w:val="007D7EF3"/>
    <w:rsid w:val="007E0CA6"/>
    <w:rsid w:val="007E0E2F"/>
    <w:rsid w:val="007E0F8F"/>
    <w:rsid w:val="007E2035"/>
    <w:rsid w:val="007E3FBE"/>
    <w:rsid w:val="007E4C3C"/>
    <w:rsid w:val="007E4E68"/>
    <w:rsid w:val="007E5125"/>
    <w:rsid w:val="007E545F"/>
    <w:rsid w:val="007E5523"/>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5CF2"/>
    <w:rsid w:val="007F729E"/>
    <w:rsid w:val="007F763A"/>
    <w:rsid w:val="007F7B75"/>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3B4"/>
    <w:rsid w:val="00813690"/>
    <w:rsid w:val="0081626A"/>
    <w:rsid w:val="008164F7"/>
    <w:rsid w:val="008167F5"/>
    <w:rsid w:val="00817222"/>
    <w:rsid w:val="0081794B"/>
    <w:rsid w:val="00817D8E"/>
    <w:rsid w:val="008200A3"/>
    <w:rsid w:val="00820BF2"/>
    <w:rsid w:val="00821A12"/>
    <w:rsid w:val="00821D8E"/>
    <w:rsid w:val="00822828"/>
    <w:rsid w:val="00824C4E"/>
    <w:rsid w:val="008252B1"/>
    <w:rsid w:val="008254C8"/>
    <w:rsid w:val="00825DCF"/>
    <w:rsid w:val="00825F72"/>
    <w:rsid w:val="00827432"/>
    <w:rsid w:val="00827D5C"/>
    <w:rsid w:val="0083143C"/>
    <w:rsid w:val="008320FF"/>
    <w:rsid w:val="00832218"/>
    <w:rsid w:val="00833D09"/>
    <w:rsid w:val="00833E4C"/>
    <w:rsid w:val="00834D56"/>
    <w:rsid w:val="008353FA"/>
    <w:rsid w:val="0083555E"/>
    <w:rsid w:val="008361C3"/>
    <w:rsid w:val="00836224"/>
    <w:rsid w:val="00836ADD"/>
    <w:rsid w:val="00836DC1"/>
    <w:rsid w:val="00837BE4"/>
    <w:rsid w:val="00837E7F"/>
    <w:rsid w:val="00840270"/>
    <w:rsid w:val="00840559"/>
    <w:rsid w:val="008421F7"/>
    <w:rsid w:val="00842A68"/>
    <w:rsid w:val="00843153"/>
    <w:rsid w:val="00843908"/>
    <w:rsid w:val="008444BC"/>
    <w:rsid w:val="008446B5"/>
    <w:rsid w:val="00845D12"/>
    <w:rsid w:val="00846713"/>
    <w:rsid w:val="00846AC8"/>
    <w:rsid w:val="00846CCC"/>
    <w:rsid w:val="00846D80"/>
    <w:rsid w:val="008473FA"/>
    <w:rsid w:val="00847830"/>
    <w:rsid w:val="00847A90"/>
    <w:rsid w:val="00850F2E"/>
    <w:rsid w:val="00851A81"/>
    <w:rsid w:val="00851E7B"/>
    <w:rsid w:val="00851F4C"/>
    <w:rsid w:val="008523BA"/>
    <w:rsid w:val="00852B26"/>
    <w:rsid w:val="00852D2E"/>
    <w:rsid w:val="00853121"/>
    <w:rsid w:val="0085480B"/>
    <w:rsid w:val="00854AA7"/>
    <w:rsid w:val="00854B65"/>
    <w:rsid w:val="008560F4"/>
    <w:rsid w:val="00860A1E"/>
    <w:rsid w:val="00860B95"/>
    <w:rsid w:val="00860FE6"/>
    <w:rsid w:val="00861622"/>
    <w:rsid w:val="00861D0D"/>
    <w:rsid w:val="00861F0F"/>
    <w:rsid w:val="0086256E"/>
    <w:rsid w:val="00862B38"/>
    <w:rsid w:val="00863632"/>
    <w:rsid w:val="008636A2"/>
    <w:rsid w:val="008662C0"/>
    <w:rsid w:val="00867B0A"/>
    <w:rsid w:val="00867B8C"/>
    <w:rsid w:val="0087038F"/>
    <w:rsid w:val="00870EAB"/>
    <w:rsid w:val="0087153F"/>
    <w:rsid w:val="0087185E"/>
    <w:rsid w:val="00871BA6"/>
    <w:rsid w:val="00872266"/>
    <w:rsid w:val="00873454"/>
    <w:rsid w:val="00873FB5"/>
    <w:rsid w:val="00874558"/>
    <w:rsid w:val="0087459A"/>
    <w:rsid w:val="00875167"/>
    <w:rsid w:val="00875252"/>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48F0"/>
    <w:rsid w:val="0088593C"/>
    <w:rsid w:val="00885C6E"/>
    <w:rsid w:val="008870B7"/>
    <w:rsid w:val="0089031E"/>
    <w:rsid w:val="0089067B"/>
    <w:rsid w:val="008911B9"/>
    <w:rsid w:val="00891381"/>
    <w:rsid w:val="008920EF"/>
    <w:rsid w:val="0089412A"/>
    <w:rsid w:val="00894B33"/>
    <w:rsid w:val="0089597E"/>
    <w:rsid w:val="00896532"/>
    <w:rsid w:val="0089666C"/>
    <w:rsid w:val="00896AD4"/>
    <w:rsid w:val="008974A5"/>
    <w:rsid w:val="008A015E"/>
    <w:rsid w:val="008A0ACE"/>
    <w:rsid w:val="008A0F2E"/>
    <w:rsid w:val="008A1064"/>
    <w:rsid w:val="008A183E"/>
    <w:rsid w:val="008A2E23"/>
    <w:rsid w:val="008A2F75"/>
    <w:rsid w:val="008A3D9B"/>
    <w:rsid w:val="008A403D"/>
    <w:rsid w:val="008A460C"/>
    <w:rsid w:val="008A4966"/>
    <w:rsid w:val="008A4E83"/>
    <w:rsid w:val="008A52F3"/>
    <w:rsid w:val="008A5456"/>
    <w:rsid w:val="008A59AC"/>
    <w:rsid w:val="008A5A73"/>
    <w:rsid w:val="008A6CCE"/>
    <w:rsid w:val="008A72B7"/>
    <w:rsid w:val="008A784D"/>
    <w:rsid w:val="008A7F7D"/>
    <w:rsid w:val="008B0346"/>
    <w:rsid w:val="008B0D49"/>
    <w:rsid w:val="008B1A5A"/>
    <w:rsid w:val="008B1D05"/>
    <w:rsid w:val="008B2E16"/>
    <w:rsid w:val="008B2F39"/>
    <w:rsid w:val="008B382F"/>
    <w:rsid w:val="008B44B1"/>
    <w:rsid w:val="008B4590"/>
    <w:rsid w:val="008B49B9"/>
    <w:rsid w:val="008B4C5D"/>
    <w:rsid w:val="008B551D"/>
    <w:rsid w:val="008B5AB4"/>
    <w:rsid w:val="008B64A5"/>
    <w:rsid w:val="008B6BAC"/>
    <w:rsid w:val="008B7210"/>
    <w:rsid w:val="008B732C"/>
    <w:rsid w:val="008B761A"/>
    <w:rsid w:val="008B7D59"/>
    <w:rsid w:val="008B7FFE"/>
    <w:rsid w:val="008C0446"/>
    <w:rsid w:val="008C2B3C"/>
    <w:rsid w:val="008C2BD1"/>
    <w:rsid w:val="008C31AE"/>
    <w:rsid w:val="008C345C"/>
    <w:rsid w:val="008C3BDC"/>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0FC"/>
    <w:rsid w:val="008D3786"/>
    <w:rsid w:val="008D3E52"/>
    <w:rsid w:val="008D406E"/>
    <w:rsid w:val="008D432B"/>
    <w:rsid w:val="008D453D"/>
    <w:rsid w:val="008D4BD3"/>
    <w:rsid w:val="008D4E99"/>
    <w:rsid w:val="008D5066"/>
    <w:rsid w:val="008D579E"/>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4B5C"/>
    <w:rsid w:val="008F5927"/>
    <w:rsid w:val="008F5DEA"/>
    <w:rsid w:val="008F68D2"/>
    <w:rsid w:val="008F73E9"/>
    <w:rsid w:val="008F7E83"/>
    <w:rsid w:val="009001DD"/>
    <w:rsid w:val="0090174A"/>
    <w:rsid w:val="009018D6"/>
    <w:rsid w:val="00901E1C"/>
    <w:rsid w:val="009036B3"/>
    <w:rsid w:val="009039BC"/>
    <w:rsid w:val="00903B72"/>
    <w:rsid w:val="00903FA7"/>
    <w:rsid w:val="0090478B"/>
    <w:rsid w:val="009055FF"/>
    <w:rsid w:val="00905C03"/>
    <w:rsid w:val="009063F0"/>
    <w:rsid w:val="009071FE"/>
    <w:rsid w:val="0090758F"/>
    <w:rsid w:val="00907761"/>
    <w:rsid w:val="009107A0"/>
    <w:rsid w:val="0091096C"/>
    <w:rsid w:val="00910ABA"/>
    <w:rsid w:val="00910E40"/>
    <w:rsid w:val="00911E63"/>
    <w:rsid w:val="0091242A"/>
    <w:rsid w:val="00912756"/>
    <w:rsid w:val="00913385"/>
    <w:rsid w:val="009138BF"/>
    <w:rsid w:val="009139D6"/>
    <w:rsid w:val="00913AA4"/>
    <w:rsid w:val="00915778"/>
    <w:rsid w:val="009157E2"/>
    <w:rsid w:val="00915C60"/>
    <w:rsid w:val="00915D58"/>
    <w:rsid w:val="009164DD"/>
    <w:rsid w:val="00917499"/>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894"/>
    <w:rsid w:val="00935A27"/>
    <w:rsid w:val="00935B90"/>
    <w:rsid w:val="0093677C"/>
    <w:rsid w:val="0093681A"/>
    <w:rsid w:val="00936B46"/>
    <w:rsid w:val="00941D44"/>
    <w:rsid w:val="0094414E"/>
    <w:rsid w:val="0094424D"/>
    <w:rsid w:val="009457AE"/>
    <w:rsid w:val="00945A61"/>
    <w:rsid w:val="00945BAD"/>
    <w:rsid w:val="00946C27"/>
    <w:rsid w:val="00946D27"/>
    <w:rsid w:val="00947D99"/>
    <w:rsid w:val="00950154"/>
    <w:rsid w:val="00950A03"/>
    <w:rsid w:val="00950E82"/>
    <w:rsid w:val="00951E78"/>
    <w:rsid w:val="00953054"/>
    <w:rsid w:val="00953A04"/>
    <w:rsid w:val="009541DD"/>
    <w:rsid w:val="0095465F"/>
    <w:rsid w:val="009548C1"/>
    <w:rsid w:val="00955323"/>
    <w:rsid w:val="009563A5"/>
    <w:rsid w:val="00956868"/>
    <w:rsid w:val="0095765F"/>
    <w:rsid w:val="009606E6"/>
    <w:rsid w:val="00961B83"/>
    <w:rsid w:val="0096263B"/>
    <w:rsid w:val="00962F07"/>
    <w:rsid w:val="00962F40"/>
    <w:rsid w:val="00963968"/>
    <w:rsid w:val="00963AE2"/>
    <w:rsid w:val="0096489F"/>
    <w:rsid w:val="009657F8"/>
    <w:rsid w:val="00966019"/>
    <w:rsid w:val="00970F70"/>
    <w:rsid w:val="00971056"/>
    <w:rsid w:val="00971588"/>
    <w:rsid w:val="0097252B"/>
    <w:rsid w:val="00972668"/>
    <w:rsid w:val="009727B4"/>
    <w:rsid w:val="00972C36"/>
    <w:rsid w:val="00973878"/>
    <w:rsid w:val="00974907"/>
    <w:rsid w:val="00975768"/>
    <w:rsid w:val="00977C40"/>
    <w:rsid w:val="009805A0"/>
    <w:rsid w:val="00980FE9"/>
    <w:rsid w:val="00982454"/>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05A3"/>
    <w:rsid w:val="009A12A7"/>
    <w:rsid w:val="009A28A2"/>
    <w:rsid w:val="009A2E6D"/>
    <w:rsid w:val="009A4712"/>
    <w:rsid w:val="009A5191"/>
    <w:rsid w:val="009A5492"/>
    <w:rsid w:val="009A5A8A"/>
    <w:rsid w:val="009A6119"/>
    <w:rsid w:val="009A71A2"/>
    <w:rsid w:val="009A747E"/>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4CD"/>
    <w:rsid w:val="009C1D99"/>
    <w:rsid w:val="009C1F8B"/>
    <w:rsid w:val="009C2099"/>
    <w:rsid w:val="009C20A8"/>
    <w:rsid w:val="009C2F43"/>
    <w:rsid w:val="009C36DE"/>
    <w:rsid w:val="009C3701"/>
    <w:rsid w:val="009C43D5"/>
    <w:rsid w:val="009C46AE"/>
    <w:rsid w:val="009C5625"/>
    <w:rsid w:val="009C7053"/>
    <w:rsid w:val="009C717B"/>
    <w:rsid w:val="009D1547"/>
    <w:rsid w:val="009D232B"/>
    <w:rsid w:val="009D2384"/>
    <w:rsid w:val="009D3240"/>
    <w:rsid w:val="009D3A6E"/>
    <w:rsid w:val="009D4647"/>
    <w:rsid w:val="009D554C"/>
    <w:rsid w:val="009D6161"/>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65F8"/>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5F0"/>
    <w:rsid w:val="00A0199C"/>
    <w:rsid w:val="00A02B5C"/>
    <w:rsid w:val="00A036C5"/>
    <w:rsid w:val="00A037D8"/>
    <w:rsid w:val="00A03AD2"/>
    <w:rsid w:val="00A041F5"/>
    <w:rsid w:val="00A042C9"/>
    <w:rsid w:val="00A052CF"/>
    <w:rsid w:val="00A061BF"/>
    <w:rsid w:val="00A07D84"/>
    <w:rsid w:val="00A10336"/>
    <w:rsid w:val="00A10CE2"/>
    <w:rsid w:val="00A12870"/>
    <w:rsid w:val="00A13811"/>
    <w:rsid w:val="00A14AE3"/>
    <w:rsid w:val="00A1623B"/>
    <w:rsid w:val="00A16DF1"/>
    <w:rsid w:val="00A17A17"/>
    <w:rsid w:val="00A20308"/>
    <w:rsid w:val="00A20A8A"/>
    <w:rsid w:val="00A20B1F"/>
    <w:rsid w:val="00A20CFD"/>
    <w:rsid w:val="00A218C4"/>
    <w:rsid w:val="00A235D0"/>
    <w:rsid w:val="00A24E56"/>
    <w:rsid w:val="00A266E1"/>
    <w:rsid w:val="00A27A7F"/>
    <w:rsid w:val="00A30794"/>
    <w:rsid w:val="00A3276A"/>
    <w:rsid w:val="00A32E8C"/>
    <w:rsid w:val="00A32FAD"/>
    <w:rsid w:val="00A33705"/>
    <w:rsid w:val="00A33D3A"/>
    <w:rsid w:val="00A345A3"/>
    <w:rsid w:val="00A348A1"/>
    <w:rsid w:val="00A349D2"/>
    <w:rsid w:val="00A35492"/>
    <w:rsid w:val="00A36E2B"/>
    <w:rsid w:val="00A371F7"/>
    <w:rsid w:val="00A37596"/>
    <w:rsid w:val="00A37B7B"/>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47E76"/>
    <w:rsid w:val="00A502EF"/>
    <w:rsid w:val="00A50B8A"/>
    <w:rsid w:val="00A51B6B"/>
    <w:rsid w:val="00A51F40"/>
    <w:rsid w:val="00A52516"/>
    <w:rsid w:val="00A52982"/>
    <w:rsid w:val="00A53AF8"/>
    <w:rsid w:val="00A5413B"/>
    <w:rsid w:val="00A55B36"/>
    <w:rsid w:val="00A5717B"/>
    <w:rsid w:val="00A572BC"/>
    <w:rsid w:val="00A61049"/>
    <w:rsid w:val="00A621A5"/>
    <w:rsid w:val="00A64036"/>
    <w:rsid w:val="00A64161"/>
    <w:rsid w:val="00A6555F"/>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402"/>
    <w:rsid w:val="00AA3875"/>
    <w:rsid w:val="00AA3D71"/>
    <w:rsid w:val="00AA404A"/>
    <w:rsid w:val="00AA40DC"/>
    <w:rsid w:val="00AA5E6E"/>
    <w:rsid w:val="00AA5FE2"/>
    <w:rsid w:val="00AA6228"/>
    <w:rsid w:val="00AA69A4"/>
    <w:rsid w:val="00AA7382"/>
    <w:rsid w:val="00AB0AD5"/>
    <w:rsid w:val="00AB0C23"/>
    <w:rsid w:val="00AB2006"/>
    <w:rsid w:val="00AB2744"/>
    <w:rsid w:val="00AB274F"/>
    <w:rsid w:val="00AB2D31"/>
    <w:rsid w:val="00AB2FFC"/>
    <w:rsid w:val="00AB316E"/>
    <w:rsid w:val="00AB3DCB"/>
    <w:rsid w:val="00AB5F30"/>
    <w:rsid w:val="00AB6BE3"/>
    <w:rsid w:val="00AB6C86"/>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046"/>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1CB"/>
    <w:rsid w:val="00AF149D"/>
    <w:rsid w:val="00AF187B"/>
    <w:rsid w:val="00AF1CCA"/>
    <w:rsid w:val="00AF1F04"/>
    <w:rsid w:val="00AF3D59"/>
    <w:rsid w:val="00AF47BE"/>
    <w:rsid w:val="00AF623F"/>
    <w:rsid w:val="00AF6794"/>
    <w:rsid w:val="00B016F7"/>
    <w:rsid w:val="00B02BDD"/>
    <w:rsid w:val="00B0434E"/>
    <w:rsid w:val="00B055B9"/>
    <w:rsid w:val="00B059CC"/>
    <w:rsid w:val="00B05B38"/>
    <w:rsid w:val="00B06D36"/>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C9A"/>
    <w:rsid w:val="00B216E2"/>
    <w:rsid w:val="00B21C9A"/>
    <w:rsid w:val="00B223C3"/>
    <w:rsid w:val="00B23627"/>
    <w:rsid w:val="00B23909"/>
    <w:rsid w:val="00B24217"/>
    <w:rsid w:val="00B249F0"/>
    <w:rsid w:val="00B25BF3"/>
    <w:rsid w:val="00B25D17"/>
    <w:rsid w:val="00B275EA"/>
    <w:rsid w:val="00B30C1D"/>
    <w:rsid w:val="00B312C7"/>
    <w:rsid w:val="00B316B9"/>
    <w:rsid w:val="00B32E58"/>
    <w:rsid w:val="00B335A2"/>
    <w:rsid w:val="00B34371"/>
    <w:rsid w:val="00B3497B"/>
    <w:rsid w:val="00B34F17"/>
    <w:rsid w:val="00B35313"/>
    <w:rsid w:val="00B35564"/>
    <w:rsid w:val="00B35E9C"/>
    <w:rsid w:val="00B36666"/>
    <w:rsid w:val="00B36958"/>
    <w:rsid w:val="00B37104"/>
    <w:rsid w:val="00B40AFF"/>
    <w:rsid w:val="00B410E1"/>
    <w:rsid w:val="00B414A7"/>
    <w:rsid w:val="00B41A55"/>
    <w:rsid w:val="00B4279F"/>
    <w:rsid w:val="00B42CE1"/>
    <w:rsid w:val="00B438B8"/>
    <w:rsid w:val="00B43D9A"/>
    <w:rsid w:val="00B447D7"/>
    <w:rsid w:val="00B44E90"/>
    <w:rsid w:val="00B44F9F"/>
    <w:rsid w:val="00B450E0"/>
    <w:rsid w:val="00B462C1"/>
    <w:rsid w:val="00B4675B"/>
    <w:rsid w:val="00B46D69"/>
    <w:rsid w:val="00B47364"/>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C65"/>
    <w:rsid w:val="00B65D7E"/>
    <w:rsid w:val="00B667C6"/>
    <w:rsid w:val="00B66FEA"/>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16C6"/>
    <w:rsid w:val="00B821C3"/>
    <w:rsid w:val="00B828A7"/>
    <w:rsid w:val="00B83370"/>
    <w:rsid w:val="00B8341D"/>
    <w:rsid w:val="00B83E2E"/>
    <w:rsid w:val="00B8419C"/>
    <w:rsid w:val="00B84363"/>
    <w:rsid w:val="00B84371"/>
    <w:rsid w:val="00B84B6C"/>
    <w:rsid w:val="00B85EA6"/>
    <w:rsid w:val="00B8705C"/>
    <w:rsid w:val="00B87DC4"/>
    <w:rsid w:val="00B87F9A"/>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0921"/>
    <w:rsid w:val="00BA13E1"/>
    <w:rsid w:val="00BA2938"/>
    <w:rsid w:val="00BA3241"/>
    <w:rsid w:val="00BA33E2"/>
    <w:rsid w:val="00BA384D"/>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1F07"/>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838"/>
    <w:rsid w:val="00BD1B67"/>
    <w:rsid w:val="00BD1D06"/>
    <w:rsid w:val="00BD2C5E"/>
    <w:rsid w:val="00BD335B"/>
    <w:rsid w:val="00BD33B6"/>
    <w:rsid w:val="00BD3D7F"/>
    <w:rsid w:val="00BD4097"/>
    <w:rsid w:val="00BD4209"/>
    <w:rsid w:val="00BD49AB"/>
    <w:rsid w:val="00BD4E41"/>
    <w:rsid w:val="00BD532C"/>
    <w:rsid w:val="00BD6560"/>
    <w:rsid w:val="00BE00FA"/>
    <w:rsid w:val="00BE0C95"/>
    <w:rsid w:val="00BE1300"/>
    <w:rsid w:val="00BE1485"/>
    <w:rsid w:val="00BE2314"/>
    <w:rsid w:val="00BE309D"/>
    <w:rsid w:val="00BE545A"/>
    <w:rsid w:val="00BE5E11"/>
    <w:rsid w:val="00BE6C95"/>
    <w:rsid w:val="00BE74FA"/>
    <w:rsid w:val="00BE75D9"/>
    <w:rsid w:val="00BF055D"/>
    <w:rsid w:val="00BF0A54"/>
    <w:rsid w:val="00BF0F1C"/>
    <w:rsid w:val="00BF1B7F"/>
    <w:rsid w:val="00BF2A79"/>
    <w:rsid w:val="00BF2C41"/>
    <w:rsid w:val="00BF3297"/>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9A3"/>
    <w:rsid w:val="00C0435B"/>
    <w:rsid w:val="00C04666"/>
    <w:rsid w:val="00C04D22"/>
    <w:rsid w:val="00C06457"/>
    <w:rsid w:val="00C07332"/>
    <w:rsid w:val="00C10570"/>
    <w:rsid w:val="00C10974"/>
    <w:rsid w:val="00C11482"/>
    <w:rsid w:val="00C13AEF"/>
    <w:rsid w:val="00C14006"/>
    <w:rsid w:val="00C14131"/>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00C"/>
    <w:rsid w:val="00C22CF5"/>
    <w:rsid w:val="00C22EFB"/>
    <w:rsid w:val="00C230A3"/>
    <w:rsid w:val="00C230FC"/>
    <w:rsid w:val="00C2364F"/>
    <w:rsid w:val="00C23AF5"/>
    <w:rsid w:val="00C252F4"/>
    <w:rsid w:val="00C25D88"/>
    <w:rsid w:val="00C25E9A"/>
    <w:rsid w:val="00C268B5"/>
    <w:rsid w:val="00C27836"/>
    <w:rsid w:val="00C27ABF"/>
    <w:rsid w:val="00C315FB"/>
    <w:rsid w:val="00C317BD"/>
    <w:rsid w:val="00C32B1A"/>
    <w:rsid w:val="00C32E86"/>
    <w:rsid w:val="00C33279"/>
    <w:rsid w:val="00C3357E"/>
    <w:rsid w:val="00C33B90"/>
    <w:rsid w:val="00C34B44"/>
    <w:rsid w:val="00C36D48"/>
    <w:rsid w:val="00C37DED"/>
    <w:rsid w:val="00C40541"/>
    <w:rsid w:val="00C4085C"/>
    <w:rsid w:val="00C40FE3"/>
    <w:rsid w:val="00C41015"/>
    <w:rsid w:val="00C41CA7"/>
    <w:rsid w:val="00C43166"/>
    <w:rsid w:val="00C43EDF"/>
    <w:rsid w:val="00C43FC1"/>
    <w:rsid w:val="00C43FEF"/>
    <w:rsid w:val="00C4418A"/>
    <w:rsid w:val="00C44443"/>
    <w:rsid w:val="00C44811"/>
    <w:rsid w:val="00C449EE"/>
    <w:rsid w:val="00C45194"/>
    <w:rsid w:val="00C454B0"/>
    <w:rsid w:val="00C45BF0"/>
    <w:rsid w:val="00C465D1"/>
    <w:rsid w:val="00C46B4E"/>
    <w:rsid w:val="00C47330"/>
    <w:rsid w:val="00C47458"/>
    <w:rsid w:val="00C47468"/>
    <w:rsid w:val="00C512C4"/>
    <w:rsid w:val="00C53243"/>
    <w:rsid w:val="00C5368D"/>
    <w:rsid w:val="00C53DFD"/>
    <w:rsid w:val="00C540E2"/>
    <w:rsid w:val="00C540EF"/>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4E47"/>
    <w:rsid w:val="00C85EC8"/>
    <w:rsid w:val="00C862C4"/>
    <w:rsid w:val="00C86B34"/>
    <w:rsid w:val="00C874BC"/>
    <w:rsid w:val="00C908F8"/>
    <w:rsid w:val="00C9249D"/>
    <w:rsid w:val="00C924D7"/>
    <w:rsid w:val="00C93293"/>
    <w:rsid w:val="00C94989"/>
    <w:rsid w:val="00C9520E"/>
    <w:rsid w:val="00C95593"/>
    <w:rsid w:val="00C957E7"/>
    <w:rsid w:val="00C95BAD"/>
    <w:rsid w:val="00C96A63"/>
    <w:rsid w:val="00C97093"/>
    <w:rsid w:val="00C9742A"/>
    <w:rsid w:val="00C974EA"/>
    <w:rsid w:val="00C97602"/>
    <w:rsid w:val="00C97850"/>
    <w:rsid w:val="00CA1869"/>
    <w:rsid w:val="00CA1ECD"/>
    <w:rsid w:val="00CA2022"/>
    <w:rsid w:val="00CA20C8"/>
    <w:rsid w:val="00CA306F"/>
    <w:rsid w:val="00CA57CC"/>
    <w:rsid w:val="00CA775C"/>
    <w:rsid w:val="00CA781C"/>
    <w:rsid w:val="00CA78E1"/>
    <w:rsid w:val="00CB0101"/>
    <w:rsid w:val="00CB12C8"/>
    <w:rsid w:val="00CB21A9"/>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0AE3"/>
    <w:rsid w:val="00CD221B"/>
    <w:rsid w:val="00CD296A"/>
    <w:rsid w:val="00CD3616"/>
    <w:rsid w:val="00CD3B28"/>
    <w:rsid w:val="00CD3D8C"/>
    <w:rsid w:val="00CD4DB2"/>
    <w:rsid w:val="00CD5543"/>
    <w:rsid w:val="00CD5CAA"/>
    <w:rsid w:val="00CD6866"/>
    <w:rsid w:val="00CD76D4"/>
    <w:rsid w:val="00CD7893"/>
    <w:rsid w:val="00CE03CC"/>
    <w:rsid w:val="00CE0D44"/>
    <w:rsid w:val="00CE0E42"/>
    <w:rsid w:val="00CE24C5"/>
    <w:rsid w:val="00CE2827"/>
    <w:rsid w:val="00CE3283"/>
    <w:rsid w:val="00CE4A83"/>
    <w:rsid w:val="00CE5729"/>
    <w:rsid w:val="00CE66D8"/>
    <w:rsid w:val="00CE670C"/>
    <w:rsid w:val="00CE6C5A"/>
    <w:rsid w:val="00CE7724"/>
    <w:rsid w:val="00CE7E6A"/>
    <w:rsid w:val="00CF030B"/>
    <w:rsid w:val="00CF0A2B"/>
    <w:rsid w:val="00CF109D"/>
    <w:rsid w:val="00CF23A2"/>
    <w:rsid w:val="00CF403D"/>
    <w:rsid w:val="00CF4333"/>
    <w:rsid w:val="00CF4740"/>
    <w:rsid w:val="00CF5050"/>
    <w:rsid w:val="00CF5F6B"/>
    <w:rsid w:val="00CF6A5A"/>
    <w:rsid w:val="00CF6EB2"/>
    <w:rsid w:val="00CF7FE1"/>
    <w:rsid w:val="00D00126"/>
    <w:rsid w:val="00D00230"/>
    <w:rsid w:val="00D00809"/>
    <w:rsid w:val="00D01254"/>
    <w:rsid w:val="00D0125F"/>
    <w:rsid w:val="00D02B69"/>
    <w:rsid w:val="00D02C1D"/>
    <w:rsid w:val="00D0341A"/>
    <w:rsid w:val="00D03870"/>
    <w:rsid w:val="00D03B57"/>
    <w:rsid w:val="00D049BE"/>
    <w:rsid w:val="00D05039"/>
    <w:rsid w:val="00D051F8"/>
    <w:rsid w:val="00D07227"/>
    <w:rsid w:val="00D10510"/>
    <w:rsid w:val="00D12C5F"/>
    <w:rsid w:val="00D12D70"/>
    <w:rsid w:val="00D12EE7"/>
    <w:rsid w:val="00D130AF"/>
    <w:rsid w:val="00D1373C"/>
    <w:rsid w:val="00D13796"/>
    <w:rsid w:val="00D1418F"/>
    <w:rsid w:val="00D15162"/>
    <w:rsid w:val="00D1674E"/>
    <w:rsid w:val="00D16EC5"/>
    <w:rsid w:val="00D171D4"/>
    <w:rsid w:val="00D17702"/>
    <w:rsid w:val="00D17C3D"/>
    <w:rsid w:val="00D20924"/>
    <w:rsid w:val="00D225CB"/>
    <w:rsid w:val="00D23EC0"/>
    <w:rsid w:val="00D24BA0"/>
    <w:rsid w:val="00D257D1"/>
    <w:rsid w:val="00D25A9F"/>
    <w:rsid w:val="00D2734A"/>
    <w:rsid w:val="00D276CF"/>
    <w:rsid w:val="00D27D9F"/>
    <w:rsid w:val="00D27FD7"/>
    <w:rsid w:val="00D30003"/>
    <w:rsid w:val="00D300EA"/>
    <w:rsid w:val="00D306AB"/>
    <w:rsid w:val="00D308D3"/>
    <w:rsid w:val="00D30E77"/>
    <w:rsid w:val="00D31B93"/>
    <w:rsid w:val="00D33323"/>
    <w:rsid w:val="00D3434D"/>
    <w:rsid w:val="00D3469A"/>
    <w:rsid w:val="00D3478C"/>
    <w:rsid w:val="00D347FB"/>
    <w:rsid w:val="00D34A5C"/>
    <w:rsid w:val="00D34BDC"/>
    <w:rsid w:val="00D35986"/>
    <w:rsid w:val="00D35E6C"/>
    <w:rsid w:val="00D36A6A"/>
    <w:rsid w:val="00D37494"/>
    <w:rsid w:val="00D37495"/>
    <w:rsid w:val="00D3789A"/>
    <w:rsid w:val="00D406EC"/>
    <w:rsid w:val="00D407B7"/>
    <w:rsid w:val="00D408E9"/>
    <w:rsid w:val="00D409B3"/>
    <w:rsid w:val="00D40DD6"/>
    <w:rsid w:val="00D4174A"/>
    <w:rsid w:val="00D41D2C"/>
    <w:rsid w:val="00D41E2D"/>
    <w:rsid w:val="00D4287D"/>
    <w:rsid w:val="00D42957"/>
    <w:rsid w:val="00D4357D"/>
    <w:rsid w:val="00D4409E"/>
    <w:rsid w:val="00D44EAC"/>
    <w:rsid w:val="00D47265"/>
    <w:rsid w:val="00D472EB"/>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816"/>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52B"/>
    <w:rsid w:val="00D84FFF"/>
    <w:rsid w:val="00D8510C"/>
    <w:rsid w:val="00D85285"/>
    <w:rsid w:val="00D85885"/>
    <w:rsid w:val="00D85A93"/>
    <w:rsid w:val="00D8633D"/>
    <w:rsid w:val="00D866C9"/>
    <w:rsid w:val="00D870F1"/>
    <w:rsid w:val="00D8720F"/>
    <w:rsid w:val="00D87527"/>
    <w:rsid w:val="00D87652"/>
    <w:rsid w:val="00D87880"/>
    <w:rsid w:val="00D91C8E"/>
    <w:rsid w:val="00D9238F"/>
    <w:rsid w:val="00D92D08"/>
    <w:rsid w:val="00D9301B"/>
    <w:rsid w:val="00D9372E"/>
    <w:rsid w:val="00D9392E"/>
    <w:rsid w:val="00D93951"/>
    <w:rsid w:val="00D942E8"/>
    <w:rsid w:val="00D947F0"/>
    <w:rsid w:val="00D956DB"/>
    <w:rsid w:val="00D95F73"/>
    <w:rsid w:val="00D963CC"/>
    <w:rsid w:val="00D96A04"/>
    <w:rsid w:val="00D96E40"/>
    <w:rsid w:val="00D96EB7"/>
    <w:rsid w:val="00D9726D"/>
    <w:rsid w:val="00D9728D"/>
    <w:rsid w:val="00D973B2"/>
    <w:rsid w:val="00DA0C4C"/>
    <w:rsid w:val="00DA0D61"/>
    <w:rsid w:val="00DA1BEE"/>
    <w:rsid w:val="00DA3A4F"/>
    <w:rsid w:val="00DA42C0"/>
    <w:rsid w:val="00DA52A2"/>
    <w:rsid w:val="00DA5E0E"/>
    <w:rsid w:val="00DA61FD"/>
    <w:rsid w:val="00DA6E45"/>
    <w:rsid w:val="00DA7AD9"/>
    <w:rsid w:val="00DA7B56"/>
    <w:rsid w:val="00DA7E2F"/>
    <w:rsid w:val="00DB0C0B"/>
    <w:rsid w:val="00DB1C43"/>
    <w:rsid w:val="00DB2918"/>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278"/>
    <w:rsid w:val="00DC230C"/>
    <w:rsid w:val="00DC2CE7"/>
    <w:rsid w:val="00DC301A"/>
    <w:rsid w:val="00DC4260"/>
    <w:rsid w:val="00DC635C"/>
    <w:rsid w:val="00DC6AEA"/>
    <w:rsid w:val="00DC7377"/>
    <w:rsid w:val="00DC760A"/>
    <w:rsid w:val="00DD3C18"/>
    <w:rsid w:val="00DD4849"/>
    <w:rsid w:val="00DD4CD3"/>
    <w:rsid w:val="00DD5940"/>
    <w:rsid w:val="00DD5E7B"/>
    <w:rsid w:val="00DD7C4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461F"/>
    <w:rsid w:val="00DF51C5"/>
    <w:rsid w:val="00DF72C7"/>
    <w:rsid w:val="00DF74FA"/>
    <w:rsid w:val="00E0100E"/>
    <w:rsid w:val="00E01358"/>
    <w:rsid w:val="00E01E64"/>
    <w:rsid w:val="00E03246"/>
    <w:rsid w:val="00E03264"/>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6DB"/>
    <w:rsid w:val="00E15A6C"/>
    <w:rsid w:val="00E15F90"/>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148"/>
    <w:rsid w:val="00E314C5"/>
    <w:rsid w:val="00E31ABA"/>
    <w:rsid w:val="00E324FC"/>
    <w:rsid w:val="00E3289D"/>
    <w:rsid w:val="00E32A41"/>
    <w:rsid w:val="00E32DDF"/>
    <w:rsid w:val="00E32E35"/>
    <w:rsid w:val="00E33108"/>
    <w:rsid w:val="00E33490"/>
    <w:rsid w:val="00E33825"/>
    <w:rsid w:val="00E34706"/>
    <w:rsid w:val="00E34942"/>
    <w:rsid w:val="00E35EA3"/>
    <w:rsid w:val="00E37290"/>
    <w:rsid w:val="00E37AE3"/>
    <w:rsid w:val="00E37C90"/>
    <w:rsid w:val="00E41894"/>
    <w:rsid w:val="00E41C80"/>
    <w:rsid w:val="00E42283"/>
    <w:rsid w:val="00E42427"/>
    <w:rsid w:val="00E43ABE"/>
    <w:rsid w:val="00E44148"/>
    <w:rsid w:val="00E442D0"/>
    <w:rsid w:val="00E443E0"/>
    <w:rsid w:val="00E445BD"/>
    <w:rsid w:val="00E45562"/>
    <w:rsid w:val="00E4563C"/>
    <w:rsid w:val="00E46497"/>
    <w:rsid w:val="00E47A5F"/>
    <w:rsid w:val="00E507A5"/>
    <w:rsid w:val="00E51842"/>
    <w:rsid w:val="00E51C75"/>
    <w:rsid w:val="00E528D2"/>
    <w:rsid w:val="00E54E89"/>
    <w:rsid w:val="00E54F6E"/>
    <w:rsid w:val="00E556FC"/>
    <w:rsid w:val="00E55EB2"/>
    <w:rsid w:val="00E57F9C"/>
    <w:rsid w:val="00E600D2"/>
    <w:rsid w:val="00E601CE"/>
    <w:rsid w:val="00E602CF"/>
    <w:rsid w:val="00E60719"/>
    <w:rsid w:val="00E61EE8"/>
    <w:rsid w:val="00E62441"/>
    <w:rsid w:val="00E631AD"/>
    <w:rsid w:val="00E63879"/>
    <w:rsid w:val="00E63CF5"/>
    <w:rsid w:val="00E64036"/>
    <w:rsid w:val="00E64EF0"/>
    <w:rsid w:val="00E65127"/>
    <w:rsid w:val="00E66EE6"/>
    <w:rsid w:val="00E71633"/>
    <w:rsid w:val="00E72689"/>
    <w:rsid w:val="00E72CBD"/>
    <w:rsid w:val="00E730AA"/>
    <w:rsid w:val="00E730DE"/>
    <w:rsid w:val="00E73682"/>
    <w:rsid w:val="00E73A2E"/>
    <w:rsid w:val="00E752CA"/>
    <w:rsid w:val="00E767B9"/>
    <w:rsid w:val="00E76F52"/>
    <w:rsid w:val="00E77583"/>
    <w:rsid w:val="00E77951"/>
    <w:rsid w:val="00E80774"/>
    <w:rsid w:val="00E815A9"/>
    <w:rsid w:val="00E828A5"/>
    <w:rsid w:val="00E82B54"/>
    <w:rsid w:val="00E83035"/>
    <w:rsid w:val="00E83095"/>
    <w:rsid w:val="00E838B2"/>
    <w:rsid w:val="00E84521"/>
    <w:rsid w:val="00E856B0"/>
    <w:rsid w:val="00E859DD"/>
    <w:rsid w:val="00E85D3F"/>
    <w:rsid w:val="00E867B1"/>
    <w:rsid w:val="00E869D5"/>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252"/>
    <w:rsid w:val="00EA0CA1"/>
    <w:rsid w:val="00EA0DB8"/>
    <w:rsid w:val="00EA2BA1"/>
    <w:rsid w:val="00EA3249"/>
    <w:rsid w:val="00EA3C59"/>
    <w:rsid w:val="00EA3E35"/>
    <w:rsid w:val="00EA5118"/>
    <w:rsid w:val="00EA7A8D"/>
    <w:rsid w:val="00EB08C0"/>
    <w:rsid w:val="00EB0DF0"/>
    <w:rsid w:val="00EB18B4"/>
    <w:rsid w:val="00EB1A2C"/>
    <w:rsid w:val="00EB2B92"/>
    <w:rsid w:val="00EB2C7A"/>
    <w:rsid w:val="00EB3B26"/>
    <w:rsid w:val="00EB40DC"/>
    <w:rsid w:val="00EB53DE"/>
    <w:rsid w:val="00EB564B"/>
    <w:rsid w:val="00EB5A5B"/>
    <w:rsid w:val="00EB5EF2"/>
    <w:rsid w:val="00EB721C"/>
    <w:rsid w:val="00EB7405"/>
    <w:rsid w:val="00EB743F"/>
    <w:rsid w:val="00EB7C42"/>
    <w:rsid w:val="00EC064C"/>
    <w:rsid w:val="00EC0BFA"/>
    <w:rsid w:val="00EC115D"/>
    <w:rsid w:val="00EC1232"/>
    <w:rsid w:val="00EC2202"/>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62A8"/>
    <w:rsid w:val="00ED7CCE"/>
    <w:rsid w:val="00EE0293"/>
    <w:rsid w:val="00EE048D"/>
    <w:rsid w:val="00EE09CF"/>
    <w:rsid w:val="00EE0ACB"/>
    <w:rsid w:val="00EE107C"/>
    <w:rsid w:val="00EE1123"/>
    <w:rsid w:val="00EE1343"/>
    <w:rsid w:val="00EE280E"/>
    <w:rsid w:val="00EE3641"/>
    <w:rsid w:val="00EE3E9C"/>
    <w:rsid w:val="00EE4319"/>
    <w:rsid w:val="00EE43A8"/>
    <w:rsid w:val="00EE4D4C"/>
    <w:rsid w:val="00EE4F36"/>
    <w:rsid w:val="00EE4FBE"/>
    <w:rsid w:val="00EE73F2"/>
    <w:rsid w:val="00EF03E7"/>
    <w:rsid w:val="00EF0539"/>
    <w:rsid w:val="00EF1AD7"/>
    <w:rsid w:val="00EF227A"/>
    <w:rsid w:val="00EF2E2B"/>
    <w:rsid w:val="00EF34D2"/>
    <w:rsid w:val="00EF3C2F"/>
    <w:rsid w:val="00EF3F14"/>
    <w:rsid w:val="00EF4535"/>
    <w:rsid w:val="00EF4C26"/>
    <w:rsid w:val="00EF545E"/>
    <w:rsid w:val="00EF5CC0"/>
    <w:rsid w:val="00EF744B"/>
    <w:rsid w:val="00F005FA"/>
    <w:rsid w:val="00F0076A"/>
    <w:rsid w:val="00F012AC"/>
    <w:rsid w:val="00F012F5"/>
    <w:rsid w:val="00F0190C"/>
    <w:rsid w:val="00F02E83"/>
    <w:rsid w:val="00F02E9D"/>
    <w:rsid w:val="00F036BC"/>
    <w:rsid w:val="00F04044"/>
    <w:rsid w:val="00F04632"/>
    <w:rsid w:val="00F046C8"/>
    <w:rsid w:val="00F047AB"/>
    <w:rsid w:val="00F05DE1"/>
    <w:rsid w:val="00F06692"/>
    <w:rsid w:val="00F07200"/>
    <w:rsid w:val="00F07353"/>
    <w:rsid w:val="00F07426"/>
    <w:rsid w:val="00F104E6"/>
    <w:rsid w:val="00F10D01"/>
    <w:rsid w:val="00F10D6B"/>
    <w:rsid w:val="00F11ACD"/>
    <w:rsid w:val="00F120C4"/>
    <w:rsid w:val="00F12139"/>
    <w:rsid w:val="00F123F5"/>
    <w:rsid w:val="00F12CDC"/>
    <w:rsid w:val="00F13A46"/>
    <w:rsid w:val="00F13E45"/>
    <w:rsid w:val="00F141AE"/>
    <w:rsid w:val="00F147C6"/>
    <w:rsid w:val="00F152E2"/>
    <w:rsid w:val="00F158B6"/>
    <w:rsid w:val="00F160E5"/>
    <w:rsid w:val="00F17FAE"/>
    <w:rsid w:val="00F21163"/>
    <w:rsid w:val="00F21705"/>
    <w:rsid w:val="00F22C40"/>
    <w:rsid w:val="00F231FC"/>
    <w:rsid w:val="00F235E4"/>
    <w:rsid w:val="00F23AEF"/>
    <w:rsid w:val="00F24D2E"/>
    <w:rsid w:val="00F24D34"/>
    <w:rsid w:val="00F24DDF"/>
    <w:rsid w:val="00F257D6"/>
    <w:rsid w:val="00F25E84"/>
    <w:rsid w:val="00F269E9"/>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2F71"/>
    <w:rsid w:val="00F44C78"/>
    <w:rsid w:val="00F452C0"/>
    <w:rsid w:val="00F459E6"/>
    <w:rsid w:val="00F45BE1"/>
    <w:rsid w:val="00F46070"/>
    <w:rsid w:val="00F465CA"/>
    <w:rsid w:val="00F4708E"/>
    <w:rsid w:val="00F5225F"/>
    <w:rsid w:val="00F52CEB"/>
    <w:rsid w:val="00F5309E"/>
    <w:rsid w:val="00F53347"/>
    <w:rsid w:val="00F53C70"/>
    <w:rsid w:val="00F53E61"/>
    <w:rsid w:val="00F5433C"/>
    <w:rsid w:val="00F55D7B"/>
    <w:rsid w:val="00F5630D"/>
    <w:rsid w:val="00F56C9C"/>
    <w:rsid w:val="00F60047"/>
    <w:rsid w:val="00F60C62"/>
    <w:rsid w:val="00F63F1D"/>
    <w:rsid w:val="00F645AF"/>
    <w:rsid w:val="00F64A45"/>
    <w:rsid w:val="00F64B7F"/>
    <w:rsid w:val="00F66428"/>
    <w:rsid w:val="00F66BC9"/>
    <w:rsid w:val="00F67946"/>
    <w:rsid w:val="00F67DE8"/>
    <w:rsid w:val="00F70082"/>
    <w:rsid w:val="00F71615"/>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62E1"/>
    <w:rsid w:val="00F87DAE"/>
    <w:rsid w:val="00F9000A"/>
    <w:rsid w:val="00F9002A"/>
    <w:rsid w:val="00F90499"/>
    <w:rsid w:val="00F90671"/>
    <w:rsid w:val="00F90CC8"/>
    <w:rsid w:val="00F9260B"/>
    <w:rsid w:val="00F94E43"/>
    <w:rsid w:val="00F95F7E"/>
    <w:rsid w:val="00F97AFE"/>
    <w:rsid w:val="00FA008B"/>
    <w:rsid w:val="00FA0128"/>
    <w:rsid w:val="00FA14BA"/>
    <w:rsid w:val="00FA1786"/>
    <w:rsid w:val="00FA215F"/>
    <w:rsid w:val="00FA24BD"/>
    <w:rsid w:val="00FA3191"/>
    <w:rsid w:val="00FA3B14"/>
    <w:rsid w:val="00FA4681"/>
    <w:rsid w:val="00FA5AE3"/>
    <w:rsid w:val="00FA602E"/>
    <w:rsid w:val="00FA6786"/>
    <w:rsid w:val="00FA7073"/>
    <w:rsid w:val="00FA73DD"/>
    <w:rsid w:val="00FA7813"/>
    <w:rsid w:val="00FA78F3"/>
    <w:rsid w:val="00FB034D"/>
    <w:rsid w:val="00FB0B57"/>
    <w:rsid w:val="00FB13C2"/>
    <w:rsid w:val="00FB1773"/>
    <w:rsid w:val="00FB229D"/>
    <w:rsid w:val="00FB380D"/>
    <w:rsid w:val="00FB3C33"/>
    <w:rsid w:val="00FB3D6A"/>
    <w:rsid w:val="00FB4154"/>
    <w:rsid w:val="00FB4196"/>
    <w:rsid w:val="00FB462E"/>
    <w:rsid w:val="00FB50B4"/>
    <w:rsid w:val="00FB54A9"/>
    <w:rsid w:val="00FB54FB"/>
    <w:rsid w:val="00FB6D09"/>
    <w:rsid w:val="00FB76C5"/>
    <w:rsid w:val="00FC17B5"/>
    <w:rsid w:val="00FC1A4B"/>
    <w:rsid w:val="00FC1BF7"/>
    <w:rsid w:val="00FC2414"/>
    <w:rsid w:val="00FC2479"/>
    <w:rsid w:val="00FC2C4D"/>
    <w:rsid w:val="00FC44A1"/>
    <w:rsid w:val="00FC453A"/>
    <w:rsid w:val="00FC4DEB"/>
    <w:rsid w:val="00FC72AD"/>
    <w:rsid w:val="00FC77FF"/>
    <w:rsid w:val="00FC7E40"/>
    <w:rsid w:val="00FD1351"/>
    <w:rsid w:val="00FD1469"/>
    <w:rsid w:val="00FD20E5"/>
    <w:rsid w:val="00FD22AA"/>
    <w:rsid w:val="00FD34DC"/>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692F"/>
    <w:rsid w:val="00FE7078"/>
    <w:rsid w:val="00FE737F"/>
    <w:rsid w:val="00FE7866"/>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75C288F3-A7F9-41E7-A5ED-5898CB59D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7D1"/>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val="es-ES_tradnl"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ES_tradnl"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paragraph" w:styleId="Ttulo5">
    <w:name w:val="heading 5"/>
    <w:basedOn w:val="Normal"/>
    <w:next w:val="Normal"/>
    <w:link w:val="Ttulo5Car"/>
    <w:uiPriority w:val="9"/>
    <w:unhideWhenUsed/>
    <w:qFormat/>
    <w:rsid w:val="00586F7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ES_tradnl"/>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val="es-ES_tradnl"/>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style>
  <w:style w:type="paragraph" w:styleId="Lista">
    <w:name w:val="List"/>
    <w:basedOn w:val="Normal"/>
    <w:uiPriority w:val="99"/>
    <w:unhideWhenUsed/>
    <w:rsid w:val="009C46AE"/>
    <w:pPr>
      <w:ind w:left="283" w:hanging="283"/>
      <w:contextualSpacing/>
    </w:pPr>
    <w:rPr>
      <w:rFonts w:asciiTheme="minorHAnsi" w:eastAsiaTheme="minorEastAsia" w:hAnsiTheme="minorHAnsi" w:cstheme="minorBidi"/>
      <w:lang w:val="es-ES_tradnl" w:eastAsia="es-ES"/>
    </w:rPr>
  </w:style>
  <w:style w:type="paragraph" w:styleId="Lista2">
    <w:name w:val="List 2"/>
    <w:basedOn w:val="Normal"/>
    <w:uiPriority w:val="99"/>
    <w:unhideWhenUsed/>
    <w:rsid w:val="009C46AE"/>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unhideWhenUsed/>
    <w:rsid w:val="009C46AE"/>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Ttulo5Car">
    <w:name w:val="Título 5 Car"/>
    <w:basedOn w:val="Fuentedeprrafopredeter"/>
    <w:link w:val="Ttulo5"/>
    <w:uiPriority w:val="9"/>
    <w:rsid w:val="00586F7B"/>
    <w:rPr>
      <w:rFonts w:asciiTheme="majorHAnsi" w:eastAsiaTheme="majorEastAsia" w:hAnsiTheme="majorHAnsi" w:cstheme="majorBidi"/>
      <w:color w:val="365F91" w:themeColor="accent1" w:themeShade="BF"/>
      <w:lang w:val="es-MX" w:eastAsia="es-MX"/>
    </w:rPr>
  </w:style>
  <w:style w:type="paragraph" w:styleId="Lista3">
    <w:name w:val="List 3"/>
    <w:basedOn w:val="Normal"/>
    <w:uiPriority w:val="99"/>
    <w:unhideWhenUsed/>
    <w:rsid w:val="00586F7B"/>
    <w:pPr>
      <w:ind w:left="849" w:hanging="283"/>
      <w:contextualSpacing/>
    </w:pPr>
  </w:style>
  <w:style w:type="paragraph" w:styleId="Listaconvietas2">
    <w:name w:val="List Bullet 2"/>
    <w:basedOn w:val="Normal"/>
    <w:uiPriority w:val="99"/>
    <w:unhideWhenUsed/>
    <w:rsid w:val="00586F7B"/>
    <w:pPr>
      <w:numPr>
        <w:numId w:val="7"/>
      </w:numPr>
      <w:contextualSpacing/>
    </w:pPr>
  </w:style>
  <w:style w:type="paragraph" w:styleId="Puesto">
    <w:name w:val="Title"/>
    <w:basedOn w:val="Normal"/>
    <w:next w:val="Normal"/>
    <w:link w:val="PuestoCar"/>
    <w:rsid w:val="00602E31"/>
    <w:pPr>
      <w:keepNext/>
      <w:keepLines/>
      <w:spacing w:before="480" w:after="120"/>
    </w:pPr>
    <w:rPr>
      <w:b/>
      <w:sz w:val="72"/>
      <w:szCs w:val="72"/>
    </w:rPr>
  </w:style>
  <w:style w:type="character" w:customStyle="1" w:styleId="PuestoCar">
    <w:name w:val="Puesto Car"/>
    <w:basedOn w:val="Fuentedeprrafopredeter"/>
    <w:link w:val="Puesto"/>
    <w:rsid w:val="00602E31"/>
    <w:rPr>
      <w:rFonts w:ascii="Times New Roman" w:eastAsia="Times New Roman" w:hAnsi="Times New Roman" w:cs="Times New Roman"/>
      <w:b/>
      <w:sz w:val="72"/>
      <w:szCs w:val="72"/>
      <w:lang w:val="es-MX" w:eastAsia="es-MX"/>
    </w:rPr>
  </w:style>
  <w:style w:type="table" w:customStyle="1" w:styleId="Tablanormal13">
    <w:name w:val="Tabla normal 13"/>
    <w:basedOn w:val="Tablanormal"/>
    <w:next w:val="Tablanormal1"/>
    <w:uiPriority w:val="41"/>
    <w:rsid w:val="008D579E"/>
    <w:rPr>
      <w:rFonts w:eastAsiaTheme="minorHAns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91170045">
      <w:bodyDiv w:val="1"/>
      <w:marLeft w:val="0"/>
      <w:marRight w:val="0"/>
      <w:marTop w:val="0"/>
      <w:marBottom w:val="0"/>
      <w:divBdr>
        <w:top w:val="none" w:sz="0" w:space="0" w:color="auto"/>
        <w:left w:val="none" w:sz="0" w:space="0" w:color="auto"/>
        <w:bottom w:val="none" w:sz="0" w:space="0" w:color="auto"/>
        <w:right w:val="none" w:sz="0" w:space="0" w:color="auto"/>
      </w:divBdr>
      <w:divsChild>
        <w:div w:id="1922326091">
          <w:marLeft w:val="0"/>
          <w:marRight w:val="0"/>
          <w:marTop w:val="0"/>
          <w:marBottom w:val="0"/>
          <w:divBdr>
            <w:top w:val="none" w:sz="0" w:space="0" w:color="auto"/>
            <w:left w:val="none" w:sz="0" w:space="0" w:color="auto"/>
            <w:bottom w:val="none" w:sz="0" w:space="0" w:color="auto"/>
            <w:right w:val="none" w:sz="0" w:space="0" w:color="auto"/>
          </w:divBdr>
        </w:div>
      </w:divsChild>
    </w:div>
    <w:div w:id="147291648">
      <w:bodyDiv w:val="1"/>
      <w:marLeft w:val="0"/>
      <w:marRight w:val="0"/>
      <w:marTop w:val="0"/>
      <w:marBottom w:val="0"/>
      <w:divBdr>
        <w:top w:val="none" w:sz="0" w:space="0" w:color="auto"/>
        <w:left w:val="none" w:sz="0" w:space="0" w:color="auto"/>
        <w:bottom w:val="none" w:sz="0" w:space="0" w:color="auto"/>
        <w:right w:val="none" w:sz="0" w:space="0" w:color="auto"/>
      </w:divBdr>
    </w:div>
    <w:div w:id="1575492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8186295">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95723128">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41995601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2869974">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533919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9506342">
      <w:bodyDiv w:val="1"/>
      <w:marLeft w:val="0"/>
      <w:marRight w:val="0"/>
      <w:marTop w:val="0"/>
      <w:marBottom w:val="0"/>
      <w:divBdr>
        <w:top w:val="none" w:sz="0" w:space="0" w:color="auto"/>
        <w:left w:val="none" w:sz="0" w:space="0" w:color="auto"/>
        <w:bottom w:val="none" w:sz="0" w:space="0" w:color="auto"/>
        <w:right w:val="none" w:sz="0" w:space="0" w:color="auto"/>
      </w:divBdr>
    </w:div>
    <w:div w:id="642738496">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4844069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18305007">
      <w:bodyDiv w:val="1"/>
      <w:marLeft w:val="0"/>
      <w:marRight w:val="0"/>
      <w:marTop w:val="0"/>
      <w:marBottom w:val="0"/>
      <w:divBdr>
        <w:top w:val="none" w:sz="0" w:space="0" w:color="auto"/>
        <w:left w:val="none" w:sz="0" w:space="0" w:color="auto"/>
        <w:bottom w:val="none" w:sz="0" w:space="0" w:color="auto"/>
        <w:right w:val="none" w:sz="0" w:space="0" w:color="auto"/>
      </w:divBdr>
      <w:divsChild>
        <w:div w:id="580872207">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90195025">
      <w:bodyDiv w:val="1"/>
      <w:marLeft w:val="0"/>
      <w:marRight w:val="0"/>
      <w:marTop w:val="0"/>
      <w:marBottom w:val="0"/>
      <w:divBdr>
        <w:top w:val="none" w:sz="0" w:space="0" w:color="auto"/>
        <w:left w:val="none" w:sz="0" w:space="0" w:color="auto"/>
        <w:bottom w:val="none" w:sz="0" w:space="0" w:color="auto"/>
        <w:right w:val="none" w:sz="0" w:space="0" w:color="auto"/>
      </w:divBdr>
    </w:div>
    <w:div w:id="905339271">
      <w:bodyDiv w:val="1"/>
      <w:marLeft w:val="0"/>
      <w:marRight w:val="0"/>
      <w:marTop w:val="0"/>
      <w:marBottom w:val="0"/>
      <w:divBdr>
        <w:top w:val="none" w:sz="0" w:space="0" w:color="auto"/>
        <w:left w:val="none" w:sz="0" w:space="0" w:color="auto"/>
        <w:bottom w:val="none" w:sz="0" w:space="0" w:color="auto"/>
        <w:right w:val="none" w:sz="0" w:space="0" w:color="auto"/>
      </w:divBdr>
    </w:div>
    <w:div w:id="90538247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23392540">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758195">
      <w:bodyDiv w:val="1"/>
      <w:marLeft w:val="0"/>
      <w:marRight w:val="0"/>
      <w:marTop w:val="0"/>
      <w:marBottom w:val="0"/>
      <w:divBdr>
        <w:top w:val="none" w:sz="0" w:space="0" w:color="auto"/>
        <w:left w:val="none" w:sz="0" w:space="0" w:color="auto"/>
        <w:bottom w:val="none" w:sz="0" w:space="0" w:color="auto"/>
        <w:right w:val="none" w:sz="0" w:space="0" w:color="auto"/>
      </w:divBdr>
    </w:div>
    <w:div w:id="1410735667">
      <w:bodyDiv w:val="1"/>
      <w:marLeft w:val="0"/>
      <w:marRight w:val="0"/>
      <w:marTop w:val="0"/>
      <w:marBottom w:val="0"/>
      <w:divBdr>
        <w:top w:val="none" w:sz="0" w:space="0" w:color="auto"/>
        <w:left w:val="none" w:sz="0" w:space="0" w:color="auto"/>
        <w:bottom w:val="none" w:sz="0" w:space="0" w:color="auto"/>
        <w:right w:val="none" w:sz="0" w:space="0" w:color="auto"/>
      </w:divBdr>
    </w:div>
    <w:div w:id="1452167612">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10682995">
      <w:bodyDiv w:val="1"/>
      <w:marLeft w:val="0"/>
      <w:marRight w:val="0"/>
      <w:marTop w:val="0"/>
      <w:marBottom w:val="0"/>
      <w:divBdr>
        <w:top w:val="none" w:sz="0" w:space="0" w:color="auto"/>
        <w:left w:val="none" w:sz="0" w:space="0" w:color="auto"/>
        <w:bottom w:val="none" w:sz="0" w:space="0" w:color="auto"/>
        <w:right w:val="none" w:sz="0" w:space="0" w:color="auto"/>
      </w:divBdr>
    </w:div>
    <w:div w:id="1572425181">
      <w:bodyDiv w:val="1"/>
      <w:marLeft w:val="0"/>
      <w:marRight w:val="0"/>
      <w:marTop w:val="0"/>
      <w:marBottom w:val="0"/>
      <w:divBdr>
        <w:top w:val="none" w:sz="0" w:space="0" w:color="auto"/>
        <w:left w:val="none" w:sz="0" w:space="0" w:color="auto"/>
        <w:bottom w:val="none" w:sz="0" w:space="0" w:color="auto"/>
        <w:right w:val="none" w:sz="0" w:space="0" w:color="auto"/>
      </w:divBdr>
    </w:div>
    <w:div w:id="1573810512">
      <w:bodyDiv w:val="1"/>
      <w:marLeft w:val="0"/>
      <w:marRight w:val="0"/>
      <w:marTop w:val="0"/>
      <w:marBottom w:val="0"/>
      <w:divBdr>
        <w:top w:val="none" w:sz="0" w:space="0" w:color="auto"/>
        <w:left w:val="none" w:sz="0" w:space="0" w:color="auto"/>
        <w:bottom w:val="none" w:sz="0" w:space="0" w:color="auto"/>
        <w:right w:val="none" w:sz="0" w:space="0" w:color="auto"/>
      </w:divBdr>
    </w:div>
    <w:div w:id="1626276647">
      <w:bodyDiv w:val="1"/>
      <w:marLeft w:val="0"/>
      <w:marRight w:val="0"/>
      <w:marTop w:val="0"/>
      <w:marBottom w:val="0"/>
      <w:divBdr>
        <w:top w:val="none" w:sz="0" w:space="0" w:color="auto"/>
        <w:left w:val="none" w:sz="0" w:space="0" w:color="auto"/>
        <w:bottom w:val="none" w:sz="0" w:space="0" w:color="auto"/>
        <w:right w:val="none" w:sz="0" w:space="0" w:color="auto"/>
      </w:divBdr>
    </w:div>
    <w:div w:id="1627809343">
      <w:bodyDiv w:val="1"/>
      <w:marLeft w:val="0"/>
      <w:marRight w:val="0"/>
      <w:marTop w:val="0"/>
      <w:marBottom w:val="0"/>
      <w:divBdr>
        <w:top w:val="none" w:sz="0" w:space="0" w:color="auto"/>
        <w:left w:val="none" w:sz="0" w:space="0" w:color="auto"/>
        <w:bottom w:val="none" w:sz="0" w:space="0" w:color="auto"/>
        <w:right w:val="none" w:sz="0" w:space="0" w:color="auto"/>
      </w:divBdr>
    </w:div>
    <w:div w:id="1631938460">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9334941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41597146">
      <w:bodyDiv w:val="1"/>
      <w:marLeft w:val="0"/>
      <w:marRight w:val="0"/>
      <w:marTop w:val="0"/>
      <w:marBottom w:val="0"/>
      <w:divBdr>
        <w:top w:val="none" w:sz="0" w:space="0" w:color="auto"/>
        <w:left w:val="none" w:sz="0" w:space="0" w:color="auto"/>
        <w:bottom w:val="none" w:sz="0" w:space="0" w:color="auto"/>
        <w:right w:val="none" w:sz="0" w:space="0" w:color="auto"/>
      </w:divBdr>
    </w:div>
    <w:div w:id="1949507341">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6523504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16106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69985.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saimex.org.mx/saimex/solicitud/downloadAttach/2369987.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369986.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146F2-3EEA-4BD4-9DED-32836D00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3317</Words>
  <Characters>18244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INFOEM416</cp:lastModifiedBy>
  <cp:revision>7</cp:revision>
  <cp:lastPrinted>2025-05-15T18:59:00Z</cp:lastPrinted>
  <dcterms:created xsi:type="dcterms:W3CDTF">2025-05-08T19:24:00Z</dcterms:created>
  <dcterms:modified xsi:type="dcterms:W3CDTF">2025-05-15T18:59:00Z</dcterms:modified>
</cp:coreProperties>
</file>