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40EF" w:rsidRDefault="0079159A" w:rsidP="005E7D3C">
      <w:pPr>
        <w:spacing w:before="240" w:after="240" w:line="360" w:lineRule="auto"/>
        <w:ind w:right="-28"/>
        <w:jc w:val="both"/>
        <w:rPr>
          <w:rFonts w:ascii="Palatino Linotype" w:eastAsia="Palatino Linotype" w:hAnsi="Palatino Linotype" w:cs="Palatino Linotype"/>
          <w:color w:val="000000" w:themeColor="text1"/>
        </w:rPr>
      </w:pPr>
      <w:r w:rsidRPr="005E7D3C">
        <w:rPr>
          <w:rFonts w:ascii="Palatino Linotype" w:eastAsia="Palatino Linotype" w:hAnsi="Palatino Linotype" w:cs="Palatino Linotype"/>
          <w:color w:val="000000" w:themeColor="text1"/>
        </w:rPr>
        <w:t xml:space="preserve">Resolución del Pleno del Instituto de Transparencia, Acceso a la Información Pública y Protección de Datos Personales del Estado de México y Municipios, con domicilio en Metepec, </w:t>
      </w:r>
      <w:r w:rsidR="00405E71" w:rsidRPr="005E7D3C">
        <w:rPr>
          <w:rFonts w:ascii="Palatino Linotype" w:eastAsia="Palatino Linotype" w:hAnsi="Palatino Linotype" w:cs="Palatino Linotype"/>
          <w:color w:val="000000" w:themeColor="text1"/>
        </w:rPr>
        <w:t>E</w:t>
      </w:r>
      <w:r w:rsidR="004A27CB" w:rsidRPr="005E7D3C">
        <w:rPr>
          <w:rFonts w:ascii="Palatino Linotype" w:eastAsia="Palatino Linotype" w:hAnsi="Palatino Linotype" w:cs="Palatino Linotype"/>
          <w:color w:val="000000" w:themeColor="text1"/>
        </w:rPr>
        <w:t xml:space="preserve">stado de México;  </w:t>
      </w:r>
      <w:r w:rsidR="004A27CB" w:rsidRPr="005E7D3C">
        <w:rPr>
          <w:rFonts w:ascii="Palatino Linotype" w:eastAsia="Palatino Linotype" w:hAnsi="Palatino Linotype" w:cs="Palatino Linotype"/>
          <w:b/>
          <w:color w:val="000000" w:themeColor="text1"/>
        </w:rPr>
        <w:t xml:space="preserve">de fecha </w:t>
      </w:r>
      <w:r w:rsidR="000075A5" w:rsidRPr="005E7D3C">
        <w:rPr>
          <w:rFonts w:ascii="Palatino Linotype" w:eastAsia="Palatino Linotype" w:hAnsi="Palatino Linotype" w:cs="Palatino Linotype"/>
          <w:b/>
          <w:color w:val="000000" w:themeColor="text1"/>
        </w:rPr>
        <w:t>tres (03) de diciembre</w:t>
      </w:r>
      <w:r w:rsidRPr="005E7D3C">
        <w:rPr>
          <w:rFonts w:ascii="Palatino Linotype" w:eastAsia="Palatino Linotype" w:hAnsi="Palatino Linotype" w:cs="Palatino Linotype"/>
          <w:b/>
          <w:color w:val="000000" w:themeColor="text1"/>
        </w:rPr>
        <w:t xml:space="preserve"> de dos mil veinticinco</w:t>
      </w:r>
      <w:r w:rsidRPr="005E7D3C">
        <w:rPr>
          <w:rFonts w:ascii="Palatino Linotype" w:eastAsia="Palatino Linotype" w:hAnsi="Palatino Linotype" w:cs="Palatino Linotype"/>
          <w:color w:val="000000" w:themeColor="text1"/>
        </w:rPr>
        <w:t>.</w:t>
      </w:r>
    </w:p>
    <w:p w:rsidR="00FD44AE" w:rsidRPr="005E7D3C" w:rsidRDefault="00FD44AE" w:rsidP="005E7D3C">
      <w:pPr>
        <w:spacing w:before="240" w:after="240" w:line="360" w:lineRule="auto"/>
        <w:ind w:right="-28"/>
        <w:jc w:val="both"/>
        <w:rPr>
          <w:rFonts w:ascii="Palatino Linotype" w:eastAsia="Palatino Linotype" w:hAnsi="Palatino Linotype" w:cs="Palatino Linotype"/>
          <w:color w:val="000000" w:themeColor="text1"/>
        </w:rPr>
      </w:pPr>
    </w:p>
    <w:p w:rsidR="006840EF" w:rsidRPr="005E7D3C" w:rsidRDefault="0079159A" w:rsidP="005E7D3C">
      <w:pPr>
        <w:spacing w:before="240" w:after="360" w:line="360" w:lineRule="auto"/>
        <w:ind w:right="-28"/>
        <w:jc w:val="both"/>
        <w:rPr>
          <w:rFonts w:ascii="Palatino Linotype" w:eastAsia="Palatino Linotype" w:hAnsi="Palatino Linotype" w:cs="Palatino Linotype"/>
          <w:b/>
          <w:color w:val="000000" w:themeColor="text1"/>
        </w:rPr>
      </w:pPr>
      <w:r w:rsidRPr="005E7D3C">
        <w:rPr>
          <w:rFonts w:ascii="Palatino Linotype" w:eastAsia="Palatino Linotype" w:hAnsi="Palatino Linotype" w:cs="Palatino Linotype"/>
          <w:b/>
          <w:color w:val="000000" w:themeColor="text1"/>
        </w:rPr>
        <w:t>VISTO</w:t>
      </w:r>
      <w:r w:rsidRPr="005E7D3C">
        <w:rPr>
          <w:rFonts w:ascii="Palatino Linotype" w:eastAsia="Palatino Linotype" w:hAnsi="Palatino Linotype" w:cs="Palatino Linotype"/>
          <w:color w:val="000000" w:themeColor="text1"/>
        </w:rPr>
        <w:t xml:space="preserve"> el expediente electrónico formado con motivo del recurso de revisión </w:t>
      </w:r>
      <w:r w:rsidR="000075A5" w:rsidRPr="005E7D3C">
        <w:rPr>
          <w:rFonts w:ascii="Palatino Linotype" w:eastAsia="Palatino Linotype" w:hAnsi="Palatino Linotype" w:cs="Palatino Linotype"/>
          <w:b/>
          <w:color w:val="000000" w:themeColor="text1"/>
        </w:rPr>
        <w:t>12113</w:t>
      </w:r>
      <w:r w:rsidRPr="005E7D3C">
        <w:rPr>
          <w:rFonts w:ascii="Palatino Linotype" w:eastAsia="Palatino Linotype" w:hAnsi="Palatino Linotype" w:cs="Palatino Linotype"/>
          <w:b/>
          <w:color w:val="000000" w:themeColor="text1"/>
        </w:rPr>
        <w:t xml:space="preserve">/INFOEM/IP/RR/2025, </w:t>
      </w:r>
      <w:r w:rsidRPr="005E7D3C">
        <w:rPr>
          <w:rFonts w:ascii="Palatino Linotype" w:eastAsia="Palatino Linotype" w:hAnsi="Palatino Linotype" w:cs="Palatino Linotype"/>
          <w:color w:val="000000" w:themeColor="text1"/>
        </w:rPr>
        <w:t>promovido por</w:t>
      </w:r>
      <w:r w:rsidRPr="005E7D3C">
        <w:rPr>
          <w:rFonts w:ascii="Palatino Linotype" w:eastAsia="Palatino Linotype" w:hAnsi="Palatino Linotype" w:cs="Palatino Linotype"/>
          <w:b/>
          <w:color w:val="000000" w:themeColor="text1"/>
        </w:rPr>
        <w:t xml:space="preserve"> </w:t>
      </w:r>
      <w:r w:rsidR="007F20B5">
        <w:rPr>
          <w:rFonts w:ascii="Palatino Linotype" w:eastAsia="Palatino Linotype" w:hAnsi="Palatino Linotype" w:cs="Palatino Linotype"/>
          <w:b/>
          <w:color w:val="000000" w:themeColor="text1"/>
        </w:rPr>
        <w:t>XXXX</w:t>
      </w:r>
      <w:r w:rsidRPr="005E7D3C">
        <w:rPr>
          <w:rFonts w:ascii="Palatino Linotype" w:eastAsia="Palatino Linotype" w:hAnsi="Palatino Linotype" w:cs="Palatino Linotype"/>
          <w:b/>
          <w:color w:val="000000" w:themeColor="text1"/>
        </w:rPr>
        <w:t xml:space="preserve">, </w:t>
      </w:r>
      <w:r w:rsidRPr="005E7D3C">
        <w:rPr>
          <w:rFonts w:ascii="Palatino Linotype" w:eastAsia="Palatino Linotype" w:hAnsi="Palatino Linotype" w:cs="Palatino Linotype"/>
          <w:color w:val="000000" w:themeColor="text1"/>
        </w:rPr>
        <w:t xml:space="preserve">en su calidad de </w:t>
      </w:r>
      <w:r w:rsidRPr="005E7D3C">
        <w:rPr>
          <w:rFonts w:ascii="Palatino Linotype" w:eastAsia="Palatino Linotype" w:hAnsi="Palatino Linotype" w:cs="Palatino Linotype"/>
          <w:b/>
          <w:color w:val="000000" w:themeColor="text1"/>
        </w:rPr>
        <w:t>RECURRENTE</w:t>
      </w:r>
      <w:r w:rsidRPr="005E7D3C">
        <w:rPr>
          <w:rFonts w:ascii="Palatino Linotype" w:eastAsia="Palatino Linotype" w:hAnsi="Palatino Linotype" w:cs="Palatino Linotype"/>
          <w:color w:val="000000" w:themeColor="text1"/>
        </w:rPr>
        <w:t xml:space="preserve">, en contra de la respuesta del </w:t>
      </w:r>
      <w:r w:rsidR="000075A5" w:rsidRPr="005E7D3C">
        <w:rPr>
          <w:rFonts w:ascii="Palatino Linotype" w:hAnsi="Palatino Linotype"/>
          <w:b/>
          <w:bCs/>
          <w:color w:val="000000" w:themeColor="text1"/>
        </w:rPr>
        <w:t>Ayuntamiento de Toluca</w:t>
      </w:r>
      <w:r w:rsidRPr="005E7D3C">
        <w:rPr>
          <w:rFonts w:ascii="Palatino Linotype" w:eastAsia="Palatino Linotype" w:hAnsi="Palatino Linotype" w:cs="Palatino Linotype"/>
          <w:b/>
          <w:color w:val="000000" w:themeColor="text1"/>
        </w:rPr>
        <w:t xml:space="preserve">, </w:t>
      </w:r>
      <w:r w:rsidRPr="005E7D3C">
        <w:rPr>
          <w:rFonts w:ascii="Palatino Linotype" w:eastAsia="Palatino Linotype" w:hAnsi="Palatino Linotype" w:cs="Palatino Linotype"/>
          <w:color w:val="000000" w:themeColor="text1"/>
        </w:rPr>
        <w:t>en adelante el</w:t>
      </w:r>
      <w:r w:rsidRPr="005E7D3C">
        <w:rPr>
          <w:rFonts w:ascii="Palatino Linotype" w:eastAsia="Palatino Linotype" w:hAnsi="Palatino Linotype" w:cs="Palatino Linotype"/>
          <w:b/>
          <w:color w:val="000000" w:themeColor="text1"/>
        </w:rPr>
        <w:t xml:space="preserve"> SUJETO OBLIGADO, </w:t>
      </w:r>
      <w:r w:rsidRPr="005E7D3C">
        <w:rPr>
          <w:rFonts w:ascii="Palatino Linotype" w:eastAsia="Palatino Linotype" w:hAnsi="Palatino Linotype" w:cs="Palatino Linotype"/>
          <w:color w:val="000000" w:themeColor="text1"/>
        </w:rPr>
        <w:t>se procede a dictar la presente resolución, con base en los siguientes:</w:t>
      </w:r>
    </w:p>
    <w:p w:rsidR="006840EF" w:rsidRPr="005E7D3C" w:rsidRDefault="0079159A" w:rsidP="005E7D3C">
      <w:pPr>
        <w:keepNext/>
        <w:keepLines/>
        <w:pBdr>
          <w:top w:val="nil"/>
          <w:left w:val="nil"/>
          <w:bottom w:val="nil"/>
          <w:right w:val="nil"/>
          <w:between w:val="nil"/>
        </w:pBdr>
        <w:spacing w:before="240" w:line="360" w:lineRule="auto"/>
        <w:ind w:right="-28"/>
        <w:jc w:val="center"/>
        <w:rPr>
          <w:rFonts w:ascii="Palatino Linotype" w:eastAsia="Palatino Linotype" w:hAnsi="Palatino Linotype" w:cs="Palatino Linotype"/>
          <w:b/>
          <w:color w:val="000000" w:themeColor="text1"/>
        </w:rPr>
      </w:pPr>
      <w:bookmarkStart w:id="0" w:name="_heading=h.gjdgxs" w:colFirst="0" w:colLast="0"/>
      <w:bookmarkEnd w:id="0"/>
      <w:r w:rsidRPr="005E7D3C">
        <w:rPr>
          <w:rFonts w:ascii="Palatino Linotype" w:eastAsia="Palatino Linotype" w:hAnsi="Palatino Linotype" w:cs="Palatino Linotype"/>
          <w:b/>
          <w:color w:val="000000" w:themeColor="text1"/>
        </w:rPr>
        <w:t>A N T E C E D E N T E S</w:t>
      </w:r>
    </w:p>
    <w:p w:rsidR="006840EF" w:rsidRPr="005E7D3C" w:rsidRDefault="006840EF" w:rsidP="005E7D3C">
      <w:pPr>
        <w:ind w:right="-28"/>
        <w:rPr>
          <w:rFonts w:ascii="Palatino Linotype" w:hAnsi="Palatino Linotype"/>
          <w:color w:val="000000" w:themeColor="text1"/>
        </w:rPr>
      </w:pPr>
    </w:p>
    <w:p w:rsidR="006840EF" w:rsidRPr="005E7D3C" w:rsidRDefault="0079159A" w:rsidP="005E7D3C">
      <w:pPr>
        <w:numPr>
          <w:ilvl w:val="0"/>
          <w:numId w:val="1"/>
        </w:numPr>
        <w:pBdr>
          <w:top w:val="nil"/>
          <w:left w:val="nil"/>
          <w:bottom w:val="nil"/>
          <w:right w:val="nil"/>
          <w:between w:val="nil"/>
        </w:pBdr>
        <w:tabs>
          <w:tab w:val="left" w:pos="567"/>
        </w:tabs>
        <w:spacing w:before="240" w:line="360" w:lineRule="auto"/>
        <w:ind w:left="0" w:right="-28" w:firstLine="0"/>
        <w:jc w:val="both"/>
        <w:rPr>
          <w:rFonts w:ascii="Palatino Linotype" w:eastAsia="Palatino Linotype" w:hAnsi="Palatino Linotype" w:cs="Palatino Linotype"/>
          <w:color w:val="000000" w:themeColor="text1"/>
        </w:rPr>
      </w:pPr>
      <w:r w:rsidRPr="005E7D3C">
        <w:rPr>
          <w:rFonts w:ascii="Palatino Linotype" w:eastAsia="Palatino Linotype" w:hAnsi="Palatino Linotype" w:cs="Palatino Linotype"/>
          <w:color w:val="000000" w:themeColor="text1"/>
        </w:rPr>
        <w:t xml:space="preserve">El </w:t>
      </w:r>
      <w:r w:rsidR="000075A5" w:rsidRPr="005E7D3C">
        <w:rPr>
          <w:rFonts w:ascii="Palatino Linotype" w:eastAsia="Palatino Linotype" w:hAnsi="Palatino Linotype" w:cs="Palatino Linotype"/>
          <w:b/>
          <w:color w:val="000000" w:themeColor="text1"/>
        </w:rPr>
        <w:t>treinta de septiembre</w:t>
      </w:r>
      <w:r w:rsidRPr="005E7D3C">
        <w:rPr>
          <w:rFonts w:ascii="Palatino Linotype" w:eastAsia="Palatino Linotype" w:hAnsi="Palatino Linotype" w:cs="Palatino Linotype"/>
          <w:b/>
          <w:color w:val="000000" w:themeColor="text1"/>
        </w:rPr>
        <w:t xml:space="preserve"> de dos mil veinticinco</w:t>
      </w:r>
      <w:r w:rsidRPr="005E7D3C">
        <w:rPr>
          <w:rFonts w:ascii="Palatino Linotype" w:eastAsia="Palatino Linotype" w:hAnsi="Palatino Linotype" w:cs="Palatino Linotype"/>
          <w:color w:val="000000" w:themeColor="text1"/>
        </w:rPr>
        <w:t>, el particular presentó</w:t>
      </w:r>
      <w:r w:rsidRPr="005E7D3C">
        <w:rPr>
          <w:rFonts w:ascii="Palatino Linotype" w:eastAsia="Palatino Linotype" w:hAnsi="Palatino Linotype" w:cs="Palatino Linotype"/>
          <w:b/>
          <w:color w:val="000000" w:themeColor="text1"/>
        </w:rPr>
        <w:t xml:space="preserve"> </w:t>
      </w:r>
      <w:r w:rsidRPr="005E7D3C">
        <w:rPr>
          <w:rFonts w:ascii="Palatino Linotype" w:eastAsia="Palatino Linotype" w:hAnsi="Palatino Linotype" w:cs="Palatino Linotype"/>
          <w:color w:val="000000" w:themeColor="text1"/>
        </w:rPr>
        <w:t xml:space="preserve">a través del Sistema de Acceso a la Información Mexiquense </w:t>
      </w:r>
      <w:r w:rsidRPr="005E7D3C">
        <w:rPr>
          <w:rFonts w:ascii="Palatino Linotype" w:eastAsia="Palatino Linotype" w:hAnsi="Palatino Linotype" w:cs="Palatino Linotype"/>
          <w:b/>
          <w:color w:val="000000" w:themeColor="text1"/>
        </w:rPr>
        <w:t xml:space="preserve">(SAIMEX), </w:t>
      </w:r>
      <w:r w:rsidRPr="005E7D3C">
        <w:rPr>
          <w:rFonts w:ascii="Palatino Linotype" w:eastAsia="Palatino Linotype" w:hAnsi="Palatino Linotype" w:cs="Palatino Linotype"/>
          <w:color w:val="000000" w:themeColor="text1"/>
        </w:rPr>
        <w:t xml:space="preserve">la solicitud de información pública registrada con el número </w:t>
      </w:r>
      <w:r w:rsidR="000075A5" w:rsidRPr="005E7D3C">
        <w:rPr>
          <w:rFonts w:ascii="Palatino Linotype" w:eastAsia="Palatino Linotype" w:hAnsi="Palatino Linotype" w:cs="Palatino Linotype"/>
          <w:b/>
          <w:color w:val="000000" w:themeColor="text1"/>
        </w:rPr>
        <w:t>04831/TOLUCA</w:t>
      </w:r>
      <w:r w:rsidRPr="005E7D3C">
        <w:rPr>
          <w:rFonts w:ascii="Palatino Linotype" w:eastAsia="Palatino Linotype" w:hAnsi="Palatino Linotype" w:cs="Palatino Linotype"/>
          <w:b/>
          <w:color w:val="000000" w:themeColor="text1"/>
        </w:rPr>
        <w:t xml:space="preserve">/IP/2025, </w:t>
      </w:r>
      <w:r w:rsidR="00413AB0">
        <w:rPr>
          <w:rFonts w:ascii="Palatino Linotype" w:eastAsia="Palatino Linotype" w:hAnsi="Palatino Linotype" w:cs="Palatino Linotype"/>
          <w:color w:val="000000" w:themeColor="text1"/>
        </w:rPr>
        <w:t>en la que</w:t>
      </w:r>
      <w:r w:rsidRPr="005E7D3C">
        <w:rPr>
          <w:rFonts w:ascii="Palatino Linotype" w:eastAsia="Palatino Linotype" w:hAnsi="Palatino Linotype" w:cs="Palatino Linotype"/>
          <w:color w:val="000000" w:themeColor="text1"/>
        </w:rPr>
        <w:t xml:space="preserve"> requirió:</w:t>
      </w:r>
    </w:p>
    <w:p w:rsidR="006840EF" w:rsidRPr="005E7D3C" w:rsidRDefault="006840EF" w:rsidP="005E7D3C">
      <w:pPr>
        <w:spacing w:line="360" w:lineRule="auto"/>
        <w:ind w:right="-28"/>
        <w:jc w:val="both"/>
        <w:rPr>
          <w:rFonts w:ascii="Palatino Linotype" w:hAnsi="Palatino Linotype"/>
          <w:color w:val="000000" w:themeColor="text1"/>
        </w:rPr>
      </w:pPr>
    </w:p>
    <w:p w:rsidR="006840EF" w:rsidRPr="005E7D3C" w:rsidRDefault="0079159A" w:rsidP="005E7D3C">
      <w:pPr>
        <w:pBdr>
          <w:top w:val="nil"/>
          <w:left w:val="nil"/>
          <w:bottom w:val="nil"/>
          <w:right w:val="nil"/>
          <w:between w:val="nil"/>
        </w:pBdr>
        <w:ind w:right="-28"/>
        <w:jc w:val="both"/>
        <w:rPr>
          <w:rFonts w:ascii="Palatino Linotype" w:eastAsia="Palatino Linotype" w:hAnsi="Palatino Linotype" w:cs="Palatino Linotype"/>
          <w:i/>
          <w:color w:val="000000" w:themeColor="text1"/>
        </w:rPr>
      </w:pPr>
      <w:r w:rsidRPr="005E7D3C">
        <w:rPr>
          <w:rFonts w:ascii="Palatino Linotype" w:eastAsia="Palatino Linotype" w:hAnsi="Palatino Linotype" w:cs="Palatino Linotype"/>
          <w:i/>
          <w:color w:val="000000" w:themeColor="text1"/>
        </w:rPr>
        <w:t>“</w:t>
      </w:r>
      <w:r w:rsidR="000075A5" w:rsidRPr="005E7D3C">
        <w:rPr>
          <w:rFonts w:ascii="Palatino Linotype" w:hAnsi="Palatino Linotype"/>
          <w:i/>
          <w:color w:val="000000" w:themeColor="text1"/>
        </w:rPr>
        <w:t>¿Cual es el motivo por el que el personal de la Dirección de Convivencia Social y Dirección de Juventud de Bienestar de toluca, no checa? Existen privilegios solo por ser "amigos" del delegado? Cuales son las funcionws especificas de los servidorws publicos: luis garcia corona, monserrat lopez chico y veronica cruz sanchez y ana karen acevedo? Existen oficios que justifiquen sus ausencias, como pases de salida, autorización. O visto bueno de la directora general para que no chequen? ¿Como realizan las jornadas de servicio en juventud y convivencia social? Cual es su duración, en que zonas la realizan y cuanto personal al acude o solo es una forma para que se tomen el dia? Que beneficios han resultado de las platicas, talleres, conferencias y foros que realizan en la Dirección de Juventud y convivencia social? Dentro de las funcionws del personal, tambien se encuentra ir por los hijos de los titulares a la escuela, ser el chófer de ellos y sus asistentes personales, existe esa función o figura?</w:t>
      </w:r>
      <w:r w:rsidRPr="005E7D3C">
        <w:rPr>
          <w:rFonts w:ascii="Palatino Linotype" w:eastAsia="Palatino Linotype" w:hAnsi="Palatino Linotype" w:cs="Palatino Linotype"/>
          <w:i/>
          <w:color w:val="000000" w:themeColor="text1"/>
        </w:rPr>
        <w:t>”(Sic)</w:t>
      </w:r>
    </w:p>
    <w:p w:rsidR="006840EF" w:rsidRPr="005E7D3C" w:rsidRDefault="006840EF" w:rsidP="005E7D3C">
      <w:pPr>
        <w:pBdr>
          <w:top w:val="nil"/>
          <w:left w:val="nil"/>
          <w:bottom w:val="nil"/>
          <w:right w:val="nil"/>
          <w:between w:val="nil"/>
        </w:pBdr>
        <w:tabs>
          <w:tab w:val="left" w:pos="284"/>
        </w:tabs>
        <w:spacing w:line="360" w:lineRule="auto"/>
        <w:ind w:right="-28"/>
        <w:jc w:val="both"/>
        <w:rPr>
          <w:rFonts w:ascii="Palatino Linotype" w:eastAsia="Palatino Linotype" w:hAnsi="Palatino Linotype" w:cs="Palatino Linotype"/>
          <w:color w:val="000000" w:themeColor="text1"/>
        </w:rPr>
      </w:pPr>
    </w:p>
    <w:p w:rsidR="006840EF" w:rsidRPr="005E7D3C" w:rsidRDefault="0079159A" w:rsidP="005E7D3C">
      <w:pPr>
        <w:numPr>
          <w:ilvl w:val="0"/>
          <w:numId w:val="1"/>
        </w:numPr>
        <w:pBdr>
          <w:top w:val="nil"/>
          <w:left w:val="nil"/>
          <w:bottom w:val="nil"/>
          <w:right w:val="nil"/>
          <w:between w:val="nil"/>
        </w:pBdr>
        <w:tabs>
          <w:tab w:val="left" w:pos="567"/>
        </w:tabs>
        <w:spacing w:before="280" w:line="360" w:lineRule="auto"/>
        <w:ind w:left="0" w:right="-28" w:firstLine="0"/>
        <w:jc w:val="both"/>
        <w:rPr>
          <w:rFonts w:ascii="Palatino Linotype" w:eastAsia="Palatino Linotype" w:hAnsi="Palatino Linotype" w:cs="Palatino Linotype"/>
          <w:color w:val="000000" w:themeColor="text1"/>
        </w:rPr>
      </w:pPr>
      <w:r w:rsidRPr="005E7D3C">
        <w:rPr>
          <w:rFonts w:ascii="Palatino Linotype" w:eastAsia="Palatino Linotype" w:hAnsi="Palatino Linotype" w:cs="Palatino Linotype"/>
          <w:color w:val="000000" w:themeColor="text1"/>
        </w:rPr>
        <w:lastRenderedPageBreak/>
        <w:t>Se hace constar que se señaló como modalidad de entrega de la información</w:t>
      </w:r>
      <w:r w:rsidRPr="005E7D3C">
        <w:rPr>
          <w:rFonts w:ascii="Palatino Linotype" w:eastAsia="Palatino Linotype" w:hAnsi="Palatino Linotype" w:cs="Palatino Linotype"/>
          <w:b/>
          <w:color w:val="000000" w:themeColor="text1"/>
        </w:rPr>
        <w:t>:</w:t>
      </w:r>
      <w:r w:rsidRPr="005E7D3C">
        <w:rPr>
          <w:rFonts w:ascii="Palatino Linotype" w:eastAsia="Palatino Linotype" w:hAnsi="Palatino Linotype" w:cs="Palatino Linotype"/>
          <w:color w:val="000000" w:themeColor="text1"/>
        </w:rPr>
        <w:t xml:space="preserve"> </w:t>
      </w:r>
      <w:r w:rsidRPr="005E7D3C">
        <w:rPr>
          <w:rFonts w:ascii="Palatino Linotype" w:eastAsia="Palatino Linotype" w:hAnsi="Palatino Linotype" w:cs="Palatino Linotype"/>
          <w:b/>
          <w:color w:val="000000" w:themeColor="text1"/>
        </w:rPr>
        <w:t>A través del SAIMEX.</w:t>
      </w:r>
    </w:p>
    <w:p w:rsidR="004A27CB" w:rsidRDefault="004A27CB" w:rsidP="005E7D3C">
      <w:pPr>
        <w:numPr>
          <w:ilvl w:val="0"/>
          <w:numId w:val="1"/>
        </w:numPr>
        <w:pBdr>
          <w:top w:val="nil"/>
          <w:left w:val="nil"/>
          <w:bottom w:val="nil"/>
          <w:right w:val="nil"/>
          <w:between w:val="nil"/>
        </w:pBdr>
        <w:tabs>
          <w:tab w:val="left" w:pos="567"/>
        </w:tabs>
        <w:spacing w:before="280" w:line="360" w:lineRule="auto"/>
        <w:ind w:left="0" w:right="-28" w:firstLine="0"/>
        <w:jc w:val="both"/>
        <w:rPr>
          <w:rFonts w:ascii="Palatino Linotype" w:eastAsia="Palatino Linotype" w:hAnsi="Palatino Linotype" w:cs="Palatino Linotype"/>
          <w:color w:val="000000" w:themeColor="text1"/>
        </w:rPr>
      </w:pPr>
      <w:r w:rsidRPr="005E7D3C">
        <w:rPr>
          <w:rFonts w:ascii="Palatino Linotype" w:eastAsia="Palatino Linotype" w:hAnsi="Palatino Linotype" w:cs="Palatino Linotype"/>
          <w:color w:val="000000" w:themeColor="text1"/>
        </w:rPr>
        <w:t xml:space="preserve">De las constancias que integran el expediente electrónico, se advierte que el </w:t>
      </w:r>
      <w:r w:rsidR="000075A5" w:rsidRPr="005E7D3C">
        <w:rPr>
          <w:rFonts w:ascii="Palatino Linotype" w:eastAsia="Palatino Linotype" w:hAnsi="Palatino Linotype" w:cs="Palatino Linotype"/>
          <w:b/>
          <w:color w:val="000000" w:themeColor="text1"/>
        </w:rPr>
        <w:t xml:space="preserve">veintiuno de octubre de dos mil veinticinco, </w:t>
      </w:r>
      <w:r w:rsidR="000075A5" w:rsidRPr="005E7D3C">
        <w:rPr>
          <w:rFonts w:ascii="Palatino Linotype" w:eastAsia="Palatino Linotype" w:hAnsi="Palatino Linotype" w:cs="Palatino Linotype"/>
          <w:color w:val="000000" w:themeColor="text1"/>
        </w:rPr>
        <w:t xml:space="preserve">el </w:t>
      </w:r>
      <w:r w:rsidRPr="005E7D3C">
        <w:rPr>
          <w:rFonts w:ascii="Palatino Linotype" w:eastAsia="Palatino Linotype" w:hAnsi="Palatino Linotype" w:cs="Palatino Linotype"/>
          <w:b/>
          <w:color w:val="000000" w:themeColor="text1"/>
        </w:rPr>
        <w:t>Sujeto Obligado</w:t>
      </w:r>
      <w:r w:rsidR="000075A5" w:rsidRPr="005E7D3C">
        <w:rPr>
          <w:rFonts w:ascii="Palatino Linotype" w:eastAsia="Palatino Linotype" w:hAnsi="Palatino Linotype" w:cs="Palatino Linotype"/>
          <w:color w:val="000000" w:themeColor="text1"/>
        </w:rPr>
        <w:t xml:space="preserve">, </w:t>
      </w:r>
      <w:r w:rsidRPr="005E7D3C">
        <w:rPr>
          <w:rFonts w:ascii="Palatino Linotype" w:eastAsia="Palatino Linotype" w:hAnsi="Palatino Linotype" w:cs="Palatino Linotype"/>
          <w:color w:val="000000" w:themeColor="text1"/>
        </w:rPr>
        <w:t xml:space="preserve"> emitió respuest</w:t>
      </w:r>
      <w:r w:rsidR="000075A5" w:rsidRPr="005E7D3C">
        <w:rPr>
          <w:rFonts w:ascii="Palatino Linotype" w:eastAsia="Palatino Linotype" w:hAnsi="Palatino Linotype" w:cs="Palatino Linotype"/>
          <w:color w:val="000000" w:themeColor="text1"/>
        </w:rPr>
        <w:t xml:space="preserve">a a la solicitud de información mediante el archivo electrónico denominado </w:t>
      </w:r>
      <w:r w:rsidR="000075A5" w:rsidRPr="005E7D3C">
        <w:rPr>
          <w:rFonts w:ascii="Palatino Linotype" w:eastAsia="Palatino Linotype" w:hAnsi="Palatino Linotype" w:cs="Palatino Linotype"/>
          <w:b/>
          <w:i/>
          <w:color w:val="000000" w:themeColor="text1"/>
        </w:rPr>
        <w:t xml:space="preserve">R.04831-25.pdf, </w:t>
      </w:r>
      <w:r w:rsidR="000075A5" w:rsidRPr="005E7D3C">
        <w:rPr>
          <w:rFonts w:ascii="Palatino Linotype" w:eastAsia="Palatino Linotype" w:hAnsi="Palatino Linotype" w:cs="Palatino Linotype"/>
          <w:color w:val="000000" w:themeColor="text1"/>
        </w:rPr>
        <w:t>en el cual la Unidad de Transparencia refiere lo siguiente:</w:t>
      </w:r>
    </w:p>
    <w:p w:rsidR="000075A5" w:rsidRPr="005E7D3C" w:rsidRDefault="000075A5" w:rsidP="005E7D3C">
      <w:pPr>
        <w:pStyle w:val="Default"/>
        <w:ind w:right="-28"/>
        <w:jc w:val="both"/>
        <w:rPr>
          <w:rFonts w:ascii="Palatino Linotype" w:hAnsi="Palatino Linotype" w:cs="Arial"/>
          <w:i/>
          <w:color w:val="000000" w:themeColor="text1"/>
        </w:rPr>
      </w:pPr>
      <w:r w:rsidRPr="005E7D3C">
        <w:rPr>
          <w:rFonts w:ascii="Palatino Linotype" w:eastAsia="Palatino Linotype" w:hAnsi="Palatino Linotype" w:cs="Palatino Linotype"/>
          <w:i/>
          <w:color w:val="000000" w:themeColor="text1"/>
        </w:rPr>
        <w:t>“</w:t>
      </w:r>
      <w:r w:rsidRPr="005E7D3C">
        <w:rPr>
          <w:rFonts w:ascii="Palatino Linotype" w:hAnsi="Palatino Linotype" w:cs="Arial"/>
          <w:i/>
          <w:color w:val="000000" w:themeColor="text1"/>
        </w:rPr>
        <w:t xml:space="preserve">Con fundamento en los artículos 4, 6, 11, 12, 15, 16, 17, 21, 22, 45 fracciones II, III, IV y V; 121, 122, 124 y 132 de la Ley General de Transparencia y Acceso a la Información Pública; 4, 7, 15, 16, 17, 53 fracciones II, IV, V y VI, 150, 151, 152 y 167 de la Ley de Transparencia y Acceso a la Información Pública del Estado de México y Municipios; me permito señalar que, se observa que el particular busca un pronunciamiento por parte de este Sujeto Obligado, lo cual no constituye un derecho de acceso a la información sino un derecho de petición, debido a que el solicitante realiza manifestaciones subjetivas, acusaciones y declaraciones que no se colman con la entrega de documentos; situación que conlleva a afirmar que no se está ante la presencia del ejercicio del derecho ya anunciado, sino por el contrario, se traduce en una posible afectación a la esfera íntima de las personas. </w:t>
      </w:r>
    </w:p>
    <w:p w:rsidR="004A27CB" w:rsidRPr="005E7D3C" w:rsidRDefault="000075A5" w:rsidP="005E7D3C">
      <w:pPr>
        <w:pBdr>
          <w:top w:val="nil"/>
          <w:left w:val="nil"/>
          <w:bottom w:val="nil"/>
          <w:right w:val="nil"/>
          <w:between w:val="nil"/>
        </w:pBdr>
        <w:tabs>
          <w:tab w:val="left" w:pos="567"/>
        </w:tabs>
        <w:spacing w:before="280"/>
        <w:ind w:right="-28"/>
        <w:jc w:val="both"/>
        <w:rPr>
          <w:rFonts w:ascii="Palatino Linotype" w:hAnsi="Palatino Linotype" w:cs="Arial"/>
          <w:i/>
          <w:color w:val="000000" w:themeColor="text1"/>
        </w:rPr>
      </w:pPr>
      <w:r w:rsidRPr="005E7D3C">
        <w:rPr>
          <w:rFonts w:ascii="Palatino Linotype" w:hAnsi="Palatino Linotype" w:cs="Arial"/>
          <w:i/>
          <w:color w:val="000000" w:themeColor="text1"/>
        </w:rPr>
        <w:t>La entrega de una razón o un razonamiento por parte de este Sujeto Obligado no es algo que la ley establezca como atribución, derecho o facultad, pues ello implicaría un juicio de valor referente a un cuestionamiento realizado, los cuales, al constituir interrogantes, inquietudes y manifestaciones, se satisfacen vía derecho de petición.”</w:t>
      </w:r>
    </w:p>
    <w:p w:rsidR="000075A5" w:rsidRPr="005E7D3C" w:rsidRDefault="000075A5" w:rsidP="005E7D3C">
      <w:pPr>
        <w:pBdr>
          <w:top w:val="nil"/>
          <w:left w:val="nil"/>
          <w:bottom w:val="nil"/>
          <w:right w:val="nil"/>
          <w:between w:val="nil"/>
        </w:pBdr>
        <w:tabs>
          <w:tab w:val="left" w:pos="567"/>
        </w:tabs>
        <w:spacing w:before="280"/>
        <w:ind w:right="-28"/>
        <w:jc w:val="both"/>
        <w:rPr>
          <w:rFonts w:ascii="Palatino Linotype" w:eastAsia="Palatino Linotype" w:hAnsi="Palatino Linotype" w:cs="Palatino Linotype"/>
          <w:i/>
          <w:color w:val="000000" w:themeColor="text1"/>
        </w:rPr>
      </w:pPr>
    </w:p>
    <w:p w:rsidR="006840EF" w:rsidRPr="005E7D3C" w:rsidRDefault="0079159A" w:rsidP="005E7D3C">
      <w:pPr>
        <w:numPr>
          <w:ilvl w:val="0"/>
          <w:numId w:val="1"/>
        </w:numPr>
        <w:pBdr>
          <w:top w:val="nil"/>
          <w:left w:val="nil"/>
          <w:bottom w:val="nil"/>
          <w:right w:val="nil"/>
          <w:between w:val="nil"/>
        </w:pBdr>
        <w:spacing w:line="360" w:lineRule="auto"/>
        <w:ind w:left="0" w:right="-28" w:firstLine="0"/>
        <w:jc w:val="both"/>
        <w:rPr>
          <w:rFonts w:ascii="Palatino Linotype" w:eastAsia="Palatino Linotype" w:hAnsi="Palatino Linotype" w:cs="Palatino Linotype"/>
          <w:color w:val="000000" w:themeColor="text1"/>
        </w:rPr>
      </w:pPr>
      <w:r w:rsidRPr="005E7D3C">
        <w:rPr>
          <w:rFonts w:ascii="Palatino Linotype" w:eastAsia="Palatino Linotype" w:hAnsi="Palatino Linotype" w:cs="Palatino Linotype"/>
          <w:color w:val="000000" w:themeColor="text1"/>
        </w:rPr>
        <w:t xml:space="preserve">El </w:t>
      </w:r>
      <w:r w:rsidR="000075A5" w:rsidRPr="005E7D3C">
        <w:rPr>
          <w:rFonts w:ascii="Palatino Linotype" w:eastAsia="Palatino Linotype" w:hAnsi="Palatino Linotype" w:cs="Palatino Linotype"/>
          <w:b/>
          <w:color w:val="000000" w:themeColor="text1"/>
        </w:rPr>
        <w:t>veintidós de octubre</w:t>
      </w:r>
      <w:r w:rsidRPr="005E7D3C">
        <w:rPr>
          <w:rFonts w:ascii="Palatino Linotype" w:eastAsia="Palatino Linotype" w:hAnsi="Palatino Linotype" w:cs="Palatino Linotype"/>
          <w:b/>
          <w:color w:val="000000" w:themeColor="text1"/>
        </w:rPr>
        <w:t xml:space="preserve"> de dos mil  veinticinco</w:t>
      </w:r>
      <w:r w:rsidR="000075A5" w:rsidRPr="005E7D3C">
        <w:rPr>
          <w:rFonts w:ascii="Palatino Linotype" w:eastAsia="Palatino Linotype" w:hAnsi="Palatino Linotype" w:cs="Palatino Linotype"/>
          <w:color w:val="000000" w:themeColor="text1"/>
        </w:rPr>
        <w:t>, la</w:t>
      </w:r>
      <w:r w:rsidRPr="005E7D3C">
        <w:rPr>
          <w:rFonts w:ascii="Palatino Linotype" w:eastAsia="Palatino Linotype" w:hAnsi="Palatino Linotype" w:cs="Palatino Linotype"/>
          <w:color w:val="000000" w:themeColor="text1"/>
        </w:rPr>
        <w:t xml:space="preserve"> particular interpuso  recurso de revisión en contra de la respuesta, manifestando lo siguiente: </w:t>
      </w:r>
    </w:p>
    <w:p w:rsidR="006840EF" w:rsidRPr="005E7D3C" w:rsidRDefault="006840EF" w:rsidP="005E7D3C">
      <w:pPr>
        <w:pBdr>
          <w:top w:val="nil"/>
          <w:left w:val="nil"/>
          <w:bottom w:val="nil"/>
          <w:right w:val="nil"/>
          <w:between w:val="nil"/>
        </w:pBdr>
        <w:spacing w:line="360" w:lineRule="auto"/>
        <w:ind w:right="-28"/>
        <w:jc w:val="both"/>
        <w:rPr>
          <w:rFonts w:ascii="Palatino Linotype" w:eastAsia="Palatino Linotype" w:hAnsi="Palatino Linotype" w:cs="Palatino Linotype"/>
          <w:color w:val="000000" w:themeColor="text1"/>
        </w:rPr>
      </w:pPr>
    </w:p>
    <w:p w:rsidR="006840EF" w:rsidRPr="00413AB0" w:rsidRDefault="00413AB0" w:rsidP="00413AB0">
      <w:pPr>
        <w:pStyle w:val="Prrafodelista"/>
        <w:numPr>
          <w:ilvl w:val="0"/>
          <w:numId w:val="6"/>
        </w:numPr>
        <w:pBdr>
          <w:top w:val="nil"/>
          <w:left w:val="nil"/>
          <w:bottom w:val="nil"/>
          <w:right w:val="nil"/>
          <w:between w:val="nil"/>
        </w:pBdr>
        <w:spacing w:line="360" w:lineRule="auto"/>
        <w:ind w:right="-28"/>
        <w:jc w:val="both"/>
        <w:rPr>
          <w:rFonts w:ascii="Palatino Linotype" w:eastAsia="Palatino Linotype" w:hAnsi="Palatino Linotype" w:cs="Palatino Linotype"/>
          <w:b/>
          <w:color w:val="000000" w:themeColor="text1"/>
          <w:sz w:val="24"/>
        </w:rPr>
      </w:pPr>
      <w:r w:rsidRPr="00413AB0">
        <w:rPr>
          <w:rFonts w:ascii="Palatino Linotype" w:eastAsia="Palatino Linotype" w:hAnsi="Palatino Linotype" w:cs="Palatino Linotype"/>
          <w:b/>
          <w:color w:val="000000" w:themeColor="text1"/>
          <w:sz w:val="24"/>
        </w:rPr>
        <w:t>ACTO IMPUGNADO</w:t>
      </w:r>
    </w:p>
    <w:p w:rsidR="006840EF" w:rsidRDefault="0079159A" w:rsidP="00413AB0">
      <w:pPr>
        <w:pBdr>
          <w:top w:val="nil"/>
          <w:left w:val="nil"/>
          <w:bottom w:val="nil"/>
          <w:right w:val="nil"/>
          <w:between w:val="nil"/>
        </w:pBdr>
        <w:ind w:right="-28" w:firstLine="360"/>
        <w:jc w:val="both"/>
        <w:rPr>
          <w:rFonts w:ascii="Palatino Linotype" w:eastAsia="Palatino Linotype" w:hAnsi="Palatino Linotype" w:cs="Palatino Linotype"/>
          <w:i/>
          <w:color w:val="000000" w:themeColor="text1"/>
        </w:rPr>
      </w:pPr>
      <w:r w:rsidRPr="005E7D3C">
        <w:rPr>
          <w:rFonts w:ascii="Palatino Linotype" w:eastAsia="Palatino Linotype" w:hAnsi="Palatino Linotype" w:cs="Palatino Linotype"/>
          <w:i/>
          <w:color w:val="000000" w:themeColor="text1"/>
        </w:rPr>
        <w:t>“</w:t>
      </w:r>
      <w:r w:rsidR="000075A5" w:rsidRPr="005E7D3C">
        <w:rPr>
          <w:rFonts w:ascii="Palatino Linotype" w:hAnsi="Palatino Linotype"/>
          <w:i/>
          <w:color w:val="000000" w:themeColor="text1"/>
        </w:rPr>
        <w:t>La respuesta otorgada por el sujeto obligado</w:t>
      </w:r>
      <w:r w:rsidRPr="005E7D3C">
        <w:rPr>
          <w:rFonts w:ascii="Palatino Linotype" w:eastAsia="Palatino Linotype" w:hAnsi="Palatino Linotype" w:cs="Palatino Linotype"/>
          <w:i/>
          <w:color w:val="000000" w:themeColor="text1"/>
        </w:rPr>
        <w:t>” (Sic.)</w:t>
      </w:r>
    </w:p>
    <w:p w:rsidR="00FD44AE" w:rsidRPr="005E7D3C" w:rsidRDefault="00FD44AE" w:rsidP="005E7D3C">
      <w:pPr>
        <w:pBdr>
          <w:top w:val="nil"/>
          <w:left w:val="nil"/>
          <w:bottom w:val="nil"/>
          <w:right w:val="nil"/>
          <w:between w:val="nil"/>
        </w:pBdr>
        <w:ind w:right="-28"/>
        <w:jc w:val="both"/>
        <w:rPr>
          <w:rFonts w:ascii="Palatino Linotype" w:eastAsia="Palatino Linotype" w:hAnsi="Palatino Linotype" w:cs="Palatino Linotype"/>
          <w:i/>
          <w:color w:val="000000" w:themeColor="text1"/>
        </w:rPr>
      </w:pPr>
    </w:p>
    <w:p w:rsidR="006840EF" w:rsidRPr="00413AB0" w:rsidRDefault="00413AB0" w:rsidP="00413AB0">
      <w:pPr>
        <w:pStyle w:val="Prrafodelista"/>
        <w:numPr>
          <w:ilvl w:val="0"/>
          <w:numId w:val="6"/>
        </w:numPr>
        <w:pBdr>
          <w:top w:val="nil"/>
          <w:left w:val="nil"/>
          <w:bottom w:val="nil"/>
          <w:right w:val="nil"/>
          <w:between w:val="nil"/>
        </w:pBdr>
        <w:spacing w:line="360" w:lineRule="auto"/>
        <w:ind w:right="-28"/>
        <w:jc w:val="both"/>
        <w:rPr>
          <w:rFonts w:ascii="Palatino Linotype" w:eastAsia="Palatino Linotype" w:hAnsi="Palatino Linotype" w:cs="Palatino Linotype"/>
          <w:b/>
          <w:color w:val="000000" w:themeColor="text1"/>
          <w:sz w:val="24"/>
        </w:rPr>
      </w:pPr>
      <w:r w:rsidRPr="00413AB0">
        <w:rPr>
          <w:rFonts w:ascii="Palatino Linotype" w:eastAsia="Palatino Linotype" w:hAnsi="Palatino Linotype" w:cs="Palatino Linotype"/>
          <w:b/>
          <w:color w:val="000000" w:themeColor="text1"/>
          <w:sz w:val="24"/>
        </w:rPr>
        <w:t>RAZONES O MOTIVOS DE LA INCONFORMIDAD</w:t>
      </w:r>
    </w:p>
    <w:p w:rsidR="00B63222" w:rsidRPr="005E7D3C" w:rsidRDefault="00B63222" w:rsidP="00413AB0">
      <w:pPr>
        <w:pBdr>
          <w:top w:val="nil"/>
          <w:left w:val="nil"/>
          <w:bottom w:val="nil"/>
          <w:right w:val="nil"/>
          <w:between w:val="nil"/>
        </w:pBdr>
        <w:ind w:left="360" w:right="-28"/>
        <w:jc w:val="both"/>
        <w:rPr>
          <w:rFonts w:ascii="Palatino Linotype" w:eastAsia="Palatino Linotype" w:hAnsi="Palatino Linotype" w:cs="Palatino Linotype"/>
          <w:i/>
          <w:color w:val="000000" w:themeColor="text1"/>
        </w:rPr>
      </w:pPr>
      <w:r w:rsidRPr="005E7D3C">
        <w:rPr>
          <w:rFonts w:ascii="Palatino Linotype" w:eastAsia="Palatino Linotype" w:hAnsi="Palatino Linotype" w:cs="Palatino Linotype"/>
          <w:i/>
          <w:color w:val="000000" w:themeColor="text1"/>
        </w:rPr>
        <w:t>“</w:t>
      </w:r>
      <w:r w:rsidR="000075A5" w:rsidRPr="005E7D3C">
        <w:rPr>
          <w:rFonts w:ascii="Palatino Linotype" w:hAnsi="Palatino Linotype"/>
          <w:i/>
          <w:color w:val="000000" w:themeColor="text1"/>
        </w:rPr>
        <w:t>Falsa Motivación y Fundamentación: el Sujeto Obligado (SO) invocó incorrectamente los artículos de la Ley de Transparencia al clasificar su solicitud como un Derecho de Petición.</w:t>
      </w:r>
      <w:r w:rsidR="000075A5" w:rsidRPr="005E7D3C">
        <w:rPr>
          <w:rFonts w:ascii="Palatino Linotype" w:hAnsi="Palatino Linotype" w:cs="Arial"/>
          <w:i/>
          <w:color w:val="000000" w:themeColor="text1"/>
        </w:rPr>
        <w:t>​</w:t>
      </w:r>
      <w:r w:rsidR="000075A5" w:rsidRPr="005E7D3C">
        <w:rPr>
          <w:rFonts w:ascii="Palatino Linotype" w:hAnsi="Palatino Linotype"/>
          <w:i/>
          <w:color w:val="000000" w:themeColor="text1"/>
        </w:rPr>
        <w:lastRenderedPageBreak/>
        <w:t>Contradicci</w:t>
      </w:r>
      <w:r w:rsidR="000075A5" w:rsidRPr="005E7D3C">
        <w:rPr>
          <w:rFonts w:ascii="Palatino Linotype" w:hAnsi="Palatino Linotype" w:cs="Verdana"/>
          <w:i/>
          <w:color w:val="000000" w:themeColor="text1"/>
        </w:rPr>
        <w:t>ó</w:t>
      </w:r>
      <w:r w:rsidR="000075A5" w:rsidRPr="005E7D3C">
        <w:rPr>
          <w:rFonts w:ascii="Palatino Linotype" w:hAnsi="Palatino Linotype"/>
          <w:i/>
          <w:color w:val="000000" w:themeColor="text1"/>
        </w:rPr>
        <w:t>n de la Solicitud: Aunque la solicitud pudiera contener elementos de juicio u opinión, mi petición principal se refería a información o documentos que el SO debe poseer en el ejercicio de sus funciones.</w:t>
      </w:r>
      <w:r w:rsidR="000075A5" w:rsidRPr="005E7D3C">
        <w:rPr>
          <w:rFonts w:ascii="Palatino Linotype" w:hAnsi="Palatino Linotype" w:cs="Arial"/>
          <w:i/>
          <w:color w:val="000000" w:themeColor="text1"/>
        </w:rPr>
        <w:t>​</w:t>
      </w:r>
      <w:r w:rsidR="000075A5" w:rsidRPr="005E7D3C">
        <w:rPr>
          <w:rFonts w:ascii="Palatino Linotype" w:hAnsi="Palatino Linotype"/>
          <w:i/>
          <w:color w:val="000000" w:themeColor="text1"/>
        </w:rPr>
        <w:t>Obligaci</w:t>
      </w:r>
      <w:r w:rsidR="000075A5" w:rsidRPr="005E7D3C">
        <w:rPr>
          <w:rFonts w:ascii="Palatino Linotype" w:hAnsi="Palatino Linotype" w:cs="Verdana"/>
          <w:i/>
          <w:color w:val="000000" w:themeColor="text1"/>
        </w:rPr>
        <w:t>ó</w:t>
      </w:r>
      <w:r w:rsidR="000075A5" w:rsidRPr="005E7D3C">
        <w:rPr>
          <w:rFonts w:ascii="Palatino Linotype" w:hAnsi="Palatino Linotype"/>
          <w:i/>
          <w:color w:val="000000" w:themeColor="text1"/>
        </w:rPr>
        <w:t>n de B</w:t>
      </w:r>
      <w:r w:rsidR="000075A5" w:rsidRPr="005E7D3C">
        <w:rPr>
          <w:rFonts w:ascii="Palatino Linotype" w:hAnsi="Palatino Linotype" w:cs="Verdana"/>
          <w:i/>
          <w:color w:val="000000" w:themeColor="text1"/>
        </w:rPr>
        <w:t>ú</w:t>
      </w:r>
      <w:r w:rsidR="000075A5" w:rsidRPr="005E7D3C">
        <w:rPr>
          <w:rFonts w:ascii="Palatino Linotype" w:hAnsi="Palatino Linotype"/>
          <w:i/>
          <w:color w:val="000000" w:themeColor="text1"/>
        </w:rPr>
        <w:t>squeda: el SO tiene la obligaci</w:t>
      </w:r>
      <w:r w:rsidR="000075A5" w:rsidRPr="005E7D3C">
        <w:rPr>
          <w:rFonts w:ascii="Palatino Linotype" w:hAnsi="Palatino Linotype" w:cs="Verdana"/>
          <w:i/>
          <w:color w:val="000000" w:themeColor="text1"/>
        </w:rPr>
        <w:t>ó</w:t>
      </w:r>
      <w:r w:rsidR="000075A5" w:rsidRPr="005E7D3C">
        <w:rPr>
          <w:rFonts w:ascii="Palatino Linotype" w:hAnsi="Palatino Linotype"/>
          <w:i/>
          <w:color w:val="000000" w:themeColor="text1"/>
        </w:rPr>
        <w:t>n de buscar la informaci</w:t>
      </w:r>
      <w:r w:rsidR="000075A5" w:rsidRPr="005E7D3C">
        <w:rPr>
          <w:rFonts w:ascii="Palatino Linotype" w:hAnsi="Palatino Linotype" w:cs="Verdana"/>
          <w:i/>
          <w:color w:val="000000" w:themeColor="text1"/>
        </w:rPr>
        <w:t>ó</w:t>
      </w:r>
      <w:r w:rsidR="000075A5" w:rsidRPr="005E7D3C">
        <w:rPr>
          <w:rFonts w:ascii="Palatino Linotype" w:hAnsi="Palatino Linotype"/>
          <w:i/>
          <w:color w:val="000000" w:themeColor="text1"/>
        </w:rPr>
        <w:t>n requerida, incluso si la solicitud no fue formulada con la precisión técnica esperada.</w:t>
      </w:r>
      <w:r w:rsidR="000075A5" w:rsidRPr="005E7D3C">
        <w:rPr>
          <w:rFonts w:ascii="Palatino Linotype" w:hAnsi="Palatino Linotype" w:cs="Arial"/>
          <w:i/>
          <w:color w:val="000000" w:themeColor="text1"/>
        </w:rPr>
        <w:t>​</w:t>
      </w:r>
      <w:r w:rsidR="000075A5" w:rsidRPr="005E7D3C">
        <w:rPr>
          <w:rFonts w:ascii="Palatino Linotype" w:hAnsi="Palatino Linotype"/>
          <w:i/>
          <w:color w:val="000000" w:themeColor="text1"/>
        </w:rPr>
        <w:t>Exceso en la Calificaci</w:t>
      </w:r>
      <w:r w:rsidR="000075A5" w:rsidRPr="005E7D3C">
        <w:rPr>
          <w:rFonts w:ascii="Palatino Linotype" w:hAnsi="Palatino Linotype" w:cs="Verdana"/>
          <w:i/>
          <w:color w:val="000000" w:themeColor="text1"/>
        </w:rPr>
        <w:t>ó</w:t>
      </w:r>
      <w:r w:rsidR="000075A5" w:rsidRPr="005E7D3C">
        <w:rPr>
          <w:rFonts w:ascii="Palatino Linotype" w:hAnsi="Palatino Linotype"/>
          <w:i/>
          <w:color w:val="000000" w:themeColor="text1"/>
        </w:rPr>
        <w:t>n de Disfamaci</w:t>
      </w:r>
      <w:r w:rsidR="000075A5" w:rsidRPr="005E7D3C">
        <w:rPr>
          <w:rFonts w:ascii="Palatino Linotype" w:hAnsi="Palatino Linotype" w:cs="Verdana"/>
          <w:i/>
          <w:color w:val="000000" w:themeColor="text1"/>
        </w:rPr>
        <w:t>ó</w:t>
      </w:r>
      <w:r w:rsidR="000075A5" w:rsidRPr="005E7D3C">
        <w:rPr>
          <w:rFonts w:ascii="Palatino Linotype" w:hAnsi="Palatino Linotype"/>
          <w:i/>
          <w:color w:val="000000" w:themeColor="text1"/>
        </w:rPr>
        <w:t>n: la menci</w:t>
      </w:r>
      <w:r w:rsidR="000075A5" w:rsidRPr="005E7D3C">
        <w:rPr>
          <w:rFonts w:ascii="Palatino Linotype" w:hAnsi="Palatino Linotype" w:cs="Verdana"/>
          <w:i/>
          <w:color w:val="000000" w:themeColor="text1"/>
        </w:rPr>
        <w:t>ó</w:t>
      </w:r>
      <w:r w:rsidR="000075A5" w:rsidRPr="005E7D3C">
        <w:rPr>
          <w:rFonts w:ascii="Palatino Linotype" w:hAnsi="Palatino Linotype"/>
          <w:i/>
          <w:color w:val="000000" w:themeColor="text1"/>
        </w:rPr>
        <w:t>n a la "difamaci</w:t>
      </w:r>
      <w:r w:rsidR="000075A5" w:rsidRPr="005E7D3C">
        <w:rPr>
          <w:rFonts w:ascii="Palatino Linotype" w:hAnsi="Palatino Linotype" w:cs="Verdana"/>
          <w:i/>
          <w:color w:val="000000" w:themeColor="text1"/>
        </w:rPr>
        <w:t>ó</w:t>
      </w:r>
      <w:r w:rsidR="000075A5" w:rsidRPr="005E7D3C">
        <w:rPr>
          <w:rFonts w:ascii="Palatino Linotype" w:hAnsi="Palatino Linotype"/>
          <w:i/>
          <w:color w:val="000000" w:themeColor="text1"/>
        </w:rPr>
        <w:t>n" o el "ataque a la moral" (p</w:t>
      </w:r>
      <w:r w:rsidR="000075A5" w:rsidRPr="005E7D3C">
        <w:rPr>
          <w:rFonts w:ascii="Palatino Linotype" w:hAnsi="Palatino Linotype" w:cs="Verdana"/>
          <w:i/>
          <w:color w:val="000000" w:themeColor="text1"/>
        </w:rPr>
        <w:t>á</w:t>
      </w:r>
      <w:r w:rsidR="000075A5" w:rsidRPr="005E7D3C">
        <w:rPr>
          <w:rFonts w:ascii="Palatino Linotype" w:hAnsi="Palatino Linotype"/>
          <w:i/>
          <w:color w:val="000000" w:themeColor="text1"/>
        </w:rPr>
        <w:t xml:space="preserve">rrafo 3 de la respuesta) es un juicio de valor por parte del SO y que este no es el </w:t>
      </w:r>
      <w:r w:rsidR="000075A5" w:rsidRPr="005E7D3C">
        <w:rPr>
          <w:rFonts w:ascii="Palatino Linotype" w:hAnsi="Palatino Linotype" w:cs="Verdana"/>
          <w:i/>
          <w:color w:val="000000" w:themeColor="text1"/>
        </w:rPr>
        <w:t>ó</w:t>
      </w:r>
      <w:r w:rsidR="000075A5" w:rsidRPr="005E7D3C">
        <w:rPr>
          <w:rFonts w:ascii="Palatino Linotype" w:hAnsi="Palatino Linotype"/>
          <w:i/>
          <w:color w:val="000000" w:themeColor="text1"/>
        </w:rPr>
        <w:t>rgano competente para calificar el contenido de una solicitud de información, sino únicamente para tramitarla.</w:t>
      </w:r>
      <w:r w:rsidRPr="005E7D3C">
        <w:rPr>
          <w:rFonts w:ascii="Palatino Linotype" w:eastAsia="Palatino Linotype" w:hAnsi="Palatino Linotype" w:cs="Palatino Linotype"/>
          <w:i/>
          <w:color w:val="000000" w:themeColor="text1"/>
        </w:rPr>
        <w:t>” (Sic.)</w:t>
      </w:r>
    </w:p>
    <w:p w:rsidR="006840EF" w:rsidRPr="005E7D3C" w:rsidRDefault="006840EF" w:rsidP="005E7D3C">
      <w:pPr>
        <w:spacing w:line="276" w:lineRule="auto"/>
        <w:ind w:right="-28"/>
        <w:jc w:val="both"/>
        <w:rPr>
          <w:rFonts w:ascii="Palatino Linotype" w:eastAsia="Palatino Linotype" w:hAnsi="Palatino Linotype" w:cs="Palatino Linotype"/>
          <w:b/>
          <w:i/>
          <w:color w:val="000000" w:themeColor="text1"/>
        </w:rPr>
      </w:pPr>
    </w:p>
    <w:p w:rsidR="006840EF" w:rsidRPr="005E7D3C" w:rsidRDefault="0079159A" w:rsidP="005E7D3C">
      <w:pPr>
        <w:numPr>
          <w:ilvl w:val="0"/>
          <w:numId w:val="1"/>
        </w:numPr>
        <w:spacing w:line="360" w:lineRule="auto"/>
        <w:ind w:left="0" w:right="-28" w:firstLine="0"/>
        <w:jc w:val="both"/>
        <w:rPr>
          <w:rFonts w:ascii="Palatino Linotype" w:hAnsi="Palatino Linotype"/>
          <w:color w:val="000000" w:themeColor="text1"/>
        </w:rPr>
      </w:pPr>
      <w:r w:rsidRPr="005E7D3C">
        <w:rPr>
          <w:rFonts w:ascii="Palatino Linotype" w:eastAsia="Palatino Linotype" w:hAnsi="Palatino Linotype" w:cs="Palatino Linotype"/>
          <w:color w:val="000000" w:themeColor="text1"/>
        </w:rPr>
        <w:t xml:space="preserve">Se registró el recurso de revisión bajo el número de expediente al rubro indicado, asimismo, con fundamento en lo dispuesto por el artículo 185 fracción I de la </w:t>
      </w:r>
      <w:r w:rsidRPr="005E7D3C">
        <w:rPr>
          <w:rFonts w:ascii="Palatino Linotype" w:eastAsia="Palatino Linotype" w:hAnsi="Palatino Linotype" w:cs="Palatino Linotype"/>
          <w:b/>
          <w:color w:val="000000" w:themeColor="text1"/>
        </w:rPr>
        <w:t>Ley de Transparencia y Acceso a la Información Pública del Estado de México y Municipios</w:t>
      </w:r>
      <w:r w:rsidRPr="005E7D3C">
        <w:rPr>
          <w:rFonts w:ascii="Palatino Linotype" w:eastAsia="Palatino Linotype" w:hAnsi="Palatino Linotype" w:cs="Palatino Linotype"/>
          <w:color w:val="000000" w:themeColor="text1"/>
        </w:rPr>
        <w:t xml:space="preserve">, se turna a la </w:t>
      </w:r>
      <w:r w:rsidRPr="005E7D3C">
        <w:rPr>
          <w:rFonts w:ascii="Palatino Linotype" w:eastAsia="Palatino Linotype" w:hAnsi="Palatino Linotype" w:cs="Palatino Linotype"/>
          <w:b/>
          <w:color w:val="000000" w:themeColor="text1"/>
        </w:rPr>
        <w:t>Comisionada María del Rosario Mejía Ayala</w:t>
      </w:r>
      <w:r w:rsidRPr="005E7D3C">
        <w:rPr>
          <w:rFonts w:ascii="Palatino Linotype" w:eastAsia="Palatino Linotype" w:hAnsi="Palatino Linotype" w:cs="Palatino Linotype"/>
          <w:color w:val="000000" w:themeColor="text1"/>
        </w:rPr>
        <w:t>, para su análisis.</w:t>
      </w:r>
    </w:p>
    <w:p w:rsidR="006840EF" w:rsidRPr="005E7D3C" w:rsidRDefault="006840EF" w:rsidP="005E7D3C">
      <w:pPr>
        <w:spacing w:line="360" w:lineRule="auto"/>
        <w:ind w:right="-28"/>
        <w:jc w:val="both"/>
        <w:rPr>
          <w:rFonts w:ascii="Palatino Linotype" w:eastAsia="Palatino Linotype" w:hAnsi="Palatino Linotype" w:cs="Palatino Linotype"/>
          <w:color w:val="000000" w:themeColor="text1"/>
        </w:rPr>
      </w:pPr>
    </w:p>
    <w:p w:rsidR="006840EF" w:rsidRPr="005E7D3C" w:rsidRDefault="00413AB0" w:rsidP="005E7D3C">
      <w:pPr>
        <w:numPr>
          <w:ilvl w:val="0"/>
          <w:numId w:val="1"/>
        </w:numPr>
        <w:spacing w:line="360" w:lineRule="auto"/>
        <w:ind w:left="0" w:right="-28" w:firstLine="0"/>
        <w:jc w:val="both"/>
        <w:rPr>
          <w:rFonts w:ascii="Palatino Linotype" w:hAnsi="Palatino Linotype"/>
          <w:color w:val="000000" w:themeColor="text1"/>
        </w:rPr>
      </w:pPr>
      <w:r>
        <w:rPr>
          <w:rFonts w:ascii="Palatino Linotype" w:eastAsia="Palatino Linotype" w:hAnsi="Palatino Linotype" w:cs="Palatino Linotype"/>
          <w:color w:val="000000" w:themeColor="text1"/>
        </w:rPr>
        <w:t>La Comisionada p</w:t>
      </w:r>
      <w:r w:rsidR="0079159A" w:rsidRPr="005E7D3C">
        <w:rPr>
          <w:rFonts w:ascii="Palatino Linotype" w:eastAsia="Palatino Linotype" w:hAnsi="Palatino Linotype" w:cs="Palatino Linotype"/>
          <w:color w:val="000000" w:themeColor="text1"/>
        </w:rPr>
        <w:t xml:space="preserve">onente, con fundamento en lo dispuesto por el artículo 185 fracción II de la ley de la materia, a través del acuerdo de admisión notificado el </w:t>
      </w:r>
      <w:r w:rsidR="004A27CB" w:rsidRPr="005E7D3C">
        <w:rPr>
          <w:rFonts w:ascii="Palatino Linotype" w:eastAsia="Palatino Linotype" w:hAnsi="Palatino Linotype" w:cs="Palatino Linotype"/>
          <w:b/>
          <w:color w:val="000000" w:themeColor="text1"/>
        </w:rPr>
        <w:t>veinticuatro</w:t>
      </w:r>
      <w:r w:rsidR="0079159A" w:rsidRPr="005E7D3C">
        <w:rPr>
          <w:rFonts w:ascii="Palatino Linotype" w:eastAsia="Palatino Linotype" w:hAnsi="Palatino Linotype" w:cs="Palatino Linotype"/>
          <w:b/>
          <w:color w:val="000000" w:themeColor="text1"/>
        </w:rPr>
        <w:t xml:space="preserve"> de </w:t>
      </w:r>
      <w:r w:rsidR="00E23BA6" w:rsidRPr="005E7D3C">
        <w:rPr>
          <w:rFonts w:ascii="Palatino Linotype" w:eastAsia="Palatino Linotype" w:hAnsi="Palatino Linotype" w:cs="Palatino Linotype"/>
          <w:b/>
          <w:color w:val="000000" w:themeColor="text1"/>
        </w:rPr>
        <w:t xml:space="preserve">octubre </w:t>
      </w:r>
      <w:r w:rsidR="0079159A" w:rsidRPr="005E7D3C">
        <w:rPr>
          <w:rFonts w:ascii="Palatino Linotype" w:eastAsia="Palatino Linotype" w:hAnsi="Palatino Linotype" w:cs="Palatino Linotype"/>
          <w:b/>
          <w:color w:val="000000" w:themeColor="text1"/>
        </w:rPr>
        <w:t>de dos mil veinticinco,</w:t>
      </w:r>
      <w:r w:rsidR="0079159A" w:rsidRPr="005E7D3C">
        <w:rPr>
          <w:rFonts w:ascii="Palatino Linotype" w:eastAsia="Palatino Linotype" w:hAnsi="Palatino Linotype" w:cs="Palatino Linotype"/>
          <w:color w:val="000000" w:themeColor="text1"/>
        </w:rPr>
        <w:t xml:space="preserve"> puso a disposición de las partes el expediente electrónico vía Sistema de Acceso a la Información Mexiquense SAIMEX a efecto de que en un plazo máximo de siete días manifestara lo que a su derecho conviniera, ofreciera pruebas y alegatos según correspondiera a los casos concretos, de esta forma para que el </w:t>
      </w:r>
      <w:r w:rsidR="0079159A" w:rsidRPr="005E7D3C">
        <w:rPr>
          <w:rFonts w:ascii="Palatino Linotype" w:eastAsia="Palatino Linotype" w:hAnsi="Palatino Linotype" w:cs="Palatino Linotype"/>
          <w:b/>
          <w:color w:val="000000" w:themeColor="text1"/>
        </w:rPr>
        <w:t>SUJETO OBLIGADO</w:t>
      </w:r>
      <w:r w:rsidR="0079159A" w:rsidRPr="005E7D3C">
        <w:rPr>
          <w:rFonts w:ascii="Palatino Linotype" w:eastAsia="Palatino Linotype" w:hAnsi="Palatino Linotype" w:cs="Palatino Linotype"/>
          <w:color w:val="000000" w:themeColor="text1"/>
        </w:rPr>
        <w:t xml:space="preserve"> presentará el Informe Justificado procedente.</w:t>
      </w:r>
    </w:p>
    <w:p w:rsidR="00B729E4" w:rsidRPr="005E7D3C" w:rsidRDefault="00B729E4" w:rsidP="005E7D3C">
      <w:pPr>
        <w:pStyle w:val="Prrafodelista"/>
        <w:ind w:left="0" w:right="-28"/>
        <w:rPr>
          <w:rFonts w:ascii="Palatino Linotype" w:hAnsi="Palatino Linotype"/>
          <w:color w:val="000000" w:themeColor="text1"/>
          <w:sz w:val="24"/>
        </w:rPr>
      </w:pPr>
    </w:p>
    <w:p w:rsidR="00DA1E2B" w:rsidRPr="005E7D3C" w:rsidRDefault="00E23BA6" w:rsidP="005E7D3C">
      <w:pPr>
        <w:numPr>
          <w:ilvl w:val="0"/>
          <w:numId w:val="1"/>
        </w:numPr>
        <w:spacing w:line="360" w:lineRule="auto"/>
        <w:ind w:left="0" w:right="-28" w:firstLine="0"/>
        <w:jc w:val="both"/>
        <w:rPr>
          <w:rFonts w:ascii="Palatino Linotype" w:eastAsia="Palatino Linotype" w:hAnsi="Palatino Linotype" w:cs="Palatino Linotype"/>
          <w:color w:val="000000" w:themeColor="text1"/>
        </w:rPr>
      </w:pPr>
      <w:r w:rsidRPr="005E7D3C">
        <w:rPr>
          <w:rFonts w:ascii="Palatino Linotype" w:eastAsia="Palatino Linotype" w:hAnsi="Palatino Linotype" w:cs="Palatino Linotype"/>
          <w:color w:val="000000" w:themeColor="text1"/>
        </w:rPr>
        <w:t>El veintinueve y treinta de octubre, y cinco de noviembre de dos mil veintiuno,</w:t>
      </w:r>
      <w:r w:rsidR="004A27CB" w:rsidRPr="005E7D3C">
        <w:rPr>
          <w:rFonts w:ascii="Palatino Linotype" w:eastAsia="Palatino Linotype" w:hAnsi="Palatino Linotype" w:cs="Palatino Linotype"/>
          <w:b/>
          <w:color w:val="000000" w:themeColor="text1"/>
        </w:rPr>
        <w:t xml:space="preserve"> </w:t>
      </w:r>
      <w:r w:rsidR="00DA1E2B" w:rsidRPr="005E7D3C">
        <w:rPr>
          <w:rFonts w:ascii="Palatino Linotype" w:eastAsia="Palatino Linotype" w:hAnsi="Palatino Linotype" w:cs="Palatino Linotype"/>
          <w:b/>
          <w:color w:val="000000" w:themeColor="text1"/>
        </w:rPr>
        <w:t>EL SUJETO OBLIGADO</w:t>
      </w:r>
      <w:r w:rsidR="00DA1E2B" w:rsidRPr="005E7D3C">
        <w:rPr>
          <w:rFonts w:ascii="Palatino Linotype" w:eastAsia="Palatino Linotype" w:hAnsi="Palatino Linotype" w:cs="Palatino Linotype"/>
          <w:color w:val="000000" w:themeColor="text1"/>
        </w:rPr>
        <w:t xml:space="preserve"> </w:t>
      </w:r>
      <w:r w:rsidRPr="005E7D3C">
        <w:rPr>
          <w:rFonts w:ascii="Palatino Linotype" w:eastAsia="Palatino Linotype" w:hAnsi="Palatino Linotype" w:cs="Palatino Linotype"/>
          <w:color w:val="000000" w:themeColor="text1"/>
        </w:rPr>
        <w:t>remitió los</w:t>
      </w:r>
      <w:r w:rsidR="004A27CB" w:rsidRPr="005E7D3C">
        <w:rPr>
          <w:rFonts w:ascii="Palatino Linotype" w:eastAsia="Palatino Linotype" w:hAnsi="Palatino Linotype" w:cs="Palatino Linotype"/>
          <w:color w:val="000000" w:themeColor="text1"/>
        </w:rPr>
        <w:t xml:space="preserve"> archivo</w:t>
      </w:r>
      <w:r w:rsidRPr="005E7D3C">
        <w:rPr>
          <w:rFonts w:ascii="Palatino Linotype" w:eastAsia="Palatino Linotype" w:hAnsi="Palatino Linotype" w:cs="Palatino Linotype"/>
          <w:color w:val="000000" w:themeColor="text1"/>
        </w:rPr>
        <w:t>s</w:t>
      </w:r>
      <w:r w:rsidR="004A27CB" w:rsidRPr="005E7D3C">
        <w:rPr>
          <w:rFonts w:ascii="Palatino Linotype" w:eastAsia="Palatino Linotype" w:hAnsi="Palatino Linotype" w:cs="Palatino Linotype"/>
          <w:color w:val="000000" w:themeColor="text1"/>
        </w:rPr>
        <w:t xml:space="preserve"> </w:t>
      </w:r>
      <w:r w:rsidRPr="005E7D3C">
        <w:rPr>
          <w:rFonts w:ascii="Palatino Linotype" w:eastAsia="Palatino Linotype" w:hAnsi="Palatino Linotype" w:cs="Palatino Linotype"/>
          <w:b/>
          <w:i/>
          <w:color w:val="000000" w:themeColor="text1"/>
        </w:rPr>
        <w:t>Anexos 12113-2025_1.pdf, R.04831-25.pdf, Ratificación 12113.pdf y ANEXOS 12113-2025.pdf</w:t>
      </w:r>
      <w:r w:rsidR="004A27CB" w:rsidRPr="005E7D3C">
        <w:rPr>
          <w:rFonts w:ascii="Palatino Linotype" w:eastAsia="Palatino Linotype" w:hAnsi="Palatino Linotype" w:cs="Palatino Linotype"/>
          <w:b/>
          <w:i/>
          <w:color w:val="000000" w:themeColor="text1"/>
        </w:rPr>
        <w:t xml:space="preserve">, </w:t>
      </w:r>
      <w:r w:rsidRPr="005E7D3C">
        <w:rPr>
          <w:rFonts w:ascii="Palatino Linotype" w:eastAsia="Palatino Linotype" w:hAnsi="Palatino Linotype" w:cs="Palatino Linotype"/>
          <w:color w:val="000000" w:themeColor="text1"/>
        </w:rPr>
        <w:t>mismos que no fueron puestos a la vista del recurrente, derivado del desistimiento del mismo</w:t>
      </w:r>
      <w:r w:rsidR="00330CB1" w:rsidRPr="005E7D3C">
        <w:rPr>
          <w:rFonts w:ascii="Palatino Linotype" w:eastAsia="Palatino Linotype" w:hAnsi="Palatino Linotype" w:cs="Palatino Linotype"/>
          <w:color w:val="000000" w:themeColor="text1"/>
        </w:rPr>
        <w:t xml:space="preserve">.  </w:t>
      </w:r>
    </w:p>
    <w:p w:rsidR="006840EF" w:rsidRPr="005E7D3C" w:rsidRDefault="006840EF" w:rsidP="005E7D3C">
      <w:pPr>
        <w:spacing w:line="360" w:lineRule="auto"/>
        <w:ind w:right="-28"/>
        <w:jc w:val="both"/>
        <w:rPr>
          <w:rFonts w:ascii="Palatino Linotype" w:eastAsia="Palatino Linotype" w:hAnsi="Palatino Linotype" w:cs="Palatino Linotype"/>
          <w:color w:val="000000" w:themeColor="text1"/>
        </w:rPr>
      </w:pPr>
    </w:p>
    <w:p w:rsidR="006840EF" w:rsidRPr="005E7D3C" w:rsidRDefault="0079159A" w:rsidP="005E7D3C">
      <w:pPr>
        <w:numPr>
          <w:ilvl w:val="0"/>
          <w:numId w:val="1"/>
        </w:numPr>
        <w:spacing w:line="360" w:lineRule="auto"/>
        <w:ind w:left="0" w:right="-28" w:firstLine="0"/>
        <w:jc w:val="both"/>
        <w:rPr>
          <w:rFonts w:ascii="Palatino Linotype" w:hAnsi="Palatino Linotype"/>
          <w:color w:val="000000" w:themeColor="text1"/>
        </w:rPr>
      </w:pPr>
      <w:r w:rsidRPr="005E7D3C">
        <w:rPr>
          <w:rFonts w:ascii="Palatino Linotype" w:eastAsia="Palatino Linotype" w:hAnsi="Palatino Linotype" w:cs="Palatino Linotype"/>
          <w:color w:val="000000" w:themeColor="text1"/>
        </w:rPr>
        <w:t xml:space="preserve">El </w:t>
      </w:r>
      <w:r w:rsidR="00E23BA6" w:rsidRPr="005E7D3C">
        <w:rPr>
          <w:rFonts w:ascii="Palatino Linotype" w:eastAsia="Palatino Linotype" w:hAnsi="Palatino Linotype" w:cs="Palatino Linotype"/>
          <w:b/>
          <w:color w:val="000000" w:themeColor="text1"/>
        </w:rPr>
        <w:t>trece</w:t>
      </w:r>
      <w:r w:rsidR="00C90BD1" w:rsidRPr="005E7D3C">
        <w:rPr>
          <w:rFonts w:ascii="Palatino Linotype" w:eastAsia="Palatino Linotype" w:hAnsi="Palatino Linotype" w:cs="Palatino Linotype"/>
          <w:b/>
          <w:color w:val="000000" w:themeColor="text1"/>
        </w:rPr>
        <w:t xml:space="preserve"> </w:t>
      </w:r>
      <w:r w:rsidRPr="005E7D3C">
        <w:rPr>
          <w:rFonts w:ascii="Palatino Linotype" w:eastAsia="Palatino Linotype" w:hAnsi="Palatino Linotype" w:cs="Palatino Linotype"/>
          <w:b/>
          <w:color w:val="000000" w:themeColor="text1"/>
        </w:rPr>
        <w:t xml:space="preserve">de </w:t>
      </w:r>
      <w:r w:rsidR="00E23BA6" w:rsidRPr="005E7D3C">
        <w:rPr>
          <w:rFonts w:ascii="Palatino Linotype" w:eastAsia="Palatino Linotype" w:hAnsi="Palatino Linotype" w:cs="Palatino Linotype"/>
          <w:b/>
          <w:color w:val="000000" w:themeColor="text1"/>
        </w:rPr>
        <w:t>noviembre</w:t>
      </w:r>
      <w:r w:rsidRPr="005E7D3C">
        <w:rPr>
          <w:rFonts w:ascii="Palatino Linotype" w:eastAsia="Palatino Linotype" w:hAnsi="Palatino Linotype" w:cs="Palatino Linotype"/>
          <w:b/>
          <w:color w:val="000000" w:themeColor="text1"/>
        </w:rPr>
        <w:t xml:space="preserve"> de dos mil veinticinco</w:t>
      </w:r>
      <w:r w:rsidR="00E23BA6" w:rsidRPr="005E7D3C">
        <w:rPr>
          <w:rFonts w:ascii="Palatino Linotype" w:eastAsia="Palatino Linotype" w:hAnsi="Palatino Linotype" w:cs="Palatino Linotype"/>
          <w:color w:val="000000" w:themeColor="text1"/>
        </w:rPr>
        <w:t>, la</w:t>
      </w:r>
      <w:r w:rsidRPr="005E7D3C">
        <w:rPr>
          <w:rFonts w:ascii="Palatino Linotype" w:eastAsia="Palatino Linotype" w:hAnsi="Palatino Linotype" w:cs="Palatino Linotype"/>
          <w:color w:val="000000" w:themeColor="text1"/>
        </w:rPr>
        <w:t xml:space="preserve"> Recurrente </w:t>
      </w:r>
      <w:r w:rsidR="00B729E4" w:rsidRPr="005E7D3C">
        <w:rPr>
          <w:rFonts w:ascii="Palatino Linotype" w:eastAsia="Palatino Linotype" w:hAnsi="Palatino Linotype" w:cs="Palatino Linotype"/>
          <w:color w:val="000000" w:themeColor="text1"/>
        </w:rPr>
        <w:t xml:space="preserve">se </w:t>
      </w:r>
      <w:r w:rsidRPr="005E7D3C">
        <w:rPr>
          <w:rFonts w:ascii="Palatino Linotype" w:eastAsia="Palatino Linotype" w:hAnsi="Palatino Linotype" w:cs="Palatino Linotype"/>
          <w:color w:val="000000" w:themeColor="text1"/>
        </w:rPr>
        <w:t xml:space="preserve">desistió del recurso de revisión, tal y como se muestra en la siguiente captura de pantalla. </w:t>
      </w:r>
    </w:p>
    <w:p w:rsidR="006840EF" w:rsidRPr="005E7D3C" w:rsidRDefault="00C90BD1" w:rsidP="005E7D3C">
      <w:pPr>
        <w:spacing w:line="360" w:lineRule="auto"/>
        <w:ind w:right="-28"/>
        <w:rPr>
          <w:rFonts w:ascii="Palatino Linotype" w:hAnsi="Palatino Linotype"/>
          <w:color w:val="000000" w:themeColor="text1"/>
        </w:rPr>
      </w:pPr>
      <w:bookmarkStart w:id="1" w:name="_heading=h.30j0zll" w:colFirst="0" w:colLast="0"/>
      <w:bookmarkEnd w:id="1"/>
      <w:r w:rsidRPr="005E7D3C">
        <w:rPr>
          <w:rFonts w:ascii="Palatino Linotype" w:hAnsi="Palatino Linotype"/>
          <w:noProof/>
          <w:color w:val="000000" w:themeColor="text1"/>
        </w:rPr>
        <w:lastRenderedPageBreak/>
        <w:t xml:space="preserve"> </w:t>
      </w:r>
      <w:r w:rsidR="007F20B5" w:rsidRPr="007F20B5">
        <w:rPr>
          <w:rFonts w:ascii="Palatino Linotype" w:hAnsi="Palatino Linotype"/>
          <w:noProof/>
          <w:color w:val="000000" w:themeColor="text1"/>
        </w:rPr>
        <w:drawing>
          <wp:inline distT="0" distB="0" distL="0" distR="0" wp14:anchorId="64E523D8" wp14:editId="59C00E2C">
            <wp:extent cx="6192520" cy="280543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192520" cy="2805430"/>
                    </a:xfrm>
                    <a:prstGeom prst="rect">
                      <a:avLst/>
                    </a:prstGeom>
                  </pic:spPr>
                </pic:pic>
              </a:graphicData>
            </a:graphic>
          </wp:inline>
        </w:drawing>
      </w:r>
    </w:p>
    <w:p w:rsidR="006840EF" w:rsidRPr="005E7D3C" w:rsidRDefault="006840EF" w:rsidP="005E7D3C">
      <w:pPr>
        <w:spacing w:line="360" w:lineRule="auto"/>
        <w:ind w:right="-28"/>
        <w:jc w:val="both"/>
        <w:rPr>
          <w:rFonts w:ascii="Palatino Linotype" w:hAnsi="Palatino Linotype"/>
          <w:color w:val="000000" w:themeColor="text1"/>
        </w:rPr>
      </w:pPr>
    </w:p>
    <w:p w:rsidR="00FD44AE" w:rsidRPr="005E7D3C" w:rsidRDefault="00FD44AE" w:rsidP="005E7D3C">
      <w:pPr>
        <w:spacing w:line="360" w:lineRule="auto"/>
        <w:ind w:right="-28"/>
        <w:jc w:val="both"/>
        <w:rPr>
          <w:rFonts w:ascii="Palatino Linotype" w:hAnsi="Palatino Linotype"/>
          <w:color w:val="000000" w:themeColor="text1"/>
        </w:rPr>
      </w:pPr>
    </w:p>
    <w:p w:rsidR="006840EF" w:rsidRPr="005E7D3C" w:rsidRDefault="0079159A" w:rsidP="005E7D3C">
      <w:pPr>
        <w:spacing w:line="360" w:lineRule="auto"/>
        <w:ind w:right="-28"/>
        <w:jc w:val="both"/>
        <w:rPr>
          <w:rFonts w:ascii="Palatino Linotype" w:hAnsi="Palatino Linotype"/>
          <w:color w:val="000000" w:themeColor="text1"/>
        </w:rPr>
      </w:pPr>
      <w:r w:rsidRPr="005E7D3C">
        <w:rPr>
          <w:rFonts w:ascii="Palatino Linotype" w:hAnsi="Palatino Linotype"/>
          <w:color w:val="000000" w:themeColor="text1"/>
        </w:rPr>
        <w:t>Del Recurso de Revisión Desistido se desprende lo siguiente:</w:t>
      </w:r>
    </w:p>
    <w:p w:rsidR="006840EF" w:rsidRPr="005E7D3C" w:rsidRDefault="006840EF" w:rsidP="005E7D3C">
      <w:pPr>
        <w:spacing w:line="360" w:lineRule="auto"/>
        <w:ind w:right="-28"/>
        <w:jc w:val="both"/>
        <w:rPr>
          <w:rFonts w:ascii="Palatino Linotype" w:hAnsi="Palatino Linotype"/>
          <w:color w:val="000000" w:themeColor="text1"/>
        </w:rPr>
      </w:pPr>
    </w:p>
    <w:tbl>
      <w:tblPr>
        <w:tblW w:w="10500" w:type="dxa"/>
        <w:jc w:val="center"/>
        <w:tblCellSpacing w:w="0" w:type="dxa"/>
        <w:tblCellMar>
          <w:left w:w="0" w:type="dxa"/>
          <w:right w:w="0" w:type="dxa"/>
        </w:tblCellMar>
        <w:tblLook w:val="04A0" w:firstRow="1" w:lastRow="0" w:firstColumn="1" w:lastColumn="0" w:noHBand="0" w:noVBand="1"/>
      </w:tblPr>
      <w:tblGrid>
        <w:gridCol w:w="10500"/>
      </w:tblGrid>
      <w:tr w:rsidR="005E7D3C" w:rsidRPr="005E7D3C" w:rsidTr="00330CB1">
        <w:trPr>
          <w:trHeight w:val="300"/>
          <w:tblCellSpacing w:w="0" w:type="dxa"/>
          <w:jc w:val="center"/>
        </w:trPr>
        <w:tc>
          <w:tcPr>
            <w:tcW w:w="0" w:type="auto"/>
            <w:vAlign w:val="center"/>
            <w:hideMark/>
          </w:tcPr>
          <w:p w:rsidR="00E23BA6" w:rsidRPr="005E7D3C" w:rsidRDefault="00E23BA6" w:rsidP="005E7D3C">
            <w:pPr>
              <w:ind w:right="-28"/>
              <w:jc w:val="right"/>
              <w:rPr>
                <w:rFonts w:ascii="Palatino Linotype" w:hAnsi="Palatino Linotype"/>
                <w:i/>
                <w:color w:val="000000" w:themeColor="text1"/>
              </w:rPr>
            </w:pPr>
            <w:r w:rsidRPr="005E7D3C">
              <w:rPr>
                <w:rFonts w:ascii="Palatino Linotype" w:hAnsi="Palatino Linotype"/>
                <w:i/>
                <w:color w:val="000000" w:themeColor="text1"/>
              </w:rPr>
              <w:t>Toluca, México a 13 de Noviembre de 2025</w:t>
            </w:r>
          </w:p>
        </w:tc>
      </w:tr>
      <w:tr w:rsidR="005E7D3C" w:rsidRPr="005E7D3C" w:rsidTr="00330CB1">
        <w:trPr>
          <w:trHeight w:val="300"/>
          <w:tblCellSpacing w:w="0" w:type="dxa"/>
          <w:jc w:val="center"/>
        </w:trPr>
        <w:tc>
          <w:tcPr>
            <w:tcW w:w="0" w:type="auto"/>
            <w:vAlign w:val="center"/>
            <w:hideMark/>
          </w:tcPr>
          <w:p w:rsidR="00E23BA6" w:rsidRPr="005E7D3C" w:rsidRDefault="00E23BA6" w:rsidP="005E7D3C">
            <w:pPr>
              <w:ind w:right="-28"/>
              <w:jc w:val="right"/>
              <w:rPr>
                <w:rFonts w:ascii="Palatino Linotype" w:hAnsi="Palatino Linotype"/>
                <w:i/>
                <w:color w:val="000000" w:themeColor="text1"/>
              </w:rPr>
            </w:pPr>
            <w:r w:rsidRPr="005E7D3C">
              <w:rPr>
                <w:rFonts w:ascii="Palatino Linotype" w:hAnsi="Palatino Linotype"/>
                <w:i/>
                <w:color w:val="000000" w:themeColor="text1"/>
              </w:rPr>
              <w:t>Nombre del solicitante: C. Solicitante</w:t>
            </w:r>
          </w:p>
        </w:tc>
      </w:tr>
      <w:tr w:rsidR="005E7D3C" w:rsidRPr="005E7D3C" w:rsidTr="00330CB1">
        <w:trPr>
          <w:trHeight w:val="300"/>
          <w:tblCellSpacing w:w="0" w:type="dxa"/>
          <w:jc w:val="center"/>
        </w:trPr>
        <w:tc>
          <w:tcPr>
            <w:tcW w:w="0" w:type="auto"/>
            <w:vAlign w:val="center"/>
            <w:hideMark/>
          </w:tcPr>
          <w:p w:rsidR="00E23BA6" w:rsidRPr="005E7D3C" w:rsidRDefault="00E23BA6" w:rsidP="005E7D3C">
            <w:pPr>
              <w:ind w:right="-28"/>
              <w:jc w:val="right"/>
              <w:rPr>
                <w:rFonts w:ascii="Palatino Linotype" w:hAnsi="Palatino Linotype"/>
                <w:i/>
                <w:color w:val="000000" w:themeColor="text1"/>
              </w:rPr>
            </w:pPr>
            <w:r w:rsidRPr="005E7D3C">
              <w:rPr>
                <w:rFonts w:ascii="Palatino Linotype" w:hAnsi="Palatino Linotype"/>
                <w:i/>
                <w:color w:val="000000" w:themeColor="text1"/>
              </w:rPr>
              <w:t>Folio de la solicitud: 04831/TOLUCA/IP/2025</w:t>
            </w:r>
          </w:p>
        </w:tc>
      </w:tr>
      <w:tr w:rsidR="005E7D3C" w:rsidRPr="005E7D3C" w:rsidTr="00330CB1">
        <w:trPr>
          <w:trHeight w:val="450"/>
          <w:tblCellSpacing w:w="0" w:type="dxa"/>
          <w:jc w:val="center"/>
        </w:trPr>
        <w:tc>
          <w:tcPr>
            <w:tcW w:w="0" w:type="auto"/>
            <w:vAlign w:val="center"/>
            <w:hideMark/>
          </w:tcPr>
          <w:p w:rsidR="00E23BA6" w:rsidRPr="005E7D3C" w:rsidRDefault="00E23BA6" w:rsidP="005E7D3C">
            <w:pPr>
              <w:ind w:right="-28"/>
              <w:jc w:val="right"/>
              <w:rPr>
                <w:rFonts w:ascii="Palatino Linotype" w:hAnsi="Palatino Linotype"/>
                <w:i/>
                <w:color w:val="000000" w:themeColor="text1"/>
              </w:rPr>
            </w:pPr>
          </w:p>
        </w:tc>
      </w:tr>
      <w:tr w:rsidR="005E7D3C" w:rsidRPr="005E7D3C" w:rsidTr="00330CB1">
        <w:trPr>
          <w:trHeight w:val="150"/>
          <w:tblCellSpacing w:w="0" w:type="dxa"/>
          <w:jc w:val="center"/>
        </w:trPr>
        <w:tc>
          <w:tcPr>
            <w:tcW w:w="0" w:type="auto"/>
            <w:vAlign w:val="center"/>
            <w:hideMark/>
          </w:tcPr>
          <w:p w:rsidR="00E23BA6" w:rsidRPr="005E7D3C" w:rsidRDefault="00E23BA6" w:rsidP="005E7D3C">
            <w:pPr>
              <w:ind w:right="-28"/>
              <w:jc w:val="center"/>
              <w:rPr>
                <w:rFonts w:ascii="Palatino Linotype" w:hAnsi="Palatino Linotype"/>
                <w:i/>
                <w:color w:val="000000" w:themeColor="text1"/>
              </w:rPr>
            </w:pPr>
          </w:p>
        </w:tc>
      </w:tr>
      <w:tr w:rsidR="005E7D3C" w:rsidRPr="005E7D3C" w:rsidTr="00330CB1">
        <w:trPr>
          <w:trHeight w:val="375"/>
          <w:tblCellSpacing w:w="0" w:type="dxa"/>
          <w:jc w:val="center"/>
        </w:trPr>
        <w:tc>
          <w:tcPr>
            <w:tcW w:w="0" w:type="auto"/>
            <w:vAlign w:val="center"/>
            <w:hideMark/>
          </w:tcPr>
          <w:p w:rsidR="00E23BA6" w:rsidRPr="005E7D3C" w:rsidRDefault="00E23BA6" w:rsidP="005E7D3C">
            <w:pPr>
              <w:ind w:right="-28"/>
              <w:rPr>
                <w:rFonts w:ascii="Palatino Linotype" w:hAnsi="Palatino Linotype"/>
                <w:i/>
                <w:color w:val="000000" w:themeColor="text1"/>
              </w:rPr>
            </w:pPr>
          </w:p>
        </w:tc>
      </w:tr>
      <w:tr w:rsidR="005E7D3C" w:rsidRPr="005E7D3C" w:rsidTr="00330CB1">
        <w:trPr>
          <w:trHeight w:val="150"/>
          <w:tblCellSpacing w:w="0" w:type="dxa"/>
          <w:jc w:val="center"/>
        </w:trPr>
        <w:tc>
          <w:tcPr>
            <w:tcW w:w="0" w:type="auto"/>
            <w:vAlign w:val="center"/>
            <w:hideMark/>
          </w:tcPr>
          <w:p w:rsidR="00E23BA6" w:rsidRPr="005E7D3C" w:rsidRDefault="00E23BA6" w:rsidP="005E7D3C">
            <w:pPr>
              <w:ind w:right="-28"/>
              <w:rPr>
                <w:rFonts w:ascii="Palatino Linotype" w:hAnsi="Palatino Linotype"/>
                <w:i/>
                <w:color w:val="000000" w:themeColor="text1"/>
              </w:rPr>
            </w:pPr>
            <w:r w:rsidRPr="005E7D3C">
              <w:rPr>
                <w:rFonts w:ascii="Palatino Linotype" w:hAnsi="Palatino Linotype"/>
                <w:i/>
                <w:color w:val="000000" w:themeColor="text1"/>
              </w:rPr>
              <w:t>Ya no necesito la información</w:t>
            </w:r>
          </w:p>
        </w:tc>
      </w:tr>
      <w:tr w:rsidR="005E7D3C" w:rsidRPr="005E7D3C" w:rsidTr="00330CB1">
        <w:trPr>
          <w:trHeight w:val="375"/>
          <w:tblCellSpacing w:w="0" w:type="dxa"/>
          <w:jc w:val="center"/>
        </w:trPr>
        <w:tc>
          <w:tcPr>
            <w:tcW w:w="0" w:type="auto"/>
            <w:vAlign w:val="center"/>
            <w:hideMark/>
          </w:tcPr>
          <w:p w:rsidR="00E23BA6" w:rsidRPr="005E7D3C" w:rsidRDefault="00E23BA6" w:rsidP="005E7D3C">
            <w:pPr>
              <w:ind w:right="-28"/>
              <w:rPr>
                <w:rFonts w:ascii="Palatino Linotype" w:hAnsi="Palatino Linotype"/>
                <w:i/>
                <w:color w:val="000000" w:themeColor="text1"/>
              </w:rPr>
            </w:pPr>
          </w:p>
        </w:tc>
      </w:tr>
      <w:tr w:rsidR="005E7D3C" w:rsidRPr="005E7D3C" w:rsidTr="00330CB1">
        <w:trPr>
          <w:trHeight w:val="150"/>
          <w:tblCellSpacing w:w="0" w:type="dxa"/>
          <w:jc w:val="center"/>
        </w:trPr>
        <w:tc>
          <w:tcPr>
            <w:tcW w:w="0" w:type="auto"/>
            <w:vAlign w:val="center"/>
            <w:hideMark/>
          </w:tcPr>
          <w:p w:rsidR="00E23BA6" w:rsidRPr="005E7D3C" w:rsidRDefault="00E23BA6" w:rsidP="005E7D3C">
            <w:pPr>
              <w:ind w:right="-28"/>
              <w:jc w:val="center"/>
              <w:rPr>
                <w:rFonts w:ascii="Palatino Linotype" w:hAnsi="Palatino Linotype"/>
                <w:i/>
                <w:color w:val="000000" w:themeColor="text1"/>
              </w:rPr>
            </w:pPr>
          </w:p>
        </w:tc>
      </w:tr>
      <w:tr w:rsidR="005E7D3C" w:rsidRPr="005E7D3C" w:rsidTr="00330CB1">
        <w:trPr>
          <w:trHeight w:val="150"/>
          <w:tblCellSpacing w:w="0" w:type="dxa"/>
          <w:jc w:val="center"/>
        </w:trPr>
        <w:tc>
          <w:tcPr>
            <w:tcW w:w="0" w:type="auto"/>
            <w:vAlign w:val="center"/>
            <w:hideMark/>
          </w:tcPr>
          <w:p w:rsidR="00E23BA6" w:rsidRPr="005E7D3C" w:rsidRDefault="00E23BA6" w:rsidP="005E7D3C">
            <w:pPr>
              <w:ind w:right="-28"/>
              <w:rPr>
                <w:rFonts w:ascii="Palatino Linotype" w:hAnsi="Palatino Linotype"/>
                <w:i/>
                <w:color w:val="000000" w:themeColor="text1"/>
              </w:rPr>
            </w:pPr>
          </w:p>
        </w:tc>
      </w:tr>
      <w:tr w:rsidR="005E7D3C" w:rsidRPr="005E7D3C" w:rsidTr="00330CB1">
        <w:trPr>
          <w:trHeight w:val="150"/>
          <w:tblCellSpacing w:w="0" w:type="dxa"/>
          <w:jc w:val="center"/>
        </w:trPr>
        <w:tc>
          <w:tcPr>
            <w:tcW w:w="0" w:type="auto"/>
            <w:vAlign w:val="center"/>
            <w:hideMark/>
          </w:tcPr>
          <w:p w:rsidR="00E23BA6" w:rsidRPr="005E7D3C" w:rsidRDefault="00E23BA6" w:rsidP="005E7D3C">
            <w:pPr>
              <w:ind w:right="-28"/>
              <w:rPr>
                <w:rFonts w:ascii="Palatino Linotype" w:hAnsi="Palatino Linotype"/>
                <w:i/>
                <w:color w:val="000000" w:themeColor="text1"/>
              </w:rPr>
            </w:pPr>
            <w:r w:rsidRPr="005E7D3C">
              <w:rPr>
                <w:rFonts w:ascii="Palatino Linotype" w:hAnsi="Palatino Linotype"/>
                <w:i/>
                <w:color w:val="000000" w:themeColor="text1"/>
              </w:rPr>
              <w:t>ATENTAMENTE</w:t>
            </w:r>
          </w:p>
          <w:p w:rsidR="00E23BA6" w:rsidRPr="005E7D3C" w:rsidRDefault="00E23BA6" w:rsidP="005E7D3C">
            <w:pPr>
              <w:ind w:right="-28"/>
              <w:rPr>
                <w:rFonts w:ascii="Palatino Linotype" w:hAnsi="Palatino Linotype"/>
                <w:i/>
                <w:color w:val="000000" w:themeColor="text1"/>
              </w:rPr>
            </w:pPr>
            <w:r w:rsidRPr="005E7D3C">
              <w:rPr>
                <w:rFonts w:ascii="Palatino Linotype" w:hAnsi="Palatino Linotype"/>
                <w:i/>
                <w:color w:val="000000" w:themeColor="text1"/>
              </w:rPr>
              <w:t>AIMME GUADALUPE HERNANDEZ</w:t>
            </w:r>
          </w:p>
        </w:tc>
      </w:tr>
      <w:tr w:rsidR="005E7D3C" w:rsidRPr="005E7D3C" w:rsidTr="00330CB1">
        <w:trPr>
          <w:trHeight w:val="225"/>
          <w:tblCellSpacing w:w="0" w:type="dxa"/>
          <w:jc w:val="center"/>
        </w:trPr>
        <w:tc>
          <w:tcPr>
            <w:tcW w:w="0" w:type="auto"/>
            <w:vAlign w:val="center"/>
            <w:hideMark/>
          </w:tcPr>
          <w:p w:rsidR="00330CB1" w:rsidRPr="005E7D3C" w:rsidRDefault="00330CB1" w:rsidP="005E7D3C">
            <w:pPr>
              <w:ind w:right="-28"/>
              <w:rPr>
                <w:rFonts w:ascii="Palatino Linotype" w:hAnsi="Palatino Linotype"/>
                <w:color w:val="000000" w:themeColor="text1"/>
              </w:rPr>
            </w:pPr>
          </w:p>
        </w:tc>
      </w:tr>
      <w:tr w:rsidR="00330CB1" w:rsidRPr="005E7D3C" w:rsidTr="00330CB1">
        <w:trPr>
          <w:trHeight w:val="150"/>
          <w:tblCellSpacing w:w="0" w:type="dxa"/>
          <w:jc w:val="center"/>
        </w:trPr>
        <w:tc>
          <w:tcPr>
            <w:tcW w:w="0" w:type="auto"/>
            <w:vAlign w:val="center"/>
            <w:hideMark/>
          </w:tcPr>
          <w:p w:rsidR="00330CB1" w:rsidRPr="005E7D3C" w:rsidRDefault="00330CB1" w:rsidP="005E7D3C">
            <w:pPr>
              <w:ind w:right="-28"/>
              <w:rPr>
                <w:rFonts w:ascii="Palatino Linotype" w:hAnsi="Palatino Linotype"/>
                <w:color w:val="000000" w:themeColor="text1"/>
              </w:rPr>
            </w:pPr>
          </w:p>
        </w:tc>
      </w:tr>
    </w:tbl>
    <w:p w:rsidR="006840EF" w:rsidRDefault="006840EF" w:rsidP="005E7D3C">
      <w:pPr>
        <w:spacing w:line="360" w:lineRule="auto"/>
        <w:ind w:right="-28"/>
        <w:jc w:val="both"/>
        <w:rPr>
          <w:rFonts w:ascii="Palatino Linotype" w:hAnsi="Palatino Linotype"/>
          <w:color w:val="000000" w:themeColor="text1"/>
        </w:rPr>
      </w:pPr>
    </w:p>
    <w:p w:rsidR="00413AB0" w:rsidRDefault="00413AB0" w:rsidP="005E7D3C">
      <w:pPr>
        <w:spacing w:line="360" w:lineRule="auto"/>
        <w:ind w:right="-28"/>
        <w:jc w:val="both"/>
        <w:rPr>
          <w:rFonts w:ascii="Palatino Linotype" w:hAnsi="Palatino Linotype"/>
          <w:color w:val="000000" w:themeColor="text1"/>
        </w:rPr>
      </w:pPr>
    </w:p>
    <w:p w:rsidR="006840EF" w:rsidRPr="005E7D3C" w:rsidRDefault="00413AB0" w:rsidP="005E7D3C">
      <w:pPr>
        <w:numPr>
          <w:ilvl w:val="0"/>
          <w:numId w:val="1"/>
        </w:numPr>
        <w:spacing w:line="360" w:lineRule="auto"/>
        <w:ind w:left="0" w:right="-28" w:firstLine="0"/>
        <w:jc w:val="both"/>
        <w:rPr>
          <w:rFonts w:ascii="Palatino Linotype" w:hAnsi="Palatino Linotype"/>
          <w:color w:val="000000" w:themeColor="text1"/>
        </w:rPr>
      </w:pPr>
      <w:r>
        <w:rPr>
          <w:rFonts w:ascii="Palatino Linotype" w:eastAsia="Palatino Linotype" w:hAnsi="Palatino Linotype" w:cs="Palatino Linotype"/>
          <w:color w:val="000000" w:themeColor="text1"/>
        </w:rPr>
        <w:lastRenderedPageBreak/>
        <w:t>La Comisionada p</w:t>
      </w:r>
      <w:r w:rsidR="0079159A" w:rsidRPr="005E7D3C">
        <w:rPr>
          <w:rFonts w:ascii="Palatino Linotype" w:eastAsia="Palatino Linotype" w:hAnsi="Palatino Linotype" w:cs="Palatino Linotype"/>
          <w:color w:val="000000" w:themeColor="text1"/>
        </w:rPr>
        <w:t xml:space="preserve">onente, notificó el acuerdo de cierre de instrucción en fecha </w:t>
      </w:r>
      <w:r w:rsidR="00E23BA6" w:rsidRPr="005E7D3C">
        <w:rPr>
          <w:rFonts w:ascii="Palatino Linotype" w:eastAsia="Palatino Linotype" w:hAnsi="Palatino Linotype" w:cs="Palatino Linotype"/>
          <w:color w:val="000000" w:themeColor="text1"/>
        </w:rPr>
        <w:t>veintisiete de noviembre</w:t>
      </w:r>
      <w:r w:rsidR="0079159A" w:rsidRPr="005E7D3C">
        <w:rPr>
          <w:rFonts w:ascii="Palatino Linotype" w:eastAsia="Palatino Linotype" w:hAnsi="Palatino Linotype" w:cs="Palatino Linotype"/>
          <w:color w:val="000000" w:themeColor="text1"/>
        </w:rPr>
        <w:t xml:space="preserve"> de dos mil veinticinco.</w:t>
      </w:r>
    </w:p>
    <w:p w:rsidR="006840EF" w:rsidRPr="005E7D3C" w:rsidRDefault="0079159A" w:rsidP="005E7D3C">
      <w:pPr>
        <w:spacing w:line="360" w:lineRule="auto"/>
        <w:ind w:right="-28"/>
        <w:jc w:val="both"/>
        <w:rPr>
          <w:rFonts w:ascii="Palatino Linotype" w:hAnsi="Palatino Linotype"/>
          <w:color w:val="000000" w:themeColor="text1"/>
        </w:rPr>
      </w:pPr>
      <w:r w:rsidRPr="005E7D3C">
        <w:rPr>
          <w:rFonts w:ascii="Palatino Linotype" w:eastAsia="Palatino Linotype" w:hAnsi="Palatino Linotype" w:cs="Palatino Linotype"/>
          <w:color w:val="000000" w:themeColor="text1"/>
        </w:rPr>
        <w:t xml:space="preserve">   </w:t>
      </w:r>
    </w:p>
    <w:p w:rsidR="006840EF" w:rsidRPr="005E7D3C" w:rsidRDefault="0079159A" w:rsidP="005E7D3C">
      <w:pPr>
        <w:keepNext/>
        <w:keepLines/>
        <w:pBdr>
          <w:top w:val="nil"/>
          <w:left w:val="nil"/>
          <w:bottom w:val="nil"/>
          <w:right w:val="nil"/>
          <w:between w:val="nil"/>
        </w:pBdr>
        <w:spacing w:before="40"/>
        <w:ind w:right="-28"/>
        <w:jc w:val="center"/>
        <w:rPr>
          <w:rFonts w:ascii="Palatino Linotype" w:eastAsia="Palatino Linotype" w:hAnsi="Palatino Linotype" w:cs="Palatino Linotype"/>
          <w:b/>
          <w:color w:val="000000" w:themeColor="text1"/>
        </w:rPr>
      </w:pPr>
      <w:bookmarkStart w:id="2" w:name="_heading=h.1fob9te" w:colFirst="0" w:colLast="0"/>
      <w:bookmarkEnd w:id="2"/>
      <w:r w:rsidRPr="005E7D3C">
        <w:rPr>
          <w:rFonts w:ascii="Palatino Linotype" w:eastAsia="Palatino Linotype" w:hAnsi="Palatino Linotype" w:cs="Palatino Linotype"/>
          <w:b/>
          <w:color w:val="000000" w:themeColor="text1"/>
        </w:rPr>
        <w:t>C O N S I D E R A N D O</w:t>
      </w:r>
    </w:p>
    <w:p w:rsidR="006840EF" w:rsidRPr="005E7D3C" w:rsidRDefault="006840EF" w:rsidP="005E7D3C">
      <w:pPr>
        <w:ind w:right="-28"/>
        <w:rPr>
          <w:rFonts w:ascii="Palatino Linotype" w:hAnsi="Palatino Linotype"/>
          <w:color w:val="000000" w:themeColor="text1"/>
        </w:rPr>
      </w:pPr>
    </w:p>
    <w:p w:rsidR="006840EF" w:rsidRPr="005E7D3C" w:rsidRDefault="0079159A" w:rsidP="005E7D3C">
      <w:pPr>
        <w:keepNext/>
        <w:keepLines/>
        <w:pBdr>
          <w:top w:val="nil"/>
          <w:left w:val="nil"/>
          <w:bottom w:val="nil"/>
          <w:right w:val="nil"/>
          <w:between w:val="nil"/>
        </w:pBdr>
        <w:spacing w:before="40" w:line="360" w:lineRule="auto"/>
        <w:ind w:right="-28"/>
        <w:rPr>
          <w:rFonts w:ascii="Palatino Linotype" w:eastAsia="Palatino Linotype" w:hAnsi="Palatino Linotype" w:cs="Palatino Linotype"/>
          <w:b/>
          <w:color w:val="000000" w:themeColor="text1"/>
        </w:rPr>
      </w:pPr>
      <w:bookmarkStart w:id="3" w:name="_heading=h.3znysh7" w:colFirst="0" w:colLast="0"/>
      <w:bookmarkEnd w:id="3"/>
      <w:r w:rsidRPr="005E7D3C">
        <w:rPr>
          <w:rFonts w:ascii="Palatino Linotype" w:eastAsia="Palatino Linotype" w:hAnsi="Palatino Linotype" w:cs="Palatino Linotype"/>
          <w:b/>
          <w:color w:val="000000" w:themeColor="text1"/>
        </w:rPr>
        <w:t>PRIMERO. De la competencia</w:t>
      </w:r>
    </w:p>
    <w:p w:rsidR="006840EF" w:rsidRPr="005E7D3C" w:rsidRDefault="0079159A" w:rsidP="00FD44AE">
      <w:pPr>
        <w:numPr>
          <w:ilvl w:val="0"/>
          <w:numId w:val="2"/>
        </w:numPr>
        <w:pBdr>
          <w:top w:val="nil"/>
          <w:left w:val="nil"/>
          <w:bottom w:val="nil"/>
          <w:right w:val="nil"/>
          <w:between w:val="nil"/>
        </w:pBdr>
        <w:spacing w:line="360" w:lineRule="auto"/>
        <w:ind w:left="0" w:right="-28" w:firstLine="0"/>
        <w:jc w:val="both"/>
        <w:rPr>
          <w:rFonts w:ascii="Palatino Linotype" w:eastAsia="Palatino Linotype" w:hAnsi="Palatino Linotype" w:cs="Palatino Linotype"/>
          <w:color w:val="000000" w:themeColor="text1"/>
        </w:rPr>
      </w:pPr>
      <w:r w:rsidRPr="005E7D3C">
        <w:rPr>
          <w:rFonts w:ascii="Palatino Linotype" w:eastAsia="Palatino Linotype" w:hAnsi="Palatino Linotype" w:cs="Palatino Linotype"/>
          <w:color w:val="000000" w:themeColor="text1"/>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segundo, trigésimo tercero y trigésimo cuarto, fracciones I, II, III, IV y V de la Constitución Política del Estado Libre y Soberano de México; 1°, 8°, 9°, 10, 37 y 42, fracciones I, II y III, de la Ley General de Transparencia y Acceso a la Información Pública vigente a la fecha de la solicitud de información;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rsidR="006840EF" w:rsidRPr="005E7D3C" w:rsidRDefault="006840EF" w:rsidP="005E7D3C">
      <w:pPr>
        <w:pBdr>
          <w:top w:val="nil"/>
          <w:left w:val="nil"/>
          <w:bottom w:val="nil"/>
          <w:right w:val="nil"/>
          <w:between w:val="nil"/>
        </w:pBdr>
        <w:tabs>
          <w:tab w:val="left" w:pos="284"/>
          <w:tab w:val="left" w:pos="426"/>
        </w:tabs>
        <w:spacing w:line="360" w:lineRule="auto"/>
        <w:ind w:right="-28"/>
        <w:jc w:val="both"/>
        <w:rPr>
          <w:rFonts w:ascii="Palatino Linotype" w:eastAsia="Palatino Linotype" w:hAnsi="Palatino Linotype" w:cs="Palatino Linotype"/>
          <w:b/>
          <w:color w:val="000000" w:themeColor="text1"/>
        </w:rPr>
      </w:pPr>
    </w:p>
    <w:p w:rsidR="006840EF" w:rsidRPr="005E7D3C" w:rsidRDefault="0079159A" w:rsidP="005E7D3C">
      <w:pPr>
        <w:keepNext/>
        <w:keepLines/>
        <w:pBdr>
          <w:top w:val="nil"/>
          <w:left w:val="nil"/>
          <w:bottom w:val="nil"/>
          <w:right w:val="nil"/>
          <w:between w:val="nil"/>
        </w:pBdr>
        <w:tabs>
          <w:tab w:val="left" w:pos="284"/>
          <w:tab w:val="left" w:pos="426"/>
        </w:tabs>
        <w:spacing w:before="40" w:line="360" w:lineRule="auto"/>
        <w:ind w:right="-28"/>
        <w:rPr>
          <w:rFonts w:ascii="Palatino Linotype" w:eastAsia="Palatino Linotype" w:hAnsi="Palatino Linotype" w:cs="Palatino Linotype"/>
          <w:b/>
          <w:color w:val="000000" w:themeColor="text1"/>
        </w:rPr>
      </w:pPr>
      <w:bookmarkStart w:id="4" w:name="_heading=h.2et92p0" w:colFirst="0" w:colLast="0"/>
      <w:bookmarkEnd w:id="4"/>
      <w:r w:rsidRPr="005E7D3C">
        <w:rPr>
          <w:rFonts w:ascii="Palatino Linotype" w:eastAsia="Palatino Linotype" w:hAnsi="Palatino Linotype" w:cs="Palatino Linotype"/>
          <w:b/>
          <w:color w:val="000000" w:themeColor="text1"/>
        </w:rPr>
        <w:t>SEGUNDO. De la oportunidad y procedencia.</w:t>
      </w:r>
    </w:p>
    <w:p w:rsidR="006840EF" w:rsidRPr="005E7D3C" w:rsidRDefault="0079159A" w:rsidP="00FD44AE">
      <w:pPr>
        <w:numPr>
          <w:ilvl w:val="0"/>
          <w:numId w:val="5"/>
        </w:numPr>
        <w:spacing w:line="360" w:lineRule="auto"/>
        <w:ind w:left="0" w:right="-28" w:firstLine="0"/>
        <w:jc w:val="both"/>
        <w:rPr>
          <w:rFonts w:ascii="Palatino Linotype" w:hAnsi="Palatino Linotype"/>
          <w:color w:val="000000" w:themeColor="text1"/>
        </w:rPr>
      </w:pPr>
      <w:bookmarkStart w:id="5" w:name="_heading=h.tyjcwt" w:colFirst="0" w:colLast="0"/>
      <w:bookmarkEnd w:id="5"/>
      <w:r w:rsidRPr="005E7D3C">
        <w:rPr>
          <w:rFonts w:ascii="Palatino Linotype" w:eastAsia="Palatino Linotype" w:hAnsi="Palatino Linotype" w:cs="Palatino Linotype"/>
          <w:color w:val="000000" w:themeColor="text1"/>
        </w:rPr>
        <w:t xml:space="preserve">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w:t>
      </w:r>
      <w:r w:rsidRPr="005E7D3C">
        <w:rPr>
          <w:rFonts w:ascii="Palatino Linotype" w:eastAsia="Palatino Linotype" w:hAnsi="Palatino Linotype" w:cs="Palatino Linotype"/>
          <w:color w:val="000000" w:themeColor="text1"/>
        </w:rPr>
        <w:lastRenderedPageBreak/>
        <w:t>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rsidR="006840EF" w:rsidRPr="005E7D3C" w:rsidRDefault="006840EF" w:rsidP="005E7D3C">
      <w:pPr>
        <w:spacing w:line="360" w:lineRule="auto"/>
        <w:ind w:right="-28"/>
        <w:jc w:val="both"/>
        <w:rPr>
          <w:rFonts w:ascii="Palatino Linotype" w:eastAsia="Palatino Linotype" w:hAnsi="Palatino Linotype" w:cs="Palatino Linotype"/>
          <w:color w:val="000000" w:themeColor="text1"/>
        </w:rPr>
      </w:pPr>
    </w:p>
    <w:p w:rsidR="006840EF" w:rsidRPr="005E7D3C" w:rsidRDefault="0079159A" w:rsidP="00FD44AE">
      <w:pPr>
        <w:numPr>
          <w:ilvl w:val="0"/>
          <w:numId w:val="5"/>
        </w:numPr>
        <w:spacing w:line="360" w:lineRule="auto"/>
        <w:ind w:left="0" w:right="-28" w:firstLine="0"/>
        <w:jc w:val="both"/>
        <w:rPr>
          <w:rFonts w:ascii="Palatino Linotype" w:hAnsi="Palatino Linotype"/>
          <w:color w:val="000000" w:themeColor="text1"/>
        </w:rPr>
      </w:pPr>
      <w:r w:rsidRPr="005E7D3C">
        <w:rPr>
          <w:rFonts w:ascii="Palatino Linotype" w:eastAsia="Palatino Linotype" w:hAnsi="Palatino Linotype" w:cs="Palatino Linotype"/>
          <w:color w:val="000000" w:themeColor="text1"/>
        </w:rPr>
        <w:t>En el presente caso, no se actualiza ninguna de las causales de improcedencia establecidas en el ordenamiento jurídico previamente señalado, en sus fracciones I, II, de la IV a la VII, toda vez que: este Instituto no tiene conocimiento de que se haya presentado el Recurso de manera extemporánea; se encuentre en trámite algún medio de defensa presentado por el Recurrente ante otra instancia; no existió prevención alguna; la veracidad de la respuesta no formó parte del agravio; ni se realizó una consulta o trámite mediante el pedimento de información, o bien, que el Solicitante haya ampliado la solicitud.</w:t>
      </w:r>
    </w:p>
    <w:p w:rsidR="006840EF" w:rsidRPr="005E7D3C" w:rsidRDefault="006840EF" w:rsidP="005E7D3C">
      <w:pPr>
        <w:spacing w:line="360" w:lineRule="auto"/>
        <w:ind w:right="-28"/>
        <w:jc w:val="both"/>
        <w:rPr>
          <w:rFonts w:ascii="Palatino Linotype" w:eastAsia="Palatino Linotype" w:hAnsi="Palatino Linotype" w:cs="Palatino Linotype"/>
          <w:color w:val="000000" w:themeColor="text1"/>
        </w:rPr>
      </w:pPr>
    </w:p>
    <w:p w:rsidR="006840EF" w:rsidRPr="00FD44AE" w:rsidRDefault="0079159A" w:rsidP="00FD44AE">
      <w:pPr>
        <w:numPr>
          <w:ilvl w:val="0"/>
          <w:numId w:val="5"/>
        </w:numPr>
        <w:spacing w:line="360" w:lineRule="auto"/>
        <w:ind w:left="0" w:right="-28" w:firstLine="0"/>
        <w:jc w:val="both"/>
        <w:rPr>
          <w:rFonts w:ascii="Palatino Linotype" w:hAnsi="Palatino Linotype"/>
          <w:color w:val="000000" w:themeColor="text1"/>
        </w:rPr>
      </w:pPr>
      <w:r w:rsidRPr="005E7D3C">
        <w:rPr>
          <w:rFonts w:ascii="Palatino Linotype" w:eastAsia="Palatino Linotype" w:hAnsi="Palatino Linotype" w:cs="Palatino Linotype"/>
          <w:color w:val="000000" w:themeColor="text1"/>
        </w:rPr>
        <w:t>Asimismo, se considera por lo que hace a la fracción III, del artículo 191, de la Ley de la materia, toda vez, que ya ha sido admitido el Recurso de Revisión, se realizará el análisis correspondiente en el Considerando Tercero.</w:t>
      </w:r>
    </w:p>
    <w:p w:rsidR="00FD44AE" w:rsidRPr="005E7D3C" w:rsidRDefault="00FD44AE" w:rsidP="00FD44AE">
      <w:pPr>
        <w:spacing w:line="360" w:lineRule="auto"/>
        <w:ind w:right="-28"/>
        <w:jc w:val="both"/>
        <w:rPr>
          <w:rFonts w:ascii="Palatino Linotype" w:hAnsi="Palatino Linotype"/>
          <w:color w:val="000000" w:themeColor="text1"/>
        </w:rPr>
      </w:pPr>
    </w:p>
    <w:p w:rsidR="006840EF" w:rsidRPr="005E7D3C" w:rsidRDefault="0079159A" w:rsidP="005E7D3C">
      <w:pPr>
        <w:keepNext/>
        <w:keepLines/>
        <w:pBdr>
          <w:top w:val="nil"/>
          <w:left w:val="nil"/>
          <w:bottom w:val="nil"/>
          <w:right w:val="nil"/>
          <w:between w:val="nil"/>
        </w:pBdr>
        <w:tabs>
          <w:tab w:val="left" w:pos="284"/>
          <w:tab w:val="left" w:pos="426"/>
        </w:tabs>
        <w:spacing w:before="240" w:line="360" w:lineRule="auto"/>
        <w:ind w:right="-28"/>
        <w:rPr>
          <w:rFonts w:ascii="Palatino Linotype" w:eastAsia="Palatino Linotype" w:hAnsi="Palatino Linotype" w:cs="Palatino Linotype"/>
          <w:b/>
          <w:color w:val="000000" w:themeColor="text1"/>
        </w:rPr>
      </w:pPr>
      <w:r w:rsidRPr="005E7D3C">
        <w:rPr>
          <w:rFonts w:ascii="Palatino Linotype" w:eastAsia="Palatino Linotype" w:hAnsi="Palatino Linotype" w:cs="Palatino Linotype"/>
          <w:b/>
          <w:color w:val="000000" w:themeColor="text1"/>
        </w:rPr>
        <w:t>TERCERO. De las causales del sobreseimiento.</w:t>
      </w:r>
    </w:p>
    <w:p w:rsidR="006840EF" w:rsidRPr="005E7D3C" w:rsidRDefault="0079159A" w:rsidP="00FD44AE">
      <w:pPr>
        <w:numPr>
          <w:ilvl w:val="0"/>
          <w:numId w:val="5"/>
        </w:numPr>
        <w:spacing w:line="360" w:lineRule="auto"/>
        <w:ind w:left="0" w:right="-28" w:firstLine="0"/>
        <w:jc w:val="both"/>
        <w:rPr>
          <w:rFonts w:ascii="Palatino Linotype" w:hAnsi="Palatino Linotype"/>
          <w:color w:val="000000" w:themeColor="text1"/>
        </w:rPr>
      </w:pPr>
      <w:bookmarkStart w:id="6" w:name="_heading=h.3dy6vkm" w:colFirst="0" w:colLast="0"/>
      <w:bookmarkEnd w:id="6"/>
      <w:r w:rsidRPr="005E7D3C">
        <w:rPr>
          <w:rFonts w:ascii="Palatino Linotype" w:eastAsia="Palatino Linotype" w:hAnsi="Palatino Linotype" w:cs="Palatino Linotype"/>
          <w:color w:val="000000" w:themeColor="text1"/>
        </w:rPr>
        <w:t xml:space="preserve">El recurso revisión tiene como finalidad reparar cualquier posible afectación al Derecho de Acceso a la Información Pública en términos del Título Octavo de la Ley de Transparencia, Acceso a la Información Pública del Estado de México y Municipios, y determinar la confirmación; revocación o modificación; desechamiento </w:t>
      </w:r>
      <w:r w:rsidRPr="005E7D3C">
        <w:rPr>
          <w:rFonts w:ascii="Palatino Linotype" w:eastAsia="Palatino Linotype" w:hAnsi="Palatino Linotype" w:cs="Palatino Linotype"/>
          <w:b/>
          <w:color w:val="000000" w:themeColor="text1"/>
          <w:u w:val="single"/>
        </w:rPr>
        <w:t>o sobreseimiento</w:t>
      </w:r>
      <w:r w:rsidRPr="005E7D3C">
        <w:rPr>
          <w:rFonts w:ascii="Palatino Linotype" w:eastAsia="Palatino Linotype" w:hAnsi="Palatino Linotype" w:cs="Palatino Linotype"/>
          <w:color w:val="000000" w:themeColor="text1"/>
        </w:rPr>
        <w:t xml:space="preserve">; y, en su caso, ordenar la entrega de la información respecto a la falta de respuesta por parte del </w:t>
      </w:r>
      <w:r w:rsidRPr="005E7D3C">
        <w:rPr>
          <w:rFonts w:ascii="Palatino Linotype" w:eastAsia="Palatino Linotype" w:hAnsi="Palatino Linotype" w:cs="Palatino Linotype"/>
          <w:b/>
          <w:color w:val="000000" w:themeColor="text1"/>
        </w:rPr>
        <w:t>SUJETO OBLIGADO.</w:t>
      </w:r>
    </w:p>
    <w:p w:rsidR="006840EF" w:rsidRPr="005E7D3C" w:rsidRDefault="006840EF" w:rsidP="005E7D3C">
      <w:pPr>
        <w:spacing w:line="360" w:lineRule="auto"/>
        <w:ind w:right="-28"/>
        <w:jc w:val="both"/>
        <w:rPr>
          <w:rFonts w:ascii="Palatino Linotype" w:hAnsi="Palatino Linotype"/>
          <w:color w:val="000000" w:themeColor="text1"/>
        </w:rPr>
      </w:pPr>
    </w:p>
    <w:p w:rsidR="006840EF" w:rsidRPr="005E7D3C" w:rsidRDefault="0079159A" w:rsidP="00FD44AE">
      <w:pPr>
        <w:numPr>
          <w:ilvl w:val="0"/>
          <w:numId w:val="5"/>
        </w:numPr>
        <w:spacing w:line="360" w:lineRule="auto"/>
        <w:ind w:left="0" w:right="-28" w:firstLine="0"/>
        <w:jc w:val="both"/>
        <w:rPr>
          <w:rFonts w:ascii="Palatino Linotype" w:hAnsi="Palatino Linotype"/>
          <w:color w:val="000000" w:themeColor="text1"/>
        </w:rPr>
      </w:pPr>
      <w:r w:rsidRPr="005E7D3C">
        <w:rPr>
          <w:rFonts w:ascii="Palatino Linotype" w:eastAsia="Palatino Linotype" w:hAnsi="Palatino Linotype" w:cs="Palatino Linotype"/>
          <w:color w:val="000000" w:themeColor="text1"/>
        </w:rPr>
        <w:lastRenderedPageBreak/>
        <w:t xml:space="preserve">Asimismo, es de señalar que para actualizar el sobreseimiento de un recurso de revisión, el </w:t>
      </w:r>
      <w:r w:rsidRPr="005E7D3C">
        <w:rPr>
          <w:rFonts w:ascii="Palatino Linotype" w:eastAsia="Palatino Linotype" w:hAnsi="Palatino Linotype" w:cs="Palatino Linotype"/>
          <w:b/>
          <w:color w:val="000000" w:themeColor="text1"/>
        </w:rPr>
        <w:t>SUJETO OBLIGADO</w:t>
      </w:r>
      <w:r w:rsidRPr="005E7D3C">
        <w:rPr>
          <w:rFonts w:ascii="Palatino Linotype" w:eastAsia="Palatino Linotype" w:hAnsi="Palatino Linotype" w:cs="Palatino Linotype"/>
          <w:color w:val="000000" w:themeColor="text1"/>
        </w:rPr>
        <w:t xml:space="preserve"> puede entregar o completar la información al momento de rendir su informe justificado o, dentro de los siete días previstos para manifestar lo que a su derecho convenga, ofrecer pruebas y alegatos; como se refiriera en párrafos anteriores.</w:t>
      </w:r>
    </w:p>
    <w:p w:rsidR="006840EF" w:rsidRPr="005E7D3C" w:rsidRDefault="006840EF" w:rsidP="005E7D3C">
      <w:pPr>
        <w:pBdr>
          <w:top w:val="nil"/>
          <w:left w:val="nil"/>
          <w:bottom w:val="nil"/>
          <w:right w:val="nil"/>
          <w:between w:val="nil"/>
        </w:pBdr>
        <w:tabs>
          <w:tab w:val="left" w:pos="284"/>
          <w:tab w:val="left" w:pos="426"/>
        </w:tabs>
        <w:ind w:right="-28"/>
        <w:rPr>
          <w:rFonts w:ascii="Palatino Linotype" w:eastAsia="Palatino Linotype" w:hAnsi="Palatino Linotype" w:cs="Palatino Linotype"/>
          <w:color w:val="000000" w:themeColor="text1"/>
        </w:rPr>
      </w:pPr>
    </w:p>
    <w:p w:rsidR="006840EF" w:rsidRPr="005E7D3C" w:rsidRDefault="0079159A" w:rsidP="00FD44AE">
      <w:pPr>
        <w:numPr>
          <w:ilvl w:val="0"/>
          <w:numId w:val="5"/>
        </w:numPr>
        <w:pBdr>
          <w:top w:val="nil"/>
          <w:left w:val="nil"/>
          <w:bottom w:val="nil"/>
          <w:right w:val="nil"/>
          <w:between w:val="nil"/>
        </w:pBdr>
        <w:tabs>
          <w:tab w:val="left" w:pos="0"/>
          <w:tab w:val="left" w:pos="284"/>
        </w:tabs>
        <w:spacing w:after="240" w:line="360" w:lineRule="auto"/>
        <w:ind w:left="0" w:right="-28" w:firstLine="0"/>
        <w:jc w:val="both"/>
        <w:rPr>
          <w:rFonts w:ascii="Palatino Linotype" w:hAnsi="Palatino Linotype"/>
          <w:color w:val="000000" w:themeColor="text1"/>
        </w:rPr>
      </w:pPr>
      <w:bookmarkStart w:id="7" w:name="_heading=h.1t3h5sf" w:colFirst="0" w:colLast="0"/>
      <w:bookmarkEnd w:id="7"/>
      <w:r w:rsidRPr="005E7D3C">
        <w:rPr>
          <w:rFonts w:ascii="Palatino Linotype" w:eastAsia="Palatino Linotype" w:hAnsi="Palatino Linotype" w:cs="Palatino Linotype"/>
          <w:color w:val="000000" w:themeColor="text1"/>
        </w:rPr>
        <w:t xml:space="preserve">Cabe destacar que el motivo de inconformidad del </w:t>
      </w:r>
      <w:r w:rsidRPr="005E7D3C">
        <w:rPr>
          <w:rFonts w:ascii="Palatino Linotype" w:eastAsia="Palatino Linotype" w:hAnsi="Palatino Linotype" w:cs="Palatino Linotype"/>
          <w:b/>
          <w:color w:val="000000" w:themeColor="text1"/>
        </w:rPr>
        <w:t xml:space="preserve">RECURRENTE </w:t>
      </w:r>
      <w:r w:rsidRPr="005E7D3C">
        <w:rPr>
          <w:rFonts w:ascii="Palatino Linotype" w:eastAsia="Palatino Linotype" w:hAnsi="Palatino Linotype" w:cs="Palatino Linotype"/>
          <w:color w:val="000000" w:themeColor="text1"/>
        </w:rPr>
        <w:t xml:space="preserve">versa sobre la </w:t>
      </w:r>
      <w:r w:rsidR="00E23BA6" w:rsidRPr="005E7D3C">
        <w:rPr>
          <w:rFonts w:ascii="Palatino Linotype" w:eastAsia="Palatino Linotype" w:hAnsi="Palatino Linotype" w:cs="Palatino Linotype"/>
          <w:color w:val="000000" w:themeColor="text1"/>
        </w:rPr>
        <w:t xml:space="preserve">falta, deficiencia o insuficiencia de la fundamentación y/o motivación en la respuesta, </w:t>
      </w:r>
      <w:r w:rsidRPr="005E7D3C">
        <w:rPr>
          <w:rFonts w:ascii="Palatino Linotype" w:eastAsia="Palatino Linotype" w:hAnsi="Palatino Linotype" w:cs="Palatino Linotype"/>
          <w:color w:val="000000" w:themeColor="text1"/>
        </w:rPr>
        <w:t>en ese senti</w:t>
      </w:r>
      <w:r w:rsidR="00853985" w:rsidRPr="005E7D3C">
        <w:rPr>
          <w:rFonts w:ascii="Palatino Linotype" w:eastAsia="Palatino Linotype" w:hAnsi="Palatino Linotype" w:cs="Palatino Linotype"/>
          <w:color w:val="000000" w:themeColor="text1"/>
        </w:rPr>
        <w:t xml:space="preserve">do, se actualiza la causal de </w:t>
      </w:r>
      <w:r w:rsidRPr="005E7D3C">
        <w:rPr>
          <w:rFonts w:ascii="Palatino Linotype" w:eastAsia="Palatino Linotype" w:hAnsi="Palatino Linotype" w:cs="Palatino Linotype"/>
          <w:color w:val="000000" w:themeColor="text1"/>
        </w:rPr>
        <w:t>proced</w:t>
      </w:r>
      <w:r w:rsidR="002948BB" w:rsidRPr="005E7D3C">
        <w:rPr>
          <w:rFonts w:ascii="Palatino Linotype" w:eastAsia="Palatino Linotype" w:hAnsi="Palatino Linotype" w:cs="Palatino Linotype"/>
          <w:color w:val="000000" w:themeColor="text1"/>
        </w:rPr>
        <w:t xml:space="preserve">encia contenida en la fracción </w:t>
      </w:r>
      <w:r w:rsidR="00E23BA6" w:rsidRPr="005E7D3C">
        <w:rPr>
          <w:rFonts w:ascii="Palatino Linotype" w:eastAsia="Palatino Linotype" w:hAnsi="Palatino Linotype" w:cs="Palatino Linotype"/>
          <w:color w:val="000000" w:themeColor="text1"/>
        </w:rPr>
        <w:t>XIII</w:t>
      </w:r>
      <w:r w:rsidRPr="005E7D3C">
        <w:rPr>
          <w:rFonts w:ascii="Palatino Linotype" w:eastAsia="Palatino Linotype" w:hAnsi="Palatino Linotype" w:cs="Palatino Linotype"/>
          <w:color w:val="000000" w:themeColor="text1"/>
        </w:rPr>
        <w:t xml:space="preserve">, del artículo 179, de la Ley de Transparencia y Acceso a la Información Pública del Estado de México y Municipios, por lo que este Órgano Garante estaría en la posibilidad de analizar  el presente asunto; sin embargo, </w:t>
      </w:r>
      <w:r w:rsidRPr="005E7D3C">
        <w:rPr>
          <w:rFonts w:ascii="Palatino Linotype" w:eastAsia="Palatino Linotype" w:hAnsi="Palatino Linotype" w:cs="Palatino Linotype"/>
          <w:b/>
          <w:color w:val="000000" w:themeColor="text1"/>
        </w:rPr>
        <w:t>EL PARTICULAR</w:t>
      </w:r>
      <w:r w:rsidRPr="005E7D3C">
        <w:rPr>
          <w:rFonts w:ascii="Palatino Linotype" w:eastAsia="Palatino Linotype" w:hAnsi="Palatino Linotype" w:cs="Palatino Linotype"/>
          <w:color w:val="000000" w:themeColor="text1"/>
        </w:rPr>
        <w:t xml:space="preserve">, por propio derecho, </w:t>
      </w:r>
      <w:r w:rsidRPr="005E7D3C">
        <w:rPr>
          <w:rFonts w:ascii="Palatino Linotype" w:eastAsia="Palatino Linotype" w:hAnsi="Palatino Linotype" w:cs="Palatino Linotype"/>
          <w:b/>
          <w:color w:val="000000" w:themeColor="text1"/>
        </w:rPr>
        <w:t>se desistió del recurso de revisión</w:t>
      </w:r>
      <w:r w:rsidRPr="005E7D3C">
        <w:rPr>
          <w:rFonts w:ascii="Palatino Linotype" w:eastAsia="Palatino Linotype" w:hAnsi="Palatino Linotype" w:cs="Palatino Linotype"/>
          <w:color w:val="000000" w:themeColor="text1"/>
        </w:rPr>
        <w:t xml:space="preserve"> qu</w:t>
      </w:r>
      <w:r w:rsidR="00853985" w:rsidRPr="005E7D3C">
        <w:rPr>
          <w:rFonts w:ascii="Palatino Linotype" w:eastAsia="Palatino Linotype" w:hAnsi="Palatino Linotype" w:cs="Palatino Linotype"/>
          <w:color w:val="000000" w:themeColor="text1"/>
        </w:rPr>
        <w:t xml:space="preserve">e nos ocupa, vía SAIMEX, el </w:t>
      </w:r>
      <w:r w:rsidR="002948BB" w:rsidRPr="005E7D3C">
        <w:rPr>
          <w:rFonts w:ascii="Palatino Linotype" w:eastAsia="Palatino Linotype" w:hAnsi="Palatino Linotype" w:cs="Palatino Linotype"/>
          <w:color w:val="000000" w:themeColor="text1"/>
        </w:rPr>
        <w:t>diecinueve de agosto</w:t>
      </w:r>
      <w:r w:rsidRPr="005E7D3C">
        <w:rPr>
          <w:rFonts w:ascii="Palatino Linotype" w:eastAsia="Palatino Linotype" w:hAnsi="Palatino Linotype" w:cs="Palatino Linotype"/>
          <w:color w:val="000000" w:themeColor="text1"/>
        </w:rPr>
        <w:t xml:space="preserve"> de dos mil veinticinco, tal y como se advierte en la imagen siguiente, razón por la cual no se entrara al estudio de los argumentos de inconformidad hechos valer por el mismo.</w:t>
      </w:r>
    </w:p>
    <w:p w:rsidR="006840EF" w:rsidRPr="005E7D3C" w:rsidRDefault="007F20B5" w:rsidP="00413AB0">
      <w:pPr>
        <w:pBdr>
          <w:top w:val="nil"/>
          <w:left w:val="nil"/>
          <w:bottom w:val="nil"/>
          <w:right w:val="nil"/>
          <w:between w:val="nil"/>
        </w:pBdr>
        <w:tabs>
          <w:tab w:val="left" w:pos="0"/>
          <w:tab w:val="left" w:pos="284"/>
        </w:tabs>
        <w:spacing w:after="240" w:line="360" w:lineRule="auto"/>
        <w:ind w:right="-28"/>
        <w:jc w:val="center"/>
        <w:rPr>
          <w:rFonts w:ascii="Palatino Linotype" w:hAnsi="Palatino Linotype"/>
          <w:color w:val="000000" w:themeColor="text1"/>
        </w:rPr>
      </w:pPr>
      <w:r w:rsidRPr="007F20B5">
        <w:rPr>
          <w:rFonts w:ascii="Palatino Linotype" w:hAnsi="Palatino Linotype"/>
          <w:color w:val="000000" w:themeColor="text1"/>
        </w:rPr>
        <w:drawing>
          <wp:inline distT="0" distB="0" distL="0" distR="0" wp14:anchorId="706A664E" wp14:editId="7034FA15">
            <wp:extent cx="6192520" cy="321310"/>
            <wp:effectExtent l="0" t="0" r="0" b="254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192520" cy="321310"/>
                    </a:xfrm>
                    <a:prstGeom prst="rect">
                      <a:avLst/>
                    </a:prstGeom>
                  </pic:spPr>
                </pic:pic>
              </a:graphicData>
            </a:graphic>
          </wp:inline>
        </w:drawing>
      </w:r>
    </w:p>
    <w:p w:rsidR="00FD44AE" w:rsidRPr="00FD44AE" w:rsidRDefault="00FD44AE" w:rsidP="00FD44AE">
      <w:pPr>
        <w:pBdr>
          <w:top w:val="nil"/>
          <w:left w:val="nil"/>
          <w:bottom w:val="nil"/>
          <w:right w:val="nil"/>
          <w:between w:val="nil"/>
        </w:pBdr>
        <w:tabs>
          <w:tab w:val="left" w:pos="0"/>
          <w:tab w:val="left" w:pos="284"/>
        </w:tabs>
        <w:spacing w:before="240" w:line="360" w:lineRule="auto"/>
        <w:ind w:right="-28"/>
        <w:jc w:val="both"/>
        <w:rPr>
          <w:rFonts w:ascii="Palatino Linotype" w:eastAsia="Palatino Linotype" w:hAnsi="Palatino Linotype" w:cs="Palatino Linotype"/>
          <w:b/>
          <w:color w:val="000000" w:themeColor="text1"/>
        </w:rPr>
      </w:pPr>
      <w:bookmarkStart w:id="8" w:name="_GoBack"/>
      <w:bookmarkEnd w:id="8"/>
    </w:p>
    <w:p w:rsidR="006840EF" w:rsidRPr="005E7D3C" w:rsidRDefault="0079159A" w:rsidP="00FD44AE">
      <w:pPr>
        <w:numPr>
          <w:ilvl w:val="0"/>
          <w:numId w:val="5"/>
        </w:numPr>
        <w:pBdr>
          <w:top w:val="nil"/>
          <w:left w:val="nil"/>
          <w:bottom w:val="nil"/>
          <w:right w:val="nil"/>
          <w:between w:val="nil"/>
        </w:pBdr>
        <w:tabs>
          <w:tab w:val="left" w:pos="0"/>
          <w:tab w:val="left" w:pos="284"/>
        </w:tabs>
        <w:spacing w:before="240" w:line="360" w:lineRule="auto"/>
        <w:ind w:left="0" w:right="-28" w:firstLine="0"/>
        <w:jc w:val="both"/>
        <w:rPr>
          <w:rFonts w:ascii="Palatino Linotype" w:eastAsia="Palatino Linotype" w:hAnsi="Palatino Linotype" w:cs="Palatino Linotype"/>
          <w:b/>
          <w:color w:val="000000" w:themeColor="text1"/>
        </w:rPr>
      </w:pPr>
      <w:r w:rsidRPr="005E7D3C">
        <w:rPr>
          <w:rFonts w:ascii="Palatino Linotype" w:eastAsia="Palatino Linotype" w:hAnsi="Palatino Linotype" w:cs="Palatino Linotype"/>
          <w:color w:val="000000" w:themeColor="text1"/>
        </w:rPr>
        <w:t xml:space="preserve">De la imagen, </w:t>
      </w:r>
      <w:r w:rsidR="00675B7E" w:rsidRPr="005E7D3C">
        <w:rPr>
          <w:rFonts w:ascii="Palatino Linotype" w:eastAsia="Palatino Linotype" w:hAnsi="Palatino Linotype" w:cs="Palatino Linotype"/>
          <w:color w:val="000000" w:themeColor="text1"/>
        </w:rPr>
        <w:t>se advierte que efectivamente la</w:t>
      </w:r>
      <w:r w:rsidRPr="005E7D3C">
        <w:rPr>
          <w:rFonts w:ascii="Palatino Linotype" w:eastAsia="Palatino Linotype" w:hAnsi="Palatino Linotype" w:cs="Palatino Linotype"/>
          <w:color w:val="000000" w:themeColor="text1"/>
        </w:rPr>
        <w:t xml:space="preserve"> particular hizo uso de la opción </w:t>
      </w:r>
      <w:r w:rsidRPr="005E7D3C">
        <w:rPr>
          <w:rFonts w:ascii="Palatino Linotype" w:eastAsia="Palatino Linotype" w:hAnsi="Palatino Linotype" w:cs="Palatino Linotype"/>
          <w:b/>
          <w:color w:val="000000" w:themeColor="text1"/>
        </w:rPr>
        <w:t>“Desistir”</w:t>
      </w:r>
      <w:r w:rsidRPr="005E7D3C">
        <w:rPr>
          <w:rFonts w:ascii="Palatino Linotype" w:eastAsia="Palatino Linotype" w:hAnsi="Palatino Linotype" w:cs="Palatino Linotype"/>
          <w:color w:val="000000" w:themeColor="text1"/>
        </w:rPr>
        <w:t xml:space="preserve"> al recurso de revisión en el propio SAIMEX, opción que </w:t>
      </w:r>
      <w:r w:rsidRPr="005E7D3C">
        <w:rPr>
          <w:rFonts w:ascii="Palatino Linotype" w:eastAsia="Palatino Linotype" w:hAnsi="Palatino Linotype" w:cs="Palatino Linotype"/>
          <w:b/>
          <w:i/>
          <w:color w:val="000000" w:themeColor="text1"/>
          <w:u w:val="single"/>
        </w:rPr>
        <w:t>ÚNICAMENTE</w:t>
      </w:r>
      <w:r w:rsidRPr="005E7D3C">
        <w:rPr>
          <w:rFonts w:ascii="Palatino Linotype" w:eastAsia="Palatino Linotype" w:hAnsi="Palatino Linotype" w:cs="Palatino Linotype"/>
          <w:color w:val="000000" w:themeColor="text1"/>
        </w:rPr>
        <w:t xml:space="preserve"> puede hacer uso el usuario dueño de la cuenta, previo ingreso de su nombre de usuario y contraseña; así las cosas, cabe resaltar de igual manera que, al seleccionar la opción de desistimiento, aparece al usuario una ventana de alerta con el objeto de que confirme que efectivamente es su deseo desistirse del recurso; </w:t>
      </w:r>
      <w:r w:rsidRPr="005E7D3C">
        <w:rPr>
          <w:rFonts w:ascii="Palatino Linotype" w:eastAsia="Palatino Linotype" w:hAnsi="Palatino Linotype" w:cs="Palatino Linotype"/>
          <w:b/>
          <w:color w:val="000000" w:themeColor="text1"/>
        </w:rPr>
        <w:t>luego entonces no es acertado suponer que fue por error involuntario, lo que se constituye como un desistimiento expreso.</w:t>
      </w:r>
    </w:p>
    <w:p w:rsidR="006840EF" w:rsidRPr="005E7D3C" w:rsidRDefault="0079159A" w:rsidP="00FD44AE">
      <w:pPr>
        <w:numPr>
          <w:ilvl w:val="0"/>
          <w:numId w:val="5"/>
        </w:numPr>
        <w:pBdr>
          <w:top w:val="nil"/>
          <w:left w:val="nil"/>
          <w:bottom w:val="nil"/>
          <w:right w:val="nil"/>
          <w:between w:val="nil"/>
        </w:pBdr>
        <w:tabs>
          <w:tab w:val="left" w:pos="0"/>
          <w:tab w:val="left" w:pos="284"/>
        </w:tabs>
        <w:spacing w:line="360" w:lineRule="auto"/>
        <w:ind w:left="0" w:right="-28" w:firstLine="0"/>
        <w:jc w:val="both"/>
        <w:rPr>
          <w:rFonts w:ascii="Palatino Linotype" w:hAnsi="Palatino Linotype"/>
          <w:color w:val="000000" w:themeColor="text1"/>
        </w:rPr>
      </w:pPr>
      <w:r w:rsidRPr="005E7D3C">
        <w:rPr>
          <w:rFonts w:ascii="Palatino Linotype" w:eastAsia="Palatino Linotype" w:hAnsi="Palatino Linotype" w:cs="Palatino Linotype"/>
          <w:color w:val="000000" w:themeColor="text1"/>
        </w:rPr>
        <w:lastRenderedPageBreak/>
        <w:t>En ese orden de ideas el artículo 192 Ley de Transparencia y Acceso a la Información Pública del Estado de México y Municipios, establece lo siguiente:</w:t>
      </w:r>
    </w:p>
    <w:p w:rsidR="006840EF" w:rsidRPr="005E7D3C" w:rsidRDefault="0079159A" w:rsidP="005E7D3C">
      <w:pPr>
        <w:pBdr>
          <w:top w:val="nil"/>
          <w:left w:val="nil"/>
          <w:bottom w:val="nil"/>
          <w:right w:val="nil"/>
          <w:between w:val="nil"/>
        </w:pBdr>
        <w:spacing w:line="360" w:lineRule="auto"/>
        <w:ind w:right="-28"/>
        <w:jc w:val="both"/>
        <w:rPr>
          <w:rFonts w:ascii="Palatino Linotype" w:eastAsia="Palatino Linotype" w:hAnsi="Palatino Linotype" w:cs="Palatino Linotype"/>
          <w:i/>
          <w:color w:val="000000" w:themeColor="text1"/>
        </w:rPr>
      </w:pPr>
      <w:r w:rsidRPr="005E7D3C">
        <w:rPr>
          <w:rFonts w:ascii="Palatino Linotype" w:eastAsia="Palatino Linotype" w:hAnsi="Palatino Linotype" w:cs="Palatino Linotype"/>
          <w:i/>
          <w:color w:val="000000" w:themeColor="text1"/>
        </w:rPr>
        <w:t>“</w:t>
      </w:r>
      <w:r w:rsidRPr="005E7D3C">
        <w:rPr>
          <w:rFonts w:ascii="Palatino Linotype" w:eastAsia="Palatino Linotype" w:hAnsi="Palatino Linotype" w:cs="Palatino Linotype"/>
          <w:b/>
          <w:i/>
          <w:color w:val="000000" w:themeColor="text1"/>
        </w:rPr>
        <w:t>Artículo 192.</w:t>
      </w:r>
      <w:r w:rsidRPr="005E7D3C">
        <w:rPr>
          <w:rFonts w:ascii="Palatino Linotype" w:eastAsia="Palatino Linotype" w:hAnsi="Palatino Linotype" w:cs="Palatino Linotype"/>
          <w:i/>
          <w:color w:val="000000" w:themeColor="text1"/>
        </w:rPr>
        <w:t xml:space="preserve"> El recurso será sobreseído, en todo o en parte, cuando una vez admitido, se actualicen alguno de los siguientes supuestos:</w:t>
      </w:r>
    </w:p>
    <w:p w:rsidR="006840EF" w:rsidRPr="005E7D3C" w:rsidRDefault="0079159A" w:rsidP="005E7D3C">
      <w:pPr>
        <w:pBdr>
          <w:top w:val="nil"/>
          <w:left w:val="nil"/>
          <w:bottom w:val="nil"/>
          <w:right w:val="nil"/>
          <w:between w:val="nil"/>
        </w:pBdr>
        <w:spacing w:line="360" w:lineRule="auto"/>
        <w:ind w:right="-28"/>
        <w:jc w:val="both"/>
        <w:rPr>
          <w:rFonts w:ascii="Palatino Linotype" w:eastAsia="Palatino Linotype" w:hAnsi="Palatino Linotype" w:cs="Palatino Linotype"/>
          <w:i/>
          <w:color w:val="000000" w:themeColor="text1"/>
        </w:rPr>
      </w:pPr>
      <w:r w:rsidRPr="005E7D3C">
        <w:rPr>
          <w:rFonts w:ascii="Palatino Linotype" w:eastAsia="Palatino Linotype" w:hAnsi="Palatino Linotype" w:cs="Palatino Linotype"/>
          <w:b/>
          <w:i/>
          <w:color w:val="000000" w:themeColor="text1"/>
        </w:rPr>
        <w:t>I.</w:t>
      </w:r>
      <w:r w:rsidRPr="005E7D3C">
        <w:rPr>
          <w:rFonts w:ascii="Palatino Linotype" w:eastAsia="Palatino Linotype" w:hAnsi="Palatino Linotype" w:cs="Palatino Linotype"/>
          <w:i/>
          <w:color w:val="000000" w:themeColor="text1"/>
        </w:rPr>
        <w:t xml:space="preserve"> El recurrente se desista expresamente del recurso;</w:t>
      </w:r>
    </w:p>
    <w:p w:rsidR="006840EF" w:rsidRPr="005E7D3C" w:rsidRDefault="0079159A" w:rsidP="005E7D3C">
      <w:pPr>
        <w:pBdr>
          <w:top w:val="nil"/>
          <w:left w:val="nil"/>
          <w:bottom w:val="nil"/>
          <w:right w:val="nil"/>
          <w:between w:val="nil"/>
        </w:pBdr>
        <w:spacing w:line="360" w:lineRule="auto"/>
        <w:ind w:right="-28"/>
        <w:jc w:val="both"/>
        <w:rPr>
          <w:rFonts w:ascii="Palatino Linotype" w:eastAsia="Palatino Linotype" w:hAnsi="Palatino Linotype" w:cs="Palatino Linotype"/>
          <w:i/>
          <w:color w:val="000000" w:themeColor="text1"/>
        </w:rPr>
      </w:pPr>
      <w:r w:rsidRPr="005E7D3C">
        <w:rPr>
          <w:rFonts w:ascii="Palatino Linotype" w:eastAsia="Palatino Linotype" w:hAnsi="Palatino Linotype" w:cs="Palatino Linotype"/>
          <w:i/>
          <w:color w:val="000000" w:themeColor="text1"/>
        </w:rPr>
        <w:t>(…)”</w:t>
      </w:r>
    </w:p>
    <w:p w:rsidR="00FD44AE" w:rsidRPr="00FD44AE" w:rsidRDefault="00FD44AE" w:rsidP="00FD44AE">
      <w:pPr>
        <w:pBdr>
          <w:top w:val="nil"/>
          <w:left w:val="nil"/>
          <w:bottom w:val="nil"/>
          <w:right w:val="nil"/>
          <w:between w:val="nil"/>
        </w:pBdr>
        <w:tabs>
          <w:tab w:val="left" w:pos="0"/>
          <w:tab w:val="left" w:pos="284"/>
        </w:tabs>
        <w:spacing w:after="240" w:line="360" w:lineRule="auto"/>
        <w:ind w:right="-28"/>
        <w:jc w:val="both"/>
        <w:rPr>
          <w:rFonts w:ascii="Palatino Linotype" w:hAnsi="Palatino Linotype"/>
          <w:color w:val="000000" w:themeColor="text1"/>
        </w:rPr>
      </w:pPr>
    </w:p>
    <w:p w:rsidR="006840EF" w:rsidRPr="005E7D3C" w:rsidRDefault="0079159A" w:rsidP="00FD44AE">
      <w:pPr>
        <w:numPr>
          <w:ilvl w:val="0"/>
          <w:numId w:val="5"/>
        </w:numPr>
        <w:pBdr>
          <w:top w:val="nil"/>
          <w:left w:val="nil"/>
          <w:bottom w:val="nil"/>
          <w:right w:val="nil"/>
          <w:between w:val="nil"/>
        </w:pBdr>
        <w:tabs>
          <w:tab w:val="left" w:pos="0"/>
          <w:tab w:val="left" w:pos="284"/>
        </w:tabs>
        <w:spacing w:after="240" w:line="360" w:lineRule="auto"/>
        <w:ind w:left="0" w:right="-28" w:firstLine="0"/>
        <w:jc w:val="both"/>
        <w:rPr>
          <w:rFonts w:ascii="Palatino Linotype" w:hAnsi="Palatino Linotype"/>
          <w:color w:val="000000" w:themeColor="text1"/>
        </w:rPr>
      </w:pPr>
      <w:r w:rsidRPr="005E7D3C">
        <w:rPr>
          <w:rFonts w:ascii="Palatino Linotype" w:eastAsia="Palatino Linotype" w:hAnsi="Palatino Linotype" w:cs="Palatino Linotype"/>
          <w:color w:val="000000" w:themeColor="text1"/>
        </w:rPr>
        <w:t>Robustece lo anterior la tesis aislada I.15o.T.2 K (10a.), del Décimo Quinto Tribunal Colegiado en Materia de Trabajo del Primer Circuito, misma que se anexa a continuación:</w:t>
      </w:r>
    </w:p>
    <w:p w:rsidR="006840EF" w:rsidRPr="005E7D3C" w:rsidRDefault="0079159A" w:rsidP="005E7D3C">
      <w:pPr>
        <w:pBdr>
          <w:top w:val="nil"/>
          <w:left w:val="nil"/>
          <w:bottom w:val="nil"/>
          <w:right w:val="nil"/>
          <w:between w:val="nil"/>
        </w:pBdr>
        <w:spacing w:line="360" w:lineRule="auto"/>
        <w:ind w:right="-28"/>
        <w:jc w:val="both"/>
        <w:rPr>
          <w:rFonts w:ascii="Palatino Linotype" w:eastAsia="Palatino Linotype" w:hAnsi="Palatino Linotype" w:cs="Palatino Linotype"/>
          <w:i/>
          <w:color w:val="000000" w:themeColor="text1"/>
        </w:rPr>
      </w:pPr>
      <w:r w:rsidRPr="005E7D3C">
        <w:rPr>
          <w:rFonts w:ascii="Palatino Linotype" w:eastAsia="Palatino Linotype" w:hAnsi="Palatino Linotype" w:cs="Palatino Linotype"/>
          <w:b/>
          <w:i/>
          <w:color w:val="000000" w:themeColor="text1"/>
        </w:rPr>
        <w:t>DESISTIMIENTO DEL RECURSO DE REVISIÓN EN AMPARO INDIRECTO. ES INNECESARIO QUE SE RATIFIQUE EL ESCRITO CORRESPONDIENTE, CUANDO SU REQUERIMIENTO SE NOTIFICÓ PERSONALMENTE.</w:t>
      </w:r>
      <w:r w:rsidRPr="005E7D3C">
        <w:rPr>
          <w:rFonts w:ascii="Palatino Linotype" w:eastAsia="Palatino Linotype" w:hAnsi="Palatino Linotype" w:cs="Palatino Linotype"/>
          <w:i/>
          <w:color w:val="000000" w:themeColor="text1"/>
        </w:rPr>
        <w:t xml:space="preserve"> “Si el quejoso en un juicio de amparo indirecto interpone recurso de revisión contra la sentencia dictada por el Juez de Distrito y una vez que el asunto se encuentra radicado ante el Tribunal Colegiado de Circuito competente, se desiste de dicho medio de defensa, es innecesario que ratifique el escrito relativo ante el órgano revisor, siempre y cuando el requerimiento en que se solicitó su presencia a efecto de que lo ratifique, se haya notificado personalmente, pues con ello se cumplió el artículo 26, fracción I, inciso d), de la Ley de Amparo; por lo que si no acudió a ratificar el citado escrito, su voluntad de desistir del recurso interpuesto debe seguir prevaleciendo, pues sólo tiene como consecuencia la firmeza de la sentencia impugnada, máxime si se le apercibió con tenerlo por ratificado en caso de no acudir; además, esa circunstancia no soslaya el artículo 63, fracción I, de la citada ley, toda vez que esa disposición se refiere a la hipótesis en que el quejoso se desiste de la demanda de amparo, entendiéndose tal aspecto como el desistimiento de la acción que originó el juicio constitucional, lo cual conduce a decretar el sobreseimiento.”</w:t>
      </w:r>
    </w:p>
    <w:p w:rsidR="006840EF" w:rsidRPr="005E7D3C" w:rsidRDefault="006840EF" w:rsidP="005E7D3C">
      <w:pPr>
        <w:pBdr>
          <w:top w:val="nil"/>
          <w:left w:val="nil"/>
          <w:bottom w:val="nil"/>
          <w:right w:val="nil"/>
          <w:between w:val="nil"/>
        </w:pBdr>
        <w:spacing w:line="360" w:lineRule="auto"/>
        <w:ind w:right="-28"/>
        <w:jc w:val="both"/>
        <w:rPr>
          <w:rFonts w:ascii="Palatino Linotype" w:eastAsia="Palatino Linotype" w:hAnsi="Palatino Linotype" w:cs="Palatino Linotype"/>
          <w:i/>
          <w:color w:val="000000" w:themeColor="text1"/>
        </w:rPr>
      </w:pPr>
    </w:p>
    <w:p w:rsidR="006840EF" w:rsidRPr="005E7D3C" w:rsidRDefault="0079159A" w:rsidP="00FD44AE">
      <w:pPr>
        <w:numPr>
          <w:ilvl w:val="0"/>
          <w:numId w:val="5"/>
        </w:numPr>
        <w:pBdr>
          <w:top w:val="nil"/>
          <w:left w:val="nil"/>
          <w:bottom w:val="nil"/>
          <w:right w:val="nil"/>
          <w:between w:val="nil"/>
        </w:pBdr>
        <w:tabs>
          <w:tab w:val="left" w:pos="0"/>
          <w:tab w:val="left" w:pos="284"/>
        </w:tabs>
        <w:spacing w:before="240" w:line="360" w:lineRule="auto"/>
        <w:ind w:left="0" w:right="-28" w:firstLine="0"/>
        <w:jc w:val="both"/>
        <w:rPr>
          <w:rFonts w:ascii="Palatino Linotype" w:hAnsi="Palatino Linotype"/>
          <w:color w:val="000000" w:themeColor="text1"/>
        </w:rPr>
      </w:pPr>
      <w:r w:rsidRPr="005E7D3C">
        <w:rPr>
          <w:rFonts w:ascii="Palatino Linotype" w:eastAsia="Palatino Linotype" w:hAnsi="Palatino Linotype" w:cs="Palatino Linotype"/>
          <w:color w:val="000000" w:themeColor="text1"/>
        </w:rPr>
        <w:lastRenderedPageBreak/>
        <w:t xml:space="preserve">Por consiguiente, al existir un </w:t>
      </w:r>
      <w:r w:rsidRPr="005E7D3C">
        <w:rPr>
          <w:rFonts w:ascii="Palatino Linotype" w:eastAsia="Palatino Linotype" w:hAnsi="Palatino Linotype" w:cs="Palatino Linotype"/>
          <w:b/>
          <w:i/>
          <w:color w:val="000000" w:themeColor="text1"/>
          <w:u w:val="single"/>
        </w:rPr>
        <w:t>desistimiento</w:t>
      </w:r>
      <w:r w:rsidRPr="005E7D3C">
        <w:rPr>
          <w:rFonts w:ascii="Palatino Linotype" w:eastAsia="Palatino Linotype" w:hAnsi="Palatino Linotype" w:cs="Palatino Linotype"/>
          <w:color w:val="000000" w:themeColor="text1"/>
        </w:rPr>
        <w:t xml:space="preserve"> expreso por parte de</w:t>
      </w:r>
      <w:r w:rsidR="00675B7E" w:rsidRPr="005E7D3C">
        <w:rPr>
          <w:rFonts w:ascii="Palatino Linotype" w:eastAsia="Palatino Linotype" w:hAnsi="Palatino Linotype" w:cs="Palatino Linotype"/>
          <w:color w:val="000000" w:themeColor="text1"/>
        </w:rPr>
        <w:t xml:space="preserve"> </w:t>
      </w:r>
      <w:r w:rsidRPr="005E7D3C">
        <w:rPr>
          <w:rFonts w:ascii="Palatino Linotype" w:eastAsia="Palatino Linotype" w:hAnsi="Palatino Linotype" w:cs="Palatino Linotype"/>
          <w:color w:val="000000" w:themeColor="text1"/>
        </w:rPr>
        <w:t>l</w:t>
      </w:r>
      <w:r w:rsidR="00675B7E" w:rsidRPr="005E7D3C">
        <w:rPr>
          <w:rFonts w:ascii="Palatino Linotype" w:eastAsia="Palatino Linotype" w:hAnsi="Palatino Linotype" w:cs="Palatino Linotype"/>
          <w:color w:val="000000" w:themeColor="text1"/>
        </w:rPr>
        <w:t>a</w:t>
      </w:r>
      <w:r w:rsidRPr="005E7D3C">
        <w:rPr>
          <w:rFonts w:ascii="Palatino Linotype" w:eastAsia="Palatino Linotype" w:hAnsi="Palatino Linotype" w:cs="Palatino Linotype"/>
          <w:color w:val="000000" w:themeColor="text1"/>
        </w:rPr>
        <w:t xml:space="preserve"> </w:t>
      </w:r>
      <w:r w:rsidRPr="005E7D3C">
        <w:rPr>
          <w:rFonts w:ascii="Palatino Linotype" w:eastAsia="Palatino Linotype" w:hAnsi="Palatino Linotype" w:cs="Palatino Linotype"/>
          <w:b/>
          <w:color w:val="000000" w:themeColor="text1"/>
        </w:rPr>
        <w:t>RECURRENTE</w:t>
      </w:r>
      <w:r w:rsidRPr="005E7D3C">
        <w:rPr>
          <w:rFonts w:ascii="Palatino Linotype" w:eastAsia="Palatino Linotype" w:hAnsi="Palatino Linotype" w:cs="Palatino Linotype"/>
          <w:color w:val="000000" w:themeColor="text1"/>
        </w:rPr>
        <w:t xml:space="preserve">, este Pleno determina el </w:t>
      </w:r>
      <w:r w:rsidRPr="005E7D3C">
        <w:rPr>
          <w:rFonts w:ascii="Palatino Linotype" w:eastAsia="Palatino Linotype" w:hAnsi="Palatino Linotype" w:cs="Palatino Linotype"/>
          <w:b/>
          <w:color w:val="000000" w:themeColor="text1"/>
        </w:rPr>
        <w:t>SOBRESEIMIENTO</w:t>
      </w:r>
      <w:r w:rsidRPr="005E7D3C">
        <w:rPr>
          <w:rFonts w:ascii="Palatino Linotype" w:eastAsia="Palatino Linotype" w:hAnsi="Palatino Linotype" w:cs="Palatino Linotype"/>
          <w:color w:val="000000" w:themeColor="text1"/>
        </w:rPr>
        <w:t xml:space="preserve"> del recurso de revisión.</w:t>
      </w:r>
    </w:p>
    <w:p w:rsidR="006840EF" w:rsidRPr="005E7D3C" w:rsidRDefault="006840EF" w:rsidP="005E7D3C">
      <w:pPr>
        <w:pBdr>
          <w:top w:val="nil"/>
          <w:left w:val="nil"/>
          <w:bottom w:val="nil"/>
          <w:right w:val="nil"/>
          <w:between w:val="nil"/>
        </w:pBdr>
        <w:tabs>
          <w:tab w:val="left" w:pos="0"/>
          <w:tab w:val="left" w:pos="284"/>
        </w:tabs>
        <w:spacing w:line="360" w:lineRule="auto"/>
        <w:ind w:right="-28"/>
        <w:jc w:val="both"/>
        <w:rPr>
          <w:rFonts w:ascii="Palatino Linotype" w:eastAsia="Palatino Linotype" w:hAnsi="Palatino Linotype" w:cs="Palatino Linotype"/>
          <w:color w:val="000000" w:themeColor="text1"/>
        </w:rPr>
      </w:pPr>
    </w:p>
    <w:p w:rsidR="006840EF" w:rsidRPr="005E7D3C" w:rsidRDefault="0079159A" w:rsidP="00FD44AE">
      <w:pPr>
        <w:numPr>
          <w:ilvl w:val="0"/>
          <w:numId w:val="5"/>
        </w:numPr>
        <w:pBdr>
          <w:top w:val="nil"/>
          <w:left w:val="nil"/>
          <w:bottom w:val="nil"/>
          <w:right w:val="nil"/>
          <w:between w:val="nil"/>
        </w:pBdr>
        <w:tabs>
          <w:tab w:val="left" w:pos="0"/>
          <w:tab w:val="left" w:pos="284"/>
        </w:tabs>
        <w:spacing w:line="360" w:lineRule="auto"/>
        <w:ind w:left="0" w:right="-28" w:firstLine="0"/>
        <w:jc w:val="both"/>
        <w:rPr>
          <w:rFonts w:ascii="Palatino Linotype" w:hAnsi="Palatino Linotype"/>
          <w:color w:val="000000" w:themeColor="text1"/>
        </w:rPr>
      </w:pPr>
      <w:r w:rsidRPr="005E7D3C">
        <w:rPr>
          <w:rFonts w:ascii="Palatino Linotype" w:eastAsia="Palatino Linotype" w:hAnsi="Palatino Linotype" w:cs="Palatino Linotype"/>
          <w:color w:val="000000" w:themeColor="text1"/>
        </w:rPr>
        <w:t xml:space="preserve">Bajo ese tenor y, en términos del artículo 186, fracción I, de la Ley de Transparencia y Acceso a la Información Pública del Estado de México y Municipios, este Pleno determina el </w:t>
      </w:r>
      <w:r w:rsidRPr="005E7D3C">
        <w:rPr>
          <w:rFonts w:ascii="Palatino Linotype" w:eastAsia="Palatino Linotype" w:hAnsi="Palatino Linotype" w:cs="Palatino Linotype"/>
          <w:b/>
          <w:color w:val="000000" w:themeColor="text1"/>
        </w:rPr>
        <w:t xml:space="preserve">SOBRESEIMIENTO </w:t>
      </w:r>
      <w:r w:rsidRPr="005E7D3C">
        <w:rPr>
          <w:rFonts w:ascii="Palatino Linotype" w:eastAsia="Palatino Linotype" w:hAnsi="Palatino Linotype" w:cs="Palatino Linotype"/>
          <w:color w:val="000000" w:themeColor="text1"/>
        </w:rPr>
        <w:t>del presente recurso de revisión, por resultar improcedente, en términos de la fracción I, del artículo 192, de la Ley de Transparencia y Acceso a la Información Pública Estatal.</w:t>
      </w:r>
    </w:p>
    <w:p w:rsidR="006840EF" w:rsidRPr="005E7D3C" w:rsidRDefault="006840EF" w:rsidP="005E7D3C">
      <w:pPr>
        <w:pBdr>
          <w:top w:val="nil"/>
          <w:left w:val="nil"/>
          <w:bottom w:val="nil"/>
          <w:right w:val="nil"/>
          <w:between w:val="nil"/>
        </w:pBdr>
        <w:tabs>
          <w:tab w:val="left" w:pos="426"/>
        </w:tabs>
        <w:spacing w:line="360" w:lineRule="auto"/>
        <w:ind w:right="-28"/>
        <w:jc w:val="both"/>
        <w:rPr>
          <w:rFonts w:ascii="Palatino Linotype" w:eastAsia="Palatino Linotype" w:hAnsi="Palatino Linotype" w:cs="Palatino Linotype"/>
          <w:color w:val="000000" w:themeColor="text1"/>
        </w:rPr>
      </w:pPr>
    </w:p>
    <w:p w:rsidR="006840EF" w:rsidRDefault="0079159A" w:rsidP="00FD44AE">
      <w:pPr>
        <w:numPr>
          <w:ilvl w:val="0"/>
          <w:numId w:val="5"/>
        </w:numPr>
        <w:pBdr>
          <w:top w:val="nil"/>
          <w:left w:val="nil"/>
          <w:bottom w:val="nil"/>
          <w:right w:val="nil"/>
          <w:between w:val="nil"/>
        </w:pBdr>
        <w:tabs>
          <w:tab w:val="left" w:pos="426"/>
        </w:tabs>
        <w:spacing w:after="240" w:line="360" w:lineRule="auto"/>
        <w:ind w:left="0" w:right="-28" w:firstLine="0"/>
        <w:jc w:val="both"/>
        <w:rPr>
          <w:rFonts w:ascii="Palatino Linotype" w:eastAsia="Palatino Linotype" w:hAnsi="Palatino Linotype" w:cs="Palatino Linotype"/>
          <w:color w:val="000000" w:themeColor="text1"/>
        </w:rPr>
      </w:pPr>
      <w:bookmarkStart w:id="9" w:name="_heading=h.1x0fjy20mm2n" w:colFirst="0" w:colLast="0"/>
      <w:bookmarkEnd w:id="9"/>
      <w:r w:rsidRPr="005E7D3C">
        <w:rPr>
          <w:rFonts w:ascii="Palatino Linotype" w:eastAsia="Palatino Linotype" w:hAnsi="Palatino Linotype" w:cs="Palatino Linotype"/>
          <w:color w:val="000000" w:themeColor="text1"/>
        </w:rPr>
        <w:t xml:space="preserve">Por lo anteriormente expuesto, este Órgano Garante emite los </w:t>
      </w:r>
      <w:r w:rsidR="00FD44AE">
        <w:rPr>
          <w:rFonts w:ascii="Palatino Linotype" w:eastAsia="Palatino Linotype" w:hAnsi="Palatino Linotype" w:cs="Palatino Linotype"/>
          <w:color w:val="000000" w:themeColor="text1"/>
        </w:rPr>
        <w:t xml:space="preserve">siguientes: </w:t>
      </w:r>
    </w:p>
    <w:p w:rsidR="00FD44AE" w:rsidRPr="005E7D3C" w:rsidRDefault="00FD44AE" w:rsidP="00FD44AE">
      <w:pPr>
        <w:pBdr>
          <w:top w:val="nil"/>
          <w:left w:val="nil"/>
          <w:bottom w:val="nil"/>
          <w:right w:val="nil"/>
          <w:between w:val="nil"/>
        </w:pBdr>
        <w:tabs>
          <w:tab w:val="left" w:pos="426"/>
        </w:tabs>
        <w:spacing w:after="240" w:line="360" w:lineRule="auto"/>
        <w:ind w:right="-28"/>
        <w:jc w:val="both"/>
        <w:rPr>
          <w:rFonts w:ascii="Palatino Linotype" w:eastAsia="Palatino Linotype" w:hAnsi="Palatino Linotype" w:cs="Palatino Linotype"/>
          <w:color w:val="000000" w:themeColor="text1"/>
        </w:rPr>
      </w:pPr>
    </w:p>
    <w:p w:rsidR="006840EF" w:rsidRPr="005E7D3C" w:rsidRDefault="0079159A" w:rsidP="005E7D3C">
      <w:pPr>
        <w:pBdr>
          <w:top w:val="nil"/>
          <w:left w:val="nil"/>
          <w:bottom w:val="nil"/>
          <w:right w:val="nil"/>
          <w:between w:val="nil"/>
        </w:pBdr>
        <w:tabs>
          <w:tab w:val="left" w:pos="426"/>
        </w:tabs>
        <w:spacing w:after="240" w:line="360" w:lineRule="auto"/>
        <w:ind w:right="-28"/>
        <w:jc w:val="center"/>
        <w:rPr>
          <w:rFonts w:ascii="Palatino Linotype" w:eastAsia="Palatino Linotype" w:hAnsi="Palatino Linotype" w:cs="Palatino Linotype"/>
          <w:b/>
          <w:color w:val="000000" w:themeColor="text1"/>
        </w:rPr>
      </w:pPr>
      <w:r w:rsidRPr="005E7D3C">
        <w:rPr>
          <w:rFonts w:ascii="Palatino Linotype" w:eastAsia="Palatino Linotype" w:hAnsi="Palatino Linotype" w:cs="Palatino Linotype"/>
          <w:b/>
          <w:color w:val="000000" w:themeColor="text1"/>
        </w:rPr>
        <w:t>R E S O L U T I V O S</w:t>
      </w:r>
    </w:p>
    <w:p w:rsidR="006840EF" w:rsidRPr="005E7D3C" w:rsidRDefault="006840EF" w:rsidP="005E7D3C">
      <w:pPr>
        <w:ind w:right="-28"/>
        <w:rPr>
          <w:rFonts w:ascii="Palatino Linotype" w:hAnsi="Palatino Linotype"/>
          <w:color w:val="000000" w:themeColor="text1"/>
        </w:rPr>
      </w:pPr>
    </w:p>
    <w:p w:rsidR="006840EF" w:rsidRPr="005E7D3C" w:rsidRDefault="0079159A" w:rsidP="005E7D3C">
      <w:pPr>
        <w:spacing w:after="240" w:line="360" w:lineRule="auto"/>
        <w:ind w:right="-28"/>
        <w:jc w:val="both"/>
        <w:rPr>
          <w:rFonts w:ascii="Palatino Linotype" w:eastAsia="Palatino Linotype" w:hAnsi="Palatino Linotype" w:cs="Palatino Linotype"/>
          <w:color w:val="000000" w:themeColor="text1"/>
        </w:rPr>
      </w:pPr>
      <w:r w:rsidRPr="005E7D3C">
        <w:rPr>
          <w:rFonts w:ascii="Palatino Linotype" w:eastAsia="Palatino Linotype" w:hAnsi="Palatino Linotype" w:cs="Palatino Linotype"/>
          <w:b/>
          <w:color w:val="000000" w:themeColor="text1"/>
        </w:rPr>
        <w:t>PRIMERO.</w:t>
      </w:r>
      <w:r w:rsidRPr="005E7D3C">
        <w:rPr>
          <w:rFonts w:ascii="Palatino Linotype" w:eastAsia="Palatino Linotype" w:hAnsi="Palatino Linotype" w:cs="Palatino Linotype"/>
          <w:color w:val="000000" w:themeColor="text1"/>
        </w:rPr>
        <w:t xml:space="preserve"> Se </w:t>
      </w:r>
      <w:r w:rsidRPr="005E7D3C">
        <w:rPr>
          <w:rFonts w:ascii="Palatino Linotype" w:eastAsia="Palatino Linotype" w:hAnsi="Palatino Linotype" w:cs="Palatino Linotype"/>
          <w:b/>
          <w:color w:val="000000" w:themeColor="text1"/>
        </w:rPr>
        <w:t>SOBRESEE</w:t>
      </w:r>
      <w:r w:rsidRPr="005E7D3C">
        <w:rPr>
          <w:rFonts w:ascii="Palatino Linotype" w:eastAsia="Palatino Linotype" w:hAnsi="Palatino Linotype" w:cs="Palatino Linotype"/>
          <w:color w:val="000000" w:themeColor="text1"/>
        </w:rPr>
        <w:t xml:space="preserve"> el recurso de revisión número </w:t>
      </w:r>
      <w:r w:rsidR="00675B7E" w:rsidRPr="005E7D3C">
        <w:rPr>
          <w:rFonts w:ascii="Palatino Linotype" w:eastAsia="Palatino Linotype" w:hAnsi="Palatino Linotype" w:cs="Palatino Linotype"/>
          <w:b/>
          <w:color w:val="000000" w:themeColor="text1"/>
        </w:rPr>
        <w:t>12113</w:t>
      </w:r>
      <w:r w:rsidRPr="005E7D3C">
        <w:rPr>
          <w:rFonts w:ascii="Palatino Linotype" w:eastAsia="Palatino Linotype" w:hAnsi="Palatino Linotype" w:cs="Palatino Linotype"/>
          <w:b/>
          <w:color w:val="000000" w:themeColor="text1"/>
        </w:rPr>
        <w:t>/INFOEM/IP/RR/2025</w:t>
      </w:r>
      <w:r w:rsidRPr="005E7D3C">
        <w:rPr>
          <w:rFonts w:ascii="Palatino Linotype" w:eastAsia="Palatino Linotype" w:hAnsi="Palatino Linotype" w:cs="Palatino Linotype"/>
          <w:color w:val="000000" w:themeColor="text1"/>
        </w:rPr>
        <w:t xml:space="preserve">, de conformidad con lo dispuesto en el artículo 192 fracción I, de la Ley de Transparencia y Acceso a la Información Pública del Estado de México y Municipios, en términos del considerando </w:t>
      </w:r>
      <w:r w:rsidRPr="005E7D3C">
        <w:rPr>
          <w:rFonts w:ascii="Palatino Linotype" w:eastAsia="Palatino Linotype" w:hAnsi="Palatino Linotype" w:cs="Palatino Linotype"/>
          <w:b/>
          <w:color w:val="000000" w:themeColor="text1"/>
        </w:rPr>
        <w:t xml:space="preserve">TERCERO </w:t>
      </w:r>
      <w:r w:rsidRPr="005E7D3C">
        <w:rPr>
          <w:rFonts w:ascii="Palatino Linotype" w:eastAsia="Palatino Linotype" w:hAnsi="Palatino Linotype" w:cs="Palatino Linotype"/>
          <w:color w:val="000000" w:themeColor="text1"/>
        </w:rPr>
        <w:t>de la presente Resolución.</w:t>
      </w:r>
    </w:p>
    <w:p w:rsidR="006840EF" w:rsidRPr="005E7D3C" w:rsidRDefault="0079159A" w:rsidP="005E7D3C">
      <w:pPr>
        <w:pBdr>
          <w:top w:val="nil"/>
          <w:left w:val="nil"/>
          <w:bottom w:val="nil"/>
          <w:right w:val="nil"/>
          <w:between w:val="nil"/>
        </w:pBdr>
        <w:spacing w:after="240" w:line="360" w:lineRule="auto"/>
        <w:ind w:right="-28"/>
        <w:jc w:val="both"/>
        <w:rPr>
          <w:rFonts w:ascii="Palatino Linotype" w:eastAsia="Palatino Linotype" w:hAnsi="Palatino Linotype" w:cs="Palatino Linotype"/>
          <w:color w:val="000000" w:themeColor="text1"/>
        </w:rPr>
      </w:pPr>
      <w:r w:rsidRPr="005E7D3C">
        <w:rPr>
          <w:rFonts w:ascii="Palatino Linotype" w:eastAsia="Palatino Linotype" w:hAnsi="Palatino Linotype" w:cs="Palatino Linotype"/>
          <w:b/>
          <w:color w:val="000000" w:themeColor="text1"/>
        </w:rPr>
        <w:t xml:space="preserve">SEGUNDO. </w:t>
      </w:r>
      <w:r w:rsidRPr="005E7D3C">
        <w:rPr>
          <w:rFonts w:ascii="Palatino Linotype" w:eastAsia="Palatino Linotype" w:hAnsi="Palatino Linotype" w:cs="Palatino Linotype"/>
          <w:color w:val="000000" w:themeColor="text1"/>
        </w:rPr>
        <w:t xml:space="preserve">Notifíquese al Titular de la Unidad de Transparencia del </w:t>
      </w:r>
      <w:r w:rsidRPr="005E7D3C">
        <w:rPr>
          <w:rFonts w:ascii="Palatino Linotype" w:eastAsia="Palatino Linotype" w:hAnsi="Palatino Linotype" w:cs="Palatino Linotype"/>
          <w:b/>
          <w:color w:val="000000" w:themeColor="text1"/>
        </w:rPr>
        <w:t>SUJETO OBLIGADO,</w:t>
      </w:r>
      <w:r w:rsidRPr="005E7D3C">
        <w:rPr>
          <w:rFonts w:ascii="Palatino Linotype" w:eastAsia="Palatino Linotype" w:hAnsi="Palatino Linotype" w:cs="Palatino Linotype"/>
          <w:color w:val="000000" w:themeColor="text1"/>
        </w:rPr>
        <w:t xml:space="preserve"> vía </w:t>
      </w:r>
      <w:r w:rsidRPr="005E7D3C">
        <w:rPr>
          <w:rFonts w:ascii="Palatino Linotype" w:eastAsia="Palatino Linotype" w:hAnsi="Palatino Linotype" w:cs="Palatino Linotype"/>
          <w:b/>
          <w:color w:val="000000" w:themeColor="text1"/>
        </w:rPr>
        <w:t>SAIMEX</w:t>
      </w:r>
      <w:r w:rsidRPr="005E7D3C">
        <w:rPr>
          <w:rFonts w:ascii="Palatino Linotype" w:eastAsia="Palatino Linotype" w:hAnsi="Palatino Linotype" w:cs="Palatino Linotype"/>
          <w:color w:val="000000" w:themeColor="text1"/>
        </w:rPr>
        <w:t xml:space="preserve">, la presente resolución. </w:t>
      </w:r>
    </w:p>
    <w:p w:rsidR="006840EF" w:rsidRPr="005E7D3C" w:rsidRDefault="0079159A" w:rsidP="005E7D3C">
      <w:pPr>
        <w:pBdr>
          <w:top w:val="nil"/>
          <w:left w:val="nil"/>
          <w:bottom w:val="nil"/>
          <w:right w:val="nil"/>
          <w:between w:val="nil"/>
        </w:pBdr>
        <w:spacing w:after="240" w:line="360" w:lineRule="auto"/>
        <w:ind w:right="-28"/>
        <w:jc w:val="both"/>
        <w:rPr>
          <w:rFonts w:ascii="Palatino Linotype" w:eastAsia="Palatino Linotype" w:hAnsi="Palatino Linotype" w:cs="Palatino Linotype"/>
          <w:b/>
          <w:color w:val="000000" w:themeColor="text1"/>
        </w:rPr>
      </w:pPr>
      <w:r w:rsidRPr="005E7D3C">
        <w:rPr>
          <w:rFonts w:ascii="Palatino Linotype" w:eastAsia="Palatino Linotype" w:hAnsi="Palatino Linotype" w:cs="Palatino Linotype"/>
          <w:b/>
          <w:color w:val="000000" w:themeColor="text1"/>
        </w:rPr>
        <w:t xml:space="preserve">TERCERO. </w:t>
      </w:r>
      <w:r w:rsidRPr="005E7D3C">
        <w:rPr>
          <w:rFonts w:ascii="Palatino Linotype" w:eastAsia="Palatino Linotype" w:hAnsi="Palatino Linotype" w:cs="Palatino Linotype"/>
          <w:color w:val="000000" w:themeColor="text1"/>
        </w:rPr>
        <w:t>Notifíquese a</w:t>
      </w:r>
      <w:r w:rsidR="00675B7E" w:rsidRPr="005E7D3C">
        <w:rPr>
          <w:rFonts w:ascii="Palatino Linotype" w:eastAsia="Palatino Linotype" w:hAnsi="Palatino Linotype" w:cs="Palatino Linotype"/>
          <w:color w:val="000000" w:themeColor="text1"/>
        </w:rPr>
        <w:t xml:space="preserve"> </w:t>
      </w:r>
      <w:r w:rsidRPr="005E7D3C">
        <w:rPr>
          <w:rFonts w:ascii="Palatino Linotype" w:eastAsia="Palatino Linotype" w:hAnsi="Palatino Linotype" w:cs="Palatino Linotype"/>
          <w:color w:val="000000" w:themeColor="text1"/>
        </w:rPr>
        <w:t>l</w:t>
      </w:r>
      <w:r w:rsidR="00675B7E" w:rsidRPr="005E7D3C">
        <w:rPr>
          <w:rFonts w:ascii="Palatino Linotype" w:eastAsia="Palatino Linotype" w:hAnsi="Palatino Linotype" w:cs="Palatino Linotype"/>
          <w:color w:val="000000" w:themeColor="text1"/>
        </w:rPr>
        <w:t>a</w:t>
      </w:r>
      <w:r w:rsidRPr="005E7D3C">
        <w:rPr>
          <w:rFonts w:ascii="Palatino Linotype" w:eastAsia="Palatino Linotype" w:hAnsi="Palatino Linotype" w:cs="Palatino Linotype"/>
          <w:color w:val="000000" w:themeColor="text1"/>
        </w:rPr>
        <w:t xml:space="preserve"> </w:t>
      </w:r>
      <w:r w:rsidRPr="005E7D3C">
        <w:rPr>
          <w:rFonts w:ascii="Palatino Linotype" w:eastAsia="Palatino Linotype" w:hAnsi="Palatino Linotype" w:cs="Palatino Linotype"/>
          <w:b/>
          <w:color w:val="000000" w:themeColor="text1"/>
        </w:rPr>
        <w:t>RECURRENTE</w:t>
      </w:r>
      <w:r w:rsidRPr="005E7D3C">
        <w:rPr>
          <w:rFonts w:ascii="Palatino Linotype" w:eastAsia="Palatino Linotype" w:hAnsi="Palatino Linotype" w:cs="Palatino Linotype"/>
          <w:color w:val="000000" w:themeColor="text1"/>
        </w:rPr>
        <w:t xml:space="preserve"> la presente resolución, vía </w:t>
      </w:r>
      <w:r w:rsidRPr="005E7D3C">
        <w:rPr>
          <w:rFonts w:ascii="Palatino Linotype" w:eastAsia="Palatino Linotype" w:hAnsi="Palatino Linotype" w:cs="Palatino Linotype"/>
          <w:b/>
          <w:color w:val="000000" w:themeColor="text1"/>
        </w:rPr>
        <w:t xml:space="preserve">SAIMEX. </w:t>
      </w:r>
    </w:p>
    <w:p w:rsidR="006840EF" w:rsidRPr="005E7D3C" w:rsidRDefault="0079159A" w:rsidP="005E7D3C">
      <w:pPr>
        <w:shd w:val="clear" w:color="auto" w:fill="FFFFFF"/>
        <w:spacing w:line="360" w:lineRule="auto"/>
        <w:ind w:right="-28"/>
        <w:jc w:val="both"/>
        <w:rPr>
          <w:rFonts w:ascii="Palatino Linotype" w:eastAsia="Palatino Linotype" w:hAnsi="Palatino Linotype" w:cs="Palatino Linotype"/>
          <w:color w:val="000000" w:themeColor="text1"/>
        </w:rPr>
      </w:pPr>
      <w:r w:rsidRPr="005E7D3C">
        <w:rPr>
          <w:rFonts w:ascii="Palatino Linotype" w:eastAsia="Palatino Linotype" w:hAnsi="Palatino Linotype" w:cs="Palatino Linotype"/>
          <w:b/>
          <w:color w:val="000000" w:themeColor="text1"/>
        </w:rPr>
        <w:t>CUARTO.</w:t>
      </w:r>
      <w:r w:rsidRPr="005E7D3C">
        <w:rPr>
          <w:rFonts w:ascii="Palatino Linotype" w:eastAsia="Palatino Linotype" w:hAnsi="Palatino Linotype" w:cs="Palatino Linotype"/>
          <w:color w:val="000000" w:themeColor="text1"/>
        </w:rPr>
        <w:t xml:space="preserve"> Se hace del conocimiento de</w:t>
      </w:r>
      <w:r w:rsidR="00FD44AE">
        <w:rPr>
          <w:rFonts w:ascii="Palatino Linotype" w:eastAsia="Palatino Linotype" w:hAnsi="Palatino Linotype" w:cs="Palatino Linotype"/>
          <w:color w:val="000000" w:themeColor="text1"/>
        </w:rPr>
        <w:t xml:space="preserve"> </w:t>
      </w:r>
      <w:r w:rsidRPr="005E7D3C">
        <w:rPr>
          <w:rFonts w:ascii="Palatino Linotype" w:eastAsia="Palatino Linotype" w:hAnsi="Palatino Linotype" w:cs="Palatino Linotype"/>
          <w:color w:val="000000" w:themeColor="text1"/>
        </w:rPr>
        <w:t>l</w:t>
      </w:r>
      <w:r w:rsidR="00FD44AE">
        <w:rPr>
          <w:rFonts w:ascii="Palatino Linotype" w:eastAsia="Palatino Linotype" w:hAnsi="Palatino Linotype" w:cs="Palatino Linotype"/>
          <w:color w:val="000000" w:themeColor="text1"/>
        </w:rPr>
        <w:t>a</w:t>
      </w:r>
      <w:r w:rsidRPr="005E7D3C">
        <w:rPr>
          <w:rFonts w:ascii="Palatino Linotype" w:eastAsia="Palatino Linotype" w:hAnsi="Palatino Linotype" w:cs="Palatino Linotype"/>
          <w:color w:val="000000" w:themeColor="text1"/>
        </w:rPr>
        <w:t xml:space="preserve"> </w:t>
      </w:r>
      <w:r w:rsidRPr="005E7D3C">
        <w:rPr>
          <w:rFonts w:ascii="Palatino Linotype" w:eastAsia="Palatino Linotype" w:hAnsi="Palatino Linotype" w:cs="Palatino Linotype"/>
          <w:b/>
          <w:color w:val="000000" w:themeColor="text1"/>
        </w:rPr>
        <w:t xml:space="preserve">RECURRENTE </w:t>
      </w:r>
      <w:r w:rsidRPr="005E7D3C">
        <w:rPr>
          <w:rFonts w:ascii="Palatino Linotype" w:eastAsia="Palatino Linotype" w:hAnsi="Palatino Linotype" w:cs="Palatino Linotype"/>
          <w:color w:val="000000" w:themeColor="text1"/>
        </w:rPr>
        <w:t xml:space="preserve">que de conformidad con lo establecido en el artículo 196 de la Ley de Transparencia y Acceso a la Información Pública </w:t>
      </w:r>
      <w:r w:rsidRPr="005E7D3C">
        <w:rPr>
          <w:rFonts w:ascii="Palatino Linotype" w:eastAsia="Palatino Linotype" w:hAnsi="Palatino Linotype" w:cs="Palatino Linotype"/>
          <w:color w:val="000000" w:themeColor="text1"/>
        </w:rPr>
        <w:lastRenderedPageBreak/>
        <w:t>del Estado de México y Municipios, en caso de que considere que la resolución le cause algún perjuicio podrá impugnar vía juicio de amparo en los términos de las leyes aplicables.</w:t>
      </w:r>
    </w:p>
    <w:p w:rsidR="006840EF" w:rsidRDefault="006840EF" w:rsidP="005E7D3C">
      <w:pPr>
        <w:pBdr>
          <w:top w:val="nil"/>
          <w:left w:val="nil"/>
          <w:bottom w:val="nil"/>
          <w:right w:val="nil"/>
          <w:between w:val="nil"/>
        </w:pBdr>
        <w:spacing w:line="360" w:lineRule="auto"/>
        <w:ind w:right="-28"/>
        <w:jc w:val="both"/>
        <w:rPr>
          <w:rFonts w:ascii="Palatino Linotype" w:eastAsia="Palatino Linotype" w:hAnsi="Palatino Linotype" w:cs="Palatino Linotype"/>
          <w:color w:val="000000" w:themeColor="text1"/>
        </w:rPr>
      </w:pPr>
    </w:p>
    <w:p w:rsidR="006840EF" w:rsidRPr="005E7D3C" w:rsidRDefault="00FD44AE" w:rsidP="005E7D3C">
      <w:pPr>
        <w:spacing w:before="240" w:after="240" w:line="360" w:lineRule="auto"/>
        <w:ind w:right="-28"/>
        <w:jc w:val="both"/>
        <w:rPr>
          <w:rFonts w:ascii="Palatino Linotype" w:eastAsia="Palatino Linotype" w:hAnsi="Palatino Linotype" w:cs="Palatino Linotype"/>
          <w:color w:val="000000" w:themeColor="text1"/>
        </w:rPr>
      </w:pPr>
      <w:bookmarkStart w:id="10" w:name="_heading=h.fxk4xlz5s28q" w:colFirst="0" w:colLast="0"/>
      <w:bookmarkEnd w:id="10"/>
      <w:r w:rsidRPr="00575AE2">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Pr>
          <w:rFonts w:ascii="Palatino Linotype" w:eastAsia="Palatino Linotype" w:hAnsi="Palatino Linotype" w:cs="Palatino Linotype"/>
        </w:rPr>
        <w:t xml:space="preserve">CUADRAGÉSIMA TERCERA </w:t>
      </w:r>
      <w:r w:rsidRPr="00575AE2">
        <w:rPr>
          <w:rFonts w:ascii="Palatino Linotype" w:eastAsia="Palatino Linotype" w:hAnsi="Palatino Linotype" w:cs="Palatino Linotype"/>
        </w:rPr>
        <w:t>SESIÓN ORDINARIA, CELEBRADA EL</w:t>
      </w:r>
      <w:r>
        <w:rPr>
          <w:rFonts w:ascii="Palatino Linotype" w:eastAsia="Palatino Linotype" w:hAnsi="Palatino Linotype" w:cs="Palatino Linotype"/>
        </w:rPr>
        <w:t xml:space="preserve"> TRES (03)</w:t>
      </w:r>
      <w:r w:rsidRPr="00575AE2">
        <w:rPr>
          <w:rFonts w:ascii="Palatino Linotype" w:eastAsia="Palatino Linotype" w:hAnsi="Palatino Linotype" w:cs="Palatino Linotype"/>
        </w:rPr>
        <w:t xml:space="preserve"> DE </w:t>
      </w:r>
      <w:r>
        <w:rPr>
          <w:rFonts w:ascii="Palatino Linotype" w:eastAsia="Palatino Linotype" w:hAnsi="Palatino Linotype" w:cs="Palatino Linotype"/>
        </w:rPr>
        <w:t>DICIEMBRE D</w:t>
      </w:r>
      <w:r w:rsidRPr="00575AE2">
        <w:rPr>
          <w:rFonts w:ascii="Palatino Linotype" w:eastAsia="Palatino Linotype" w:hAnsi="Palatino Linotype" w:cs="Palatino Linotype"/>
        </w:rPr>
        <w:t>E DOS MIL VEINTICINCO, ANTE EL SECRETARIO TÉCNICO DEL PLENO ALEXIS TAPIA RAMÍREZ.</w:t>
      </w:r>
    </w:p>
    <w:p w:rsidR="006840EF" w:rsidRPr="005E7D3C" w:rsidRDefault="006840EF" w:rsidP="005E7D3C">
      <w:pPr>
        <w:spacing w:before="240" w:after="240" w:line="360" w:lineRule="auto"/>
        <w:ind w:right="-28"/>
        <w:jc w:val="both"/>
        <w:rPr>
          <w:rFonts w:ascii="Palatino Linotype" w:eastAsia="Palatino Linotype" w:hAnsi="Palatino Linotype" w:cs="Palatino Linotype"/>
          <w:color w:val="000000" w:themeColor="text1"/>
        </w:rPr>
      </w:pPr>
    </w:p>
    <w:p w:rsidR="006840EF" w:rsidRDefault="006840EF" w:rsidP="005E7D3C">
      <w:pPr>
        <w:spacing w:before="240" w:after="240" w:line="360" w:lineRule="auto"/>
        <w:ind w:right="-28"/>
        <w:jc w:val="both"/>
        <w:rPr>
          <w:rFonts w:ascii="Palatino Linotype" w:eastAsia="Palatino Linotype" w:hAnsi="Palatino Linotype" w:cs="Palatino Linotype"/>
          <w:color w:val="000000" w:themeColor="text1"/>
        </w:rPr>
      </w:pPr>
    </w:p>
    <w:p w:rsidR="00413AB0" w:rsidRDefault="00413AB0" w:rsidP="005E7D3C">
      <w:pPr>
        <w:spacing w:before="240" w:after="240" w:line="360" w:lineRule="auto"/>
        <w:ind w:right="-28"/>
        <w:jc w:val="both"/>
        <w:rPr>
          <w:rFonts w:ascii="Palatino Linotype" w:eastAsia="Palatino Linotype" w:hAnsi="Palatino Linotype" w:cs="Palatino Linotype"/>
          <w:color w:val="000000" w:themeColor="text1"/>
        </w:rPr>
      </w:pPr>
    </w:p>
    <w:p w:rsidR="00413AB0" w:rsidRDefault="00413AB0" w:rsidP="005E7D3C">
      <w:pPr>
        <w:spacing w:before="240" w:after="240" w:line="360" w:lineRule="auto"/>
        <w:ind w:right="-28"/>
        <w:jc w:val="both"/>
        <w:rPr>
          <w:rFonts w:ascii="Palatino Linotype" w:eastAsia="Palatino Linotype" w:hAnsi="Palatino Linotype" w:cs="Palatino Linotype"/>
          <w:color w:val="000000" w:themeColor="text1"/>
        </w:rPr>
      </w:pPr>
    </w:p>
    <w:p w:rsidR="00413AB0" w:rsidRDefault="00413AB0" w:rsidP="005E7D3C">
      <w:pPr>
        <w:spacing w:before="240" w:after="240" w:line="360" w:lineRule="auto"/>
        <w:ind w:right="-28"/>
        <w:jc w:val="both"/>
        <w:rPr>
          <w:rFonts w:ascii="Palatino Linotype" w:eastAsia="Palatino Linotype" w:hAnsi="Palatino Linotype" w:cs="Palatino Linotype"/>
          <w:color w:val="000000" w:themeColor="text1"/>
        </w:rPr>
      </w:pPr>
    </w:p>
    <w:p w:rsidR="00413AB0" w:rsidRDefault="00413AB0" w:rsidP="005E7D3C">
      <w:pPr>
        <w:spacing w:before="240" w:after="240" w:line="360" w:lineRule="auto"/>
        <w:ind w:right="-28"/>
        <w:jc w:val="both"/>
        <w:rPr>
          <w:rFonts w:ascii="Palatino Linotype" w:eastAsia="Palatino Linotype" w:hAnsi="Palatino Linotype" w:cs="Palatino Linotype"/>
          <w:color w:val="000000" w:themeColor="text1"/>
        </w:rPr>
      </w:pPr>
    </w:p>
    <w:p w:rsidR="00413AB0" w:rsidRDefault="00413AB0" w:rsidP="005E7D3C">
      <w:pPr>
        <w:spacing w:before="240" w:after="240" w:line="360" w:lineRule="auto"/>
        <w:ind w:right="-28"/>
        <w:jc w:val="both"/>
        <w:rPr>
          <w:rFonts w:ascii="Palatino Linotype" w:eastAsia="Palatino Linotype" w:hAnsi="Palatino Linotype" w:cs="Palatino Linotype"/>
          <w:color w:val="000000" w:themeColor="text1"/>
        </w:rPr>
      </w:pPr>
    </w:p>
    <w:p w:rsidR="00413AB0" w:rsidRDefault="00413AB0" w:rsidP="005E7D3C">
      <w:pPr>
        <w:spacing w:before="240" w:after="240" w:line="360" w:lineRule="auto"/>
        <w:ind w:right="-28"/>
        <w:jc w:val="both"/>
        <w:rPr>
          <w:rFonts w:ascii="Palatino Linotype" w:eastAsia="Palatino Linotype" w:hAnsi="Palatino Linotype" w:cs="Palatino Linotype"/>
          <w:color w:val="000000" w:themeColor="text1"/>
        </w:rPr>
      </w:pPr>
    </w:p>
    <w:p w:rsidR="00413AB0" w:rsidRDefault="00413AB0" w:rsidP="005E7D3C">
      <w:pPr>
        <w:spacing w:before="240" w:after="240" w:line="360" w:lineRule="auto"/>
        <w:ind w:right="-28"/>
        <w:jc w:val="both"/>
        <w:rPr>
          <w:rFonts w:ascii="Palatino Linotype" w:eastAsia="Palatino Linotype" w:hAnsi="Palatino Linotype" w:cs="Palatino Linotype"/>
          <w:color w:val="000000" w:themeColor="text1"/>
        </w:rPr>
      </w:pPr>
    </w:p>
    <w:p w:rsidR="00413AB0" w:rsidRDefault="00413AB0" w:rsidP="005E7D3C">
      <w:pPr>
        <w:spacing w:before="240" w:after="240" w:line="360" w:lineRule="auto"/>
        <w:ind w:right="-28"/>
        <w:jc w:val="both"/>
        <w:rPr>
          <w:rFonts w:ascii="Palatino Linotype" w:eastAsia="Palatino Linotype" w:hAnsi="Palatino Linotype" w:cs="Palatino Linotype"/>
          <w:color w:val="000000" w:themeColor="text1"/>
        </w:rPr>
      </w:pPr>
    </w:p>
    <w:p w:rsidR="00413AB0" w:rsidRDefault="00413AB0" w:rsidP="005E7D3C">
      <w:pPr>
        <w:spacing w:before="240" w:after="240" w:line="360" w:lineRule="auto"/>
        <w:ind w:right="-28"/>
        <w:jc w:val="both"/>
        <w:rPr>
          <w:rFonts w:ascii="Palatino Linotype" w:eastAsia="Palatino Linotype" w:hAnsi="Palatino Linotype" w:cs="Palatino Linotype"/>
          <w:color w:val="000000" w:themeColor="text1"/>
        </w:rPr>
      </w:pPr>
    </w:p>
    <w:p w:rsidR="00413AB0" w:rsidRDefault="00413AB0" w:rsidP="005E7D3C">
      <w:pPr>
        <w:spacing w:before="240" w:after="240" w:line="360" w:lineRule="auto"/>
        <w:ind w:right="-28"/>
        <w:jc w:val="both"/>
        <w:rPr>
          <w:rFonts w:ascii="Palatino Linotype" w:eastAsia="Palatino Linotype" w:hAnsi="Palatino Linotype" w:cs="Palatino Linotype"/>
          <w:color w:val="000000" w:themeColor="text1"/>
        </w:rPr>
      </w:pPr>
    </w:p>
    <w:p w:rsidR="00413AB0" w:rsidRDefault="00413AB0" w:rsidP="005E7D3C">
      <w:pPr>
        <w:spacing w:before="240" w:after="240" w:line="360" w:lineRule="auto"/>
        <w:ind w:right="-28"/>
        <w:jc w:val="both"/>
        <w:rPr>
          <w:rFonts w:ascii="Palatino Linotype" w:eastAsia="Palatino Linotype" w:hAnsi="Palatino Linotype" w:cs="Palatino Linotype"/>
          <w:color w:val="000000" w:themeColor="text1"/>
        </w:rPr>
      </w:pPr>
    </w:p>
    <w:p w:rsidR="00413AB0" w:rsidRDefault="00413AB0" w:rsidP="005E7D3C">
      <w:pPr>
        <w:spacing w:before="240" w:after="240" w:line="360" w:lineRule="auto"/>
        <w:ind w:right="-28"/>
        <w:jc w:val="both"/>
        <w:rPr>
          <w:rFonts w:ascii="Palatino Linotype" w:eastAsia="Palatino Linotype" w:hAnsi="Palatino Linotype" w:cs="Palatino Linotype"/>
          <w:color w:val="000000" w:themeColor="text1"/>
        </w:rPr>
      </w:pPr>
    </w:p>
    <w:p w:rsidR="00413AB0" w:rsidRDefault="00413AB0" w:rsidP="005E7D3C">
      <w:pPr>
        <w:spacing w:before="240" w:after="240" w:line="360" w:lineRule="auto"/>
        <w:ind w:right="-28"/>
        <w:jc w:val="both"/>
        <w:rPr>
          <w:rFonts w:ascii="Palatino Linotype" w:eastAsia="Palatino Linotype" w:hAnsi="Palatino Linotype" w:cs="Palatino Linotype"/>
          <w:color w:val="000000" w:themeColor="text1"/>
        </w:rPr>
      </w:pPr>
    </w:p>
    <w:p w:rsidR="00413AB0" w:rsidRPr="005E7D3C" w:rsidRDefault="00413AB0" w:rsidP="005E7D3C">
      <w:pPr>
        <w:spacing w:before="240" w:after="240" w:line="360" w:lineRule="auto"/>
        <w:ind w:right="-28"/>
        <w:jc w:val="both"/>
        <w:rPr>
          <w:rFonts w:ascii="Palatino Linotype" w:eastAsia="Palatino Linotype" w:hAnsi="Palatino Linotype" w:cs="Palatino Linotype"/>
          <w:color w:val="000000" w:themeColor="text1"/>
        </w:rPr>
      </w:pPr>
    </w:p>
    <w:p w:rsidR="006840EF" w:rsidRPr="005E7D3C" w:rsidRDefault="006840EF" w:rsidP="005E7D3C">
      <w:pPr>
        <w:spacing w:before="240" w:after="240" w:line="360" w:lineRule="auto"/>
        <w:ind w:right="-28"/>
        <w:jc w:val="both"/>
        <w:rPr>
          <w:rFonts w:ascii="Palatino Linotype" w:eastAsia="Palatino Linotype" w:hAnsi="Palatino Linotype" w:cs="Palatino Linotype"/>
          <w:color w:val="000000" w:themeColor="text1"/>
        </w:rPr>
      </w:pPr>
    </w:p>
    <w:p w:rsidR="006840EF" w:rsidRPr="005E7D3C" w:rsidRDefault="006840EF" w:rsidP="005E7D3C">
      <w:pPr>
        <w:ind w:right="-28"/>
        <w:rPr>
          <w:rFonts w:ascii="Palatino Linotype" w:hAnsi="Palatino Linotype"/>
          <w:color w:val="000000" w:themeColor="text1"/>
        </w:rPr>
      </w:pPr>
    </w:p>
    <w:p w:rsidR="006840EF" w:rsidRPr="005E7D3C" w:rsidRDefault="006840EF" w:rsidP="005E7D3C">
      <w:pPr>
        <w:ind w:right="-28"/>
        <w:rPr>
          <w:rFonts w:ascii="Palatino Linotype" w:hAnsi="Palatino Linotype"/>
          <w:color w:val="000000" w:themeColor="text1"/>
        </w:rPr>
      </w:pPr>
    </w:p>
    <w:p w:rsidR="006840EF" w:rsidRPr="005E7D3C" w:rsidRDefault="006840EF" w:rsidP="005E7D3C">
      <w:pPr>
        <w:ind w:right="-28"/>
        <w:rPr>
          <w:rFonts w:ascii="Palatino Linotype" w:hAnsi="Palatino Linotype"/>
          <w:color w:val="000000" w:themeColor="text1"/>
        </w:rPr>
      </w:pPr>
    </w:p>
    <w:p w:rsidR="006840EF" w:rsidRPr="005E7D3C" w:rsidRDefault="006840EF" w:rsidP="005E7D3C">
      <w:pPr>
        <w:ind w:right="-28"/>
        <w:rPr>
          <w:rFonts w:ascii="Palatino Linotype" w:hAnsi="Palatino Linotype"/>
          <w:color w:val="000000" w:themeColor="text1"/>
        </w:rPr>
      </w:pPr>
      <w:bookmarkStart w:id="11" w:name="_heading=h.17dp8vu" w:colFirst="0" w:colLast="0"/>
      <w:bookmarkEnd w:id="11"/>
    </w:p>
    <w:sectPr w:rsidR="006840EF" w:rsidRPr="005E7D3C" w:rsidSect="00413AB0">
      <w:headerReference w:type="even" r:id="rId10"/>
      <w:headerReference w:type="default" r:id="rId11"/>
      <w:footerReference w:type="default" r:id="rId12"/>
      <w:headerReference w:type="first" r:id="rId13"/>
      <w:footerReference w:type="first" r:id="rId14"/>
      <w:pgSz w:w="12240" w:h="15840"/>
      <w:pgMar w:top="80" w:right="900" w:bottom="1418" w:left="1588" w:header="709" w:footer="91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119E" w:rsidRDefault="006A119E">
      <w:r>
        <w:separator/>
      </w:r>
    </w:p>
  </w:endnote>
  <w:endnote w:type="continuationSeparator" w:id="0">
    <w:p w:rsidR="006A119E" w:rsidRDefault="006A11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3BA6" w:rsidRDefault="00E23BA6">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7F20B5">
      <w:rPr>
        <w:b/>
        <w:noProof/>
        <w:color w:val="000000"/>
      </w:rPr>
      <w:t>7</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7F20B5">
      <w:rPr>
        <w:b/>
        <w:noProof/>
        <w:color w:val="000000"/>
      </w:rPr>
      <w:t>11</w:t>
    </w:r>
    <w:r>
      <w:rPr>
        <w:b/>
        <w:color w:val="000000"/>
      </w:rPr>
      <w:fldChar w:fldCharType="end"/>
    </w:r>
  </w:p>
  <w:p w:rsidR="00E23BA6" w:rsidRDefault="00E23BA6">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3BA6" w:rsidRDefault="00E23BA6">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7F20B5">
      <w:rPr>
        <w:b/>
        <w:noProof/>
        <w:color w:val="000000"/>
      </w:rPr>
      <w:t>1</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7F20B5">
      <w:rPr>
        <w:b/>
        <w:noProof/>
        <w:color w:val="000000"/>
      </w:rPr>
      <w:t>11</w:t>
    </w:r>
    <w:r>
      <w:rPr>
        <w:b/>
        <w:color w:val="000000"/>
      </w:rPr>
      <w:fldChar w:fldCharType="end"/>
    </w:r>
  </w:p>
  <w:p w:rsidR="00E23BA6" w:rsidRDefault="00E23BA6">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119E" w:rsidRDefault="006A119E">
      <w:r>
        <w:separator/>
      </w:r>
    </w:p>
  </w:footnote>
  <w:footnote w:type="continuationSeparator" w:id="0">
    <w:p w:rsidR="006A119E" w:rsidRDefault="006A11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3BA6" w:rsidRDefault="006A119E">
    <w:pPr>
      <w:pBdr>
        <w:top w:val="nil"/>
        <w:left w:val="nil"/>
        <w:bottom w:val="nil"/>
        <w:right w:val="nil"/>
        <w:between w:val="nil"/>
      </w:pBdr>
      <w:tabs>
        <w:tab w:val="center" w:pos="4419"/>
        <w:tab w:val="right" w:pos="8838"/>
      </w:tabs>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0;margin-top:0;width:589.8pt;height:768pt;z-index:-251657728;mso-position-horizontal:center;mso-position-horizontal-relative:margin;mso-position-vertical:center;mso-position-vertical-relative:margin">
          <v:imagedata r:id="rId1" o:title="image2"/>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f1"/>
      <w:tblW w:w="10038" w:type="dxa"/>
      <w:tblInd w:w="-115" w:type="dxa"/>
      <w:tblLayout w:type="fixed"/>
      <w:tblLook w:val="0400" w:firstRow="0" w:lastRow="0" w:firstColumn="0" w:lastColumn="0" w:noHBand="0" w:noVBand="1"/>
    </w:tblPr>
    <w:tblGrid>
      <w:gridCol w:w="2268"/>
      <w:gridCol w:w="7770"/>
    </w:tblGrid>
    <w:tr w:rsidR="00E23BA6" w:rsidTr="00413AB0">
      <w:trPr>
        <w:trHeight w:val="1435"/>
      </w:trPr>
      <w:tc>
        <w:tcPr>
          <w:tcW w:w="2268" w:type="dxa"/>
          <w:shd w:val="clear" w:color="auto" w:fill="auto"/>
        </w:tcPr>
        <w:p w:rsidR="00E23BA6" w:rsidRDefault="00E23BA6">
          <w:pPr>
            <w:tabs>
              <w:tab w:val="right" w:pos="4273"/>
            </w:tabs>
            <w:rPr>
              <w:rFonts w:ascii="Garamond" w:eastAsia="Garamond" w:hAnsi="Garamond" w:cs="Garamond"/>
              <w:sz w:val="16"/>
              <w:szCs w:val="16"/>
            </w:rPr>
          </w:pPr>
        </w:p>
      </w:tc>
      <w:tc>
        <w:tcPr>
          <w:tcW w:w="7770" w:type="dxa"/>
          <w:shd w:val="clear" w:color="auto" w:fill="auto"/>
        </w:tcPr>
        <w:tbl>
          <w:tblPr>
            <w:tblStyle w:val="af2"/>
            <w:tblW w:w="7330" w:type="dxa"/>
            <w:tblInd w:w="1418" w:type="dxa"/>
            <w:tblLayout w:type="fixed"/>
            <w:tblLook w:val="0400" w:firstRow="0" w:lastRow="0" w:firstColumn="0" w:lastColumn="0" w:noHBand="0" w:noVBand="1"/>
          </w:tblPr>
          <w:tblGrid>
            <w:gridCol w:w="2672"/>
            <w:gridCol w:w="4658"/>
          </w:tblGrid>
          <w:tr w:rsidR="00E23BA6" w:rsidTr="00413AB0">
            <w:trPr>
              <w:trHeight w:val="150"/>
            </w:trPr>
            <w:tc>
              <w:tcPr>
                <w:tcW w:w="2672" w:type="dxa"/>
                <w:shd w:val="clear" w:color="auto" w:fill="auto"/>
              </w:tcPr>
              <w:p w:rsidR="00E23BA6" w:rsidRPr="005E7D3C" w:rsidRDefault="00E23BA6" w:rsidP="005E7D3C">
                <w:pPr>
                  <w:tabs>
                    <w:tab w:val="right" w:pos="8838"/>
                  </w:tabs>
                  <w:ind w:right="-105"/>
                  <w:jc w:val="right"/>
                  <w:rPr>
                    <w:rFonts w:ascii="Palatino Linotype" w:eastAsia="Palatino Linotype" w:hAnsi="Palatino Linotype" w:cs="Palatino Linotype"/>
                    <w:b/>
                    <w:color w:val="000000" w:themeColor="text1"/>
                  </w:rPr>
                </w:pPr>
                <w:r w:rsidRPr="005E7D3C">
                  <w:rPr>
                    <w:rFonts w:ascii="Palatino Linotype" w:eastAsia="Palatino Linotype" w:hAnsi="Palatino Linotype" w:cs="Palatino Linotype"/>
                    <w:b/>
                    <w:color w:val="000000" w:themeColor="text1"/>
                  </w:rPr>
                  <w:t>Recurso de Revisión:</w:t>
                </w:r>
              </w:p>
            </w:tc>
            <w:tc>
              <w:tcPr>
                <w:tcW w:w="4658" w:type="dxa"/>
                <w:shd w:val="clear" w:color="auto" w:fill="auto"/>
              </w:tcPr>
              <w:p w:rsidR="00E23BA6" w:rsidRPr="005E7D3C" w:rsidRDefault="00E23BA6" w:rsidP="005E7D3C">
                <w:pPr>
                  <w:tabs>
                    <w:tab w:val="right" w:pos="8838"/>
                  </w:tabs>
                  <w:ind w:right="-102"/>
                  <w:jc w:val="both"/>
                  <w:rPr>
                    <w:rFonts w:ascii="Palatino Linotype" w:eastAsia="Palatino Linotype" w:hAnsi="Palatino Linotype" w:cs="Palatino Linotype"/>
                    <w:color w:val="000000" w:themeColor="text1"/>
                  </w:rPr>
                </w:pPr>
                <w:r w:rsidRPr="005E7D3C">
                  <w:rPr>
                    <w:rFonts w:ascii="Palatino Linotype" w:eastAsia="Palatino Linotype" w:hAnsi="Palatino Linotype" w:cs="Palatino Linotype"/>
                    <w:color w:val="000000" w:themeColor="text1"/>
                  </w:rPr>
                  <w:t>12113/INFOEM/IP/RR/2025</w:t>
                </w:r>
              </w:p>
            </w:tc>
          </w:tr>
          <w:tr w:rsidR="00E23BA6" w:rsidTr="00413AB0">
            <w:trPr>
              <w:trHeight w:val="295"/>
            </w:trPr>
            <w:tc>
              <w:tcPr>
                <w:tcW w:w="2672" w:type="dxa"/>
                <w:shd w:val="clear" w:color="auto" w:fill="auto"/>
              </w:tcPr>
              <w:p w:rsidR="00E23BA6" w:rsidRPr="005E7D3C" w:rsidRDefault="00E23BA6" w:rsidP="005E7D3C">
                <w:pPr>
                  <w:tabs>
                    <w:tab w:val="right" w:pos="8838"/>
                  </w:tabs>
                  <w:ind w:right="-105"/>
                  <w:jc w:val="right"/>
                  <w:rPr>
                    <w:rFonts w:ascii="Palatino Linotype" w:eastAsia="Palatino Linotype" w:hAnsi="Palatino Linotype" w:cs="Palatino Linotype"/>
                    <w:b/>
                    <w:color w:val="000000" w:themeColor="text1"/>
                  </w:rPr>
                </w:pPr>
                <w:r w:rsidRPr="005E7D3C">
                  <w:rPr>
                    <w:rFonts w:ascii="Palatino Linotype" w:eastAsia="Palatino Linotype" w:hAnsi="Palatino Linotype" w:cs="Palatino Linotype"/>
                    <w:b/>
                    <w:color w:val="000000" w:themeColor="text1"/>
                  </w:rPr>
                  <w:t>Sujeto Obligado:</w:t>
                </w:r>
              </w:p>
            </w:tc>
            <w:tc>
              <w:tcPr>
                <w:tcW w:w="4658" w:type="dxa"/>
                <w:shd w:val="clear" w:color="auto" w:fill="auto"/>
              </w:tcPr>
              <w:p w:rsidR="00E23BA6" w:rsidRPr="005E7D3C" w:rsidRDefault="00E23BA6" w:rsidP="005E7D3C">
                <w:pPr>
                  <w:tabs>
                    <w:tab w:val="left" w:pos="2834"/>
                    <w:tab w:val="right" w:pos="8838"/>
                  </w:tabs>
                  <w:ind w:right="-102"/>
                  <w:jc w:val="both"/>
                  <w:rPr>
                    <w:rFonts w:ascii="Palatino Linotype" w:eastAsia="Palatino Linotype" w:hAnsi="Palatino Linotype" w:cs="Palatino Linotype"/>
                    <w:b/>
                    <w:color w:val="000000" w:themeColor="text1"/>
                  </w:rPr>
                </w:pPr>
                <w:r w:rsidRPr="005E7D3C">
                  <w:rPr>
                    <w:rFonts w:ascii="Palatino Linotype" w:hAnsi="Palatino Linotype"/>
                    <w:bCs/>
                    <w:color w:val="000000" w:themeColor="text1"/>
                  </w:rPr>
                  <w:t>Ayuntamiento de Toluca</w:t>
                </w:r>
              </w:p>
            </w:tc>
          </w:tr>
          <w:tr w:rsidR="00E23BA6" w:rsidTr="00413AB0">
            <w:trPr>
              <w:trHeight w:val="295"/>
            </w:trPr>
            <w:tc>
              <w:tcPr>
                <w:tcW w:w="2672" w:type="dxa"/>
                <w:shd w:val="clear" w:color="auto" w:fill="auto"/>
              </w:tcPr>
              <w:p w:rsidR="00E23BA6" w:rsidRPr="005E7D3C" w:rsidRDefault="00E23BA6" w:rsidP="005E7D3C">
                <w:pPr>
                  <w:tabs>
                    <w:tab w:val="right" w:pos="8838"/>
                  </w:tabs>
                  <w:ind w:right="-105"/>
                  <w:jc w:val="right"/>
                  <w:rPr>
                    <w:rFonts w:ascii="Palatino Linotype" w:eastAsia="Palatino Linotype" w:hAnsi="Palatino Linotype" w:cs="Palatino Linotype"/>
                    <w:b/>
                    <w:color w:val="000000" w:themeColor="text1"/>
                  </w:rPr>
                </w:pPr>
                <w:r w:rsidRPr="005E7D3C">
                  <w:rPr>
                    <w:rFonts w:ascii="Palatino Linotype" w:eastAsia="Palatino Linotype" w:hAnsi="Palatino Linotype" w:cs="Palatino Linotype"/>
                    <w:b/>
                    <w:color w:val="000000" w:themeColor="text1"/>
                  </w:rPr>
                  <w:t>Comisionado ponente:</w:t>
                </w:r>
              </w:p>
            </w:tc>
            <w:tc>
              <w:tcPr>
                <w:tcW w:w="4658" w:type="dxa"/>
                <w:shd w:val="clear" w:color="auto" w:fill="auto"/>
              </w:tcPr>
              <w:p w:rsidR="00E23BA6" w:rsidRPr="005E7D3C" w:rsidRDefault="00E23BA6" w:rsidP="005E7D3C">
                <w:pPr>
                  <w:tabs>
                    <w:tab w:val="right" w:pos="8838"/>
                  </w:tabs>
                  <w:ind w:right="-102"/>
                  <w:jc w:val="both"/>
                  <w:rPr>
                    <w:rFonts w:ascii="Palatino Linotype" w:eastAsia="Palatino Linotype" w:hAnsi="Palatino Linotype" w:cs="Palatino Linotype"/>
                    <w:color w:val="000000" w:themeColor="text1"/>
                  </w:rPr>
                </w:pPr>
                <w:r w:rsidRPr="005E7D3C">
                  <w:rPr>
                    <w:rFonts w:ascii="Palatino Linotype" w:eastAsia="Palatino Linotype" w:hAnsi="Palatino Linotype" w:cs="Palatino Linotype"/>
                    <w:color w:val="000000" w:themeColor="text1"/>
                  </w:rPr>
                  <w:t>María del Rosario Mejía Ayala</w:t>
                </w:r>
              </w:p>
              <w:p w:rsidR="00E23BA6" w:rsidRPr="005E7D3C" w:rsidRDefault="00E23BA6" w:rsidP="005E7D3C">
                <w:pPr>
                  <w:tabs>
                    <w:tab w:val="right" w:pos="8838"/>
                  </w:tabs>
                  <w:ind w:right="-102"/>
                  <w:jc w:val="both"/>
                  <w:rPr>
                    <w:rFonts w:ascii="Palatino Linotype" w:eastAsia="Palatino Linotype" w:hAnsi="Palatino Linotype" w:cs="Palatino Linotype"/>
                    <w:b/>
                    <w:color w:val="000000" w:themeColor="text1"/>
                  </w:rPr>
                </w:pPr>
              </w:p>
            </w:tc>
          </w:tr>
        </w:tbl>
        <w:p w:rsidR="00E23BA6" w:rsidRDefault="00E23BA6">
          <w:pPr>
            <w:tabs>
              <w:tab w:val="right" w:pos="8838"/>
            </w:tabs>
            <w:ind w:left="-28"/>
            <w:jc w:val="both"/>
            <w:rPr>
              <w:rFonts w:ascii="Arial" w:eastAsia="Arial" w:hAnsi="Arial" w:cs="Arial"/>
              <w:b/>
              <w:sz w:val="22"/>
              <w:szCs w:val="22"/>
            </w:rPr>
          </w:pPr>
        </w:p>
      </w:tc>
    </w:tr>
  </w:tbl>
  <w:p w:rsidR="00E23BA6" w:rsidRDefault="006A119E">
    <w:pPr>
      <w:pBdr>
        <w:top w:val="nil"/>
        <w:left w:val="nil"/>
        <w:bottom w:val="nil"/>
        <w:right w:val="nil"/>
        <w:between w:val="nil"/>
      </w:pBdr>
      <w:tabs>
        <w:tab w:val="center" w:pos="4419"/>
        <w:tab w:val="right" w:pos="8838"/>
      </w:tabs>
      <w:rPr>
        <w:color w:val="000000"/>
        <w:sz w:val="14"/>
        <w:szCs w:val="14"/>
      </w:rPr>
    </w:pPr>
    <w:r>
      <w:rPr>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 style="position:absolute;margin-left:-69.45pt;margin-top:-126.25pt;width:602.25pt;height:786.6pt;z-index:-251659776;mso-position-horizontal-relative:margin;mso-position-vertical-relative:margin">
          <v:imagedata r:id="rId1" o:title="image2"/>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f3"/>
      <w:tblW w:w="9795" w:type="dxa"/>
      <w:tblInd w:w="-115" w:type="dxa"/>
      <w:tblLayout w:type="fixed"/>
      <w:tblLook w:val="0400" w:firstRow="0" w:lastRow="0" w:firstColumn="0" w:lastColumn="0" w:noHBand="0" w:noVBand="1"/>
    </w:tblPr>
    <w:tblGrid>
      <w:gridCol w:w="2265"/>
      <w:gridCol w:w="7530"/>
    </w:tblGrid>
    <w:tr w:rsidR="00E23BA6">
      <w:trPr>
        <w:trHeight w:val="1435"/>
      </w:trPr>
      <w:tc>
        <w:tcPr>
          <w:tcW w:w="2265" w:type="dxa"/>
          <w:shd w:val="clear" w:color="auto" w:fill="auto"/>
        </w:tcPr>
        <w:p w:rsidR="00E23BA6" w:rsidRDefault="00E23BA6">
          <w:pPr>
            <w:tabs>
              <w:tab w:val="right" w:pos="4273"/>
            </w:tabs>
            <w:rPr>
              <w:rFonts w:ascii="Garamond" w:eastAsia="Garamond" w:hAnsi="Garamond" w:cs="Garamond"/>
              <w:sz w:val="22"/>
              <w:szCs w:val="22"/>
            </w:rPr>
          </w:pPr>
        </w:p>
      </w:tc>
      <w:tc>
        <w:tcPr>
          <w:tcW w:w="7530" w:type="dxa"/>
          <w:shd w:val="clear" w:color="auto" w:fill="auto"/>
        </w:tcPr>
        <w:tbl>
          <w:tblPr>
            <w:tblStyle w:val="af4"/>
            <w:tblpPr w:leftFromText="141" w:rightFromText="141" w:vertAnchor="text" w:horzAnchor="page" w:tblpX="4847" w:tblpY="2"/>
            <w:tblOverlap w:val="never"/>
            <w:tblW w:w="8364" w:type="dxa"/>
            <w:tblInd w:w="0" w:type="dxa"/>
            <w:tblLayout w:type="fixed"/>
            <w:tblLook w:val="0400" w:firstRow="0" w:lastRow="0" w:firstColumn="0" w:lastColumn="0" w:noHBand="0" w:noVBand="1"/>
          </w:tblPr>
          <w:tblGrid>
            <w:gridCol w:w="3969"/>
            <w:gridCol w:w="4395"/>
          </w:tblGrid>
          <w:tr w:rsidR="00E23BA6" w:rsidTr="00413AB0">
            <w:trPr>
              <w:trHeight w:val="144"/>
            </w:trPr>
            <w:tc>
              <w:tcPr>
                <w:tcW w:w="3969" w:type="dxa"/>
                <w:shd w:val="clear" w:color="auto" w:fill="auto"/>
              </w:tcPr>
              <w:p w:rsidR="00E23BA6" w:rsidRPr="005E7D3C" w:rsidRDefault="00E23BA6" w:rsidP="005E7D3C">
                <w:pPr>
                  <w:tabs>
                    <w:tab w:val="right" w:pos="8838"/>
                  </w:tabs>
                  <w:ind w:right="-105"/>
                  <w:jc w:val="right"/>
                  <w:rPr>
                    <w:rFonts w:ascii="Palatino Linotype" w:eastAsia="Palatino Linotype" w:hAnsi="Palatino Linotype" w:cs="Palatino Linotype"/>
                    <w:b/>
                  </w:rPr>
                </w:pPr>
                <w:r w:rsidRPr="005E7D3C">
                  <w:rPr>
                    <w:rFonts w:ascii="Palatino Linotype" w:eastAsia="Palatino Linotype" w:hAnsi="Palatino Linotype" w:cs="Palatino Linotype"/>
                    <w:b/>
                  </w:rPr>
                  <w:t>Recurso de Revisión:</w:t>
                </w:r>
              </w:p>
            </w:tc>
            <w:tc>
              <w:tcPr>
                <w:tcW w:w="4395" w:type="dxa"/>
                <w:shd w:val="clear" w:color="auto" w:fill="auto"/>
              </w:tcPr>
              <w:p w:rsidR="00E23BA6" w:rsidRPr="005E7D3C" w:rsidRDefault="00E23BA6" w:rsidP="005E7D3C">
                <w:pPr>
                  <w:tabs>
                    <w:tab w:val="right" w:pos="8838"/>
                  </w:tabs>
                  <w:rPr>
                    <w:rFonts w:ascii="Palatino Linotype" w:eastAsia="Palatino Linotype" w:hAnsi="Palatino Linotype" w:cs="Palatino Linotype"/>
                  </w:rPr>
                </w:pPr>
                <w:r w:rsidRPr="005E7D3C">
                  <w:rPr>
                    <w:rFonts w:ascii="Palatino Linotype" w:eastAsia="Palatino Linotype" w:hAnsi="Palatino Linotype" w:cs="Palatino Linotype"/>
                  </w:rPr>
                  <w:t>12113/INFOEM/IP/RR/2025</w:t>
                </w:r>
              </w:p>
            </w:tc>
          </w:tr>
          <w:tr w:rsidR="00E23BA6" w:rsidTr="00413AB0">
            <w:trPr>
              <w:trHeight w:val="144"/>
            </w:trPr>
            <w:tc>
              <w:tcPr>
                <w:tcW w:w="3969" w:type="dxa"/>
                <w:shd w:val="clear" w:color="auto" w:fill="auto"/>
              </w:tcPr>
              <w:p w:rsidR="00E23BA6" w:rsidRPr="005E7D3C" w:rsidRDefault="00E23BA6" w:rsidP="005E7D3C">
                <w:pPr>
                  <w:tabs>
                    <w:tab w:val="right" w:pos="8838"/>
                  </w:tabs>
                  <w:ind w:right="-105"/>
                  <w:jc w:val="right"/>
                  <w:rPr>
                    <w:rFonts w:ascii="Palatino Linotype" w:eastAsia="Palatino Linotype" w:hAnsi="Palatino Linotype" w:cs="Palatino Linotype"/>
                    <w:b/>
                  </w:rPr>
                </w:pPr>
                <w:r w:rsidRPr="005E7D3C">
                  <w:rPr>
                    <w:rFonts w:ascii="Palatino Linotype" w:eastAsia="Palatino Linotype" w:hAnsi="Palatino Linotype" w:cs="Palatino Linotype"/>
                    <w:b/>
                  </w:rPr>
                  <w:t>Recurrente:</w:t>
                </w:r>
              </w:p>
            </w:tc>
            <w:tc>
              <w:tcPr>
                <w:tcW w:w="4395" w:type="dxa"/>
                <w:shd w:val="clear" w:color="auto" w:fill="auto"/>
              </w:tcPr>
              <w:p w:rsidR="00E23BA6" w:rsidRPr="005E7D3C" w:rsidRDefault="00E23BA6" w:rsidP="007F20B5">
                <w:pPr>
                  <w:tabs>
                    <w:tab w:val="right" w:pos="8838"/>
                  </w:tabs>
                  <w:rPr>
                    <w:rFonts w:ascii="Palatino Linotype" w:eastAsia="Palatino Linotype" w:hAnsi="Palatino Linotype" w:cs="Palatino Linotype"/>
                  </w:rPr>
                </w:pPr>
                <w:r w:rsidRPr="005E7D3C">
                  <w:rPr>
                    <w:rFonts w:ascii="Palatino Linotype" w:eastAsia="Palatino Linotype" w:hAnsi="Palatino Linotype" w:cs="Palatino Linotype"/>
                  </w:rPr>
                  <w:t xml:space="preserve"> </w:t>
                </w:r>
                <w:r w:rsidR="007F20B5">
                  <w:rPr>
                    <w:rFonts w:ascii="Palatino Linotype" w:eastAsia="Palatino Linotype" w:hAnsi="Palatino Linotype" w:cs="Palatino Linotype"/>
                  </w:rPr>
                  <w:t>XXXX</w:t>
                </w:r>
              </w:p>
            </w:tc>
          </w:tr>
          <w:tr w:rsidR="00E23BA6" w:rsidTr="00413AB0">
            <w:trPr>
              <w:trHeight w:val="283"/>
            </w:trPr>
            <w:tc>
              <w:tcPr>
                <w:tcW w:w="3969" w:type="dxa"/>
                <w:shd w:val="clear" w:color="auto" w:fill="auto"/>
              </w:tcPr>
              <w:p w:rsidR="00E23BA6" w:rsidRPr="005E7D3C" w:rsidRDefault="00E23BA6" w:rsidP="005E7D3C">
                <w:pPr>
                  <w:tabs>
                    <w:tab w:val="right" w:pos="8838"/>
                  </w:tabs>
                  <w:ind w:right="-105"/>
                  <w:jc w:val="right"/>
                  <w:rPr>
                    <w:rFonts w:ascii="Palatino Linotype" w:eastAsia="Palatino Linotype" w:hAnsi="Palatino Linotype" w:cs="Palatino Linotype"/>
                    <w:b/>
                  </w:rPr>
                </w:pPr>
                <w:r w:rsidRPr="005E7D3C">
                  <w:rPr>
                    <w:rFonts w:ascii="Palatino Linotype" w:eastAsia="Palatino Linotype" w:hAnsi="Palatino Linotype" w:cs="Palatino Linotype"/>
                    <w:b/>
                  </w:rPr>
                  <w:t>Sujeto Obligado:</w:t>
                </w:r>
              </w:p>
            </w:tc>
            <w:tc>
              <w:tcPr>
                <w:tcW w:w="4395" w:type="dxa"/>
                <w:shd w:val="clear" w:color="auto" w:fill="auto"/>
              </w:tcPr>
              <w:p w:rsidR="00E23BA6" w:rsidRPr="005E7D3C" w:rsidRDefault="00E23BA6" w:rsidP="005E7D3C">
                <w:pPr>
                  <w:tabs>
                    <w:tab w:val="left" w:pos="2834"/>
                    <w:tab w:val="right" w:pos="8838"/>
                  </w:tabs>
                  <w:rPr>
                    <w:rFonts w:ascii="Palatino Linotype" w:eastAsia="Palatino Linotype" w:hAnsi="Palatino Linotype" w:cs="Palatino Linotype"/>
                  </w:rPr>
                </w:pPr>
                <w:r w:rsidRPr="005E7D3C">
                  <w:rPr>
                    <w:rFonts w:ascii="Palatino Linotype" w:hAnsi="Palatino Linotype"/>
                    <w:bCs/>
                    <w:color w:val="000000"/>
                  </w:rPr>
                  <w:t>Ayuntamiento de Toluca</w:t>
                </w:r>
              </w:p>
            </w:tc>
          </w:tr>
          <w:tr w:rsidR="00E23BA6" w:rsidTr="00413AB0">
            <w:trPr>
              <w:trHeight w:val="283"/>
            </w:trPr>
            <w:tc>
              <w:tcPr>
                <w:tcW w:w="3969" w:type="dxa"/>
                <w:shd w:val="clear" w:color="auto" w:fill="auto"/>
              </w:tcPr>
              <w:p w:rsidR="00E23BA6" w:rsidRPr="005E7D3C" w:rsidRDefault="00E23BA6" w:rsidP="005E7D3C">
                <w:pPr>
                  <w:tabs>
                    <w:tab w:val="right" w:pos="8838"/>
                  </w:tabs>
                  <w:ind w:right="-105"/>
                  <w:jc w:val="right"/>
                  <w:rPr>
                    <w:rFonts w:ascii="Palatino Linotype" w:eastAsia="Palatino Linotype" w:hAnsi="Palatino Linotype" w:cs="Palatino Linotype"/>
                    <w:b/>
                  </w:rPr>
                </w:pPr>
                <w:r w:rsidRPr="005E7D3C">
                  <w:rPr>
                    <w:rFonts w:ascii="Palatino Linotype" w:eastAsia="Palatino Linotype" w:hAnsi="Palatino Linotype" w:cs="Palatino Linotype"/>
                    <w:b/>
                  </w:rPr>
                  <w:t>Comisionado ponente:</w:t>
                </w:r>
              </w:p>
            </w:tc>
            <w:tc>
              <w:tcPr>
                <w:tcW w:w="4395" w:type="dxa"/>
                <w:shd w:val="clear" w:color="auto" w:fill="auto"/>
              </w:tcPr>
              <w:p w:rsidR="00E23BA6" w:rsidRPr="005E7D3C" w:rsidRDefault="00E23BA6" w:rsidP="005E7D3C">
                <w:pPr>
                  <w:tabs>
                    <w:tab w:val="right" w:pos="8838"/>
                  </w:tabs>
                  <w:rPr>
                    <w:rFonts w:ascii="Palatino Linotype" w:eastAsia="Palatino Linotype" w:hAnsi="Palatino Linotype" w:cs="Palatino Linotype"/>
                  </w:rPr>
                </w:pPr>
                <w:r w:rsidRPr="005E7D3C">
                  <w:rPr>
                    <w:rFonts w:ascii="Palatino Linotype" w:eastAsia="Palatino Linotype" w:hAnsi="Palatino Linotype" w:cs="Palatino Linotype"/>
                  </w:rPr>
                  <w:t>María del Rosario Mejía Ayala</w:t>
                </w:r>
              </w:p>
              <w:p w:rsidR="00E23BA6" w:rsidRPr="005E7D3C" w:rsidRDefault="00E23BA6" w:rsidP="005E7D3C">
                <w:pPr>
                  <w:tabs>
                    <w:tab w:val="right" w:pos="8838"/>
                  </w:tabs>
                  <w:rPr>
                    <w:rFonts w:ascii="Palatino Linotype" w:eastAsia="Palatino Linotype" w:hAnsi="Palatino Linotype" w:cs="Palatino Linotype"/>
                    <w:b/>
                  </w:rPr>
                </w:pPr>
              </w:p>
            </w:tc>
          </w:tr>
        </w:tbl>
        <w:p w:rsidR="00E23BA6" w:rsidRDefault="00E23BA6" w:rsidP="00413AB0">
          <w:pPr>
            <w:tabs>
              <w:tab w:val="right" w:pos="8838"/>
            </w:tabs>
            <w:jc w:val="both"/>
            <w:rPr>
              <w:rFonts w:ascii="Arial" w:eastAsia="Arial" w:hAnsi="Arial" w:cs="Arial"/>
              <w:b/>
              <w:sz w:val="22"/>
              <w:szCs w:val="22"/>
            </w:rPr>
          </w:pPr>
        </w:p>
      </w:tc>
    </w:tr>
  </w:tbl>
  <w:p w:rsidR="00E23BA6" w:rsidRDefault="006A119E">
    <w:pPr>
      <w:pBdr>
        <w:top w:val="nil"/>
        <w:left w:val="nil"/>
        <w:bottom w:val="nil"/>
        <w:right w:val="nil"/>
        <w:between w:val="nil"/>
      </w:pBdr>
      <w:tabs>
        <w:tab w:val="center" w:pos="4419"/>
        <w:tab w:val="right" w:pos="8838"/>
      </w:tabs>
      <w:rPr>
        <w:color w:val="000000"/>
        <w:sz w:val="2"/>
        <w:szCs w:val="2"/>
      </w:rPr>
    </w:pPr>
    <w:r>
      <w:rPr>
        <w:color w:val="000000"/>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 style="position:absolute;margin-left:-79.35pt;margin-top:-124.25pt;width:610.9pt;height:768pt;z-index:-251658752;mso-position-horizontal-relative:margin;mso-position-vertical-relative:margin">
          <v:imagedata r:id="rId1" o:title="image2"/>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B1369"/>
    <w:multiLevelType w:val="multilevel"/>
    <w:tmpl w:val="8EDAA8C6"/>
    <w:lvl w:ilvl="0">
      <w:start w:val="10"/>
      <w:numFmt w:val="decimal"/>
      <w:lvlText w:val="%1."/>
      <w:lvlJc w:val="left"/>
      <w:pPr>
        <w:ind w:left="644" w:hanging="357"/>
      </w:pPr>
      <w:rPr>
        <w:rFonts w:hint="default"/>
        <w:b/>
        <w:i w:val="0"/>
        <w:color w:val="000000"/>
        <w:sz w:val="24"/>
        <w:szCs w:val="24"/>
      </w:rPr>
    </w:lvl>
    <w:lvl w:ilvl="1">
      <w:start w:val="1"/>
      <w:numFmt w:val="upperRoman"/>
      <w:lvlText w:val="%2."/>
      <w:lvlJc w:val="right"/>
      <w:pPr>
        <w:ind w:left="7525" w:hanging="720"/>
      </w:pPr>
      <w:rPr>
        <w:rFonts w:hint="default"/>
      </w:rPr>
    </w:lvl>
    <w:lvl w:ilvl="2">
      <w:start w:val="4"/>
      <w:numFmt w:val="lowerLetter"/>
      <w:lvlText w:val="%3)"/>
      <w:lvlJc w:val="left"/>
      <w:pPr>
        <w:ind w:left="2340" w:hanging="360"/>
      </w:pPr>
      <w:rPr>
        <w:rFonts w:hint="default"/>
      </w:rPr>
    </w:lvl>
    <w:lvl w:ilvl="3">
      <w:start w:val="1"/>
      <w:numFmt w:val="decimal"/>
      <w:lvlText w:val="%4."/>
      <w:lvlJc w:val="left"/>
      <w:pPr>
        <w:ind w:left="2880" w:hanging="360"/>
      </w:pPr>
      <w:rPr>
        <w:rFonts w:hint="default"/>
      </w:rPr>
    </w:lvl>
    <w:lvl w:ilvl="4">
      <w:start w:val="104"/>
      <w:numFmt w:val="decimal"/>
      <w:lvlText w:val="%5"/>
      <w:lvlJc w:val="left"/>
      <w:pPr>
        <w:ind w:left="3600" w:hanging="360"/>
      </w:pPr>
      <w:rPr>
        <w:rFonts w:hint="default"/>
        <w:b/>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B9166F0"/>
    <w:multiLevelType w:val="multilevel"/>
    <w:tmpl w:val="94643E60"/>
    <w:lvl w:ilvl="0">
      <w:start w:val="1"/>
      <w:numFmt w:val="decimal"/>
      <w:lvlText w:val="%1."/>
      <w:lvlJc w:val="left"/>
      <w:pPr>
        <w:ind w:left="720" w:hanging="360"/>
      </w:pPr>
      <w:rPr>
        <w:rFonts w:ascii="Palatino Linotype" w:hAnsi="Palatino Linotype" w:hint="default"/>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A70489B"/>
    <w:multiLevelType w:val="multilevel"/>
    <w:tmpl w:val="4636EBC4"/>
    <w:lvl w:ilvl="0">
      <w:start w:val="11"/>
      <w:numFmt w:val="decimal"/>
      <w:lvlText w:val="%1."/>
      <w:lvlJc w:val="left"/>
      <w:pPr>
        <w:ind w:left="3479" w:hanging="360"/>
      </w:pPr>
      <w:rPr>
        <w:rFonts w:ascii="Palatino Linotype" w:eastAsia="Palatino Linotype" w:hAnsi="Palatino Linotype" w:cs="Palatino Linotype" w:hint="default"/>
        <w:b/>
        <w:i w:val="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371E2594"/>
    <w:multiLevelType w:val="hybridMultilevel"/>
    <w:tmpl w:val="BAFCE8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52A432A7"/>
    <w:multiLevelType w:val="hybridMultilevel"/>
    <w:tmpl w:val="FE0E1B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5A5F2574"/>
    <w:multiLevelType w:val="multilevel"/>
    <w:tmpl w:val="FF064D5A"/>
    <w:lvl w:ilvl="0">
      <w:start w:val="1"/>
      <w:numFmt w:val="decimal"/>
      <w:lvlText w:val="%1."/>
      <w:lvlJc w:val="left"/>
      <w:pPr>
        <w:ind w:left="3479" w:hanging="360"/>
      </w:pPr>
      <w:rPr>
        <w:rFonts w:ascii="Palatino Linotype" w:eastAsia="Palatino Linotype" w:hAnsi="Palatino Linotype" w:cs="Palatino Linotype"/>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5"/>
  </w:num>
  <w:num w:numId="2">
    <w:abstractNumId w:val="0"/>
  </w:num>
  <w:num w:numId="3">
    <w:abstractNumId w:val="4"/>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40EF"/>
    <w:rsid w:val="000075A5"/>
    <w:rsid w:val="002817CB"/>
    <w:rsid w:val="002948BB"/>
    <w:rsid w:val="00296C75"/>
    <w:rsid w:val="00330CB1"/>
    <w:rsid w:val="003F43CF"/>
    <w:rsid w:val="00405E71"/>
    <w:rsid w:val="00413AB0"/>
    <w:rsid w:val="004A27CB"/>
    <w:rsid w:val="005D540B"/>
    <w:rsid w:val="005E7D3C"/>
    <w:rsid w:val="00675B7E"/>
    <w:rsid w:val="006840EF"/>
    <w:rsid w:val="006A119E"/>
    <w:rsid w:val="006E385E"/>
    <w:rsid w:val="007255B2"/>
    <w:rsid w:val="00740FED"/>
    <w:rsid w:val="0079159A"/>
    <w:rsid w:val="007F20B5"/>
    <w:rsid w:val="00853985"/>
    <w:rsid w:val="0094010A"/>
    <w:rsid w:val="00987576"/>
    <w:rsid w:val="009A44D0"/>
    <w:rsid w:val="00A000F3"/>
    <w:rsid w:val="00B17E49"/>
    <w:rsid w:val="00B63222"/>
    <w:rsid w:val="00B729E4"/>
    <w:rsid w:val="00C90BD1"/>
    <w:rsid w:val="00CA0361"/>
    <w:rsid w:val="00DA1E2B"/>
    <w:rsid w:val="00E20F6A"/>
    <w:rsid w:val="00E23BA6"/>
    <w:rsid w:val="00FD44AE"/>
    <w:rsid w:val="00FF229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EB70B80F-CFF8-497E-B192-0F8A4BD81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240"/>
      <w:outlineLvl w:val="0"/>
    </w:pPr>
    <w:rPr>
      <w:rFonts w:ascii="Calibri" w:eastAsia="Calibri" w:hAnsi="Calibri" w:cs="Calibri"/>
      <w:color w:val="2E75B5"/>
      <w:sz w:val="32"/>
      <w:szCs w:val="32"/>
    </w:rPr>
  </w:style>
  <w:style w:type="paragraph" w:styleId="Ttulo2">
    <w:name w:val="heading 2"/>
    <w:basedOn w:val="Normal"/>
    <w:next w:val="Normal"/>
    <w:pPr>
      <w:keepNext/>
      <w:keepLines/>
      <w:spacing w:before="40"/>
      <w:outlineLvl w:val="1"/>
    </w:pPr>
    <w:rPr>
      <w:rFonts w:ascii="Calibri" w:eastAsia="Calibri" w:hAnsi="Calibri" w:cs="Calibri"/>
      <w:color w:val="2E75B5"/>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Normal"/>
    <w:tblPr>
      <w:tblCellMar>
        <w:top w:w="0" w:type="dxa"/>
        <w:left w:w="0" w:type="dxa"/>
        <w:bottom w:w="0" w:type="dxa"/>
        <w:right w:w="0" w:type="dxa"/>
      </w:tblCellMar>
    </w:tblPr>
  </w:style>
  <w:style w:type="table" w:customStyle="1" w:styleId="TableNormal1">
    <w:name w:val="TableNormal"/>
    <w:tblPr>
      <w:tblCellMar>
        <w:top w:w="0" w:type="dxa"/>
        <w:left w:w="0" w:type="dxa"/>
        <w:bottom w:w="0" w:type="dxa"/>
        <w:right w:w="0" w:type="dxa"/>
      </w:tblCellMar>
    </w:tblPr>
  </w:style>
  <w:style w:type="table" w:customStyle="1" w:styleId="TableNormal2">
    <w:name w:val="Table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character" w:customStyle="1" w:styleId="Ttulo1Car">
    <w:name w:val="Título 1 Car"/>
    <w:basedOn w:val="Fuentedeprrafopredeter"/>
    <w:uiPriority w:val="9"/>
    <w:rsid w:val="00E02D1E"/>
    <w:rPr>
      <w:rFonts w:asciiTheme="majorHAnsi" w:eastAsiaTheme="majorEastAsia" w:hAnsiTheme="majorHAnsi" w:cstheme="majorBidi"/>
      <w:color w:val="2E74B5" w:themeColor="accent1" w:themeShade="BF"/>
      <w:sz w:val="32"/>
      <w:szCs w:val="32"/>
      <w:lang w:val="es-MX" w:eastAsia="es-MX"/>
    </w:rPr>
  </w:style>
  <w:style w:type="character" w:customStyle="1" w:styleId="Ttulo2Car">
    <w:name w:val="Título 2 Car"/>
    <w:basedOn w:val="Fuentedeprrafopredeter"/>
    <w:uiPriority w:val="9"/>
    <w:rsid w:val="00E02D1E"/>
    <w:rPr>
      <w:rFonts w:asciiTheme="majorHAnsi" w:eastAsiaTheme="majorEastAsia" w:hAnsiTheme="majorHAnsi" w:cstheme="majorBidi"/>
      <w:color w:val="2E74B5" w:themeColor="accent1" w:themeShade="BF"/>
      <w:sz w:val="26"/>
      <w:szCs w:val="26"/>
      <w:lang w:val="es-MX" w:eastAsia="es-MX"/>
    </w:rPr>
  </w:style>
  <w:style w:type="paragraph" w:styleId="Encabezado">
    <w:name w:val="header"/>
    <w:basedOn w:val="Normal"/>
    <w:link w:val="EncabezadoCar"/>
    <w:uiPriority w:val="99"/>
    <w:unhideWhenUsed/>
    <w:rsid w:val="00E02D1E"/>
    <w:pPr>
      <w:tabs>
        <w:tab w:val="center" w:pos="4419"/>
        <w:tab w:val="right" w:pos="8838"/>
      </w:tabs>
    </w:pPr>
  </w:style>
  <w:style w:type="character" w:customStyle="1" w:styleId="EncabezadoCar">
    <w:name w:val="Encabezado Car"/>
    <w:basedOn w:val="Fuentedeprrafopredeter"/>
    <w:link w:val="Encabezado"/>
    <w:uiPriority w:val="99"/>
    <w:rsid w:val="00E02D1E"/>
    <w:rPr>
      <w:rFonts w:ascii="Times New Roman" w:eastAsia="Times New Roman" w:hAnsi="Times New Roman" w:cs="Times New Roman"/>
      <w:sz w:val="24"/>
      <w:szCs w:val="24"/>
      <w:lang w:val="es-MX" w:eastAsia="es-MX"/>
    </w:rPr>
  </w:style>
  <w:style w:type="paragraph" w:styleId="Piedepgina">
    <w:name w:val="footer"/>
    <w:basedOn w:val="Normal"/>
    <w:link w:val="PiedepginaCar"/>
    <w:uiPriority w:val="99"/>
    <w:unhideWhenUsed/>
    <w:rsid w:val="00E02D1E"/>
    <w:pPr>
      <w:tabs>
        <w:tab w:val="center" w:pos="4419"/>
        <w:tab w:val="right" w:pos="8838"/>
      </w:tabs>
    </w:pPr>
  </w:style>
  <w:style w:type="character" w:customStyle="1" w:styleId="PiedepginaCar">
    <w:name w:val="Pie de página Car"/>
    <w:basedOn w:val="Fuentedeprrafopredeter"/>
    <w:link w:val="Piedepgina"/>
    <w:uiPriority w:val="99"/>
    <w:rsid w:val="00E02D1E"/>
    <w:rPr>
      <w:rFonts w:ascii="Times New Roman" w:eastAsia="Times New Roman" w:hAnsi="Times New Roman" w:cs="Times New Roman"/>
      <w:sz w:val="24"/>
      <w:szCs w:val="24"/>
      <w:lang w:val="es-MX"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02D1E"/>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E02D1E"/>
    <w:rPr>
      <w:rFonts w:ascii="Century Gothic" w:eastAsia="Times New Roman" w:hAnsi="Century Gothic" w:cs="Times New Roman"/>
      <w:szCs w:val="24"/>
      <w:lang w:val="es-MX" w:eastAsia="es-MX"/>
    </w:rPr>
  </w:style>
  <w:style w:type="character" w:styleId="Hipervnculo">
    <w:name w:val="Hyperlink"/>
    <w:aliases w:val="Hipervínculo1,Hipervínculo11,Hipervínculo12,Hipervínculo13,Hipervínculo14,Hipervínculo15"/>
    <w:uiPriority w:val="99"/>
    <w:unhideWhenUsed/>
    <w:rsid w:val="00E02D1E"/>
    <w:rPr>
      <w:color w:val="0563C1"/>
      <w:u w:val="single"/>
    </w:rPr>
  </w:style>
  <w:style w:type="paragraph" w:styleId="Sinespaciado">
    <w:name w:val="No Spacing"/>
    <w:aliases w:val="Francesa"/>
    <w:link w:val="SinespaciadoCar"/>
    <w:uiPriority w:val="1"/>
    <w:qFormat/>
    <w:rsid w:val="00E02D1E"/>
    <w:rPr>
      <w:rFonts w:eastAsiaTheme="minorEastAsia"/>
      <w:lang w:eastAsia="es-ES"/>
    </w:rPr>
  </w:style>
  <w:style w:type="character" w:customStyle="1" w:styleId="SinespaciadoCar">
    <w:name w:val="Sin espaciado Car"/>
    <w:aliases w:val="Francesa Car"/>
    <w:link w:val="Sinespaciado"/>
    <w:uiPriority w:val="1"/>
    <w:locked/>
    <w:rsid w:val="00E02D1E"/>
    <w:rPr>
      <w:rFonts w:eastAsiaTheme="minorEastAsia"/>
      <w:sz w:val="24"/>
      <w:szCs w:val="24"/>
      <w:lang w:val="es-ES_tradnl" w:eastAsia="es-ES"/>
    </w:rPr>
  </w:style>
  <w:style w:type="character" w:styleId="Referenciasutil">
    <w:name w:val="Subtle Reference"/>
    <w:basedOn w:val="Fuentedeprrafopredeter"/>
    <w:uiPriority w:val="31"/>
    <w:qFormat/>
    <w:rsid w:val="00146A3B"/>
    <w:rPr>
      <w:rFonts w:cs="Times New Roman"/>
      <w:smallCaps/>
      <w:color w:val="5A5A5A" w:themeColor="text1" w:themeTint="A5"/>
    </w:rPr>
  </w:style>
  <w:style w:type="table" w:customStyle="1" w:styleId="a">
    <w:basedOn w:val="TableNormal3"/>
    <w:tblPr>
      <w:tblStyleRowBandSize w:val="1"/>
      <w:tblStyleColBandSize w:val="1"/>
    </w:tblPr>
  </w:style>
  <w:style w:type="table" w:customStyle="1" w:styleId="a0">
    <w:basedOn w:val="TableNormal3"/>
    <w:tblPr>
      <w:tblStyleRowBandSize w:val="1"/>
      <w:tblStyleColBandSize w:val="1"/>
      <w:tblCellMar>
        <w:left w:w="115" w:type="dxa"/>
        <w:right w:w="115" w:type="dxa"/>
      </w:tblCellMar>
    </w:tblPr>
  </w:style>
  <w:style w:type="table" w:customStyle="1" w:styleId="a1">
    <w:basedOn w:val="TableNormal3"/>
    <w:tblPr>
      <w:tblStyleRowBandSize w:val="1"/>
      <w:tblStyleColBandSize w:val="1"/>
      <w:tblCellMar>
        <w:left w:w="115" w:type="dxa"/>
        <w:right w:w="115" w:type="dxa"/>
      </w:tblCellMar>
    </w:tblPr>
  </w:style>
  <w:style w:type="table" w:customStyle="1" w:styleId="a2">
    <w:basedOn w:val="TableNormal3"/>
    <w:tblPr>
      <w:tblStyleRowBandSize w:val="1"/>
      <w:tblStyleColBandSize w:val="1"/>
      <w:tblCellMar>
        <w:left w:w="115" w:type="dxa"/>
        <w:right w:w="115" w:type="dxa"/>
      </w:tblCellMar>
    </w:tblPr>
  </w:style>
  <w:style w:type="table" w:customStyle="1" w:styleId="a3">
    <w:basedOn w:val="TableNormal3"/>
    <w:tblPr>
      <w:tblStyleRowBandSize w:val="1"/>
      <w:tblStyleColBandSize w:val="1"/>
      <w:tblCellMar>
        <w:left w:w="115" w:type="dxa"/>
        <w:right w:w="115" w:type="dxa"/>
      </w:tblCellMar>
    </w:tblPr>
  </w:style>
  <w:style w:type="paragraph" w:customStyle="1" w:styleId="Default">
    <w:name w:val="Default"/>
    <w:rsid w:val="00E848B4"/>
    <w:pPr>
      <w:autoSpaceDE w:val="0"/>
      <w:autoSpaceDN w:val="0"/>
      <w:adjustRightInd w:val="0"/>
    </w:pPr>
    <w:rPr>
      <w:rFonts w:ascii="Century Gothic" w:hAnsi="Century Gothic" w:cs="Century Gothic"/>
      <w:color w:val="000000"/>
    </w:rPr>
  </w:style>
  <w:style w:type="table" w:customStyle="1" w:styleId="a4">
    <w:basedOn w:val="TableNormal3"/>
    <w:tblPr>
      <w:tblStyleRowBandSize w:val="1"/>
      <w:tblStyleColBandSize w:val="1"/>
      <w:tblCellMar>
        <w:left w:w="115" w:type="dxa"/>
        <w:right w:w="115" w:type="dxa"/>
      </w:tblCellMar>
    </w:tblPr>
  </w:style>
  <w:style w:type="table" w:customStyle="1" w:styleId="a5">
    <w:basedOn w:val="TableNormal3"/>
    <w:tblPr>
      <w:tblStyleRowBandSize w:val="1"/>
      <w:tblStyleColBandSize w:val="1"/>
      <w:tblCellMar>
        <w:left w:w="115" w:type="dxa"/>
        <w:right w:w="115" w:type="dxa"/>
      </w:tblCellMar>
    </w:tblPr>
  </w:style>
  <w:style w:type="table" w:customStyle="1" w:styleId="a6">
    <w:basedOn w:val="TableNormal3"/>
    <w:tblPr>
      <w:tblStyleRowBandSize w:val="1"/>
      <w:tblStyleColBandSize w:val="1"/>
      <w:tblCellMar>
        <w:left w:w="115" w:type="dxa"/>
        <w:right w:w="115" w:type="dxa"/>
      </w:tblCellMar>
    </w:tblPr>
  </w:style>
  <w:style w:type="table" w:customStyle="1" w:styleId="a7">
    <w:basedOn w:val="TableNormal3"/>
    <w:tblPr>
      <w:tblStyleRowBandSize w:val="1"/>
      <w:tblStyleColBandSize w:val="1"/>
      <w:tblCellMar>
        <w:left w:w="115" w:type="dxa"/>
        <w:right w:w="115" w:type="dxa"/>
      </w:tblCellMar>
    </w:tblPr>
  </w:style>
  <w:style w:type="table" w:customStyle="1" w:styleId="a8">
    <w:basedOn w:val="TableNormal3"/>
    <w:tblPr>
      <w:tblStyleRowBandSize w:val="1"/>
      <w:tblStyleColBandSize w:val="1"/>
      <w:tblCellMar>
        <w:left w:w="115" w:type="dxa"/>
        <w:right w:w="115" w:type="dxa"/>
      </w:tblCellMar>
    </w:tblPr>
  </w:style>
  <w:style w:type="table" w:customStyle="1" w:styleId="a9">
    <w:basedOn w:val="TableNormal3"/>
    <w:tblPr>
      <w:tblStyleRowBandSize w:val="1"/>
      <w:tblStyleColBandSize w:val="1"/>
      <w:tblCellMar>
        <w:left w:w="115" w:type="dxa"/>
        <w:right w:w="115" w:type="dxa"/>
      </w:tblCellMar>
    </w:tblPr>
  </w:style>
  <w:style w:type="table" w:customStyle="1" w:styleId="aa">
    <w:basedOn w:val="TableNormal3"/>
    <w:tblPr>
      <w:tblStyleRowBandSize w:val="1"/>
      <w:tblStyleColBandSize w:val="1"/>
      <w:tblCellMar>
        <w:left w:w="115" w:type="dxa"/>
        <w:right w:w="115" w:type="dxa"/>
      </w:tblCellMar>
    </w:tblPr>
  </w:style>
  <w:style w:type="table" w:customStyle="1" w:styleId="ab">
    <w:basedOn w:val="TableNormal3"/>
    <w:tblPr>
      <w:tblStyleRowBandSize w:val="1"/>
      <w:tblStyleColBandSize w:val="1"/>
      <w:tblCellMar>
        <w:left w:w="115" w:type="dxa"/>
        <w:right w:w="115" w:type="dxa"/>
      </w:tblCellMar>
    </w:tblPr>
  </w:style>
  <w:style w:type="table" w:customStyle="1" w:styleId="ac">
    <w:basedOn w:val="TableNormal3"/>
    <w:tblPr>
      <w:tblStyleRowBandSize w:val="1"/>
      <w:tblStyleColBandSize w:val="1"/>
      <w:tblCellMar>
        <w:left w:w="115" w:type="dxa"/>
        <w:right w:w="115" w:type="dxa"/>
      </w:tblCellMar>
    </w:tblPr>
  </w:style>
  <w:style w:type="table" w:customStyle="1" w:styleId="ad">
    <w:basedOn w:val="TableNormal3"/>
    <w:tblPr>
      <w:tblStyleRowBandSize w:val="1"/>
      <w:tblStyleColBandSize w:val="1"/>
      <w:tblCellMar>
        <w:left w:w="115" w:type="dxa"/>
        <w:right w:w="115" w:type="dxa"/>
      </w:tblCellMar>
    </w:tblPr>
  </w:style>
  <w:style w:type="table" w:customStyle="1" w:styleId="ae">
    <w:basedOn w:val="TableNormal3"/>
    <w:tblPr>
      <w:tblStyleRowBandSize w:val="1"/>
      <w:tblStyleColBandSize w:val="1"/>
      <w:tblCellMar>
        <w:left w:w="115" w:type="dxa"/>
        <w:right w:w="115" w:type="dxa"/>
      </w:tblCellMar>
    </w:tblPr>
  </w:style>
  <w:style w:type="table" w:customStyle="1" w:styleId="af">
    <w:basedOn w:val="TableNormal3"/>
    <w:tblPr>
      <w:tblStyleRowBandSize w:val="1"/>
      <w:tblStyleColBandSize w:val="1"/>
      <w:tblCellMar>
        <w:left w:w="115" w:type="dxa"/>
        <w:right w:w="115"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f0">
    <w:basedOn w:val="TableNormal0"/>
    <w:tblPr>
      <w:tblStyleRowBandSize w:val="1"/>
      <w:tblStyleColBandSize w:val="1"/>
    </w:tblPr>
  </w:style>
  <w:style w:type="table" w:customStyle="1" w:styleId="af1">
    <w:basedOn w:val="TableNormal0"/>
    <w:tblPr>
      <w:tblStyleRowBandSize w:val="1"/>
      <w:tblStyleColBandSize w:val="1"/>
      <w:tblCellMar>
        <w:left w:w="115" w:type="dxa"/>
        <w:right w:w="115" w:type="dxa"/>
      </w:tblCellMar>
    </w:tblPr>
  </w:style>
  <w:style w:type="table" w:customStyle="1" w:styleId="af2">
    <w:basedOn w:val="TableNormal0"/>
    <w:tblPr>
      <w:tblStyleRowBandSize w:val="1"/>
      <w:tblStyleColBandSize w:val="1"/>
      <w:tblCellMar>
        <w:left w:w="115" w:type="dxa"/>
        <w:right w:w="115" w:type="dxa"/>
      </w:tblCellMar>
    </w:tblPr>
  </w:style>
  <w:style w:type="table" w:customStyle="1" w:styleId="af3">
    <w:basedOn w:val="TableNormal0"/>
    <w:tblPr>
      <w:tblStyleRowBandSize w:val="1"/>
      <w:tblStyleColBandSize w:val="1"/>
      <w:tblCellMar>
        <w:left w:w="115" w:type="dxa"/>
        <w:right w:w="115" w:type="dxa"/>
      </w:tblCellMar>
    </w:tblPr>
  </w:style>
  <w:style w:type="table" w:customStyle="1" w:styleId="af4">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9878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UAxBN1F2AMVrgD8BBc+7F9uJ6CA==">CgMxLjAyCGguZ2pkZ3hzMgloLjMwajB6bGwyCWguMWZvYjl0ZTIJaC4zem55c2g3MgloLjJldDkycDAyCGgudHlqY3d0MgloLjNkeTZ2a20yCWguMXQzaDVzZjIOaC4xeDBmankyMG1tMm4yDmguZnhrNHhsejVzMjhxMgloLjE3ZHA4dnU4AHIhMWRIVWxnMGp3V0dLRU5pTXpfdkNKUE1hSG5yMU10V2JO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11</Pages>
  <Words>2339</Words>
  <Characters>12870</Characters>
  <Application>Microsoft Office Word</Application>
  <DocSecurity>0</DocSecurity>
  <Lines>107</Lines>
  <Paragraphs>30</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15179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Cuenta Microsoft</cp:lastModifiedBy>
  <cp:revision>32</cp:revision>
  <cp:lastPrinted>2025-12-05T16:15:00Z</cp:lastPrinted>
  <dcterms:created xsi:type="dcterms:W3CDTF">2025-06-11T19:12:00Z</dcterms:created>
  <dcterms:modified xsi:type="dcterms:W3CDTF">2026-01-22T23:15:00Z</dcterms:modified>
</cp:coreProperties>
</file>