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2"/>
          <w:lang w:val="es-ES" w:eastAsia="es-ES"/>
        </w:rPr>
        <w:id w:val="1492215735"/>
        <w:docPartObj>
          <w:docPartGallery w:val="Table of Contents"/>
          <w:docPartUnique/>
        </w:docPartObj>
      </w:sdtPr>
      <w:sdtEndPr>
        <w:rPr>
          <w:b/>
          <w:bCs/>
        </w:rPr>
      </w:sdtEndPr>
      <w:sdtContent>
        <w:p w14:paraId="1AE18B79" w14:textId="6B195B53" w:rsidR="00AE3DA7" w:rsidRPr="004C2474" w:rsidRDefault="00AE3DA7" w:rsidP="00141876">
          <w:pPr>
            <w:pStyle w:val="TtuloTDC"/>
            <w:spacing w:before="0" w:line="240" w:lineRule="auto"/>
            <w:rPr>
              <w:rFonts w:ascii="Palatino Linotype" w:hAnsi="Palatino Linotype"/>
              <w:sz w:val="22"/>
              <w:szCs w:val="22"/>
              <w:lang w:val="es-ES"/>
            </w:rPr>
          </w:pPr>
          <w:r w:rsidRPr="004C2474">
            <w:rPr>
              <w:rFonts w:ascii="Palatino Linotype" w:hAnsi="Palatino Linotype"/>
              <w:sz w:val="22"/>
              <w:szCs w:val="22"/>
              <w:lang w:val="es-ES"/>
            </w:rPr>
            <w:t>Contenido</w:t>
          </w:r>
        </w:p>
        <w:p w14:paraId="3EB312A7" w14:textId="77777777" w:rsidR="00AA6EA9" w:rsidRPr="004C2474" w:rsidRDefault="00AA6EA9" w:rsidP="00141876">
          <w:pPr>
            <w:spacing w:line="240" w:lineRule="auto"/>
            <w:rPr>
              <w:szCs w:val="22"/>
              <w:lang w:val="es-ES" w:eastAsia="es-MX"/>
            </w:rPr>
          </w:pPr>
        </w:p>
        <w:p w14:paraId="0A14730C" w14:textId="77777777" w:rsidR="00A04ABB" w:rsidRPr="004C2474" w:rsidRDefault="00AE3DA7">
          <w:pPr>
            <w:pStyle w:val="TDC1"/>
            <w:tabs>
              <w:tab w:val="right" w:leader="dot" w:pos="9034"/>
            </w:tabs>
            <w:rPr>
              <w:rFonts w:asciiTheme="minorHAnsi" w:eastAsiaTheme="minorEastAsia" w:hAnsiTheme="minorHAnsi" w:cstheme="minorBidi"/>
              <w:noProof/>
              <w:szCs w:val="22"/>
              <w:lang w:eastAsia="es-MX"/>
            </w:rPr>
          </w:pPr>
          <w:r w:rsidRPr="004C2474">
            <w:rPr>
              <w:szCs w:val="22"/>
            </w:rPr>
            <w:fldChar w:fldCharType="begin"/>
          </w:r>
          <w:r w:rsidRPr="004C2474">
            <w:rPr>
              <w:szCs w:val="22"/>
            </w:rPr>
            <w:instrText xml:space="preserve"> TOC \o "1-3" \h \z \u </w:instrText>
          </w:r>
          <w:r w:rsidRPr="004C2474">
            <w:rPr>
              <w:szCs w:val="22"/>
            </w:rPr>
            <w:fldChar w:fldCharType="separate"/>
          </w:r>
          <w:hyperlink w:anchor="_Toc213677924" w:history="1">
            <w:r w:rsidR="00A04ABB" w:rsidRPr="004C2474">
              <w:rPr>
                <w:rStyle w:val="Hipervnculo"/>
                <w:noProof/>
              </w:rPr>
              <w:t>ANTECEDENTES</w:t>
            </w:r>
            <w:r w:rsidR="00A04ABB" w:rsidRPr="004C2474">
              <w:rPr>
                <w:noProof/>
                <w:webHidden/>
              </w:rPr>
              <w:tab/>
            </w:r>
            <w:r w:rsidR="00A04ABB" w:rsidRPr="004C2474">
              <w:rPr>
                <w:noProof/>
                <w:webHidden/>
              </w:rPr>
              <w:fldChar w:fldCharType="begin"/>
            </w:r>
            <w:r w:rsidR="00A04ABB" w:rsidRPr="004C2474">
              <w:rPr>
                <w:noProof/>
                <w:webHidden/>
              </w:rPr>
              <w:instrText xml:space="preserve"> PAGEREF _Toc213677924 \h </w:instrText>
            </w:r>
            <w:r w:rsidR="00A04ABB" w:rsidRPr="004C2474">
              <w:rPr>
                <w:noProof/>
                <w:webHidden/>
              </w:rPr>
            </w:r>
            <w:r w:rsidR="00A04ABB" w:rsidRPr="004C2474">
              <w:rPr>
                <w:noProof/>
                <w:webHidden/>
              </w:rPr>
              <w:fldChar w:fldCharType="separate"/>
            </w:r>
            <w:r w:rsidR="004C2474">
              <w:rPr>
                <w:noProof/>
                <w:webHidden/>
              </w:rPr>
              <w:t>1</w:t>
            </w:r>
            <w:r w:rsidR="00A04ABB" w:rsidRPr="004C2474">
              <w:rPr>
                <w:noProof/>
                <w:webHidden/>
              </w:rPr>
              <w:fldChar w:fldCharType="end"/>
            </w:r>
          </w:hyperlink>
        </w:p>
        <w:p w14:paraId="4D8E5093" w14:textId="77777777" w:rsidR="00A04ABB" w:rsidRPr="004C2474" w:rsidRDefault="00A04ABB">
          <w:pPr>
            <w:pStyle w:val="TDC2"/>
            <w:rPr>
              <w:rFonts w:asciiTheme="minorHAnsi" w:eastAsiaTheme="minorEastAsia" w:hAnsiTheme="minorHAnsi" w:cstheme="minorBidi"/>
              <w:noProof/>
              <w:szCs w:val="22"/>
              <w:lang w:eastAsia="es-MX"/>
            </w:rPr>
          </w:pPr>
          <w:hyperlink w:anchor="_Toc213677925" w:history="1">
            <w:r w:rsidRPr="004C2474">
              <w:rPr>
                <w:rStyle w:val="Hipervnculo"/>
                <w:noProof/>
              </w:rPr>
              <w:t>DE LAS SOLICITUDES DE INFORMACIÓN</w:t>
            </w:r>
            <w:r w:rsidRPr="004C2474">
              <w:rPr>
                <w:noProof/>
                <w:webHidden/>
              </w:rPr>
              <w:tab/>
            </w:r>
            <w:r w:rsidRPr="004C2474">
              <w:rPr>
                <w:noProof/>
                <w:webHidden/>
              </w:rPr>
              <w:fldChar w:fldCharType="begin"/>
            </w:r>
            <w:r w:rsidRPr="004C2474">
              <w:rPr>
                <w:noProof/>
                <w:webHidden/>
              </w:rPr>
              <w:instrText xml:space="preserve"> PAGEREF _Toc213677925 \h </w:instrText>
            </w:r>
            <w:r w:rsidRPr="004C2474">
              <w:rPr>
                <w:noProof/>
                <w:webHidden/>
              </w:rPr>
            </w:r>
            <w:r w:rsidRPr="004C2474">
              <w:rPr>
                <w:noProof/>
                <w:webHidden/>
              </w:rPr>
              <w:fldChar w:fldCharType="separate"/>
            </w:r>
            <w:r w:rsidR="004C2474">
              <w:rPr>
                <w:noProof/>
                <w:webHidden/>
              </w:rPr>
              <w:t>1</w:t>
            </w:r>
            <w:r w:rsidRPr="004C2474">
              <w:rPr>
                <w:noProof/>
                <w:webHidden/>
              </w:rPr>
              <w:fldChar w:fldCharType="end"/>
            </w:r>
          </w:hyperlink>
        </w:p>
        <w:p w14:paraId="67B60099" w14:textId="77777777" w:rsidR="00A04ABB" w:rsidRPr="004C2474" w:rsidRDefault="00A04ABB">
          <w:pPr>
            <w:pStyle w:val="TDC3"/>
            <w:rPr>
              <w:rFonts w:asciiTheme="minorHAnsi" w:eastAsiaTheme="minorEastAsia" w:hAnsiTheme="minorHAnsi" w:cstheme="minorBidi"/>
              <w:noProof/>
              <w:szCs w:val="22"/>
              <w:lang w:eastAsia="es-MX"/>
            </w:rPr>
          </w:pPr>
          <w:hyperlink w:anchor="_Toc213677926" w:history="1">
            <w:r w:rsidRPr="004C2474">
              <w:rPr>
                <w:rStyle w:val="Hipervnculo"/>
                <w:noProof/>
              </w:rPr>
              <w:t>a) Solicitudes de información.</w:t>
            </w:r>
            <w:r w:rsidRPr="004C2474">
              <w:rPr>
                <w:noProof/>
                <w:webHidden/>
              </w:rPr>
              <w:tab/>
            </w:r>
            <w:r w:rsidRPr="004C2474">
              <w:rPr>
                <w:noProof/>
                <w:webHidden/>
              </w:rPr>
              <w:fldChar w:fldCharType="begin"/>
            </w:r>
            <w:r w:rsidRPr="004C2474">
              <w:rPr>
                <w:noProof/>
                <w:webHidden/>
              </w:rPr>
              <w:instrText xml:space="preserve"> PAGEREF _Toc213677926 \h </w:instrText>
            </w:r>
            <w:r w:rsidRPr="004C2474">
              <w:rPr>
                <w:noProof/>
                <w:webHidden/>
              </w:rPr>
            </w:r>
            <w:r w:rsidRPr="004C2474">
              <w:rPr>
                <w:noProof/>
                <w:webHidden/>
              </w:rPr>
              <w:fldChar w:fldCharType="separate"/>
            </w:r>
            <w:r w:rsidR="004C2474">
              <w:rPr>
                <w:noProof/>
                <w:webHidden/>
              </w:rPr>
              <w:t>1</w:t>
            </w:r>
            <w:r w:rsidRPr="004C2474">
              <w:rPr>
                <w:noProof/>
                <w:webHidden/>
              </w:rPr>
              <w:fldChar w:fldCharType="end"/>
            </w:r>
          </w:hyperlink>
        </w:p>
        <w:p w14:paraId="4C41EEAF" w14:textId="77777777" w:rsidR="00A04ABB" w:rsidRPr="004C2474" w:rsidRDefault="00A04ABB">
          <w:pPr>
            <w:pStyle w:val="TDC3"/>
            <w:rPr>
              <w:rFonts w:asciiTheme="minorHAnsi" w:eastAsiaTheme="minorEastAsia" w:hAnsiTheme="minorHAnsi" w:cstheme="minorBidi"/>
              <w:noProof/>
              <w:szCs w:val="22"/>
              <w:lang w:eastAsia="es-MX"/>
            </w:rPr>
          </w:pPr>
          <w:hyperlink w:anchor="_Toc213677927" w:history="1">
            <w:r w:rsidRPr="004C2474">
              <w:rPr>
                <w:rStyle w:val="Hipervnculo"/>
                <w:noProof/>
                <w:lang w:val="es-ES"/>
              </w:rPr>
              <w:t xml:space="preserve">b) Respuestas </w:t>
            </w:r>
            <w:r w:rsidRPr="004C2474">
              <w:rPr>
                <w:rStyle w:val="Hipervnculo"/>
                <w:rFonts w:eastAsia="Calibri"/>
                <w:noProof/>
                <w:lang w:eastAsia="en-US"/>
              </w:rPr>
              <w:t>del Sujeto Obligado</w:t>
            </w:r>
            <w:r w:rsidRPr="004C2474">
              <w:rPr>
                <w:noProof/>
                <w:webHidden/>
              </w:rPr>
              <w:tab/>
            </w:r>
            <w:r w:rsidRPr="004C2474">
              <w:rPr>
                <w:noProof/>
                <w:webHidden/>
              </w:rPr>
              <w:fldChar w:fldCharType="begin"/>
            </w:r>
            <w:r w:rsidRPr="004C2474">
              <w:rPr>
                <w:noProof/>
                <w:webHidden/>
              </w:rPr>
              <w:instrText xml:space="preserve"> PAGEREF _Toc213677927 \h </w:instrText>
            </w:r>
            <w:r w:rsidRPr="004C2474">
              <w:rPr>
                <w:noProof/>
                <w:webHidden/>
              </w:rPr>
            </w:r>
            <w:r w:rsidRPr="004C2474">
              <w:rPr>
                <w:noProof/>
                <w:webHidden/>
              </w:rPr>
              <w:fldChar w:fldCharType="separate"/>
            </w:r>
            <w:r w:rsidR="004C2474">
              <w:rPr>
                <w:noProof/>
                <w:webHidden/>
              </w:rPr>
              <w:t>2</w:t>
            </w:r>
            <w:r w:rsidRPr="004C2474">
              <w:rPr>
                <w:noProof/>
                <w:webHidden/>
              </w:rPr>
              <w:fldChar w:fldCharType="end"/>
            </w:r>
          </w:hyperlink>
        </w:p>
        <w:p w14:paraId="186E8824" w14:textId="77777777" w:rsidR="00A04ABB" w:rsidRPr="004C2474" w:rsidRDefault="00A04ABB">
          <w:pPr>
            <w:pStyle w:val="TDC2"/>
            <w:rPr>
              <w:rFonts w:asciiTheme="minorHAnsi" w:eastAsiaTheme="minorEastAsia" w:hAnsiTheme="minorHAnsi" w:cstheme="minorBidi"/>
              <w:noProof/>
              <w:szCs w:val="22"/>
              <w:lang w:eastAsia="es-MX"/>
            </w:rPr>
          </w:pPr>
          <w:hyperlink w:anchor="_Toc213677928" w:history="1">
            <w:r w:rsidRPr="004C2474">
              <w:rPr>
                <w:rStyle w:val="Hipervnculo"/>
                <w:noProof/>
              </w:rPr>
              <w:t>DEL RECURSO DE REVISIÓN</w:t>
            </w:r>
            <w:r w:rsidRPr="004C2474">
              <w:rPr>
                <w:noProof/>
                <w:webHidden/>
              </w:rPr>
              <w:tab/>
            </w:r>
            <w:r w:rsidRPr="004C2474">
              <w:rPr>
                <w:noProof/>
                <w:webHidden/>
              </w:rPr>
              <w:fldChar w:fldCharType="begin"/>
            </w:r>
            <w:r w:rsidRPr="004C2474">
              <w:rPr>
                <w:noProof/>
                <w:webHidden/>
              </w:rPr>
              <w:instrText xml:space="preserve"> PAGEREF _Toc213677928 \h </w:instrText>
            </w:r>
            <w:r w:rsidRPr="004C2474">
              <w:rPr>
                <w:noProof/>
                <w:webHidden/>
              </w:rPr>
            </w:r>
            <w:r w:rsidRPr="004C2474">
              <w:rPr>
                <w:noProof/>
                <w:webHidden/>
              </w:rPr>
              <w:fldChar w:fldCharType="separate"/>
            </w:r>
            <w:r w:rsidR="004C2474">
              <w:rPr>
                <w:noProof/>
                <w:webHidden/>
              </w:rPr>
              <w:t>3</w:t>
            </w:r>
            <w:r w:rsidRPr="004C2474">
              <w:rPr>
                <w:noProof/>
                <w:webHidden/>
              </w:rPr>
              <w:fldChar w:fldCharType="end"/>
            </w:r>
          </w:hyperlink>
        </w:p>
        <w:p w14:paraId="63699B60" w14:textId="77777777" w:rsidR="00A04ABB" w:rsidRPr="004C2474" w:rsidRDefault="00A04ABB">
          <w:pPr>
            <w:pStyle w:val="TDC3"/>
            <w:rPr>
              <w:rFonts w:asciiTheme="minorHAnsi" w:eastAsiaTheme="minorEastAsia" w:hAnsiTheme="minorHAnsi" w:cstheme="minorBidi"/>
              <w:noProof/>
              <w:szCs w:val="22"/>
              <w:lang w:eastAsia="es-MX"/>
            </w:rPr>
          </w:pPr>
          <w:hyperlink w:anchor="_Toc213677929" w:history="1">
            <w:r w:rsidRPr="004C2474">
              <w:rPr>
                <w:rStyle w:val="Hipervnculo"/>
                <w:noProof/>
              </w:rPr>
              <w:t>a) Interposición del Recurso de Revisión</w:t>
            </w:r>
            <w:r w:rsidRPr="004C2474">
              <w:rPr>
                <w:noProof/>
                <w:webHidden/>
              </w:rPr>
              <w:tab/>
            </w:r>
            <w:r w:rsidRPr="004C2474">
              <w:rPr>
                <w:noProof/>
                <w:webHidden/>
              </w:rPr>
              <w:fldChar w:fldCharType="begin"/>
            </w:r>
            <w:r w:rsidRPr="004C2474">
              <w:rPr>
                <w:noProof/>
                <w:webHidden/>
              </w:rPr>
              <w:instrText xml:space="preserve"> PAGEREF _Toc213677929 \h </w:instrText>
            </w:r>
            <w:r w:rsidRPr="004C2474">
              <w:rPr>
                <w:noProof/>
                <w:webHidden/>
              </w:rPr>
            </w:r>
            <w:r w:rsidRPr="004C2474">
              <w:rPr>
                <w:noProof/>
                <w:webHidden/>
              </w:rPr>
              <w:fldChar w:fldCharType="separate"/>
            </w:r>
            <w:r w:rsidR="004C2474">
              <w:rPr>
                <w:noProof/>
                <w:webHidden/>
              </w:rPr>
              <w:t>3</w:t>
            </w:r>
            <w:r w:rsidRPr="004C2474">
              <w:rPr>
                <w:noProof/>
                <w:webHidden/>
              </w:rPr>
              <w:fldChar w:fldCharType="end"/>
            </w:r>
          </w:hyperlink>
        </w:p>
        <w:p w14:paraId="657AAAF5"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0" w:history="1">
            <w:r w:rsidRPr="004C2474">
              <w:rPr>
                <w:rStyle w:val="Hipervnculo"/>
                <w:noProof/>
              </w:rPr>
              <w:t>b) Turnos del Recurso de Revisión.</w:t>
            </w:r>
            <w:r w:rsidRPr="004C2474">
              <w:rPr>
                <w:noProof/>
                <w:webHidden/>
              </w:rPr>
              <w:tab/>
            </w:r>
            <w:r w:rsidRPr="004C2474">
              <w:rPr>
                <w:noProof/>
                <w:webHidden/>
              </w:rPr>
              <w:fldChar w:fldCharType="begin"/>
            </w:r>
            <w:r w:rsidRPr="004C2474">
              <w:rPr>
                <w:noProof/>
                <w:webHidden/>
              </w:rPr>
              <w:instrText xml:space="preserve"> PAGEREF _Toc213677930 \h </w:instrText>
            </w:r>
            <w:r w:rsidRPr="004C2474">
              <w:rPr>
                <w:noProof/>
                <w:webHidden/>
              </w:rPr>
            </w:r>
            <w:r w:rsidRPr="004C2474">
              <w:rPr>
                <w:noProof/>
                <w:webHidden/>
              </w:rPr>
              <w:fldChar w:fldCharType="separate"/>
            </w:r>
            <w:r w:rsidR="004C2474">
              <w:rPr>
                <w:noProof/>
                <w:webHidden/>
              </w:rPr>
              <w:t>6</w:t>
            </w:r>
            <w:r w:rsidRPr="004C2474">
              <w:rPr>
                <w:noProof/>
                <w:webHidden/>
              </w:rPr>
              <w:fldChar w:fldCharType="end"/>
            </w:r>
          </w:hyperlink>
        </w:p>
        <w:p w14:paraId="2DFD673A"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1" w:history="1">
            <w:r w:rsidRPr="004C2474">
              <w:rPr>
                <w:rStyle w:val="Hipervnculo"/>
                <w:noProof/>
              </w:rPr>
              <w:t>c) Admisiones de los Recursos de Revisión,</w:t>
            </w:r>
            <w:r w:rsidRPr="004C2474">
              <w:rPr>
                <w:noProof/>
                <w:webHidden/>
              </w:rPr>
              <w:tab/>
            </w:r>
            <w:r w:rsidRPr="004C2474">
              <w:rPr>
                <w:noProof/>
                <w:webHidden/>
              </w:rPr>
              <w:fldChar w:fldCharType="begin"/>
            </w:r>
            <w:r w:rsidRPr="004C2474">
              <w:rPr>
                <w:noProof/>
                <w:webHidden/>
              </w:rPr>
              <w:instrText xml:space="preserve"> PAGEREF _Toc213677931 \h </w:instrText>
            </w:r>
            <w:r w:rsidRPr="004C2474">
              <w:rPr>
                <w:noProof/>
                <w:webHidden/>
              </w:rPr>
            </w:r>
            <w:r w:rsidRPr="004C2474">
              <w:rPr>
                <w:noProof/>
                <w:webHidden/>
              </w:rPr>
              <w:fldChar w:fldCharType="separate"/>
            </w:r>
            <w:r w:rsidR="004C2474">
              <w:rPr>
                <w:noProof/>
                <w:webHidden/>
              </w:rPr>
              <w:t>7</w:t>
            </w:r>
            <w:r w:rsidRPr="004C2474">
              <w:rPr>
                <w:noProof/>
                <w:webHidden/>
              </w:rPr>
              <w:fldChar w:fldCharType="end"/>
            </w:r>
          </w:hyperlink>
        </w:p>
        <w:p w14:paraId="6D6DD6F6"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2" w:history="1">
            <w:r w:rsidRPr="004C2474">
              <w:rPr>
                <w:rStyle w:val="Hipervnculo"/>
                <w:noProof/>
              </w:rPr>
              <w:t>d) Acumulación de los Recursos de Revisión</w:t>
            </w:r>
            <w:r w:rsidRPr="004C2474">
              <w:rPr>
                <w:noProof/>
                <w:webHidden/>
              </w:rPr>
              <w:tab/>
            </w:r>
            <w:r w:rsidRPr="004C2474">
              <w:rPr>
                <w:noProof/>
                <w:webHidden/>
              </w:rPr>
              <w:fldChar w:fldCharType="begin"/>
            </w:r>
            <w:r w:rsidRPr="004C2474">
              <w:rPr>
                <w:noProof/>
                <w:webHidden/>
              </w:rPr>
              <w:instrText xml:space="preserve"> PAGEREF _Toc213677932 \h </w:instrText>
            </w:r>
            <w:r w:rsidRPr="004C2474">
              <w:rPr>
                <w:noProof/>
                <w:webHidden/>
              </w:rPr>
            </w:r>
            <w:r w:rsidRPr="004C2474">
              <w:rPr>
                <w:noProof/>
                <w:webHidden/>
              </w:rPr>
              <w:fldChar w:fldCharType="separate"/>
            </w:r>
            <w:r w:rsidR="004C2474">
              <w:rPr>
                <w:noProof/>
                <w:webHidden/>
              </w:rPr>
              <w:t>7</w:t>
            </w:r>
            <w:r w:rsidRPr="004C2474">
              <w:rPr>
                <w:noProof/>
                <w:webHidden/>
              </w:rPr>
              <w:fldChar w:fldCharType="end"/>
            </w:r>
          </w:hyperlink>
        </w:p>
        <w:p w14:paraId="29DC92BB"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3" w:history="1">
            <w:r w:rsidRPr="004C2474">
              <w:rPr>
                <w:rStyle w:val="Hipervnculo"/>
                <w:noProof/>
              </w:rPr>
              <w:t>e) Informes Justificados del Sujeto Obligado.</w:t>
            </w:r>
            <w:r w:rsidRPr="004C2474">
              <w:rPr>
                <w:noProof/>
                <w:webHidden/>
              </w:rPr>
              <w:tab/>
            </w:r>
            <w:r w:rsidRPr="004C2474">
              <w:rPr>
                <w:noProof/>
                <w:webHidden/>
              </w:rPr>
              <w:fldChar w:fldCharType="begin"/>
            </w:r>
            <w:r w:rsidRPr="004C2474">
              <w:rPr>
                <w:noProof/>
                <w:webHidden/>
              </w:rPr>
              <w:instrText xml:space="preserve"> PAGEREF _Toc213677933 \h </w:instrText>
            </w:r>
            <w:r w:rsidRPr="004C2474">
              <w:rPr>
                <w:noProof/>
                <w:webHidden/>
              </w:rPr>
            </w:r>
            <w:r w:rsidRPr="004C2474">
              <w:rPr>
                <w:noProof/>
                <w:webHidden/>
              </w:rPr>
              <w:fldChar w:fldCharType="separate"/>
            </w:r>
            <w:r w:rsidR="004C2474">
              <w:rPr>
                <w:noProof/>
                <w:webHidden/>
              </w:rPr>
              <w:t>7</w:t>
            </w:r>
            <w:r w:rsidRPr="004C2474">
              <w:rPr>
                <w:noProof/>
                <w:webHidden/>
              </w:rPr>
              <w:fldChar w:fldCharType="end"/>
            </w:r>
          </w:hyperlink>
        </w:p>
        <w:p w14:paraId="0DF5D10D"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4" w:history="1">
            <w:r w:rsidRPr="004C2474">
              <w:rPr>
                <w:rStyle w:val="Hipervnculo"/>
                <w:rFonts w:eastAsia="Calibri"/>
                <w:bCs/>
                <w:noProof/>
                <w:lang w:eastAsia="en-US"/>
              </w:rPr>
              <w:t>f)</w:t>
            </w:r>
            <w:r w:rsidRPr="004C2474">
              <w:rPr>
                <w:rStyle w:val="Hipervnculo"/>
                <w:noProof/>
              </w:rPr>
              <w:t xml:space="preserve"> </w:t>
            </w:r>
            <w:r w:rsidRPr="004C2474">
              <w:rPr>
                <w:rStyle w:val="Hipervnculo"/>
                <w:noProof/>
                <w:lang w:val="es-ES"/>
              </w:rPr>
              <w:t>Manifestaciones de la Parte Recurrente.</w:t>
            </w:r>
            <w:r w:rsidRPr="004C2474">
              <w:rPr>
                <w:noProof/>
                <w:webHidden/>
              </w:rPr>
              <w:tab/>
            </w:r>
            <w:r w:rsidRPr="004C2474">
              <w:rPr>
                <w:noProof/>
                <w:webHidden/>
              </w:rPr>
              <w:fldChar w:fldCharType="begin"/>
            </w:r>
            <w:r w:rsidRPr="004C2474">
              <w:rPr>
                <w:noProof/>
                <w:webHidden/>
              </w:rPr>
              <w:instrText xml:space="preserve"> PAGEREF _Toc213677934 \h </w:instrText>
            </w:r>
            <w:r w:rsidRPr="004C2474">
              <w:rPr>
                <w:noProof/>
                <w:webHidden/>
              </w:rPr>
            </w:r>
            <w:r w:rsidRPr="004C2474">
              <w:rPr>
                <w:noProof/>
                <w:webHidden/>
              </w:rPr>
              <w:fldChar w:fldCharType="separate"/>
            </w:r>
            <w:r w:rsidR="004C2474">
              <w:rPr>
                <w:noProof/>
                <w:webHidden/>
              </w:rPr>
              <w:t>7</w:t>
            </w:r>
            <w:r w:rsidRPr="004C2474">
              <w:rPr>
                <w:noProof/>
                <w:webHidden/>
              </w:rPr>
              <w:fldChar w:fldCharType="end"/>
            </w:r>
          </w:hyperlink>
        </w:p>
        <w:p w14:paraId="2A618D48"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5" w:history="1">
            <w:r w:rsidRPr="004C2474">
              <w:rPr>
                <w:rStyle w:val="Hipervnculo"/>
                <w:rFonts w:eastAsia="Calibri"/>
                <w:noProof/>
              </w:rPr>
              <w:t xml:space="preserve">g) </w:t>
            </w:r>
            <w:r w:rsidRPr="004C2474">
              <w:rPr>
                <w:rStyle w:val="Hipervnculo"/>
                <w:noProof/>
              </w:rPr>
              <w:t>Cierres de instrucción.</w:t>
            </w:r>
            <w:r w:rsidRPr="004C2474">
              <w:rPr>
                <w:noProof/>
                <w:webHidden/>
              </w:rPr>
              <w:tab/>
            </w:r>
            <w:r w:rsidRPr="004C2474">
              <w:rPr>
                <w:noProof/>
                <w:webHidden/>
              </w:rPr>
              <w:fldChar w:fldCharType="begin"/>
            </w:r>
            <w:r w:rsidRPr="004C2474">
              <w:rPr>
                <w:noProof/>
                <w:webHidden/>
              </w:rPr>
              <w:instrText xml:space="preserve"> PAGEREF _Toc213677935 \h </w:instrText>
            </w:r>
            <w:r w:rsidRPr="004C2474">
              <w:rPr>
                <w:noProof/>
                <w:webHidden/>
              </w:rPr>
            </w:r>
            <w:r w:rsidRPr="004C2474">
              <w:rPr>
                <w:noProof/>
                <w:webHidden/>
              </w:rPr>
              <w:fldChar w:fldCharType="separate"/>
            </w:r>
            <w:r w:rsidR="004C2474">
              <w:rPr>
                <w:noProof/>
                <w:webHidden/>
              </w:rPr>
              <w:t>8</w:t>
            </w:r>
            <w:r w:rsidRPr="004C2474">
              <w:rPr>
                <w:noProof/>
                <w:webHidden/>
              </w:rPr>
              <w:fldChar w:fldCharType="end"/>
            </w:r>
          </w:hyperlink>
        </w:p>
        <w:p w14:paraId="7B75C76A" w14:textId="77777777" w:rsidR="00A04ABB" w:rsidRPr="004C2474" w:rsidRDefault="00A04ABB">
          <w:pPr>
            <w:pStyle w:val="TDC1"/>
            <w:tabs>
              <w:tab w:val="right" w:leader="dot" w:pos="9034"/>
            </w:tabs>
            <w:rPr>
              <w:rFonts w:asciiTheme="minorHAnsi" w:eastAsiaTheme="minorEastAsia" w:hAnsiTheme="minorHAnsi" w:cstheme="minorBidi"/>
              <w:noProof/>
              <w:szCs w:val="22"/>
              <w:lang w:eastAsia="es-MX"/>
            </w:rPr>
          </w:pPr>
          <w:hyperlink w:anchor="_Toc213677936" w:history="1">
            <w:r w:rsidRPr="004C2474">
              <w:rPr>
                <w:rStyle w:val="Hipervnculo"/>
                <w:rFonts w:eastAsiaTheme="minorHAnsi"/>
                <w:noProof/>
                <w:lang w:eastAsia="en-US"/>
              </w:rPr>
              <w:t>CONSIDERANDOS</w:t>
            </w:r>
            <w:r w:rsidRPr="004C2474">
              <w:rPr>
                <w:noProof/>
                <w:webHidden/>
              </w:rPr>
              <w:tab/>
            </w:r>
            <w:r w:rsidRPr="004C2474">
              <w:rPr>
                <w:noProof/>
                <w:webHidden/>
              </w:rPr>
              <w:fldChar w:fldCharType="begin"/>
            </w:r>
            <w:r w:rsidRPr="004C2474">
              <w:rPr>
                <w:noProof/>
                <w:webHidden/>
              </w:rPr>
              <w:instrText xml:space="preserve"> PAGEREF _Toc213677936 \h </w:instrText>
            </w:r>
            <w:r w:rsidRPr="004C2474">
              <w:rPr>
                <w:noProof/>
                <w:webHidden/>
              </w:rPr>
            </w:r>
            <w:r w:rsidRPr="004C2474">
              <w:rPr>
                <w:noProof/>
                <w:webHidden/>
              </w:rPr>
              <w:fldChar w:fldCharType="separate"/>
            </w:r>
            <w:r w:rsidR="004C2474">
              <w:rPr>
                <w:noProof/>
                <w:webHidden/>
              </w:rPr>
              <w:t>8</w:t>
            </w:r>
            <w:r w:rsidRPr="004C2474">
              <w:rPr>
                <w:noProof/>
                <w:webHidden/>
              </w:rPr>
              <w:fldChar w:fldCharType="end"/>
            </w:r>
          </w:hyperlink>
        </w:p>
        <w:p w14:paraId="7070198D" w14:textId="77777777" w:rsidR="00A04ABB" w:rsidRPr="004C2474" w:rsidRDefault="00A04ABB">
          <w:pPr>
            <w:pStyle w:val="TDC2"/>
            <w:rPr>
              <w:rFonts w:asciiTheme="minorHAnsi" w:eastAsiaTheme="minorEastAsia" w:hAnsiTheme="minorHAnsi" w:cstheme="minorBidi"/>
              <w:noProof/>
              <w:szCs w:val="22"/>
              <w:lang w:eastAsia="es-MX"/>
            </w:rPr>
          </w:pPr>
          <w:hyperlink w:anchor="_Toc213677937" w:history="1">
            <w:r w:rsidRPr="004C2474">
              <w:rPr>
                <w:rStyle w:val="Hipervnculo"/>
                <w:rFonts w:eastAsia="Batang"/>
                <w:noProof/>
              </w:rPr>
              <w:t>PRIMERO. Procedibilidad</w:t>
            </w:r>
            <w:r w:rsidRPr="004C2474">
              <w:rPr>
                <w:noProof/>
                <w:webHidden/>
              </w:rPr>
              <w:tab/>
            </w:r>
            <w:r w:rsidRPr="004C2474">
              <w:rPr>
                <w:noProof/>
                <w:webHidden/>
              </w:rPr>
              <w:fldChar w:fldCharType="begin"/>
            </w:r>
            <w:r w:rsidRPr="004C2474">
              <w:rPr>
                <w:noProof/>
                <w:webHidden/>
              </w:rPr>
              <w:instrText xml:space="preserve"> PAGEREF _Toc213677937 \h </w:instrText>
            </w:r>
            <w:r w:rsidRPr="004C2474">
              <w:rPr>
                <w:noProof/>
                <w:webHidden/>
              </w:rPr>
            </w:r>
            <w:r w:rsidRPr="004C2474">
              <w:rPr>
                <w:noProof/>
                <w:webHidden/>
              </w:rPr>
              <w:fldChar w:fldCharType="separate"/>
            </w:r>
            <w:r w:rsidR="004C2474">
              <w:rPr>
                <w:noProof/>
                <w:webHidden/>
              </w:rPr>
              <w:t>8</w:t>
            </w:r>
            <w:r w:rsidRPr="004C2474">
              <w:rPr>
                <w:noProof/>
                <w:webHidden/>
              </w:rPr>
              <w:fldChar w:fldCharType="end"/>
            </w:r>
          </w:hyperlink>
        </w:p>
        <w:p w14:paraId="179133BB"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8" w:history="1">
            <w:r w:rsidRPr="004C2474">
              <w:rPr>
                <w:rStyle w:val="Hipervnculo"/>
                <w:noProof/>
              </w:rPr>
              <w:t>a) Competencia del Instituto</w:t>
            </w:r>
            <w:r w:rsidRPr="004C2474">
              <w:rPr>
                <w:noProof/>
                <w:webHidden/>
              </w:rPr>
              <w:tab/>
            </w:r>
            <w:r w:rsidRPr="004C2474">
              <w:rPr>
                <w:noProof/>
                <w:webHidden/>
              </w:rPr>
              <w:fldChar w:fldCharType="begin"/>
            </w:r>
            <w:r w:rsidRPr="004C2474">
              <w:rPr>
                <w:noProof/>
                <w:webHidden/>
              </w:rPr>
              <w:instrText xml:space="preserve"> PAGEREF _Toc213677938 \h </w:instrText>
            </w:r>
            <w:r w:rsidRPr="004C2474">
              <w:rPr>
                <w:noProof/>
                <w:webHidden/>
              </w:rPr>
            </w:r>
            <w:r w:rsidRPr="004C2474">
              <w:rPr>
                <w:noProof/>
                <w:webHidden/>
              </w:rPr>
              <w:fldChar w:fldCharType="separate"/>
            </w:r>
            <w:r w:rsidR="004C2474">
              <w:rPr>
                <w:noProof/>
                <w:webHidden/>
              </w:rPr>
              <w:t>8</w:t>
            </w:r>
            <w:r w:rsidRPr="004C2474">
              <w:rPr>
                <w:noProof/>
                <w:webHidden/>
              </w:rPr>
              <w:fldChar w:fldCharType="end"/>
            </w:r>
          </w:hyperlink>
        </w:p>
        <w:p w14:paraId="387A4A00" w14:textId="77777777" w:rsidR="00A04ABB" w:rsidRPr="004C2474" w:rsidRDefault="00A04ABB">
          <w:pPr>
            <w:pStyle w:val="TDC3"/>
            <w:rPr>
              <w:rFonts w:asciiTheme="minorHAnsi" w:eastAsiaTheme="minorEastAsia" w:hAnsiTheme="minorHAnsi" w:cstheme="minorBidi"/>
              <w:noProof/>
              <w:szCs w:val="22"/>
              <w:lang w:eastAsia="es-MX"/>
            </w:rPr>
          </w:pPr>
          <w:hyperlink w:anchor="_Toc213677939" w:history="1">
            <w:r w:rsidRPr="004C2474">
              <w:rPr>
                <w:rStyle w:val="Hipervnculo"/>
                <w:noProof/>
              </w:rPr>
              <w:t>b) Legitimidad de la parte recurrente</w:t>
            </w:r>
            <w:r w:rsidRPr="004C2474">
              <w:rPr>
                <w:noProof/>
                <w:webHidden/>
              </w:rPr>
              <w:tab/>
            </w:r>
            <w:r w:rsidRPr="004C2474">
              <w:rPr>
                <w:noProof/>
                <w:webHidden/>
              </w:rPr>
              <w:fldChar w:fldCharType="begin"/>
            </w:r>
            <w:r w:rsidRPr="004C2474">
              <w:rPr>
                <w:noProof/>
                <w:webHidden/>
              </w:rPr>
              <w:instrText xml:space="preserve"> PAGEREF _Toc213677939 \h </w:instrText>
            </w:r>
            <w:r w:rsidRPr="004C2474">
              <w:rPr>
                <w:noProof/>
                <w:webHidden/>
              </w:rPr>
            </w:r>
            <w:r w:rsidRPr="004C2474">
              <w:rPr>
                <w:noProof/>
                <w:webHidden/>
              </w:rPr>
              <w:fldChar w:fldCharType="separate"/>
            </w:r>
            <w:r w:rsidR="004C2474">
              <w:rPr>
                <w:noProof/>
                <w:webHidden/>
              </w:rPr>
              <w:t>9</w:t>
            </w:r>
            <w:r w:rsidRPr="004C2474">
              <w:rPr>
                <w:noProof/>
                <w:webHidden/>
              </w:rPr>
              <w:fldChar w:fldCharType="end"/>
            </w:r>
          </w:hyperlink>
        </w:p>
        <w:p w14:paraId="4675BD43"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0" w:history="1">
            <w:r w:rsidRPr="004C2474">
              <w:rPr>
                <w:rStyle w:val="Hipervnculo"/>
                <w:rFonts w:eastAsia="Calibri"/>
                <w:noProof/>
                <w:lang w:eastAsia="es-ES_tradnl"/>
              </w:rPr>
              <w:t>c) Plazo para interponer el recurso</w:t>
            </w:r>
            <w:r w:rsidRPr="004C2474">
              <w:rPr>
                <w:noProof/>
                <w:webHidden/>
              </w:rPr>
              <w:tab/>
            </w:r>
            <w:r w:rsidRPr="004C2474">
              <w:rPr>
                <w:noProof/>
                <w:webHidden/>
              </w:rPr>
              <w:fldChar w:fldCharType="begin"/>
            </w:r>
            <w:r w:rsidRPr="004C2474">
              <w:rPr>
                <w:noProof/>
                <w:webHidden/>
              </w:rPr>
              <w:instrText xml:space="preserve"> PAGEREF _Toc213677940 \h </w:instrText>
            </w:r>
            <w:r w:rsidRPr="004C2474">
              <w:rPr>
                <w:noProof/>
                <w:webHidden/>
              </w:rPr>
            </w:r>
            <w:r w:rsidRPr="004C2474">
              <w:rPr>
                <w:noProof/>
                <w:webHidden/>
              </w:rPr>
              <w:fldChar w:fldCharType="separate"/>
            </w:r>
            <w:r w:rsidR="004C2474">
              <w:rPr>
                <w:noProof/>
                <w:webHidden/>
              </w:rPr>
              <w:t>9</w:t>
            </w:r>
            <w:r w:rsidRPr="004C2474">
              <w:rPr>
                <w:noProof/>
                <w:webHidden/>
              </w:rPr>
              <w:fldChar w:fldCharType="end"/>
            </w:r>
          </w:hyperlink>
        </w:p>
        <w:p w14:paraId="2DEA9652"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1" w:history="1">
            <w:r w:rsidRPr="004C2474">
              <w:rPr>
                <w:rStyle w:val="Hipervnculo"/>
                <w:rFonts w:eastAsia="Calibri"/>
                <w:noProof/>
                <w:lang w:eastAsia="es-ES_tradnl"/>
              </w:rPr>
              <w:t>d) Causal de procedencia.</w:t>
            </w:r>
            <w:r w:rsidRPr="004C2474">
              <w:rPr>
                <w:noProof/>
                <w:webHidden/>
              </w:rPr>
              <w:tab/>
            </w:r>
            <w:r w:rsidRPr="004C2474">
              <w:rPr>
                <w:noProof/>
                <w:webHidden/>
              </w:rPr>
              <w:fldChar w:fldCharType="begin"/>
            </w:r>
            <w:r w:rsidRPr="004C2474">
              <w:rPr>
                <w:noProof/>
                <w:webHidden/>
              </w:rPr>
              <w:instrText xml:space="preserve"> PAGEREF _Toc213677941 \h </w:instrText>
            </w:r>
            <w:r w:rsidRPr="004C2474">
              <w:rPr>
                <w:noProof/>
                <w:webHidden/>
              </w:rPr>
            </w:r>
            <w:r w:rsidRPr="004C2474">
              <w:rPr>
                <w:noProof/>
                <w:webHidden/>
              </w:rPr>
              <w:fldChar w:fldCharType="separate"/>
            </w:r>
            <w:r w:rsidR="004C2474">
              <w:rPr>
                <w:noProof/>
                <w:webHidden/>
              </w:rPr>
              <w:t>11</w:t>
            </w:r>
            <w:r w:rsidRPr="004C2474">
              <w:rPr>
                <w:noProof/>
                <w:webHidden/>
              </w:rPr>
              <w:fldChar w:fldCharType="end"/>
            </w:r>
          </w:hyperlink>
        </w:p>
        <w:p w14:paraId="1B959F9C"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2" w:history="1">
            <w:r w:rsidRPr="004C2474">
              <w:rPr>
                <w:rStyle w:val="Hipervnculo"/>
                <w:noProof/>
              </w:rPr>
              <w:t>e) Requisitos formales para la interposición del recurso.</w:t>
            </w:r>
            <w:r w:rsidRPr="004C2474">
              <w:rPr>
                <w:noProof/>
                <w:webHidden/>
              </w:rPr>
              <w:tab/>
            </w:r>
            <w:r w:rsidRPr="004C2474">
              <w:rPr>
                <w:noProof/>
                <w:webHidden/>
              </w:rPr>
              <w:fldChar w:fldCharType="begin"/>
            </w:r>
            <w:r w:rsidRPr="004C2474">
              <w:rPr>
                <w:noProof/>
                <w:webHidden/>
              </w:rPr>
              <w:instrText xml:space="preserve"> PAGEREF _Toc213677942 \h </w:instrText>
            </w:r>
            <w:r w:rsidRPr="004C2474">
              <w:rPr>
                <w:noProof/>
                <w:webHidden/>
              </w:rPr>
            </w:r>
            <w:r w:rsidRPr="004C2474">
              <w:rPr>
                <w:noProof/>
                <w:webHidden/>
              </w:rPr>
              <w:fldChar w:fldCharType="separate"/>
            </w:r>
            <w:r w:rsidR="004C2474">
              <w:rPr>
                <w:noProof/>
                <w:webHidden/>
              </w:rPr>
              <w:t>11</w:t>
            </w:r>
            <w:r w:rsidRPr="004C2474">
              <w:rPr>
                <w:noProof/>
                <w:webHidden/>
              </w:rPr>
              <w:fldChar w:fldCharType="end"/>
            </w:r>
          </w:hyperlink>
        </w:p>
        <w:p w14:paraId="5618D2A7"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3" w:history="1">
            <w:r w:rsidRPr="004C2474">
              <w:rPr>
                <w:rStyle w:val="Hipervnculo"/>
                <w:noProof/>
              </w:rPr>
              <w:t>f) Acumulación de los Recursos de Revisión</w:t>
            </w:r>
            <w:r w:rsidRPr="004C2474">
              <w:rPr>
                <w:noProof/>
                <w:webHidden/>
              </w:rPr>
              <w:tab/>
            </w:r>
            <w:r w:rsidRPr="004C2474">
              <w:rPr>
                <w:noProof/>
                <w:webHidden/>
              </w:rPr>
              <w:fldChar w:fldCharType="begin"/>
            </w:r>
            <w:r w:rsidRPr="004C2474">
              <w:rPr>
                <w:noProof/>
                <w:webHidden/>
              </w:rPr>
              <w:instrText xml:space="preserve"> PAGEREF _Toc213677943 \h </w:instrText>
            </w:r>
            <w:r w:rsidRPr="004C2474">
              <w:rPr>
                <w:noProof/>
                <w:webHidden/>
              </w:rPr>
            </w:r>
            <w:r w:rsidRPr="004C2474">
              <w:rPr>
                <w:noProof/>
                <w:webHidden/>
              </w:rPr>
              <w:fldChar w:fldCharType="separate"/>
            </w:r>
            <w:r w:rsidR="004C2474">
              <w:rPr>
                <w:noProof/>
                <w:webHidden/>
              </w:rPr>
              <w:t>11</w:t>
            </w:r>
            <w:r w:rsidRPr="004C2474">
              <w:rPr>
                <w:noProof/>
                <w:webHidden/>
              </w:rPr>
              <w:fldChar w:fldCharType="end"/>
            </w:r>
          </w:hyperlink>
        </w:p>
        <w:p w14:paraId="1156263D" w14:textId="77777777" w:rsidR="00A04ABB" w:rsidRPr="004C2474" w:rsidRDefault="00A04ABB">
          <w:pPr>
            <w:pStyle w:val="TDC2"/>
            <w:rPr>
              <w:rFonts w:asciiTheme="minorHAnsi" w:eastAsiaTheme="minorEastAsia" w:hAnsiTheme="minorHAnsi" w:cstheme="minorBidi"/>
              <w:noProof/>
              <w:szCs w:val="22"/>
              <w:lang w:eastAsia="es-MX"/>
            </w:rPr>
          </w:pPr>
          <w:hyperlink w:anchor="_Toc213677944" w:history="1">
            <w:r w:rsidRPr="004C2474">
              <w:rPr>
                <w:rStyle w:val="Hipervnculo"/>
                <w:noProof/>
              </w:rPr>
              <w:t>SEGUNDO. Estudio de Fondo</w:t>
            </w:r>
            <w:r w:rsidRPr="004C2474">
              <w:rPr>
                <w:noProof/>
                <w:webHidden/>
              </w:rPr>
              <w:tab/>
            </w:r>
            <w:r w:rsidRPr="004C2474">
              <w:rPr>
                <w:noProof/>
                <w:webHidden/>
              </w:rPr>
              <w:fldChar w:fldCharType="begin"/>
            </w:r>
            <w:r w:rsidRPr="004C2474">
              <w:rPr>
                <w:noProof/>
                <w:webHidden/>
              </w:rPr>
              <w:instrText xml:space="preserve"> PAGEREF _Toc213677944 \h </w:instrText>
            </w:r>
            <w:r w:rsidRPr="004C2474">
              <w:rPr>
                <w:noProof/>
                <w:webHidden/>
              </w:rPr>
            </w:r>
            <w:r w:rsidRPr="004C2474">
              <w:rPr>
                <w:noProof/>
                <w:webHidden/>
              </w:rPr>
              <w:fldChar w:fldCharType="separate"/>
            </w:r>
            <w:r w:rsidR="004C2474">
              <w:rPr>
                <w:noProof/>
                <w:webHidden/>
              </w:rPr>
              <w:t>12</w:t>
            </w:r>
            <w:r w:rsidRPr="004C2474">
              <w:rPr>
                <w:noProof/>
                <w:webHidden/>
              </w:rPr>
              <w:fldChar w:fldCharType="end"/>
            </w:r>
          </w:hyperlink>
        </w:p>
        <w:p w14:paraId="3105B645"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5" w:history="1">
            <w:r w:rsidRPr="004C2474">
              <w:rPr>
                <w:rStyle w:val="Hipervnculo"/>
                <w:noProof/>
              </w:rPr>
              <w:t>a) Mandato de transparencia y responsabilidad del Sujeto Obligado</w:t>
            </w:r>
            <w:r w:rsidRPr="004C2474">
              <w:rPr>
                <w:noProof/>
                <w:webHidden/>
              </w:rPr>
              <w:tab/>
            </w:r>
            <w:r w:rsidRPr="004C2474">
              <w:rPr>
                <w:noProof/>
                <w:webHidden/>
              </w:rPr>
              <w:fldChar w:fldCharType="begin"/>
            </w:r>
            <w:r w:rsidRPr="004C2474">
              <w:rPr>
                <w:noProof/>
                <w:webHidden/>
              </w:rPr>
              <w:instrText xml:space="preserve"> PAGEREF _Toc213677945 \h </w:instrText>
            </w:r>
            <w:r w:rsidRPr="004C2474">
              <w:rPr>
                <w:noProof/>
                <w:webHidden/>
              </w:rPr>
            </w:r>
            <w:r w:rsidRPr="004C2474">
              <w:rPr>
                <w:noProof/>
                <w:webHidden/>
              </w:rPr>
              <w:fldChar w:fldCharType="separate"/>
            </w:r>
            <w:r w:rsidR="004C2474">
              <w:rPr>
                <w:noProof/>
                <w:webHidden/>
              </w:rPr>
              <w:t>12</w:t>
            </w:r>
            <w:r w:rsidRPr="004C2474">
              <w:rPr>
                <w:noProof/>
                <w:webHidden/>
              </w:rPr>
              <w:fldChar w:fldCharType="end"/>
            </w:r>
          </w:hyperlink>
        </w:p>
        <w:p w14:paraId="432E532D"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6" w:history="1">
            <w:r w:rsidRPr="004C2474">
              <w:rPr>
                <w:rStyle w:val="Hipervnculo"/>
                <w:rFonts w:eastAsia="Calibri"/>
                <w:noProof/>
                <w:lang w:eastAsia="es-ES_tradnl"/>
              </w:rPr>
              <w:t>b) Controversia a resolver</w:t>
            </w:r>
            <w:r w:rsidRPr="004C2474">
              <w:rPr>
                <w:noProof/>
                <w:webHidden/>
              </w:rPr>
              <w:tab/>
            </w:r>
            <w:r w:rsidRPr="004C2474">
              <w:rPr>
                <w:noProof/>
                <w:webHidden/>
              </w:rPr>
              <w:fldChar w:fldCharType="begin"/>
            </w:r>
            <w:r w:rsidRPr="004C2474">
              <w:rPr>
                <w:noProof/>
                <w:webHidden/>
              </w:rPr>
              <w:instrText xml:space="preserve"> PAGEREF _Toc213677946 \h </w:instrText>
            </w:r>
            <w:r w:rsidRPr="004C2474">
              <w:rPr>
                <w:noProof/>
                <w:webHidden/>
              </w:rPr>
            </w:r>
            <w:r w:rsidRPr="004C2474">
              <w:rPr>
                <w:noProof/>
                <w:webHidden/>
              </w:rPr>
              <w:fldChar w:fldCharType="separate"/>
            </w:r>
            <w:r w:rsidR="004C2474">
              <w:rPr>
                <w:noProof/>
                <w:webHidden/>
              </w:rPr>
              <w:t>14</w:t>
            </w:r>
            <w:r w:rsidRPr="004C2474">
              <w:rPr>
                <w:noProof/>
                <w:webHidden/>
              </w:rPr>
              <w:fldChar w:fldCharType="end"/>
            </w:r>
          </w:hyperlink>
        </w:p>
        <w:p w14:paraId="6339C494"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7" w:history="1">
            <w:r w:rsidRPr="004C2474">
              <w:rPr>
                <w:rStyle w:val="Hipervnculo"/>
                <w:noProof/>
              </w:rPr>
              <w:t>c) Estudio de la controversia</w:t>
            </w:r>
            <w:r w:rsidRPr="004C2474">
              <w:rPr>
                <w:noProof/>
                <w:webHidden/>
              </w:rPr>
              <w:tab/>
            </w:r>
            <w:r w:rsidRPr="004C2474">
              <w:rPr>
                <w:noProof/>
                <w:webHidden/>
              </w:rPr>
              <w:fldChar w:fldCharType="begin"/>
            </w:r>
            <w:r w:rsidRPr="004C2474">
              <w:rPr>
                <w:noProof/>
                <w:webHidden/>
              </w:rPr>
              <w:instrText xml:space="preserve"> PAGEREF _Toc213677947 \h </w:instrText>
            </w:r>
            <w:r w:rsidRPr="004C2474">
              <w:rPr>
                <w:noProof/>
                <w:webHidden/>
              </w:rPr>
            </w:r>
            <w:r w:rsidRPr="004C2474">
              <w:rPr>
                <w:noProof/>
                <w:webHidden/>
              </w:rPr>
              <w:fldChar w:fldCharType="separate"/>
            </w:r>
            <w:r w:rsidR="004C2474">
              <w:rPr>
                <w:noProof/>
                <w:webHidden/>
              </w:rPr>
              <w:t>15</w:t>
            </w:r>
            <w:r w:rsidRPr="004C2474">
              <w:rPr>
                <w:noProof/>
                <w:webHidden/>
              </w:rPr>
              <w:fldChar w:fldCharType="end"/>
            </w:r>
          </w:hyperlink>
        </w:p>
        <w:p w14:paraId="3A375CCC"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8" w:history="1">
            <w:r w:rsidRPr="004C2474">
              <w:rPr>
                <w:rStyle w:val="Hipervnculo"/>
                <w:noProof/>
              </w:rPr>
              <w:t>d) Versión pública</w:t>
            </w:r>
            <w:r w:rsidRPr="004C2474">
              <w:rPr>
                <w:noProof/>
                <w:webHidden/>
              </w:rPr>
              <w:tab/>
            </w:r>
            <w:r w:rsidRPr="004C2474">
              <w:rPr>
                <w:noProof/>
                <w:webHidden/>
              </w:rPr>
              <w:fldChar w:fldCharType="begin"/>
            </w:r>
            <w:r w:rsidRPr="004C2474">
              <w:rPr>
                <w:noProof/>
                <w:webHidden/>
              </w:rPr>
              <w:instrText xml:space="preserve"> PAGEREF _Toc213677948 \h </w:instrText>
            </w:r>
            <w:r w:rsidRPr="004C2474">
              <w:rPr>
                <w:noProof/>
                <w:webHidden/>
              </w:rPr>
            </w:r>
            <w:r w:rsidRPr="004C2474">
              <w:rPr>
                <w:noProof/>
                <w:webHidden/>
              </w:rPr>
              <w:fldChar w:fldCharType="separate"/>
            </w:r>
            <w:r w:rsidR="004C2474">
              <w:rPr>
                <w:noProof/>
                <w:webHidden/>
              </w:rPr>
              <w:t>23</w:t>
            </w:r>
            <w:r w:rsidRPr="004C2474">
              <w:rPr>
                <w:noProof/>
                <w:webHidden/>
              </w:rPr>
              <w:fldChar w:fldCharType="end"/>
            </w:r>
          </w:hyperlink>
        </w:p>
        <w:p w14:paraId="78EFE1B0" w14:textId="77777777" w:rsidR="00A04ABB" w:rsidRPr="004C2474" w:rsidRDefault="00A04ABB">
          <w:pPr>
            <w:pStyle w:val="TDC3"/>
            <w:rPr>
              <w:rFonts w:asciiTheme="minorHAnsi" w:eastAsiaTheme="minorEastAsia" w:hAnsiTheme="minorHAnsi" w:cstheme="minorBidi"/>
              <w:noProof/>
              <w:szCs w:val="22"/>
              <w:lang w:eastAsia="es-MX"/>
            </w:rPr>
          </w:pPr>
          <w:hyperlink w:anchor="_Toc213677949" w:history="1">
            <w:r w:rsidRPr="004C2474">
              <w:rPr>
                <w:rStyle w:val="Hipervnculo"/>
                <w:noProof/>
              </w:rPr>
              <w:t xml:space="preserve">e) Vista al </w:t>
            </w:r>
            <w:r w:rsidRPr="004C2474">
              <w:rPr>
                <w:rStyle w:val="Hipervnculo"/>
                <w:rFonts w:eastAsia="Palatino Linotype" w:cs="Palatino Linotype"/>
                <w:noProof/>
                <w:lang w:val="es-ES" w:eastAsia="es-MX"/>
              </w:rPr>
              <w:t>Órgano Interno de Control</w:t>
            </w:r>
            <w:r w:rsidRPr="004C2474">
              <w:rPr>
                <w:noProof/>
                <w:webHidden/>
              </w:rPr>
              <w:tab/>
            </w:r>
            <w:r w:rsidRPr="004C2474">
              <w:rPr>
                <w:noProof/>
                <w:webHidden/>
              </w:rPr>
              <w:fldChar w:fldCharType="begin"/>
            </w:r>
            <w:r w:rsidRPr="004C2474">
              <w:rPr>
                <w:noProof/>
                <w:webHidden/>
              </w:rPr>
              <w:instrText xml:space="preserve"> PAGEREF _Toc213677949 \h </w:instrText>
            </w:r>
            <w:r w:rsidRPr="004C2474">
              <w:rPr>
                <w:noProof/>
                <w:webHidden/>
              </w:rPr>
            </w:r>
            <w:r w:rsidRPr="004C2474">
              <w:rPr>
                <w:noProof/>
                <w:webHidden/>
              </w:rPr>
              <w:fldChar w:fldCharType="separate"/>
            </w:r>
            <w:r w:rsidR="004C2474">
              <w:rPr>
                <w:noProof/>
                <w:webHidden/>
              </w:rPr>
              <w:t>29</w:t>
            </w:r>
            <w:r w:rsidRPr="004C2474">
              <w:rPr>
                <w:noProof/>
                <w:webHidden/>
              </w:rPr>
              <w:fldChar w:fldCharType="end"/>
            </w:r>
          </w:hyperlink>
        </w:p>
        <w:p w14:paraId="25B20624" w14:textId="77777777" w:rsidR="00A04ABB" w:rsidRPr="004C2474" w:rsidRDefault="00A04ABB">
          <w:pPr>
            <w:pStyle w:val="TDC3"/>
            <w:rPr>
              <w:rFonts w:asciiTheme="minorHAnsi" w:eastAsiaTheme="minorEastAsia" w:hAnsiTheme="minorHAnsi" w:cstheme="minorBidi"/>
              <w:noProof/>
              <w:szCs w:val="22"/>
              <w:lang w:eastAsia="es-MX"/>
            </w:rPr>
          </w:pPr>
          <w:hyperlink w:anchor="_Toc213677950" w:history="1">
            <w:r w:rsidRPr="004C2474">
              <w:rPr>
                <w:rStyle w:val="Hipervnculo"/>
                <w:noProof/>
              </w:rPr>
              <w:t>f) Conclusión</w:t>
            </w:r>
            <w:r w:rsidRPr="004C2474">
              <w:rPr>
                <w:noProof/>
                <w:webHidden/>
              </w:rPr>
              <w:tab/>
            </w:r>
            <w:r w:rsidRPr="004C2474">
              <w:rPr>
                <w:noProof/>
                <w:webHidden/>
              </w:rPr>
              <w:fldChar w:fldCharType="begin"/>
            </w:r>
            <w:r w:rsidRPr="004C2474">
              <w:rPr>
                <w:noProof/>
                <w:webHidden/>
              </w:rPr>
              <w:instrText xml:space="preserve"> PAGEREF _Toc213677950 \h </w:instrText>
            </w:r>
            <w:r w:rsidRPr="004C2474">
              <w:rPr>
                <w:noProof/>
                <w:webHidden/>
              </w:rPr>
            </w:r>
            <w:r w:rsidRPr="004C2474">
              <w:rPr>
                <w:noProof/>
                <w:webHidden/>
              </w:rPr>
              <w:fldChar w:fldCharType="separate"/>
            </w:r>
            <w:r w:rsidR="004C2474">
              <w:rPr>
                <w:noProof/>
                <w:webHidden/>
              </w:rPr>
              <w:t>29</w:t>
            </w:r>
            <w:r w:rsidRPr="004C2474">
              <w:rPr>
                <w:noProof/>
                <w:webHidden/>
              </w:rPr>
              <w:fldChar w:fldCharType="end"/>
            </w:r>
          </w:hyperlink>
        </w:p>
        <w:p w14:paraId="39A24774" w14:textId="77777777" w:rsidR="00A04ABB" w:rsidRPr="004C2474" w:rsidRDefault="00A04ABB">
          <w:pPr>
            <w:pStyle w:val="TDC1"/>
            <w:tabs>
              <w:tab w:val="right" w:leader="dot" w:pos="9034"/>
            </w:tabs>
            <w:rPr>
              <w:rFonts w:asciiTheme="minorHAnsi" w:eastAsiaTheme="minorEastAsia" w:hAnsiTheme="minorHAnsi" w:cstheme="minorBidi"/>
              <w:noProof/>
              <w:szCs w:val="22"/>
              <w:lang w:eastAsia="es-MX"/>
            </w:rPr>
          </w:pPr>
          <w:hyperlink w:anchor="_Toc213677951" w:history="1">
            <w:r w:rsidRPr="004C2474">
              <w:rPr>
                <w:rStyle w:val="Hipervnculo"/>
                <w:noProof/>
              </w:rPr>
              <w:t>RESUELVE</w:t>
            </w:r>
            <w:r w:rsidRPr="004C2474">
              <w:rPr>
                <w:noProof/>
                <w:webHidden/>
              </w:rPr>
              <w:tab/>
            </w:r>
            <w:r w:rsidRPr="004C2474">
              <w:rPr>
                <w:noProof/>
                <w:webHidden/>
              </w:rPr>
              <w:fldChar w:fldCharType="begin"/>
            </w:r>
            <w:r w:rsidRPr="004C2474">
              <w:rPr>
                <w:noProof/>
                <w:webHidden/>
              </w:rPr>
              <w:instrText xml:space="preserve"> PAGEREF _Toc213677951 \h </w:instrText>
            </w:r>
            <w:r w:rsidRPr="004C2474">
              <w:rPr>
                <w:noProof/>
                <w:webHidden/>
              </w:rPr>
            </w:r>
            <w:r w:rsidRPr="004C2474">
              <w:rPr>
                <w:noProof/>
                <w:webHidden/>
              </w:rPr>
              <w:fldChar w:fldCharType="separate"/>
            </w:r>
            <w:r w:rsidR="004C2474">
              <w:rPr>
                <w:noProof/>
                <w:webHidden/>
              </w:rPr>
              <w:t>30</w:t>
            </w:r>
            <w:r w:rsidRPr="004C2474">
              <w:rPr>
                <w:noProof/>
                <w:webHidden/>
              </w:rPr>
              <w:fldChar w:fldCharType="end"/>
            </w:r>
          </w:hyperlink>
        </w:p>
        <w:p w14:paraId="0C82FD7A" w14:textId="1B9508E2" w:rsidR="009B2945" w:rsidRPr="004C2474" w:rsidRDefault="00AE3DA7" w:rsidP="00141876">
          <w:pPr>
            <w:spacing w:line="240" w:lineRule="auto"/>
            <w:rPr>
              <w:b/>
              <w:bCs/>
              <w:szCs w:val="22"/>
              <w:lang w:val="es-ES"/>
            </w:rPr>
          </w:pPr>
          <w:r w:rsidRPr="004C2474">
            <w:rPr>
              <w:b/>
              <w:bCs/>
              <w:szCs w:val="22"/>
              <w:lang w:val="es-ES"/>
            </w:rPr>
            <w:fldChar w:fldCharType="end"/>
          </w:r>
        </w:p>
      </w:sdtContent>
    </w:sdt>
    <w:p w14:paraId="603A07E2" w14:textId="77777777" w:rsidR="00646436" w:rsidRPr="004C2474" w:rsidRDefault="00646436" w:rsidP="00664420">
      <w:pPr>
        <w:rPr>
          <w:rFonts w:cs="Tahoma"/>
          <w:szCs w:val="22"/>
        </w:rPr>
        <w:sectPr w:rsidR="00646436" w:rsidRPr="004C2474"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E0DDFB7" w:rsidR="00775BFC" w:rsidRPr="004C2474" w:rsidRDefault="00775BFC" w:rsidP="00775BFC">
      <w:pPr>
        <w:rPr>
          <w:szCs w:val="22"/>
        </w:rPr>
      </w:pPr>
      <w:r w:rsidRPr="004C2474">
        <w:rPr>
          <w:szCs w:val="22"/>
        </w:rPr>
        <w:lastRenderedPageBreak/>
        <w:t>Resolución del Pleno del Instituto de Transparencia, Acceso a la Información Pública y Protección de Datos Personales del Estado de México y Municipios, con domicilio e</w:t>
      </w:r>
      <w:r w:rsidR="004D0573" w:rsidRPr="004C2474">
        <w:rPr>
          <w:szCs w:val="22"/>
        </w:rPr>
        <w:t xml:space="preserve">n Metepec, Estado de México, de </w:t>
      </w:r>
      <w:r w:rsidR="000D2CB3" w:rsidRPr="004C2474">
        <w:rPr>
          <w:b/>
          <w:szCs w:val="22"/>
        </w:rPr>
        <w:t>doce</w:t>
      </w:r>
      <w:r w:rsidR="000A2FBE" w:rsidRPr="004C2474">
        <w:rPr>
          <w:b/>
          <w:szCs w:val="22"/>
        </w:rPr>
        <w:t xml:space="preserve"> de noviembre </w:t>
      </w:r>
      <w:r w:rsidR="00DE63D9" w:rsidRPr="004C2474">
        <w:rPr>
          <w:b/>
          <w:szCs w:val="22"/>
        </w:rPr>
        <w:t>de dos mil veinticinco</w:t>
      </w:r>
      <w:r w:rsidRPr="004C2474">
        <w:rPr>
          <w:szCs w:val="22"/>
        </w:rPr>
        <w:t>.</w:t>
      </w:r>
    </w:p>
    <w:p w14:paraId="0AF3AAC4" w14:textId="77777777" w:rsidR="00775BFC" w:rsidRPr="004C2474" w:rsidRDefault="00775BFC" w:rsidP="00775BFC">
      <w:pPr>
        <w:rPr>
          <w:szCs w:val="22"/>
        </w:rPr>
      </w:pPr>
    </w:p>
    <w:p w14:paraId="40EAE038" w14:textId="2DD139C9" w:rsidR="00775BFC" w:rsidRPr="004C2474" w:rsidRDefault="00775BFC" w:rsidP="00773DD6">
      <w:pPr>
        <w:rPr>
          <w:szCs w:val="22"/>
        </w:rPr>
      </w:pPr>
      <w:r w:rsidRPr="004C2474">
        <w:rPr>
          <w:b/>
          <w:szCs w:val="22"/>
        </w:rPr>
        <w:t xml:space="preserve">VISTO </w:t>
      </w:r>
      <w:r w:rsidR="008F2666" w:rsidRPr="004C2474">
        <w:rPr>
          <w:szCs w:val="22"/>
        </w:rPr>
        <w:t>los</w:t>
      </w:r>
      <w:r w:rsidRPr="004C2474">
        <w:rPr>
          <w:szCs w:val="22"/>
        </w:rPr>
        <w:t xml:space="preserve"> expediente</w:t>
      </w:r>
      <w:r w:rsidR="008F2666" w:rsidRPr="004C2474">
        <w:rPr>
          <w:szCs w:val="22"/>
        </w:rPr>
        <w:t>s</w:t>
      </w:r>
      <w:r w:rsidRPr="004C2474">
        <w:rPr>
          <w:szCs w:val="22"/>
        </w:rPr>
        <w:t xml:space="preserve"> formado</w:t>
      </w:r>
      <w:r w:rsidR="008F2666" w:rsidRPr="004C2474">
        <w:rPr>
          <w:szCs w:val="22"/>
        </w:rPr>
        <w:t>s</w:t>
      </w:r>
      <w:r w:rsidRPr="004C2474">
        <w:rPr>
          <w:szCs w:val="22"/>
        </w:rPr>
        <w:t xml:space="preserve"> con motivo de</w:t>
      </w:r>
      <w:r w:rsidR="008F2666" w:rsidRPr="004C2474">
        <w:rPr>
          <w:szCs w:val="22"/>
        </w:rPr>
        <w:t xml:space="preserve"> los</w:t>
      </w:r>
      <w:r w:rsidRPr="004C2474">
        <w:rPr>
          <w:szCs w:val="22"/>
        </w:rPr>
        <w:t xml:space="preserve"> Recurso</w:t>
      </w:r>
      <w:r w:rsidR="008F2666" w:rsidRPr="004C2474">
        <w:rPr>
          <w:szCs w:val="22"/>
        </w:rPr>
        <w:t>s</w:t>
      </w:r>
      <w:r w:rsidRPr="004C2474">
        <w:rPr>
          <w:szCs w:val="22"/>
        </w:rPr>
        <w:t xml:space="preserve"> de Revisión </w:t>
      </w:r>
      <w:r w:rsidR="000D2CB3" w:rsidRPr="004C2474">
        <w:rPr>
          <w:rFonts w:eastAsia="Calibri"/>
          <w:b/>
          <w:szCs w:val="22"/>
          <w:lang w:eastAsia="en-US"/>
        </w:rPr>
        <w:t>12047</w:t>
      </w:r>
      <w:r w:rsidR="00DE63D9" w:rsidRPr="004C2474">
        <w:rPr>
          <w:rFonts w:eastAsia="Calibri"/>
          <w:b/>
          <w:szCs w:val="22"/>
          <w:lang w:eastAsia="en-US"/>
        </w:rPr>
        <w:t>/INFOEM/IP/RR/2025</w:t>
      </w:r>
      <w:r w:rsidR="000D2CB3" w:rsidRPr="004C2474">
        <w:rPr>
          <w:rFonts w:eastAsia="Calibri"/>
          <w:b/>
          <w:szCs w:val="22"/>
          <w:lang w:eastAsia="en-US"/>
        </w:rPr>
        <w:t xml:space="preserve">, 12048/INFOEM/IP/RR/2025, 12049/INFOEM/IP/RR/2025, 12050/INFOEM/IP/RR/2025 </w:t>
      </w:r>
      <w:r w:rsidR="008F2666" w:rsidRPr="004C2474">
        <w:rPr>
          <w:rFonts w:eastAsia="Calibri"/>
          <w:szCs w:val="22"/>
          <w:lang w:eastAsia="en-US"/>
        </w:rPr>
        <w:t>y</w:t>
      </w:r>
      <w:r w:rsidR="008F2666" w:rsidRPr="004C2474">
        <w:rPr>
          <w:rFonts w:eastAsia="Calibri"/>
          <w:b/>
          <w:szCs w:val="22"/>
          <w:lang w:eastAsia="en-US"/>
        </w:rPr>
        <w:t xml:space="preserve"> </w:t>
      </w:r>
      <w:r w:rsidR="000D2CB3" w:rsidRPr="004C2474">
        <w:rPr>
          <w:rFonts w:eastAsia="Calibri"/>
          <w:b/>
          <w:szCs w:val="22"/>
          <w:lang w:eastAsia="en-US"/>
        </w:rPr>
        <w:t>12052</w:t>
      </w:r>
      <w:r w:rsidR="00DE63D9" w:rsidRPr="004C2474">
        <w:rPr>
          <w:rFonts w:eastAsia="Calibri"/>
          <w:b/>
          <w:szCs w:val="22"/>
          <w:lang w:eastAsia="en-US"/>
        </w:rPr>
        <w:t>/INFOEM/IP/RR/2025</w:t>
      </w:r>
      <w:r w:rsidR="00DE63D9" w:rsidRPr="004C2474">
        <w:rPr>
          <w:rFonts w:eastAsia="Calibri"/>
          <w:szCs w:val="22"/>
          <w:lang w:eastAsia="en-US"/>
        </w:rPr>
        <w:t xml:space="preserve">, </w:t>
      </w:r>
      <w:r w:rsidRPr="004C2474">
        <w:rPr>
          <w:szCs w:val="22"/>
        </w:rPr>
        <w:t>interpuesto</w:t>
      </w:r>
      <w:r w:rsidR="008F2666" w:rsidRPr="004C2474">
        <w:rPr>
          <w:szCs w:val="22"/>
        </w:rPr>
        <w:t>s</w:t>
      </w:r>
      <w:r w:rsidRPr="004C2474">
        <w:rPr>
          <w:szCs w:val="22"/>
        </w:rPr>
        <w:t xml:space="preserve"> por </w:t>
      </w:r>
      <w:proofErr w:type="spellStart"/>
      <w:r w:rsidR="0046135D">
        <w:rPr>
          <w:rFonts w:eastAsia="Palatino Linotype" w:cs="Palatino Linotype"/>
          <w:b/>
          <w:color w:val="000000"/>
          <w:szCs w:val="22"/>
        </w:rPr>
        <w:t>Xxxxxx</w:t>
      </w:r>
      <w:proofErr w:type="spellEnd"/>
      <w:r w:rsidR="0046135D">
        <w:rPr>
          <w:rFonts w:eastAsia="Palatino Linotype" w:cs="Palatino Linotype"/>
          <w:b/>
          <w:color w:val="000000"/>
          <w:szCs w:val="22"/>
        </w:rPr>
        <w:t xml:space="preserve"> </w:t>
      </w:r>
      <w:proofErr w:type="spellStart"/>
      <w:r w:rsidR="0046135D">
        <w:rPr>
          <w:rFonts w:eastAsia="Palatino Linotype" w:cs="Palatino Linotype"/>
          <w:b/>
          <w:color w:val="000000"/>
          <w:szCs w:val="22"/>
        </w:rPr>
        <w:t>xxxxxxx</w:t>
      </w:r>
      <w:proofErr w:type="spellEnd"/>
      <w:r w:rsidR="0046135D">
        <w:rPr>
          <w:rFonts w:eastAsia="Palatino Linotype" w:cs="Palatino Linotype"/>
          <w:b/>
          <w:color w:val="000000"/>
          <w:szCs w:val="22"/>
        </w:rPr>
        <w:t xml:space="preserve"> </w:t>
      </w:r>
      <w:proofErr w:type="spellStart"/>
      <w:r w:rsidR="0046135D">
        <w:rPr>
          <w:rFonts w:eastAsia="Palatino Linotype" w:cs="Palatino Linotype"/>
          <w:b/>
          <w:color w:val="000000"/>
          <w:szCs w:val="22"/>
        </w:rPr>
        <w:t>xxxxxxxxxx</w:t>
      </w:r>
      <w:proofErr w:type="spellEnd"/>
      <w:r w:rsidR="008F2666" w:rsidRPr="004C2474">
        <w:rPr>
          <w:rFonts w:eastAsia="Palatino Linotype" w:cs="Palatino Linotype"/>
          <w:color w:val="000000"/>
          <w:szCs w:val="22"/>
        </w:rPr>
        <w:t>,</w:t>
      </w:r>
      <w:r w:rsidRPr="004C2474">
        <w:rPr>
          <w:szCs w:val="22"/>
        </w:rPr>
        <w:t xml:space="preserve"> a quien en lo subsecuente se le denominará </w:t>
      </w:r>
      <w:r w:rsidRPr="004C2474">
        <w:rPr>
          <w:b/>
          <w:bCs/>
          <w:szCs w:val="22"/>
        </w:rPr>
        <w:t>LA PARTE RECURRENTE</w:t>
      </w:r>
      <w:r w:rsidRPr="004C2474">
        <w:rPr>
          <w:szCs w:val="22"/>
        </w:rPr>
        <w:t>, en contra de la</w:t>
      </w:r>
      <w:r w:rsidR="005E2A81" w:rsidRPr="004C2474">
        <w:rPr>
          <w:szCs w:val="22"/>
        </w:rPr>
        <w:t xml:space="preserve"> falta de </w:t>
      </w:r>
      <w:r w:rsidR="00773DD6" w:rsidRPr="004C2474">
        <w:rPr>
          <w:szCs w:val="22"/>
        </w:rPr>
        <w:t>respuesta</w:t>
      </w:r>
      <w:r w:rsidR="008F2666" w:rsidRPr="004C2474">
        <w:rPr>
          <w:szCs w:val="22"/>
        </w:rPr>
        <w:t>s</w:t>
      </w:r>
      <w:r w:rsidR="00773DD6" w:rsidRPr="004C2474">
        <w:rPr>
          <w:szCs w:val="22"/>
        </w:rPr>
        <w:t xml:space="preserve"> </w:t>
      </w:r>
      <w:r w:rsidR="00BA1AB6" w:rsidRPr="004C2474">
        <w:rPr>
          <w:szCs w:val="22"/>
        </w:rPr>
        <w:t>de</w:t>
      </w:r>
      <w:r w:rsidR="00773DD6" w:rsidRPr="004C2474">
        <w:rPr>
          <w:szCs w:val="22"/>
        </w:rPr>
        <w:t xml:space="preserve">l </w:t>
      </w:r>
      <w:r w:rsidR="008F2666" w:rsidRPr="004C2474">
        <w:rPr>
          <w:b/>
          <w:bCs/>
          <w:szCs w:val="22"/>
        </w:rPr>
        <w:t xml:space="preserve">Ayuntamiento de </w:t>
      </w:r>
      <w:r w:rsidR="000A2FBE" w:rsidRPr="004C2474">
        <w:rPr>
          <w:b/>
          <w:bCs/>
          <w:szCs w:val="22"/>
        </w:rPr>
        <w:t>Tepotzotlán</w:t>
      </w:r>
      <w:r w:rsidRPr="004C2474">
        <w:rPr>
          <w:b/>
          <w:bCs/>
          <w:szCs w:val="22"/>
        </w:rPr>
        <w:t>,</w:t>
      </w:r>
      <w:r w:rsidRPr="004C2474">
        <w:rPr>
          <w:szCs w:val="22"/>
        </w:rPr>
        <w:t xml:space="preserve"> en adelante </w:t>
      </w:r>
      <w:r w:rsidRPr="004C2474">
        <w:rPr>
          <w:b/>
          <w:bCs/>
          <w:szCs w:val="22"/>
        </w:rPr>
        <w:t>EL SUJETO OBLIGADO</w:t>
      </w:r>
      <w:r w:rsidRPr="004C2474">
        <w:rPr>
          <w:rFonts w:eastAsia="Calibri"/>
          <w:szCs w:val="22"/>
          <w:lang w:eastAsia="en-US"/>
        </w:rPr>
        <w:t xml:space="preserve">, </w:t>
      </w:r>
      <w:r w:rsidRPr="004C2474">
        <w:rPr>
          <w:szCs w:val="22"/>
        </w:rPr>
        <w:t>se emite la presente Resolución con base en los Antecedentes y Considerandos que se exponen a continuación:</w:t>
      </w:r>
    </w:p>
    <w:p w14:paraId="2116968C" w14:textId="77777777" w:rsidR="00775BFC" w:rsidRPr="004C2474" w:rsidRDefault="00775BFC" w:rsidP="00775BFC">
      <w:pPr>
        <w:rPr>
          <w:szCs w:val="22"/>
        </w:rPr>
      </w:pPr>
    </w:p>
    <w:p w14:paraId="5A444FB6" w14:textId="639D3567" w:rsidR="00664420" w:rsidRPr="004C2474" w:rsidRDefault="00664420" w:rsidP="00664420">
      <w:pPr>
        <w:pStyle w:val="Ttulo1"/>
        <w:rPr>
          <w:szCs w:val="22"/>
        </w:rPr>
      </w:pPr>
      <w:bookmarkStart w:id="2" w:name="_Toc213677924"/>
      <w:r w:rsidRPr="004C2474">
        <w:rPr>
          <w:szCs w:val="22"/>
        </w:rPr>
        <w:t>ANTECEDENTES</w:t>
      </w:r>
      <w:bookmarkEnd w:id="2"/>
    </w:p>
    <w:p w14:paraId="5CB5034E" w14:textId="77777777" w:rsidR="00AC2DB8" w:rsidRPr="004C2474" w:rsidRDefault="00AC2DB8" w:rsidP="00E37A3F">
      <w:pPr>
        <w:rPr>
          <w:szCs w:val="22"/>
        </w:rPr>
      </w:pPr>
    </w:p>
    <w:p w14:paraId="09B2D38F" w14:textId="0EBC2D68" w:rsidR="00664420" w:rsidRPr="004C2474" w:rsidRDefault="00E37A3F" w:rsidP="00C80B14">
      <w:pPr>
        <w:pStyle w:val="Ttulo2"/>
        <w:rPr>
          <w:szCs w:val="22"/>
        </w:rPr>
      </w:pPr>
      <w:bookmarkStart w:id="3" w:name="_Toc213677925"/>
      <w:r w:rsidRPr="004C2474">
        <w:rPr>
          <w:szCs w:val="22"/>
        </w:rPr>
        <w:t>DE LA</w:t>
      </w:r>
      <w:r w:rsidR="008F2666" w:rsidRPr="004C2474">
        <w:rPr>
          <w:szCs w:val="22"/>
        </w:rPr>
        <w:t>S</w:t>
      </w:r>
      <w:r w:rsidRPr="004C2474">
        <w:rPr>
          <w:szCs w:val="22"/>
        </w:rPr>
        <w:t xml:space="preserve"> SOLICITUD</w:t>
      </w:r>
      <w:r w:rsidR="008F2666" w:rsidRPr="004C2474">
        <w:rPr>
          <w:szCs w:val="22"/>
        </w:rPr>
        <w:t>ES</w:t>
      </w:r>
      <w:r w:rsidRPr="004C2474">
        <w:rPr>
          <w:szCs w:val="22"/>
        </w:rPr>
        <w:t xml:space="preserve"> DE INFORMACIÓN</w:t>
      </w:r>
      <w:bookmarkEnd w:id="3"/>
    </w:p>
    <w:p w14:paraId="2C6AD1A5" w14:textId="2779D79F" w:rsidR="00664420" w:rsidRPr="004C2474" w:rsidRDefault="00E37A3F" w:rsidP="00E37A3F">
      <w:pPr>
        <w:pStyle w:val="Ttulo3"/>
        <w:rPr>
          <w:szCs w:val="22"/>
        </w:rPr>
      </w:pPr>
      <w:bookmarkStart w:id="4" w:name="_Toc213677926"/>
      <w:r w:rsidRPr="004C2474">
        <w:rPr>
          <w:szCs w:val="22"/>
        </w:rPr>
        <w:t xml:space="preserve">a) </w:t>
      </w:r>
      <w:r w:rsidR="006B10B0" w:rsidRPr="004C2474">
        <w:rPr>
          <w:szCs w:val="22"/>
        </w:rPr>
        <w:t>S</w:t>
      </w:r>
      <w:r w:rsidR="00664420" w:rsidRPr="004C2474">
        <w:rPr>
          <w:szCs w:val="22"/>
        </w:rPr>
        <w:t>olicitud</w:t>
      </w:r>
      <w:r w:rsidR="008F2666" w:rsidRPr="004C2474">
        <w:rPr>
          <w:szCs w:val="22"/>
        </w:rPr>
        <w:t>es</w:t>
      </w:r>
      <w:r w:rsidR="00664420" w:rsidRPr="004C2474">
        <w:rPr>
          <w:szCs w:val="22"/>
        </w:rPr>
        <w:t xml:space="preserve"> de </w:t>
      </w:r>
      <w:r w:rsidR="006B10B0" w:rsidRPr="004C2474">
        <w:rPr>
          <w:szCs w:val="22"/>
        </w:rPr>
        <w:t>i</w:t>
      </w:r>
      <w:r w:rsidR="00664420" w:rsidRPr="004C2474">
        <w:rPr>
          <w:szCs w:val="22"/>
        </w:rPr>
        <w:t>nformación</w:t>
      </w:r>
      <w:r w:rsidR="000D2CB3" w:rsidRPr="004C2474">
        <w:rPr>
          <w:szCs w:val="22"/>
        </w:rPr>
        <w:t>.</w:t>
      </w:r>
      <w:bookmarkEnd w:id="4"/>
    </w:p>
    <w:p w14:paraId="06DCD29D" w14:textId="1422A9CD" w:rsidR="009A2D78" w:rsidRPr="004C2474" w:rsidRDefault="006B10B0" w:rsidP="0090467C">
      <w:pPr>
        <w:pStyle w:val="Prrafodelista"/>
        <w:tabs>
          <w:tab w:val="left" w:pos="0"/>
        </w:tabs>
        <w:ind w:left="0"/>
        <w:contextualSpacing w:val="0"/>
        <w:rPr>
          <w:rFonts w:cs="Tahoma"/>
          <w:szCs w:val="22"/>
        </w:rPr>
      </w:pPr>
      <w:r w:rsidRPr="004C2474">
        <w:rPr>
          <w:rFonts w:cs="Tahoma"/>
          <w:szCs w:val="22"/>
        </w:rPr>
        <w:t>El</w:t>
      </w:r>
      <w:r w:rsidR="00664420" w:rsidRPr="004C2474">
        <w:rPr>
          <w:rFonts w:cs="Tahoma"/>
          <w:szCs w:val="22"/>
        </w:rPr>
        <w:t xml:space="preserve"> </w:t>
      </w:r>
      <w:r w:rsidR="000D2CB3" w:rsidRPr="004C2474">
        <w:rPr>
          <w:rFonts w:cs="Tahoma"/>
          <w:b/>
          <w:bCs/>
          <w:szCs w:val="22"/>
        </w:rPr>
        <w:t>veinticinco</w:t>
      </w:r>
      <w:r w:rsidR="000A2FBE" w:rsidRPr="004C2474">
        <w:rPr>
          <w:rFonts w:cs="Tahoma"/>
          <w:b/>
          <w:bCs/>
          <w:szCs w:val="22"/>
        </w:rPr>
        <w:t xml:space="preserve"> de </w:t>
      </w:r>
      <w:r w:rsidR="000D2CB3" w:rsidRPr="004C2474">
        <w:rPr>
          <w:rFonts w:cs="Tahoma"/>
          <w:b/>
          <w:bCs/>
          <w:szCs w:val="22"/>
        </w:rPr>
        <w:t>septiembre</w:t>
      </w:r>
      <w:r w:rsidR="00272BC7" w:rsidRPr="004C2474">
        <w:rPr>
          <w:rFonts w:cs="Tahoma"/>
          <w:b/>
          <w:bCs/>
          <w:szCs w:val="22"/>
        </w:rPr>
        <w:t xml:space="preserve"> de dos mil veintic</w:t>
      </w:r>
      <w:r w:rsidR="000A2FBE" w:rsidRPr="004C2474">
        <w:rPr>
          <w:rFonts w:cs="Tahoma"/>
          <w:b/>
          <w:bCs/>
          <w:szCs w:val="22"/>
        </w:rPr>
        <w:t>inco</w:t>
      </w:r>
      <w:r w:rsidR="00664420" w:rsidRPr="004C2474">
        <w:rPr>
          <w:rFonts w:cs="Tahoma"/>
          <w:szCs w:val="22"/>
        </w:rPr>
        <w:t xml:space="preserve">, </w:t>
      </w:r>
      <w:r w:rsidRPr="004C2474">
        <w:rPr>
          <w:b/>
          <w:bCs/>
          <w:szCs w:val="22"/>
        </w:rPr>
        <w:t>LA PARTE RECURRENTE</w:t>
      </w:r>
      <w:r w:rsidR="00664420" w:rsidRPr="004C2474">
        <w:rPr>
          <w:rFonts w:cs="Tahoma"/>
          <w:szCs w:val="22"/>
        </w:rPr>
        <w:t xml:space="preserve"> presentó </w:t>
      </w:r>
      <w:r w:rsidR="008F2666" w:rsidRPr="004C2474">
        <w:rPr>
          <w:rFonts w:cs="Tahoma"/>
          <w:szCs w:val="22"/>
        </w:rPr>
        <w:t>las</w:t>
      </w:r>
      <w:r w:rsidR="00664420" w:rsidRPr="004C2474">
        <w:rPr>
          <w:rFonts w:cs="Tahoma"/>
          <w:szCs w:val="22"/>
        </w:rPr>
        <w:t xml:space="preserve"> solicitud</w:t>
      </w:r>
      <w:r w:rsidR="008F2666" w:rsidRPr="004C2474">
        <w:rPr>
          <w:rFonts w:cs="Tahoma"/>
          <w:szCs w:val="22"/>
        </w:rPr>
        <w:t>es</w:t>
      </w:r>
      <w:r w:rsidR="00664420" w:rsidRPr="004C2474">
        <w:rPr>
          <w:rFonts w:cs="Tahoma"/>
          <w:szCs w:val="22"/>
        </w:rPr>
        <w:t xml:space="preserve"> de acceso a la información pública </w:t>
      </w:r>
      <w:r w:rsidR="001F3515" w:rsidRPr="004C2474">
        <w:rPr>
          <w:rFonts w:cs="Tahoma"/>
          <w:szCs w:val="22"/>
        </w:rPr>
        <w:t xml:space="preserve">ante el </w:t>
      </w:r>
      <w:r w:rsidR="001F3515" w:rsidRPr="004C2474">
        <w:rPr>
          <w:rFonts w:cs="Tahoma"/>
          <w:b/>
          <w:bCs/>
          <w:szCs w:val="22"/>
        </w:rPr>
        <w:t>SUJETO OBLIGADO</w:t>
      </w:r>
      <w:r w:rsidR="001F3515" w:rsidRPr="004C2474">
        <w:rPr>
          <w:rFonts w:cs="Tahoma"/>
          <w:szCs w:val="22"/>
        </w:rPr>
        <w:t xml:space="preserve">, </w:t>
      </w:r>
      <w:r w:rsidR="00664420" w:rsidRPr="004C2474">
        <w:rPr>
          <w:rFonts w:cs="Tahoma"/>
          <w:szCs w:val="22"/>
        </w:rPr>
        <w:t>a través del Sistema de Acceso a la Información Mexiquense</w:t>
      </w:r>
      <w:r w:rsidRPr="004C2474">
        <w:rPr>
          <w:rFonts w:cs="Tahoma"/>
          <w:szCs w:val="22"/>
        </w:rPr>
        <w:t xml:space="preserve"> </w:t>
      </w:r>
      <w:r w:rsidR="009A2D78" w:rsidRPr="004C2474">
        <w:rPr>
          <w:rFonts w:cs="Tahoma"/>
          <w:szCs w:val="22"/>
        </w:rPr>
        <w:t>(</w:t>
      </w:r>
      <w:r w:rsidRPr="004C2474">
        <w:rPr>
          <w:rFonts w:cs="Tahoma"/>
          <w:szCs w:val="22"/>
        </w:rPr>
        <w:t>SAIMEX</w:t>
      </w:r>
      <w:r w:rsidR="009A2D78" w:rsidRPr="004C2474">
        <w:rPr>
          <w:rFonts w:cs="Tahoma"/>
          <w:szCs w:val="22"/>
        </w:rPr>
        <w:t>). Dicha</w:t>
      </w:r>
      <w:r w:rsidR="008F2666" w:rsidRPr="004C2474">
        <w:rPr>
          <w:rFonts w:cs="Tahoma"/>
          <w:szCs w:val="22"/>
        </w:rPr>
        <w:t>s</w:t>
      </w:r>
      <w:r w:rsidR="009A2D78" w:rsidRPr="004C2474">
        <w:rPr>
          <w:rFonts w:cs="Tahoma"/>
          <w:szCs w:val="22"/>
        </w:rPr>
        <w:t xml:space="preserve"> solicitud</w:t>
      </w:r>
      <w:r w:rsidR="008F2666" w:rsidRPr="004C2474">
        <w:rPr>
          <w:rFonts w:cs="Tahoma"/>
          <w:szCs w:val="22"/>
        </w:rPr>
        <w:t>es</w:t>
      </w:r>
      <w:r w:rsidR="009A2D78" w:rsidRPr="004C2474">
        <w:rPr>
          <w:rFonts w:cs="Tahoma"/>
          <w:szCs w:val="22"/>
        </w:rPr>
        <w:t xml:space="preserve"> qued</w:t>
      </w:r>
      <w:r w:rsidR="008F2666" w:rsidRPr="004C2474">
        <w:rPr>
          <w:rFonts w:cs="Tahoma"/>
          <w:szCs w:val="22"/>
        </w:rPr>
        <w:t>aron</w:t>
      </w:r>
      <w:r w:rsidRPr="004C2474">
        <w:rPr>
          <w:rFonts w:cs="Tahoma"/>
          <w:szCs w:val="22"/>
        </w:rPr>
        <w:t xml:space="preserve"> registrada</w:t>
      </w:r>
      <w:r w:rsidR="008F2666" w:rsidRPr="004C2474">
        <w:rPr>
          <w:rFonts w:cs="Tahoma"/>
          <w:szCs w:val="22"/>
        </w:rPr>
        <w:t>s</w:t>
      </w:r>
      <w:r w:rsidRPr="004C2474">
        <w:rPr>
          <w:rFonts w:cs="Tahoma"/>
          <w:szCs w:val="22"/>
        </w:rPr>
        <w:t xml:space="preserve"> c</w:t>
      </w:r>
      <w:r w:rsidR="008F2666" w:rsidRPr="004C2474">
        <w:rPr>
          <w:rFonts w:cs="Tahoma"/>
          <w:szCs w:val="22"/>
        </w:rPr>
        <w:t xml:space="preserve">on </w:t>
      </w:r>
      <w:r w:rsidR="00664420" w:rsidRPr="004C2474">
        <w:rPr>
          <w:rFonts w:cs="Tahoma"/>
          <w:szCs w:val="22"/>
        </w:rPr>
        <w:t>l</w:t>
      </w:r>
      <w:r w:rsidR="008F2666" w:rsidRPr="004C2474">
        <w:rPr>
          <w:rFonts w:cs="Tahoma"/>
          <w:szCs w:val="22"/>
        </w:rPr>
        <w:t>os</w:t>
      </w:r>
      <w:r w:rsidR="00664420" w:rsidRPr="004C2474">
        <w:rPr>
          <w:rFonts w:cs="Tahoma"/>
          <w:szCs w:val="22"/>
        </w:rPr>
        <w:t xml:space="preserve"> número</w:t>
      </w:r>
      <w:r w:rsidR="008F2666" w:rsidRPr="004C2474">
        <w:rPr>
          <w:rFonts w:cs="Tahoma"/>
          <w:szCs w:val="22"/>
        </w:rPr>
        <w:t>s</w:t>
      </w:r>
      <w:r w:rsidR="00664420" w:rsidRPr="004C2474">
        <w:rPr>
          <w:rFonts w:cs="Tahoma"/>
          <w:szCs w:val="22"/>
        </w:rPr>
        <w:t xml:space="preserve"> de folio</w:t>
      </w:r>
      <w:r w:rsidR="00664420" w:rsidRPr="004C2474">
        <w:rPr>
          <w:rFonts w:cs="Tahoma"/>
          <w:b/>
          <w:bCs/>
          <w:szCs w:val="22"/>
        </w:rPr>
        <w:t xml:space="preserve"> </w:t>
      </w:r>
      <w:r w:rsidR="000D2CB3" w:rsidRPr="004C2474">
        <w:rPr>
          <w:rFonts w:cs="Tahoma"/>
          <w:b/>
          <w:bCs/>
          <w:szCs w:val="22"/>
        </w:rPr>
        <w:t xml:space="preserve">00572/TEPOTZOT/IP/2025, 00571/TEPOTZOT/IP/2025, 00570/TEPOTZOT/IP/2025, 00569/TEPOTZOT/IP/2025 </w:t>
      </w:r>
      <w:r w:rsidR="0090467C" w:rsidRPr="004C2474">
        <w:rPr>
          <w:rFonts w:cs="Tahoma"/>
          <w:bCs/>
          <w:szCs w:val="22"/>
        </w:rPr>
        <w:t xml:space="preserve">y </w:t>
      </w:r>
      <w:r w:rsidR="000D2CB3" w:rsidRPr="004C2474">
        <w:rPr>
          <w:rFonts w:cs="Tahoma"/>
          <w:b/>
          <w:bCs/>
          <w:szCs w:val="22"/>
        </w:rPr>
        <w:t xml:space="preserve">00567/TEPOTZOT/IP/2025 </w:t>
      </w:r>
      <w:r w:rsidR="002A3601" w:rsidRPr="004C2474">
        <w:rPr>
          <w:rFonts w:cs="Tahoma"/>
          <w:szCs w:val="22"/>
        </w:rPr>
        <w:t xml:space="preserve">en </w:t>
      </w:r>
      <w:r w:rsidR="008F2666" w:rsidRPr="004C2474">
        <w:rPr>
          <w:rFonts w:cs="Tahoma"/>
          <w:szCs w:val="22"/>
        </w:rPr>
        <w:t xml:space="preserve">las que </w:t>
      </w:r>
      <w:r w:rsidR="009A2D78" w:rsidRPr="004C2474">
        <w:rPr>
          <w:rFonts w:cs="Tahoma"/>
          <w:szCs w:val="22"/>
        </w:rPr>
        <w:t>se requirió la siguiente información:</w:t>
      </w:r>
    </w:p>
    <w:p w14:paraId="4493AB96" w14:textId="77777777" w:rsidR="00120950" w:rsidRPr="004C2474" w:rsidRDefault="00120950" w:rsidP="00120950">
      <w:pPr>
        <w:tabs>
          <w:tab w:val="left" w:pos="4667"/>
        </w:tabs>
        <w:ind w:right="567"/>
        <w:rPr>
          <w:rFonts w:cs="Tahoma"/>
          <w:b/>
          <w:bCs/>
          <w:szCs w:val="22"/>
        </w:rPr>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6356"/>
      </w:tblGrid>
      <w:tr w:rsidR="00DE63D9" w:rsidRPr="004C2474" w14:paraId="689CF7A8" w14:textId="77777777" w:rsidTr="001038C0">
        <w:trPr>
          <w:trHeight w:val="324"/>
          <w:tblHeader/>
        </w:trPr>
        <w:tc>
          <w:tcPr>
            <w:tcW w:w="3100" w:type="dxa"/>
            <w:shd w:val="clear" w:color="000000" w:fill="D9D9D9"/>
            <w:noWrap/>
            <w:vAlign w:val="center"/>
            <w:hideMark/>
          </w:tcPr>
          <w:p w14:paraId="290EB24C" w14:textId="445F8D8C" w:rsidR="00DE63D9" w:rsidRPr="004C2474" w:rsidRDefault="00DE63D9" w:rsidP="00DE63D9">
            <w:pPr>
              <w:spacing w:line="240" w:lineRule="auto"/>
              <w:jc w:val="center"/>
              <w:rPr>
                <w:rFonts w:cs="Andalus"/>
                <w:b/>
                <w:bCs/>
                <w:color w:val="000000"/>
                <w:szCs w:val="22"/>
              </w:rPr>
            </w:pPr>
            <w:r w:rsidRPr="004C2474">
              <w:rPr>
                <w:rFonts w:cs="Andalus"/>
                <w:b/>
                <w:bCs/>
                <w:color w:val="000000"/>
                <w:szCs w:val="22"/>
              </w:rPr>
              <w:lastRenderedPageBreak/>
              <w:t xml:space="preserve">Número de solicitud / </w:t>
            </w:r>
          </w:p>
          <w:p w14:paraId="090C8EC8" w14:textId="4B6526BB" w:rsidR="00DE63D9" w:rsidRPr="004C2474" w:rsidRDefault="00DE63D9" w:rsidP="00DE63D9">
            <w:pPr>
              <w:spacing w:line="240" w:lineRule="auto"/>
              <w:jc w:val="center"/>
              <w:rPr>
                <w:rFonts w:cs="Andalus"/>
                <w:b/>
                <w:bCs/>
                <w:color w:val="000000"/>
                <w:szCs w:val="22"/>
              </w:rPr>
            </w:pPr>
            <w:r w:rsidRPr="004C2474">
              <w:rPr>
                <w:rFonts w:cs="Andalus"/>
                <w:b/>
                <w:bCs/>
                <w:color w:val="000000"/>
                <w:szCs w:val="22"/>
              </w:rPr>
              <w:t>Número de Recurso</w:t>
            </w:r>
          </w:p>
          <w:p w14:paraId="41CE3C96" w14:textId="565FD23E" w:rsidR="00DE63D9" w:rsidRPr="004C2474" w:rsidRDefault="00DE63D9" w:rsidP="00DE63D9">
            <w:pPr>
              <w:spacing w:line="240" w:lineRule="auto"/>
              <w:jc w:val="center"/>
              <w:rPr>
                <w:rFonts w:cs="Andalus"/>
                <w:b/>
                <w:bCs/>
                <w:color w:val="000000"/>
                <w:szCs w:val="22"/>
              </w:rPr>
            </w:pPr>
          </w:p>
        </w:tc>
        <w:tc>
          <w:tcPr>
            <w:tcW w:w="6356" w:type="dxa"/>
            <w:shd w:val="clear" w:color="000000" w:fill="D9D9D9"/>
            <w:noWrap/>
            <w:vAlign w:val="center"/>
            <w:hideMark/>
          </w:tcPr>
          <w:p w14:paraId="1FF72D99" w14:textId="77777777" w:rsidR="00DE63D9" w:rsidRPr="004C2474" w:rsidRDefault="00DE63D9" w:rsidP="00DE63D9">
            <w:pPr>
              <w:spacing w:line="240" w:lineRule="auto"/>
              <w:jc w:val="center"/>
              <w:rPr>
                <w:rFonts w:cs="Andalus"/>
                <w:b/>
                <w:bCs/>
                <w:color w:val="000000"/>
                <w:szCs w:val="22"/>
              </w:rPr>
            </w:pPr>
            <w:r w:rsidRPr="004C2474">
              <w:rPr>
                <w:rFonts w:cs="Andalus"/>
                <w:b/>
                <w:bCs/>
                <w:color w:val="000000"/>
                <w:szCs w:val="22"/>
              </w:rPr>
              <w:t xml:space="preserve">Contenido de la solicitud </w:t>
            </w:r>
          </w:p>
        </w:tc>
      </w:tr>
      <w:tr w:rsidR="00DE63D9" w:rsidRPr="004C2474" w14:paraId="0E5D9224" w14:textId="77777777" w:rsidTr="001038C0">
        <w:trPr>
          <w:trHeight w:val="962"/>
        </w:trPr>
        <w:tc>
          <w:tcPr>
            <w:tcW w:w="3100" w:type="dxa"/>
            <w:noWrap/>
          </w:tcPr>
          <w:p w14:paraId="61F1BC90" w14:textId="77777777" w:rsidR="000D2CB3" w:rsidRPr="004C2474" w:rsidRDefault="000D2CB3" w:rsidP="00DE63D9">
            <w:pPr>
              <w:spacing w:line="240" w:lineRule="auto"/>
              <w:jc w:val="center"/>
              <w:rPr>
                <w:rFonts w:cs="Tahoma"/>
                <w:b/>
                <w:bCs/>
                <w:szCs w:val="22"/>
                <w:lang w:val="en-US"/>
              </w:rPr>
            </w:pPr>
            <w:r w:rsidRPr="004C2474">
              <w:rPr>
                <w:rFonts w:cs="Tahoma"/>
                <w:b/>
                <w:bCs/>
                <w:szCs w:val="22"/>
                <w:lang w:val="en-US"/>
              </w:rPr>
              <w:t>00572/TEPOTZOT/IP/2025</w:t>
            </w:r>
          </w:p>
          <w:p w14:paraId="7115B926" w14:textId="3D86062E" w:rsidR="00DE63D9" w:rsidRPr="004C2474" w:rsidRDefault="000D2CB3" w:rsidP="00DE63D9">
            <w:pPr>
              <w:spacing w:line="240" w:lineRule="auto"/>
              <w:jc w:val="center"/>
              <w:rPr>
                <w:rFonts w:cs="Tahoma"/>
                <w:b/>
                <w:bCs/>
                <w:szCs w:val="22"/>
                <w:lang w:val="en-US"/>
              </w:rPr>
            </w:pPr>
            <w:r w:rsidRPr="004C2474">
              <w:rPr>
                <w:rFonts w:cs="Tahoma"/>
                <w:b/>
                <w:bCs/>
                <w:szCs w:val="22"/>
                <w:lang w:val="en-US"/>
              </w:rPr>
              <w:t>12047</w:t>
            </w:r>
            <w:r w:rsidR="00A80BE5" w:rsidRPr="004C2474">
              <w:rPr>
                <w:rFonts w:cs="Tahoma"/>
                <w:b/>
                <w:bCs/>
                <w:szCs w:val="22"/>
                <w:lang w:val="en-US"/>
              </w:rPr>
              <w:t>/INFOEM/IP/RR/2025</w:t>
            </w:r>
          </w:p>
        </w:tc>
        <w:tc>
          <w:tcPr>
            <w:tcW w:w="6356" w:type="dxa"/>
          </w:tcPr>
          <w:p w14:paraId="696CCF67" w14:textId="2D468418" w:rsidR="00DE63D9" w:rsidRPr="004C2474" w:rsidRDefault="00A80BE5" w:rsidP="00DE63D9">
            <w:pPr>
              <w:spacing w:line="240" w:lineRule="auto"/>
              <w:rPr>
                <w:rFonts w:cs="Calibri"/>
                <w:i/>
                <w:color w:val="000000"/>
                <w:szCs w:val="22"/>
              </w:rPr>
            </w:pPr>
            <w:r w:rsidRPr="004C2474">
              <w:rPr>
                <w:rFonts w:cs="Calibri"/>
                <w:i/>
                <w:color w:val="000000"/>
                <w:szCs w:val="22"/>
              </w:rPr>
              <w:t>“</w:t>
            </w:r>
            <w:r w:rsidR="000D2CB3" w:rsidRPr="004C2474">
              <w:rPr>
                <w:rFonts w:cs="Calibri"/>
                <w:i/>
                <w:color w:val="000000"/>
                <w:szCs w:val="22"/>
              </w:rPr>
              <w:t xml:space="preserve">Solicito las licitaciones, contratos, o </w:t>
            </w:r>
            <w:proofErr w:type="spellStart"/>
            <w:r w:rsidR="000D2CB3" w:rsidRPr="004C2474">
              <w:rPr>
                <w:rFonts w:cs="Calibri"/>
                <w:i/>
                <w:color w:val="000000"/>
                <w:szCs w:val="22"/>
              </w:rPr>
              <w:t>ducumentos</w:t>
            </w:r>
            <w:proofErr w:type="spellEnd"/>
            <w:r w:rsidR="000D2CB3" w:rsidRPr="004C2474">
              <w:rPr>
                <w:rFonts w:cs="Calibri"/>
                <w:i/>
                <w:color w:val="000000"/>
                <w:szCs w:val="22"/>
              </w:rPr>
              <w:t xml:space="preserve"> públicos que tengan relación con el Ayuntamiento de Tepotzotlán en acuerdo con CAPUFE del año 2025</w:t>
            </w:r>
            <w:r w:rsidR="000A2FBE" w:rsidRPr="004C2474">
              <w:rPr>
                <w:rFonts w:cs="Calibri"/>
                <w:i/>
                <w:color w:val="000000"/>
                <w:szCs w:val="22"/>
              </w:rPr>
              <w:t>.</w:t>
            </w:r>
            <w:r w:rsidR="000D2CB3" w:rsidRPr="004C2474">
              <w:rPr>
                <w:rFonts w:cs="Calibri"/>
                <w:i/>
                <w:color w:val="000000"/>
                <w:szCs w:val="22"/>
              </w:rPr>
              <w:t xml:space="preserve">” </w:t>
            </w:r>
            <w:r w:rsidR="000D2CB3" w:rsidRPr="004C2474">
              <w:rPr>
                <w:rFonts w:cs="Calibri"/>
                <w:color w:val="000000"/>
                <w:szCs w:val="22"/>
              </w:rPr>
              <w:t>(Sic).</w:t>
            </w:r>
          </w:p>
        </w:tc>
      </w:tr>
      <w:tr w:rsidR="00A80BE5" w:rsidRPr="004C2474" w14:paraId="0F0F812F" w14:textId="77777777" w:rsidTr="001038C0">
        <w:trPr>
          <w:trHeight w:val="962"/>
        </w:trPr>
        <w:tc>
          <w:tcPr>
            <w:tcW w:w="3100" w:type="dxa"/>
            <w:noWrap/>
          </w:tcPr>
          <w:p w14:paraId="1152EC5D"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t>00571/TEPOTZOT/IP/2025</w:t>
            </w:r>
          </w:p>
          <w:p w14:paraId="6B011C6E" w14:textId="354261BC" w:rsidR="00A80BE5" w:rsidRPr="004C2474" w:rsidRDefault="000D2CB3" w:rsidP="000D2CB3">
            <w:pPr>
              <w:spacing w:line="240" w:lineRule="auto"/>
              <w:jc w:val="center"/>
              <w:rPr>
                <w:rFonts w:cs="Tahoma"/>
                <w:b/>
                <w:bCs/>
                <w:szCs w:val="22"/>
                <w:lang w:val="en-US"/>
              </w:rPr>
            </w:pPr>
            <w:r w:rsidRPr="004C2474">
              <w:rPr>
                <w:rFonts w:cs="Tahoma"/>
                <w:b/>
                <w:bCs/>
                <w:szCs w:val="22"/>
                <w:lang w:val="en-US"/>
              </w:rPr>
              <w:t>12048</w:t>
            </w:r>
            <w:r w:rsidR="00A80BE5" w:rsidRPr="004C2474">
              <w:rPr>
                <w:rFonts w:cs="Tahoma"/>
                <w:b/>
                <w:bCs/>
                <w:szCs w:val="22"/>
                <w:lang w:val="en-US"/>
              </w:rPr>
              <w:t>/INFOEM/IP/RR/2025</w:t>
            </w:r>
          </w:p>
        </w:tc>
        <w:tc>
          <w:tcPr>
            <w:tcW w:w="6356" w:type="dxa"/>
          </w:tcPr>
          <w:p w14:paraId="24ACAA57" w14:textId="71E49A52" w:rsidR="00A80BE5" w:rsidRPr="004C2474" w:rsidRDefault="00A80BE5" w:rsidP="000A2FBE">
            <w:pPr>
              <w:spacing w:line="240" w:lineRule="auto"/>
              <w:rPr>
                <w:rFonts w:cs="Calibri"/>
                <w:i/>
                <w:color w:val="000000"/>
                <w:szCs w:val="22"/>
              </w:rPr>
            </w:pPr>
            <w:r w:rsidRPr="004C2474">
              <w:rPr>
                <w:rFonts w:cs="Calibri"/>
                <w:i/>
                <w:color w:val="000000"/>
                <w:szCs w:val="22"/>
              </w:rPr>
              <w:t>“</w:t>
            </w:r>
            <w:r w:rsidR="000D2CB3" w:rsidRPr="004C2474">
              <w:rPr>
                <w:rFonts w:cs="Calibri"/>
                <w:i/>
                <w:color w:val="000000"/>
                <w:szCs w:val="22"/>
              </w:rPr>
              <w:t xml:space="preserve">Solicito las licitaciones, contratos, o </w:t>
            </w:r>
            <w:proofErr w:type="spellStart"/>
            <w:r w:rsidR="000D2CB3" w:rsidRPr="004C2474">
              <w:rPr>
                <w:rFonts w:cs="Calibri"/>
                <w:i/>
                <w:color w:val="000000"/>
                <w:szCs w:val="22"/>
              </w:rPr>
              <w:t>ducumentos</w:t>
            </w:r>
            <w:proofErr w:type="spellEnd"/>
            <w:r w:rsidR="000D2CB3" w:rsidRPr="004C2474">
              <w:rPr>
                <w:rFonts w:cs="Calibri"/>
                <w:i/>
                <w:color w:val="000000"/>
                <w:szCs w:val="22"/>
              </w:rPr>
              <w:t xml:space="preserve"> públicos que tengan relación con el Ayuntamiento de Tepotzotlán en acuerdo con CAPUFE del año 2024” </w:t>
            </w:r>
            <w:r w:rsidR="000D2CB3" w:rsidRPr="004C2474">
              <w:rPr>
                <w:rFonts w:cs="Calibri"/>
                <w:color w:val="000000"/>
                <w:szCs w:val="22"/>
              </w:rPr>
              <w:t>(sic).</w:t>
            </w:r>
          </w:p>
        </w:tc>
      </w:tr>
      <w:tr w:rsidR="000D2CB3" w:rsidRPr="004C2474" w14:paraId="45FC0E44" w14:textId="77777777" w:rsidTr="000D2CB3">
        <w:trPr>
          <w:trHeight w:val="962"/>
        </w:trPr>
        <w:tc>
          <w:tcPr>
            <w:tcW w:w="3100" w:type="dxa"/>
            <w:noWrap/>
          </w:tcPr>
          <w:p w14:paraId="23626DB5"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t>00570/TEPOTZOT/IP/2025</w:t>
            </w:r>
          </w:p>
          <w:p w14:paraId="5C8D476F" w14:textId="6260436B" w:rsidR="000D2CB3" w:rsidRPr="004C2474" w:rsidRDefault="000D2CB3" w:rsidP="000D2CB3">
            <w:pPr>
              <w:spacing w:line="240" w:lineRule="auto"/>
              <w:jc w:val="center"/>
              <w:rPr>
                <w:rFonts w:cs="Tahoma"/>
                <w:b/>
                <w:bCs/>
                <w:szCs w:val="22"/>
                <w:lang w:val="en-US"/>
              </w:rPr>
            </w:pPr>
            <w:r w:rsidRPr="004C2474">
              <w:rPr>
                <w:rFonts w:cs="Tahoma"/>
                <w:b/>
                <w:bCs/>
                <w:szCs w:val="22"/>
                <w:lang w:val="en-US"/>
              </w:rPr>
              <w:t>12049/INFOEM/IP/RR/2025</w:t>
            </w:r>
          </w:p>
        </w:tc>
        <w:tc>
          <w:tcPr>
            <w:tcW w:w="6356" w:type="dxa"/>
          </w:tcPr>
          <w:p w14:paraId="32FA437E" w14:textId="0340C3D6" w:rsidR="000D2CB3" w:rsidRPr="004C2474" w:rsidRDefault="000D2CB3" w:rsidP="000D2CB3">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2023” </w:t>
            </w:r>
            <w:r w:rsidRPr="004C2474">
              <w:rPr>
                <w:rFonts w:cs="Calibri"/>
                <w:color w:val="000000"/>
                <w:szCs w:val="22"/>
              </w:rPr>
              <w:t>(sic).</w:t>
            </w:r>
          </w:p>
        </w:tc>
      </w:tr>
      <w:tr w:rsidR="000D2CB3" w:rsidRPr="004C2474" w14:paraId="16C114FC" w14:textId="77777777" w:rsidTr="000D2CB3">
        <w:trPr>
          <w:trHeight w:val="962"/>
        </w:trPr>
        <w:tc>
          <w:tcPr>
            <w:tcW w:w="3100" w:type="dxa"/>
            <w:noWrap/>
          </w:tcPr>
          <w:p w14:paraId="2B017742"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t>00569/TEPOTZOT/IP/2025</w:t>
            </w:r>
          </w:p>
          <w:p w14:paraId="71BC2A35" w14:textId="56A0F882" w:rsidR="000D2CB3" w:rsidRPr="004C2474" w:rsidRDefault="000D2CB3" w:rsidP="000D2CB3">
            <w:pPr>
              <w:spacing w:line="240" w:lineRule="auto"/>
              <w:jc w:val="center"/>
              <w:rPr>
                <w:rFonts w:cs="Tahoma"/>
                <w:b/>
                <w:bCs/>
                <w:szCs w:val="22"/>
                <w:lang w:val="en-US"/>
              </w:rPr>
            </w:pPr>
            <w:r w:rsidRPr="004C2474">
              <w:rPr>
                <w:rFonts w:cs="Tahoma"/>
                <w:b/>
                <w:bCs/>
                <w:szCs w:val="22"/>
                <w:lang w:val="en-US"/>
              </w:rPr>
              <w:t>12050/INFOEM/IP/RR/2025</w:t>
            </w:r>
          </w:p>
        </w:tc>
        <w:tc>
          <w:tcPr>
            <w:tcW w:w="6356" w:type="dxa"/>
          </w:tcPr>
          <w:p w14:paraId="5AAC157C" w14:textId="775FBCA3" w:rsidR="000D2CB3" w:rsidRPr="004C2474" w:rsidRDefault="000D2CB3" w:rsidP="000D2CB3">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2022” </w:t>
            </w:r>
            <w:r w:rsidRPr="004C2474">
              <w:rPr>
                <w:rFonts w:cs="Calibri"/>
                <w:color w:val="000000"/>
                <w:szCs w:val="22"/>
              </w:rPr>
              <w:t>(sic).</w:t>
            </w:r>
          </w:p>
        </w:tc>
      </w:tr>
      <w:tr w:rsidR="000D2CB3" w:rsidRPr="004C2474" w14:paraId="5813F98D" w14:textId="77777777" w:rsidTr="001038C0">
        <w:trPr>
          <w:trHeight w:val="962"/>
        </w:trPr>
        <w:tc>
          <w:tcPr>
            <w:tcW w:w="3100" w:type="dxa"/>
            <w:noWrap/>
          </w:tcPr>
          <w:p w14:paraId="0E2BDBFC"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t>00567/TEPOTZOT/IP/2025</w:t>
            </w:r>
          </w:p>
          <w:p w14:paraId="6B67CED7" w14:textId="1DBFEEAB" w:rsidR="000D2CB3" w:rsidRPr="004C2474" w:rsidRDefault="000D2CB3" w:rsidP="000D2CB3">
            <w:pPr>
              <w:spacing w:line="240" w:lineRule="auto"/>
              <w:jc w:val="center"/>
              <w:rPr>
                <w:rFonts w:cs="Tahoma"/>
                <w:b/>
                <w:bCs/>
                <w:szCs w:val="22"/>
                <w:lang w:val="en-US"/>
              </w:rPr>
            </w:pPr>
            <w:r w:rsidRPr="004C2474">
              <w:rPr>
                <w:rFonts w:cs="Tahoma"/>
                <w:b/>
                <w:bCs/>
                <w:szCs w:val="22"/>
                <w:lang w:val="en-US"/>
              </w:rPr>
              <w:t>12052/INFOEM/IP/RR/2025</w:t>
            </w:r>
          </w:p>
        </w:tc>
        <w:tc>
          <w:tcPr>
            <w:tcW w:w="6356" w:type="dxa"/>
          </w:tcPr>
          <w:p w14:paraId="0876FEA7" w14:textId="2D4AB5B6" w:rsidR="000D2CB3" w:rsidRPr="004C2474" w:rsidRDefault="000D2CB3" w:rsidP="000A2FBE">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2020 en cualquier dependencia o dirección de Tepotzotlán” </w:t>
            </w:r>
            <w:r w:rsidRPr="004C2474">
              <w:rPr>
                <w:rFonts w:cs="Calibri"/>
                <w:color w:val="000000"/>
                <w:szCs w:val="22"/>
              </w:rPr>
              <w:t>(sic).</w:t>
            </w:r>
          </w:p>
        </w:tc>
      </w:tr>
    </w:tbl>
    <w:p w14:paraId="2A974A5D" w14:textId="77777777" w:rsidR="00DE63D9" w:rsidRPr="004C2474" w:rsidRDefault="00DE63D9" w:rsidP="00120950">
      <w:pPr>
        <w:tabs>
          <w:tab w:val="left" w:pos="4667"/>
        </w:tabs>
        <w:ind w:right="567"/>
        <w:rPr>
          <w:rFonts w:cs="Tahoma"/>
          <w:b/>
          <w:bCs/>
          <w:szCs w:val="22"/>
        </w:rPr>
      </w:pPr>
    </w:p>
    <w:p w14:paraId="0BD6321D" w14:textId="56D9ABBC" w:rsidR="00664420" w:rsidRPr="004C2474" w:rsidRDefault="009A2D78" w:rsidP="007019CA">
      <w:pPr>
        <w:tabs>
          <w:tab w:val="left" w:pos="4667"/>
        </w:tabs>
        <w:ind w:right="567"/>
        <w:rPr>
          <w:rFonts w:cs="Tahoma"/>
          <w:bCs/>
          <w:szCs w:val="22"/>
        </w:rPr>
      </w:pPr>
      <w:r w:rsidRPr="004C2474">
        <w:rPr>
          <w:rFonts w:cs="Tahoma"/>
          <w:b/>
          <w:bCs/>
          <w:szCs w:val="22"/>
        </w:rPr>
        <w:t>Modalidad de entrega</w:t>
      </w:r>
      <w:r w:rsidRPr="004C2474">
        <w:rPr>
          <w:rFonts w:cs="Tahoma"/>
          <w:bCs/>
          <w:szCs w:val="22"/>
        </w:rPr>
        <w:t>: a</w:t>
      </w:r>
      <w:r w:rsidR="00664420" w:rsidRPr="004C2474">
        <w:rPr>
          <w:rFonts w:cs="Tahoma"/>
          <w:bCs/>
          <w:i/>
          <w:szCs w:val="22"/>
        </w:rPr>
        <w:t xml:space="preserve"> través del </w:t>
      </w:r>
      <w:r w:rsidR="00664420" w:rsidRPr="004C2474">
        <w:rPr>
          <w:rFonts w:cs="Tahoma"/>
          <w:b/>
          <w:bCs/>
          <w:i/>
          <w:szCs w:val="22"/>
        </w:rPr>
        <w:t>SAIMEX</w:t>
      </w:r>
      <w:r w:rsidRPr="004C2474">
        <w:rPr>
          <w:rFonts w:cs="Tahoma"/>
          <w:bCs/>
          <w:i/>
          <w:szCs w:val="22"/>
        </w:rPr>
        <w:t>.</w:t>
      </w:r>
    </w:p>
    <w:p w14:paraId="287141A5" w14:textId="77777777" w:rsidR="000A2FBE" w:rsidRPr="004C2474" w:rsidRDefault="000A2FBE" w:rsidP="00664420">
      <w:pPr>
        <w:autoSpaceDE w:val="0"/>
        <w:autoSpaceDN w:val="0"/>
        <w:adjustRightInd w:val="0"/>
        <w:ind w:right="-28"/>
        <w:rPr>
          <w:rFonts w:cs="Tahoma"/>
          <w:bCs/>
          <w:i/>
          <w:szCs w:val="22"/>
        </w:rPr>
      </w:pPr>
    </w:p>
    <w:p w14:paraId="3212BA4D" w14:textId="4037ADDF" w:rsidR="00664420" w:rsidRPr="004C2474" w:rsidRDefault="00BD50B8" w:rsidP="00E37A3F">
      <w:pPr>
        <w:pStyle w:val="Ttulo3"/>
        <w:rPr>
          <w:rFonts w:eastAsia="Calibri"/>
          <w:szCs w:val="22"/>
          <w:lang w:eastAsia="en-US"/>
        </w:rPr>
      </w:pPr>
      <w:bookmarkStart w:id="5" w:name="_Toc172051801"/>
      <w:bookmarkStart w:id="6" w:name="_Toc175061278"/>
      <w:bookmarkStart w:id="7" w:name="_Toc178097684"/>
      <w:bookmarkStart w:id="8" w:name="_Toc179360992"/>
      <w:bookmarkStart w:id="9" w:name="_Toc213677927"/>
      <w:r w:rsidRPr="004C2474">
        <w:rPr>
          <w:szCs w:val="22"/>
          <w:lang w:val="es-ES"/>
        </w:rPr>
        <w:t>b</w:t>
      </w:r>
      <w:r w:rsidR="001038C0" w:rsidRPr="004C2474">
        <w:rPr>
          <w:szCs w:val="22"/>
          <w:lang w:val="es-ES"/>
        </w:rPr>
        <w:t xml:space="preserve">) </w:t>
      </w:r>
      <w:bookmarkEnd w:id="5"/>
      <w:bookmarkEnd w:id="6"/>
      <w:bookmarkEnd w:id="7"/>
      <w:bookmarkEnd w:id="8"/>
      <w:r w:rsidR="00664420" w:rsidRPr="004C2474">
        <w:rPr>
          <w:szCs w:val="22"/>
          <w:lang w:val="es-ES"/>
        </w:rPr>
        <w:t>Respuesta</w:t>
      </w:r>
      <w:r w:rsidR="008F2666" w:rsidRPr="004C2474">
        <w:rPr>
          <w:szCs w:val="22"/>
          <w:lang w:val="es-ES"/>
        </w:rPr>
        <w:t>s</w:t>
      </w:r>
      <w:r w:rsidR="00664420" w:rsidRPr="004C2474">
        <w:rPr>
          <w:szCs w:val="22"/>
          <w:lang w:val="es-ES"/>
        </w:rPr>
        <w:t xml:space="preserve"> </w:t>
      </w:r>
      <w:r w:rsidR="00664420" w:rsidRPr="004C2474">
        <w:rPr>
          <w:rFonts w:eastAsia="Calibri"/>
          <w:szCs w:val="22"/>
          <w:lang w:eastAsia="en-US"/>
        </w:rPr>
        <w:t>del Sujeto Obligado</w:t>
      </w:r>
      <w:bookmarkEnd w:id="9"/>
    </w:p>
    <w:p w14:paraId="5AE7EBE7" w14:textId="77777777" w:rsidR="005E2A81" w:rsidRPr="004C2474" w:rsidRDefault="005E2A81" w:rsidP="005E2A81">
      <w:pPr>
        <w:rPr>
          <w:rFonts w:cs="Arial"/>
          <w:szCs w:val="22"/>
        </w:rPr>
      </w:pPr>
      <w:r w:rsidRPr="004C2474">
        <w:rPr>
          <w:szCs w:val="22"/>
        </w:rPr>
        <w:t xml:space="preserve">De las constancias que obran en el </w:t>
      </w:r>
      <w:r w:rsidRPr="004C2474">
        <w:rPr>
          <w:b/>
          <w:szCs w:val="22"/>
        </w:rPr>
        <w:t>SAIMEX,</w:t>
      </w:r>
      <w:r w:rsidRPr="004C2474">
        <w:rPr>
          <w:szCs w:val="22"/>
        </w:rPr>
        <w:t xml:space="preserve"> se advierte que </w:t>
      </w:r>
      <w:r w:rsidRPr="004C2474">
        <w:rPr>
          <w:rFonts w:cs="Arial"/>
          <w:b/>
          <w:szCs w:val="22"/>
        </w:rPr>
        <w:t>EL SUJETO OBLIGADO</w:t>
      </w:r>
      <w:r w:rsidRPr="004C2474">
        <w:rPr>
          <w:rFonts w:cs="Arial"/>
          <w:szCs w:val="22"/>
        </w:rPr>
        <w:t xml:space="preserve"> no entregó la respuesta a la solicitud de Información Pública realizada por </w:t>
      </w:r>
      <w:r w:rsidRPr="004C2474">
        <w:rPr>
          <w:b/>
          <w:bCs/>
          <w:szCs w:val="22"/>
        </w:rPr>
        <w:t>LA PARTE RECURRENTE</w:t>
      </w:r>
      <w:r w:rsidRPr="004C2474">
        <w:rPr>
          <w:rFonts w:cs="Arial"/>
          <w:szCs w:val="22"/>
        </w:rPr>
        <w:t>.</w:t>
      </w:r>
    </w:p>
    <w:p w14:paraId="6B6FE4F6" w14:textId="77777777" w:rsidR="0057464A" w:rsidRPr="004C2474" w:rsidRDefault="0057464A" w:rsidP="0057464A">
      <w:pPr>
        <w:rPr>
          <w:szCs w:val="22"/>
        </w:rPr>
      </w:pPr>
    </w:p>
    <w:p w14:paraId="5A5DAB9E" w14:textId="77777777" w:rsidR="00E37A3F" w:rsidRPr="004C2474" w:rsidRDefault="00E37A3F" w:rsidP="00DE1133">
      <w:pPr>
        <w:pStyle w:val="Ttulo2"/>
        <w:jc w:val="left"/>
        <w:rPr>
          <w:szCs w:val="22"/>
        </w:rPr>
      </w:pPr>
      <w:bookmarkStart w:id="10" w:name="_Toc213677928"/>
      <w:r w:rsidRPr="004C2474">
        <w:rPr>
          <w:szCs w:val="22"/>
        </w:rPr>
        <w:lastRenderedPageBreak/>
        <w:t>DEL RECURSO DE REVISIÓN</w:t>
      </w:r>
      <w:bookmarkEnd w:id="10"/>
    </w:p>
    <w:p w14:paraId="2B216813" w14:textId="61ADBB2B" w:rsidR="00664420" w:rsidRPr="004C2474" w:rsidRDefault="006E25BC" w:rsidP="006E25BC">
      <w:pPr>
        <w:pStyle w:val="Ttulo3"/>
        <w:rPr>
          <w:szCs w:val="22"/>
        </w:rPr>
      </w:pPr>
      <w:bookmarkStart w:id="11" w:name="_Toc213677929"/>
      <w:r w:rsidRPr="004C2474">
        <w:rPr>
          <w:szCs w:val="22"/>
        </w:rPr>
        <w:t xml:space="preserve">a) </w:t>
      </w:r>
      <w:r w:rsidR="00664420" w:rsidRPr="004C2474">
        <w:rPr>
          <w:szCs w:val="22"/>
        </w:rPr>
        <w:t>Interposición del Recurso de Revisión</w:t>
      </w:r>
      <w:bookmarkEnd w:id="11"/>
    </w:p>
    <w:p w14:paraId="6279C622" w14:textId="3B8D018B" w:rsidR="00664420" w:rsidRPr="004C2474" w:rsidRDefault="00664420" w:rsidP="00664420">
      <w:pPr>
        <w:autoSpaceDE w:val="0"/>
        <w:autoSpaceDN w:val="0"/>
        <w:adjustRightInd w:val="0"/>
        <w:ind w:right="-28"/>
        <w:rPr>
          <w:rFonts w:cs="Tahoma"/>
          <w:szCs w:val="22"/>
        </w:rPr>
      </w:pPr>
      <w:r w:rsidRPr="004C2474">
        <w:rPr>
          <w:rFonts w:cs="Tahoma"/>
          <w:szCs w:val="22"/>
        </w:rPr>
        <w:t xml:space="preserve">El </w:t>
      </w:r>
      <w:r w:rsidR="00892947" w:rsidRPr="004C2474">
        <w:rPr>
          <w:rFonts w:cs="Tahoma"/>
          <w:b/>
          <w:bCs/>
          <w:szCs w:val="22"/>
        </w:rPr>
        <w:t xml:space="preserve">veinte </w:t>
      </w:r>
      <w:r w:rsidR="005E2A81" w:rsidRPr="004C2474">
        <w:rPr>
          <w:rFonts w:cs="Tahoma"/>
          <w:b/>
          <w:bCs/>
          <w:szCs w:val="22"/>
        </w:rPr>
        <w:t xml:space="preserve">de </w:t>
      </w:r>
      <w:r w:rsidR="000D2CB3" w:rsidRPr="004C2474">
        <w:rPr>
          <w:rFonts w:cs="Tahoma"/>
          <w:b/>
          <w:bCs/>
          <w:szCs w:val="22"/>
        </w:rPr>
        <w:t>octubre</w:t>
      </w:r>
      <w:r w:rsidR="005E2A81" w:rsidRPr="004C2474">
        <w:rPr>
          <w:rFonts w:cs="Tahoma"/>
          <w:b/>
          <w:bCs/>
          <w:szCs w:val="22"/>
        </w:rPr>
        <w:t xml:space="preserve"> </w:t>
      </w:r>
      <w:r w:rsidR="00444DE3" w:rsidRPr="004C2474">
        <w:rPr>
          <w:rFonts w:cs="Tahoma"/>
          <w:b/>
          <w:bCs/>
          <w:szCs w:val="22"/>
        </w:rPr>
        <w:t>de dos mil veinticinco</w:t>
      </w:r>
      <w:r w:rsidR="00892947" w:rsidRPr="004C2474">
        <w:rPr>
          <w:rStyle w:val="Refdenotaalpie"/>
          <w:rFonts w:cs="Tahoma"/>
          <w:b/>
          <w:bCs/>
          <w:szCs w:val="22"/>
        </w:rPr>
        <w:footnoteReference w:id="1"/>
      </w:r>
      <w:r w:rsidR="00444DE3" w:rsidRPr="004C2474">
        <w:rPr>
          <w:rFonts w:cs="Tahoma"/>
          <w:b/>
          <w:bCs/>
          <w:szCs w:val="22"/>
        </w:rPr>
        <w:t xml:space="preserve"> </w:t>
      </w:r>
      <w:r w:rsidR="00F75D23" w:rsidRPr="004C2474">
        <w:rPr>
          <w:rFonts w:cs="Tahoma"/>
          <w:b/>
          <w:bCs/>
          <w:szCs w:val="22"/>
        </w:rPr>
        <w:t>LA PARTE RECURRENTE</w:t>
      </w:r>
      <w:r w:rsidR="00F75D23" w:rsidRPr="004C2474">
        <w:rPr>
          <w:rFonts w:cs="Tahoma"/>
          <w:szCs w:val="22"/>
        </w:rPr>
        <w:t xml:space="preserve"> </w:t>
      </w:r>
      <w:r w:rsidR="005E2A81" w:rsidRPr="004C2474">
        <w:rPr>
          <w:rFonts w:cs="Tahoma"/>
          <w:szCs w:val="22"/>
        </w:rPr>
        <w:t xml:space="preserve">inconforme por la falta de respuesta del </w:t>
      </w:r>
      <w:r w:rsidR="005E2A81" w:rsidRPr="004C2474">
        <w:rPr>
          <w:rFonts w:cs="Tahoma"/>
          <w:b/>
          <w:bCs/>
          <w:szCs w:val="22"/>
        </w:rPr>
        <w:t>SUJETO OBLIGADO</w:t>
      </w:r>
      <w:r w:rsidR="00953430" w:rsidRPr="004C2474">
        <w:rPr>
          <w:rFonts w:cs="Tahoma"/>
          <w:szCs w:val="22"/>
        </w:rPr>
        <w:t xml:space="preserve">, </w:t>
      </w:r>
      <w:r w:rsidR="005E2A81" w:rsidRPr="004C2474">
        <w:rPr>
          <w:rFonts w:cs="Tahoma"/>
          <w:szCs w:val="22"/>
        </w:rPr>
        <w:t xml:space="preserve">presentó el recurso de revisión el cual fue registrado en el </w:t>
      </w:r>
      <w:r w:rsidR="005E2A81" w:rsidRPr="004C2474">
        <w:rPr>
          <w:rFonts w:cs="Tahoma"/>
          <w:b/>
          <w:bCs/>
          <w:szCs w:val="22"/>
        </w:rPr>
        <w:t>SAIMEX</w:t>
      </w:r>
      <w:r w:rsidR="005E2A81" w:rsidRPr="004C2474">
        <w:rPr>
          <w:rFonts w:cs="Tahoma"/>
          <w:szCs w:val="22"/>
        </w:rPr>
        <w:t xml:space="preserve"> con el número de expediente</w:t>
      </w:r>
      <w:r w:rsidR="00953430" w:rsidRPr="004C2474">
        <w:rPr>
          <w:rFonts w:cs="Tahoma"/>
          <w:szCs w:val="22"/>
        </w:rPr>
        <w:t xml:space="preserve"> </w:t>
      </w:r>
      <w:r w:rsidR="007A1D11" w:rsidRPr="004C2474">
        <w:rPr>
          <w:rFonts w:eastAsia="Calibri"/>
          <w:b/>
          <w:szCs w:val="22"/>
          <w:lang w:eastAsia="en-US"/>
        </w:rPr>
        <w:t>12047/INFOEM/IP/RR/2025, 12048/INFOEM/IP/RR/2025, 12049/INFOEM/IP/RR/2025, 12050/INFOEM/IP/RR/2025 y 12052/INFOEM/IP/RR/2025</w:t>
      </w:r>
      <w:r w:rsidR="00953430" w:rsidRPr="004C2474">
        <w:rPr>
          <w:rFonts w:cs="Tahoma"/>
          <w:szCs w:val="22"/>
        </w:rPr>
        <w:t>, en l</w:t>
      </w:r>
      <w:r w:rsidR="0068301E" w:rsidRPr="004C2474">
        <w:rPr>
          <w:rFonts w:cs="Tahoma"/>
          <w:szCs w:val="22"/>
        </w:rPr>
        <w:t>os</w:t>
      </w:r>
      <w:r w:rsidR="00953430" w:rsidRPr="004C2474">
        <w:rPr>
          <w:rFonts w:cs="Tahoma"/>
          <w:szCs w:val="22"/>
        </w:rPr>
        <w:t xml:space="preserve"> cual</w:t>
      </w:r>
      <w:r w:rsidR="0068301E" w:rsidRPr="004C2474">
        <w:rPr>
          <w:rFonts w:cs="Tahoma"/>
          <w:szCs w:val="22"/>
        </w:rPr>
        <w:t>es</w:t>
      </w:r>
      <w:r w:rsidR="00953430" w:rsidRPr="004C2474">
        <w:rPr>
          <w:rFonts w:cs="Tahoma"/>
          <w:szCs w:val="22"/>
        </w:rPr>
        <w:t xml:space="preserve"> manifiesta lo siguiente</w:t>
      </w:r>
      <w:r w:rsidRPr="004C2474">
        <w:rPr>
          <w:rFonts w:cs="Tahoma"/>
          <w:szCs w:val="22"/>
        </w:rPr>
        <w:t>:</w:t>
      </w:r>
    </w:p>
    <w:p w14:paraId="74B30008" w14:textId="77777777" w:rsidR="00664420" w:rsidRPr="004C2474" w:rsidRDefault="00664420" w:rsidP="00664420">
      <w:pPr>
        <w:tabs>
          <w:tab w:val="left" w:pos="4667"/>
        </w:tabs>
        <w:ind w:right="539"/>
        <w:rPr>
          <w:rFonts w:cs="Tahoma"/>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2991"/>
        <w:gridCol w:w="2976"/>
      </w:tblGrid>
      <w:tr w:rsidR="004453B1" w:rsidRPr="004C2474" w14:paraId="6F08417B" w14:textId="7499294D" w:rsidTr="004453B1">
        <w:trPr>
          <w:trHeight w:val="324"/>
          <w:tblHeader/>
        </w:trPr>
        <w:tc>
          <w:tcPr>
            <w:tcW w:w="3100" w:type="dxa"/>
            <w:shd w:val="clear" w:color="000000" w:fill="D9D9D9"/>
            <w:noWrap/>
            <w:vAlign w:val="center"/>
            <w:hideMark/>
          </w:tcPr>
          <w:p w14:paraId="7FDE7CD6" w14:textId="77777777" w:rsidR="004453B1" w:rsidRPr="004C2474" w:rsidRDefault="004453B1" w:rsidP="00E34279">
            <w:pPr>
              <w:spacing w:line="240" w:lineRule="auto"/>
              <w:jc w:val="center"/>
              <w:rPr>
                <w:rFonts w:cs="Andalus"/>
                <w:b/>
                <w:bCs/>
                <w:color w:val="000000"/>
                <w:szCs w:val="22"/>
              </w:rPr>
            </w:pPr>
            <w:r w:rsidRPr="004C2474">
              <w:rPr>
                <w:rFonts w:cs="Andalus"/>
                <w:b/>
                <w:bCs/>
                <w:color w:val="000000"/>
                <w:szCs w:val="22"/>
              </w:rPr>
              <w:t xml:space="preserve">Número de solicitud / </w:t>
            </w:r>
          </w:p>
          <w:p w14:paraId="15681A5A" w14:textId="77777777" w:rsidR="004453B1" w:rsidRPr="004C2474" w:rsidRDefault="004453B1" w:rsidP="00E34279">
            <w:pPr>
              <w:spacing w:line="240" w:lineRule="auto"/>
              <w:jc w:val="center"/>
              <w:rPr>
                <w:rFonts w:cs="Andalus"/>
                <w:b/>
                <w:bCs/>
                <w:color w:val="000000"/>
                <w:szCs w:val="22"/>
              </w:rPr>
            </w:pPr>
            <w:r w:rsidRPr="004C2474">
              <w:rPr>
                <w:rFonts w:cs="Andalus"/>
                <w:b/>
                <w:bCs/>
                <w:color w:val="000000"/>
                <w:szCs w:val="22"/>
              </w:rPr>
              <w:t>Número de Recurso</w:t>
            </w:r>
          </w:p>
          <w:p w14:paraId="55C7A4DE" w14:textId="77777777" w:rsidR="004453B1" w:rsidRPr="004C2474" w:rsidRDefault="004453B1" w:rsidP="00E34279">
            <w:pPr>
              <w:spacing w:line="240" w:lineRule="auto"/>
              <w:jc w:val="center"/>
              <w:rPr>
                <w:rFonts w:cs="Andalus"/>
                <w:b/>
                <w:bCs/>
                <w:color w:val="000000"/>
                <w:szCs w:val="22"/>
              </w:rPr>
            </w:pPr>
          </w:p>
        </w:tc>
        <w:tc>
          <w:tcPr>
            <w:tcW w:w="2991" w:type="dxa"/>
            <w:shd w:val="clear" w:color="000000" w:fill="D9D9D9"/>
            <w:noWrap/>
            <w:vAlign w:val="center"/>
            <w:hideMark/>
          </w:tcPr>
          <w:p w14:paraId="670CBF00" w14:textId="01832DE9" w:rsidR="004453B1" w:rsidRPr="004C2474" w:rsidRDefault="004453B1" w:rsidP="00E34279">
            <w:pPr>
              <w:spacing w:line="240" w:lineRule="auto"/>
              <w:jc w:val="center"/>
              <w:rPr>
                <w:rFonts w:cs="Andalus"/>
                <w:b/>
                <w:bCs/>
                <w:color w:val="000000"/>
                <w:szCs w:val="22"/>
              </w:rPr>
            </w:pPr>
            <w:r w:rsidRPr="004C2474">
              <w:rPr>
                <w:rFonts w:cs="Andalus"/>
                <w:b/>
                <w:bCs/>
                <w:color w:val="000000"/>
                <w:szCs w:val="22"/>
              </w:rPr>
              <w:t xml:space="preserve">Acto Impugnado  </w:t>
            </w:r>
          </w:p>
        </w:tc>
        <w:tc>
          <w:tcPr>
            <w:tcW w:w="2976" w:type="dxa"/>
            <w:shd w:val="clear" w:color="000000" w:fill="D9D9D9"/>
            <w:vAlign w:val="center"/>
          </w:tcPr>
          <w:p w14:paraId="32D259AC" w14:textId="0F3BFEE7" w:rsidR="004453B1" w:rsidRPr="004C2474" w:rsidRDefault="004453B1" w:rsidP="00E34279">
            <w:pPr>
              <w:spacing w:line="240" w:lineRule="auto"/>
              <w:jc w:val="center"/>
              <w:rPr>
                <w:rFonts w:cs="Andalus"/>
                <w:b/>
                <w:bCs/>
                <w:color w:val="000000"/>
                <w:szCs w:val="22"/>
              </w:rPr>
            </w:pPr>
            <w:r w:rsidRPr="004C2474">
              <w:rPr>
                <w:rFonts w:cs="Andalus"/>
                <w:b/>
                <w:bCs/>
                <w:color w:val="000000"/>
                <w:szCs w:val="22"/>
              </w:rPr>
              <w:t xml:space="preserve">Razones o motivos de inconformidad </w:t>
            </w:r>
          </w:p>
        </w:tc>
      </w:tr>
      <w:tr w:rsidR="000D2CB3" w:rsidRPr="004C2474" w14:paraId="768ED05E" w14:textId="4AC6E823" w:rsidTr="004453B1">
        <w:trPr>
          <w:trHeight w:val="962"/>
        </w:trPr>
        <w:tc>
          <w:tcPr>
            <w:tcW w:w="3100" w:type="dxa"/>
            <w:noWrap/>
          </w:tcPr>
          <w:p w14:paraId="4B8E3A9A"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t>00572/TEPOTZOT/IP/2025</w:t>
            </w:r>
          </w:p>
          <w:p w14:paraId="2AC50DC3" w14:textId="2A6B1690" w:rsidR="000D2CB3" w:rsidRPr="004C2474" w:rsidRDefault="000D2CB3" w:rsidP="000D2CB3">
            <w:pPr>
              <w:spacing w:line="240" w:lineRule="auto"/>
              <w:jc w:val="center"/>
              <w:rPr>
                <w:rFonts w:cs="Arial"/>
                <w:b/>
                <w:color w:val="000000" w:themeColor="text1"/>
                <w:szCs w:val="22"/>
                <w:lang w:val="en-US"/>
              </w:rPr>
            </w:pPr>
            <w:r w:rsidRPr="004C2474">
              <w:rPr>
                <w:rFonts w:cs="Tahoma"/>
                <w:b/>
                <w:bCs/>
                <w:szCs w:val="22"/>
                <w:lang w:val="en-US"/>
              </w:rPr>
              <w:t>12047/INFOEM/IP/RR/2025</w:t>
            </w:r>
          </w:p>
        </w:tc>
        <w:tc>
          <w:tcPr>
            <w:tcW w:w="2991" w:type="dxa"/>
          </w:tcPr>
          <w:p w14:paraId="64ADB1E7" w14:textId="44EC7F04" w:rsidR="000D2CB3" w:rsidRPr="004C2474" w:rsidRDefault="000D2CB3" w:rsidP="000D2CB3">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2020 ya que el ayuntamiento está abrigado a guardar documentos de por lo menos 5 años y tienen la capacidad y obligación para hacer la búsqueda de dichos documentos públicos” (sic)</w:t>
            </w:r>
          </w:p>
        </w:tc>
        <w:tc>
          <w:tcPr>
            <w:tcW w:w="2976" w:type="dxa"/>
          </w:tcPr>
          <w:p w14:paraId="4BC45996" w14:textId="3FC67026" w:rsidR="000D2CB3" w:rsidRPr="004C2474" w:rsidRDefault="000D2CB3" w:rsidP="000D2CB3">
            <w:pPr>
              <w:spacing w:line="240" w:lineRule="auto"/>
              <w:rPr>
                <w:rFonts w:cs="Calibri"/>
                <w:i/>
                <w:color w:val="000000"/>
                <w:szCs w:val="22"/>
              </w:rPr>
            </w:pPr>
            <w:r w:rsidRPr="004C2474">
              <w:rPr>
                <w:rFonts w:cs="Calibri"/>
                <w:i/>
                <w:color w:val="000000"/>
                <w:szCs w:val="22"/>
              </w:rPr>
              <w:t xml:space="preserve">“En términos del </w:t>
            </w:r>
            <w:proofErr w:type="spellStart"/>
            <w:r w:rsidRPr="004C2474">
              <w:rPr>
                <w:rFonts w:cs="Calibri"/>
                <w:i/>
                <w:color w:val="000000"/>
                <w:szCs w:val="22"/>
              </w:rPr>
              <w:t>articulo</w:t>
            </w:r>
            <w:proofErr w:type="spellEnd"/>
            <w:r w:rsidRPr="004C2474">
              <w:rPr>
                <w:rFonts w:cs="Calibri"/>
                <w:i/>
                <w:color w:val="000000"/>
                <w:szCs w:val="22"/>
              </w:rPr>
              <w:t xml:space="preserve"> 8 constitucional tengo derecho a realizar mi petición así mismo de conformidad al </w:t>
            </w:r>
            <w:proofErr w:type="spellStart"/>
            <w:r w:rsidRPr="004C2474">
              <w:rPr>
                <w:rFonts w:cs="Calibri"/>
                <w:i/>
                <w:color w:val="000000"/>
                <w:szCs w:val="22"/>
              </w:rPr>
              <w:t>articulo</w:t>
            </w:r>
            <w:proofErr w:type="spellEnd"/>
            <w:r w:rsidRPr="004C2474">
              <w:rPr>
                <w:rFonts w:cs="Calibri"/>
                <w:i/>
                <w:color w:val="000000"/>
                <w:szCs w:val="22"/>
              </w:rPr>
              <w:t xml:space="preserve"> 4, 11, 15, 92, 111, 112, 150, 151, 152, 160, 162, 176, 177, 178, 179, 180, de la Ley de Transparencia y Acceso a la Información </w:t>
            </w:r>
            <w:proofErr w:type="spellStart"/>
            <w:r w:rsidRPr="004C2474">
              <w:rPr>
                <w:rFonts w:cs="Calibri"/>
                <w:i/>
                <w:color w:val="000000"/>
                <w:szCs w:val="22"/>
              </w:rPr>
              <w:t>Publica</w:t>
            </w:r>
            <w:proofErr w:type="spellEnd"/>
            <w:r w:rsidRPr="004C2474">
              <w:rPr>
                <w:rFonts w:cs="Calibri"/>
                <w:i/>
                <w:color w:val="000000"/>
                <w:szCs w:val="22"/>
              </w:rPr>
              <w:t xml:space="preserve"> del Estado de México y Municipios se hace de su conocimiento que transcurrido el plazo para darme una respuesta el ayuntamiento hizo caso omiso y nunca contesto mi solicitud de información </w:t>
            </w:r>
            <w:proofErr w:type="spellStart"/>
            <w:r w:rsidRPr="004C2474">
              <w:rPr>
                <w:rFonts w:cs="Calibri"/>
                <w:i/>
                <w:color w:val="000000"/>
                <w:szCs w:val="22"/>
              </w:rPr>
              <w:t>publica</w:t>
            </w:r>
            <w:proofErr w:type="spellEnd"/>
            <w:r w:rsidRPr="004C2474">
              <w:rPr>
                <w:rFonts w:cs="Calibri"/>
                <w:i/>
                <w:color w:val="000000"/>
                <w:szCs w:val="22"/>
              </w:rPr>
              <w:t xml:space="preserve"> por lo que exijo una respuesta ya que se supone deben hacer una revisión exhaustiva para buscar los documentos públicos solicitados” (sic) </w:t>
            </w:r>
          </w:p>
        </w:tc>
      </w:tr>
      <w:tr w:rsidR="000D2CB3" w:rsidRPr="004C2474" w14:paraId="76F5CF2A" w14:textId="46ADA549" w:rsidTr="004453B1">
        <w:trPr>
          <w:trHeight w:val="962"/>
        </w:trPr>
        <w:tc>
          <w:tcPr>
            <w:tcW w:w="3100" w:type="dxa"/>
            <w:noWrap/>
          </w:tcPr>
          <w:p w14:paraId="5A438573"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lastRenderedPageBreak/>
              <w:t>00571/TEPOTZOT/IP/2025</w:t>
            </w:r>
          </w:p>
          <w:p w14:paraId="2E906053" w14:textId="6B63802A" w:rsidR="000D2CB3" w:rsidRPr="004C2474" w:rsidRDefault="000D2CB3" w:rsidP="000D2CB3">
            <w:pPr>
              <w:spacing w:line="240" w:lineRule="auto"/>
              <w:jc w:val="center"/>
              <w:rPr>
                <w:rFonts w:cs="Tahoma"/>
                <w:b/>
                <w:bCs/>
                <w:szCs w:val="22"/>
                <w:lang w:val="en-US"/>
              </w:rPr>
            </w:pPr>
            <w:r w:rsidRPr="004C2474">
              <w:rPr>
                <w:rFonts w:cs="Tahoma"/>
                <w:b/>
                <w:bCs/>
                <w:szCs w:val="22"/>
                <w:lang w:val="en-US"/>
              </w:rPr>
              <w:t>12048/INFOEM/IP/RR/2025</w:t>
            </w:r>
          </w:p>
        </w:tc>
        <w:tc>
          <w:tcPr>
            <w:tcW w:w="2991" w:type="dxa"/>
          </w:tcPr>
          <w:p w14:paraId="73CC12B0" w14:textId="3FFE3EE5" w:rsidR="000D2CB3" w:rsidRPr="004C2474" w:rsidRDefault="000D2CB3" w:rsidP="000D2CB3">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2024 ya que el ayuntamiento está abrigado a guardar documentos de por lo menos 5 años y tienen la capacidad y obligación para hacer la búsqueda de dichos documentos públicos” (sic)</w:t>
            </w:r>
          </w:p>
        </w:tc>
        <w:tc>
          <w:tcPr>
            <w:tcW w:w="2976" w:type="dxa"/>
          </w:tcPr>
          <w:p w14:paraId="0EAABA8A" w14:textId="7466A7F6" w:rsidR="000D2CB3" w:rsidRPr="004C2474" w:rsidRDefault="000D2CB3" w:rsidP="000D2CB3">
            <w:pPr>
              <w:spacing w:line="240" w:lineRule="auto"/>
              <w:rPr>
                <w:rFonts w:cs="Calibri"/>
                <w:i/>
                <w:color w:val="000000"/>
                <w:szCs w:val="22"/>
              </w:rPr>
            </w:pPr>
            <w:r w:rsidRPr="004C2474">
              <w:rPr>
                <w:rFonts w:cs="Calibri"/>
                <w:i/>
                <w:color w:val="000000"/>
                <w:szCs w:val="22"/>
              </w:rPr>
              <w:t xml:space="preserve">“En términos del </w:t>
            </w:r>
            <w:proofErr w:type="spellStart"/>
            <w:r w:rsidRPr="004C2474">
              <w:rPr>
                <w:rFonts w:cs="Calibri"/>
                <w:i/>
                <w:color w:val="000000"/>
                <w:szCs w:val="22"/>
              </w:rPr>
              <w:t>articulo</w:t>
            </w:r>
            <w:proofErr w:type="spellEnd"/>
            <w:r w:rsidRPr="004C2474">
              <w:rPr>
                <w:rFonts w:cs="Calibri"/>
                <w:i/>
                <w:color w:val="000000"/>
                <w:szCs w:val="22"/>
              </w:rPr>
              <w:t xml:space="preserve"> 8 constitucional tengo derecho a realizar mi petición así mismo de conformidad al </w:t>
            </w:r>
            <w:proofErr w:type="spellStart"/>
            <w:r w:rsidRPr="004C2474">
              <w:rPr>
                <w:rFonts w:cs="Calibri"/>
                <w:i/>
                <w:color w:val="000000"/>
                <w:szCs w:val="22"/>
              </w:rPr>
              <w:t>articulo</w:t>
            </w:r>
            <w:proofErr w:type="spellEnd"/>
            <w:r w:rsidRPr="004C2474">
              <w:rPr>
                <w:rFonts w:cs="Calibri"/>
                <w:i/>
                <w:color w:val="000000"/>
                <w:szCs w:val="22"/>
              </w:rPr>
              <w:t xml:space="preserve"> 4, 11, 15, 92, 111, 112, 150, 151, 152, 160, 162, 176, 177, 178, 179, 180, de la Ley de Transparencia y Acceso a la Información </w:t>
            </w:r>
            <w:proofErr w:type="spellStart"/>
            <w:r w:rsidRPr="004C2474">
              <w:rPr>
                <w:rFonts w:cs="Calibri"/>
                <w:i/>
                <w:color w:val="000000"/>
                <w:szCs w:val="22"/>
              </w:rPr>
              <w:t>Publica</w:t>
            </w:r>
            <w:proofErr w:type="spellEnd"/>
            <w:r w:rsidRPr="004C2474">
              <w:rPr>
                <w:rFonts w:cs="Calibri"/>
                <w:i/>
                <w:color w:val="000000"/>
                <w:szCs w:val="22"/>
              </w:rPr>
              <w:t xml:space="preserve"> del Estado de México y Municipios se hace de su conocimiento que transcurrido el plazo para darme una respuesta el ayuntamiento hizo caso omiso y nunca contesto mi solicitud de información </w:t>
            </w:r>
            <w:proofErr w:type="spellStart"/>
            <w:r w:rsidRPr="004C2474">
              <w:rPr>
                <w:rFonts w:cs="Calibri"/>
                <w:i/>
                <w:color w:val="000000"/>
                <w:szCs w:val="22"/>
              </w:rPr>
              <w:t>publica</w:t>
            </w:r>
            <w:proofErr w:type="spellEnd"/>
            <w:r w:rsidRPr="004C2474">
              <w:rPr>
                <w:rFonts w:cs="Calibri"/>
                <w:i/>
                <w:color w:val="000000"/>
                <w:szCs w:val="22"/>
              </w:rPr>
              <w:t xml:space="preserve"> por lo que exijo una respuesta ya que se supone deben hacer una revisión exhaustiva para buscar los documentos públicos solicitados” (sic) </w:t>
            </w:r>
          </w:p>
        </w:tc>
      </w:tr>
      <w:tr w:rsidR="000D2CB3" w:rsidRPr="004C2474" w14:paraId="0BEAC571" w14:textId="77777777" w:rsidTr="000D2CB3">
        <w:trPr>
          <w:trHeight w:val="962"/>
        </w:trPr>
        <w:tc>
          <w:tcPr>
            <w:tcW w:w="3100" w:type="dxa"/>
            <w:noWrap/>
          </w:tcPr>
          <w:p w14:paraId="6338C0F8"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t>00570/TEPOTZOT/IP/2025</w:t>
            </w:r>
          </w:p>
          <w:p w14:paraId="125586A1" w14:textId="134FD1B9" w:rsidR="000D2CB3" w:rsidRPr="004C2474" w:rsidRDefault="000D2CB3" w:rsidP="000D2CB3">
            <w:pPr>
              <w:spacing w:line="240" w:lineRule="auto"/>
              <w:jc w:val="center"/>
              <w:rPr>
                <w:rFonts w:cs="Tahoma"/>
                <w:b/>
                <w:bCs/>
                <w:szCs w:val="22"/>
                <w:lang w:val="en-US"/>
              </w:rPr>
            </w:pPr>
            <w:r w:rsidRPr="004C2474">
              <w:rPr>
                <w:rFonts w:cs="Tahoma"/>
                <w:b/>
                <w:bCs/>
                <w:szCs w:val="22"/>
                <w:lang w:val="en-US"/>
              </w:rPr>
              <w:t>12049/INFOEM/IP/RR/2025</w:t>
            </w:r>
          </w:p>
        </w:tc>
        <w:tc>
          <w:tcPr>
            <w:tcW w:w="2991" w:type="dxa"/>
          </w:tcPr>
          <w:p w14:paraId="761A94C5" w14:textId="3839DAF5" w:rsidR="000D2CB3" w:rsidRPr="004C2474" w:rsidRDefault="000D2CB3" w:rsidP="000D2CB3">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2023 ya que el ayuntamiento está abrigado a guardar documentos de por lo menos 5 años y tienen la capacidad y obligación para hacer la búsqueda de dichos documentos públicos” (sic)</w:t>
            </w:r>
          </w:p>
        </w:tc>
        <w:tc>
          <w:tcPr>
            <w:tcW w:w="2976" w:type="dxa"/>
          </w:tcPr>
          <w:p w14:paraId="74CA31F0" w14:textId="78FF7150" w:rsidR="000D2CB3" w:rsidRPr="004C2474" w:rsidRDefault="000D2CB3" w:rsidP="000D2CB3">
            <w:pPr>
              <w:spacing w:line="240" w:lineRule="auto"/>
              <w:rPr>
                <w:rFonts w:cs="Calibri"/>
                <w:i/>
                <w:color w:val="000000"/>
                <w:szCs w:val="22"/>
              </w:rPr>
            </w:pPr>
            <w:r w:rsidRPr="004C2474">
              <w:rPr>
                <w:rFonts w:cs="Calibri"/>
                <w:i/>
                <w:color w:val="000000"/>
                <w:szCs w:val="22"/>
              </w:rPr>
              <w:t xml:space="preserve">“En términos del </w:t>
            </w:r>
            <w:proofErr w:type="spellStart"/>
            <w:r w:rsidRPr="004C2474">
              <w:rPr>
                <w:rFonts w:cs="Calibri"/>
                <w:i/>
                <w:color w:val="000000"/>
                <w:szCs w:val="22"/>
              </w:rPr>
              <w:t>articulo</w:t>
            </w:r>
            <w:proofErr w:type="spellEnd"/>
            <w:r w:rsidRPr="004C2474">
              <w:rPr>
                <w:rFonts w:cs="Calibri"/>
                <w:i/>
                <w:color w:val="000000"/>
                <w:szCs w:val="22"/>
              </w:rPr>
              <w:t xml:space="preserve"> 8 constitucional tengo derecho a realizar mi petición así mismo de conformidad al </w:t>
            </w:r>
            <w:proofErr w:type="spellStart"/>
            <w:r w:rsidRPr="004C2474">
              <w:rPr>
                <w:rFonts w:cs="Calibri"/>
                <w:i/>
                <w:color w:val="000000"/>
                <w:szCs w:val="22"/>
              </w:rPr>
              <w:t>articulo</w:t>
            </w:r>
            <w:proofErr w:type="spellEnd"/>
            <w:r w:rsidRPr="004C2474">
              <w:rPr>
                <w:rFonts w:cs="Calibri"/>
                <w:i/>
                <w:color w:val="000000"/>
                <w:szCs w:val="22"/>
              </w:rPr>
              <w:t xml:space="preserve"> 4, 11, 15, 92, 111, 112, 150, 151, 152, 160, 162, 176, 177, 178, 179, 180, de la Ley de Transparencia y Acceso a la Información </w:t>
            </w:r>
            <w:proofErr w:type="spellStart"/>
            <w:r w:rsidRPr="004C2474">
              <w:rPr>
                <w:rFonts w:cs="Calibri"/>
                <w:i/>
                <w:color w:val="000000"/>
                <w:szCs w:val="22"/>
              </w:rPr>
              <w:t>Publica</w:t>
            </w:r>
            <w:proofErr w:type="spellEnd"/>
            <w:r w:rsidRPr="004C2474">
              <w:rPr>
                <w:rFonts w:cs="Calibri"/>
                <w:i/>
                <w:color w:val="000000"/>
                <w:szCs w:val="22"/>
              </w:rPr>
              <w:t xml:space="preserve"> del Estado de México y Municipios se hace de su conocimiento que transcurrido el plazo para darme una respuesta el ayuntamiento hizo caso omiso y nunca contesto mi solicitud de información </w:t>
            </w:r>
            <w:proofErr w:type="spellStart"/>
            <w:r w:rsidRPr="004C2474">
              <w:rPr>
                <w:rFonts w:cs="Calibri"/>
                <w:i/>
                <w:color w:val="000000"/>
                <w:szCs w:val="22"/>
              </w:rPr>
              <w:t>publica</w:t>
            </w:r>
            <w:proofErr w:type="spellEnd"/>
            <w:r w:rsidRPr="004C2474">
              <w:rPr>
                <w:rFonts w:cs="Calibri"/>
                <w:i/>
                <w:color w:val="000000"/>
                <w:szCs w:val="22"/>
              </w:rPr>
              <w:t xml:space="preserve"> por lo que exijo una respuesta ya </w:t>
            </w:r>
            <w:r w:rsidRPr="004C2474">
              <w:rPr>
                <w:rFonts w:cs="Calibri"/>
                <w:i/>
                <w:color w:val="000000"/>
                <w:szCs w:val="22"/>
              </w:rPr>
              <w:lastRenderedPageBreak/>
              <w:t xml:space="preserve">que se supone deben hacer una revisión exhaustiva para buscar los documentos públicos solicitados” (sic) </w:t>
            </w:r>
          </w:p>
        </w:tc>
      </w:tr>
      <w:tr w:rsidR="000D2CB3" w:rsidRPr="004C2474" w14:paraId="4E9AF7B5" w14:textId="77777777" w:rsidTr="000D2CB3">
        <w:trPr>
          <w:trHeight w:val="962"/>
        </w:trPr>
        <w:tc>
          <w:tcPr>
            <w:tcW w:w="3100" w:type="dxa"/>
            <w:noWrap/>
          </w:tcPr>
          <w:p w14:paraId="782D61B2"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lastRenderedPageBreak/>
              <w:t>00569/TEPOTZOT/IP/2025</w:t>
            </w:r>
          </w:p>
          <w:p w14:paraId="48A54044" w14:textId="0009F26A" w:rsidR="000D2CB3" w:rsidRPr="004C2474" w:rsidRDefault="000D2CB3" w:rsidP="000D2CB3">
            <w:pPr>
              <w:spacing w:line="240" w:lineRule="auto"/>
              <w:jc w:val="center"/>
              <w:rPr>
                <w:rFonts w:cs="Tahoma"/>
                <w:b/>
                <w:bCs/>
                <w:szCs w:val="22"/>
                <w:lang w:val="en-US"/>
              </w:rPr>
            </w:pPr>
            <w:r w:rsidRPr="004C2474">
              <w:rPr>
                <w:rFonts w:cs="Tahoma"/>
                <w:b/>
                <w:bCs/>
                <w:szCs w:val="22"/>
                <w:lang w:val="en-US"/>
              </w:rPr>
              <w:t>12050/INFOEM/IP/RR/2025</w:t>
            </w:r>
          </w:p>
        </w:tc>
        <w:tc>
          <w:tcPr>
            <w:tcW w:w="2991" w:type="dxa"/>
          </w:tcPr>
          <w:p w14:paraId="069F3DBC" w14:textId="08C5AC2E" w:rsidR="000D2CB3" w:rsidRPr="004C2474" w:rsidRDefault="000D2CB3" w:rsidP="000D2CB3">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2022 ya que el ayuntamiento está abrigado a guardar documentos de por lo menos 5 años y tienen la capacidad y obligación para hacer la búsqueda de dichos documentos públicos” (sic)</w:t>
            </w:r>
          </w:p>
        </w:tc>
        <w:tc>
          <w:tcPr>
            <w:tcW w:w="2976" w:type="dxa"/>
          </w:tcPr>
          <w:p w14:paraId="260FFE49" w14:textId="4C3C0342" w:rsidR="000D2CB3" w:rsidRPr="004C2474" w:rsidRDefault="000D2CB3" w:rsidP="000D2CB3">
            <w:pPr>
              <w:spacing w:line="240" w:lineRule="auto"/>
              <w:rPr>
                <w:rFonts w:cs="Calibri"/>
                <w:i/>
                <w:color w:val="000000"/>
                <w:szCs w:val="22"/>
              </w:rPr>
            </w:pPr>
            <w:r w:rsidRPr="004C2474">
              <w:rPr>
                <w:rFonts w:cs="Calibri"/>
                <w:i/>
                <w:color w:val="000000"/>
                <w:szCs w:val="22"/>
              </w:rPr>
              <w:t xml:space="preserve">“En términos del </w:t>
            </w:r>
            <w:proofErr w:type="spellStart"/>
            <w:r w:rsidRPr="004C2474">
              <w:rPr>
                <w:rFonts w:cs="Calibri"/>
                <w:i/>
                <w:color w:val="000000"/>
                <w:szCs w:val="22"/>
              </w:rPr>
              <w:t>articulo</w:t>
            </w:r>
            <w:proofErr w:type="spellEnd"/>
            <w:r w:rsidRPr="004C2474">
              <w:rPr>
                <w:rFonts w:cs="Calibri"/>
                <w:i/>
                <w:color w:val="000000"/>
                <w:szCs w:val="22"/>
              </w:rPr>
              <w:t xml:space="preserve"> 8 constitucional tengo derecho a realizar mi petición así mismo de conformidad al </w:t>
            </w:r>
            <w:proofErr w:type="spellStart"/>
            <w:r w:rsidRPr="004C2474">
              <w:rPr>
                <w:rFonts w:cs="Calibri"/>
                <w:i/>
                <w:color w:val="000000"/>
                <w:szCs w:val="22"/>
              </w:rPr>
              <w:t>articulo</w:t>
            </w:r>
            <w:proofErr w:type="spellEnd"/>
            <w:r w:rsidRPr="004C2474">
              <w:rPr>
                <w:rFonts w:cs="Calibri"/>
                <w:i/>
                <w:color w:val="000000"/>
                <w:szCs w:val="22"/>
              </w:rPr>
              <w:t xml:space="preserve"> 4, 11, 15, 92, 111, 112, 150, 151, 152, 160, 162, 176, 177, 178, 179, 180, de la Ley de Transparencia y Acceso a la Información </w:t>
            </w:r>
            <w:proofErr w:type="spellStart"/>
            <w:r w:rsidRPr="004C2474">
              <w:rPr>
                <w:rFonts w:cs="Calibri"/>
                <w:i/>
                <w:color w:val="000000"/>
                <w:szCs w:val="22"/>
              </w:rPr>
              <w:t>Publica</w:t>
            </w:r>
            <w:proofErr w:type="spellEnd"/>
            <w:r w:rsidRPr="004C2474">
              <w:rPr>
                <w:rFonts w:cs="Calibri"/>
                <w:i/>
                <w:color w:val="000000"/>
                <w:szCs w:val="22"/>
              </w:rPr>
              <w:t xml:space="preserve"> del Estado de México y Municipios se hace de su conocimiento que transcurrido el plazo para darme una respuesta el ayuntamiento hizo caso omiso y nunca contesto mi solicitud de información </w:t>
            </w:r>
            <w:proofErr w:type="spellStart"/>
            <w:r w:rsidRPr="004C2474">
              <w:rPr>
                <w:rFonts w:cs="Calibri"/>
                <w:i/>
                <w:color w:val="000000"/>
                <w:szCs w:val="22"/>
              </w:rPr>
              <w:t>publica</w:t>
            </w:r>
            <w:proofErr w:type="spellEnd"/>
            <w:r w:rsidRPr="004C2474">
              <w:rPr>
                <w:rFonts w:cs="Calibri"/>
                <w:i/>
                <w:color w:val="000000"/>
                <w:szCs w:val="22"/>
              </w:rPr>
              <w:t xml:space="preserve"> por lo que exijo una respuesta ya que se supone deben hacer una revisión exhaustiva para buscar los documentos públicos solicitados” (sic) </w:t>
            </w:r>
          </w:p>
        </w:tc>
      </w:tr>
      <w:tr w:rsidR="000D2CB3" w:rsidRPr="004C2474" w14:paraId="1D62C68B" w14:textId="77777777" w:rsidTr="004453B1">
        <w:trPr>
          <w:trHeight w:val="962"/>
        </w:trPr>
        <w:tc>
          <w:tcPr>
            <w:tcW w:w="3100" w:type="dxa"/>
            <w:noWrap/>
          </w:tcPr>
          <w:p w14:paraId="18A56CA8" w14:textId="77777777" w:rsidR="000D2CB3" w:rsidRPr="004C2474" w:rsidRDefault="000D2CB3" w:rsidP="000D2CB3">
            <w:pPr>
              <w:spacing w:line="240" w:lineRule="auto"/>
              <w:jc w:val="center"/>
              <w:rPr>
                <w:rFonts w:cs="Tahoma"/>
                <w:b/>
                <w:bCs/>
                <w:szCs w:val="22"/>
                <w:lang w:val="en-US"/>
              </w:rPr>
            </w:pPr>
            <w:r w:rsidRPr="004C2474">
              <w:rPr>
                <w:rFonts w:cs="Tahoma"/>
                <w:b/>
                <w:bCs/>
                <w:szCs w:val="22"/>
                <w:lang w:val="en-US"/>
              </w:rPr>
              <w:t>00567/TEPOTZOT/IP/2025</w:t>
            </w:r>
          </w:p>
          <w:p w14:paraId="547CE5C7" w14:textId="1D461997" w:rsidR="000D2CB3" w:rsidRPr="004C2474" w:rsidRDefault="000D2CB3" w:rsidP="000D2CB3">
            <w:pPr>
              <w:spacing w:line="240" w:lineRule="auto"/>
              <w:jc w:val="center"/>
              <w:rPr>
                <w:rFonts w:cs="Tahoma"/>
                <w:b/>
                <w:bCs/>
                <w:szCs w:val="22"/>
                <w:lang w:val="en-US"/>
              </w:rPr>
            </w:pPr>
            <w:r w:rsidRPr="004C2474">
              <w:rPr>
                <w:rFonts w:cs="Tahoma"/>
                <w:b/>
                <w:bCs/>
                <w:szCs w:val="22"/>
                <w:lang w:val="en-US"/>
              </w:rPr>
              <w:t>12052/INFOEM/IP/RR/2025</w:t>
            </w:r>
          </w:p>
        </w:tc>
        <w:tc>
          <w:tcPr>
            <w:tcW w:w="2991" w:type="dxa"/>
          </w:tcPr>
          <w:p w14:paraId="5687E560" w14:textId="6C2AA096" w:rsidR="000D2CB3" w:rsidRPr="004C2474" w:rsidRDefault="000D2CB3" w:rsidP="000D2CB3">
            <w:pPr>
              <w:spacing w:line="240" w:lineRule="auto"/>
              <w:rPr>
                <w:rFonts w:cs="Calibri"/>
                <w:i/>
                <w:color w:val="000000"/>
                <w:szCs w:val="22"/>
              </w:rPr>
            </w:pPr>
            <w:r w:rsidRPr="004C2474">
              <w:rPr>
                <w:rFonts w:cs="Calibri"/>
                <w:i/>
                <w:color w:val="000000"/>
                <w:szCs w:val="22"/>
              </w:rPr>
              <w:t xml:space="preserve">“Solicito las licitaciones, contratos, o </w:t>
            </w:r>
            <w:proofErr w:type="spellStart"/>
            <w:r w:rsidRPr="004C2474">
              <w:rPr>
                <w:rFonts w:cs="Calibri"/>
                <w:i/>
                <w:color w:val="000000"/>
                <w:szCs w:val="22"/>
              </w:rPr>
              <w:t>ducumentos</w:t>
            </w:r>
            <w:proofErr w:type="spellEnd"/>
            <w:r w:rsidRPr="004C2474">
              <w:rPr>
                <w:rFonts w:cs="Calibri"/>
                <w:i/>
                <w:color w:val="000000"/>
                <w:szCs w:val="22"/>
              </w:rPr>
              <w:t xml:space="preserve"> públicos que tengan relación con el Ayuntamiento de Tepotzotlán en acuerdo con CAPUFE del año 2020 ya que el ayuntamiento está abrigado a guardar documentos de por lo menos 5 años y tienen la capacidad y obligación para hacer la búsqueda de dichos documentos públicos” (sic)</w:t>
            </w:r>
          </w:p>
        </w:tc>
        <w:tc>
          <w:tcPr>
            <w:tcW w:w="2976" w:type="dxa"/>
          </w:tcPr>
          <w:p w14:paraId="367764CC" w14:textId="4ABAAA84" w:rsidR="000D2CB3" w:rsidRPr="004C2474" w:rsidRDefault="000D2CB3" w:rsidP="000D2CB3">
            <w:pPr>
              <w:spacing w:line="240" w:lineRule="auto"/>
              <w:rPr>
                <w:rFonts w:cs="Calibri"/>
                <w:i/>
                <w:color w:val="000000"/>
                <w:szCs w:val="22"/>
              </w:rPr>
            </w:pPr>
            <w:r w:rsidRPr="004C2474">
              <w:rPr>
                <w:rFonts w:cs="Calibri"/>
                <w:i/>
                <w:color w:val="000000"/>
                <w:szCs w:val="22"/>
              </w:rPr>
              <w:t xml:space="preserve">“En términos del </w:t>
            </w:r>
            <w:proofErr w:type="spellStart"/>
            <w:r w:rsidRPr="004C2474">
              <w:rPr>
                <w:rFonts w:cs="Calibri"/>
                <w:i/>
                <w:color w:val="000000"/>
                <w:szCs w:val="22"/>
              </w:rPr>
              <w:t>articulo</w:t>
            </w:r>
            <w:proofErr w:type="spellEnd"/>
            <w:r w:rsidRPr="004C2474">
              <w:rPr>
                <w:rFonts w:cs="Calibri"/>
                <w:i/>
                <w:color w:val="000000"/>
                <w:szCs w:val="22"/>
              </w:rPr>
              <w:t xml:space="preserve"> 8 constitucional tengo derecho a realizar mi petición así mismo de conformidad al </w:t>
            </w:r>
            <w:proofErr w:type="spellStart"/>
            <w:r w:rsidRPr="004C2474">
              <w:rPr>
                <w:rFonts w:cs="Calibri"/>
                <w:i/>
                <w:color w:val="000000"/>
                <w:szCs w:val="22"/>
              </w:rPr>
              <w:t>articulo</w:t>
            </w:r>
            <w:proofErr w:type="spellEnd"/>
            <w:r w:rsidRPr="004C2474">
              <w:rPr>
                <w:rFonts w:cs="Calibri"/>
                <w:i/>
                <w:color w:val="000000"/>
                <w:szCs w:val="22"/>
              </w:rPr>
              <w:t xml:space="preserve"> 4, 11, 15, 92, 111, 112, 150, 151, 152, 160, 162, 176, 177, 178, 179, 180, de la Ley de Transparencia y Acceso a la Información </w:t>
            </w:r>
            <w:proofErr w:type="spellStart"/>
            <w:r w:rsidRPr="004C2474">
              <w:rPr>
                <w:rFonts w:cs="Calibri"/>
                <w:i/>
                <w:color w:val="000000"/>
                <w:szCs w:val="22"/>
              </w:rPr>
              <w:t>Publica</w:t>
            </w:r>
            <w:proofErr w:type="spellEnd"/>
            <w:r w:rsidRPr="004C2474">
              <w:rPr>
                <w:rFonts w:cs="Calibri"/>
                <w:i/>
                <w:color w:val="000000"/>
                <w:szCs w:val="22"/>
              </w:rPr>
              <w:t xml:space="preserve"> del Estado de México y Municipios se hace de su conocimiento que transcurrido el plazo para darme una </w:t>
            </w:r>
            <w:r w:rsidRPr="004C2474">
              <w:rPr>
                <w:rFonts w:cs="Calibri"/>
                <w:i/>
                <w:color w:val="000000"/>
                <w:szCs w:val="22"/>
              </w:rPr>
              <w:lastRenderedPageBreak/>
              <w:t xml:space="preserve">respuesta el ayuntamiento hizo caso omiso y nunca contesto mi solicitud de información </w:t>
            </w:r>
            <w:proofErr w:type="spellStart"/>
            <w:r w:rsidRPr="004C2474">
              <w:rPr>
                <w:rFonts w:cs="Calibri"/>
                <w:i/>
                <w:color w:val="000000"/>
                <w:szCs w:val="22"/>
              </w:rPr>
              <w:t>publica</w:t>
            </w:r>
            <w:proofErr w:type="spellEnd"/>
            <w:r w:rsidRPr="004C2474">
              <w:rPr>
                <w:rFonts w:cs="Calibri"/>
                <w:i/>
                <w:color w:val="000000"/>
                <w:szCs w:val="22"/>
              </w:rPr>
              <w:t xml:space="preserve"> por lo que exijo una respuesta ya que se supone deben hacer una revisión exhaustiva para buscar los documentos públicos solicitados” (sic) </w:t>
            </w:r>
          </w:p>
        </w:tc>
      </w:tr>
    </w:tbl>
    <w:p w14:paraId="55FF8FFD" w14:textId="77777777" w:rsidR="000D2CB3" w:rsidRPr="004C2474" w:rsidRDefault="000D2CB3" w:rsidP="00664420">
      <w:pPr>
        <w:tabs>
          <w:tab w:val="left" w:pos="4667"/>
        </w:tabs>
        <w:ind w:right="539"/>
        <w:rPr>
          <w:rFonts w:cs="Tahoma"/>
          <w:szCs w:val="22"/>
        </w:rPr>
      </w:pPr>
    </w:p>
    <w:p w14:paraId="6804DEF1" w14:textId="20DF6FE1" w:rsidR="00664420" w:rsidRPr="004C2474" w:rsidRDefault="006E25BC" w:rsidP="006E25BC">
      <w:pPr>
        <w:pStyle w:val="Ttulo3"/>
        <w:rPr>
          <w:szCs w:val="22"/>
        </w:rPr>
      </w:pPr>
      <w:bookmarkStart w:id="12" w:name="_Toc213677930"/>
      <w:r w:rsidRPr="004C2474">
        <w:rPr>
          <w:szCs w:val="22"/>
        </w:rPr>
        <w:t>b</w:t>
      </w:r>
      <w:r w:rsidR="00664420" w:rsidRPr="004C2474">
        <w:rPr>
          <w:szCs w:val="22"/>
        </w:rPr>
        <w:t>) Turno</w:t>
      </w:r>
      <w:r w:rsidR="007A1D11" w:rsidRPr="004C2474">
        <w:rPr>
          <w:szCs w:val="22"/>
        </w:rPr>
        <w:t>s</w:t>
      </w:r>
      <w:r w:rsidR="00664420" w:rsidRPr="004C2474">
        <w:rPr>
          <w:szCs w:val="22"/>
        </w:rPr>
        <w:t xml:space="preserve"> del Recurso de Revisión</w:t>
      </w:r>
      <w:r w:rsidR="00BD50B8" w:rsidRPr="004C2474">
        <w:rPr>
          <w:szCs w:val="22"/>
        </w:rPr>
        <w:t>.</w:t>
      </w:r>
      <w:bookmarkEnd w:id="12"/>
    </w:p>
    <w:p w14:paraId="3EA7F35D" w14:textId="635084C4" w:rsidR="00195365" w:rsidRPr="004C2474" w:rsidRDefault="00195365" w:rsidP="00195365">
      <w:pPr>
        <w:rPr>
          <w:szCs w:val="22"/>
        </w:rPr>
      </w:pPr>
      <w:r w:rsidRPr="004C2474">
        <w:rPr>
          <w:szCs w:val="22"/>
        </w:rPr>
        <w:t>Con fundamento en el artículo 185, fracción I de la Ley de Transparencia y Acceso a la Información Pública del Estado de México y Municipios, el</w:t>
      </w:r>
      <w:r w:rsidRPr="004C2474">
        <w:rPr>
          <w:b/>
          <w:bCs/>
          <w:szCs w:val="22"/>
        </w:rPr>
        <w:t xml:space="preserve"> </w:t>
      </w:r>
      <w:r w:rsidR="00232F31" w:rsidRPr="004C2474">
        <w:rPr>
          <w:rFonts w:eastAsia="Palatino Linotype" w:cs="Palatino Linotype"/>
          <w:b/>
          <w:szCs w:val="22"/>
        </w:rPr>
        <w:t>dieciocho</w:t>
      </w:r>
      <w:r w:rsidRPr="004C2474">
        <w:rPr>
          <w:rFonts w:eastAsia="Palatino Linotype" w:cs="Palatino Linotype"/>
          <w:b/>
          <w:szCs w:val="22"/>
        </w:rPr>
        <w:t xml:space="preserve"> de dos mil veinticinco </w:t>
      </w:r>
      <w:r w:rsidRPr="004C2474">
        <w:rPr>
          <w:szCs w:val="22"/>
        </w:rPr>
        <w:t>se tu</w:t>
      </w:r>
      <w:r w:rsidR="00232F31" w:rsidRPr="004C2474">
        <w:rPr>
          <w:szCs w:val="22"/>
        </w:rPr>
        <w:t>r</w:t>
      </w:r>
      <w:r w:rsidRPr="004C2474">
        <w:rPr>
          <w:szCs w:val="22"/>
        </w:rPr>
        <w:t>naron a través del</w:t>
      </w:r>
      <w:r w:rsidRPr="004C2474">
        <w:rPr>
          <w:rFonts w:eastAsia="Arial Unicode MS"/>
          <w:szCs w:val="22"/>
        </w:rPr>
        <w:t xml:space="preserve"> </w:t>
      </w:r>
      <w:r w:rsidRPr="004C2474">
        <w:rPr>
          <w:rFonts w:eastAsia="Arial Unicode MS"/>
          <w:b/>
          <w:bCs/>
          <w:szCs w:val="22"/>
        </w:rPr>
        <w:t>SAIMEX</w:t>
      </w:r>
      <w:r w:rsidRPr="004C2474">
        <w:rPr>
          <w:szCs w:val="22"/>
        </w:rPr>
        <w:t xml:space="preserve"> los Recursos de Revisión a efecto de decretar su admisión o </w:t>
      </w:r>
      <w:proofErr w:type="spellStart"/>
      <w:r w:rsidRPr="004C2474">
        <w:rPr>
          <w:szCs w:val="22"/>
        </w:rPr>
        <w:t>desechamiento</w:t>
      </w:r>
      <w:proofErr w:type="spellEnd"/>
      <w:r w:rsidRPr="004C2474">
        <w:rPr>
          <w:szCs w:val="22"/>
        </w:rPr>
        <w:t xml:space="preserve"> de la siguiente manera:</w:t>
      </w:r>
    </w:p>
    <w:p w14:paraId="4C3008FB" w14:textId="77777777" w:rsidR="00195365" w:rsidRPr="004C2474" w:rsidRDefault="00195365" w:rsidP="00195365">
      <w:pPr>
        <w:rPr>
          <w:szCs w:val="22"/>
        </w:rPr>
      </w:pPr>
    </w:p>
    <w:p w14:paraId="69D568FC" w14:textId="219C05B5" w:rsidR="00195365" w:rsidRPr="004C2474" w:rsidRDefault="00195365" w:rsidP="000839E6">
      <w:pPr>
        <w:pStyle w:val="Prrafodelista"/>
        <w:numPr>
          <w:ilvl w:val="0"/>
          <w:numId w:val="42"/>
        </w:numPr>
        <w:rPr>
          <w:b/>
          <w:szCs w:val="22"/>
        </w:rPr>
      </w:pPr>
      <w:r w:rsidRPr="004C2474">
        <w:rPr>
          <w:szCs w:val="22"/>
        </w:rPr>
        <w:t xml:space="preserve">Recursos de revisión: </w:t>
      </w:r>
      <w:r w:rsidRPr="004C2474">
        <w:rPr>
          <w:b/>
          <w:szCs w:val="22"/>
        </w:rPr>
        <w:t xml:space="preserve">12047/INFOEM/IP/RR/2025 y 12052/INFOEM/IP/RR/2025 </w:t>
      </w:r>
      <w:r w:rsidRPr="004C2474">
        <w:rPr>
          <w:szCs w:val="22"/>
        </w:rPr>
        <w:t>a la Comisionada</w:t>
      </w:r>
      <w:r w:rsidRPr="004C2474">
        <w:rPr>
          <w:b/>
          <w:szCs w:val="22"/>
        </w:rPr>
        <w:t xml:space="preserve"> Sharon Cristina Morales Martínez.</w:t>
      </w:r>
    </w:p>
    <w:p w14:paraId="3B2989A7" w14:textId="60EEB106" w:rsidR="00195365" w:rsidRPr="004C2474" w:rsidRDefault="00195365" w:rsidP="00195365">
      <w:pPr>
        <w:pStyle w:val="Prrafodelista"/>
        <w:numPr>
          <w:ilvl w:val="0"/>
          <w:numId w:val="42"/>
        </w:numPr>
        <w:rPr>
          <w:b/>
          <w:szCs w:val="22"/>
        </w:rPr>
      </w:pPr>
      <w:r w:rsidRPr="004C2474">
        <w:rPr>
          <w:szCs w:val="22"/>
        </w:rPr>
        <w:t>Recurso de revisión</w:t>
      </w:r>
      <w:r w:rsidRPr="004C2474">
        <w:rPr>
          <w:b/>
          <w:szCs w:val="22"/>
        </w:rPr>
        <w:t xml:space="preserve"> 12048/INFOEM/IP/RR/2025 </w:t>
      </w:r>
      <w:r w:rsidRPr="004C2474">
        <w:rPr>
          <w:szCs w:val="22"/>
        </w:rPr>
        <w:t xml:space="preserve">a la Comisionada </w:t>
      </w:r>
      <w:r w:rsidRPr="004C2474">
        <w:rPr>
          <w:b/>
          <w:szCs w:val="22"/>
        </w:rPr>
        <w:t>María del Rosario Mejía Ayala.</w:t>
      </w:r>
    </w:p>
    <w:p w14:paraId="52A11BF7" w14:textId="182093F0" w:rsidR="00195365" w:rsidRPr="004C2474" w:rsidRDefault="00195365" w:rsidP="00195365">
      <w:pPr>
        <w:pStyle w:val="Prrafodelista"/>
        <w:numPr>
          <w:ilvl w:val="0"/>
          <w:numId w:val="42"/>
        </w:numPr>
        <w:rPr>
          <w:b/>
          <w:szCs w:val="22"/>
        </w:rPr>
      </w:pPr>
      <w:r w:rsidRPr="004C2474">
        <w:rPr>
          <w:szCs w:val="22"/>
        </w:rPr>
        <w:t>Recurso de revisión</w:t>
      </w:r>
      <w:r w:rsidRPr="004C2474">
        <w:rPr>
          <w:b/>
          <w:szCs w:val="22"/>
        </w:rPr>
        <w:t xml:space="preserve"> 12049/INFOEM/IP/RR/2025 </w:t>
      </w:r>
      <w:r w:rsidRPr="004C2474">
        <w:rPr>
          <w:szCs w:val="22"/>
        </w:rPr>
        <w:t xml:space="preserve">a la Comisionada </w:t>
      </w:r>
      <w:r w:rsidRPr="004C2474">
        <w:rPr>
          <w:b/>
          <w:szCs w:val="22"/>
        </w:rPr>
        <w:t>Guadalupe Ramírez Peña.</w:t>
      </w:r>
    </w:p>
    <w:p w14:paraId="09BABDE2" w14:textId="13BE0F83" w:rsidR="00195365" w:rsidRPr="004C2474" w:rsidRDefault="00195365" w:rsidP="00195365">
      <w:pPr>
        <w:pStyle w:val="Prrafodelista"/>
        <w:numPr>
          <w:ilvl w:val="0"/>
          <w:numId w:val="42"/>
        </w:numPr>
        <w:rPr>
          <w:b/>
          <w:szCs w:val="22"/>
        </w:rPr>
      </w:pPr>
      <w:r w:rsidRPr="004C2474">
        <w:rPr>
          <w:szCs w:val="22"/>
        </w:rPr>
        <w:t>Recurso de revisión</w:t>
      </w:r>
      <w:r w:rsidRPr="004C2474">
        <w:rPr>
          <w:b/>
          <w:szCs w:val="22"/>
        </w:rPr>
        <w:t xml:space="preserve"> 12050/INFOEM/IP/RR/2025 </w:t>
      </w:r>
      <w:r w:rsidRPr="004C2474">
        <w:rPr>
          <w:szCs w:val="22"/>
        </w:rPr>
        <w:t xml:space="preserve">al Comisionado </w:t>
      </w:r>
      <w:r w:rsidRPr="004C2474">
        <w:rPr>
          <w:b/>
          <w:szCs w:val="22"/>
        </w:rPr>
        <w:t>José Martínez Vilchis.</w:t>
      </w:r>
    </w:p>
    <w:p w14:paraId="18F305CB" w14:textId="77777777" w:rsidR="00664420" w:rsidRPr="004C2474" w:rsidRDefault="00664420" w:rsidP="00664420">
      <w:pPr>
        <w:rPr>
          <w:rFonts w:eastAsia="Batang" w:cs="Tahoma"/>
          <w:bCs/>
          <w:szCs w:val="22"/>
        </w:rPr>
      </w:pPr>
    </w:p>
    <w:p w14:paraId="3E31EC2D" w14:textId="186CAAC3" w:rsidR="00664420" w:rsidRPr="004C2474" w:rsidRDefault="006E25BC" w:rsidP="006E25BC">
      <w:pPr>
        <w:pStyle w:val="Ttulo3"/>
        <w:rPr>
          <w:szCs w:val="22"/>
        </w:rPr>
      </w:pPr>
      <w:bookmarkStart w:id="13" w:name="_Toc213677931"/>
      <w:r w:rsidRPr="004C2474">
        <w:rPr>
          <w:szCs w:val="22"/>
        </w:rPr>
        <w:lastRenderedPageBreak/>
        <w:t>c</w:t>
      </w:r>
      <w:r w:rsidR="007A1D11" w:rsidRPr="004C2474">
        <w:rPr>
          <w:szCs w:val="22"/>
        </w:rPr>
        <w:t>) Admisiones</w:t>
      </w:r>
      <w:r w:rsidR="00664420" w:rsidRPr="004C2474">
        <w:rPr>
          <w:szCs w:val="22"/>
        </w:rPr>
        <w:t xml:space="preserve"> de</w:t>
      </w:r>
      <w:r w:rsidR="00BD50B8" w:rsidRPr="004C2474">
        <w:rPr>
          <w:szCs w:val="22"/>
        </w:rPr>
        <w:t xml:space="preserve"> </w:t>
      </w:r>
      <w:r w:rsidR="00664420" w:rsidRPr="004C2474">
        <w:rPr>
          <w:szCs w:val="22"/>
        </w:rPr>
        <w:t>l</w:t>
      </w:r>
      <w:r w:rsidR="00BD50B8" w:rsidRPr="004C2474">
        <w:rPr>
          <w:szCs w:val="22"/>
        </w:rPr>
        <w:t>os</w:t>
      </w:r>
      <w:r w:rsidR="00664420" w:rsidRPr="004C2474">
        <w:rPr>
          <w:szCs w:val="22"/>
        </w:rPr>
        <w:t xml:space="preserve"> Recurso</w:t>
      </w:r>
      <w:r w:rsidR="00BD50B8" w:rsidRPr="004C2474">
        <w:rPr>
          <w:szCs w:val="22"/>
        </w:rPr>
        <w:t>s</w:t>
      </w:r>
      <w:r w:rsidR="00664420" w:rsidRPr="004C2474">
        <w:rPr>
          <w:szCs w:val="22"/>
        </w:rPr>
        <w:t xml:space="preserve"> de Revisión</w:t>
      </w:r>
      <w:r w:rsidR="00BD50B8" w:rsidRPr="004C2474">
        <w:rPr>
          <w:szCs w:val="22"/>
        </w:rPr>
        <w:t>,</w:t>
      </w:r>
      <w:bookmarkEnd w:id="13"/>
    </w:p>
    <w:p w14:paraId="240447D5" w14:textId="255E826A" w:rsidR="000E09C4" w:rsidRPr="004C2474" w:rsidRDefault="000E09C4" w:rsidP="000E09C4">
      <w:pPr>
        <w:rPr>
          <w:rFonts w:cs="Arial"/>
          <w:color w:val="000000" w:themeColor="text1"/>
          <w:szCs w:val="22"/>
        </w:rPr>
      </w:pPr>
      <w:r w:rsidRPr="004C2474">
        <w:rPr>
          <w:rFonts w:cs="Arial"/>
          <w:color w:val="000000" w:themeColor="text1"/>
          <w:szCs w:val="22"/>
        </w:rPr>
        <w:t xml:space="preserve">El </w:t>
      </w:r>
      <w:r w:rsidR="000D2CB3" w:rsidRPr="004C2474">
        <w:rPr>
          <w:rFonts w:cs="Arial"/>
          <w:b/>
          <w:color w:val="000000" w:themeColor="text1"/>
          <w:szCs w:val="22"/>
        </w:rPr>
        <w:t xml:space="preserve">veinte, veintiuno y </w:t>
      </w:r>
      <w:r w:rsidR="000D2CB3" w:rsidRPr="004C2474">
        <w:rPr>
          <w:rFonts w:eastAsia="Palatino Linotype" w:cs="Palatino Linotype"/>
          <w:b/>
          <w:szCs w:val="22"/>
        </w:rPr>
        <w:t>veintitrés</w:t>
      </w:r>
      <w:r w:rsidR="005E2A81" w:rsidRPr="004C2474">
        <w:rPr>
          <w:rFonts w:eastAsia="Palatino Linotype" w:cs="Palatino Linotype"/>
          <w:b/>
          <w:szCs w:val="22"/>
        </w:rPr>
        <w:t xml:space="preserve"> de </w:t>
      </w:r>
      <w:r w:rsidR="000D2CB3" w:rsidRPr="004C2474">
        <w:rPr>
          <w:rFonts w:eastAsia="Palatino Linotype" w:cs="Palatino Linotype"/>
          <w:b/>
          <w:szCs w:val="22"/>
        </w:rPr>
        <w:t>octubre</w:t>
      </w:r>
      <w:r w:rsidR="005E2A81" w:rsidRPr="004C2474">
        <w:rPr>
          <w:rFonts w:eastAsia="Palatino Linotype" w:cs="Palatino Linotype"/>
          <w:b/>
          <w:szCs w:val="22"/>
        </w:rPr>
        <w:t xml:space="preserve"> </w:t>
      </w:r>
      <w:r w:rsidR="00ED0CEC" w:rsidRPr="004C2474">
        <w:rPr>
          <w:rFonts w:eastAsia="Palatino Linotype" w:cs="Palatino Linotype"/>
          <w:b/>
          <w:szCs w:val="22"/>
        </w:rPr>
        <w:t>d</w:t>
      </w:r>
      <w:r w:rsidR="004453B1" w:rsidRPr="004C2474">
        <w:rPr>
          <w:rFonts w:eastAsia="Palatino Linotype" w:cs="Palatino Linotype"/>
          <w:b/>
          <w:szCs w:val="22"/>
        </w:rPr>
        <w:t>e dos mil veinticinco</w:t>
      </w:r>
      <w:r w:rsidRPr="004C2474">
        <w:rPr>
          <w:rFonts w:cs="Arial"/>
          <w:color w:val="000000" w:themeColor="text1"/>
          <w:szCs w:val="22"/>
        </w:rPr>
        <w:t xml:space="preserve"> se acordó la admisión a trámite de</w:t>
      </w:r>
      <w:r w:rsidR="0068301E" w:rsidRPr="004C2474">
        <w:rPr>
          <w:rFonts w:cs="Arial"/>
          <w:color w:val="000000" w:themeColor="text1"/>
          <w:szCs w:val="22"/>
        </w:rPr>
        <w:t xml:space="preserve"> </w:t>
      </w:r>
      <w:r w:rsidRPr="004C2474">
        <w:rPr>
          <w:rFonts w:cs="Arial"/>
          <w:color w:val="000000" w:themeColor="text1"/>
          <w:szCs w:val="22"/>
        </w:rPr>
        <w:t>l</w:t>
      </w:r>
      <w:r w:rsidR="0068301E" w:rsidRPr="004C2474">
        <w:rPr>
          <w:rFonts w:cs="Arial"/>
          <w:color w:val="000000" w:themeColor="text1"/>
          <w:szCs w:val="22"/>
        </w:rPr>
        <w:t>os</w:t>
      </w:r>
      <w:r w:rsidRPr="004C2474">
        <w:rPr>
          <w:rFonts w:cs="Arial"/>
          <w:color w:val="000000" w:themeColor="text1"/>
          <w:szCs w:val="22"/>
        </w:rPr>
        <w:t xml:space="preserve"> Recurso</w:t>
      </w:r>
      <w:r w:rsidR="0068301E" w:rsidRPr="004C2474">
        <w:rPr>
          <w:rFonts w:cs="Arial"/>
          <w:color w:val="000000" w:themeColor="text1"/>
          <w:szCs w:val="22"/>
        </w:rPr>
        <w:t>s</w:t>
      </w:r>
      <w:r w:rsidRPr="004C2474">
        <w:rPr>
          <w:rFonts w:cs="Arial"/>
          <w:color w:val="000000" w:themeColor="text1"/>
          <w:szCs w:val="22"/>
        </w:rPr>
        <w:t xml:space="preserve"> de Revisión y se integr</w:t>
      </w:r>
      <w:r w:rsidR="0068301E" w:rsidRPr="004C2474">
        <w:rPr>
          <w:rFonts w:cs="Arial"/>
          <w:color w:val="000000" w:themeColor="text1"/>
          <w:szCs w:val="22"/>
        </w:rPr>
        <w:t xml:space="preserve">aron </w:t>
      </w:r>
      <w:r w:rsidRPr="004C2474">
        <w:rPr>
          <w:rFonts w:cs="Arial"/>
          <w:color w:val="000000" w:themeColor="text1"/>
          <w:szCs w:val="22"/>
        </w:rPr>
        <w:t>l</w:t>
      </w:r>
      <w:r w:rsidR="0068301E" w:rsidRPr="004C2474">
        <w:rPr>
          <w:rFonts w:cs="Arial"/>
          <w:color w:val="000000" w:themeColor="text1"/>
          <w:szCs w:val="22"/>
        </w:rPr>
        <w:t>os</w:t>
      </w:r>
      <w:r w:rsidRPr="004C2474">
        <w:rPr>
          <w:rFonts w:cs="Arial"/>
          <w:color w:val="000000" w:themeColor="text1"/>
          <w:szCs w:val="22"/>
        </w:rPr>
        <w:t xml:space="preserve"> expediente</w:t>
      </w:r>
      <w:r w:rsidR="0068301E" w:rsidRPr="004C2474">
        <w:rPr>
          <w:rFonts w:cs="Arial"/>
          <w:color w:val="000000" w:themeColor="text1"/>
          <w:szCs w:val="22"/>
        </w:rPr>
        <w:t>s</w:t>
      </w:r>
      <w:r w:rsidRPr="004C2474">
        <w:rPr>
          <w:rFonts w:cs="Arial"/>
          <w:color w:val="000000" w:themeColor="text1"/>
          <w:szCs w:val="22"/>
        </w:rPr>
        <w:t xml:space="preserve"> respectivo</w:t>
      </w:r>
      <w:r w:rsidR="0068301E" w:rsidRPr="004C2474">
        <w:rPr>
          <w:rFonts w:cs="Arial"/>
          <w:color w:val="000000" w:themeColor="text1"/>
          <w:szCs w:val="22"/>
        </w:rPr>
        <w:t>s</w:t>
      </w:r>
      <w:r w:rsidRPr="004C2474">
        <w:rPr>
          <w:rFonts w:cs="Arial"/>
          <w:color w:val="000000" w:themeColor="text1"/>
          <w:szCs w:val="22"/>
        </w:rPr>
        <w:t>, mismo</w:t>
      </w:r>
      <w:r w:rsidR="0068301E" w:rsidRPr="004C2474">
        <w:rPr>
          <w:rFonts w:cs="Arial"/>
          <w:color w:val="000000" w:themeColor="text1"/>
          <w:szCs w:val="22"/>
        </w:rPr>
        <w:t xml:space="preserve">s que se pusieron </w:t>
      </w:r>
      <w:r w:rsidRPr="004C2474">
        <w:rPr>
          <w:rFonts w:cs="Arial"/>
          <w:color w:val="000000" w:themeColor="text1"/>
          <w:szCs w:val="22"/>
        </w:rPr>
        <w:t>a disposición de las partes para que, en un plazo de siete días hábiles, manifestaran lo que a su derecho conviniera, conforme a lo dispuesto por el artículo 185</w:t>
      </w:r>
      <w:r w:rsidR="00865CF4" w:rsidRPr="004C2474">
        <w:rPr>
          <w:rFonts w:cs="Arial"/>
          <w:color w:val="000000" w:themeColor="text1"/>
          <w:szCs w:val="22"/>
        </w:rPr>
        <w:t>, fracción II</w:t>
      </w:r>
      <w:r w:rsidRPr="004C2474">
        <w:rPr>
          <w:rFonts w:cs="Arial"/>
          <w:color w:val="000000" w:themeColor="text1"/>
          <w:szCs w:val="22"/>
        </w:rPr>
        <w:t xml:space="preserve"> de la Ley de Transparencia y Acceso a la Información Pública del Estado de México y Municipios.</w:t>
      </w:r>
    </w:p>
    <w:p w14:paraId="34EC3F86" w14:textId="77777777" w:rsidR="00D2790D" w:rsidRPr="004C2474" w:rsidRDefault="00D2790D" w:rsidP="000E09C4">
      <w:pPr>
        <w:rPr>
          <w:rFonts w:cs="Arial"/>
          <w:color w:val="000000" w:themeColor="text1"/>
          <w:szCs w:val="22"/>
        </w:rPr>
      </w:pPr>
    </w:p>
    <w:p w14:paraId="04CA1B92" w14:textId="18A30B0A" w:rsidR="00BD50B8" w:rsidRPr="004C2474" w:rsidRDefault="00C50AC4" w:rsidP="00BD50B8">
      <w:pPr>
        <w:pStyle w:val="Ttulo3"/>
        <w:rPr>
          <w:szCs w:val="22"/>
        </w:rPr>
      </w:pPr>
      <w:bookmarkStart w:id="14" w:name="_Toc165402865"/>
      <w:bookmarkStart w:id="15" w:name="_Toc213677932"/>
      <w:r w:rsidRPr="004C2474">
        <w:rPr>
          <w:szCs w:val="22"/>
        </w:rPr>
        <w:t>d) Acumulación de los Recursos de Revisión</w:t>
      </w:r>
      <w:bookmarkEnd w:id="14"/>
      <w:bookmarkEnd w:id="15"/>
    </w:p>
    <w:p w14:paraId="382C5AC5" w14:textId="6F0C5724" w:rsidR="00BD50B8" w:rsidRPr="004C2474" w:rsidRDefault="00BD50B8" w:rsidP="00BD50B8">
      <w:pPr>
        <w:rPr>
          <w:b/>
          <w:szCs w:val="22"/>
        </w:rPr>
      </w:pPr>
      <w:r w:rsidRPr="004C2474">
        <w:rPr>
          <w:szCs w:val="22"/>
        </w:rPr>
        <w:t xml:space="preserve">Por economía procesal y con la finalidad de evitar resolución contradictoria, en mediante acuerdo emitido el </w:t>
      </w:r>
      <w:r w:rsidR="00232F31" w:rsidRPr="004C2474">
        <w:rPr>
          <w:b/>
          <w:szCs w:val="22"/>
        </w:rPr>
        <w:t>uno de octubre</w:t>
      </w:r>
      <w:r w:rsidRPr="004C2474">
        <w:rPr>
          <w:b/>
          <w:szCs w:val="22"/>
        </w:rPr>
        <w:t xml:space="preserve"> de dos mil veinticinco</w:t>
      </w:r>
      <w:r w:rsidRPr="004C2474">
        <w:rPr>
          <w:szCs w:val="22"/>
        </w:rPr>
        <w:t xml:space="preserve"> por el Pleno de este Instituto, se determinó acumular los Recursos de Revisión</w:t>
      </w:r>
      <w:r w:rsidRPr="004C2474">
        <w:rPr>
          <w:b/>
          <w:szCs w:val="22"/>
        </w:rPr>
        <w:t xml:space="preserve"> </w:t>
      </w:r>
      <w:r w:rsidRPr="004C2474">
        <w:rPr>
          <w:rFonts w:eastAsia="Calibri"/>
          <w:b/>
          <w:szCs w:val="22"/>
          <w:lang w:eastAsia="en-US"/>
        </w:rPr>
        <w:t xml:space="preserve">12047/INFOEM/IP/RR/2025, 12048/INFOEM/IP/RR/2025, 12049/INFOEM/IP/RR/2025, 12050/INFOEM/IP/RR/2025 </w:t>
      </w:r>
      <w:r w:rsidRPr="004C2474">
        <w:rPr>
          <w:rFonts w:eastAsia="Calibri"/>
          <w:szCs w:val="22"/>
          <w:lang w:eastAsia="en-US"/>
        </w:rPr>
        <w:t>y</w:t>
      </w:r>
      <w:r w:rsidRPr="004C2474">
        <w:rPr>
          <w:rFonts w:eastAsia="Calibri"/>
          <w:b/>
          <w:szCs w:val="22"/>
          <w:lang w:eastAsia="en-US"/>
        </w:rPr>
        <w:t xml:space="preserve"> 12052/INFOEM/IP/RR/2025</w:t>
      </w:r>
      <w:r w:rsidRPr="004C2474">
        <w:rPr>
          <w:b/>
          <w:szCs w:val="22"/>
        </w:rPr>
        <w:t>.</w:t>
      </w:r>
    </w:p>
    <w:p w14:paraId="352D08DA" w14:textId="77777777" w:rsidR="00BD50B8" w:rsidRPr="004C2474" w:rsidRDefault="00BD50B8" w:rsidP="00BD50B8">
      <w:pPr>
        <w:rPr>
          <w:rFonts w:cs="Arial"/>
          <w:color w:val="000000" w:themeColor="text1"/>
          <w:szCs w:val="22"/>
        </w:rPr>
      </w:pPr>
    </w:p>
    <w:p w14:paraId="3B820F58" w14:textId="226CD228" w:rsidR="00865CF4" w:rsidRPr="004C2474" w:rsidRDefault="00C50AC4" w:rsidP="006E25BC">
      <w:pPr>
        <w:pStyle w:val="Ttulo3"/>
        <w:rPr>
          <w:szCs w:val="22"/>
        </w:rPr>
      </w:pPr>
      <w:bookmarkStart w:id="16" w:name="_Toc213677933"/>
      <w:r w:rsidRPr="004C2474">
        <w:rPr>
          <w:szCs w:val="22"/>
        </w:rPr>
        <w:t>e</w:t>
      </w:r>
      <w:r w:rsidR="00664420" w:rsidRPr="004C2474">
        <w:rPr>
          <w:szCs w:val="22"/>
        </w:rPr>
        <w:t xml:space="preserve">) </w:t>
      </w:r>
      <w:r w:rsidR="00865CF4" w:rsidRPr="004C2474">
        <w:rPr>
          <w:szCs w:val="22"/>
        </w:rPr>
        <w:t>Informe</w:t>
      </w:r>
      <w:r w:rsidR="00BD50B8" w:rsidRPr="004C2474">
        <w:rPr>
          <w:szCs w:val="22"/>
        </w:rPr>
        <w:t>s</w:t>
      </w:r>
      <w:r w:rsidR="00865CF4" w:rsidRPr="004C2474">
        <w:rPr>
          <w:szCs w:val="22"/>
        </w:rPr>
        <w:t xml:space="preserve"> Justificado</w:t>
      </w:r>
      <w:r w:rsidR="00BD50B8" w:rsidRPr="004C2474">
        <w:rPr>
          <w:szCs w:val="22"/>
        </w:rPr>
        <w:t>s</w:t>
      </w:r>
      <w:r w:rsidR="00865CF4" w:rsidRPr="004C2474">
        <w:rPr>
          <w:szCs w:val="22"/>
        </w:rPr>
        <w:t xml:space="preserve"> del Sujeto Obligado</w:t>
      </w:r>
      <w:r w:rsidR="007A1D11" w:rsidRPr="004C2474">
        <w:rPr>
          <w:szCs w:val="22"/>
        </w:rPr>
        <w:t>.</w:t>
      </w:r>
      <w:bookmarkEnd w:id="16"/>
    </w:p>
    <w:p w14:paraId="5B20F70D" w14:textId="19FD4ECB" w:rsidR="00E34279" w:rsidRPr="004C2474" w:rsidRDefault="00BD50B8" w:rsidP="00CF203D">
      <w:pPr>
        <w:rPr>
          <w:szCs w:val="22"/>
        </w:rPr>
      </w:pPr>
      <w:r w:rsidRPr="004C2474">
        <w:rPr>
          <w:b/>
          <w:szCs w:val="22"/>
        </w:rPr>
        <w:t xml:space="preserve">EL SUJETO OBLIGADO </w:t>
      </w:r>
      <w:r w:rsidRPr="004C2474">
        <w:rPr>
          <w:szCs w:val="22"/>
        </w:rPr>
        <w:t>fue omiso en remitir conforme a su derecho los correspondientes informes justificados.</w:t>
      </w:r>
    </w:p>
    <w:p w14:paraId="66BA6FC7" w14:textId="77777777" w:rsidR="00865CF4" w:rsidRPr="004C2474" w:rsidRDefault="00865CF4" w:rsidP="00865CF4">
      <w:pPr>
        <w:rPr>
          <w:rFonts w:cs="Tahoma"/>
          <w:bCs/>
          <w:szCs w:val="22"/>
        </w:rPr>
      </w:pPr>
    </w:p>
    <w:p w14:paraId="755B7730" w14:textId="72CFA153" w:rsidR="00664420" w:rsidRPr="004C2474" w:rsidRDefault="00C50AC4" w:rsidP="00664420">
      <w:pPr>
        <w:pStyle w:val="Ttulo3"/>
        <w:rPr>
          <w:szCs w:val="22"/>
          <w:lang w:val="es-ES"/>
        </w:rPr>
      </w:pPr>
      <w:bookmarkStart w:id="17" w:name="_Toc213677934"/>
      <w:r w:rsidRPr="004C2474">
        <w:rPr>
          <w:rFonts w:eastAsia="Calibri"/>
          <w:bCs/>
          <w:szCs w:val="22"/>
          <w:lang w:eastAsia="en-US"/>
        </w:rPr>
        <w:t>f</w:t>
      </w:r>
      <w:r w:rsidR="00664420" w:rsidRPr="004C2474">
        <w:rPr>
          <w:rFonts w:eastAsia="Calibri"/>
          <w:bCs/>
          <w:szCs w:val="22"/>
          <w:lang w:eastAsia="en-US"/>
        </w:rPr>
        <w:t>)</w:t>
      </w:r>
      <w:r w:rsidR="00664420" w:rsidRPr="004C2474">
        <w:rPr>
          <w:szCs w:val="22"/>
        </w:rPr>
        <w:t xml:space="preserve"> </w:t>
      </w:r>
      <w:r w:rsidR="00865CF4" w:rsidRPr="004C2474">
        <w:rPr>
          <w:szCs w:val="22"/>
          <w:lang w:val="es-ES"/>
        </w:rPr>
        <w:t>Manifestaciones de la Parte Recurrente</w:t>
      </w:r>
      <w:r w:rsidR="007A1D11" w:rsidRPr="004C2474">
        <w:rPr>
          <w:szCs w:val="22"/>
          <w:lang w:val="es-ES"/>
        </w:rPr>
        <w:t>.</w:t>
      </w:r>
      <w:bookmarkEnd w:id="17"/>
    </w:p>
    <w:p w14:paraId="4E8AF011" w14:textId="77777777" w:rsidR="00865CF4" w:rsidRPr="004C2474" w:rsidRDefault="00865CF4" w:rsidP="00865CF4">
      <w:pPr>
        <w:rPr>
          <w:rFonts w:eastAsia="Arial Unicode MS" w:cs="Arial"/>
          <w:color w:val="000000" w:themeColor="text1"/>
          <w:szCs w:val="22"/>
        </w:rPr>
      </w:pPr>
      <w:r w:rsidRPr="004C2474">
        <w:rPr>
          <w:rFonts w:cs="Tahoma"/>
          <w:b/>
          <w:szCs w:val="22"/>
        </w:rPr>
        <w:t xml:space="preserve">LA PARTE RECURRENTE </w:t>
      </w:r>
      <w:r w:rsidRPr="004C2474">
        <w:rPr>
          <w:rFonts w:eastAsia="Arial Unicode MS" w:cs="Arial"/>
          <w:color w:val="000000" w:themeColor="text1"/>
          <w:szCs w:val="22"/>
        </w:rPr>
        <w:t>no realizó manifestación alguna dentro del término legalmente concedido para tal efecto, ni presentó pruebas o alegatos.</w:t>
      </w:r>
    </w:p>
    <w:p w14:paraId="1BCEDD2C" w14:textId="77777777" w:rsidR="005E2A81" w:rsidRPr="004C2474" w:rsidRDefault="005E2A81" w:rsidP="005E2A81">
      <w:pPr>
        <w:rPr>
          <w:szCs w:val="22"/>
        </w:rPr>
      </w:pPr>
    </w:p>
    <w:p w14:paraId="0E651988" w14:textId="1BDFC685" w:rsidR="00664420" w:rsidRPr="004C2474" w:rsidRDefault="00BD50B8" w:rsidP="00664420">
      <w:pPr>
        <w:pStyle w:val="Ttulo3"/>
        <w:rPr>
          <w:szCs w:val="22"/>
        </w:rPr>
      </w:pPr>
      <w:bookmarkStart w:id="18" w:name="_Toc213677935"/>
      <w:r w:rsidRPr="004C2474">
        <w:rPr>
          <w:rFonts w:eastAsia="Calibri"/>
          <w:szCs w:val="22"/>
        </w:rPr>
        <w:lastRenderedPageBreak/>
        <w:t>g</w:t>
      </w:r>
      <w:r w:rsidR="007517BD" w:rsidRPr="004C2474">
        <w:rPr>
          <w:rFonts w:eastAsia="Calibri"/>
          <w:szCs w:val="22"/>
        </w:rPr>
        <w:t xml:space="preserve">) </w:t>
      </w:r>
      <w:r w:rsidR="00664420" w:rsidRPr="004C2474">
        <w:rPr>
          <w:szCs w:val="22"/>
        </w:rPr>
        <w:t>Cierre</w:t>
      </w:r>
      <w:r w:rsidRPr="004C2474">
        <w:rPr>
          <w:szCs w:val="22"/>
        </w:rPr>
        <w:t>s</w:t>
      </w:r>
      <w:r w:rsidR="00664420" w:rsidRPr="004C2474">
        <w:rPr>
          <w:szCs w:val="22"/>
        </w:rPr>
        <w:t xml:space="preserve"> de instrucción</w:t>
      </w:r>
      <w:r w:rsidR="007A1D11" w:rsidRPr="004C2474">
        <w:rPr>
          <w:szCs w:val="22"/>
        </w:rPr>
        <w:t>.</w:t>
      </w:r>
      <w:bookmarkEnd w:id="18"/>
    </w:p>
    <w:p w14:paraId="79AF95DC" w14:textId="46A2AB0D" w:rsidR="00664420" w:rsidRPr="004C2474" w:rsidRDefault="00BF091A" w:rsidP="00664420">
      <w:pPr>
        <w:rPr>
          <w:color w:val="000000" w:themeColor="text1"/>
          <w:szCs w:val="22"/>
        </w:rPr>
      </w:pPr>
      <w:r w:rsidRPr="004C2474">
        <w:rPr>
          <w:rFonts w:cs="Tahoma"/>
          <w:szCs w:val="22"/>
        </w:rPr>
        <w:t>Al no existir diligencias pendientes por desahogar</w:t>
      </w:r>
      <w:r w:rsidRPr="004C2474">
        <w:rPr>
          <w:rFonts w:cs="Arial"/>
          <w:color w:val="000000" w:themeColor="text1"/>
          <w:szCs w:val="22"/>
        </w:rPr>
        <w:t xml:space="preserve">, </w:t>
      </w:r>
      <w:r w:rsidRPr="004C2474">
        <w:rPr>
          <w:rFonts w:cs="Arial"/>
          <w:bCs/>
          <w:color w:val="000000" w:themeColor="text1"/>
          <w:szCs w:val="22"/>
        </w:rPr>
        <w:t>el</w:t>
      </w:r>
      <w:r w:rsidRPr="004C2474">
        <w:rPr>
          <w:rFonts w:cs="Arial"/>
          <w:b/>
          <w:color w:val="000000" w:themeColor="text1"/>
          <w:szCs w:val="22"/>
        </w:rPr>
        <w:t xml:space="preserve"> </w:t>
      </w:r>
      <w:bookmarkStart w:id="19" w:name="_Hlk104892386"/>
      <w:r w:rsidR="00A643D5" w:rsidRPr="004C2474">
        <w:rPr>
          <w:rFonts w:cs="Arial"/>
          <w:b/>
          <w:color w:val="000000" w:themeColor="text1"/>
          <w:szCs w:val="22"/>
        </w:rPr>
        <w:t>treinta y uno de octubre, cuatro</w:t>
      </w:r>
      <w:r w:rsidR="005E2A81" w:rsidRPr="004C2474">
        <w:rPr>
          <w:rFonts w:cs="Arial"/>
          <w:b/>
          <w:color w:val="000000" w:themeColor="text1"/>
          <w:szCs w:val="22"/>
        </w:rPr>
        <w:t xml:space="preserve"> </w:t>
      </w:r>
      <w:r w:rsidR="00A643D5" w:rsidRPr="004C2474">
        <w:rPr>
          <w:rFonts w:cs="Arial"/>
          <w:b/>
          <w:color w:val="000000" w:themeColor="text1"/>
          <w:szCs w:val="22"/>
        </w:rPr>
        <w:t xml:space="preserve">y diez </w:t>
      </w:r>
      <w:r w:rsidR="005E2A81" w:rsidRPr="004C2474">
        <w:rPr>
          <w:rFonts w:cs="Arial"/>
          <w:b/>
          <w:color w:val="000000" w:themeColor="text1"/>
          <w:szCs w:val="22"/>
        </w:rPr>
        <w:t xml:space="preserve">de noviembre </w:t>
      </w:r>
      <w:bookmarkEnd w:id="19"/>
      <w:r w:rsidR="00D16E34" w:rsidRPr="004C2474">
        <w:rPr>
          <w:rFonts w:cs="Arial"/>
          <w:b/>
          <w:color w:val="000000" w:themeColor="text1"/>
          <w:szCs w:val="22"/>
        </w:rPr>
        <w:t>de</w:t>
      </w:r>
      <w:r w:rsidRPr="004C2474">
        <w:rPr>
          <w:rFonts w:cs="Arial"/>
          <w:b/>
          <w:color w:val="000000" w:themeColor="text1"/>
          <w:szCs w:val="22"/>
        </w:rPr>
        <w:t xml:space="preserve"> dos mil </w:t>
      </w:r>
      <w:r w:rsidR="0075751F" w:rsidRPr="004C2474">
        <w:rPr>
          <w:rFonts w:cs="Arial"/>
          <w:b/>
          <w:color w:val="000000" w:themeColor="text1"/>
          <w:szCs w:val="22"/>
        </w:rPr>
        <w:t>veintic</w:t>
      </w:r>
      <w:r w:rsidR="00D16E34" w:rsidRPr="004C2474">
        <w:rPr>
          <w:rFonts w:cs="Arial"/>
          <w:b/>
          <w:color w:val="000000" w:themeColor="text1"/>
          <w:szCs w:val="22"/>
        </w:rPr>
        <w:t>inco</w:t>
      </w:r>
      <w:r w:rsidR="0075751F" w:rsidRPr="004C2474">
        <w:rPr>
          <w:rFonts w:cs="Arial"/>
          <w:b/>
          <w:color w:val="000000" w:themeColor="text1"/>
          <w:szCs w:val="22"/>
        </w:rPr>
        <w:t xml:space="preserve"> </w:t>
      </w:r>
      <w:r w:rsidRPr="004C2474">
        <w:rPr>
          <w:rFonts w:cs="Arial"/>
          <w:color w:val="000000" w:themeColor="text1"/>
          <w:szCs w:val="22"/>
        </w:rPr>
        <w:t xml:space="preserve">la </w:t>
      </w:r>
      <w:r w:rsidRPr="004C2474">
        <w:rPr>
          <w:rFonts w:cs="Arial"/>
          <w:b/>
          <w:bCs/>
          <w:color w:val="000000" w:themeColor="text1"/>
          <w:szCs w:val="22"/>
        </w:rPr>
        <w:t xml:space="preserve">Comisionada </w:t>
      </w:r>
      <w:r w:rsidRPr="004C2474">
        <w:rPr>
          <w:b/>
          <w:color w:val="000000" w:themeColor="text1"/>
          <w:szCs w:val="22"/>
        </w:rPr>
        <w:t xml:space="preserve">Sharon Cristina Morales Martínez </w:t>
      </w:r>
      <w:r w:rsidR="00B4615A" w:rsidRPr="004C2474">
        <w:rPr>
          <w:rFonts w:cs="Arial"/>
          <w:color w:val="000000" w:themeColor="text1"/>
          <w:szCs w:val="22"/>
        </w:rPr>
        <w:t>notificó</w:t>
      </w:r>
      <w:r w:rsidRPr="004C2474">
        <w:rPr>
          <w:rFonts w:cs="Arial"/>
          <w:color w:val="000000" w:themeColor="text1"/>
          <w:szCs w:val="22"/>
        </w:rPr>
        <w:t xml:space="preserve"> el cierre de instrucción</w:t>
      </w:r>
      <w:r w:rsidR="0011350D" w:rsidRPr="004C2474">
        <w:rPr>
          <w:rFonts w:cs="Arial"/>
          <w:color w:val="000000" w:themeColor="text1"/>
          <w:szCs w:val="22"/>
        </w:rPr>
        <w:t xml:space="preserve"> y</w:t>
      </w:r>
      <w:r w:rsidRPr="004C2474">
        <w:rPr>
          <w:rFonts w:cs="Arial"/>
          <w:color w:val="000000" w:themeColor="text1"/>
          <w:szCs w:val="22"/>
        </w:rPr>
        <w:t xml:space="preserve"> </w:t>
      </w:r>
      <w:r w:rsidR="0011350D" w:rsidRPr="004C2474">
        <w:rPr>
          <w:rFonts w:cs="Arial"/>
          <w:color w:val="000000" w:themeColor="text1"/>
          <w:szCs w:val="22"/>
        </w:rPr>
        <w:t xml:space="preserve">la </w:t>
      </w:r>
      <w:r w:rsidRPr="004C2474">
        <w:rPr>
          <w:rFonts w:cs="Arial"/>
          <w:color w:val="000000" w:themeColor="text1"/>
          <w:szCs w:val="22"/>
        </w:rPr>
        <w:t>remisión de</w:t>
      </w:r>
      <w:r w:rsidR="0068301E" w:rsidRPr="004C2474">
        <w:rPr>
          <w:rFonts w:cs="Arial"/>
          <w:color w:val="000000" w:themeColor="text1"/>
          <w:szCs w:val="22"/>
        </w:rPr>
        <w:t xml:space="preserve"> </w:t>
      </w:r>
      <w:r w:rsidRPr="004C2474">
        <w:rPr>
          <w:rFonts w:cs="Arial"/>
          <w:color w:val="000000" w:themeColor="text1"/>
          <w:szCs w:val="22"/>
        </w:rPr>
        <w:t>l</w:t>
      </w:r>
      <w:r w:rsidR="0068301E" w:rsidRPr="004C2474">
        <w:rPr>
          <w:rFonts w:cs="Arial"/>
          <w:color w:val="000000" w:themeColor="text1"/>
          <w:szCs w:val="22"/>
        </w:rPr>
        <w:t>os</w:t>
      </w:r>
      <w:r w:rsidRPr="004C2474">
        <w:rPr>
          <w:rFonts w:cs="Arial"/>
          <w:color w:val="000000" w:themeColor="text1"/>
          <w:szCs w:val="22"/>
        </w:rPr>
        <w:t xml:space="preserve"> expediente</w:t>
      </w:r>
      <w:r w:rsidR="0068301E" w:rsidRPr="004C2474">
        <w:rPr>
          <w:rFonts w:cs="Arial"/>
          <w:color w:val="000000" w:themeColor="text1"/>
          <w:szCs w:val="22"/>
        </w:rPr>
        <w:t>s</w:t>
      </w:r>
      <w:r w:rsidRPr="004C2474">
        <w:rPr>
          <w:rFonts w:cs="Arial"/>
          <w:color w:val="000000" w:themeColor="text1"/>
          <w:szCs w:val="22"/>
        </w:rPr>
        <w:t xml:space="preserve"> a efecto de ser resuelto</w:t>
      </w:r>
      <w:r w:rsidR="0068301E" w:rsidRPr="004C2474">
        <w:rPr>
          <w:rFonts w:cs="Arial"/>
          <w:color w:val="000000" w:themeColor="text1"/>
          <w:szCs w:val="22"/>
        </w:rPr>
        <w:t>s</w:t>
      </w:r>
      <w:r w:rsidRPr="004C2474">
        <w:rPr>
          <w:rFonts w:cs="Arial"/>
          <w:color w:val="000000" w:themeColor="text1"/>
          <w:szCs w:val="22"/>
        </w:rPr>
        <w:t>, de conformidad con lo establecido en el artículo 185 fracciones VI y VIII de la Ley de Transparencia y Acceso a la Información Pública del Estado de México y Municipios</w:t>
      </w:r>
      <w:r w:rsidRPr="004C2474">
        <w:rPr>
          <w:color w:val="000000" w:themeColor="text1"/>
          <w:szCs w:val="22"/>
        </w:rPr>
        <w:t>.</w:t>
      </w:r>
      <w:r w:rsidR="0011350D" w:rsidRPr="004C2474">
        <w:rPr>
          <w:color w:val="000000" w:themeColor="text1"/>
          <w:szCs w:val="22"/>
        </w:rPr>
        <w:t xml:space="preserve"> Dicho acuerdo </w:t>
      </w:r>
      <w:r w:rsidR="00664420" w:rsidRPr="004C2474">
        <w:rPr>
          <w:rFonts w:cs="Tahoma"/>
          <w:szCs w:val="22"/>
        </w:rPr>
        <w:t xml:space="preserve">fue notificado a las partes el mismo día a través del </w:t>
      </w:r>
      <w:r w:rsidR="00664420" w:rsidRPr="004C2474">
        <w:rPr>
          <w:rFonts w:cs="Tahoma"/>
          <w:b/>
          <w:szCs w:val="22"/>
          <w:lang w:val="es-ES"/>
        </w:rPr>
        <w:t>SAIMEX</w:t>
      </w:r>
      <w:r w:rsidR="00664420" w:rsidRPr="004C2474">
        <w:rPr>
          <w:rFonts w:cs="Tahoma"/>
          <w:szCs w:val="22"/>
        </w:rPr>
        <w:t>.</w:t>
      </w:r>
    </w:p>
    <w:p w14:paraId="741683E3" w14:textId="77777777" w:rsidR="0011350D" w:rsidRPr="004C2474" w:rsidRDefault="0011350D" w:rsidP="00664420">
      <w:pPr>
        <w:rPr>
          <w:rFonts w:cs="Tahoma"/>
          <w:color w:val="000000"/>
          <w:szCs w:val="22"/>
        </w:rPr>
      </w:pPr>
    </w:p>
    <w:p w14:paraId="7A9629DE" w14:textId="77777777" w:rsidR="00664420" w:rsidRPr="004C2474" w:rsidRDefault="00664420" w:rsidP="00664420">
      <w:pPr>
        <w:pStyle w:val="Ttulo1"/>
        <w:rPr>
          <w:rFonts w:eastAsiaTheme="minorHAnsi"/>
          <w:szCs w:val="22"/>
          <w:lang w:eastAsia="en-US"/>
        </w:rPr>
      </w:pPr>
      <w:bookmarkStart w:id="20" w:name="_Toc213677936"/>
      <w:r w:rsidRPr="004C2474">
        <w:rPr>
          <w:rFonts w:eastAsiaTheme="minorHAnsi"/>
          <w:szCs w:val="22"/>
          <w:lang w:eastAsia="en-US"/>
        </w:rPr>
        <w:t>CONSIDERANDOS</w:t>
      </w:r>
      <w:bookmarkEnd w:id="20"/>
    </w:p>
    <w:p w14:paraId="6DD1243B" w14:textId="77777777" w:rsidR="00664420" w:rsidRPr="004C2474" w:rsidRDefault="00664420" w:rsidP="00664420">
      <w:pPr>
        <w:contextualSpacing/>
        <w:jc w:val="center"/>
        <w:rPr>
          <w:rFonts w:eastAsiaTheme="minorHAnsi" w:cs="Tahoma"/>
          <w:b/>
          <w:color w:val="000000" w:themeColor="text1"/>
          <w:szCs w:val="22"/>
          <w:lang w:eastAsia="en-US"/>
        </w:rPr>
      </w:pPr>
    </w:p>
    <w:p w14:paraId="0B67CB92" w14:textId="2E307D3B" w:rsidR="00664420" w:rsidRPr="004C2474" w:rsidRDefault="00664420" w:rsidP="00AE3DA7">
      <w:pPr>
        <w:pStyle w:val="Ttulo2"/>
        <w:rPr>
          <w:rFonts w:eastAsia="Batang"/>
          <w:szCs w:val="22"/>
        </w:rPr>
      </w:pPr>
      <w:bookmarkStart w:id="21" w:name="_Toc213677937"/>
      <w:r w:rsidRPr="004C2474">
        <w:rPr>
          <w:rFonts w:eastAsia="Batang"/>
          <w:szCs w:val="22"/>
        </w:rPr>
        <w:t xml:space="preserve">PRIMERO. </w:t>
      </w:r>
      <w:r w:rsidR="00BA55A8" w:rsidRPr="004C2474">
        <w:rPr>
          <w:rFonts w:eastAsia="Batang"/>
          <w:szCs w:val="22"/>
        </w:rPr>
        <w:t>Procedibilidad</w:t>
      </w:r>
      <w:bookmarkEnd w:id="21"/>
    </w:p>
    <w:p w14:paraId="39C52BC1" w14:textId="56FCC20D" w:rsidR="00BA55A8" w:rsidRPr="004C2474" w:rsidRDefault="00BA55A8" w:rsidP="00BA55A8">
      <w:pPr>
        <w:pStyle w:val="Ttulo3"/>
        <w:rPr>
          <w:szCs w:val="22"/>
        </w:rPr>
      </w:pPr>
      <w:bookmarkStart w:id="22" w:name="_Toc213677938"/>
      <w:r w:rsidRPr="004C2474">
        <w:rPr>
          <w:szCs w:val="22"/>
        </w:rPr>
        <w:t>a) Competencia</w:t>
      </w:r>
      <w:r w:rsidR="00150C49" w:rsidRPr="004C2474">
        <w:rPr>
          <w:szCs w:val="22"/>
        </w:rPr>
        <w:t xml:space="preserve"> del Instituto</w:t>
      </w:r>
      <w:bookmarkEnd w:id="22"/>
    </w:p>
    <w:p w14:paraId="56E64942" w14:textId="66D061B0" w:rsidR="0011350D" w:rsidRPr="004C2474" w:rsidRDefault="0011350D" w:rsidP="0011350D">
      <w:pPr>
        <w:rPr>
          <w:rFonts w:cs="Arial"/>
          <w:color w:val="000000" w:themeColor="text1"/>
          <w:szCs w:val="22"/>
        </w:rPr>
      </w:pPr>
      <w:r w:rsidRPr="004C2474">
        <w:rPr>
          <w:color w:val="000000" w:themeColor="text1"/>
          <w:szCs w:val="22"/>
        </w:rPr>
        <w:t xml:space="preserve">Este Instituto de Transparencia, Acceso a la Información Pública y Protección de Datos Personales del Estado de México y Municipios es competente para conocer y resolver </w:t>
      </w:r>
      <w:r w:rsidR="005F65B7" w:rsidRPr="004C2474">
        <w:rPr>
          <w:color w:val="000000" w:themeColor="text1"/>
          <w:szCs w:val="22"/>
        </w:rPr>
        <w:t xml:space="preserve">el </w:t>
      </w:r>
      <w:r w:rsidRPr="004C2474">
        <w:rPr>
          <w:color w:val="000000" w:themeColor="text1"/>
          <w:szCs w:val="22"/>
        </w:rPr>
        <w:t xml:space="preserve">presente Recurso de Revisión, conforme a lo dispuesto en los artículos 6, Apartado A de la Constitución Política de los Estados Unidos Mexicanos; 5, </w:t>
      </w:r>
      <w:r w:rsidR="001933E0" w:rsidRPr="004C2474">
        <w:rPr>
          <w:rFonts w:cs="Tahoma"/>
          <w:bCs/>
          <w:szCs w:val="22"/>
        </w:rPr>
        <w:t xml:space="preserve">párrafos trigésimo noveno, cuadragésimo y cuadragésimo primero, fracciones IV y V, </w:t>
      </w:r>
      <w:r w:rsidRPr="004C2474">
        <w:rPr>
          <w:color w:val="000000" w:themeColor="text1"/>
          <w:szCs w:val="22"/>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4C2474">
        <w:rPr>
          <w:rFonts w:cs="Arial"/>
          <w:color w:val="000000" w:themeColor="text1"/>
          <w:szCs w:val="22"/>
        </w:rPr>
        <w:t>; y 9, fracciones I y XXIII y 11 del Reglamento Interior del Instituto de Transparencia, Acceso a la Información Pública y Protección de Datos Personales del Estado de México y Municipios.</w:t>
      </w:r>
    </w:p>
    <w:p w14:paraId="6C36A399" w14:textId="77777777" w:rsidR="00DB1C09" w:rsidRPr="004C2474" w:rsidRDefault="00DB1C09" w:rsidP="0011350D">
      <w:pPr>
        <w:rPr>
          <w:rFonts w:cs="Arial"/>
          <w:color w:val="000000" w:themeColor="text1"/>
          <w:szCs w:val="22"/>
        </w:rPr>
      </w:pPr>
    </w:p>
    <w:p w14:paraId="517A2DD6" w14:textId="4169BE4D" w:rsidR="00664420" w:rsidRPr="004C2474" w:rsidRDefault="00BA55A8" w:rsidP="00BA55A8">
      <w:pPr>
        <w:pStyle w:val="Ttulo3"/>
        <w:rPr>
          <w:szCs w:val="22"/>
        </w:rPr>
      </w:pPr>
      <w:bookmarkStart w:id="23" w:name="_Toc213677939"/>
      <w:r w:rsidRPr="004C2474">
        <w:rPr>
          <w:szCs w:val="22"/>
        </w:rPr>
        <w:lastRenderedPageBreak/>
        <w:t>b)</w:t>
      </w:r>
      <w:r w:rsidR="00664420" w:rsidRPr="004C2474">
        <w:rPr>
          <w:szCs w:val="22"/>
        </w:rPr>
        <w:t xml:space="preserve"> </w:t>
      </w:r>
      <w:r w:rsidR="00D91CB4" w:rsidRPr="004C2474">
        <w:rPr>
          <w:szCs w:val="22"/>
        </w:rPr>
        <w:t>Legitimidad</w:t>
      </w:r>
      <w:r w:rsidRPr="004C2474">
        <w:rPr>
          <w:szCs w:val="22"/>
        </w:rPr>
        <w:t xml:space="preserve"> de la parte recurrente</w:t>
      </w:r>
      <w:bookmarkEnd w:id="23"/>
    </w:p>
    <w:p w14:paraId="26FEA382" w14:textId="130B122E" w:rsidR="00D91CB4" w:rsidRPr="004C2474" w:rsidRDefault="0068301E" w:rsidP="00D91CB4">
      <w:pPr>
        <w:rPr>
          <w:rFonts w:cs="Arial"/>
          <w:bCs/>
          <w:color w:val="000000" w:themeColor="text1"/>
          <w:szCs w:val="22"/>
        </w:rPr>
      </w:pPr>
      <w:r w:rsidRPr="004C2474">
        <w:rPr>
          <w:rFonts w:cs="Arial"/>
          <w:bCs/>
          <w:color w:val="000000" w:themeColor="text1"/>
          <w:szCs w:val="22"/>
        </w:rPr>
        <w:t>Los</w:t>
      </w:r>
      <w:r w:rsidR="00D91CB4" w:rsidRPr="004C2474">
        <w:rPr>
          <w:rFonts w:cs="Arial"/>
          <w:bCs/>
          <w:color w:val="000000" w:themeColor="text1"/>
          <w:szCs w:val="22"/>
        </w:rPr>
        <w:t xml:space="preserve"> recurso</w:t>
      </w:r>
      <w:r w:rsidRPr="004C2474">
        <w:rPr>
          <w:rFonts w:cs="Arial"/>
          <w:bCs/>
          <w:color w:val="000000" w:themeColor="text1"/>
          <w:szCs w:val="22"/>
        </w:rPr>
        <w:t>s</w:t>
      </w:r>
      <w:r w:rsidR="00D91CB4" w:rsidRPr="004C2474">
        <w:rPr>
          <w:rFonts w:cs="Arial"/>
          <w:bCs/>
          <w:color w:val="000000" w:themeColor="text1"/>
          <w:szCs w:val="22"/>
        </w:rPr>
        <w:t xml:space="preserve"> de revisión fue</w:t>
      </w:r>
      <w:r w:rsidRPr="004C2474">
        <w:rPr>
          <w:rFonts w:cs="Arial"/>
          <w:bCs/>
          <w:color w:val="000000" w:themeColor="text1"/>
          <w:szCs w:val="22"/>
        </w:rPr>
        <w:t>ron</w:t>
      </w:r>
      <w:r w:rsidR="00D91CB4" w:rsidRPr="004C2474">
        <w:rPr>
          <w:rFonts w:cs="Arial"/>
          <w:bCs/>
          <w:color w:val="000000" w:themeColor="text1"/>
          <w:szCs w:val="22"/>
        </w:rPr>
        <w:t xml:space="preserve"> interpuesto</w:t>
      </w:r>
      <w:r w:rsidRPr="004C2474">
        <w:rPr>
          <w:rFonts w:cs="Arial"/>
          <w:bCs/>
          <w:color w:val="000000" w:themeColor="text1"/>
          <w:szCs w:val="22"/>
        </w:rPr>
        <w:t>s</w:t>
      </w:r>
      <w:r w:rsidR="00D91CB4" w:rsidRPr="004C2474">
        <w:rPr>
          <w:rFonts w:cs="Arial"/>
          <w:bCs/>
          <w:color w:val="000000" w:themeColor="text1"/>
          <w:szCs w:val="22"/>
        </w:rPr>
        <w:t xml:space="preserve"> por parte legítima, ya que se present</w:t>
      </w:r>
      <w:r w:rsidRPr="004C2474">
        <w:rPr>
          <w:rFonts w:cs="Arial"/>
          <w:bCs/>
          <w:color w:val="000000" w:themeColor="text1"/>
          <w:szCs w:val="22"/>
        </w:rPr>
        <w:t>aron</w:t>
      </w:r>
      <w:r w:rsidR="00D91CB4" w:rsidRPr="004C2474">
        <w:rPr>
          <w:rFonts w:cs="Arial"/>
          <w:bCs/>
          <w:color w:val="000000" w:themeColor="text1"/>
          <w:szCs w:val="22"/>
        </w:rPr>
        <w:t xml:space="preserve"> por la misma persona que formuló la</w:t>
      </w:r>
      <w:r w:rsidRPr="004C2474">
        <w:rPr>
          <w:rFonts w:cs="Arial"/>
          <w:bCs/>
          <w:color w:val="000000" w:themeColor="text1"/>
          <w:szCs w:val="22"/>
        </w:rPr>
        <w:t>s</w:t>
      </w:r>
      <w:r w:rsidR="00D91CB4" w:rsidRPr="004C2474">
        <w:rPr>
          <w:rFonts w:cs="Arial"/>
          <w:bCs/>
          <w:color w:val="000000" w:themeColor="text1"/>
          <w:szCs w:val="22"/>
        </w:rPr>
        <w:t xml:space="preserve"> solicitud</w:t>
      </w:r>
      <w:r w:rsidRPr="004C2474">
        <w:rPr>
          <w:rFonts w:cs="Arial"/>
          <w:bCs/>
          <w:color w:val="000000" w:themeColor="text1"/>
          <w:szCs w:val="22"/>
        </w:rPr>
        <w:t>es</w:t>
      </w:r>
      <w:r w:rsidR="00D91CB4" w:rsidRPr="004C2474">
        <w:rPr>
          <w:rFonts w:cs="Arial"/>
          <w:bCs/>
          <w:color w:val="000000" w:themeColor="text1"/>
          <w:szCs w:val="22"/>
        </w:rPr>
        <w:t xml:space="preserve"> de acceso a la Información Pública,</w:t>
      </w:r>
      <w:r w:rsidR="00D91CB4" w:rsidRPr="004C2474">
        <w:rPr>
          <w:rFonts w:cs="Arial"/>
          <w:b/>
          <w:bCs/>
          <w:color w:val="000000" w:themeColor="text1"/>
          <w:szCs w:val="22"/>
        </w:rPr>
        <w:t xml:space="preserve"> </w:t>
      </w:r>
      <w:r w:rsidR="00D91CB4" w:rsidRPr="004C2474">
        <w:rPr>
          <w:rFonts w:cs="Arial"/>
          <w:color w:val="000000" w:themeColor="text1"/>
          <w:szCs w:val="22"/>
        </w:rPr>
        <w:t>debido a que los datos de acceso</w:t>
      </w:r>
      <w:r w:rsidR="00D91CB4" w:rsidRPr="004C2474">
        <w:rPr>
          <w:rFonts w:cs="Arial"/>
          <w:b/>
          <w:bCs/>
          <w:color w:val="000000" w:themeColor="text1"/>
          <w:szCs w:val="22"/>
        </w:rPr>
        <w:t xml:space="preserve"> </w:t>
      </w:r>
      <w:r w:rsidR="00D91CB4" w:rsidRPr="004C2474">
        <w:rPr>
          <w:rFonts w:cs="Arial"/>
          <w:b/>
          <w:color w:val="000000" w:themeColor="text1"/>
          <w:szCs w:val="22"/>
        </w:rPr>
        <w:t>SAIMEX</w:t>
      </w:r>
      <w:r w:rsidR="00D91CB4" w:rsidRPr="004C2474">
        <w:rPr>
          <w:rFonts w:eastAsia="Calibri" w:cs="Arial"/>
          <w:color w:val="000000" w:themeColor="text1"/>
          <w:szCs w:val="22"/>
          <w:lang w:eastAsia="en-US"/>
        </w:rPr>
        <w:t xml:space="preserve"> son personales e irrepetibles.</w:t>
      </w:r>
    </w:p>
    <w:p w14:paraId="2C367810" w14:textId="77777777" w:rsidR="00D91CB4" w:rsidRPr="004C2474" w:rsidRDefault="00D91CB4" w:rsidP="00D91CB4">
      <w:pPr>
        <w:rPr>
          <w:szCs w:val="22"/>
        </w:rPr>
      </w:pPr>
    </w:p>
    <w:p w14:paraId="5C5FA5A8" w14:textId="77777777" w:rsidR="004565C2" w:rsidRPr="004C2474" w:rsidRDefault="004565C2" w:rsidP="004565C2">
      <w:pPr>
        <w:pStyle w:val="Ttulo3"/>
        <w:rPr>
          <w:rFonts w:eastAsia="Calibri"/>
          <w:szCs w:val="22"/>
          <w:lang w:eastAsia="es-ES_tradnl"/>
        </w:rPr>
      </w:pPr>
      <w:bookmarkStart w:id="24" w:name="_Toc170932820"/>
      <w:bookmarkStart w:id="25" w:name="_Toc213677940"/>
      <w:r w:rsidRPr="004C2474">
        <w:rPr>
          <w:rFonts w:eastAsia="Calibri"/>
          <w:szCs w:val="22"/>
          <w:lang w:eastAsia="es-ES_tradnl"/>
        </w:rPr>
        <w:t>c) Plazo para interponer el recurso</w:t>
      </w:r>
      <w:bookmarkEnd w:id="24"/>
      <w:bookmarkEnd w:id="25"/>
    </w:p>
    <w:p w14:paraId="7F8CCD73" w14:textId="77777777" w:rsidR="005E2A81" w:rsidRPr="004C2474" w:rsidRDefault="005E2A81" w:rsidP="005E2A81">
      <w:pPr>
        <w:rPr>
          <w:rFonts w:cs="Arial"/>
          <w:b/>
          <w:color w:val="000000" w:themeColor="text1"/>
          <w:szCs w:val="22"/>
        </w:rPr>
      </w:pPr>
      <w:r w:rsidRPr="004C2474">
        <w:rPr>
          <w:rFonts w:cs="Arial"/>
          <w:color w:val="000000" w:themeColor="text1"/>
          <w:szCs w:val="22"/>
        </w:rPr>
        <w:t>Es de precisar que la Ley de Transparencia y Acceso a la Información Pública del Estado de México y Municipios, describe el mecanismo de procedencia de los recursos de revisión, como se puede apreciar en el siguiente artículo:</w:t>
      </w:r>
      <w:r w:rsidRPr="004C2474">
        <w:rPr>
          <w:rFonts w:cs="Arial"/>
          <w:b/>
          <w:color w:val="000000" w:themeColor="text1"/>
          <w:szCs w:val="22"/>
        </w:rPr>
        <w:t xml:space="preserve"> </w:t>
      </w:r>
    </w:p>
    <w:p w14:paraId="57B2A133" w14:textId="77777777" w:rsidR="005E2A81" w:rsidRPr="004C2474" w:rsidRDefault="005E2A81" w:rsidP="005E2A81">
      <w:pPr>
        <w:rPr>
          <w:rFonts w:cs="Arial"/>
          <w:b/>
          <w:color w:val="000000" w:themeColor="text1"/>
          <w:szCs w:val="22"/>
        </w:rPr>
      </w:pPr>
    </w:p>
    <w:p w14:paraId="7ADEF512" w14:textId="77777777" w:rsidR="005E2A81" w:rsidRPr="004C2474" w:rsidRDefault="005E2A81" w:rsidP="005E2A81">
      <w:pPr>
        <w:pStyle w:val="Ttulo"/>
        <w:rPr>
          <w:szCs w:val="22"/>
        </w:rPr>
      </w:pPr>
      <w:r w:rsidRPr="004C2474">
        <w:rPr>
          <w:szCs w:val="22"/>
        </w:rPr>
        <w:t>“</w:t>
      </w:r>
      <w:r w:rsidRPr="004C2474">
        <w:rPr>
          <w:b/>
          <w:bCs/>
          <w:szCs w:val="22"/>
        </w:rPr>
        <w:t>Artículo 163.</w:t>
      </w:r>
      <w:r w:rsidRPr="004C2474">
        <w:rPr>
          <w:szCs w:val="22"/>
        </w:rPr>
        <w:t xml:space="preserve"> La Unidad de Transparencia deberá notificar la respuesta a la solicitud al interesado en el menor tiempo posible, que no podrá exceder de quince días hábiles, contados a partir del día siguiente a la presentación de aquélla. 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66CA1AF" w14:textId="77777777" w:rsidR="005E2A81" w:rsidRPr="004C2474" w:rsidRDefault="005E2A81" w:rsidP="005E2A81">
      <w:pPr>
        <w:rPr>
          <w:rFonts w:eastAsiaTheme="majorEastAsia" w:cstheme="majorBidi"/>
          <w:i/>
          <w:kern w:val="28"/>
          <w:szCs w:val="22"/>
        </w:rPr>
      </w:pPr>
    </w:p>
    <w:p w14:paraId="20839104" w14:textId="77777777" w:rsidR="005E2A81" w:rsidRPr="004C2474" w:rsidRDefault="005E2A81" w:rsidP="005E2A81">
      <w:pPr>
        <w:rPr>
          <w:rFonts w:cs="Arial"/>
          <w:color w:val="000000" w:themeColor="text1"/>
          <w:szCs w:val="22"/>
        </w:rPr>
      </w:pPr>
      <w:r w:rsidRPr="004C2474">
        <w:rPr>
          <w:rFonts w:cs="Arial"/>
          <w:color w:val="000000" w:themeColor="text1"/>
          <w:szCs w:val="22"/>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de revisión. </w:t>
      </w:r>
    </w:p>
    <w:p w14:paraId="725F0324" w14:textId="77777777" w:rsidR="005E2A81" w:rsidRPr="004C2474" w:rsidRDefault="005E2A81" w:rsidP="005E2A81">
      <w:pPr>
        <w:rPr>
          <w:rFonts w:cs="Arial"/>
          <w:color w:val="000000" w:themeColor="text1"/>
          <w:szCs w:val="22"/>
        </w:rPr>
      </w:pPr>
    </w:p>
    <w:p w14:paraId="4208813A" w14:textId="77777777" w:rsidR="005E2A81" w:rsidRPr="004C2474" w:rsidRDefault="005E2A81" w:rsidP="005E2A81">
      <w:pPr>
        <w:rPr>
          <w:rFonts w:cs="Arial"/>
          <w:color w:val="000000" w:themeColor="text1"/>
          <w:szCs w:val="22"/>
        </w:rPr>
      </w:pPr>
      <w:r w:rsidRPr="004C2474">
        <w:rPr>
          <w:rFonts w:cs="Arial"/>
          <w:color w:val="000000" w:themeColor="text1"/>
          <w:szCs w:val="22"/>
        </w:rPr>
        <w:lastRenderedPageBreak/>
        <w:t xml:space="preserve">Derivado de lo anterior, se constituye la figura jurídica de la NEGATIVA FICTA, la cual consiste en atribuir un efecto negativo al silencio de la autoridad administrativa frente a las instancias y solicitudes que hagan los particulares. </w:t>
      </w:r>
    </w:p>
    <w:p w14:paraId="5B525F5E" w14:textId="77777777" w:rsidR="005E2A81" w:rsidRPr="004C2474" w:rsidRDefault="005E2A81" w:rsidP="005E2A81">
      <w:pPr>
        <w:rPr>
          <w:rFonts w:cs="Arial"/>
          <w:color w:val="000000" w:themeColor="text1"/>
          <w:szCs w:val="22"/>
        </w:rPr>
      </w:pPr>
    </w:p>
    <w:p w14:paraId="02217610" w14:textId="77777777" w:rsidR="005E2A81" w:rsidRPr="004C2474" w:rsidRDefault="005E2A81" w:rsidP="005E2A81">
      <w:pPr>
        <w:pStyle w:val="Ttulo"/>
        <w:rPr>
          <w:szCs w:val="22"/>
        </w:rPr>
      </w:pPr>
      <w:r w:rsidRPr="004C2474">
        <w:rPr>
          <w:szCs w:val="22"/>
        </w:rPr>
        <w:t>“</w:t>
      </w:r>
      <w:r w:rsidRPr="004C2474">
        <w:rPr>
          <w:b/>
          <w:bCs/>
          <w:szCs w:val="22"/>
        </w:rPr>
        <w:t xml:space="preserve">Artículo 178. </w:t>
      </w:r>
      <w:r w:rsidRPr="004C2474">
        <w:rPr>
          <w:szCs w:val="22"/>
        </w:rPr>
        <w:t xml:space="preserve">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w:t>
      </w:r>
    </w:p>
    <w:p w14:paraId="58BB0047" w14:textId="77777777" w:rsidR="005E2A81" w:rsidRPr="004C2474" w:rsidRDefault="005E2A81" w:rsidP="005E2A81">
      <w:pPr>
        <w:pStyle w:val="Ttulo"/>
        <w:rPr>
          <w:szCs w:val="22"/>
        </w:rPr>
      </w:pPr>
    </w:p>
    <w:p w14:paraId="1906940A" w14:textId="77777777" w:rsidR="005E2A81" w:rsidRPr="004C2474" w:rsidRDefault="005E2A81" w:rsidP="005E2A81">
      <w:pPr>
        <w:pStyle w:val="Ttulo"/>
        <w:rPr>
          <w:szCs w:val="22"/>
        </w:rPr>
      </w:pPr>
      <w:r w:rsidRPr="004C2474">
        <w:rPr>
          <w:b/>
          <w:bCs/>
          <w:szCs w:val="22"/>
        </w:rPr>
        <w:t>A falta de respuesta del sujeto obligado, dentro de los plazos establecidos en esta Ley, a una solicitud de acceso a la información pública, el recurso podrá ser interpuesto en cualquier momento</w:t>
      </w:r>
      <w:r w:rsidRPr="004C2474">
        <w:rPr>
          <w:szCs w:val="22"/>
        </w:rPr>
        <w:t xml:space="preserve">, acompañado con el documento que pruebe la fecha en que presentó la solicitud. </w:t>
      </w:r>
    </w:p>
    <w:p w14:paraId="2C6A11DC" w14:textId="77777777" w:rsidR="005E2A81" w:rsidRPr="004C2474" w:rsidRDefault="005E2A81" w:rsidP="005E2A81">
      <w:pPr>
        <w:pStyle w:val="Ttulo"/>
        <w:rPr>
          <w:szCs w:val="22"/>
        </w:rPr>
      </w:pPr>
    </w:p>
    <w:p w14:paraId="7C3BF0AC" w14:textId="77777777" w:rsidR="005E2A81" w:rsidRPr="004C2474" w:rsidRDefault="005E2A81" w:rsidP="005E2A81">
      <w:pPr>
        <w:pStyle w:val="Ttulo"/>
        <w:rPr>
          <w:szCs w:val="22"/>
        </w:rPr>
      </w:pPr>
      <w:r w:rsidRPr="004C2474">
        <w:rPr>
          <w:szCs w:val="22"/>
        </w:rPr>
        <w:t xml:space="preserve">En el caso de que se interponga ante la Unidad de Transparencia, ésta deberá remitir el recurso de revisión al Instituto a más tardar al día siguiente de haberlo recibido.” </w:t>
      </w:r>
    </w:p>
    <w:p w14:paraId="228CE8D4" w14:textId="77777777" w:rsidR="005E2A81" w:rsidRPr="004C2474" w:rsidRDefault="005E2A81" w:rsidP="005E2A81">
      <w:pPr>
        <w:pStyle w:val="Ttulo"/>
        <w:rPr>
          <w:szCs w:val="22"/>
        </w:rPr>
      </w:pPr>
      <w:r w:rsidRPr="004C2474">
        <w:rPr>
          <w:szCs w:val="22"/>
        </w:rPr>
        <w:t>(Énfasis añadido)</w:t>
      </w:r>
    </w:p>
    <w:p w14:paraId="12CCC7B0" w14:textId="77777777" w:rsidR="005E2A81" w:rsidRPr="004C2474" w:rsidRDefault="005E2A81" w:rsidP="005E2A81">
      <w:pPr>
        <w:rPr>
          <w:rFonts w:cs="Arial"/>
          <w:color w:val="000000" w:themeColor="text1"/>
          <w:szCs w:val="22"/>
        </w:rPr>
      </w:pPr>
    </w:p>
    <w:p w14:paraId="55156707" w14:textId="77777777" w:rsidR="005E2A81" w:rsidRPr="004C2474" w:rsidRDefault="005E2A81" w:rsidP="005E2A81">
      <w:pPr>
        <w:rPr>
          <w:rFonts w:cs="Arial"/>
          <w:color w:val="000000" w:themeColor="text1"/>
          <w:szCs w:val="22"/>
        </w:rPr>
      </w:pPr>
      <w:r w:rsidRPr="004C2474">
        <w:rPr>
          <w:rFonts w:cs="Arial"/>
          <w:color w:val="000000" w:themeColor="text1"/>
          <w:szCs w:val="22"/>
        </w:rPr>
        <w:t xml:space="preserve">Es así, que el Recurso de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C2474">
        <w:rPr>
          <w:rFonts w:cs="Arial"/>
          <w:b/>
          <w:bCs/>
          <w:color w:val="000000" w:themeColor="text1"/>
          <w:szCs w:val="22"/>
        </w:rPr>
        <w:t>SUJETO OBLIGADO</w:t>
      </w:r>
      <w:r w:rsidRPr="004C2474">
        <w:rPr>
          <w:rFonts w:cs="Arial"/>
          <w:color w:val="000000" w:themeColor="text1"/>
          <w:szCs w:val="22"/>
        </w:rPr>
        <w:t xml:space="preserve">. Sin embargo, tratándose de negativa ficta no existe resolución que se haga del conocimiento del particular a partir de la cual pueda computarse dicho término, por lo que es pertinente establecer que no hay plazo para la interposición del recurso de revisión y, por tanto, </w:t>
      </w:r>
      <w:r w:rsidRPr="004C2474">
        <w:rPr>
          <w:rFonts w:cs="Arial"/>
          <w:b/>
          <w:bCs/>
          <w:color w:val="000000" w:themeColor="text1"/>
          <w:szCs w:val="22"/>
        </w:rPr>
        <w:t>LA PARTE RECURRENTE</w:t>
      </w:r>
      <w:r w:rsidRPr="004C2474">
        <w:rPr>
          <w:rFonts w:cs="Arial"/>
          <w:color w:val="000000" w:themeColor="text1"/>
          <w:szCs w:val="22"/>
        </w:rPr>
        <w:t xml:space="preserve"> está en libertad de presentar su medio de impugnación en cualquier momento; en consecuencia, se tiene que el presente recurso se interpuso oportunamente.</w:t>
      </w:r>
    </w:p>
    <w:p w14:paraId="11CC0EC7" w14:textId="77777777" w:rsidR="004565C2" w:rsidRPr="004C2474" w:rsidRDefault="004565C2" w:rsidP="00D91CB4">
      <w:pPr>
        <w:rPr>
          <w:szCs w:val="22"/>
        </w:rPr>
      </w:pPr>
    </w:p>
    <w:p w14:paraId="46C0EB3A" w14:textId="22006F09" w:rsidR="00A53315" w:rsidRPr="004C2474" w:rsidRDefault="00BA55A8" w:rsidP="00362A11">
      <w:pPr>
        <w:pStyle w:val="Ttulo3"/>
        <w:rPr>
          <w:rFonts w:eastAsia="Calibri"/>
          <w:szCs w:val="22"/>
          <w:lang w:eastAsia="es-ES_tradnl"/>
        </w:rPr>
      </w:pPr>
      <w:bookmarkStart w:id="26" w:name="_Toc213677941"/>
      <w:r w:rsidRPr="004C2474">
        <w:rPr>
          <w:rFonts w:eastAsia="Calibri"/>
          <w:szCs w:val="22"/>
          <w:lang w:eastAsia="es-ES_tradnl"/>
        </w:rPr>
        <w:lastRenderedPageBreak/>
        <w:t>d)</w:t>
      </w:r>
      <w:r w:rsidR="00D91CB4" w:rsidRPr="004C2474">
        <w:rPr>
          <w:rFonts w:eastAsia="Calibri"/>
          <w:szCs w:val="22"/>
          <w:lang w:eastAsia="es-ES_tradnl"/>
        </w:rPr>
        <w:t xml:space="preserve"> </w:t>
      </w:r>
      <w:r w:rsidR="004565C2" w:rsidRPr="004C2474">
        <w:rPr>
          <w:rFonts w:eastAsia="Calibri"/>
          <w:szCs w:val="22"/>
          <w:lang w:eastAsia="es-ES_tradnl"/>
        </w:rPr>
        <w:t>Causal de procedencia</w:t>
      </w:r>
      <w:r w:rsidR="00BD50B8" w:rsidRPr="004C2474">
        <w:rPr>
          <w:rFonts w:eastAsia="Calibri"/>
          <w:szCs w:val="22"/>
          <w:lang w:eastAsia="es-ES_tradnl"/>
        </w:rPr>
        <w:t>.</w:t>
      </w:r>
      <w:bookmarkEnd w:id="26"/>
    </w:p>
    <w:p w14:paraId="1A062738" w14:textId="77777777" w:rsidR="005E2A81" w:rsidRPr="004C2474" w:rsidRDefault="005E2A81" w:rsidP="005E2A81">
      <w:pPr>
        <w:rPr>
          <w:rFonts w:cs="Arial"/>
          <w:szCs w:val="22"/>
        </w:rPr>
      </w:pPr>
      <w:r w:rsidRPr="004C2474">
        <w:rPr>
          <w:rFonts w:cs="Arial"/>
          <w:szCs w:val="22"/>
        </w:rPr>
        <w:t>Resulta procedente la interposición del recurso de revisión, ya que se actualiza la causal de procedencia señalada en el artículo 179, fracción VII de la Ley de Transparencia y Acceso a la Información Pública del Estado de México y Municipios.</w:t>
      </w:r>
    </w:p>
    <w:p w14:paraId="0EFF7141" w14:textId="77777777" w:rsidR="00362A11" w:rsidRPr="004C2474" w:rsidRDefault="00362A11" w:rsidP="00BA55A8">
      <w:pPr>
        <w:rPr>
          <w:szCs w:val="22"/>
        </w:rPr>
      </w:pPr>
    </w:p>
    <w:p w14:paraId="2284D7EB" w14:textId="05B067D7" w:rsidR="00BA55A8" w:rsidRPr="004C2474" w:rsidRDefault="00362A11" w:rsidP="00362A11">
      <w:pPr>
        <w:pStyle w:val="Ttulo3"/>
        <w:rPr>
          <w:szCs w:val="22"/>
        </w:rPr>
      </w:pPr>
      <w:bookmarkStart w:id="27" w:name="_Toc213677942"/>
      <w:r w:rsidRPr="004C2474">
        <w:rPr>
          <w:szCs w:val="22"/>
        </w:rPr>
        <w:t>e) Requisitos formales para la interposición del recurso</w:t>
      </w:r>
      <w:r w:rsidR="00BD50B8" w:rsidRPr="004C2474">
        <w:rPr>
          <w:szCs w:val="22"/>
        </w:rPr>
        <w:t>.</w:t>
      </w:r>
      <w:bookmarkEnd w:id="27"/>
    </w:p>
    <w:p w14:paraId="6390674A" w14:textId="78A894DD" w:rsidR="00BA55A8" w:rsidRPr="004C2474" w:rsidRDefault="00BA55A8" w:rsidP="00BA55A8">
      <w:pPr>
        <w:rPr>
          <w:rFonts w:cs="Arial"/>
          <w:szCs w:val="22"/>
        </w:rPr>
      </w:pPr>
      <w:r w:rsidRPr="004C2474">
        <w:rPr>
          <w:rFonts w:cs="Arial"/>
          <w:b/>
          <w:bCs/>
          <w:szCs w:val="22"/>
        </w:rPr>
        <w:t xml:space="preserve">LA PARTE RECURRENTE </w:t>
      </w:r>
      <w:r w:rsidRPr="004C2474">
        <w:rPr>
          <w:rFonts w:cs="Arial"/>
          <w:szCs w:val="22"/>
        </w:rPr>
        <w:t>acreditó todos y cada uno de los elementos formales exigidos por el artículo 180 de la misma normatividad.</w:t>
      </w:r>
    </w:p>
    <w:p w14:paraId="521856AA" w14:textId="77777777" w:rsidR="0068301E" w:rsidRPr="004C2474" w:rsidRDefault="0068301E" w:rsidP="0068301E">
      <w:pPr>
        <w:rPr>
          <w:rFonts w:cs="Arial"/>
          <w:szCs w:val="22"/>
        </w:rPr>
      </w:pPr>
    </w:p>
    <w:p w14:paraId="3BDBDAE8" w14:textId="77777777" w:rsidR="005544D3" w:rsidRPr="004C2474" w:rsidRDefault="005544D3" w:rsidP="005544D3">
      <w:pPr>
        <w:pStyle w:val="Ttulo3"/>
        <w:rPr>
          <w:szCs w:val="22"/>
        </w:rPr>
      </w:pPr>
      <w:bookmarkStart w:id="28" w:name="_Toc165402877"/>
      <w:bookmarkStart w:id="29" w:name="_Toc213677943"/>
      <w:r w:rsidRPr="004C2474">
        <w:rPr>
          <w:szCs w:val="22"/>
        </w:rPr>
        <w:t>f) Acumulación de los Recursos de Revisión</w:t>
      </w:r>
      <w:bookmarkEnd w:id="28"/>
      <w:bookmarkEnd w:id="29"/>
    </w:p>
    <w:p w14:paraId="7C69C9BF" w14:textId="1BF4564D" w:rsidR="005544D3" w:rsidRPr="004C2474" w:rsidRDefault="005544D3" w:rsidP="005544D3">
      <w:pPr>
        <w:rPr>
          <w:szCs w:val="22"/>
        </w:rPr>
      </w:pPr>
      <w:r w:rsidRPr="004C2474">
        <w:rPr>
          <w:rFonts w:eastAsiaTheme="minorEastAsia"/>
          <w:szCs w:val="22"/>
          <w:lang w:val="es-ES_tradnl"/>
        </w:rPr>
        <w:t>De las constancias que obran en los expedientes acumulados, se advierte que los recursos de revisión</w:t>
      </w:r>
      <w:r w:rsidRPr="004C2474">
        <w:rPr>
          <w:rFonts w:eastAsiaTheme="minorEastAsia" w:cstheme="minorBidi"/>
          <w:szCs w:val="22"/>
          <w:lang w:val="es-ES_tradnl"/>
        </w:rPr>
        <w:t xml:space="preserve"> </w:t>
      </w:r>
      <w:r w:rsidR="00BD50B8" w:rsidRPr="004C2474">
        <w:rPr>
          <w:rFonts w:eastAsia="Calibri"/>
          <w:b/>
          <w:szCs w:val="22"/>
          <w:lang w:eastAsia="en-US"/>
        </w:rPr>
        <w:t>12047/INFOEM/IP/RR/2025, 12048/INFOEM/IP/RR/2025, 12049/INFOEM/IP/RR/2025, 12050/INFOEM/IP/RR/2025 y 12052/INFOEM/IP/RR/2025</w:t>
      </w:r>
      <w:r w:rsidR="007A1D11" w:rsidRPr="004C2474">
        <w:rPr>
          <w:rFonts w:eastAsia="Calibri"/>
          <w:b/>
          <w:szCs w:val="22"/>
          <w:lang w:eastAsia="en-US"/>
        </w:rPr>
        <w:t xml:space="preserve"> </w:t>
      </w:r>
      <w:r w:rsidRPr="004C2474">
        <w:rPr>
          <w:rFonts w:eastAsiaTheme="minorEastAsia"/>
          <w:szCs w:val="22"/>
          <w:lang w:val="es-ES_tradnl"/>
        </w:rPr>
        <w:t xml:space="preserve">fueron presentados por la misma </w:t>
      </w:r>
      <w:r w:rsidRPr="004C2474">
        <w:rPr>
          <w:rFonts w:eastAsiaTheme="minorEastAsia"/>
          <w:b/>
          <w:szCs w:val="22"/>
          <w:lang w:val="es-ES_tradnl"/>
        </w:rPr>
        <w:t>PARTE RECURRENTE</w:t>
      </w:r>
      <w:r w:rsidRPr="004C2474">
        <w:rPr>
          <w:rFonts w:eastAsiaTheme="minorEastAsia"/>
          <w:szCs w:val="22"/>
          <w:lang w:val="es-ES_tradnl"/>
        </w:rPr>
        <w:t xml:space="preserve"> respecto de actos u omisiones similares, realizados por el mismo </w:t>
      </w:r>
      <w:r w:rsidRPr="004C2474">
        <w:rPr>
          <w:rFonts w:eastAsiaTheme="minorEastAsia"/>
          <w:b/>
          <w:szCs w:val="22"/>
          <w:lang w:val="es-ES_tradnl"/>
        </w:rPr>
        <w:t>SUJETO OBLIGADO</w:t>
      </w:r>
      <w:r w:rsidRPr="004C2474">
        <w:rPr>
          <w:rFonts w:eastAsiaTheme="minorEastAsia"/>
          <w:szCs w:val="22"/>
          <w:lang w:val="es-ES_tradnl"/>
        </w:rPr>
        <w:t xml:space="preserve">, razón por la cual, con la finalidad de evitar la emisión de resoluciones contradictorias, </w:t>
      </w:r>
      <w:r w:rsidR="0025745F" w:rsidRPr="004C2474">
        <w:rPr>
          <w:rFonts w:eastAsiaTheme="minorEastAsia"/>
          <w:szCs w:val="22"/>
          <w:lang w:val="es-ES_tradnl"/>
        </w:rPr>
        <w:t xml:space="preserve">la comisionada </w:t>
      </w:r>
      <w:r w:rsidR="0025745F" w:rsidRPr="004C2474">
        <w:rPr>
          <w:rFonts w:eastAsiaTheme="minorEastAsia"/>
          <w:b/>
          <w:szCs w:val="22"/>
          <w:lang w:val="es-ES_tradnl"/>
        </w:rPr>
        <w:t>Sharon Cristina Morales Martínez</w:t>
      </w:r>
      <w:r w:rsidRPr="004C2474">
        <w:rPr>
          <w:rFonts w:eastAsiaTheme="minorEastAsia"/>
          <w:szCs w:val="22"/>
          <w:lang w:val="es-ES_tradnl"/>
        </w:rPr>
        <w:t xml:space="preserve"> realizó la acumulación respectiva, de conformidad con lo dispuesto en el artículo 18 del </w:t>
      </w:r>
      <w:r w:rsidRPr="004C2474">
        <w:rPr>
          <w:rFonts w:eastAsiaTheme="minorEastAsia"/>
          <w:szCs w:val="22"/>
          <w:lang w:val="es-ES"/>
        </w:rPr>
        <w:t xml:space="preserve">Código de Procedimientos Administrativos del Estado de México, de aplicación supletoria en términos del </w:t>
      </w:r>
      <w:r w:rsidRPr="004C2474">
        <w:rPr>
          <w:rFonts w:eastAsiaTheme="minorEastAsia"/>
          <w:szCs w:val="22"/>
          <w:lang w:val="es-ES_tradnl"/>
        </w:rPr>
        <w:t xml:space="preserve">artículo 195 de </w:t>
      </w:r>
      <w:r w:rsidRPr="004C2474">
        <w:rPr>
          <w:rFonts w:eastAsiaTheme="minorEastAsia" w:cstheme="minorBidi"/>
          <w:szCs w:val="22"/>
          <w:lang w:val="es-ES_tradnl"/>
        </w:rPr>
        <w:t>la Ley de Transparencia y Acceso a la Información Pública del Estado de México y Municipios en vigor.</w:t>
      </w:r>
    </w:p>
    <w:p w14:paraId="55FF7D04" w14:textId="77777777" w:rsidR="005544D3" w:rsidRPr="004C2474" w:rsidRDefault="005544D3" w:rsidP="0068301E">
      <w:pPr>
        <w:rPr>
          <w:rFonts w:cs="Arial"/>
          <w:szCs w:val="22"/>
        </w:rPr>
      </w:pPr>
    </w:p>
    <w:p w14:paraId="457548E9" w14:textId="3F7AF03B" w:rsidR="00C71CEF" w:rsidRPr="004C2474" w:rsidRDefault="00C71CEF" w:rsidP="00C71CEF">
      <w:pPr>
        <w:pStyle w:val="Ttulo2"/>
        <w:rPr>
          <w:szCs w:val="22"/>
        </w:rPr>
      </w:pPr>
      <w:bookmarkStart w:id="30" w:name="_Toc213677944"/>
      <w:r w:rsidRPr="004C2474">
        <w:rPr>
          <w:szCs w:val="22"/>
        </w:rPr>
        <w:lastRenderedPageBreak/>
        <w:t>SEGUNDO. Estudio de Fondo</w:t>
      </w:r>
      <w:bookmarkEnd w:id="30"/>
    </w:p>
    <w:p w14:paraId="2A308F59" w14:textId="0FF373F0" w:rsidR="00C049E2" w:rsidRPr="004C2474" w:rsidRDefault="00C71CEF" w:rsidP="00A21A20">
      <w:pPr>
        <w:pStyle w:val="Ttulo3"/>
        <w:rPr>
          <w:szCs w:val="22"/>
        </w:rPr>
      </w:pPr>
      <w:bookmarkStart w:id="31" w:name="_Toc213677945"/>
      <w:r w:rsidRPr="004C2474">
        <w:rPr>
          <w:szCs w:val="22"/>
        </w:rPr>
        <w:t>a</w:t>
      </w:r>
      <w:r w:rsidR="00C049E2" w:rsidRPr="004C2474">
        <w:rPr>
          <w:szCs w:val="22"/>
        </w:rPr>
        <w:t>) Mandato de transparencia y responsabilidad del Sujeto Obligado</w:t>
      </w:r>
      <w:bookmarkEnd w:id="31"/>
    </w:p>
    <w:p w14:paraId="6901A889" w14:textId="59EEDAE1" w:rsidR="00C049E2" w:rsidRPr="004C2474" w:rsidRDefault="00C049E2" w:rsidP="00C049E2">
      <w:pPr>
        <w:rPr>
          <w:rFonts w:eastAsia="Palatino Linotype"/>
          <w:szCs w:val="22"/>
        </w:rPr>
      </w:pPr>
      <w:r w:rsidRPr="004C2474">
        <w:rPr>
          <w:rFonts w:eastAsia="Palatino Linotype"/>
          <w:szCs w:val="22"/>
        </w:rPr>
        <w:t xml:space="preserve">El </w:t>
      </w:r>
      <w:r w:rsidR="00717E59" w:rsidRPr="004C2474">
        <w:rPr>
          <w:rFonts w:eastAsia="Palatino Linotype"/>
          <w:szCs w:val="22"/>
        </w:rPr>
        <w:t>d</w:t>
      </w:r>
      <w:r w:rsidRPr="004C2474">
        <w:rPr>
          <w:rFonts w:eastAsia="Palatino Linotype"/>
          <w:szCs w:val="22"/>
        </w:rPr>
        <w:t xml:space="preserve">erecho de </w:t>
      </w:r>
      <w:r w:rsidR="00717E59" w:rsidRPr="004C2474">
        <w:rPr>
          <w:rFonts w:eastAsia="Palatino Linotype"/>
          <w:szCs w:val="22"/>
        </w:rPr>
        <w:t>a</w:t>
      </w:r>
      <w:r w:rsidRPr="004C2474">
        <w:rPr>
          <w:rFonts w:eastAsia="Palatino Linotype"/>
          <w:szCs w:val="22"/>
        </w:rPr>
        <w:t xml:space="preserve">cceso a la </w:t>
      </w:r>
      <w:r w:rsidR="00717E59" w:rsidRPr="004C2474">
        <w:rPr>
          <w:rFonts w:eastAsia="Palatino Linotype"/>
          <w:szCs w:val="22"/>
        </w:rPr>
        <w:t>i</w:t>
      </w:r>
      <w:r w:rsidRPr="004C2474">
        <w:rPr>
          <w:rFonts w:eastAsia="Palatino Linotype"/>
          <w:szCs w:val="22"/>
        </w:rPr>
        <w:t xml:space="preserve">nformación </w:t>
      </w:r>
      <w:r w:rsidR="00717E59" w:rsidRPr="004C2474">
        <w:rPr>
          <w:rFonts w:eastAsia="Palatino Linotype"/>
          <w:szCs w:val="22"/>
        </w:rPr>
        <w:t>p</w:t>
      </w:r>
      <w:r w:rsidRPr="004C2474">
        <w:rPr>
          <w:rFonts w:eastAsia="Palatino Linotype"/>
          <w:szCs w:val="22"/>
        </w:rPr>
        <w:t>ública es un derecho humano reconocido en el artículo sexto de la Constitución Política de los Estados Unidos Mexicanos y en el artículo quinto de la Constitución Política del Estado Libre y Soberano de México</w:t>
      </w:r>
      <w:r w:rsidR="00B22A80" w:rsidRPr="004C2474">
        <w:rPr>
          <w:rFonts w:eastAsia="Palatino Linotype"/>
          <w:szCs w:val="22"/>
        </w:rPr>
        <w:t>:</w:t>
      </w:r>
    </w:p>
    <w:p w14:paraId="7FAB8D32" w14:textId="77777777" w:rsidR="00C049E2" w:rsidRPr="004C2474" w:rsidRDefault="00C049E2" w:rsidP="00C049E2">
      <w:pPr>
        <w:rPr>
          <w:rFonts w:eastAsia="Palatino Linotype"/>
          <w:szCs w:val="22"/>
        </w:rPr>
      </w:pPr>
    </w:p>
    <w:p w14:paraId="05320813" w14:textId="77777777" w:rsidR="00C049E2" w:rsidRPr="004C2474" w:rsidRDefault="00C049E2" w:rsidP="004C43D3">
      <w:pPr>
        <w:pStyle w:val="Ttulo"/>
        <w:rPr>
          <w:rFonts w:eastAsia="Palatino Linotype"/>
          <w:b/>
          <w:szCs w:val="22"/>
        </w:rPr>
      </w:pPr>
      <w:r w:rsidRPr="004C2474">
        <w:rPr>
          <w:rFonts w:eastAsia="Palatino Linotype"/>
          <w:b/>
          <w:szCs w:val="22"/>
        </w:rPr>
        <w:t>Constitución Política de los Estados Unidos Mexicanos</w:t>
      </w:r>
    </w:p>
    <w:p w14:paraId="6B6C67B6" w14:textId="77777777" w:rsidR="00C049E2" w:rsidRPr="004C2474" w:rsidRDefault="00C049E2" w:rsidP="004C43D3">
      <w:pPr>
        <w:pStyle w:val="Ttulo"/>
        <w:rPr>
          <w:rFonts w:eastAsia="Palatino Linotype"/>
          <w:b/>
          <w:szCs w:val="22"/>
        </w:rPr>
      </w:pPr>
      <w:r w:rsidRPr="004C2474">
        <w:rPr>
          <w:rFonts w:eastAsia="Palatino Linotype"/>
          <w:szCs w:val="22"/>
        </w:rPr>
        <w:t>“</w:t>
      </w:r>
      <w:r w:rsidRPr="004C2474">
        <w:rPr>
          <w:rFonts w:eastAsia="Palatino Linotype"/>
          <w:b/>
          <w:szCs w:val="22"/>
        </w:rPr>
        <w:t>Artículo 6.</w:t>
      </w:r>
    </w:p>
    <w:p w14:paraId="38D3B4C4" w14:textId="77777777" w:rsidR="00C049E2" w:rsidRPr="004C2474" w:rsidRDefault="00C049E2" w:rsidP="004C43D3">
      <w:pPr>
        <w:pStyle w:val="Ttulo"/>
        <w:rPr>
          <w:rFonts w:eastAsia="Palatino Linotype"/>
          <w:szCs w:val="22"/>
        </w:rPr>
      </w:pPr>
      <w:r w:rsidRPr="004C2474">
        <w:rPr>
          <w:rFonts w:eastAsia="Palatino Linotype"/>
          <w:szCs w:val="22"/>
        </w:rPr>
        <w:t>(…)</w:t>
      </w:r>
    </w:p>
    <w:p w14:paraId="2CCAA297" w14:textId="6602827B" w:rsidR="00C049E2" w:rsidRPr="004C2474" w:rsidRDefault="00C049E2" w:rsidP="004C43D3">
      <w:pPr>
        <w:pStyle w:val="Ttulo"/>
        <w:rPr>
          <w:rFonts w:eastAsia="Palatino Linotype"/>
          <w:szCs w:val="22"/>
        </w:rPr>
      </w:pPr>
      <w:r w:rsidRPr="004C2474">
        <w:rPr>
          <w:rFonts w:eastAsia="Palatino Linotype"/>
          <w:szCs w:val="22"/>
        </w:rPr>
        <w:t>Para efectos de lo dispuesto en el presente artículo se observará lo siguiente:</w:t>
      </w:r>
    </w:p>
    <w:p w14:paraId="74CC3718" w14:textId="77777777" w:rsidR="00C049E2" w:rsidRPr="004C2474" w:rsidRDefault="00C049E2" w:rsidP="004C43D3">
      <w:pPr>
        <w:pStyle w:val="Ttulo"/>
        <w:rPr>
          <w:rFonts w:eastAsia="Palatino Linotype"/>
          <w:szCs w:val="22"/>
        </w:rPr>
      </w:pPr>
      <w:r w:rsidRPr="004C2474">
        <w:rPr>
          <w:rFonts w:eastAsia="Palatino Linotype"/>
          <w:szCs w:val="22"/>
        </w:rPr>
        <w:t>A. Para el ejercicio del derecho de acceso a la información, la Federación y las entidades federativas, en el ámbito de sus respectivas competencias, se regirán por los siguientes principios y bases:</w:t>
      </w:r>
    </w:p>
    <w:p w14:paraId="596A956B" w14:textId="77777777" w:rsidR="00C049E2" w:rsidRPr="004C2474" w:rsidRDefault="00C049E2" w:rsidP="004C43D3">
      <w:pPr>
        <w:pStyle w:val="Ttulo"/>
        <w:rPr>
          <w:rFonts w:eastAsia="Palatino Linotype"/>
          <w:szCs w:val="22"/>
        </w:rPr>
      </w:pPr>
      <w:r w:rsidRPr="004C2474">
        <w:rPr>
          <w:rFonts w:eastAsia="Palatino Linotype"/>
          <w:szCs w:val="22"/>
        </w:rPr>
        <w:t xml:space="preserve">I. </w:t>
      </w:r>
      <w:r w:rsidRPr="004C2474">
        <w:rPr>
          <w:rFonts w:eastAsia="Palatino Linotype"/>
          <w:szCs w:val="22"/>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4C2474" w:rsidRDefault="00C049E2" w:rsidP="004C43D3">
      <w:pPr>
        <w:pStyle w:val="Ttulo"/>
        <w:rPr>
          <w:rFonts w:eastAsia="Palatino Linotype"/>
          <w:szCs w:val="22"/>
        </w:rPr>
      </w:pPr>
    </w:p>
    <w:p w14:paraId="504F12DB" w14:textId="77777777" w:rsidR="00C049E2" w:rsidRPr="004C2474" w:rsidRDefault="00C049E2" w:rsidP="004C43D3">
      <w:pPr>
        <w:pStyle w:val="Ttulo"/>
        <w:rPr>
          <w:rFonts w:eastAsia="Palatino Linotype"/>
          <w:b/>
          <w:szCs w:val="22"/>
        </w:rPr>
      </w:pPr>
      <w:r w:rsidRPr="004C2474">
        <w:rPr>
          <w:rFonts w:eastAsia="Palatino Linotype"/>
          <w:b/>
          <w:szCs w:val="22"/>
        </w:rPr>
        <w:t>Constitución Política del Estado Libre y Soberano de México</w:t>
      </w:r>
    </w:p>
    <w:p w14:paraId="04932D29" w14:textId="77777777" w:rsidR="00C049E2" w:rsidRPr="004C2474" w:rsidRDefault="00C049E2" w:rsidP="004C43D3">
      <w:pPr>
        <w:pStyle w:val="Ttulo"/>
        <w:rPr>
          <w:rFonts w:eastAsia="Palatino Linotype"/>
          <w:b/>
          <w:szCs w:val="22"/>
        </w:rPr>
      </w:pPr>
      <w:r w:rsidRPr="004C2474">
        <w:rPr>
          <w:rFonts w:eastAsia="Palatino Linotype"/>
          <w:szCs w:val="22"/>
        </w:rPr>
        <w:t>“</w:t>
      </w:r>
      <w:r w:rsidRPr="004C2474">
        <w:rPr>
          <w:rFonts w:eastAsia="Palatino Linotype"/>
          <w:b/>
          <w:szCs w:val="22"/>
        </w:rPr>
        <w:t xml:space="preserve">Artículo 5.- </w:t>
      </w:r>
    </w:p>
    <w:p w14:paraId="1D3829F4" w14:textId="77777777" w:rsidR="00C049E2" w:rsidRPr="004C2474" w:rsidRDefault="00C049E2" w:rsidP="004C43D3">
      <w:pPr>
        <w:pStyle w:val="Ttulo"/>
        <w:rPr>
          <w:rFonts w:eastAsia="Palatino Linotype"/>
          <w:szCs w:val="22"/>
        </w:rPr>
      </w:pPr>
      <w:r w:rsidRPr="004C2474">
        <w:rPr>
          <w:rFonts w:eastAsia="Palatino Linotype"/>
          <w:szCs w:val="22"/>
        </w:rPr>
        <w:t>(…)</w:t>
      </w:r>
    </w:p>
    <w:p w14:paraId="0EAE47FD" w14:textId="77777777" w:rsidR="00C049E2" w:rsidRPr="004C2474" w:rsidRDefault="00C049E2" w:rsidP="004C43D3">
      <w:pPr>
        <w:pStyle w:val="Ttulo"/>
        <w:rPr>
          <w:rFonts w:eastAsia="Palatino Linotype"/>
          <w:szCs w:val="22"/>
        </w:rPr>
      </w:pPr>
      <w:r w:rsidRPr="004C2474">
        <w:rPr>
          <w:rFonts w:eastAsia="Palatino Linotype"/>
          <w:szCs w:val="22"/>
        </w:rPr>
        <w:t>El derecho a la información será garantizado por el Estado. La ley establecerá las previsiones que permitan asegurar la protección, el respeto y la difusión de este derecho.</w:t>
      </w:r>
    </w:p>
    <w:p w14:paraId="4F0C804A" w14:textId="77777777" w:rsidR="00C049E2" w:rsidRPr="004C2474" w:rsidRDefault="00C049E2" w:rsidP="004C43D3">
      <w:pPr>
        <w:pStyle w:val="Ttulo"/>
        <w:rPr>
          <w:rFonts w:eastAsia="Palatino Linotype"/>
          <w:szCs w:val="22"/>
        </w:rPr>
      </w:pPr>
      <w:r w:rsidRPr="004C2474">
        <w:rPr>
          <w:rFonts w:eastAsia="Palatino Linotype"/>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C2474" w:rsidRDefault="00C049E2" w:rsidP="004C43D3">
      <w:pPr>
        <w:pStyle w:val="Ttulo"/>
        <w:rPr>
          <w:rFonts w:eastAsia="Palatino Linotype"/>
          <w:szCs w:val="22"/>
        </w:rPr>
      </w:pPr>
      <w:r w:rsidRPr="004C2474">
        <w:rPr>
          <w:rFonts w:eastAsia="Palatino Linotype"/>
          <w:szCs w:val="22"/>
        </w:rPr>
        <w:t>Este derecho se regirá por los principios y bases siguientes:</w:t>
      </w:r>
    </w:p>
    <w:p w14:paraId="4A3E8CBA" w14:textId="77777777" w:rsidR="00C049E2" w:rsidRPr="004C2474" w:rsidRDefault="00C049E2" w:rsidP="004C43D3">
      <w:pPr>
        <w:pStyle w:val="Ttulo"/>
        <w:rPr>
          <w:rFonts w:eastAsia="Palatino Linotype"/>
          <w:szCs w:val="22"/>
        </w:rPr>
      </w:pPr>
      <w:r w:rsidRPr="004C2474">
        <w:rPr>
          <w:rFonts w:eastAsia="Palatino Linotype"/>
          <w:szCs w:val="22"/>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4C2474" w:rsidRDefault="00C049E2" w:rsidP="00C049E2">
      <w:pPr>
        <w:rPr>
          <w:rFonts w:eastAsia="Palatino Linotype"/>
          <w:b/>
          <w:i/>
          <w:szCs w:val="22"/>
        </w:rPr>
      </w:pPr>
    </w:p>
    <w:p w14:paraId="6FC1BB3B" w14:textId="3BF4A33D" w:rsidR="00C049E2" w:rsidRPr="004C2474" w:rsidRDefault="00717E59" w:rsidP="00331F35">
      <w:pPr>
        <w:rPr>
          <w:rFonts w:eastAsia="Palatino Linotype"/>
          <w:i/>
          <w:szCs w:val="22"/>
        </w:rPr>
      </w:pPr>
      <w:r w:rsidRPr="004C2474">
        <w:rPr>
          <w:rFonts w:eastAsia="Palatino Linotype"/>
          <w:szCs w:val="22"/>
        </w:rPr>
        <w:t xml:space="preserve">Asimismo, </w:t>
      </w:r>
      <w:r w:rsidR="00C049E2" w:rsidRPr="004C2474">
        <w:rPr>
          <w:rFonts w:eastAsia="Palatino Linotype"/>
          <w:szCs w:val="22"/>
        </w:rPr>
        <w:t>el artículo 150 de la Ley de Transparencia y Acceso a la Información Pública del Estado de México y Municipios</w:t>
      </w:r>
      <w:r w:rsidR="00057B2D" w:rsidRPr="004C2474">
        <w:rPr>
          <w:rFonts w:eastAsia="Palatino Linotype"/>
          <w:szCs w:val="22"/>
        </w:rPr>
        <w:t xml:space="preserve"> </w:t>
      </w:r>
      <w:r w:rsidR="00E9335C" w:rsidRPr="004C2474">
        <w:rPr>
          <w:rFonts w:eastAsia="Palatino Linotype"/>
          <w:szCs w:val="22"/>
        </w:rPr>
        <w:t xml:space="preserve">indica </w:t>
      </w:r>
      <w:r w:rsidR="00057B2D" w:rsidRPr="004C2474">
        <w:rPr>
          <w:rFonts w:eastAsia="Palatino Linotype"/>
          <w:szCs w:val="22"/>
        </w:rPr>
        <w:t>que</w:t>
      </w:r>
      <w:r w:rsidR="00C049E2" w:rsidRPr="004C2474">
        <w:rPr>
          <w:rFonts w:eastAsia="Palatino Linotype"/>
          <w:szCs w:val="22"/>
        </w:rPr>
        <w:t xml:space="preserve"> la solicitud es la garantía primaria del Derecho de Acceso a la Información, además, establece que se regirá </w:t>
      </w:r>
      <w:r w:rsidR="00C049E2" w:rsidRPr="004C2474">
        <w:rPr>
          <w:rFonts w:eastAsia="Palatino Linotype"/>
          <w:i/>
          <w:szCs w:val="22"/>
        </w:rPr>
        <w:t>por los principios de simplicidad, rapidez</w:t>
      </w:r>
      <w:r w:rsidR="005F65B7" w:rsidRPr="004C2474">
        <w:rPr>
          <w:rFonts w:eastAsia="Palatino Linotype"/>
          <w:i/>
          <w:szCs w:val="22"/>
        </w:rPr>
        <w:t>,</w:t>
      </w:r>
      <w:r w:rsidR="00C049E2" w:rsidRPr="004C2474">
        <w:rPr>
          <w:rFonts w:eastAsia="Palatino Linotype"/>
          <w:i/>
          <w:szCs w:val="22"/>
        </w:rPr>
        <w:t xml:space="preserve"> gratuidad del procedimiento, auxilio y orientación a los particulare</w:t>
      </w:r>
      <w:r w:rsidR="001A58B3" w:rsidRPr="004C2474">
        <w:rPr>
          <w:rFonts w:eastAsia="Palatino Linotype"/>
          <w:i/>
          <w:szCs w:val="22"/>
        </w:rPr>
        <w:t>s.</w:t>
      </w:r>
    </w:p>
    <w:p w14:paraId="033466A6" w14:textId="77777777" w:rsidR="001A58B3" w:rsidRPr="004C2474" w:rsidRDefault="001A58B3" w:rsidP="00331F35">
      <w:pPr>
        <w:rPr>
          <w:rFonts w:eastAsia="Palatino Linotype"/>
          <w:i/>
          <w:szCs w:val="22"/>
        </w:rPr>
      </w:pPr>
    </w:p>
    <w:p w14:paraId="04ADA10B" w14:textId="574A944A" w:rsidR="001A58B3" w:rsidRPr="004C2474" w:rsidRDefault="00233F17" w:rsidP="00331F35">
      <w:pPr>
        <w:rPr>
          <w:rFonts w:eastAsia="Palatino Linotype" w:cs="Palatino Linotype"/>
          <w:i/>
          <w:szCs w:val="22"/>
        </w:rPr>
      </w:pPr>
      <w:r w:rsidRPr="004C2474">
        <w:rPr>
          <w:rFonts w:eastAsia="Palatino Linotype" w:cs="Palatino Linotype"/>
          <w:szCs w:val="22"/>
        </w:rPr>
        <w:t xml:space="preserve">Por su parte, el artículo 4 de </w:t>
      </w:r>
      <w:r w:rsidR="001A58B3" w:rsidRPr="004C2474">
        <w:rPr>
          <w:rFonts w:eastAsia="Palatino Linotype" w:cs="Palatino Linotype"/>
          <w:szCs w:val="22"/>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C2474">
        <w:rPr>
          <w:rFonts w:eastAsia="Palatino Linotype" w:cs="Palatino Linotype"/>
          <w:szCs w:val="22"/>
        </w:rPr>
        <w:t>.</w:t>
      </w:r>
    </w:p>
    <w:p w14:paraId="1407DBB8" w14:textId="77777777" w:rsidR="001A58B3" w:rsidRPr="004C2474" w:rsidRDefault="001A58B3" w:rsidP="00331F35">
      <w:pPr>
        <w:rPr>
          <w:rFonts w:eastAsia="Palatino Linotype" w:cs="Palatino Linotype"/>
          <w:szCs w:val="22"/>
        </w:rPr>
      </w:pPr>
    </w:p>
    <w:p w14:paraId="7552AA79" w14:textId="5C52E4A4" w:rsidR="001A58B3" w:rsidRPr="004C2474" w:rsidRDefault="001A58B3" w:rsidP="00331F35">
      <w:pPr>
        <w:rPr>
          <w:rFonts w:eastAsia="Palatino Linotype" w:cs="Palatino Linotype"/>
          <w:szCs w:val="22"/>
        </w:rPr>
      </w:pPr>
      <w:r w:rsidRPr="004C2474">
        <w:rPr>
          <w:rFonts w:eastAsia="Palatino Linotype" w:cs="Palatino Linotype"/>
          <w:szCs w:val="22"/>
        </w:rPr>
        <w:t xml:space="preserve">Esto es, que los Sujetos Obligados </w:t>
      </w:r>
      <w:r w:rsidR="00FA5957" w:rsidRPr="004C2474">
        <w:rPr>
          <w:rFonts w:eastAsia="Palatino Linotype" w:cs="Palatino Linotype"/>
          <w:szCs w:val="22"/>
        </w:rPr>
        <w:t>deben</w:t>
      </w:r>
      <w:r w:rsidRPr="004C2474">
        <w:rPr>
          <w:rFonts w:eastAsia="Palatino Linotype" w:cs="Palatino Linotype"/>
          <w:szCs w:val="22"/>
        </w:rPr>
        <w:t xml:space="preserve"> atender las solicitudes de acceso a la información pública que se les </w:t>
      </w:r>
      <w:r w:rsidR="00FA5957" w:rsidRPr="004C2474">
        <w:rPr>
          <w:rFonts w:eastAsia="Palatino Linotype" w:cs="Palatino Linotype"/>
          <w:szCs w:val="22"/>
        </w:rPr>
        <w:t>sean realizadas,</w:t>
      </w:r>
      <w:r w:rsidRPr="004C2474">
        <w:rPr>
          <w:rFonts w:eastAsia="Palatino Linotype" w:cs="Palatino Linotype"/>
          <w:szCs w:val="22"/>
        </w:rPr>
        <w:t xml:space="preserve"> y proporcionar la información pública que obre en su poder</w:t>
      </w:r>
      <w:r w:rsidR="00FA5957" w:rsidRPr="004C2474">
        <w:rPr>
          <w:rFonts w:eastAsia="Palatino Linotype" w:cs="Palatino Linotype"/>
          <w:szCs w:val="22"/>
        </w:rPr>
        <w:t>,</w:t>
      </w:r>
      <w:r w:rsidRPr="004C2474">
        <w:rPr>
          <w:rFonts w:eastAsia="Palatino Linotype" w:cs="Palatino Linotype"/>
          <w:szCs w:val="22"/>
        </w:rPr>
        <w:t xml:space="preserve"> conforme </w:t>
      </w:r>
      <w:r w:rsidR="00FA5957" w:rsidRPr="004C2474">
        <w:rPr>
          <w:rFonts w:eastAsia="Palatino Linotype" w:cs="Palatino Linotype"/>
          <w:szCs w:val="22"/>
        </w:rPr>
        <w:t>a</w:t>
      </w:r>
      <w:r w:rsidRPr="004C2474">
        <w:rPr>
          <w:rFonts w:eastAsia="Palatino Linotype" w:cs="Palatino Linotype"/>
          <w:szCs w:val="22"/>
        </w:rPr>
        <w:t xml:space="preserve">l estado </w:t>
      </w:r>
      <w:r w:rsidR="00FA5957" w:rsidRPr="004C2474">
        <w:rPr>
          <w:rFonts w:eastAsia="Palatino Linotype" w:cs="Palatino Linotype"/>
          <w:szCs w:val="22"/>
        </w:rPr>
        <w:t xml:space="preserve">en </w:t>
      </w:r>
      <w:r w:rsidRPr="004C2474">
        <w:rPr>
          <w:rFonts w:eastAsia="Palatino Linotype" w:cs="Palatino Linotype"/>
          <w:szCs w:val="22"/>
        </w:rPr>
        <w:t>que se encuentr</w:t>
      </w:r>
      <w:r w:rsidR="00FA5957" w:rsidRPr="004C2474">
        <w:rPr>
          <w:rFonts w:eastAsia="Palatino Linotype" w:cs="Palatino Linotype"/>
          <w:szCs w:val="22"/>
        </w:rPr>
        <w:t>e, sin que sea necesario</w:t>
      </w:r>
      <w:r w:rsidRPr="004C2474">
        <w:rPr>
          <w:rFonts w:eastAsia="Palatino Linotype" w:cs="Palatino Linotype"/>
          <w:szCs w:val="22"/>
        </w:rPr>
        <w:t xml:space="preserve"> </w:t>
      </w:r>
      <w:r w:rsidR="00FA5957" w:rsidRPr="004C2474">
        <w:rPr>
          <w:rFonts w:eastAsia="Palatino Linotype" w:cs="Palatino Linotype"/>
          <w:szCs w:val="22"/>
        </w:rPr>
        <w:t>procesar</w:t>
      </w:r>
      <w:r w:rsidRPr="004C2474">
        <w:rPr>
          <w:rFonts w:eastAsia="Palatino Linotype" w:cs="Palatino Linotype"/>
          <w:szCs w:val="22"/>
        </w:rPr>
        <w:t xml:space="preserve"> la misma, ni presentarla conforme al interés del solicitante; </w:t>
      </w:r>
      <w:r w:rsidR="00FA5957" w:rsidRPr="004C2474">
        <w:rPr>
          <w:rFonts w:eastAsia="Palatino Linotype" w:cs="Palatino Linotype"/>
          <w:szCs w:val="22"/>
        </w:rPr>
        <w:t>tal y como</w:t>
      </w:r>
      <w:r w:rsidRPr="004C2474">
        <w:rPr>
          <w:rFonts w:eastAsia="Palatino Linotype" w:cs="Palatino Linotype"/>
          <w:szCs w:val="22"/>
        </w:rPr>
        <w:t xml:space="preserve"> lo establece el artículo 12 de la Ley de Transparencia y Acceso a la Información Pública del Estado de México y Municipios</w:t>
      </w:r>
      <w:r w:rsidR="00970EB3" w:rsidRPr="004C2474">
        <w:rPr>
          <w:rFonts w:eastAsia="Palatino Linotype" w:cs="Palatino Linotype"/>
          <w:szCs w:val="22"/>
        </w:rPr>
        <w:t>.</w:t>
      </w:r>
    </w:p>
    <w:p w14:paraId="73245195" w14:textId="77777777" w:rsidR="00970EB3" w:rsidRPr="004C2474" w:rsidRDefault="00970EB3" w:rsidP="00331F35">
      <w:pPr>
        <w:rPr>
          <w:rFonts w:eastAsia="Palatino Linotype" w:cs="Palatino Linotype"/>
          <w:szCs w:val="22"/>
        </w:rPr>
      </w:pPr>
    </w:p>
    <w:p w14:paraId="7F62D4DF" w14:textId="775730E1" w:rsidR="001A58B3" w:rsidRPr="004C2474" w:rsidRDefault="001A58B3" w:rsidP="00331F35">
      <w:pPr>
        <w:rPr>
          <w:rFonts w:eastAsia="Palatino Linotype" w:cs="Palatino Linotype"/>
          <w:szCs w:val="22"/>
        </w:rPr>
      </w:pPr>
      <w:r w:rsidRPr="004C2474">
        <w:rPr>
          <w:rFonts w:eastAsia="Palatino Linotype" w:cs="Palatino Linotype"/>
          <w:szCs w:val="22"/>
        </w:rPr>
        <w:lastRenderedPageBreak/>
        <w:t>Es decir, que todo sujeto obligado que genere, recopile, administre, procese, archive, posea o conserven, son responsables de la misma</w:t>
      </w:r>
      <w:r w:rsidR="00970EB3" w:rsidRPr="004C2474">
        <w:rPr>
          <w:rFonts w:eastAsia="Palatino Linotype" w:cs="Palatino Linotype"/>
          <w:szCs w:val="22"/>
        </w:rPr>
        <w:t>,</w:t>
      </w:r>
      <w:r w:rsidRPr="004C2474">
        <w:rPr>
          <w:rFonts w:eastAsia="Palatino Linotype" w:cs="Palatino Linotype"/>
          <w:szCs w:val="22"/>
        </w:rPr>
        <w:t xml:space="preserve"> teniendo a su vez la obligación de proporcionar la información que se les requiera sin necesidad de resumirla, efectuar procedimientos para obtenerla, calcular </w:t>
      </w:r>
      <w:r w:rsidR="00970EB3" w:rsidRPr="004C2474">
        <w:rPr>
          <w:rFonts w:eastAsia="Palatino Linotype" w:cs="Palatino Linotype"/>
          <w:szCs w:val="22"/>
        </w:rPr>
        <w:t>o</w:t>
      </w:r>
      <w:r w:rsidRPr="004C2474">
        <w:rPr>
          <w:rFonts w:eastAsia="Palatino Linotype" w:cs="Palatino Linotype"/>
          <w:szCs w:val="22"/>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C2474" w:rsidRDefault="001A58B3" w:rsidP="00331F35">
      <w:pPr>
        <w:rPr>
          <w:rFonts w:eastAsia="Palatino Linotype" w:cs="Palatino Linotype"/>
          <w:szCs w:val="22"/>
        </w:rPr>
      </w:pPr>
    </w:p>
    <w:p w14:paraId="04E42DFE" w14:textId="573F1198" w:rsidR="001A58B3" w:rsidRPr="004C2474" w:rsidRDefault="001A58B3" w:rsidP="00331F35">
      <w:pPr>
        <w:rPr>
          <w:rFonts w:eastAsia="Palatino Linotype" w:cs="Palatino Linotype"/>
          <w:szCs w:val="22"/>
        </w:rPr>
      </w:pPr>
      <w:r w:rsidRPr="004C2474">
        <w:rPr>
          <w:rFonts w:eastAsia="Palatino Linotype" w:cs="Palatino Linotype"/>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C2474">
        <w:rPr>
          <w:rFonts w:eastAsia="Palatino Linotype" w:cs="Palatino Linotype"/>
          <w:szCs w:val="22"/>
        </w:rPr>
        <w:t>, s</w:t>
      </w:r>
      <w:r w:rsidRPr="004C2474">
        <w:rPr>
          <w:rFonts w:eastAsia="Palatino Linotype" w:cs="Palatino Linotype"/>
          <w:szCs w:val="22"/>
        </w:rPr>
        <w:t xml:space="preserve">iempre y cuando no se trate de información reservada o </w:t>
      </w:r>
      <w:r w:rsidR="00331F35" w:rsidRPr="004C2474">
        <w:rPr>
          <w:rFonts w:eastAsia="Palatino Linotype" w:cs="Palatino Linotype"/>
          <w:szCs w:val="22"/>
        </w:rPr>
        <w:t>confidencial.</w:t>
      </w:r>
    </w:p>
    <w:p w14:paraId="40C5219F" w14:textId="77777777" w:rsidR="001A58B3" w:rsidRPr="004C2474" w:rsidRDefault="001A58B3" w:rsidP="00331F35">
      <w:pPr>
        <w:rPr>
          <w:rFonts w:eastAsia="Palatino Linotype" w:cs="Palatino Linotype"/>
          <w:szCs w:val="22"/>
        </w:rPr>
      </w:pPr>
    </w:p>
    <w:p w14:paraId="2E629608" w14:textId="01727E15" w:rsidR="00C049E2" w:rsidRPr="004C2474" w:rsidRDefault="006067C7" w:rsidP="00331F35">
      <w:pPr>
        <w:rPr>
          <w:rFonts w:eastAsia="Palatino Linotype"/>
          <w:szCs w:val="22"/>
        </w:rPr>
      </w:pPr>
      <w:bookmarkStart w:id="32" w:name="_heading=h.2s8eyo1" w:colFirst="0" w:colLast="0"/>
      <w:bookmarkEnd w:id="32"/>
      <w:r w:rsidRPr="004C2474">
        <w:rPr>
          <w:rFonts w:eastAsia="Palatino Linotype"/>
          <w:szCs w:val="22"/>
        </w:rPr>
        <w:t>Con base en lo anterior</w:t>
      </w:r>
      <w:r w:rsidR="00B22A80" w:rsidRPr="004C2474">
        <w:rPr>
          <w:rFonts w:eastAsia="Palatino Linotype"/>
          <w:szCs w:val="22"/>
        </w:rPr>
        <w:t>, se considera que</w:t>
      </w:r>
      <w:r w:rsidR="00C049E2" w:rsidRPr="004C2474">
        <w:rPr>
          <w:rFonts w:eastAsia="Palatino Linotype"/>
          <w:szCs w:val="22"/>
        </w:rPr>
        <w:t xml:space="preserve"> </w:t>
      </w:r>
      <w:r w:rsidR="00B22A80" w:rsidRPr="004C2474">
        <w:rPr>
          <w:rFonts w:eastAsia="Palatino Linotype"/>
          <w:b/>
          <w:bCs/>
          <w:szCs w:val="22"/>
        </w:rPr>
        <w:t>EL</w:t>
      </w:r>
      <w:r w:rsidR="00C049E2" w:rsidRPr="004C2474">
        <w:rPr>
          <w:rFonts w:eastAsia="Palatino Linotype"/>
          <w:szCs w:val="22"/>
        </w:rPr>
        <w:t xml:space="preserve"> </w:t>
      </w:r>
      <w:r w:rsidR="00C049E2" w:rsidRPr="004C2474">
        <w:rPr>
          <w:rFonts w:eastAsia="Palatino Linotype"/>
          <w:b/>
          <w:szCs w:val="22"/>
        </w:rPr>
        <w:t>SUJETO OBLIGADO</w:t>
      </w:r>
      <w:r w:rsidR="00C049E2" w:rsidRPr="004C2474">
        <w:rPr>
          <w:rFonts w:eastAsia="Palatino Linotype"/>
          <w:szCs w:val="22"/>
        </w:rPr>
        <w:t xml:space="preserve"> </w:t>
      </w:r>
      <w:r w:rsidR="00B22A80" w:rsidRPr="004C2474">
        <w:rPr>
          <w:rFonts w:eastAsia="Palatino Linotype"/>
          <w:szCs w:val="22"/>
        </w:rPr>
        <w:t xml:space="preserve">se </w:t>
      </w:r>
      <w:r w:rsidR="00717E59" w:rsidRPr="004C2474">
        <w:rPr>
          <w:rFonts w:eastAsia="Palatino Linotype"/>
          <w:szCs w:val="22"/>
        </w:rPr>
        <w:t>encontraba</w:t>
      </w:r>
      <w:r w:rsidR="00B22A80" w:rsidRPr="004C2474">
        <w:rPr>
          <w:rFonts w:eastAsia="Palatino Linotype"/>
          <w:szCs w:val="22"/>
        </w:rPr>
        <w:t xml:space="preserve"> compelido a</w:t>
      </w:r>
      <w:r w:rsidR="00C049E2" w:rsidRPr="004C2474">
        <w:rPr>
          <w:rFonts w:eastAsia="Palatino Linotype"/>
          <w:szCs w:val="22"/>
        </w:rPr>
        <w:t xml:space="preserve"> atender la solicitud de acceso a la información </w:t>
      </w:r>
      <w:r w:rsidR="00B22A80" w:rsidRPr="004C2474">
        <w:rPr>
          <w:rFonts w:eastAsia="Palatino Linotype"/>
          <w:szCs w:val="22"/>
        </w:rPr>
        <w:t xml:space="preserve">realizada por </w:t>
      </w:r>
      <w:r w:rsidR="00B22A80" w:rsidRPr="004C2474">
        <w:rPr>
          <w:rFonts w:eastAsia="Palatino Linotype"/>
          <w:b/>
          <w:bCs/>
          <w:szCs w:val="22"/>
        </w:rPr>
        <w:t>LA PARTE RECURRENTE</w:t>
      </w:r>
      <w:r w:rsidR="00331F35" w:rsidRPr="004C2474">
        <w:rPr>
          <w:rFonts w:eastAsia="Palatino Linotype"/>
          <w:szCs w:val="22"/>
        </w:rPr>
        <w:t>.</w:t>
      </w:r>
    </w:p>
    <w:p w14:paraId="1611F147" w14:textId="77777777" w:rsidR="00BD5A7C" w:rsidRPr="004C2474" w:rsidRDefault="00BD5A7C" w:rsidP="00331F35">
      <w:pPr>
        <w:rPr>
          <w:rFonts w:eastAsia="Palatino Linotype"/>
          <w:szCs w:val="22"/>
        </w:rPr>
      </w:pPr>
    </w:p>
    <w:p w14:paraId="51A0E8B4" w14:textId="676DCA47" w:rsidR="00664420" w:rsidRPr="004C2474" w:rsidRDefault="00C71CEF" w:rsidP="00C71CEF">
      <w:pPr>
        <w:pStyle w:val="Ttulo3"/>
        <w:rPr>
          <w:rFonts w:eastAsia="Calibri"/>
          <w:szCs w:val="22"/>
          <w:lang w:eastAsia="es-ES_tradnl"/>
        </w:rPr>
      </w:pPr>
      <w:bookmarkStart w:id="33" w:name="_Toc213677946"/>
      <w:r w:rsidRPr="004C2474">
        <w:rPr>
          <w:rFonts w:eastAsia="Calibri"/>
          <w:szCs w:val="22"/>
          <w:lang w:eastAsia="es-ES_tradnl"/>
        </w:rPr>
        <w:t>b)</w:t>
      </w:r>
      <w:r w:rsidR="00A53315" w:rsidRPr="004C2474">
        <w:rPr>
          <w:rFonts w:eastAsia="Calibri"/>
          <w:szCs w:val="22"/>
          <w:lang w:eastAsia="es-ES_tradnl"/>
        </w:rPr>
        <w:t xml:space="preserve"> </w:t>
      </w:r>
      <w:r w:rsidR="00A21A20" w:rsidRPr="004C2474">
        <w:rPr>
          <w:rFonts w:eastAsia="Calibri"/>
          <w:szCs w:val="22"/>
          <w:lang w:eastAsia="es-ES_tradnl"/>
        </w:rPr>
        <w:t>Controversia a resolver</w:t>
      </w:r>
      <w:bookmarkEnd w:id="33"/>
    </w:p>
    <w:p w14:paraId="087F5182" w14:textId="77777777" w:rsidR="007A1D11" w:rsidRPr="004C2474" w:rsidRDefault="007A1D11" w:rsidP="007A1D11">
      <w:pPr>
        <w:rPr>
          <w:szCs w:val="22"/>
        </w:rPr>
      </w:pPr>
      <w:r w:rsidRPr="004C2474">
        <w:rPr>
          <w:rFonts w:cs="Arial"/>
          <w:szCs w:val="22"/>
          <w:lang w:val="es-ES" w:eastAsia="es-MX"/>
        </w:rPr>
        <w:t>Ante</w:t>
      </w:r>
      <w:r w:rsidRPr="004C2474">
        <w:rPr>
          <w:szCs w:val="22"/>
        </w:rPr>
        <w:t xml:space="preserve"> la falta de trámite y respuesta a la solicitud, así como el envío del Informe Justificado por parte del</w:t>
      </w:r>
      <w:r w:rsidRPr="004C2474">
        <w:rPr>
          <w:b/>
          <w:szCs w:val="22"/>
        </w:rPr>
        <w:t xml:space="preserve"> SUJETO OBLIGADO</w:t>
      </w:r>
      <w:r w:rsidRPr="004C2474">
        <w:rPr>
          <w:szCs w:val="22"/>
        </w:rPr>
        <w:t xml:space="preserve">, este Órgano Garante considera pertinente analizar si se encuentra constreñido a trasparentar sus acciones; así como, garantizar y respetar el derecho de acceso a la Información Pública. </w:t>
      </w:r>
    </w:p>
    <w:p w14:paraId="69D73A18" w14:textId="77777777" w:rsidR="006A3EA5" w:rsidRPr="004C2474" w:rsidRDefault="006A3EA5" w:rsidP="00831728">
      <w:pPr>
        <w:rPr>
          <w:szCs w:val="22"/>
        </w:rPr>
      </w:pPr>
    </w:p>
    <w:p w14:paraId="1579C5C9" w14:textId="77777777" w:rsidR="00062C7C" w:rsidRPr="004C2474" w:rsidRDefault="00062C7C" w:rsidP="00062C7C">
      <w:pPr>
        <w:pStyle w:val="Ttulo3"/>
        <w:rPr>
          <w:szCs w:val="22"/>
        </w:rPr>
      </w:pPr>
      <w:bookmarkStart w:id="34" w:name="_Toc172153599"/>
      <w:bookmarkStart w:id="35" w:name="_Toc213677947"/>
      <w:r w:rsidRPr="004C2474">
        <w:rPr>
          <w:szCs w:val="22"/>
        </w:rPr>
        <w:lastRenderedPageBreak/>
        <w:t>c) Estudio de la controversia</w:t>
      </w:r>
      <w:bookmarkEnd w:id="34"/>
      <w:bookmarkEnd w:id="35"/>
    </w:p>
    <w:p w14:paraId="5D2251A1" w14:textId="77777777" w:rsidR="007A1D11" w:rsidRPr="004C2474" w:rsidRDefault="007A1D11" w:rsidP="007A1D11">
      <w:pPr>
        <w:rPr>
          <w:szCs w:val="22"/>
        </w:rPr>
      </w:pPr>
      <w:r w:rsidRPr="004C2474">
        <w:rPr>
          <w:rFonts w:cs="Arial"/>
          <w:szCs w:val="22"/>
          <w:lang w:val="es-ES"/>
        </w:rPr>
        <w:t xml:space="preserve">Los Ayuntamientos se encuentran obligados a documentar y transparentar su actuar, así como a permitir el acceso a la información que generen, posean o administren; en ese orden de ideas </w:t>
      </w:r>
      <w:r w:rsidRPr="004C2474">
        <w:rPr>
          <w:szCs w:val="22"/>
        </w:rPr>
        <w:t>se tiene que la Ley de Transparencia local, prevé en su artículo 23, lo siguiente:</w:t>
      </w:r>
    </w:p>
    <w:p w14:paraId="08A27891" w14:textId="77777777" w:rsidR="007A1D11" w:rsidRPr="004C2474" w:rsidRDefault="007A1D11" w:rsidP="007A1D11">
      <w:pPr>
        <w:rPr>
          <w:szCs w:val="22"/>
        </w:rPr>
      </w:pPr>
    </w:p>
    <w:p w14:paraId="5BF7F571" w14:textId="77777777" w:rsidR="007A1D11" w:rsidRPr="004C2474" w:rsidRDefault="007A1D11" w:rsidP="007A1D11">
      <w:pPr>
        <w:spacing w:line="240" w:lineRule="auto"/>
        <w:ind w:left="851" w:right="822"/>
        <w:rPr>
          <w:rFonts w:cs="Arial"/>
          <w:i/>
          <w:szCs w:val="22"/>
        </w:rPr>
      </w:pPr>
      <w:r w:rsidRPr="004C2474">
        <w:rPr>
          <w:rFonts w:cs="Arial"/>
          <w:i/>
          <w:szCs w:val="22"/>
        </w:rPr>
        <w:t>“</w:t>
      </w:r>
      <w:r w:rsidRPr="004C2474">
        <w:rPr>
          <w:rFonts w:cs="Arial"/>
          <w:b/>
          <w:i/>
          <w:szCs w:val="22"/>
        </w:rPr>
        <w:t>Artículo 23.</w:t>
      </w:r>
      <w:r w:rsidRPr="004C2474">
        <w:rPr>
          <w:rFonts w:cs="Arial"/>
          <w:i/>
          <w:szCs w:val="22"/>
        </w:rPr>
        <w:t xml:space="preserve"> Son sujetos obligados a transparentar y permitir el acceso a su información y proteger los datos personales que obren en su poder:</w:t>
      </w:r>
    </w:p>
    <w:p w14:paraId="528FD4AE" w14:textId="77777777" w:rsidR="007A1D11" w:rsidRPr="004C2474" w:rsidRDefault="007A1D11" w:rsidP="007A1D11">
      <w:pPr>
        <w:spacing w:line="240" w:lineRule="auto"/>
        <w:ind w:left="851" w:right="822"/>
        <w:rPr>
          <w:rFonts w:cs="Arial"/>
          <w:i/>
          <w:szCs w:val="22"/>
        </w:rPr>
      </w:pPr>
      <w:r w:rsidRPr="004C2474">
        <w:rPr>
          <w:rFonts w:cs="Arial"/>
          <w:i/>
          <w:szCs w:val="22"/>
        </w:rPr>
        <w:t>I. El Poder Ejecutivo del Estado de México, las dependencias, organismos auxiliares, órganos, entidades, fideicomisos y fondos públicos, así como la Procuraduría General de Justicia;</w:t>
      </w:r>
    </w:p>
    <w:p w14:paraId="72DEEEE0" w14:textId="77777777" w:rsidR="007A1D11" w:rsidRPr="004C2474" w:rsidRDefault="007A1D11" w:rsidP="007A1D11">
      <w:pPr>
        <w:spacing w:line="240" w:lineRule="auto"/>
        <w:ind w:left="851" w:right="822"/>
        <w:rPr>
          <w:rFonts w:cs="Arial"/>
          <w:i/>
          <w:szCs w:val="22"/>
        </w:rPr>
      </w:pPr>
      <w:r w:rsidRPr="004C2474">
        <w:rPr>
          <w:rFonts w:cs="Arial"/>
          <w:i/>
          <w:szCs w:val="22"/>
        </w:rPr>
        <w:t>II. El Poder Legislativo del Estado, los organismos, órganos y entidades de la Legislatura y sus dependencias;</w:t>
      </w:r>
    </w:p>
    <w:p w14:paraId="6D7EF524" w14:textId="77777777" w:rsidR="007A1D11" w:rsidRPr="004C2474" w:rsidRDefault="007A1D11" w:rsidP="007A1D11">
      <w:pPr>
        <w:spacing w:line="240" w:lineRule="auto"/>
        <w:ind w:left="851" w:right="822"/>
        <w:rPr>
          <w:rFonts w:cs="Arial"/>
          <w:i/>
          <w:szCs w:val="22"/>
        </w:rPr>
      </w:pPr>
      <w:r w:rsidRPr="004C2474">
        <w:rPr>
          <w:rFonts w:cs="Arial"/>
          <w:i/>
          <w:szCs w:val="22"/>
        </w:rPr>
        <w:t>III. El Poder Judicial, sus organismos, órganos y entidades, así como el Consejo de la Judicatura del Estado;</w:t>
      </w:r>
    </w:p>
    <w:p w14:paraId="3A8F6A54" w14:textId="77777777" w:rsidR="007A1D11" w:rsidRPr="004C2474" w:rsidRDefault="007A1D11" w:rsidP="007A1D11">
      <w:pPr>
        <w:spacing w:line="240" w:lineRule="auto"/>
        <w:ind w:left="851" w:right="822"/>
        <w:rPr>
          <w:rFonts w:cs="Arial"/>
          <w:b/>
          <w:i/>
          <w:szCs w:val="22"/>
        </w:rPr>
      </w:pPr>
      <w:r w:rsidRPr="004C2474">
        <w:rPr>
          <w:rFonts w:cs="Arial"/>
          <w:b/>
          <w:i/>
          <w:szCs w:val="22"/>
        </w:rPr>
        <w:t>IV. Los ayuntamientos y las dependencias, organismos, órganos y entidades de la administración municipal;</w:t>
      </w:r>
    </w:p>
    <w:p w14:paraId="2AEEE2EC" w14:textId="77777777" w:rsidR="007A1D11" w:rsidRPr="004C2474" w:rsidRDefault="007A1D11" w:rsidP="007A1D11">
      <w:pPr>
        <w:spacing w:line="240" w:lineRule="auto"/>
        <w:ind w:left="851" w:right="822"/>
        <w:rPr>
          <w:rFonts w:cs="Arial"/>
          <w:i/>
          <w:szCs w:val="22"/>
        </w:rPr>
      </w:pPr>
      <w:r w:rsidRPr="004C2474">
        <w:rPr>
          <w:rFonts w:cs="Arial"/>
          <w:i/>
          <w:szCs w:val="22"/>
        </w:rPr>
        <w:t>V. Los órganos autónomos;</w:t>
      </w:r>
    </w:p>
    <w:p w14:paraId="29843960" w14:textId="77777777" w:rsidR="007A1D11" w:rsidRPr="004C2474" w:rsidRDefault="007A1D11" w:rsidP="007A1D11">
      <w:pPr>
        <w:spacing w:line="240" w:lineRule="auto"/>
        <w:ind w:left="851" w:right="822"/>
        <w:rPr>
          <w:rFonts w:cs="Arial"/>
          <w:i/>
          <w:szCs w:val="22"/>
        </w:rPr>
      </w:pPr>
      <w:r w:rsidRPr="004C2474">
        <w:rPr>
          <w:rFonts w:cs="Arial"/>
          <w:i/>
          <w:szCs w:val="22"/>
        </w:rPr>
        <w:t>VI. Los tribunales administrativos y autoridades jurisdiccionales en materia laboral;</w:t>
      </w:r>
    </w:p>
    <w:p w14:paraId="5099CFD9" w14:textId="77777777" w:rsidR="007A1D11" w:rsidRPr="004C2474" w:rsidRDefault="007A1D11" w:rsidP="007A1D11">
      <w:pPr>
        <w:spacing w:line="240" w:lineRule="auto"/>
        <w:ind w:left="851" w:right="822"/>
        <w:rPr>
          <w:rFonts w:cs="Arial"/>
          <w:i/>
          <w:szCs w:val="22"/>
        </w:rPr>
      </w:pPr>
      <w:r w:rsidRPr="004C2474">
        <w:rPr>
          <w:rFonts w:cs="Arial"/>
          <w:i/>
          <w:szCs w:val="22"/>
        </w:rPr>
        <w:t>VII. Los partidos políticos y agrupaciones políticas, en los términos de las disposiciones aplicables;</w:t>
      </w:r>
    </w:p>
    <w:p w14:paraId="37C7859C" w14:textId="77777777" w:rsidR="007A1D11" w:rsidRPr="004C2474" w:rsidRDefault="007A1D11" w:rsidP="007A1D11">
      <w:pPr>
        <w:spacing w:line="240" w:lineRule="auto"/>
        <w:ind w:left="851" w:right="822"/>
        <w:rPr>
          <w:rFonts w:cs="Arial"/>
          <w:i/>
          <w:szCs w:val="22"/>
        </w:rPr>
      </w:pPr>
      <w:r w:rsidRPr="004C2474">
        <w:rPr>
          <w:rFonts w:cs="Arial"/>
          <w:i/>
          <w:szCs w:val="22"/>
        </w:rPr>
        <w:t>VIII. Los fideicomisos y fondos públicos que cuenten con financiamiento público, parcial o total, o con participación de entidades de gobierno;</w:t>
      </w:r>
    </w:p>
    <w:p w14:paraId="7C5D79F9" w14:textId="77777777" w:rsidR="007A1D11" w:rsidRPr="004C2474" w:rsidRDefault="007A1D11" w:rsidP="007A1D11">
      <w:pPr>
        <w:spacing w:line="240" w:lineRule="auto"/>
        <w:ind w:left="851" w:right="822"/>
        <w:rPr>
          <w:rFonts w:cs="Arial"/>
          <w:i/>
          <w:szCs w:val="22"/>
        </w:rPr>
      </w:pPr>
      <w:r w:rsidRPr="004C2474">
        <w:rPr>
          <w:rFonts w:cs="Arial"/>
          <w:i/>
          <w:szCs w:val="22"/>
        </w:rPr>
        <w:t>IX. Los sindicatos que reciban y/o ejerzan recursos públicos en el ámbito estatal y municipal;</w:t>
      </w:r>
    </w:p>
    <w:p w14:paraId="291D5087" w14:textId="77777777" w:rsidR="007A1D11" w:rsidRPr="004C2474" w:rsidRDefault="007A1D11" w:rsidP="007A1D11">
      <w:pPr>
        <w:spacing w:line="240" w:lineRule="auto"/>
        <w:ind w:left="851" w:right="822"/>
        <w:rPr>
          <w:rFonts w:cs="Arial"/>
          <w:i/>
          <w:szCs w:val="22"/>
        </w:rPr>
      </w:pPr>
      <w:r w:rsidRPr="004C2474">
        <w:rPr>
          <w:rFonts w:cs="Arial"/>
          <w:i/>
          <w:szCs w:val="22"/>
        </w:rPr>
        <w:t>X. Cualquier persona física o jurídico colectiva que reciba y ejerza recursos públicos en el ámbito estatal o municipal; y</w:t>
      </w:r>
    </w:p>
    <w:p w14:paraId="64A70350" w14:textId="77777777" w:rsidR="007A1D11" w:rsidRPr="004C2474" w:rsidRDefault="007A1D11" w:rsidP="007A1D11">
      <w:pPr>
        <w:spacing w:line="240" w:lineRule="auto"/>
        <w:ind w:left="851" w:right="822"/>
        <w:rPr>
          <w:rFonts w:cs="Arial"/>
          <w:i/>
          <w:szCs w:val="22"/>
        </w:rPr>
      </w:pPr>
      <w:r w:rsidRPr="004C2474">
        <w:rPr>
          <w:rFonts w:cs="Arial"/>
          <w:i/>
          <w:szCs w:val="22"/>
        </w:rPr>
        <w:t>XI. Cualquier otra autoridad, entidad, órgano u organismo de los poderes estatal o municipal, que reciba recursos públicos.</w:t>
      </w:r>
    </w:p>
    <w:p w14:paraId="7636FDB5" w14:textId="77777777" w:rsidR="007A1D11" w:rsidRPr="004C2474" w:rsidRDefault="007A1D11" w:rsidP="007A1D11">
      <w:pPr>
        <w:spacing w:line="240" w:lineRule="auto"/>
        <w:ind w:left="851" w:right="822"/>
        <w:rPr>
          <w:rFonts w:cs="Arial"/>
          <w:b/>
          <w:i/>
          <w:szCs w:val="22"/>
        </w:rPr>
      </w:pPr>
      <w:r w:rsidRPr="004C2474">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6B00D4E" w14:textId="77777777" w:rsidR="007A1D11" w:rsidRPr="004C2474" w:rsidRDefault="007A1D11" w:rsidP="007A1D11">
      <w:pPr>
        <w:spacing w:line="240" w:lineRule="auto"/>
        <w:ind w:left="851" w:right="822"/>
        <w:rPr>
          <w:rFonts w:cs="Arial"/>
          <w:b/>
          <w:i/>
          <w:szCs w:val="22"/>
        </w:rPr>
      </w:pPr>
      <w:r w:rsidRPr="004C2474">
        <w:rPr>
          <w:rFonts w:cs="Arial"/>
          <w:b/>
          <w:i/>
          <w:szCs w:val="22"/>
        </w:rPr>
        <w:t>Los servidores públicos deberán transparentar sus acciones, así como garantizar y respetar el derecho de acceso a la Información Pública.</w:t>
      </w:r>
    </w:p>
    <w:p w14:paraId="1AFB2941" w14:textId="77777777" w:rsidR="007A1D11" w:rsidRPr="004C2474" w:rsidRDefault="007A1D11" w:rsidP="007A1D11">
      <w:pPr>
        <w:spacing w:line="240" w:lineRule="auto"/>
        <w:ind w:left="851" w:right="822"/>
        <w:rPr>
          <w:rFonts w:cs="Arial"/>
          <w:i/>
          <w:szCs w:val="22"/>
        </w:rPr>
      </w:pPr>
      <w:r w:rsidRPr="004C2474">
        <w:rPr>
          <w:rFonts w:cs="Arial"/>
          <w:i/>
          <w:szCs w:val="22"/>
        </w:rPr>
        <w:t>(Énfasis añadido)</w:t>
      </w:r>
    </w:p>
    <w:p w14:paraId="306A53C4" w14:textId="77777777" w:rsidR="007A1D11" w:rsidRPr="004C2474" w:rsidRDefault="007A1D11" w:rsidP="007A1D11">
      <w:pPr>
        <w:autoSpaceDE w:val="0"/>
        <w:autoSpaceDN w:val="0"/>
        <w:adjustRightInd w:val="0"/>
        <w:ind w:right="51"/>
        <w:rPr>
          <w:rFonts w:cs="Arial"/>
          <w:szCs w:val="22"/>
          <w:lang w:val="es-ES"/>
        </w:rPr>
      </w:pPr>
    </w:p>
    <w:p w14:paraId="7A1C6608" w14:textId="77777777" w:rsidR="007A1D11" w:rsidRPr="004C2474" w:rsidRDefault="007A1D11" w:rsidP="007A1D11">
      <w:pPr>
        <w:autoSpaceDE w:val="0"/>
        <w:autoSpaceDN w:val="0"/>
        <w:adjustRightInd w:val="0"/>
        <w:ind w:right="51"/>
        <w:rPr>
          <w:rFonts w:eastAsia="Arial Unicode MS" w:cs="Arial"/>
          <w:szCs w:val="22"/>
          <w:lang w:val="es-ES"/>
        </w:rPr>
      </w:pPr>
      <w:r w:rsidRPr="004C2474">
        <w:rPr>
          <w:rFonts w:cs="Arial"/>
          <w:szCs w:val="22"/>
          <w:lang w:val="es-ES"/>
        </w:rPr>
        <w:lastRenderedPageBreak/>
        <w:t xml:space="preserve">De los preceptos legales citados, se establece que la Ley de la materia delimita perfectamente los alcances de las obligaciones que corresponden a los Ayuntamientos; por lo que, en ese tenor </w:t>
      </w:r>
      <w:r w:rsidRPr="004C2474">
        <w:rPr>
          <w:rFonts w:eastAsia="Arial Unicode MS" w:cs="Arial"/>
          <w:szCs w:val="22"/>
          <w:lang w:val="es-ES"/>
        </w:rPr>
        <w:t xml:space="preserve">es necesario referir el contenido del artículo </w:t>
      </w:r>
      <w:r w:rsidRPr="004C2474">
        <w:rPr>
          <w:szCs w:val="22"/>
          <w:lang w:val="es-ES"/>
        </w:rPr>
        <w:t>115,</w:t>
      </w:r>
      <w:r w:rsidRPr="004C2474">
        <w:rPr>
          <w:rFonts w:eastAsia="Arial Unicode MS" w:cs="Arial"/>
          <w:szCs w:val="22"/>
          <w:lang w:val="es-ES"/>
        </w:rPr>
        <w:t xml:space="preserve"> fracciones I, II y IV de la Constitución Política de los Estados Unidos Mexicanos, que en lo que interesa menciona:</w:t>
      </w:r>
    </w:p>
    <w:p w14:paraId="2E834D53" w14:textId="77777777" w:rsidR="007A1D11" w:rsidRPr="004C2474" w:rsidRDefault="007A1D11" w:rsidP="007A1D11">
      <w:pPr>
        <w:spacing w:line="240" w:lineRule="auto"/>
        <w:ind w:left="851" w:right="822"/>
        <w:rPr>
          <w:rFonts w:cs="Arial"/>
          <w:bCs/>
          <w:i/>
          <w:szCs w:val="22"/>
        </w:rPr>
      </w:pPr>
      <w:r w:rsidRPr="004C2474">
        <w:rPr>
          <w:rFonts w:cs="Arial"/>
          <w:bCs/>
          <w:i/>
          <w:szCs w:val="22"/>
        </w:rPr>
        <w:t>“</w:t>
      </w:r>
      <w:r w:rsidRPr="004C2474">
        <w:rPr>
          <w:rFonts w:cs="Arial"/>
          <w:b/>
          <w:bCs/>
          <w:i/>
          <w:szCs w:val="22"/>
        </w:rPr>
        <w:t>Artículo 115</w:t>
      </w:r>
      <w:r w:rsidRPr="004C2474">
        <w:rPr>
          <w:rFonts w:cs="Arial"/>
          <w:bCs/>
          <w:i/>
          <w:szCs w:val="22"/>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7E3A2BE9" w14:textId="77777777" w:rsidR="007A1D11" w:rsidRPr="004C2474" w:rsidRDefault="007A1D11" w:rsidP="007A1D11">
      <w:pPr>
        <w:spacing w:line="240" w:lineRule="auto"/>
        <w:ind w:left="851" w:right="822"/>
        <w:rPr>
          <w:rFonts w:cs="Arial"/>
          <w:bCs/>
          <w:i/>
          <w:szCs w:val="22"/>
        </w:rPr>
      </w:pPr>
      <w:r w:rsidRPr="004C2474">
        <w:rPr>
          <w:rFonts w:cs="Arial"/>
          <w:b/>
          <w:bCs/>
          <w:i/>
          <w:szCs w:val="22"/>
        </w:rPr>
        <w:t>I.</w:t>
      </w:r>
      <w:r w:rsidRPr="004C2474">
        <w:rPr>
          <w:rFonts w:cs="Arial"/>
          <w:bCs/>
          <w:i/>
          <w:szCs w:val="22"/>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18B383C8" w14:textId="77777777" w:rsidR="007A1D11" w:rsidRPr="004C2474" w:rsidRDefault="007A1D11" w:rsidP="007A1D11">
      <w:pPr>
        <w:spacing w:line="240" w:lineRule="auto"/>
        <w:ind w:left="851" w:right="822"/>
        <w:rPr>
          <w:rFonts w:cs="Arial"/>
          <w:bCs/>
          <w:i/>
          <w:szCs w:val="22"/>
        </w:rPr>
      </w:pPr>
      <w:r w:rsidRPr="004C2474">
        <w:rPr>
          <w:rFonts w:cs="Arial"/>
          <w:bCs/>
          <w:i/>
          <w:szCs w:val="22"/>
        </w:rPr>
        <w:t>(…)</w:t>
      </w:r>
    </w:p>
    <w:p w14:paraId="39D34621" w14:textId="77777777" w:rsidR="007A1D11" w:rsidRPr="004C2474" w:rsidRDefault="007A1D11" w:rsidP="007A1D11">
      <w:pPr>
        <w:spacing w:line="240" w:lineRule="auto"/>
        <w:ind w:left="851" w:right="822"/>
        <w:rPr>
          <w:rFonts w:cs="Arial"/>
          <w:bCs/>
          <w:i/>
          <w:szCs w:val="22"/>
        </w:rPr>
      </w:pPr>
      <w:r w:rsidRPr="004C2474">
        <w:rPr>
          <w:rFonts w:cs="Arial"/>
          <w:b/>
          <w:bCs/>
          <w:i/>
          <w:szCs w:val="22"/>
        </w:rPr>
        <w:t>II.</w:t>
      </w:r>
      <w:r w:rsidRPr="004C2474">
        <w:rPr>
          <w:rFonts w:cs="Arial"/>
          <w:bCs/>
          <w:i/>
          <w:szCs w:val="22"/>
        </w:rPr>
        <w:t xml:space="preserve"> Los municipios estarán investidos de personalidad jurídica y manejarán su patrimonio conforme a la ley.</w:t>
      </w:r>
    </w:p>
    <w:p w14:paraId="79363BD9" w14:textId="77777777" w:rsidR="007A1D11" w:rsidRPr="004C2474" w:rsidRDefault="007A1D11" w:rsidP="007A1D11">
      <w:pPr>
        <w:spacing w:line="240" w:lineRule="auto"/>
        <w:ind w:left="851" w:right="822"/>
        <w:rPr>
          <w:rFonts w:cs="Arial"/>
          <w:bCs/>
          <w:i/>
          <w:szCs w:val="22"/>
        </w:rPr>
      </w:pPr>
      <w:r w:rsidRPr="004C2474">
        <w:rPr>
          <w:rFonts w:cs="Arial"/>
          <w:bCs/>
          <w:i/>
          <w:szCs w:val="22"/>
        </w:rPr>
        <w:t>(…)</w:t>
      </w:r>
    </w:p>
    <w:p w14:paraId="30A2E832" w14:textId="77777777" w:rsidR="007A1D11" w:rsidRPr="004C2474" w:rsidRDefault="007A1D11" w:rsidP="007A1D11">
      <w:pPr>
        <w:spacing w:line="240" w:lineRule="auto"/>
        <w:ind w:left="851" w:right="822"/>
        <w:rPr>
          <w:rFonts w:cs="Arial"/>
          <w:b/>
          <w:bCs/>
          <w:i/>
          <w:szCs w:val="22"/>
        </w:rPr>
      </w:pPr>
      <w:r w:rsidRPr="004C2474">
        <w:rPr>
          <w:rFonts w:cs="Arial"/>
          <w:b/>
          <w:bCs/>
          <w:i/>
          <w:szCs w:val="22"/>
        </w:rPr>
        <w:t>IV. Los municipios administrarán libremente su hacienda, la cual se formará de los rendimientos de los bienes que les pertenezcan, así como de las contribuciones y otros ingresos que las legislaturas establezcan a su favor…</w:t>
      </w:r>
    </w:p>
    <w:p w14:paraId="74B2A372" w14:textId="77777777" w:rsidR="007A1D11" w:rsidRPr="004C2474" w:rsidRDefault="007A1D11" w:rsidP="007A1D11">
      <w:pPr>
        <w:spacing w:line="240" w:lineRule="auto"/>
        <w:ind w:left="851" w:right="822"/>
        <w:rPr>
          <w:rFonts w:cs="Arial"/>
          <w:bCs/>
          <w:i/>
          <w:szCs w:val="22"/>
        </w:rPr>
      </w:pPr>
      <w:r w:rsidRPr="004C2474">
        <w:rPr>
          <w:rFonts w:cs="Arial"/>
          <w:bCs/>
          <w:i/>
          <w:szCs w:val="22"/>
        </w:rPr>
        <w:t>(…)”</w:t>
      </w:r>
    </w:p>
    <w:p w14:paraId="04355217" w14:textId="77777777" w:rsidR="007A1D11" w:rsidRPr="004C2474" w:rsidRDefault="007A1D11" w:rsidP="007A1D11">
      <w:pPr>
        <w:spacing w:line="240" w:lineRule="auto"/>
        <w:ind w:left="851" w:right="822"/>
        <w:rPr>
          <w:rFonts w:cs="Arial"/>
          <w:bCs/>
          <w:i/>
          <w:szCs w:val="22"/>
        </w:rPr>
      </w:pPr>
      <w:r w:rsidRPr="004C2474">
        <w:rPr>
          <w:rFonts w:cs="Arial"/>
          <w:bCs/>
          <w:i/>
          <w:szCs w:val="22"/>
        </w:rPr>
        <w:t>(Énfasis añadido)</w:t>
      </w:r>
    </w:p>
    <w:p w14:paraId="0C9AF1A2" w14:textId="77777777" w:rsidR="007A1D11" w:rsidRPr="004C2474" w:rsidRDefault="007A1D11" w:rsidP="007A1D11">
      <w:pPr>
        <w:ind w:left="851" w:right="902"/>
        <w:rPr>
          <w:rFonts w:cs="Arial"/>
          <w:bCs/>
          <w:i/>
          <w:szCs w:val="22"/>
        </w:rPr>
      </w:pPr>
    </w:p>
    <w:p w14:paraId="2F348CF3" w14:textId="77777777" w:rsidR="007A1D11" w:rsidRPr="004C2474" w:rsidRDefault="007A1D11" w:rsidP="007A1D11">
      <w:pPr>
        <w:rPr>
          <w:rFonts w:eastAsia="Arial Unicode MS" w:cs="Arial"/>
          <w:szCs w:val="22"/>
        </w:rPr>
      </w:pPr>
      <w:r w:rsidRPr="004C2474">
        <w:rPr>
          <w:rFonts w:eastAsia="Arial Unicode MS" w:cs="Arial"/>
          <w:szCs w:val="22"/>
        </w:rPr>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0E10097E" w14:textId="77777777" w:rsidR="007A1D11" w:rsidRPr="004C2474" w:rsidRDefault="007A1D11" w:rsidP="007A1D11">
      <w:pPr>
        <w:rPr>
          <w:rFonts w:eastAsia="Arial Unicode MS" w:cs="Arial"/>
          <w:szCs w:val="22"/>
        </w:rPr>
      </w:pPr>
    </w:p>
    <w:p w14:paraId="1848D7A1" w14:textId="77777777" w:rsidR="007A1D11" w:rsidRPr="004C2474" w:rsidRDefault="007A1D11" w:rsidP="007A1D11">
      <w:pPr>
        <w:tabs>
          <w:tab w:val="left" w:pos="709"/>
        </w:tabs>
        <w:rPr>
          <w:rFonts w:cs="Arial"/>
          <w:szCs w:val="22"/>
        </w:rPr>
      </w:pPr>
      <w:r w:rsidRPr="004C2474">
        <w:rPr>
          <w:rFonts w:cs="Arial"/>
          <w:szCs w:val="22"/>
        </w:rPr>
        <w:lastRenderedPageBreak/>
        <w:t>Asimismo, en el numeral 3</w:t>
      </w:r>
      <w:r w:rsidRPr="004C2474">
        <w:rPr>
          <w:szCs w:val="22"/>
          <w:vertAlign w:val="superscript"/>
        </w:rPr>
        <w:footnoteReference w:id="2"/>
      </w:r>
      <w:r w:rsidRPr="004C2474">
        <w:rPr>
          <w:rFonts w:cs="Arial"/>
          <w:szCs w:val="22"/>
        </w:rPr>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D84FF73" w14:textId="77777777" w:rsidR="007A1D11" w:rsidRPr="004C2474" w:rsidRDefault="007A1D11" w:rsidP="007A1D11">
      <w:pPr>
        <w:tabs>
          <w:tab w:val="left" w:pos="709"/>
        </w:tabs>
        <w:rPr>
          <w:rFonts w:cs="Arial"/>
          <w:szCs w:val="22"/>
        </w:rPr>
      </w:pPr>
    </w:p>
    <w:p w14:paraId="3248AEF4" w14:textId="77777777" w:rsidR="007A1D11" w:rsidRPr="004C2474" w:rsidRDefault="007A1D11" w:rsidP="007A1D11">
      <w:pPr>
        <w:tabs>
          <w:tab w:val="left" w:pos="709"/>
        </w:tabs>
        <w:rPr>
          <w:rFonts w:cs="Arial"/>
          <w:szCs w:val="22"/>
        </w:rPr>
      </w:pPr>
      <w:r w:rsidRPr="004C2474">
        <w:rPr>
          <w:rFonts w:cs="Arial"/>
          <w:szCs w:val="22"/>
        </w:rPr>
        <w:t>Por otro lado, resulta importante traer a colación el contenido de los artículos 4 y 12 de la Ley de Transparencia local, mismos que a la letra señalan:</w:t>
      </w:r>
    </w:p>
    <w:p w14:paraId="296C87C1" w14:textId="77777777" w:rsidR="007A1D11" w:rsidRPr="004C2474" w:rsidRDefault="007A1D11" w:rsidP="007A1D11">
      <w:pPr>
        <w:pStyle w:val="Ttulo"/>
        <w:ind w:left="851" w:right="822"/>
        <w:rPr>
          <w:szCs w:val="22"/>
        </w:rPr>
      </w:pPr>
      <w:r w:rsidRPr="004C2474">
        <w:rPr>
          <w:szCs w:val="22"/>
        </w:rPr>
        <w:t>“</w:t>
      </w:r>
      <w:r w:rsidRPr="004C2474">
        <w:rPr>
          <w:b/>
          <w:szCs w:val="22"/>
        </w:rPr>
        <w:t>Artículo 4.</w:t>
      </w:r>
      <w:r w:rsidRPr="004C2474">
        <w:rPr>
          <w:szCs w:val="22"/>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3A0CB08" w14:textId="77777777" w:rsidR="007A1D11" w:rsidRPr="004C2474" w:rsidRDefault="007A1D11" w:rsidP="007A1D11">
      <w:pPr>
        <w:pStyle w:val="Ttulo"/>
        <w:ind w:left="851" w:right="822"/>
        <w:rPr>
          <w:szCs w:val="22"/>
        </w:rPr>
      </w:pPr>
      <w:r w:rsidRPr="004C2474">
        <w:rPr>
          <w:b/>
          <w:szCs w:val="22"/>
          <w:u w:val="single"/>
        </w:rPr>
        <w:t>Toda la información generada, obtenida, adquirida, transformada, administrada o en posesión de los sujetos obligados es pública y accesible de manera permanente a cualquier persona</w:t>
      </w:r>
      <w:r w:rsidRPr="004C2474">
        <w:rPr>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A99DC88" w14:textId="77777777" w:rsidR="007A1D11" w:rsidRPr="004C2474" w:rsidRDefault="007A1D11" w:rsidP="007A1D11">
      <w:pPr>
        <w:pStyle w:val="Ttulo"/>
        <w:ind w:left="851" w:right="822"/>
        <w:rPr>
          <w:szCs w:val="22"/>
        </w:rPr>
      </w:pPr>
      <w:r w:rsidRPr="004C2474">
        <w:rPr>
          <w:szCs w:val="22"/>
        </w:rPr>
        <w:t>Los sujetos obligados deben poner en práctica, políticas y programas de acceso a la información que se apeguen a criterios de publicidad, veracidad, oportunidad, precisión y suficiencia en beneficio de los solicitantes.</w:t>
      </w:r>
    </w:p>
    <w:p w14:paraId="4BAE1317" w14:textId="77777777" w:rsidR="007A1D11" w:rsidRPr="004C2474" w:rsidRDefault="007A1D11" w:rsidP="007A1D11">
      <w:pPr>
        <w:pStyle w:val="Ttulo"/>
        <w:ind w:left="851" w:right="822"/>
        <w:rPr>
          <w:szCs w:val="22"/>
        </w:rPr>
      </w:pPr>
      <w:r w:rsidRPr="004C2474">
        <w:rPr>
          <w:b/>
          <w:szCs w:val="22"/>
        </w:rPr>
        <w:t>Artículo 12.</w:t>
      </w:r>
      <w:r w:rsidRPr="004C2474">
        <w:rPr>
          <w:szCs w:val="22"/>
        </w:rPr>
        <w:t xml:space="preserve"> Quienes generen, recopilen, administren, manejen, procesen, archiven o conserven Información Pública serán responsables de la misma en los términos de las disposiciones jurídicas aplicables.</w:t>
      </w:r>
    </w:p>
    <w:p w14:paraId="701F3058" w14:textId="77777777" w:rsidR="007A1D11" w:rsidRPr="004C2474" w:rsidRDefault="007A1D11" w:rsidP="007A1D11">
      <w:pPr>
        <w:pStyle w:val="Ttulo"/>
        <w:ind w:left="851" w:right="822"/>
        <w:rPr>
          <w:szCs w:val="22"/>
        </w:rPr>
      </w:pPr>
      <w:r w:rsidRPr="004C2474">
        <w:rPr>
          <w:b/>
          <w:szCs w:val="22"/>
          <w:u w:val="single"/>
        </w:rPr>
        <w:t>Los sujetos obligados sólo proporcionarán la Información Pública que se les requiera y que obre en sus archivos y en el estado en que ésta se encuentre.</w:t>
      </w:r>
      <w:r w:rsidRPr="004C2474">
        <w:rPr>
          <w:szCs w:val="22"/>
        </w:rPr>
        <w:t xml:space="preserve"> La obligación de proporcionar información no comprende el procesamiento de la misma, ni el presentarla conforme al interés del solicitante; no estarán obligados a generarla, resumirla, efectuar cálculos o practicar investigaciones.” </w:t>
      </w:r>
    </w:p>
    <w:p w14:paraId="778E9BBF" w14:textId="77777777" w:rsidR="007A1D11" w:rsidRPr="004C2474" w:rsidRDefault="007A1D11" w:rsidP="007A1D11">
      <w:pPr>
        <w:pStyle w:val="Ttulo"/>
        <w:ind w:left="851" w:right="822"/>
        <w:rPr>
          <w:szCs w:val="22"/>
        </w:rPr>
      </w:pPr>
      <w:r w:rsidRPr="004C2474">
        <w:rPr>
          <w:szCs w:val="22"/>
        </w:rPr>
        <w:t>(Énfasis añadido)</w:t>
      </w:r>
    </w:p>
    <w:p w14:paraId="34F9F14A" w14:textId="77777777" w:rsidR="007A1D11" w:rsidRPr="004C2474" w:rsidRDefault="007A1D11" w:rsidP="007A1D11">
      <w:pPr>
        <w:ind w:left="851" w:right="901"/>
        <w:rPr>
          <w:rFonts w:cs="Arial"/>
          <w:i/>
          <w:szCs w:val="22"/>
        </w:rPr>
      </w:pPr>
    </w:p>
    <w:p w14:paraId="73AA63F2" w14:textId="77777777" w:rsidR="007A1D11" w:rsidRPr="004C2474" w:rsidRDefault="007A1D11" w:rsidP="007A1D11">
      <w:pPr>
        <w:rPr>
          <w:rFonts w:cs="Arial"/>
          <w:szCs w:val="22"/>
        </w:rPr>
      </w:pPr>
      <w:r w:rsidRPr="004C2474">
        <w:rPr>
          <w:rFonts w:cs="Arial"/>
          <w:szCs w:val="22"/>
        </w:rPr>
        <w:lastRenderedPageBreak/>
        <w:t xml:space="preserve">Por lo que podemos observar, de los preceptos legales antes señalados establecen que </w:t>
      </w:r>
      <w:r w:rsidRPr="004C2474">
        <w:rPr>
          <w:rFonts w:cs="Arial"/>
          <w:b/>
          <w:szCs w:val="22"/>
        </w:rPr>
        <w:t>los Sujetos Obligados se encuentran constreñidos a entregar la Información Pública solicitada por los particulares</w:t>
      </w:r>
      <w:r w:rsidRPr="004C2474">
        <w:rPr>
          <w:rFonts w:cs="Arial"/>
          <w:szCs w:val="22"/>
        </w:rPr>
        <w:t xml:space="preserve"> y que ésta misma se encuentre en sus archivos o que obre en su posesión, </w:t>
      </w:r>
      <w:r w:rsidRPr="004C2474">
        <w:rPr>
          <w:rFonts w:cs="Arial"/>
          <w:b/>
          <w:szCs w:val="22"/>
        </w:rPr>
        <w:t>privilegiando en todo momento el principio de máxima publicidad,</w:t>
      </w:r>
      <w:r w:rsidRPr="004C2474">
        <w:rPr>
          <w:rFonts w:cs="Arial"/>
          <w:szCs w:val="22"/>
        </w:rPr>
        <w:t xml:space="preserve"> sin generarla, procesarla, resumirla, ni presentarla conforme al interés del solicitante. </w:t>
      </w:r>
    </w:p>
    <w:p w14:paraId="6AC9205D" w14:textId="77777777" w:rsidR="007A1D11" w:rsidRPr="004C2474" w:rsidRDefault="007A1D11" w:rsidP="007A1D11">
      <w:pPr>
        <w:rPr>
          <w:rFonts w:cs="Arial"/>
          <w:szCs w:val="22"/>
        </w:rPr>
      </w:pPr>
    </w:p>
    <w:p w14:paraId="40EB8DE4" w14:textId="77777777" w:rsidR="007A1D11" w:rsidRPr="004C2474" w:rsidRDefault="007A1D11" w:rsidP="007A1D11">
      <w:pPr>
        <w:rPr>
          <w:rFonts w:cs="Arial"/>
          <w:szCs w:val="22"/>
        </w:rPr>
      </w:pPr>
      <w:r w:rsidRPr="004C2474">
        <w:rPr>
          <w:rFonts w:cs="Arial"/>
          <w:szCs w:val="22"/>
        </w:rPr>
        <w:t xml:space="preserve">Queda de manifiesto entonces que, </w:t>
      </w:r>
      <w:r w:rsidRPr="004C2474">
        <w:rPr>
          <w:rFonts w:cs="Arial"/>
          <w:b/>
          <w:szCs w:val="22"/>
        </w:rPr>
        <w:t>se considera Información Pública al conjunto de datos que posee cualquier autoridad, obtenidos en virtud del ejercicio de sus funciones de derecho público</w:t>
      </w:r>
      <w:r w:rsidRPr="004C2474">
        <w:rPr>
          <w:rFonts w:cs="Arial"/>
          <w:szCs w:val="22"/>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7AF3248" w14:textId="77777777" w:rsidR="007A1D11" w:rsidRPr="004C2474" w:rsidRDefault="007A1D11" w:rsidP="007A1D11">
      <w:pPr>
        <w:rPr>
          <w:rFonts w:cs="Arial"/>
          <w:szCs w:val="22"/>
        </w:rPr>
      </w:pPr>
    </w:p>
    <w:p w14:paraId="0728AE74" w14:textId="77777777" w:rsidR="007A1D11" w:rsidRPr="004C2474" w:rsidRDefault="007A1D11" w:rsidP="007A1D11">
      <w:pPr>
        <w:pStyle w:val="Ttulo"/>
        <w:tabs>
          <w:tab w:val="left" w:pos="8222"/>
        </w:tabs>
        <w:ind w:left="851" w:right="822"/>
        <w:rPr>
          <w:szCs w:val="22"/>
        </w:rPr>
      </w:pPr>
      <w:r w:rsidRPr="004C2474">
        <w:rPr>
          <w:szCs w:val="22"/>
        </w:rPr>
        <w:t>“</w:t>
      </w:r>
      <w:r w:rsidRPr="004C2474">
        <w:rPr>
          <w:b/>
          <w:szCs w:val="22"/>
        </w:rPr>
        <w:t>INFORMACIÓN PÚBLICA. ES AQUELLA QUE SE ENCUENTRA EN POSESIÓN DE CUALQUIER AUTORIDAD, ENTIDAD, ÓRGANO Y ORGANISMO FEDERAL, ESTATAL Y MUNICIPAL, SIEMPRE QUE SE HAYA OBTENIDO POR CAUSA DEL EJERCICIO DE FUNCIONES DE DERECHO PÚBLICO</w:t>
      </w:r>
      <w:r w:rsidRPr="004C2474">
        <w:rPr>
          <w:szCs w:val="22"/>
        </w:rPr>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3EB957C1" w14:textId="77777777" w:rsidR="007A1D11" w:rsidRPr="004C2474" w:rsidRDefault="007A1D11" w:rsidP="007A1D11">
      <w:pPr>
        <w:ind w:left="851" w:right="901"/>
        <w:rPr>
          <w:rFonts w:cs="Arial"/>
          <w:b/>
          <w:i/>
          <w:szCs w:val="22"/>
        </w:rPr>
      </w:pPr>
    </w:p>
    <w:p w14:paraId="6768691E" w14:textId="77777777" w:rsidR="007A1D11" w:rsidRPr="004C2474" w:rsidRDefault="007A1D11" w:rsidP="007A1D11">
      <w:pPr>
        <w:rPr>
          <w:rFonts w:cs="Arial"/>
          <w:szCs w:val="22"/>
        </w:rPr>
      </w:pPr>
      <w:r w:rsidRPr="004C2474">
        <w:rPr>
          <w:rFonts w:cs="Arial"/>
          <w:szCs w:val="22"/>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B959438" w14:textId="77777777" w:rsidR="007A1D11" w:rsidRPr="004C2474" w:rsidRDefault="007A1D11" w:rsidP="007A1D11">
      <w:pPr>
        <w:rPr>
          <w:rFonts w:cs="Arial"/>
          <w:szCs w:val="22"/>
        </w:rPr>
      </w:pPr>
    </w:p>
    <w:p w14:paraId="2463E689" w14:textId="77777777" w:rsidR="007A1D11" w:rsidRPr="004C2474" w:rsidRDefault="007A1D11" w:rsidP="007A1D11">
      <w:pPr>
        <w:spacing w:after="240"/>
        <w:rPr>
          <w:rFonts w:cs="Arial"/>
          <w:szCs w:val="22"/>
        </w:rPr>
      </w:pPr>
      <w:r w:rsidRPr="004C2474">
        <w:rPr>
          <w:rFonts w:cs="Arial"/>
          <w:szCs w:val="22"/>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78FE678" w14:textId="77777777" w:rsidR="007A1D11" w:rsidRPr="004C2474" w:rsidRDefault="007A1D11" w:rsidP="007A1D11">
      <w:pPr>
        <w:pStyle w:val="Ttulo"/>
        <w:ind w:left="851" w:right="822"/>
        <w:rPr>
          <w:szCs w:val="22"/>
        </w:rPr>
      </w:pPr>
      <w:r w:rsidRPr="004C2474">
        <w:rPr>
          <w:szCs w:val="22"/>
        </w:rPr>
        <w:t>“</w:t>
      </w:r>
      <w:r w:rsidRPr="004C2474">
        <w:rPr>
          <w:b/>
          <w:szCs w:val="22"/>
        </w:rPr>
        <w:t xml:space="preserve">Artículo 3. </w:t>
      </w:r>
      <w:r w:rsidRPr="004C2474">
        <w:rPr>
          <w:szCs w:val="22"/>
        </w:rPr>
        <w:t>Para los efectos de la presente Ley se entenderá por:</w:t>
      </w:r>
    </w:p>
    <w:p w14:paraId="5689551F" w14:textId="77777777" w:rsidR="007A1D11" w:rsidRPr="004C2474" w:rsidRDefault="007A1D11" w:rsidP="007A1D11">
      <w:pPr>
        <w:pStyle w:val="Ttulo"/>
        <w:ind w:left="851" w:right="822"/>
        <w:rPr>
          <w:szCs w:val="22"/>
        </w:rPr>
      </w:pPr>
      <w:r w:rsidRPr="004C2474">
        <w:rPr>
          <w:b/>
          <w:szCs w:val="22"/>
        </w:rPr>
        <w:t>XI. Documento:</w:t>
      </w:r>
      <w:r w:rsidRPr="004C2474">
        <w:rPr>
          <w:szCs w:val="22"/>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6D9363B2" w14:textId="77777777" w:rsidR="007A1D11" w:rsidRPr="004C2474" w:rsidRDefault="007A1D11" w:rsidP="007A1D11">
      <w:pPr>
        <w:rPr>
          <w:szCs w:val="22"/>
        </w:rPr>
      </w:pPr>
    </w:p>
    <w:p w14:paraId="4A6490E9" w14:textId="77777777" w:rsidR="007A1D11" w:rsidRPr="004C2474" w:rsidRDefault="007A1D11" w:rsidP="007A1D11">
      <w:pPr>
        <w:autoSpaceDE w:val="0"/>
        <w:autoSpaceDN w:val="0"/>
        <w:adjustRightInd w:val="0"/>
        <w:rPr>
          <w:rFonts w:cs="Arial"/>
          <w:szCs w:val="22"/>
        </w:rPr>
      </w:pPr>
      <w:r w:rsidRPr="004C2474">
        <w:rPr>
          <w:rFonts w:cs="Arial"/>
          <w:szCs w:val="22"/>
        </w:rPr>
        <w:t xml:space="preserve">En el caso que nos ocupa es aplicable el criterio </w:t>
      </w:r>
      <w:r w:rsidRPr="004C2474">
        <w:rPr>
          <w:rFonts w:cs="Arial"/>
          <w:bCs/>
          <w:szCs w:val="22"/>
          <w:lang w:eastAsia="es-MX"/>
        </w:rPr>
        <w:t xml:space="preserve">de interpretación en el orden administrativo número 0002-11, emitido por Acuerdo del Pleno del Instituto de Transparencia y Acceso a la Información Pública del Estado de México y Municipios, publicado en el Periódico Oficial del </w:t>
      </w:r>
      <w:r w:rsidRPr="004C2474">
        <w:rPr>
          <w:rFonts w:cs="Arial"/>
          <w:bCs/>
          <w:szCs w:val="22"/>
          <w:lang w:eastAsia="es-MX"/>
        </w:rPr>
        <w:lastRenderedPageBreak/>
        <w:t xml:space="preserve">Gobierno del Estado Libre y Soberano de México “Gaceta del Gobierno” el diecinueve de octubre de dos mil once, </w:t>
      </w:r>
      <w:r w:rsidRPr="004C2474">
        <w:rPr>
          <w:rFonts w:cs="Arial"/>
          <w:szCs w:val="22"/>
        </w:rPr>
        <w:t>cuyo rubro y texto dispone:</w:t>
      </w:r>
    </w:p>
    <w:p w14:paraId="0F180E31" w14:textId="77777777" w:rsidR="007A1D11" w:rsidRPr="004C2474" w:rsidRDefault="007A1D11" w:rsidP="007A1D11">
      <w:pPr>
        <w:autoSpaceDE w:val="0"/>
        <w:autoSpaceDN w:val="0"/>
        <w:adjustRightInd w:val="0"/>
        <w:rPr>
          <w:rFonts w:cs="Arial"/>
          <w:szCs w:val="22"/>
        </w:rPr>
      </w:pPr>
    </w:p>
    <w:p w14:paraId="28E53595" w14:textId="77777777" w:rsidR="007A1D11" w:rsidRPr="004C2474" w:rsidRDefault="007A1D11" w:rsidP="007A1D11">
      <w:pPr>
        <w:pStyle w:val="Ttulo"/>
        <w:ind w:left="851" w:right="822"/>
        <w:jc w:val="center"/>
        <w:rPr>
          <w:b/>
          <w:szCs w:val="22"/>
          <w:lang w:eastAsia="es-MX"/>
        </w:rPr>
      </w:pPr>
      <w:r w:rsidRPr="004C2474">
        <w:rPr>
          <w:szCs w:val="22"/>
          <w:lang w:eastAsia="es-MX"/>
        </w:rPr>
        <w:t>“</w:t>
      </w:r>
      <w:r w:rsidRPr="004C2474">
        <w:rPr>
          <w:b/>
          <w:szCs w:val="22"/>
          <w:lang w:eastAsia="es-MX"/>
        </w:rPr>
        <w:t>CRITERIO 0002-11</w:t>
      </w:r>
    </w:p>
    <w:p w14:paraId="7C456F6A" w14:textId="77777777" w:rsidR="007A1D11" w:rsidRPr="004C2474" w:rsidRDefault="007A1D11" w:rsidP="007A1D11">
      <w:pPr>
        <w:pStyle w:val="Ttulo"/>
        <w:ind w:left="851" w:right="822"/>
        <w:rPr>
          <w:szCs w:val="22"/>
          <w:lang w:eastAsia="es-MX"/>
        </w:rPr>
      </w:pPr>
      <w:r w:rsidRPr="004C2474">
        <w:rPr>
          <w:b/>
          <w:szCs w:val="22"/>
          <w:lang w:eastAsia="es-MX"/>
        </w:rPr>
        <w:t xml:space="preserve">INFORMACIÓN PÚBLICA, CONCEPTO DE, EN MATERIA DE TRANSPARENCIA. INTERPRETACIÓN SISTEMÁTICA DE LOS ARTÍCULOS 2°, FRACCIÓN </w:t>
      </w:r>
      <w:r w:rsidRPr="004C2474">
        <w:rPr>
          <w:b/>
          <w:bCs/>
          <w:szCs w:val="22"/>
          <w:lang w:eastAsia="es-MX"/>
        </w:rPr>
        <w:t xml:space="preserve">V, XV, Y XVI, </w:t>
      </w:r>
      <w:r w:rsidRPr="004C2474">
        <w:rPr>
          <w:b/>
          <w:szCs w:val="22"/>
          <w:lang w:eastAsia="es-MX"/>
        </w:rPr>
        <w:t xml:space="preserve">3°, 4°, 11 Y 41. </w:t>
      </w:r>
      <w:r w:rsidRPr="004C2474">
        <w:rPr>
          <w:szCs w:val="22"/>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ED030FE" w14:textId="77777777" w:rsidR="007A1D11" w:rsidRPr="004C2474" w:rsidRDefault="007A1D11" w:rsidP="007A1D11">
      <w:pPr>
        <w:pStyle w:val="Ttulo"/>
        <w:ind w:left="851" w:right="822"/>
        <w:rPr>
          <w:szCs w:val="22"/>
          <w:lang w:eastAsia="es-MX"/>
        </w:rPr>
      </w:pPr>
      <w:r w:rsidRPr="004C2474">
        <w:rPr>
          <w:szCs w:val="22"/>
          <w:lang w:eastAsia="es-MX"/>
        </w:rPr>
        <w:t>En consecuencia, el acceso a la información se refiere a que se cumplan cualquiera de los siguientes tres supuestos:</w:t>
      </w:r>
    </w:p>
    <w:p w14:paraId="63F440EF" w14:textId="77777777" w:rsidR="007A1D11" w:rsidRPr="004C2474" w:rsidRDefault="007A1D11" w:rsidP="007A1D11">
      <w:pPr>
        <w:pStyle w:val="Ttulo"/>
        <w:ind w:left="851" w:right="822"/>
        <w:rPr>
          <w:b/>
          <w:szCs w:val="22"/>
          <w:lang w:eastAsia="es-MX"/>
        </w:rPr>
      </w:pPr>
      <w:r w:rsidRPr="004C2474">
        <w:rPr>
          <w:b/>
          <w:szCs w:val="22"/>
          <w:lang w:eastAsia="es-MX"/>
        </w:rPr>
        <w:t>1) Que se trate de información registrada en cualquier soporte documental, que, en ejercicio de las atribuciones conferidas, sea generada por los Sujetos Obligados;</w:t>
      </w:r>
    </w:p>
    <w:p w14:paraId="2C6C07A9" w14:textId="77777777" w:rsidR="007A1D11" w:rsidRPr="004C2474" w:rsidRDefault="007A1D11" w:rsidP="007A1D11">
      <w:pPr>
        <w:pStyle w:val="Ttulo"/>
        <w:ind w:left="851" w:right="822"/>
        <w:rPr>
          <w:szCs w:val="22"/>
          <w:lang w:eastAsia="es-MX"/>
        </w:rPr>
      </w:pPr>
      <w:r w:rsidRPr="004C2474">
        <w:rPr>
          <w:szCs w:val="22"/>
          <w:lang w:eastAsia="es-MX"/>
        </w:rPr>
        <w:t xml:space="preserve">2) Que se trate de </w:t>
      </w:r>
      <w:r w:rsidRPr="004C2474">
        <w:rPr>
          <w:b/>
          <w:szCs w:val="22"/>
          <w:lang w:eastAsia="es-MX"/>
        </w:rPr>
        <w:t>información</w:t>
      </w:r>
      <w:r w:rsidRPr="004C2474">
        <w:rPr>
          <w:szCs w:val="22"/>
          <w:lang w:eastAsia="es-MX"/>
        </w:rPr>
        <w:t xml:space="preserve"> registrada en cualquier soporte documental, que, en ejercicio de las atribuciones conferidas, sea administrada por los Sujetos Obligados, y</w:t>
      </w:r>
    </w:p>
    <w:p w14:paraId="476EBB61" w14:textId="77777777" w:rsidR="007A1D11" w:rsidRPr="004C2474" w:rsidRDefault="007A1D11" w:rsidP="007A1D11">
      <w:pPr>
        <w:pStyle w:val="Ttulo"/>
        <w:ind w:left="851" w:right="822"/>
        <w:rPr>
          <w:szCs w:val="22"/>
          <w:lang w:eastAsia="es-MX"/>
        </w:rPr>
      </w:pPr>
      <w:r w:rsidRPr="004C2474">
        <w:rPr>
          <w:szCs w:val="22"/>
          <w:lang w:eastAsia="es-MX"/>
        </w:rPr>
        <w:t xml:space="preserve">3) Que se trate de información registrada en cualquier soporte documental, que, en ejercicio de las atribuciones conferidas, se encuentre en posesión de los Sujetos Obligados.” (Sic) </w:t>
      </w:r>
    </w:p>
    <w:p w14:paraId="7E176209" w14:textId="77777777" w:rsidR="007A1D11" w:rsidRPr="004C2474" w:rsidRDefault="007A1D11" w:rsidP="007A1D11">
      <w:pPr>
        <w:pStyle w:val="Ttulo"/>
        <w:spacing w:after="240"/>
        <w:ind w:left="851" w:right="822"/>
        <w:rPr>
          <w:szCs w:val="22"/>
          <w:lang w:eastAsia="es-MX"/>
        </w:rPr>
      </w:pPr>
      <w:r w:rsidRPr="004C2474">
        <w:rPr>
          <w:szCs w:val="22"/>
          <w:lang w:eastAsia="es-MX"/>
        </w:rPr>
        <w:t>(Énfasis Añadido)</w:t>
      </w:r>
    </w:p>
    <w:p w14:paraId="6218DF64" w14:textId="77777777" w:rsidR="007A1D11" w:rsidRPr="004C2474" w:rsidRDefault="007A1D11" w:rsidP="007A1D11">
      <w:pPr>
        <w:widowControl w:val="0"/>
        <w:autoSpaceDE w:val="0"/>
        <w:autoSpaceDN w:val="0"/>
        <w:adjustRightInd w:val="0"/>
        <w:spacing w:after="240"/>
        <w:rPr>
          <w:rFonts w:eastAsia="Arial Unicode MS" w:cs="Arial"/>
          <w:szCs w:val="22"/>
        </w:rPr>
      </w:pPr>
      <w:r w:rsidRPr="004C2474">
        <w:rPr>
          <w:szCs w:val="22"/>
          <w:lang w:val="es-ES"/>
        </w:rPr>
        <w:t xml:space="preserve">Una vez precisado lo anterior, es importante destacar que </w:t>
      </w:r>
      <w:r w:rsidRPr="004C2474">
        <w:rPr>
          <w:rFonts w:eastAsia="Arial Unicode MS" w:cs="Arial"/>
          <w:szCs w:val="22"/>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F3EDD5C" w14:textId="77777777" w:rsidR="007A1D11" w:rsidRPr="004C2474" w:rsidRDefault="007A1D11" w:rsidP="007A1D11">
      <w:pPr>
        <w:widowControl w:val="0"/>
        <w:tabs>
          <w:tab w:val="left" w:pos="1276"/>
        </w:tabs>
        <w:autoSpaceDE w:val="0"/>
        <w:autoSpaceDN w:val="0"/>
        <w:adjustRightInd w:val="0"/>
        <w:rPr>
          <w:rFonts w:eastAsia="Arial Unicode MS" w:cs="Arial"/>
          <w:szCs w:val="22"/>
        </w:rPr>
      </w:pPr>
      <w:r w:rsidRPr="004C2474">
        <w:rPr>
          <w:rFonts w:eastAsia="Arial Unicode MS" w:cs="Arial"/>
          <w:szCs w:val="22"/>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59BF110D" w14:textId="77777777" w:rsidR="007A1D11" w:rsidRPr="004C2474" w:rsidRDefault="007A1D11" w:rsidP="007A1D11">
      <w:pPr>
        <w:widowControl w:val="0"/>
        <w:tabs>
          <w:tab w:val="left" w:pos="1276"/>
        </w:tabs>
        <w:autoSpaceDE w:val="0"/>
        <w:autoSpaceDN w:val="0"/>
        <w:adjustRightInd w:val="0"/>
        <w:rPr>
          <w:rFonts w:eastAsia="Arial Unicode MS" w:cs="Arial"/>
          <w:szCs w:val="22"/>
        </w:rPr>
      </w:pPr>
    </w:p>
    <w:p w14:paraId="11FDF8AA" w14:textId="77777777" w:rsidR="007A1D11" w:rsidRPr="004C2474" w:rsidRDefault="007A1D11" w:rsidP="007A1D11">
      <w:pPr>
        <w:widowControl w:val="0"/>
        <w:tabs>
          <w:tab w:val="left" w:pos="1276"/>
        </w:tabs>
        <w:autoSpaceDE w:val="0"/>
        <w:autoSpaceDN w:val="0"/>
        <w:adjustRightInd w:val="0"/>
        <w:spacing w:after="240"/>
        <w:rPr>
          <w:rFonts w:eastAsia="Arial Unicode MS" w:cs="Arial"/>
          <w:szCs w:val="22"/>
        </w:rPr>
      </w:pPr>
      <w:r w:rsidRPr="004C2474">
        <w:rPr>
          <w:rFonts w:eastAsia="Arial Unicode MS" w:cs="Arial"/>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7395C89" w14:textId="77777777" w:rsidR="007A1D11" w:rsidRPr="004C2474" w:rsidRDefault="007A1D11" w:rsidP="007A1D11">
      <w:pPr>
        <w:spacing w:after="240"/>
        <w:rPr>
          <w:rFonts w:cs="Arial"/>
          <w:szCs w:val="22"/>
        </w:rPr>
      </w:pPr>
      <w:r w:rsidRPr="004C2474">
        <w:rPr>
          <w:rFonts w:cs="Arial"/>
          <w:szCs w:val="22"/>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E9FD83F" w14:textId="77777777" w:rsidR="007A1D11" w:rsidRPr="004C2474" w:rsidRDefault="007A1D11" w:rsidP="007A1D11">
      <w:pPr>
        <w:widowControl w:val="0"/>
        <w:tabs>
          <w:tab w:val="left" w:pos="1276"/>
        </w:tabs>
        <w:autoSpaceDE w:val="0"/>
        <w:autoSpaceDN w:val="0"/>
        <w:adjustRightInd w:val="0"/>
        <w:rPr>
          <w:rFonts w:eastAsia="Arial Unicode MS" w:cs="Arial"/>
          <w:szCs w:val="22"/>
        </w:rPr>
      </w:pPr>
      <w:r w:rsidRPr="004C2474">
        <w:rPr>
          <w:rFonts w:eastAsia="Arial Unicode MS" w:cs="Arial"/>
          <w:szCs w:val="22"/>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6537D8FA" w14:textId="77777777" w:rsidR="007A1D11" w:rsidRPr="004C2474" w:rsidRDefault="007A1D11" w:rsidP="007A1D11">
      <w:pPr>
        <w:rPr>
          <w:rFonts w:cs="Arial"/>
          <w:szCs w:val="22"/>
        </w:rPr>
      </w:pPr>
      <w:r w:rsidRPr="004C2474">
        <w:rPr>
          <w:rFonts w:cs="Arial"/>
          <w:szCs w:val="22"/>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2A8BE4D6" w14:textId="77777777" w:rsidR="007A1D11" w:rsidRPr="004C2474" w:rsidRDefault="007A1D11" w:rsidP="007A1D11">
      <w:pPr>
        <w:rPr>
          <w:rFonts w:cs="Arial"/>
          <w:szCs w:val="22"/>
        </w:rPr>
      </w:pPr>
    </w:p>
    <w:p w14:paraId="53D69C70" w14:textId="77777777" w:rsidR="007A1D11" w:rsidRPr="004C2474" w:rsidRDefault="007A1D11" w:rsidP="007A1D11">
      <w:pPr>
        <w:spacing w:after="240"/>
        <w:rPr>
          <w:rFonts w:cs="Arial"/>
          <w:szCs w:val="22"/>
        </w:rPr>
      </w:pPr>
      <w:r w:rsidRPr="004C2474">
        <w:rPr>
          <w:rFonts w:cs="Arial"/>
          <w:szCs w:val="22"/>
        </w:rPr>
        <w:t>Situación que en la especie no aconteció, para lo cual sirve de sustento el precepto legal en cita:</w:t>
      </w:r>
    </w:p>
    <w:p w14:paraId="6B3C6574" w14:textId="77777777" w:rsidR="007A1D11" w:rsidRPr="004C2474" w:rsidRDefault="007A1D11" w:rsidP="007A1D11">
      <w:pPr>
        <w:pStyle w:val="Ttulo"/>
        <w:ind w:left="851" w:right="822"/>
        <w:rPr>
          <w:b/>
          <w:szCs w:val="22"/>
        </w:rPr>
      </w:pPr>
      <w:r w:rsidRPr="004C2474">
        <w:rPr>
          <w:szCs w:val="22"/>
        </w:rPr>
        <w:lastRenderedPageBreak/>
        <w:t>“</w:t>
      </w:r>
      <w:r w:rsidRPr="004C2474">
        <w:rPr>
          <w:b/>
          <w:szCs w:val="22"/>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070CFB25" w14:textId="77777777" w:rsidR="007A1D11" w:rsidRPr="004C2474" w:rsidRDefault="007A1D11" w:rsidP="007A1D11">
      <w:pPr>
        <w:pStyle w:val="Ttulo"/>
        <w:ind w:left="851" w:right="822"/>
        <w:rPr>
          <w:szCs w:val="22"/>
        </w:rPr>
      </w:pPr>
      <w:r w:rsidRPr="004C2474">
        <w:rPr>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80B726A" w14:textId="77777777" w:rsidR="007A1D11" w:rsidRPr="004C2474" w:rsidRDefault="007A1D11" w:rsidP="007A1D11">
      <w:pPr>
        <w:pStyle w:val="Ttulo"/>
        <w:spacing w:after="240"/>
        <w:ind w:left="851" w:right="822"/>
        <w:rPr>
          <w:szCs w:val="22"/>
        </w:rPr>
      </w:pPr>
      <w:r w:rsidRPr="004C2474">
        <w:rPr>
          <w:szCs w:val="22"/>
        </w:rPr>
        <w:t>(Énfasis añadido.)</w:t>
      </w:r>
    </w:p>
    <w:p w14:paraId="0A311A49" w14:textId="77777777" w:rsidR="007A1D11" w:rsidRPr="004C2474" w:rsidRDefault="007A1D11" w:rsidP="007A1D11">
      <w:pPr>
        <w:rPr>
          <w:szCs w:val="22"/>
        </w:rPr>
      </w:pPr>
      <w:r w:rsidRPr="004C2474">
        <w:rPr>
          <w:szCs w:val="22"/>
        </w:rPr>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18CA2AD4" w14:textId="77777777" w:rsidR="007A1D11" w:rsidRPr="004C2474" w:rsidRDefault="007A1D11" w:rsidP="007A1D11">
      <w:pPr>
        <w:widowControl w:val="0"/>
        <w:autoSpaceDE w:val="0"/>
        <w:autoSpaceDN w:val="0"/>
        <w:adjustRightInd w:val="0"/>
        <w:rPr>
          <w:szCs w:val="22"/>
          <w:lang w:val="es-ES"/>
        </w:rPr>
      </w:pPr>
    </w:p>
    <w:p w14:paraId="1ED9C55C" w14:textId="77777777" w:rsidR="007A1D11" w:rsidRPr="004C2474" w:rsidRDefault="007A1D11" w:rsidP="007A1D11">
      <w:pPr>
        <w:rPr>
          <w:szCs w:val="22"/>
        </w:rPr>
      </w:pPr>
      <w:r w:rsidRPr="004C2474">
        <w:rPr>
          <w:szCs w:val="22"/>
        </w:rPr>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37512B2" w14:textId="77777777" w:rsidR="007A1D11" w:rsidRPr="004C2474" w:rsidRDefault="007A1D11" w:rsidP="007A1D11">
      <w:pPr>
        <w:rPr>
          <w:szCs w:val="22"/>
        </w:rPr>
      </w:pPr>
    </w:p>
    <w:p w14:paraId="5D5AF9F3" w14:textId="77777777" w:rsidR="007A1D11" w:rsidRPr="004C2474" w:rsidRDefault="007A1D11" w:rsidP="007A1D11">
      <w:pPr>
        <w:rPr>
          <w:szCs w:val="22"/>
        </w:rPr>
      </w:pPr>
      <w:r w:rsidRPr="004C2474">
        <w:rPr>
          <w:szCs w:val="22"/>
        </w:rPr>
        <w:t xml:space="preserve">Por ello, esta Autoridad como órgano garante del derecho de Acceso a la Información estima que lo procedente es ordenar al </w:t>
      </w:r>
      <w:r w:rsidRPr="004C2474">
        <w:rPr>
          <w:b/>
          <w:szCs w:val="22"/>
        </w:rPr>
        <w:t>SUJETO OBLIGADO</w:t>
      </w:r>
      <w:r w:rsidRPr="004C2474">
        <w:rPr>
          <w:szCs w:val="22"/>
        </w:rPr>
        <w:t xml:space="preserve"> dé tramité y respuesta a la solicitud del particular</w:t>
      </w:r>
    </w:p>
    <w:p w14:paraId="0633BD77" w14:textId="77777777" w:rsidR="007A1D11" w:rsidRPr="004C2474" w:rsidRDefault="007A1D11" w:rsidP="007A1D11">
      <w:pPr>
        <w:rPr>
          <w:szCs w:val="22"/>
        </w:rPr>
      </w:pPr>
    </w:p>
    <w:p w14:paraId="09F83E13" w14:textId="77777777" w:rsidR="007A1D11" w:rsidRPr="004C2474" w:rsidRDefault="007A1D11" w:rsidP="007A1D11">
      <w:pPr>
        <w:rPr>
          <w:rFonts w:eastAsia="Calibri"/>
          <w:szCs w:val="22"/>
          <w:lang w:eastAsia="en-US"/>
        </w:rPr>
      </w:pPr>
      <w:r w:rsidRPr="004C2474">
        <w:rPr>
          <w:rFonts w:eastAsia="Calibri"/>
          <w:szCs w:val="22"/>
          <w:lang w:eastAsia="en-US"/>
        </w:rPr>
        <w:t xml:space="preserve">Aunado a lo anterior, este Instituto estima importante referir lo que dispone el artículo 172, último párrafo de la Ley de Transparencia local, el cual refiere que los argumentos para </w:t>
      </w:r>
      <w:r w:rsidRPr="004C2474">
        <w:rPr>
          <w:rFonts w:eastAsia="Calibri"/>
          <w:szCs w:val="22"/>
          <w:lang w:eastAsia="en-US"/>
        </w:rPr>
        <w:lastRenderedPageBreak/>
        <w:t xml:space="preserve">justificar cualquier negativa de acceso a la información deben recaer en </w:t>
      </w:r>
      <w:r w:rsidRPr="004C2474">
        <w:rPr>
          <w:rFonts w:eastAsia="Calibri"/>
          <w:b/>
          <w:szCs w:val="22"/>
          <w:lang w:eastAsia="en-US"/>
        </w:rPr>
        <w:t>EL SUJETO OBLIGADO</w:t>
      </w:r>
      <w:r w:rsidRPr="004C2474">
        <w:rPr>
          <w:rFonts w:eastAsia="Calibri"/>
          <w:szCs w:val="22"/>
          <w:lang w:eastAsia="en-US"/>
        </w:rPr>
        <w:t>; por lo que, en caso de no atender de manera positiva</w:t>
      </w:r>
      <w:r w:rsidRPr="004C2474">
        <w:rPr>
          <w:szCs w:val="22"/>
          <w:vertAlign w:val="superscript"/>
        </w:rPr>
        <w:footnoteReference w:id="3"/>
      </w:r>
      <w:r w:rsidRPr="004C2474">
        <w:rPr>
          <w:rFonts w:eastAsia="Calibri"/>
          <w:szCs w:val="22"/>
          <w:lang w:eastAsia="en-US"/>
        </w:rPr>
        <w:t>, el requerimiento de información deberá manifestarse al respecto.</w:t>
      </w:r>
    </w:p>
    <w:p w14:paraId="115B75C2" w14:textId="77777777" w:rsidR="004D0D90" w:rsidRPr="004C2474" w:rsidRDefault="004D0D90" w:rsidP="004D0D90">
      <w:pPr>
        <w:rPr>
          <w:rFonts w:cs="Tahoma"/>
          <w:iCs/>
          <w:szCs w:val="22"/>
        </w:rPr>
      </w:pPr>
    </w:p>
    <w:p w14:paraId="6947F902" w14:textId="77777777" w:rsidR="004D0D90" w:rsidRPr="004C2474" w:rsidRDefault="004D0D90" w:rsidP="004D0D90">
      <w:pPr>
        <w:pStyle w:val="Ttulo3"/>
        <w:rPr>
          <w:szCs w:val="22"/>
        </w:rPr>
      </w:pPr>
      <w:bookmarkStart w:id="36" w:name="_Toc170898812"/>
      <w:bookmarkStart w:id="37" w:name="_Toc172051201"/>
      <w:bookmarkStart w:id="38" w:name="_Toc174466654"/>
      <w:bookmarkStart w:id="39" w:name="_Toc213677948"/>
      <w:r w:rsidRPr="004C2474">
        <w:rPr>
          <w:szCs w:val="22"/>
        </w:rPr>
        <w:t>d) Versión pública</w:t>
      </w:r>
      <w:bookmarkEnd w:id="36"/>
      <w:bookmarkEnd w:id="37"/>
      <w:bookmarkEnd w:id="38"/>
      <w:bookmarkEnd w:id="39"/>
    </w:p>
    <w:p w14:paraId="0928AF47" w14:textId="77777777" w:rsidR="004D0D90" w:rsidRPr="004C2474" w:rsidRDefault="004D0D90" w:rsidP="004D0D90">
      <w:pPr>
        <w:rPr>
          <w:bCs/>
          <w:szCs w:val="22"/>
        </w:rPr>
      </w:pPr>
      <w:r w:rsidRPr="004C2474">
        <w:rPr>
          <w:szCs w:val="22"/>
        </w:rPr>
        <w:t xml:space="preserve">Para el caso de que el o los documentos de los cuales se ordena su entrega contengan datos personales susceptibles de ser testados, deberán ser entregados en </w:t>
      </w:r>
      <w:r w:rsidRPr="004C2474">
        <w:rPr>
          <w:b/>
          <w:szCs w:val="22"/>
        </w:rPr>
        <w:t>versión pública</w:t>
      </w:r>
      <w:r w:rsidRPr="004C2474">
        <w:rPr>
          <w:szCs w:val="22"/>
        </w:rPr>
        <w:t>, pues el</w:t>
      </w:r>
      <w:r w:rsidRPr="004C2474">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8D8D955" w14:textId="77777777" w:rsidR="004D0D90" w:rsidRPr="004C2474" w:rsidRDefault="004D0D90" w:rsidP="004D0D90">
      <w:pPr>
        <w:rPr>
          <w:rFonts w:eastAsia="Calibri"/>
          <w:bCs/>
          <w:szCs w:val="22"/>
          <w:lang w:eastAsia="en-US"/>
        </w:rPr>
      </w:pPr>
    </w:p>
    <w:p w14:paraId="321687F8" w14:textId="77777777" w:rsidR="004D0D90" w:rsidRPr="004C2474" w:rsidRDefault="004D0D90" w:rsidP="004D0D90">
      <w:pPr>
        <w:rPr>
          <w:bCs/>
          <w:szCs w:val="22"/>
        </w:rPr>
      </w:pPr>
      <w:r w:rsidRPr="004C2474">
        <w:rPr>
          <w:bCs/>
          <w:szCs w:val="22"/>
        </w:rPr>
        <w:t>A este respecto, los artículos 3, fracciones IX, XX, XXI y XLV; 51 y 52 de la Ley de Transparencia y Acceso a la Información Pública del Estado de México y Municipios establecen:</w:t>
      </w:r>
    </w:p>
    <w:p w14:paraId="256AF2C3" w14:textId="77777777" w:rsidR="004D0D90" w:rsidRPr="004C2474" w:rsidRDefault="004D0D90" w:rsidP="004D0D90">
      <w:pPr>
        <w:rPr>
          <w:szCs w:val="22"/>
        </w:rPr>
      </w:pPr>
    </w:p>
    <w:p w14:paraId="12EFE920" w14:textId="77777777" w:rsidR="004D0D90" w:rsidRPr="004C2474" w:rsidRDefault="004D0D90" w:rsidP="004D0D90">
      <w:pPr>
        <w:pStyle w:val="Ttulo"/>
        <w:rPr>
          <w:szCs w:val="22"/>
        </w:rPr>
      </w:pPr>
      <w:r w:rsidRPr="004C2474">
        <w:rPr>
          <w:b/>
          <w:bCs/>
          <w:noProof/>
          <w:szCs w:val="22"/>
        </w:rPr>
        <w:t>“</w:t>
      </w:r>
      <w:r w:rsidRPr="004C2474">
        <w:rPr>
          <w:b/>
          <w:bCs/>
          <w:szCs w:val="22"/>
        </w:rPr>
        <w:t xml:space="preserve">Artículo 3. </w:t>
      </w:r>
      <w:r w:rsidRPr="004C2474">
        <w:rPr>
          <w:szCs w:val="22"/>
        </w:rPr>
        <w:t xml:space="preserve">Para los efectos de la presente Ley se entenderá por: </w:t>
      </w:r>
    </w:p>
    <w:p w14:paraId="18CF32A4" w14:textId="77777777" w:rsidR="004D0D90" w:rsidRPr="004C2474" w:rsidRDefault="004D0D90" w:rsidP="004D0D90">
      <w:pPr>
        <w:pStyle w:val="Ttulo"/>
        <w:rPr>
          <w:szCs w:val="22"/>
        </w:rPr>
      </w:pPr>
      <w:r w:rsidRPr="004C2474">
        <w:rPr>
          <w:b/>
          <w:szCs w:val="22"/>
        </w:rPr>
        <w:t>IX.</w:t>
      </w:r>
      <w:r w:rsidRPr="004C2474">
        <w:rPr>
          <w:szCs w:val="22"/>
        </w:rPr>
        <w:t xml:space="preserve"> </w:t>
      </w:r>
      <w:r w:rsidRPr="004C2474">
        <w:rPr>
          <w:b/>
          <w:szCs w:val="22"/>
        </w:rPr>
        <w:t xml:space="preserve">Datos personales: </w:t>
      </w:r>
      <w:r w:rsidRPr="004C2474">
        <w:rPr>
          <w:szCs w:val="22"/>
        </w:rPr>
        <w:t xml:space="preserve">La información concerniente a una persona, identificada o identificable según lo dispuesto por la Ley de Protección de Datos Personales del Estado de México; </w:t>
      </w:r>
    </w:p>
    <w:p w14:paraId="5FD67207" w14:textId="77777777" w:rsidR="004D0D90" w:rsidRPr="004C2474" w:rsidRDefault="004D0D90" w:rsidP="004D0D90">
      <w:pPr>
        <w:rPr>
          <w:szCs w:val="22"/>
        </w:rPr>
      </w:pPr>
    </w:p>
    <w:p w14:paraId="40E15614" w14:textId="77777777" w:rsidR="004D0D90" w:rsidRPr="004C2474" w:rsidRDefault="004D0D90" w:rsidP="004D0D90">
      <w:pPr>
        <w:pStyle w:val="Ttulo"/>
        <w:rPr>
          <w:szCs w:val="22"/>
        </w:rPr>
      </w:pPr>
      <w:r w:rsidRPr="004C2474">
        <w:rPr>
          <w:b/>
          <w:szCs w:val="22"/>
        </w:rPr>
        <w:t>XX.</w:t>
      </w:r>
      <w:r w:rsidRPr="004C2474">
        <w:rPr>
          <w:szCs w:val="22"/>
        </w:rPr>
        <w:t xml:space="preserve"> </w:t>
      </w:r>
      <w:r w:rsidRPr="004C2474">
        <w:rPr>
          <w:b/>
          <w:szCs w:val="22"/>
        </w:rPr>
        <w:t>Información clasificada:</w:t>
      </w:r>
      <w:r w:rsidRPr="004C2474">
        <w:rPr>
          <w:szCs w:val="22"/>
        </w:rPr>
        <w:t xml:space="preserve"> Aquella considerada por la presente Ley como reservada o confidencial; </w:t>
      </w:r>
    </w:p>
    <w:p w14:paraId="1FB00772" w14:textId="77777777" w:rsidR="004D0D90" w:rsidRPr="004C2474" w:rsidRDefault="004D0D90" w:rsidP="004D0D90">
      <w:pPr>
        <w:rPr>
          <w:szCs w:val="22"/>
        </w:rPr>
      </w:pPr>
    </w:p>
    <w:p w14:paraId="3F1A7383" w14:textId="77777777" w:rsidR="004D0D90" w:rsidRPr="004C2474" w:rsidRDefault="004D0D90" w:rsidP="004D0D90">
      <w:pPr>
        <w:pStyle w:val="Ttulo"/>
        <w:rPr>
          <w:szCs w:val="22"/>
        </w:rPr>
      </w:pPr>
      <w:r w:rsidRPr="004C2474">
        <w:rPr>
          <w:b/>
          <w:szCs w:val="22"/>
        </w:rPr>
        <w:t>XXI.</w:t>
      </w:r>
      <w:r w:rsidRPr="004C2474">
        <w:rPr>
          <w:szCs w:val="22"/>
        </w:rPr>
        <w:t xml:space="preserve"> </w:t>
      </w:r>
      <w:r w:rsidRPr="004C2474">
        <w:rPr>
          <w:b/>
          <w:szCs w:val="22"/>
        </w:rPr>
        <w:t>Información confidencial</w:t>
      </w:r>
      <w:r w:rsidRPr="004C2474">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4CE2CEC" w14:textId="77777777" w:rsidR="004D0D90" w:rsidRPr="004C2474" w:rsidRDefault="004D0D90" w:rsidP="004D0D90">
      <w:pPr>
        <w:rPr>
          <w:szCs w:val="22"/>
        </w:rPr>
      </w:pPr>
    </w:p>
    <w:p w14:paraId="249E4CC0" w14:textId="77777777" w:rsidR="004D0D90" w:rsidRPr="004C2474" w:rsidRDefault="004D0D90" w:rsidP="004D0D90">
      <w:pPr>
        <w:pStyle w:val="Ttulo"/>
        <w:rPr>
          <w:szCs w:val="22"/>
        </w:rPr>
      </w:pPr>
      <w:r w:rsidRPr="004C2474">
        <w:rPr>
          <w:b/>
          <w:szCs w:val="22"/>
        </w:rPr>
        <w:t>XLV. Versión pública:</w:t>
      </w:r>
      <w:r w:rsidRPr="004C2474">
        <w:rPr>
          <w:szCs w:val="22"/>
        </w:rPr>
        <w:t xml:space="preserve"> Documento en el que se elimine, suprime o borra la información clasificada como reservada o confidencial para permitir su acceso. </w:t>
      </w:r>
    </w:p>
    <w:p w14:paraId="67F334B2" w14:textId="77777777" w:rsidR="004D0D90" w:rsidRPr="004C2474" w:rsidRDefault="004D0D90" w:rsidP="004D0D90">
      <w:pPr>
        <w:rPr>
          <w:szCs w:val="22"/>
        </w:rPr>
      </w:pPr>
    </w:p>
    <w:p w14:paraId="78396D6C" w14:textId="77777777" w:rsidR="004D0D90" w:rsidRPr="004C2474" w:rsidRDefault="004D0D90" w:rsidP="004D0D90">
      <w:pPr>
        <w:pStyle w:val="Ttulo"/>
        <w:rPr>
          <w:szCs w:val="22"/>
        </w:rPr>
      </w:pPr>
      <w:r w:rsidRPr="004C2474">
        <w:rPr>
          <w:b/>
          <w:szCs w:val="22"/>
        </w:rPr>
        <w:t>Artículo 51.</w:t>
      </w:r>
      <w:r w:rsidRPr="004C2474">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4C2474">
        <w:rPr>
          <w:b/>
          <w:szCs w:val="22"/>
        </w:rPr>
        <w:t xml:space="preserve">y tendrá la responsabilidad de verificar en cada caso que la misma no sea confidencial o reservada. </w:t>
      </w:r>
      <w:r w:rsidRPr="004C2474">
        <w:rPr>
          <w:szCs w:val="22"/>
        </w:rPr>
        <w:t>Dicha Unidad contará con las facultades internas necesarias para gestionar la atención a las solicitudes de información en los términos de la Ley General y la presente Ley.</w:t>
      </w:r>
    </w:p>
    <w:p w14:paraId="4E27C37E" w14:textId="77777777" w:rsidR="004D0D90" w:rsidRPr="004C2474" w:rsidRDefault="004D0D90" w:rsidP="004D0D90">
      <w:pPr>
        <w:rPr>
          <w:szCs w:val="22"/>
        </w:rPr>
      </w:pPr>
    </w:p>
    <w:p w14:paraId="66838AF8" w14:textId="77777777" w:rsidR="004D0D90" w:rsidRPr="004C2474" w:rsidRDefault="004D0D90" w:rsidP="004D0D90">
      <w:pPr>
        <w:pStyle w:val="Ttulo"/>
        <w:rPr>
          <w:szCs w:val="22"/>
        </w:rPr>
      </w:pPr>
      <w:r w:rsidRPr="004C2474">
        <w:rPr>
          <w:b/>
          <w:szCs w:val="22"/>
        </w:rPr>
        <w:t>Artículo 52.</w:t>
      </w:r>
      <w:r w:rsidRPr="004C2474">
        <w:rPr>
          <w:szCs w:val="22"/>
        </w:rPr>
        <w:t xml:space="preserve"> Las solicitudes de acceso a la información y las respuestas que se les dé, incluyendo, en su caso, </w:t>
      </w:r>
      <w:r w:rsidRPr="004C2474">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4C2474">
        <w:rPr>
          <w:szCs w:val="22"/>
        </w:rPr>
        <w:t>, siempre y cuando la resolución de referencia se someta a un proceso de disociación, es decir, no haga identificable al titular de tales datos personales.</w:t>
      </w:r>
      <w:r w:rsidRPr="004C2474">
        <w:rPr>
          <w:bCs/>
          <w:noProof/>
          <w:szCs w:val="22"/>
        </w:rPr>
        <w:t xml:space="preserve">” </w:t>
      </w:r>
      <w:r w:rsidRPr="004C2474">
        <w:rPr>
          <w:i w:val="0"/>
          <w:iCs/>
          <w:szCs w:val="22"/>
        </w:rPr>
        <w:t>(Énfasis añadido)</w:t>
      </w:r>
    </w:p>
    <w:p w14:paraId="5F772FE6" w14:textId="77777777" w:rsidR="004D0D90" w:rsidRPr="004C2474" w:rsidRDefault="004D0D90" w:rsidP="004D0D90">
      <w:pPr>
        <w:rPr>
          <w:szCs w:val="22"/>
        </w:rPr>
      </w:pPr>
    </w:p>
    <w:p w14:paraId="7A75624B" w14:textId="77777777" w:rsidR="004D0D90" w:rsidRPr="004C2474" w:rsidRDefault="004D0D90" w:rsidP="004D0D90">
      <w:pPr>
        <w:rPr>
          <w:szCs w:val="22"/>
        </w:rPr>
      </w:pPr>
      <w:r w:rsidRPr="004C2474">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0448CBFD" w14:textId="77777777" w:rsidR="004D0D90" w:rsidRPr="004C2474" w:rsidRDefault="004D0D90" w:rsidP="004D0D90">
      <w:pPr>
        <w:rPr>
          <w:szCs w:val="22"/>
        </w:rPr>
      </w:pPr>
    </w:p>
    <w:p w14:paraId="77C65C62" w14:textId="77777777" w:rsidR="004D0D90" w:rsidRPr="004C2474" w:rsidRDefault="004D0D90" w:rsidP="004D0D90">
      <w:pPr>
        <w:pStyle w:val="Ttulo"/>
        <w:rPr>
          <w:rFonts w:eastAsia="Arial Unicode MS"/>
          <w:szCs w:val="22"/>
        </w:rPr>
      </w:pPr>
      <w:r w:rsidRPr="004C2474">
        <w:rPr>
          <w:rFonts w:eastAsia="Arial Unicode MS"/>
          <w:b/>
          <w:szCs w:val="22"/>
        </w:rPr>
        <w:t>“Artículo 22.</w:t>
      </w:r>
      <w:r w:rsidRPr="004C2474">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0FD313A4" w14:textId="77777777" w:rsidR="004D0D90" w:rsidRPr="004C2474" w:rsidRDefault="004D0D90" w:rsidP="004D0D90">
      <w:pPr>
        <w:rPr>
          <w:rFonts w:eastAsia="Arial Unicode MS"/>
          <w:szCs w:val="22"/>
        </w:rPr>
      </w:pPr>
    </w:p>
    <w:p w14:paraId="2FA52DC1" w14:textId="77777777" w:rsidR="004D0D90" w:rsidRPr="004C2474" w:rsidRDefault="004D0D90" w:rsidP="004D0D90">
      <w:pPr>
        <w:pStyle w:val="Ttulo"/>
        <w:rPr>
          <w:rFonts w:eastAsia="Arial Unicode MS"/>
          <w:szCs w:val="22"/>
        </w:rPr>
      </w:pPr>
      <w:r w:rsidRPr="004C2474">
        <w:rPr>
          <w:rFonts w:eastAsia="Arial Unicode MS"/>
          <w:b/>
          <w:szCs w:val="22"/>
        </w:rPr>
        <w:t>Artículo 38.</w:t>
      </w:r>
      <w:r w:rsidRPr="004C2474">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4C2474">
        <w:rPr>
          <w:rFonts w:eastAsia="Arial Unicode MS"/>
          <w:b/>
          <w:szCs w:val="22"/>
        </w:rPr>
        <w:t>”</w:t>
      </w:r>
      <w:r w:rsidRPr="004C2474">
        <w:rPr>
          <w:rFonts w:eastAsia="Arial Unicode MS"/>
          <w:szCs w:val="22"/>
        </w:rPr>
        <w:t xml:space="preserve"> </w:t>
      </w:r>
    </w:p>
    <w:p w14:paraId="6ED92146" w14:textId="77777777" w:rsidR="004D0D90" w:rsidRPr="004C2474" w:rsidRDefault="004D0D90" w:rsidP="004D0D90">
      <w:pPr>
        <w:rPr>
          <w:rFonts w:eastAsia="Arial Unicode MS"/>
          <w:i/>
          <w:szCs w:val="22"/>
        </w:rPr>
      </w:pPr>
    </w:p>
    <w:p w14:paraId="1ADE644E" w14:textId="77777777" w:rsidR="004D0D90" w:rsidRPr="004C2474" w:rsidRDefault="004D0D90" w:rsidP="004D0D90">
      <w:pPr>
        <w:rPr>
          <w:szCs w:val="22"/>
        </w:rPr>
      </w:pPr>
      <w:r w:rsidRPr="004C2474">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0BAD123" w14:textId="77777777" w:rsidR="004D0D90" w:rsidRPr="004C2474" w:rsidRDefault="004D0D90" w:rsidP="004D0D90">
      <w:pPr>
        <w:rPr>
          <w:szCs w:val="22"/>
        </w:rPr>
      </w:pPr>
    </w:p>
    <w:p w14:paraId="79F60C85" w14:textId="77777777" w:rsidR="004D0D90" w:rsidRPr="004C2474" w:rsidRDefault="004D0D90" w:rsidP="004D0D90">
      <w:pPr>
        <w:rPr>
          <w:szCs w:val="22"/>
        </w:rPr>
      </w:pPr>
      <w:r w:rsidRPr="004C2474">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4C2474">
        <w:rPr>
          <w:rFonts w:eastAsia="Arial Unicode MS"/>
          <w:szCs w:val="22"/>
        </w:rPr>
        <w:t xml:space="preserve"> que debe ser protegida por </w:t>
      </w:r>
      <w:r w:rsidRPr="004C2474">
        <w:rPr>
          <w:rFonts w:eastAsia="Arial Unicode MS"/>
          <w:b/>
          <w:szCs w:val="22"/>
        </w:rPr>
        <w:t>EL SUJETO OBLIGADO,</w:t>
      </w:r>
      <w:r w:rsidRPr="004C2474">
        <w:rPr>
          <w:rFonts w:eastAsia="Arial Unicode MS"/>
          <w:szCs w:val="22"/>
        </w:rPr>
        <w:t xml:space="preserve"> por lo </w:t>
      </w:r>
      <w:r w:rsidRPr="004C2474">
        <w:rPr>
          <w:szCs w:val="22"/>
        </w:rPr>
        <w:t>que, todo dato personal susceptible de clasificación debe ser protegido.</w:t>
      </w:r>
    </w:p>
    <w:p w14:paraId="6F4B3E3A" w14:textId="77777777" w:rsidR="004D0D90" w:rsidRPr="004C2474" w:rsidRDefault="004D0D90" w:rsidP="004D0D90">
      <w:pPr>
        <w:rPr>
          <w:szCs w:val="22"/>
        </w:rPr>
      </w:pPr>
    </w:p>
    <w:p w14:paraId="349F3746" w14:textId="77777777" w:rsidR="004D0D90" w:rsidRPr="004C2474" w:rsidRDefault="004D0D90" w:rsidP="004D0D90">
      <w:pPr>
        <w:rPr>
          <w:szCs w:val="22"/>
        </w:rPr>
      </w:pPr>
      <w:r w:rsidRPr="004C2474">
        <w:rPr>
          <w:szCs w:val="22"/>
        </w:rPr>
        <w:t xml:space="preserve">La finalidad de la versión pública es salvaguardar la vida, integridad, seguridad, patrimonio y privacidad de las personas; de tal manera que, todo aquello que no tenga por objeto proteger </w:t>
      </w:r>
      <w:r w:rsidRPr="004C2474">
        <w:rPr>
          <w:szCs w:val="22"/>
        </w:rPr>
        <w:lastRenderedPageBreak/>
        <w:t>lo anterior, es susceptible de ser entregado. En otras palabras, la protección de datos personales es una derivación del derecho a la intimidad.</w:t>
      </w:r>
    </w:p>
    <w:p w14:paraId="5B184A2D" w14:textId="77777777" w:rsidR="004D0D90" w:rsidRPr="004C2474" w:rsidRDefault="004D0D90" w:rsidP="004D0D90">
      <w:pPr>
        <w:rPr>
          <w:szCs w:val="22"/>
        </w:rPr>
      </w:pPr>
    </w:p>
    <w:p w14:paraId="4DE280B4" w14:textId="77777777" w:rsidR="004D0D90" w:rsidRPr="004C2474" w:rsidRDefault="004D0D90" w:rsidP="004D0D90">
      <w:pPr>
        <w:rPr>
          <w:szCs w:val="22"/>
        </w:rPr>
      </w:pPr>
      <w:r w:rsidRPr="004C2474">
        <w:rPr>
          <w:szCs w:val="22"/>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57069DD" w14:textId="77777777" w:rsidR="004D0D90" w:rsidRPr="004C2474" w:rsidRDefault="004D0D90" w:rsidP="004D0D90">
      <w:pPr>
        <w:rPr>
          <w:szCs w:val="22"/>
        </w:rPr>
      </w:pPr>
    </w:p>
    <w:p w14:paraId="4499E90D" w14:textId="77777777" w:rsidR="004D0D90" w:rsidRPr="004C2474" w:rsidRDefault="004D0D90" w:rsidP="004D0D90">
      <w:pPr>
        <w:jc w:val="center"/>
        <w:rPr>
          <w:b/>
          <w:i/>
          <w:szCs w:val="22"/>
        </w:rPr>
      </w:pPr>
      <w:r w:rsidRPr="004C2474">
        <w:rPr>
          <w:b/>
          <w:i/>
          <w:szCs w:val="22"/>
          <w:lang w:val="es-ES_tradnl"/>
        </w:rPr>
        <w:t>Ley de Transparencia y Acceso a la Información Pública del Estado de México y Municipios</w:t>
      </w:r>
    </w:p>
    <w:p w14:paraId="5F8E602D" w14:textId="77777777" w:rsidR="004D0D90" w:rsidRPr="004C2474" w:rsidRDefault="004D0D90" w:rsidP="004D0D90">
      <w:pPr>
        <w:rPr>
          <w:szCs w:val="22"/>
        </w:rPr>
      </w:pPr>
    </w:p>
    <w:p w14:paraId="740C90FC" w14:textId="77777777" w:rsidR="004D0D90" w:rsidRPr="004C2474" w:rsidRDefault="004D0D90" w:rsidP="004D0D90">
      <w:pPr>
        <w:pStyle w:val="Ttulo"/>
        <w:rPr>
          <w:szCs w:val="22"/>
        </w:rPr>
      </w:pPr>
      <w:r w:rsidRPr="004C2474">
        <w:rPr>
          <w:b/>
          <w:szCs w:val="22"/>
        </w:rPr>
        <w:t xml:space="preserve">“Artículo 49. </w:t>
      </w:r>
      <w:r w:rsidRPr="004C2474">
        <w:rPr>
          <w:szCs w:val="22"/>
        </w:rPr>
        <w:t>Los Comités de Transparencia tendrán las siguientes atribuciones:</w:t>
      </w:r>
    </w:p>
    <w:p w14:paraId="2123104E" w14:textId="77777777" w:rsidR="004D0D90" w:rsidRPr="004C2474" w:rsidRDefault="004D0D90" w:rsidP="004D0D90">
      <w:pPr>
        <w:pStyle w:val="Ttulo"/>
        <w:rPr>
          <w:szCs w:val="22"/>
        </w:rPr>
      </w:pPr>
      <w:r w:rsidRPr="004C2474">
        <w:rPr>
          <w:b/>
          <w:szCs w:val="22"/>
        </w:rPr>
        <w:t>VIII.</w:t>
      </w:r>
      <w:r w:rsidRPr="004C2474">
        <w:rPr>
          <w:szCs w:val="22"/>
        </w:rPr>
        <w:t xml:space="preserve"> Aprobar, modificar o revocar la clasificación de la información;</w:t>
      </w:r>
    </w:p>
    <w:p w14:paraId="59354472" w14:textId="77777777" w:rsidR="004D0D90" w:rsidRPr="004C2474" w:rsidRDefault="004D0D90" w:rsidP="004D0D90">
      <w:pPr>
        <w:rPr>
          <w:szCs w:val="22"/>
        </w:rPr>
      </w:pPr>
    </w:p>
    <w:p w14:paraId="6B8FA786" w14:textId="77777777" w:rsidR="004D0D90" w:rsidRPr="004C2474" w:rsidRDefault="004D0D90" w:rsidP="004D0D90">
      <w:pPr>
        <w:pStyle w:val="Ttulo"/>
        <w:rPr>
          <w:szCs w:val="22"/>
        </w:rPr>
      </w:pPr>
      <w:r w:rsidRPr="004C2474">
        <w:rPr>
          <w:b/>
          <w:szCs w:val="22"/>
        </w:rPr>
        <w:t>Artículo 132.</w:t>
      </w:r>
      <w:r w:rsidRPr="004C2474">
        <w:rPr>
          <w:szCs w:val="22"/>
        </w:rPr>
        <w:t xml:space="preserve"> La clasificación de la información se llevará a cabo en el momento en que:</w:t>
      </w:r>
    </w:p>
    <w:p w14:paraId="011A9EEB" w14:textId="77777777" w:rsidR="004D0D90" w:rsidRPr="004C2474" w:rsidRDefault="004D0D90" w:rsidP="004D0D90">
      <w:pPr>
        <w:pStyle w:val="Ttulo"/>
        <w:rPr>
          <w:szCs w:val="22"/>
        </w:rPr>
      </w:pPr>
      <w:r w:rsidRPr="004C2474">
        <w:rPr>
          <w:b/>
          <w:szCs w:val="22"/>
        </w:rPr>
        <w:t>I.</w:t>
      </w:r>
      <w:r w:rsidRPr="004C2474">
        <w:rPr>
          <w:szCs w:val="22"/>
        </w:rPr>
        <w:t xml:space="preserve"> Se reciba una solicitud de acceso a la información;</w:t>
      </w:r>
    </w:p>
    <w:p w14:paraId="754F4BC0" w14:textId="77777777" w:rsidR="004D0D90" w:rsidRPr="004C2474" w:rsidRDefault="004D0D90" w:rsidP="004D0D90">
      <w:pPr>
        <w:pStyle w:val="Ttulo"/>
        <w:rPr>
          <w:szCs w:val="22"/>
        </w:rPr>
      </w:pPr>
      <w:r w:rsidRPr="004C2474">
        <w:rPr>
          <w:b/>
          <w:szCs w:val="22"/>
        </w:rPr>
        <w:t>II.</w:t>
      </w:r>
      <w:r w:rsidRPr="004C2474">
        <w:rPr>
          <w:szCs w:val="22"/>
        </w:rPr>
        <w:t xml:space="preserve"> Se determine mediante resolución de autoridad competente; o</w:t>
      </w:r>
    </w:p>
    <w:p w14:paraId="7E19EF4C" w14:textId="77777777" w:rsidR="004D0D90" w:rsidRPr="004C2474" w:rsidRDefault="004D0D90" w:rsidP="004D0D90">
      <w:pPr>
        <w:pStyle w:val="Ttulo"/>
        <w:rPr>
          <w:b/>
          <w:szCs w:val="22"/>
        </w:rPr>
      </w:pPr>
      <w:r w:rsidRPr="004C2474">
        <w:rPr>
          <w:b/>
          <w:bCs/>
          <w:szCs w:val="22"/>
        </w:rPr>
        <w:t>III.</w:t>
      </w:r>
      <w:r w:rsidRPr="004C2474">
        <w:rPr>
          <w:szCs w:val="22"/>
        </w:rPr>
        <w:t xml:space="preserve"> Se generen versiones públicas para dar cumplimiento a las obligaciones de transparencia previstas en esta Ley.</w:t>
      </w:r>
      <w:r w:rsidRPr="004C2474">
        <w:rPr>
          <w:b/>
          <w:szCs w:val="22"/>
        </w:rPr>
        <w:t>”</w:t>
      </w:r>
    </w:p>
    <w:p w14:paraId="43FE273A" w14:textId="77777777" w:rsidR="004D0D90" w:rsidRPr="004C2474" w:rsidRDefault="004D0D90" w:rsidP="004D0D90">
      <w:pPr>
        <w:rPr>
          <w:szCs w:val="22"/>
        </w:rPr>
      </w:pPr>
    </w:p>
    <w:p w14:paraId="0833B636" w14:textId="77777777" w:rsidR="004D0D90" w:rsidRPr="004C2474" w:rsidRDefault="004D0D90" w:rsidP="004D0D90">
      <w:pPr>
        <w:pStyle w:val="Ttulo"/>
        <w:rPr>
          <w:szCs w:val="22"/>
        </w:rPr>
      </w:pPr>
      <w:r w:rsidRPr="004C2474">
        <w:rPr>
          <w:b/>
          <w:szCs w:val="22"/>
        </w:rPr>
        <w:t>“Segundo. -</w:t>
      </w:r>
      <w:r w:rsidRPr="004C2474">
        <w:rPr>
          <w:szCs w:val="22"/>
        </w:rPr>
        <w:t xml:space="preserve"> Para efectos de los presentes Lineamientos Generales, se entenderá por:</w:t>
      </w:r>
    </w:p>
    <w:p w14:paraId="42E1FCCD" w14:textId="77777777" w:rsidR="004D0D90" w:rsidRPr="004C2474" w:rsidRDefault="004D0D90" w:rsidP="004D0D90">
      <w:pPr>
        <w:pStyle w:val="Ttulo"/>
        <w:rPr>
          <w:szCs w:val="22"/>
        </w:rPr>
      </w:pPr>
      <w:r w:rsidRPr="004C2474">
        <w:rPr>
          <w:b/>
          <w:szCs w:val="22"/>
        </w:rPr>
        <w:t>XVIII.</w:t>
      </w:r>
      <w:r w:rsidRPr="004C2474">
        <w:rPr>
          <w:szCs w:val="22"/>
        </w:rPr>
        <w:t xml:space="preserve">  </w:t>
      </w:r>
      <w:r w:rsidRPr="004C2474">
        <w:rPr>
          <w:b/>
          <w:szCs w:val="22"/>
        </w:rPr>
        <w:t>Versión pública:</w:t>
      </w:r>
      <w:r w:rsidRPr="004C2474">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2AC0D60" w14:textId="77777777" w:rsidR="004D0D90" w:rsidRPr="004C2474" w:rsidRDefault="004D0D90" w:rsidP="004D0D90">
      <w:pPr>
        <w:pStyle w:val="Ttulo"/>
        <w:rPr>
          <w:szCs w:val="22"/>
        </w:rPr>
      </w:pPr>
    </w:p>
    <w:p w14:paraId="4D8A11F6" w14:textId="77777777" w:rsidR="004D0D90" w:rsidRPr="004C2474" w:rsidRDefault="004D0D90" w:rsidP="004D0D90">
      <w:pPr>
        <w:pStyle w:val="Ttulo"/>
        <w:rPr>
          <w:b/>
          <w:szCs w:val="22"/>
          <w:lang w:val="es-ES_tradnl" w:eastAsia="es-MX"/>
        </w:rPr>
      </w:pPr>
      <w:r w:rsidRPr="004C2474">
        <w:rPr>
          <w:b/>
          <w:szCs w:val="22"/>
          <w:lang w:val="es-ES_tradnl" w:eastAsia="es-MX"/>
        </w:rPr>
        <w:t xml:space="preserve">Lineamientos Generales en materia de Clasificación y Desclasificación de la </w:t>
      </w:r>
      <w:r w:rsidRPr="004C2474">
        <w:rPr>
          <w:b/>
          <w:szCs w:val="22"/>
          <w:lang w:val="es-ES_tradnl"/>
        </w:rPr>
        <w:t>Información</w:t>
      </w:r>
    </w:p>
    <w:p w14:paraId="44DFEE66" w14:textId="77777777" w:rsidR="004D0D90" w:rsidRPr="004C2474" w:rsidRDefault="004D0D90" w:rsidP="004D0D90">
      <w:pPr>
        <w:pStyle w:val="Ttulo"/>
        <w:rPr>
          <w:szCs w:val="22"/>
        </w:rPr>
      </w:pPr>
    </w:p>
    <w:p w14:paraId="5DC98556" w14:textId="77777777" w:rsidR="004D0D90" w:rsidRPr="004C2474" w:rsidRDefault="004D0D90" w:rsidP="004D0D90">
      <w:pPr>
        <w:pStyle w:val="Ttulo"/>
        <w:rPr>
          <w:szCs w:val="22"/>
        </w:rPr>
      </w:pPr>
      <w:r w:rsidRPr="004C2474">
        <w:rPr>
          <w:b/>
          <w:szCs w:val="22"/>
        </w:rPr>
        <w:t>Cuarto.</w:t>
      </w:r>
      <w:r w:rsidRPr="004C2474">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70D1C9F" w14:textId="77777777" w:rsidR="004D0D90" w:rsidRPr="004C2474" w:rsidRDefault="004D0D90" w:rsidP="004D0D90">
      <w:pPr>
        <w:pStyle w:val="Ttulo"/>
        <w:rPr>
          <w:szCs w:val="22"/>
        </w:rPr>
      </w:pPr>
      <w:r w:rsidRPr="004C2474">
        <w:rPr>
          <w:szCs w:val="22"/>
        </w:rPr>
        <w:t>Los sujetos obligados deberán aplicar, de manera estricta, las excepciones al derecho de acceso a la información y sólo podrán invocarlas cuando acrediten su procedencia.</w:t>
      </w:r>
    </w:p>
    <w:p w14:paraId="6D0FB436" w14:textId="77777777" w:rsidR="004D0D90" w:rsidRPr="004C2474" w:rsidRDefault="004D0D90" w:rsidP="004D0D90">
      <w:pPr>
        <w:rPr>
          <w:szCs w:val="22"/>
        </w:rPr>
      </w:pPr>
    </w:p>
    <w:p w14:paraId="0E815B27" w14:textId="77777777" w:rsidR="004D0D90" w:rsidRPr="004C2474" w:rsidRDefault="004D0D90" w:rsidP="004D0D90">
      <w:pPr>
        <w:pStyle w:val="Ttulo"/>
        <w:rPr>
          <w:szCs w:val="22"/>
        </w:rPr>
      </w:pPr>
      <w:r w:rsidRPr="004C2474">
        <w:rPr>
          <w:b/>
          <w:szCs w:val="22"/>
        </w:rPr>
        <w:t>Quinto.</w:t>
      </w:r>
      <w:r w:rsidRPr="004C2474">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392B16D" w14:textId="77777777" w:rsidR="004D0D90" w:rsidRPr="004C2474" w:rsidRDefault="004D0D90" w:rsidP="004D0D90">
      <w:pPr>
        <w:rPr>
          <w:szCs w:val="22"/>
        </w:rPr>
      </w:pPr>
    </w:p>
    <w:p w14:paraId="7DAD564B" w14:textId="77777777" w:rsidR="004D0D90" w:rsidRPr="004C2474" w:rsidRDefault="004D0D90" w:rsidP="004D0D90">
      <w:pPr>
        <w:pStyle w:val="Ttulo"/>
        <w:rPr>
          <w:szCs w:val="22"/>
        </w:rPr>
      </w:pPr>
      <w:r w:rsidRPr="004C2474">
        <w:rPr>
          <w:b/>
          <w:szCs w:val="22"/>
        </w:rPr>
        <w:t>Sexto.</w:t>
      </w:r>
      <w:r w:rsidRPr="004C2474">
        <w:rPr>
          <w:szCs w:val="22"/>
        </w:rPr>
        <w:t xml:space="preserve"> Se deroga.</w:t>
      </w:r>
    </w:p>
    <w:p w14:paraId="7DD4882F" w14:textId="77777777" w:rsidR="004D0D90" w:rsidRPr="004C2474" w:rsidRDefault="004D0D90" w:rsidP="004D0D90">
      <w:pPr>
        <w:rPr>
          <w:szCs w:val="22"/>
        </w:rPr>
      </w:pPr>
    </w:p>
    <w:p w14:paraId="5D79668A" w14:textId="77777777" w:rsidR="004D0D90" w:rsidRPr="004C2474" w:rsidRDefault="004D0D90" w:rsidP="004D0D90">
      <w:pPr>
        <w:pStyle w:val="Ttulo"/>
        <w:rPr>
          <w:szCs w:val="22"/>
        </w:rPr>
      </w:pPr>
      <w:r w:rsidRPr="004C2474">
        <w:rPr>
          <w:b/>
          <w:szCs w:val="22"/>
        </w:rPr>
        <w:t>Séptimo.</w:t>
      </w:r>
      <w:r w:rsidRPr="004C2474">
        <w:rPr>
          <w:szCs w:val="22"/>
        </w:rPr>
        <w:t xml:space="preserve"> La clasificación de la información se llevará a cabo en el momento en que:</w:t>
      </w:r>
    </w:p>
    <w:p w14:paraId="155F9287" w14:textId="77777777" w:rsidR="004D0D90" w:rsidRPr="004C2474" w:rsidRDefault="004D0D90" w:rsidP="004D0D90">
      <w:pPr>
        <w:pStyle w:val="Ttulo"/>
        <w:rPr>
          <w:szCs w:val="22"/>
        </w:rPr>
      </w:pPr>
      <w:r w:rsidRPr="004C2474">
        <w:rPr>
          <w:b/>
          <w:szCs w:val="22"/>
        </w:rPr>
        <w:t>I.</w:t>
      </w:r>
      <w:r w:rsidRPr="004C2474">
        <w:rPr>
          <w:szCs w:val="22"/>
        </w:rPr>
        <w:t xml:space="preserve">        Se reciba una solicitud de acceso a la información;</w:t>
      </w:r>
    </w:p>
    <w:p w14:paraId="0E850915" w14:textId="77777777" w:rsidR="004D0D90" w:rsidRPr="004C2474" w:rsidRDefault="004D0D90" w:rsidP="004D0D90">
      <w:pPr>
        <w:pStyle w:val="Ttulo"/>
        <w:rPr>
          <w:szCs w:val="22"/>
        </w:rPr>
      </w:pPr>
      <w:r w:rsidRPr="004C2474">
        <w:rPr>
          <w:b/>
          <w:szCs w:val="22"/>
        </w:rPr>
        <w:t>II.</w:t>
      </w:r>
      <w:r w:rsidRPr="004C2474">
        <w:rPr>
          <w:szCs w:val="22"/>
        </w:rPr>
        <w:t xml:space="preserve">       Se determine mediante resolución del Comité de Transparencia, el órgano garante competente, o en cumplimiento a una sentencia del Poder Judicial; o</w:t>
      </w:r>
    </w:p>
    <w:p w14:paraId="20BA1B69" w14:textId="77777777" w:rsidR="004D0D90" w:rsidRPr="004C2474" w:rsidRDefault="004D0D90" w:rsidP="004D0D90">
      <w:pPr>
        <w:pStyle w:val="Ttulo"/>
        <w:rPr>
          <w:szCs w:val="22"/>
        </w:rPr>
      </w:pPr>
      <w:r w:rsidRPr="004C2474">
        <w:rPr>
          <w:b/>
          <w:szCs w:val="22"/>
        </w:rPr>
        <w:t>III.</w:t>
      </w:r>
      <w:r w:rsidRPr="004C2474">
        <w:rPr>
          <w:szCs w:val="22"/>
        </w:rPr>
        <w:t xml:space="preserve">      Se generen versiones públicas para dar cumplimiento a las obligaciones de transparencia previstas en la Ley General, la Ley Federal y las correspondientes de las entidades federativas.</w:t>
      </w:r>
    </w:p>
    <w:p w14:paraId="1EBA4823" w14:textId="77777777" w:rsidR="004D0D90" w:rsidRPr="004C2474" w:rsidRDefault="004D0D90" w:rsidP="004D0D90">
      <w:pPr>
        <w:pStyle w:val="Ttulo"/>
        <w:rPr>
          <w:szCs w:val="22"/>
        </w:rPr>
      </w:pPr>
      <w:r w:rsidRPr="004C2474">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6B6E3B02" w14:textId="77777777" w:rsidR="004D0D90" w:rsidRPr="004C2474" w:rsidRDefault="004D0D90" w:rsidP="004D0D90">
      <w:pPr>
        <w:rPr>
          <w:szCs w:val="22"/>
        </w:rPr>
      </w:pPr>
    </w:p>
    <w:p w14:paraId="7EDAA2D3" w14:textId="77777777" w:rsidR="004D0D90" w:rsidRPr="004C2474" w:rsidRDefault="004D0D90" w:rsidP="004D0D90">
      <w:pPr>
        <w:pStyle w:val="Ttulo"/>
        <w:rPr>
          <w:szCs w:val="22"/>
        </w:rPr>
      </w:pPr>
      <w:r w:rsidRPr="004C2474">
        <w:rPr>
          <w:b/>
          <w:szCs w:val="22"/>
        </w:rPr>
        <w:t>Octavo.</w:t>
      </w:r>
      <w:r w:rsidRPr="004C2474">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4A57675" w14:textId="77777777" w:rsidR="004D0D90" w:rsidRPr="004C2474" w:rsidRDefault="004D0D90" w:rsidP="004D0D90">
      <w:pPr>
        <w:pStyle w:val="Ttulo"/>
        <w:rPr>
          <w:szCs w:val="22"/>
        </w:rPr>
      </w:pPr>
      <w:r w:rsidRPr="004C2474">
        <w:rPr>
          <w:szCs w:val="22"/>
        </w:rPr>
        <w:t>Para motivar la clasificación se deberán señalar las razones o circunstancias especiales que lo llevaron a concluir que el caso particular se ajusta al supuesto previsto por la norma legal invocada como fundamento.</w:t>
      </w:r>
    </w:p>
    <w:p w14:paraId="7ABE3F71" w14:textId="77777777" w:rsidR="004D0D90" w:rsidRPr="004C2474" w:rsidRDefault="004D0D90" w:rsidP="004D0D90">
      <w:pPr>
        <w:pStyle w:val="Ttulo"/>
        <w:rPr>
          <w:szCs w:val="22"/>
        </w:rPr>
      </w:pPr>
      <w:r w:rsidRPr="004C2474">
        <w:rPr>
          <w:szCs w:val="22"/>
        </w:rPr>
        <w:lastRenderedPageBreak/>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6F94C331" w14:textId="77777777" w:rsidR="004D0D90" w:rsidRPr="004C2474" w:rsidRDefault="004D0D90" w:rsidP="004D0D90">
      <w:pPr>
        <w:rPr>
          <w:szCs w:val="22"/>
        </w:rPr>
      </w:pPr>
    </w:p>
    <w:p w14:paraId="3911136E" w14:textId="77777777" w:rsidR="004D0D90" w:rsidRPr="004C2474" w:rsidRDefault="004D0D90" w:rsidP="004D0D90">
      <w:pPr>
        <w:pStyle w:val="Ttulo"/>
        <w:rPr>
          <w:szCs w:val="22"/>
        </w:rPr>
      </w:pPr>
      <w:r w:rsidRPr="004C2474">
        <w:rPr>
          <w:b/>
          <w:szCs w:val="22"/>
        </w:rPr>
        <w:t>Noveno.</w:t>
      </w:r>
      <w:r w:rsidRPr="004C2474">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F233AB3" w14:textId="77777777" w:rsidR="004D0D90" w:rsidRPr="004C2474" w:rsidRDefault="004D0D90" w:rsidP="004D0D90">
      <w:pPr>
        <w:rPr>
          <w:szCs w:val="22"/>
        </w:rPr>
      </w:pPr>
    </w:p>
    <w:p w14:paraId="658FD9C3" w14:textId="77777777" w:rsidR="004D0D90" w:rsidRPr="004C2474" w:rsidRDefault="004D0D90" w:rsidP="004D0D90">
      <w:pPr>
        <w:pStyle w:val="Ttulo"/>
        <w:rPr>
          <w:szCs w:val="22"/>
        </w:rPr>
      </w:pPr>
      <w:r w:rsidRPr="004C2474">
        <w:rPr>
          <w:b/>
          <w:szCs w:val="22"/>
        </w:rPr>
        <w:t>Décimo.</w:t>
      </w:r>
      <w:r w:rsidRPr="004C2474">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5AA20DE4" w14:textId="77777777" w:rsidR="004D0D90" w:rsidRPr="004C2474" w:rsidRDefault="004D0D90" w:rsidP="004D0D90">
      <w:pPr>
        <w:pStyle w:val="Ttulo"/>
        <w:rPr>
          <w:szCs w:val="22"/>
        </w:rPr>
      </w:pPr>
      <w:r w:rsidRPr="004C2474">
        <w:rPr>
          <w:szCs w:val="22"/>
        </w:rPr>
        <w:t>En ausencia de los titulares de las áreas, la información será clasificada o desclasificada por la persona que lo supla, en términos de la normativa que rija la actuación del sujeto obligado.</w:t>
      </w:r>
    </w:p>
    <w:p w14:paraId="15FBCDEE" w14:textId="77777777" w:rsidR="004D0D90" w:rsidRPr="004C2474" w:rsidRDefault="004D0D90" w:rsidP="004D0D90">
      <w:pPr>
        <w:pStyle w:val="Ttulo"/>
        <w:rPr>
          <w:b/>
          <w:szCs w:val="22"/>
        </w:rPr>
      </w:pPr>
      <w:r w:rsidRPr="004C2474">
        <w:rPr>
          <w:b/>
          <w:szCs w:val="22"/>
        </w:rPr>
        <w:t>Décimo primero.</w:t>
      </w:r>
      <w:r w:rsidRPr="004C2474">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4C2474">
        <w:rPr>
          <w:b/>
          <w:szCs w:val="22"/>
        </w:rPr>
        <w:t>”</w:t>
      </w:r>
    </w:p>
    <w:p w14:paraId="7817DEBA" w14:textId="77777777" w:rsidR="004D0D90" w:rsidRPr="004C2474" w:rsidRDefault="004D0D90" w:rsidP="004D0D90">
      <w:pPr>
        <w:rPr>
          <w:szCs w:val="22"/>
        </w:rPr>
      </w:pPr>
    </w:p>
    <w:p w14:paraId="46C87969" w14:textId="77777777" w:rsidR="004D0D90" w:rsidRPr="004C2474" w:rsidRDefault="004D0D90" w:rsidP="004D0D90">
      <w:pPr>
        <w:rPr>
          <w:szCs w:val="22"/>
          <w:lang w:eastAsia="es-CO"/>
        </w:rPr>
      </w:pPr>
      <w:r w:rsidRPr="004C2474">
        <w:rPr>
          <w:szCs w:val="22"/>
        </w:rPr>
        <w:t xml:space="preserve">Consecuentemente, se destaca que la versión pública que elabore </w:t>
      </w:r>
      <w:r w:rsidRPr="004C2474">
        <w:rPr>
          <w:b/>
          <w:szCs w:val="22"/>
        </w:rPr>
        <w:t>EL SUJETO OBLIGADO</w:t>
      </w:r>
      <w:r w:rsidRPr="004C2474">
        <w:rPr>
          <w:szCs w:val="22"/>
        </w:rPr>
        <w:t xml:space="preserve"> debe cumplir con las formalidades exigidas en la Ley, por lo que para tal efecto emitirá el </w:t>
      </w:r>
      <w:r w:rsidRPr="004C2474">
        <w:rPr>
          <w:b/>
          <w:szCs w:val="22"/>
        </w:rPr>
        <w:t>Acuerdo del Comité de Transparencia</w:t>
      </w:r>
      <w:r w:rsidRPr="004C2474">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4C2474">
        <w:rPr>
          <w:szCs w:val="22"/>
          <w:lang w:eastAsia="es-CO"/>
        </w:rPr>
        <w:t xml:space="preserve">,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w:t>
      </w:r>
      <w:r w:rsidRPr="004C2474">
        <w:rPr>
          <w:szCs w:val="22"/>
          <w:lang w:eastAsia="es-CO"/>
        </w:rPr>
        <w:lastRenderedPageBreak/>
        <w:t>conocer o comprender porque no aparecen en la documentación respectiva, es decir, si no se exponen de manera puntual las razones, se estaría violentando desde un inicio el derecho de acceso a la información del solicitante.</w:t>
      </w:r>
    </w:p>
    <w:p w14:paraId="13E68418" w14:textId="77777777" w:rsidR="004D0D90" w:rsidRPr="004C2474" w:rsidRDefault="004D0D90" w:rsidP="004D0D90">
      <w:pPr>
        <w:rPr>
          <w:szCs w:val="22"/>
        </w:rPr>
      </w:pPr>
    </w:p>
    <w:p w14:paraId="079D1E5E" w14:textId="77777777" w:rsidR="004D0D90" w:rsidRPr="004C2474" w:rsidRDefault="004D0D90" w:rsidP="004D0D90">
      <w:pPr>
        <w:pStyle w:val="Ttulo3"/>
        <w:spacing w:line="360" w:lineRule="auto"/>
        <w:rPr>
          <w:szCs w:val="22"/>
        </w:rPr>
      </w:pPr>
      <w:bookmarkStart w:id="40" w:name="_Toc173396338"/>
      <w:bookmarkStart w:id="41" w:name="_Toc173398714"/>
      <w:bookmarkStart w:id="42" w:name="_Toc198811584"/>
      <w:bookmarkStart w:id="43" w:name="_Toc199252024"/>
      <w:bookmarkStart w:id="44" w:name="_Toc213677949"/>
      <w:r w:rsidRPr="004C2474">
        <w:rPr>
          <w:szCs w:val="22"/>
        </w:rPr>
        <w:t xml:space="preserve">e) Vista al </w:t>
      </w:r>
      <w:r w:rsidRPr="004C2474">
        <w:rPr>
          <w:rFonts w:eastAsia="Palatino Linotype" w:cs="Palatino Linotype"/>
          <w:szCs w:val="22"/>
          <w:lang w:val="es-ES" w:eastAsia="es-MX"/>
        </w:rPr>
        <w:t>Órgano Interno de Control</w:t>
      </w:r>
      <w:bookmarkEnd w:id="40"/>
      <w:bookmarkEnd w:id="41"/>
      <w:bookmarkEnd w:id="42"/>
      <w:bookmarkEnd w:id="43"/>
      <w:bookmarkEnd w:id="44"/>
    </w:p>
    <w:p w14:paraId="31A2A7AF" w14:textId="7D2E9C9D" w:rsidR="004D0D90" w:rsidRPr="004C2474" w:rsidRDefault="004D0D90" w:rsidP="004D0D90">
      <w:pPr>
        <w:rPr>
          <w:rFonts w:eastAsia="Palatino Linotype" w:cs="Palatino Linotype"/>
          <w:szCs w:val="22"/>
          <w:lang w:val="es-ES" w:eastAsia="es-MX"/>
        </w:rPr>
      </w:pPr>
      <w:r w:rsidRPr="004C2474">
        <w:rPr>
          <w:rFonts w:cs="Arial"/>
          <w:szCs w:val="22"/>
        </w:rPr>
        <w:t xml:space="preserve">Finalmente, es de señalar que, atendiendo a que </w:t>
      </w:r>
      <w:r w:rsidRPr="004C2474">
        <w:rPr>
          <w:rFonts w:cs="Arial"/>
          <w:b/>
          <w:szCs w:val="22"/>
        </w:rPr>
        <w:t xml:space="preserve">EL SUJETO OBLIGADO </w:t>
      </w:r>
      <w:r w:rsidRPr="004C2474">
        <w:rPr>
          <w:rFonts w:cs="Arial"/>
          <w:szCs w:val="22"/>
        </w:rPr>
        <w:t xml:space="preserve">fue omiso en entregar la respuesta a las solicitudes de </w:t>
      </w:r>
      <w:r w:rsidRPr="004C2474">
        <w:rPr>
          <w:szCs w:val="22"/>
        </w:rPr>
        <w:t>información</w:t>
      </w:r>
      <w:r w:rsidRPr="004C2474">
        <w:rPr>
          <w:rFonts w:cs="Arial"/>
          <w:szCs w:val="22"/>
        </w:rPr>
        <w:t xml:space="preserve"> pública sujetas a estudio y dado que el Recurso de Revisión materia del presente asunto, </w:t>
      </w:r>
      <w:r w:rsidRPr="004C2474">
        <w:rPr>
          <w:szCs w:val="22"/>
        </w:rPr>
        <w:t xml:space="preserve">no es el medio para investigar y en su caso, sancionar a servidores públicos </w:t>
      </w:r>
      <w:r w:rsidRPr="004C2474">
        <w:rPr>
          <w:b/>
          <w:szCs w:val="22"/>
        </w:rPr>
        <w:t>por la omisión de la entrega de información pública</w:t>
      </w:r>
      <w:r w:rsidRPr="004C2474">
        <w:rPr>
          <w:szCs w:val="22"/>
        </w:rPr>
        <w:t>, en atención a lo previsto en el artículo 163 de la Ley de la Materia, que señala el plazo de respuesta y atención a solicitudes de información;</w:t>
      </w:r>
      <w:r w:rsidRPr="004C2474">
        <w:rPr>
          <w:rFonts w:eastAsia="Palatino Linotype" w:cs="Palatino Linotype"/>
          <w:szCs w:val="22"/>
          <w:lang w:val="es-ES" w:eastAsia="es-MX"/>
        </w:rPr>
        <w:t xml:space="preserve"> motivo por el cual </w:t>
      </w:r>
      <w:r w:rsidRPr="004C2474">
        <w:rPr>
          <w:rFonts w:eastAsia="Palatino Linotype" w:cs="Palatino Linotype"/>
          <w:b/>
          <w:szCs w:val="22"/>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C2474">
        <w:rPr>
          <w:rFonts w:eastAsia="Palatino Linotype" w:cs="Palatino Linotype"/>
          <w:szCs w:val="22"/>
          <w:lang w:val="es-ES" w:eastAsia="es-MX"/>
        </w:rPr>
        <w:t>.</w:t>
      </w:r>
    </w:p>
    <w:p w14:paraId="067D150C" w14:textId="77777777" w:rsidR="004D0D90" w:rsidRPr="004C2474" w:rsidRDefault="004D0D90" w:rsidP="004D0D90">
      <w:pPr>
        <w:rPr>
          <w:szCs w:val="22"/>
          <w:lang w:val="es-ES"/>
        </w:rPr>
      </w:pPr>
    </w:p>
    <w:p w14:paraId="40C43F57" w14:textId="315BE4D4" w:rsidR="0018168C" w:rsidRPr="004C2474" w:rsidRDefault="004D0D90" w:rsidP="0018168C">
      <w:pPr>
        <w:pStyle w:val="Ttulo3"/>
        <w:rPr>
          <w:szCs w:val="22"/>
        </w:rPr>
      </w:pPr>
      <w:bookmarkStart w:id="45" w:name="_Toc213677950"/>
      <w:r w:rsidRPr="004C2474">
        <w:rPr>
          <w:szCs w:val="22"/>
        </w:rPr>
        <w:t>f</w:t>
      </w:r>
      <w:r w:rsidR="0018168C" w:rsidRPr="004C2474">
        <w:rPr>
          <w:szCs w:val="22"/>
        </w:rPr>
        <w:t>) Conclusión</w:t>
      </w:r>
      <w:bookmarkEnd w:id="45"/>
    </w:p>
    <w:p w14:paraId="0A838DC2" w14:textId="2040AEA9" w:rsidR="004D0D90" w:rsidRPr="004C2474" w:rsidRDefault="004D0D90" w:rsidP="004D0D90">
      <w:pPr>
        <w:rPr>
          <w:rFonts w:cs="Arial"/>
          <w:szCs w:val="22"/>
        </w:rPr>
      </w:pPr>
      <w:r w:rsidRPr="004C2474">
        <w:rPr>
          <w:rFonts w:cs="Arial"/>
          <w:szCs w:val="22"/>
        </w:rPr>
        <w:t xml:space="preserve">En mérito de lo anterior, se determinan </w:t>
      </w:r>
      <w:r w:rsidRPr="004C2474">
        <w:rPr>
          <w:rFonts w:cs="Arial"/>
          <w:b/>
          <w:szCs w:val="22"/>
        </w:rPr>
        <w:t>fundadas</w:t>
      </w:r>
      <w:r w:rsidRPr="004C2474">
        <w:rPr>
          <w:rFonts w:cs="Arial"/>
          <w:szCs w:val="22"/>
        </w:rPr>
        <w:t xml:space="preserve"> las razones o motivos de inconformidad hechos valer por </w:t>
      </w:r>
      <w:r w:rsidRPr="004C2474">
        <w:rPr>
          <w:rFonts w:cs="Arial"/>
          <w:b/>
          <w:szCs w:val="22"/>
          <w:lang w:val="es-ES"/>
        </w:rPr>
        <w:t>EL RECURRENTE</w:t>
      </w:r>
      <w:r w:rsidRPr="004C2474">
        <w:rPr>
          <w:rFonts w:cs="Arial"/>
          <w:szCs w:val="22"/>
        </w:rPr>
        <w:t xml:space="preserve">, por lo que el Pleno de este Instituto estima pertinente </w:t>
      </w:r>
      <w:r w:rsidRPr="004C2474">
        <w:rPr>
          <w:rFonts w:cs="Arial"/>
          <w:b/>
          <w:szCs w:val="22"/>
        </w:rPr>
        <w:t>ORDENAR</w:t>
      </w:r>
      <w:r w:rsidRPr="004C2474">
        <w:rPr>
          <w:rFonts w:cs="Arial"/>
          <w:szCs w:val="22"/>
        </w:rPr>
        <w:t xml:space="preserve"> al </w:t>
      </w:r>
      <w:r w:rsidRPr="004C2474">
        <w:rPr>
          <w:rFonts w:cs="Arial"/>
          <w:b/>
          <w:szCs w:val="22"/>
        </w:rPr>
        <w:t>SUJETO OBLIGADO</w:t>
      </w:r>
      <w:r w:rsidRPr="004C2474">
        <w:rPr>
          <w:rFonts w:cs="Arial"/>
          <w:szCs w:val="22"/>
        </w:rPr>
        <w:t xml:space="preserve"> dé trámite y respuesta a las solicitudes de acceso a la información, atendiendo lo señalado en el presente Considerando.</w:t>
      </w:r>
    </w:p>
    <w:p w14:paraId="6C639CC6" w14:textId="77777777" w:rsidR="00C313F6" w:rsidRPr="004C2474" w:rsidRDefault="00C313F6" w:rsidP="00C313F6">
      <w:pPr>
        <w:rPr>
          <w:rFonts w:eastAsia="Calibri"/>
          <w:b/>
          <w:color w:val="000000" w:themeColor="text1"/>
          <w:szCs w:val="22"/>
        </w:rPr>
      </w:pPr>
    </w:p>
    <w:p w14:paraId="6C4C444E" w14:textId="24D9EB8E" w:rsidR="00BD5A7C" w:rsidRPr="004C2474" w:rsidRDefault="00BD5A7C" w:rsidP="00BD5A7C">
      <w:pPr>
        <w:ind w:right="-93"/>
        <w:rPr>
          <w:rFonts w:cs="Tahoma"/>
          <w:bCs/>
          <w:szCs w:val="22"/>
        </w:rPr>
      </w:pPr>
      <w:bookmarkStart w:id="46" w:name="_Hlk165381027"/>
      <w:r w:rsidRPr="004C2474">
        <w:rPr>
          <w:rFonts w:cs="Tahoma"/>
          <w:bCs/>
          <w:szCs w:val="22"/>
        </w:rPr>
        <w:t xml:space="preserve">Así, con fundamento en lo establecido en los artículos 5, </w:t>
      </w:r>
      <w:r w:rsidR="001933E0" w:rsidRPr="004C2474">
        <w:rPr>
          <w:rFonts w:cs="Tahoma"/>
          <w:bCs/>
          <w:szCs w:val="22"/>
        </w:rPr>
        <w:t xml:space="preserve">párrafos trigésimo noveno, cuadragésimo y cuadragésimo primero, fracciones IV y V, </w:t>
      </w:r>
      <w:r w:rsidRPr="004C2474">
        <w:rPr>
          <w:rFonts w:cs="Tahoma"/>
          <w:bCs/>
          <w:szCs w:val="22"/>
        </w:rPr>
        <w:t xml:space="preserve">de la Constitución Política del Estado Libre y Soberano de México; y en los artículos 2, fracción II, 9, 29, 36, fracciones I y II, </w:t>
      </w:r>
      <w:r w:rsidRPr="004C2474">
        <w:rPr>
          <w:rFonts w:cs="Tahoma"/>
          <w:bCs/>
          <w:szCs w:val="22"/>
        </w:rPr>
        <w:lastRenderedPageBreak/>
        <w:t>176, 178, 179, 186 y 188 de la Ley de Transparencia y Acceso a la Información Pública del Estado de México y Municipios, este Pleno:</w:t>
      </w:r>
    </w:p>
    <w:bookmarkEnd w:id="46"/>
    <w:p w14:paraId="7C13D1A0" w14:textId="77777777" w:rsidR="00BD5A7C" w:rsidRPr="004C2474" w:rsidRDefault="00BD5A7C" w:rsidP="00BD5A7C">
      <w:pPr>
        <w:rPr>
          <w:szCs w:val="22"/>
        </w:rPr>
      </w:pPr>
    </w:p>
    <w:p w14:paraId="5C396097" w14:textId="684A0E4F" w:rsidR="00664420" w:rsidRPr="004C2474" w:rsidRDefault="00664420" w:rsidP="00A21A20">
      <w:pPr>
        <w:pStyle w:val="Ttulo1"/>
        <w:rPr>
          <w:szCs w:val="22"/>
        </w:rPr>
      </w:pPr>
      <w:bookmarkStart w:id="47" w:name="_Toc213677951"/>
      <w:r w:rsidRPr="004C2474">
        <w:rPr>
          <w:szCs w:val="22"/>
        </w:rPr>
        <w:t>RESUELVE</w:t>
      </w:r>
      <w:bookmarkEnd w:id="47"/>
    </w:p>
    <w:p w14:paraId="203B7093" w14:textId="77777777" w:rsidR="00664420" w:rsidRPr="004C2474" w:rsidRDefault="00664420" w:rsidP="00664420">
      <w:pPr>
        <w:ind w:right="113"/>
        <w:rPr>
          <w:rFonts w:cs="Arial"/>
          <w:b/>
          <w:szCs w:val="22"/>
        </w:rPr>
      </w:pPr>
    </w:p>
    <w:p w14:paraId="25BD7656" w14:textId="77777777" w:rsidR="00BD50B8" w:rsidRPr="004C2474" w:rsidRDefault="00BD50B8" w:rsidP="00BD50B8">
      <w:pPr>
        <w:rPr>
          <w:szCs w:val="22"/>
        </w:rPr>
      </w:pPr>
      <w:r w:rsidRPr="004C2474">
        <w:rPr>
          <w:b/>
          <w:bCs/>
          <w:szCs w:val="22"/>
        </w:rPr>
        <w:t>PRIMERO.</w:t>
      </w:r>
      <w:r w:rsidRPr="004C2474">
        <w:rPr>
          <w:szCs w:val="22"/>
        </w:rPr>
        <w:t xml:space="preserve"> Resultan </w:t>
      </w:r>
      <w:r w:rsidRPr="004C2474">
        <w:rPr>
          <w:b/>
          <w:szCs w:val="22"/>
        </w:rPr>
        <w:t>fundadas</w:t>
      </w:r>
      <w:r w:rsidRPr="004C2474">
        <w:rPr>
          <w:szCs w:val="22"/>
        </w:rPr>
        <w:t xml:space="preserve"> las </w:t>
      </w:r>
      <w:r w:rsidRPr="004C2474">
        <w:rPr>
          <w:rFonts w:eastAsia="Calibri"/>
          <w:szCs w:val="22"/>
        </w:rPr>
        <w:t>razones</w:t>
      </w:r>
      <w:r w:rsidRPr="004C2474">
        <w:rPr>
          <w:szCs w:val="22"/>
        </w:rPr>
        <w:t xml:space="preserve"> o motivos de inconformidad hechas valer por </w:t>
      </w:r>
      <w:r w:rsidRPr="004C2474">
        <w:rPr>
          <w:rFonts w:eastAsia="Calibri" w:cs="Tahoma"/>
          <w:b/>
          <w:szCs w:val="22"/>
          <w:lang w:eastAsia="en-US"/>
        </w:rPr>
        <w:t>LA PARTE RECURRENTE</w:t>
      </w:r>
      <w:r w:rsidRPr="004C2474">
        <w:rPr>
          <w:rFonts w:eastAsia="Calibri" w:cs="Tahoma"/>
          <w:bCs/>
          <w:szCs w:val="22"/>
          <w:lang w:eastAsia="en-US"/>
        </w:rPr>
        <w:t>,</w:t>
      </w:r>
      <w:r w:rsidRPr="004C2474">
        <w:rPr>
          <w:szCs w:val="22"/>
        </w:rPr>
        <w:t xml:space="preserve"> en términos del Considerando </w:t>
      </w:r>
      <w:r w:rsidRPr="004C2474">
        <w:rPr>
          <w:b/>
          <w:szCs w:val="22"/>
        </w:rPr>
        <w:t>SEGUNDO</w:t>
      </w:r>
      <w:r w:rsidRPr="004C2474">
        <w:rPr>
          <w:szCs w:val="22"/>
        </w:rPr>
        <w:t xml:space="preserve"> de la presente resolución.</w:t>
      </w:r>
    </w:p>
    <w:p w14:paraId="7071881F" w14:textId="77777777" w:rsidR="00BD50B8" w:rsidRPr="004C2474" w:rsidRDefault="00BD50B8" w:rsidP="00BD50B8">
      <w:pPr>
        <w:rPr>
          <w:szCs w:val="22"/>
        </w:rPr>
      </w:pPr>
    </w:p>
    <w:p w14:paraId="4E800705" w14:textId="6949539A" w:rsidR="00BD50B8" w:rsidRPr="004C2474" w:rsidRDefault="00BD50B8" w:rsidP="00BD50B8">
      <w:pPr>
        <w:rPr>
          <w:szCs w:val="22"/>
          <w:lang w:eastAsia="es-MX"/>
        </w:rPr>
      </w:pPr>
      <w:r w:rsidRPr="004C2474">
        <w:rPr>
          <w:rFonts w:eastAsia="Calibri" w:cs="Tahoma"/>
          <w:b/>
          <w:bCs/>
          <w:szCs w:val="22"/>
          <w:lang w:eastAsia="en-US"/>
        </w:rPr>
        <w:t>SEGUNDO.</w:t>
      </w:r>
      <w:r w:rsidRPr="004C2474">
        <w:rPr>
          <w:rFonts w:eastAsia="Calibri" w:cs="Tahoma"/>
          <w:szCs w:val="22"/>
          <w:lang w:eastAsia="es-MX"/>
        </w:rPr>
        <w:t xml:space="preserve"> </w:t>
      </w:r>
      <w:r w:rsidRPr="004C2474">
        <w:rPr>
          <w:szCs w:val="22"/>
          <w:lang w:eastAsia="es-MX"/>
        </w:rPr>
        <w:t>Se</w:t>
      </w:r>
      <w:r w:rsidRPr="004C2474">
        <w:rPr>
          <w:b/>
          <w:bCs/>
          <w:szCs w:val="22"/>
          <w:lang w:eastAsia="es-MX"/>
        </w:rPr>
        <w:t xml:space="preserve"> ORDENA </w:t>
      </w:r>
      <w:r w:rsidRPr="004C2474">
        <w:rPr>
          <w:szCs w:val="22"/>
          <w:lang w:eastAsia="es-MX"/>
        </w:rPr>
        <w:t xml:space="preserve">al </w:t>
      </w:r>
      <w:r w:rsidRPr="004C2474">
        <w:rPr>
          <w:b/>
          <w:bCs/>
          <w:szCs w:val="22"/>
          <w:lang w:eastAsia="es-MX"/>
        </w:rPr>
        <w:t xml:space="preserve">SUJETO OBLIGADO </w:t>
      </w:r>
      <w:r w:rsidRPr="004C2474">
        <w:rPr>
          <w:szCs w:val="22"/>
          <w:lang w:eastAsia="es-MX"/>
        </w:rPr>
        <w:t>atienda la</w:t>
      </w:r>
      <w:r w:rsidR="007A1D11" w:rsidRPr="004C2474">
        <w:rPr>
          <w:szCs w:val="22"/>
          <w:lang w:eastAsia="es-MX"/>
        </w:rPr>
        <w:t>s</w:t>
      </w:r>
      <w:r w:rsidRPr="004C2474">
        <w:rPr>
          <w:szCs w:val="22"/>
          <w:lang w:eastAsia="es-MX"/>
        </w:rPr>
        <w:t xml:space="preserve"> Solicitud</w:t>
      </w:r>
      <w:r w:rsidR="007A1D11" w:rsidRPr="004C2474">
        <w:rPr>
          <w:szCs w:val="22"/>
          <w:lang w:eastAsia="es-MX"/>
        </w:rPr>
        <w:t>es</w:t>
      </w:r>
      <w:r w:rsidRPr="004C2474">
        <w:rPr>
          <w:szCs w:val="22"/>
          <w:lang w:eastAsia="es-MX"/>
        </w:rPr>
        <w:t xml:space="preserve"> de Acceso a la Información Pública </w:t>
      </w:r>
      <w:r w:rsidR="007A1D11" w:rsidRPr="004C2474">
        <w:rPr>
          <w:rFonts w:cs="Arial"/>
          <w:szCs w:val="22"/>
        </w:rPr>
        <w:t>que dieron</w:t>
      </w:r>
      <w:r w:rsidRPr="004C2474">
        <w:rPr>
          <w:rFonts w:cs="Arial"/>
          <w:szCs w:val="22"/>
        </w:rPr>
        <w:t xml:space="preserve"> origen a</w:t>
      </w:r>
      <w:r w:rsidR="007A1D11" w:rsidRPr="004C2474">
        <w:rPr>
          <w:rFonts w:cs="Arial"/>
          <w:szCs w:val="22"/>
        </w:rPr>
        <w:t xml:space="preserve"> </w:t>
      </w:r>
      <w:r w:rsidRPr="004C2474">
        <w:rPr>
          <w:rFonts w:cs="Arial"/>
          <w:szCs w:val="22"/>
        </w:rPr>
        <w:t>l</w:t>
      </w:r>
      <w:r w:rsidR="007A1D11" w:rsidRPr="004C2474">
        <w:rPr>
          <w:rFonts w:cs="Arial"/>
          <w:szCs w:val="22"/>
        </w:rPr>
        <w:t>os</w:t>
      </w:r>
      <w:r w:rsidRPr="004C2474">
        <w:rPr>
          <w:rFonts w:cs="Arial"/>
          <w:szCs w:val="22"/>
        </w:rPr>
        <w:t xml:space="preserve"> Recurso</w:t>
      </w:r>
      <w:r w:rsidR="007A1D11" w:rsidRPr="004C2474">
        <w:rPr>
          <w:rFonts w:cs="Arial"/>
          <w:szCs w:val="22"/>
        </w:rPr>
        <w:t>s de</w:t>
      </w:r>
      <w:r w:rsidRPr="004C2474">
        <w:rPr>
          <w:rFonts w:cs="Arial"/>
          <w:szCs w:val="22"/>
        </w:rPr>
        <w:t xml:space="preserve"> Revisión </w:t>
      </w:r>
      <w:r w:rsidRPr="004C2474">
        <w:rPr>
          <w:rFonts w:eastAsia="Calibri"/>
          <w:b/>
          <w:szCs w:val="22"/>
          <w:lang w:eastAsia="en-US"/>
        </w:rPr>
        <w:t xml:space="preserve">12047/INFOEM/IP/RR/2025, 12048/INFOEM/IP/RR/2025, 12049/INFOEM/IP/RR/2025, 12050/INFOEM/IP/RR/2025 </w:t>
      </w:r>
      <w:r w:rsidRPr="004C2474">
        <w:rPr>
          <w:rFonts w:eastAsia="Calibri"/>
          <w:szCs w:val="22"/>
          <w:lang w:eastAsia="en-US"/>
        </w:rPr>
        <w:t>y</w:t>
      </w:r>
      <w:r w:rsidRPr="004C2474">
        <w:rPr>
          <w:rFonts w:eastAsia="Calibri"/>
          <w:b/>
          <w:szCs w:val="22"/>
          <w:lang w:eastAsia="en-US"/>
        </w:rPr>
        <w:t xml:space="preserve"> 12052/INFOEM/IP/RR/2025</w:t>
      </w:r>
      <w:r w:rsidRPr="004C2474">
        <w:rPr>
          <w:b/>
          <w:szCs w:val="22"/>
          <w:lang w:val="es-ES_tradnl"/>
        </w:rPr>
        <w:t xml:space="preserve">, </w:t>
      </w:r>
      <w:r w:rsidRPr="004C2474">
        <w:rPr>
          <w:szCs w:val="22"/>
          <w:lang w:eastAsia="es-ES_tradnl"/>
        </w:rPr>
        <w:t xml:space="preserve">vía </w:t>
      </w:r>
      <w:r w:rsidRPr="004C2474">
        <w:rPr>
          <w:rFonts w:cs="Arial"/>
          <w:szCs w:val="22"/>
        </w:rPr>
        <w:t xml:space="preserve">Sistema de Acceso a la Información Mexiquense </w:t>
      </w:r>
      <w:r w:rsidRPr="004C2474">
        <w:rPr>
          <w:rFonts w:cs="Arial"/>
          <w:b/>
          <w:bCs/>
          <w:szCs w:val="22"/>
        </w:rPr>
        <w:t xml:space="preserve">(SAIMEX), </w:t>
      </w:r>
      <w:r w:rsidRPr="004C2474">
        <w:rPr>
          <w:szCs w:val="22"/>
          <w:lang w:eastAsia="es-MX"/>
        </w:rPr>
        <w:t xml:space="preserve">en términos del Considerando </w:t>
      </w:r>
      <w:r w:rsidRPr="004C2474">
        <w:rPr>
          <w:b/>
          <w:bCs/>
          <w:szCs w:val="22"/>
          <w:lang w:eastAsia="es-MX"/>
        </w:rPr>
        <w:t xml:space="preserve">SEGUNDO </w:t>
      </w:r>
      <w:r w:rsidRPr="004C2474">
        <w:rPr>
          <w:szCs w:val="22"/>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209A2B1A" w14:textId="77777777" w:rsidR="00BD50B8" w:rsidRPr="004C2474" w:rsidRDefault="00BD50B8" w:rsidP="00BD50B8">
      <w:pPr>
        <w:rPr>
          <w:szCs w:val="22"/>
          <w:lang w:eastAsia="es-MX"/>
        </w:rPr>
      </w:pPr>
    </w:p>
    <w:p w14:paraId="55744795" w14:textId="77777777" w:rsidR="00BD50B8" w:rsidRPr="004C2474" w:rsidRDefault="00BD50B8" w:rsidP="00BD50B8">
      <w:pPr>
        <w:rPr>
          <w:szCs w:val="22"/>
          <w:lang w:eastAsia="es-ES_tradnl"/>
        </w:rPr>
      </w:pPr>
      <w:r w:rsidRPr="004C2474">
        <w:rPr>
          <w:b/>
          <w:bCs/>
          <w:szCs w:val="22"/>
        </w:rPr>
        <w:t>TERCERO.</w:t>
      </w:r>
      <w:r w:rsidRPr="004C2474">
        <w:rPr>
          <w:szCs w:val="22"/>
        </w:rPr>
        <w:t xml:space="preserve"> </w:t>
      </w:r>
      <w:r w:rsidRPr="004C2474">
        <w:rPr>
          <w:rFonts w:eastAsia="Calibri" w:cs="Arial"/>
          <w:b/>
          <w:bCs/>
          <w:szCs w:val="22"/>
        </w:rPr>
        <w:t>N</w:t>
      </w:r>
      <w:r w:rsidRPr="004C2474">
        <w:rPr>
          <w:b/>
          <w:szCs w:val="22"/>
          <w:lang w:eastAsia="es-ES_tradnl"/>
        </w:rPr>
        <w:t xml:space="preserve">otifíquese </w:t>
      </w:r>
      <w:r w:rsidRPr="004C2474">
        <w:rPr>
          <w:szCs w:val="22"/>
          <w:lang w:eastAsia="es-ES_tradnl"/>
        </w:rPr>
        <w:t xml:space="preserve">vía Sistema de Acceso a la Información Mexiquense </w:t>
      </w:r>
      <w:r w:rsidRPr="004C2474">
        <w:rPr>
          <w:b/>
          <w:bCs/>
          <w:szCs w:val="22"/>
          <w:lang w:eastAsia="es-ES_tradnl"/>
        </w:rPr>
        <w:t>(</w:t>
      </w:r>
      <w:r w:rsidRPr="004C2474">
        <w:rPr>
          <w:b/>
          <w:szCs w:val="22"/>
          <w:lang w:eastAsia="es-ES_tradnl"/>
        </w:rPr>
        <w:t>SAIMEX)</w:t>
      </w:r>
      <w:r w:rsidRPr="004C2474">
        <w:rPr>
          <w:szCs w:val="22"/>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4C2474">
        <w:rPr>
          <w:b/>
          <w:bCs/>
          <w:szCs w:val="22"/>
          <w:lang w:eastAsia="es-ES_tradnl"/>
        </w:rPr>
        <w:t>diez días hábiles</w:t>
      </w:r>
      <w:r w:rsidRPr="004C2474">
        <w:rPr>
          <w:szCs w:val="22"/>
          <w:lang w:eastAsia="es-ES_tradnl"/>
        </w:rPr>
        <w:t xml:space="preserve">, e informe a este Instituto en un plazo de </w:t>
      </w:r>
      <w:r w:rsidRPr="004C2474">
        <w:rPr>
          <w:b/>
          <w:bCs/>
          <w:szCs w:val="22"/>
          <w:lang w:eastAsia="es-ES_tradnl"/>
        </w:rPr>
        <w:t xml:space="preserve">tres días hábiles </w:t>
      </w:r>
      <w:r w:rsidRPr="004C2474">
        <w:rPr>
          <w:szCs w:val="22"/>
          <w:lang w:eastAsia="es-ES_tradnl"/>
        </w:rPr>
        <w:t xml:space="preserve">siguientes sobre el cumplimiento dado a la presente y, se le </w:t>
      </w:r>
      <w:r w:rsidRPr="004C2474">
        <w:rPr>
          <w:b/>
          <w:szCs w:val="22"/>
          <w:lang w:eastAsia="es-ES_tradnl"/>
        </w:rPr>
        <w:t>apercibe</w:t>
      </w:r>
      <w:r w:rsidRPr="004C2474">
        <w:rPr>
          <w:szCs w:val="22"/>
          <w:lang w:eastAsia="es-ES_tradnl"/>
        </w:rPr>
        <w:t xml:space="preserve"> que en caso de negarse a cumplir la presente resolución o hacerlo de manera parcial, se le impondrá una medida de apremio de conformidad con lo previsto en los artículos 198, 200, fracción III; 214, </w:t>
      </w:r>
      <w:r w:rsidRPr="004C2474">
        <w:rPr>
          <w:szCs w:val="22"/>
          <w:lang w:eastAsia="es-ES_tradnl"/>
        </w:rPr>
        <w:lastRenderedPageBreak/>
        <w:t>215 y 216 de la Ley de Transparencia y Acceso a la Información Pública del Estado de México y Municipios.</w:t>
      </w:r>
    </w:p>
    <w:p w14:paraId="68EAEF60" w14:textId="77777777" w:rsidR="00BD50B8" w:rsidRPr="004C2474" w:rsidRDefault="00BD50B8" w:rsidP="00BD50B8">
      <w:pPr>
        <w:rPr>
          <w:szCs w:val="22"/>
          <w:lang w:eastAsia="es-ES_tradnl"/>
        </w:rPr>
      </w:pPr>
    </w:p>
    <w:p w14:paraId="17EE2452" w14:textId="77777777" w:rsidR="00BD50B8" w:rsidRPr="004C2474" w:rsidRDefault="00BD50B8" w:rsidP="00BD50B8">
      <w:pPr>
        <w:rPr>
          <w:rFonts w:cs="Arial"/>
          <w:szCs w:val="22"/>
        </w:rPr>
      </w:pPr>
      <w:r w:rsidRPr="004C2474">
        <w:rPr>
          <w:b/>
          <w:bCs/>
          <w:szCs w:val="22"/>
        </w:rPr>
        <w:t>CUARTO</w:t>
      </w:r>
      <w:r w:rsidRPr="004C2474">
        <w:rPr>
          <w:szCs w:val="22"/>
        </w:rPr>
        <w:t xml:space="preserve">. </w:t>
      </w:r>
      <w:r w:rsidRPr="004C2474">
        <w:rPr>
          <w:b/>
          <w:szCs w:val="22"/>
          <w:lang w:eastAsia="es-ES_tradnl"/>
        </w:rPr>
        <w:t>Notifíquese</w:t>
      </w:r>
      <w:r w:rsidRPr="004C2474">
        <w:rPr>
          <w:szCs w:val="22"/>
          <w:lang w:eastAsia="es-ES_tradnl"/>
        </w:rPr>
        <w:t xml:space="preserve"> a </w:t>
      </w:r>
      <w:r w:rsidRPr="004C2474">
        <w:rPr>
          <w:rFonts w:eastAsia="Calibri" w:cs="Tahoma"/>
          <w:b/>
          <w:szCs w:val="22"/>
          <w:lang w:eastAsia="en-US"/>
        </w:rPr>
        <w:t>LA PARTE RECURRENTE</w:t>
      </w:r>
      <w:r w:rsidRPr="004C2474">
        <w:rPr>
          <w:szCs w:val="22"/>
          <w:lang w:eastAsia="es-ES_tradnl"/>
        </w:rPr>
        <w:t xml:space="preserve"> la </w:t>
      </w:r>
      <w:r w:rsidRPr="004C2474">
        <w:rPr>
          <w:rFonts w:cs="Arial"/>
          <w:szCs w:val="22"/>
        </w:rPr>
        <w:t>presente</w:t>
      </w:r>
      <w:r w:rsidRPr="004C2474">
        <w:rPr>
          <w:szCs w:val="22"/>
          <w:lang w:eastAsia="es-ES_tradnl"/>
        </w:rPr>
        <w:t xml:space="preserve"> </w:t>
      </w:r>
      <w:r w:rsidRPr="004C2474">
        <w:rPr>
          <w:szCs w:val="22"/>
          <w:shd w:val="clear" w:color="auto" w:fill="FFFFFF"/>
        </w:rPr>
        <w:t xml:space="preserve">resolución </w:t>
      </w:r>
      <w:r w:rsidRPr="004C2474">
        <w:rPr>
          <w:szCs w:val="22"/>
          <w:lang w:eastAsia="es-ES_tradnl"/>
        </w:rPr>
        <w:t xml:space="preserve">vía </w:t>
      </w:r>
      <w:r w:rsidRPr="004C2474">
        <w:rPr>
          <w:rFonts w:cs="Arial"/>
          <w:szCs w:val="22"/>
        </w:rPr>
        <w:t xml:space="preserve">Sistema de Acceso a la Información Mexiquense </w:t>
      </w:r>
      <w:r w:rsidRPr="004C2474">
        <w:rPr>
          <w:rFonts w:cs="Arial"/>
          <w:b/>
          <w:bCs/>
          <w:szCs w:val="22"/>
        </w:rPr>
        <w:t>(SAIMEX)</w:t>
      </w:r>
      <w:r w:rsidRPr="004C2474">
        <w:rPr>
          <w:rFonts w:cs="Arial"/>
          <w:szCs w:val="22"/>
        </w:rPr>
        <w:t>.</w:t>
      </w:r>
    </w:p>
    <w:p w14:paraId="25F42D97" w14:textId="77777777" w:rsidR="00BD50B8" w:rsidRPr="004C2474" w:rsidRDefault="00BD50B8" w:rsidP="00BD50B8">
      <w:pPr>
        <w:rPr>
          <w:rFonts w:cs="Arial"/>
          <w:szCs w:val="22"/>
        </w:rPr>
      </w:pPr>
    </w:p>
    <w:p w14:paraId="2385BE7E" w14:textId="77777777" w:rsidR="00BD50B8" w:rsidRPr="004C2474" w:rsidRDefault="00BD50B8" w:rsidP="00BD50B8">
      <w:pPr>
        <w:rPr>
          <w:szCs w:val="22"/>
          <w:lang w:eastAsia="es-ES_tradnl"/>
        </w:rPr>
      </w:pPr>
      <w:r w:rsidRPr="004C2474">
        <w:rPr>
          <w:rFonts w:cs="Arial"/>
          <w:b/>
          <w:bCs/>
          <w:szCs w:val="22"/>
          <w:lang w:eastAsia="es-MX"/>
        </w:rPr>
        <w:t>QUINTO.</w:t>
      </w:r>
      <w:r w:rsidRPr="004C2474">
        <w:rPr>
          <w:szCs w:val="22"/>
          <w:lang w:eastAsia="es-ES_tradnl"/>
        </w:rPr>
        <w:t xml:space="preserve"> </w:t>
      </w:r>
      <w:r w:rsidRPr="004C2474">
        <w:rPr>
          <w:b/>
          <w:szCs w:val="22"/>
          <w:lang w:eastAsia="es-ES_tradnl"/>
        </w:rPr>
        <w:t>Hágase</w:t>
      </w:r>
      <w:r w:rsidRPr="004C2474">
        <w:rPr>
          <w:szCs w:val="22"/>
          <w:lang w:eastAsia="es-ES_tradnl"/>
        </w:rPr>
        <w:t xml:space="preserve"> </w:t>
      </w:r>
      <w:r w:rsidRPr="004C2474">
        <w:rPr>
          <w:b/>
          <w:szCs w:val="22"/>
          <w:lang w:eastAsia="es-ES_tradnl"/>
        </w:rPr>
        <w:t>del conocimiento a</w:t>
      </w:r>
      <w:r w:rsidRPr="004C2474">
        <w:rPr>
          <w:szCs w:val="22"/>
          <w:lang w:eastAsia="es-ES_tradnl"/>
        </w:rPr>
        <w:t xml:space="preserve"> </w:t>
      </w:r>
      <w:r w:rsidRPr="004C2474">
        <w:rPr>
          <w:rFonts w:eastAsia="Calibri" w:cs="Tahoma"/>
          <w:b/>
          <w:szCs w:val="22"/>
          <w:lang w:eastAsia="en-US"/>
        </w:rPr>
        <w:t>LA PARTE RECURRENTE,</w:t>
      </w:r>
      <w:r w:rsidRPr="004C2474">
        <w:rPr>
          <w:szCs w:val="22"/>
          <w:lang w:eastAsia="es-ES_tradnl"/>
        </w:rPr>
        <w:t xml:space="preserve"> que, de conformidad </w:t>
      </w:r>
      <w:r w:rsidRPr="004C2474">
        <w:rPr>
          <w:rFonts w:cs="Arial"/>
          <w:szCs w:val="22"/>
        </w:rPr>
        <w:t>con</w:t>
      </w:r>
      <w:r w:rsidRPr="004C2474">
        <w:rPr>
          <w:szCs w:val="22"/>
          <w:lang w:eastAsia="es-ES_tradnl"/>
        </w:rPr>
        <w:t xml:space="preserve"> lo </w:t>
      </w:r>
      <w:r w:rsidRPr="004C2474">
        <w:rPr>
          <w:rFonts w:cs="Arial"/>
          <w:szCs w:val="22"/>
        </w:rPr>
        <w:t>establecido</w:t>
      </w:r>
      <w:r w:rsidRPr="004C2474">
        <w:rPr>
          <w:szCs w:val="22"/>
          <w:lang w:eastAsia="es-ES_tradnl"/>
        </w:rPr>
        <w:t xml:space="preserve"> en el artículo 196 de la Ley de </w:t>
      </w:r>
      <w:r w:rsidRPr="004C2474">
        <w:rPr>
          <w:rFonts w:cs="Arial"/>
          <w:szCs w:val="22"/>
        </w:rPr>
        <w:t>Transparencia</w:t>
      </w:r>
      <w:r w:rsidRPr="004C2474">
        <w:rPr>
          <w:szCs w:val="22"/>
          <w:lang w:eastAsia="es-ES_tradnl"/>
        </w:rPr>
        <w:t xml:space="preserve"> y </w:t>
      </w:r>
      <w:r w:rsidRPr="004C2474">
        <w:rPr>
          <w:rFonts w:cs="Arial"/>
          <w:szCs w:val="22"/>
        </w:rPr>
        <w:t>Acceso</w:t>
      </w:r>
      <w:r w:rsidRPr="004C2474">
        <w:rPr>
          <w:szCs w:val="22"/>
          <w:lang w:eastAsia="es-ES_tradnl"/>
        </w:rPr>
        <w:t xml:space="preserve"> a la Información Pública del Estado de México y Municipios, podrá impugnarla vía Juicio de Amparo en los términos de las leyes aplicables.</w:t>
      </w:r>
    </w:p>
    <w:p w14:paraId="5CE9A9EF" w14:textId="77777777" w:rsidR="00BD50B8" w:rsidRPr="004C2474" w:rsidRDefault="00BD50B8" w:rsidP="00BD50B8">
      <w:pPr>
        <w:rPr>
          <w:szCs w:val="22"/>
          <w:lang w:eastAsia="es-ES_tradnl"/>
        </w:rPr>
      </w:pPr>
    </w:p>
    <w:p w14:paraId="0B291E94" w14:textId="77777777" w:rsidR="00BD50B8" w:rsidRPr="004C2474" w:rsidRDefault="00BD50B8" w:rsidP="00BD50B8">
      <w:pPr>
        <w:rPr>
          <w:szCs w:val="22"/>
          <w:lang w:eastAsia="es-MX"/>
        </w:rPr>
      </w:pPr>
      <w:r w:rsidRPr="004C2474">
        <w:rPr>
          <w:rFonts w:cs="Arial"/>
          <w:b/>
          <w:bCs/>
          <w:szCs w:val="22"/>
          <w:lang w:eastAsia="es-MX"/>
        </w:rPr>
        <w:t>SEXTO.</w:t>
      </w:r>
      <w:r w:rsidRPr="004C2474">
        <w:rPr>
          <w:szCs w:val="22"/>
          <w:lang w:eastAsia="es-ES_tradnl"/>
        </w:rPr>
        <w:t xml:space="preserve"> </w:t>
      </w:r>
      <w:r w:rsidRPr="004C2474">
        <w:rPr>
          <w:b/>
          <w:szCs w:val="22"/>
          <w:lang w:eastAsia="es-ES_tradnl"/>
        </w:rPr>
        <w:t xml:space="preserve">Hágase del conocimiento a </w:t>
      </w:r>
      <w:r w:rsidRPr="004C2474">
        <w:rPr>
          <w:rFonts w:eastAsia="Calibri" w:cs="Tahoma"/>
          <w:b/>
          <w:szCs w:val="22"/>
          <w:lang w:eastAsia="en-US"/>
        </w:rPr>
        <w:t>LA PARTE RECURRENTE</w:t>
      </w:r>
      <w:r w:rsidRPr="004C2474">
        <w:rPr>
          <w:szCs w:val="22"/>
          <w:lang w:eastAsia="es-ES_tradnl"/>
        </w:rPr>
        <w:t xml:space="preserve">, que las respuestas que dé </w:t>
      </w:r>
      <w:r w:rsidRPr="004C2474">
        <w:rPr>
          <w:b/>
          <w:szCs w:val="22"/>
          <w:lang w:eastAsia="es-ES_tradnl"/>
        </w:rPr>
        <w:t>EL SUJETO OBLIGADO</w:t>
      </w:r>
      <w:r w:rsidRPr="004C2474">
        <w:rPr>
          <w:szCs w:val="22"/>
          <w:lang w:eastAsia="es-ES_tradnl"/>
        </w:rPr>
        <w:t xml:space="preserve"> derivadas de la presente resolución son susceptibles de ser impugnadas nuevamente, mediante Recurso de Revisión, ante el Instituto, en términos del artículo 179, último párrafo de la Ley </w:t>
      </w:r>
      <w:r w:rsidRPr="004C2474">
        <w:rPr>
          <w:szCs w:val="22"/>
          <w:lang w:eastAsia="es-MX"/>
        </w:rPr>
        <w:t>de Transparencia y Acceso a la Información Pública del Estado de México y Municipios.</w:t>
      </w:r>
    </w:p>
    <w:p w14:paraId="4386C4B2" w14:textId="77777777" w:rsidR="00BD50B8" w:rsidRPr="004C2474" w:rsidRDefault="00BD50B8" w:rsidP="00BD50B8">
      <w:pPr>
        <w:rPr>
          <w:szCs w:val="22"/>
          <w:lang w:eastAsia="es-MX"/>
        </w:rPr>
      </w:pPr>
    </w:p>
    <w:p w14:paraId="2434AB98" w14:textId="77777777" w:rsidR="00BD50B8" w:rsidRPr="004C2474" w:rsidRDefault="00BD50B8" w:rsidP="00BD50B8">
      <w:pPr>
        <w:spacing w:after="240"/>
        <w:rPr>
          <w:szCs w:val="22"/>
          <w:lang w:eastAsia="es-ES_tradnl"/>
        </w:rPr>
      </w:pPr>
      <w:r w:rsidRPr="004C2474">
        <w:rPr>
          <w:rFonts w:cs="Arial"/>
          <w:b/>
          <w:szCs w:val="22"/>
          <w:lang w:eastAsia="es-MX"/>
        </w:rPr>
        <w:t>SÉPTIMO</w:t>
      </w:r>
      <w:r w:rsidRPr="004C2474">
        <w:rPr>
          <w:rFonts w:eastAsia="Calibri" w:cs="Arial"/>
          <w:b/>
          <w:szCs w:val="22"/>
        </w:rPr>
        <w:t xml:space="preserve">. </w:t>
      </w:r>
      <w:r w:rsidRPr="004C2474">
        <w:rPr>
          <w:b/>
          <w:szCs w:val="22"/>
          <w:lang w:eastAsia="es-ES_tradnl"/>
        </w:rPr>
        <w:t>Gírese oficio</w:t>
      </w:r>
      <w:r w:rsidRPr="004C2474">
        <w:rPr>
          <w:szCs w:val="22"/>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4C2474">
        <w:rPr>
          <w:b/>
          <w:szCs w:val="22"/>
          <w:lang w:eastAsia="es-ES_tradnl"/>
        </w:rPr>
        <w:t>SEGUNDO</w:t>
      </w:r>
      <w:r w:rsidRPr="004C2474">
        <w:rPr>
          <w:szCs w:val="22"/>
          <w:lang w:eastAsia="es-ES_tradnl"/>
        </w:rPr>
        <w:t xml:space="preserve"> de la presente resolución.</w:t>
      </w:r>
    </w:p>
    <w:p w14:paraId="06C337F7" w14:textId="6348A6D4" w:rsidR="004D0D90" w:rsidRPr="004C2474" w:rsidRDefault="004D0D90" w:rsidP="004D0D90">
      <w:pPr>
        <w:rPr>
          <w:rFonts w:eastAsia="Palatino Linotype" w:cs="Palatino Linotype"/>
          <w:color w:val="000000"/>
          <w:szCs w:val="22"/>
        </w:rPr>
      </w:pPr>
      <w:r w:rsidRPr="004C2474">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w:t>
      </w:r>
      <w:r w:rsidRPr="004C2474">
        <w:rPr>
          <w:rFonts w:eastAsia="Palatino Linotype" w:cs="Palatino Linotype"/>
          <w:color w:val="000000"/>
          <w:szCs w:val="22"/>
        </w:rPr>
        <w:lastRenderedPageBreak/>
        <w:t xml:space="preserve">LOS COMISIONADOS JOSÉ MARTÍNEZ VILCHIS, MARÍA DEL ROSARIO MEJÍA AYALA, SHARON CRISTINA MORALES MARTÍNEZ, LUIS GUSTAVO PARRA NORIEGA Y GUADALUPE RAMÍREZ PEÑA, EN LA </w:t>
      </w:r>
      <w:r w:rsidR="00BB40E1" w:rsidRPr="004C2474">
        <w:rPr>
          <w:rFonts w:eastAsia="Palatino Linotype" w:cs="Palatino Linotype"/>
          <w:color w:val="000000"/>
          <w:szCs w:val="22"/>
        </w:rPr>
        <w:t>CUADRAGÉSIMA</w:t>
      </w:r>
      <w:r w:rsidRPr="004C2474">
        <w:rPr>
          <w:rFonts w:eastAsia="Palatino Linotype" w:cs="Palatino Linotype"/>
          <w:color w:val="000000"/>
          <w:szCs w:val="22"/>
        </w:rPr>
        <w:t xml:space="preserve"> SESIÓN ORDINARIA, CELEBRADA EL </w:t>
      </w:r>
      <w:r w:rsidR="00BB40E1" w:rsidRPr="004C2474">
        <w:rPr>
          <w:rFonts w:eastAsia="Palatino Linotype" w:cs="Palatino Linotype"/>
          <w:color w:val="000000"/>
          <w:szCs w:val="22"/>
        </w:rPr>
        <w:t>DOCE</w:t>
      </w:r>
      <w:r w:rsidRPr="004C2474">
        <w:rPr>
          <w:rFonts w:eastAsia="Palatino Linotype" w:cs="Palatino Linotype"/>
          <w:color w:val="000000"/>
          <w:szCs w:val="22"/>
        </w:rPr>
        <w:t xml:space="preserve"> DE NOVIEMBRE DE DOS MIL VENTICINCO, ANTE EL SECRETARIO TÉCNICO DEL PLENO, ALEXIS TAPIA RAMÍREZ.</w:t>
      </w:r>
    </w:p>
    <w:p w14:paraId="5EFEA0CD" w14:textId="473F1FB6" w:rsidR="00664420" w:rsidRPr="007A1D11" w:rsidRDefault="00CE1DFB" w:rsidP="00664420">
      <w:pPr>
        <w:ind w:right="-93"/>
        <w:rPr>
          <w:rFonts w:eastAsia="Calibri" w:cs="Tahoma"/>
          <w:sz w:val="16"/>
          <w:szCs w:val="22"/>
          <w:lang w:val="es-ES"/>
        </w:rPr>
      </w:pPr>
      <w:r w:rsidRPr="004C2474">
        <w:rPr>
          <w:rFonts w:eastAsia="Palatino Linotype" w:cs="Palatino Linotype"/>
          <w:color w:val="000000"/>
          <w:sz w:val="16"/>
          <w:szCs w:val="22"/>
        </w:rPr>
        <w:t>SCMM/AGZ/DEMF/</w:t>
      </w:r>
      <w:r w:rsidR="00BB40E1" w:rsidRPr="004C2474">
        <w:rPr>
          <w:rFonts w:eastAsia="Palatino Linotype" w:cs="Palatino Linotype"/>
          <w:color w:val="000000"/>
          <w:sz w:val="16"/>
          <w:szCs w:val="22"/>
        </w:rPr>
        <w:t>DLM</w:t>
      </w:r>
    </w:p>
    <w:p w14:paraId="696BC976" w14:textId="77777777" w:rsidR="00664420" w:rsidRPr="007A1D11" w:rsidRDefault="00664420" w:rsidP="00664420">
      <w:pPr>
        <w:ind w:right="-93"/>
        <w:rPr>
          <w:rFonts w:eastAsia="Calibri" w:cs="Tahoma"/>
          <w:bCs/>
          <w:szCs w:val="22"/>
          <w:lang w:val="es-ES" w:eastAsia="en-US"/>
        </w:rPr>
      </w:pPr>
    </w:p>
    <w:p w14:paraId="671CB0C5" w14:textId="77777777" w:rsidR="00664420" w:rsidRPr="007A1D11" w:rsidRDefault="00664420" w:rsidP="00664420">
      <w:pPr>
        <w:ind w:right="-93"/>
        <w:rPr>
          <w:rFonts w:eastAsia="Calibri" w:cs="Tahoma"/>
          <w:bCs/>
          <w:szCs w:val="22"/>
          <w:lang w:val="es-ES_tradnl" w:eastAsia="en-US"/>
        </w:rPr>
      </w:pPr>
    </w:p>
    <w:p w14:paraId="52B66DE7" w14:textId="77777777" w:rsidR="00664420" w:rsidRPr="007A1D11" w:rsidRDefault="00664420" w:rsidP="00664420">
      <w:pPr>
        <w:ind w:right="-93"/>
        <w:rPr>
          <w:rFonts w:eastAsia="Calibri" w:cs="Tahoma"/>
          <w:bCs/>
          <w:szCs w:val="22"/>
          <w:lang w:val="es-ES_tradnl" w:eastAsia="en-US"/>
        </w:rPr>
      </w:pPr>
    </w:p>
    <w:p w14:paraId="3BA305D1" w14:textId="77777777" w:rsidR="00664420" w:rsidRPr="007A1D11" w:rsidRDefault="00664420" w:rsidP="00664420">
      <w:pPr>
        <w:ind w:right="-93"/>
        <w:rPr>
          <w:rFonts w:eastAsia="Calibri" w:cs="Tahoma"/>
          <w:bCs/>
          <w:szCs w:val="22"/>
          <w:lang w:val="es-ES_tradnl" w:eastAsia="en-US"/>
        </w:rPr>
      </w:pPr>
    </w:p>
    <w:p w14:paraId="78230707" w14:textId="77777777" w:rsidR="00664420" w:rsidRPr="007A1D11" w:rsidRDefault="00664420" w:rsidP="00664420">
      <w:pPr>
        <w:ind w:right="-93"/>
        <w:rPr>
          <w:rFonts w:eastAsia="Calibri" w:cs="Tahoma"/>
          <w:bCs/>
          <w:szCs w:val="22"/>
          <w:lang w:val="es-ES_tradnl" w:eastAsia="en-US"/>
        </w:rPr>
      </w:pPr>
    </w:p>
    <w:p w14:paraId="72D18B28" w14:textId="77777777" w:rsidR="00664420" w:rsidRPr="007A1D11" w:rsidRDefault="00664420" w:rsidP="00664420">
      <w:pPr>
        <w:ind w:right="-93"/>
        <w:rPr>
          <w:rFonts w:eastAsia="Calibri" w:cs="Tahoma"/>
          <w:bCs/>
          <w:szCs w:val="22"/>
          <w:lang w:val="es-ES_tradnl" w:eastAsia="en-US"/>
        </w:rPr>
      </w:pPr>
    </w:p>
    <w:p w14:paraId="6BD461DC" w14:textId="77777777" w:rsidR="00664420" w:rsidRPr="007A1D11" w:rsidRDefault="00664420" w:rsidP="00664420">
      <w:pPr>
        <w:tabs>
          <w:tab w:val="center" w:pos="4568"/>
        </w:tabs>
        <w:ind w:right="-93"/>
        <w:rPr>
          <w:rFonts w:eastAsia="Calibri" w:cs="Tahoma"/>
          <w:bCs/>
          <w:szCs w:val="22"/>
          <w:lang w:eastAsia="en-US"/>
        </w:rPr>
      </w:pPr>
    </w:p>
    <w:p w14:paraId="4DBB1727" w14:textId="77777777" w:rsidR="00664420" w:rsidRPr="007A1D11" w:rsidRDefault="00664420" w:rsidP="00664420">
      <w:pPr>
        <w:tabs>
          <w:tab w:val="center" w:pos="4568"/>
        </w:tabs>
        <w:ind w:right="-93"/>
        <w:rPr>
          <w:rFonts w:eastAsia="Calibri" w:cs="Tahoma"/>
          <w:bCs/>
          <w:szCs w:val="22"/>
          <w:lang w:eastAsia="en-US"/>
        </w:rPr>
      </w:pPr>
    </w:p>
    <w:p w14:paraId="1D74121B" w14:textId="77777777" w:rsidR="00664420" w:rsidRPr="007A1D11" w:rsidRDefault="00664420" w:rsidP="00664420">
      <w:pPr>
        <w:tabs>
          <w:tab w:val="center" w:pos="4568"/>
        </w:tabs>
        <w:ind w:right="-93"/>
        <w:rPr>
          <w:rFonts w:eastAsia="Calibri" w:cs="Tahoma"/>
          <w:bCs/>
          <w:szCs w:val="22"/>
          <w:lang w:eastAsia="en-US"/>
        </w:rPr>
      </w:pPr>
    </w:p>
    <w:p w14:paraId="08E74E9C" w14:textId="77777777" w:rsidR="00664420" w:rsidRPr="007A1D11" w:rsidRDefault="00664420" w:rsidP="00664420">
      <w:pPr>
        <w:tabs>
          <w:tab w:val="center" w:pos="4568"/>
        </w:tabs>
        <w:ind w:right="-93"/>
        <w:rPr>
          <w:rFonts w:eastAsia="Calibri" w:cs="Tahoma"/>
          <w:bCs/>
          <w:szCs w:val="22"/>
          <w:lang w:eastAsia="en-US"/>
        </w:rPr>
      </w:pPr>
    </w:p>
    <w:p w14:paraId="2CBF5E03" w14:textId="77777777" w:rsidR="00664420" w:rsidRPr="007A1D11" w:rsidRDefault="00664420" w:rsidP="00664420">
      <w:pPr>
        <w:tabs>
          <w:tab w:val="center" w:pos="4568"/>
        </w:tabs>
        <w:ind w:right="-93"/>
        <w:rPr>
          <w:rFonts w:eastAsia="Calibri" w:cs="Tahoma"/>
          <w:bCs/>
          <w:szCs w:val="22"/>
          <w:lang w:eastAsia="en-US"/>
        </w:rPr>
      </w:pPr>
    </w:p>
    <w:p w14:paraId="44865A6D" w14:textId="77777777" w:rsidR="00664420" w:rsidRPr="007A1D11" w:rsidRDefault="00664420" w:rsidP="00664420">
      <w:pPr>
        <w:tabs>
          <w:tab w:val="center" w:pos="4568"/>
        </w:tabs>
        <w:ind w:right="-93"/>
        <w:rPr>
          <w:rFonts w:eastAsia="Calibri" w:cs="Tahoma"/>
          <w:bCs/>
          <w:szCs w:val="22"/>
          <w:lang w:eastAsia="en-US"/>
        </w:rPr>
      </w:pPr>
    </w:p>
    <w:p w14:paraId="7147F06B" w14:textId="77777777" w:rsidR="00664420" w:rsidRPr="007A1D11" w:rsidRDefault="00664420" w:rsidP="00664420">
      <w:pPr>
        <w:tabs>
          <w:tab w:val="center" w:pos="4568"/>
        </w:tabs>
        <w:ind w:right="-93"/>
        <w:rPr>
          <w:rFonts w:eastAsia="Calibri" w:cs="Tahoma"/>
          <w:bCs/>
          <w:szCs w:val="22"/>
          <w:lang w:eastAsia="en-US"/>
        </w:rPr>
      </w:pPr>
    </w:p>
    <w:p w14:paraId="6FDF3D7E" w14:textId="77777777" w:rsidR="00664420" w:rsidRPr="007A1D11" w:rsidRDefault="00664420" w:rsidP="00664420">
      <w:pPr>
        <w:tabs>
          <w:tab w:val="center" w:pos="4568"/>
        </w:tabs>
        <w:ind w:right="-93"/>
        <w:rPr>
          <w:rFonts w:eastAsia="Calibri" w:cs="Tahoma"/>
          <w:bCs/>
          <w:szCs w:val="22"/>
          <w:lang w:eastAsia="en-US"/>
        </w:rPr>
      </w:pPr>
    </w:p>
    <w:p w14:paraId="6246F818" w14:textId="77777777" w:rsidR="00664420" w:rsidRPr="007A1D11" w:rsidRDefault="00664420" w:rsidP="00664420">
      <w:pPr>
        <w:tabs>
          <w:tab w:val="center" w:pos="4568"/>
        </w:tabs>
        <w:ind w:right="-93"/>
        <w:rPr>
          <w:rFonts w:eastAsia="Calibri" w:cs="Tahoma"/>
          <w:bCs/>
          <w:szCs w:val="22"/>
          <w:lang w:eastAsia="en-US"/>
        </w:rPr>
      </w:pPr>
    </w:p>
    <w:p w14:paraId="57A88B28" w14:textId="77777777" w:rsidR="00664420" w:rsidRPr="007A1D11" w:rsidRDefault="00664420" w:rsidP="00664420">
      <w:pPr>
        <w:tabs>
          <w:tab w:val="center" w:pos="4568"/>
        </w:tabs>
        <w:ind w:right="-93"/>
        <w:rPr>
          <w:rFonts w:eastAsia="Calibri" w:cs="Tahoma"/>
          <w:bCs/>
          <w:szCs w:val="22"/>
          <w:lang w:eastAsia="en-US"/>
        </w:rPr>
      </w:pPr>
    </w:p>
    <w:p w14:paraId="77EF6095" w14:textId="77777777" w:rsidR="00664420" w:rsidRPr="007A1D11" w:rsidRDefault="00664420" w:rsidP="00664420">
      <w:pPr>
        <w:tabs>
          <w:tab w:val="center" w:pos="4568"/>
        </w:tabs>
        <w:ind w:right="-93"/>
        <w:rPr>
          <w:rFonts w:eastAsia="Calibri" w:cs="Tahoma"/>
          <w:bCs/>
          <w:szCs w:val="22"/>
          <w:lang w:eastAsia="en-US"/>
        </w:rPr>
      </w:pPr>
    </w:p>
    <w:p w14:paraId="35593947" w14:textId="77777777" w:rsidR="00664420" w:rsidRPr="007A1D11" w:rsidRDefault="00664420" w:rsidP="00664420">
      <w:pPr>
        <w:tabs>
          <w:tab w:val="center" w:pos="4568"/>
        </w:tabs>
        <w:ind w:right="-93"/>
        <w:rPr>
          <w:rFonts w:eastAsia="Calibri" w:cs="Tahoma"/>
          <w:bCs/>
          <w:szCs w:val="22"/>
          <w:lang w:eastAsia="en-US"/>
        </w:rPr>
      </w:pPr>
    </w:p>
    <w:p w14:paraId="3AF72A17" w14:textId="77777777" w:rsidR="00664420" w:rsidRPr="007A1D11" w:rsidRDefault="00664420" w:rsidP="00664420">
      <w:pPr>
        <w:tabs>
          <w:tab w:val="center" w:pos="4568"/>
        </w:tabs>
        <w:ind w:right="-93"/>
        <w:rPr>
          <w:rFonts w:eastAsia="Calibri" w:cs="Tahoma"/>
          <w:bCs/>
          <w:szCs w:val="22"/>
          <w:lang w:eastAsia="en-US"/>
        </w:rPr>
      </w:pPr>
    </w:p>
    <w:p w14:paraId="37169144" w14:textId="77777777" w:rsidR="00664420" w:rsidRPr="007A1D11" w:rsidRDefault="00664420" w:rsidP="00664420">
      <w:pPr>
        <w:tabs>
          <w:tab w:val="center" w:pos="4568"/>
        </w:tabs>
        <w:ind w:right="-93"/>
        <w:rPr>
          <w:rFonts w:eastAsia="Calibri" w:cs="Tahoma"/>
          <w:bCs/>
          <w:szCs w:val="22"/>
          <w:lang w:eastAsia="en-US"/>
        </w:rPr>
      </w:pPr>
    </w:p>
    <w:p w14:paraId="77CFC088" w14:textId="77777777" w:rsidR="00664420" w:rsidRPr="007A1D11" w:rsidRDefault="00664420" w:rsidP="00664420">
      <w:pPr>
        <w:tabs>
          <w:tab w:val="center" w:pos="4568"/>
        </w:tabs>
        <w:ind w:right="-93"/>
        <w:rPr>
          <w:rFonts w:eastAsia="Calibri" w:cs="Tahoma"/>
          <w:bCs/>
          <w:szCs w:val="22"/>
          <w:lang w:eastAsia="en-US"/>
        </w:rPr>
      </w:pPr>
    </w:p>
    <w:p w14:paraId="781A11A5" w14:textId="77777777" w:rsidR="00664420" w:rsidRPr="007A1D11" w:rsidRDefault="00664420" w:rsidP="00664420">
      <w:pPr>
        <w:tabs>
          <w:tab w:val="center" w:pos="4568"/>
        </w:tabs>
        <w:ind w:right="-93"/>
        <w:rPr>
          <w:rFonts w:eastAsia="Calibri" w:cs="Tahoma"/>
          <w:bCs/>
          <w:szCs w:val="22"/>
          <w:lang w:eastAsia="en-US"/>
        </w:rPr>
      </w:pPr>
    </w:p>
    <w:p w14:paraId="5B4ADFF3" w14:textId="77777777" w:rsidR="00A131AC" w:rsidRPr="007A1D11" w:rsidRDefault="00A131AC">
      <w:pPr>
        <w:rPr>
          <w:szCs w:val="22"/>
        </w:rPr>
      </w:pPr>
    </w:p>
    <w:sectPr w:rsidR="00A131AC" w:rsidRPr="007A1D11"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6124" w14:textId="77777777" w:rsidR="00807000" w:rsidRDefault="00807000" w:rsidP="00664420">
      <w:pPr>
        <w:spacing w:line="240" w:lineRule="auto"/>
      </w:pPr>
      <w:r>
        <w:separator/>
      </w:r>
    </w:p>
  </w:endnote>
  <w:endnote w:type="continuationSeparator" w:id="0">
    <w:p w14:paraId="63B07168" w14:textId="77777777" w:rsidR="00807000" w:rsidRDefault="00807000"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0D2CB3" w:rsidRDefault="000D2CB3">
    <w:pPr>
      <w:tabs>
        <w:tab w:val="center" w:pos="4550"/>
        <w:tab w:val="left" w:pos="5818"/>
      </w:tabs>
      <w:ind w:right="260"/>
      <w:jc w:val="right"/>
      <w:rPr>
        <w:color w:val="071320" w:themeColor="text2" w:themeShade="80"/>
        <w:sz w:val="24"/>
        <w:szCs w:val="24"/>
      </w:rPr>
    </w:pPr>
  </w:p>
  <w:p w14:paraId="1BCA7F23" w14:textId="77777777" w:rsidR="000D2CB3" w:rsidRDefault="000D2C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77777777" w:rsidR="000D2CB3" w:rsidRDefault="000D2CB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4C2474" w:rsidRPr="004C2474">
      <w:rPr>
        <w:noProof/>
        <w:color w:val="0A1D30" w:themeColor="text2" w:themeShade="BF"/>
        <w:lang w:val="es-ES"/>
      </w:rPr>
      <w:t>31</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4C2474" w:rsidRPr="004C2474">
      <w:rPr>
        <w:noProof/>
        <w:color w:val="0A1D30" w:themeColor="text2" w:themeShade="BF"/>
        <w:lang w:val="es-ES"/>
      </w:rPr>
      <w:t>35</w:t>
    </w:r>
    <w:r>
      <w:rPr>
        <w:color w:val="0A1D30" w:themeColor="text2" w:themeShade="BF"/>
        <w:sz w:val="24"/>
        <w:szCs w:val="24"/>
      </w:rPr>
      <w:fldChar w:fldCharType="end"/>
    </w:r>
  </w:p>
  <w:p w14:paraId="310E15C0" w14:textId="77777777" w:rsidR="000D2CB3" w:rsidRDefault="000D2C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B1074" w14:textId="77777777" w:rsidR="00807000" w:rsidRDefault="00807000" w:rsidP="00664420">
      <w:pPr>
        <w:spacing w:line="240" w:lineRule="auto"/>
      </w:pPr>
      <w:r>
        <w:separator/>
      </w:r>
    </w:p>
  </w:footnote>
  <w:footnote w:type="continuationSeparator" w:id="0">
    <w:p w14:paraId="1D52D496" w14:textId="77777777" w:rsidR="00807000" w:rsidRDefault="00807000" w:rsidP="00664420">
      <w:pPr>
        <w:spacing w:line="240" w:lineRule="auto"/>
      </w:pPr>
      <w:r>
        <w:continuationSeparator/>
      </w:r>
    </w:p>
  </w:footnote>
  <w:footnote w:id="1">
    <w:p w14:paraId="0553144F" w14:textId="3FA6D515" w:rsidR="00892947" w:rsidRPr="00892947" w:rsidRDefault="00892947">
      <w:pPr>
        <w:pStyle w:val="Textonotapie"/>
        <w:rPr>
          <w:rFonts w:eastAsia="Batang" w:cs="Tahoma"/>
          <w:i/>
          <w:sz w:val="16"/>
          <w:szCs w:val="22"/>
          <w:lang w:val="es-ES"/>
        </w:rPr>
      </w:pPr>
      <w:r>
        <w:rPr>
          <w:rStyle w:val="Refdenotaalpie"/>
        </w:rPr>
        <w:footnoteRef/>
      </w:r>
      <w:r>
        <w:t xml:space="preserve"> </w:t>
      </w:r>
      <w:r>
        <w:rPr>
          <w:rFonts w:eastAsia="Batang" w:cs="Tahoma"/>
          <w:i/>
          <w:sz w:val="16"/>
          <w:szCs w:val="22"/>
          <w:lang w:val="es-ES"/>
        </w:rPr>
        <w:t xml:space="preserve">Si bien, se registró el dieciocho </w:t>
      </w:r>
      <w:r w:rsidRPr="002C158B">
        <w:rPr>
          <w:rFonts w:eastAsia="Batang" w:cs="Tahoma"/>
          <w:i/>
          <w:sz w:val="16"/>
          <w:szCs w:val="22"/>
          <w:lang w:val="es-ES"/>
        </w:rPr>
        <w:t xml:space="preserve">del mismo mes y año,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footnote>
  <w:footnote w:id="2">
    <w:p w14:paraId="13720917" w14:textId="77777777" w:rsidR="007A1D11" w:rsidRDefault="007A1D11" w:rsidP="007A1D11">
      <w:pPr>
        <w:pStyle w:val="Textonotapie"/>
        <w:rPr>
          <w:i/>
          <w:sz w:val="16"/>
        </w:rPr>
      </w:pPr>
      <w:r>
        <w:rPr>
          <w:rStyle w:val="Refdenotaalpie"/>
        </w:rPr>
        <w:footnoteRef/>
      </w:r>
      <w:r>
        <w:t xml:space="preserve"> </w:t>
      </w:r>
      <w:r>
        <w:rPr>
          <w:b/>
          <w:i/>
          <w:sz w:val="16"/>
        </w:rPr>
        <w:t>Artículo 3.-</w:t>
      </w:r>
      <w:r>
        <w:rPr>
          <w:i/>
          <w:sz w:val="16"/>
        </w:rPr>
        <w:t xml:space="preserve"> Los municipios del Estado regularán su funcionamiento de conformidad con lo que establece esta Ley, los Bandos municipales, reglamentos y demás disposiciones legales aplicables.</w:t>
      </w:r>
    </w:p>
  </w:footnote>
  <w:footnote w:id="3">
    <w:p w14:paraId="18D374F3" w14:textId="77777777" w:rsidR="007A1D11" w:rsidRDefault="007A1D11" w:rsidP="007A1D11">
      <w:pPr>
        <w:pStyle w:val="Textonotapie"/>
      </w:pPr>
      <w:r>
        <w:rPr>
          <w:rStyle w:val="Refdenotaalpie"/>
        </w:rPr>
        <w:footnoteRef/>
      </w:r>
      <w:r>
        <w:t xml:space="preserve"> </w:t>
      </w:r>
      <w:r>
        <w:rPr>
          <w:rFonts w:eastAsia="Calibri"/>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D2CB3" w:rsidRPr="00330DA7" w14:paraId="070A4B18" w14:textId="77777777" w:rsidTr="003F35FD">
      <w:trPr>
        <w:trHeight w:val="144"/>
        <w:jc w:val="right"/>
      </w:trPr>
      <w:tc>
        <w:tcPr>
          <w:tcW w:w="2727" w:type="dxa"/>
        </w:tcPr>
        <w:p w14:paraId="62B7493A" w14:textId="77777777" w:rsidR="000D2CB3" w:rsidRPr="00330DA7" w:rsidRDefault="000D2CB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EE8C079" w:rsidR="000D2CB3" w:rsidRPr="00A90C72" w:rsidRDefault="000D2CB3" w:rsidP="00CA0003">
          <w:pPr>
            <w:tabs>
              <w:tab w:val="right" w:pos="8838"/>
            </w:tabs>
            <w:spacing w:line="240" w:lineRule="auto"/>
            <w:ind w:left="-74" w:right="-105"/>
            <w:rPr>
              <w:rFonts w:eastAsia="Calibri" w:cs="Tahoma"/>
              <w:szCs w:val="22"/>
              <w:lang w:eastAsia="en-US"/>
            </w:rPr>
          </w:pPr>
          <w:r>
            <w:rPr>
              <w:rFonts w:eastAsia="Calibri" w:cs="Tahoma"/>
              <w:szCs w:val="22"/>
              <w:lang w:eastAsia="en-US"/>
            </w:rPr>
            <w:t>12047</w:t>
          </w:r>
          <w:r w:rsidR="007A1D11">
            <w:rPr>
              <w:rFonts w:eastAsia="Calibri" w:cs="Tahoma"/>
              <w:szCs w:val="22"/>
              <w:lang w:eastAsia="en-US"/>
            </w:rPr>
            <w:t>/INFOEM/IP/</w:t>
          </w:r>
          <w:r w:rsidR="007A1D11" w:rsidRPr="00D61CBD">
            <w:rPr>
              <w:rFonts w:eastAsia="Calibri" w:cs="Tahoma"/>
              <w:szCs w:val="22"/>
              <w:lang w:eastAsia="en-US"/>
            </w:rPr>
            <w:t>RR/2025</w:t>
          </w:r>
          <w:r>
            <w:rPr>
              <w:rFonts w:eastAsia="Calibri" w:cs="Tahoma"/>
              <w:szCs w:val="22"/>
              <w:lang w:eastAsia="en-US"/>
            </w:rPr>
            <w:t xml:space="preserve"> y acumulados</w:t>
          </w:r>
        </w:p>
      </w:tc>
    </w:tr>
    <w:tr w:rsidR="000D2CB3" w:rsidRPr="00330DA7" w14:paraId="4521E058" w14:textId="77777777" w:rsidTr="003F35FD">
      <w:trPr>
        <w:trHeight w:val="283"/>
        <w:jc w:val="right"/>
      </w:trPr>
      <w:tc>
        <w:tcPr>
          <w:tcW w:w="2727" w:type="dxa"/>
        </w:tcPr>
        <w:p w14:paraId="0B68C086" w14:textId="77777777" w:rsidR="000D2CB3" w:rsidRPr="00330DA7" w:rsidRDefault="000D2CB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E720554" w:rsidR="000D2CB3" w:rsidRPr="00952DD0" w:rsidRDefault="000D2CB3" w:rsidP="006A3EA5">
          <w:pPr>
            <w:tabs>
              <w:tab w:val="right" w:pos="8838"/>
            </w:tabs>
            <w:spacing w:line="240" w:lineRule="auto"/>
            <w:ind w:left="-108" w:right="-105"/>
            <w:rPr>
              <w:rFonts w:eastAsia="Calibri" w:cs="Tahoma"/>
              <w:szCs w:val="22"/>
              <w:lang w:eastAsia="en-US"/>
            </w:rPr>
          </w:pPr>
          <w:r w:rsidRPr="000A2FBE">
            <w:rPr>
              <w:rFonts w:eastAsia="Calibri" w:cs="Tahoma"/>
              <w:szCs w:val="22"/>
              <w:lang w:eastAsia="en-US"/>
            </w:rPr>
            <w:t>Ayuntamiento de Tepotzotlán</w:t>
          </w:r>
        </w:p>
      </w:tc>
    </w:tr>
    <w:tr w:rsidR="000D2CB3" w:rsidRPr="00330DA7" w14:paraId="6331D9B6" w14:textId="77777777" w:rsidTr="003F35FD">
      <w:trPr>
        <w:trHeight w:val="283"/>
        <w:jc w:val="right"/>
      </w:trPr>
      <w:tc>
        <w:tcPr>
          <w:tcW w:w="2727" w:type="dxa"/>
        </w:tcPr>
        <w:p w14:paraId="3FA86BAE" w14:textId="6568823B" w:rsidR="000D2CB3" w:rsidRPr="00330DA7" w:rsidRDefault="000D2CB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D2CB3" w:rsidRPr="00EA66FC" w:rsidRDefault="000D2CB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0D2CB3" w:rsidRPr="00443C6B" w:rsidRDefault="000D2CB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0D2CB3" w:rsidRPr="00330DA7" w14:paraId="29CFF901" w14:textId="77777777" w:rsidTr="004D0573">
      <w:trPr>
        <w:trHeight w:val="1435"/>
      </w:trPr>
      <w:tc>
        <w:tcPr>
          <w:tcW w:w="283" w:type="dxa"/>
        </w:tcPr>
        <w:p w14:paraId="046B9F8F" w14:textId="77777777" w:rsidR="000D2CB3" w:rsidRPr="00330DA7" w:rsidRDefault="000D2CB3"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D2CB3" w:rsidRPr="00330DA7" w14:paraId="04F272D2" w14:textId="77777777" w:rsidTr="004D0573">
            <w:trPr>
              <w:trHeight w:val="144"/>
            </w:trPr>
            <w:tc>
              <w:tcPr>
                <w:tcW w:w="2727" w:type="dxa"/>
              </w:tcPr>
              <w:p w14:paraId="2FD4DBF6" w14:textId="5EE5C9C0" w:rsidR="000D2CB3" w:rsidRPr="00330DA7" w:rsidRDefault="000D2CB3"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725CC73B" w:rsidR="000D2CB3" w:rsidRPr="006B4034" w:rsidRDefault="000D2CB3" w:rsidP="00CA0003">
                <w:pPr>
                  <w:tabs>
                    <w:tab w:val="right" w:pos="8838"/>
                  </w:tabs>
                  <w:spacing w:line="240" w:lineRule="auto"/>
                  <w:ind w:left="-74" w:right="-105"/>
                  <w:rPr>
                    <w:rFonts w:eastAsia="Calibri" w:cs="Tahoma"/>
                    <w:szCs w:val="22"/>
                    <w:lang w:eastAsia="en-US"/>
                  </w:rPr>
                </w:pPr>
                <w:r w:rsidRPr="006B4034">
                  <w:rPr>
                    <w:rFonts w:eastAsia="Calibri" w:cs="Tahoma"/>
                    <w:szCs w:val="22"/>
                    <w:lang w:eastAsia="en-US"/>
                  </w:rPr>
                  <w:t>12047</w:t>
                </w:r>
                <w:r w:rsidR="007A1D11" w:rsidRPr="006B4034">
                  <w:rPr>
                    <w:rFonts w:eastAsia="Calibri" w:cs="Tahoma"/>
                    <w:szCs w:val="22"/>
                    <w:lang w:eastAsia="en-US"/>
                  </w:rPr>
                  <w:t>/INFOEM/IP/RR/2025</w:t>
                </w:r>
                <w:r w:rsidRPr="006B4034">
                  <w:rPr>
                    <w:rFonts w:eastAsia="Calibri" w:cs="Tahoma"/>
                    <w:szCs w:val="22"/>
                    <w:lang w:eastAsia="en-US"/>
                  </w:rPr>
                  <w:t xml:space="preserve"> y acumulados</w:t>
                </w:r>
              </w:p>
            </w:tc>
            <w:tc>
              <w:tcPr>
                <w:tcW w:w="3402" w:type="dxa"/>
              </w:tcPr>
              <w:p w14:paraId="71DEA1CF" w14:textId="77777777" w:rsidR="000D2CB3" w:rsidRPr="006B4034" w:rsidRDefault="000D2CB3" w:rsidP="004D0573">
                <w:pPr>
                  <w:tabs>
                    <w:tab w:val="right" w:pos="8838"/>
                  </w:tabs>
                  <w:spacing w:line="240" w:lineRule="auto"/>
                  <w:ind w:left="-74" w:right="-105"/>
                  <w:rPr>
                    <w:rFonts w:eastAsia="Calibri" w:cs="Tahoma"/>
                    <w:szCs w:val="22"/>
                    <w:lang w:eastAsia="en-US"/>
                  </w:rPr>
                </w:pPr>
              </w:p>
            </w:tc>
          </w:tr>
          <w:tr w:rsidR="000D2CB3" w:rsidRPr="00330DA7" w14:paraId="05C58951" w14:textId="77777777" w:rsidTr="004D0573">
            <w:trPr>
              <w:trHeight w:val="144"/>
            </w:trPr>
            <w:tc>
              <w:tcPr>
                <w:tcW w:w="2727" w:type="dxa"/>
              </w:tcPr>
              <w:p w14:paraId="642B9610" w14:textId="77777777" w:rsidR="000D2CB3" w:rsidRPr="00330DA7" w:rsidRDefault="000D2CB3"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550EC28B" w:rsidR="000D2CB3" w:rsidRPr="006B4034" w:rsidRDefault="0046135D" w:rsidP="007C052E">
                <w:pPr>
                  <w:tabs>
                    <w:tab w:val="right" w:pos="8838"/>
                  </w:tabs>
                  <w:spacing w:line="240" w:lineRule="auto"/>
                  <w:ind w:left="-74" w:right="-105"/>
                  <w:rPr>
                    <w:rFonts w:eastAsia="Calibri" w:cs="Tahoma"/>
                    <w:szCs w:val="22"/>
                    <w:lang w:eastAsia="en-US"/>
                  </w:rPr>
                </w:pPr>
                <w:proofErr w:type="spellStart"/>
                <w:r>
                  <w:rPr>
                    <w:rFonts w:eastAsia="Calibri" w:cs="Tahoma"/>
                    <w:szCs w:val="22"/>
                    <w:lang w:eastAsia="en-US"/>
                  </w:rPr>
                  <w:t>Xxxxxx</w:t>
                </w:r>
                <w:proofErr w:type="spellEnd"/>
                <w:r>
                  <w:rPr>
                    <w:rFonts w:eastAsia="Calibri" w:cs="Tahoma"/>
                    <w:szCs w:val="22"/>
                    <w:lang w:eastAsia="en-US"/>
                  </w:rPr>
                  <w:t xml:space="preserve"> </w:t>
                </w:r>
                <w:proofErr w:type="spellStart"/>
                <w:r>
                  <w:rPr>
                    <w:rFonts w:eastAsia="Calibri" w:cs="Tahoma"/>
                    <w:szCs w:val="22"/>
                    <w:lang w:eastAsia="en-US"/>
                  </w:rPr>
                  <w:t>xxxxxxx</w:t>
                </w:r>
                <w:proofErr w:type="spellEnd"/>
                <w:r>
                  <w:rPr>
                    <w:rFonts w:eastAsia="Calibri" w:cs="Tahoma"/>
                    <w:szCs w:val="22"/>
                    <w:lang w:eastAsia="en-US"/>
                  </w:rPr>
                  <w:t xml:space="preserve"> </w:t>
                </w:r>
                <w:proofErr w:type="spellStart"/>
                <w:r>
                  <w:rPr>
                    <w:rFonts w:eastAsia="Calibri" w:cs="Tahoma"/>
                    <w:szCs w:val="22"/>
                    <w:lang w:eastAsia="en-US"/>
                  </w:rPr>
                  <w:t>xxxxxxxxxx</w:t>
                </w:r>
                <w:proofErr w:type="spellEnd"/>
              </w:p>
            </w:tc>
            <w:tc>
              <w:tcPr>
                <w:tcW w:w="3402" w:type="dxa"/>
              </w:tcPr>
              <w:p w14:paraId="73F47F53" w14:textId="77777777" w:rsidR="000D2CB3" w:rsidRPr="006B4034" w:rsidRDefault="000D2CB3" w:rsidP="004D0573">
                <w:pPr>
                  <w:tabs>
                    <w:tab w:val="left" w:pos="3122"/>
                    <w:tab w:val="right" w:pos="8838"/>
                  </w:tabs>
                  <w:spacing w:line="240" w:lineRule="auto"/>
                  <w:ind w:left="-105" w:right="-105"/>
                  <w:rPr>
                    <w:rFonts w:eastAsia="Calibri" w:cs="Tahoma"/>
                    <w:szCs w:val="22"/>
                    <w:lang w:eastAsia="en-US"/>
                  </w:rPr>
                </w:pPr>
              </w:p>
            </w:tc>
          </w:tr>
          <w:bookmarkEnd w:id="1"/>
          <w:tr w:rsidR="000D2CB3" w:rsidRPr="00330DA7" w14:paraId="00E6CDC1" w14:textId="77777777" w:rsidTr="004D0573">
            <w:trPr>
              <w:trHeight w:val="283"/>
            </w:trPr>
            <w:tc>
              <w:tcPr>
                <w:tcW w:w="2727" w:type="dxa"/>
              </w:tcPr>
              <w:p w14:paraId="0631AD24" w14:textId="77777777" w:rsidR="000D2CB3" w:rsidRPr="00330DA7" w:rsidRDefault="000D2CB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4EB30162" w:rsidR="000D2CB3" w:rsidRPr="004D0573" w:rsidRDefault="000D2CB3" w:rsidP="000A2FBE">
                <w:pPr>
                  <w:tabs>
                    <w:tab w:val="right" w:pos="8838"/>
                  </w:tabs>
                  <w:spacing w:line="240" w:lineRule="auto"/>
                  <w:ind w:left="-108" w:right="-105"/>
                  <w:rPr>
                    <w:rFonts w:eastAsia="Calibri" w:cs="Tahoma"/>
                    <w:szCs w:val="22"/>
                    <w:lang w:eastAsia="en-US"/>
                  </w:rPr>
                </w:pPr>
                <w:r w:rsidRPr="000A2FBE">
                  <w:rPr>
                    <w:rFonts w:eastAsia="Calibri" w:cs="Tahoma"/>
                    <w:szCs w:val="22"/>
                    <w:lang w:eastAsia="en-US"/>
                  </w:rPr>
                  <w:t>Ayuntamiento de Tepotzotlán</w:t>
                </w:r>
              </w:p>
            </w:tc>
            <w:tc>
              <w:tcPr>
                <w:tcW w:w="3402" w:type="dxa"/>
              </w:tcPr>
              <w:p w14:paraId="3A7DA319" w14:textId="77777777" w:rsidR="000D2CB3" w:rsidRPr="00A90C72" w:rsidRDefault="000D2CB3" w:rsidP="004D0573">
                <w:pPr>
                  <w:tabs>
                    <w:tab w:val="left" w:pos="2834"/>
                    <w:tab w:val="right" w:pos="8838"/>
                  </w:tabs>
                  <w:spacing w:line="240" w:lineRule="auto"/>
                  <w:ind w:left="-108" w:right="-105"/>
                  <w:rPr>
                    <w:rFonts w:eastAsia="Calibri" w:cs="Tahoma"/>
                    <w:szCs w:val="22"/>
                    <w:lang w:eastAsia="en-US"/>
                  </w:rPr>
                </w:pPr>
              </w:p>
            </w:tc>
          </w:tr>
          <w:tr w:rsidR="000D2CB3" w:rsidRPr="00330DA7" w14:paraId="0F6CD8D2" w14:textId="77777777" w:rsidTr="004D0573">
            <w:trPr>
              <w:trHeight w:val="283"/>
            </w:trPr>
            <w:tc>
              <w:tcPr>
                <w:tcW w:w="2727" w:type="dxa"/>
              </w:tcPr>
              <w:p w14:paraId="31700628" w14:textId="0565A62A" w:rsidR="000D2CB3" w:rsidRPr="00330DA7" w:rsidRDefault="000D2CB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D2CB3" w:rsidRPr="00EA66FC" w:rsidRDefault="000D2CB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D2CB3" w:rsidRPr="00330DA7" w:rsidRDefault="000D2CB3" w:rsidP="004D0573">
                <w:pPr>
                  <w:tabs>
                    <w:tab w:val="right" w:pos="8838"/>
                  </w:tabs>
                  <w:spacing w:line="240" w:lineRule="auto"/>
                  <w:ind w:left="-108" w:right="-105"/>
                  <w:rPr>
                    <w:rFonts w:eastAsia="Calibri" w:cs="Tahoma"/>
                    <w:szCs w:val="22"/>
                    <w:lang w:eastAsia="en-US"/>
                  </w:rPr>
                </w:pPr>
              </w:p>
            </w:tc>
          </w:tr>
        </w:tbl>
        <w:p w14:paraId="5DC6AC61" w14:textId="77777777" w:rsidR="000D2CB3" w:rsidRPr="00330DA7" w:rsidRDefault="000D2CB3" w:rsidP="004D0573">
          <w:pPr>
            <w:tabs>
              <w:tab w:val="right" w:pos="8838"/>
            </w:tabs>
            <w:ind w:left="-28"/>
            <w:rPr>
              <w:rFonts w:ascii="Arial" w:eastAsia="Calibri" w:hAnsi="Arial" w:cs="Arial"/>
              <w:b/>
              <w:szCs w:val="22"/>
              <w:lang w:eastAsia="en-US"/>
            </w:rPr>
          </w:pPr>
        </w:p>
      </w:tc>
    </w:tr>
  </w:tbl>
  <w:p w14:paraId="2A906731" w14:textId="77777777" w:rsidR="000D2CB3" w:rsidRPr="00765661" w:rsidRDefault="00000000"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A84E0F"/>
    <w:multiLevelType w:val="hybridMultilevel"/>
    <w:tmpl w:val="B2A26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01085C"/>
    <w:multiLevelType w:val="hybridMultilevel"/>
    <w:tmpl w:val="E44A7E52"/>
    <w:lvl w:ilvl="0" w:tplc="76925A62">
      <w:start w:val="3"/>
      <w:numFmt w:val="bullet"/>
      <w:lvlText w:val="-"/>
      <w:lvlJc w:val="left"/>
      <w:pPr>
        <w:ind w:left="1080" w:hanging="360"/>
      </w:pPr>
      <w:rPr>
        <w:rFonts w:ascii="Palatino Linotype" w:eastAsia="Times New Roman" w:hAnsi="Palatino Linotype"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7873997"/>
    <w:multiLevelType w:val="hybridMultilevel"/>
    <w:tmpl w:val="29DE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2576B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C115A3"/>
    <w:multiLevelType w:val="hybridMultilevel"/>
    <w:tmpl w:val="6A68B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A566E"/>
    <w:multiLevelType w:val="hybridMultilevel"/>
    <w:tmpl w:val="D346B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5E5673"/>
    <w:multiLevelType w:val="hybridMultilevel"/>
    <w:tmpl w:val="211A6CE6"/>
    <w:lvl w:ilvl="0" w:tplc="7472DC5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24B02222"/>
    <w:multiLevelType w:val="hybridMultilevel"/>
    <w:tmpl w:val="DD2469D6"/>
    <w:lvl w:ilvl="0" w:tplc="EC32D0C0">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B715495"/>
    <w:multiLevelType w:val="hybridMultilevel"/>
    <w:tmpl w:val="A40CF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17" w15:restartNumberingAfterBreak="0">
    <w:nsid w:val="2C6B48AA"/>
    <w:multiLevelType w:val="hybridMultilevel"/>
    <w:tmpl w:val="C7EA02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8" w15:restartNumberingAfterBreak="0">
    <w:nsid w:val="398C5E50"/>
    <w:multiLevelType w:val="hybridMultilevel"/>
    <w:tmpl w:val="FBE07A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44C91165"/>
    <w:multiLevelType w:val="hybridMultilevel"/>
    <w:tmpl w:val="EDEC20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6EE6D68"/>
    <w:multiLevelType w:val="hybridMultilevel"/>
    <w:tmpl w:val="EA8A4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DD51A31"/>
    <w:multiLevelType w:val="hybridMultilevel"/>
    <w:tmpl w:val="BBEA93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1655D6"/>
    <w:multiLevelType w:val="hybridMultilevel"/>
    <w:tmpl w:val="73D08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08A1054"/>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F00085"/>
    <w:multiLevelType w:val="hybridMultilevel"/>
    <w:tmpl w:val="0F96319E"/>
    <w:lvl w:ilvl="0" w:tplc="7A64C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841053C"/>
    <w:multiLevelType w:val="hybridMultilevel"/>
    <w:tmpl w:val="FBE07A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07C313B"/>
    <w:multiLevelType w:val="hybridMultilevel"/>
    <w:tmpl w:val="B282C9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20C211C"/>
    <w:multiLevelType w:val="multilevel"/>
    <w:tmpl w:val="C616C03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5AC4A4F"/>
    <w:multiLevelType w:val="hybridMultilevel"/>
    <w:tmpl w:val="204A1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CFC3F8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2226009"/>
    <w:multiLevelType w:val="hybridMultilevel"/>
    <w:tmpl w:val="F9060668"/>
    <w:lvl w:ilvl="0" w:tplc="E4DC8E60">
      <w:numFmt w:val="bullet"/>
      <w:lvlText w:val="•"/>
      <w:lvlJc w:val="left"/>
      <w:pPr>
        <w:ind w:left="1080" w:hanging="72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BC6BB8"/>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31363158">
    <w:abstractNumId w:val="19"/>
  </w:num>
  <w:num w:numId="2" w16cid:durableId="783572719">
    <w:abstractNumId w:val="25"/>
  </w:num>
  <w:num w:numId="3" w16cid:durableId="329911259">
    <w:abstractNumId w:val="36"/>
  </w:num>
  <w:num w:numId="4" w16cid:durableId="445852254">
    <w:abstractNumId w:val="11"/>
  </w:num>
  <w:num w:numId="5" w16cid:durableId="1447887991">
    <w:abstractNumId w:val="2"/>
  </w:num>
  <w:num w:numId="6" w16cid:durableId="985553213">
    <w:abstractNumId w:val="38"/>
  </w:num>
  <w:num w:numId="7" w16cid:durableId="899749079">
    <w:abstractNumId w:val="23"/>
  </w:num>
  <w:num w:numId="8" w16cid:durableId="2109957751">
    <w:abstractNumId w:val="7"/>
  </w:num>
  <w:num w:numId="9" w16cid:durableId="1316252423">
    <w:abstractNumId w:val="22"/>
  </w:num>
  <w:num w:numId="10" w16cid:durableId="523831773">
    <w:abstractNumId w:val="16"/>
    <w:lvlOverride w:ilvl="0">
      <w:startOverride w:val="1"/>
    </w:lvlOverride>
    <w:lvlOverride w:ilvl="1"/>
    <w:lvlOverride w:ilvl="2"/>
    <w:lvlOverride w:ilvl="3"/>
    <w:lvlOverride w:ilvl="4"/>
    <w:lvlOverride w:ilvl="5"/>
    <w:lvlOverride w:ilvl="6"/>
    <w:lvlOverride w:ilvl="7"/>
    <w:lvlOverride w:ilvl="8"/>
  </w:num>
  <w:num w:numId="11" w16cid:durableId="1836845356">
    <w:abstractNumId w:val="16"/>
  </w:num>
  <w:num w:numId="12" w16cid:durableId="1230457537">
    <w:abstractNumId w:val="14"/>
  </w:num>
  <w:num w:numId="13" w16cid:durableId="2145149538">
    <w:abstractNumId w:val="0"/>
  </w:num>
  <w:num w:numId="14" w16cid:durableId="1876771937">
    <w:abstractNumId w:val="6"/>
  </w:num>
  <w:num w:numId="15" w16cid:durableId="937175431">
    <w:abstractNumId w:val="24"/>
  </w:num>
  <w:num w:numId="16" w16cid:durableId="1351687395">
    <w:abstractNumId w:val="34"/>
  </w:num>
  <w:num w:numId="17" w16cid:durableId="680277795">
    <w:abstractNumId w:val="32"/>
  </w:num>
  <w:num w:numId="18" w16cid:durableId="418065542">
    <w:abstractNumId w:val="4"/>
  </w:num>
  <w:num w:numId="19" w16cid:durableId="1009141077">
    <w:abstractNumId w:val="3"/>
  </w:num>
  <w:num w:numId="20" w16cid:durableId="1736392120">
    <w:abstractNumId w:val="39"/>
  </w:num>
  <w:num w:numId="21" w16cid:durableId="1254125515">
    <w:abstractNumId w:val="5"/>
  </w:num>
  <w:num w:numId="22" w16cid:durableId="1249581773">
    <w:abstractNumId w:val="28"/>
  </w:num>
  <w:num w:numId="23" w16cid:durableId="888030301">
    <w:abstractNumId w:val="35"/>
  </w:num>
  <w:num w:numId="24" w16cid:durableId="355230150">
    <w:abstractNumId w:val="13"/>
  </w:num>
  <w:num w:numId="25" w16cid:durableId="907687612">
    <w:abstractNumId w:val="9"/>
  </w:num>
  <w:num w:numId="26" w16cid:durableId="214633029">
    <w:abstractNumId w:val="29"/>
  </w:num>
  <w:num w:numId="27" w16cid:durableId="1824587929">
    <w:abstractNumId w:val="21"/>
  </w:num>
  <w:num w:numId="28" w16cid:durableId="1208831911">
    <w:abstractNumId w:val="18"/>
  </w:num>
  <w:num w:numId="29" w16cid:durableId="1623534476">
    <w:abstractNumId w:val="8"/>
  </w:num>
  <w:num w:numId="30" w16cid:durableId="692456906">
    <w:abstractNumId w:val="30"/>
  </w:num>
  <w:num w:numId="31" w16cid:durableId="881407301">
    <w:abstractNumId w:val="33"/>
  </w:num>
  <w:num w:numId="32" w16cid:durableId="978221523">
    <w:abstractNumId w:val="17"/>
  </w:num>
  <w:num w:numId="33" w16cid:durableId="162820257">
    <w:abstractNumId w:val="1"/>
  </w:num>
  <w:num w:numId="34" w16cid:durableId="1721174908">
    <w:abstractNumId w:val="31"/>
  </w:num>
  <w:num w:numId="35" w16cid:durableId="1591967277">
    <w:abstractNumId w:val="27"/>
  </w:num>
  <w:num w:numId="36" w16cid:durableId="256909190">
    <w:abstractNumId w:val="40"/>
  </w:num>
  <w:num w:numId="37" w16cid:durableId="1457485102">
    <w:abstractNumId w:val="26"/>
  </w:num>
  <w:num w:numId="38" w16cid:durableId="614092948">
    <w:abstractNumId w:val="12"/>
  </w:num>
  <w:num w:numId="39" w16cid:durableId="236944302">
    <w:abstractNumId w:val="10"/>
  </w:num>
  <w:num w:numId="40" w16cid:durableId="1490058952">
    <w:abstractNumId w:val="20"/>
  </w:num>
  <w:num w:numId="41" w16cid:durableId="696546012">
    <w:abstractNumId w:val="37"/>
  </w:num>
  <w:num w:numId="42" w16cid:durableId="928958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629A"/>
    <w:rsid w:val="00013A12"/>
    <w:rsid w:val="0002620C"/>
    <w:rsid w:val="000318BC"/>
    <w:rsid w:val="00057B2D"/>
    <w:rsid w:val="00062C7C"/>
    <w:rsid w:val="00065518"/>
    <w:rsid w:val="00075A17"/>
    <w:rsid w:val="000777E2"/>
    <w:rsid w:val="00080071"/>
    <w:rsid w:val="000A2FBE"/>
    <w:rsid w:val="000C1743"/>
    <w:rsid w:val="000D0D67"/>
    <w:rsid w:val="000D2CB3"/>
    <w:rsid w:val="000E09C4"/>
    <w:rsid w:val="000F7466"/>
    <w:rsid w:val="001038C0"/>
    <w:rsid w:val="001051DF"/>
    <w:rsid w:val="0011350D"/>
    <w:rsid w:val="00120950"/>
    <w:rsid w:val="00123259"/>
    <w:rsid w:val="00127130"/>
    <w:rsid w:val="00135056"/>
    <w:rsid w:val="00141876"/>
    <w:rsid w:val="0014207B"/>
    <w:rsid w:val="00150C49"/>
    <w:rsid w:val="00167822"/>
    <w:rsid w:val="0018168C"/>
    <w:rsid w:val="00191E95"/>
    <w:rsid w:val="001933E0"/>
    <w:rsid w:val="00195365"/>
    <w:rsid w:val="001A58B3"/>
    <w:rsid w:val="001C6BE2"/>
    <w:rsid w:val="001C7688"/>
    <w:rsid w:val="001D56CC"/>
    <w:rsid w:val="001E0CFD"/>
    <w:rsid w:val="001E276E"/>
    <w:rsid w:val="001F27F4"/>
    <w:rsid w:val="001F3515"/>
    <w:rsid w:val="002015AE"/>
    <w:rsid w:val="00232F31"/>
    <w:rsid w:val="00233005"/>
    <w:rsid w:val="00233166"/>
    <w:rsid w:val="00233F17"/>
    <w:rsid w:val="00237120"/>
    <w:rsid w:val="00245D19"/>
    <w:rsid w:val="002508FD"/>
    <w:rsid w:val="0025745F"/>
    <w:rsid w:val="00272BC7"/>
    <w:rsid w:val="00276F7D"/>
    <w:rsid w:val="00277DDD"/>
    <w:rsid w:val="0029275B"/>
    <w:rsid w:val="002958FA"/>
    <w:rsid w:val="002961A6"/>
    <w:rsid w:val="0029641C"/>
    <w:rsid w:val="002A3601"/>
    <w:rsid w:val="002B1D44"/>
    <w:rsid w:val="002B7C6F"/>
    <w:rsid w:val="002D111C"/>
    <w:rsid w:val="002D2940"/>
    <w:rsid w:val="002D3F44"/>
    <w:rsid w:val="002E35E7"/>
    <w:rsid w:val="002F6393"/>
    <w:rsid w:val="00302476"/>
    <w:rsid w:val="00331F35"/>
    <w:rsid w:val="00335CDF"/>
    <w:rsid w:val="00362A11"/>
    <w:rsid w:val="00364616"/>
    <w:rsid w:val="00366439"/>
    <w:rsid w:val="0037749F"/>
    <w:rsid w:val="00380554"/>
    <w:rsid w:val="003A40C1"/>
    <w:rsid w:val="003B0255"/>
    <w:rsid w:val="003B5D3E"/>
    <w:rsid w:val="003B7BD6"/>
    <w:rsid w:val="003C6ACB"/>
    <w:rsid w:val="003F35FD"/>
    <w:rsid w:val="003F52DA"/>
    <w:rsid w:val="0041385B"/>
    <w:rsid w:val="0041482F"/>
    <w:rsid w:val="00416357"/>
    <w:rsid w:val="0042595F"/>
    <w:rsid w:val="00441BFA"/>
    <w:rsid w:val="00444DE3"/>
    <w:rsid w:val="004453B1"/>
    <w:rsid w:val="00446E75"/>
    <w:rsid w:val="00454FBD"/>
    <w:rsid w:val="004565C2"/>
    <w:rsid w:val="0046135D"/>
    <w:rsid w:val="004613EC"/>
    <w:rsid w:val="00491201"/>
    <w:rsid w:val="004966E6"/>
    <w:rsid w:val="00497146"/>
    <w:rsid w:val="004B326A"/>
    <w:rsid w:val="004C2474"/>
    <w:rsid w:val="004C43D3"/>
    <w:rsid w:val="004D0573"/>
    <w:rsid w:val="004D0D90"/>
    <w:rsid w:val="004D3B27"/>
    <w:rsid w:val="004D7CD8"/>
    <w:rsid w:val="004E5068"/>
    <w:rsid w:val="004F4DD8"/>
    <w:rsid w:val="004F7A00"/>
    <w:rsid w:val="00502563"/>
    <w:rsid w:val="00523E60"/>
    <w:rsid w:val="00523F48"/>
    <w:rsid w:val="005365FA"/>
    <w:rsid w:val="00550AB5"/>
    <w:rsid w:val="005544D3"/>
    <w:rsid w:val="0055624C"/>
    <w:rsid w:val="005607BB"/>
    <w:rsid w:val="005654F8"/>
    <w:rsid w:val="005723CB"/>
    <w:rsid w:val="0057464A"/>
    <w:rsid w:val="00575400"/>
    <w:rsid w:val="00591A20"/>
    <w:rsid w:val="005973B0"/>
    <w:rsid w:val="005B18AF"/>
    <w:rsid w:val="005C4AB5"/>
    <w:rsid w:val="005D488E"/>
    <w:rsid w:val="005D5A50"/>
    <w:rsid w:val="005E2A81"/>
    <w:rsid w:val="005E6DE3"/>
    <w:rsid w:val="005E7442"/>
    <w:rsid w:val="005F5301"/>
    <w:rsid w:val="005F65B7"/>
    <w:rsid w:val="006067C7"/>
    <w:rsid w:val="006159AD"/>
    <w:rsid w:val="00623AA5"/>
    <w:rsid w:val="00626E9D"/>
    <w:rsid w:val="006414F2"/>
    <w:rsid w:val="00645515"/>
    <w:rsid w:val="00646436"/>
    <w:rsid w:val="00657603"/>
    <w:rsid w:val="00664420"/>
    <w:rsid w:val="00677121"/>
    <w:rsid w:val="0068301E"/>
    <w:rsid w:val="006A3EA5"/>
    <w:rsid w:val="006A646A"/>
    <w:rsid w:val="006B10B0"/>
    <w:rsid w:val="006B4034"/>
    <w:rsid w:val="006B7135"/>
    <w:rsid w:val="006E13CF"/>
    <w:rsid w:val="006E25BC"/>
    <w:rsid w:val="006E6BBC"/>
    <w:rsid w:val="006F69AA"/>
    <w:rsid w:val="006F7768"/>
    <w:rsid w:val="007019CA"/>
    <w:rsid w:val="0070781B"/>
    <w:rsid w:val="00717E59"/>
    <w:rsid w:val="007517BD"/>
    <w:rsid w:val="0075669F"/>
    <w:rsid w:val="0075751F"/>
    <w:rsid w:val="00773DD6"/>
    <w:rsid w:val="00775BFC"/>
    <w:rsid w:val="00783191"/>
    <w:rsid w:val="00790EB8"/>
    <w:rsid w:val="00794BA5"/>
    <w:rsid w:val="007A1D11"/>
    <w:rsid w:val="007A2087"/>
    <w:rsid w:val="007A2B8D"/>
    <w:rsid w:val="007A3459"/>
    <w:rsid w:val="007A7050"/>
    <w:rsid w:val="007B3B86"/>
    <w:rsid w:val="007B4B4C"/>
    <w:rsid w:val="007B6074"/>
    <w:rsid w:val="007C052E"/>
    <w:rsid w:val="007D1C55"/>
    <w:rsid w:val="007D1C84"/>
    <w:rsid w:val="007D317F"/>
    <w:rsid w:val="007E07E1"/>
    <w:rsid w:val="007E5BC2"/>
    <w:rsid w:val="007F5D06"/>
    <w:rsid w:val="00803FA3"/>
    <w:rsid w:val="00805A6E"/>
    <w:rsid w:val="00807000"/>
    <w:rsid w:val="00811211"/>
    <w:rsid w:val="00823BA5"/>
    <w:rsid w:val="00826C28"/>
    <w:rsid w:val="00831728"/>
    <w:rsid w:val="00864CC1"/>
    <w:rsid w:val="00865CF4"/>
    <w:rsid w:val="00866B0A"/>
    <w:rsid w:val="00876DBC"/>
    <w:rsid w:val="00881072"/>
    <w:rsid w:val="00892947"/>
    <w:rsid w:val="00892F72"/>
    <w:rsid w:val="008971BF"/>
    <w:rsid w:val="008A6003"/>
    <w:rsid w:val="008A6F88"/>
    <w:rsid w:val="008B1E16"/>
    <w:rsid w:val="008B3144"/>
    <w:rsid w:val="008E04E5"/>
    <w:rsid w:val="008E1316"/>
    <w:rsid w:val="008E6224"/>
    <w:rsid w:val="008F2666"/>
    <w:rsid w:val="0090467C"/>
    <w:rsid w:val="00910FD2"/>
    <w:rsid w:val="0091424D"/>
    <w:rsid w:val="0092671E"/>
    <w:rsid w:val="00931437"/>
    <w:rsid w:val="00936B5A"/>
    <w:rsid w:val="00953430"/>
    <w:rsid w:val="00970EB3"/>
    <w:rsid w:val="00976247"/>
    <w:rsid w:val="00993ED0"/>
    <w:rsid w:val="009977C3"/>
    <w:rsid w:val="009A05A8"/>
    <w:rsid w:val="009A2D78"/>
    <w:rsid w:val="009A7C10"/>
    <w:rsid w:val="009B2945"/>
    <w:rsid w:val="009C38D1"/>
    <w:rsid w:val="009D093D"/>
    <w:rsid w:val="009D5576"/>
    <w:rsid w:val="009E2DEE"/>
    <w:rsid w:val="009F797C"/>
    <w:rsid w:val="00A04ABB"/>
    <w:rsid w:val="00A131AC"/>
    <w:rsid w:val="00A16D85"/>
    <w:rsid w:val="00A21A20"/>
    <w:rsid w:val="00A35DA7"/>
    <w:rsid w:val="00A36A99"/>
    <w:rsid w:val="00A53315"/>
    <w:rsid w:val="00A63966"/>
    <w:rsid w:val="00A643D5"/>
    <w:rsid w:val="00A6669B"/>
    <w:rsid w:val="00A70EF0"/>
    <w:rsid w:val="00A76102"/>
    <w:rsid w:val="00A80BE5"/>
    <w:rsid w:val="00A815EA"/>
    <w:rsid w:val="00A9208D"/>
    <w:rsid w:val="00AA6EA9"/>
    <w:rsid w:val="00AC2DB8"/>
    <w:rsid w:val="00AC3CA0"/>
    <w:rsid w:val="00AE3DA7"/>
    <w:rsid w:val="00AE5AEF"/>
    <w:rsid w:val="00AF03C4"/>
    <w:rsid w:val="00B07B88"/>
    <w:rsid w:val="00B22A80"/>
    <w:rsid w:val="00B36848"/>
    <w:rsid w:val="00B4615A"/>
    <w:rsid w:val="00B568AC"/>
    <w:rsid w:val="00B65555"/>
    <w:rsid w:val="00B66795"/>
    <w:rsid w:val="00B7033E"/>
    <w:rsid w:val="00B85829"/>
    <w:rsid w:val="00BA1AB6"/>
    <w:rsid w:val="00BA55A8"/>
    <w:rsid w:val="00BB2ABF"/>
    <w:rsid w:val="00BB3323"/>
    <w:rsid w:val="00BB40E1"/>
    <w:rsid w:val="00BB64F4"/>
    <w:rsid w:val="00BD1C3D"/>
    <w:rsid w:val="00BD2738"/>
    <w:rsid w:val="00BD3F4F"/>
    <w:rsid w:val="00BD50B8"/>
    <w:rsid w:val="00BD5A7C"/>
    <w:rsid w:val="00BD7035"/>
    <w:rsid w:val="00BE7A1B"/>
    <w:rsid w:val="00BE7BFA"/>
    <w:rsid w:val="00BF0221"/>
    <w:rsid w:val="00BF091A"/>
    <w:rsid w:val="00BF39D0"/>
    <w:rsid w:val="00BF4EAD"/>
    <w:rsid w:val="00C049E2"/>
    <w:rsid w:val="00C1583D"/>
    <w:rsid w:val="00C25B20"/>
    <w:rsid w:val="00C313F6"/>
    <w:rsid w:val="00C36795"/>
    <w:rsid w:val="00C43BF2"/>
    <w:rsid w:val="00C461EC"/>
    <w:rsid w:val="00C507D4"/>
    <w:rsid w:val="00C50AC4"/>
    <w:rsid w:val="00C62AA4"/>
    <w:rsid w:val="00C71CEF"/>
    <w:rsid w:val="00C72DAA"/>
    <w:rsid w:val="00C80B14"/>
    <w:rsid w:val="00C83405"/>
    <w:rsid w:val="00CA0003"/>
    <w:rsid w:val="00CA50B3"/>
    <w:rsid w:val="00CB7C31"/>
    <w:rsid w:val="00CB7E9A"/>
    <w:rsid w:val="00CC3B8C"/>
    <w:rsid w:val="00CD0B92"/>
    <w:rsid w:val="00CD3244"/>
    <w:rsid w:val="00CE1DFB"/>
    <w:rsid w:val="00CE29D3"/>
    <w:rsid w:val="00CE2F67"/>
    <w:rsid w:val="00CF203D"/>
    <w:rsid w:val="00CF2360"/>
    <w:rsid w:val="00CF2D8B"/>
    <w:rsid w:val="00CF7586"/>
    <w:rsid w:val="00CF7F0C"/>
    <w:rsid w:val="00D036D3"/>
    <w:rsid w:val="00D052EE"/>
    <w:rsid w:val="00D07C17"/>
    <w:rsid w:val="00D16E34"/>
    <w:rsid w:val="00D2790D"/>
    <w:rsid w:val="00D36743"/>
    <w:rsid w:val="00D44B43"/>
    <w:rsid w:val="00D51B13"/>
    <w:rsid w:val="00D51ECD"/>
    <w:rsid w:val="00D5461D"/>
    <w:rsid w:val="00D6170E"/>
    <w:rsid w:val="00D61CBD"/>
    <w:rsid w:val="00D91CB4"/>
    <w:rsid w:val="00D92152"/>
    <w:rsid w:val="00D932E2"/>
    <w:rsid w:val="00DB1C09"/>
    <w:rsid w:val="00DB67C9"/>
    <w:rsid w:val="00DC013B"/>
    <w:rsid w:val="00DE1133"/>
    <w:rsid w:val="00DE63D9"/>
    <w:rsid w:val="00DF4E89"/>
    <w:rsid w:val="00E10C48"/>
    <w:rsid w:val="00E11AA0"/>
    <w:rsid w:val="00E16BF5"/>
    <w:rsid w:val="00E34279"/>
    <w:rsid w:val="00E34712"/>
    <w:rsid w:val="00E37A3F"/>
    <w:rsid w:val="00E37D3C"/>
    <w:rsid w:val="00E62E6A"/>
    <w:rsid w:val="00E72537"/>
    <w:rsid w:val="00E73A29"/>
    <w:rsid w:val="00E83EF5"/>
    <w:rsid w:val="00E92FE7"/>
    <w:rsid w:val="00E9335C"/>
    <w:rsid w:val="00EB16F1"/>
    <w:rsid w:val="00ED0CEC"/>
    <w:rsid w:val="00ED1C1E"/>
    <w:rsid w:val="00ED52E8"/>
    <w:rsid w:val="00EE2AF2"/>
    <w:rsid w:val="00EF66C2"/>
    <w:rsid w:val="00F0405C"/>
    <w:rsid w:val="00F07EE6"/>
    <w:rsid w:val="00F15BA1"/>
    <w:rsid w:val="00F33CC8"/>
    <w:rsid w:val="00F4481C"/>
    <w:rsid w:val="00F45902"/>
    <w:rsid w:val="00F54F05"/>
    <w:rsid w:val="00F602E0"/>
    <w:rsid w:val="00F615A7"/>
    <w:rsid w:val="00F71829"/>
    <w:rsid w:val="00F75D23"/>
    <w:rsid w:val="00FA5957"/>
    <w:rsid w:val="00FA69D4"/>
    <w:rsid w:val="00FB0150"/>
    <w:rsid w:val="00FB374B"/>
    <w:rsid w:val="00FC3CE0"/>
    <w:rsid w:val="00FD06A8"/>
    <w:rsid w:val="00FE10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68C"/>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Citas">
    <w:name w:val="Citas"/>
    <w:basedOn w:val="Normal"/>
    <w:qFormat/>
    <w:rsid w:val="001D56CC"/>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68301E"/>
  </w:style>
  <w:style w:type="paragraph" w:styleId="Textoindependiente2">
    <w:name w:val="Body Text 2"/>
    <w:basedOn w:val="Normal"/>
    <w:link w:val="Textoindependiente2Car"/>
    <w:uiPriority w:val="99"/>
    <w:unhideWhenUsed/>
    <w:rsid w:val="004613EC"/>
    <w:pPr>
      <w:spacing w:after="120" w:line="480" w:lineRule="auto"/>
      <w:jc w:val="left"/>
    </w:pPr>
    <w:rPr>
      <w:rFonts w:ascii="Times New Roman" w:hAnsi="Times New Roman"/>
      <w:sz w:val="24"/>
      <w:szCs w:val="24"/>
      <w:lang w:eastAsia="es-MX"/>
    </w:rPr>
  </w:style>
  <w:style w:type="character" w:customStyle="1" w:styleId="Textoindependiente2Car">
    <w:name w:val="Texto independiente 2 Car"/>
    <w:basedOn w:val="Fuentedeprrafopredeter"/>
    <w:link w:val="Textoindependiente2"/>
    <w:uiPriority w:val="99"/>
    <w:rsid w:val="004613EC"/>
    <w:rPr>
      <w:rFonts w:ascii="Times New Roman" w:eastAsia="Times New Roman" w:hAnsi="Times New Roman" w:cs="Times New Roman"/>
      <w:kern w:val="0"/>
      <w:sz w:val="24"/>
      <w:szCs w:val="24"/>
      <w:lang w:eastAsia="es-MX"/>
      <w14:ligatures w14:val="none"/>
    </w:rPr>
  </w:style>
  <w:style w:type="character" w:customStyle="1" w:styleId="Mencinsinresolver1">
    <w:name w:val="Mención sin resolver1"/>
    <w:basedOn w:val="Fuentedeprrafopredeter"/>
    <w:uiPriority w:val="99"/>
    <w:semiHidden/>
    <w:unhideWhenUsed/>
    <w:rsid w:val="005E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04816175">
      <w:bodyDiv w:val="1"/>
      <w:marLeft w:val="0"/>
      <w:marRight w:val="0"/>
      <w:marTop w:val="0"/>
      <w:marBottom w:val="0"/>
      <w:divBdr>
        <w:top w:val="none" w:sz="0" w:space="0" w:color="auto"/>
        <w:left w:val="none" w:sz="0" w:space="0" w:color="auto"/>
        <w:bottom w:val="none" w:sz="0" w:space="0" w:color="auto"/>
        <w:right w:val="none" w:sz="0" w:space="0" w:color="auto"/>
      </w:divBdr>
    </w:div>
    <w:div w:id="361826494">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12573186">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97508804">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2616629">
      <w:bodyDiv w:val="1"/>
      <w:marLeft w:val="0"/>
      <w:marRight w:val="0"/>
      <w:marTop w:val="0"/>
      <w:marBottom w:val="0"/>
      <w:divBdr>
        <w:top w:val="none" w:sz="0" w:space="0" w:color="auto"/>
        <w:left w:val="none" w:sz="0" w:space="0" w:color="auto"/>
        <w:bottom w:val="none" w:sz="0" w:space="0" w:color="auto"/>
        <w:right w:val="none" w:sz="0" w:space="0" w:color="auto"/>
      </w:divBdr>
      <w:divsChild>
        <w:div w:id="242757893">
          <w:marLeft w:val="0"/>
          <w:marRight w:val="0"/>
          <w:marTop w:val="0"/>
          <w:marBottom w:val="0"/>
          <w:divBdr>
            <w:top w:val="none" w:sz="0" w:space="0" w:color="auto"/>
            <w:left w:val="none" w:sz="0" w:space="0" w:color="auto"/>
            <w:bottom w:val="none" w:sz="0" w:space="0" w:color="auto"/>
            <w:right w:val="none" w:sz="0" w:space="0" w:color="auto"/>
          </w:divBdr>
        </w:div>
      </w:divsChild>
    </w:div>
    <w:div w:id="1382705787">
      <w:bodyDiv w:val="1"/>
      <w:marLeft w:val="0"/>
      <w:marRight w:val="0"/>
      <w:marTop w:val="0"/>
      <w:marBottom w:val="0"/>
      <w:divBdr>
        <w:top w:val="none" w:sz="0" w:space="0" w:color="auto"/>
        <w:left w:val="none" w:sz="0" w:space="0" w:color="auto"/>
        <w:bottom w:val="none" w:sz="0" w:space="0" w:color="auto"/>
        <w:right w:val="none" w:sz="0" w:space="0" w:color="auto"/>
      </w:divBdr>
      <w:divsChild>
        <w:div w:id="1739860906">
          <w:marLeft w:val="0"/>
          <w:marRight w:val="0"/>
          <w:marTop w:val="0"/>
          <w:marBottom w:val="0"/>
          <w:divBdr>
            <w:top w:val="none" w:sz="0" w:space="0" w:color="auto"/>
            <w:left w:val="none" w:sz="0" w:space="0" w:color="auto"/>
            <w:bottom w:val="none" w:sz="0" w:space="0" w:color="auto"/>
            <w:right w:val="none" w:sz="0" w:space="0" w:color="auto"/>
          </w:divBdr>
        </w:div>
      </w:divsChild>
    </w:div>
    <w:div w:id="1396313882">
      <w:bodyDiv w:val="1"/>
      <w:marLeft w:val="0"/>
      <w:marRight w:val="0"/>
      <w:marTop w:val="0"/>
      <w:marBottom w:val="0"/>
      <w:divBdr>
        <w:top w:val="none" w:sz="0" w:space="0" w:color="auto"/>
        <w:left w:val="none" w:sz="0" w:space="0" w:color="auto"/>
        <w:bottom w:val="none" w:sz="0" w:space="0" w:color="auto"/>
        <w:right w:val="none" w:sz="0" w:space="0" w:color="auto"/>
      </w:divBdr>
      <w:divsChild>
        <w:div w:id="682244345">
          <w:marLeft w:val="0"/>
          <w:marRight w:val="0"/>
          <w:marTop w:val="0"/>
          <w:marBottom w:val="0"/>
          <w:divBdr>
            <w:top w:val="none" w:sz="0" w:space="0" w:color="auto"/>
            <w:left w:val="none" w:sz="0" w:space="0" w:color="auto"/>
            <w:bottom w:val="none" w:sz="0" w:space="0" w:color="auto"/>
            <w:right w:val="none" w:sz="0" w:space="0" w:color="auto"/>
          </w:divBdr>
        </w:div>
      </w:divsChild>
    </w:div>
    <w:div w:id="1461418288">
      <w:bodyDiv w:val="1"/>
      <w:marLeft w:val="0"/>
      <w:marRight w:val="0"/>
      <w:marTop w:val="0"/>
      <w:marBottom w:val="0"/>
      <w:divBdr>
        <w:top w:val="none" w:sz="0" w:space="0" w:color="auto"/>
        <w:left w:val="none" w:sz="0" w:space="0" w:color="auto"/>
        <w:bottom w:val="none" w:sz="0" w:space="0" w:color="auto"/>
        <w:right w:val="none" w:sz="0" w:space="0" w:color="auto"/>
      </w:divBdr>
      <w:divsChild>
        <w:div w:id="1841964640">
          <w:marLeft w:val="0"/>
          <w:marRight w:val="0"/>
          <w:marTop w:val="0"/>
          <w:marBottom w:val="0"/>
          <w:divBdr>
            <w:top w:val="none" w:sz="0" w:space="0" w:color="auto"/>
            <w:left w:val="none" w:sz="0" w:space="0" w:color="auto"/>
            <w:bottom w:val="none" w:sz="0" w:space="0" w:color="auto"/>
            <w:right w:val="none" w:sz="0" w:space="0" w:color="auto"/>
          </w:divBdr>
        </w:div>
      </w:divsChild>
    </w:div>
    <w:div w:id="1857301594">
      <w:bodyDiv w:val="1"/>
      <w:marLeft w:val="0"/>
      <w:marRight w:val="0"/>
      <w:marTop w:val="0"/>
      <w:marBottom w:val="0"/>
      <w:divBdr>
        <w:top w:val="none" w:sz="0" w:space="0" w:color="auto"/>
        <w:left w:val="none" w:sz="0" w:space="0" w:color="auto"/>
        <w:bottom w:val="none" w:sz="0" w:space="0" w:color="auto"/>
        <w:right w:val="none" w:sz="0" w:space="0" w:color="auto"/>
      </w:divBdr>
      <w:divsChild>
        <w:div w:id="1649548673">
          <w:marLeft w:val="0"/>
          <w:marRight w:val="0"/>
          <w:marTop w:val="0"/>
          <w:marBottom w:val="0"/>
          <w:divBdr>
            <w:top w:val="none" w:sz="0" w:space="0" w:color="auto"/>
            <w:left w:val="none" w:sz="0" w:space="0" w:color="auto"/>
            <w:bottom w:val="none" w:sz="0" w:space="0" w:color="auto"/>
            <w:right w:val="none" w:sz="0" w:space="0" w:color="auto"/>
          </w:divBdr>
        </w:div>
      </w:divsChild>
    </w:div>
    <w:div w:id="20681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E10521-473C-4304-A22E-F775266C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9124</Words>
  <Characters>50184</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7</cp:revision>
  <cp:lastPrinted>2025-11-13T23:36:00Z</cp:lastPrinted>
  <dcterms:created xsi:type="dcterms:W3CDTF">2025-11-10T20:42:00Z</dcterms:created>
  <dcterms:modified xsi:type="dcterms:W3CDTF">2026-03-03T03:59:00Z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