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9D0C" w14:textId="77777777" w:rsidR="006F3375" w:rsidRPr="0024200F" w:rsidRDefault="006F3375" w:rsidP="006F3375">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doce de marzo de dos mil veinticinco.</w:t>
      </w:r>
    </w:p>
    <w:p w14:paraId="506891C0" w14:textId="77777777" w:rsidR="006F3375" w:rsidRPr="0024200F" w:rsidRDefault="006F3375" w:rsidP="006F3375">
      <w:pPr>
        <w:spacing w:line="360" w:lineRule="auto"/>
        <w:jc w:val="both"/>
        <w:rPr>
          <w:rFonts w:ascii="Palatino Linotype" w:hAnsi="Palatino Linotype"/>
        </w:rPr>
      </w:pPr>
    </w:p>
    <w:p w14:paraId="56AC5C06" w14:textId="2E6F464E" w:rsidR="006F3375" w:rsidRPr="00BF0355" w:rsidRDefault="006F3375" w:rsidP="006F3375">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Pr>
          <w:rFonts w:ascii="Palatino Linotype" w:hAnsi="Palatino Linotype"/>
          <w:b/>
        </w:rPr>
        <w:t>0</w:t>
      </w:r>
      <w:r w:rsidR="001D25E6">
        <w:rPr>
          <w:rFonts w:ascii="Palatino Linotype" w:hAnsi="Palatino Linotype"/>
          <w:b/>
        </w:rPr>
        <w:t>0</w:t>
      </w:r>
      <w:r>
        <w:rPr>
          <w:rFonts w:ascii="Palatino Linotype" w:hAnsi="Palatino Linotype"/>
          <w:b/>
        </w:rPr>
        <w:t xml:space="preserve">930/INFOEM/IP/RR/2025, </w:t>
      </w:r>
      <w:r w:rsidRPr="00BF0355">
        <w:rPr>
          <w:rFonts w:ascii="Palatino Linotype" w:eastAsiaTheme="minorHAnsi" w:hAnsi="Palatino Linotype" w:cs="Arial"/>
          <w:lang w:val="es-MX" w:eastAsia="en-US"/>
        </w:rPr>
        <w:t xml:space="preserve">interpuesto por </w:t>
      </w:r>
      <w:r>
        <w:rPr>
          <w:rFonts w:ascii="Palatino Linotype" w:eastAsiaTheme="minorHAnsi" w:hAnsi="Palatino Linotype" w:cs="Arial"/>
          <w:lang w:val="es-MX" w:eastAsia="en-US"/>
        </w:rPr>
        <w:t>“</w:t>
      </w:r>
      <w:r w:rsidR="00A74DB6">
        <w:rPr>
          <w:rFonts w:ascii="Palatino Linotype" w:hAnsi="Palatino Linotype"/>
          <w:b/>
        </w:rPr>
        <w:t>XXXXXXXXXXXXXXXXXXXXXXXX</w:t>
      </w:r>
      <w:r>
        <w:rPr>
          <w:rFonts w:ascii="Palatino Linotype"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6F3375">
        <w:rPr>
          <w:rFonts w:ascii="Palatino Linotype" w:hAnsi="Palatino Linotype"/>
          <w:b/>
        </w:rPr>
        <w:t>Ayuntamiento de Otzolotepec</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2D5333E3" w14:textId="77777777" w:rsidR="006F3375" w:rsidRPr="002478BC" w:rsidRDefault="006F3375" w:rsidP="006F3375">
      <w:pPr>
        <w:spacing w:line="360" w:lineRule="auto"/>
        <w:jc w:val="both"/>
        <w:rPr>
          <w:rFonts w:ascii="Palatino Linotype" w:hAnsi="Palatino Linotype"/>
          <w:b/>
          <w:bCs/>
          <w:spacing w:val="60"/>
          <w:lang w:val="es-ES_tradnl"/>
        </w:rPr>
      </w:pPr>
    </w:p>
    <w:p w14:paraId="6BFA5FE8" w14:textId="77777777" w:rsidR="006F3375" w:rsidRPr="0024200F" w:rsidRDefault="006F3375" w:rsidP="006F3375">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7F3E3C51" w14:textId="77777777" w:rsidR="006F3375" w:rsidRPr="0024200F" w:rsidRDefault="006F3375" w:rsidP="006F3375">
      <w:pPr>
        <w:spacing w:line="360" w:lineRule="auto"/>
        <w:jc w:val="center"/>
        <w:rPr>
          <w:rFonts w:ascii="Palatino Linotype" w:hAnsi="Palatino Linotype"/>
          <w:b/>
          <w:bCs/>
          <w:spacing w:val="60"/>
          <w:lang w:val="es-ES_tradnl"/>
        </w:rPr>
      </w:pPr>
    </w:p>
    <w:p w14:paraId="119CE524" w14:textId="77777777" w:rsidR="006F3375" w:rsidRDefault="006F3375" w:rsidP="006F3375">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4B0F5757" w14:textId="77777777" w:rsidR="006F3375" w:rsidRPr="0024200F" w:rsidRDefault="006F3375" w:rsidP="006F3375">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Pr="00F22EC7">
        <w:rPr>
          <w:rFonts w:ascii="Palatino Linotype" w:hAnsi="Palatino Linotype"/>
          <w:b/>
        </w:rPr>
        <w:t>trece de enero de dos mil veinticinco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00008/OTZOLOTE/IP/2025, </w:t>
      </w:r>
      <w:r w:rsidRPr="0024200F">
        <w:rPr>
          <w:rFonts w:ascii="Palatino Linotype" w:hAnsi="Palatino Linotype"/>
        </w:rPr>
        <w:t>mediante la cual solicitó, lo siguiente:</w:t>
      </w:r>
    </w:p>
    <w:p w14:paraId="26968677" w14:textId="77777777" w:rsidR="006F3375" w:rsidRDefault="006F3375" w:rsidP="006F3375">
      <w:pPr>
        <w:spacing w:line="360" w:lineRule="auto"/>
        <w:jc w:val="both"/>
        <w:rPr>
          <w:rFonts w:ascii="Palatino Linotype" w:hAnsi="Palatino Linotype" w:cs="Arial"/>
        </w:rPr>
      </w:pPr>
    </w:p>
    <w:p w14:paraId="77B13F3F" w14:textId="77777777" w:rsidR="006F3375" w:rsidRPr="008B31F6" w:rsidRDefault="006F3375" w:rsidP="006F3375">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6F3375">
        <w:rPr>
          <w:rFonts w:ascii="Palatino Linotype" w:hAnsi="Palatino Linotype"/>
          <w:bCs/>
          <w:i/>
          <w:sz w:val="22"/>
        </w:rPr>
        <w:t>Solicito minuta, acta de cabildo de aprobación de Directores, Subdirectores, Titulares de Otzolotepec 2025-2027</w:t>
      </w:r>
      <w:r>
        <w:rPr>
          <w:rFonts w:ascii="Palatino Linotype" w:hAnsi="Palatino Linotype"/>
          <w:bCs/>
          <w:i/>
          <w:sz w:val="22"/>
        </w:rPr>
        <w:t xml:space="preserve">” </w:t>
      </w:r>
      <w:r w:rsidRPr="008B31F6">
        <w:rPr>
          <w:rFonts w:ascii="Palatino Linotype" w:hAnsi="Palatino Linotype"/>
          <w:bCs/>
          <w:i/>
          <w:sz w:val="22"/>
        </w:rPr>
        <w:t>(Sic)</w:t>
      </w:r>
    </w:p>
    <w:p w14:paraId="65D440AE" w14:textId="77777777" w:rsidR="006F3375" w:rsidRPr="00B02F4C" w:rsidRDefault="006F3375" w:rsidP="006F3375">
      <w:pPr>
        <w:spacing w:line="360" w:lineRule="auto"/>
        <w:ind w:left="567" w:right="616"/>
        <w:jc w:val="both"/>
        <w:rPr>
          <w:rFonts w:ascii="Palatino Linotype" w:hAnsi="Palatino Linotype"/>
          <w:bCs/>
        </w:rPr>
      </w:pPr>
    </w:p>
    <w:p w14:paraId="1AC24986" w14:textId="77777777" w:rsidR="006F3375" w:rsidRDefault="006F3375" w:rsidP="006F3375">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2A8B6C41" w14:textId="77777777" w:rsidR="006F3375" w:rsidRDefault="006F3375" w:rsidP="006F3375">
      <w:pPr>
        <w:spacing w:line="360" w:lineRule="auto"/>
        <w:jc w:val="both"/>
        <w:rPr>
          <w:rFonts w:ascii="Palatino Linotype" w:hAnsi="Palatino Linotype"/>
          <w:b/>
          <w:sz w:val="28"/>
          <w:szCs w:val="28"/>
          <w:lang w:val="es-MX"/>
        </w:rPr>
      </w:pPr>
    </w:p>
    <w:p w14:paraId="41C4B388" w14:textId="77777777" w:rsidR="006F3375" w:rsidRDefault="006F3375" w:rsidP="006F3375">
      <w:pPr>
        <w:spacing w:line="360" w:lineRule="auto"/>
        <w:jc w:val="both"/>
        <w:rPr>
          <w:rFonts w:ascii="Palatino Linotype" w:hAnsi="Palatino Linotype" w:cs="Arial"/>
          <w:b/>
          <w:sz w:val="28"/>
          <w:szCs w:val="20"/>
        </w:rPr>
      </w:pPr>
      <w:r>
        <w:rPr>
          <w:rFonts w:ascii="Palatino Linotype" w:hAnsi="Palatino Linotype"/>
          <w:b/>
          <w:sz w:val="28"/>
          <w:szCs w:val="28"/>
          <w:lang w:val="es-MX"/>
        </w:rPr>
        <w:t>SEGUNDO.</w:t>
      </w:r>
      <w:r w:rsidR="00F22EC7">
        <w:rPr>
          <w:rFonts w:ascii="Palatino Linotype" w:hAnsi="Palatino Linotype"/>
          <w:b/>
          <w:sz w:val="28"/>
          <w:szCs w:val="28"/>
          <w:lang w:val="es-MX"/>
        </w:rPr>
        <w:t xml:space="preserve"> </w:t>
      </w:r>
      <w:r w:rsidRPr="002C3EC8">
        <w:rPr>
          <w:rFonts w:ascii="Palatino Linotype" w:hAnsi="Palatino Linotype" w:cs="Arial"/>
          <w:b/>
          <w:sz w:val="28"/>
          <w:szCs w:val="20"/>
        </w:rPr>
        <w:t>De la respuesta del Sujeto Obligado.</w:t>
      </w:r>
    </w:p>
    <w:p w14:paraId="322851E8" w14:textId="77777777" w:rsidR="006F3375" w:rsidRDefault="006F3375" w:rsidP="006F3375">
      <w:pPr>
        <w:spacing w:line="360" w:lineRule="auto"/>
        <w:jc w:val="both"/>
        <w:rPr>
          <w:rFonts w:ascii="Palatino Linotype" w:hAnsi="Palatino Linotype"/>
        </w:rPr>
      </w:pPr>
      <w:r w:rsidRPr="00F1796C">
        <w:rPr>
          <w:rFonts w:ascii="Palatino Linotype" w:hAnsi="Palatino Linotype"/>
        </w:rPr>
        <w:lastRenderedPageBreak/>
        <w:t>Como se advierte de las constancias del e</w:t>
      </w:r>
      <w:r>
        <w:rPr>
          <w:rFonts w:ascii="Palatino Linotype" w:hAnsi="Palatino Linotype"/>
        </w:rPr>
        <w:t xml:space="preserve">xpediente electrónico, en fecha </w:t>
      </w:r>
      <w:r w:rsidR="00F22EC7" w:rsidRPr="00F22EC7">
        <w:rPr>
          <w:rFonts w:ascii="Palatino Linotype" w:hAnsi="Palatino Linotype"/>
          <w:b/>
        </w:rPr>
        <w:t>treinta y uno</w:t>
      </w:r>
      <w:r w:rsidRPr="00F22EC7">
        <w:rPr>
          <w:rFonts w:ascii="Palatino Linotype" w:hAnsi="Palatino Linotype"/>
          <w:b/>
        </w:rPr>
        <w:t xml:space="preserve"> de enero de dos mil veinticinco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14:paraId="4FDB0187" w14:textId="77777777" w:rsidR="006F3375" w:rsidRDefault="006F3375" w:rsidP="006F3375">
      <w:pPr>
        <w:spacing w:line="360" w:lineRule="auto"/>
        <w:jc w:val="both"/>
        <w:rPr>
          <w:rFonts w:ascii="Palatino Linotype" w:hAnsi="Palatino Linotype"/>
        </w:rPr>
      </w:pPr>
    </w:p>
    <w:p w14:paraId="1FD6867D" w14:textId="77777777" w:rsidR="006F3375" w:rsidRPr="00157DDD" w:rsidRDefault="006F3375" w:rsidP="006F3375">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00F22EC7" w:rsidRPr="00F22EC7">
        <w:rPr>
          <w:rFonts w:ascii="Palatino Linotype" w:hAnsi="Palatino Linotype"/>
          <w:bCs/>
          <w:i/>
          <w:sz w:val="22"/>
        </w:rPr>
        <w:t>Estimado solicitante: En atención a su solicitud de acceso a la información pública con folio 00008/OTZOLOTE/IP/2025, presentada el día 13/01/25, a través del Sistema de Acceso a la Información Mexiquense (SAIMEX), en la cual requirió lo siguiente: "Solicito minuta, acta de cabildo de aprobaci</w:t>
      </w:r>
      <w:bookmarkStart w:id="0" w:name="_GoBack"/>
      <w:bookmarkEnd w:id="0"/>
      <w:r w:rsidR="00F22EC7" w:rsidRPr="00F22EC7">
        <w:rPr>
          <w:rFonts w:ascii="Palatino Linotype" w:hAnsi="Palatino Linotype"/>
          <w:bCs/>
          <w:i/>
          <w:sz w:val="22"/>
        </w:rPr>
        <w:t xml:space="preserve">ón de Directores, Subdirectores, Titulares de Otzolotepec 2025-2027"(sic). Con fundamento en el artículo 163 de la Ley de Transparencia y Acceso a la Información Pública del Estado de México y Municipios y con base a la información proporcionada por </w:t>
      </w:r>
      <w:proofErr w:type="spellStart"/>
      <w:r w:rsidR="00F22EC7" w:rsidRPr="00F22EC7">
        <w:rPr>
          <w:rFonts w:ascii="Palatino Linotype" w:hAnsi="Palatino Linotype"/>
          <w:bCs/>
          <w:i/>
          <w:sz w:val="22"/>
        </w:rPr>
        <w:t>Elias</w:t>
      </w:r>
      <w:proofErr w:type="spellEnd"/>
      <w:r w:rsidR="00F22EC7" w:rsidRPr="00F22EC7">
        <w:rPr>
          <w:rFonts w:ascii="Palatino Linotype" w:hAnsi="Palatino Linotype"/>
          <w:bCs/>
          <w:i/>
          <w:sz w:val="22"/>
        </w:rPr>
        <w:t xml:space="preserve"> favila </w:t>
      </w:r>
      <w:proofErr w:type="spellStart"/>
      <w:r w:rsidR="00F22EC7" w:rsidRPr="00F22EC7">
        <w:rPr>
          <w:rFonts w:ascii="Palatino Linotype" w:hAnsi="Palatino Linotype"/>
          <w:bCs/>
          <w:i/>
          <w:sz w:val="22"/>
        </w:rPr>
        <w:t>Garcia</w:t>
      </w:r>
      <w:proofErr w:type="spellEnd"/>
      <w:r w:rsidR="00F22EC7" w:rsidRPr="00F22EC7">
        <w:rPr>
          <w:rFonts w:ascii="Palatino Linotype" w:hAnsi="Palatino Linotype"/>
          <w:bCs/>
          <w:i/>
          <w:sz w:val="22"/>
        </w:rPr>
        <w:t xml:space="preserve"> Secretario del ayuntamiento con numero de oficio OTZ/SA/110/2025.</w:t>
      </w:r>
      <w:r>
        <w:rPr>
          <w:rFonts w:ascii="Palatino Linotype" w:hAnsi="Palatino Linotype"/>
          <w:bCs/>
          <w:i/>
          <w:sz w:val="22"/>
        </w:rPr>
        <w:t>”</w:t>
      </w:r>
    </w:p>
    <w:p w14:paraId="03F23936" w14:textId="77777777" w:rsidR="006F3375" w:rsidRDefault="006F3375" w:rsidP="006F3375">
      <w:pPr>
        <w:spacing w:line="360" w:lineRule="auto"/>
        <w:jc w:val="both"/>
        <w:rPr>
          <w:rFonts w:ascii="Palatino Linotype" w:hAnsi="Palatino Linotype" w:cs="Arial"/>
        </w:rPr>
      </w:pPr>
    </w:p>
    <w:p w14:paraId="7E89913F" w14:textId="77777777" w:rsidR="00F22EC7" w:rsidRDefault="00F22EC7" w:rsidP="00F22EC7">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Pr="00F22EC7">
        <w:rPr>
          <w:rFonts w:ascii="Palatino Linotype" w:hAnsi="Palatino Linotype" w:cs="Arial"/>
          <w:b/>
          <w:i/>
        </w:rPr>
        <w:t>RESP SOL 00008.pdf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7E962CC5" w14:textId="77777777" w:rsidR="006F3375" w:rsidRDefault="006F3375" w:rsidP="006F3375">
      <w:pPr>
        <w:spacing w:line="360" w:lineRule="auto"/>
        <w:ind w:right="616"/>
        <w:jc w:val="both"/>
        <w:rPr>
          <w:rFonts w:ascii="Palatino Linotype" w:hAnsi="Palatino Linotype"/>
          <w:bCs/>
        </w:rPr>
      </w:pPr>
    </w:p>
    <w:p w14:paraId="624090C1" w14:textId="77777777" w:rsidR="006F3375" w:rsidRDefault="00F22EC7" w:rsidP="006F3375">
      <w:pPr>
        <w:spacing w:line="360" w:lineRule="auto"/>
        <w:ind w:right="51"/>
        <w:jc w:val="both"/>
        <w:rPr>
          <w:rFonts w:ascii="Palatino Linotype" w:hAnsi="Palatino Linotype"/>
          <w:b/>
          <w:sz w:val="28"/>
        </w:rPr>
      </w:pPr>
      <w:r>
        <w:rPr>
          <w:rFonts w:ascii="Palatino Linotype" w:hAnsi="Palatino Linotype" w:cs="Arial"/>
          <w:b/>
          <w:sz w:val="28"/>
          <w:szCs w:val="28"/>
        </w:rPr>
        <w:t>TERCERO</w:t>
      </w:r>
      <w:r w:rsidR="006F3375" w:rsidRPr="0024200F">
        <w:rPr>
          <w:rFonts w:ascii="Palatino Linotype" w:hAnsi="Palatino Linotype" w:cs="Arial"/>
          <w:b/>
          <w:sz w:val="28"/>
          <w:szCs w:val="22"/>
          <w:lang w:val="es-MX"/>
        </w:rPr>
        <w:t>.</w:t>
      </w:r>
      <w:r w:rsidR="006F3375" w:rsidRPr="0024200F">
        <w:rPr>
          <w:rFonts w:ascii="Palatino Linotype" w:hAnsi="Palatino Linotype" w:cs="Arial"/>
          <w:b/>
          <w:szCs w:val="22"/>
          <w:lang w:val="es-MX"/>
        </w:rPr>
        <w:t xml:space="preserve"> </w:t>
      </w:r>
      <w:r w:rsidR="006F3375" w:rsidRPr="002C3EC8">
        <w:rPr>
          <w:rFonts w:ascii="Palatino Linotype" w:hAnsi="Palatino Linotype"/>
          <w:b/>
          <w:sz w:val="28"/>
        </w:rPr>
        <w:t>Del recurso de revisión.</w:t>
      </w:r>
    </w:p>
    <w:p w14:paraId="61FE1A72" w14:textId="1D028DB0" w:rsidR="006F3375" w:rsidRDefault="006F3375" w:rsidP="006F3375">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sidR="00F22EC7">
        <w:rPr>
          <w:rFonts w:ascii="Palatino Linotype" w:hAnsi="Palatino Linotype"/>
        </w:rPr>
        <w:t xml:space="preserve"> </w:t>
      </w:r>
      <w:r w:rsidR="00F22EC7" w:rsidRPr="00F22EC7">
        <w:rPr>
          <w:rFonts w:ascii="Palatino Linotype" w:hAnsi="Palatino Linotype"/>
          <w:b/>
        </w:rPr>
        <w:t>diez de febrero</w:t>
      </w:r>
      <w:r w:rsidRPr="00F22EC7">
        <w:rPr>
          <w:rFonts w:ascii="Palatino Linotype" w:hAnsi="Palatino Linotype"/>
          <w:b/>
        </w:rPr>
        <w:t xml:space="preserve">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Pr>
          <w:rFonts w:ascii="Palatino Linotype" w:eastAsia="Arial Unicode MS" w:hAnsi="Palatino Linotype" w:cs="Arial"/>
          <w:b/>
        </w:rPr>
        <w:t>0</w:t>
      </w:r>
      <w:r w:rsidR="001D25E6">
        <w:rPr>
          <w:rFonts w:ascii="Palatino Linotype" w:eastAsia="Arial Unicode MS" w:hAnsi="Palatino Linotype" w:cs="Arial"/>
          <w:b/>
        </w:rPr>
        <w:t>0</w:t>
      </w:r>
      <w:r>
        <w:rPr>
          <w:rFonts w:ascii="Palatino Linotype" w:eastAsia="Arial Unicode MS" w:hAnsi="Palatino Linotype" w:cs="Arial"/>
          <w:b/>
        </w:rPr>
        <w:t>930/INFOEM/IP/RR/2025</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14:paraId="6C497B8D" w14:textId="77777777" w:rsidR="006F3375" w:rsidRDefault="006F3375" w:rsidP="006F3375">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14:paraId="5A15BEE4" w14:textId="77777777" w:rsidR="006F3375" w:rsidRDefault="006F3375" w:rsidP="006F3375">
      <w:pPr>
        <w:pStyle w:val="INFOEM"/>
        <w:spacing w:line="240" w:lineRule="auto"/>
      </w:pPr>
      <w:r>
        <w:t>“</w:t>
      </w:r>
      <w:r w:rsidR="00F22EC7" w:rsidRPr="00F22EC7">
        <w:t>no otorgan información aprobada por H. Ayuntamiento de Otzolotepec</w:t>
      </w:r>
      <w:r>
        <w:t>” (Sic)</w:t>
      </w:r>
    </w:p>
    <w:p w14:paraId="0F49159C" w14:textId="77777777" w:rsidR="006F3375" w:rsidRPr="00CA3287" w:rsidRDefault="006F3375" w:rsidP="006F3375">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14:paraId="01CEC0EA" w14:textId="77777777" w:rsidR="006F3375" w:rsidRDefault="006F3375" w:rsidP="006F3375">
      <w:pPr>
        <w:pStyle w:val="INFOEM"/>
        <w:spacing w:line="240" w:lineRule="auto"/>
        <w:ind w:left="780"/>
      </w:pPr>
      <w:r>
        <w:t>“</w:t>
      </w:r>
      <w:r w:rsidR="00F22EC7" w:rsidRPr="00F22EC7">
        <w:t>no otorgan información aprobada por H. Ayuntamiento de Otzolotepec</w:t>
      </w:r>
      <w:r>
        <w:t>” (Sic)</w:t>
      </w:r>
    </w:p>
    <w:p w14:paraId="73CB902B" w14:textId="77777777" w:rsidR="006F3375" w:rsidRDefault="006F3375" w:rsidP="006F3375">
      <w:pPr>
        <w:spacing w:before="240" w:line="360" w:lineRule="auto"/>
        <w:jc w:val="both"/>
        <w:rPr>
          <w:rFonts w:ascii="Palatino Linotype" w:hAnsi="Palatino Linotype" w:cs="Arial"/>
          <w:b/>
          <w:sz w:val="28"/>
          <w:szCs w:val="22"/>
          <w:lang w:val="es-MX"/>
        </w:rPr>
      </w:pPr>
    </w:p>
    <w:p w14:paraId="6366C68B" w14:textId="77777777" w:rsidR="006F3375" w:rsidRPr="002C3EC8" w:rsidRDefault="00F22EC7" w:rsidP="006F3375">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006F3375" w:rsidRPr="0024200F">
        <w:rPr>
          <w:rFonts w:ascii="Palatino Linotype" w:hAnsi="Palatino Linotype" w:cs="Arial"/>
          <w:b/>
          <w:lang w:val="es-ES_tradnl"/>
        </w:rPr>
        <w:t>.</w:t>
      </w:r>
      <w:r w:rsidR="006F3375" w:rsidRPr="0024200F">
        <w:rPr>
          <w:rFonts w:ascii="Palatino Linotype" w:hAnsi="Palatino Linotype" w:cs="Arial"/>
          <w:b/>
          <w:szCs w:val="22"/>
          <w:lang w:val="es-MX"/>
        </w:rPr>
        <w:t xml:space="preserve"> </w:t>
      </w:r>
      <w:r w:rsidR="006F3375" w:rsidRPr="002C3EC8">
        <w:rPr>
          <w:rFonts w:ascii="Palatino Linotype" w:hAnsi="Palatino Linotype" w:cs="Arial"/>
          <w:b/>
          <w:sz w:val="28"/>
          <w:szCs w:val="28"/>
        </w:rPr>
        <w:t xml:space="preserve">Del turno </w:t>
      </w:r>
      <w:r w:rsidR="006F3375">
        <w:rPr>
          <w:rFonts w:ascii="Palatino Linotype" w:hAnsi="Palatino Linotype" w:cs="Arial"/>
          <w:b/>
          <w:sz w:val="28"/>
          <w:szCs w:val="28"/>
        </w:rPr>
        <w:t xml:space="preserve">y admisión </w:t>
      </w:r>
      <w:r w:rsidR="006F3375" w:rsidRPr="002C3EC8">
        <w:rPr>
          <w:rFonts w:ascii="Palatino Linotype" w:hAnsi="Palatino Linotype" w:cs="Arial"/>
          <w:b/>
          <w:sz w:val="28"/>
          <w:szCs w:val="28"/>
        </w:rPr>
        <w:t>del recurso de revisión.</w:t>
      </w:r>
    </w:p>
    <w:p w14:paraId="78DBBC40" w14:textId="77777777" w:rsidR="006F3375" w:rsidRPr="002C3EC8" w:rsidRDefault="006F3375" w:rsidP="006F3375">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sidR="00F22EC7">
        <w:rPr>
          <w:rFonts w:ascii="Palatino Linotype" w:hAnsi="Palatino Linotype"/>
          <w:b/>
        </w:rPr>
        <w:t>doce</w:t>
      </w:r>
      <w:r>
        <w:rPr>
          <w:rFonts w:ascii="Palatino Linotype" w:hAnsi="Palatino Linotype"/>
          <w:b/>
        </w:rPr>
        <w:t xml:space="preser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20D1E9D3" w14:textId="77777777" w:rsidR="006F3375" w:rsidRDefault="006F3375" w:rsidP="006F3375">
      <w:pPr>
        <w:spacing w:line="360" w:lineRule="auto"/>
        <w:ind w:right="49"/>
        <w:jc w:val="both"/>
        <w:rPr>
          <w:rFonts w:ascii="Palatino Linotype" w:hAnsi="Palatino Linotype" w:cs="Arial"/>
          <w:lang w:val="es-ES_tradnl"/>
        </w:rPr>
      </w:pPr>
    </w:p>
    <w:p w14:paraId="3003FFD2" w14:textId="77777777" w:rsidR="006F3375" w:rsidRPr="002C5D52" w:rsidRDefault="00F22EC7" w:rsidP="006F3375">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006F3375" w:rsidRPr="0024200F">
        <w:rPr>
          <w:rFonts w:ascii="Palatino Linotype" w:hAnsi="Palatino Linotype" w:cs="Arial"/>
          <w:b/>
          <w:lang w:val="es-ES_tradnl"/>
        </w:rPr>
        <w:t>.</w:t>
      </w:r>
      <w:r w:rsidR="006F3375">
        <w:rPr>
          <w:rFonts w:ascii="Palatino Linotype" w:hAnsi="Palatino Linotype" w:cs="Arial"/>
          <w:lang w:val="es-ES_tradnl"/>
        </w:rPr>
        <w:t xml:space="preserve"> </w:t>
      </w:r>
      <w:r w:rsidR="006F3375" w:rsidRPr="002C3EC8">
        <w:rPr>
          <w:rFonts w:ascii="Palatino Linotype" w:hAnsi="Palatino Linotype" w:cs="Arial"/>
          <w:b/>
          <w:sz w:val="28"/>
          <w:szCs w:val="28"/>
        </w:rPr>
        <w:t>De la etapa de instrucción</w:t>
      </w:r>
      <w:r w:rsidR="006F3375">
        <w:rPr>
          <w:rFonts w:ascii="Palatino Linotype" w:hAnsi="Palatino Linotype" w:cs="Arial"/>
          <w:b/>
          <w:sz w:val="28"/>
          <w:szCs w:val="28"/>
        </w:rPr>
        <w:t>.</w:t>
      </w:r>
    </w:p>
    <w:p w14:paraId="2479EFA9" w14:textId="77777777" w:rsidR="006F3375" w:rsidRDefault="006F3375" w:rsidP="006F3375">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74EBEE19" w14:textId="77777777" w:rsidR="006F3375" w:rsidRPr="00DD2E32" w:rsidRDefault="006F3375" w:rsidP="006F3375">
      <w:pPr>
        <w:spacing w:line="360" w:lineRule="auto"/>
        <w:jc w:val="both"/>
        <w:rPr>
          <w:rFonts w:ascii="Palatino Linotype" w:hAnsi="Palatino Linotype" w:cs="Arial"/>
        </w:rPr>
      </w:pPr>
    </w:p>
    <w:p w14:paraId="1A1A2EC5" w14:textId="77777777" w:rsidR="006F3375" w:rsidRDefault="006F3375" w:rsidP="006F3375">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14:paraId="7980EE71" w14:textId="77777777" w:rsidR="006F3375" w:rsidRDefault="006F3375" w:rsidP="006F3375">
      <w:pPr>
        <w:spacing w:line="360" w:lineRule="auto"/>
        <w:jc w:val="both"/>
        <w:rPr>
          <w:rFonts w:ascii="Palatino Linotype" w:eastAsia="Calibri" w:hAnsi="Palatino Linotype" w:cs="Arial"/>
          <w:b/>
          <w:sz w:val="28"/>
          <w:szCs w:val="28"/>
          <w:lang w:val="es-MX" w:eastAsia="en-US"/>
        </w:rPr>
      </w:pPr>
    </w:p>
    <w:p w14:paraId="62484BB3" w14:textId="77777777" w:rsidR="006F3375" w:rsidRDefault="00F22EC7" w:rsidP="006F3375">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006F3375" w:rsidRPr="00E3454E">
        <w:rPr>
          <w:rFonts w:ascii="Palatino Linotype" w:eastAsia="Calibri" w:hAnsi="Palatino Linotype" w:cs="Arial"/>
          <w:b/>
          <w:sz w:val="28"/>
          <w:szCs w:val="28"/>
          <w:lang w:val="es-MX" w:eastAsia="en-US"/>
        </w:rPr>
        <w:t xml:space="preserve">. </w:t>
      </w:r>
      <w:r w:rsidR="006F3375" w:rsidRPr="002C3EC8">
        <w:rPr>
          <w:rFonts w:ascii="Palatino Linotype" w:hAnsi="Palatino Linotype" w:cs="Arial"/>
          <w:b/>
          <w:sz w:val="28"/>
          <w:szCs w:val="28"/>
        </w:rPr>
        <w:t>Del Cierre de Instrucción.</w:t>
      </w:r>
    </w:p>
    <w:p w14:paraId="0A8D0C8A" w14:textId="77777777" w:rsidR="006F3375" w:rsidRDefault="006F3375" w:rsidP="006F3375">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lastRenderedPageBreak/>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F22EC7">
        <w:rPr>
          <w:rFonts w:ascii="Palatino Linotype" w:eastAsia="Calibri" w:hAnsi="Palatino Linotype" w:cs="Arial"/>
          <w:b/>
          <w:lang w:val="es-MX" w:eastAsia="en-US"/>
        </w:rPr>
        <w:t>veinticuatro</w:t>
      </w:r>
      <w:r>
        <w:rPr>
          <w:rFonts w:ascii="Palatino Linotype" w:eastAsia="Calibri" w:hAnsi="Palatino Linotype" w:cs="Arial"/>
          <w:b/>
          <w:lang w:val="es-MX" w:eastAsia="en-US"/>
        </w:rPr>
        <w:t xml:space="preserve"> de febrero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6026BCEF" w14:textId="77777777" w:rsidR="006F3375" w:rsidRDefault="006F3375" w:rsidP="006F3375">
      <w:pPr>
        <w:spacing w:line="360" w:lineRule="auto"/>
        <w:jc w:val="both"/>
        <w:rPr>
          <w:rFonts w:ascii="Palatino Linotype" w:eastAsia="Calibri" w:hAnsi="Palatino Linotype" w:cs="Arial"/>
          <w:lang w:val="es-MX" w:eastAsia="en-US"/>
        </w:rPr>
      </w:pPr>
    </w:p>
    <w:p w14:paraId="492AFC82" w14:textId="77777777" w:rsidR="006F3375" w:rsidRPr="00E3454E" w:rsidRDefault="006F3375" w:rsidP="006F3375">
      <w:pPr>
        <w:spacing w:line="360" w:lineRule="auto"/>
        <w:jc w:val="both"/>
        <w:rPr>
          <w:rFonts w:ascii="Palatino Linotype" w:eastAsia="Calibri" w:hAnsi="Palatino Linotype" w:cs="Arial"/>
          <w:lang w:val="es-MX" w:eastAsia="en-US"/>
        </w:rPr>
      </w:pPr>
    </w:p>
    <w:p w14:paraId="1125DF58" w14:textId="77777777" w:rsidR="006F3375" w:rsidRPr="0024200F" w:rsidRDefault="006F3375" w:rsidP="006F3375">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74F5FDD2" w14:textId="77777777" w:rsidR="006F3375" w:rsidRPr="00825F67" w:rsidRDefault="006F3375" w:rsidP="006F3375">
      <w:pPr>
        <w:spacing w:line="360" w:lineRule="auto"/>
        <w:ind w:right="49"/>
        <w:jc w:val="both"/>
        <w:rPr>
          <w:rFonts w:ascii="Palatino Linotype" w:hAnsi="Palatino Linotype"/>
          <w:szCs w:val="28"/>
        </w:rPr>
      </w:pPr>
    </w:p>
    <w:p w14:paraId="1C174CBD" w14:textId="77777777" w:rsidR="006F3375" w:rsidRPr="00FB3150" w:rsidRDefault="006F3375" w:rsidP="006F3375">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44E7B46B" w14:textId="77777777" w:rsidR="006F3375" w:rsidRPr="007C6AB6" w:rsidRDefault="006F3375" w:rsidP="006F3375">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8014AD6" w14:textId="77777777" w:rsidR="006F3375" w:rsidRPr="002C3EC8" w:rsidRDefault="006F3375" w:rsidP="006F3375">
      <w:pPr>
        <w:spacing w:before="240" w:line="360" w:lineRule="auto"/>
        <w:jc w:val="both"/>
        <w:rPr>
          <w:rFonts w:ascii="Palatino Linotype" w:eastAsia="Calibri" w:hAnsi="Palatino Linotype"/>
          <w:b/>
          <w:color w:val="000000" w:themeColor="text1"/>
        </w:rPr>
      </w:pPr>
    </w:p>
    <w:p w14:paraId="34A09EAD" w14:textId="77777777" w:rsidR="006F3375" w:rsidRPr="002C3EC8" w:rsidRDefault="006F3375" w:rsidP="006F3375">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0F42FC3" w14:textId="77777777" w:rsidR="006F3375" w:rsidRDefault="006F3375" w:rsidP="006F3375">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2D90850" w14:textId="77777777" w:rsidR="006F3375" w:rsidRPr="00FF46DA" w:rsidRDefault="006F3375" w:rsidP="006F3375">
      <w:pPr>
        <w:pStyle w:val="Prrafodelista"/>
        <w:autoSpaceDE w:val="0"/>
        <w:autoSpaceDN w:val="0"/>
        <w:adjustRightInd w:val="0"/>
        <w:spacing w:before="240" w:after="160" w:line="360" w:lineRule="auto"/>
        <w:ind w:left="0"/>
        <w:jc w:val="both"/>
        <w:rPr>
          <w:rFonts w:ascii="Palatino Linotype" w:hAnsi="Palatino Linotype" w:cs="Arial"/>
        </w:rPr>
      </w:pPr>
    </w:p>
    <w:p w14:paraId="5B208894" w14:textId="77777777" w:rsidR="006F3375" w:rsidRPr="002C3EC8" w:rsidRDefault="006F3375" w:rsidP="006F337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0A24735B" w14:textId="77777777" w:rsidR="006F3375" w:rsidRPr="002C3EC8" w:rsidRDefault="006F3375" w:rsidP="006F3375">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36A2F85" w14:textId="77777777" w:rsidR="006F3375" w:rsidRPr="002C3EC8" w:rsidRDefault="006F3375" w:rsidP="006F3375">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2C3EC8">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BADC368" w14:textId="77777777" w:rsidR="006F3375" w:rsidRDefault="006F3375" w:rsidP="006F3375">
      <w:pPr>
        <w:tabs>
          <w:tab w:val="left" w:pos="709"/>
        </w:tabs>
        <w:spacing w:before="240" w:line="360" w:lineRule="auto"/>
        <w:ind w:right="51"/>
        <w:jc w:val="both"/>
        <w:rPr>
          <w:rFonts w:ascii="Palatino Linotype" w:hAnsi="Palatino Linotype"/>
          <w:b/>
          <w:sz w:val="28"/>
          <w:szCs w:val="28"/>
        </w:rPr>
      </w:pPr>
    </w:p>
    <w:p w14:paraId="242E2834" w14:textId="77777777" w:rsidR="006F3375" w:rsidRPr="002C3EC8" w:rsidRDefault="006F3375" w:rsidP="006F3375">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9C907F1" w14:textId="77777777" w:rsidR="006F3375" w:rsidRPr="007379EE" w:rsidRDefault="006F3375" w:rsidP="006F337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14:paraId="5042731B" w14:textId="77777777" w:rsidR="006F3375" w:rsidRDefault="006F3375" w:rsidP="006F3375">
      <w:pPr>
        <w:autoSpaceDE w:val="0"/>
        <w:autoSpaceDN w:val="0"/>
        <w:adjustRightInd w:val="0"/>
        <w:ind w:right="567"/>
        <w:rPr>
          <w:rFonts w:ascii="Palatino Linotype" w:eastAsia="Calibri" w:hAnsi="Palatino Linotype" w:cs="Arial"/>
        </w:rPr>
      </w:pPr>
    </w:p>
    <w:p w14:paraId="2046A262" w14:textId="77777777" w:rsidR="006F3375" w:rsidRDefault="006F3375" w:rsidP="006F337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50D05FB2" w14:textId="77777777" w:rsidR="006F3375" w:rsidRDefault="006F3375" w:rsidP="006F3375">
      <w:pPr>
        <w:pStyle w:val="Citas"/>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64F3FE30" w14:textId="77777777" w:rsidR="006F3375" w:rsidRPr="00DD5172" w:rsidRDefault="006F3375" w:rsidP="006F3375">
      <w:pPr>
        <w:pStyle w:val="Citas"/>
        <w:numPr>
          <w:ilvl w:val="0"/>
          <w:numId w:val="3"/>
        </w:numPr>
        <w:spacing w:line="240" w:lineRule="auto"/>
        <w:rPr>
          <w:b/>
        </w:rPr>
      </w:pPr>
      <w:r w:rsidRPr="00DD5172">
        <w:rPr>
          <w:b/>
        </w:rPr>
        <w:t xml:space="preserve">La negativa a la información solicitada; </w:t>
      </w:r>
    </w:p>
    <w:p w14:paraId="7F6B5F0F" w14:textId="77777777" w:rsidR="006F3375" w:rsidRDefault="006F3375" w:rsidP="006F3375">
      <w:pPr>
        <w:pStyle w:val="Citas"/>
        <w:numPr>
          <w:ilvl w:val="0"/>
          <w:numId w:val="3"/>
        </w:numPr>
        <w:spacing w:line="240" w:lineRule="auto"/>
      </w:pPr>
      <w:r w:rsidRPr="002E7A81">
        <w:t xml:space="preserve">La clasificación de la información; </w:t>
      </w:r>
    </w:p>
    <w:p w14:paraId="552ACAAB" w14:textId="77777777" w:rsidR="006F3375" w:rsidRDefault="006F3375" w:rsidP="006F3375">
      <w:pPr>
        <w:pStyle w:val="Citas"/>
        <w:numPr>
          <w:ilvl w:val="0"/>
          <w:numId w:val="3"/>
        </w:numPr>
        <w:spacing w:line="240" w:lineRule="auto"/>
      </w:pPr>
      <w:r w:rsidRPr="002E7A81">
        <w:t xml:space="preserve">La declaración de inexistencia de la información; </w:t>
      </w:r>
    </w:p>
    <w:p w14:paraId="65ADE4A6" w14:textId="77777777" w:rsidR="006F3375" w:rsidRDefault="006F3375" w:rsidP="006F3375">
      <w:pPr>
        <w:pStyle w:val="Citas"/>
        <w:numPr>
          <w:ilvl w:val="0"/>
          <w:numId w:val="3"/>
        </w:numPr>
        <w:spacing w:line="240" w:lineRule="auto"/>
      </w:pPr>
      <w:r w:rsidRPr="002E7A81">
        <w:t xml:space="preserve">La declaración de incompetencia por el sujeto obligado; </w:t>
      </w:r>
    </w:p>
    <w:p w14:paraId="5B29AF09" w14:textId="77777777" w:rsidR="006F3375" w:rsidRPr="002D2BB5" w:rsidRDefault="006F3375" w:rsidP="006F3375">
      <w:pPr>
        <w:pStyle w:val="Citas"/>
        <w:numPr>
          <w:ilvl w:val="0"/>
          <w:numId w:val="3"/>
        </w:numPr>
        <w:spacing w:line="240" w:lineRule="auto"/>
      </w:pPr>
      <w:r w:rsidRPr="002D2BB5">
        <w:t xml:space="preserve">La entrega de información incompleta; </w:t>
      </w:r>
    </w:p>
    <w:p w14:paraId="692CDA56" w14:textId="77777777" w:rsidR="006F3375" w:rsidRDefault="006F3375" w:rsidP="006F3375">
      <w:pPr>
        <w:pStyle w:val="Citas"/>
        <w:numPr>
          <w:ilvl w:val="0"/>
          <w:numId w:val="3"/>
        </w:numPr>
        <w:spacing w:line="240" w:lineRule="auto"/>
      </w:pPr>
      <w:r w:rsidRPr="002E7A81">
        <w:t xml:space="preserve">La entrega de información que no corresponda con lo solicitado; </w:t>
      </w:r>
    </w:p>
    <w:p w14:paraId="78C10EEC" w14:textId="77777777" w:rsidR="006F3375" w:rsidRDefault="006F3375" w:rsidP="006F3375">
      <w:pPr>
        <w:pStyle w:val="Citas"/>
        <w:numPr>
          <w:ilvl w:val="0"/>
          <w:numId w:val="3"/>
        </w:numPr>
        <w:spacing w:line="240" w:lineRule="auto"/>
      </w:pPr>
      <w:r w:rsidRPr="002E7A81">
        <w:t xml:space="preserve">La falta de respuesta a una solicitud de acceso a la información; </w:t>
      </w:r>
    </w:p>
    <w:p w14:paraId="21667357" w14:textId="77777777" w:rsidR="006F3375" w:rsidRDefault="006F3375" w:rsidP="006F3375">
      <w:pPr>
        <w:pStyle w:val="Citas"/>
        <w:numPr>
          <w:ilvl w:val="0"/>
          <w:numId w:val="3"/>
        </w:numPr>
        <w:spacing w:line="240" w:lineRule="auto"/>
      </w:pPr>
      <w:r w:rsidRPr="002E7A81">
        <w:t xml:space="preserve">La notificación, entrega o puesta a disposición de información en una modalidad o formato distinto al solicitado; </w:t>
      </w:r>
    </w:p>
    <w:p w14:paraId="726390F7" w14:textId="77777777" w:rsidR="006F3375" w:rsidRDefault="006F3375" w:rsidP="006F3375">
      <w:pPr>
        <w:pStyle w:val="Citas"/>
        <w:numPr>
          <w:ilvl w:val="0"/>
          <w:numId w:val="3"/>
        </w:numPr>
        <w:spacing w:line="240" w:lineRule="auto"/>
      </w:pPr>
      <w:r w:rsidRPr="002E7A81">
        <w:t xml:space="preserve">La entrega o puesta a disposición de información en un formato incomprensible y/o no accesible para el solicitante; </w:t>
      </w:r>
    </w:p>
    <w:p w14:paraId="70BD550E" w14:textId="77777777" w:rsidR="006F3375" w:rsidRDefault="006F3375" w:rsidP="006F3375">
      <w:pPr>
        <w:pStyle w:val="Citas"/>
        <w:numPr>
          <w:ilvl w:val="0"/>
          <w:numId w:val="3"/>
        </w:numPr>
        <w:spacing w:line="240" w:lineRule="auto"/>
      </w:pPr>
      <w:r w:rsidRPr="002E7A81">
        <w:t xml:space="preserve">Los costos o tiempos de entrega de la información; </w:t>
      </w:r>
    </w:p>
    <w:p w14:paraId="2A74E7B5" w14:textId="77777777" w:rsidR="006F3375" w:rsidRDefault="006F3375" w:rsidP="006F3375">
      <w:pPr>
        <w:pStyle w:val="Citas"/>
        <w:numPr>
          <w:ilvl w:val="0"/>
          <w:numId w:val="3"/>
        </w:numPr>
        <w:spacing w:line="240" w:lineRule="auto"/>
      </w:pPr>
      <w:r w:rsidRPr="002E7A81">
        <w:t xml:space="preserve">La falta de trámite a una solicitud; </w:t>
      </w:r>
    </w:p>
    <w:p w14:paraId="61E9DAB3" w14:textId="77777777" w:rsidR="006F3375" w:rsidRDefault="006F3375" w:rsidP="006F3375">
      <w:pPr>
        <w:pStyle w:val="Citas"/>
        <w:numPr>
          <w:ilvl w:val="0"/>
          <w:numId w:val="3"/>
        </w:numPr>
        <w:spacing w:line="240" w:lineRule="auto"/>
      </w:pPr>
      <w:r w:rsidRPr="002E7A81">
        <w:t xml:space="preserve">La negativa a permitir la consulta directa de la información; </w:t>
      </w:r>
    </w:p>
    <w:p w14:paraId="6377FDF6" w14:textId="77777777" w:rsidR="006F3375" w:rsidRDefault="006F3375" w:rsidP="006F3375">
      <w:pPr>
        <w:pStyle w:val="Citas"/>
        <w:numPr>
          <w:ilvl w:val="0"/>
          <w:numId w:val="3"/>
        </w:numPr>
        <w:spacing w:line="240" w:lineRule="auto"/>
      </w:pPr>
      <w:r w:rsidRPr="002E7A81">
        <w:t xml:space="preserve">La falta, deficiencia o insuficiencia de la fundamentación y/o motivación en la respuesta; y </w:t>
      </w:r>
    </w:p>
    <w:p w14:paraId="0D56A6A7" w14:textId="77777777" w:rsidR="006F3375" w:rsidRDefault="006F3375" w:rsidP="006F3375">
      <w:pPr>
        <w:pStyle w:val="Citas"/>
        <w:numPr>
          <w:ilvl w:val="0"/>
          <w:numId w:val="3"/>
        </w:numPr>
        <w:spacing w:line="240" w:lineRule="auto"/>
      </w:pPr>
      <w:r w:rsidRPr="002E7A81">
        <w:lastRenderedPageBreak/>
        <w:t xml:space="preserve">La orientación a un trámite específico. </w:t>
      </w:r>
    </w:p>
    <w:p w14:paraId="504417CE" w14:textId="77777777" w:rsidR="006F3375" w:rsidRPr="007379EE" w:rsidRDefault="006F3375" w:rsidP="006F3375">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5F520A15" w14:textId="77777777" w:rsidR="006F3375" w:rsidRDefault="006F3375" w:rsidP="006F3375">
      <w:pPr>
        <w:autoSpaceDE w:val="0"/>
        <w:autoSpaceDN w:val="0"/>
        <w:adjustRightInd w:val="0"/>
        <w:ind w:right="567"/>
        <w:rPr>
          <w:rFonts w:ascii="Palatino Linotype" w:eastAsia="Calibri" w:hAnsi="Palatino Linotype" w:cs="Arial"/>
        </w:rPr>
      </w:pPr>
    </w:p>
    <w:p w14:paraId="6959B612" w14:textId="77777777" w:rsidR="006F3375" w:rsidRDefault="006F3375" w:rsidP="006F3375">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31AAC6B4" w14:textId="77777777" w:rsidR="006F3375" w:rsidRPr="009A3812" w:rsidRDefault="006F3375" w:rsidP="006F3375">
      <w:pPr>
        <w:tabs>
          <w:tab w:val="left" w:pos="1828"/>
        </w:tabs>
        <w:spacing w:line="360" w:lineRule="auto"/>
        <w:jc w:val="both"/>
        <w:rPr>
          <w:rFonts w:ascii="Palatino Linotype" w:hAnsi="Palatino Linotype" w:cs="Tahoma"/>
          <w:bCs/>
        </w:rPr>
      </w:pPr>
    </w:p>
    <w:p w14:paraId="7F95AC05" w14:textId="77777777" w:rsidR="006F3375" w:rsidRPr="001D25E6" w:rsidRDefault="00F22EC7" w:rsidP="006F3375">
      <w:pPr>
        <w:pStyle w:val="Citas"/>
        <w:rPr>
          <w:b/>
          <w:bCs/>
        </w:rPr>
      </w:pPr>
      <w:r>
        <w:t>“</w:t>
      </w:r>
      <w:r w:rsidRPr="00F22EC7">
        <w:t xml:space="preserve">Solicito minuta, acta de cabildo de aprobación de Directores, Subdirectores, Titulares de Otzolotepec 2025-2027 </w:t>
      </w:r>
      <w:r w:rsidR="006F3375" w:rsidRPr="001D25E6">
        <w:t>“(</w:t>
      </w:r>
      <w:r w:rsidR="006F3375" w:rsidRPr="001D25E6">
        <w:rPr>
          <w:bCs/>
        </w:rPr>
        <w:t>Sic)</w:t>
      </w:r>
    </w:p>
    <w:p w14:paraId="2BF54AB5" w14:textId="77777777" w:rsidR="00B029C9" w:rsidRPr="001106D5" w:rsidRDefault="006F3375" w:rsidP="00B029C9">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 xml:space="preserve">00008/OTZOLOTE/IP/2025, </w:t>
      </w:r>
      <w:r w:rsidR="00B029C9">
        <w:rPr>
          <w:rFonts w:ascii="Palatino Linotype" w:hAnsi="Palatino Linotype" w:cs="Arial"/>
        </w:rPr>
        <w:t>a través del archivo</w:t>
      </w:r>
      <w:r w:rsidR="009B0BA5">
        <w:rPr>
          <w:rFonts w:ascii="Palatino Linotype" w:hAnsi="Palatino Linotype" w:cs="Arial"/>
        </w:rPr>
        <w:t xml:space="preserve"> electrónico</w:t>
      </w:r>
      <w:r w:rsidR="00B029C9" w:rsidRPr="001106D5">
        <w:rPr>
          <w:rFonts w:ascii="Palatino Linotype" w:hAnsi="Palatino Linotype" w:cs="Arial"/>
          <w:b/>
        </w:rPr>
        <w:t>:</w:t>
      </w:r>
    </w:p>
    <w:p w14:paraId="7C3FC436" w14:textId="77777777" w:rsidR="00B029C9" w:rsidRPr="00E2427C" w:rsidRDefault="00B029C9" w:rsidP="00B029C9">
      <w:pPr>
        <w:pStyle w:val="Sinespaciado"/>
        <w:numPr>
          <w:ilvl w:val="0"/>
          <w:numId w:val="8"/>
        </w:numPr>
        <w:spacing w:before="240" w:line="360" w:lineRule="auto"/>
        <w:jc w:val="both"/>
        <w:rPr>
          <w:rFonts w:ascii="Palatino Linotype" w:hAnsi="Palatino Linotype" w:cs="Arial"/>
          <w:b/>
          <w:i/>
          <w:sz w:val="24"/>
        </w:rPr>
      </w:pPr>
      <w:r w:rsidRPr="00B029C9">
        <w:rPr>
          <w:rFonts w:ascii="Palatino Linotype" w:hAnsi="Palatino Linotype" w:cs="Arial"/>
          <w:b/>
          <w:i/>
          <w:sz w:val="24"/>
        </w:rPr>
        <w:t>RESP SOL 00008.pdf</w:t>
      </w:r>
      <w:r w:rsidRPr="00E2427C">
        <w:rPr>
          <w:rFonts w:ascii="Palatino Linotype" w:hAnsi="Palatino Linotype" w:cs="Arial"/>
          <w:b/>
          <w:i/>
          <w:sz w:val="24"/>
        </w:rPr>
        <w:t xml:space="preserve">: </w:t>
      </w:r>
      <w:r w:rsidRPr="00E2427C">
        <w:rPr>
          <w:rFonts w:ascii="Palatino Linotype" w:hAnsi="Palatino Linotype" w:cs="Arial"/>
          <w:sz w:val="24"/>
        </w:rPr>
        <w:t xml:space="preserve">constante de </w:t>
      </w:r>
      <w:r w:rsidR="00E35E2C">
        <w:rPr>
          <w:rFonts w:ascii="Palatino Linotype" w:hAnsi="Palatino Linotype" w:cs="Arial"/>
          <w:sz w:val="24"/>
        </w:rPr>
        <w:t>una</w:t>
      </w:r>
      <w:r>
        <w:rPr>
          <w:rFonts w:ascii="Palatino Linotype" w:hAnsi="Palatino Linotype" w:cs="Arial"/>
          <w:sz w:val="24"/>
        </w:rPr>
        <w:t xml:space="preserve"> foja</w:t>
      </w:r>
      <w:r w:rsidRPr="00E2427C">
        <w:rPr>
          <w:rFonts w:ascii="Palatino Linotype" w:hAnsi="Palatino Linotype" w:cs="Arial"/>
          <w:sz w:val="24"/>
        </w:rPr>
        <w:t xml:space="preserve">, en formato </w:t>
      </w:r>
      <w:proofErr w:type="spellStart"/>
      <w:r w:rsidRPr="00E2427C">
        <w:rPr>
          <w:rFonts w:ascii="Palatino Linotype" w:hAnsi="Palatino Linotype" w:cs="Arial"/>
          <w:sz w:val="24"/>
        </w:rPr>
        <w:t>pdf</w:t>
      </w:r>
      <w:proofErr w:type="spellEnd"/>
      <w:r w:rsidRPr="00E2427C">
        <w:rPr>
          <w:rFonts w:ascii="Palatino Linotype" w:hAnsi="Palatino Linotype" w:cs="Arial"/>
          <w:sz w:val="24"/>
        </w:rPr>
        <w:t xml:space="preserve">, contiene </w:t>
      </w:r>
      <w:r>
        <w:rPr>
          <w:rFonts w:ascii="Palatino Linotype" w:hAnsi="Palatino Linotype" w:cs="Arial"/>
          <w:sz w:val="24"/>
        </w:rPr>
        <w:t xml:space="preserve">el oficio número </w:t>
      </w:r>
      <w:r w:rsidR="00E35E2C">
        <w:rPr>
          <w:rFonts w:ascii="Palatino Linotype" w:hAnsi="Palatino Linotype" w:cs="Arial"/>
          <w:sz w:val="24"/>
        </w:rPr>
        <w:t>OTZ/SA/110</w:t>
      </w:r>
      <w:r>
        <w:rPr>
          <w:rFonts w:ascii="Palatino Linotype" w:hAnsi="Palatino Linotype" w:cs="Arial"/>
          <w:sz w:val="24"/>
        </w:rPr>
        <w:t xml:space="preserve">/2025, de fecha </w:t>
      </w:r>
      <w:r w:rsidR="00E35E2C">
        <w:rPr>
          <w:rFonts w:ascii="Palatino Linotype" w:hAnsi="Palatino Linotype" w:cs="Arial"/>
          <w:sz w:val="24"/>
        </w:rPr>
        <w:t>veintiocho</w:t>
      </w:r>
      <w:r>
        <w:rPr>
          <w:rFonts w:ascii="Palatino Linotype" w:hAnsi="Palatino Linotype" w:cs="Arial"/>
          <w:sz w:val="24"/>
        </w:rPr>
        <w:t xml:space="preserve"> de enero de dos mil veinticinco, firmado por el </w:t>
      </w:r>
      <w:r w:rsidR="00E35E2C">
        <w:rPr>
          <w:rFonts w:ascii="Palatino Linotype" w:hAnsi="Palatino Linotype" w:cs="Arial"/>
          <w:sz w:val="24"/>
        </w:rPr>
        <w:t>Secretario de Ayuntamiento</w:t>
      </w:r>
      <w:r>
        <w:rPr>
          <w:rFonts w:ascii="Palatino Linotype" w:hAnsi="Palatino Linotype" w:cs="Arial"/>
          <w:sz w:val="24"/>
        </w:rPr>
        <w:t>, en el que refiere lo siguiente</w:t>
      </w:r>
      <w:r w:rsidRPr="00E2427C">
        <w:rPr>
          <w:rFonts w:ascii="Palatino Linotype" w:hAnsi="Palatino Linotype" w:cs="Arial"/>
          <w:sz w:val="24"/>
        </w:rPr>
        <w:t>:</w:t>
      </w:r>
    </w:p>
    <w:p w14:paraId="3557503E" w14:textId="77777777" w:rsidR="00E35E2C" w:rsidRDefault="00B029C9" w:rsidP="00E35E2C">
      <w:pPr>
        <w:pStyle w:val="INFOEM"/>
      </w:pPr>
      <w:r>
        <w:t>“…</w:t>
      </w:r>
    </w:p>
    <w:p w14:paraId="71AE217A" w14:textId="77777777" w:rsidR="00E35E2C" w:rsidRDefault="00C00A36" w:rsidP="00E35E2C">
      <w:pPr>
        <w:pStyle w:val="INFOEM"/>
      </w:pPr>
      <w:r w:rsidRPr="00B87A9F">
        <w:rPr>
          <w:b/>
          <w:u w:val="single"/>
        </w:rPr>
        <w:t>Si bien es cierto que la información que solicita se generó en la primera sesión ordinaria de cabildo de fecha 01 de enero del año en curso</w:t>
      </w:r>
      <w:r>
        <w:t xml:space="preserve">, no obstante, dicha información actualmente se encuentra en trámite, misma que oportunamente se hará del conocimiento de la Contraloría del Poder Legislativo del Estado de México, dentro de los primeros diez días hábiles del mes de febrero, conforme al Programa Preventivo y de Verificación de “SESIONES 2024, según oficio CPL/DRA/AIB/088/2024; </w:t>
      </w:r>
      <w:r>
        <w:lastRenderedPageBreak/>
        <w:t>motivo por el cual, hasta en tanto se realice el trámite de referencia, estaremos en condiciones de proporcionarle la información solicitada.</w:t>
      </w:r>
    </w:p>
    <w:p w14:paraId="4047460C" w14:textId="77777777" w:rsidR="00B029C9" w:rsidRDefault="00B029C9" w:rsidP="00E35E2C">
      <w:pPr>
        <w:pStyle w:val="INFOEM"/>
      </w:pPr>
      <w:r>
        <w:t>.…” (Sic)</w:t>
      </w:r>
    </w:p>
    <w:p w14:paraId="0957169A" w14:textId="77777777" w:rsidR="00B029C9" w:rsidRDefault="00B029C9" w:rsidP="00B029C9">
      <w:pPr>
        <w:pStyle w:val="INFOEM"/>
      </w:pPr>
    </w:p>
    <w:p w14:paraId="6D0AB60F" w14:textId="77777777" w:rsidR="006F3375" w:rsidRDefault="006F3375" w:rsidP="00B029C9">
      <w:pPr>
        <w:spacing w:before="240" w:line="360" w:lineRule="auto"/>
        <w:jc w:val="both"/>
        <w:rPr>
          <w:rFonts w:ascii="Palatino Linotype" w:hAnsi="Palatino Linotype"/>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2D2BB5">
        <w:rPr>
          <w:rFonts w:ascii="Palatino Linotype" w:hAnsi="Palatino Linotype"/>
          <w:i/>
        </w:rPr>
        <w:t>“</w:t>
      </w:r>
      <w:r w:rsidR="00C00A36" w:rsidRPr="00C00A36">
        <w:rPr>
          <w:rFonts w:ascii="Palatino Linotype" w:hAnsi="Palatino Linotype"/>
          <w:i/>
        </w:rPr>
        <w:t>no otorgan información aprobada por H. Ayuntamiento de Otzolotepec</w:t>
      </w:r>
      <w:r w:rsidRPr="002D2BB5">
        <w:rPr>
          <w:rFonts w:ascii="Palatino Linotype" w:hAnsi="Palatino Linotype"/>
          <w:i/>
        </w:rPr>
        <w:t>” (Sic)</w:t>
      </w:r>
    </w:p>
    <w:p w14:paraId="4EF74C6B" w14:textId="77777777" w:rsidR="006F3375" w:rsidRPr="00E16922" w:rsidRDefault="006F3375" w:rsidP="006F3375">
      <w:pPr>
        <w:spacing w:line="360" w:lineRule="auto"/>
        <w:jc w:val="both"/>
        <w:rPr>
          <w:rFonts w:ascii="Palatino Linotype" w:hAnsi="Palatino Linotype"/>
        </w:rPr>
      </w:pPr>
    </w:p>
    <w:p w14:paraId="003B7F2A" w14:textId="77777777" w:rsidR="006F3375" w:rsidRPr="002D2BB5" w:rsidRDefault="006F3375" w:rsidP="006F3375">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2D2BB5">
        <w:rPr>
          <w:rFonts w:ascii="Palatino Linotype" w:eastAsia="Calibri" w:hAnsi="Palatino Linotype" w:cs="Calibri"/>
          <w:szCs w:val="22"/>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058A1D04" w14:textId="77777777" w:rsidR="006F3375" w:rsidRDefault="006F3375" w:rsidP="006F3375">
      <w:pPr>
        <w:spacing w:line="360" w:lineRule="auto"/>
        <w:ind w:right="214"/>
        <w:jc w:val="both"/>
        <w:rPr>
          <w:rFonts w:ascii="Palatino Linotype" w:hAnsi="Palatino Linotype"/>
        </w:rPr>
      </w:pPr>
    </w:p>
    <w:p w14:paraId="1E87E31F" w14:textId="77777777" w:rsidR="006F3375" w:rsidRDefault="001C7BE2" w:rsidP="006F3375">
      <w:pPr>
        <w:spacing w:line="360" w:lineRule="auto"/>
        <w:ind w:right="214"/>
        <w:jc w:val="both"/>
        <w:rPr>
          <w:rFonts w:ascii="Palatino Linotype" w:hAnsi="Palatino Linotype"/>
        </w:rPr>
      </w:pPr>
      <w:r>
        <w:rPr>
          <w:rFonts w:ascii="Palatino Linotype" w:hAnsi="Palatino Linotype"/>
        </w:rPr>
        <w:t>En ese orden de ideas, la Ley Orgánica Municipal del Estado de México en su</w:t>
      </w:r>
      <w:r w:rsidR="00D938D9">
        <w:rPr>
          <w:rFonts w:ascii="Palatino Linotype" w:hAnsi="Palatino Linotype"/>
        </w:rPr>
        <w:t>s</w:t>
      </w:r>
      <w:r>
        <w:rPr>
          <w:rFonts w:ascii="Palatino Linotype" w:hAnsi="Palatino Linotype"/>
        </w:rPr>
        <w:t xml:space="preserve"> artículo</w:t>
      </w:r>
      <w:r w:rsidR="00D938D9">
        <w:rPr>
          <w:rFonts w:ascii="Palatino Linotype" w:hAnsi="Palatino Linotype"/>
        </w:rPr>
        <w:t>s 48 establece las atribuciones del Presidente Municipal, así como el</w:t>
      </w:r>
      <w:r>
        <w:rPr>
          <w:rFonts w:ascii="Palatino Linotype" w:hAnsi="Palatino Linotype"/>
        </w:rPr>
        <w:t xml:space="preserve"> 91,</w:t>
      </w:r>
      <w:r w:rsidR="006F3375" w:rsidRPr="00112C93">
        <w:rPr>
          <w:rFonts w:ascii="Palatino Linotype" w:hAnsi="Palatino Linotype"/>
        </w:rPr>
        <w:t xml:space="preserve"> </w:t>
      </w:r>
      <w:r w:rsidR="006F3375">
        <w:rPr>
          <w:rFonts w:ascii="Palatino Linotype" w:hAnsi="Palatino Linotype"/>
        </w:rPr>
        <w:t xml:space="preserve">establece las facultades y competencias </w:t>
      </w:r>
      <w:r>
        <w:rPr>
          <w:rFonts w:ascii="Palatino Linotype" w:hAnsi="Palatino Linotype"/>
        </w:rPr>
        <w:t>de la Secretaría del Ayuntamiento</w:t>
      </w:r>
      <w:r w:rsidR="006F3375">
        <w:rPr>
          <w:rFonts w:ascii="Palatino Linotype" w:hAnsi="Palatino Linotype"/>
        </w:rPr>
        <w:t>, tal como se cita:</w:t>
      </w:r>
    </w:p>
    <w:p w14:paraId="5E20D4BE" w14:textId="77777777" w:rsidR="00D938D9" w:rsidRPr="00D938D9" w:rsidRDefault="00D938D9" w:rsidP="00D938D9">
      <w:pPr>
        <w:pStyle w:val="Citas"/>
      </w:pPr>
      <w:r w:rsidRPr="00D938D9">
        <w:lastRenderedPageBreak/>
        <w:t xml:space="preserve">Artículo 28.- Los ayuntamientos sesionarán cuando menos una vez cada ocho días en sesión ordinaria o cuantas veces sea necesario en asuntos de urgente resolución por medio de sesiones extraordinarias, a petición de la mayoría de sus miembros y podrán declararse en sesión permanente cuando la importancia del asunto lo requiera. </w:t>
      </w:r>
    </w:p>
    <w:p w14:paraId="2C8E64B0" w14:textId="77777777" w:rsidR="00D938D9" w:rsidRPr="00D938D9" w:rsidRDefault="00D938D9" w:rsidP="00D938D9">
      <w:pPr>
        <w:pStyle w:val="Citas"/>
      </w:pPr>
      <w:r w:rsidRPr="00D938D9">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6DB9860E" w14:textId="77777777" w:rsidR="00D938D9" w:rsidRDefault="00D938D9" w:rsidP="00D938D9">
      <w:pPr>
        <w:pStyle w:val="Citas"/>
        <w:rPr>
          <w:lang w:val="es-ES"/>
        </w:rPr>
      </w:pPr>
      <w:r w:rsidRPr="00D938D9">
        <w:rPr>
          <w:lang w:val="es-ES"/>
        </w:rPr>
        <w:t>Artículo 30. Las sesiones del ayuntamiento serán presididas por el presidente municipal o por quien lo sustituya legalmente; constarán en un libro que deberá contener las actas en las cuales deberán asentarse los extractos de los acuerdos y asuntos tratados y el resultado de la votación.</w:t>
      </w:r>
    </w:p>
    <w:p w14:paraId="0158CA4A" w14:textId="77777777" w:rsidR="00D938D9" w:rsidRPr="00D938D9" w:rsidRDefault="00D938D9" w:rsidP="00D938D9">
      <w:pPr>
        <w:pStyle w:val="Citas"/>
        <w:rPr>
          <w:lang w:val="es-ES"/>
        </w:rPr>
      </w:pPr>
    </w:p>
    <w:p w14:paraId="46552E75" w14:textId="77777777" w:rsidR="00D938D9" w:rsidRPr="00D938D9" w:rsidRDefault="00D938D9" w:rsidP="00D938D9">
      <w:pPr>
        <w:pStyle w:val="Citas"/>
        <w:rPr>
          <w:b/>
          <w:lang w:val="es-ES"/>
        </w:rPr>
      </w:pPr>
      <w:r w:rsidRPr="00D938D9">
        <w:rPr>
          <w:b/>
          <w:lang w:val="es-ES"/>
        </w:rPr>
        <w:t>Artículo 48.- La persona titular de la presidencia municipal tiene las siguientes atribuciones:</w:t>
      </w:r>
    </w:p>
    <w:p w14:paraId="4CE41379" w14:textId="77777777" w:rsidR="00D938D9" w:rsidRDefault="00D938D9" w:rsidP="001C7BE2">
      <w:pPr>
        <w:pStyle w:val="Citas"/>
        <w:rPr>
          <w:lang w:val="es-ES"/>
        </w:rPr>
      </w:pPr>
      <w:r>
        <w:rPr>
          <w:lang w:val="es-ES"/>
        </w:rPr>
        <w:t>…</w:t>
      </w:r>
    </w:p>
    <w:p w14:paraId="64CBED82" w14:textId="77777777" w:rsidR="00D938D9" w:rsidRPr="00D938D9" w:rsidRDefault="00D938D9" w:rsidP="00D938D9">
      <w:pPr>
        <w:pStyle w:val="Citas"/>
        <w:rPr>
          <w:lang w:val="es-ES"/>
        </w:rPr>
      </w:pPr>
      <w:r w:rsidRPr="00D938D9">
        <w:rPr>
          <w:b/>
          <w:u w:val="single"/>
        </w:rPr>
        <w:t>VI. Proponer al ayuntamiento los nombramientos de las personas titulares de la secretaría, tesorería y de las dependencias y organismos auxiliares de la administración pública municipal,</w:t>
      </w:r>
      <w:r w:rsidRPr="00D938D9">
        <w:t xml:space="preserve"> observando en todo tiempo que en su integración se respeten los principios de igualdad, equidad y garantizando la paridad de género;</w:t>
      </w:r>
    </w:p>
    <w:p w14:paraId="7E638B49" w14:textId="77777777" w:rsidR="001C7BE2" w:rsidRDefault="001C7BE2" w:rsidP="001C7BE2">
      <w:pPr>
        <w:pStyle w:val="Citas"/>
        <w:rPr>
          <w:lang w:val="es-ES"/>
        </w:rPr>
      </w:pPr>
      <w:r w:rsidRPr="001C7BE2">
        <w:rPr>
          <w:b/>
          <w:u w:val="single"/>
          <w:lang w:val="es-ES"/>
        </w:rPr>
        <w:t>Artículo 91.- La Secretaría del Ayuntamiento</w:t>
      </w:r>
      <w:r w:rsidRPr="001C7BE2">
        <w:rPr>
          <w:lang w:val="es-ES"/>
        </w:rPr>
        <w:t xml:space="preserve"> estará a cargo de un Secretario, el que, sin ser miembro del mismo, deberá ser nombrado por el propio Ayuntamiento a </w:t>
      </w:r>
      <w:r w:rsidRPr="001C7BE2">
        <w:rPr>
          <w:lang w:val="es-ES"/>
        </w:rPr>
        <w:lastRenderedPageBreak/>
        <w:t xml:space="preserve">propuesta del Presidente Municipal como lo marca el artículo 31 de la presente ley. Sus faltas temporales serán cubiertas por quien designe el Ayuntamiento y sus atribuciones son las siguientes: </w:t>
      </w:r>
    </w:p>
    <w:p w14:paraId="4BE36169" w14:textId="77777777" w:rsidR="001C7BE2" w:rsidRPr="00DD3CE7" w:rsidRDefault="001C7BE2" w:rsidP="001C7BE2">
      <w:pPr>
        <w:pStyle w:val="Citas"/>
        <w:numPr>
          <w:ilvl w:val="0"/>
          <w:numId w:val="9"/>
        </w:numPr>
        <w:ind w:left="1276" w:hanging="437"/>
        <w:rPr>
          <w:b/>
          <w:u w:val="single"/>
          <w:lang w:val="es-ES"/>
        </w:rPr>
      </w:pPr>
      <w:r w:rsidRPr="00DD3CE7">
        <w:rPr>
          <w:b/>
          <w:u w:val="single"/>
          <w:lang w:val="es-ES"/>
        </w:rPr>
        <w:t xml:space="preserve">Asistir a las sesiones del ayuntamiento y levantar las actas correspondientes; </w:t>
      </w:r>
    </w:p>
    <w:p w14:paraId="6D1CD694" w14:textId="77777777" w:rsidR="001C7BE2" w:rsidRPr="001C7BE2" w:rsidRDefault="001C7BE2" w:rsidP="001C7BE2">
      <w:pPr>
        <w:pStyle w:val="Citas"/>
        <w:numPr>
          <w:ilvl w:val="0"/>
          <w:numId w:val="9"/>
        </w:numPr>
        <w:ind w:left="1276" w:hanging="437"/>
      </w:pPr>
      <w:r w:rsidRPr="001C7BE2">
        <w:rPr>
          <w:lang w:val="es-ES"/>
        </w:rPr>
        <w:t xml:space="preserve">Emitir los citatorios para la celebración de las sesiones de cabildo, convocadas legalmente; </w:t>
      </w:r>
    </w:p>
    <w:p w14:paraId="0660D904" w14:textId="77777777" w:rsidR="001C7BE2" w:rsidRPr="00DD3CE7" w:rsidRDefault="001C7BE2" w:rsidP="001C7BE2">
      <w:pPr>
        <w:pStyle w:val="Citas"/>
        <w:numPr>
          <w:ilvl w:val="0"/>
          <w:numId w:val="9"/>
        </w:numPr>
        <w:ind w:left="1276" w:hanging="437"/>
        <w:rPr>
          <w:b/>
        </w:rPr>
      </w:pPr>
      <w:r w:rsidRPr="00DD3CE7">
        <w:rPr>
          <w:b/>
          <w:lang w:val="es-ES"/>
        </w:rPr>
        <w:t xml:space="preserve">Dar cuenta en la primera sesión de cada mes, del número y contenido de los expedientes pasados a comisión, con mención de los que hayan sido resueltos y de los pendientes; </w:t>
      </w:r>
    </w:p>
    <w:p w14:paraId="4C721BA2" w14:textId="77777777" w:rsidR="001C7BE2" w:rsidRPr="00DD3CE7" w:rsidRDefault="001C7BE2" w:rsidP="001C7BE2">
      <w:pPr>
        <w:pStyle w:val="Citas"/>
        <w:numPr>
          <w:ilvl w:val="0"/>
          <w:numId w:val="9"/>
        </w:numPr>
        <w:ind w:left="1276" w:hanging="437"/>
        <w:rPr>
          <w:b/>
          <w:u w:val="single"/>
        </w:rPr>
      </w:pPr>
      <w:r w:rsidRPr="00DD3CE7">
        <w:rPr>
          <w:b/>
          <w:u w:val="single"/>
          <w:lang w:val="es-ES"/>
        </w:rPr>
        <w:t xml:space="preserve">Llevar y conservar los libros de actas de cabildo, obteniendo las firmas de los asistentes a las sesiones; </w:t>
      </w:r>
    </w:p>
    <w:p w14:paraId="509B03FF" w14:textId="77777777" w:rsidR="001C7BE2" w:rsidRPr="001C7BE2" w:rsidRDefault="001C7BE2" w:rsidP="001C7BE2">
      <w:pPr>
        <w:pStyle w:val="Citas"/>
        <w:numPr>
          <w:ilvl w:val="0"/>
          <w:numId w:val="9"/>
        </w:numPr>
        <w:ind w:left="1276" w:hanging="437"/>
      </w:pPr>
      <w:r w:rsidRPr="001C7BE2">
        <w:rPr>
          <w:lang w:val="es-ES"/>
        </w:rPr>
        <w:t xml:space="preserve">Validar con su firma, los documentos oficiales emanados del ayuntamiento o de cualquiera de sus miembros; </w:t>
      </w:r>
    </w:p>
    <w:p w14:paraId="65F527EC" w14:textId="77777777" w:rsidR="001C7BE2" w:rsidRPr="001C7BE2" w:rsidRDefault="001C7BE2" w:rsidP="001C7BE2">
      <w:pPr>
        <w:pStyle w:val="Citas"/>
        <w:numPr>
          <w:ilvl w:val="0"/>
          <w:numId w:val="9"/>
        </w:numPr>
        <w:ind w:left="1276" w:hanging="437"/>
      </w:pPr>
      <w:r w:rsidRPr="001C7BE2">
        <w:rPr>
          <w:lang w:val="es-ES"/>
        </w:rPr>
        <w:t xml:space="preserve">Tener a su cargo el archivo general del ayuntamiento; </w:t>
      </w:r>
    </w:p>
    <w:p w14:paraId="09098438" w14:textId="77777777" w:rsidR="001C7BE2" w:rsidRPr="001C7BE2" w:rsidRDefault="001C7BE2" w:rsidP="001C7BE2">
      <w:pPr>
        <w:pStyle w:val="Citas"/>
        <w:numPr>
          <w:ilvl w:val="0"/>
          <w:numId w:val="9"/>
        </w:numPr>
        <w:ind w:left="1276" w:hanging="437"/>
      </w:pPr>
      <w:r w:rsidRPr="001C7BE2">
        <w:rPr>
          <w:lang w:val="es-ES"/>
        </w:rPr>
        <w:t xml:space="preserve">Controlar y distribuir la correspondencia oficial del ayuntamiento, dando cuenta diaria al presidente municipal para acordar su trámite; </w:t>
      </w:r>
    </w:p>
    <w:p w14:paraId="4D221902" w14:textId="77777777" w:rsidR="001C7BE2" w:rsidRPr="001C7BE2" w:rsidRDefault="001C7BE2" w:rsidP="001C7BE2">
      <w:pPr>
        <w:pStyle w:val="Citas"/>
        <w:numPr>
          <w:ilvl w:val="0"/>
          <w:numId w:val="9"/>
        </w:numPr>
        <w:ind w:left="1276" w:hanging="437"/>
      </w:pPr>
      <w:r w:rsidRPr="001C7BE2">
        <w:rPr>
          <w:lang w:val="es-ES"/>
        </w:rPr>
        <w:t xml:space="preserve">Publicar los reglamentos, circulares y demás disposiciones municipales de observancia general; </w:t>
      </w:r>
    </w:p>
    <w:p w14:paraId="30263233" w14:textId="77777777" w:rsidR="001C7BE2" w:rsidRPr="001C7BE2" w:rsidRDefault="001C7BE2" w:rsidP="001C7BE2">
      <w:pPr>
        <w:pStyle w:val="Citas"/>
        <w:numPr>
          <w:ilvl w:val="0"/>
          <w:numId w:val="9"/>
        </w:numPr>
        <w:ind w:left="1276" w:hanging="437"/>
      </w:pPr>
      <w:r w:rsidRPr="001C7BE2">
        <w:rPr>
          <w:lang w:val="es-ES"/>
        </w:rPr>
        <w:t xml:space="preserve">Compilar leyes, decretos, reglamentos, periódicos oficiales del estado, circulares y órdenes relativas a los distintos sectores de la administración pública municipal; </w:t>
      </w:r>
    </w:p>
    <w:p w14:paraId="4460AB83" w14:textId="77777777" w:rsidR="001C7BE2" w:rsidRPr="001C7BE2" w:rsidRDefault="001C7BE2" w:rsidP="001C7BE2">
      <w:pPr>
        <w:pStyle w:val="Citas"/>
        <w:numPr>
          <w:ilvl w:val="0"/>
          <w:numId w:val="9"/>
        </w:numPr>
        <w:ind w:left="1276" w:hanging="437"/>
      </w:pPr>
      <w:r w:rsidRPr="001C7BE2">
        <w:rPr>
          <w:lang w:val="es-ES"/>
        </w:rPr>
        <w:lastRenderedPageBreak/>
        <w:t xml:space="preserve">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4BA0AA63" w14:textId="77777777" w:rsidR="00DD3CE7" w:rsidRPr="00DD3CE7" w:rsidRDefault="001C7BE2" w:rsidP="001C7BE2">
      <w:pPr>
        <w:pStyle w:val="Citas"/>
        <w:numPr>
          <w:ilvl w:val="0"/>
          <w:numId w:val="9"/>
        </w:numPr>
        <w:ind w:left="1276" w:hanging="437"/>
      </w:pPr>
      <w:r w:rsidRPr="001C7BE2">
        <w:rPr>
          <w:lang w:val="es-ES"/>
        </w:rPr>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6DB58415" w14:textId="77777777" w:rsidR="001C7BE2" w:rsidRPr="001C7BE2" w:rsidRDefault="001C7BE2" w:rsidP="00DD3CE7">
      <w:pPr>
        <w:pStyle w:val="Citas"/>
        <w:ind w:left="1276"/>
      </w:pPr>
      <w:r w:rsidRPr="001C7BE2">
        <w:rPr>
          <w:lang w:val="es-ES"/>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67991DF3" w14:textId="77777777" w:rsidR="006F3375" w:rsidRPr="001C7BE2" w:rsidRDefault="001C7BE2" w:rsidP="001C7BE2">
      <w:pPr>
        <w:pStyle w:val="Citas"/>
        <w:numPr>
          <w:ilvl w:val="0"/>
          <w:numId w:val="9"/>
        </w:numPr>
        <w:ind w:left="1276" w:hanging="437"/>
      </w:pPr>
      <w:r w:rsidRPr="001C7BE2">
        <w:rPr>
          <w:lang w:val="es-ES"/>
        </w:rPr>
        <w:t>Integrar un sistema de información que contenga datos de los aspectos socio-económicos básicos del municipio;</w:t>
      </w:r>
    </w:p>
    <w:p w14:paraId="781EEB16" w14:textId="77777777" w:rsidR="001C7BE2" w:rsidRPr="001C7BE2" w:rsidRDefault="001C7BE2" w:rsidP="001C7BE2">
      <w:pPr>
        <w:pStyle w:val="Citas"/>
        <w:numPr>
          <w:ilvl w:val="0"/>
          <w:numId w:val="9"/>
        </w:numPr>
        <w:ind w:left="1276" w:hanging="437"/>
      </w:pPr>
      <w:r w:rsidRPr="001C7BE2">
        <w:rPr>
          <w:lang w:val="es-ES"/>
        </w:rPr>
        <w:t xml:space="preserve">Ser responsable de la publicación de la Gaceta Municipal, así como de las publicaciones en los estrados de los Ayuntamientos; y </w:t>
      </w:r>
    </w:p>
    <w:p w14:paraId="552D95D7" w14:textId="77777777" w:rsidR="001C7BE2" w:rsidRPr="00D938D9" w:rsidRDefault="001C7BE2" w:rsidP="001C7BE2">
      <w:pPr>
        <w:pStyle w:val="Citas"/>
        <w:numPr>
          <w:ilvl w:val="0"/>
          <w:numId w:val="9"/>
        </w:numPr>
        <w:ind w:left="1276" w:hanging="437"/>
      </w:pPr>
      <w:r w:rsidRPr="001C7BE2">
        <w:rPr>
          <w:lang w:val="es-ES"/>
        </w:rPr>
        <w:t>Las demás que le confieran esta Ley y disposiciones aplicables.</w:t>
      </w:r>
    </w:p>
    <w:p w14:paraId="50DA33D8" w14:textId="77777777" w:rsidR="00D938D9" w:rsidRPr="00112C93" w:rsidRDefault="00D938D9" w:rsidP="00D938D9">
      <w:pPr>
        <w:pStyle w:val="Citas"/>
        <w:ind w:left="839"/>
      </w:pPr>
    </w:p>
    <w:p w14:paraId="5E03BE08" w14:textId="77777777" w:rsidR="001C7BE2" w:rsidRDefault="001C7BE2" w:rsidP="001C7BE2">
      <w:pPr>
        <w:pStyle w:val="Citas"/>
      </w:pPr>
    </w:p>
    <w:p w14:paraId="509E2D92" w14:textId="77777777" w:rsidR="001C7BE2" w:rsidRDefault="001C7BE2" w:rsidP="006F3375">
      <w:pPr>
        <w:pBdr>
          <w:top w:val="nil"/>
          <w:left w:val="nil"/>
          <w:bottom w:val="nil"/>
          <w:right w:val="nil"/>
          <w:between w:val="nil"/>
        </w:pBdr>
        <w:spacing w:line="360" w:lineRule="auto"/>
        <w:contextualSpacing/>
        <w:jc w:val="both"/>
        <w:rPr>
          <w:rFonts w:ascii="Palatino Linotype" w:eastAsia="Palatino Linotype" w:hAnsi="Palatino Linotype" w:cs="Palatino Linotype"/>
          <w:b/>
          <w:i/>
          <w:sz w:val="22"/>
          <w:szCs w:val="22"/>
        </w:rPr>
      </w:pPr>
    </w:p>
    <w:p w14:paraId="5F470CC2" w14:textId="77777777" w:rsidR="006F3375" w:rsidRDefault="006F3375" w:rsidP="006F337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43C15CB2" w14:textId="77777777" w:rsidR="006F3375" w:rsidRPr="00177253" w:rsidRDefault="006F3375" w:rsidP="006F337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6C0DF9EB" w14:textId="77777777" w:rsidR="006F3375" w:rsidRDefault="006F3375" w:rsidP="006F3375">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6F3375" w14:paraId="1B65C44F" w14:textId="77777777" w:rsidTr="00C00A36">
        <w:trPr>
          <w:trHeight w:val="828"/>
        </w:trPr>
        <w:tc>
          <w:tcPr>
            <w:tcW w:w="3014" w:type="dxa"/>
            <w:shd w:val="clear" w:color="auto" w:fill="E7E6E6" w:themeFill="background2"/>
          </w:tcPr>
          <w:p w14:paraId="6F39A3BB" w14:textId="77777777" w:rsidR="006F3375" w:rsidRPr="00B94808" w:rsidRDefault="006F3375" w:rsidP="00C00A36">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4201" w:type="dxa"/>
            <w:shd w:val="clear" w:color="auto" w:fill="E7E6E6" w:themeFill="background2"/>
          </w:tcPr>
          <w:p w14:paraId="114B246A" w14:textId="77777777" w:rsidR="006F3375" w:rsidRPr="00B94808" w:rsidRDefault="006F3375" w:rsidP="00C00A36">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1829" w:type="dxa"/>
            <w:shd w:val="clear" w:color="auto" w:fill="E7E6E6" w:themeFill="background2"/>
          </w:tcPr>
          <w:p w14:paraId="0AC0A425" w14:textId="77777777" w:rsidR="006F3375" w:rsidRPr="00B94808" w:rsidRDefault="006F3375" w:rsidP="00C00A36">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6F3375" w:rsidRPr="00C73DD1" w14:paraId="743C97E1" w14:textId="77777777" w:rsidTr="00C00A36">
        <w:trPr>
          <w:trHeight w:val="1044"/>
        </w:trPr>
        <w:tc>
          <w:tcPr>
            <w:tcW w:w="3014" w:type="dxa"/>
          </w:tcPr>
          <w:p w14:paraId="2A28CC43" w14:textId="77777777" w:rsidR="006F3375" w:rsidRPr="00512065" w:rsidRDefault="00DD5172" w:rsidP="00C00A36">
            <w:pPr>
              <w:jc w:val="both"/>
              <w:rPr>
                <w:rFonts w:ascii="Palatino Linotype" w:hAnsi="Palatino Linotype" w:cs="Tahoma"/>
                <w:sz w:val="22"/>
              </w:rPr>
            </w:pPr>
            <w:r>
              <w:rPr>
                <w:rFonts w:ascii="Palatino Linotype" w:hAnsi="Palatino Linotype" w:cs="Tahoma"/>
                <w:sz w:val="22"/>
              </w:rPr>
              <w:t>M</w:t>
            </w:r>
            <w:r w:rsidRPr="00DD5172">
              <w:rPr>
                <w:rFonts w:ascii="Palatino Linotype" w:hAnsi="Palatino Linotype" w:cs="Tahoma"/>
                <w:sz w:val="22"/>
              </w:rPr>
              <w:t>inuta, acta de cabildo de aprobación de Directores, Subdirectores, Titulares de Otzolotepec 2025-2027</w:t>
            </w:r>
          </w:p>
        </w:tc>
        <w:tc>
          <w:tcPr>
            <w:tcW w:w="4201" w:type="dxa"/>
          </w:tcPr>
          <w:p w14:paraId="7A30FDB4" w14:textId="77777777" w:rsidR="006F3375" w:rsidRDefault="00DD5172" w:rsidP="00C00A36">
            <w:pPr>
              <w:pStyle w:val="INFOEM"/>
              <w:ind w:left="0" w:right="0"/>
              <w:rPr>
                <w:i w:val="0"/>
                <w:lang w:val="es-ES"/>
              </w:rPr>
            </w:pPr>
            <w:r>
              <w:rPr>
                <w:i w:val="0"/>
                <w:lang w:val="es-ES"/>
              </w:rPr>
              <w:t>E</w:t>
            </w:r>
            <w:r w:rsidRPr="00DD5172">
              <w:rPr>
                <w:i w:val="0"/>
                <w:lang w:val="es-ES"/>
              </w:rPr>
              <w:t>l Secretario de Ayuntamiento</w:t>
            </w:r>
            <w:r>
              <w:rPr>
                <w:i w:val="0"/>
                <w:lang w:val="es-ES"/>
              </w:rPr>
              <w:t>, refirió que:</w:t>
            </w:r>
          </w:p>
          <w:p w14:paraId="4481DAA7" w14:textId="77777777" w:rsidR="00DD5172" w:rsidRDefault="00DD5172" w:rsidP="00DD5172">
            <w:pPr>
              <w:pStyle w:val="INFOEM"/>
              <w:ind w:left="0"/>
            </w:pPr>
            <w:r>
              <w:t>“…</w:t>
            </w:r>
          </w:p>
          <w:p w14:paraId="44AE00AD" w14:textId="77777777" w:rsidR="00DD5172" w:rsidRPr="00923A83" w:rsidRDefault="00DD5172" w:rsidP="00DD5172">
            <w:pPr>
              <w:pStyle w:val="INFOEM"/>
              <w:ind w:left="0" w:right="0"/>
              <w:rPr>
                <w:i w:val="0"/>
                <w:lang w:val="es-ES"/>
              </w:rPr>
            </w:pPr>
            <w:r w:rsidRPr="00DD5172">
              <w:rPr>
                <w:u w:val="single"/>
              </w:rPr>
              <w:t>Si bien es cierto que la información que solicita se generó en la primera sesión ordinaria de cabildo de fecha 01 de enero del año en curso</w:t>
            </w:r>
            <w:r>
              <w:t xml:space="preserve">, no obstante, </w:t>
            </w:r>
            <w:r w:rsidRPr="00DD5172">
              <w:rPr>
                <w:b/>
                <w:u w:val="single"/>
              </w:rPr>
              <w:t>dicha información actualmente se encuentra en trámite</w:t>
            </w:r>
            <w:r>
              <w:t>, misma que oportunamente se hará del conocimiento de la Contraloría del Poder Legislativo del Estado de México, dentro de los primeros diez días hábiles del mes de febrero…” (Sic)</w:t>
            </w:r>
          </w:p>
        </w:tc>
        <w:tc>
          <w:tcPr>
            <w:tcW w:w="1829" w:type="dxa"/>
          </w:tcPr>
          <w:p w14:paraId="625CB5AD" w14:textId="77777777" w:rsidR="006F3375" w:rsidRDefault="006F3375" w:rsidP="00C00A36">
            <w:pPr>
              <w:jc w:val="center"/>
              <w:rPr>
                <w:rFonts w:ascii="Palatino Linotype" w:hAnsi="Palatino Linotype"/>
                <w:b/>
                <w:i/>
                <w:color w:val="000000"/>
              </w:rPr>
            </w:pPr>
            <w:r>
              <w:rPr>
                <w:rFonts w:ascii="Palatino Linotype" w:hAnsi="Palatino Linotype"/>
                <w:b/>
                <w:i/>
                <w:color w:val="000000"/>
              </w:rPr>
              <w:t>No</w:t>
            </w:r>
          </w:p>
          <w:p w14:paraId="19B29CF8" w14:textId="77777777" w:rsidR="006F3375" w:rsidRPr="00923A83" w:rsidRDefault="006F3375" w:rsidP="00C00A36">
            <w:pPr>
              <w:jc w:val="center"/>
              <w:rPr>
                <w:rFonts w:ascii="Palatino Linotype" w:hAnsi="Palatino Linotype"/>
                <w:i/>
                <w:color w:val="000000"/>
              </w:rPr>
            </w:pPr>
          </w:p>
        </w:tc>
      </w:tr>
    </w:tbl>
    <w:p w14:paraId="539B7F02" w14:textId="77777777" w:rsidR="006F3375" w:rsidRDefault="006F3375" w:rsidP="006F3375">
      <w:pPr>
        <w:spacing w:line="360" w:lineRule="auto"/>
        <w:jc w:val="both"/>
        <w:rPr>
          <w:rFonts w:ascii="Palatino Linotype" w:hAnsi="Palatino Linotype" w:cs="Arial"/>
        </w:rPr>
      </w:pPr>
    </w:p>
    <w:p w14:paraId="0F645BB4" w14:textId="77777777" w:rsidR="006F3375" w:rsidRPr="00F4796C" w:rsidRDefault="006F3375" w:rsidP="006F3375">
      <w:p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lastRenderedPageBreak/>
        <w:t>El</w:t>
      </w:r>
      <w:r w:rsidRPr="00F4796C">
        <w:rPr>
          <w:rFonts w:ascii="Palatino Linotype" w:hAnsi="Palatino Linotype" w:cs="Arial"/>
        </w:rPr>
        <w:t xml:space="preserve"> derecho de acceso a la información pública estriba en la prerrogativa de carácter constitucional que reconoce la potestad de los ciudadanos para solicitar soportes documentales generados, poseídos o administrados por los </w:t>
      </w:r>
      <w:r w:rsidRPr="00F4796C">
        <w:rPr>
          <w:rFonts w:ascii="Palatino Linotype" w:hAnsi="Palatino Linotype" w:cs="Arial"/>
          <w:b/>
          <w:bCs/>
        </w:rPr>
        <w:t xml:space="preserve">Sujetos Obligados. </w:t>
      </w:r>
    </w:p>
    <w:p w14:paraId="181EB20E" w14:textId="77777777" w:rsidR="006F3375" w:rsidRDefault="006F3375" w:rsidP="006F3375">
      <w:pPr>
        <w:spacing w:line="360" w:lineRule="auto"/>
        <w:jc w:val="both"/>
        <w:rPr>
          <w:rFonts w:ascii="Palatino Linotype" w:hAnsi="Palatino Linotype" w:cs="Arial"/>
        </w:rPr>
      </w:pPr>
    </w:p>
    <w:p w14:paraId="6CA17642" w14:textId="77777777" w:rsidR="006F3375" w:rsidRPr="009E63DA" w:rsidRDefault="006F3375" w:rsidP="006F3375">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0942C481" w14:textId="77777777" w:rsidR="006F3375" w:rsidRPr="009E63DA" w:rsidRDefault="006F3375" w:rsidP="006F3375">
      <w:pPr>
        <w:ind w:left="567" w:right="567"/>
        <w:jc w:val="both"/>
        <w:rPr>
          <w:rFonts w:ascii="Palatino Linotype" w:hAnsi="Palatino Linotype"/>
        </w:rPr>
      </w:pPr>
    </w:p>
    <w:p w14:paraId="61794C86" w14:textId="77777777" w:rsidR="006F3375" w:rsidRPr="009E63DA" w:rsidRDefault="006F3375" w:rsidP="006F3375">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05798B59" w14:textId="77777777" w:rsidR="006F3375" w:rsidRPr="009E63DA" w:rsidRDefault="006F3375" w:rsidP="006F3375">
      <w:pPr>
        <w:ind w:left="851" w:right="851"/>
        <w:jc w:val="both"/>
        <w:rPr>
          <w:rFonts w:ascii="Palatino Linotype" w:hAnsi="Palatino Linotype"/>
          <w:i/>
        </w:rPr>
      </w:pPr>
      <w:r w:rsidRPr="009E63DA">
        <w:rPr>
          <w:rFonts w:ascii="Palatino Linotype" w:hAnsi="Palatino Linotype"/>
          <w:i/>
        </w:rPr>
        <w:t>…</w:t>
      </w:r>
    </w:p>
    <w:p w14:paraId="22E38091" w14:textId="77777777" w:rsidR="006F3375" w:rsidRPr="009E63DA" w:rsidRDefault="006F3375" w:rsidP="006F3375">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0CC80D1A" w14:textId="77777777" w:rsidR="006F3375" w:rsidRPr="009E63DA" w:rsidRDefault="006F3375" w:rsidP="006F3375">
      <w:pPr>
        <w:ind w:left="851" w:right="851"/>
        <w:jc w:val="both"/>
        <w:rPr>
          <w:rFonts w:ascii="Palatino Linotype" w:hAnsi="Palatino Linotype"/>
          <w:i/>
        </w:rPr>
      </w:pPr>
    </w:p>
    <w:p w14:paraId="71AB4A6D" w14:textId="77777777" w:rsidR="006F3375" w:rsidRPr="009E63DA" w:rsidRDefault="006F3375" w:rsidP="006F3375">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3532957" w14:textId="77777777" w:rsidR="006F3375" w:rsidRPr="009E63DA" w:rsidRDefault="006F3375" w:rsidP="006F3375">
      <w:pPr>
        <w:ind w:left="851" w:right="851"/>
        <w:jc w:val="both"/>
        <w:rPr>
          <w:rFonts w:ascii="Palatino Linotype" w:hAnsi="Palatino Linotype"/>
          <w:bCs/>
          <w:i/>
        </w:rPr>
      </w:pPr>
    </w:p>
    <w:p w14:paraId="3865BE41" w14:textId="77777777" w:rsidR="006F3375" w:rsidRPr="009E63DA" w:rsidRDefault="006F3375" w:rsidP="006F3375">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240A0AD" w14:textId="77777777" w:rsidR="006F3375" w:rsidRPr="009E63DA" w:rsidRDefault="006F3375" w:rsidP="006F3375">
      <w:pPr>
        <w:ind w:left="851" w:right="851"/>
        <w:jc w:val="both"/>
        <w:rPr>
          <w:rFonts w:ascii="Palatino Linotype" w:hAnsi="Palatino Linotype"/>
          <w:bCs/>
          <w:i/>
        </w:rPr>
      </w:pPr>
    </w:p>
    <w:p w14:paraId="7460D740" w14:textId="77777777" w:rsidR="006F3375" w:rsidRPr="009E63DA" w:rsidRDefault="006F3375" w:rsidP="006F3375">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422E9A40" w14:textId="77777777" w:rsidR="006F3375" w:rsidRPr="009E63DA" w:rsidRDefault="006F3375" w:rsidP="006F3375">
      <w:pPr>
        <w:ind w:left="851" w:right="851"/>
        <w:jc w:val="both"/>
        <w:rPr>
          <w:rFonts w:ascii="Palatino Linotype" w:hAnsi="Palatino Linotype"/>
          <w:i/>
        </w:rPr>
      </w:pPr>
    </w:p>
    <w:p w14:paraId="10E06797" w14:textId="77777777" w:rsidR="006F3375" w:rsidRPr="009E63DA" w:rsidRDefault="006F3375" w:rsidP="006F3375">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BF2B345" w14:textId="77777777" w:rsidR="006F3375" w:rsidRPr="009E63DA" w:rsidRDefault="006F3375" w:rsidP="006F3375">
      <w:pPr>
        <w:ind w:left="851" w:right="851"/>
        <w:jc w:val="both"/>
        <w:rPr>
          <w:rFonts w:ascii="Palatino Linotype" w:hAnsi="Palatino Linotype"/>
          <w:i/>
        </w:rPr>
      </w:pPr>
    </w:p>
    <w:p w14:paraId="78D4265E" w14:textId="77777777" w:rsidR="006F3375" w:rsidRPr="009E63DA" w:rsidRDefault="006F3375" w:rsidP="006F3375">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7DD0EF36" w14:textId="77777777" w:rsidR="006F3375" w:rsidRPr="009E63DA" w:rsidRDefault="006F3375" w:rsidP="006F3375">
      <w:pPr>
        <w:jc w:val="both"/>
        <w:rPr>
          <w:rFonts w:ascii="Palatino Linotype" w:hAnsi="Palatino Linotype"/>
        </w:rPr>
      </w:pPr>
    </w:p>
    <w:p w14:paraId="5375EF9D" w14:textId="77777777" w:rsidR="006F3375" w:rsidRDefault="006F3375" w:rsidP="006F3375">
      <w:pPr>
        <w:spacing w:line="360" w:lineRule="auto"/>
        <w:jc w:val="both"/>
        <w:rPr>
          <w:rFonts w:ascii="Palatino Linotype" w:eastAsia="Calibri" w:hAnsi="Palatino Linotype" w:cs="Arial"/>
          <w:color w:val="000000"/>
          <w:lang w:val="es-ES_tradnl" w:eastAsia="es-MX"/>
        </w:rPr>
      </w:pPr>
    </w:p>
    <w:p w14:paraId="6E7643C2" w14:textId="77777777" w:rsidR="006F3375" w:rsidRDefault="006F3375" w:rsidP="006F3375">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9E63DA">
        <w:rPr>
          <w:rFonts w:ascii="Palatino Linotype" w:eastAsia="Calibri" w:hAnsi="Palatino Linotype" w:cs="Arial"/>
          <w:i/>
          <w:color w:val="000000"/>
          <w:lang w:val="es-ES_tradnl" w:eastAsia="es-MX"/>
        </w:rPr>
        <w:t>ad hoc</w:t>
      </w:r>
      <w:r w:rsidRPr="009E63DA">
        <w:rPr>
          <w:rFonts w:ascii="Palatino Linotype" w:eastAsia="Calibri" w:hAnsi="Palatino Linotype" w:cs="Arial"/>
          <w:color w:val="000000"/>
          <w:lang w:val="es-ES_tradnl" w:eastAsia="es-MX"/>
        </w:rPr>
        <w:t xml:space="preserve">, para satisfacer el derecho de acceso a la información </w:t>
      </w:r>
      <w:r w:rsidRPr="00DE65DA">
        <w:rPr>
          <w:rFonts w:ascii="Palatino Linotype" w:eastAsia="Calibri" w:hAnsi="Palatino Linotype" w:cs="Arial"/>
          <w:color w:val="000000"/>
          <w:lang w:val="es-ES_tradnl" w:eastAsia="es-MX"/>
        </w:rPr>
        <w:t>pública.</w:t>
      </w:r>
    </w:p>
    <w:p w14:paraId="4A124EA1" w14:textId="77777777" w:rsidR="006F3375" w:rsidRPr="00DC0E0E" w:rsidRDefault="006F3375" w:rsidP="006F3375">
      <w:pPr>
        <w:pStyle w:val="Citas"/>
        <w:tabs>
          <w:tab w:val="left" w:pos="7470"/>
        </w:tabs>
        <w:ind w:left="0" w:right="72"/>
        <w:rPr>
          <w:bCs/>
          <w:i w:val="0"/>
          <w:sz w:val="24"/>
          <w:szCs w:val="24"/>
        </w:rPr>
      </w:pPr>
      <w:r w:rsidRPr="00DC0E0E">
        <w:rPr>
          <w:rFonts w:eastAsia="Calibri"/>
          <w:i w:val="0"/>
          <w:sz w:val="24"/>
          <w:szCs w:val="24"/>
        </w:rPr>
        <w:t xml:space="preserve">Por lo anterior, debe </w:t>
      </w:r>
      <w:r w:rsidRPr="00DC0E0E">
        <w:rPr>
          <w:bCs/>
          <w:i w:val="0"/>
          <w:sz w:val="24"/>
          <w:szCs w:val="24"/>
        </w:rPr>
        <w:t>arribarse a las siguientes consideraciones:</w:t>
      </w:r>
    </w:p>
    <w:p w14:paraId="3B5F58B8" w14:textId="77777777" w:rsidR="006F3375" w:rsidRPr="00DC0E0E" w:rsidRDefault="006F3375" w:rsidP="006F3375">
      <w:pPr>
        <w:pStyle w:val="Sinespaciado"/>
        <w:numPr>
          <w:ilvl w:val="0"/>
          <w:numId w:val="6"/>
        </w:numPr>
        <w:spacing w:line="360" w:lineRule="auto"/>
        <w:jc w:val="both"/>
        <w:rPr>
          <w:rFonts w:ascii="Palatino Linotype" w:hAnsi="Palatino Linotype"/>
          <w:sz w:val="24"/>
          <w:szCs w:val="24"/>
        </w:rPr>
      </w:pPr>
      <w:r w:rsidRPr="00DC0E0E">
        <w:rPr>
          <w:rFonts w:ascii="Palatino Linotype" w:hAnsi="Palatino Linotype"/>
          <w:sz w:val="24"/>
          <w:szCs w:val="24"/>
        </w:rPr>
        <w:t xml:space="preserve">El derecho de acceso a la información versa esencialmente en acceder a información registrada en cualquier soporte documental que en ejercicio de las atribuciones conferidas sea generada, poseída o administrada por los </w:t>
      </w:r>
      <w:r w:rsidRPr="00DC0E0E">
        <w:rPr>
          <w:rFonts w:ascii="Palatino Linotype" w:hAnsi="Palatino Linotype"/>
          <w:b/>
          <w:bCs/>
          <w:sz w:val="24"/>
          <w:szCs w:val="24"/>
        </w:rPr>
        <w:t xml:space="preserve">Sujetos Obligados. </w:t>
      </w:r>
    </w:p>
    <w:p w14:paraId="53DB69B4" w14:textId="77777777" w:rsidR="006F3375" w:rsidRPr="00DC0E0E" w:rsidRDefault="006F3375" w:rsidP="006F3375">
      <w:pPr>
        <w:pStyle w:val="Sinespaciado"/>
        <w:numPr>
          <w:ilvl w:val="0"/>
          <w:numId w:val="6"/>
        </w:numPr>
        <w:spacing w:line="360" w:lineRule="auto"/>
        <w:jc w:val="both"/>
        <w:rPr>
          <w:rFonts w:ascii="Palatino Linotype" w:hAnsi="Palatino Linotype"/>
          <w:sz w:val="24"/>
          <w:szCs w:val="24"/>
        </w:rPr>
      </w:pPr>
      <w:r w:rsidRPr="00DC0E0E">
        <w:rPr>
          <w:rFonts w:ascii="Palatino Linotype" w:hAnsi="Palatino Linotype"/>
          <w:sz w:val="24"/>
          <w:szCs w:val="24"/>
        </w:rPr>
        <w:lastRenderedPageBreak/>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DC0E0E">
        <w:rPr>
          <w:rFonts w:ascii="Palatino Linotype" w:hAnsi="Palatino Linotype"/>
          <w:b/>
          <w:bCs/>
          <w:sz w:val="24"/>
          <w:szCs w:val="24"/>
        </w:rPr>
        <w:t xml:space="preserve">El Sujeto Obligado. </w:t>
      </w:r>
    </w:p>
    <w:p w14:paraId="2372F695" w14:textId="77777777" w:rsidR="00DD5172" w:rsidRPr="00DD5172" w:rsidRDefault="00DD5172" w:rsidP="00DD5172">
      <w:pPr>
        <w:numPr>
          <w:ilvl w:val="0"/>
          <w:numId w:val="6"/>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El Cabildo sesionará cuando menos, una vez cada ocho días, las sesiones serán públicas y deberán transmitirse por Internet;</w:t>
      </w:r>
    </w:p>
    <w:p w14:paraId="0C6A83F4" w14:textId="77777777" w:rsidR="00DD5172" w:rsidRPr="00DD5172" w:rsidRDefault="00DD5172" w:rsidP="00DD5172">
      <w:pPr>
        <w:numPr>
          <w:ilvl w:val="0"/>
          <w:numId w:val="6"/>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Las sesiones del Cabildo, constarán en un libro que deberá contener</w:t>
      </w:r>
      <w:r w:rsidRPr="00DD5172">
        <w:rPr>
          <w:rFonts w:ascii="Palatino Linotype" w:eastAsia="Calibri" w:hAnsi="Palatino Linotype" w:cs="Tahoma"/>
          <w:b/>
          <w:bCs/>
          <w:color w:val="000000"/>
        </w:rPr>
        <w:t xml:space="preserve"> las actas de las cuales deberán asentarse los extractos de los acuerdos, los asuntos tratados y resultados de la votación;</w:t>
      </w:r>
      <w:r w:rsidRPr="00DD5172">
        <w:rPr>
          <w:rFonts w:ascii="Palatino Linotype" w:eastAsia="Calibri" w:hAnsi="Palatino Linotype" w:cs="Tahoma"/>
          <w:color w:val="000000"/>
        </w:rPr>
        <w:t xml:space="preserve"> </w:t>
      </w:r>
    </w:p>
    <w:p w14:paraId="6D54E89A" w14:textId="77777777" w:rsidR="00DD5172" w:rsidRPr="00DD5172" w:rsidRDefault="00DD5172" w:rsidP="00DD5172">
      <w:pPr>
        <w:numPr>
          <w:ilvl w:val="0"/>
          <w:numId w:val="6"/>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 xml:space="preserve">Todos los acuerdos de las sesiones y el resultado de la votación, serán difundidos, cada mes en la Gaceta Municipal y en los estrados de la Secretaría del Ayuntamiento, y </w:t>
      </w:r>
    </w:p>
    <w:p w14:paraId="6D6C484A" w14:textId="77777777" w:rsidR="00DD5172" w:rsidRDefault="00DD5172" w:rsidP="00DD5172">
      <w:pPr>
        <w:numPr>
          <w:ilvl w:val="0"/>
          <w:numId w:val="6"/>
        </w:numPr>
        <w:spacing w:line="360" w:lineRule="auto"/>
        <w:ind w:right="-28"/>
        <w:contextualSpacing/>
        <w:jc w:val="both"/>
        <w:rPr>
          <w:rFonts w:ascii="Palatino Linotype" w:eastAsia="Calibri" w:hAnsi="Palatino Linotype" w:cs="Tahoma"/>
          <w:color w:val="000000"/>
        </w:rPr>
      </w:pPr>
      <w:r w:rsidRPr="00DD5172">
        <w:rPr>
          <w:rFonts w:ascii="Palatino Linotype" w:eastAsia="Calibri" w:hAnsi="Palatino Linotype" w:cs="Tahoma"/>
          <w:color w:val="000000"/>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6E1E31E5" w14:textId="77777777" w:rsidR="00DD5172" w:rsidRPr="00DD5172" w:rsidRDefault="00DD5172" w:rsidP="00DD5172">
      <w:pPr>
        <w:numPr>
          <w:ilvl w:val="0"/>
          <w:numId w:val="6"/>
        </w:numPr>
        <w:spacing w:line="360" w:lineRule="auto"/>
        <w:ind w:right="-28"/>
        <w:contextualSpacing/>
        <w:jc w:val="both"/>
        <w:rPr>
          <w:rFonts w:ascii="Palatino Linotype" w:eastAsia="Calibri" w:hAnsi="Palatino Linotype" w:cs="Tahoma"/>
          <w:color w:val="000000"/>
        </w:rPr>
      </w:pPr>
      <w:r>
        <w:rPr>
          <w:rFonts w:ascii="Palatino Linotype" w:eastAsia="Calibri" w:hAnsi="Palatino Linotype" w:cs="Tahoma"/>
          <w:color w:val="000000"/>
        </w:rPr>
        <w:t xml:space="preserve">Conforme al </w:t>
      </w:r>
      <w:proofErr w:type="gramStart"/>
      <w:r>
        <w:rPr>
          <w:rFonts w:ascii="Palatino Linotype" w:eastAsia="Calibri" w:hAnsi="Palatino Linotype" w:cs="Tahoma"/>
          <w:color w:val="000000"/>
        </w:rPr>
        <w:t>articulo</w:t>
      </w:r>
      <w:proofErr w:type="gramEnd"/>
      <w:r>
        <w:rPr>
          <w:rFonts w:ascii="Palatino Linotype" w:eastAsia="Calibri" w:hAnsi="Palatino Linotype" w:cs="Tahoma"/>
          <w:color w:val="000000"/>
        </w:rPr>
        <w:t xml:space="preserve"> </w:t>
      </w:r>
      <w:r w:rsidRPr="00DD5172">
        <w:rPr>
          <w:rFonts w:ascii="Palatino Linotype" w:eastAsia="Calibri" w:hAnsi="Palatino Linotype" w:cs="Tahoma"/>
          <w:bCs/>
          <w:iCs/>
          <w:color w:val="000000"/>
          <w:lang w:val="es-MX"/>
        </w:rPr>
        <w:t>91 de la Ley Orgánica M</w:t>
      </w:r>
      <w:r>
        <w:rPr>
          <w:rFonts w:ascii="Palatino Linotype" w:eastAsia="Calibri" w:hAnsi="Palatino Linotype" w:cs="Tahoma"/>
          <w:bCs/>
          <w:iCs/>
          <w:color w:val="000000"/>
          <w:lang w:val="es-MX"/>
        </w:rPr>
        <w:t xml:space="preserve">unicipal del Estado de México, </w:t>
      </w:r>
      <w:r w:rsidRPr="00DD5172">
        <w:rPr>
          <w:rFonts w:ascii="Palatino Linotype" w:eastAsia="Calibri" w:hAnsi="Palatino Linotype" w:cs="Tahoma"/>
          <w:bCs/>
          <w:iCs/>
          <w:color w:val="000000"/>
          <w:lang w:val="es-MX"/>
        </w:rPr>
        <w:t>precisa que</w:t>
      </w:r>
      <w:r>
        <w:rPr>
          <w:rFonts w:ascii="Palatino Linotype" w:eastAsia="Calibri" w:hAnsi="Palatino Linotype" w:cs="Tahoma"/>
          <w:bCs/>
          <w:iCs/>
          <w:color w:val="000000"/>
          <w:lang w:val="es-MX"/>
        </w:rPr>
        <w:t xml:space="preserve"> la </w:t>
      </w:r>
      <w:r w:rsidRPr="00DD5172">
        <w:rPr>
          <w:rFonts w:ascii="Palatino Linotype" w:hAnsi="Palatino Linotype" w:cs="Tahoma"/>
          <w:bCs/>
          <w:iCs/>
        </w:rPr>
        <w:t>Secretaría del Ayuntamiento</w:t>
      </w:r>
      <w:r w:rsidRPr="00DD5172">
        <w:rPr>
          <w:rFonts w:ascii="Palatino Linotype" w:eastAsia="Calibri" w:hAnsi="Palatino Linotype" w:cs="Tahoma"/>
          <w:bCs/>
          <w:iCs/>
          <w:color w:val="000000"/>
          <w:lang w:val="es-MX"/>
        </w:rPr>
        <w:t xml:space="preserve"> será la encargada de llevar y conservar los libros de Actas de Cabildo</w:t>
      </w:r>
      <w:r>
        <w:rPr>
          <w:rFonts w:ascii="Palatino Linotype" w:eastAsia="Calibri" w:hAnsi="Palatino Linotype" w:cs="Tahoma"/>
          <w:bCs/>
          <w:iCs/>
          <w:color w:val="000000"/>
          <w:lang w:val="es-MX"/>
        </w:rPr>
        <w:t>.</w:t>
      </w:r>
    </w:p>
    <w:p w14:paraId="176D1781" w14:textId="77777777" w:rsidR="006F3375" w:rsidRPr="00DC0E0E" w:rsidRDefault="006F3375" w:rsidP="006F3375">
      <w:pPr>
        <w:spacing w:line="360" w:lineRule="auto"/>
        <w:jc w:val="both"/>
        <w:rPr>
          <w:rFonts w:ascii="Palatino Linotype" w:eastAsia="Calibri" w:hAnsi="Palatino Linotype" w:cs="Arial"/>
          <w:color w:val="000000"/>
          <w:lang w:val="es-ES_tradnl" w:eastAsia="es-MX"/>
        </w:rPr>
      </w:pPr>
    </w:p>
    <w:p w14:paraId="4F2B6656" w14:textId="77777777" w:rsidR="006F3375" w:rsidRDefault="006F3375" w:rsidP="006F3375">
      <w:pPr>
        <w:tabs>
          <w:tab w:val="left" w:pos="2130"/>
        </w:tabs>
        <w:spacing w:line="360" w:lineRule="auto"/>
        <w:jc w:val="both"/>
        <w:rPr>
          <w:rFonts w:ascii="Palatino Linotype" w:eastAsia="Calibri" w:hAnsi="Palatino Linotype" w:cs="Tahoma"/>
          <w:bCs/>
        </w:rPr>
      </w:pPr>
    </w:p>
    <w:p w14:paraId="4F01CD1B" w14:textId="77777777" w:rsidR="006F3375" w:rsidRPr="007C7D03" w:rsidRDefault="006F3375" w:rsidP="006F3375">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14:paraId="132652D0" w14:textId="77777777" w:rsidR="006F3375" w:rsidRPr="00F54FF7" w:rsidRDefault="006F3375" w:rsidP="006F3375">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lastRenderedPageBreak/>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043AC69" w14:textId="77777777" w:rsidR="006F3375" w:rsidRPr="00F54FF7" w:rsidRDefault="006F3375" w:rsidP="006F3375">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14:paraId="7F3A107B" w14:textId="77777777" w:rsidR="006F3375" w:rsidRPr="00F54FF7" w:rsidRDefault="006F3375" w:rsidP="006F3375">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14:paraId="719744CD"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14:paraId="53377212"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14:paraId="111FF149"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14:paraId="117841B5"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14:paraId="4D7D7B78" w14:textId="77777777" w:rsidR="006F3375" w:rsidRPr="00F54FF7" w:rsidRDefault="006F3375" w:rsidP="006F3375">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lastRenderedPageBreak/>
        <w:t>[…]</w:t>
      </w:r>
    </w:p>
    <w:p w14:paraId="61F685B4" w14:textId="77777777" w:rsidR="006F3375" w:rsidRPr="00F54FF7" w:rsidRDefault="006F3375" w:rsidP="006F3375">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14:paraId="497445CC" w14:textId="77777777" w:rsidR="006F3375" w:rsidRPr="00F54FF7" w:rsidRDefault="006F3375" w:rsidP="006F3375">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14:paraId="0CA6832C" w14:textId="77777777" w:rsidR="006F3375" w:rsidRPr="00F54FF7" w:rsidRDefault="006F3375" w:rsidP="006F3375">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14:paraId="6B02DD36"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14:paraId="67ED6397" w14:textId="77777777" w:rsidR="006F3375" w:rsidRPr="00F54FF7" w:rsidRDefault="006F3375" w:rsidP="006F3375">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14:paraId="1912852E" w14:textId="77777777" w:rsidR="006F3375" w:rsidRPr="00F54FF7" w:rsidRDefault="006F3375" w:rsidP="006F3375">
      <w:pPr>
        <w:spacing w:line="360" w:lineRule="auto"/>
        <w:ind w:right="51"/>
        <w:jc w:val="both"/>
        <w:rPr>
          <w:rFonts w:ascii="Palatino Linotype" w:eastAsia="Arial Unicode MS" w:hAnsi="Palatino Linotype" w:cs="Arial"/>
          <w:lang w:val="es-ES_tradnl" w:eastAsia="es-MX"/>
        </w:rPr>
      </w:pPr>
    </w:p>
    <w:p w14:paraId="768BE9B5" w14:textId="77777777" w:rsidR="006F3375" w:rsidRDefault="006F3375" w:rsidP="006F3375">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w:t>
      </w:r>
      <w:r w:rsidRPr="00F54FF7">
        <w:rPr>
          <w:rFonts w:ascii="Palatino Linotype" w:eastAsia="Calibri" w:hAnsi="Palatino Linotype" w:cs="Arial"/>
          <w:lang w:val="es-ES_tradnl" w:eastAsia="es-MX"/>
        </w:rPr>
        <w:lastRenderedPageBreak/>
        <w:t>de dos mil dieciséis, mediante Acuerdo del Consejo Nacional del Sistema Nacional de Transparencia, Acceso a la Información Pública y Protección de Datos Personales</w:t>
      </w:r>
    </w:p>
    <w:p w14:paraId="7091C734" w14:textId="77777777" w:rsidR="006F3375" w:rsidRDefault="006F3375" w:rsidP="006F3375">
      <w:pPr>
        <w:spacing w:line="360" w:lineRule="auto"/>
        <w:jc w:val="both"/>
        <w:rPr>
          <w:rFonts w:ascii="Palatino Linotype" w:eastAsiaTheme="minorHAnsi" w:hAnsi="Palatino Linotype" w:cstheme="minorBidi"/>
          <w:lang w:val="es-MX" w:eastAsia="en-US"/>
        </w:rPr>
      </w:pPr>
    </w:p>
    <w:p w14:paraId="2393F8DF" w14:textId="77777777" w:rsidR="007A63CC" w:rsidRPr="009A71E1" w:rsidRDefault="007A63CC" w:rsidP="007A63CC">
      <w:pPr>
        <w:spacing w:line="360" w:lineRule="auto"/>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 xml:space="preserve">primera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REVOCA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Pr>
          <w:rFonts w:ascii="Palatino Linotype" w:hAnsi="Palatino Linotype"/>
          <w:b/>
          <w:bCs/>
        </w:rPr>
        <w:t>00008/OTZOLOTE/IP/2025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7EBF5AE6" w14:textId="77777777" w:rsidR="007A63CC" w:rsidRPr="009A71E1" w:rsidRDefault="007A63CC" w:rsidP="006F3375">
      <w:pPr>
        <w:spacing w:line="360" w:lineRule="auto"/>
        <w:jc w:val="both"/>
        <w:rPr>
          <w:rFonts w:ascii="Palatino Linotype" w:eastAsiaTheme="minorHAnsi" w:hAnsi="Palatino Linotype" w:cstheme="minorBidi"/>
          <w:lang w:val="es-MX" w:eastAsia="en-US"/>
        </w:rPr>
      </w:pPr>
    </w:p>
    <w:p w14:paraId="0E0F2C3C" w14:textId="77777777" w:rsidR="006F3375" w:rsidRDefault="006F3375" w:rsidP="006F3375">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7720A4E1" w14:textId="77777777" w:rsidR="006F3375" w:rsidRDefault="006F3375" w:rsidP="006F3375">
      <w:pPr>
        <w:spacing w:line="360" w:lineRule="auto"/>
        <w:jc w:val="both"/>
        <w:rPr>
          <w:rFonts w:ascii="Palatino Linotype" w:hAnsi="Palatino Linotype"/>
          <w:lang w:val="es-MX"/>
        </w:rPr>
      </w:pPr>
    </w:p>
    <w:p w14:paraId="3A623696" w14:textId="77777777" w:rsidR="006F3375" w:rsidRPr="009A71E1" w:rsidRDefault="006F3375" w:rsidP="006F3375">
      <w:pPr>
        <w:spacing w:line="360" w:lineRule="auto"/>
        <w:jc w:val="both"/>
        <w:rPr>
          <w:rFonts w:ascii="Palatino Linotype" w:hAnsi="Palatino Linotype"/>
          <w:lang w:val="es-MX"/>
        </w:rPr>
      </w:pPr>
    </w:p>
    <w:p w14:paraId="64D4F33A" w14:textId="77777777" w:rsidR="006F3375" w:rsidRPr="009A71E1" w:rsidRDefault="006F3375" w:rsidP="006F3375">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5883F6FF" w14:textId="77777777" w:rsidR="006F3375" w:rsidRDefault="006F3375" w:rsidP="006F3375">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59A7894C" w14:textId="77777777" w:rsidR="006F3375" w:rsidRPr="00165D42" w:rsidRDefault="006F3375" w:rsidP="006F3375">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REVO</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00008/OTZOLOTE/IP/2025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0B4B21B2" w14:textId="77777777" w:rsidR="006F3375" w:rsidRPr="00165D42" w:rsidRDefault="006F3375" w:rsidP="006F3375">
      <w:pPr>
        <w:spacing w:line="360" w:lineRule="auto"/>
        <w:jc w:val="both"/>
        <w:rPr>
          <w:rFonts w:ascii="Palatino Linotype" w:hAnsi="Palatino Linotype" w:cs="Arial"/>
        </w:rPr>
      </w:pPr>
    </w:p>
    <w:p w14:paraId="5C587185" w14:textId="77777777" w:rsidR="006F3375" w:rsidRDefault="006F3375" w:rsidP="006F3375">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 xml:space="preserve">en versión pública de ser procedente, de </w:t>
      </w:r>
      <w:r w:rsidRPr="00165D42">
        <w:rPr>
          <w:rFonts w:ascii="Palatino Linotype" w:hAnsi="Palatino Linotype" w:cs="Tahoma"/>
        </w:rPr>
        <w:t>lo siguiente:</w:t>
      </w:r>
    </w:p>
    <w:p w14:paraId="4807DC93" w14:textId="77777777" w:rsidR="006F3375" w:rsidRPr="008735FA" w:rsidRDefault="006F3375" w:rsidP="006F3375">
      <w:pPr>
        <w:pStyle w:val="Prrafodelista"/>
        <w:tabs>
          <w:tab w:val="left" w:pos="1828"/>
        </w:tabs>
        <w:spacing w:line="360" w:lineRule="auto"/>
        <w:ind w:left="720"/>
        <w:jc w:val="both"/>
        <w:rPr>
          <w:rFonts w:ascii="Palatino Linotype" w:hAnsi="Palatino Linotype" w:cs="Tahoma"/>
          <w:bCs/>
        </w:rPr>
      </w:pPr>
    </w:p>
    <w:p w14:paraId="70A5C466" w14:textId="77777777" w:rsidR="006F3375" w:rsidRPr="001D1808" w:rsidRDefault="00DD5172" w:rsidP="006F3375">
      <w:pPr>
        <w:pStyle w:val="INFOEM"/>
        <w:numPr>
          <w:ilvl w:val="0"/>
          <w:numId w:val="4"/>
        </w:numPr>
        <w:spacing w:before="0" w:after="0"/>
        <w:ind w:left="567" w:right="567"/>
        <w:rPr>
          <w:i w:val="0"/>
          <w:sz w:val="28"/>
          <w:szCs w:val="24"/>
        </w:rPr>
      </w:pPr>
      <w:r w:rsidRPr="00DD5172">
        <w:rPr>
          <w:rFonts w:cs="Tahoma"/>
          <w:bCs/>
          <w:i w:val="0"/>
          <w:sz w:val="24"/>
          <w:lang w:val="es-ES"/>
        </w:rPr>
        <w:t>A</w:t>
      </w:r>
      <w:r w:rsidR="00784DF6">
        <w:rPr>
          <w:rFonts w:cs="Tahoma"/>
          <w:bCs/>
          <w:i w:val="0"/>
          <w:sz w:val="24"/>
          <w:lang w:val="es-ES"/>
        </w:rPr>
        <w:t>cta</w:t>
      </w:r>
      <w:r w:rsidR="008C15F6">
        <w:rPr>
          <w:rFonts w:cs="Tahoma"/>
          <w:bCs/>
          <w:i w:val="0"/>
          <w:sz w:val="24"/>
          <w:lang w:val="es-ES"/>
        </w:rPr>
        <w:t xml:space="preserve"> de la Sesión</w:t>
      </w:r>
      <w:r w:rsidRPr="00DD5172">
        <w:rPr>
          <w:rFonts w:cs="Tahoma"/>
          <w:bCs/>
          <w:i w:val="0"/>
          <w:sz w:val="24"/>
          <w:lang w:val="es-ES"/>
        </w:rPr>
        <w:t xml:space="preserve"> de Cabildo</w:t>
      </w:r>
      <w:r w:rsidR="008C15F6">
        <w:rPr>
          <w:rFonts w:cs="Tahoma"/>
          <w:bCs/>
          <w:i w:val="0"/>
          <w:sz w:val="24"/>
          <w:lang w:val="es-ES"/>
        </w:rPr>
        <w:t xml:space="preserve"> en la que se aprobó el nombramiento </w:t>
      </w:r>
      <w:r w:rsidR="008C15F6">
        <w:rPr>
          <w:rFonts w:cs="Tahoma"/>
          <w:bCs/>
          <w:i w:val="0"/>
          <w:sz w:val="24"/>
        </w:rPr>
        <w:t>de los Directores, Subdirectores y Titulares del Ayuntamiento, referida en respuesta.</w:t>
      </w:r>
    </w:p>
    <w:p w14:paraId="226C6475" w14:textId="77777777" w:rsidR="006F3375" w:rsidRDefault="006F3375" w:rsidP="006F3375">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356A975" w14:textId="77777777" w:rsidR="006F3375" w:rsidRPr="00DC5E29" w:rsidRDefault="006F3375" w:rsidP="006F3375">
      <w:pPr>
        <w:spacing w:line="360" w:lineRule="auto"/>
        <w:jc w:val="both"/>
        <w:rPr>
          <w:rFonts w:ascii="Palatino Linotype" w:hAnsi="Palatino Linotype" w:cs="Arial"/>
        </w:rPr>
      </w:pPr>
    </w:p>
    <w:p w14:paraId="1EAFB5E3" w14:textId="77777777" w:rsidR="006F3375" w:rsidRPr="00DC5E29" w:rsidRDefault="006F3375" w:rsidP="006F3375">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E18AC6" w14:textId="77777777" w:rsidR="006F3375" w:rsidRPr="00DC5E29" w:rsidRDefault="006F3375" w:rsidP="006F3375">
      <w:pPr>
        <w:spacing w:line="360" w:lineRule="auto"/>
        <w:ind w:right="-595"/>
        <w:jc w:val="both"/>
        <w:rPr>
          <w:rFonts w:ascii="Palatino Linotype" w:hAnsi="Palatino Linotype" w:cs="Tahoma"/>
          <w:bCs/>
        </w:rPr>
      </w:pPr>
    </w:p>
    <w:p w14:paraId="4895A871" w14:textId="77777777" w:rsidR="006F3375" w:rsidRDefault="006F3375" w:rsidP="006F3375">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w:t>
      </w:r>
      <w:r w:rsidRPr="00DC5E29">
        <w:rPr>
          <w:rFonts w:ascii="Palatino Linotype" w:hAnsi="Palatino Linotype" w:cs="Arial"/>
        </w:rPr>
        <w:lastRenderedPageBreak/>
        <w:t xml:space="preserve">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306BE113" w14:textId="77777777" w:rsidR="006F3375" w:rsidRPr="00DC5E29" w:rsidRDefault="006F3375" w:rsidP="006F3375">
      <w:pPr>
        <w:autoSpaceDE w:val="0"/>
        <w:autoSpaceDN w:val="0"/>
        <w:adjustRightInd w:val="0"/>
        <w:spacing w:line="360" w:lineRule="auto"/>
        <w:jc w:val="both"/>
        <w:rPr>
          <w:rFonts w:ascii="Palatino Linotype" w:hAnsi="Palatino Linotype" w:cs="Arial"/>
        </w:rPr>
      </w:pPr>
    </w:p>
    <w:p w14:paraId="35A67091" w14:textId="77777777" w:rsidR="006F3375" w:rsidRDefault="006F3375" w:rsidP="006F3375">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D393C46" w14:textId="77777777" w:rsidR="006F3375" w:rsidRDefault="006F3375" w:rsidP="006F3375">
      <w:pPr>
        <w:spacing w:line="360" w:lineRule="auto"/>
        <w:jc w:val="both"/>
        <w:rPr>
          <w:rFonts w:ascii="Palatino Linotype" w:hAnsi="Palatino Linotype" w:cs="Arial"/>
        </w:rPr>
      </w:pPr>
    </w:p>
    <w:p w14:paraId="27CA1BDA" w14:textId="1010D7D7" w:rsidR="006F3375" w:rsidRPr="007C3942" w:rsidRDefault="006F3375" w:rsidP="006F3375">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w:t>
      </w:r>
      <w:r w:rsidR="008C15F6">
        <w:rPr>
          <w:rFonts w:ascii="Palatino Linotype" w:hAnsi="Palatino Linotype" w:cs="Arial"/>
        </w:rPr>
        <w:t>NOVENA</w:t>
      </w:r>
      <w:r>
        <w:rPr>
          <w:rFonts w:ascii="Palatino Linotype" w:hAnsi="Palatino Linotype" w:cs="Arial"/>
        </w:rPr>
        <w:t xml:space="preserve"> </w:t>
      </w:r>
      <w:r w:rsidRPr="007C3942">
        <w:rPr>
          <w:rFonts w:ascii="Palatino Linotype" w:hAnsi="Palatino Linotype" w:cs="Arial"/>
        </w:rPr>
        <w:t>SESIÓN ORDINARIA CELEBRADA</w:t>
      </w:r>
      <w:r>
        <w:rPr>
          <w:rFonts w:ascii="Palatino Linotype" w:hAnsi="Palatino Linotype" w:cs="Arial"/>
        </w:rPr>
        <w:t xml:space="preserve"> EL</w:t>
      </w:r>
      <w:r w:rsidRPr="007C3942">
        <w:rPr>
          <w:rFonts w:ascii="Palatino Linotype" w:hAnsi="Palatino Linotype" w:cs="Arial"/>
        </w:rPr>
        <w:t xml:space="preserve"> </w:t>
      </w:r>
      <w:r w:rsidR="008C15F6">
        <w:rPr>
          <w:rFonts w:ascii="Palatino Linotype" w:hAnsi="Palatino Linotype" w:cs="Arial"/>
        </w:rPr>
        <w:t>DOCE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D25E6">
        <w:rPr>
          <w:rFonts w:ascii="Palatino Linotype" w:hAnsi="Palatino Linotype" w:cs="Arial"/>
        </w:rPr>
        <w:t>----------</w:t>
      </w:r>
      <w:r>
        <w:rPr>
          <w:rFonts w:ascii="Palatino Linotype" w:hAnsi="Palatino Linotype" w:cs="Arial"/>
        </w:rPr>
        <w:t xml:space="preserve">- </w:t>
      </w:r>
    </w:p>
    <w:p w14:paraId="0F9B4C8B" w14:textId="005D1129" w:rsidR="006F3375" w:rsidRPr="00A151D0" w:rsidRDefault="001D25E6" w:rsidP="006F3375">
      <w:pPr>
        <w:spacing w:line="360" w:lineRule="auto"/>
        <w:jc w:val="both"/>
        <w:rPr>
          <w:rFonts w:ascii="Palatino Linotype" w:hAnsi="Palatino Linotype" w:cs="Arial"/>
          <w:sz w:val="20"/>
        </w:rPr>
      </w:pPr>
      <w:r w:rsidRPr="00692461">
        <w:rPr>
          <w:rFonts w:ascii="Palatino Linotype" w:hAnsi="Palatino Linotype" w:cs="Arial"/>
        </w:rPr>
        <w:t>------------------------------------------------------------------------------------------------------------------------------------------------------------------------------------------------------------------------------------------------------------------------------------------------------------------------------------------------------</w:t>
      </w:r>
      <w:r w:rsidR="006F3375" w:rsidRPr="00692461">
        <w:rPr>
          <w:rFonts w:ascii="Palatino Linotype" w:hAnsi="Palatino Linotype" w:cs="Arial"/>
        </w:rPr>
        <w:t>---------------------------------------------------------------------------------------</w:t>
      </w:r>
      <w:r w:rsidR="006F3375">
        <w:rPr>
          <w:rFonts w:ascii="Palatino Linotype" w:hAnsi="Palatino Linotype" w:cs="Arial"/>
        </w:rPr>
        <w:t>---------------------------</w:t>
      </w:r>
    </w:p>
    <w:p w14:paraId="53D43BE0" w14:textId="77777777" w:rsidR="006F3375" w:rsidRPr="00747E14" w:rsidRDefault="008C15F6" w:rsidP="006F3375">
      <w:pPr>
        <w:pStyle w:val="Textoindependiente"/>
        <w:spacing w:after="0" w:line="360" w:lineRule="auto"/>
        <w:jc w:val="both"/>
        <w:rPr>
          <w:rFonts w:ascii="Palatino Linotype" w:eastAsiaTheme="minorEastAsia" w:hAnsi="Palatino Linotype"/>
          <w:color w:val="000000" w:themeColor="text1"/>
          <w:sz w:val="18"/>
          <w:szCs w:val="24"/>
          <w:lang w:val="es-ES_tradnl" w:eastAsia="es-ES"/>
        </w:rPr>
      </w:pPr>
      <w:r>
        <w:rPr>
          <w:rFonts w:ascii="Palatino Linotype" w:hAnsi="Palatino Linotype" w:cs="Arial"/>
          <w:sz w:val="14"/>
        </w:rPr>
        <w:t>JMV/CCR/</w:t>
      </w:r>
      <w:r w:rsidR="00DC4A9B" w:rsidRPr="00DC4A9B">
        <w:rPr>
          <w:rFonts w:ascii="Palatino Linotype" w:hAnsi="Palatino Linotype" w:cs="Arial"/>
          <w:sz w:val="14"/>
          <w:lang w:val="es-ES"/>
        </w:rPr>
        <w:t>/LMST</w:t>
      </w:r>
    </w:p>
    <w:p w14:paraId="1009CFE1" w14:textId="77777777" w:rsidR="006F3375" w:rsidRPr="005323D1" w:rsidRDefault="006F3375" w:rsidP="006F3375">
      <w:pPr>
        <w:spacing w:line="360" w:lineRule="auto"/>
        <w:jc w:val="both"/>
        <w:rPr>
          <w:rFonts w:ascii="Palatino Linotype" w:hAnsi="Palatino Linotype" w:cs="Arial"/>
          <w:sz w:val="20"/>
        </w:rPr>
      </w:pPr>
    </w:p>
    <w:p w14:paraId="6378937F" w14:textId="77777777" w:rsidR="006F3375" w:rsidRDefault="006F3375" w:rsidP="006F3375"/>
    <w:p w14:paraId="23BF6826" w14:textId="77777777" w:rsidR="006F3375" w:rsidRDefault="006F3375" w:rsidP="006F3375"/>
    <w:p w14:paraId="010B3AB2" w14:textId="77777777" w:rsidR="006F3375" w:rsidRDefault="006F3375" w:rsidP="006F3375"/>
    <w:p w14:paraId="26D77DAE" w14:textId="77777777" w:rsidR="006F3375" w:rsidRDefault="006F3375" w:rsidP="006F3375"/>
    <w:p w14:paraId="33FD4CD6" w14:textId="77777777" w:rsidR="006F3375" w:rsidRDefault="006F3375" w:rsidP="006F3375"/>
    <w:p w14:paraId="17797DCE" w14:textId="77777777" w:rsidR="006F3375" w:rsidRDefault="006F3375" w:rsidP="006F3375"/>
    <w:p w14:paraId="2ADC11AE" w14:textId="77777777" w:rsidR="006F3375" w:rsidRDefault="006F3375" w:rsidP="006F3375"/>
    <w:p w14:paraId="579F0721" w14:textId="77777777" w:rsidR="006F3375" w:rsidRDefault="006F3375" w:rsidP="006F3375"/>
    <w:p w14:paraId="0AE1670E" w14:textId="77777777" w:rsidR="006F3375" w:rsidRDefault="006F3375" w:rsidP="006F3375"/>
    <w:p w14:paraId="043B28A8" w14:textId="77777777" w:rsidR="006F3375" w:rsidRDefault="006F3375" w:rsidP="006F3375"/>
    <w:p w14:paraId="6C935AB8" w14:textId="77777777" w:rsidR="006F3375" w:rsidRDefault="006F3375" w:rsidP="006F3375"/>
    <w:p w14:paraId="6C0C2CB1" w14:textId="77777777" w:rsidR="006F3375" w:rsidRDefault="006F3375" w:rsidP="006F3375"/>
    <w:p w14:paraId="2A1B7937" w14:textId="77777777" w:rsidR="006F3375" w:rsidRDefault="006F3375" w:rsidP="006F3375"/>
    <w:p w14:paraId="7B05F0A5" w14:textId="77777777" w:rsidR="006F3375" w:rsidRDefault="006F3375" w:rsidP="006F3375"/>
    <w:p w14:paraId="2DEDD697" w14:textId="77777777" w:rsidR="006F3375" w:rsidRDefault="006F3375" w:rsidP="006F3375"/>
    <w:p w14:paraId="184E2105" w14:textId="77777777" w:rsidR="006F3375" w:rsidRDefault="006F3375" w:rsidP="006F3375"/>
    <w:p w14:paraId="08557F35" w14:textId="77777777" w:rsidR="006F3375" w:rsidRDefault="006F3375" w:rsidP="006F3375"/>
    <w:p w14:paraId="52FDC52E" w14:textId="77777777" w:rsidR="006F3375" w:rsidRDefault="006F3375" w:rsidP="006F3375"/>
    <w:p w14:paraId="6C826700" w14:textId="77777777" w:rsidR="006F3375" w:rsidRDefault="006F3375" w:rsidP="006F3375"/>
    <w:p w14:paraId="61B65D6A" w14:textId="77777777" w:rsidR="006F3375" w:rsidRDefault="006F3375" w:rsidP="006F3375"/>
    <w:p w14:paraId="2C2A936F" w14:textId="77777777" w:rsidR="006F3375" w:rsidRDefault="006F3375" w:rsidP="006F3375"/>
    <w:p w14:paraId="7866E0B0" w14:textId="77777777" w:rsidR="006F3375" w:rsidRDefault="006F3375" w:rsidP="006F3375"/>
    <w:p w14:paraId="1DC6B833" w14:textId="77777777" w:rsidR="006F3375" w:rsidRDefault="006F3375" w:rsidP="006F3375"/>
    <w:p w14:paraId="6B954488" w14:textId="77777777" w:rsidR="006F3375" w:rsidRDefault="006F3375" w:rsidP="006F3375"/>
    <w:p w14:paraId="58730499" w14:textId="77777777" w:rsidR="006F3375" w:rsidRDefault="006F3375" w:rsidP="006F3375"/>
    <w:p w14:paraId="4F8450B3" w14:textId="77777777" w:rsidR="006F3375" w:rsidRDefault="006F3375" w:rsidP="006F3375"/>
    <w:p w14:paraId="2218CB2E" w14:textId="77777777" w:rsidR="006F3375" w:rsidRDefault="006F3375" w:rsidP="006F3375"/>
    <w:p w14:paraId="2C37699F" w14:textId="77777777" w:rsidR="00585D08" w:rsidRDefault="00585D08"/>
    <w:sectPr w:rsidR="00585D08" w:rsidSect="00C00A36">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31EE" w14:textId="77777777" w:rsidR="00C00A36" w:rsidRDefault="00C00A36" w:rsidP="006F3375">
      <w:r>
        <w:separator/>
      </w:r>
    </w:p>
  </w:endnote>
  <w:endnote w:type="continuationSeparator" w:id="0">
    <w:p w14:paraId="7760CBBF" w14:textId="77777777" w:rsidR="00C00A36" w:rsidRDefault="00C00A36" w:rsidP="006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9712" w14:textId="77777777" w:rsidR="00C00A36" w:rsidRPr="00A2780F" w:rsidRDefault="00C00A36"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74DB6">
      <w:rPr>
        <w:rFonts w:ascii="Arial" w:hAnsi="Arial" w:cs="Arial"/>
        <w:b/>
        <w:bCs/>
        <w:noProof/>
        <w:sz w:val="20"/>
        <w:szCs w:val="20"/>
      </w:rPr>
      <w:t>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74DB6">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26E4" w14:textId="77777777" w:rsidR="00C00A36" w:rsidRPr="00070856" w:rsidRDefault="00C00A36"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A74DB6">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A74DB6">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032AA" w14:textId="77777777" w:rsidR="00C00A36" w:rsidRDefault="00C00A36" w:rsidP="006F3375">
      <w:r>
        <w:separator/>
      </w:r>
    </w:p>
  </w:footnote>
  <w:footnote w:type="continuationSeparator" w:id="0">
    <w:p w14:paraId="5A25C1A8" w14:textId="77777777" w:rsidR="00C00A36" w:rsidRDefault="00C00A36" w:rsidP="006F3375">
      <w:r>
        <w:continuationSeparator/>
      </w:r>
    </w:p>
  </w:footnote>
  <w:footnote w:id="1">
    <w:p w14:paraId="4A2254FC" w14:textId="77777777" w:rsidR="00C00A36" w:rsidRPr="005552A8" w:rsidRDefault="00C00A36" w:rsidP="006F3375">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2232270" w14:textId="77777777" w:rsidR="00C00A36" w:rsidRPr="005552A8" w:rsidRDefault="00C00A36" w:rsidP="006F337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00A36" w:rsidRPr="008F2CCC" w14:paraId="608489D4" w14:textId="77777777" w:rsidTr="00C00A36">
      <w:tc>
        <w:tcPr>
          <w:tcW w:w="3620" w:type="dxa"/>
          <w:shd w:val="clear" w:color="auto" w:fill="auto"/>
        </w:tcPr>
        <w:p w14:paraId="4A42350E" w14:textId="77777777" w:rsidR="00C00A36" w:rsidRPr="007E5FC4" w:rsidRDefault="00C00A36"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8FA2C5B" w14:textId="3790E9AA" w:rsidR="00C00A36" w:rsidRPr="00664658" w:rsidRDefault="00C00A36" w:rsidP="006F337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D25E6">
            <w:rPr>
              <w:rFonts w:ascii="Palatino Linotype" w:hAnsi="Palatino Linotype"/>
              <w:b/>
              <w:sz w:val="22"/>
              <w:szCs w:val="22"/>
              <w:lang w:val="es-ES_tradnl"/>
            </w:rPr>
            <w:t>0</w:t>
          </w:r>
          <w:r>
            <w:rPr>
              <w:rFonts w:ascii="Palatino Linotype" w:hAnsi="Palatino Linotype"/>
              <w:b/>
              <w:sz w:val="22"/>
              <w:szCs w:val="22"/>
              <w:lang w:val="es-ES_tradnl"/>
            </w:rPr>
            <w:t>930/INFOEM/IP/RR/2025</w:t>
          </w:r>
        </w:p>
      </w:tc>
    </w:tr>
    <w:tr w:rsidR="00C00A36" w:rsidRPr="008F2CCC" w14:paraId="0E2815EC" w14:textId="77777777" w:rsidTr="00C00A36">
      <w:tc>
        <w:tcPr>
          <w:tcW w:w="3620" w:type="dxa"/>
          <w:shd w:val="clear" w:color="auto" w:fill="auto"/>
        </w:tcPr>
        <w:p w14:paraId="57A883FF" w14:textId="77777777" w:rsidR="00C00A36" w:rsidRPr="007E5FC4" w:rsidRDefault="00C00A36"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6DCC2BF" w14:textId="77777777" w:rsidR="00C00A36" w:rsidRPr="00664658" w:rsidRDefault="00C00A36" w:rsidP="00C00A36">
          <w:pPr>
            <w:spacing w:line="276" w:lineRule="auto"/>
            <w:jc w:val="right"/>
            <w:rPr>
              <w:rFonts w:ascii="Palatino Linotype" w:hAnsi="Palatino Linotype"/>
              <w:b/>
              <w:sz w:val="22"/>
              <w:szCs w:val="22"/>
              <w:lang w:val="es-ES_tradnl"/>
            </w:rPr>
          </w:pPr>
          <w:r w:rsidRPr="006F3375">
            <w:rPr>
              <w:rFonts w:ascii="Palatino Linotype" w:hAnsi="Palatino Linotype"/>
              <w:b/>
              <w:sz w:val="22"/>
              <w:szCs w:val="22"/>
            </w:rPr>
            <w:t>Ayuntamiento de Otzolotepec</w:t>
          </w:r>
        </w:p>
      </w:tc>
    </w:tr>
    <w:tr w:rsidR="00C00A36" w:rsidRPr="008F2CCC" w14:paraId="575A2D65" w14:textId="77777777" w:rsidTr="00C00A36">
      <w:trPr>
        <w:trHeight w:val="228"/>
      </w:trPr>
      <w:tc>
        <w:tcPr>
          <w:tcW w:w="3620" w:type="dxa"/>
          <w:shd w:val="clear" w:color="auto" w:fill="auto"/>
        </w:tcPr>
        <w:p w14:paraId="32DDAE04" w14:textId="77777777" w:rsidR="00C00A36" w:rsidRPr="007E5FC4" w:rsidRDefault="00C00A36"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7D699A87" w14:textId="77777777" w:rsidR="00C00A36" w:rsidRPr="00664658" w:rsidRDefault="00C00A36" w:rsidP="00C00A3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98C5B60" w14:textId="77777777" w:rsidR="00C00A36" w:rsidRDefault="00C00A36" w:rsidP="00C00A36">
    <w:pPr>
      <w:pStyle w:val="Encabezado"/>
      <w:tabs>
        <w:tab w:val="clear" w:pos="4252"/>
        <w:tab w:val="clear" w:pos="8504"/>
        <w:tab w:val="left" w:pos="2326"/>
      </w:tabs>
      <w:rPr>
        <w:rFonts w:ascii="Palatino Linotype" w:hAnsi="Palatino Linotype"/>
        <w:sz w:val="20"/>
      </w:rPr>
    </w:pPr>
  </w:p>
  <w:p w14:paraId="589A49FD" w14:textId="77777777" w:rsidR="00C00A36" w:rsidRPr="001779E0" w:rsidRDefault="00C00A36" w:rsidP="00C00A36">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42C1707" wp14:editId="0A7C4E2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00A36" w:rsidRPr="008F2CCC" w14:paraId="39E54375" w14:textId="77777777" w:rsidTr="00C00A36">
      <w:tc>
        <w:tcPr>
          <w:tcW w:w="2977" w:type="dxa"/>
          <w:shd w:val="clear" w:color="auto" w:fill="auto"/>
        </w:tcPr>
        <w:p w14:paraId="6CAF66B0" w14:textId="77777777" w:rsidR="00C00A36" w:rsidRPr="007E5FC4" w:rsidRDefault="00C00A36"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0034E73" w14:textId="407A86C4" w:rsidR="00C00A36" w:rsidRPr="008F2CCC" w:rsidRDefault="00C00A36" w:rsidP="006F337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1D25E6">
            <w:rPr>
              <w:rFonts w:ascii="Palatino Linotype" w:hAnsi="Palatino Linotype"/>
              <w:b/>
              <w:sz w:val="22"/>
              <w:szCs w:val="22"/>
              <w:lang w:val="es-ES_tradnl"/>
            </w:rPr>
            <w:t>0</w:t>
          </w:r>
          <w:r>
            <w:rPr>
              <w:rFonts w:ascii="Palatino Linotype" w:hAnsi="Palatino Linotype"/>
              <w:b/>
              <w:sz w:val="22"/>
              <w:szCs w:val="22"/>
              <w:lang w:val="es-ES_tradnl"/>
            </w:rPr>
            <w:t>930/INFOEM/IP/RR/2025</w:t>
          </w:r>
        </w:p>
      </w:tc>
    </w:tr>
    <w:tr w:rsidR="00C00A36" w:rsidRPr="008F2CCC" w14:paraId="672DD900" w14:textId="77777777" w:rsidTr="00C00A36">
      <w:tc>
        <w:tcPr>
          <w:tcW w:w="2977" w:type="dxa"/>
          <w:shd w:val="clear" w:color="auto" w:fill="auto"/>
          <w:vAlign w:val="center"/>
        </w:tcPr>
        <w:p w14:paraId="2B59A364" w14:textId="77777777" w:rsidR="00C00A36" w:rsidRPr="007E5FC4" w:rsidRDefault="00C00A36"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28DDFC89" w14:textId="4154E5F0" w:rsidR="00C00A36" w:rsidRPr="008F2CCC" w:rsidRDefault="00A74DB6" w:rsidP="00C00A36">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XXXXXXXXXXXXXXXXXXXXX</w:t>
          </w:r>
        </w:p>
      </w:tc>
    </w:tr>
    <w:tr w:rsidR="00C00A36" w:rsidRPr="008F2CCC" w14:paraId="584E97E3" w14:textId="77777777" w:rsidTr="00C00A36">
      <w:trPr>
        <w:trHeight w:val="228"/>
      </w:trPr>
      <w:tc>
        <w:tcPr>
          <w:tcW w:w="2977" w:type="dxa"/>
          <w:shd w:val="clear" w:color="auto" w:fill="auto"/>
        </w:tcPr>
        <w:p w14:paraId="64EACEE8" w14:textId="77777777" w:rsidR="00C00A36" w:rsidRPr="007E5FC4" w:rsidRDefault="00C00A36"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F10886E" w14:textId="77777777" w:rsidR="00C00A36" w:rsidRPr="00DC41C8" w:rsidRDefault="00C00A36" w:rsidP="00C00A36">
          <w:pPr>
            <w:spacing w:line="360" w:lineRule="auto"/>
            <w:jc w:val="right"/>
            <w:rPr>
              <w:rFonts w:ascii="Palatino Linotype" w:hAnsi="Palatino Linotype"/>
              <w:b/>
              <w:sz w:val="22"/>
              <w:szCs w:val="22"/>
            </w:rPr>
          </w:pPr>
          <w:r w:rsidRPr="006F3375">
            <w:rPr>
              <w:rFonts w:ascii="Palatino Linotype" w:hAnsi="Palatino Linotype"/>
              <w:b/>
              <w:sz w:val="22"/>
              <w:szCs w:val="22"/>
            </w:rPr>
            <w:t>Ayuntamiento de Otzolotepec</w:t>
          </w:r>
        </w:p>
      </w:tc>
    </w:tr>
    <w:tr w:rsidR="00C00A36" w:rsidRPr="008F2CCC" w14:paraId="1B1F9202" w14:textId="77777777" w:rsidTr="00C00A36">
      <w:tc>
        <w:tcPr>
          <w:tcW w:w="2977" w:type="dxa"/>
          <w:shd w:val="clear" w:color="auto" w:fill="auto"/>
        </w:tcPr>
        <w:p w14:paraId="5A25B495" w14:textId="77777777" w:rsidR="00C00A36" w:rsidRPr="007E5FC4" w:rsidRDefault="00C00A36"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738D9F27" w14:textId="77777777" w:rsidR="00C00A36" w:rsidRPr="008F2CCC" w:rsidRDefault="00C00A36" w:rsidP="00C00A3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5310D80" w14:textId="77777777" w:rsidR="00C00A36" w:rsidRPr="009F1AB6" w:rsidRDefault="00C00A36">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DCDC849" wp14:editId="3A898E3C">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6240"/>
    <w:multiLevelType w:val="hybridMultilevel"/>
    <w:tmpl w:val="97343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F8A1CCC"/>
    <w:multiLevelType w:val="multilevel"/>
    <w:tmpl w:val="CCDCC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4D33B09"/>
    <w:multiLevelType w:val="hybridMultilevel"/>
    <w:tmpl w:val="6B54F130"/>
    <w:lvl w:ilvl="0" w:tplc="018E0E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6EAF7446"/>
    <w:multiLevelType w:val="hybridMultilevel"/>
    <w:tmpl w:val="D2243390"/>
    <w:lvl w:ilvl="0" w:tplc="EF2ABAD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9"/>
  </w:num>
  <w:num w:numId="2">
    <w:abstractNumId w:val="0"/>
  </w:num>
  <w:num w:numId="3">
    <w:abstractNumId w:val="1"/>
  </w:num>
  <w:num w:numId="4">
    <w:abstractNumId w:val="6"/>
  </w:num>
  <w:num w:numId="5">
    <w:abstractNumId w:val="2"/>
  </w:num>
  <w:num w:numId="6">
    <w:abstractNumId w:val="5"/>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75"/>
    <w:rsid w:val="00043D83"/>
    <w:rsid w:val="001C7BE2"/>
    <w:rsid w:val="001D25E6"/>
    <w:rsid w:val="002C4EE1"/>
    <w:rsid w:val="00585D08"/>
    <w:rsid w:val="00613CF0"/>
    <w:rsid w:val="006F3375"/>
    <w:rsid w:val="00784DF6"/>
    <w:rsid w:val="007A63CC"/>
    <w:rsid w:val="008C15F6"/>
    <w:rsid w:val="009B0BA5"/>
    <w:rsid w:val="00A74DB6"/>
    <w:rsid w:val="00B029C9"/>
    <w:rsid w:val="00B87A9F"/>
    <w:rsid w:val="00C00A36"/>
    <w:rsid w:val="00D938D9"/>
    <w:rsid w:val="00DC4A9B"/>
    <w:rsid w:val="00DD3CE7"/>
    <w:rsid w:val="00DD5172"/>
    <w:rsid w:val="00E35E2C"/>
    <w:rsid w:val="00F22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9D5F"/>
  <w15:chartTrackingRefBased/>
  <w15:docId w15:val="{32DDAD46-4E55-470B-9CC2-E9B5D3D8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3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37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F3375"/>
    <w:rPr>
      <w:rFonts w:eastAsiaTheme="minorEastAsia"/>
      <w:sz w:val="24"/>
      <w:szCs w:val="24"/>
      <w:lang w:val="es-ES_tradnl" w:eastAsia="es-ES"/>
    </w:rPr>
  </w:style>
  <w:style w:type="paragraph" w:styleId="Piedepgina">
    <w:name w:val="footer"/>
    <w:basedOn w:val="Normal"/>
    <w:link w:val="PiedepginaCar"/>
    <w:uiPriority w:val="99"/>
    <w:unhideWhenUsed/>
    <w:rsid w:val="006F337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F337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F337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F337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F3375"/>
    <w:pPr>
      <w:spacing w:after="0" w:line="240" w:lineRule="auto"/>
    </w:pPr>
  </w:style>
  <w:style w:type="character" w:customStyle="1" w:styleId="SinespaciadoCar">
    <w:name w:val="Sin espaciado Car"/>
    <w:aliases w:val="Francesa Car,INAI Car"/>
    <w:link w:val="Sinespaciado"/>
    <w:uiPriority w:val="1"/>
    <w:locked/>
    <w:rsid w:val="006F3375"/>
  </w:style>
  <w:style w:type="character" w:styleId="Hipervnculo">
    <w:name w:val="Hyperlink"/>
    <w:aliases w:val="Hipervínculo1,Hipervínculo11,Hipervínculo12,Hipervínculo13,Hipervínculo14,Hipervínculo15"/>
    <w:basedOn w:val="Fuentedeprrafopredeter"/>
    <w:uiPriority w:val="99"/>
    <w:unhideWhenUsed/>
    <w:rsid w:val="006F3375"/>
    <w:rPr>
      <w:color w:val="0563C1" w:themeColor="hyperlink"/>
      <w:u w:val="single"/>
    </w:rPr>
  </w:style>
  <w:style w:type="paragraph" w:customStyle="1" w:styleId="INFOEM">
    <w:name w:val="INFOEM"/>
    <w:basedOn w:val="Normal"/>
    <w:qFormat/>
    <w:rsid w:val="006F337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F337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F3375"/>
    <w:rPr>
      <w:vertAlign w:val="superscript"/>
    </w:rPr>
  </w:style>
  <w:style w:type="paragraph" w:customStyle="1" w:styleId="Citas">
    <w:name w:val="Citas"/>
    <w:basedOn w:val="Normal"/>
    <w:qFormat/>
    <w:rsid w:val="006F337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6F3375"/>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6F3375"/>
  </w:style>
  <w:style w:type="table" w:styleId="Tablaconcuadrcula">
    <w:name w:val="Table Grid"/>
    <w:basedOn w:val="Tablanormal"/>
    <w:uiPriority w:val="39"/>
    <w:rsid w:val="006F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5778-2F03-48DD-AF7E-3B6E5B2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22</Pages>
  <Words>4536</Words>
  <Characters>24954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8</cp:revision>
  <dcterms:created xsi:type="dcterms:W3CDTF">2025-03-04T19:35:00Z</dcterms:created>
  <dcterms:modified xsi:type="dcterms:W3CDTF">2025-03-28T16:19:00Z</dcterms:modified>
</cp:coreProperties>
</file>