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A325" w14:textId="5058C039"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2055F" w:rsidRPr="00A82C4E">
        <w:rPr>
          <w:rFonts w:ascii="Palatino Linotype" w:eastAsia="Palatino Linotype" w:hAnsi="Palatino Linotype" w:cs="Palatino Linotype"/>
          <w:sz w:val="22"/>
          <w:szCs w:val="22"/>
        </w:rPr>
        <w:t>seis de agosto</w:t>
      </w:r>
      <w:r w:rsidRPr="00A82C4E">
        <w:rPr>
          <w:rFonts w:ascii="Palatino Linotype" w:eastAsia="Palatino Linotype" w:hAnsi="Palatino Linotype" w:cs="Palatino Linotype"/>
          <w:sz w:val="22"/>
          <w:szCs w:val="22"/>
        </w:rPr>
        <w:t xml:space="preserve"> de dos mil veinticinco.</w:t>
      </w:r>
    </w:p>
    <w:p w14:paraId="5B7EAC9D"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25B0EBA3" w14:textId="5C966FFB" w:rsidR="00DB104D" w:rsidRPr="00A82C4E" w:rsidRDefault="00E27891">
      <w:pPr>
        <w:spacing w:line="360" w:lineRule="auto"/>
        <w:jc w:val="both"/>
        <w:rPr>
          <w:rFonts w:ascii="Palatino Linotype" w:eastAsia="Palatino Linotype" w:hAnsi="Palatino Linotype" w:cs="Palatino Linotype"/>
          <w:b/>
          <w:sz w:val="22"/>
          <w:szCs w:val="22"/>
        </w:rPr>
      </w:pPr>
      <w:r w:rsidRPr="00A82C4E">
        <w:rPr>
          <w:rFonts w:ascii="Palatino Linotype" w:eastAsia="Palatino Linotype" w:hAnsi="Palatino Linotype" w:cs="Palatino Linotype"/>
          <w:b/>
          <w:sz w:val="22"/>
          <w:szCs w:val="22"/>
        </w:rPr>
        <w:t>Visto</w:t>
      </w:r>
      <w:r w:rsidRPr="00A82C4E">
        <w:rPr>
          <w:rFonts w:ascii="Palatino Linotype" w:eastAsia="Palatino Linotype" w:hAnsi="Palatino Linotype" w:cs="Palatino Linotype"/>
          <w:sz w:val="22"/>
          <w:szCs w:val="22"/>
        </w:rPr>
        <w:t xml:space="preserve"> el expediente relativo al recurso de revisión </w:t>
      </w:r>
      <w:r w:rsidR="0092055F" w:rsidRPr="00A82C4E">
        <w:rPr>
          <w:rFonts w:ascii="Palatino Linotype" w:eastAsia="Palatino Linotype" w:hAnsi="Palatino Linotype" w:cs="Palatino Linotype"/>
          <w:b/>
          <w:sz w:val="22"/>
          <w:szCs w:val="22"/>
        </w:rPr>
        <w:t>04714</w:t>
      </w:r>
      <w:r w:rsidRPr="00A82C4E">
        <w:rPr>
          <w:rFonts w:ascii="Palatino Linotype" w:eastAsia="Palatino Linotype" w:hAnsi="Palatino Linotype" w:cs="Palatino Linotype"/>
          <w:b/>
          <w:sz w:val="22"/>
          <w:szCs w:val="22"/>
        </w:rPr>
        <w:t>/INFOEM/IP/RR/2025</w:t>
      </w:r>
      <w:r w:rsidR="0092055F" w:rsidRPr="00A82C4E">
        <w:rPr>
          <w:rFonts w:ascii="Palatino Linotype" w:eastAsia="Palatino Linotype" w:hAnsi="Palatino Linotype" w:cs="Palatino Linotype"/>
          <w:b/>
          <w:sz w:val="22"/>
          <w:szCs w:val="22"/>
        </w:rPr>
        <w:t xml:space="preserve"> y 04966/INFOEM/IP/RR/2025 acumulados</w:t>
      </w:r>
      <w:r w:rsidRPr="00A82C4E">
        <w:rPr>
          <w:rFonts w:ascii="Palatino Linotype" w:eastAsia="Palatino Linotype" w:hAnsi="Palatino Linotype" w:cs="Palatino Linotype"/>
          <w:sz w:val="22"/>
          <w:szCs w:val="22"/>
        </w:rPr>
        <w:t>, interpuesto</w:t>
      </w:r>
      <w:r w:rsidR="0092055F" w:rsidRPr="00A82C4E">
        <w:rPr>
          <w:rFonts w:ascii="Palatino Linotype" w:eastAsia="Palatino Linotype" w:hAnsi="Palatino Linotype" w:cs="Palatino Linotype"/>
          <w:sz w:val="22"/>
          <w:szCs w:val="22"/>
        </w:rPr>
        <w:t xml:space="preserve">s </w:t>
      </w:r>
      <w:r w:rsidRPr="00A82C4E">
        <w:rPr>
          <w:rFonts w:ascii="Palatino Linotype" w:eastAsia="Palatino Linotype" w:hAnsi="Palatino Linotype" w:cs="Palatino Linotype"/>
          <w:sz w:val="22"/>
          <w:szCs w:val="22"/>
        </w:rPr>
        <w:t xml:space="preserve">por </w:t>
      </w:r>
      <w:r w:rsidR="008A2C55">
        <w:rPr>
          <w:rFonts w:ascii="Palatino Linotype" w:eastAsia="Palatino Linotype" w:hAnsi="Palatino Linotype" w:cs="Palatino Linotype"/>
          <w:b/>
          <w:sz w:val="22"/>
          <w:szCs w:val="22"/>
        </w:rPr>
        <w:t>XXXXX XXXXXXXX</w:t>
      </w:r>
      <w:r w:rsidRPr="00A82C4E">
        <w:rPr>
          <w:rFonts w:ascii="Palatino Linotype" w:eastAsia="Palatino Linotype" w:hAnsi="Palatino Linotype" w:cs="Palatino Linotype"/>
          <w:b/>
          <w:sz w:val="22"/>
          <w:szCs w:val="22"/>
        </w:rPr>
        <w:t>,</w:t>
      </w:r>
      <w:r w:rsidRPr="00A82C4E">
        <w:rPr>
          <w:rFonts w:ascii="Palatino Linotype" w:eastAsia="Palatino Linotype" w:hAnsi="Palatino Linotype" w:cs="Palatino Linotype"/>
          <w:sz w:val="22"/>
          <w:szCs w:val="22"/>
        </w:rPr>
        <w:t xml:space="preserve"> en lo sucesivo se le denominará la parte</w:t>
      </w:r>
      <w:r w:rsidRPr="00A82C4E">
        <w:rPr>
          <w:rFonts w:ascii="Palatino Linotype" w:eastAsia="Palatino Linotype" w:hAnsi="Palatino Linotype" w:cs="Palatino Linotype"/>
          <w:b/>
          <w:sz w:val="22"/>
          <w:szCs w:val="22"/>
        </w:rPr>
        <w:t xml:space="preserve"> RECURRENTE</w:t>
      </w:r>
      <w:r w:rsidRPr="00A82C4E">
        <w:rPr>
          <w:rFonts w:ascii="Palatino Linotype" w:eastAsia="Palatino Linotype" w:hAnsi="Palatino Linotype" w:cs="Palatino Linotype"/>
          <w:sz w:val="22"/>
          <w:szCs w:val="22"/>
        </w:rPr>
        <w:t>, en contra de la</w:t>
      </w:r>
      <w:r w:rsidR="0092055F" w:rsidRPr="00A82C4E">
        <w:rPr>
          <w:rFonts w:ascii="Palatino Linotype" w:eastAsia="Palatino Linotype" w:hAnsi="Palatino Linotype" w:cs="Palatino Linotype"/>
          <w:sz w:val="22"/>
          <w:szCs w:val="22"/>
        </w:rPr>
        <w:t>s</w:t>
      </w:r>
      <w:r w:rsidRPr="00A82C4E">
        <w:rPr>
          <w:rFonts w:ascii="Palatino Linotype" w:eastAsia="Palatino Linotype" w:hAnsi="Palatino Linotype" w:cs="Palatino Linotype"/>
          <w:sz w:val="22"/>
          <w:szCs w:val="22"/>
        </w:rPr>
        <w:t xml:space="preserve"> respuesta</w:t>
      </w:r>
      <w:r w:rsidR="0092055F" w:rsidRPr="00A82C4E">
        <w:rPr>
          <w:rFonts w:ascii="Palatino Linotype" w:eastAsia="Palatino Linotype" w:hAnsi="Palatino Linotype" w:cs="Palatino Linotype"/>
          <w:sz w:val="22"/>
          <w:szCs w:val="22"/>
        </w:rPr>
        <w:t>s</w:t>
      </w:r>
      <w:r w:rsidRPr="00A82C4E">
        <w:rPr>
          <w:rFonts w:ascii="Palatino Linotype" w:eastAsia="Palatino Linotype" w:hAnsi="Palatino Linotype" w:cs="Palatino Linotype"/>
          <w:sz w:val="22"/>
          <w:szCs w:val="22"/>
        </w:rPr>
        <w:t xml:space="preserve"> a su</w:t>
      </w:r>
      <w:r w:rsidR="0092055F" w:rsidRPr="00A82C4E">
        <w:rPr>
          <w:rFonts w:ascii="Palatino Linotype" w:eastAsia="Palatino Linotype" w:hAnsi="Palatino Linotype" w:cs="Palatino Linotype"/>
          <w:sz w:val="22"/>
          <w:szCs w:val="22"/>
        </w:rPr>
        <w:t>s</w:t>
      </w:r>
      <w:r w:rsidRPr="00A82C4E">
        <w:rPr>
          <w:rFonts w:ascii="Palatino Linotype" w:eastAsia="Palatino Linotype" w:hAnsi="Palatino Linotype" w:cs="Palatino Linotype"/>
          <w:sz w:val="22"/>
          <w:szCs w:val="22"/>
        </w:rPr>
        <w:t xml:space="preserve"> solicitud</w:t>
      </w:r>
      <w:r w:rsidR="0092055F" w:rsidRPr="00A82C4E">
        <w:rPr>
          <w:rFonts w:ascii="Palatino Linotype" w:eastAsia="Palatino Linotype" w:hAnsi="Palatino Linotype" w:cs="Palatino Linotype"/>
          <w:sz w:val="22"/>
          <w:szCs w:val="22"/>
        </w:rPr>
        <w:t>es</w:t>
      </w:r>
      <w:r w:rsidRPr="00A82C4E">
        <w:rPr>
          <w:rFonts w:ascii="Palatino Linotype" w:eastAsia="Palatino Linotype" w:hAnsi="Palatino Linotype" w:cs="Palatino Linotype"/>
          <w:sz w:val="22"/>
          <w:szCs w:val="22"/>
        </w:rPr>
        <w:t xml:space="preserve"> de información con número de folio</w:t>
      </w:r>
      <w:r w:rsidRPr="00A82C4E">
        <w:rPr>
          <w:rFonts w:ascii="Palatino Linotype" w:eastAsia="Palatino Linotype" w:hAnsi="Palatino Linotype" w:cs="Palatino Linotype"/>
          <w:b/>
          <w:sz w:val="22"/>
          <w:szCs w:val="22"/>
        </w:rPr>
        <w:t xml:space="preserve"> </w:t>
      </w:r>
      <w:r w:rsidR="0092055F" w:rsidRPr="00A82C4E">
        <w:rPr>
          <w:rFonts w:ascii="Palatino Linotype" w:eastAsia="Palatino Linotype" w:hAnsi="Palatino Linotype" w:cs="Palatino Linotype"/>
          <w:b/>
          <w:sz w:val="22"/>
          <w:szCs w:val="22"/>
        </w:rPr>
        <w:t xml:space="preserve">00295/NAUCALPA/IP/2025 y </w:t>
      </w:r>
      <w:r w:rsidR="004F545A" w:rsidRPr="00A82C4E">
        <w:rPr>
          <w:rFonts w:ascii="Palatino Linotype" w:eastAsia="Palatino Linotype" w:hAnsi="Palatino Linotype" w:cs="Palatino Linotype"/>
          <w:b/>
          <w:bCs/>
          <w:sz w:val="22"/>
          <w:szCs w:val="22"/>
        </w:rPr>
        <w:t>00368/NAUCALPA/IP/2025</w:t>
      </w:r>
      <w:r w:rsidRPr="00A82C4E">
        <w:rPr>
          <w:rFonts w:ascii="Palatino Linotype" w:eastAsia="Palatino Linotype" w:hAnsi="Palatino Linotype" w:cs="Palatino Linotype"/>
          <w:sz w:val="22"/>
          <w:szCs w:val="22"/>
        </w:rPr>
        <w:t xml:space="preserve">, por parte del </w:t>
      </w:r>
      <w:r w:rsidRPr="00A82C4E">
        <w:rPr>
          <w:rFonts w:ascii="Palatino Linotype" w:eastAsia="Palatino Linotype" w:hAnsi="Palatino Linotype" w:cs="Palatino Linotype"/>
          <w:b/>
          <w:sz w:val="22"/>
          <w:szCs w:val="22"/>
        </w:rPr>
        <w:t xml:space="preserve">Ayuntamiento de </w:t>
      </w:r>
      <w:r w:rsidR="0092055F" w:rsidRPr="00A82C4E">
        <w:rPr>
          <w:rFonts w:ascii="Palatino Linotype" w:eastAsia="Palatino Linotype" w:hAnsi="Palatino Linotype" w:cs="Palatino Linotype"/>
          <w:b/>
          <w:sz w:val="22"/>
          <w:szCs w:val="22"/>
        </w:rPr>
        <w:t xml:space="preserve">Naucalpan de Juárez </w:t>
      </w:r>
      <w:r w:rsidRPr="00A82C4E">
        <w:rPr>
          <w:rFonts w:ascii="Palatino Linotype" w:eastAsia="Palatino Linotype" w:hAnsi="Palatino Linotype" w:cs="Palatino Linotype"/>
          <w:sz w:val="22"/>
          <w:szCs w:val="22"/>
        </w:rPr>
        <w:t xml:space="preserve">en lo sucesivo el </w:t>
      </w:r>
      <w:r w:rsidRPr="00A82C4E">
        <w:rPr>
          <w:rFonts w:ascii="Palatino Linotype" w:eastAsia="Palatino Linotype" w:hAnsi="Palatino Linotype" w:cs="Palatino Linotype"/>
          <w:b/>
          <w:sz w:val="22"/>
          <w:szCs w:val="22"/>
        </w:rPr>
        <w:t>SUJETO OBLIGADO</w:t>
      </w:r>
      <w:r w:rsidRPr="00A82C4E">
        <w:rPr>
          <w:rFonts w:ascii="Palatino Linotype" w:eastAsia="Palatino Linotype" w:hAnsi="Palatino Linotype" w:cs="Palatino Linotype"/>
          <w:sz w:val="22"/>
          <w:szCs w:val="22"/>
        </w:rPr>
        <w:t>;</w:t>
      </w:r>
      <w:r w:rsidRPr="00A82C4E">
        <w:rPr>
          <w:rFonts w:ascii="Palatino Linotype" w:eastAsia="Palatino Linotype" w:hAnsi="Palatino Linotype" w:cs="Palatino Linotype"/>
          <w:b/>
          <w:sz w:val="22"/>
          <w:szCs w:val="22"/>
        </w:rPr>
        <w:t xml:space="preserve"> </w:t>
      </w:r>
      <w:r w:rsidRPr="00A82C4E">
        <w:rPr>
          <w:rFonts w:ascii="Palatino Linotype" w:eastAsia="Palatino Linotype" w:hAnsi="Palatino Linotype" w:cs="Palatino Linotype"/>
          <w:sz w:val="22"/>
          <w:szCs w:val="22"/>
        </w:rPr>
        <w:t>se procede a dictar la presente resolución, con base en los siguientes:</w:t>
      </w:r>
    </w:p>
    <w:p w14:paraId="0F4C9593"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0812D537" w14:textId="77777777" w:rsidR="00DB104D" w:rsidRPr="00A82C4E" w:rsidRDefault="00E27891">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A82C4E">
        <w:rPr>
          <w:rFonts w:ascii="Palatino Linotype" w:eastAsia="Palatino Linotype" w:hAnsi="Palatino Linotype" w:cs="Palatino Linotype"/>
          <w:b/>
          <w:sz w:val="22"/>
          <w:szCs w:val="22"/>
        </w:rPr>
        <w:t>A N T E C E D E N T E S:</w:t>
      </w:r>
    </w:p>
    <w:p w14:paraId="558A43EB" w14:textId="77777777" w:rsidR="00DB104D" w:rsidRPr="00A82C4E" w:rsidRDefault="00DB104D">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5C7D44" w14:textId="3FB55331" w:rsidR="00DB104D" w:rsidRPr="00A82C4E" w:rsidRDefault="00E27891">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A82C4E">
        <w:rPr>
          <w:rFonts w:ascii="Palatino Linotype" w:eastAsia="Palatino Linotype" w:hAnsi="Palatino Linotype" w:cs="Palatino Linotype"/>
          <w:b/>
          <w:sz w:val="22"/>
          <w:szCs w:val="22"/>
        </w:rPr>
        <w:t>Solicitud</w:t>
      </w:r>
      <w:r w:rsidR="006F4E73" w:rsidRPr="00A82C4E">
        <w:rPr>
          <w:rFonts w:ascii="Palatino Linotype" w:eastAsia="Palatino Linotype" w:hAnsi="Palatino Linotype" w:cs="Palatino Linotype"/>
          <w:b/>
          <w:sz w:val="22"/>
          <w:szCs w:val="22"/>
        </w:rPr>
        <w:t>es</w:t>
      </w:r>
      <w:r w:rsidRPr="00A82C4E">
        <w:rPr>
          <w:rFonts w:ascii="Palatino Linotype" w:eastAsia="Palatino Linotype" w:hAnsi="Palatino Linotype" w:cs="Palatino Linotype"/>
          <w:b/>
          <w:sz w:val="22"/>
          <w:szCs w:val="22"/>
        </w:rPr>
        <w:t xml:space="preserve"> de acceso a la información. </w:t>
      </w:r>
      <w:r w:rsidRPr="00A82C4E">
        <w:rPr>
          <w:rFonts w:ascii="Palatino Linotype" w:eastAsia="Palatino Linotype" w:hAnsi="Palatino Linotype" w:cs="Palatino Linotype"/>
          <w:sz w:val="22"/>
          <w:szCs w:val="22"/>
        </w:rPr>
        <w:t xml:space="preserve">Con fecha </w:t>
      </w:r>
      <w:r w:rsidR="0092055F" w:rsidRPr="00A82C4E">
        <w:rPr>
          <w:rFonts w:ascii="Palatino Linotype" w:eastAsia="Palatino Linotype" w:hAnsi="Palatino Linotype" w:cs="Palatino Linotype"/>
          <w:b/>
          <w:sz w:val="22"/>
          <w:szCs w:val="22"/>
        </w:rPr>
        <w:t>veintisiete de marzo</w:t>
      </w:r>
      <w:r w:rsidRPr="00A82C4E">
        <w:rPr>
          <w:rFonts w:ascii="Palatino Linotype" w:eastAsia="Palatino Linotype" w:hAnsi="Palatino Linotype" w:cs="Palatino Linotype"/>
          <w:b/>
          <w:sz w:val="22"/>
          <w:szCs w:val="22"/>
        </w:rPr>
        <w:t xml:space="preserve"> </w:t>
      </w:r>
      <w:r w:rsidR="004F545A" w:rsidRPr="00A82C4E">
        <w:rPr>
          <w:rFonts w:ascii="Palatino Linotype" w:eastAsia="Palatino Linotype" w:hAnsi="Palatino Linotype" w:cs="Palatino Linotype"/>
          <w:b/>
          <w:sz w:val="22"/>
          <w:szCs w:val="22"/>
        </w:rPr>
        <w:t xml:space="preserve">y diez de abril </w:t>
      </w:r>
      <w:r w:rsidRPr="00A82C4E">
        <w:rPr>
          <w:rFonts w:ascii="Palatino Linotype" w:eastAsia="Palatino Linotype" w:hAnsi="Palatino Linotype" w:cs="Palatino Linotype"/>
          <w:b/>
          <w:sz w:val="22"/>
          <w:szCs w:val="22"/>
        </w:rPr>
        <w:t>de dos mil veinticinco</w:t>
      </w:r>
      <w:r w:rsidRPr="00A82C4E">
        <w:rPr>
          <w:rFonts w:ascii="Palatino Linotype" w:eastAsia="Palatino Linotype" w:hAnsi="Palatino Linotype" w:cs="Palatino Linotype"/>
          <w:sz w:val="22"/>
          <w:szCs w:val="22"/>
        </w:rPr>
        <w:t xml:space="preserve">, la parte </w:t>
      </w:r>
      <w:r w:rsidRPr="00A82C4E">
        <w:rPr>
          <w:rFonts w:ascii="Palatino Linotype" w:eastAsia="Palatino Linotype" w:hAnsi="Palatino Linotype" w:cs="Palatino Linotype"/>
          <w:b/>
          <w:sz w:val="22"/>
          <w:szCs w:val="22"/>
        </w:rPr>
        <w:t>RECURRENTE</w:t>
      </w:r>
      <w:r w:rsidR="0092055F" w:rsidRPr="00A82C4E">
        <w:rPr>
          <w:rFonts w:ascii="Palatino Linotype" w:eastAsia="Palatino Linotype" w:hAnsi="Palatino Linotype" w:cs="Palatino Linotype"/>
          <w:sz w:val="22"/>
          <w:szCs w:val="22"/>
        </w:rPr>
        <w:t xml:space="preserve"> formuló solicitudes </w:t>
      </w:r>
      <w:r w:rsidRPr="00A82C4E">
        <w:rPr>
          <w:rFonts w:ascii="Palatino Linotype" w:eastAsia="Palatino Linotype" w:hAnsi="Palatino Linotype" w:cs="Palatino Linotype"/>
          <w:sz w:val="22"/>
          <w:szCs w:val="22"/>
        </w:rPr>
        <w:t xml:space="preserve">de acceso a información pública al </w:t>
      </w:r>
      <w:r w:rsidRPr="00A82C4E">
        <w:rPr>
          <w:rFonts w:ascii="Palatino Linotype" w:eastAsia="Palatino Linotype" w:hAnsi="Palatino Linotype" w:cs="Palatino Linotype"/>
          <w:b/>
          <w:sz w:val="22"/>
          <w:szCs w:val="22"/>
        </w:rPr>
        <w:t>SUJETO OBLIGADO</w:t>
      </w:r>
      <w:r w:rsidRPr="00A82C4E">
        <w:rPr>
          <w:rFonts w:ascii="Palatino Linotype" w:eastAsia="Palatino Linotype" w:hAnsi="Palatino Linotype" w:cs="Palatino Linotype"/>
          <w:sz w:val="22"/>
          <w:szCs w:val="22"/>
        </w:rPr>
        <w:t xml:space="preserve"> a través del Sistema de Acceso a la Información Mexiquense, en adelante </w:t>
      </w:r>
      <w:r w:rsidRPr="00A82C4E">
        <w:rPr>
          <w:rFonts w:ascii="Palatino Linotype" w:eastAsia="Palatino Linotype" w:hAnsi="Palatino Linotype" w:cs="Palatino Linotype"/>
          <w:b/>
          <w:sz w:val="22"/>
          <w:szCs w:val="22"/>
        </w:rPr>
        <w:t>SAIMEX</w:t>
      </w:r>
      <w:r w:rsidRPr="00A82C4E">
        <w:rPr>
          <w:rFonts w:ascii="Palatino Linotype" w:eastAsia="Palatino Linotype" w:hAnsi="Palatino Linotype" w:cs="Palatino Linotype"/>
          <w:sz w:val="22"/>
          <w:szCs w:val="22"/>
        </w:rPr>
        <w:t>, en la</w:t>
      </w:r>
      <w:r w:rsidR="0092055F" w:rsidRPr="00A82C4E">
        <w:rPr>
          <w:rFonts w:ascii="Palatino Linotype" w:eastAsia="Palatino Linotype" w:hAnsi="Palatino Linotype" w:cs="Palatino Linotype"/>
          <w:sz w:val="22"/>
          <w:szCs w:val="22"/>
        </w:rPr>
        <w:t>s</w:t>
      </w:r>
      <w:r w:rsidRPr="00A82C4E">
        <w:rPr>
          <w:rFonts w:ascii="Palatino Linotype" w:eastAsia="Palatino Linotype" w:hAnsi="Palatino Linotype" w:cs="Palatino Linotype"/>
          <w:sz w:val="22"/>
          <w:szCs w:val="22"/>
        </w:rPr>
        <w:t xml:space="preserve"> que requirió lo siguiente:  </w:t>
      </w:r>
    </w:p>
    <w:p w14:paraId="39E21A6A" w14:textId="77777777" w:rsidR="0092055F" w:rsidRPr="00A82C4E" w:rsidRDefault="0092055F" w:rsidP="0092055F">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5B3E6CF2" w14:textId="086FE05C" w:rsidR="00DB104D" w:rsidRPr="00A82C4E" w:rsidRDefault="0092055F">
      <w:pPr>
        <w:pBdr>
          <w:top w:val="nil"/>
          <w:left w:val="nil"/>
          <w:bottom w:val="nil"/>
          <w:right w:val="nil"/>
          <w:between w:val="nil"/>
        </w:pBdr>
        <w:spacing w:line="360" w:lineRule="auto"/>
        <w:jc w:val="both"/>
        <w:rPr>
          <w:rFonts w:ascii="Palatino Linotype" w:eastAsia="Palatino Linotype" w:hAnsi="Palatino Linotype" w:cs="Palatino Linotype"/>
          <w:b/>
          <w:i/>
          <w:sz w:val="22"/>
          <w:szCs w:val="22"/>
        </w:rPr>
      </w:pPr>
      <w:r w:rsidRPr="00A82C4E">
        <w:rPr>
          <w:rFonts w:ascii="Palatino Linotype" w:eastAsia="Palatino Linotype" w:hAnsi="Palatino Linotype" w:cs="Palatino Linotype"/>
          <w:b/>
          <w:i/>
          <w:sz w:val="22"/>
          <w:szCs w:val="22"/>
        </w:rPr>
        <w:t>00295/NAUCALPA/IP/2025</w:t>
      </w:r>
    </w:p>
    <w:p w14:paraId="46FEEC7C" w14:textId="77777777" w:rsidR="0092055F" w:rsidRPr="00A82C4E" w:rsidRDefault="0092055F">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3228873" w14:textId="77777777" w:rsidR="0092055F" w:rsidRPr="00A82C4E" w:rsidRDefault="00E27891" w:rsidP="0092055F">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w:t>
      </w:r>
    </w:p>
    <w:p w14:paraId="04E6788D" w14:textId="346B427F" w:rsidR="00DB104D" w:rsidRPr="00A82C4E" w:rsidRDefault="0092055F" w:rsidP="0092055F">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lastRenderedPageBreak/>
        <w:t xml:space="preserve">Por medio del presente solicito información relativa al predio ubicado en </w:t>
      </w:r>
      <w:r w:rsidR="00CA4A56">
        <w:rPr>
          <w:rFonts w:ascii="Palatino Linotype" w:eastAsia="Palatino Linotype" w:hAnsi="Palatino Linotype" w:cs="Palatino Linotype"/>
          <w:i/>
          <w:sz w:val="22"/>
          <w:szCs w:val="22"/>
        </w:rPr>
        <w:t>XXXXXXX XX XXX XXXXXXX XXX</w:t>
      </w:r>
      <w:r w:rsidRPr="00A82C4E">
        <w:rPr>
          <w:rFonts w:ascii="Palatino Linotype" w:eastAsia="Palatino Linotype" w:hAnsi="Palatino Linotype" w:cs="Palatino Linotype"/>
          <w:i/>
          <w:sz w:val="22"/>
          <w:szCs w:val="22"/>
        </w:rPr>
        <w:t>-</w:t>
      </w:r>
      <w:r w:rsidR="00CA4A56">
        <w:rPr>
          <w:rFonts w:ascii="Palatino Linotype" w:eastAsia="Palatino Linotype" w:hAnsi="Palatino Linotype" w:cs="Palatino Linotype"/>
          <w:i/>
          <w:sz w:val="22"/>
          <w:szCs w:val="22"/>
        </w:rPr>
        <w:t>X</w:t>
      </w:r>
      <w:r w:rsidRPr="00A82C4E">
        <w:rPr>
          <w:rFonts w:ascii="Palatino Linotype" w:eastAsia="Palatino Linotype" w:hAnsi="Palatino Linotype" w:cs="Palatino Linotype"/>
          <w:i/>
          <w:sz w:val="22"/>
          <w:szCs w:val="22"/>
        </w:rPr>
        <w:t xml:space="preserve"> Lomas de Tecamachalco CP. 53950 Licencia de construcción, cambio de uso de suelo, constancia de terminación de obra</w:t>
      </w:r>
      <w:r w:rsidR="00E27891" w:rsidRPr="00A82C4E">
        <w:rPr>
          <w:rFonts w:ascii="Palatino Linotype" w:eastAsia="Palatino Linotype" w:hAnsi="Palatino Linotype" w:cs="Palatino Linotype"/>
          <w:i/>
          <w:sz w:val="22"/>
          <w:szCs w:val="22"/>
        </w:rPr>
        <w:t>.”</w:t>
      </w:r>
    </w:p>
    <w:p w14:paraId="4F803E67" w14:textId="77777777" w:rsidR="004F545A" w:rsidRPr="00A82C4E" w:rsidRDefault="004F545A" w:rsidP="0092055F">
      <w:pPr>
        <w:spacing w:line="360" w:lineRule="auto"/>
        <w:ind w:right="616"/>
        <w:jc w:val="both"/>
        <w:rPr>
          <w:rFonts w:ascii="Palatino Linotype" w:eastAsia="Palatino Linotype" w:hAnsi="Palatino Linotype" w:cs="Palatino Linotype"/>
          <w:i/>
          <w:sz w:val="22"/>
          <w:szCs w:val="22"/>
        </w:rPr>
      </w:pPr>
    </w:p>
    <w:p w14:paraId="29C03C0B" w14:textId="5AE8EA45" w:rsidR="0092055F" w:rsidRPr="00A82C4E" w:rsidRDefault="004F545A" w:rsidP="0092055F">
      <w:pPr>
        <w:spacing w:line="360" w:lineRule="auto"/>
        <w:ind w:right="616"/>
        <w:jc w:val="both"/>
        <w:rPr>
          <w:rFonts w:ascii="Palatino Linotype" w:eastAsia="Palatino Linotype" w:hAnsi="Palatino Linotype" w:cs="Palatino Linotype"/>
          <w:b/>
          <w:i/>
          <w:sz w:val="22"/>
          <w:szCs w:val="22"/>
        </w:rPr>
      </w:pPr>
      <w:r w:rsidRPr="00A82C4E">
        <w:rPr>
          <w:rFonts w:ascii="Palatino Linotype" w:eastAsia="Palatino Linotype" w:hAnsi="Palatino Linotype" w:cs="Palatino Linotype"/>
          <w:b/>
          <w:i/>
          <w:sz w:val="22"/>
          <w:szCs w:val="22"/>
        </w:rPr>
        <w:t>00368/NAUCALPA/IP/2025</w:t>
      </w:r>
    </w:p>
    <w:p w14:paraId="347033CE" w14:textId="77777777" w:rsidR="004F545A" w:rsidRPr="00A82C4E" w:rsidRDefault="004F545A" w:rsidP="0092055F">
      <w:pPr>
        <w:spacing w:line="360" w:lineRule="auto"/>
        <w:ind w:right="616"/>
        <w:jc w:val="both"/>
        <w:rPr>
          <w:rFonts w:ascii="Palatino Linotype" w:eastAsia="Palatino Linotype" w:hAnsi="Palatino Linotype" w:cs="Palatino Linotype"/>
          <w:i/>
          <w:sz w:val="22"/>
          <w:szCs w:val="22"/>
        </w:rPr>
      </w:pPr>
    </w:p>
    <w:p w14:paraId="4ECC4BD6" w14:textId="470E3F24" w:rsidR="0092055F" w:rsidRPr="00A82C4E" w:rsidRDefault="004F545A" w:rsidP="004F545A">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 xml:space="preserve">“Por medio del presente solicito de la manera más atenta información de la obra realizada en </w:t>
      </w:r>
      <w:r w:rsidR="00CA4A56">
        <w:rPr>
          <w:rFonts w:ascii="Palatino Linotype" w:eastAsia="Palatino Linotype" w:hAnsi="Palatino Linotype" w:cs="Palatino Linotype"/>
          <w:i/>
          <w:sz w:val="22"/>
          <w:szCs w:val="22"/>
        </w:rPr>
        <w:t xml:space="preserve">XXXXXX XX </w:t>
      </w:r>
      <w:proofErr w:type="spellStart"/>
      <w:r w:rsidR="00CA4A56">
        <w:rPr>
          <w:rFonts w:ascii="Palatino Linotype" w:eastAsia="Palatino Linotype" w:hAnsi="Palatino Linotype" w:cs="Palatino Linotype"/>
          <w:i/>
          <w:sz w:val="22"/>
          <w:szCs w:val="22"/>
        </w:rPr>
        <w:t>XX</w:t>
      </w:r>
      <w:proofErr w:type="spellEnd"/>
      <w:r w:rsidR="00CA4A56">
        <w:rPr>
          <w:rFonts w:ascii="Palatino Linotype" w:eastAsia="Palatino Linotype" w:hAnsi="Palatino Linotype" w:cs="Palatino Linotype"/>
          <w:i/>
          <w:sz w:val="22"/>
          <w:szCs w:val="22"/>
        </w:rPr>
        <w:t xml:space="preserve"> XXXXXXXX XX</w:t>
      </w:r>
      <w:r w:rsidRPr="00A82C4E">
        <w:rPr>
          <w:rFonts w:ascii="Palatino Linotype" w:eastAsia="Palatino Linotype" w:hAnsi="Palatino Linotype" w:cs="Palatino Linotype"/>
          <w:i/>
          <w:sz w:val="22"/>
          <w:szCs w:val="22"/>
        </w:rPr>
        <w:t>, Lomas de Tecamachalco Naucalpan de Juárez Licencia de construcción vigente Licencia de uso de suelo vigente Autorización de cambio de uso de suelo Constancia de terminación de obra Cédula Informativa de Zonificación Factibilidad de agua” (sic)</w:t>
      </w:r>
    </w:p>
    <w:p w14:paraId="18AB7DA3" w14:textId="77777777" w:rsidR="00DB104D" w:rsidRPr="00A82C4E" w:rsidRDefault="00DB104D">
      <w:pPr>
        <w:spacing w:line="360" w:lineRule="auto"/>
        <w:ind w:left="709" w:right="900"/>
        <w:jc w:val="both"/>
        <w:rPr>
          <w:rFonts w:ascii="Palatino Linotype" w:eastAsia="Palatino Linotype" w:hAnsi="Palatino Linotype" w:cs="Palatino Linotype"/>
          <w:b/>
          <w:i/>
          <w:sz w:val="22"/>
          <w:szCs w:val="22"/>
        </w:rPr>
      </w:pPr>
    </w:p>
    <w:p w14:paraId="05FF837A" w14:textId="77777777"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 xml:space="preserve">Modalidad elegida para la entrega de la información: </w:t>
      </w:r>
      <w:r w:rsidRPr="00A82C4E">
        <w:rPr>
          <w:rFonts w:ascii="Palatino Linotype" w:eastAsia="Palatino Linotype" w:hAnsi="Palatino Linotype" w:cs="Palatino Linotype"/>
          <w:sz w:val="22"/>
          <w:szCs w:val="22"/>
        </w:rPr>
        <w:t>a través del Sistema de Acceso a la Información Mexiquense.</w:t>
      </w:r>
    </w:p>
    <w:p w14:paraId="366387B5"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235A00EC" w14:textId="24A75FCD" w:rsidR="00DB104D" w:rsidRPr="00A82C4E" w:rsidRDefault="00E278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A82C4E">
        <w:rPr>
          <w:rFonts w:ascii="Palatino Linotype" w:eastAsia="Palatino Linotype" w:hAnsi="Palatino Linotype" w:cs="Palatino Linotype"/>
          <w:b/>
          <w:sz w:val="22"/>
          <w:szCs w:val="22"/>
        </w:rPr>
        <w:t>Respuesta</w:t>
      </w:r>
      <w:r w:rsidR="006F4E73" w:rsidRPr="00A82C4E">
        <w:rPr>
          <w:rFonts w:ascii="Palatino Linotype" w:eastAsia="Palatino Linotype" w:hAnsi="Palatino Linotype" w:cs="Palatino Linotype"/>
          <w:b/>
          <w:sz w:val="22"/>
          <w:szCs w:val="22"/>
        </w:rPr>
        <w:t>s</w:t>
      </w:r>
      <w:r w:rsidRPr="00A82C4E">
        <w:rPr>
          <w:rFonts w:ascii="Palatino Linotype" w:eastAsia="Palatino Linotype" w:hAnsi="Palatino Linotype" w:cs="Palatino Linotype"/>
          <w:b/>
          <w:sz w:val="22"/>
          <w:szCs w:val="22"/>
        </w:rPr>
        <w:t xml:space="preserve">. </w:t>
      </w:r>
      <w:r w:rsidRPr="00A82C4E">
        <w:rPr>
          <w:rFonts w:ascii="Palatino Linotype" w:eastAsia="Palatino Linotype" w:hAnsi="Palatino Linotype" w:cs="Palatino Linotype"/>
          <w:sz w:val="22"/>
          <w:szCs w:val="22"/>
        </w:rPr>
        <w:t xml:space="preserve">El </w:t>
      </w:r>
      <w:r w:rsidR="0092055F" w:rsidRPr="00A82C4E">
        <w:rPr>
          <w:rFonts w:ascii="Palatino Linotype" w:eastAsia="Palatino Linotype" w:hAnsi="Palatino Linotype" w:cs="Palatino Linotype"/>
          <w:b/>
          <w:sz w:val="22"/>
          <w:szCs w:val="22"/>
        </w:rPr>
        <w:t xml:space="preserve">veintiuno </w:t>
      </w:r>
      <w:r w:rsidR="004F545A" w:rsidRPr="00A82C4E">
        <w:rPr>
          <w:rFonts w:ascii="Palatino Linotype" w:eastAsia="Palatino Linotype" w:hAnsi="Palatino Linotype" w:cs="Palatino Linotype"/>
          <w:b/>
          <w:sz w:val="22"/>
          <w:szCs w:val="22"/>
        </w:rPr>
        <w:t xml:space="preserve"> y treinta </w:t>
      </w:r>
      <w:r w:rsidR="0092055F" w:rsidRPr="00A82C4E">
        <w:rPr>
          <w:rFonts w:ascii="Palatino Linotype" w:eastAsia="Palatino Linotype" w:hAnsi="Palatino Linotype" w:cs="Palatino Linotype"/>
          <w:b/>
          <w:sz w:val="22"/>
          <w:szCs w:val="22"/>
        </w:rPr>
        <w:t>de abril</w:t>
      </w:r>
      <w:r w:rsidRPr="00A82C4E">
        <w:rPr>
          <w:rFonts w:ascii="Palatino Linotype" w:eastAsia="Palatino Linotype" w:hAnsi="Palatino Linotype" w:cs="Palatino Linotype"/>
          <w:b/>
          <w:sz w:val="22"/>
          <w:szCs w:val="22"/>
        </w:rPr>
        <w:t xml:space="preserve"> de dos mil veinticinco</w:t>
      </w:r>
      <w:r w:rsidR="0092055F" w:rsidRPr="00A82C4E">
        <w:rPr>
          <w:rFonts w:ascii="Palatino Linotype" w:eastAsia="Palatino Linotype" w:hAnsi="Palatino Linotype" w:cs="Palatino Linotype"/>
          <w:sz w:val="22"/>
          <w:szCs w:val="22"/>
        </w:rPr>
        <w:t xml:space="preserve"> se tuvieron</w:t>
      </w:r>
      <w:r w:rsidRPr="00A82C4E">
        <w:rPr>
          <w:rFonts w:ascii="Palatino Linotype" w:eastAsia="Palatino Linotype" w:hAnsi="Palatino Linotype" w:cs="Palatino Linotype"/>
          <w:sz w:val="22"/>
          <w:szCs w:val="22"/>
        </w:rPr>
        <w:t xml:space="preserve"> por presentada</w:t>
      </w:r>
      <w:r w:rsidR="0092055F" w:rsidRPr="00A82C4E">
        <w:rPr>
          <w:rFonts w:ascii="Palatino Linotype" w:eastAsia="Palatino Linotype" w:hAnsi="Palatino Linotype" w:cs="Palatino Linotype"/>
          <w:sz w:val="22"/>
          <w:szCs w:val="22"/>
        </w:rPr>
        <w:t xml:space="preserve">s las </w:t>
      </w:r>
      <w:r w:rsidRPr="00A82C4E">
        <w:rPr>
          <w:rFonts w:ascii="Palatino Linotype" w:eastAsia="Palatino Linotype" w:hAnsi="Palatino Linotype" w:cs="Palatino Linotype"/>
          <w:sz w:val="22"/>
          <w:szCs w:val="22"/>
        </w:rPr>
        <w:t>respuesta</w:t>
      </w:r>
      <w:r w:rsidR="0092055F" w:rsidRPr="00A82C4E">
        <w:rPr>
          <w:rFonts w:ascii="Palatino Linotype" w:eastAsia="Palatino Linotype" w:hAnsi="Palatino Linotype" w:cs="Palatino Linotype"/>
          <w:sz w:val="22"/>
          <w:szCs w:val="22"/>
        </w:rPr>
        <w:t>s</w:t>
      </w:r>
      <w:r w:rsidRPr="00A82C4E">
        <w:rPr>
          <w:rFonts w:ascii="Palatino Linotype" w:eastAsia="Palatino Linotype" w:hAnsi="Palatino Linotype" w:cs="Palatino Linotype"/>
          <w:sz w:val="22"/>
          <w:szCs w:val="22"/>
        </w:rPr>
        <w:t>,</w:t>
      </w:r>
      <w:r w:rsidRPr="00A82C4E">
        <w:rPr>
          <w:rFonts w:ascii="Palatino Linotype" w:eastAsia="Palatino Linotype" w:hAnsi="Palatino Linotype" w:cs="Palatino Linotype"/>
          <w:b/>
          <w:sz w:val="22"/>
          <w:szCs w:val="22"/>
        </w:rPr>
        <w:t xml:space="preserve"> </w:t>
      </w:r>
      <w:r w:rsidRPr="00A82C4E">
        <w:rPr>
          <w:rFonts w:ascii="Palatino Linotype" w:eastAsia="Palatino Linotype" w:hAnsi="Palatino Linotype" w:cs="Palatino Linotype"/>
          <w:sz w:val="22"/>
          <w:szCs w:val="22"/>
        </w:rPr>
        <w:t>mediante la</w:t>
      </w:r>
      <w:r w:rsidR="0092055F" w:rsidRPr="00A82C4E">
        <w:rPr>
          <w:rFonts w:ascii="Palatino Linotype" w:eastAsia="Palatino Linotype" w:hAnsi="Palatino Linotype" w:cs="Palatino Linotype"/>
          <w:sz w:val="22"/>
          <w:szCs w:val="22"/>
        </w:rPr>
        <w:t xml:space="preserve">s cuales </w:t>
      </w:r>
      <w:r w:rsidRPr="00A82C4E">
        <w:rPr>
          <w:rFonts w:ascii="Palatino Linotype" w:eastAsia="Palatino Linotype" w:hAnsi="Palatino Linotype" w:cs="Palatino Linotype"/>
          <w:sz w:val="22"/>
          <w:szCs w:val="22"/>
        </w:rPr>
        <w:t xml:space="preserve">el </w:t>
      </w:r>
      <w:r w:rsidRPr="00A82C4E">
        <w:rPr>
          <w:rFonts w:ascii="Palatino Linotype" w:eastAsia="Palatino Linotype" w:hAnsi="Palatino Linotype" w:cs="Palatino Linotype"/>
          <w:b/>
          <w:sz w:val="22"/>
          <w:szCs w:val="22"/>
        </w:rPr>
        <w:t xml:space="preserve">SUJETO OBLIGADO </w:t>
      </w:r>
      <w:r w:rsidR="006F4E73" w:rsidRPr="00A82C4E">
        <w:rPr>
          <w:rFonts w:ascii="Palatino Linotype" w:eastAsia="Palatino Linotype" w:hAnsi="Palatino Linotype" w:cs="Palatino Linotype"/>
          <w:sz w:val="22"/>
          <w:szCs w:val="22"/>
        </w:rPr>
        <w:t xml:space="preserve">señaló </w:t>
      </w:r>
      <w:r w:rsidRPr="00A82C4E">
        <w:rPr>
          <w:rFonts w:ascii="Palatino Linotype" w:eastAsia="Palatino Linotype" w:hAnsi="Palatino Linotype" w:cs="Palatino Linotype"/>
          <w:sz w:val="22"/>
          <w:szCs w:val="22"/>
        </w:rPr>
        <w:t xml:space="preserve"> lo siguiente:</w:t>
      </w:r>
    </w:p>
    <w:p w14:paraId="4EE2333A" w14:textId="77777777" w:rsidR="00DB104D" w:rsidRPr="00A82C4E" w:rsidRDefault="00DB104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31FDF09" w14:textId="77777777" w:rsidR="0092055F" w:rsidRPr="00A82C4E" w:rsidRDefault="0092055F" w:rsidP="0092055F">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82C4E">
        <w:rPr>
          <w:rFonts w:ascii="Palatino Linotype" w:eastAsia="Palatino Linotype" w:hAnsi="Palatino Linotype" w:cs="Palatino Linotype"/>
          <w:b/>
          <w:sz w:val="22"/>
          <w:szCs w:val="22"/>
        </w:rPr>
        <w:t>00295/NAUCALPA/IP/2025</w:t>
      </w:r>
    </w:p>
    <w:p w14:paraId="5D9FB642" w14:textId="77777777" w:rsidR="0092055F" w:rsidRPr="00A82C4E" w:rsidRDefault="0092055F">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ECF48B7" w14:textId="4E1EE25F" w:rsidR="0092055F" w:rsidRPr="00A82C4E" w:rsidRDefault="00E27891" w:rsidP="0092055F">
      <w:pPr>
        <w:pBdr>
          <w:top w:val="nil"/>
          <w:left w:val="nil"/>
          <w:bottom w:val="nil"/>
          <w:right w:val="nil"/>
          <w:between w:val="nil"/>
        </w:pBdr>
        <w:spacing w:line="360" w:lineRule="auto"/>
        <w:ind w:left="567" w:right="616"/>
        <w:jc w:val="right"/>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w:t>
      </w:r>
      <w:r w:rsidR="0092055F" w:rsidRPr="00A82C4E">
        <w:rPr>
          <w:rFonts w:ascii="Palatino Linotype" w:eastAsia="Palatino Linotype" w:hAnsi="Palatino Linotype" w:cs="Palatino Linotype"/>
          <w:i/>
          <w:sz w:val="22"/>
          <w:szCs w:val="22"/>
        </w:rPr>
        <w:t>Folio de la solicitud: 00295/NAUCALPA/IP/2025</w:t>
      </w:r>
    </w:p>
    <w:p w14:paraId="11DF4063" w14:textId="77777777" w:rsidR="0092055F" w:rsidRPr="00A82C4E" w:rsidRDefault="0092055F" w:rsidP="0092055F">
      <w:pPr>
        <w:pBdr>
          <w:top w:val="nil"/>
          <w:left w:val="nil"/>
          <w:bottom w:val="nil"/>
          <w:right w:val="nil"/>
          <w:between w:val="nil"/>
        </w:pBdr>
        <w:spacing w:line="360" w:lineRule="auto"/>
        <w:ind w:left="567" w:right="616"/>
        <w:jc w:val="right"/>
        <w:rPr>
          <w:rFonts w:ascii="Palatino Linotype" w:eastAsia="Palatino Linotype" w:hAnsi="Palatino Linotype" w:cs="Palatino Linotype"/>
          <w:i/>
          <w:sz w:val="22"/>
          <w:szCs w:val="22"/>
        </w:rPr>
      </w:pPr>
    </w:p>
    <w:p w14:paraId="012562DC" w14:textId="77777777" w:rsidR="0092055F" w:rsidRPr="00A82C4E" w:rsidRDefault="0092055F" w:rsidP="0092055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B5E2B1" w14:textId="77777777" w:rsidR="0092055F" w:rsidRPr="00A82C4E" w:rsidRDefault="0092055F" w:rsidP="0092055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124E4540" w14:textId="68A11E1D" w:rsidR="0092055F" w:rsidRPr="00A82C4E" w:rsidRDefault="0092055F" w:rsidP="0092055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 xml:space="preserve">Estimado </w:t>
      </w:r>
      <w:r w:rsidR="00CA4A56">
        <w:rPr>
          <w:rFonts w:ascii="Palatino Linotype" w:eastAsia="Palatino Linotype" w:hAnsi="Palatino Linotype" w:cs="Palatino Linotype"/>
          <w:i/>
          <w:sz w:val="22"/>
          <w:szCs w:val="22"/>
        </w:rPr>
        <w:t>XXXXXXXXXXX</w:t>
      </w:r>
      <w:r w:rsidRPr="00A82C4E">
        <w:rPr>
          <w:rFonts w:ascii="Palatino Linotype" w:eastAsia="Palatino Linotype" w:hAnsi="Palatino Linotype" w:cs="Palatino Linotype"/>
          <w:i/>
          <w:sz w:val="22"/>
          <w:szCs w:val="22"/>
        </w:rPr>
        <w:t>. Me permito informar a usted que por medio del oficio número DDU/04502025 de fecha 11 de abril de 2025, se da respuesta a su solicitud de información. Saludos</w:t>
      </w:r>
    </w:p>
    <w:p w14:paraId="28C67A24" w14:textId="77777777" w:rsidR="0092055F" w:rsidRPr="00A82C4E" w:rsidRDefault="0092055F" w:rsidP="0092055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5FC36BFC" w14:textId="77777777" w:rsidR="0092055F" w:rsidRPr="00A82C4E" w:rsidRDefault="0092055F" w:rsidP="0092055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ATENTAMENTE</w:t>
      </w:r>
    </w:p>
    <w:p w14:paraId="56D41B93" w14:textId="67128FAE" w:rsidR="00DB104D" w:rsidRPr="00A82C4E" w:rsidRDefault="0092055F" w:rsidP="0092055F">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Lic. Daniel Taboada Elías</w:t>
      </w:r>
      <w:r w:rsidR="00E27891" w:rsidRPr="00A82C4E">
        <w:rPr>
          <w:rFonts w:ascii="Palatino Linotype" w:eastAsia="Palatino Linotype" w:hAnsi="Palatino Linotype" w:cs="Palatino Linotype"/>
          <w:i/>
          <w:sz w:val="22"/>
          <w:szCs w:val="22"/>
        </w:rPr>
        <w:t xml:space="preserve">.” </w:t>
      </w:r>
    </w:p>
    <w:p w14:paraId="2232B8A3" w14:textId="77777777" w:rsidR="00DB104D" w:rsidRPr="00A82C4E" w:rsidRDefault="00DB104D">
      <w:p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p>
    <w:p w14:paraId="0EE1FDB7" w14:textId="77777777" w:rsidR="00DB104D" w:rsidRPr="00A82C4E" w:rsidRDefault="00E2789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Asimismo, el Sujeto Obligado adjuntó los siguientes documentos electrónicos:</w:t>
      </w:r>
    </w:p>
    <w:p w14:paraId="0ECF0750" w14:textId="77777777" w:rsidR="00DB104D" w:rsidRPr="00A82C4E" w:rsidRDefault="00DB104D">
      <w:pPr>
        <w:pBdr>
          <w:top w:val="nil"/>
          <w:left w:val="nil"/>
          <w:bottom w:val="nil"/>
          <w:right w:val="nil"/>
          <w:between w:val="nil"/>
        </w:pBdr>
        <w:spacing w:line="360" w:lineRule="auto"/>
        <w:ind w:right="49"/>
        <w:rPr>
          <w:rFonts w:ascii="Palatino Linotype" w:eastAsia="Palatino Linotype" w:hAnsi="Palatino Linotype" w:cs="Palatino Linotype"/>
          <w:sz w:val="22"/>
          <w:szCs w:val="22"/>
        </w:rPr>
      </w:pPr>
    </w:p>
    <w:p w14:paraId="4DBD5CA4" w14:textId="072FE91C" w:rsidR="00DB104D" w:rsidRPr="00A82C4E" w:rsidRDefault="0092055F" w:rsidP="0092055F">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82C4E">
        <w:rPr>
          <w:rFonts w:ascii="Palatino Linotype" w:eastAsia="Palatino Linotype" w:hAnsi="Palatino Linotype" w:cs="Palatino Linotype"/>
          <w:b/>
          <w:sz w:val="22"/>
          <w:szCs w:val="22"/>
        </w:rPr>
        <w:t>ST_00295-11042025.pdf</w:t>
      </w:r>
      <w:r w:rsidR="00E27891" w:rsidRPr="00A82C4E">
        <w:rPr>
          <w:rFonts w:ascii="Palatino Linotype" w:eastAsia="Palatino Linotype" w:hAnsi="Palatino Linotype" w:cs="Palatino Linotype"/>
          <w:b/>
          <w:sz w:val="22"/>
          <w:szCs w:val="22"/>
        </w:rPr>
        <w:t xml:space="preserve">: </w:t>
      </w:r>
      <w:r w:rsidR="00E27891" w:rsidRPr="00A82C4E">
        <w:rPr>
          <w:rFonts w:ascii="Palatino Linotype" w:eastAsia="Palatino Linotype" w:hAnsi="Palatino Linotype" w:cs="Palatino Linotype"/>
          <w:sz w:val="22"/>
          <w:szCs w:val="22"/>
        </w:rPr>
        <w:t xml:space="preserve">Oficio </w:t>
      </w:r>
      <w:r w:rsidRPr="00A82C4E">
        <w:rPr>
          <w:rFonts w:ascii="Palatino Linotype" w:eastAsia="Palatino Linotype" w:hAnsi="Palatino Linotype" w:cs="Palatino Linotype"/>
          <w:sz w:val="22"/>
          <w:szCs w:val="22"/>
        </w:rPr>
        <w:t xml:space="preserve">DDU/0450/2025, signado por el Subdirector Jurídico de Desarrollo Urbano mediante el cual señala que </w:t>
      </w:r>
      <w:r w:rsidR="001D0B27" w:rsidRPr="00A82C4E">
        <w:rPr>
          <w:rFonts w:ascii="Palatino Linotype" w:eastAsia="Palatino Linotype" w:hAnsi="Palatino Linotype" w:cs="Palatino Linotype"/>
          <w:sz w:val="22"/>
          <w:szCs w:val="22"/>
        </w:rPr>
        <w:t>atendiendo a la literalidad de la solicitud y derivado de la búsqueda exhaustiva y razonada en los archivos de la Dirección de Desarrollo Urbano, se hace del conocimiento que del predio de su interés fue localizada la siguiente información:</w:t>
      </w:r>
      <w:r w:rsidR="001D0B27" w:rsidRPr="00A82C4E">
        <w:rPr>
          <w:rFonts w:ascii="Palatino Linotype" w:eastAsia="Palatino Linotype" w:hAnsi="Palatino Linotype" w:cs="Palatino Linotype"/>
          <w:b/>
          <w:sz w:val="22"/>
          <w:szCs w:val="22"/>
        </w:rPr>
        <w:t xml:space="preserve"> </w:t>
      </w:r>
    </w:p>
    <w:p w14:paraId="540E810E" w14:textId="5365A5F9" w:rsidR="001D0B27" w:rsidRPr="00A82C4E" w:rsidRDefault="001D0B27" w:rsidP="001D0B27">
      <w:pPr>
        <w:pStyle w:val="Prrafodelista"/>
        <w:numPr>
          <w:ilvl w:val="1"/>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A82C4E">
        <w:rPr>
          <w:rFonts w:ascii="Palatino Linotype" w:eastAsia="Palatino Linotype" w:hAnsi="Palatino Linotype" w:cs="Palatino Linotype"/>
          <w:b/>
        </w:rPr>
        <w:t>Licencia de obra nueva con número DLC/0273/2018</w:t>
      </w:r>
    </w:p>
    <w:p w14:paraId="7D9D2C87" w14:textId="4A087D80" w:rsidR="001D0B27" w:rsidRPr="00A82C4E" w:rsidRDefault="001D0B27" w:rsidP="001D0B27">
      <w:pPr>
        <w:pStyle w:val="Prrafodelista"/>
        <w:numPr>
          <w:ilvl w:val="1"/>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A82C4E">
        <w:rPr>
          <w:rFonts w:ascii="Palatino Linotype" w:eastAsia="Palatino Linotype" w:hAnsi="Palatino Linotype" w:cs="Palatino Linotype"/>
          <w:b/>
        </w:rPr>
        <w:t>Prórroga a la licencia de construcción de obra nueva y excavación con número DLC/332/2022</w:t>
      </w:r>
    </w:p>
    <w:p w14:paraId="22B3D997" w14:textId="2426F865" w:rsidR="001D0B27" w:rsidRPr="00A82C4E" w:rsidRDefault="001D0B27" w:rsidP="001D0B27">
      <w:pPr>
        <w:pStyle w:val="Prrafodelista"/>
        <w:numPr>
          <w:ilvl w:val="1"/>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A82C4E">
        <w:rPr>
          <w:rFonts w:ascii="Palatino Linotype" w:eastAsia="Palatino Linotype" w:hAnsi="Palatino Linotype" w:cs="Palatino Linotype"/>
          <w:b/>
        </w:rPr>
        <w:t>Licencia de uso de suelo DGDU/LUS/2722/2024</w:t>
      </w:r>
    </w:p>
    <w:p w14:paraId="42E58449" w14:textId="77777777" w:rsidR="0092055F" w:rsidRPr="00A82C4E" w:rsidRDefault="0092055F" w:rsidP="0092055F">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19483863" w14:textId="62B43FF8" w:rsidR="004F545A" w:rsidRPr="00A82C4E" w:rsidRDefault="004F545A" w:rsidP="004F545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82C4E">
        <w:rPr>
          <w:rFonts w:ascii="Palatino Linotype" w:eastAsia="Palatino Linotype" w:hAnsi="Palatino Linotype" w:cs="Palatino Linotype"/>
          <w:b/>
          <w:sz w:val="22"/>
          <w:szCs w:val="22"/>
        </w:rPr>
        <w:t>00368/NAUCALPA/IP/2025</w:t>
      </w:r>
    </w:p>
    <w:p w14:paraId="0A9ACA42" w14:textId="4BE9FC5E" w:rsidR="004F545A" w:rsidRPr="00A82C4E" w:rsidRDefault="004F545A" w:rsidP="004F545A">
      <w:pPr>
        <w:pBdr>
          <w:top w:val="nil"/>
          <w:left w:val="nil"/>
          <w:bottom w:val="nil"/>
          <w:right w:val="nil"/>
          <w:between w:val="nil"/>
        </w:pBdr>
        <w:spacing w:line="360" w:lineRule="auto"/>
        <w:ind w:left="567" w:right="616"/>
        <w:jc w:val="right"/>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“Folio de la solicitud: 00368/NAUCALPA/IP/2025</w:t>
      </w:r>
    </w:p>
    <w:p w14:paraId="6F4E0AFC" w14:textId="23C6D612" w:rsidR="004F545A" w:rsidRPr="00A82C4E" w:rsidRDefault="004F545A" w:rsidP="004F545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0F2B5C" w14:textId="77777777" w:rsidR="004F545A" w:rsidRPr="00A82C4E" w:rsidRDefault="004F545A" w:rsidP="004F545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20084A8D" w14:textId="19FB8DA9" w:rsidR="004F545A" w:rsidRPr="00A82C4E" w:rsidRDefault="004F545A" w:rsidP="004F545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 xml:space="preserve">Estimado </w:t>
      </w:r>
      <w:r w:rsidR="00CA4A56">
        <w:rPr>
          <w:rFonts w:ascii="Palatino Linotype" w:eastAsia="Palatino Linotype" w:hAnsi="Palatino Linotype" w:cs="Palatino Linotype"/>
          <w:i/>
          <w:sz w:val="22"/>
          <w:szCs w:val="22"/>
        </w:rPr>
        <w:t>XXXXXXXXXXX</w:t>
      </w:r>
      <w:r w:rsidRPr="00A82C4E">
        <w:rPr>
          <w:rFonts w:ascii="Palatino Linotype" w:eastAsia="Palatino Linotype" w:hAnsi="Palatino Linotype" w:cs="Palatino Linotype"/>
          <w:i/>
          <w:sz w:val="22"/>
          <w:szCs w:val="22"/>
        </w:rPr>
        <w:t>. Me permito informar a usted que por medio del oficio número DDU/SJ/0562/2025 de fecha 29 de abril de 2025, se da respuesta a su solicitud de información. Para tal efecto se adjunta dicho oficio. Saludos</w:t>
      </w:r>
    </w:p>
    <w:p w14:paraId="46FF3273" w14:textId="77777777" w:rsidR="004F545A" w:rsidRPr="00A82C4E" w:rsidRDefault="004F545A" w:rsidP="004F545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7920D75D" w14:textId="77777777" w:rsidR="004F545A" w:rsidRPr="00A82C4E" w:rsidRDefault="004F545A" w:rsidP="004F545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ATENTAMENTE</w:t>
      </w:r>
    </w:p>
    <w:p w14:paraId="6B258FE7" w14:textId="7BF30A4F" w:rsidR="004F545A" w:rsidRPr="00A82C4E" w:rsidRDefault="004F545A" w:rsidP="004F545A">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 xml:space="preserve">Lic. Daniel Taboada Elías.” </w:t>
      </w:r>
    </w:p>
    <w:p w14:paraId="1B0E8D14" w14:textId="77777777" w:rsidR="004F545A" w:rsidRPr="00A82C4E" w:rsidRDefault="004F545A" w:rsidP="004F545A">
      <w:p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p>
    <w:p w14:paraId="1846EAFF" w14:textId="77777777" w:rsidR="004F545A" w:rsidRPr="00A82C4E" w:rsidRDefault="004F545A" w:rsidP="004F545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Asimismo, el Sujeto Obligado adjuntó los siguientes documentos electrónicos:</w:t>
      </w:r>
    </w:p>
    <w:p w14:paraId="73B1EAFC" w14:textId="77777777" w:rsidR="004F545A" w:rsidRPr="00A82C4E" w:rsidRDefault="004F545A" w:rsidP="004F545A">
      <w:pPr>
        <w:pBdr>
          <w:top w:val="nil"/>
          <w:left w:val="nil"/>
          <w:bottom w:val="nil"/>
          <w:right w:val="nil"/>
          <w:between w:val="nil"/>
        </w:pBdr>
        <w:spacing w:line="360" w:lineRule="auto"/>
        <w:ind w:right="49"/>
        <w:rPr>
          <w:rFonts w:ascii="Palatino Linotype" w:eastAsia="Palatino Linotype" w:hAnsi="Palatino Linotype" w:cs="Palatino Linotype"/>
          <w:sz w:val="22"/>
          <w:szCs w:val="22"/>
        </w:rPr>
      </w:pPr>
    </w:p>
    <w:p w14:paraId="0B90C827" w14:textId="11A81210" w:rsidR="004F545A" w:rsidRPr="00A82C4E" w:rsidRDefault="004F545A" w:rsidP="004F545A">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82C4E">
        <w:rPr>
          <w:rFonts w:ascii="Palatino Linotype" w:eastAsia="Palatino Linotype" w:hAnsi="Palatino Linotype" w:cs="Palatino Linotype"/>
          <w:b/>
          <w:sz w:val="22"/>
          <w:szCs w:val="22"/>
        </w:rPr>
        <w:t xml:space="preserve">ST_00368_30042025.pdf: </w:t>
      </w:r>
      <w:r w:rsidRPr="00A82C4E">
        <w:rPr>
          <w:rFonts w:ascii="Palatino Linotype" w:eastAsia="Palatino Linotype" w:hAnsi="Palatino Linotype" w:cs="Palatino Linotype"/>
          <w:sz w:val="22"/>
          <w:szCs w:val="22"/>
        </w:rPr>
        <w:t>Oficio DDU/SJ/0562/2025, signado por el Subdirector Jurídico de Desarrollo Urbano mediante el cual señala que atendiendo a la literalidad de la solicitud y derivado de la búsqueda exhaustiva y razonada en los archivos de la Dirección de Desarrollo Urbano, se hace del conocimiento que del predio de su interés fue localizada la siguiente información:</w:t>
      </w:r>
      <w:r w:rsidRPr="00A82C4E">
        <w:rPr>
          <w:rFonts w:ascii="Palatino Linotype" w:eastAsia="Palatino Linotype" w:hAnsi="Palatino Linotype" w:cs="Palatino Linotype"/>
          <w:b/>
          <w:sz w:val="22"/>
          <w:szCs w:val="22"/>
        </w:rPr>
        <w:t xml:space="preserve"> </w:t>
      </w:r>
    </w:p>
    <w:p w14:paraId="77C9BB0A" w14:textId="77777777" w:rsidR="004F545A" w:rsidRPr="00A82C4E" w:rsidRDefault="004F545A" w:rsidP="004F545A">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11195690" w14:textId="5939E70D" w:rsidR="004F545A" w:rsidRPr="00A82C4E" w:rsidRDefault="004F545A" w:rsidP="004F545A">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b/>
        </w:rPr>
      </w:pPr>
      <w:r w:rsidRPr="00A82C4E">
        <w:rPr>
          <w:rFonts w:ascii="Palatino Linotype" w:eastAsia="Palatino Linotype" w:hAnsi="Palatino Linotype" w:cs="Palatino Linotype"/>
          <w:b/>
        </w:rPr>
        <w:t xml:space="preserve">1. Cedula Informativa de Zonificación Número CIZ/3252/2022 de fecha 21 de diciembre de 2022. </w:t>
      </w:r>
    </w:p>
    <w:p w14:paraId="1D61BA1D" w14:textId="7FE178C0" w:rsidR="004F545A" w:rsidRPr="00A82C4E" w:rsidRDefault="004F545A" w:rsidP="004F545A">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b/>
        </w:rPr>
      </w:pPr>
      <w:r w:rsidRPr="00A82C4E">
        <w:rPr>
          <w:rFonts w:ascii="Palatino Linotype" w:eastAsia="Palatino Linotype" w:hAnsi="Palatino Linotype" w:cs="Palatino Linotype"/>
          <w:b/>
        </w:rPr>
        <w:t xml:space="preserve">2. Oficio de negativa de Licencia de Uso de Suelo LUS/115/2023, de fecha 29 de septiembre de 2023. </w:t>
      </w:r>
    </w:p>
    <w:p w14:paraId="07E265C0" w14:textId="31427B14" w:rsidR="004F545A" w:rsidRPr="00A82C4E" w:rsidRDefault="004F545A" w:rsidP="004F545A">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b/>
        </w:rPr>
      </w:pPr>
      <w:r w:rsidRPr="00A82C4E">
        <w:rPr>
          <w:rFonts w:ascii="Palatino Linotype" w:eastAsia="Palatino Linotype" w:hAnsi="Palatino Linotype" w:cs="Palatino Linotype"/>
          <w:b/>
        </w:rPr>
        <w:t xml:space="preserve">3. Licencia de uso de suelo número LSU/5156/2024, de fecha 19 de diciembre de 2024. </w:t>
      </w:r>
    </w:p>
    <w:p w14:paraId="5E787EE3" w14:textId="3FD68E2F" w:rsidR="004F545A" w:rsidRPr="00A82C4E" w:rsidRDefault="004F545A" w:rsidP="004F545A">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b/>
        </w:rPr>
      </w:pPr>
      <w:r w:rsidRPr="00A82C4E">
        <w:rPr>
          <w:rFonts w:ascii="Palatino Linotype" w:eastAsia="Palatino Linotype" w:hAnsi="Palatino Linotype" w:cs="Palatino Linotype"/>
          <w:b/>
        </w:rPr>
        <w:t>4. Licencia de demolición parcial No. DLC/295/2023</w:t>
      </w:r>
    </w:p>
    <w:p w14:paraId="251964D0" w14:textId="5EDE11CF" w:rsidR="004F545A" w:rsidRPr="00A82C4E" w:rsidRDefault="004F545A" w:rsidP="004F545A">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b/>
        </w:rPr>
      </w:pPr>
      <w:r w:rsidRPr="00A82C4E">
        <w:rPr>
          <w:rFonts w:ascii="Palatino Linotype" w:eastAsia="Palatino Linotype" w:hAnsi="Palatino Linotype" w:cs="Palatino Linotype"/>
          <w:b/>
        </w:rPr>
        <w:t>5. Constancia de terminación de obra No. DLC/295/2023</w:t>
      </w:r>
    </w:p>
    <w:p w14:paraId="085E1EA0" w14:textId="3CAF0FDA" w:rsidR="004F545A" w:rsidRPr="00A82C4E" w:rsidRDefault="004F545A" w:rsidP="004F545A">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b/>
        </w:rPr>
      </w:pPr>
      <w:r w:rsidRPr="00A82C4E">
        <w:rPr>
          <w:rFonts w:ascii="Palatino Linotype" w:eastAsia="Palatino Linotype" w:hAnsi="Palatino Linotype" w:cs="Palatino Linotype"/>
          <w:b/>
        </w:rPr>
        <w:t>6. Licencia de Construcción para Obra Nueva No. DLC/562/2024</w:t>
      </w:r>
    </w:p>
    <w:p w14:paraId="50CFC375" w14:textId="2153EEB3" w:rsidR="004F545A" w:rsidRPr="00A82C4E" w:rsidRDefault="004F545A" w:rsidP="004F545A">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b/>
        </w:rPr>
      </w:pPr>
      <w:r w:rsidRPr="00A82C4E">
        <w:rPr>
          <w:rFonts w:ascii="Palatino Linotype" w:eastAsia="Palatino Linotype" w:hAnsi="Palatino Linotype" w:cs="Palatino Linotype"/>
          <w:b/>
        </w:rPr>
        <w:lastRenderedPageBreak/>
        <w:t>7. Constancia de terminación de obra No. DLC/799/2024</w:t>
      </w:r>
    </w:p>
    <w:p w14:paraId="22FFF7BD" w14:textId="77777777" w:rsidR="004F545A" w:rsidRPr="00A82C4E" w:rsidRDefault="004F545A" w:rsidP="004F545A">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b/>
        </w:rPr>
      </w:pPr>
    </w:p>
    <w:p w14:paraId="7497EBEC" w14:textId="0CA1B391" w:rsidR="00DB104D" w:rsidRPr="00A82C4E" w:rsidRDefault="00E2789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I</w:t>
      </w:r>
      <w:r w:rsidR="004F545A" w:rsidRPr="00A82C4E">
        <w:rPr>
          <w:rFonts w:ascii="Palatino Linotype" w:eastAsia="Palatino Linotype" w:hAnsi="Palatino Linotype" w:cs="Palatino Linotype"/>
          <w:b/>
          <w:sz w:val="22"/>
          <w:szCs w:val="22"/>
        </w:rPr>
        <w:t xml:space="preserve">nterposición de los </w:t>
      </w:r>
      <w:r w:rsidRPr="00A82C4E">
        <w:rPr>
          <w:rFonts w:ascii="Palatino Linotype" w:eastAsia="Palatino Linotype" w:hAnsi="Palatino Linotype" w:cs="Palatino Linotype"/>
          <w:b/>
          <w:sz w:val="22"/>
          <w:szCs w:val="22"/>
        </w:rPr>
        <w:t>recurso</w:t>
      </w:r>
      <w:r w:rsidR="004F545A" w:rsidRPr="00A82C4E">
        <w:rPr>
          <w:rFonts w:ascii="Palatino Linotype" w:eastAsia="Palatino Linotype" w:hAnsi="Palatino Linotype" w:cs="Palatino Linotype"/>
          <w:b/>
          <w:sz w:val="22"/>
          <w:szCs w:val="22"/>
        </w:rPr>
        <w:t>s</w:t>
      </w:r>
      <w:r w:rsidRPr="00A82C4E">
        <w:rPr>
          <w:rFonts w:ascii="Palatino Linotype" w:eastAsia="Palatino Linotype" w:hAnsi="Palatino Linotype" w:cs="Palatino Linotype"/>
          <w:b/>
          <w:sz w:val="22"/>
          <w:szCs w:val="22"/>
        </w:rPr>
        <w:t xml:space="preserve"> de revisión. </w:t>
      </w:r>
      <w:r w:rsidR="006F4E73" w:rsidRPr="00A82C4E">
        <w:rPr>
          <w:rFonts w:ascii="Palatino Linotype" w:eastAsia="Palatino Linotype" w:hAnsi="Palatino Linotype" w:cs="Palatino Linotype"/>
          <w:sz w:val="22"/>
          <w:szCs w:val="22"/>
        </w:rPr>
        <w:t xml:space="preserve">Inconforme con las </w:t>
      </w:r>
      <w:r w:rsidRPr="00A82C4E">
        <w:rPr>
          <w:rFonts w:ascii="Palatino Linotype" w:eastAsia="Palatino Linotype" w:hAnsi="Palatino Linotype" w:cs="Palatino Linotype"/>
          <w:sz w:val="22"/>
          <w:szCs w:val="22"/>
        </w:rPr>
        <w:t>respuesta</w:t>
      </w:r>
      <w:r w:rsidR="006F4E73" w:rsidRPr="00A82C4E">
        <w:rPr>
          <w:rFonts w:ascii="Palatino Linotype" w:eastAsia="Palatino Linotype" w:hAnsi="Palatino Linotype" w:cs="Palatino Linotype"/>
          <w:sz w:val="22"/>
          <w:szCs w:val="22"/>
        </w:rPr>
        <w:t>s</w:t>
      </w:r>
      <w:r w:rsidRPr="00A82C4E">
        <w:rPr>
          <w:rFonts w:ascii="Palatino Linotype" w:eastAsia="Palatino Linotype" w:hAnsi="Palatino Linotype" w:cs="Palatino Linotype"/>
          <w:sz w:val="22"/>
          <w:szCs w:val="22"/>
        </w:rPr>
        <w:t xml:space="preserve"> del </w:t>
      </w:r>
      <w:r w:rsidRPr="00A82C4E">
        <w:rPr>
          <w:rFonts w:ascii="Palatino Linotype" w:eastAsia="Palatino Linotype" w:hAnsi="Palatino Linotype" w:cs="Palatino Linotype"/>
          <w:b/>
          <w:sz w:val="22"/>
          <w:szCs w:val="22"/>
        </w:rPr>
        <w:t>SUJETO OBLIGADO el ahora RECURRENTE</w:t>
      </w:r>
      <w:r w:rsidRPr="00A82C4E">
        <w:rPr>
          <w:rFonts w:ascii="Palatino Linotype" w:eastAsia="Palatino Linotype" w:hAnsi="Palatino Linotype" w:cs="Palatino Linotype"/>
          <w:sz w:val="22"/>
          <w:szCs w:val="22"/>
        </w:rPr>
        <w:t xml:space="preserve"> interpuso recurso</w:t>
      </w:r>
      <w:r w:rsidR="006F4E73" w:rsidRPr="00A82C4E">
        <w:rPr>
          <w:rFonts w:ascii="Palatino Linotype" w:eastAsia="Palatino Linotype" w:hAnsi="Palatino Linotype" w:cs="Palatino Linotype"/>
          <w:sz w:val="22"/>
          <w:szCs w:val="22"/>
        </w:rPr>
        <w:t>s</w:t>
      </w:r>
      <w:r w:rsidRPr="00A82C4E">
        <w:rPr>
          <w:rFonts w:ascii="Palatino Linotype" w:eastAsia="Palatino Linotype" w:hAnsi="Palatino Linotype" w:cs="Palatino Linotype"/>
          <w:sz w:val="22"/>
          <w:szCs w:val="22"/>
        </w:rPr>
        <w:t xml:space="preserve"> de revisión a través del SAIMEX en fecha</w:t>
      </w:r>
      <w:r w:rsidR="006F4E73" w:rsidRPr="00A82C4E">
        <w:rPr>
          <w:rFonts w:ascii="Palatino Linotype" w:eastAsia="Palatino Linotype" w:hAnsi="Palatino Linotype" w:cs="Palatino Linotype"/>
          <w:sz w:val="22"/>
          <w:szCs w:val="22"/>
        </w:rPr>
        <w:t xml:space="preserve">s </w:t>
      </w:r>
      <w:r w:rsidR="001D0B27" w:rsidRPr="00A82C4E">
        <w:rPr>
          <w:rFonts w:ascii="Palatino Linotype" w:eastAsia="Palatino Linotype" w:hAnsi="Palatino Linotype" w:cs="Palatino Linotype"/>
          <w:b/>
          <w:sz w:val="22"/>
          <w:szCs w:val="22"/>
        </w:rPr>
        <w:t>veinticuatro</w:t>
      </w:r>
      <w:r w:rsidR="00E17F8C" w:rsidRPr="00A82C4E">
        <w:rPr>
          <w:rFonts w:ascii="Palatino Linotype" w:eastAsia="Palatino Linotype" w:hAnsi="Palatino Linotype" w:cs="Palatino Linotype"/>
          <w:b/>
          <w:sz w:val="22"/>
          <w:szCs w:val="22"/>
        </w:rPr>
        <w:t xml:space="preserve"> y treinta </w:t>
      </w:r>
      <w:r w:rsidR="006F4E73" w:rsidRPr="00A82C4E">
        <w:rPr>
          <w:rFonts w:ascii="Palatino Linotype" w:eastAsia="Palatino Linotype" w:hAnsi="Palatino Linotype" w:cs="Palatino Linotype"/>
          <w:b/>
          <w:sz w:val="22"/>
          <w:szCs w:val="22"/>
        </w:rPr>
        <w:t>de</w:t>
      </w:r>
      <w:r w:rsidR="001D0B27" w:rsidRPr="00A82C4E">
        <w:rPr>
          <w:rFonts w:ascii="Palatino Linotype" w:eastAsia="Palatino Linotype" w:hAnsi="Palatino Linotype" w:cs="Palatino Linotype"/>
          <w:b/>
          <w:sz w:val="22"/>
          <w:szCs w:val="22"/>
        </w:rPr>
        <w:t xml:space="preserve"> abril</w:t>
      </w:r>
      <w:r w:rsidRPr="00A82C4E">
        <w:rPr>
          <w:rFonts w:ascii="Palatino Linotype" w:eastAsia="Palatino Linotype" w:hAnsi="Palatino Linotype" w:cs="Palatino Linotype"/>
          <w:b/>
          <w:sz w:val="22"/>
          <w:szCs w:val="22"/>
        </w:rPr>
        <w:t xml:space="preserve"> de dos mil veinticinco</w:t>
      </w:r>
      <w:r w:rsidR="00E17F8C" w:rsidRPr="00A82C4E">
        <w:rPr>
          <w:rFonts w:ascii="Palatino Linotype" w:eastAsia="Palatino Linotype" w:hAnsi="Palatino Linotype" w:cs="Palatino Linotype"/>
          <w:sz w:val="22"/>
          <w:szCs w:val="22"/>
        </w:rPr>
        <w:t xml:space="preserve">, a través de los cuales </w:t>
      </w:r>
      <w:r w:rsidRPr="00A82C4E">
        <w:rPr>
          <w:rFonts w:ascii="Palatino Linotype" w:eastAsia="Palatino Linotype" w:hAnsi="Palatino Linotype" w:cs="Palatino Linotype"/>
          <w:sz w:val="22"/>
          <w:szCs w:val="22"/>
        </w:rPr>
        <w:t>expresó lo siguiente:</w:t>
      </w:r>
    </w:p>
    <w:p w14:paraId="13423837" w14:textId="77777777" w:rsidR="001D0B27" w:rsidRPr="00A82C4E" w:rsidRDefault="001D0B27" w:rsidP="001D0B27">
      <w:pPr>
        <w:jc w:val="both"/>
        <w:rPr>
          <w:rFonts w:ascii="Palatino Linotype" w:hAnsi="Palatino Linotype"/>
          <w:b/>
          <w:sz w:val="22"/>
          <w:szCs w:val="22"/>
          <w:lang w:eastAsia="es-MX"/>
        </w:rPr>
      </w:pPr>
      <w:r w:rsidRPr="00A82C4E">
        <w:rPr>
          <w:rFonts w:ascii="Palatino Linotype" w:hAnsi="Palatino Linotype"/>
          <w:b/>
          <w:sz w:val="22"/>
          <w:szCs w:val="22"/>
        </w:rPr>
        <w:br/>
        <w:t>04714/INFOEM/IP/RR/2025</w:t>
      </w:r>
    </w:p>
    <w:p w14:paraId="2D25A813" w14:textId="77777777" w:rsidR="001D0B27" w:rsidRPr="00A82C4E" w:rsidRDefault="001D0B27">
      <w:pPr>
        <w:spacing w:line="360" w:lineRule="auto"/>
        <w:ind w:right="49"/>
        <w:jc w:val="both"/>
        <w:rPr>
          <w:rFonts w:ascii="Palatino Linotype" w:eastAsia="Palatino Linotype" w:hAnsi="Palatino Linotype" w:cs="Palatino Linotype"/>
          <w:sz w:val="22"/>
          <w:szCs w:val="22"/>
        </w:rPr>
      </w:pPr>
    </w:p>
    <w:p w14:paraId="30576BF5" w14:textId="2C6D258D" w:rsidR="00DB104D" w:rsidRPr="00A82C4E" w:rsidRDefault="00E27891" w:rsidP="001D0B27">
      <w:pPr>
        <w:spacing w:line="360" w:lineRule="auto"/>
        <w:ind w:left="567"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 xml:space="preserve">Acto impugnado. </w:t>
      </w:r>
      <w:r w:rsidRPr="00A82C4E">
        <w:rPr>
          <w:rFonts w:ascii="Palatino Linotype" w:eastAsia="Palatino Linotype" w:hAnsi="Palatino Linotype" w:cs="Palatino Linotype"/>
          <w:i/>
          <w:sz w:val="22"/>
          <w:szCs w:val="22"/>
        </w:rPr>
        <w:t>“</w:t>
      </w:r>
      <w:r w:rsidR="001D0B27" w:rsidRPr="00A82C4E">
        <w:rPr>
          <w:rFonts w:ascii="Palatino Linotype" w:eastAsia="Palatino Linotype" w:hAnsi="Palatino Linotype" w:cs="Palatino Linotype"/>
          <w:i/>
          <w:sz w:val="22"/>
          <w:szCs w:val="22"/>
        </w:rPr>
        <w:t>Solicite información como en otras ocasiones a la dependencia y siempre se me adjunta las licencias que se localizan no solo la información</w:t>
      </w:r>
      <w:r w:rsidRPr="00A82C4E">
        <w:rPr>
          <w:rFonts w:ascii="Palatino Linotype" w:eastAsia="Palatino Linotype" w:hAnsi="Palatino Linotype" w:cs="Palatino Linotype"/>
          <w:i/>
          <w:sz w:val="22"/>
          <w:szCs w:val="22"/>
        </w:rPr>
        <w:t xml:space="preserve">”. </w:t>
      </w:r>
    </w:p>
    <w:p w14:paraId="24D554A6" w14:textId="77777777" w:rsidR="00DB104D" w:rsidRPr="00A82C4E" w:rsidRDefault="00DB104D">
      <w:pPr>
        <w:spacing w:line="360" w:lineRule="auto"/>
        <w:ind w:left="567" w:right="616"/>
        <w:jc w:val="both"/>
        <w:rPr>
          <w:rFonts w:ascii="Palatino Linotype" w:eastAsia="Palatino Linotype" w:hAnsi="Palatino Linotype" w:cs="Palatino Linotype"/>
          <w:b/>
          <w:sz w:val="22"/>
          <w:szCs w:val="22"/>
        </w:rPr>
      </w:pPr>
    </w:p>
    <w:p w14:paraId="271D2917" w14:textId="3AB08EE8" w:rsidR="00DB104D" w:rsidRPr="00A82C4E" w:rsidRDefault="00E27891">
      <w:pPr>
        <w:spacing w:line="360" w:lineRule="auto"/>
        <w:ind w:left="567" w:right="616"/>
        <w:jc w:val="both"/>
        <w:rPr>
          <w:rFonts w:ascii="Palatino Linotype" w:eastAsia="Palatino Linotype" w:hAnsi="Palatino Linotype" w:cs="Palatino Linotype"/>
          <w:b/>
          <w:i/>
          <w:sz w:val="22"/>
          <w:szCs w:val="22"/>
          <w:u w:val="single"/>
        </w:rPr>
      </w:pPr>
      <w:r w:rsidRPr="00A82C4E">
        <w:rPr>
          <w:rFonts w:ascii="Palatino Linotype" w:eastAsia="Palatino Linotype" w:hAnsi="Palatino Linotype" w:cs="Palatino Linotype"/>
          <w:b/>
          <w:sz w:val="22"/>
          <w:szCs w:val="22"/>
        </w:rPr>
        <w:t xml:space="preserve">Motivos de inconformidad. </w:t>
      </w:r>
      <w:r w:rsidRPr="00A82C4E">
        <w:rPr>
          <w:rFonts w:ascii="Palatino Linotype" w:eastAsia="Palatino Linotype" w:hAnsi="Palatino Linotype" w:cs="Palatino Linotype"/>
          <w:i/>
          <w:sz w:val="22"/>
          <w:szCs w:val="22"/>
        </w:rPr>
        <w:t>“</w:t>
      </w:r>
      <w:r w:rsidR="001D0B27" w:rsidRPr="00A82C4E">
        <w:rPr>
          <w:rFonts w:ascii="Palatino Linotype" w:eastAsia="Palatino Linotype" w:hAnsi="Palatino Linotype" w:cs="Palatino Linotype"/>
          <w:b/>
          <w:i/>
          <w:sz w:val="22"/>
          <w:szCs w:val="22"/>
          <w:u w:val="single"/>
        </w:rPr>
        <w:t>No adjuntan licencias que dicen que se localizaron</w:t>
      </w:r>
      <w:r w:rsidRPr="00A82C4E">
        <w:rPr>
          <w:rFonts w:ascii="Palatino Linotype" w:eastAsia="Palatino Linotype" w:hAnsi="Palatino Linotype" w:cs="Palatino Linotype"/>
          <w:b/>
          <w:i/>
          <w:sz w:val="22"/>
          <w:szCs w:val="22"/>
          <w:u w:val="single"/>
        </w:rPr>
        <w:t>”.</w:t>
      </w:r>
    </w:p>
    <w:p w14:paraId="761256EC" w14:textId="77777777" w:rsidR="00E17F8C" w:rsidRPr="00A82C4E" w:rsidRDefault="00E17F8C">
      <w:pPr>
        <w:spacing w:line="360" w:lineRule="auto"/>
        <w:ind w:left="567" w:right="616"/>
        <w:jc w:val="both"/>
        <w:rPr>
          <w:rFonts w:ascii="Palatino Linotype" w:eastAsia="Palatino Linotype" w:hAnsi="Palatino Linotype" w:cs="Palatino Linotype"/>
          <w:i/>
          <w:sz w:val="22"/>
          <w:szCs w:val="22"/>
        </w:rPr>
      </w:pPr>
    </w:p>
    <w:p w14:paraId="0DBF829D" w14:textId="16DDBF14" w:rsidR="00E17F8C" w:rsidRPr="00A82C4E" w:rsidRDefault="00E17F8C" w:rsidP="00E17F8C">
      <w:pPr>
        <w:jc w:val="both"/>
        <w:rPr>
          <w:rFonts w:ascii="Palatino Linotype" w:hAnsi="Palatino Linotype"/>
          <w:b/>
          <w:sz w:val="22"/>
          <w:szCs w:val="22"/>
          <w:lang w:eastAsia="es-MX"/>
        </w:rPr>
      </w:pPr>
      <w:r w:rsidRPr="00A82C4E">
        <w:rPr>
          <w:rFonts w:ascii="Palatino Linotype" w:hAnsi="Palatino Linotype"/>
          <w:b/>
          <w:sz w:val="22"/>
          <w:szCs w:val="22"/>
        </w:rPr>
        <w:t>04966/INFOEM/IP/RR/2025</w:t>
      </w:r>
    </w:p>
    <w:p w14:paraId="07028C44" w14:textId="77777777" w:rsidR="00E17F8C" w:rsidRPr="00A82C4E" w:rsidRDefault="00E17F8C" w:rsidP="00E17F8C">
      <w:pPr>
        <w:spacing w:line="360" w:lineRule="auto"/>
        <w:ind w:right="49"/>
        <w:jc w:val="both"/>
        <w:rPr>
          <w:rFonts w:ascii="Palatino Linotype" w:eastAsia="Palatino Linotype" w:hAnsi="Palatino Linotype" w:cs="Palatino Linotype"/>
          <w:sz w:val="22"/>
          <w:szCs w:val="22"/>
        </w:rPr>
      </w:pPr>
    </w:p>
    <w:p w14:paraId="07CBCE45" w14:textId="588B2699" w:rsidR="00E17F8C" w:rsidRPr="00A82C4E" w:rsidRDefault="00E17F8C" w:rsidP="00E17F8C">
      <w:pPr>
        <w:spacing w:line="360" w:lineRule="auto"/>
        <w:ind w:left="567" w:right="616"/>
        <w:jc w:val="both"/>
        <w:rPr>
          <w:rFonts w:ascii="Palatino Linotype" w:eastAsia="Palatino Linotype" w:hAnsi="Palatino Linotype" w:cs="Palatino Linotype"/>
          <w:b/>
          <w:sz w:val="22"/>
          <w:szCs w:val="22"/>
          <w:u w:val="single"/>
        </w:rPr>
      </w:pPr>
      <w:r w:rsidRPr="00A82C4E">
        <w:rPr>
          <w:rFonts w:ascii="Palatino Linotype" w:eastAsia="Palatino Linotype" w:hAnsi="Palatino Linotype" w:cs="Palatino Linotype"/>
          <w:b/>
          <w:sz w:val="22"/>
          <w:szCs w:val="22"/>
        </w:rPr>
        <w:t xml:space="preserve">Acto impugnado. </w:t>
      </w:r>
      <w:r w:rsidRPr="00A82C4E">
        <w:rPr>
          <w:rFonts w:ascii="Palatino Linotype" w:eastAsia="Palatino Linotype" w:hAnsi="Palatino Linotype" w:cs="Palatino Linotype"/>
          <w:i/>
          <w:sz w:val="22"/>
          <w:szCs w:val="22"/>
        </w:rPr>
        <w:t xml:space="preserve">“La respuesta por parte de Desarrollo Urbano no es completa ya que se </w:t>
      </w:r>
      <w:proofErr w:type="spellStart"/>
      <w:r w:rsidRPr="00A82C4E">
        <w:rPr>
          <w:rFonts w:ascii="Palatino Linotype" w:eastAsia="Palatino Linotype" w:hAnsi="Palatino Linotype" w:cs="Palatino Linotype"/>
          <w:i/>
          <w:sz w:val="22"/>
          <w:szCs w:val="22"/>
        </w:rPr>
        <w:t>solicito</w:t>
      </w:r>
      <w:proofErr w:type="spellEnd"/>
      <w:r w:rsidRPr="00A82C4E">
        <w:rPr>
          <w:rFonts w:ascii="Palatino Linotype" w:eastAsia="Palatino Linotype" w:hAnsi="Palatino Linotype" w:cs="Palatino Linotype"/>
          <w:i/>
          <w:sz w:val="22"/>
          <w:szCs w:val="22"/>
        </w:rPr>
        <w:t xml:space="preserve"> información de la obra y debieron exhibir todos los documentos que amparan la legalidad de la obra por lo que </w:t>
      </w:r>
      <w:r w:rsidRPr="00A82C4E">
        <w:rPr>
          <w:rFonts w:ascii="Palatino Linotype" w:eastAsia="Palatino Linotype" w:hAnsi="Palatino Linotype" w:cs="Palatino Linotype"/>
          <w:b/>
          <w:i/>
          <w:sz w:val="22"/>
          <w:szCs w:val="22"/>
          <w:u w:val="single"/>
        </w:rPr>
        <w:t xml:space="preserve">solicito sea exhibida la documentación que enuncian en su respuesta”. </w:t>
      </w:r>
    </w:p>
    <w:p w14:paraId="30B4DE12" w14:textId="77777777" w:rsidR="00E17F8C" w:rsidRPr="00A82C4E" w:rsidRDefault="00E17F8C" w:rsidP="00E17F8C">
      <w:pPr>
        <w:spacing w:line="360" w:lineRule="auto"/>
        <w:ind w:left="567" w:right="616"/>
        <w:jc w:val="both"/>
        <w:rPr>
          <w:rFonts w:ascii="Palatino Linotype" w:eastAsia="Palatino Linotype" w:hAnsi="Palatino Linotype" w:cs="Palatino Linotype"/>
          <w:b/>
          <w:sz w:val="22"/>
          <w:szCs w:val="22"/>
        </w:rPr>
      </w:pPr>
    </w:p>
    <w:p w14:paraId="25B82A70" w14:textId="1F359EC1" w:rsidR="00E17F8C" w:rsidRPr="00A82C4E" w:rsidRDefault="00E17F8C" w:rsidP="00E17F8C">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sz w:val="22"/>
          <w:szCs w:val="22"/>
        </w:rPr>
        <w:t xml:space="preserve">Motivos de inconformidad. </w:t>
      </w:r>
      <w:r w:rsidRPr="00A82C4E">
        <w:rPr>
          <w:rFonts w:ascii="Palatino Linotype" w:eastAsia="Palatino Linotype" w:hAnsi="Palatino Linotype" w:cs="Palatino Linotype"/>
          <w:i/>
          <w:sz w:val="22"/>
          <w:szCs w:val="22"/>
        </w:rPr>
        <w:t>“</w:t>
      </w:r>
      <w:r w:rsidRPr="00A82C4E">
        <w:rPr>
          <w:rFonts w:ascii="Palatino Linotype" w:eastAsia="Palatino Linotype" w:hAnsi="Palatino Linotype" w:cs="Palatino Linotype"/>
          <w:b/>
          <w:i/>
          <w:sz w:val="22"/>
          <w:szCs w:val="22"/>
          <w:u w:val="single"/>
        </w:rPr>
        <w:t>No se exhibe la documentación”.</w:t>
      </w:r>
    </w:p>
    <w:p w14:paraId="24BE2775" w14:textId="77777777" w:rsidR="00DB104D" w:rsidRPr="00A82C4E" w:rsidRDefault="00DB104D">
      <w:pPr>
        <w:spacing w:line="360" w:lineRule="auto"/>
        <w:ind w:left="567" w:right="900"/>
        <w:jc w:val="both"/>
        <w:rPr>
          <w:rFonts w:ascii="Palatino Linotype" w:eastAsia="Palatino Linotype" w:hAnsi="Palatino Linotype" w:cs="Palatino Linotype"/>
          <w:i/>
          <w:sz w:val="22"/>
          <w:szCs w:val="22"/>
        </w:rPr>
      </w:pPr>
    </w:p>
    <w:p w14:paraId="2DFC6DA6" w14:textId="40CAB9E6" w:rsidR="00DB104D" w:rsidRPr="00A82C4E" w:rsidRDefault="00E2789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 xml:space="preserve">Turno. </w:t>
      </w:r>
      <w:r w:rsidRPr="00A82C4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1D0B27" w:rsidRPr="00A82C4E">
        <w:rPr>
          <w:rFonts w:ascii="Palatino Linotype" w:eastAsia="Palatino Linotype" w:hAnsi="Palatino Linotype" w:cs="Palatino Linotype"/>
          <w:b/>
          <w:sz w:val="22"/>
          <w:szCs w:val="22"/>
        </w:rPr>
        <w:lastRenderedPageBreak/>
        <w:t>04714</w:t>
      </w:r>
      <w:r w:rsidRPr="00A82C4E">
        <w:rPr>
          <w:rFonts w:ascii="Palatino Linotype" w:eastAsia="Palatino Linotype" w:hAnsi="Palatino Linotype" w:cs="Palatino Linotype"/>
          <w:b/>
          <w:sz w:val="22"/>
          <w:szCs w:val="22"/>
        </w:rPr>
        <w:t>/INFOEM/IP/RR/2025</w:t>
      </w:r>
      <w:r w:rsidRPr="00A82C4E">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A82C4E">
        <w:rPr>
          <w:rFonts w:ascii="Palatino Linotype" w:eastAsia="Palatino Linotype" w:hAnsi="Palatino Linotype" w:cs="Palatino Linotype"/>
          <w:b/>
          <w:sz w:val="22"/>
          <w:szCs w:val="22"/>
        </w:rPr>
        <w:t>Guadalupe Ramírez Peña</w:t>
      </w:r>
      <w:r w:rsidRPr="00A82C4E">
        <w:rPr>
          <w:rFonts w:ascii="Palatino Linotype" w:eastAsia="Palatino Linotype" w:hAnsi="Palatino Linotype" w:cs="Palatino Linotype"/>
          <w:sz w:val="22"/>
          <w:szCs w:val="22"/>
        </w:rPr>
        <w:t xml:space="preserve">, para su análisis, estudio, elaboración del proyecto y presentación </w:t>
      </w:r>
      <w:r w:rsidR="001D0B27" w:rsidRPr="00A82C4E">
        <w:rPr>
          <w:rFonts w:ascii="Palatino Linotype" w:eastAsia="Palatino Linotype" w:hAnsi="Palatino Linotype" w:cs="Palatino Linotype"/>
          <w:sz w:val="22"/>
          <w:szCs w:val="22"/>
        </w:rPr>
        <w:t>an</w:t>
      </w:r>
      <w:r w:rsidR="006F4E73" w:rsidRPr="00A82C4E">
        <w:rPr>
          <w:rFonts w:ascii="Palatino Linotype" w:eastAsia="Palatino Linotype" w:hAnsi="Palatino Linotype" w:cs="Palatino Linotype"/>
          <w:sz w:val="22"/>
          <w:szCs w:val="22"/>
        </w:rPr>
        <w:t>te el Pleno de este Instituto. P</w:t>
      </w:r>
      <w:r w:rsidR="001D0B27" w:rsidRPr="00A82C4E">
        <w:rPr>
          <w:rFonts w:ascii="Palatino Linotype" w:eastAsia="Palatino Linotype" w:hAnsi="Palatino Linotype" w:cs="Palatino Linotype"/>
          <w:sz w:val="22"/>
          <w:szCs w:val="22"/>
        </w:rPr>
        <w:t>or lo que hace al recurso</w:t>
      </w:r>
      <w:r w:rsidR="00E17F8C" w:rsidRPr="00A82C4E">
        <w:rPr>
          <w:rFonts w:ascii="Palatino Linotype" w:eastAsia="Palatino Linotype" w:hAnsi="Palatino Linotype" w:cs="Palatino Linotype"/>
          <w:sz w:val="22"/>
          <w:szCs w:val="22"/>
        </w:rPr>
        <w:t xml:space="preserve"> </w:t>
      </w:r>
      <w:r w:rsidR="00E17F8C" w:rsidRPr="00A82C4E">
        <w:rPr>
          <w:rFonts w:ascii="Palatino Linotype" w:eastAsia="Palatino Linotype" w:hAnsi="Palatino Linotype" w:cs="Palatino Linotype"/>
          <w:b/>
          <w:sz w:val="22"/>
          <w:szCs w:val="22"/>
        </w:rPr>
        <w:t xml:space="preserve">04966/INFOEM/IP/RR/2025 </w:t>
      </w:r>
      <w:r w:rsidR="001D0B27" w:rsidRPr="00A82C4E">
        <w:rPr>
          <w:rFonts w:ascii="Palatino Linotype" w:eastAsia="Palatino Linotype" w:hAnsi="Palatino Linotype" w:cs="Palatino Linotype"/>
          <w:sz w:val="22"/>
          <w:szCs w:val="22"/>
        </w:rPr>
        <w:t xml:space="preserve">se turnó por el sistema electrónico del Instituto de Transparencia, Acceso a la Información Pública y Protección de Datos Personales del Estado de México y Municipios, al Comisionado </w:t>
      </w:r>
      <w:r w:rsidR="001D0B27" w:rsidRPr="00A82C4E">
        <w:rPr>
          <w:rFonts w:ascii="Palatino Linotype" w:eastAsia="Palatino Linotype" w:hAnsi="Palatino Linotype" w:cs="Palatino Linotype"/>
          <w:b/>
          <w:sz w:val="22"/>
          <w:szCs w:val="22"/>
        </w:rPr>
        <w:t>Luis Gustavo Parra Noriega.</w:t>
      </w:r>
      <w:r w:rsidR="001D0B27" w:rsidRPr="00A82C4E">
        <w:rPr>
          <w:rFonts w:ascii="Palatino Linotype" w:eastAsia="Palatino Linotype" w:hAnsi="Palatino Linotype" w:cs="Palatino Linotype"/>
          <w:sz w:val="22"/>
          <w:szCs w:val="22"/>
        </w:rPr>
        <w:t xml:space="preserve"> </w:t>
      </w:r>
    </w:p>
    <w:p w14:paraId="48075158" w14:textId="77777777" w:rsidR="00DB104D" w:rsidRPr="00A82C4E" w:rsidRDefault="00DB104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BC88737" w14:textId="4074979D" w:rsidR="00DB104D" w:rsidRPr="00A82C4E" w:rsidRDefault="001D0B27" w:rsidP="006F4E73">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0" w:name="_heading=h.gjdgxs" w:colFirst="0" w:colLast="0"/>
      <w:bookmarkEnd w:id="0"/>
      <w:r w:rsidRPr="00A82C4E">
        <w:rPr>
          <w:rFonts w:ascii="Palatino Linotype" w:eastAsia="Palatino Linotype" w:hAnsi="Palatino Linotype" w:cs="Palatino Linotype"/>
          <w:b/>
          <w:sz w:val="22"/>
          <w:szCs w:val="22"/>
        </w:rPr>
        <w:t>Admisión de los</w:t>
      </w:r>
      <w:r w:rsidR="00E27891" w:rsidRPr="00A82C4E">
        <w:rPr>
          <w:rFonts w:ascii="Palatino Linotype" w:eastAsia="Palatino Linotype" w:hAnsi="Palatino Linotype" w:cs="Palatino Linotype"/>
          <w:b/>
          <w:sz w:val="22"/>
          <w:szCs w:val="22"/>
        </w:rPr>
        <w:t xml:space="preserve"> recurso</w:t>
      </w:r>
      <w:r w:rsidRPr="00A82C4E">
        <w:rPr>
          <w:rFonts w:ascii="Palatino Linotype" w:eastAsia="Palatino Linotype" w:hAnsi="Palatino Linotype" w:cs="Palatino Linotype"/>
          <w:b/>
          <w:sz w:val="22"/>
          <w:szCs w:val="22"/>
        </w:rPr>
        <w:t>s</w:t>
      </w:r>
      <w:r w:rsidR="00E27891" w:rsidRPr="00A82C4E">
        <w:rPr>
          <w:rFonts w:ascii="Palatino Linotype" w:eastAsia="Palatino Linotype" w:hAnsi="Palatino Linotype" w:cs="Palatino Linotype"/>
          <w:b/>
          <w:sz w:val="22"/>
          <w:szCs w:val="22"/>
        </w:rPr>
        <w:t xml:space="preserve"> de revisión: </w:t>
      </w:r>
      <w:r w:rsidR="00E27891" w:rsidRPr="00A82C4E">
        <w:rPr>
          <w:rFonts w:ascii="Palatino Linotype" w:eastAsia="Palatino Linotype" w:hAnsi="Palatino Linotype" w:cs="Palatino Linotype"/>
          <w:sz w:val="22"/>
          <w:szCs w:val="22"/>
        </w:rPr>
        <w:t xml:space="preserve">En fecha </w:t>
      </w:r>
      <w:r w:rsidRPr="00A82C4E">
        <w:rPr>
          <w:rFonts w:ascii="Palatino Linotype" w:eastAsia="Palatino Linotype" w:hAnsi="Palatino Linotype" w:cs="Palatino Linotype"/>
          <w:b/>
          <w:sz w:val="22"/>
          <w:szCs w:val="22"/>
        </w:rPr>
        <w:t>veintinueve de abril</w:t>
      </w:r>
      <w:r w:rsidR="00E27891" w:rsidRPr="00A82C4E">
        <w:rPr>
          <w:rFonts w:ascii="Palatino Linotype" w:eastAsia="Palatino Linotype" w:hAnsi="Palatino Linotype" w:cs="Palatino Linotype"/>
          <w:b/>
          <w:sz w:val="22"/>
          <w:szCs w:val="22"/>
        </w:rPr>
        <w:t xml:space="preserve"> </w:t>
      </w:r>
      <w:r w:rsidR="00E17F8C" w:rsidRPr="00A82C4E">
        <w:rPr>
          <w:rFonts w:ascii="Palatino Linotype" w:eastAsia="Palatino Linotype" w:hAnsi="Palatino Linotype" w:cs="Palatino Linotype"/>
          <w:b/>
          <w:sz w:val="22"/>
          <w:szCs w:val="22"/>
        </w:rPr>
        <w:t xml:space="preserve">y ocho de mayo </w:t>
      </w:r>
      <w:r w:rsidR="00E27891" w:rsidRPr="00A82C4E">
        <w:rPr>
          <w:rFonts w:ascii="Palatino Linotype" w:eastAsia="Palatino Linotype" w:hAnsi="Palatino Linotype" w:cs="Palatino Linotype"/>
          <w:b/>
          <w:sz w:val="22"/>
          <w:szCs w:val="22"/>
        </w:rPr>
        <w:t>de dos mil veinticinco</w:t>
      </w:r>
      <w:r w:rsidR="00E27891" w:rsidRPr="00A82C4E">
        <w:rPr>
          <w:rFonts w:ascii="Palatino Linotype" w:eastAsia="Palatino Linotype" w:hAnsi="Palatino Linotype" w:cs="Palatino Linotype"/>
          <w:sz w:val="22"/>
          <w:szCs w:val="22"/>
        </w:rPr>
        <w:t xml:space="preserve">, </w:t>
      </w:r>
      <w:r w:rsidRPr="00A82C4E">
        <w:rPr>
          <w:rFonts w:ascii="Palatino Linotype" w:eastAsia="Palatino Linotype" w:hAnsi="Palatino Linotype" w:cs="Palatino Linotype"/>
          <w:sz w:val="22"/>
          <w:szCs w:val="22"/>
        </w:rPr>
        <w:t>se  admitieron</w:t>
      </w:r>
      <w:r w:rsidR="006F4E73" w:rsidRPr="00A82C4E">
        <w:rPr>
          <w:rFonts w:ascii="Palatino Linotype" w:eastAsia="Palatino Linotype" w:hAnsi="Palatino Linotype" w:cs="Palatino Linotype"/>
          <w:sz w:val="22"/>
          <w:szCs w:val="22"/>
        </w:rPr>
        <w:t xml:space="preserve"> a trámite los </w:t>
      </w:r>
      <w:r w:rsidR="00E27891" w:rsidRPr="00A82C4E">
        <w:rPr>
          <w:rFonts w:ascii="Palatino Linotype" w:eastAsia="Palatino Linotype" w:hAnsi="Palatino Linotype" w:cs="Palatino Linotype"/>
          <w:sz w:val="22"/>
          <w:szCs w:val="22"/>
        </w:rPr>
        <w:t>recurso</w:t>
      </w:r>
      <w:r w:rsidR="006F4E73" w:rsidRPr="00A82C4E">
        <w:rPr>
          <w:rFonts w:ascii="Palatino Linotype" w:eastAsia="Palatino Linotype" w:hAnsi="Palatino Linotype" w:cs="Palatino Linotype"/>
          <w:sz w:val="22"/>
          <w:szCs w:val="22"/>
        </w:rPr>
        <w:t>s</w:t>
      </w:r>
      <w:r w:rsidR="00E27891" w:rsidRPr="00A82C4E">
        <w:rPr>
          <w:rFonts w:ascii="Palatino Linotype" w:eastAsia="Palatino Linotype" w:hAnsi="Palatino Linotype" w:cs="Palatino Linotype"/>
          <w:sz w:val="22"/>
          <w:szCs w:val="22"/>
        </w:rPr>
        <w:t xml:space="preserve"> de revisión que ahora se resuelve</w:t>
      </w:r>
      <w:r w:rsidR="006F4E73" w:rsidRPr="00A82C4E">
        <w:rPr>
          <w:rFonts w:ascii="Palatino Linotype" w:eastAsia="Palatino Linotype" w:hAnsi="Palatino Linotype" w:cs="Palatino Linotype"/>
          <w:sz w:val="22"/>
          <w:szCs w:val="22"/>
        </w:rPr>
        <w:t>n</w:t>
      </w:r>
      <w:r w:rsidR="00E27891" w:rsidRPr="00A82C4E">
        <w:rPr>
          <w:rFonts w:ascii="Palatino Linotype" w:eastAsia="Palatino Linotype" w:hAnsi="Palatino Linotype" w:cs="Palatino Linotype"/>
          <w:sz w:val="22"/>
          <w:szCs w:val="22"/>
        </w:rPr>
        <w:t xml:space="preserve">, dando un plazo máximo de siete días hábiles para que las partes manifestaran lo que a su derecho resultara conveniente, ofrecieran pruebas, formularan alegatos y el </w:t>
      </w:r>
      <w:r w:rsidR="00E27891" w:rsidRPr="00A82C4E">
        <w:rPr>
          <w:rFonts w:ascii="Palatino Linotype" w:eastAsia="Palatino Linotype" w:hAnsi="Palatino Linotype" w:cs="Palatino Linotype"/>
          <w:b/>
          <w:sz w:val="22"/>
          <w:szCs w:val="22"/>
        </w:rPr>
        <w:t>SUJETO OBLIGADO</w:t>
      </w:r>
      <w:r w:rsidR="00E27891" w:rsidRPr="00A82C4E">
        <w:rPr>
          <w:rFonts w:ascii="Palatino Linotype" w:eastAsia="Palatino Linotype" w:hAnsi="Palatino Linotype" w:cs="Palatino Linotype"/>
          <w:sz w:val="22"/>
          <w:szCs w:val="22"/>
        </w:rPr>
        <w:t xml:space="preserve"> presentara su informe justificado.</w:t>
      </w:r>
    </w:p>
    <w:p w14:paraId="36F8388D" w14:textId="77777777" w:rsidR="00DB104D" w:rsidRPr="00A82C4E" w:rsidRDefault="00DB104D">
      <w:pPr>
        <w:pBdr>
          <w:top w:val="nil"/>
          <w:left w:val="nil"/>
          <w:bottom w:val="nil"/>
          <w:right w:val="nil"/>
          <w:between w:val="nil"/>
        </w:pBdr>
        <w:ind w:left="708"/>
        <w:rPr>
          <w:rFonts w:ascii="Palatino Linotype" w:eastAsia="Palatino Linotype" w:hAnsi="Palatino Linotype" w:cs="Palatino Linotype"/>
          <w:sz w:val="22"/>
          <w:szCs w:val="22"/>
        </w:rPr>
      </w:pPr>
    </w:p>
    <w:p w14:paraId="6B9E3E74" w14:textId="2370F340" w:rsidR="00DB104D" w:rsidRPr="00A82C4E" w:rsidRDefault="00E2789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Manifestaciones</w:t>
      </w:r>
      <w:r w:rsidRPr="00A82C4E">
        <w:rPr>
          <w:rFonts w:ascii="Palatino Linotype" w:eastAsia="Palatino Linotype" w:hAnsi="Palatino Linotype" w:cs="Palatino Linotype"/>
          <w:sz w:val="22"/>
          <w:szCs w:val="22"/>
        </w:rPr>
        <w:t xml:space="preserve">: De las constancias que obran </w:t>
      </w:r>
      <w:r w:rsidR="006F4E73" w:rsidRPr="00A82C4E">
        <w:rPr>
          <w:rFonts w:ascii="Palatino Linotype" w:eastAsia="Palatino Linotype" w:hAnsi="Palatino Linotype" w:cs="Palatino Linotype"/>
          <w:sz w:val="22"/>
          <w:szCs w:val="22"/>
        </w:rPr>
        <w:t>los expedientes</w:t>
      </w:r>
      <w:r w:rsidRPr="00A82C4E">
        <w:rPr>
          <w:rFonts w:ascii="Palatino Linotype" w:eastAsia="Palatino Linotype" w:hAnsi="Palatino Linotype" w:cs="Palatino Linotype"/>
          <w:sz w:val="22"/>
          <w:szCs w:val="22"/>
        </w:rPr>
        <w:t xml:space="preserve"> electrónico</w:t>
      </w:r>
      <w:r w:rsidR="006F4E73" w:rsidRPr="00A82C4E">
        <w:rPr>
          <w:rFonts w:ascii="Palatino Linotype" w:eastAsia="Palatino Linotype" w:hAnsi="Palatino Linotype" w:cs="Palatino Linotype"/>
          <w:sz w:val="22"/>
          <w:szCs w:val="22"/>
        </w:rPr>
        <w:t>s</w:t>
      </w:r>
      <w:r w:rsidRPr="00A82C4E">
        <w:rPr>
          <w:rFonts w:ascii="Palatino Linotype" w:eastAsia="Palatino Linotype" w:hAnsi="Palatino Linotype" w:cs="Palatino Linotype"/>
          <w:sz w:val="22"/>
          <w:szCs w:val="22"/>
        </w:rPr>
        <w:t xml:space="preserve"> del SAIMEX, se advierte que el Sujeto Obligado rindió informe</w:t>
      </w:r>
      <w:r w:rsidR="00E17F8C" w:rsidRPr="00A82C4E">
        <w:rPr>
          <w:rFonts w:ascii="Palatino Linotype" w:eastAsia="Palatino Linotype" w:hAnsi="Palatino Linotype" w:cs="Palatino Linotype"/>
          <w:sz w:val="22"/>
          <w:szCs w:val="22"/>
        </w:rPr>
        <w:t xml:space="preserve">s justificados </w:t>
      </w:r>
      <w:r w:rsidRPr="00A82C4E">
        <w:rPr>
          <w:rFonts w:ascii="Palatino Linotype" w:eastAsia="Palatino Linotype" w:hAnsi="Palatino Linotype" w:cs="Palatino Linotype"/>
          <w:sz w:val="22"/>
          <w:szCs w:val="22"/>
        </w:rPr>
        <w:t xml:space="preserve">el </w:t>
      </w:r>
      <w:r w:rsidR="001D0B27" w:rsidRPr="00A82C4E">
        <w:rPr>
          <w:rFonts w:ascii="Palatino Linotype" w:eastAsia="Palatino Linotype" w:hAnsi="Palatino Linotype" w:cs="Palatino Linotype"/>
          <w:sz w:val="22"/>
          <w:szCs w:val="22"/>
        </w:rPr>
        <w:t>doce de mayo</w:t>
      </w:r>
      <w:r w:rsidRPr="00A82C4E">
        <w:rPr>
          <w:rFonts w:ascii="Palatino Linotype" w:eastAsia="Palatino Linotype" w:hAnsi="Palatino Linotype" w:cs="Palatino Linotype"/>
          <w:sz w:val="22"/>
          <w:szCs w:val="22"/>
        </w:rPr>
        <w:t xml:space="preserve"> de dos mil veinticinco, </w:t>
      </w:r>
      <w:r w:rsidR="00E17F8C" w:rsidRPr="00A82C4E">
        <w:rPr>
          <w:rFonts w:ascii="Palatino Linotype" w:eastAsia="Palatino Linotype" w:hAnsi="Palatino Linotype" w:cs="Palatino Linotype"/>
          <w:sz w:val="22"/>
          <w:szCs w:val="22"/>
        </w:rPr>
        <w:t>los cuales se pusieron</w:t>
      </w:r>
      <w:r w:rsidRPr="00A82C4E">
        <w:rPr>
          <w:rFonts w:ascii="Palatino Linotype" w:eastAsia="Palatino Linotype" w:hAnsi="Palatino Linotype" w:cs="Palatino Linotype"/>
          <w:sz w:val="22"/>
          <w:szCs w:val="22"/>
        </w:rPr>
        <w:t xml:space="preserve"> a la vista del particular el </w:t>
      </w:r>
      <w:r w:rsidR="001D0B27" w:rsidRPr="00A82C4E">
        <w:rPr>
          <w:rFonts w:ascii="Palatino Linotype" w:eastAsia="Palatino Linotype" w:hAnsi="Palatino Linotype" w:cs="Palatino Linotype"/>
          <w:sz w:val="22"/>
          <w:szCs w:val="22"/>
        </w:rPr>
        <w:t xml:space="preserve">catorce de julio </w:t>
      </w:r>
      <w:r w:rsidRPr="00A82C4E">
        <w:rPr>
          <w:rFonts w:ascii="Palatino Linotype" w:eastAsia="Palatino Linotype" w:hAnsi="Palatino Linotype" w:cs="Palatino Linotype"/>
          <w:sz w:val="22"/>
          <w:szCs w:val="22"/>
        </w:rPr>
        <w:t>de la misma anualidad; sin embargo, en este apartado se procede a describir su contenido medular, siendo el siguiente:</w:t>
      </w:r>
    </w:p>
    <w:p w14:paraId="30E711D2" w14:textId="77777777" w:rsidR="001D0B27" w:rsidRPr="00A82C4E" w:rsidRDefault="001D0B27" w:rsidP="001D0B2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0CEE20D" w14:textId="5E866B85" w:rsidR="00DB104D" w:rsidRPr="00A82C4E" w:rsidRDefault="001D0B27">
      <w:pPr>
        <w:pBdr>
          <w:top w:val="nil"/>
          <w:left w:val="nil"/>
          <w:bottom w:val="nil"/>
          <w:right w:val="nil"/>
          <w:between w:val="nil"/>
        </w:pBdr>
        <w:ind w:left="708"/>
        <w:rPr>
          <w:rFonts w:ascii="Palatino Linotype" w:eastAsia="Palatino Linotype" w:hAnsi="Palatino Linotype" w:cs="Palatino Linotype"/>
          <w:b/>
          <w:sz w:val="22"/>
          <w:szCs w:val="22"/>
        </w:rPr>
      </w:pPr>
      <w:r w:rsidRPr="00A82C4E">
        <w:rPr>
          <w:rFonts w:ascii="Palatino Linotype" w:eastAsia="Palatino Linotype" w:hAnsi="Palatino Linotype" w:cs="Palatino Linotype"/>
          <w:b/>
          <w:sz w:val="22"/>
          <w:szCs w:val="22"/>
        </w:rPr>
        <w:tab/>
        <w:t>04714/INFOEM/IP/RR/2025</w:t>
      </w:r>
    </w:p>
    <w:p w14:paraId="39179277" w14:textId="77777777" w:rsidR="001D0B27" w:rsidRPr="00A82C4E" w:rsidRDefault="001D0B27">
      <w:pPr>
        <w:pBdr>
          <w:top w:val="nil"/>
          <w:left w:val="nil"/>
          <w:bottom w:val="nil"/>
          <w:right w:val="nil"/>
          <w:between w:val="nil"/>
        </w:pBdr>
        <w:ind w:left="708"/>
        <w:rPr>
          <w:rFonts w:ascii="Palatino Linotype" w:eastAsia="Palatino Linotype" w:hAnsi="Palatino Linotype" w:cs="Palatino Linotype"/>
          <w:b/>
          <w:sz w:val="22"/>
          <w:szCs w:val="22"/>
        </w:rPr>
      </w:pPr>
    </w:p>
    <w:p w14:paraId="072EEB16" w14:textId="77777777" w:rsidR="00E17F8C" w:rsidRPr="00A82C4E" w:rsidRDefault="001D0B27" w:rsidP="001D0B27">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DDU_SJ_596_2025.pdf</w:t>
      </w:r>
      <w:r w:rsidR="00E27891" w:rsidRPr="00A82C4E">
        <w:rPr>
          <w:rFonts w:ascii="Palatino Linotype" w:eastAsia="Palatino Linotype" w:hAnsi="Palatino Linotype" w:cs="Palatino Linotype"/>
          <w:b/>
          <w:sz w:val="22"/>
          <w:szCs w:val="22"/>
        </w:rPr>
        <w:t xml:space="preserve">: </w:t>
      </w:r>
      <w:r w:rsidRPr="00A82C4E">
        <w:rPr>
          <w:rFonts w:ascii="Palatino Linotype" w:eastAsia="Palatino Linotype" w:hAnsi="Palatino Linotype" w:cs="Palatino Linotype"/>
          <w:sz w:val="22"/>
          <w:szCs w:val="22"/>
        </w:rPr>
        <w:t xml:space="preserve">Oficio número DDU/SJ/596/2025, signado por la Directora de Desarrollo Urbano mediante el cual en términos generales reitera su respuesta, considerando que atendiendo a la literalidad de la solicitud </w:t>
      </w:r>
      <w:r w:rsidR="004F545A" w:rsidRPr="00A82C4E">
        <w:rPr>
          <w:rFonts w:ascii="Palatino Linotype" w:eastAsia="Palatino Linotype" w:hAnsi="Palatino Linotype" w:cs="Palatino Linotype"/>
          <w:sz w:val="22"/>
          <w:szCs w:val="22"/>
        </w:rPr>
        <w:t xml:space="preserve">no existe una falta de información y respuesta al hoy recurrente, toda vez que se le informó al recurrente </w:t>
      </w:r>
      <w:r w:rsidR="004F545A" w:rsidRPr="00A82C4E">
        <w:rPr>
          <w:rFonts w:ascii="Palatino Linotype" w:eastAsia="Palatino Linotype" w:hAnsi="Palatino Linotype" w:cs="Palatino Linotype"/>
          <w:sz w:val="22"/>
          <w:szCs w:val="22"/>
        </w:rPr>
        <w:lastRenderedPageBreak/>
        <w:t>la información que se localizó, por lo que considera improcedente ampliar las solicitudes.</w:t>
      </w:r>
    </w:p>
    <w:p w14:paraId="2108AF1B" w14:textId="2DFD5E9F" w:rsidR="001D0B27" w:rsidRPr="00A82C4E" w:rsidRDefault="004F545A" w:rsidP="00E17F8C">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 </w:t>
      </w:r>
    </w:p>
    <w:p w14:paraId="5005B413" w14:textId="662A7DF4" w:rsidR="00E17F8C" w:rsidRPr="00A82C4E" w:rsidRDefault="00E17F8C" w:rsidP="00E17F8C">
      <w:pPr>
        <w:pStyle w:val="Prrafodelista"/>
        <w:pBdr>
          <w:top w:val="nil"/>
          <w:left w:val="nil"/>
          <w:bottom w:val="nil"/>
          <w:right w:val="nil"/>
          <w:between w:val="nil"/>
        </w:pBdr>
        <w:ind w:left="720"/>
        <w:rPr>
          <w:rFonts w:ascii="Palatino Linotype" w:eastAsia="Palatino Linotype" w:hAnsi="Palatino Linotype" w:cs="Palatino Linotype"/>
          <w:b/>
        </w:rPr>
      </w:pPr>
      <w:r w:rsidRPr="00A82C4E">
        <w:rPr>
          <w:rFonts w:ascii="Palatino Linotype" w:eastAsia="Palatino Linotype" w:hAnsi="Palatino Linotype" w:cs="Palatino Linotype"/>
          <w:b/>
        </w:rPr>
        <w:t>04966/INFOEM/IP/RR/2025</w:t>
      </w:r>
    </w:p>
    <w:p w14:paraId="3F3CCE5B" w14:textId="77777777" w:rsidR="00E17F8C" w:rsidRPr="00A82C4E" w:rsidRDefault="00E17F8C" w:rsidP="00E17F8C">
      <w:pPr>
        <w:pStyle w:val="Prrafodelista"/>
        <w:pBdr>
          <w:top w:val="nil"/>
          <w:left w:val="nil"/>
          <w:bottom w:val="nil"/>
          <w:right w:val="nil"/>
          <w:between w:val="nil"/>
        </w:pBdr>
        <w:ind w:left="720"/>
        <w:rPr>
          <w:rFonts w:ascii="Palatino Linotype" w:eastAsia="Palatino Linotype" w:hAnsi="Palatino Linotype" w:cs="Palatino Linotype"/>
          <w:b/>
        </w:rPr>
      </w:pPr>
    </w:p>
    <w:p w14:paraId="740A03B3" w14:textId="4FA4A9F9" w:rsidR="00E17F8C" w:rsidRPr="00A82C4E" w:rsidRDefault="00E17F8C" w:rsidP="00E17F8C">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rPr>
        <w:t xml:space="preserve">DDU_1905_2025.pdf. </w:t>
      </w:r>
      <w:r w:rsidRPr="00A82C4E">
        <w:rPr>
          <w:rFonts w:ascii="Palatino Linotype" w:eastAsia="Palatino Linotype" w:hAnsi="Palatino Linotype" w:cs="Palatino Linotype"/>
          <w:sz w:val="22"/>
          <w:szCs w:val="22"/>
        </w:rPr>
        <w:t>Oficio número DDU/SJ/1905/2025, signado por la Directora de Desarrollo Urbano mediante el cual en términos generales reitera su respuesta, considerando que atendiendo a la literalidad de la solicitud no existe una falta de información y respuesta al hoy recurrente, toda vez que se le informó al recurrente la información que se localizó, por lo que considera improcedente ampliar las solicitudes.</w:t>
      </w:r>
    </w:p>
    <w:p w14:paraId="1864773D" w14:textId="77777777" w:rsidR="001D0B27" w:rsidRPr="00A82C4E" w:rsidRDefault="001D0B27" w:rsidP="00E17F8C">
      <w:pPr>
        <w:pStyle w:val="Prrafodelista"/>
        <w:pBdr>
          <w:top w:val="nil"/>
          <w:left w:val="nil"/>
          <w:bottom w:val="nil"/>
          <w:right w:val="nil"/>
          <w:between w:val="nil"/>
        </w:pBdr>
        <w:ind w:left="720"/>
        <w:rPr>
          <w:rFonts w:ascii="Palatino Linotype" w:eastAsia="Palatino Linotype" w:hAnsi="Palatino Linotype" w:cs="Palatino Linotype"/>
          <w:b/>
        </w:rPr>
      </w:pPr>
    </w:p>
    <w:p w14:paraId="1353BB41" w14:textId="4ECA2884" w:rsidR="00E17F8C" w:rsidRPr="00A82C4E" w:rsidRDefault="00E17F8C" w:rsidP="00015A9D">
      <w:pPr>
        <w:pStyle w:val="NormalWeb"/>
        <w:numPr>
          <w:ilvl w:val="0"/>
          <w:numId w:val="1"/>
        </w:numPr>
        <w:tabs>
          <w:tab w:val="left" w:pos="142"/>
        </w:tabs>
        <w:spacing w:before="240" w:beforeAutospacing="0" w:after="240" w:afterAutospacing="0" w:line="360" w:lineRule="auto"/>
        <w:ind w:left="0" w:firstLine="0"/>
        <w:jc w:val="both"/>
        <w:rPr>
          <w:rFonts w:ascii="Palatino Linotype" w:hAnsi="Palatino Linotype"/>
          <w:color w:val="000000"/>
          <w:sz w:val="22"/>
          <w:szCs w:val="22"/>
        </w:rPr>
      </w:pPr>
      <w:r w:rsidRPr="00A82C4E">
        <w:rPr>
          <w:rFonts w:ascii="Palatino Linotype" w:hAnsi="Palatino Linotype"/>
          <w:b/>
          <w:bCs/>
          <w:color w:val="000000"/>
          <w:sz w:val="22"/>
          <w:szCs w:val="22"/>
        </w:rPr>
        <w:t xml:space="preserve">Acumulación. </w:t>
      </w:r>
      <w:r w:rsidRPr="00A82C4E">
        <w:rPr>
          <w:rFonts w:ascii="Palatino Linotype" w:hAnsi="Palatino Linotype"/>
          <w:color w:val="000000"/>
          <w:sz w:val="22"/>
          <w:szCs w:val="22"/>
        </w:rPr>
        <w:t xml:space="preserve">En la </w:t>
      </w:r>
      <w:r w:rsidRPr="00A82C4E">
        <w:rPr>
          <w:rFonts w:ascii="Palatino Linotype" w:hAnsi="Palatino Linotype"/>
          <w:b/>
          <w:bCs/>
          <w:sz w:val="22"/>
          <w:szCs w:val="22"/>
        </w:rPr>
        <w:t xml:space="preserve">Décima Séptima </w:t>
      </w:r>
      <w:r w:rsidRPr="00A82C4E">
        <w:rPr>
          <w:rFonts w:ascii="Palatino Linotype" w:hAnsi="Palatino Linotype"/>
          <w:b/>
          <w:bCs/>
          <w:color w:val="000000"/>
          <w:sz w:val="22"/>
          <w:szCs w:val="22"/>
        </w:rPr>
        <w:t>Sesión Ordinaria</w:t>
      </w:r>
      <w:r w:rsidRPr="00A82C4E">
        <w:rPr>
          <w:rFonts w:ascii="Palatino Linotype" w:hAnsi="Palatino Linotype"/>
          <w:color w:val="000000"/>
          <w:sz w:val="22"/>
          <w:szCs w:val="22"/>
        </w:rPr>
        <w:t xml:space="preserve"> celebrada</w:t>
      </w:r>
      <w:r w:rsidR="00015A9D" w:rsidRPr="00A82C4E">
        <w:rPr>
          <w:rFonts w:ascii="Palatino Linotype" w:hAnsi="Palatino Linotype"/>
          <w:color w:val="000000"/>
          <w:sz w:val="22"/>
          <w:szCs w:val="22"/>
        </w:rPr>
        <w:t xml:space="preserve"> el catorce de mayo de dos mil veinticinco,</w:t>
      </w:r>
      <w:r w:rsidRPr="00A82C4E">
        <w:rPr>
          <w:rFonts w:ascii="Palatino Linotype" w:hAnsi="Palatino Linotype"/>
          <w:color w:val="FF0000"/>
          <w:sz w:val="22"/>
          <w:szCs w:val="22"/>
        </w:rPr>
        <w:t xml:space="preserve"> </w:t>
      </w:r>
      <w:r w:rsidRPr="00A82C4E">
        <w:rPr>
          <w:rFonts w:ascii="Palatino Linotype" w:hAnsi="Palatino Linotype"/>
          <w:color w:val="000000"/>
          <w:sz w:val="22"/>
          <w:szCs w:val="22"/>
        </w:rPr>
        <w:t xml:space="preserve">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Pr="00A82C4E">
        <w:rPr>
          <w:rFonts w:ascii="Palatino Linotype" w:hAnsi="Palatino Linotype"/>
          <w:b/>
          <w:bCs/>
          <w:color w:val="000000"/>
          <w:sz w:val="22"/>
          <w:szCs w:val="22"/>
        </w:rPr>
        <w:t>Comisionada</w:t>
      </w:r>
      <w:r w:rsidRPr="00A82C4E">
        <w:rPr>
          <w:rFonts w:ascii="Palatino Linotype" w:hAnsi="Palatino Linotype"/>
          <w:color w:val="000000"/>
          <w:sz w:val="22"/>
          <w:szCs w:val="22"/>
        </w:rPr>
        <w:t xml:space="preserve"> </w:t>
      </w:r>
      <w:r w:rsidRPr="00A82C4E">
        <w:rPr>
          <w:rFonts w:ascii="Palatino Linotype" w:hAnsi="Palatino Linotype"/>
          <w:b/>
          <w:bCs/>
          <w:color w:val="000000"/>
          <w:sz w:val="22"/>
          <w:szCs w:val="22"/>
        </w:rPr>
        <w:t>Guadalupe Ramírez Peña</w:t>
      </w:r>
      <w:r w:rsidRPr="00A82C4E">
        <w:rPr>
          <w:rFonts w:ascii="Palatino Linotype" w:hAnsi="Palatino Linotype"/>
          <w:color w:val="000000"/>
          <w:sz w:val="22"/>
          <w:szCs w:val="22"/>
        </w:rPr>
        <w:t>; que mediante acuerdo se notificó a las partes vía SAIMEX. </w:t>
      </w:r>
    </w:p>
    <w:p w14:paraId="20F16CCD" w14:textId="219825CF" w:rsidR="00570731" w:rsidRPr="00A82C4E" w:rsidRDefault="00570731" w:rsidP="00015A9D">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 xml:space="preserve">Ampliación de plazo. </w:t>
      </w:r>
      <w:r w:rsidRPr="00A82C4E">
        <w:rPr>
          <w:rFonts w:ascii="Palatino Linotype" w:eastAsia="Palatino Linotype" w:hAnsi="Palatino Linotype" w:cs="Palatino Linotype"/>
          <w:sz w:val="22"/>
          <w:szCs w:val="22"/>
        </w:rPr>
        <w:t xml:space="preserve">El </w:t>
      </w:r>
      <w:r w:rsidR="00015A9D" w:rsidRPr="00A82C4E">
        <w:rPr>
          <w:rFonts w:ascii="Palatino Linotype" w:eastAsia="Palatino Linotype" w:hAnsi="Palatino Linotype" w:cs="Palatino Linotype"/>
          <w:b/>
          <w:sz w:val="22"/>
          <w:szCs w:val="22"/>
        </w:rPr>
        <w:t>catorce de julio</w:t>
      </w:r>
      <w:r w:rsidR="00015A9D" w:rsidRPr="00A82C4E">
        <w:rPr>
          <w:rFonts w:ascii="Palatino Linotype" w:eastAsia="Palatino Linotype" w:hAnsi="Palatino Linotype" w:cs="Palatino Linotype"/>
          <w:sz w:val="22"/>
          <w:szCs w:val="22"/>
        </w:rPr>
        <w:t xml:space="preserve"> </w:t>
      </w:r>
      <w:r w:rsidRPr="00A82C4E">
        <w:rPr>
          <w:rFonts w:ascii="Palatino Linotype" w:eastAsia="Palatino Linotype" w:hAnsi="Palatino Linotype" w:cs="Palatino Linotype"/>
          <w:b/>
          <w:sz w:val="22"/>
          <w:szCs w:val="22"/>
        </w:rPr>
        <w:t>de dos mil veinticinco</w:t>
      </w:r>
      <w:r w:rsidRPr="00A82C4E">
        <w:rPr>
          <w:rFonts w:ascii="Palatino Linotype" w:eastAsia="Palatino Linotype" w:hAnsi="Palatino Linotype" w:cs="Palatino Linotype"/>
          <w:sz w:val="22"/>
          <w:szCs w:val="22"/>
        </w:rPr>
        <w:t xml:space="preserve">, se notificó a las partes el Acuerdo de Ampliación de Plazo para resolver </w:t>
      </w:r>
      <w:r w:rsidR="006F4E73" w:rsidRPr="00A82C4E">
        <w:rPr>
          <w:rFonts w:ascii="Palatino Linotype" w:eastAsia="Palatino Linotype" w:hAnsi="Palatino Linotype" w:cs="Palatino Linotype"/>
          <w:sz w:val="22"/>
          <w:szCs w:val="22"/>
        </w:rPr>
        <w:t>los medios de impugnación</w:t>
      </w:r>
      <w:r w:rsidRPr="00A82C4E">
        <w:rPr>
          <w:rFonts w:ascii="Palatino Linotype" w:eastAsia="Palatino Linotype" w:hAnsi="Palatino Linotype" w:cs="Palatino Linotype"/>
          <w:sz w:val="22"/>
          <w:szCs w:val="22"/>
        </w:rPr>
        <w:t xml:space="preserve"> que nos ocupa</w:t>
      </w:r>
      <w:r w:rsidR="006F4E73" w:rsidRPr="00A82C4E">
        <w:rPr>
          <w:rFonts w:ascii="Palatino Linotype" w:eastAsia="Palatino Linotype" w:hAnsi="Palatino Linotype" w:cs="Palatino Linotype"/>
          <w:sz w:val="22"/>
          <w:szCs w:val="22"/>
        </w:rPr>
        <w:t>n</w:t>
      </w:r>
      <w:r w:rsidRPr="00A82C4E">
        <w:rPr>
          <w:rFonts w:ascii="Palatino Linotype" w:eastAsia="Palatino Linotype" w:hAnsi="Palatino Linotype" w:cs="Palatino Linotype"/>
          <w:sz w:val="22"/>
          <w:szCs w:val="22"/>
        </w:rPr>
        <w:t>, en términos de lo dispuesto por el artículo 181, párrafo tercero de la Ley de Transparencia y Acceso a la Información Pública del Estado de México y Municipios.</w:t>
      </w:r>
    </w:p>
    <w:p w14:paraId="68E7B728" w14:textId="77777777" w:rsidR="00570731" w:rsidRPr="00A82C4E" w:rsidRDefault="00570731" w:rsidP="00570731">
      <w:pPr>
        <w:spacing w:line="360" w:lineRule="auto"/>
        <w:ind w:left="360" w:right="49"/>
        <w:jc w:val="both"/>
        <w:rPr>
          <w:rFonts w:ascii="Palatino Linotype" w:eastAsia="Palatino Linotype" w:hAnsi="Palatino Linotype" w:cs="Palatino Linotype"/>
          <w:sz w:val="22"/>
          <w:szCs w:val="22"/>
        </w:rPr>
      </w:pPr>
    </w:p>
    <w:p w14:paraId="1C6A6CB3" w14:textId="77777777" w:rsidR="00570731" w:rsidRPr="00A82C4E" w:rsidRDefault="00570731" w:rsidP="00570731">
      <w:pPr>
        <w:spacing w:line="360" w:lineRule="auto"/>
        <w:ind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9D8C979" w14:textId="77777777" w:rsidR="00570731" w:rsidRPr="00A82C4E" w:rsidRDefault="00570731" w:rsidP="00570731">
      <w:pPr>
        <w:spacing w:line="360" w:lineRule="auto"/>
        <w:ind w:left="360"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 </w:t>
      </w:r>
    </w:p>
    <w:p w14:paraId="4CB5F482" w14:textId="77777777" w:rsidR="00570731" w:rsidRPr="00A82C4E" w:rsidRDefault="00570731" w:rsidP="00570731">
      <w:pPr>
        <w:spacing w:line="360" w:lineRule="auto"/>
        <w:ind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B71F8FD" w14:textId="77777777" w:rsidR="00570731" w:rsidRPr="00A82C4E" w:rsidRDefault="00570731" w:rsidP="00570731">
      <w:pPr>
        <w:spacing w:line="360" w:lineRule="auto"/>
        <w:ind w:left="360" w:right="49"/>
        <w:jc w:val="both"/>
        <w:rPr>
          <w:rFonts w:ascii="Palatino Linotype" w:eastAsia="Palatino Linotype" w:hAnsi="Palatino Linotype" w:cs="Palatino Linotype"/>
          <w:sz w:val="22"/>
          <w:szCs w:val="22"/>
        </w:rPr>
      </w:pPr>
    </w:p>
    <w:p w14:paraId="5E69F2FA" w14:textId="77777777" w:rsidR="00570731" w:rsidRPr="00A82C4E" w:rsidRDefault="00570731" w:rsidP="00570731">
      <w:pPr>
        <w:spacing w:line="360" w:lineRule="auto"/>
        <w:ind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9B3E68" w14:textId="77777777" w:rsidR="00570731" w:rsidRPr="00A82C4E" w:rsidRDefault="00570731" w:rsidP="00570731">
      <w:pPr>
        <w:spacing w:line="360" w:lineRule="auto"/>
        <w:ind w:left="360" w:right="49"/>
        <w:jc w:val="both"/>
        <w:rPr>
          <w:rFonts w:ascii="Palatino Linotype" w:eastAsia="Palatino Linotype" w:hAnsi="Palatino Linotype" w:cs="Palatino Linotype"/>
          <w:sz w:val="22"/>
          <w:szCs w:val="22"/>
        </w:rPr>
      </w:pPr>
    </w:p>
    <w:p w14:paraId="5BB5F099" w14:textId="77777777" w:rsidR="00570731" w:rsidRPr="00A82C4E" w:rsidRDefault="00570731" w:rsidP="00570731">
      <w:pPr>
        <w:spacing w:line="360" w:lineRule="auto"/>
        <w:ind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DC0F19" w14:textId="77777777" w:rsidR="00570731" w:rsidRPr="00A82C4E" w:rsidRDefault="00570731" w:rsidP="00570731">
      <w:pPr>
        <w:spacing w:line="360" w:lineRule="auto"/>
        <w:ind w:left="360" w:right="49"/>
        <w:jc w:val="both"/>
        <w:rPr>
          <w:rFonts w:ascii="Palatino Linotype" w:eastAsia="Palatino Linotype" w:hAnsi="Palatino Linotype" w:cs="Palatino Linotype"/>
          <w:sz w:val="22"/>
          <w:szCs w:val="22"/>
        </w:rPr>
      </w:pPr>
    </w:p>
    <w:p w14:paraId="2E3C130A" w14:textId="77777777" w:rsidR="00570731" w:rsidRPr="00A82C4E" w:rsidRDefault="00570731" w:rsidP="00570731">
      <w:pPr>
        <w:spacing w:line="360" w:lineRule="auto"/>
        <w:ind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1B34245" w14:textId="77777777" w:rsidR="00570731" w:rsidRPr="00A82C4E" w:rsidRDefault="00570731" w:rsidP="00570731">
      <w:pPr>
        <w:spacing w:line="360" w:lineRule="auto"/>
        <w:ind w:left="360" w:right="49"/>
        <w:jc w:val="both"/>
        <w:rPr>
          <w:rFonts w:ascii="Palatino Linotype" w:eastAsia="Palatino Linotype" w:hAnsi="Palatino Linotype" w:cs="Palatino Linotype"/>
          <w:sz w:val="22"/>
          <w:szCs w:val="22"/>
        </w:rPr>
      </w:pPr>
    </w:p>
    <w:p w14:paraId="65023086" w14:textId="77777777" w:rsidR="00570731" w:rsidRPr="00A82C4E" w:rsidRDefault="00570731" w:rsidP="00570731">
      <w:pPr>
        <w:tabs>
          <w:tab w:val="left" w:pos="709"/>
        </w:tabs>
        <w:spacing w:line="360" w:lineRule="auto"/>
        <w:ind w:left="360" w:right="560"/>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lastRenderedPageBreak/>
        <w:t>a)    Complejidad del asunto:</w:t>
      </w:r>
      <w:r w:rsidRPr="00A82C4E">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200C6E42" w14:textId="77777777" w:rsidR="00570731" w:rsidRPr="00A82C4E" w:rsidRDefault="00570731" w:rsidP="00570731">
      <w:pPr>
        <w:tabs>
          <w:tab w:val="left" w:pos="709"/>
        </w:tabs>
        <w:spacing w:line="360" w:lineRule="auto"/>
        <w:ind w:left="360" w:right="560"/>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b)   Actividad Procesal del interesado</w:t>
      </w:r>
      <w:r w:rsidRPr="00A82C4E">
        <w:rPr>
          <w:rFonts w:ascii="Palatino Linotype" w:eastAsia="Palatino Linotype" w:hAnsi="Palatino Linotype" w:cs="Palatino Linotype"/>
          <w:sz w:val="22"/>
          <w:szCs w:val="22"/>
        </w:rPr>
        <w:t>: Acciones u omisiones del interesado.</w:t>
      </w:r>
    </w:p>
    <w:p w14:paraId="17EE8AD5" w14:textId="77777777" w:rsidR="00570731" w:rsidRPr="00A82C4E" w:rsidRDefault="00570731" w:rsidP="00570731">
      <w:pPr>
        <w:tabs>
          <w:tab w:val="left" w:pos="851"/>
        </w:tabs>
        <w:spacing w:line="360" w:lineRule="auto"/>
        <w:ind w:left="360" w:right="560"/>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c)  Conducta de la Autoridad:</w:t>
      </w:r>
      <w:r w:rsidRPr="00A82C4E">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550D157" w14:textId="77777777" w:rsidR="00570731" w:rsidRPr="00A82C4E" w:rsidRDefault="00570731" w:rsidP="00570731">
      <w:pPr>
        <w:tabs>
          <w:tab w:val="left" w:pos="851"/>
        </w:tabs>
        <w:spacing w:line="360" w:lineRule="auto"/>
        <w:ind w:left="360" w:right="560"/>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d) La afectación generada en la situación jurídica de la persona involucrada en el proceso:</w:t>
      </w:r>
      <w:r w:rsidRPr="00A82C4E">
        <w:rPr>
          <w:rFonts w:ascii="Palatino Linotype" w:eastAsia="Palatino Linotype" w:hAnsi="Palatino Linotype" w:cs="Palatino Linotype"/>
          <w:sz w:val="22"/>
          <w:szCs w:val="22"/>
        </w:rPr>
        <w:t xml:space="preserve"> Violación a sus derechos humanos.</w:t>
      </w:r>
    </w:p>
    <w:p w14:paraId="787BC6C7" w14:textId="77777777" w:rsidR="00570731" w:rsidRPr="00A82C4E" w:rsidRDefault="00570731" w:rsidP="00570731">
      <w:pPr>
        <w:spacing w:line="360" w:lineRule="auto"/>
        <w:ind w:left="360" w:right="49"/>
        <w:jc w:val="both"/>
        <w:rPr>
          <w:rFonts w:ascii="Palatino Linotype" w:eastAsia="Palatino Linotype" w:hAnsi="Palatino Linotype" w:cs="Palatino Linotype"/>
          <w:sz w:val="22"/>
          <w:szCs w:val="22"/>
        </w:rPr>
      </w:pPr>
    </w:p>
    <w:p w14:paraId="3F85A7C5" w14:textId="77777777" w:rsidR="00570731" w:rsidRPr="00A82C4E" w:rsidRDefault="00570731" w:rsidP="00570731">
      <w:pPr>
        <w:spacing w:line="360" w:lineRule="auto"/>
        <w:ind w:left="360"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820491" w14:textId="77777777" w:rsidR="00570731" w:rsidRPr="00A82C4E" w:rsidRDefault="00570731" w:rsidP="00570731">
      <w:pPr>
        <w:spacing w:line="360" w:lineRule="auto"/>
        <w:ind w:left="360"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 </w:t>
      </w:r>
    </w:p>
    <w:p w14:paraId="67F5D38A" w14:textId="77777777" w:rsidR="00570731" w:rsidRPr="00A82C4E" w:rsidRDefault="00570731" w:rsidP="00570731">
      <w:pPr>
        <w:spacing w:line="360" w:lineRule="auto"/>
        <w:ind w:left="360"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A82C4E">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A82C4E">
        <w:rPr>
          <w:rFonts w:ascii="Palatino Linotype" w:eastAsia="Palatino Linotype" w:hAnsi="Palatino Linotype" w:cs="Palatino Linotype"/>
          <w:sz w:val="22"/>
          <w:szCs w:val="22"/>
        </w:rPr>
        <w:t>, visible en la Gaceta del Seminario Judicial de la Federación con el registro digital 205635.</w:t>
      </w:r>
    </w:p>
    <w:p w14:paraId="5CC13D0F" w14:textId="77777777" w:rsidR="00570731" w:rsidRPr="00A82C4E" w:rsidRDefault="00570731" w:rsidP="00570731">
      <w:pPr>
        <w:spacing w:line="360" w:lineRule="auto"/>
        <w:ind w:left="360"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 </w:t>
      </w:r>
    </w:p>
    <w:p w14:paraId="7C503FD0" w14:textId="77777777" w:rsidR="00570731" w:rsidRPr="00A82C4E" w:rsidRDefault="00570731" w:rsidP="00570731">
      <w:pPr>
        <w:spacing w:line="360" w:lineRule="auto"/>
        <w:ind w:left="360"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A82C4E">
        <w:rPr>
          <w:rFonts w:ascii="Palatino Linotype" w:eastAsia="Palatino Linotype" w:hAnsi="Palatino Linotype" w:cs="Palatino Linotype"/>
          <w:sz w:val="22"/>
          <w:szCs w:val="22"/>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AD06D3" w14:textId="77777777" w:rsidR="00570731" w:rsidRPr="00A82C4E" w:rsidRDefault="00570731" w:rsidP="00570731">
      <w:pPr>
        <w:spacing w:line="360" w:lineRule="auto"/>
        <w:ind w:left="360" w:right="49"/>
        <w:jc w:val="both"/>
        <w:rPr>
          <w:rFonts w:ascii="Palatino Linotype" w:eastAsia="Palatino Linotype" w:hAnsi="Palatino Linotype" w:cs="Palatino Linotype"/>
          <w:sz w:val="22"/>
          <w:szCs w:val="22"/>
        </w:rPr>
      </w:pPr>
    </w:p>
    <w:p w14:paraId="61EB94A8" w14:textId="77777777" w:rsidR="00570731" w:rsidRPr="00A82C4E" w:rsidRDefault="00570731" w:rsidP="00570731">
      <w:pPr>
        <w:spacing w:line="360" w:lineRule="auto"/>
        <w:ind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5B2E03A" w14:textId="77777777" w:rsidR="00570731" w:rsidRPr="00A82C4E" w:rsidRDefault="00570731" w:rsidP="00570731">
      <w:pPr>
        <w:spacing w:line="360" w:lineRule="auto"/>
        <w:ind w:left="360" w:right="49"/>
        <w:jc w:val="both"/>
        <w:rPr>
          <w:rFonts w:ascii="Palatino Linotype" w:eastAsia="Palatino Linotype" w:hAnsi="Palatino Linotype" w:cs="Palatino Linotype"/>
          <w:sz w:val="22"/>
          <w:szCs w:val="22"/>
        </w:rPr>
      </w:pPr>
    </w:p>
    <w:p w14:paraId="5A50D9D3" w14:textId="77777777" w:rsidR="00570731" w:rsidRPr="00A82C4E" w:rsidRDefault="00570731" w:rsidP="00570731">
      <w:pPr>
        <w:pBdr>
          <w:top w:val="nil"/>
          <w:left w:val="nil"/>
          <w:bottom w:val="nil"/>
          <w:right w:val="nil"/>
          <w:between w:val="nil"/>
        </w:pBdr>
        <w:spacing w:line="360" w:lineRule="auto"/>
        <w:ind w:left="720" w:right="560"/>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A82C4E">
        <w:rPr>
          <w:rFonts w:ascii="Palatino Linotype" w:eastAsia="Palatino Linotype" w:hAnsi="Palatino Linotype" w:cs="Palatino Linotype"/>
          <w:sz w:val="22"/>
          <w:szCs w:val="22"/>
        </w:rPr>
        <w:t xml:space="preserve"> consultable en el Seminario Judicial de la Federación y su gaceta, con el registro digital 2002351.</w:t>
      </w:r>
    </w:p>
    <w:p w14:paraId="6AC15BCD" w14:textId="77777777" w:rsidR="00570731" w:rsidRPr="00A82C4E" w:rsidRDefault="00570731" w:rsidP="00570731">
      <w:pPr>
        <w:pBdr>
          <w:top w:val="nil"/>
          <w:left w:val="nil"/>
          <w:bottom w:val="nil"/>
          <w:right w:val="nil"/>
          <w:between w:val="nil"/>
        </w:pBdr>
        <w:spacing w:line="360" w:lineRule="auto"/>
        <w:ind w:left="720" w:right="560"/>
        <w:jc w:val="both"/>
        <w:rPr>
          <w:rFonts w:ascii="Palatino Linotype" w:eastAsia="Palatino Linotype" w:hAnsi="Palatino Linotype" w:cs="Palatino Linotype"/>
          <w:sz w:val="22"/>
          <w:szCs w:val="22"/>
        </w:rPr>
      </w:pPr>
    </w:p>
    <w:p w14:paraId="16EBB3BF" w14:textId="77777777" w:rsidR="00570731" w:rsidRPr="00A82C4E" w:rsidRDefault="00570731" w:rsidP="00570731">
      <w:pPr>
        <w:pBdr>
          <w:top w:val="nil"/>
          <w:left w:val="nil"/>
          <w:bottom w:val="nil"/>
          <w:right w:val="nil"/>
          <w:between w:val="nil"/>
        </w:pBdr>
        <w:spacing w:line="360" w:lineRule="auto"/>
        <w:ind w:left="720" w:right="560"/>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A82C4E">
        <w:rPr>
          <w:rFonts w:ascii="Palatino Linotype" w:eastAsia="Palatino Linotype" w:hAnsi="Palatino Linotype" w:cs="Palatino Linotype"/>
          <w:sz w:val="22"/>
          <w:szCs w:val="22"/>
        </w:rPr>
        <w:t xml:space="preserve"> visible en el Seminario Judicial de la Federación y su gaceta, con el registro digital 2002350.</w:t>
      </w:r>
    </w:p>
    <w:p w14:paraId="6B5B6BEB" w14:textId="77777777" w:rsidR="00570731" w:rsidRPr="00A82C4E" w:rsidRDefault="00570731" w:rsidP="00570731">
      <w:pPr>
        <w:pBdr>
          <w:top w:val="nil"/>
          <w:left w:val="nil"/>
          <w:bottom w:val="nil"/>
          <w:right w:val="nil"/>
          <w:between w:val="nil"/>
        </w:pBdr>
        <w:spacing w:line="360" w:lineRule="auto"/>
        <w:ind w:left="720" w:right="560"/>
        <w:rPr>
          <w:rFonts w:ascii="Palatino Linotype" w:eastAsia="Palatino Linotype" w:hAnsi="Palatino Linotype" w:cs="Palatino Linotype"/>
          <w:sz w:val="22"/>
          <w:szCs w:val="22"/>
        </w:rPr>
      </w:pPr>
    </w:p>
    <w:p w14:paraId="2D4805CA" w14:textId="77777777" w:rsidR="00570731" w:rsidRPr="00A82C4E" w:rsidRDefault="00570731" w:rsidP="0057073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3F12F41E" w14:textId="77777777" w:rsidR="00570731" w:rsidRPr="00A82C4E" w:rsidRDefault="00570731" w:rsidP="0057073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F833072" w14:textId="62410BEC" w:rsidR="00DB104D" w:rsidRPr="00A82C4E" w:rsidRDefault="00E27891">
      <w:pPr>
        <w:numPr>
          <w:ilvl w:val="0"/>
          <w:numId w:val="1"/>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lastRenderedPageBreak/>
        <w:t xml:space="preserve">Cierre de instrucción. </w:t>
      </w:r>
      <w:r w:rsidRPr="00A82C4E">
        <w:rPr>
          <w:rFonts w:ascii="Palatino Linotype" w:eastAsia="Palatino Linotype" w:hAnsi="Palatino Linotype" w:cs="Palatino Linotype"/>
          <w:sz w:val="22"/>
          <w:szCs w:val="22"/>
        </w:rPr>
        <w:t xml:space="preserve">El </w:t>
      </w:r>
      <w:r w:rsidR="00BE6C5A" w:rsidRPr="00A82C4E">
        <w:rPr>
          <w:rFonts w:ascii="Palatino Linotype" w:eastAsia="Palatino Linotype" w:hAnsi="Palatino Linotype" w:cs="Palatino Linotype"/>
          <w:b/>
          <w:sz w:val="22"/>
          <w:szCs w:val="22"/>
        </w:rPr>
        <w:t>cuatro de agosto</w:t>
      </w:r>
      <w:r w:rsidRPr="00A82C4E">
        <w:rPr>
          <w:rFonts w:ascii="Palatino Linotype" w:eastAsia="Palatino Linotype" w:hAnsi="Palatino Linotype" w:cs="Palatino Linotype"/>
          <w:b/>
          <w:color w:val="FF0000"/>
          <w:sz w:val="22"/>
          <w:szCs w:val="22"/>
        </w:rPr>
        <w:t xml:space="preserve"> </w:t>
      </w:r>
      <w:r w:rsidRPr="00A82C4E">
        <w:rPr>
          <w:rFonts w:ascii="Palatino Linotype" w:eastAsia="Palatino Linotype" w:hAnsi="Palatino Linotype" w:cs="Palatino Linotype"/>
          <w:b/>
          <w:sz w:val="22"/>
          <w:szCs w:val="22"/>
        </w:rPr>
        <w:t>de dos mil veinticinco</w:t>
      </w:r>
      <w:r w:rsidRPr="00A82C4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6E64687" w14:textId="77777777" w:rsidR="00DB104D" w:rsidRPr="00A82C4E" w:rsidRDefault="00DB104D">
      <w:pPr>
        <w:pBdr>
          <w:top w:val="nil"/>
          <w:left w:val="nil"/>
          <w:bottom w:val="nil"/>
          <w:right w:val="nil"/>
          <w:between w:val="nil"/>
        </w:pBdr>
        <w:ind w:left="708"/>
        <w:rPr>
          <w:rFonts w:ascii="Palatino Linotype" w:eastAsia="Palatino Linotype" w:hAnsi="Palatino Linotype" w:cs="Palatino Linotype"/>
          <w:sz w:val="22"/>
          <w:szCs w:val="22"/>
        </w:rPr>
      </w:pPr>
    </w:p>
    <w:p w14:paraId="3B2C7CF7" w14:textId="40FF1550"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En razón de que </w:t>
      </w:r>
      <w:r w:rsidR="006F4E73" w:rsidRPr="00A82C4E">
        <w:rPr>
          <w:rFonts w:ascii="Palatino Linotype" w:eastAsia="Palatino Linotype" w:hAnsi="Palatino Linotype" w:cs="Palatino Linotype"/>
          <w:sz w:val="22"/>
          <w:szCs w:val="22"/>
        </w:rPr>
        <w:t>fueron debidamente sustanciados los expedientes electrónicos</w:t>
      </w:r>
      <w:r w:rsidRPr="00A82C4E">
        <w:rPr>
          <w:rFonts w:ascii="Palatino Linotype" w:eastAsia="Palatino Linotype" w:hAnsi="Palatino Linotype" w:cs="Palatino Linotype"/>
          <w:sz w:val="22"/>
          <w:szCs w:val="22"/>
        </w:rPr>
        <w:t xml:space="preserve"> y no existe diligencia pendiente de desahogo, se emite la Resolución que conforme a Derecho proceda, de acuerdo con los siguientes: </w:t>
      </w:r>
    </w:p>
    <w:p w14:paraId="34C2D3FE"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314B7CF5" w14:textId="77777777" w:rsidR="00DB104D" w:rsidRPr="00A82C4E" w:rsidRDefault="00E27891">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 w:name="_heading=h.30j0zll" w:colFirst="0" w:colLast="0"/>
      <w:bookmarkEnd w:id="1"/>
      <w:r w:rsidRPr="00A82C4E">
        <w:rPr>
          <w:rFonts w:ascii="Palatino Linotype" w:eastAsia="Palatino Linotype" w:hAnsi="Palatino Linotype" w:cs="Palatino Linotype"/>
          <w:b/>
          <w:sz w:val="22"/>
          <w:szCs w:val="22"/>
        </w:rPr>
        <w:t>C O N S I D E R A N D O:</w:t>
      </w:r>
    </w:p>
    <w:p w14:paraId="380599FF" w14:textId="77777777" w:rsidR="00DB104D" w:rsidRPr="00A82C4E" w:rsidRDefault="00DB104D">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49F1A10E" w14:textId="6383623D"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 xml:space="preserve">Primero. Competencia. </w:t>
      </w:r>
      <w:r w:rsidRPr="00A82C4E">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w:t>
      </w:r>
      <w:r w:rsidR="006F4E73" w:rsidRPr="00A82C4E">
        <w:rPr>
          <w:rFonts w:ascii="Palatino Linotype" w:eastAsia="Palatino Linotype" w:hAnsi="Palatino Linotype" w:cs="Palatino Linotype"/>
          <w:sz w:val="22"/>
          <w:szCs w:val="22"/>
        </w:rPr>
        <w:t>er los</w:t>
      </w:r>
      <w:r w:rsidRPr="00A82C4E">
        <w:rPr>
          <w:rFonts w:ascii="Palatino Linotype" w:eastAsia="Palatino Linotype" w:hAnsi="Palatino Linotype" w:cs="Palatino Linotype"/>
          <w:sz w:val="22"/>
          <w:szCs w:val="22"/>
        </w:rPr>
        <w:t xml:space="preserve"> presente</w:t>
      </w:r>
      <w:r w:rsidR="006F4E73" w:rsidRPr="00A82C4E">
        <w:rPr>
          <w:rFonts w:ascii="Palatino Linotype" w:eastAsia="Palatino Linotype" w:hAnsi="Palatino Linotype" w:cs="Palatino Linotype"/>
          <w:sz w:val="22"/>
          <w:szCs w:val="22"/>
        </w:rPr>
        <w:t>s</w:t>
      </w:r>
      <w:r w:rsidRPr="00A82C4E">
        <w:rPr>
          <w:rFonts w:ascii="Palatino Linotype" w:eastAsia="Palatino Linotype" w:hAnsi="Palatino Linotype" w:cs="Palatino Linotype"/>
          <w:sz w:val="22"/>
          <w:szCs w:val="22"/>
        </w:rPr>
        <w:t xml:space="preserve"> recurso</w:t>
      </w:r>
      <w:r w:rsidR="006F4E73" w:rsidRPr="00A82C4E">
        <w:rPr>
          <w:rFonts w:ascii="Palatino Linotype" w:eastAsia="Palatino Linotype" w:hAnsi="Palatino Linotype" w:cs="Palatino Linotype"/>
          <w:sz w:val="22"/>
          <w:szCs w:val="22"/>
        </w:rPr>
        <w:t>s</w:t>
      </w:r>
      <w:r w:rsidRPr="00A82C4E">
        <w:rPr>
          <w:rFonts w:ascii="Palatino Linotype" w:eastAsia="Palatino Linotype" w:hAnsi="Palatino Linotype" w:cs="Palatino Linotype"/>
          <w:sz w:val="22"/>
          <w:szCs w:val="22"/>
        </w:rPr>
        <w:t xml:space="preserve"> de revisión interpuesto</w:t>
      </w:r>
      <w:r w:rsidR="006F4E73" w:rsidRPr="00A82C4E">
        <w:rPr>
          <w:rFonts w:ascii="Palatino Linotype" w:eastAsia="Palatino Linotype" w:hAnsi="Palatino Linotype" w:cs="Palatino Linotype"/>
          <w:sz w:val="22"/>
          <w:szCs w:val="22"/>
        </w:rPr>
        <w:t>s</w:t>
      </w:r>
      <w:r w:rsidRPr="00A82C4E">
        <w:rPr>
          <w:rFonts w:ascii="Palatino Linotype" w:eastAsia="Palatino Linotype" w:hAnsi="Palatino Linotype" w:cs="Palatino Linotype"/>
          <w:sz w:val="22"/>
          <w:szCs w:val="22"/>
        </w:rPr>
        <w:t xml:space="preserve"> por la parte recurrente, conforme a lo dispuesto en los artículos 6, apartado A de la Constitución Política de los Estados Unidos Mexicanos; </w:t>
      </w:r>
      <w:r w:rsidR="00570731" w:rsidRPr="00A82C4E">
        <w:rPr>
          <w:rFonts w:ascii="Palatino Linotype" w:eastAsia="Palatino Linotype" w:hAnsi="Palatino Linotype" w:cs="Palatino Linotype"/>
          <w:sz w:val="22"/>
          <w:szCs w:val="22"/>
        </w:rPr>
        <w:t xml:space="preserve">5 párrafos trigésimo noveno, cuadragésimo y cuadragésimo primero, fracciones IV y V de la Constitución Política del Estado Libre y Soberano de México; </w:t>
      </w:r>
      <w:r w:rsidRPr="00A82C4E">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5BC729F" w14:textId="77777777" w:rsidR="00DB104D" w:rsidRPr="00A82C4E" w:rsidRDefault="00DB104D">
      <w:pPr>
        <w:spacing w:line="360" w:lineRule="auto"/>
        <w:jc w:val="both"/>
        <w:rPr>
          <w:rFonts w:ascii="Palatino Linotype" w:eastAsia="Palatino Linotype" w:hAnsi="Palatino Linotype" w:cs="Palatino Linotype"/>
          <w:b/>
          <w:sz w:val="22"/>
          <w:szCs w:val="22"/>
        </w:rPr>
      </w:pPr>
    </w:p>
    <w:p w14:paraId="3986241D" w14:textId="3490CA71"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Segundo. Oportunidad y Procedibilidad del Recurso de Revisión</w:t>
      </w:r>
      <w:r w:rsidRPr="00A82C4E">
        <w:rPr>
          <w:rFonts w:ascii="Palatino Linotype" w:eastAsia="Palatino Linotype" w:hAnsi="Palatino Linotype" w:cs="Palatino Linotype"/>
          <w:sz w:val="22"/>
          <w:szCs w:val="22"/>
        </w:rPr>
        <w:t>. Previo al estudio del fondo del asunto, se procede a analizar los requisitos de oportu</w:t>
      </w:r>
      <w:r w:rsidR="006F4E73" w:rsidRPr="00A82C4E">
        <w:rPr>
          <w:rFonts w:ascii="Palatino Linotype" w:eastAsia="Palatino Linotype" w:hAnsi="Palatino Linotype" w:cs="Palatino Linotype"/>
          <w:sz w:val="22"/>
          <w:szCs w:val="22"/>
        </w:rPr>
        <w:t xml:space="preserve">nidad y procedibilidad que </w:t>
      </w:r>
      <w:r w:rsidR="006F4E73" w:rsidRPr="00A82C4E">
        <w:rPr>
          <w:rFonts w:ascii="Palatino Linotype" w:eastAsia="Palatino Linotype" w:hAnsi="Palatino Linotype" w:cs="Palatino Linotype"/>
          <w:sz w:val="22"/>
          <w:szCs w:val="22"/>
        </w:rPr>
        <w:lastRenderedPageBreak/>
        <w:t>deben reunir los</w:t>
      </w:r>
      <w:r w:rsidRPr="00A82C4E">
        <w:rPr>
          <w:rFonts w:ascii="Palatino Linotype" w:eastAsia="Palatino Linotype" w:hAnsi="Palatino Linotype" w:cs="Palatino Linotype"/>
          <w:sz w:val="22"/>
          <w:szCs w:val="22"/>
        </w:rPr>
        <w:t xml:space="preserve"> recurso</w:t>
      </w:r>
      <w:r w:rsidR="006F4E73" w:rsidRPr="00A82C4E">
        <w:rPr>
          <w:rFonts w:ascii="Palatino Linotype" w:eastAsia="Palatino Linotype" w:hAnsi="Palatino Linotype" w:cs="Palatino Linotype"/>
          <w:sz w:val="22"/>
          <w:szCs w:val="22"/>
        </w:rPr>
        <w:t>s</w:t>
      </w:r>
      <w:r w:rsidRPr="00A82C4E">
        <w:rPr>
          <w:rFonts w:ascii="Palatino Linotype" w:eastAsia="Palatino Linotype" w:hAnsi="Palatino Linotype" w:cs="Palatino Linotype"/>
          <w:sz w:val="22"/>
          <w:szCs w:val="22"/>
        </w:rPr>
        <w:t xml:space="preserve"> de revisión interpuesto</w:t>
      </w:r>
      <w:r w:rsidR="006F4E73" w:rsidRPr="00A82C4E">
        <w:rPr>
          <w:rFonts w:ascii="Palatino Linotype" w:eastAsia="Palatino Linotype" w:hAnsi="Palatino Linotype" w:cs="Palatino Linotype"/>
          <w:sz w:val="22"/>
          <w:szCs w:val="22"/>
        </w:rPr>
        <w:t>s</w:t>
      </w:r>
      <w:r w:rsidRPr="00A82C4E">
        <w:rPr>
          <w:rFonts w:ascii="Palatino Linotype" w:eastAsia="Palatino Linotype" w:hAnsi="Palatino Linotype" w:cs="Palatino Linotype"/>
          <w:sz w:val="22"/>
          <w:szCs w:val="22"/>
        </w:rPr>
        <w:t>, previstos en los artículos 178 y 180 de la Ley de Transparencia y Acceso a la Información Pública del Estado de México y Municipios.</w:t>
      </w:r>
    </w:p>
    <w:p w14:paraId="6A244B04"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0D5EDA88" w14:textId="140A7D80" w:rsidR="00DB104D" w:rsidRPr="00A82C4E" w:rsidRDefault="006F4E73" w:rsidP="006F4E73">
      <w:pPr>
        <w:spacing w:line="360" w:lineRule="auto"/>
        <w:ind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Los recursos de revisión fueron </w:t>
      </w:r>
      <w:r w:rsidR="00E27891" w:rsidRPr="00A82C4E">
        <w:rPr>
          <w:rFonts w:ascii="Palatino Linotype" w:eastAsia="Palatino Linotype" w:hAnsi="Palatino Linotype" w:cs="Palatino Linotype"/>
          <w:sz w:val="22"/>
          <w:szCs w:val="22"/>
        </w:rPr>
        <w:t>interpuesto</w:t>
      </w:r>
      <w:r w:rsidRPr="00A82C4E">
        <w:rPr>
          <w:rFonts w:ascii="Palatino Linotype" w:eastAsia="Palatino Linotype" w:hAnsi="Palatino Linotype" w:cs="Palatino Linotype"/>
          <w:sz w:val="22"/>
          <w:szCs w:val="22"/>
        </w:rPr>
        <w:t>s</w:t>
      </w:r>
      <w:r w:rsidR="00E27891" w:rsidRPr="00A82C4E">
        <w:rPr>
          <w:rFonts w:ascii="Palatino Linotype" w:eastAsia="Palatino Linotype" w:hAnsi="Palatino Linotype" w:cs="Palatino Linotype"/>
          <w:sz w:val="22"/>
          <w:szCs w:val="22"/>
        </w:rPr>
        <w:t xml:space="preserve"> dentro del plazo de quince días hábiles, previsto en el artículo 178 de la Ley de Transparencia y Acceso a la Información Pública del Estado de México y Municipios, ya que el </w:t>
      </w:r>
      <w:r w:rsidR="00E27891" w:rsidRPr="00A82C4E">
        <w:rPr>
          <w:rFonts w:ascii="Palatino Linotype" w:eastAsia="Palatino Linotype" w:hAnsi="Palatino Linotype" w:cs="Palatino Linotype"/>
          <w:b/>
          <w:sz w:val="22"/>
          <w:szCs w:val="22"/>
        </w:rPr>
        <w:t>SUJETO OBLIGADO</w:t>
      </w:r>
      <w:r w:rsidRPr="00A82C4E">
        <w:rPr>
          <w:rFonts w:ascii="Palatino Linotype" w:eastAsia="Palatino Linotype" w:hAnsi="Palatino Linotype" w:cs="Palatino Linotype"/>
          <w:sz w:val="22"/>
          <w:szCs w:val="22"/>
        </w:rPr>
        <w:t xml:space="preserve"> proporcionó sus r</w:t>
      </w:r>
      <w:r w:rsidR="00E27891" w:rsidRPr="00A82C4E">
        <w:rPr>
          <w:rFonts w:ascii="Palatino Linotype" w:eastAsia="Palatino Linotype" w:hAnsi="Palatino Linotype" w:cs="Palatino Linotype"/>
          <w:sz w:val="22"/>
          <w:szCs w:val="22"/>
        </w:rPr>
        <w:t>espuesta</w:t>
      </w:r>
      <w:r w:rsidRPr="00A82C4E">
        <w:rPr>
          <w:rFonts w:ascii="Palatino Linotype" w:eastAsia="Palatino Linotype" w:hAnsi="Palatino Linotype" w:cs="Palatino Linotype"/>
          <w:sz w:val="22"/>
          <w:szCs w:val="22"/>
        </w:rPr>
        <w:t>s</w:t>
      </w:r>
      <w:r w:rsidR="00E27891" w:rsidRPr="00A82C4E">
        <w:rPr>
          <w:rFonts w:ascii="Palatino Linotype" w:eastAsia="Palatino Linotype" w:hAnsi="Palatino Linotype" w:cs="Palatino Linotype"/>
          <w:sz w:val="22"/>
          <w:szCs w:val="22"/>
        </w:rPr>
        <w:t xml:space="preserve"> a la</w:t>
      </w:r>
      <w:r w:rsidRPr="00A82C4E">
        <w:rPr>
          <w:rFonts w:ascii="Palatino Linotype" w:eastAsia="Palatino Linotype" w:hAnsi="Palatino Linotype" w:cs="Palatino Linotype"/>
          <w:sz w:val="22"/>
          <w:szCs w:val="22"/>
        </w:rPr>
        <w:t>s</w:t>
      </w:r>
      <w:r w:rsidR="00E27891" w:rsidRPr="00A82C4E">
        <w:rPr>
          <w:rFonts w:ascii="Palatino Linotype" w:eastAsia="Palatino Linotype" w:hAnsi="Palatino Linotype" w:cs="Palatino Linotype"/>
          <w:sz w:val="22"/>
          <w:szCs w:val="22"/>
        </w:rPr>
        <w:t xml:space="preserve"> solicitud</w:t>
      </w:r>
      <w:r w:rsidRPr="00A82C4E">
        <w:rPr>
          <w:rFonts w:ascii="Palatino Linotype" w:eastAsia="Palatino Linotype" w:hAnsi="Palatino Linotype" w:cs="Palatino Linotype"/>
          <w:sz w:val="22"/>
          <w:szCs w:val="22"/>
        </w:rPr>
        <w:t>es</w:t>
      </w:r>
      <w:r w:rsidR="00E27891" w:rsidRPr="00A82C4E">
        <w:rPr>
          <w:rFonts w:ascii="Palatino Linotype" w:eastAsia="Palatino Linotype" w:hAnsi="Palatino Linotype" w:cs="Palatino Linotype"/>
          <w:sz w:val="22"/>
          <w:szCs w:val="22"/>
        </w:rPr>
        <w:t xml:space="preserve"> de información el </w:t>
      </w:r>
      <w:r w:rsidRPr="00A82C4E">
        <w:rPr>
          <w:rFonts w:ascii="Palatino Linotype" w:eastAsia="Palatino Linotype" w:hAnsi="Palatino Linotype" w:cs="Palatino Linotype"/>
          <w:b/>
          <w:sz w:val="22"/>
          <w:szCs w:val="22"/>
        </w:rPr>
        <w:t>veintiuno y treinta de abril</w:t>
      </w:r>
      <w:r w:rsidR="00E27891" w:rsidRPr="00A82C4E">
        <w:rPr>
          <w:rFonts w:ascii="Palatino Linotype" w:eastAsia="Palatino Linotype" w:hAnsi="Palatino Linotype" w:cs="Palatino Linotype"/>
          <w:b/>
          <w:sz w:val="22"/>
          <w:szCs w:val="22"/>
        </w:rPr>
        <w:t xml:space="preserve"> de dos mil veinticinco</w:t>
      </w:r>
      <w:r w:rsidR="00E27891" w:rsidRPr="00A82C4E">
        <w:rPr>
          <w:rFonts w:ascii="Palatino Linotype" w:eastAsia="Palatino Linotype" w:hAnsi="Palatino Linotype" w:cs="Palatino Linotype"/>
          <w:sz w:val="22"/>
          <w:szCs w:val="22"/>
        </w:rPr>
        <w:t xml:space="preserve">, y la parte </w:t>
      </w:r>
      <w:r w:rsidR="00E27891" w:rsidRPr="00A82C4E">
        <w:rPr>
          <w:rFonts w:ascii="Palatino Linotype" w:eastAsia="Palatino Linotype" w:hAnsi="Palatino Linotype" w:cs="Palatino Linotype"/>
          <w:b/>
          <w:sz w:val="22"/>
          <w:szCs w:val="22"/>
        </w:rPr>
        <w:t>RECURRENTE</w:t>
      </w:r>
      <w:r w:rsidR="00E27891" w:rsidRPr="00A82C4E">
        <w:rPr>
          <w:rFonts w:ascii="Palatino Linotype" w:eastAsia="Palatino Linotype" w:hAnsi="Palatino Linotype" w:cs="Palatino Linotype"/>
          <w:sz w:val="22"/>
          <w:szCs w:val="22"/>
        </w:rPr>
        <w:t xml:space="preserve"> presentó su recurso de revisión el </w:t>
      </w:r>
      <w:r w:rsidRPr="00A82C4E">
        <w:rPr>
          <w:rFonts w:ascii="Palatino Linotype" w:eastAsia="Palatino Linotype" w:hAnsi="Palatino Linotype" w:cs="Palatino Linotype"/>
          <w:b/>
          <w:sz w:val="22"/>
          <w:szCs w:val="22"/>
        </w:rPr>
        <w:t>veinticuatro y treinta de abril</w:t>
      </w:r>
      <w:r w:rsidR="00E27891" w:rsidRPr="00A82C4E">
        <w:rPr>
          <w:rFonts w:ascii="Palatino Linotype" w:eastAsia="Palatino Linotype" w:hAnsi="Palatino Linotype" w:cs="Palatino Linotype"/>
          <w:b/>
          <w:sz w:val="22"/>
          <w:szCs w:val="22"/>
        </w:rPr>
        <w:t xml:space="preserve"> de dos mil veinticinco</w:t>
      </w:r>
      <w:r w:rsidRPr="00A82C4E">
        <w:rPr>
          <w:rFonts w:ascii="Palatino Linotype" w:eastAsia="Palatino Linotype" w:hAnsi="Palatino Linotype" w:cs="Palatino Linotype"/>
          <w:sz w:val="22"/>
          <w:szCs w:val="22"/>
        </w:rPr>
        <w:t xml:space="preserve">, es decir, por lo que hace al recurso  04714/INFOEM/IP/RR/2025 al tercer </w:t>
      </w:r>
      <w:r w:rsidR="00E27891" w:rsidRPr="00A82C4E">
        <w:rPr>
          <w:rFonts w:ascii="Palatino Linotype" w:eastAsia="Palatino Linotype" w:hAnsi="Palatino Linotype" w:cs="Palatino Linotype"/>
          <w:sz w:val="22"/>
          <w:szCs w:val="22"/>
        </w:rPr>
        <w:t xml:space="preserve">día hábil posterior a la fecha de la respuesta, </w:t>
      </w:r>
      <w:r w:rsidRPr="00A82C4E">
        <w:rPr>
          <w:rFonts w:ascii="Palatino Linotype" w:eastAsia="Palatino Linotype" w:hAnsi="Palatino Linotype" w:cs="Palatino Linotype"/>
          <w:sz w:val="22"/>
          <w:szCs w:val="22"/>
        </w:rPr>
        <w:t xml:space="preserve">y respecto al </w:t>
      </w:r>
      <w:r w:rsidRPr="00A82C4E">
        <w:rPr>
          <w:rFonts w:ascii="Palatino Linotype" w:hAnsi="Palatino Linotype"/>
          <w:color w:val="000000"/>
          <w:sz w:val="22"/>
          <w:szCs w:val="22"/>
        </w:rPr>
        <w:t>04966/INFOEM/IP/RR/2025 el mismo día en que recibió la respuesta, p</w:t>
      </w:r>
      <w:r w:rsidR="00E27891" w:rsidRPr="00A82C4E">
        <w:rPr>
          <w:rFonts w:ascii="Palatino Linotype" w:eastAsia="Palatino Linotype" w:hAnsi="Palatino Linotype" w:cs="Palatino Linotype"/>
          <w:sz w:val="22"/>
          <w:szCs w:val="22"/>
        </w:rPr>
        <w:t>or lo que se encuentra</w:t>
      </w:r>
      <w:r w:rsidRPr="00A82C4E">
        <w:rPr>
          <w:rFonts w:ascii="Palatino Linotype" w:eastAsia="Palatino Linotype" w:hAnsi="Palatino Linotype" w:cs="Palatino Linotype"/>
          <w:sz w:val="22"/>
          <w:szCs w:val="22"/>
        </w:rPr>
        <w:t>n</w:t>
      </w:r>
      <w:r w:rsidR="00E27891" w:rsidRPr="00A82C4E">
        <w:rPr>
          <w:rFonts w:ascii="Palatino Linotype" w:eastAsia="Palatino Linotype" w:hAnsi="Palatino Linotype" w:cs="Palatino Linotype"/>
          <w:sz w:val="22"/>
          <w:szCs w:val="22"/>
        </w:rPr>
        <w:t xml:space="preserve"> dentro de los márgenes temporales previstos para tal efecto. </w:t>
      </w:r>
    </w:p>
    <w:p w14:paraId="6A1A2916" w14:textId="77777777" w:rsidR="006F4E73" w:rsidRPr="00A82C4E" w:rsidRDefault="006F4E73" w:rsidP="006F4E73">
      <w:pPr>
        <w:pStyle w:val="NormalWeb"/>
        <w:spacing w:before="240" w:beforeAutospacing="0" w:after="240" w:afterAutospacing="0" w:line="360" w:lineRule="auto"/>
        <w:jc w:val="both"/>
        <w:rPr>
          <w:sz w:val="22"/>
          <w:szCs w:val="22"/>
        </w:rPr>
      </w:pPr>
      <w:r w:rsidRPr="00A82C4E">
        <w:rPr>
          <w:rFonts w:ascii="Palatino Linotype" w:hAnsi="Palatino Linotype"/>
          <w:color w:val="000000"/>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08A71B52" w14:textId="77777777" w:rsidR="006F4E73" w:rsidRPr="00A82C4E" w:rsidRDefault="006F4E73" w:rsidP="006F4E73">
      <w:pPr>
        <w:pStyle w:val="NormalWeb"/>
        <w:spacing w:before="120" w:beforeAutospacing="0" w:after="120" w:afterAutospacing="0"/>
        <w:ind w:left="860" w:right="900"/>
        <w:jc w:val="both"/>
      </w:pPr>
      <w:r w:rsidRPr="00A82C4E">
        <w:rPr>
          <w:rFonts w:ascii="Palatino Linotype" w:hAnsi="Palatino Linotype"/>
          <w:b/>
          <w:bCs/>
          <w:i/>
          <w:iCs/>
          <w:color w:val="000000"/>
          <w:sz w:val="22"/>
          <w:szCs w:val="22"/>
        </w:rPr>
        <w:t>“RECURSO DE RECLAMACIÓN. SU INTERPOSICIÓN NO ES EXTEMPORÁNEA SI SE REALIZA ANTES DE QUE INICIE EL PLAZO PARA HACERLO</w:t>
      </w:r>
      <w:r w:rsidRPr="00A82C4E">
        <w:rPr>
          <w:rFonts w:ascii="Palatino Linotype" w:hAnsi="Palatino Linotype"/>
          <w:i/>
          <w:iCs/>
          <w:color w:val="000000"/>
          <w:sz w:val="22"/>
          <w:szCs w:val="22"/>
        </w:rPr>
        <w:t>.</w:t>
      </w:r>
    </w:p>
    <w:p w14:paraId="0DCFC29A" w14:textId="77777777" w:rsidR="006F4E73" w:rsidRPr="00A82C4E" w:rsidRDefault="006F4E73" w:rsidP="006F4E73">
      <w:pPr>
        <w:pStyle w:val="NormalWeb"/>
        <w:spacing w:before="120" w:beforeAutospacing="0" w:after="120" w:afterAutospacing="0"/>
        <w:ind w:left="860" w:right="900"/>
        <w:jc w:val="both"/>
      </w:pPr>
      <w:r w:rsidRPr="00A82C4E">
        <w:rPr>
          <w:rFonts w:ascii="Palatino Linotype" w:hAnsi="Palatino Linotype"/>
          <w:i/>
          <w:iCs/>
          <w:color w:val="000000"/>
          <w:sz w:val="22"/>
          <w:szCs w:val="22"/>
        </w:rPr>
        <w:lastRenderedPageBreak/>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B5F57DF" w14:textId="77777777" w:rsidR="006F4E73" w:rsidRPr="00A82C4E" w:rsidRDefault="006F4E73">
      <w:pPr>
        <w:spacing w:line="360" w:lineRule="auto"/>
        <w:ind w:right="49"/>
        <w:jc w:val="both"/>
        <w:rPr>
          <w:rFonts w:ascii="Palatino Linotype" w:eastAsia="Palatino Linotype" w:hAnsi="Palatino Linotype" w:cs="Palatino Linotype"/>
          <w:sz w:val="22"/>
          <w:szCs w:val="22"/>
        </w:rPr>
      </w:pPr>
    </w:p>
    <w:p w14:paraId="093F7115" w14:textId="1979868C" w:rsidR="00EC0851" w:rsidRPr="00A82C4E" w:rsidRDefault="00EC0851" w:rsidP="00EC085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Asimismo por cuanto hace a la procedibilidad del recurso de revisión, es de suma importancia señalar que la parte Recurrente proporcionó un nombre incompleto con el que desea que se le identifique, como se advierte en el detalle de seguimiento del SAIMEX, no obstante, el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1E1FA8F" w14:textId="77777777" w:rsidR="00EC0851" w:rsidRPr="00A82C4E" w:rsidRDefault="00EC0851" w:rsidP="00EC0851">
      <w:pPr>
        <w:spacing w:line="360" w:lineRule="auto"/>
        <w:jc w:val="both"/>
        <w:rPr>
          <w:rFonts w:ascii="Palatino Linotype" w:eastAsia="Palatino Linotype" w:hAnsi="Palatino Linotype" w:cs="Palatino Linotype"/>
          <w:sz w:val="22"/>
          <w:szCs w:val="22"/>
        </w:rPr>
      </w:pPr>
    </w:p>
    <w:p w14:paraId="3556282D" w14:textId="77777777" w:rsidR="00EC0851" w:rsidRPr="00A82C4E" w:rsidRDefault="00EC0851" w:rsidP="00EC0851">
      <w:pPr>
        <w:tabs>
          <w:tab w:val="left" w:pos="8505"/>
        </w:tabs>
        <w:spacing w:line="360" w:lineRule="auto"/>
        <w:ind w:left="851" w:right="758"/>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F2CEAFB" w14:textId="77777777" w:rsidR="00EC0851" w:rsidRPr="00A82C4E" w:rsidRDefault="00EC0851">
      <w:pPr>
        <w:spacing w:line="360" w:lineRule="auto"/>
        <w:jc w:val="both"/>
        <w:rPr>
          <w:rFonts w:ascii="Palatino Linotype" w:eastAsia="Palatino Linotype" w:hAnsi="Palatino Linotype" w:cs="Palatino Linotype"/>
          <w:sz w:val="22"/>
          <w:szCs w:val="22"/>
        </w:rPr>
      </w:pPr>
    </w:p>
    <w:p w14:paraId="57BBB37A" w14:textId="77777777" w:rsidR="00EC0851" w:rsidRPr="00A82C4E" w:rsidRDefault="00EC0851" w:rsidP="00EC085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Por consiguiente, por cuanto hace a la procedibilidad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el SAIMEX.</w:t>
      </w:r>
    </w:p>
    <w:p w14:paraId="56E12975" w14:textId="77777777" w:rsidR="00EC0851" w:rsidRPr="00A82C4E" w:rsidRDefault="00EC0851" w:rsidP="00EC0851">
      <w:pPr>
        <w:spacing w:line="360" w:lineRule="auto"/>
        <w:jc w:val="both"/>
        <w:rPr>
          <w:rFonts w:ascii="Palatino Linotype" w:eastAsia="Palatino Linotype" w:hAnsi="Palatino Linotype" w:cs="Palatino Linotype"/>
          <w:sz w:val="22"/>
          <w:szCs w:val="22"/>
        </w:rPr>
      </w:pPr>
    </w:p>
    <w:p w14:paraId="77368BF3"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02A3D015" w14:textId="026E378B"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En ese sentido, resulta procedente la interposición </w:t>
      </w:r>
      <w:r w:rsidR="00EC0851" w:rsidRPr="00A82C4E">
        <w:rPr>
          <w:rFonts w:ascii="Palatino Linotype" w:eastAsia="Palatino Linotype" w:hAnsi="Palatino Linotype" w:cs="Palatino Linotype"/>
          <w:sz w:val="22"/>
          <w:szCs w:val="22"/>
        </w:rPr>
        <w:t>de los recursos de revisión</w:t>
      </w:r>
      <w:r w:rsidRPr="00A82C4E">
        <w:rPr>
          <w:rFonts w:ascii="Palatino Linotype" w:eastAsia="Palatino Linotype" w:hAnsi="Palatino Linotype" w:cs="Palatino Linotype"/>
          <w:sz w:val="22"/>
          <w:szCs w:val="22"/>
        </w:rPr>
        <w:t xml:space="preserve"> al rubro anotado</w:t>
      </w:r>
      <w:r w:rsidR="00EC0851" w:rsidRPr="00A82C4E">
        <w:rPr>
          <w:rFonts w:ascii="Palatino Linotype" w:eastAsia="Palatino Linotype" w:hAnsi="Palatino Linotype" w:cs="Palatino Linotype"/>
          <w:sz w:val="22"/>
          <w:szCs w:val="22"/>
        </w:rPr>
        <w:t>s</w:t>
      </w:r>
      <w:r w:rsidRPr="00A82C4E">
        <w:rPr>
          <w:rFonts w:ascii="Palatino Linotype" w:eastAsia="Palatino Linotype" w:hAnsi="Palatino Linotype" w:cs="Palatino Linotype"/>
          <w:sz w:val="22"/>
          <w:szCs w:val="22"/>
        </w:rPr>
        <w:t>, toda vez que se actualiza la hipótesis prevista en el artículo 179</w:t>
      </w:r>
      <w:r w:rsidR="00EC0851" w:rsidRPr="00A82C4E">
        <w:rPr>
          <w:rFonts w:ascii="Palatino Linotype" w:eastAsia="Palatino Linotype" w:hAnsi="Palatino Linotype" w:cs="Palatino Linotype"/>
          <w:sz w:val="22"/>
          <w:szCs w:val="22"/>
        </w:rPr>
        <w:t xml:space="preserve"> V</w:t>
      </w:r>
      <w:r w:rsidRPr="00A82C4E">
        <w:rPr>
          <w:rFonts w:ascii="Palatino Linotype" w:eastAsia="Palatino Linotype" w:hAnsi="Palatino Linotype" w:cs="Palatino Linotype"/>
          <w:sz w:val="22"/>
          <w:szCs w:val="22"/>
        </w:rPr>
        <w:t>, fracción de la ley de la materia, que a la letra dice:</w:t>
      </w:r>
    </w:p>
    <w:p w14:paraId="61727132"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7E6D7483" w14:textId="77777777" w:rsidR="00DB104D" w:rsidRPr="00A82C4E" w:rsidRDefault="00E27891">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w:t>
      </w:r>
      <w:r w:rsidRPr="00A82C4E">
        <w:rPr>
          <w:rFonts w:ascii="Palatino Linotype" w:eastAsia="Palatino Linotype" w:hAnsi="Palatino Linotype" w:cs="Palatino Linotype"/>
          <w:b/>
          <w:i/>
          <w:sz w:val="22"/>
          <w:szCs w:val="22"/>
        </w:rPr>
        <w:t xml:space="preserve">Artículo 179. </w:t>
      </w:r>
      <w:r w:rsidRPr="00A82C4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81BC544" w14:textId="77777777" w:rsidR="00DB104D" w:rsidRPr="00A82C4E" w:rsidRDefault="00E27891">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w:t>
      </w:r>
    </w:p>
    <w:p w14:paraId="5D88081A" w14:textId="77777777" w:rsidR="00EC0851" w:rsidRPr="00A82C4E" w:rsidRDefault="00EC0851">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V. La entrega de información incompleta;</w:t>
      </w:r>
    </w:p>
    <w:p w14:paraId="7A31D306" w14:textId="46ABB153" w:rsidR="00DB104D" w:rsidRPr="00A82C4E" w:rsidRDefault="00E27891">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 xml:space="preserve"> … </w:t>
      </w:r>
    </w:p>
    <w:p w14:paraId="64797F4B" w14:textId="77777777" w:rsidR="00DB104D" w:rsidRPr="00A82C4E" w:rsidRDefault="00E27891">
      <w:pPr>
        <w:spacing w:before="280" w:after="280"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Tercero. Materia de Revisión</w:t>
      </w:r>
      <w:r w:rsidRPr="00A82C4E">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A82C4E">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A82C4E">
        <w:rPr>
          <w:rFonts w:ascii="Palatino Linotype" w:eastAsia="Palatino Linotype" w:hAnsi="Palatino Linotype" w:cs="Palatino Linotype"/>
          <w:sz w:val="22"/>
          <w:szCs w:val="22"/>
        </w:rPr>
        <w:t xml:space="preserve">del </w:t>
      </w:r>
      <w:r w:rsidRPr="00A82C4E">
        <w:rPr>
          <w:rFonts w:ascii="Palatino Linotype" w:eastAsia="Palatino Linotype" w:hAnsi="Palatino Linotype" w:cs="Palatino Linotype"/>
          <w:b/>
          <w:sz w:val="22"/>
          <w:szCs w:val="22"/>
        </w:rPr>
        <w:t>RECURRENTE</w:t>
      </w:r>
      <w:r w:rsidRPr="00A82C4E">
        <w:rPr>
          <w:rFonts w:ascii="Palatino Linotype" w:eastAsia="Palatino Linotype" w:hAnsi="Palatino Linotype" w:cs="Palatino Linotype"/>
          <w:sz w:val="22"/>
          <w:szCs w:val="22"/>
        </w:rPr>
        <w:t>, o en su defecto, en caso de ser procedente, ordenar la entrega de información.</w:t>
      </w:r>
    </w:p>
    <w:p w14:paraId="241552AA" w14:textId="77777777" w:rsidR="00DB104D" w:rsidRPr="00A82C4E" w:rsidRDefault="00E27891">
      <w:pPr>
        <w:spacing w:before="240" w:after="240"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Cuarto. Estudio de fondo del asunto.</w:t>
      </w:r>
      <w:r w:rsidRPr="00A82C4E">
        <w:rPr>
          <w:rFonts w:ascii="Palatino Linotype" w:eastAsia="Palatino Linotype" w:hAnsi="Palatino Linotype" w:cs="Palatino Linotype"/>
          <w:sz w:val="22"/>
          <w:szCs w:val="22"/>
        </w:rPr>
        <w:t xml:space="preserve"> En principio, es conveniente analizar si la respuesta del </w:t>
      </w:r>
      <w:r w:rsidRPr="00A82C4E">
        <w:rPr>
          <w:rFonts w:ascii="Palatino Linotype" w:eastAsia="Palatino Linotype" w:hAnsi="Palatino Linotype" w:cs="Palatino Linotype"/>
          <w:b/>
          <w:sz w:val="22"/>
          <w:szCs w:val="22"/>
        </w:rPr>
        <w:t>SUJETO OBLIGADO</w:t>
      </w:r>
      <w:r w:rsidRPr="00A82C4E">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111053E"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65031248" w14:textId="77777777" w:rsidR="00DB104D" w:rsidRPr="00A82C4E" w:rsidRDefault="00E27891">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w:t>
      </w:r>
      <w:r w:rsidRPr="00A82C4E">
        <w:rPr>
          <w:rFonts w:ascii="Palatino Linotype" w:eastAsia="Palatino Linotype" w:hAnsi="Palatino Linotype" w:cs="Palatino Linotype"/>
          <w:b/>
          <w:i/>
          <w:sz w:val="22"/>
          <w:szCs w:val="22"/>
        </w:rPr>
        <w:t>Artículo 4</w:t>
      </w:r>
      <w:r w:rsidRPr="00A82C4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1E1508A" w14:textId="77777777" w:rsidR="00DB104D" w:rsidRPr="00A82C4E" w:rsidRDefault="00E27891">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82C4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DB85B0" w14:textId="77777777" w:rsidR="00DB104D" w:rsidRPr="00A82C4E" w:rsidRDefault="00E27891">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82C4E">
        <w:rPr>
          <w:rFonts w:ascii="Palatino Linotype" w:eastAsia="Palatino Linotype" w:hAnsi="Palatino Linotype" w:cs="Palatino Linotype"/>
          <w:i/>
          <w:sz w:val="22"/>
          <w:szCs w:val="22"/>
        </w:rPr>
        <w:t>.”</w:t>
      </w:r>
    </w:p>
    <w:p w14:paraId="2FA49CB0"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591BC734" w14:textId="77777777"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9B609BC"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77A01DBA" w14:textId="77777777" w:rsidR="00DB104D" w:rsidRPr="00A82C4E" w:rsidRDefault="00E27891">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lastRenderedPageBreak/>
        <w:t>“Artículo 12.-</w:t>
      </w:r>
      <w:r w:rsidRPr="00A82C4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4A15DC2" w14:textId="77777777" w:rsidR="00DB104D" w:rsidRPr="00A82C4E" w:rsidRDefault="00DB104D">
      <w:pPr>
        <w:spacing w:line="360" w:lineRule="auto"/>
        <w:ind w:left="567" w:right="616"/>
        <w:jc w:val="both"/>
        <w:rPr>
          <w:rFonts w:ascii="Palatino Linotype" w:eastAsia="Palatino Linotype" w:hAnsi="Palatino Linotype" w:cs="Palatino Linotype"/>
          <w:i/>
          <w:sz w:val="22"/>
          <w:szCs w:val="22"/>
        </w:rPr>
      </w:pPr>
    </w:p>
    <w:p w14:paraId="4D96B89D" w14:textId="77777777" w:rsidR="00DB104D" w:rsidRPr="00A82C4E" w:rsidRDefault="00E27891">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82C4E">
        <w:rPr>
          <w:rFonts w:ascii="Palatino Linotype" w:eastAsia="Palatino Linotype" w:hAnsi="Palatino Linotype" w:cs="Palatino Linotype"/>
          <w:i/>
          <w:sz w:val="22"/>
          <w:szCs w:val="22"/>
        </w:rPr>
        <w:t xml:space="preserve">. </w:t>
      </w:r>
      <w:r w:rsidRPr="00A82C4E">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A353069" w14:textId="77777777" w:rsidR="00DB104D" w:rsidRPr="00A82C4E" w:rsidRDefault="00DB104D">
      <w:pPr>
        <w:spacing w:line="360" w:lineRule="auto"/>
        <w:ind w:right="-93"/>
        <w:jc w:val="both"/>
        <w:rPr>
          <w:rFonts w:ascii="Palatino Linotype" w:eastAsia="Palatino Linotype" w:hAnsi="Palatino Linotype" w:cs="Palatino Linotype"/>
          <w:sz w:val="22"/>
          <w:szCs w:val="22"/>
        </w:rPr>
      </w:pPr>
    </w:p>
    <w:p w14:paraId="558EE9A9" w14:textId="77777777" w:rsidR="00DB104D" w:rsidRPr="00A82C4E" w:rsidRDefault="00E27891">
      <w:pPr>
        <w:spacing w:line="360" w:lineRule="auto"/>
        <w:ind w:right="-93"/>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6A6D71A" w14:textId="77777777" w:rsidR="00DB104D" w:rsidRPr="00A82C4E" w:rsidRDefault="00DB104D">
      <w:pPr>
        <w:spacing w:line="360" w:lineRule="auto"/>
        <w:ind w:right="-93"/>
        <w:jc w:val="both"/>
        <w:rPr>
          <w:rFonts w:ascii="Palatino Linotype" w:eastAsia="Palatino Linotype" w:hAnsi="Palatino Linotype" w:cs="Palatino Linotype"/>
          <w:sz w:val="22"/>
          <w:szCs w:val="22"/>
        </w:rPr>
      </w:pPr>
    </w:p>
    <w:p w14:paraId="2996F110" w14:textId="75E6D1B0" w:rsidR="00DB104D" w:rsidRPr="00A82C4E" w:rsidRDefault="00E27891">
      <w:pPr>
        <w:spacing w:line="360" w:lineRule="auto"/>
        <w:ind w:right="-93"/>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Sirve de apoyo a lo anterior, el criterio</w:t>
      </w:r>
      <w:r w:rsidR="00EC0851" w:rsidRPr="00A82C4E">
        <w:rPr>
          <w:rFonts w:ascii="Palatino Linotype" w:eastAsia="Palatino Linotype" w:hAnsi="Palatino Linotype" w:cs="Palatino Linotype"/>
          <w:sz w:val="22"/>
          <w:szCs w:val="22"/>
        </w:rPr>
        <w:t xml:space="preserve"> orientador </w:t>
      </w:r>
      <w:r w:rsidRPr="00A82C4E">
        <w:rPr>
          <w:rFonts w:ascii="Palatino Linotype" w:eastAsia="Palatino Linotype" w:hAnsi="Palatino Linotype" w:cs="Palatino Linotype"/>
          <w:sz w:val="22"/>
          <w:szCs w:val="22"/>
        </w:rPr>
        <w:t xml:space="preserve"> 03-17, expuesto por el</w:t>
      </w:r>
      <w:r w:rsidR="00EC0851" w:rsidRPr="00A82C4E">
        <w:rPr>
          <w:rFonts w:ascii="Palatino Linotype" w:eastAsia="Palatino Linotype" w:hAnsi="Palatino Linotype" w:cs="Palatino Linotype"/>
          <w:sz w:val="22"/>
          <w:szCs w:val="22"/>
        </w:rPr>
        <w:t xml:space="preserve"> entonces </w:t>
      </w:r>
      <w:r w:rsidRPr="00A82C4E">
        <w:rPr>
          <w:rFonts w:ascii="Palatino Linotype" w:eastAsia="Palatino Linotype" w:hAnsi="Palatino Linotype" w:cs="Palatino Linotype"/>
          <w:sz w:val="22"/>
          <w:szCs w:val="22"/>
        </w:rPr>
        <w:t>Instituto Nacional de Transparencia, Acceso a la Información y Protección de Datos Personales, que dice:</w:t>
      </w:r>
      <w:r w:rsidRPr="00A82C4E">
        <w:rPr>
          <w:rFonts w:ascii="Palatino Linotype" w:eastAsia="Palatino Linotype" w:hAnsi="Palatino Linotype" w:cs="Palatino Linotype"/>
          <w:b/>
          <w:sz w:val="22"/>
          <w:szCs w:val="22"/>
        </w:rPr>
        <w:t xml:space="preserve"> </w:t>
      </w:r>
    </w:p>
    <w:p w14:paraId="1EAACCE1" w14:textId="77777777" w:rsidR="00DB104D" w:rsidRPr="00A82C4E" w:rsidRDefault="00DB104D">
      <w:pPr>
        <w:spacing w:line="360" w:lineRule="auto"/>
        <w:jc w:val="both"/>
        <w:rPr>
          <w:rFonts w:ascii="Palatino Linotype" w:eastAsia="Palatino Linotype" w:hAnsi="Palatino Linotype" w:cs="Palatino Linotype"/>
          <w:b/>
          <w:sz w:val="22"/>
          <w:szCs w:val="22"/>
        </w:rPr>
      </w:pPr>
    </w:p>
    <w:p w14:paraId="198293F4" w14:textId="77777777" w:rsidR="00DB104D" w:rsidRPr="00A82C4E" w:rsidRDefault="00E27891">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w:t>
      </w:r>
      <w:r w:rsidRPr="00A82C4E">
        <w:rPr>
          <w:rFonts w:ascii="Palatino Linotype" w:eastAsia="Palatino Linotype" w:hAnsi="Palatino Linotype" w:cs="Palatino Linotype"/>
          <w:b/>
          <w:i/>
          <w:sz w:val="22"/>
          <w:szCs w:val="22"/>
        </w:rPr>
        <w:t>No existe obligación de elaborar documentos ad hoc para atender las solicitudes de acceso a la información.</w:t>
      </w:r>
      <w:r w:rsidRPr="00A82C4E">
        <w:rPr>
          <w:rFonts w:ascii="Palatino Linotype" w:eastAsia="Palatino Linotype" w:hAnsi="Palatino Linotype" w:cs="Palatino Linotype"/>
          <w:i/>
          <w:sz w:val="22"/>
          <w:szCs w:val="22"/>
        </w:rPr>
        <w:t xml:space="preserve"> Los artículos 129 de la Ley General de </w:t>
      </w:r>
      <w:r w:rsidRPr="00A82C4E">
        <w:rPr>
          <w:rFonts w:ascii="Palatino Linotype" w:eastAsia="Palatino Linotype" w:hAnsi="Palatino Linotype" w:cs="Palatino Linotype"/>
          <w:i/>
          <w:sz w:val="22"/>
          <w:szCs w:val="22"/>
        </w:rPr>
        <w:lastRenderedPageBreak/>
        <w:t xml:space="preserve">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172C4AB" w14:textId="77777777" w:rsidR="00DB104D" w:rsidRPr="00A82C4E" w:rsidRDefault="00DB104D">
      <w:pPr>
        <w:spacing w:line="360" w:lineRule="auto"/>
        <w:ind w:right="-93"/>
        <w:jc w:val="both"/>
        <w:rPr>
          <w:rFonts w:ascii="Palatino Linotype" w:eastAsia="Palatino Linotype" w:hAnsi="Palatino Linotype" w:cs="Palatino Linotype"/>
          <w:sz w:val="22"/>
          <w:szCs w:val="22"/>
        </w:rPr>
      </w:pPr>
    </w:p>
    <w:p w14:paraId="6AEFA378" w14:textId="77777777"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65F1A26"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097AD87C" w14:textId="77777777" w:rsidR="00DB104D" w:rsidRPr="00A82C4E" w:rsidRDefault="00E27891">
      <w:pPr>
        <w:spacing w:line="360" w:lineRule="auto"/>
        <w:ind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8CFB4C2" w14:textId="77777777" w:rsidR="00DB104D" w:rsidRPr="00A82C4E" w:rsidRDefault="00DB104D">
      <w:pPr>
        <w:spacing w:line="360" w:lineRule="auto"/>
        <w:ind w:right="49"/>
        <w:jc w:val="both"/>
        <w:rPr>
          <w:rFonts w:ascii="Palatino Linotype" w:eastAsia="Palatino Linotype" w:hAnsi="Palatino Linotype" w:cs="Palatino Linotype"/>
          <w:sz w:val="22"/>
          <w:szCs w:val="22"/>
        </w:rPr>
      </w:pPr>
    </w:p>
    <w:p w14:paraId="63565AA7" w14:textId="77777777"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w:t>
      </w:r>
      <w:r w:rsidRPr="00A82C4E">
        <w:rPr>
          <w:rFonts w:ascii="Palatino Linotype" w:eastAsia="Palatino Linotype" w:hAnsi="Palatino Linotype" w:cs="Palatino Linotype"/>
          <w:sz w:val="22"/>
          <w:szCs w:val="22"/>
        </w:rPr>
        <w:lastRenderedPageBreak/>
        <w:t xml:space="preserve">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2E0B341" w14:textId="77777777" w:rsidR="00DB104D" w:rsidRPr="00A82C4E" w:rsidRDefault="00DB104D">
      <w:pPr>
        <w:spacing w:line="360" w:lineRule="auto"/>
        <w:ind w:left="567" w:right="616"/>
        <w:jc w:val="both"/>
        <w:rPr>
          <w:rFonts w:ascii="Palatino Linotype" w:eastAsia="Palatino Linotype" w:hAnsi="Palatino Linotype" w:cs="Palatino Linotype"/>
          <w:i/>
          <w:sz w:val="22"/>
          <w:szCs w:val="22"/>
        </w:rPr>
      </w:pPr>
    </w:p>
    <w:p w14:paraId="01497E63" w14:textId="77777777" w:rsidR="00DB104D" w:rsidRPr="00A82C4E" w:rsidRDefault="00E27891">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w:t>
      </w:r>
      <w:r w:rsidRPr="00A82C4E">
        <w:rPr>
          <w:rFonts w:ascii="Palatino Linotype" w:eastAsia="Palatino Linotype" w:hAnsi="Palatino Linotype" w:cs="Palatino Linotype"/>
          <w:b/>
          <w:i/>
          <w:sz w:val="22"/>
          <w:szCs w:val="22"/>
        </w:rPr>
        <w:t xml:space="preserve">Artículo 3. </w:t>
      </w:r>
      <w:r w:rsidRPr="00A82C4E">
        <w:rPr>
          <w:rFonts w:ascii="Palatino Linotype" w:eastAsia="Palatino Linotype" w:hAnsi="Palatino Linotype" w:cs="Palatino Linotype"/>
          <w:i/>
          <w:sz w:val="22"/>
          <w:szCs w:val="22"/>
        </w:rPr>
        <w:t>Para los efectos de la presente Ley se entenderá por:</w:t>
      </w:r>
    </w:p>
    <w:p w14:paraId="7B82512A" w14:textId="77777777" w:rsidR="00DB104D" w:rsidRPr="00A82C4E" w:rsidRDefault="00E27891">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w:t>
      </w:r>
    </w:p>
    <w:p w14:paraId="5170A7BF" w14:textId="77777777" w:rsidR="00DB104D" w:rsidRPr="00A82C4E" w:rsidRDefault="00E27891">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XI. Documento:</w:t>
      </w:r>
      <w:r w:rsidRPr="00A82C4E">
        <w:rPr>
          <w:rFonts w:ascii="Palatino Linotype" w:eastAsia="Palatino Linotype" w:hAnsi="Palatino Linotype" w:cs="Palatino Linotype"/>
          <w:i/>
          <w:sz w:val="22"/>
          <w:szCs w:val="22"/>
        </w:rPr>
        <w:t xml:space="preserve"> Los expedientes, reportes, estudios, actas</w:t>
      </w:r>
      <w:r w:rsidRPr="00A82C4E">
        <w:rPr>
          <w:rFonts w:ascii="Palatino Linotype" w:eastAsia="Palatino Linotype" w:hAnsi="Palatino Linotype" w:cs="Palatino Linotype"/>
          <w:b/>
          <w:i/>
          <w:sz w:val="22"/>
          <w:szCs w:val="22"/>
        </w:rPr>
        <w:t>,</w:t>
      </w:r>
      <w:r w:rsidRPr="00A82C4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9E01BFB" w14:textId="77777777" w:rsidR="00DB104D" w:rsidRPr="00A82C4E" w:rsidRDefault="00DB104D">
      <w:pPr>
        <w:spacing w:line="360" w:lineRule="auto"/>
        <w:ind w:left="851" w:right="899"/>
        <w:jc w:val="both"/>
        <w:rPr>
          <w:rFonts w:ascii="Palatino Linotype" w:eastAsia="Palatino Linotype" w:hAnsi="Palatino Linotype" w:cs="Palatino Linotype"/>
          <w:sz w:val="22"/>
          <w:szCs w:val="22"/>
        </w:rPr>
      </w:pPr>
    </w:p>
    <w:p w14:paraId="559E64F8" w14:textId="77777777"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8945071"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2CDECA6E" w14:textId="77777777" w:rsidR="00DB104D" w:rsidRPr="00A82C4E" w:rsidRDefault="00E27891">
      <w:pPr>
        <w:spacing w:line="360" w:lineRule="auto"/>
        <w:ind w:left="567" w:right="616"/>
        <w:jc w:val="both"/>
        <w:rPr>
          <w:rFonts w:ascii="Palatino Linotype" w:eastAsia="Palatino Linotype" w:hAnsi="Palatino Linotype" w:cs="Palatino Linotype"/>
          <w:b/>
          <w:i/>
          <w:sz w:val="22"/>
          <w:szCs w:val="22"/>
        </w:rPr>
      </w:pPr>
      <w:r w:rsidRPr="00A82C4E">
        <w:rPr>
          <w:rFonts w:ascii="Palatino Linotype" w:eastAsia="Palatino Linotype" w:hAnsi="Palatino Linotype" w:cs="Palatino Linotype"/>
          <w:b/>
          <w:sz w:val="22"/>
          <w:szCs w:val="22"/>
        </w:rPr>
        <w:t>“</w:t>
      </w:r>
      <w:r w:rsidRPr="00A82C4E">
        <w:rPr>
          <w:rFonts w:ascii="Palatino Linotype" w:eastAsia="Palatino Linotype" w:hAnsi="Palatino Linotype" w:cs="Palatino Linotype"/>
          <w:b/>
          <w:i/>
          <w:sz w:val="22"/>
          <w:szCs w:val="22"/>
        </w:rPr>
        <w:t xml:space="preserve">CRITERIO 0002-11. INFORMACIÓN PÚBLICA, CONCEPTO DE, EN MATERIA DE TRANSPARENCIA. INTERPRETACIÓN SISTEMÁTICA DE </w:t>
      </w:r>
      <w:r w:rsidRPr="00A82C4E">
        <w:rPr>
          <w:rFonts w:ascii="Palatino Linotype" w:eastAsia="Palatino Linotype" w:hAnsi="Palatino Linotype" w:cs="Palatino Linotype"/>
          <w:b/>
          <w:i/>
          <w:sz w:val="22"/>
          <w:szCs w:val="22"/>
        </w:rPr>
        <w:lastRenderedPageBreak/>
        <w:t>LOS ARTÍCULOS 2°, FRACCIÓN V, XV, Y XVI, 3°, 4°, 11 Y 41.</w:t>
      </w:r>
      <w:r w:rsidRPr="00A82C4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A08AD75" w14:textId="77777777" w:rsidR="00DB104D" w:rsidRPr="00A82C4E" w:rsidRDefault="00E27891">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9F356FE" w14:textId="77777777" w:rsidR="00DB104D" w:rsidRPr="00A82C4E" w:rsidRDefault="00E27891">
      <w:pPr>
        <w:spacing w:line="360"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75D20EB" w14:textId="77777777" w:rsidR="00DB104D" w:rsidRPr="00A82C4E" w:rsidRDefault="00E27891">
      <w:pPr>
        <w:spacing w:line="360" w:lineRule="auto"/>
        <w:ind w:left="567" w:right="616"/>
        <w:jc w:val="both"/>
        <w:rPr>
          <w:rFonts w:ascii="Palatino Linotype" w:eastAsia="Palatino Linotype" w:hAnsi="Palatino Linotype" w:cs="Palatino Linotype"/>
          <w:b/>
          <w:i/>
          <w:sz w:val="22"/>
          <w:szCs w:val="22"/>
        </w:rPr>
      </w:pPr>
      <w:r w:rsidRPr="00A82C4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AC4BE9F" w14:textId="77777777" w:rsidR="00DB104D" w:rsidRPr="00A82C4E" w:rsidRDefault="00E27891">
      <w:pPr>
        <w:spacing w:line="360" w:lineRule="auto"/>
        <w:ind w:left="567" w:right="616"/>
        <w:jc w:val="both"/>
        <w:rPr>
          <w:rFonts w:ascii="Palatino Linotype" w:eastAsia="Palatino Linotype" w:hAnsi="Palatino Linotype" w:cs="Palatino Linotype"/>
          <w:b/>
          <w:i/>
          <w:sz w:val="22"/>
          <w:szCs w:val="22"/>
        </w:rPr>
      </w:pPr>
      <w:r w:rsidRPr="00A82C4E">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8D1BF24" w14:textId="77777777" w:rsidR="00DB104D" w:rsidRPr="00A82C4E" w:rsidRDefault="00DB104D">
      <w:pPr>
        <w:spacing w:line="360" w:lineRule="auto"/>
        <w:ind w:right="-93"/>
        <w:jc w:val="both"/>
        <w:rPr>
          <w:rFonts w:ascii="Palatino Linotype" w:eastAsia="Palatino Linotype" w:hAnsi="Palatino Linotype" w:cs="Palatino Linotype"/>
          <w:sz w:val="22"/>
          <w:szCs w:val="22"/>
        </w:rPr>
      </w:pPr>
    </w:p>
    <w:p w14:paraId="319E98B4" w14:textId="6999B7C2" w:rsidR="00DB104D" w:rsidRPr="00A82C4E" w:rsidRDefault="00E27891">
      <w:pPr>
        <w:pBdr>
          <w:top w:val="nil"/>
          <w:left w:val="nil"/>
          <w:bottom w:val="nil"/>
          <w:right w:val="nil"/>
          <w:between w:val="nil"/>
        </w:pBdr>
        <w:spacing w:line="360" w:lineRule="auto"/>
        <w:ind w:right="-150"/>
        <w:jc w:val="both"/>
        <w:rPr>
          <w:rFonts w:ascii="Palatino Linotype" w:eastAsia="Palatino Linotype" w:hAnsi="Palatino Linotype" w:cs="Palatino Linotype"/>
          <w:strike/>
          <w:sz w:val="22"/>
          <w:szCs w:val="22"/>
        </w:rPr>
      </w:pPr>
      <w:r w:rsidRPr="00A82C4E">
        <w:rPr>
          <w:rFonts w:ascii="Palatino Linotype" w:eastAsia="Palatino Linotype" w:hAnsi="Palatino Linotype" w:cs="Palatino Linotype"/>
          <w:sz w:val="22"/>
          <w:szCs w:val="22"/>
        </w:rPr>
        <w:t>Dicho lo anterior, se procede al análisis de los agravios hechos valer por la parte Recurrente que actualizan la causal de proceden</w:t>
      </w:r>
      <w:r w:rsidR="00EC0851" w:rsidRPr="00A82C4E">
        <w:rPr>
          <w:rFonts w:ascii="Palatino Linotype" w:eastAsia="Palatino Linotype" w:hAnsi="Palatino Linotype" w:cs="Palatino Linotype"/>
          <w:sz w:val="22"/>
          <w:szCs w:val="22"/>
        </w:rPr>
        <w:t xml:space="preserve">cia prevista en la fracción V del artículo </w:t>
      </w:r>
      <w:r w:rsidRPr="00A82C4E">
        <w:rPr>
          <w:rFonts w:ascii="Palatino Linotype" w:eastAsia="Palatino Linotype" w:hAnsi="Palatino Linotype" w:cs="Palatino Linotype"/>
          <w:sz w:val="22"/>
          <w:szCs w:val="22"/>
        </w:rPr>
        <w:t>179 de la Ley de Transparencia y Acceso a la Información del Estado de México y Municipios.</w:t>
      </w:r>
    </w:p>
    <w:p w14:paraId="2C54F5F4" w14:textId="77777777" w:rsidR="00DB104D" w:rsidRPr="00A82C4E" w:rsidRDefault="00DB104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26C4CD5" w14:textId="76A84194" w:rsidR="00DB104D" w:rsidRPr="00A82C4E" w:rsidRDefault="00E2789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Para analizar las actuaciones que realizaron las partes en el presente asunto en particular, es necesario</w:t>
      </w:r>
      <w:r w:rsidR="00EC0851" w:rsidRPr="00A82C4E">
        <w:rPr>
          <w:rFonts w:ascii="Palatino Linotype" w:eastAsia="Palatino Linotype" w:hAnsi="Palatino Linotype" w:cs="Palatino Linotype"/>
          <w:sz w:val="22"/>
          <w:szCs w:val="22"/>
        </w:rPr>
        <w:t xml:space="preserve"> reiterar que la persona solicitante requirió al Sujeto Obligado, lo siguiente: </w:t>
      </w:r>
    </w:p>
    <w:p w14:paraId="367DC5C6" w14:textId="77777777" w:rsidR="00EC0851" w:rsidRPr="00A82C4E" w:rsidRDefault="00EC085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05D7D35" w14:textId="03898765" w:rsidR="00EC0851" w:rsidRPr="00A82C4E" w:rsidRDefault="00EC0851" w:rsidP="00EC0851">
      <w:pPr>
        <w:pStyle w:val="Prrafodelista"/>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82C4E">
        <w:rPr>
          <w:rFonts w:ascii="Palatino Linotype" w:eastAsia="Palatino Linotype" w:hAnsi="Palatino Linotype" w:cs="Palatino Linotype"/>
        </w:rPr>
        <w:lastRenderedPageBreak/>
        <w:t xml:space="preserve">Información de la obra realizada en </w:t>
      </w:r>
      <w:r w:rsidR="00CA4A56">
        <w:rPr>
          <w:rFonts w:ascii="Palatino Linotype" w:eastAsia="Palatino Linotype" w:hAnsi="Palatino Linotype" w:cs="Palatino Linotype"/>
        </w:rPr>
        <w:t xml:space="preserve">XXXXXX XX </w:t>
      </w:r>
      <w:proofErr w:type="spellStart"/>
      <w:r w:rsidR="00CA4A56">
        <w:rPr>
          <w:rFonts w:ascii="Palatino Linotype" w:eastAsia="Palatino Linotype" w:hAnsi="Palatino Linotype" w:cs="Palatino Linotype"/>
        </w:rPr>
        <w:t>XX</w:t>
      </w:r>
      <w:proofErr w:type="spellEnd"/>
      <w:r w:rsidR="00CA4A56">
        <w:rPr>
          <w:rFonts w:ascii="Palatino Linotype" w:eastAsia="Palatino Linotype" w:hAnsi="Palatino Linotype" w:cs="Palatino Linotype"/>
        </w:rPr>
        <w:t xml:space="preserve"> XXXXXXXX XX</w:t>
      </w:r>
      <w:r w:rsidRPr="00A82C4E">
        <w:rPr>
          <w:rFonts w:ascii="Palatino Linotype" w:eastAsia="Palatino Linotype" w:hAnsi="Palatino Linotype" w:cs="Palatino Linotype"/>
        </w:rPr>
        <w:t xml:space="preserve">, Lomas de Tecamachalco Naucalpan de Juárez: Licencia de construcción vigente Licencia de uso de suelo vigente Autorización de cambio de uso de suelo Constancia de terminación de obra Cédula Informativa de Zonificación Factibilidad de agua. </w:t>
      </w:r>
    </w:p>
    <w:p w14:paraId="2095BF01" w14:textId="6501D9FC" w:rsidR="00EC0851" w:rsidRPr="00A82C4E" w:rsidRDefault="00EC0851" w:rsidP="00EC0851">
      <w:pPr>
        <w:pStyle w:val="Prrafodelista"/>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82C4E">
        <w:rPr>
          <w:rFonts w:ascii="Palatino Linotype" w:eastAsia="Palatino Linotype" w:hAnsi="Palatino Linotype" w:cs="Palatino Linotype"/>
        </w:rPr>
        <w:t xml:space="preserve">Información de la obra realizada en </w:t>
      </w:r>
      <w:r w:rsidR="00CA4A56">
        <w:rPr>
          <w:rFonts w:ascii="Palatino Linotype" w:eastAsia="Palatino Linotype" w:hAnsi="Palatino Linotype" w:cs="Palatino Linotype"/>
        </w:rPr>
        <w:t xml:space="preserve">XXXXXX XX </w:t>
      </w:r>
      <w:proofErr w:type="spellStart"/>
      <w:r w:rsidR="00CA4A56">
        <w:rPr>
          <w:rFonts w:ascii="Palatino Linotype" w:eastAsia="Palatino Linotype" w:hAnsi="Palatino Linotype" w:cs="Palatino Linotype"/>
        </w:rPr>
        <w:t>XX</w:t>
      </w:r>
      <w:proofErr w:type="spellEnd"/>
      <w:r w:rsidR="00CA4A56">
        <w:rPr>
          <w:rFonts w:ascii="Palatino Linotype" w:eastAsia="Palatino Linotype" w:hAnsi="Palatino Linotype" w:cs="Palatino Linotype"/>
        </w:rPr>
        <w:t xml:space="preserve"> XXXXXXXX XX</w:t>
      </w:r>
      <w:r w:rsidRPr="00A82C4E">
        <w:rPr>
          <w:rFonts w:ascii="Palatino Linotype" w:eastAsia="Palatino Linotype" w:hAnsi="Palatino Linotype" w:cs="Palatino Linotype"/>
        </w:rPr>
        <w:t>, Lomas de Tecamachalco Naucalpan de Juárez Licencia de construcción vigente Licencia de uso de suelo vigente Autorización de cambio de uso de suelo Constancia de terminación de obra Cédula Informativa de Zonificación Factibilidad de agua</w:t>
      </w:r>
      <w:r w:rsidR="00ED5502" w:rsidRPr="00A82C4E">
        <w:rPr>
          <w:rFonts w:ascii="Palatino Linotype" w:eastAsia="Palatino Linotype" w:hAnsi="Palatino Linotype" w:cs="Palatino Linotype"/>
        </w:rPr>
        <w:t xml:space="preserve">. </w:t>
      </w:r>
    </w:p>
    <w:p w14:paraId="5BB5EC66" w14:textId="4FAF7894" w:rsidR="00EC0851" w:rsidRPr="00A82C4E" w:rsidRDefault="00EC0851" w:rsidP="00EC0851">
      <w:pPr>
        <w:pStyle w:val="Prrafodelista"/>
        <w:pBdr>
          <w:top w:val="nil"/>
          <w:left w:val="nil"/>
          <w:bottom w:val="nil"/>
          <w:right w:val="nil"/>
          <w:between w:val="nil"/>
        </w:pBdr>
        <w:spacing w:line="360" w:lineRule="auto"/>
        <w:ind w:left="720" w:right="-150"/>
        <w:jc w:val="both"/>
        <w:rPr>
          <w:rFonts w:ascii="Palatino Linotype" w:eastAsia="Palatino Linotype" w:hAnsi="Palatino Linotype" w:cs="Palatino Linotype"/>
        </w:rPr>
      </w:pPr>
    </w:p>
    <w:p w14:paraId="338830FE" w14:textId="36756FB7" w:rsidR="00ED5502" w:rsidRPr="00A82C4E" w:rsidRDefault="00ED5502" w:rsidP="00ED5502">
      <w:pPr>
        <w:pStyle w:val="NormalWeb"/>
        <w:spacing w:before="240" w:beforeAutospacing="0" w:after="240" w:afterAutospacing="0" w:line="360" w:lineRule="auto"/>
        <w:jc w:val="both"/>
        <w:rPr>
          <w:sz w:val="22"/>
          <w:szCs w:val="22"/>
        </w:rPr>
      </w:pPr>
      <w:r w:rsidRPr="00A82C4E">
        <w:rPr>
          <w:rFonts w:ascii="Palatino Linotype" w:hAnsi="Palatino Linotype"/>
          <w:color w:val="000000"/>
          <w:sz w:val="22"/>
          <w:szCs w:val="22"/>
        </w:rPr>
        <w:t xml:space="preserve">En  sus respuestas, el </w:t>
      </w:r>
      <w:r w:rsidRPr="00A82C4E">
        <w:rPr>
          <w:rFonts w:ascii="Palatino Linotype" w:hAnsi="Palatino Linotype"/>
          <w:b/>
          <w:bCs/>
          <w:color w:val="000000"/>
          <w:sz w:val="22"/>
          <w:szCs w:val="22"/>
        </w:rPr>
        <w:t>Sujeto Obligado</w:t>
      </w:r>
      <w:r w:rsidRPr="00A82C4E">
        <w:rPr>
          <w:rFonts w:ascii="Palatino Linotype" w:hAnsi="Palatino Linotype"/>
          <w:color w:val="000000"/>
          <w:sz w:val="22"/>
          <w:szCs w:val="22"/>
        </w:rPr>
        <w:t xml:space="preserve"> se pronunció por conducto de la Subdirectora Jurídica de Operación Urbana quien reconoce contar con diversas documentales, enunciando los números de folio y fechas de emisión, sin adjuntar los soportes documentales correspondientes. </w:t>
      </w:r>
    </w:p>
    <w:p w14:paraId="0CB76C32" w14:textId="48957E4C" w:rsidR="00EC0851" w:rsidRPr="00A82C4E" w:rsidRDefault="00ED5502" w:rsidP="003723AA">
      <w:pPr>
        <w:pBdr>
          <w:top w:val="nil"/>
          <w:left w:val="nil"/>
          <w:bottom w:val="nil"/>
          <w:right w:val="nil"/>
          <w:between w:val="nil"/>
        </w:pBdr>
        <w:spacing w:line="360" w:lineRule="auto"/>
        <w:ind w:right="-150"/>
        <w:jc w:val="both"/>
        <w:rPr>
          <w:rFonts w:ascii="Palatino Linotype" w:hAnsi="Palatino Linotype"/>
          <w:color w:val="000000"/>
          <w:sz w:val="22"/>
          <w:szCs w:val="22"/>
        </w:rPr>
      </w:pPr>
      <w:r w:rsidRPr="00A82C4E">
        <w:rPr>
          <w:rFonts w:ascii="Palatino Linotype" w:hAnsi="Palatino Linotype"/>
          <w:color w:val="000000"/>
          <w:sz w:val="22"/>
          <w:szCs w:val="22"/>
        </w:rPr>
        <w:t xml:space="preserve">Una vez conocidas las respuestas, </w:t>
      </w:r>
      <w:r w:rsidRPr="00A82C4E">
        <w:rPr>
          <w:rFonts w:ascii="Palatino Linotype" w:hAnsi="Palatino Linotype"/>
          <w:b/>
          <w:bCs/>
          <w:color w:val="000000"/>
          <w:sz w:val="22"/>
          <w:szCs w:val="22"/>
        </w:rPr>
        <w:t>la parte Recurrente</w:t>
      </w:r>
      <w:r w:rsidRPr="00A82C4E">
        <w:rPr>
          <w:rFonts w:ascii="Palatino Linotype" w:hAnsi="Palatino Linotype"/>
          <w:color w:val="000000"/>
          <w:sz w:val="22"/>
          <w:szCs w:val="22"/>
        </w:rPr>
        <w:t xml:space="preserve"> interpuso los recursos de revisión que nos ocupan, inconformándose medularmente </w:t>
      </w:r>
      <w:r w:rsidR="003723AA" w:rsidRPr="00A82C4E">
        <w:rPr>
          <w:rFonts w:ascii="Palatino Linotype" w:hAnsi="Palatino Linotype"/>
          <w:color w:val="000000"/>
          <w:sz w:val="22"/>
          <w:szCs w:val="22"/>
        </w:rPr>
        <w:t>porque</w:t>
      </w:r>
      <w:r w:rsidRPr="00A82C4E">
        <w:rPr>
          <w:rFonts w:ascii="Palatino Linotype" w:hAnsi="Palatino Linotype"/>
          <w:color w:val="000000"/>
          <w:sz w:val="22"/>
          <w:szCs w:val="22"/>
        </w:rPr>
        <w:t xml:space="preserve"> no le fueron remitidas la documentales enunciadas en las respuestas. </w:t>
      </w:r>
    </w:p>
    <w:p w14:paraId="4ED1899E" w14:textId="3B64D054" w:rsidR="00ED5502" w:rsidRPr="00A82C4E" w:rsidRDefault="00ED5502" w:rsidP="003723AA">
      <w:pPr>
        <w:pStyle w:val="NormalWeb"/>
        <w:spacing w:before="240" w:beforeAutospacing="0" w:after="240" w:afterAutospacing="0" w:line="360" w:lineRule="auto"/>
        <w:jc w:val="both"/>
        <w:rPr>
          <w:rFonts w:ascii="Palatino Linotype" w:hAnsi="Palatino Linotype"/>
          <w:color w:val="000000"/>
          <w:sz w:val="22"/>
          <w:szCs w:val="22"/>
        </w:rPr>
      </w:pPr>
      <w:r w:rsidRPr="00A82C4E">
        <w:rPr>
          <w:rFonts w:ascii="Palatino Linotype" w:hAnsi="Palatino Linotype"/>
          <w:color w:val="000000"/>
          <w:sz w:val="22"/>
          <w:szCs w:val="22"/>
        </w:rPr>
        <w:t xml:space="preserve">Admitidos los presentes recursos de revisión, en términos del artículo 185 fracción II de la Ley de Transparencia y Acceso a la Información Pública del Estado de México y Municipios, se integraron los expedientes y se pusieron a disposición de las partes para que, en un plazo máximo de siete días hábiles, manifestaran lo que a su derecho resultara conveniente; teniendo así que el </w:t>
      </w:r>
      <w:r w:rsidRPr="00A82C4E">
        <w:rPr>
          <w:rFonts w:ascii="Palatino Linotype" w:hAnsi="Palatino Linotype"/>
          <w:b/>
          <w:bCs/>
          <w:color w:val="000000"/>
          <w:sz w:val="22"/>
          <w:szCs w:val="22"/>
        </w:rPr>
        <w:t>Sujeto Obligado</w:t>
      </w:r>
      <w:r w:rsidRPr="00A82C4E">
        <w:rPr>
          <w:rFonts w:ascii="Palatino Linotype" w:hAnsi="Palatino Linotype"/>
          <w:color w:val="000000"/>
          <w:sz w:val="22"/>
          <w:szCs w:val="22"/>
        </w:rPr>
        <w:t xml:space="preserve"> ratificó los términos de su respuesta inicial, considerando que al solicitar las documentales referidas en respuesta el particular estaba ampliando su solicitud de información. </w:t>
      </w:r>
    </w:p>
    <w:p w14:paraId="3FE0E25D" w14:textId="4FF777B4" w:rsidR="00DB104D" w:rsidRPr="00A82C4E" w:rsidRDefault="00E2789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lastRenderedPageBreak/>
        <w:t>Del agravio del particular</w:t>
      </w:r>
      <w:r w:rsidR="00ED5502" w:rsidRPr="00A82C4E">
        <w:rPr>
          <w:rFonts w:ascii="Palatino Linotype" w:eastAsia="Palatino Linotype" w:hAnsi="Palatino Linotype" w:cs="Palatino Linotype"/>
          <w:sz w:val="22"/>
          <w:szCs w:val="22"/>
        </w:rPr>
        <w:t xml:space="preserve">, se aprecia que se inconforma </w:t>
      </w:r>
      <w:r w:rsidRPr="00A82C4E">
        <w:rPr>
          <w:rFonts w:ascii="Palatino Linotype" w:eastAsia="Palatino Linotype" w:hAnsi="Palatino Linotype" w:cs="Palatino Linotype"/>
          <w:sz w:val="22"/>
          <w:szCs w:val="22"/>
        </w:rPr>
        <w:t xml:space="preserve">únicamente </w:t>
      </w:r>
      <w:r w:rsidR="00ED5502" w:rsidRPr="00A82C4E">
        <w:rPr>
          <w:rFonts w:ascii="Palatino Linotype" w:eastAsia="Palatino Linotype" w:hAnsi="Palatino Linotype" w:cs="Palatino Linotype"/>
          <w:sz w:val="22"/>
          <w:szCs w:val="22"/>
        </w:rPr>
        <w:t>po</w:t>
      </w:r>
      <w:r w:rsidR="0005397F" w:rsidRPr="00A82C4E">
        <w:rPr>
          <w:rFonts w:ascii="Palatino Linotype" w:eastAsia="Palatino Linotype" w:hAnsi="Palatino Linotype" w:cs="Palatino Linotype"/>
          <w:sz w:val="22"/>
          <w:szCs w:val="22"/>
        </w:rPr>
        <w:t>rque no le son remitidas los documentos referidos</w:t>
      </w:r>
      <w:r w:rsidR="00ED5502" w:rsidRPr="00A82C4E">
        <w:rPr>
          <w:rFonts w:ascii="Palatino Linotype" w:eastAsia="Palatino Linotype" w:hAnsi="Palatino Linotype" w:cs="Palatino Linotype"/>
          <w:sz w:val="22"/>
          <w:szCs w:val="22"/>
        </w:rPr>
        <w:t xml:space="preserve"> en las respuestas, por lo que </w:t>
      </w:r>
      <w:r w:rsidR="003B6F8D" w:rsidRPr="00A82C4E">
        <w:rPr>
          <w:rFonts w:ascii="Palatino Linotype" w:eastAsia="Palatino Linotype" w:hAnsi="Palatino Linotype" w:cs="Palatino Linotype"/>
          <w:sz w:val="22"/>
          <w:szCs w:val="22"/>
        </w:rPr>
        <w:t xml:space="preserve">respecto </w:t>
      </w:r>
      <w:r w:rsidR="00ED5502" w:rsidRPr="00A82C4E">
        <w:rPr>
          <w:rFonts w:ascii="Palatino Linotype" w:eastAsia="Palatino Linotype" w:hAnsi="Palatino Linotype" w:cs="Palatino Linotype"/>
          <w:sz w:val="22"/>
          <w:szCs w:val="22"/>
        </w:rPr>
        <w:t>a la búsqueda de la información</w:t>
      </w:r>
      <w:r w:rsidRPr="00A82C4E">
        <w:rPr>
          <w:rFonts w:ascii="Palatino Linotype" w:eastAsia="Palatino Linotype" w:hAnsi="Palatino Linotype" w:cs="Palatino Linotype"/>
          <w:sz w:val="22"/>
          <w:szCs w:val="22"/>
        </w:rPr>
        <w:t xml:space="preserve"> debe declarase consentida, pues se entiende que la parte Recurrente és</w:t>
      </w:r>
      <w:r w:rsidR="003B6F8D" w:rsidRPr="00A82C4E">
        <w:rPr>
          <w:rFonts w:ascii="Palatino Linotype" w:eastAsia="Palatino Linotype" w:hAnsi="Palatino Linotype" w:cs="Palatino Linotype"/>
          <w:sz w:val="22"/>
          <w:szCs w:val="22"/>
        </w:rPr>
        <w:t xml:space="preserve">ta conforme con la información que le informaron que se localizó de los predios señalados </w:t>
      </w:r>
      <w:r w:rsidRPr="00A82C4E">
        <w:rPr>
          <w:rFonts w:ascii="Palatino Linotype" w:eastAsia="Palatino Linotype" w:hAnsi="Palatino Linotype" w:cs="Palatino Linotype"/>
          <w:sz w:val="22"/>
          <w:szCs w:val="22"/>
        </w:rPr>
        <w:t>al no contravenir la misma. Sirve de Apoyo a lo anterior, por analogía la Tesis Jurisprudencial Número 3ª./J.7/91, Publicada en el Semanario Judicial de la Federación y su Gaceta bajo el número de registro 174,177, que establece lo siguiente:</w:t>
      </w:r>
    </w:p>
    <w:p w14:paraId="3158F17D" w14:textId="77777777" w:rsidR="00DB104D" w:rsidRPr="00A82C4E" w:rsidRDefault="00DB104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C350ADF" w14:textId="77777777" w:rsidR="00DB104D" w:rsidRPr="00A82C4E" w:rsidRDefault="00E27891">
      <w:pPr>
        <w:ind w:left="851" w:right="900"/>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 xml:space="preserve">“REVISIÓN EN AMPARO. LOS RESOLUTIVOS NO COMBATIDOS DEBEN DECLARARSE FIRMES. </w:t>
      </w:r>
      <w:r w:rsidRPr="00A82C4E">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9EEEB45" w14:textId="77777777" w:rsidR="00DB104D" w:rsidRPr="00A82C4E" w:rsidRDefault="00DB104D">
      <w:pPr>
        <w:ind w:left="851" w:right="900"/>
        <w:jc w:val="both"/>
        <w:rPr>
          <w:rFonts w:ascii="Palatino Linotype" w:eastAsia="Palatino Linotype" w:hAnsi="Palatino Linotype" w:cs="Palatino Linotype"/>
          <w:i/>
          <w:sz w:val="22"/>
          <w:szCs w:val="22"/>
        </w:rPr>
      </w:pPr>
    </w:p>
    <w:p w14:paraId="3DC4A33D" w14:textId="77777777" w:rsidR="00DB104D" w:rsidRPr="00A82C4E" w:rsidRDefault="00E2789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3BB72796" w14:textId="77777777" w:rsidR="00DB104D" w:rsidRPr="00A82C4E" w:rsidRDefault="00DB104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C7689D1" w14:textId="77777777" w:rsidR="00DB104D" w:rsidRPr="00A82C4E" w:rsidRDefault="00E2789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Sirve de sustento a lo anterior por analogía la tesis jurisprudencial número VI.3o.C. J/60, publicada en el Semanario Judicial de la Federación y su Gaceta bajo el número de registro 176,608 que a la letra dice:</w:t>
      </w:r>
    </w:p>
    <w:p w14:paraId="6A921F71" w14:textId="77777777" w:rsidR="00DB104D" w:rsidRPr="00A82C4E" w:rsidRDefault="00DB104D">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02CD3075" w14:textId="77777777" w:rsidR="00DB104D" w:rsidRPr="00A82C4E" w:rsidRDefault="00E27891">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mallCaps/>
          <w:sz w:val="22"/>
          <w:szCs w:val="22"/>
        </w:rPr>
        <w:lastRenderedPageBreak/>
        <w:t xml:space="preserve">“ACTOS CONSENTIDOS. SON LOS QUE NO SE IMPUGNAN MEDIANTE EL RECURSO IDÓNEO. </w:t>
      </w:r>
      <w:r w:rsidRPr="00A82C4E">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4C8BC64" w14:textId="77777777" w:rsidR="00DB104D" w:rsidRPr="00A82C4E" w:rsidRDefault="00DB104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3F01188" w14:textId="1AE9BC80" w:rsidR="00DB104D" w:rsidRPr="00A82C4E" w:rsidRDefault="00E2789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Por lo expuesto, el presente asunto se limitará a analizar lo relativo </w:t>
      </w:r>
      <w:r w:rsidR="00ED5502" w:rsidRPr="00A82C4E">
        <w:rPr>
          <w:rFonts w:ascii="Palatino Linotype" w:eastAsia="Palatino Linotype" w:hAnsi="Palatino Linotype" w:cs="Palatino Linotype"/>
          <w:sz w:val="22"/>
          <w:szCs w:val="22"/>
        </w:rPr>
        <w:t xml:space="preserve">la falta de entrega </w:t>
      </w:r>
      <w:r w:rsidR="0005397F" w:rsidRPr="00A82C4E">
        <w:rPr>
          <w:rFonts w:ascii="Palatino Linotype" w:eastAsia="Palatino Linotype" w:hAnsi="Palatino Linotype" w:cs="Palatino Linotype"/>
          <w:sz w:val="22"/>
          <w:szCs w:val="22"/>
        </w:rPr>
        <w:t xml:space="preserve">de los documentos  referidos </w:t>
      </w:r>
      <w:r w:rsidR="00ED5502" w:rsidRPr="00A82C4E">
        <w:rPr>
          <w:rFonts w:ascii="Palatino Linotype" w:eastAsia="Palatino Linotype" w:hAnsi="Palatino Linotype" w:cs="Palatino Linotype"/>
          <w:sz w:val="22"/>
          <w:szCs w:val="22"/>
        </w:rPr>
        <w:t xml:space="preserve">en respuesta. </w:t>
      </w:r>
    </w:p>
    <w:p w14:paraId="42570FB2" w14:textId="77777777" w:rsidR="00ED5502" w:rsidRPr="00A82C4E" w:rsidRDefault="00ED550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1FC4591" w14:textId="422F27EF" w:rsidR="00ED5502" w:rsidRPr="00A82C4E" w:rsidRDefault="00ED5502" w:rsidP="003B6F8D">
      <w:pPr>
        <w:pStyle w:val="NormalWeb"/>
        <w:spacing w:before="0" w:beforeAutospacing="0" w:after="0" w:afterAutospacing="0" w:line="360" w:lineRule="auto"/>
        <w:jc w:val="both"/>
        <w:rPr>
          <w:sz w:val="22"/>
          <w:szCs w:val="22"/>
        </w:rPr>
      </w:pPr>
      <w:r w:rsidRPr="00A82C4E">
        <w:rPr>
          <w:rFonts w:ascii="Palatino Linotype" w:hAnsi="Palatino Linotype"/>
          <w:color w:val="000000"/>
          <w:sz w:val="22"/>
          <w:szCs w:val="22"/>
        </w:rPr>
        <w:t xml:space="preserve">Expuestas las posturas de las partes, es necesario iniciar el presente estudio señalando que </w:t>
      </w:r>
      <w:r w:rsidR="003B6F8D" w:rsidRPr="00A82C4E">
        <w:rPr>
          <w:rFonts w:ascii="Palatino Linotype" w:hAnsi="Palatino Linotype"/>
          <w:color w:val="000000"/>
          <w:sz w:val="22"/>
          <w:szCs w:val="22"/>
        </w:rPr>
        <w:t xml:space="preserve">se advierte que las solicitudes se </w:t>
      </w:r>
      <w:r w:rsidRPr="00A82C4E">
        <w:rPr>
          <w:rFonts w:ascii="Palatino Linotype" w:hAnsi="Palatino Linotype"/>
          <w:color w:val="000000"/>
          <w:sz w:val="22"/>
          <w:szCs w:val="22"/>
        </w:rPr>
        <w:t xml:space="preserve">turnaron a la </w:t>
      </w:r>
      <w:r w:rsidRPr="00A82C4E">
        <w:rPr>
          <w:rFonts w:ascii="Palatino Linotype" w:hAnsi="Palatino Linotype"/>
          <w:b/>
          <w:bCs/>
          <w:color w:val="000000"/>
          <w:sz w:val="22"/>
          <w:szCs w:val="22"/>
        </w:rPr>
        <w:t>Dirección General de Desarrollo Urbano</w:t>
      </w:r>
      <w:r w:rsidRPr="00A82C4E">
        <w:rPr>
          <w:rFonts w:ascii="Palatino Linotype" w:hAnsi="Palatino Linotype"/>
          <w:color w:val="000000"/>
          <w:sz w:val="22"/>
          <w:szCs w:val="22"/>
        </w:rPr>
        <w:t xml:space="preserve">, la cual se pronunció a través de la Subdirección </w:t>
      </w:r>
      <w:r w:rsidR="003B6F8D" w:rsidRPr="00A82C4E">
        <w:rPr>
          <w:rFonts w:ascii="Palatino Linotype" w:hAnsi="Palatino Linotype"/>
          <w:color w:val="000000"/>
          <w:sz w:val="22"/>
          <w:szCs w:val="22"/>
        </w:rPr>
        <w:t>Jurídica de Operación Urbana</w:t>
      </w:r>
      <w:r w:rsidRPr="00A82C4E">
        <w:rPr>
          <w:rFonts w:ascii="Palatino Linotype" w:hAnsi="Palatino Linotype"/>
          <w:color w:val="000000"/>
          <w:sz w:val="22"/>
          <w:szCs w:val="22"/>
        </w:rPr>
        <w:t>; en tal sentido, debe precisarse que conforme al Bando Municipal, dicha Dirección tiene las siguientes atribuciones:</w:t>
      </w:r>
    </w:p>
    <w:p w14:paraId="460574F6" w14:textId="77777777" w:rsidR="00ED5502" w:rsidRPr="00A82C4E" w:rsidRDefault="00ED5502" w:rsidP="00ED5502">
      <w:pPr>
        <w:rPr>
          <w:sz w:val="22"/>
          <w:szCs w:val="22"/>
        </w:rPr>
      </w:pPr>
    </w:p>
    <w:p w14:paraId="5A64DE6E"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b/>
          <w:bCs/>
          <w:i/>
          <w:iCs/>
          <w:color w:val="000000"/>
          <w:sz w:val="22"/>
          <w:szCs w:val="22"/>
        </w:rPr>
        <w:t>“Artículo 83. La Dirección General de Desarrollo Urbano, es la Dependencia de la Administración Pública Municipal, encargada de planear, ordenar y regular, los asentamientos humanos en el territorio municipal, el desarrollo urbano</w:t>
      </w:r>
      <w:r w:rsidRPr="00A82C4E">
        <w:rPr>
          <w:rFonts w:ascii="Palatino Linotype" w:hAnsi="Palatino Linotype"/>
          <w:color w:val="000000"/>
          <w:sz w:val="22"/>
          <w:szCs w:val="22"/>
        </w:rPr>
        <w:t>,</w:t>
      </w:r>
      <w:r w:rsidRPr="00A82C4E">
        <w:rPr>
          <w:rFonts w:ascii="Palatino Linotype" w:hAnsi="Palatino Linotype"/>
          <w:i/>
          <w:iCs/>
          <w:color w:val="000000"/>
          <w:sz w:val="22"/>
          <w:szCs w:val="22"/>
        </w:rPr>
        <w:t xml:space="preserve"> la infraestructura vial local a cargo del  Municipio y los anuncios, para lo cual podrá concertar y acordar acciones con las autoridades de la Federación, de los Estados, de la Ciudad de México u otros municipios, debiendo vigilar el cumplimiento de las disposiciones jurídicas que regulan esas materias.”</w:t>
      </w:r>
    </w:p>
    <w:p w14:paraId="6AB6035E" w14:textId="77777777" w:rsidR="00ED5502" w:rsidRPr="00A82C4E" w:rsidRDefault="00ED5502" w:rsidP="00ED5502">
      <w:pPr>
        <w:rPr>
          <w:sz w:val="22"/>
          <w:szCs w:val="22"/>
        </w:rPr>
      </w:pPr>
    </w:p>
    <w:p w14:paraId="63AC0C15" w14:textId="77777777" w:rsidR="00ED5502" w:rsidRPr="00A82C4E" w:rsidRDefault="00ED5502" w:rsidP="003B6F8D">
      <w:pPr>
        <w:pStyle w:val="NormalWeb"/>
        <w:spacing w:before="0" w:beforeAutospacing="0" w:after="0" w:afterAutospacing="0" w:line="360" w:lineRule="auto"/>
        <w:jc w:val="both"/>
        <w:rPr>
          <w:sz w:val="22"/>
          <w:szCs w:val="22"/>
        </w:rPr>
      </w:pPr>
      <w:r w:rsidRPr="00A82C4E">
        <w:rPr>
          <w:rFonts w:ascii="Palatino Linotype" w:hAnsi="Palatino Linotype"/>
          <w:color w:val="000000"/>
          <w:sz w:val="22"/>
          <w:szCs w:val="22"/>
        </w:rPr>
        <w:t>Asimismo, el Reglamento Interior de la Dirección General de Desarrollo Urbano, la Dirección y las Subdirecciones en referencia cuentan con las siguientes atribuciones: </w:t>
      </w:r>
    </w:p>
    <w:p w14:paraId="5A5860C9"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i/>
          <w:iCs/>
          <w:color w:val="000000"/>
          <w:sz w:val="22"/>
          <w:szCs w:val="22"/>
        </w:rPr>
        <w:t>“…</w:t>
      </w:r>
    </w:p>
    <w:p w14:paraId="0B85F316"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i/>
          <w:iCs/>
          <w:color w:val="000000"/>
          <w:sz w:val="22"/>
          <w:szCs w:val="22"/>
        </w:rPr>
        <w:t>Artículo 12.- La Dirección General, para el despacho de sus atribuciones, se auxiliará de las Unidades Administrativas siguientes:  </w:t>
      </w:r>
    </w:p>
    <w:p w14:paraId="2CCB5455"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i/>
          <w:iCs/>
          <w:color w:val="000000"/>
          <w:sz w:val="22"/>
          <w:szCs w:val="22"/>
        </w:rPr>
        <w:t>I. Coordinación Administrativa; </w:t>
      </w:r>
    </w:p>
    <w:p w14:paraId="0F6F0358"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bCs/>
          <w:i/>
          <w:iCs/>
          <w:color w:val="000000"/>
          <w:sz w:val="22"/>
          <w:szCs w:val="22"/>
        </w:rPr>
        <w:t>II. Subdirección de Planeación y Evaluación Urbana; </w:t>
      </w:r>
    </w:p>
    <w:p w14:paraId="30DFFEDE"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b/>
          <w:bCs/>
          <w:i/>
          <w:iCs/>
          <w:color w:val="000000"/>
          <w:sz w:val="22"/>
          <w:szCs w:val="22"/>
          <w:u w:val="single"/>
        </w:rPr>
        <w:t>III. Subdirección de Operación Urbana; </w:t>
      </w:r>
    </w:p>
    <w:p w14:paraId="1C415175"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i/>
          <w:iCs/>
          <w:color w:val="000000"/>
          <w:sz w:val="22"/>
          <w:szCs w:val="22"/>
        </w:rPr>
        <w:lastRenderedPageBreak/>
        <w:t>IV. Subdirección de Regularización de la Tenencia de la Tierra; </w:t>
      </w:r>
    </w:p>
    <w:p w14:paraId="10DEC1EF"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i/>
          <w:iCs/>
          <w:color w:val="000000"/>
          <w:sz w:val="22"/>
          <w:szCs w:val="22"/>
        </w:rPr>
        <w:t>V. Subdirección de Movilidad Territorial; y </w:t>
      </w:r>
    </w:p>
    <w:p w14:paraId="4CC2ABCA"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i/>
          <w:iCs/>
          <w:color w:val="000000"/>
          <w:sz w:val="22"/>
          <w:szCs w:val="22"/>
        </w:rPr>
        <w:t>VI. Subdirección Jurídica.</w:t>
      </w:r>
    </w:p>
    <w:p w14:paraId="63454689"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i/>
          <w:iCs/>
          <w:color w:val="000000"/>
          <w:sz w:val="22"/>
          <w:szCs w:val="22"/>
        </w:rPr>
        <w:t>…</w:t>
      </w:r>
    </w:p>
    <w:p w14:paraId="166C892B"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i/>
          <w:iCs/>
          <w:color w:val="000000"/>
          <w:sz w:val="22"/>
          <w:szCs w:val="22"/>
        </w:rPr>
        <w:t>Artículo 21.- La Subdirección de Operación Urbana, para el despacho de sus atribuciones, se auxiliará de las unidades administrativas siguientes:  </w:t>
      </w:r>
    </w:p>
    <w:p w14:paraId="5CD6F26A" w14:textId="77777777" w:rsidR="00ED5502" w:rsidRPr="00A82C4E" w:rsidRDefault="00ED5502" w:rsidP="00ED5502">
      <w:pPr>
        <w:rPr>
          <w:sz w:val="22"/>
          <w:szCs w:val="22"/>
        </w:rPr>
      </w:pPr>
    </w:p>
    <w:p w14:paraId="3D1EA466"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i/>
          <w:iCs/>
          <w:color w:val="000000"/>
          <w:sz w:val="22"/>
          <w:szCs w:val="22"/>
        </w:rPr>
        <w:t>I. Departamento de Licencias de Construcción; </w:t>
      </w:r>
    </w:p>
    <w:p w14:paraId="5B95B95D"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i/>
          <w:iCs/>
          <w:color w:val="000000"/>
          <w:sz w:val="22"/>
          <w:szCs w:val="22"/>
        </w:rPr>
        <w:t>II. Departamento de Uso y Control de Suelo; y </w:t>
      </w:r>
    </w:p>
    <w:p w14:paraId="19F51C99"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i/>
          <w:iCs/>
          <w:color w:val="000000"/>
          <w:sz w:val="22"/>
          <w:szCs w:val="22"/>
        </w:rPr>
        <w:t>III. Departamento de Inspección y Diligencias.  Sección Primera Del Departamento de Licencias de Construcción  </w:t>
      </w:r>
    </w:p>
    <w:p w14:paraId="6B56DE10"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i/>
          <w:iCs/>
          <w:color w:val="000000"/>
          <w:sz w:val="22"/>
          <w:szCs w:val="22"/>
        </w:rPr>
        <w:t>Artículo 22.- El Departamento de Licencias de Construcción, estará a cargo de un titular, que se denominará Jefe (a) del Departamento de Licencias de Construcción; y tendrá las atribuciones siguientes:  </w:t>
      </w:r>
    </w:p>
    <w:p w14:paraId="7E920CC3"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b/>
          <w:bCs/>
          <w:i/>
          <w:iCs/>
          <w:color w:val="000000"/>
          <w:sz w:val="22"/>
          <w:szCs w:val="22"/>
          <w:u w:val="single"/>
        </w:rPr>
        <w:t>I. Integrar los expedientes relativos a las solicitudes de licencias de construcción en cualquiera de sus modalidades, así como, permisos, avisos, prórrogas, extemporaneidades de constancias de suspensión voluntaria de la licencia de construcción y de terminación de obra parcial o total, de la ocupación temporal de la vía pública cuando sea producto de una construcción previamente autorizada mediante licencia de construcción</w:t>
      </w:r>
      <w:r w:rsidRPr="00A82C4E">
        <w:rPr>
          <w:rFonts w:ascii="Palatino Linotype" w:hAnsi="Palatino Linotype"/>
          <w:i/>
          <w:iCs/>
          <w:color w:val="000000"/>
          <w:sz w:val="22"/>
          <w:szCs w:val="22"/>
        </w:rPr>
        <w:t>, y la construcción de obras de conexión de agua potable, drenaje y sus obras realizadas por particulares el visto bueno de la lona de identificación de obra y placa de normas de uso de suelo y aprovechamiento del inmueble y en general, sobre cualquier trámite relacionado con las autorizaciones de construcción,  asignándoles un número progresivo de identificación;</w:t>
      </w:r>
    </w:p>
    <w:p w14:paraId="440085E8"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i/>
          <w:iCs/>
          <w:color w:val="000000"/>
          <w:sz w:val="22"/>
          <w:szCs w:val="22"/>
        </w:rPr>
        <w:t>…</w:t>
      </w:r>
    </w:p>
    <w:p w14:paraId="631DF2DD"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b/>
          <w:bCs/>
          <w:i/>
          <w:iCs/>
          <w:color w:val="000000"/>
          <w:sz w:val="22"/>
          <w:szCs w:val="22"/>
        </w:rPr>
        <w:t>III. Dar trámite y realizar la revisión, análisis, estudios técnicos y legales de los expedientes turnados para su atención, en materia de construcción;</w:t>
      </w:r>
    </w:p>
    <w:p w14:paraId="0EFB0378"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b/>
          <w:bCs/>
          <w:i/>
          <w:iCs/>
          <w:color w:val="000000"/>
          <w:sz w:val="22"/>
          <w:szCs w:val="22"/>
        </w:rPr>
        <w:t>…</w:t>
      </w:r>
    </w:p>
    <w:p w14:paraId="4EC0DDBF"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b/>
          <w:bCs/>
          <w:i/>
          <w:iCs/>
          <w:color w:val="000000"/>
          <w:sz w:val="22"/>
          <w:szCs w:val="22"/>
        </w:rPr>
        <w:t>Artículo 23.- El Departamento de Uso y Control del Suelo, estará a cargo de un titular, que se denominará Jefe (a) del Departamento de Uso y Control del Suelo; y tendrá las atribuciones siguientes:  </w:t>
      </w:r>
    </w:p>
    <w:p w14:paraId="5807C958" w14:textId="77777777" w:rsidR="00ED5502" w:rsidRPr="00A82C4E" w:rsidRDefault="00ED5502" w:rsidP="00ED5502">
      <w:pPr>
        <w:pStyle w:val="NormalWeb"/>
        <w:spacing w:before="0" w:beforeAutospacing="0" w:after="0" w:afterAutospacing="0"/>
        <w:ind w:left="567" w:right="900"/>
        <w:jc w:val="both"/>
        <w:rPr>
          <w:sz w:val="22"/>
          <w:szCs w:val="22"/>
        </w:rPr>
      </w:pPr>
      <w:r w:rsidRPr="00A82C4E">
        <w:rPr>
          <w:rFonts w:ascii="Palatino Linotype" w:hAnsi="Palatino Linotype"/>
          <w:b/>
          <w:bCs/>
          <w:i/>
          <w:iCs/>
          <w:color w:val="000000"/>
          <w:sz w:val="22"/>
          <w:szCs w:val="22"/>
        </w:rPr>
        <w:t xml:space="preserve">I. Integrar los expedientes relativos a las solicitudes de cédulas           informativas de zonificación, licencias de uso de suelo, las prórrogas y extemporaneidades;”  </w:t>
      </w:r>
      <w:r w:rsidRPr="00A82C4E">
        <w:rPr>
          <w:rFonts w:ascii="Palatino Linotype" w:hAnsi="Palatino Linotype"/>
          <w:i/>
          <w:iCs/>
          <w:color w:val="000000"/>
          <w:sz w:val="22"/>
          <w:szCs w:val="22"/>
        </w:rPr>
        <w:t>(Énfasis añadido)</w:t>
      </w:r>
    </w:p>
    <w:p w14:paraId="3DC41075" w14:textId="77777777" w:rsidR="00ED5502" w:rsidRPr="00A82C4E" w:rsidRDefault="00ED5502" w:rsidP="00ED5502">
      <w:pPr>
        <w:rPr>
          <w:sz w:val="22"/>
          <w:szCs w:val="22"/>
        </w:rPr>
      </w:pPr>
    </w:p>
    <w:p w14:paraId="25B82A07" w14:textId="13CE4EE0" w:rsidR="00ED5502" w:rsidRPr="00A82C4E" w:rsidRDefault="00ED5502" w:rsidP="003B6F8D">
      <w:pPr>
        <w:pStyle w:val="NormalWeb"/>
        <w:spacing w:before="0" w:beforeAutospacing="0" w:after="0" w:afterAutospacing="0" w:line="360" w:lineRule="auto"/>
        <w:ind w:right="49"/>
        <w:jc w:val="both"/>
        <w:rPr>
          <w:sz w:val="22"/>
          <w:szCs w:val="22"/>
        </w:rPr>
      </w:pPr>
      <w:r w:rsidRPr="00A82C4E">
        <w:rPr>
          <w:rFonts w:ascii="Palatino Linotype" w:hAnsi="Palatino Linotype"/>
          <w:color w:val="000000"/>
          <w:sz w:val="22"/>
          <w:szCs w:val="22"/>
        </w:rPr>
        <w:lastRenderedPageBreak/>
        <w:t xml:space="preserve">De tal suerte se desprende </w:t>
      </w:r>
      <w:r w:rsidR="0005397F" w:rsidRPr="00A82C4E">
        <w:rPr>
          <w:rFonts w:ascii="Palatino Linotype" w:hAnsi="Palatino Linotype"/>
          <w:color w:val="000000"/>
          <w:sz w:val="22"/>
          <w:szCs w:val="22"/>
        </w:rPr>
        <w:t>que</w:t>
      </w:r>
      <w:r w:rsidRPr="00A82C4E">
        <w:rPr>
          <w:rFonts w:ascii="Palatino Linotype" w:hAnsi="Palatino Linotype"/>
          <w:color w:val="000000"/>
          <w:sz w:val="22"/>
          <w:szCs w:val="22"/>
        </w:rPr>
        <w:t xml:space="preserve"> la Dirección General de Desarrollo Urbano es la encargada de otorgar las licencias de construcción, uso específico de suelo por ende,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253119FF" w14:textId="77777777" w:rsidR="00ED5502" w:rsidRPr="00A82C4E" w:rsidRDefault="00ED5502" w:rsidP="00ED5502">
      <w:pPr>
        <w:rPr>
          <w:sz w:val="22"/>
          <w:szCs w:val="22"/>
        </w:rPr>
      </w:pPr>
    </w:p>
    <w:p w14:paraId="67BF221A" w14:textId="77777777" w:rsidR="00ED5502" w:rsidRPr="00A82C4E" w:rsidRDefault="00ED5502" w:rsidP="00ED5502">
      <w:pPr>
        <w:pStyle w:val="NormalWeb"/>
        <w:spacing w:before="0" w:beforeAutospacing="0" w:after="0" w:afterAutospacing="0"/>
        <w:ind w:left="864" w:right="864"/>
        <w:jc w:val="both"/>
        <w:rPr>
          <w:sz w:val="22"/>
          <w:szCs w:val="22"/>
        </w:rPr>
      </w:pPr>
      <w:r w:rsidRPr="00A82C4E">
        <w:rPr>
          <w:rFonts w:ascii="Palatino Linotype" w:hAnsi="Palatino Linotype"/>
          <w:i/>
          <w:iCs/>
          <w:color w:val="000000"/>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A8C30D0" w14:textId="77777777" w:rsidR="00ED5502" w:rsidRPr="00A82C4E" w:rsidRDefault="00ED5502" w:rsidP="00ED5502">
      <w:pPr>
        <w:rPr>
          <w:sz w:val="22"/>
          <w:szCs w:val="22"/>
        </w:rPr>
      </w:pPr>
    </w:p>
    <w:p w14:paraId="5F396E95" w14:textId="77777777" w:rsidR="00ED5502" w:rsidRPr="00A82C4E" w:rsidRDefault="00ED5502" w:rsidP="003B6F8D">
      <w:pPr>
        <w:pStyle w:val="NormalWeb"/>
        <w:shd w:val="clear" w:color="auto" w:fill="FFFFFF"/>
        <w:spacing w:before="0" w:beforeAutospacing="0" w:after="0" w:afterAutospacing="0" w:line="360" w:lineRule="auto"/>
        <w:jc w:val="both"/>
        <w:rPr>
          <w:sz w:val="22"/>
          <w:szCs w:val="22"/>
        </w:rPr>
      </w:pPr>
      <w:r w:rsidRPr="00A82C4E">
        <w:rPr>
          <w:rFonts w:ascii="Palatino Linotype" w:hAnsi="Palatino Linotype"/>
          <w:color w:val="000000"/>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39542DDC" w14:textId="77777777" w:rsidR="00ED5502" w:rsidRPr="00A82C4E" w:rsidRDefault="00ED5502" w:rsidP="00ED5502">
      <w:pPr>
        <w:rPr>
          <w:sz w:val="22"/>
          <w:szCs w:val="22"/>
        </w:rPr>
      </w:pPr>
    </w:p>
    <w:p w14:paraId="6D7021B1" w14:textId="77777777" w:rsidR="00ED5502" w:rsidRPr="00A82C4E" w:rsidRDefault="00ED5502" w:rsidP="00ED5502">
      <w:pPr>
        <w:pStyle w:val="NormalWeb"/>
        <w:spacing w:before="0" w:beforeAutospacing="0" w:after="0" w:afterAutospacing="0"/>
        <w:ind w:left="864" w:right="864"/>
        <w:jc w:val="both"/>
        <w:rPr>
          <w:sz w:val="22"/>
          <w:szCs w:val="22"/>
        </w:rPr>
      </w:pPr>
      <w:r w:rsidRPr="00A82C4E">
        <w:rPr>
          <w:rFonts w:ascii="Palatino Linotype" w:hAnsi="Palatino Linotype"/>
          <w:i/>
          <w:iCs/>
          <w:color w:val="000000"/>
          <w:sz w:val="22"/>
          <w:szCs w:val="22"/>
        </w:rPr>
        <w:t xml:space="preserve">“Artículo 162. Las unidades de transparencia deberán garantizar que las solicitudes </w:t>
      </w:r>
      <w:r w:rsidRPr="00A82C4E">
        <w:rPr>
          <w:rFonts w:ascii="Palatino Linotype" w:hAnsi="Palatino Linotype"/>
          <w:b/>
          <w:bCs/>
          <w:i/>
          <w:iCs/>
          <w:color w:val="000000"/>
          <w:sz w:val="22"/>
          <w:szCs w:val="22"/>
        </w:rPr>
        <w:t xml:space="preserve">se turnen a todas las Áreas competentes </w:t>
      </w:r>
      <w:r w:rsidRPr="00A82C4E">
        <w:rPr>
          <w:rFonts w:ascii="Palatino Linotype" w:hAnsi="Palatino Linotype"/>
          <w:i/>
          <w:iCs/>
          <w:color w:val="000000"/>
          <w:sz w:val="22"/>
          <w:szCs w:val="22"/>
        </w:rPr>
        <w:t>que cuenten con la información o deban tenerla de acuerdo a sus facultades, competencias y funciones, con el objeto de que realicen una búsqueda exhaustiva y razonable de la información solicitada.”</w:t>
      </w:r>
    </w:p>
    <w:p w14:paraId="4615CCC3" w14:textId="77777777" w:rsidR="003B6F8D" w:rsidRPr="00A82C4E" w:rsidRDefault="003B6F8D" w:rsidP="003B6F8D">
      <w:pPr>
        <w:pStyle w:val="NormalWeb"/>
        <w:spacing w:before="0" w:beforeAutospacing="0" w:after="0" w:afterAutospacing="0"/>
        <w:ind w:right="49"/>
        <w:jc w:val="both"/>
        <w:rPr>
          <w:rFonts w:ascii="Palatino Linotype" w:eastAsia="Palatino Linotype" w:hAnsi="Palatino Linotype" w:cs="Palatino Linotype"/>
          <w:sz w:val="22"/>
          <w:szCs w:val="22"/>
          <w:lang w:val="es-ES" w:eastAsia="es-ES"/>
        </w:rPr>
      </w:pPr>
    </w:p>
    <w:p w14:paraId="0A562094" w14:textId="77777777" w:rsidR="003B6F8D" w:rsidRPr="00A82C4E" w:rsidRDefault="003B6F8D" w:rsidP="003B6F8D">
      <w:pPr>
        <w:pStyle w:val="NormalWeb"/>
        <w:spacing w:before="0" w:beforeAutospacing="0" w:after="0" w:afterAutospacing="0"/>
        <w:ind w:right="49"/>
        <w:jc w:val="both"/>
        <w:rPr>
          <w:rFonts w:ascii="Palatino Linotype" w:hAnsi="Palatino Linotype"/>
          <w:color w:val="000000"/>
        </w:rPr>
      </w:pPr>
    </w:p>
    <w:p w14:paraId="15B550F8" w14:textId="6D101411" w:rsidR="003B6F8D" w:rsidRPr="00A82C4E" w:rsidRDefault="003B6F8D" w:rsidP="001C0338">
      <w:pPr>
        <w:pStyle w:val="NormalWeb"/>
        <w:spacing w:before="0" w:beforeAutospacing="0" w:after="0" w:afterAutospacing="0" w:line="360" w:lineRule="auto"/>
        <w:ind w:right="49"/>
        <w:jc w:val="both"/>
        <w:rPr>
          <w:sz w:val="22"/>
          <w:szCs w:val="22"/>
        </w:rPr>
      </w:pPr>
      <w:r w:rsidRPr="00A82C4E">
        <w:rPr>
          <w:rFonts w:ascii="Palatino Linotype" w:hAnsi="Palatino Linotype"/>
          <w:color w:val="000000"/>
          <w:sz w:val="22"/>
          <w:szCs w:val="22"/>
        </w:rPr>
        <w:t>En este sentido si bien las respuestas fueron pronunciadas por el servidor público habilitado competente, las mi</w:t>
      </w:r>
      <w:r w:rsidR="0005397F" w:rsidRPr="00A82C4E">
        <w:rPr>
          <w:rFonts w:ascii="Palatino Linotype" w:hAnsi="Palatino Linotype"/>
          <w:color w:val="000000"/>
          <w:sz w:val="22"/>
          <w:szCs w:val="22"/>
        </w:rPr>
        <w:t>s</w:t>
      </w:r>
      <w:r w:rsidRPr="00A82C4E">
        <w:rPr>
          <w:rFonts w:ascii="Palatino Linotype" w:hAnsi="Palatino Linotype"/>
          <w:color w:val="000000"/>
          <w:sz w:val="22"/>
          <w:szCs w:val="22"/>
        </w:rPr>
        <w:t>mas no pueden considerarse suficiente</w:t>
      </w:r>
      <w:r w:rsidR="0005397F" w:rsidRPr="00A82C4E">
        <w:rPr>
          <w:rFonts w:ascii="Palatino Linotype" w:hAnsi="Palatino Linotype"/>
          <w:color w:val="000000"/>
          <w:sz w:val="22"/>
          <w:szCs w:val="22"/>
        </w:rPr>
        <w:t xml:space="preserve">s </w:t>
      </w:r>
      <w:r w:rsidRPr="00A82C4E">
        <w:rPr>
          <w:rFonts w:ascii="Palatino Linotype" w:hAnsi="Palatino Linotype"/>
          <w:color w:val="000000"/>
          <w:sz w:val="22"/>
          <w:szCs w:val="22"/>
        </w:rPr>
        <w:t>para satisfacer el derecho de acceso a la información del particular, pues si bien asevera contar con diversas documentales relacionadas con los predios señalados</w:t>
      </w:r>
      <w:r w:rsidR="0005397F" w:rsidRPr="00A82C4E">
        <w:rPr>
          <w:rFonts w:ascii="Palatino Linotype" w:hAnsi="Palatino Linotype"/>
          <w:color w:val="000000"/>
          <w:sz w:val="22"/>
          <w:szCs w:val="22"/>
        </w:rPr>
        <w:t xml:space="preserve">, </w:t>
      </w:r>
      <w:r w:rsidRPr="00A82C4E">
        <w:rPr>
          <w:rFonts w:ascii="Palatino Linotype" w:hAnsi="Palatino Linotype"/>
          <w:color w:val="000000"/>
          <w:sz w:val="22"/>
          <w:szCs w:val="22"/>
        </w:rPr>
        <w:t>lo cierto es que omite adjuntarl</w:t>
      </w:r>
      <w:r w:rsidR="0005397F" w:rsidRPr="00A82C4E">
        <w:rPr>
          <w:rFonts w:ascii="Palatino Linotype" w:hAnsi="Palatino Linotype"/>
          <w:color w:val="000000"/>
          <w:sz w:val="22"/>
          <w:szCs w:val="22"/>
        </w:rPr>
        <w:t>as</w:t>
      </w:r>
      <w:r w:rsidRPr="00A82C4E">
        <w:rPr>
          <w:rFonts w:ascii="Palatino Linotype" w:hAnsi="Palatino Linotype"/>
          <w:color w:val="000000"/>
          <w:sz w:val="22"/>
          <w:szCs w:val="22"/>
        </w:rPr>
        <w:t xml:space="preserve"> a la respuesta, por lo que se determina que la</w:t>
      </w:r>
      <w:r w:rsidR="0005397F" w:rsidRPr="00A82C4E">
        <w:rPr>
          <w:rFonts w:ascii="Palatino Linotype" w:hAnsi="Palatino Linotype"/>
          <w:color w:val="000000"/>
          <w:sz w:val="22"/>
          <w:szCs w:val="22"/>
        </w:rPr>
        <w:t>s</w:t>
      </w:r>
      <w:r w:rsidRPr="00A82C4E">
        <w:rPr>
          <w:rFonts w:ascii="Palatino Linotype" w:hAnsi="Palatino Linotype"/>
          <w:color w:val="000000"/>
          <w:sz w:val="22"/>
          <w:szCs w:val="22"/>
        </w:rPr>
        <w:t xml:space="preserve"> respuesta</w:t>
      </w:r>
      <w:r w:rsidR="0005397F" w:rsidRPr="00A82C4E">
        <w:rPr>
          <w:rFonts w:ascii="Palatino Linotype" w:hAnsi="Palatino Linotype"/>
          <w:color w:val="000000"/>
          <w:sz w:val="22"/>
          <w:szCs w:val="22"/>
        </w:rPr>
        <w:t>s</w:t>
      </w:r>
      <w:r w:rsidRPr="00A82C4E">
        <w:rPr>
          <w:rFonts w:ascii="Palatino Linotype" w:hAnsi="Palatino Linotype"/>
          <w:color w:val="000000"/>
          <w:sz w:val="22"/>
          <w:szCs w:val="22"/>
        </w:rPr>
        <w:t xml:space="preserve"> </w:t>
      </w:r>
      <w:r w:rsidR="0005397F" w:rsidRPr="00A82C4E">
        <w:rPr>
          <w:rFonts w:ascii="Palatino Linotype" w:hAnsi="Palatino Linotype"/>
          <w:color w:val="000000"/>
          <w:sz w:val="22"/>
          <w:szCs w:val="22"/>
        </w:rPr>
        <w:t xml:space="preserve"> no se encuentran apegadas </w:t>
      </w:r>
      <w:r w:rsidRPr="00A82C4E">
        <w:rPr>
          <w:rFonts w:ascii="Palatino Linotype" w:hAnsi="Palatino Linotype"/>
          <w:color w:val="000000"/>
          <w:sz w:val="22"/>
          <w:szCs w:val="22"/>
        </w:rPr>
        <w:t xml:space="preserve">al </w:t>
      </w:r>
      <w:r w:rsidRPr="00A82C4E">
        <w:rPr>
          <w:rFonts w:ascii="Palatino Linotype" w:hAnsi="Palatino Linotype"/>
          <w:color w:val="000000"/>
          <w:sz w:val="22"/>
          <w:szCs w:val="22"/>
        </w:rPr>
        <w:lastRenderedPageBreak/>
        <w:t xml:space="preserve">principio de congruencia y exhaustividad, el cual de acuerdo con el Criterio </w:t>
      </w:r>
      <w:r w:rsidR="0005397F" w:rsidRPr="00A82C4E">
        <w:rPr>
          <w:rFonts w:ascii="Palatino Linotype" w:hAnsi="Palatino Linotype"/>
          <w:color w:val="000000"/>
          <w:sz w:val="22"/>
          <w:szCs w:val="22"/>
        </w:rPr>
        <w:t xml:space="preserve">orientador </w:t>
      </w:r>
      <w:r w:rsidRPr="00A82C4E">
        <w:rPr>
          <w:rFonts w:ascii="Palatino Linotype" w:hAnsi="Palatino Linotype"/>
          <w:color w:val="000000"/>
          <w:sz w:val="22"/>
          <w:szCs w:val="22"/>
        </w:rPr>
        <w:t xml:space="preserve">02/2017 emitido por el </w:t>
      </w:r>
      <w:r w:rsidR="0005397F" w:rsidRPr="00A82C4E">
        <w:rPr>
          <w:rFonts w:ascii="Palatino Linotype" w:hAnsi="Palatino Linotype"/>
          <w:color w:val="000000"/>
          <w:sz w:val="22"/>
          <w:szCs w:val="22"/>
        </w:rPr>
        <w:t xml:space="preserve">entonces </w:t>
      </w:r>
      <w:r w:rsidRPr="00A82C4E">
        <w:rPr>
          <w:rFonts w:ascii="Palatino Linotype" w:hAnsi="Palatino Linotype"/>
          <w:color w:val="000000"/>
          <w:sz w:val="22"/>
          <w:szCs w:val="22"/>
        </w:rPr>
        <w:t>Instituto Nacional de Transparencia, Acceso a la Información y Protección de Datos Personales, el cual establece lo siguiente: </w:t>
      </w:r>
    </w:p>
    <w:p w14:paraId="67F00326" w14:textId="77777777" w:rsidR="003B6F8D" w:rsidRPr="00A82C4E" w:rsidRDefault="003B6F8D" w:rsidP="003B6F8D"/>
    <w:p w14:paraId="7DB5A676" w14:textId="77777777" w:rsidR="003B6F8D" w:rsidRPr="00A82C4E" w:rsidRDefault="003B6F8D" w:rsidP="003B6F8D">
      <w:pPr>
        <w:pStyle w:val="NormalWeb"/>
        <w:spacing w:before="0" w:beforeAutospacing="0" w:after="0" w:afterAutospacing="0"/>
        <w:ind w:left="567" w:right="900"/>
        <w:jc w:val="both"/>
      </w:pPr>
      <w:r w:rsidRPr="00A82C4E">
        <w:rPr>
          <w:rFonts w:ascii="Palatino Linotype" w:hAnsi="Palatino Linotype"/>
          <w:i/>
          <w:iCs/>
          <w:color w:val="000000"/>
          <w:sz w:val="22"/>
          <w:szCs w:val="22"/>
        </w:rPr>
        <w:t>“</w:t>
      </w:r>
      <w:r w:rsidRPr="00A82C4E">
        <w:rPr>
          <w:rFonts w:ascii="Palatino Linotype" w:hAnsi="Palatino Linotype"/>
          <w:b/>
          <w:bCs/>
          <w:i/>
          <w:iCs/>
          <w:color w:val="000000"/>
          <w:sz w:val="22"/>
          <w:szCs w:val="22"/>
        </w:rPr>
        <w:t>Congruencia y exhaustividad. Sus alcances para garantizar el derecho de acceso a la información</w:t>
      </w:r>
      <w:r w:rsidRPr="00A82C4E">
        <w:rPr>
          <w:rFonts w:ascii="Palatino Linotype" w:hAnsi="Palatino Linotype"/>
          <w:i/>
          <w:iCs/>
          <w:color w:val="000000"/>
          <w:sz w:val="22"/>
          <w:szCs w:val="22"/>
        </w:rPr>
        <w:t>.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CBFFF05" w14:textId="77777777" w:rsidR="003B6F8D" w:rsidRPr="00A82C4E" w:rsidRDefault="003B6F8D" w:rsidP="003B6F8D"/>
    <w:p w14:paraId="51F1D602" w14:textId="18A3066F" w:rsidR="0005397F" w:rsidRPr="00A82C4E" w:rsidRDefault="001C0338" w:rsidP="001C0338">
      <w:pPr>
        <w:pStyle w:val="NormalWeb"/>
        <w:spacing w:before="240" w:beforeAutospacing="0" w:after="240" w:afterAutospacing="0" w:line="360" w:lineRule="auto"/>
        <w:jc w:val="both"/>
        <w:rPr>
          <w:rFonts w:ascii="Palatino Linotype" w:hAnsi="Palatino Linotype"/>
          <w:color w:val="000000"/>
          <w:sz w:val="22"/>
          <w:szCs w:val="22"/>
        </w:rPr>
      </w:pPr>
      <w:r w:rsidRPr="00A82C4E">
        <w:rPr>
          <w:rFonts w:ascii="Palatino Linotype" w:hAnsi="Palatino Linotype"/>
          <w:color w:val="000000"/>
          <w:sz w:val="22"/>
          <w:szCs w:val="22"/>
        </w:rPr>
        <w:t xml:space="preserve">Lo anterior se estima así, </w:t>
      </w:r>
      <w:r w:rsidR="0005397F" w:rsidRPr="00A82C4E">
        <w:rPr>
          <w:rFonts w:ascii="Palatino Linotype" w:hAnsi="Palatino Linotype"/>
          <w:color w:val="000000"/>
          <w:sz w:val="22"/>
          <w:szCs w:val="22"/>
        </w:rPr>
        <w:t xml:space="preserve">ya que no se comparte la afirmación que hace el Sujeto Obligado mediante informe justificado, </w:t>
      </w:r>
      <w:r w:rsidRPr="00A82C4E">
        <w:rPr>
          <w:rFonts w:ascii="Palatino Linotype" w:hAnsi="Palatino Linotype"/>
          <w:color w:val="000000"/>
          <w:sz w:val="22"/>
          <w:szCs w:val="22"/>
        </w:rPr>
        <w:t xml:space="preserve">respecto a que, al  especificar, </w:t>
      </w:r>
      <w:r w:rsidR="0005397F" w:rsidRPr="00A82C4E">
        <w:rPr>
          <w:rFonts w:ascii="Palatino Linotype" w:hAnsi="Palatino Linotype"/>
          <w:color w:val="000000"/>
          <w:sz w:val="22"/>
          <w:szCs w:val="22"/>
        </w:rPr>
        <w:t xml:space="preserve">el ahora recurrente, mediante recurso de revisión, que no le remitieron las documentales referidas en respuesta, debe ser considerada </w:t>
      </w:r>
      <w:r w:rsidRPr="00A82C4E">
        <w:rPr>
          <w:rFonts w:ascii="Palatino Linotype" w:hAnsi="Palatino Linotype"/>
          <w:color w:val="000000"/>
          <w:sz w:val="22"/>
          <w:szCs w:val="22"/>
        </w:rPr>
        <w:t xml:space="preserve">una ampliación de la solicitud, toda vez </w:t>
      </w:r>
      <w:r w:rsidR="0005397F" w:rsidRPr="00A82C4E">
        <w:rPr>
          <w:rFonts w:ascii="Palatino Linotype" w:hAnsi="Palatino Linotype"/>
          <w:color w:val="000000"/>
          <w:sz w:val="22"/>
          <w:szCs w:val="22"/>
        </w:rPr>
        <w:t xml:space="preserve">que es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w:t>
      </w:r>
      <w:r w:rsidRPr="00A82C4E">
        <w:rPr>
          <w:rFonts w:ascii="Palatino Linotype" w:hAnsi="Palatino Linotype"/>
          <w:color w:val="000000"/>
          <w:sz w:val="22"/>
          <w:szCs w:val="22"/>
        </w:rPr>
        <w:t xml:space="preserve">indicados en las respuestas. </w:t>
      </w:r>
    </w:p>
    <w:p w14:paraId="45ABFBA5" w14:textId="72322C61" w:rsidR="0005397F" w:rsidRPr="00A82C4E" w:rsidRDefault="0005397F" w:rsidP="001C0338">
      <w:pPr>
        <w:pStyle w:val="NormalWeb"/>
        <w:spacing w:before="240" w:beforeAutospacing="0" w:after="240" w:afterAutospacing="0" w:line="360" w:lineRule="auto"/>
        <w:jc w:val="both"/>
        <w:rPr>
          <w:sz w:val="22"/>
          <w:szCs w:val="22"/>
        </w:rPr>
      </w:pPr>
      <w:r w:rsidRPr="00A82C4E">
        <w:rPr>
          <w:rFonts w:ascii="Palatino Linotype" w:hAnsi="Palatino Linotype"/>
          <w:color w:val="000000"/>
          <w:sz w:val="22"/>
          <w:szCs w:val="22"/>
        </w:rPr>
        <w:lastRenderedPageBreak/>
        <w:t xml:space="preserve">Como sustento a lo anterior resulta aplicable el Criterio </w:t>
      </w:r>
      <w:r w:rsidR="001C0338" w:rsidRPr="00A82C4E">
        <w:rPr>
          <w:rFonts w:ascii="Palatino Linotype" w:hAnsi="Palatino Linotype"/>
          <w:color w:val="000000"/>
          <w:sz w:val="22"/>
          <w:szCs w:val="22"/>
        </w:rPr>
        <w:t xml:space="preserve">orientador </w:t>
      </w:r>
      <w:r w:rsidRPr="00A82C4E">
        <w:rPr>
          <w:rFonts w:ascii="Palatino Linotype" w:hAnsi="Palatino Linotype"/>
          <w:color w:val="000000"/>
          <w:sz w:val="22"/>
          <w:szCs w:val="22"/>
        </w:rPr>
        <w:t xml:space="preserve">16/17, emitido por el </w:t>
      </w:r>
      <w:r w:rsidR="001C0338" w:rsidRPr="00A82C4E">
        <w:rPr>
          <w:rFonts w:ascii="Palatino Linotype" w:hAnsi="Palatino Linotype"/>
          <w:color w:val="000000"/>
          <w:sz w:val="22"/>
          <w:szCs w:val="22"/>
        </w:rPr>
        <w:t xml:space="preserve">entonces </w:t>
      </w:r>
      <w:r w:rsidRPr="00A82C4E">
        <w:rPr>
          <w:rFonts w:ascii="Palatino Linotype" w:hAnsi="Palatino Linotype"/>
          <w:color w:val="000000"/>
          <w:sz w:val="22"/>
          <w:szCs w:val="22"/>
        </w:rPr>
        <w:t>Instituto Nacional de Transparencia, Acceso a la Información y Protección de Datos Personales, INAI, establece lo siguiente: </w:t>
      </w:r>
    </w:p>
    <w:p w14:paraId="71E1B883" w14:textId="77777777" w:rsidR="0005397F" w:rsidRPr="00A82C4E" w:rsidRDefault="0005397F" w:rsidP="0005397F">
      <w:pPr>
        <w:pStyle w:val="NormalWeb"/>
        <w:spacing w:before="0" w:beforeAutospacing="0" w:after="120" w:afterAutospacing="0"/>
        <w:ind w:left="851" w:right="902"/>
        <w:jc w:val="both"/>
      </w:pPr>
      <w:r w:rsidRPr="00A82C4E">
        <w:rPr>
          <w:color w:val="000000"/>
          <w:sz w:val="22"/>
          <w:szCs w:val="22"/>
        </w:rPr>
        <w:t> “</w:t>
      </w:r>
      <w:r w:rsidRPr="00A82C4E">
        <w:rPr>
          <w:rFonts w:ascii="Palatino Linotype" w:hAnsi="Palatino Linotype"/>
          <w:b/>
          <w:bCs/>
          <w:i/>
          <w:iCs/>
          <w:color w:val="000000"/>
          <w:sz w:val="22"/>
          <w:szCs w:val="22"/>
        </w:rPr>
        <w:t xml:space="preserve">Expresión documental. </w:t>
      </w:r>
      <w:r w:rsidRPr="00A82C4E">
        <w:rPr>
          <w:rFonts w:ascii="Palatino Linotype" w:hAnsi="Palatino Linotype"/>
          <w:i/>
          <w:iCs/>
          <w:color w:val="000000"/>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7B70760B" w14:textId="77777777" w:rsidR="0005397F" w:rsidRPr="00A82C4E" w:rsidRDefault="0005397F" w:rsidP="0005397F"/>
    <w:p w14:paraId="246D78F6" w14:textId="77777777" w:rsidR="0005397F" w:rsidRPr="00A82C4E" w:rsidRDefault="0005397F" w:rsidP="001C0338">
      <w:pPr>
        <w:pStyle w:val="NormalWeb"/>
        <w:spacing w:before="0" w:beforeAutospacing="0" w:after="0" w:afterAutospacing="0" w:line="360" w:lineRule="auto"/>
        <w:jc w:val="both"/>
        <w:rPr>
          <w:rFonts w:ascii="Palatino Linotype" w:hAnsi="Palatino Linotype"/>
          <w:color w:val="000000"/>
          <w:sz w:val="22"/>
          <w:szCs w:val="22"/>
        </w:rPr>
      </w:pPr>
      <w:r w:rsidRPr="00A82C4E">
        <w:rPr>
          <w:rFonts w:ascii="Palatino Linotype" w:hAnsi="Palatino Linotype"/>
          <w:color w:val="000000"/>
          <w:sz w:val="22"/>
          <w:szCs w:val="22"/>
        </w:rPr>
        <w:t>Asimismo, es pertinente mencionar que, 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09DD739C" w14:textId="77777777" w:rsidR="001C0338" w:rsidRPr="00A82C4E" w:rsidRDefault="001C0338" w:rsidP="0005397F">
      <w:pPr>
        <w:pStyle w:val="NormalWeb"/>
        <w:spacing w:before="0" w:beforeAutospacing="0" w:after="0" w:afterAutospacing="0"/>
        <w:jc w:val="both"/>
      </w:pPr>
    </w:p>
    <w:p w14:paraId="16C63DAD" w14:textId="77777777" w:rsidR="0005397F" w:rsidRPr="00A82C4E" w:rsidRDefault="0005397F" w:rsidP="0005397F">
      <w:pPr>
        <w:pStyle w:val="NormalWeb"/>
        <w:spacing w:before="0" w:beforeAutospacing="0" w:after="0" w:afterAutospacing="0"/>
        <w:ind w:left="567" w:right="630"/>
        <w:jc w:val="both"/>
      </w:pPr>
      <w:r w:rsidRPr="00A82C4E">
        <w:rPr>
          <w:rFonts w:ascii="Palatino Linotype" w:hAnsi="Palatino Linotype"/>
          <w:i/>
          <w:iCs/>
          <w:color w:val="000000"/>
          <w:sz w:val="22"/>
          <w:szCs w:val="22"/>
        </w:rPr>
        <w:t>Artículo 18. Los sujetos obligados deberán documentar todo acto que derive del ejercicio de sus facultades, competencias o funciones, considerando desde su origen la eventual publicidad y reutilización de la información que generen.</w:t>
      </w:r>
    </w:p>
    <w:p w14:paraId="069F913C" w14:textId="2020F078" w:rsidR="0005397F" w:rsidRPr="00A82C4E" w:rsidRDefault="0005397F" w:rsidP="003B6F8D">
      <w:pPr>
        <w:pStyle w:val="NormalWeb"/>
        <w:spacing w:before="0" w:beforeAutospacing="0" w:after="0" w:afterAutospacing="0"/>
        <w:ind w:right="49"/>
        <w:jc w:val="both"/>
        <w:rPr>
          <w:rFonts w:ascii="Palatino Linotype" w:hAnsi="Palatino Linotype"/>
          <w:color w:val="000000"/>
        </w:rPr>
      </w:pPr>
    </w:p>
    <w:p w14:paraId="32936AA3" w14:textId="77777777" w:rsidR="0005397F" w:rsidRPr="00A82C4E" w:rsidRDefault="0005397F" w:rsidP="003B6F8D">
      <w:pPr>
        <w:pStyle w:val="NormalWeb"/>
        <w:spacing w:before="0" w:beforeAutospacing="0" w:after="0" w:afterAutospacing="0"/>
        <w:ind w:right="49"/>
        <w:jc w:val="both"/>
        <w:rPr>
          <w:rFonts w:ascii="Palatino Linotype" w:hAnsi="Palatino Linotype"/>
          <w:color w:val="000000"/>
        </w:rPr>
      </w:pPr>
    </w:p>
    <w:p w14:paraId="2CA729ED" w14:textId="14C8D1B1" w:rsidR="003B6F8D" w:rsidRPr="00A82C4E" w:rsidRDefault="003B6F8D" w:rsidP="001C0338">
      <w:pPr>
        <w:pStyle w:val="NormalWeb"/>
        <w:spacing w:before="0" w:beforeAutospacing="0" w:after="0" w:afterAutospacing="0" w:line="360" w:lineRule="auto"/>
        <w:ind w:right="49"/>
        <w:jc w:val="both"/>
        <w:rPr>
          <w:sz w:val="22"/>
          <w:szCs w:val="22"/>
        </w:rPr>
      </w:pPr>
      <w:r w:rsidRPr="00A82C4E">
        <w:rPr>
          <w:rFonts w:ascii="Palatino Linotype" w:hAnsi="Palatino Linotype"/>
          <w:color w:val="000000"/>
          <w:sz w:val="22"/>
          <w:szCs w:val="22"/>
        </w:rPr>
        <w:t xml:space="preserve">Por consiguiente lo pertinente para este recurso de revisión será ordenar la entrega </w:t>
      </w:r>
      <w:r w:rsidR="0005397F" w:rsidRPr="00A82C4E">
        <w:rPr>
          <w:rFonts w:ascii="Palatino Linotype" w:hAnsi="Palatino Linotype"/>
          <w:color w:val="000000"/>
          <w:sz w:val="22"/>
          <w:szCs w:val="22"/>
        </w:rPr>
        <w:t>de los documentos referidos en respuestas</w:t>
      </w:r>
      <w:r w:rsidRPr="00A82C4E">
        <w:rPr>
          <w:rFonts w:ascii="Palatino Linotype" w:hAnsi="Palatino Linotype"/>
          <w:color w:val="000000"/>
          <w:sz w:val="22"/>
          <w:szCs w:val="22"/>
        </w:rPr>
        <w:t xml:space="preserve"> y que este mismo asumió tener en su poder. </w:t>
      </w:r>
    </w:p>
    <w:p w14:paraId="5BDD9101" w14:textId="77777777" w:rsidR="00DB104D" w:rsidRPr="00A82C4E" w:rsidRDefault="00DB104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E842C21" w14:textId="77777777" w:rsidR="00DB104D" w:rsidRPr="00A82C4E" w:rsidRDefault="00E27891">
      <w:pPr>
        <w:spacing w:line="360" w:lineRule="auto"/>
        <w:jc w:val="both"/>
        <w:rPr>
          <w:rFonts w:ascii="Palatino Linotype" w:eastAsia="Palatino Linotype" w:hAnsi="Palatino Linotype" w:cs="Palatino Linotype"/>
          <w:sz w:val="22"/>
          <w:szCs w:val="22"/>
        </w:rPr>
      </w:pPr>
      <w:bookmarkStart w:id="2" w:name="_heading=h.lnxbz9" w:colFirst="0" w:colLast="0"/>
      <w:bookmarkEnd w:id="2"/>
      <w:r w:rsidRPr="00A82C4E">
        <w:rPr>
          <w:rFonts w:ascii="Palatino Linotype" w:eastAsia="Palatino Linotype" w:hAnsi="Palatino Linotype" w:cs="Palatino Linotype"/>
          <w:b/>
          <w:sz w:val="22"/>
          <w:szCs w:val="22"/>
        </w:rPr>
        <w:t xml:space="preserve">Quinto. Versión Pública. </w:t>
      </w:r>
      <w:r w:rsidRPr="00A82C4E">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w:t>
      </w:r>
      <w:r w:rsidRPr="00A82C4E">
        <w:rPr>
          <w:rFonts w:ascii="Palatino Linotype" w:eastAsia="Palatino Linotype" w:hAnsi="Palatino Linotype" w:cs="Palatino Linotype"/>
          <w:sz w:val="22"/>
          <w:szCs w:val="22"/>
        </w:rPr>
        <w:lastRenderedPageBreak/>
        <w:t xml:space="preserve">dar cumplimiento a esta resolución, a fin de satisfacer el derecho de acceso a la información pública de la parte </w:t>
      </w:r>
      <w:r w:rsidRPr="00A82C4E">
        <w:rPr>
          <w:rFonts w:ascii="Palatino Linotype" w:eastAsia="Palatino Linotype" w:hAnsi="Palatino Linotype" w:cs="Palatino Linotype"/>
          <w:b/>
          <w:sz w:val="22"/>
          <w:szCs w:val="22"/>
        </w:rPr>
        <w:t>Recurrente</w:t>
      </w:r>
      <w:r w:rsidRPr="00A82C4E">
        <w:rPr>
          <w:rFonts w:ascii="Palatino Linotype" w:eastAsia="Palatino Linotype" w:hAnsi="Palatino Linotype" w:cs="Palatino Linotype"/>
          <w:sz w:val="22"/>
          <w:szCs w:val="22"/>
        </w:rPr>
        <w:t xml:space="preserve"> sin menoscabar el derecho a la protección de los datos personales de terceros.</w:t>
      </w:r>
    </w:p>
    <w:p w14:paraId="5F9DDA55" w14:textId="77777777" w:rsidR="00DB104D" w:rsidRPr="00A82C4E" w:rsidRDefault="00E27891">
      <w:pPr>
        <w:spacing w:before="240" w:after="240" w:line="360" w:lineRule="auto"/>
        <w:ind w:right="50"/>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45CDE1E5" w14:textId="77777777" w:rsidR="00DB104D" w:rsidRPr="00A82C4E" w:rsidRDefault="00E27891">
      <w:pPr>
        <w:ind w:left="851" w:right="616"/>
        <w:jc w:val="both"/>
        <w:rPr>
          <w:rFonts w:ascii="Palatino Linotype" w:eastAsia="Palatino Linotype" w:hAnsi="Palatino Linotype" w:cs="Palatino Linotype"/>
          <w:b/>
          <w:i/>
          <w:sz w:val="22"/>
          <w:szCs w:val="22"/>
        </w:rPr>
      </w:pPr>
      <w:r w:rsidRPr="00A82C4E">
        <w:rPr>
          <w:rFonts w:ascii="Palatino Linotype" w:eastAsia="Palatino Linotype" w:hAnsi="Palatino Linotype" w:cs="Palatino Linotype"/>
          <w:b/>
          <w:i/>
          <w:sz w:val="22"/>
          <w:szCs w:val="22"/>
        </w:rPr>
        <w:t xml:space="preserve"> “Artículo 3. Para los efectos de la presente Ley se entenderá por:</w:t>
      </w:r>
    </w:p>
    <w:p w14:paraId="065FE111" w14:textId="77777777" w:rsidR="00DB104D" w:rsidRPr="00A82C4E" w:rsidRDefault="00E27891">
      <w:pP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IX. Datos personales:</w:t>
      </w:r>
      <w:r w:rsidRPr="00A82C4E">
        <w:rPr>
          <w:rFonts w:ascii="Palatino Linotype" w:eastAsia="Palatino Linotype" w:hAnsi="Palatino Linotype" w:cs="Palatino Linotype"/>
          <w:i/>
          <w:sz w:val="22"/>
          <w:szCs w:val="22"/>
        </w:rPr>
        <w:t xml:space="preserve"> </w:t>
      </w:r>
      <w:r w:rsidRPr="00A82C4E">
        <w:rPr>
          <w:rFonts w:ascii="Palatino Linotype" w:eastAsia="Palatino Linotype" w:hAnsi="Palatino Linotype" w:cs="Palatino Linotype"/>
          <w:b/>
          <w:i/>
          <w:sz w:val="22"/>
          <w:szCs w:val="22"/>
        </w:rPr>
        <w:t>La información concerniente a una persona, identificada o identificable</w:t>
      </w:r>
      <w:r w:rsidRPr="00A82C4E">
        <w:rPr>
          <w:rFonts w:ascii="Palatino Linotype" w:eastAsia="Palatino Linotype" w:hAnsi="Palatino Linotype" w:cs="Palatino Linotype"/>
          <w:i/>
          <w:sz w:val="22"/>
          <w:szCs w:val="22"/>
        </w:rPr>
        <w:t xml:space="preserve"> según lo dispuesto por la Ley de Protección de Datos Personales del Estado de México;</w:t>
      </w:r>
    </w:p>
    <w:p w14:paraId="2749F89B" w14:textId="77777777" w:rsidR="00DB104D" w:rsidRPr="00A82C4E" w:rsidRDefault="00E27891">
      <w:pP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XX. Información clasificada:</w:t>
      </w:r>
      <w:r w:rsidRPr="00A82C4E">
        <w:rPr>
          <w:rFonts w:ascii="Palatino Linotype" w:eastAsia="Palatino Linotype" w:hAnsi="Palatino Linotype" w:cs="Palatino Linotype"/>
          <w:i/>
          <w:sz w:val="22"/>
          <w:szCs w:val="22"/>
        </w:rPr>
        <w:t xml:space="preserve"> Aquella considerada por la presente Ley como reservada o confidencial;</w:t>
      </w:r>
    </w:p>
    <w:p w14:paraId="5BD32B52" w14:textId="77777777" w:rsidR="00DB104D" w:rsidRPr="00A82C4E" w:rsidRDefault="00E27891">
      <w:pP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XXXII. Protección de Datos Personales:</w:t>
      </w:r>
      <w:r w:rsidRPr="00A82C4E">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4F31E0E6" w14:textId="77777777" w:rsidR="00DB104D" w:rsidRPr="00A82C4E" w:rsidRDefault="00E27891">
      <w:pP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XLV. Versión pública</w:t>
      </w:r>
      <w:r w:rsidRPr="00A82C4E">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78DB7EA" w14:textId="77777777" w:rsidR="00DB104D" w:rsidRPr="00A82C4E" w:rsidRDefault="00DB104D">
      <w:pPr>
        <w:ind w:left="851" w:right="616"/>
        <w:jc w:val="both"/>
        <w:rPr>
          <w:rFonts w:ascii="Palatino Linotype" w:eastAsia="Palatino Linotype" w:hAnsi="Palatino Linotype" w:cs="Palatino Linotype"/>
          <w:i/>
          <w:sz w:val="22"/>
          <w:szCs w:val="22"/>
        </w:rPr>
      </w:pPr>
    </w:p>
    <w:p w14:paraId="22D5561D" w14:textId="77777777" w:rsidR="00DB104D" w:rsidRPr="00A82C4E" w:rsidRDefault="00E27891">
      <w:pP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“Artículo 6.</w:t>
      </w:r>
      <w:r w:rsidRPr="00A82C4E">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D5562A9" w14:textId="77777777" w:rsidR="00DB104D" w:rsidRPr="00A82C4E" w:rsidRDefault="00DB104D">
      <w:pPr>
        <w:ind w:left="851" w:right="616"/>
        <w:jc w:val="both"/>
        <w:rPr>
          <w:rFonts w:ascii="Palatino Linotype" w:eastAsia="Palatino Linotype" w:hAnsi="Palatino Linotype" w:cs="Palatino Linotype"/>
          <w:i/>
          <w:sz w:val="22"/>
          <w:szCs w:val="22"/>
        </w:rPr>
      </w:pPr>
    </w:p>
    <w:p w14:paraId="7FB6DC36" w14:textId="77777777" w:rsidR="00DB104D" w:rsidRPr="00A82C4E" w:rsidRDefault="00E27891">
      <w:pPr>
        <w:ind w:left="851" w:right="616"/>
        <w:jc w:val="both"/>
        <w:rPr>
          <w:rFonts w:ascii="Palatino Linotype" w:eastAsia="Palatino Linotype" w:hAnsi="Palatino Linotype" w:cs="Palatino Linotype"/>
          <w:b/>
          <w:i/>
          <w:sz w:val="22"/>
          <w:szCs w:val="22"/>
        </w:rPr>
      </w:pPr>
      <w:r w:rsidRPr="00A82C4E">
        <w:rPr>
          <w:rFonts w:ascii="Palatino Linotype" w:eastAsia="Palatino Linotype" w:hAnsi="Palatino Linotype" w:cs="Palatino Linotype"/>
          <w:b/>
          <w:i/>
          <w:sz w:val="22"/>
          <w:szCs w:val="22"/>
        </w:rPr>
        <w:t>“Artículo 137.</w:t>
      </w:r>
      <w:r w:rsidRPr="00A82C4E">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52AF656" w14:textId="77777777" w:rsidR="00DB104D" w:rsidRPr="00A82C4E" w:rsidRDefault="00DB104D">
      <w:pPr>
        <w:ind w:left="851" w:right="616"/>
        <w:jc w:val="both"/>
        <w:rPr>
          <w:rFonts w:ascii="Palatino Linotype" w:eastAsia="Palatino Linotype" w:hAnsi="Palatino Linotype" w:cs="Palatino Linotype"/>
          <w:b/>
          <w:i/>
          <w:sz w:val="22"/>
          <w:szCs w:val="22"/>
        </w:rPr>
      </w:pPr>
    </w:p>
    <w:p w14:paraId="7C38F850" w14:textId="77777777" w:rsidR="00DB104D" w:rsidRPr="00A82C4E" w:rsidRDefault="00E27891">
      <w:pP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lastRenderedPageBreak/>
        <w:t>“Artículo 143</w:t>
      </w:r>
      <w:r w:rsidRPr="00A82C4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09B024F" w14:textId="77777777" w:rsidR="00DB104D" w:rsidRPr="00A82C4E" w:rsidRDefault="00E27891">
      <w:pP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I.</w:t>
      </w:r>
      <w:r w:rsidRPr="00A82C4E">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45B4643F" w14:textId="77777777" w:rsidR="00DB104D" w:rsidRPr="00A82C4E" w:rsidRDefault="00E27891">
      <w:pP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4768CAB" w14:textId="77777777" w:rsidR="00DB104D" w:rsidRPr="00A82C4E" w:rsidRDefault="00E27891">
      <w:pP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42FF5669" w14:textId="77777777" w:rsidR="00DB104D" w:rsidRPr="00A82C4E" w:rsidRDefault="00DB104D">
      <w:pPr>
        <w:ind w:left="993" w:right="1041"/>
        <w:jc w:val="both"/>
        <w:rPr>
          <w:rFonts w:ascii="Palatino Linotype" w:eastAsia="Palatino Linotype" w:hAnsi="Palatino Linotype" w:cs="Palatino Linotype"/>
          <w:i/>
          <w:sz w:val="22"/>
          <w:szCs w:val="22"/>
        </w:rPr>
      </w:pPr>
    </w:p>
    <w:p w14:paraId="58A2CF43" w14:textId="77777777" w:rsidR="00DB104D" w:rsidRPr="00A82C4E" w:rsidRDefault="00E27891">
      <w:pPr>
        <w:spacing w:line="360" w:lineRule="auto"/>
        <w:ind w:right="51"/>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A82C4E">
        <w:rPr>
          <w:rFonts w:ascii="Palatino Linotype" w:eastAsia="Palatino Linotype" w:hAnsi="Palatino Linotype" w:cs="Palatino Linotype"/>
          <w:b/>
          <w:sz w:val="22"/>
          <w:szCs w:val="22"/>
        </w:rPr>
        <w:t>Sujeto Obligado</w:t>
      </w:r>
      <w:r w:rsidRPr="00A82C4E">
        <w:rPr>
          <w:rFonts w:ascii="Palatino Linotype" w:eastAsia="Palatino Linotype" w:hAnsi="Palatino Linotype" w:cs="Palatino Linotype"/>
          <w:sz w:val="22"/>
          <w:szCs w:val="22"/>
        </w:rPr>
        <w:t xml:space="preserve"> para satisfacer el derecho de acceso a la información pública de la parte </w:t>
      </w:r>
      <w:r w:rsidRPr="00A82C4E">
        <w:rPr>
          <w:rFonts w:ascii="Palatino Linotype" w:eastAsia="Palatino Linotype" w:hAnsi="Palatino Linotype" w:cs="Palatino Linotype"/>
          <w:b/>
          <w:sz w:val="22"/>
          <w:szCs w:val="22"/>
        </w:rPr>
        <w:t>Recurrente</w:t>
      </w:r>
      <w:r w:rsidRPr="00A82C4E">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78F6245D" w14:textId="77777777" w:rsidR="00DB104D" w:rsidRPr="00A82C4E" w:rsidRDefault="00DB104D">
      <w:pPr>
        <w:spacing w:line="360" w:lineRule="auto"/>
        <w:ind w:right="51"/>
        <w:jc w:val="both"/>
        <w:rPr>
          <w:rFonts w:ascii="Palatino Linotype" w:eastAsia="Palatino Linotype" w:hAnsi="Palatino Linotype" w:cs="Palatino Linotype"/>
          <w:sz w:val="22"/>
          <w:szCs w:val="22"/>
        </w:rPr>
      </w:pPr>
    </w:p>
    <w:p w14:paraId="15DDFAA0" w14:textId="77777777" w:rsidR="00DB104D" w:rsidRPr="00A82C4E" w:rsidRDefault="00E27891">
      <w:pPr>
        <w:spacing w:line="360" w:lineRule="auto"/>
        <w:ind w:right="50"/>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FE482E5" w14:textId="77777777" w:rsidR="00DB104D" w:rsidRPr="00A82C4E" w:rsidRDefault="00DB104D">
      <w:pPr>
        <w:spacing w:line="360" w:lineRule="auto"/>
        <w:ind w:right="50"/>
        <w:jc w:val="both"/>
        <w:rPr>
          <w:rFonts w:ascii="Palatino Linotype" w:eastAsia="Palatino Linotype" w:hAnsi="Palatino Linotype" w:cs="Palatino Linotype"/>
          <w:sz w:val="22"/>
          <w:szCs w:val="22"/>
        </w:rPr>
      </w:pPr>
    </w:p>
    <w:p w14:paraId="7C7E82EC" w14:textId="77777777" w:rsidR="00DB104D" w:rsidRPr="00A82C4E" w:rsidRDefault="00E27891">
      <w:pPr>
        <w:spacing w:line="360" w:lineRule="auto"/>
        <w:ind w:right="51"/>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lastRenderedPageBreak/>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C71A221" w14:textId="77777777" w:rsidR="00DB104D" w:rsidRPr="00A82C4E" w:rsidRDefault="00DB104D">
      <w:pPr>
        <w:spacing w:line="360" w:lineRule="auto"/>
        <w:ind w:right="51"/>
        <w:jc w:val="both"/>
        <w:rPr>
          <w:rFonts w:ascii="Palatino Linotype" w:eastAsia="Palatino Linotype" w:hAnsi="Palatino Linotype" w:cs="Palatino Linotype"/>
          <w:sz w:val="22"/>
          <w:szCs w:val="22"/>
        </w:rPr>
      </w:pPr>
    </w:p>
    <w:p w14:paraId="4E659258" w14:textId="77777777" w:rsidR="00DB104D" w:rsidRPr="00A82C4E" w:rsidRDefault="00E27891">
      <w:pPr>
        <w:ind w:left="992"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“Artículo 49.</w:t>
      </w:r>
      <w:r w:rsidRPr="00A82C4E">
        <w:rPr>
          <w:rFonts w:ascii="Palatino Linotype" w:eastAsia="Palatino Linotype" w:hAnsi="Palatino Linotype" w:cs="Palatino Linotype"/>
          <w:i/>
          <w:sz w:val="22"/>
          <w:szCs w:val="22"/>
        </w:rPr>
        <w:t xml:space="preserve"> </w:t>
      </w:r>
      <w:r w:rsidRPr="00A82C4E">
        <w:rPr>
          <w:rFonts w:ascii="Palatino Linotype" w:eastAsia="Palatino Linotype" w:hAnsi="Palatino Linotype" w:cs="Palatino Linotype"/>
          <w:b/>
          <w:i/>
          <w:sz w:val="22"/>
          <w:szCs w:val="22"/>
        </w:rPr>
        <w:t>Los Comités de Transparencia</w:t>
      </w:r>
      <w:r w:rsidRPr="00A82C4E">
        <w:rPr>
          <w:rFonts w:ascii="Palatino Linotype" w:eastAsia="Palatino Linotype" w:hAnsi="Palatino Linotype" w:cs="Palatino Linotype"/>
          <w:i/>
          <w:sz w:val="22"/>
          <w:szCs w:val="22"/>
        </w:rPr>
        <w:t xml:space="preserve"> tendrán las siguientes atribuciones:</w:t>
      </w:r>
    </w:p>
    <w:p w14:paraId="29AC2950" w14:textId="77777777" w:rsidR="00DB104D" w:rsidRPr="00A82C4E" w:rsidRDefault="00E27891">
      <w:pPr>
        <w:ind w:left="992"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VIII. Aprobar, modificar o revocar la clasificación de la información</w:t>
      </w:r>
      <w:r w:rsidRPr="00A82C4E">
        <w:rPr>
          <w:rFonts w:ascii="Palatino Linotype" w:eastAsia="Palatino Linotype" w:hAnsi="Palatino Linotype" w:cs="Palatino Linotype"/>
          <w:i/>
          <w:sz w:val="22"/>
          <w:szCs w:val="22"/>
        </w:rPr>
        <w:t>…”</w:t>
      </w:r>
    </w:p>
    <w:p w14:paraId="4CB9B8C1" w14:textId="77777777" w:rsidR="00DB104D" w:rsidRPr="00A82C4E" w:rsidRDefault="00E27891">
      <w:pPr>
        <w:ind w:left="992"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w:t>
      </w:r>
      <w:r w:rsidRPr="00A82C4E">
        <w:rPr>
          <w:rFonts w:ascii="Palatino Linotype" w:eastAsia="Palatino Linotype" w:hAnsi="Palatino Linotype" w:cs="Palatino Linotype"/>
          <w:b/>
          <w:i/>
          <w:sz w:val="22"/>
          <w:szCs w:val="22"/>
        </w:rPr>
        <w:t>Artículo 53.</w:t>
      </w:r>
      <w:r w:rsidRPr="00A82C4E">
        <w:rPr>
          <w:rFonts w:ascii="Palatino Linotype" w:eastAsia="Palatino Linotype" w:hAnsi="Palatino Linotype" w:cs="Palatino Linotype"/>
          <w:i/>
          <w:sz w:val="22"/>
          <w:szCs w:val="22"/>
        </w:rPr>
        <w:t xml:space="preserve"> Las </w:t>
      </w:r>
      <w:r w:rsidRPr="00A82C4E">
        <w:rPr>
          <w:rFonts w:ascii="Palatino Linotype" w:eastAsia="Palatino Linotype" w:hAnsi="Palatino Linotype" w:cs="Palatino Linotype"/>
          <w:b/>
          <w:i/>
          <w:sz w:val="22"/>
          <w:szCs w:val="22"/>
        </w:rPr>
        <w:t>Unidades de Transparencia</w:t>
      </w:r>
      <w:r w:rsidRPr="00A82C4E">
        <w:rPr>
          <w:rFonts w:ascii="Palatino Linotype" w:eastAsia="Palatino Linotype" w:hAnsi="Palatino Linotype" w:cs="Palatino Linotype"/>
          <w:i/>
          <w:sz w:val="22"/>
          <w:szCs w:val="22"/>
        </w:rPr>
        <w:t xml:space="preserve"> tendrán las siguientes </w:t>
      </w:r>
      <w:r w:rsidRPr="00A82C4E">
        <w:rPr>
          <w:rFonts w:ascii="Palatino Linotype" w:eastAsia="Palatino Linotype" w:hAnsi="Palatino Linotype" w:cs="Palatino Linotype"/>
          <w:b/>
          <w:i/>
          <w:sz w:val="22"/>
          <w:szCs w:val="22"/>
        </w:rPr>
        <w:t>funciones</w:t>
      </w:r>
      <w:r w:rsidRPr="00A82C4E">
        <w:rPr>
          <w:rFonts w:ascii="Palatino Linotype" w:eastAsia="Palatino Linotype" w:hAnsi="Palatino Linotype" w:cs="Palatino Linotype"/>
          <w:i/>
          <w:sz w:val="22"/>
          <w:szCs w:val="22"/>
        </w:rPr>
        <w:t>:</w:t>
      </w:r>
    </w:p>
    <w:p w14:paraId="0BF1A406" w14:textId="77777777" w:rsidR="00DB104D" w:rsidRPr="00A82C4E" w:rsidRDefault="00E27891">
      <w:pPr>
        <w:ind w:left="992"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X. Presentar ante el Comité, el proyecto de clasificación de información</w:t>
      </w:r>
      <w:r w:rsidRPr="00A82C4E">
        <w:rPr>
          <w:rFonts w:ascii="Palatino Linotype" w:eastAsia="Palatino Linotype" w:hAnsi="Palatino Linotype" w:cs="Palatino Linotype"/>
          <w:i/>
          <w:sz w:val="22"/>
          <w:szCs w:val="22"/>
        </w:rPr>
        <w:t xml:space="preserve">…” </w:t>
      </w:r>
    </w:p>
    <w:p w14:paraId="502E40D6" w14:textId="77777777" w:rsidR="00DB104D" w:rsidRPr="00A82C4E" w:rsidRDefault="00E27891">
      <w:pPr>
        <w:ind w:left="992"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“Artículo 59.</w:t>
      </w:r>
      <w:r w:rsidRPr="00A82C4E">
        <w:rPr>
          <w:rFonts w:ascii="Palatino Linotype" w:eastAsia="Palatino Linotype" w:hAnsi="Palatino Linotype" w:cs="Palatino Linotype"/>
          <w:i/>
          <w:sz w:val="22"/>
          <w:szCs w:val="22"/>
        </w:rPr>
        <w:t xml:space="preserve"> Los </w:t>
      </w:r>
      <w:r w:rsidRPr="00A82C4E">
        <w:rPr>
          <w:rFonts w:ascii="Palatino Linotype" w:eastAsia="Palatino Linotype" w:hAnsi="Palatino Linotype" w:cs="Palatino Linotype"/>
          <w:b/>
          <w:i/>
          <w:sz w:val="22"/>
          <w:szCs w:val="22"/>
        </w:rPr>
        <w:t>servidores públicos habilitados</w:t>
      </w:r>
      <w:r w:rsidRPr="00A82C4E">
        <w:rPr>
          <w:rFonts w:ascii="Palatino Linotype" w:eastAsia="Palatino Linotype" w:hAnsi="Palatino Linotype" w:cs="Palatino Linotype"/>
          <w:i/>
          <w:sz w:val="22"/>
          <w:szCs w:val="22"/>
        </w:rPr>
        <w:t xml:space="preserve"> tendrán las </w:t>
      </w:r>
      <w:r w:rsidRPr="00A82C4E">
        <w:rPr>
          <w:rFonts w:ascii="Palatino Linotype" w:eastAsia="Palatino Linotype" w:hAnsi="Palatino Linotype" w:cs="Palatino Linotype"/>
          <w:b/>
          <w:i/>
          <w:sz w:val="22"/>
          <w:szCs w:val="22"/>
        </w:rPr>
        <w:t>funciones</w:t>
      </w:r>
      <w:r w:rsidRPr="00A82C4E">
        <w:rPr>
          <w:rFonts w:ascii="Palatino Linotype" w:eastAsia="Palatino Linotype" w:hAnsi="Palatino Linotype" w:cs="Palatino Linotype"/>
          <w:i/>
          <w:sz w:val="22"/>
          <w:szCs w:val="22"/>
        </w:rPr>
        <w:t xml:space="preserve"> siguientes:</w:t>
      </w:r>
    </w:p>
    <w:p w14:paraId="197A3699" w14:textId="77777777" w:rsidR="00DB104D" w:rsidRPr="00A82C4E" w:rsidRDefault="00E27891">
      <w:pPr>
        <w:ind w:left="992"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A82C4E">
        <w:rPr>
          <w:rFonts w:ascii="Palatino Linotype" w:eastAsia="Palatino Linotype" w:hAnsi="Palatino Linotype" w:cs="Palatino Linotype"/>
          <w:i/>
          <w:sz w:val="22"/>
          <w:szCs w:val="22"/>
        </w:rPr>
        <w:t>, la cual tendrá los fundamentos y argumentos en que se basa dicha propuesta…”(Sic)</w:t>
      </w:r>
    </w:p>
    <w:p w14:paraId="008D51CB" w14:textId="77777777" w:rsidR="00DB104D" w:rsidRPr="00A82C4E" w:rsidRDefault="00DB104D">
      <w:pPr>
        <w:ind w:left="992" w:right="1043"/>
        <w:jc w:val="both"/>
        <w:rPr>
          <w:rFonts w:ascii="Palatino Linotype" w:eastAsia="Palatino Linotype" w:hAnsi="Palatino Linotype" w:cs="Palatino Linotype"/>
          <w:i/>
          <w:sz w:val="22"/>
          <w:szCs w:val="22"/>
        </w:rPr>
      </w:pPr>
    </w:p>
    <w:p w14:paraId="488793CA" w14:textId="77777777"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43D8B52"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18168D0D" w14:textId="77777777"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42DF168"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6192F9C5" w14:textId="77777777" w:rsidR="00DB104D" w:rsidRPr="00A82C4E" w:rsidRDefault="00E27891">
      <w:pPr>
        <w:spacing w:after="240"/>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w:t>
      </w:r>
      <w:r w:rsidRPr="00A82C4E">
        <w:rPr>
          <w:rFonts w:ascii="Palatino Linotype" w:eastAsia="Palatino Linotype" w:hAnsi="Palatino Linotype" w:cs="Palatino Linotype"/>
          <w:b/>
          <w:i/>
          <w:sz w:val="22"/>
          <w:szCs w:val="22"/>
        </w:rPr>
        <w:t>Artículo 149.</w:t>
      </w:r>
      <w:r w:rsidRPr="00A82C4E">
        <w:rPr>
          <w:rFonts w:ascii="Palatino Linotype" w:eastAsia="Palatino Linotype" w:hAnsi="Palatino Linotype" w:cs="Palatino Linotype"/>
          <w:i/>
          <w:sz w:val="22"/>
          <w:szCs w:val="22"/>
        </w:rPr>
        <w:t xml:space="preserve"> El </w:t>
      </w:r>
      <w:r w:rsidRPr="00A82C4E">
        <w:rPr>
          <w:rFonts w:ascii="Palatino Linotype" w:eastAsia="Palatino Linotype" w:hAnsi="Palatino Linotype" w:cs="Palatino Linotype"/>
          <w:b/>
          <w:i/>
          <w:sz w:val="22"/>
          <w:szCs w:val="22"/>
        </w:rPr>
        <w:t>acuerdo que clasifique la información como confidencial</w:t>
      </w:r>
      <w:r w:rsidRPr="00A82C4E">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5E84F659" w14:textId="77777777" w:rsidR="00DB104D" w:rsidRPr="00A82C4E" w:rsidRDefault="00DB104D">
      <w:pPr>
        <w:spacing w:before="240" w:line="360" w:lineRule="auto"/>
        <w:ind w:right="51"/>
        <w:jc w:val="both"/>
        <w:rPr>
          <w:rFonts w:ascii="Palatino Linotype" w:eastAsia="Palatino Linotype" w:hAnsi="Palatino Linotype" w:cs="Palatino Linotype"/>
          <w:i/>
          <w:sz w:val="22"/>
          <w:szCs w:val="22"/>
        </w:rPr>
      </w:pPr>
    </w:p>
    <w:p w14:paraId="2DEB90DF" w14:textId="77777777" w:rsidR="00DB104D" w:rsidRPr="00A82C4E" w:rsidRDefault="00E27891">
      <w:pPr>
        <w:spacing w:line="360" w:lineRule="auto"/>
        <w:ind w:right="51"/>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Es decir, el </w:t>
      </w:r>
      <w:r w:rsidRPr="00A82C4E">
        <w:rPr>
          <w:rFonts w:ascii="Palatino Linotype" w:eastAsia="Palatino Linotype" w:hAnsi="Palatino Linotype" w:cs="Palatino Linotype"/>
          <w:b/>
          <w:sz w:val="22"/>
          <w:szCs w:val="22"/>
        </w:rPr>
        <w:t>Sujeto Obligado</w:t>
      </w:r>
      <w:r w:rsidRPr="00A82C4E">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1217B00" w14:textId="77777777" w:rsidR="00DB104D" w:rsidRPr="00A82C4E" w:rsidRDefault="00DB104D">
      <w:pPr>
        <w:spacing w:line="360" w:lineRule="auto"/>
        <w:ind w:right="51"/>
        <w:jc w:val="both"/>
        <w:rPr>
          <w:rFonts w:ascii="Palatino Linotype" w:eastAsia="Palatino Linotype" w:hAnsi="Palatino Linotype" w:cs="Palatino Linotype"/>
          <w:sz w:val="22"/>
          <w:szCs w:val="22"/>
        </w:rPr>
      </w:pPr>
    </w:p>
    <w:p w14:paraId="3C788D7C" w14:textId="77777777" w:rsidR="00DB104D" w:rsidRPr="00A82C4E" w:rsidRDefault="00E27891">
      <w:pPr>
        <w:spacing w:line="360" w:lineRule="auto"/>
        <w:ind w:right="51"/>
        <w:jc w:val="both"/>
        <w:rPr>
          <w:rFonts w:ascii="Palatino Linotype" w:eastAsia="Palatino Linotype" w:hAnsi="Palatino Linotype" w:cs="Palatino Linotype"/>
          <w:b/>
          <w:sz w:val="22"/>
          <w:szCs w:val="22"/>
        </w:rPr>
      </w:pPr>
      <w:r w:rsidRPr="00A82C4E">
        <w:rPr>
          <w:rFonts w:ascii="Palatino Linotype" w:eastAsia="Palatino Linotype" w:hAnsi="Palatino Linotype" w:cs="Palatino Linotype"/>
          <w:sz w:val="22"/>
          <w:szCs w:val="22"/>
        </w:rPr>
        <w:t xml:space="preserve">Es así, que por cuanto al </w:t>
      </w:r>
      <w:r w:rsidRPr="00A82C4E">
        <w:rPr>
          <w:rFonts w:ascii="Palatino Linotype" w:eastAsia="Palatino Linotype" w:hAnsi="Palatino Linotype" w:cs="Palatino Linotype"/>
          <w:b/>
          <w:sz w:val="22"/>
          <w:szCs w:val="22"/>
        </w:rPr>
        <w:t>Nombre del titular de la Licencia (persona física):</w:t>
      </w:r>
    </w:p>
    <w:p w14:paraId="77D8A9C2" w14:textId="77777777" w:rsidR="00DB104D" w:rsidRPr="00A82C4E" w:rsidRDefault="00DB104D">
      <w:pPr>
        <w:spacing w:line="360" w:lineRule="auto"/>
        <w:ind w:right="51"/>
        <w:jc w:val="both"/>
        <w:rPr>
          <w:rFonts w:ascii="Palatino Linotype" w:eastAsia="Palatino Linotype" w:hAnsi="Palatino Linotype" w:cs="Palatino Linotype"/>
          <w:sz w:val="22"/>
          <w:szCs w:val="22"/>
        </w:rPr>
      </w:pPr>
    </w:p>
    <w:p w14:paraId="4DF55DE7" w14:textId="77777777" w:rsidR="00DB104D" w:rsidRPr="00A82C4E" w:rsidRDefault="00E27891">
      <w:pPr>
        <w:spacing w:line="360" w:lineRule="auto"/>
        <w:ind w:right="-93"/>
        <w:jc w:val="both"/>
        <w:rPr>
          <w:rFonts w:ascii="Palatino Linotype" w:eastAsia="Palatino Linotype" w:hAnsi="Palatino Linotype" w:cs="Palatino Linotype"/>
          <w:b/>
          <w:sz w:val="22"/>
          <w:szCs w:val="22"/>
        </w:rPr>
      </w:pPr>
      <w:r w:rsidRPr="00A82C4E">
        <w:rPr>
          <w:rFonts w:ascii="Palatino Linotype" w:eastAsia="Palatino Linotype" w:hAnsi="Palatino Linotype" w:cs="Palatino Linotype"/>
          <w:sz w:val="22"/>
          <w:szCs w:val="22"/>
        </w:rPr>
        <w:t xml:space="preserve">Al respecto, se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A82C4E">
        <w:rPr>
          <w:rFonts w:ascii="Palatino Linotype" w:eastAsia="Palatino Linotype" w:hAnsi="Palatino Linotype" w:cs="Palatino Linotype"/>
          <w:i/>
          <w:sz w:val="22"/>
          <w:szCs w:val="22"/>
        </w:rPr>
        <w:t>per se</w:t>
      </w:r>
      <w:r w:rsidRPr="00A82C4E">
        <w:rPr>
          <w:rFonts w:ascii="Palatino Linotype" w:eastAsia="Palatino Linotype" w:hAnsi="Palatino Linotype" w:cs="Palatino Linotype"/>
          <w:sz w:val="22"/>
          <w:szCs w:val="22"/>
        </w:rPr>
        <w:t xml:space="preserve"> es un elemento que hace a una persona física identificada o identificable, por lo que, </w:t>
      </w:r>
      <w:r w:rsidRPr="00A82C4E">
        <w:rPr>
          <w:rFonts w:ascii="Palatino Linotype" w:eastAsia="Palatino Linotype" w:hAnsi="Palatino Linotype" w:cs="Palatino Linotype"/>
          <w:b/>
          <w:sz w:val="22"/>
          <w:szCs w:val="22"/>
        </w:rPr>
        <w:t>se considera un dato personal.</w:t>
      </w:r>
    </w:p>
    <w:p w14:paraId="59204C72" w14:textId="77777777" w:rsidR="00DB104D" w:rsidRPr="00A82C4E" w:rsidRDefault="00DB104D">
      <w:pPr>
        <w:spacing w:line="360" w:lineRule="auto"/>
        <w:ind w:right="-93"/>
        <w:jc w:val="both"/>
        <w:rPr>
          <w:rFonts w:ascii="Palatino Linotype" w:eastAsia="Palatino Linotype" w:hAnsi="Palatino Linotype" w:cs="Palatino Linotype"/>
          <w:b/>
          <w:sz w:val="22"/>
          <w:szCs w:val="22"/>
        </w:rPr>
      </w:pPr>
    </w:p>
    <w:p w14:paraId="47218FF9" w14:textId="77777777"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Sobre el tema, se tiene presente que este Instituto emitió el Criterio Relevante 01/18, de la Segunda Época de este Instituto, que establece que el nombre del titular de una licencia </w:t>
      </w:r>
      <w:r w:rsidRPr="00A82C4E">
        <w:rPr>
          <w:rFonts w:ascii="Palatino Linotype" w:eastAsia="Palatino Linotype" w:hAnsi="Palatino Linotype" w:cs="Palatino Linotype"/>
          <w:sz w:val="22"/>
          <w:szCs w:val="22"/>
        </w:rPr>
        <w:lastRenderedPageBreak/>
        <w:t>(persona física), como en el caso que nos ocupa, es información confidencial, cuando no involucra aprovechamiento de recursos públicos.</w:t>
      </w:r>
    </w:p>
    <w:p w14:paraId="6D9D2623"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40CCEF05" w14:textId="77777777" w:rsidR="00DB104D" w:rsidRPr="00A82C4E" w:rsidRDefault="00E27891">
      <w:pPr>
        <w:ind w:left="851" w:right="567"/>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“Nombre del titular de una licencia que no involucre el aprovechamiento de bienes, servicios y/o recursos públicos, constituye un dato personal susceptible de clasificar como confidencial.</w:t>
      </w:r>
      <w:r w:rsidRPr="00A82C4E">
        <w:rPr>
          <w:rFonts w:ascii="Palatino Linotype" w:eastAsia="Palatino Linotype" w:hAnsi="Palatino Linotype" w:cs="Palatino Linotype"/>
          <w:i/>
          <w:sz w:val="22"/>
          <w:szCs w:val="22"/>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10FA78A6" w14:textId="77777777" w:rsidR="00DB104D" w:rsidRPr="00A82C4E" w:rsidRDefault="00DB104D">
      <w:pPr>
        <w:spacing w:line="360" w:lineRule="auto"/>
        <w:ind w:right="-93"/>
        <w:jc w:val="both"/>
        <w:rPr>
          <w:rFonts w:ascii="Palatino Linotype" w:eastAsia="Palatino Linotype" w:hAnsi="Palatino Linotype" w:cs="Palatino Linotype"/>
          <w:sz w:val="22"/>
          <w:szCs w:val="22"/>
        </w:rPr>
      </w:pPr>
    </w:p>
    <w:p w14:paraId="73F32602" w14:textId="77777777" w:rsidR="00DB104D" w:rsidRPr="00A82C4E" w:rsidRDefault="00E27891">
      <w:pPr>
        <w:spacing w:line="360" w:lineRule="auto"/>
        <w:ind w:right="-93"/>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w:t>
      </w:r>
      <w:r w:rsidRPr="00A82C4E">
        <w:rPr>
          <w:rFonts w:ascii="Palatino Linotype" w:eastAsia="Palatino Linotype" w:hAnsi="Palatino Linotype" w:cs="Palatino Linotype"/>
          <w:sz w:val="22"/>
          <w:szCs w:val="22"/>
        </w:rPr>
        <w:lastRenderedPageBreak/>
        <w:t>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52061349" w14:textId="77777777" w:rsidR="00DB104D" w:rsidRPr="00A82C4E" w:rsidRDefault="00DB104D">
      <w:pPr>
        <w:spacing w:line="360" w:lineRule="auto"/>
        <w:ind w:right="-93"/>
        <w:jc w:val="both"/>
        <w:rPr>
          <w:rFonts w:ascii="Palatino Linotype" w:eastAsia="Palatino Linotype" w:hAnsi="Palatino Linotype" w:cs="Palatino Linotype"/>
          <w:sz w:val="22"/>
          <w:szCs w:val="22"/>
        </w:rPr>
      </w:pPr>
    </w:p>
    <w:p w14:paraId="4E1EBB66" w14:textId="77777777"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El Registro Federal de Contribuyentes de personas físicas,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w:t>
      </w:r>
    </w:p>
    <w:p w14:paraId="0C0816C4"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2D5E2775" w14:textId="007E2142"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6Lo anterior, resulta congruente con el Criterio</w:t>
      </w:r>
      <w:r w:rsidR="001C0338" w:rsidRPr="00A82C4E">
        <w:rPr>
          <w:rFonts w:ascii="Palatino Linotype" w:eastAsia="Palatino Linotype" w:hAnsi="Palatino Linotype" w:cs="Palatino Linotype"/>
          <w:sz w:val="22"/>
          <w:szCs w:val="22"/>
        </w:rPr>
        <w:t xml:space="preserve"> orientador</w:t>
      </w:r>
      <w:r w:rsidRPr="00A82C4E">
        <w:rPr>
          <w:rFonts w:ascii="Palatino Linotype" w:eastAsia="Palatino Linotype" w:hAnsi="Palatino Linotype" w:cs="Palatino Linotype"/>
          <w:sz w:val="22"/>
          <w:szCs w:val="22"/>
        </w:rPr>
        <w:t xml:space="preserve"> 19/17 emitido por el </w:t>
      </w:r>
      <w:r w:rsidR="001C0338" w:rsidRPr="00A82C4E">
        <w:rPr>
          <w:rFonts w:ascii="Palatino Linotype" w:eastAsia="Palatino Linotype" w:hAnsi="Palatino Linotype" w:cs="Palatino Linotype"/>
          <w:sz w:val="22"/>
          <w:szCs w:val="22"/>
        </w:rPr>
        <w:t xml:space="preserve">entonces </w:t>
      </w:r>
      <w:r w:rsidRPr="00A82C4E">
        <w:rPr>
          <w:rFonts w:ascii="Palatino Linotype" w:eastAsia="Palatino Linotype" w:hAnsi="Palatino Linotype" w:cs="Palatino Linotype"/>
          <w:sz w:val="22"/>
          <w:szCs w:val="22"/>
        </w:rPr>
        <w:t>Instituto Nacional de Transparencia, Acceso a la Información y Protección de Datos Personales, en el cual se señala lo siguiente:</w:t>
      </w:r>
    </w:p>
    <w:p w14:paraId="101C8D92"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326FDA41" w14:textId="77777777" w:rsidR="00DB104D" w:rsidRPr="00A82C4E" w:rsidRDefault="00E27891">
      <w:pPr>
        <w:ind w:left="851" w:right="618"/>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“Registro Federal de Contribuyentes (RFC) de personas físicas. El RFC es una clave de carácter fiscal, única e irrepetible, que permite identificar al titular, su edad y fecha de nacimiento, por lo que es un dato personal de carácter confidencial.”</w:t>
      </w:r>
    </w:p>
    <w:p w14:paraId="0814BCA5"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1E95AEEE" w14:textId="77777777"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Al respecto, se destaca que la versión pública que elabore el </w:t>
      </w:r>
      <w:r w:rsidRPr="00A82C4E">
        <w:rPr>
          <w:rFonts w:ascii="Palatino Linotype" w:eastAsia="Palatino Linotype" w:hAnsi="Palatino Linotype" w:cs="Palatino Linotype"/>
          <w:b/>
          <w:sz w:val="22"/>
          <w:szCs w:val="22"/>
        </w:rPr>
        <w:t>SUJETO OBLIGADO</w:t>
      </w:r>
      <w:r w:rsidRPr="00A82C4E">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A82C4E">
        <w:rPr>
          <w:rFonts w:ascii="Palatino Linotype" w:eastAsia="Palatino Linotype" w:hAnsi="Palatino Linotype" w:cs="Palatino Linotype"/>
          <w:b/>
          <w:sz w:val="22"/>
          <w:szCs w:val="22"/>
        </w:rPr>
        <w:t xml:space="preserve">LINEAMIENTOS GENERALES EN MATERIA DE </w:t>
      </w:r>
      <w:r w:rsidRPr="00A82C4E">
        <w:rPr>
          <w:rFonts w:ascii="Palatino Linotype" w:eastAsia="Palatino Linotype" w:hAnsi="Palatino Linotype" w:cs="Palatino Linotype"/>
          <w:b/>
          <w:sz w:val="22"/>
          <w:szCs w:val="22"/>
        </w:rPr>
        <w:lastRenderedPageBreak/>
        <w:t>CLASIFICACIÓN Y DESCLASIFICACIÓN DE LA INFORMACIÓN, ASÍ COMO PARA LA ELABORACIÓN DE VERSIONES PÚBLICAS</w:t>
      </w:r>
      <w:r w:rsidRPr="00A82C4E">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F64A1A5" w14:textId="77777777" w:rsidR="00DB104D" w:rsidRPr="00A82C4E" w:rsidRDefault="00DB104D">
      <w:pPr>
        <w:ind w:left="709" w:right="709"/>
        <w:jc w:val="both"/>
        <w:rPr>
          <w:rFonts w:ascii="Palatino Linotype" w:eastAsia="Palatino Linotype" w:hAnsi="Palatino Linotype" w:cs="Palatino Linotype"/>
          <w:b/>
          <w:i/>
          <w:sz w:val="22"/>
          <w:szCs w:val="22"/>
        </w:rPr>
      </w:pPr>
    </w:p>
    <w:p w14:paraId="029A3832"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716A9660"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i/>
          <w:sz w:val="22"/>
          <w:szCs w:val="22"/>
        </w:rPr>
        <w:t>“</w:t>
      </w:r>
      <w:r w:rsidRPr="00A82C4E">
        <w:rPr>
          <w:rFonts w:ascii="Palatino Linotype" w:eastAsia="Palatino Linotype" w:hAnsi="Palatino Linotype" w:cs="Palatino Linotype"/>
          <w:b/>
          <w:i/>
          <w:sz w:val="22"/>
          <w:szCs w:val="22"/>
        </w:rPr>
        <w:t>Segundo.-</w:t>
      </w:r>
      <w:r w:rsidRPr="00A82C4E">
        <w:rPr>
          <w:rFonts w:ascii="Palatino Linotype" w:eastAsia="Palatino Linotype" w:hAnsi="Palatino Linotype" w:cs="Palatino Linotype"/>
          <w:i/>
          <w:sz w:val="22"/>
          <w:szCs w:val="22"/>
        </w:rPr>
        <w:t xml:space="preserve"> Para efectos de los presentes Lineamientos Generales, se entenderá por:</w:t>
      </w:r>
    </w:p>
    <w:p w14:paraId="2117D445"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i/>
          <w:sz w:val="22"/>
          <w:szCs w:val="22"/>
        </w:rPr>
        <w:t>XVIII.</w:t>
      </w:r>
      <w:r w:rsidRPr="00A82C4E">
        <w:rPr>
          <w:rFonts w:ascii="Palatino Linotype" w:eastAsia="Palatino Linotype" w:hAnsi="Palatino Linotype" w:cs="Palatino Linotype"/>
          <w:i/>
          <w:sz w:val="22"/>
          <w:szCs w:val="22"/>
        </w:rPr>
        <w:t xml:space="preserve"> </w:t>
      </w:r>
      <w:r w:rsidRPr="00A82C4E">
        <w:rPr>
          <w:rFonts w:ascii="Palatino Linotype" w:eastAsia="Palatino Linotype" w:hAnsi="Palatino Linotype" w:cs="Palatino Linotype"/>
          <w:b/>
          <w:i/>
          <w:sz w:val="22"/>
          <w:szCs w:val="22"/>
        </w:rPr>
        <w:t>Versión pública:</w:t>
      </w:r>
      <w:r w:rsidRPr="00A82C4E">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82C4E">
        <w:rPr>
          <w:rFonts w:ascii="Palatino Linotype" w:eastAsia="Palatino Linotype" w:hAnsi="Palatino Linotype" w:cs="Palatino Linotype"/>
          <w:b/>
          <w:i/>
          <w:sz w:val="22"/>
          <w:szCs w:val="22"/>
          <w:u w:val="single"/>
        </w:rPr>
        <w:t>fundando y motivando la</w:t>
      </w:r>
      <w:r w:rsidRPr="00A82C4E">
        <w:rPr>
          <w:rFonts w:ascii="Palatino Linotype" w:eastAsia="Palatino Linotype" w:hAnsi="Palatino Linotype" w:cs="Palatino Linotype"/>
          <w:i/>
          <w:sz w:val="22"/>
          <w:szCs w:val="22"/>
        </w:rPr>
        <w:t xml:space="preserve"> reserva o </w:t>
      </w:r>
      <w:r w:rsidRPr="00A82C4E">
        <w:rPr>
          <w:rFonts w:ascii="Palatino Linotype" w:eastAsia="Palatino Linotype" w:hAnsi="Palatino Linotype" w:cs="Palatino Linotype"/>
          <w:b/>
          <w:i/>
          <w:sz w:val="22"/>
          <w:szCs w:val="22"/>
          <w:u w:val="single"/>
        </w:rPr>
        <w:t>confidencialidad</w:t>
      </w:r>
      <w:r w:rsidRPr="00A82C4E">
        <w:rPr>
          <w:rFonts w:ascii="Palatino Linotype" w:eastAsia="Palatino Linotype" w:hAnsi="Palatino Linotype" w:cs="Palatino Linotype"/>
          <w:i/>
          <w:sz w:val="22"/>
          <w:szCs w:val="22"/>
        </w:rPr>
        <w:t>, a través de la resolución que para tal efecto emita el Comité de Transparencia.</w:t>
      </w:r>
    </w:p>
    <w:p w14:paraId="2A371B22"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i/>
          <w:sz w:val="22"/>
          <w:szCs w:val="22"/>
        </w:rPr>
        <w:t>Cuarto.</w:t>
      </w:r>
      <w:r w:rsidRPr="00A82C4E">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18A672"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FB614A5"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i/>
          <w:sz w:val="22"/>
          <w:szCs w:val="22"/>
        </w:rPr>
        <w:t>Quinto.</w:t>
      </w:r>
      <w:r w:rsidRPr="00A82C4E">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742BE61"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i/>
          <w:sz w:val="22"/>
          <w:szCs w:val="22"/>
        </w:rPr>
        <w:t>…</w:t>
      </w:r>
    </w:p>
    <w:p w14:paraId="368E712C"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i/>
          <w:sz w:val="22"/>
          <w:szCs w:val="22"/>
        </w:rPr>
        <w:t>Séptimo.</w:t>
      </w:r>
      <w:r w:rsidRPr="00A82C4E">
        <w:rPr>
          <w:rFonts w:ascii="Palatino Linotype" w:eastAsia="Palatino Linotype" w:hAnsi="Palatino Linotype" w:cs="Palatino Linotype"/>
          <w:i/>
          <w:sz w:val="22"/>
          <w:szCs w:val="22"/>
        </w:rPr>
        <w:t xml:space="preserve"> La clasificación de la información se llevará a cabo en el momento en que:</w:t>
      </w:r>
    </w:p>
    <w:p w14:paraId="119867F9"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i/>
          <w:sz w:val="22"/>
          <w:szCs w:val="22"/>
        </w:rPr>
        <w:t>I.</w:t>
      </w:r>
      <w:r w:rsidRPr="00A82C4E">
        <w:rPr>
          <w:rFonts w:ascii="Palatino Linotype" w:eastAsia="Palatino Linotype" w:hAnsi="Palatino Linotype" w:cs="Palatino Linotype"/>
          <w:i/>
          <w:sz w:val="22"/>
          <w:szCs w:val="22"/>
        </w:rPr>
        <w:t xml:space="preserve"> Se reciba una solicitud de acceso a la información;</w:t>
      </w:r>
    </w:p>
    <w:p w14:paraId="1ED97DC5"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II.</w:t>
      </w:r>
      <w:r w:rsidRPr="00A82C4E">
        <w:rPr>
          <w:rFonts w:ascii="Palatino Linotype" w:eastAsia="Palatino Linotype" w:hAnsi="Palatino Linotype" w:cs="Palatino Linotype"/>
          <w:i/>
          <w:sz w:val="22"/>
          <w:szCs w:val="22"/>
        </w:rPr>
        <w:t xml:space="preserve"> Se  determine mediante resolución del Comité de Transparencia, el órgano garante </w:t>
      </w:r>
    </w:p>
    <w:p w14:paraId="18BABEE4"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i/>
          <w:sz w:val="22"/>
          <w:szCs w:val="22"/>
        </w:rPr>
        <w:t>competente, o en cumplimiento a una sentencia del Poder Judicial; o</w:t>
      </w:r>
    </w:p>
    <w:p w14:paraId="4F39FFE0"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i/>
          <w:sz w:val="22"/>
          <w:szCs w:val="22"/>
        </w:rPr>
        <w:lastRenderedPageBreak/>
        <w:t>III.</w:t>
      </w:r>
      <w:r w:rsidRPr="00A82C4E">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F1A266A"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9409BE2"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i/>
          <w:sz w:val="22"/>
          <w:szCs w:val="22"/>
        </w:rPr>
        <w:t>Octavo.</w:t>
      </w:r>
      <w:r w:rsidRPr="00A82C4E">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EA8EBD1"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16B8C0A"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35E830AD"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i/>
          <w:sz w:val="22"/>
          <w:szCs w:val="22"/>
        </w:rPr>
        <w:t>Noveno.</w:t>
      </w:r>
      <w:r w:rsidRPr="00A82C4E">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7A03CE8"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i/>
          <w:sz w:val="22"/>
          <w:szCs w:val="22"/>
        </w:rPr>
        <w:t>Décimo.</w:t>
      </w:r>
      <w:r w:rsidRPr="00A82C4E">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94D64E0"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923C1FD"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Décimo primero.</w:t>
      </w:r>
      <w:r w:rsidRPr="00A82C4E">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BD5CDDE"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i/>
          <w:sz w:val="22"/>
          <w:szCs w:val="22"/>
        </w:rPr>
        <w:t>[…]</w:t>
      </w:r>
    </w:p>
    <w:p w14:paraId="44479803" w14:textId="77777777" w:rsidR="00DB104D" w:rsidRPr="00A82C4E" w:rsidRDefault="00E27891">
      <w:pPr>
        <w:pBdr>
          <w:top w:val="nil"/>
          <w:left w:val="nil"/>
          <w:bottom w:val="nil"/>
          <w:right w:val="nil"/>
          <w:between w:val="nil"/>
        </w:pBdr>
        <w:ind w:left="851" w:right="616"/>
        <w:jc w:val="center"/>
        <w:rPr>
          <w:rFonts w:ascii="Palatino Linotype" w:eastAsia="Palatino Linotype" w:hAnsi="Palatino Linotype" w:cs="Palatino Linotype"/>
          <w:sz w:val="22"/>
          <w:szCs w:val="22"/>
        </w:rPr>
      </w:pPr>
      <w:r w:rsidRPr="00A82C4E">
        <w:rPr>
          <w:rFonts w:ascii="Palatino Linotype" w:eastAsia="Palatino Linotype" w:hAnsi="Palatino Linotype" w:cs="Palatino Linotype"/>
          <w:b/>
          <w:i/>
          <w:sz w:val="22"/>
          <w:szCs w:val="22"/>
        </w:rPr>
        <w:t>CAPÍTULO VIII</w:t>
      </w:r>
    </w:p>
    <w:p w14:paraId="099F872E" w14:textId="77777777" w:rsidR="00DB104D" w:rsidRPr="00A82C4E" w:rsidRDefault="00E27891">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A82C4E">
        <w:rPr>
          <w:rFonts w:ascii="Palatino Linotype" w:eastAsia="Palatino Linotype" w:hAnsi="Palatino Linotype" w:cs="Palatino Linotype"/>
          <w:b/>
          <w:i/>
          <w:sz w:val="22"/>
          <w:szCs w:val="22"/>
        </w:rPr>
        <w:t>DE LOS ELEMENTOS PARA LA CLASIFICACIÓN</w:t>
      </w:r>
    </w:p>
    <w:p w14:paraId="4811AC41"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lastRenderedPageBreak/>
        <w:t>Quincuagésimo</w:t>
      </w:r>
      <w:r w:rsidRPr="00A82C4E">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690A0A75"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Quincuagésimo primero</w:t>
      </w:r>
      <w:r w:rsidRPr="00A82C4E">
        <w:rPr>
          <w:rFonts w:ascii="Palatino Linotype" w:eastAsia="Palatino Linotype" w:hAnsi="Palatino Linotype" w:cs="Palatino Linotype"/>
          <w:i/>
          <w:sz w:val="22"/>
          <w:szCs w:val="22"/>
        </w:rPr>
        <w:t>. Toda acta del Comité de Transparencia deberá contener:</w:t>
      </w:r>
    </w:p>
    <w:p w14:paraId="41402A55"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 xml:space="preserve">I. El número de sesión y fecha; </w:t>
      </w:r>
    </w:p>
    <w:p w14:paraId="55A4D412"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II. El nombre del área que solicitó la clasificación de información;</w:t>
      </w:r>
    </w:p>
    <w:p w14:paraId="2F68A489"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III. La fundamentación legal y motivación correspondiente;</w:t>
      </w:r>
    </w:p>
    <w:p w14:paraId="5C7CE81F"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IV. La resolución o resoluciones aprobadas; y</w:t>
      </w:r>
    </w:p>
    <w:p w14:paraId="3EE1CA9F"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 xml:space="preserve">V. La rúbrica o firma digital de cada integrante del Comité de Transparencia. </w:t>
      </w:r>
    </w:p>
    <w:p w14:paraId="77271C09"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326B8326"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I. Los motivos y razonamientos que sustenten la confirmación o modificación de la prueba de daño;</w:t>
      </w:r>
    </w:p>
    <w:p w14:paraId="619328A3"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II. Descripción de las partes o secciones reservadas, en caso de clasificación parcial;</w:t>
      </w:r>
    </w:p>
    <w:p w14:paraId="658ADB44"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III. El periodo por el que mantendrá su clasificación y fecha de expiración; y</w:t>
      </w:r>
    </w:p>
    <w:p w14:paraId="1B0AA8AE" w14:textId="77777777" w:rsidR="00DB104D" w:rsidRPr="00A82C4E" w:rsidRDefault="00E2789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IV. El nombre del titular y área encargada de realizar la versión pública del documento, en su caso.</w:t>
      </w:r>
    </w:p>
    <w:p w14:paraId="02F5E10C" w14:textId="77777777" w:rsidR="00DB104D" w:rsidRPr="00A82C4E" w:rsidRDefault="00E27891">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DC747ED" w14:textId="77777777" w:rsidR="00DB104D" w:rsidRPr="00A82C4E" w:rsidRDefault="00E27891">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11F1C47" w14:textId="77777777" w:rsidR="00DB104D" w:rsidRPr="00A82C4E" w:rsidRDefault="00E27891">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b/>
          <w:i/>
          <w:sz w:val="22"/>
          <w:szCs w:val="22"/>
        </w:rPr>
        <w:t>Quincuagésimo segundo</w:t>
      </w:r>
      <w:r w:rsidRPr="00A82C4E">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18C9DB8" w14:textId="77777777" w:rsidR="00DB104D" w:rsidRPr="00A82C4E" w:rsidRDefault="00E27891">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7A8B7215" w14:textId="77777777" w:rsidR="00DB104D" w:rsidRPr="00A82C4E" w:rsidRDefault="00E27891">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52A49274" w14:textId="77777777" w:rsidR="00DB104D" w:rsidRPr="00A82C4E" w:rsidRDefault="00E27891">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E934BAD" w14:textId="77777777" w:rsidR="00DB104D" w:rsidRPr="00A82C4E" w:rsidRDefault="00E27891">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lastRenderedPageBreak/>
        <w:t>III. Señalar las personas o instancias autorizadas a acceder a la información clasificada.</w:t>
      </w:r>
    </w:p>
    <w:p w14:paraId="43CAF607" w14:textId="77777777" w:rsidR="00DB104D" w:rsidRPr="00A82C4E" w:rsidRDefault="00E27891">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C4D3DA3" w14:textId="77777777" w:rsidR="00DB104D" w:rsidRPr="00A82C4E" w:rsidRDefault="00E27891">
      <w:pPr>
        <w:pBdr>
          <w:top w:val="nil"/>
          <w:left w:val="nil"/>
          <w:bottom w:val="nil"/>
          <w:right w:val="nil"/>
          <w:between w:val="nil"/>
        </w:pBdr>
        <w:spacing w:after="160"/>
        <w:ind w:left="851" w:right="709"/>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1A4280EA" w14:textId="77777777" w:rsidR="00DB104D" w:rsidRPr="00A82C4E" w:rsidRDefault="00E27891">
      <w:pPr>
        <w:pBdr>
          <w:top w:val="nil"/>
          <w:left w:val="nil"/>
          <w:bottom w:val="nil"/>
          <w:right w:val="nil"/>
          <w:between w:val="nil"/>
        </w:pBdr>
        <w:spacing w:after="160"/>
        <w:ind w:left="851" w:right="70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A82C4E">
        <w:rPr>
          <w:rFonts w:ascii="Palatino Linotype" w:eastAsia="Palatino Linotype" w:hAnsi="Palatino Linotype" w:cs="Palatino Linotype"/>
          <w:i/>
          <w:sz w:val="22"/>
          <w:szCs w:val="22"/>
        </w:rPr>
        <w:t>testado</w:t>
      </w:r>
      <w:proofErr w:type="spellEnd"/>
      <w:r w:rsidRPr="00A82C4E">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04585DAA" w14:textId="77777777" w:rsidR="00DB104D" w:rsidRPr="00A82C4E" w:rsidRDefault="00DB104D">
      <w:pPr>
        <w:jc w:val="both"/>
        <w:rPr>
          <w:rFonts w:ascii="Palatino Linotype" w:eastAsia="Palatino Linotype" w:hAnsi="Palatino Linotype" w:cs="Palatino Linotype"/>
          <w:sz w:val="22"/>
          <w:szCs w:val="22"/>
        </w:rPr>
      </w:pPr>
    </w:p>
    <w:p w14:paraId="4D0DEF44" w14:textId="77777777"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2AA0D97F"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77C4B626" w14:textId="77777777" w:rsidR="00DB104D" w:rsidRPr="00A82C4E" w:rsidRDefault="00E27891">
      <w:pPr>
        <w:shd w:val="clear" w:color="auto" w:fill="FFFFFF"/>
        <w:spacing w:line="360" w:lineRule="auto"/>
        <w:ind w:right="51"/>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w:t>
      </w:r>
      <w:r w:rsidRPr="00A82C4E">
        <w:rPr>
          <w:rFonts w:ascii="Palatino Linotype" w:eastAsia="Palatino Linotype" w:hAnsi="Palatino Linotype" w:cs="Palatino Linotype"/>
          <w:sz w:val="22"/>
          <w:szCs w:val="22"/>
        </w:rPr>
        <w:lastRenderedPageBreak/>
        <w:t xml:space="preserve">se estaría violentando desde un inicio el derecho de acceso a la información del solicitante, por lo que el acuerdo respectivo, deberá hacerse del conocimiento de la parte </w:t>
      </w:r>
      <w:r w:rsidRPr="00A82C4E">
        <w:rPr>
          <w:rFonts w:ascii="Palatino Linotype" w:eastAsia="Palatino Linotype" w:hAnsi="Palatino Linotype" w:cs="Palatino Linotype"/>
          <w:b/>
          <w:sz w:val="22"/>
          <w:szCs w:val="22"/>
        </w:rPr>
        <w:t>Recurrente</w:t>
      </w:r>
      <w:r w:rsidRPr="00A82C4E">
        <w:rPr>
          <w:rFonts w:ascii="Palatino Linotype" w:eastAsia="Palatino Linotype" w:hAnsi="Palatino Linotype" w:cs="Palatino Linotype"/>
          <w:sz w:val="22"/>
          <w:szCs w:val="22"/>
        </w:rPr>
        <w:t>.</w:t>
      </w:r>
    </w:p>
    <w:p w14:paraId="508CC7EA" w14:textId="77777777" w:rsidR="00DB104D" w:rsidRPr="00A82C4E" w:rsidRDefault="00E2789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A82C4E">
        <w:rPr>
          <w:rFonts w:ascii="Palatino Linotype" w:eastAsia="Palatino Linotype" w:hAnsi="Palatino Linotype" w:cs="Palatino Linotype"/>
          <w:b/>
          <w:sz w:val="22"/>
          <w:szCs w:val="22"/>
        </w:rPr>
        <w:t>III. R E S U E L V E</w:t>
      </w:r>
    </w:p>
    <w:p w14:paraId="43DE3C71" w14:textId="430D7366" w:rsidR="00DB104D" w:rsidRPr="00A82C4E" w:rsidRDefault="00E27891">
      <w:pPr>
        <w:spacing w:before="240" w:after="240"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 xml:space="preserve">Primero. </w:t>
      </w:r>
      <w:r w:rsidRPr="00A82C4E">
        <w:rPr>
          <w:rFonts w:ascii="Palatino Linotype" w:eastAsia="Palatino Linotype" w:hAnsi="Palatino Linotype" w:cs="Palatino Linotype"/>
          <w:sz w:val="22"/>
          <w:szCs w:val="22"/>
        </w:rPr>
        <w:t xml:space="preserve">Resultan </w:t>
      </w:r>
      <w:r w:rsidRPr="00A82C4E">
        <w:rPr>
          <w:rFonts w:ascii="Palatino Linotype" w:eastAsia="Palatino Linotype" w:hAnsi="Palatino Linotype" w:cs="Palatino Linotype"/>
          <w:b/>
          <w:sz w:val="22"/>
          <w:szCs w:val="22"/>
        </w:rPr>
        <w:t>fundadas</w:t>
      </w:r>
      <w:r w:rsidRPr="00A82C4E">
        <w:rPr>
          <w:rFonts w:ascii="Palatino Linotype" w:eastAsia="Palatino Linotype" w:hAnsi="Palatino Linotype" w:cs="Palatino Linotype"/>
          <w:sz w:val="22"/>
          <w:szCs w:val="22"/>
        </w:rPr>
        <w:t xml:space="preserve"> las razones o motivos de inconformidad hechos valer por </w:t>
      </w:r>
      <w:r w:rsidRPr="00A82C4E">
        <w:rPr>
          <w:rFonts w:ascii="Palatino Linotype" w:eastAsia="Palatino Linotype" w:hAnsi="Palatino Linotype" w:cs="Palatino Linotype"/>
          <w:b/>
          <w:sz w:val="22"/>
          <w:szCs w:val="22"/>
        </w:rPr>
        <w:t>la parte Recurrente</w:t>
      </w:r>
      <w:r w:rsidR="001C0338" w:rsidRPr="00A82C4E">
        <w:rPr>
          <w:rFonts w:ascii="Palatino Linotype" w:eastAsia="Palatino Linotype" w:hAnsi="Palatino Linotype" w:cs="Palatino Linotype"/>
          <w:sz w:val="22"/>
          <w:szCs w:val="22"/>
        </w:rPr>
        <w:t xml:space="preserve"> en los</w:t>
      </w:r>
      <w:r w:rsidRPr="00A82C4E">
        <w:rPr>
          <w:rFonts w:ascii="Palatino Linotype" w:eastAsia="Palatino Linotype" w:hAnsi="Palatino Linotype" w:cs="Palatino Linotype"/>
          <w:sz w:val="22"/>
          <w:szCs w:val="22"/>
        </w:rPr>
        <w:t xml:space="preserve"> recurso de revisión </w:t>
      </w:r>
      <w:r w:rsidR="001C0338" w:rsidRPr="00A82C4E">
        <w:rPr>
          <w:rFonts w:ascii="Palatino Linotype" w:eastAsia="Palatino Linotype" w:hAnsi="Palatino Linotype" w:cs="Palatino Linotype"/>
          <w:b/>
          <w:sz w:val="22"/>
          <w:szCs w:val="22"/>
        </w:rPr>
        <w:t>04714/INFOEM/IP/RR/2025 y 04966/INFOEM/IP/RR/2025</w:t>
      </w:r>
      <w:r w:rsidRPr="00A82C4E">
        <w:rPr>
          <w:rFonts w:ascii="Palatino Linotype" w:eastAsia="Palatino Linotype" w:hAnsi="Palatino Linotype" w:cs="Palatino Linotype"/>
          <w:sz w:val="22"/>
          <w:szCs w:val="22"/>
        </w:rPr>
        <w:t xml:space="preserve">; por lo que, en términos del </w:t>
      </w:r>
      <w:r w:rsidRPr="00A82C4E">
        <w:rPr>
          <w:rFonts w:ascii="Palatino Linotype" w:eastAsia="Palatino Linotype" w:hAnsi="Palatino Linotype" w:cs="Palatino Linotype"/>
          <w:b/>
          <w:sz w:val="22"/>
          <w:szCs w:val="22"/>
        </w:rPr>
        <w:t>Considerando</w:t>
      </w:r>
      <w:r w:rsidRPr="00A82C4E">
        <w:rPr>
          <w:rFonts w:ascii="Palatino Linotype" w:eastAsia="Palatino Linotype" w:hAnsi="Palatino Linotype" w:cs="Palatino Linotype"/>
          <w:sz w:val="22"/>
          <w:szCs w:val="22"/>
        </w:rPr>
        <w:t xml:space="preserve"> </w:t>
      </w:r>
      <w:r w:rsidRPr="00A82C4E">
        <w:rPr>
          <w:rFonts w:ascii="Palatino Linotype" w:eastAsia="Palatino Linotype" w:hAnsi="Palatino Linotype" w:cs="Palatino Linotype"/>
          <w:b/>
          <w:sz w:val="22"/>
          <w:szCs w:val="22"/>
        </w:rPr>
        <w:t xml:space="preserve">Cuarto </w:t>
      </w:r>
      <w:r w:rsidRPr="00A82C4E">
        <w:rPr>
          <w:rFonts w:ascii="Palatino Linotype" w:eastAsia="Palatino Linotype" w:hAnsi="Palatino Linotype" w:cs="Palatino Linotype"/>
          <w:sz w:val="22"/>
          <w:szCs w:val="22"/>
        </w:rPr>
        <w:t xml:space="preserve">de esta resolución, se </w:t>
      </w:r>
      <w:r w:rsidRPr="00A82C4E">
        <w:rPr>
          <w:rFonts w:ascii="Palatino Linotype" w:eastAsia="Palatino Linotype" w:hAnsi="Palatino Linotype" w:cs="Palatino Linotype"/>
          <w:b/>
          <w:sz w:val="22"/>
          <w:szCs w:val="22"/>
        </w:rPr>
        <w:t xml:space="preserve">MODIFICA </w:t>
      </w:r>
      <w:r w:rsidRPr="00A82C4E">
        <w:rPr>
          <w:rFonts w:ascii="Palatino Linotype" w:eastAsia="Palatino Linotype" w:hAnsi="Palatino Linotype" w:cs="Palatino Linotype"/>
          <w:sz w:val="22"/>
          <w:szCs w:val="22"/>
        </w:rPr>
        <w:t xml:space="preserve">la respuesta emitida por el </w:t>
      </w:r>
      <w:r w:rsidRPr="00A82C4E">
        <w:rPr>
          <w:rFonts w:ascii="Palatino Linotype" w:eastAsia="Palatino Linotype" w:hAnsi="Palatino Linotype" w:cs="Palatino Linotype"/>
          <w:b/>
          <w:sz w:val="22"/>
          <w:szCs w:val="22"/>
        </w:rPr>
        <w:t xml:space="preserve">Sujeto Obligado.  </w:t>
      </w:r>
    </w:p>
    <w:p w14:paraId="3FC18C20" w14:textId="78A8A8DB" w:rsidR="00DB104D" w:rsidRPr="00A82C4E" w:rsidRDefault="00E27891">
      <w:pPr>
        <w:spacing w:before="240" w:after="240" w:line="360" w:lineRule="auto"/>
        <w:ind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 xml:space="preserve">Segundo. </w:t>
      </w:r>
      <w:r w:rsidRPr="00A82C4E">
        <w:rPr>
          <w:rFonts w:ascii="Palatino Linotype" w:eastAsia="Palatino Linotype" w:hAnsi="Palatino Linotype" w:cs="Palatino Linotype"/>
          <w:sz w:val="22"/>
          <w:szCs w:val="22"/>
        </w:rPr>
        <w:t xml:space="preserve">Se </w:t>
      </w:r>
      <w:r w:rsidRPr="00A82C4E">
        <w:rPr>
          <w:rFonts w:ascii="Palatino Linotype" w:eastAsia="Palatino Linotype" w:hAnsi="Palatino Linotype" w:cs="Palatino Linotype"/>
          <w:b/>
          <w:sz w:val="22"/>
          <w:szCs w:val="22"/>
        </w:rPr>
        <w:t>Ordena</w:t>
      </w:r>
      <w:r w:rsidRPr="00A82C4E">
        <w:rPr>
          <w:rFonts w:ascii="Palatino Linotype" w:eastAsia="Palatino Linotype" w:hAnsi="Palatino Linotype" w:cs="Palatino Linotype"/>
          <w:sz w:val="22"/>
          <w:szCs w:val="22"/>
        </w:rPr>
        <w:t xml:space="preserve"> al </w:t>
      </w:r>
      <w:r w:rsidRPr="00A82C4E">
        <w:rPr>
          <w:rFonts w:ascii="Palatino Linotype" w:eastAsia="Palatino Linotype" w:hAnsi="Palatino Linotype" w:cs="Palatino Linotype"/>
          <w:b/>
          <w:sz w:val="22"/>
          <w:szCs w:val="22"/>
        </w:rPr>
        <w:t>Sujeto Obligado</w:t>
      </w:r>
      <w:r w:rsidRPr="00A82C4E">
        <w:rPr>
          <w:rFonts w:ascii="Palatino Linotype" w:eastAsia="Palatino Linotype" w:hAnsi="Palatino Linotype" w:cs="Palatino Linotype"/>
          <w:sz w:val="22"/>
          <w:szCs w:val="22"/>
        </w:rPr>
        <w:t xml:space="preserve">, en términos de los Considerandos </w:t>
      </w:r>
      <w:r w:rsidRPr="00A82C4E">
        <w:rPr>
          <w:rFonts w:ascii="Palatino Linotype" w:eastAsia="Palatino Linotype" w:hAnsi="Palatino Linotype" w:cs="Palatino Linotype"/>
          <w:b/>
          <w:sz w:val="22"/>
          <w:szCs w:val="22"/>
        </w:rPr>
        <w:t xml:space="preserve">Cuarto y Quinto </w:t>
      </w:r>
      <w:r w:rsidRPr="00A82C4E">
        <w:rPr>
          <w:rFonts w:ascii="Palatino Linotype" w:eastAsia="Palatino Linotype" w:hAnsi="Palatino Linotype" w:cs="Palatino Linotype"/>
          <w:sz w:val="22"/>
          <w:szCs w:val="22"/>
        </w:rPr>
        <w:t xml:space="preserve">de esta resolución, haga entrega vía SAIMEX, </w:t>
      </w:r>
      <w:r w:rsidR="001C0338" w:rsidRPr="00A82C4E">
        <w:rPr>
          <w:rFonts w:ascii="Palatino Linotype" w:eastAsia="Palatino Linotype" w:hAnsi="Palatino Linotype" w:cs="Palatino Linotype"/>
          <w:sz w:val="22"/>
          <w:szCs w:val="22"/>
        </w:rPr>
        <w:t xml:space="preserve">de ser el caso en versión pública, de lo siguiente: </w:t>
      </w:r>
    </w:p>
    <w:p w14:paraId="7F296FA1" w14:textId="17F8F513" w:rsidR="00DB104D" w:rsidRPr="00A82C4E" w:rsidRDefault="001C0338" w:rsidP="001C0338">
      <w:pPr>
        <w:pStyle w:val="Listaconvietas3"/>
        <w:rPr>
          <w:rFonts w:ascii="Palatino Linotype" w:eastAsia="Palatino Linotype" w:hAnsi="Palatino Linotype"/>
          <w:sz w:val="22"/>
          <w:szCs w:val="22"/>
        </w:rPr>
      </w:pPr>
      <w:r w:rsidRPr="00A82C4E">
        <w:rPr>
          <w:rFonts w:ascii="Palatino Linotype" w:eastAsia="Palatino Linotype" w:hAnsi="Palatino Linotype"/>
          <w:sz w:val="22"/>
          <w:szCs w:val="22"/>
        </w:rPr>
        <w:t>Los documentos referidos</w:t>
      </w:r>
      <w:r w:rsidR="00E27891" w:rsidRPr="00A82C4E">
        <w:rPr>
          <w:rFonts w:ascii="Palatino Linotype" w:eastAsia="Palatino Linotype" w:hAnsi="Palatino Linotype"/>
          <w:sz w:val="22"/>
          <w:szCs w:val="22"/>
        </w:rPr>
        <w:t xml:space="preserve"> en</w:t>
      </w:r>
      <w:r w:rsidRPr="00A82C4E">
        <w:rPr>
          <w:rFonts w:ascii="Palatino Linotype" w:eastAsia="Palatino Linotype" w:hAnsi="Palatino Linotype"/>
          <w:sz w:val="22"/>
          <w:szCs w:val="22"/>
        </w:rPr>
        <w:t xml:space="preserve"> las </w:t>
      </w:r>
      <w:r w:rsidR="00E27891" w:rsidRPr="00A82C4E">
        <w:rPr>
          <w:rFonts w:ascii="Palatino Linotype" w:eastAsia="Palatino Linotype" w:hAnsi="Palatino Linotype"/>
          <w:sz w:val="22"/>
          <w:szCs w:val="22"/>
        </w:rPr>
        <w:t>respuesta</w:t>
      </w:r>
      <w:r w:rsidRPr="00A82C4E">
        <w:rPr>
          <w:rFonts w:ascii="Palatino Linotype" w:eastAsia="Palatino Linotype" w:hAnsi="Palatino Linotype"/>
          <w:sz w:val="22"/>
          <w:szCs w:val="22"/>
        </w:rPr>
        <w:t xml:space="preserve">s a las solicitudes de información </w:t>
      </w:r>
      <w:r w:rsidRPr="00A82C4E">
        <w:rPr>
          <w:rFonts w:ascii="Palatino Linotype" w:eastAsia="Palatino Linotype" w:hAnsi="Palatino Linotype" w:cs="Palatino Linotype"/>
          <w:b/>
          <w:i/>
          <w:sz w:val="22"/>
          <w:szCs w:val="22"/>
          <w:lang w:val="es-ES" w:eastAsia="es-ES"/>
        </w:rPr>
        <w:t xml:space="preserve">00295/NAUCALPA/IP/2025 y 00368/NAUCALPA/IP/2025. </w:t>
      </w:r>
    </w:p>
    <w:p w14:paraId="73AC62AE" w14:textId="77777777" w:rsidR="00DB104D" w:rsidRPr="00A82C4E" w:rsidRDefault="00DB104D">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37529C55" w14:textId="77777777" w:rsidR="00DB104D" w:rsidRPr="00A82C4E" w:rsidRDefault="00E27891">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r w:rsidRPr="00A82C4E">
        <w:rPr>
          <w:rFonts w:ascii="Palatino Linotype" w:eastAsia="Palatino Linotype" w:hAnsi="Palatino Linotype" w:cs="Palatino Linotype"/>
          <w:i/>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Pr="00A82C4E">
        <w:rPr>
          <w:rFonts w:ascii="Palatino Linotype" w:eastAsia="Palatino Linotype" w:hAnsi="Palatino Linotype" w:cs="Palatino Linotype"/>
          <w:b/>
          <w:i/>
          <w:sz w:val="22"/>
          <w:szCs w:val="22"/>
        </w:rPr>
        <w:t>Recurrente</w:t>
      </w:r>
      <w:r w:rsidRPr="00A82C4E">
        <w:rPr>
          <w:rFonts w:ascii="Palatino Linotype" w:eastAsia="Palatino Linotype" w:hAnsi="Palatino Linotype" w:cs="Palatino Linotype"/>
          <w:i/>
          <w:sz w:val="22"/>
          <w:szCs w:val="22"/>
        </w:rPr>
        <w:t>, mismo que igualmente hará de su conocimiento.</w:t>
      </w:r>
    </w:p>
    <w:p w14:paraId="77442ABD" w14:textId="77777777" w:rsidR="00DB104D" w:rsidRPr="00A82C4E" w:rsidRDefault="00DB104D">
      <w:pPr>
        <w:spacing w:line="360" w:lineRule="auto"/>
        <w:ind w:right="49"/>
        <w:jc w:val="both"/>
        <w:rPr>
          <w:rFonts w:ascii="Palatino Linotype" w:eastAsia="Palatino Linotype" w:hAnsi="Palatino Linotype" w:cs="Palatino Linotype"/>
          <w:b/>
          <w:sz w:val="22"/>
          <w:szCs w:val="22"/>
        </w:rPr>
      </w:pPr>
    </w:p>
    <w:p w14:paraId="0D2887E7" w14:textId="77777777" w:rsidR="00DB104D" w:rsidRPr="00A82C4E" w:rsidRDefault="00E27891">
      <w:pPr>
        <w:spacing w:line="360" w:lineRule="auto"/>
        <w:ind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Tercero.</w:t>
      </w:r>
      <w:r w:rsidRPr="00A82C4E">
        <w:rPr>
          <w:rFonts w:ascii="Palatino Linotype" w:eastAsia="Palatino Linotype" w:hAnsi="Palatino Linotype" w:cs="Palatino Linotype"/>
          <w:sz w:val="22"/>
          <w:szCs w:val="22"/>
        </w:rPr>
        <w:t xml:space="preserve"> </w:t>
      </w:r>
      <w:r w:rsidRPr="00A82C4E">
        <w:rPr>
          <w:rFonts w:ascii="Palatino Linotype" w:eastAsia="Palatino Linotype" w:hAnsi="Palatino Linotype" w:cs="Palatino Linotype"/>
          <w:b/>
          <w:sz w:val="22"/>
          <w:szCs w:val="22"/>
        </w:rPr>
        <w:t xml:space="preserve">Notifíquese vía SAIMEX </w:t>
      </w:r>
      <w:r w:rsidRPr="00A82C4E">
        <w:rPr>
          <w:rFonts w:ascii="Palatino Linotype" w:eastAsia="Palatino Linotype" w:hAnsi="Palatino Linotype" w:cs="Palatino Linotype"/>
          <w:sz w:val="22"/>
          <w:szCs w:val="22"/>
        </w:rPr>
        <w:t>la presente resolución al T</w:t>
      </w:r>
      <w:r w:rsidRPr="00A82C4E">
        <w:rPr>
          <w:rFonts w:ascii="Palatino Linotype" w:eastAsia="Palatino Linotype" w:hAnsi="Palatino Linotype" w:cs="Palatino Linotype"/>
          <w:b/>
          <w:sz w:val="22"/>
          <w:szCs w:val="22"/>
        </w:rPr>
        <w:t xml:space="preserve">itular de la Unidad de Transparencia </w:t>
      </w:r>
      <w:r w:rsidRPr="00A82C4E">
        <w:rPr>
          <w:rFonts w:ascii="Palatino Linotype" w:eastAsia="Palatino Linotype" w:hAnsi="Palatino Linotype" w:cs="Palatino Linotype"/>
          <w:sz w:val="22"/>
          <w:szCs w:val="22"/>
        </w:rPr>
        <w:t xml:space="preserve">del </w:t>
      </w:r>
      <w:r w:rsidRPr="00A82C4E">
        <w:rPr>
          <w:rFonts w:ascii="Palatino Linotype" w:eastAsia="Palatino Linotype" w:hAnsi="Palatino Linotype" w:cs="Palatino Linotype"/>
          <w:b/>
          <w:sz w:val="22"/>
          <w:szCs w:val="22"/>
        </w:rPr>
        <w:t>SUJETO OBLIGADO</w:t>
      </w:r>
      <w:r w:rsidRPr="00A82C4E">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Pr="00A82C4E">
        <w:rPr>
          <w:rFonts w:ascii="Palatino Linotype" w:eastAsia="Palatino Linotype" w:hAnsi="Palatino Linotype" w:cs="Palatino Linotype"/>
          <w:sz w:val="22"/>
          <w:szCs w:val="22"/>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6F26A7A" w14:textId="77777777" w:rsidR="00DB104D" w:rsidRPr="00A82C4E" w:rsidRDefault="00DB104D">
      <w:pPr>
        <w:spacing w:line="360" w:lineRule="auto"/>
        <w:ind w:right="49"/>
        <w:jc w:val="both"/>
        <w:rPr>
          <w:rFonts w:ascii="Palatino Linotype" w:eastAsia="Palatino Linotype" w:hAnsi="Palatino Linotype" w:cs="Palatino Linotype"/>
          <w:sz w:val="22"/>
          <w:szCs w:val="22"/>
        </w:rPr>
      </w:pPr>
    </w:p>
    <w:p w14:paraId="7CEBC80C" w14:textId="77777777" w:rsidR="00DB104D" w:rsidRPr="00A82C4E" w:rsidRDefault="00E27891">
      <w:pPr>
        <w:spacing w:line="360" w:lineRule="auto"/>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 xml:space="preserve">Cuarto. Notifíquese vía SAIMEX </w:t>
      </w:r>
      <w:r w:rsidRPr="00A82C4E">
        <w:rPr>
          <w:rFonts w:ascii="Palatino Linotype" w:eastAsia="Palatino Linotype" w:hAnsi="Palatino Linotype" w:cs="Palatino Linotype"/>
          <w:sz w:val="22"/>
          <w:szCs w:val="22"/>
        </w:rPr>
        <w:t xml:space="preserve">a la parte </w:t>
      </w:r>
      <w:r w:rsidRPr="00A82C4E">
        <w:rPr>
          <w:rFonts w:ascii="Palatino Linotype" w:eastAsia="Palatino Linotype" w:hAnsi="Palatino Linotype" w:cs="Palatino Linotype"/>
          <w:b/>
          <w:sz w:val="22"/>
          <w:szCs w:val="22"/>
        </w:rPr>
        <w:t xml:space="preserve">Recurrente </w:t>
      </w:r>
      <w:r w:rsidRPr="00A82C4E">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C666C9E" w14:textId="77777777" w:rsidR="00DB104D" w:rsidRPr="00A82C4E" w:rsidRDefault="00DB104D">
      <w:pPr>
        <w:spacing w:line="360" w:lineRule="auto"/>
        <w:jc w:val="both"/>
        <w:rPr>
          <w:rFonts w:ascii="Palatino Linotype" w:eastAsia="Palatino Linotype" w:hAnsi="Palatino Linotype" w:cs="Palatino Linotype"/>
          <w:sz w:val="22"/>
          <w:szCs w:val="22"/>
        </w:rPr>
      </w:pPr>
    </w:p>
    <w:p w14:paraId="0061D7C6" w14:textId="77777777" w:rsidR="00DB104D" w:rsidRPr="00A82C4E" w:rsidRDefault="00E27891">
      <w:pPr>
        <w:spacing w:line="360" w:lineRule="auto"/>
        <w:ind w:right="49"/>
        <w:jc w:val="both"/>
        <w:rPr>
          <w:rFonts w:ascii="Palatino Linotype" w:eastAsia="Palatino Linotype" w:hAnsi="Palatino Linotype" w:cs="Palatino Linotype"/>
          <w:sz w:val="22"/>
          <w:szCs w:val="22"/>
        </w:rPr>
      </w:pPr>
      <w:r w:rsidRPr="00A82C4E">
        <w:rPr>
          <w:rFonts w:ascii="Palatino Linotype" w:eastAsia="Palatino Linotype" w:hAnsi="Palatino Linotype" w:cs="Palatino Linotype"/>
          <w:b/>
          <w:sz w:val="22"/>
          <w:szCs w:val="22"/>
        </w:rPr>
        <w:t>Quinto.</w:t>
      </w:r>
      <w:r w:rsidRPr="00A82C4E">
        <w:rPr>
          <w:rFonts w:ascii="Palatino Linotype" w:eastAsia="Palatino Linotype" w:hAnsi="Palatino Linotype" w:cs="Palatino Linotype"/>
          <w:sz w:val="22"/>
          <w:szCs w:val="22"/>
        </w:rPr>
        <w:t xml:space="preserve"> </w:t>
      </w:r>
      <w:r w:rsidRPr="00A82C4E">
        <w:rPr>
          <w:rFonts w:ascii="Palatino Linotype" w:eastAsia="Palatino Linotype" w:hAnsi="Palatino Linotype" w:cs="Palatino Linotype"/>
          <w:b/>
          <w:sz w:val="22"/>
          <w:szCs w:val="22"/>
        </w:rPr>
        <w:t xml:space="preserve">Notifíquese vía SAIMEX </w:t>
      </w:r>
      <w:r w:rsidRPr="00A82C4E">
        <w:rPr>
          <w:rFonts w:ascii="Palatino Linotype" w:eastAsia="Palatino Linotype" w:hAnsi="Palatino Linotype" w:cs="Palatino Linotype"/>
          <w:sz w:val="22"/>
          <w:szCs w:val="22"/>
        </w:rPr>
        <w:t>la presente resolución al T</w:t>
      </w:r>
      <w:r w:rsidRPr="00A82C4E">
        <w:rPr>
          <w:rFonts w:ascii="Palatino Linotype" w:eastAsia="Palatino Linotype" w:hAnsi="Palatino Linotype" w:cs="Palatino Linotype"/>
          <w:b/>
          <w:sz w:val="22"/>
          <w:szCs w:val="22"/>
        </w:rPr>
        <w:t xml:space="preserve">itular de la Unidad de Transparencia </w:t>
      </w:r>
      <w:r w:rsidRPr="00A82C4E">
        <w:rPr>
          <w:rFonts w:ascii="Palatino Linotype" w:eastAsia="Palatino Linotype" w:hAnsi="Palatino Linotype" w:cs="Palatino Linotype"/>
          <w:sz w:val="22"/>
          <w:szCs w:val="22"/>
        </w:rPr>
        <w:t xml:space="preserve">del </w:t>
      </w:r>
      <w:r w:rsidRPr="00A82C4E">
        <w:rPr>
          <w:rFonts w:ascii="Palatino Linotype" w:eastAsia="Palatino Linotype" w:hAnsi="Palatino Linotype" w:cs="Palatino Linotype"/>
          <w:b/>
          <w:sz w:val="22"/>
          <w:szCs w:val="22"/>
        </w:rPr>
        <w:t xml:space="preserve">SUJETO OBLIGADO </w:t>
      </w:r>
      <w:r w:rsidRPr="00A82C4E">
        <w:rPr>
          <w:rFonts w:ascii="Palatino Linotype" w:eastAsia="Palatino Linotype" w:hAnsi="Palatino Linotype" w:cs="Palatino Linotype"/>
          <w:sz w:val="22"/>
          <w:szCs w:val="22"/>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449F6979" w14:textId="77777777" w:rsidR="00DB104D" w:rsidRPr="00A82C4E" w:rsidRDefault="00DB104D">
      <w:pPr>
        <w:spacing w:line="360" w:lineRule="auto"/>
        <w:ind w:right="49"/>
        <w:jc w:val="both"/>
        <w:rPr>
          <w:rFonts w:ascii="Palatino Linotype" w:eastAsia="Palatino Linotype" w:hAnsi="Palatino Linotype" w:cs="Palatino Linotype"/>
          <w:sz w:val="22"/>
          <w:szCs w:val="22"/>
        </w:rPr>
      </w:pPr>
    </w:p>
    <w:p w14:paraId="329E16AF" w14:textId="0B7B9F92" w:rsidR="00DB104D" w:rsidRPr="00A879D6" w:rsidRDefault="00E27891">
      <w:pPr>
        <w:spacing w:line="360" w:lineRule="auto"/>
        <w:jc w:val="both"/>
        <w:rPr>
          <w:rFonts w:ascii="Palatino Linotype" w:eastAsia="Palatino Linotype" w:hAnsi="Palatino Linotype" w:cs="Palatino Linotype"/>
          <w:sz w:val="22"/>
          <w:szCs w:val="22"/>
        </w:rPr>
        <w:sectPr w:rsidR="00DB104D" w:rsidRPr="00A879D6">
          <w:headerReference w:type="default" r:id="rId8"/>
          <w:footerReference w:type="default" r:id="rId9"/>
          <w:headerReference w:type="first" r:id="rId10"/>
          <w:footerReference w:type="first" r:id="rId11"/>
          <w:pgSz w:w="12240" w:h="15840"/>
          <w:pgMar w:top="2041" w:right="1701" w:bottom="1701" w:left="1701" w:header="709" w:footer="709" w:gutter="0"/>
          <w:pgNumType w:start="1"/>
          <w:cols w:space="720"/>
          <w:titlePg/>
        </w:sectPr>
      </w:pPr>
      <w:bookmarkStart w:id="3" w:name="_heading=h.1fob9te" w:colFirst="0" w:colLast="0"/>
      <w:bookmarkEnd w:id="3"/>
      <w:r w:rsidRPr="00A82C4E">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531A1" w:rsidRPr="00A82C4E">
        <w:rPr>
          <w:rFonts w:ascii="Palatino Linotype" w:eastAsia="Palatino Linotype" w:hAnsi="Palatino Linotype" w:cs="Palatino Linotype"/>
          <w:sz w:val="22"/>
          <w:szCs w:val="22"/>
        </w:rPr>
        <w:t xml:space="preserve"> </w:t>
      </w:r>
      <w:r w:rsidR="004531A1" w:rsidRPr="00A82C4E">
        <w:rPr>
          <w:rFonts w:ascii="Palatino Linotype" w:eastAsia="Palatino Linotype" w:hAnsi="Palatino Linotype" w:cs="Palatino Linotype"/>
          <w:color w:val="222222"/>
          <w:sz w:val="22"/>
          <w:szCs w:val="22"/>
        </w:rPr>
        <w:t xml:space="preserve">(EMITIENDO VOTO PARTICULAR) </w:t>
      </w:r>
      <w:r w:rsidRPr="00A82C4E">
        <w:rPr>
          <w:rFonts w:ascii="Palatino Linotype" w:eastAsia="Palatino Linotype" w:hAnsi="Palatino Linotype" w:cs="Palatino Linotype"/>
          <w:sz w:val="22"/>
          <w:szCs w:val="22"/>
        </w:rPr>
        <w:t xml:space="preserve"> Y GUADALUPE RAMÍREZ PEÑA; EN LA </w:t>
      </w:r>
      <w:r w:rsidR="001C0338" w:rsidRPr="00A82C4E">
        <w:rPr>
          <w:rFonts w:ascii="Palatino Linotype" w:eastAsia="Palatino Linotype" w:hAnsi="Palatino Linotype" w:cs="Palatino Linotype"/>
          <w:sz w:val="22"/>
          <w:szCs w:val="22"/>
        </w:rPr>
        <w:t xml:space="preserve">VIGÉSIMA SÉPTIMA </w:t>
      </w:r>
      <w:r w:rsidRPr="00A82C4E">
        <w:rPr>
          <w:rFonts w:ascii="Palatino Linotype" w:eastAsia="Palatino Linotype" w:hAnsi="Palatino Linotype" w:cs="Palatino Linotype"/>
          <w:sz w:val="22"/>
          <w:szCs w:val="22"/>
        </w:rPr>
        <w:t xml:space="preserve">SESIÓN ORDINARIA CELEBRADA EL </w:t>
      </w:r>
      <w:r w:rsidR="001C0338" w:rsidRPr="00A82C4E">
        <w:rPr>
          <w:rFonts w:ascii="Palatino Linotype" w:eastAsia="Palatino Linotype" w:hAnsi="Palatino Linotype" w:cs="Palatino Linotype"/>
          <w:sz w:val="22"/>
          <w:szCs w:val="22"/>
        </w:rPr>
        <w:t>SEIS DE AGOSTO</w:t>
      </w:r>
      <w:r w:rsidRPr="00A82C4E">
        <w:rPr>
          <w:rFonts w:ascii="Palatino Linotype" w:eastAsia="Palatino Linotype" w:hAnsi="Palatino Linotype" w:cs="Palatino Linotype"/>
          <w:sz w:val="22"/>
          <w:szCs w:val="22"/>
        </w:rPr>
        <w:t xml:space="preserve"> DE DOS MIL VEINTICINCO ANTE EL SECRETARIO TÉCNICO DEL PLENO ALEXIS TAPIA RAMÍREZ.</w:t>
      </w:r>
      <w:r w:rsidRPr="00A879D6">
        <w:rPr>
          <w:rFonts w:ascii="Palatino Linotype" w:eastAsia="Palatino Linotype" w:hAnsi="Palatino Linotype" w:cs="Palatino Linotype"/>
          <w:sz w:val="22"/>
          <w:szCs w:val="22"/>
        </w:rPr>
        <w:t xml:space="preserve">                             </w:t>
      </w:r>
    </w:p>
    <w:p w14:paraId="75D903A0" w14:textId="77777777" w:rsidR="00DB104D" w:rsidRPr="00A879D6" w:rsidRDefault="00DB104D">
      <w:pPr>
        <w:spacing w:line="360" w:lineRule="auto"/>
        <w:jc w:val="both"/>
        <w:rPr>
          <w:rFonts w:ascii="Palatino Linotype" w:eastAsia="Palatino Linotype" w:hAnsi="Palatino Linotype" w:cs="Palatino Linotype"/>
          <w:sz w:val="22"/>
          <w:szCs w:val="22"/>
        </w:rPr>
      </w:pPr>
    </w:p>
    <w:p w14:paraId="216CF8FA" w14:textId="77777777" w:rsidR="00DB104D" w:rsidRPr="00A879D6" w:rsidRDefault="00DB104D">
      <w:pPr>
        <w:spacing w:line="360" w:lineRule="auto"/>
        <w:jc w:val="both"/>
        <w:rPr>
          <w:rFonts w:ascii="Palatino Linotype" w:eastAsia="Palatino Linotype" w:hAnsi="Palatino Linotype" w:cs="Palatino Linotype"/>
          <w:sz w:val="22"/>
          <w:szCs w:val="22"/>
        </w:rPr>
      </w:pPr>
    </w:p>
    <w:sectPr w:rsidR="00DB104D" w:rsidRPr="00A879D6">
      <w:headerReference w:type="first" r:id="rId1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002C" w14:textId="77777777" w:rsidR="00EC23C8" w:rsidRDefault="00EC23C8">
      <w:r>
        <w:separator/>
      </w:r>
    </w:p>
  </w:endnote>
  <w:endnote w:type="continuationSeparator" w:id="0">
    <w:p w14:paraId="5FA033A4" w14:textId="77777777" w:rsidR="00EC23C8" w:rsidRDefault="00EC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8852" w14:textId="77777777" w:rsidR="0005397F" w:rsidRDefault="0005397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82C4E">
      <w:rPr>
        <w:rFonts w:ascii="Arial" w:eastAsia="Arial" w:hAnsi="Arial" w:cs="Arial"/>
        <w:b/>
        <w:noProof/>
        <w:color w:val="000000"/>
        <w:sz w:val="20"/>
        <w:szCs w:val="20"/>
      </w:rPr>
      <w:t>38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82C4E">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4053B1EB" w14:textId="77777777" w:rsidR="0005397F" w:rsidRDefault="0005397F">
    <w:pPr>
      <w:pBdr>
        <w:top w:val="nil"/>
        <w:left w:val="nil"/>
        <w:bottom w:val="nil"/>
        <w:right w:val="nil"/>
        <w:between w:val="nil"/>
      </w:pBdr>
      <w:tabs>
        <w:tab w:val="center" w:pos="4252"/>
        <w:tab w:val="right" w:pos="8504"/>
      </w:tabs>
      <w:rPr>
        <w:color w:val="000000"/>
      </w:rPr>
    </w:pPr>
  </w:p>
  <w:p w14:paraId="65DD4F39" w14:textId="77777777" w:rsidR="0005397F" w:rsidRDefault="0005397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603E" w14:textId="77777777" w:rsidR="0005397F" w:rsidRDefault="0005397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82C4E">
      <w:rPr>
        <w:rFonts w:ascii="Arial" w:eastAsia="Arial" w:hAnsi="Arial" w:cs="Arial"/>
        <w:b/>
        <w:noProof/>
        <w:color w:val="000000"/>
        <w:sz w:val="20"/>
        <w:szCs w:val="20"/>
      </w:rPr>
      <w:t>39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82C4E">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03B5E08D" w14:textId="77777777" w:rsidR="0005397F" w:rsidRDefault="0005397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3813" w14:textId="77777777" w:rsidR="00EC23C8" w:rsidRDefault="00EC23C8">
      <w:r>
        <w:separator/>
      </w:r>
    </w:p>
  </w:footnote>
  <w:footnote w:type="continuationSeparator" w:id="0">
    <w:p w14:paraId="5BFC049A" w14:textId="77777777" w:rsidR="00EC23C8" w:rsidRDefault="00EC2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D862" w14:textId="77777777" w:rsidR="0005397F" w:rsidRDefault="0005397F">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7F038BC5" wp14:editId="46161208">
          <wp:simplePos x="0" y="0"/>
          <wp:positionH relativeFrom="column">
            <wp:posOffset>-781049</wp:posOffset>
          </wp:positionH>
          <wp:positionV relativeFrom="paragraph">
            <wp:posOffset>-316864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528" w:type="dxa"/>
      <w:tblInd w:w="3261" w:type="dxa"/>
      <w:tblLayout w:type="fixed"/>
      <w:tblLook w:val="0400" w:firstRow="0" w:lastRow="0" w:firstColumn="0" w:lastColumn="0" w:noHBand="0" w:noVBand="1"/>
    </w:tblPr>
    <w:tblGrid>
      <w:gridCol w:w="2551"/>
      <w:gridCol w:w="2977"/>
    </w:tblGrid>
    <w:tr w:rsidR="0005397F" w14:paraId="55856AAB" w14:textId="77777777">
      <w:tc>
        <w:tcPr>
          <w:tcW w:w="2551" w:type="dxa"/>
          <w:vAlign w:val="center"/>
        </w:tcPr>
        <w:p w14:paraId="47CA1286" w14:textId="77777777" w:rsidR="0005397F" w:rsidRDefault="000539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2E35803D" w14:textId="29B5E90D" w:rsidR="0005397F" w:rsidRDefault="0005397F" w:rsidP="0092055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04714/INFOEM/IP/RR/2025 y acumulado. </w:t>
          </w:r>
        </w:p>
      </w:tc>
    </w:tr>
    <w:tr w:rsidR="0005397F" w14:paraId="534FDD5C" w14:textId="77777777">
      <w:trPr>
        <w:trHeight w:val="228"/>
      </w:trPr>
      <w:tc>
        <w:tcPr>
          <w:tcW w:w="2551" w:type="dxa"/>
          <w:vAlign w:val="center"/>
        </w:tcPr>
        <w:p w14:paraId="7A59F909" w14:textId="3C66A0E9" w:rsidR="0005397F" w:rsidRDefault="000539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68B3C315" w14:textId="540B96DD" w:rsidR="0005397F" w:rsidRDefault="0005397F" w:rsidP="0092055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Naucalpan Juárez </w:t>
          </w:r>
        </w:p>
      </w:tc>
    </w:tr>
    <w:tr w:rsidR="0005397F" w14:paraId="6A9EFE99" w14:textId="77777777">
      <w:tc>
        <w:tcPr>
          <w:tcW w:w="2551" w:type="dxa"/>
          <w:vAlign w:val="center"/>
        </w:tcPr>
        <w:p w14:paraId="39EBFF5E" w14:textId="77777777" w:rsidR="0005397F" w:rsidRDefault="000539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2DB09709" w14:textId="77777777" w:rsidR="0005397F" w:rsidRDefault="0005397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09A149D" w14:textId="77777777" w:rsidR="0005397F" w:rsidRDefault="0005397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A923" w14:textId="77777777" w:rsidR="0005397F" w:rsidRDefault="0005397F">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7BE9459" wp14:editId="61FD2341">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3"/>
      <w:tblW w:w="5670" w:type="dxa"/>
      <w:tblInd w:w="3119" w:type="dxa"/>
      <w:tblLayout w:type="fixed"/>
      <w:tblLook w:val="0400" w:firstRow="0" w:lastRow="0" w:firstColumn="0" w:lastColumn="0" w:noHBand="0" w:noVBand="1"/>
    </w:tblPr>
    <w:tblGrid>
      <w:gridCol w:w="2551"/>
      <w:gridCol w:w="3119"/>
    </w:tblGrid>
    <w:tr w:rsidR="0005397F" w14:paraId="5994D978" w14:textId="77777777">
      <w:tc>
        <w:tcPr>
          <w:tcW w:w="2551" w:type="dxa"/>
          <w:vAlign w:val="center"/>
        </w:tcPr>
        <w:p w14:paraId="5FFD9A2D" w14:textId="77777777" w:rsidR="0005397F" w:rsidRDefault="000539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F1090EF" w14:textId="28B6A5C9" w:rsidR="0005397F" w:rsidRDefault="0005397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04714/INFOEM/IP/RR/2025 y acumulado </w:t>
          </w:r>
        </w:p>
      </w:tc>
    </w:tr>
    <w:tr w:rsidR="0005397F" w14:paraId="56FA2718" w14:textId="77777777">
      <w:tc>
        <w:tcPr>
          <w:tcW w:w="2551" w:type="dxa"/>
          <w:vAlign w:val="center"/>
        </w:tcPr>
        <w:p w14:paraId="3E67B6B9" w14:textId="751A7BD6" w:rsidR="0005397F" w:rsidRDefault="0005397F" w:rsidP="009205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5BBD4BB0" w14:textId="77777777" w:rsidR="0005397F" w:rsidRDefault="0005397F" w:rsidP="0092055F">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2BD9A0CA" w14:textId="2F0D9CCC" w:rsidR="0005397F" w:rsidRDefault="008A2C55" w:rsidP="0092055F">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XXXXXXXX </w:t>
          </w:r>
        </w:p>
      </w:tc>
    </w:tr>
    <w:tr w:rsidR="0005397F" w14:paraId="2C731E6D" w14:textId="77777777">
      <w:trPr>
        <w:trHeight w:val="228"/>
      </w:trPr>
      <w:tc>
        <w:tcPr>
          <w:tcW w:w="2551" w:type="dxa"/>
          <w:vAlign w:val="center"/>
        </w:tcPr>
        <w:p w14:paraId="55BAA905" w14:textId="77777777" w:rsidR="0005397F" w:rsidRDefault="000539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74F314D5" w14:textId="45FB0BE4" w:rsidR="0005397F" w:rsidRDefault="0005397F" w:rsidP="0092055F">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Naucalpan de Juárez </w:t>
          </w:r>
        </w:p>
      </w:tc>
    </w:tr>
    <w:tr w:rsidR="0005397F" w14:paraId="4EB1A6DC" w14:textId="77777777">
      <w:tc>
        <w:tcPr>
          <w:tcW w:w="2551" w:type="dxa"/>
          <w:vAlign w:val="center"/>
        </w:tcPr>
        <w:p w14:paraId="5762F691" w14:textId="77777777" w:rsidR="0005397F" w:rsidRDefault="0005397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A99F0A5" w14:textId="77777777" w:rsidR="0005397F" w:rsidRDefault="0005397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05B1340" w14:textId="77777777" w:rsidR="0005397F" w:rsidRDefault="0005397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EB28" w14:textId="77777777" w:rsidR="0005397F" w:rsidRDefault="0005397F">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84D3891" w14:textId="77777777" w:rsidR="0005397F" w:rsidRDefault="0005397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B73"/>
    <w:multiLevelType w:val="multilevel"/>
    <w:tmpl w:val="6408024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377F31"/>
    <w:multiLevelType w:val="multilevel"/>
    <w:tmpl w:val="AC00E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F30D27"/>
    <w:multiLevelType w:val="multilevel"/>
    <w:tmpl w:val="7F38F97A"/>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CCB3D8B"/>
    <w:multiLevelType w:val="multilevel"/>
    <w:tmpl w:val="75E665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 w15:restartNumberingAfterBreak="0">
    <w:nsid w:val="58BC7F5E"/>
    <w:multiLevelType w:val="multilevel"/>
    <w:tmpl w:val="1CB6DAC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EB60DC"/>
    <w:multiLevelType w:val="multilevel"/>
    <w:tmpl w:val="484A963E"/>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4D"/>
    <w:rsid w:val="00015A9D"/>
    <w:rsid w:val="00035B09"/>
    <w:rsid w:val="0005397F"/>
    <w:rsid w:val="00153DFD"/>
    <w:rsid w:val="001C0338"/>
    <w:rsid w:val="001D0B27"/>
    <w:rsid w:val="003723AA"/>
    <w:rsid w:val="003B6F8D"/>
    <w:rsid w:val="004531A1"/>
    <w:rsid w:val="004F545A"/>
    <w:rsid w:val="00570731"/>
    <w:rsid w:val="005C603F"/>
    <w:rsid w:val="006B79EB"/>
    <w:rsid w:val="006E0F72"/>
    <w:rsid w:val="006F4E73"/>
    <w:rsid w:val="0086342A"/>
    <w:rsid w:val="008A2C55"/>
    <w:rsid w:val="008D4E49"/>
    <w:rsid w:val="0092055F"/>
    <w:rsid w:val="00A82C4E"/>
    <w:rsid w:val="00A879D6"/>
    <w:rsid w:val="00AB4DE2"/>
    <w:rsid w:val="00BA4B80"/>
    <w:rsid w:val="00BE6C5A"/>
    <w:rsid w:val="00CA4A56"/>
    <w:rsid w:val="00CD2D46"/>
    <w:rsid w:val="00DB104D"/>
    <w:rsid w:val="00E17F8C"/>
    <w:rsid w:val="00E27891"/>
    <w:rsid w:val="00EC0851"/>
    <w:rsid w:val="00EC23C8"/>
    <w:rsid w:val="00ED5502"/>
    <w:rsid w:val="00F65746"/>
    <w:rsid w:val="00FE4F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8E5ED8"/>
  <w15:docId w15:val="{FB816B87-B97C-46BE-ABC5-93ABAF1B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paragraph" w:customStyle="1" w:styleId="INFOEM">
    <w:name w:val="INFOEM"/>
    <w:basedOn w:val="Normal"/>
    <w:qFormat/>
    <w:rsid w:val="00A87C1D"/>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Default">
    <w:name w:val="Default"/>
    <w:rsid w:val="005E228D"/>
    <w:pPr>
      <w:autoSpaceDE w:val="0"/>
      <w:autoSpaceDN w:val="0"/>
      <w:adjustRightInd w:val="0"/>
    </w:pPr>
    <w:rPr>
      <w:rFonts w:ascii="Palatino Linotype" w:eastAsiaTheme="minorEastAsia" w:hAnsi="Palatino Linotype" w:cs="Palatino Linotype"/>
      <w:color w:val="000000"/>
      <w:lang w:val="es-MX" w:eastAsia="es-ES"/>
    </w:rPr>
  </w:style>
  <w:style w:type="character" w:customStyle="1" w:styleId="Mencinsinresolver4">
    <w:name w:val="Mención sin resolver4"/>
    <w:basedOn w:val="Fuentedeprrafopredeter"/>
    <w:uiPriority w:val="99"/>
    <w:semiHidden/>
    <w:unhideWhenUsed/>
    <w:rsid w:val="00577C03"/>
    <w:rPr>
      <w:color w:val="605E5C"/>
      <w:shd w:val="clear" w:color="auto" w:fill="E1DFDD"/>
    </w:r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313">
      <w:bodyDiv w:val="1"/>
      <w:marLeft w:val="0"/>
      <w:marRight w:val="0"/>
      <w:marTop w:val="0"/>
      <w:marBottom w:val="0"/>
      <w:divBdr>
        <w:top w:val="none" w:sz="0" w:space="0" w:color="auto"/>
        <w:left w:val="none" w:sz="0" w:space="0" w:color="auto"/>
        <w:bottom w:val="none" w:sz="0" w:space="0" w:color="auto"/>
        <w:right w:val="none" w:sz="0" w:space="0" w:color="auto"/>
      </w:divBdr>
    </w:div>
    <w:div w:id="695884259">
      <w:bodyDiv w:val="1"/>
      <w:marLeft w:val="0"/>
      <w:marRight w:val="0"/>
      <w:marTop w:val="0"/>
      <w:marBottom w:val="0"/>
      <w:divBdr>
        <w:top w:val="none" w:sz="0" w:space="0" w:color="auto"/>
        <w:left w:val="none" w:sz="0" w:space="0" w:color="auto"/>
        <w:bottom w:val="none" w:sz="0" w:space="0" w:color="auto"/>
        <w:right w:val="none" w:sz="0" w:space="0" w:color="auto"/>
      </w:divBdr>
    </w:div>
    <w:div w:id="703944162">
      <w:bodyDiv w:val="1"/>
      <w:marLeft w:val="0"/>
      <w:marRight w:val="0"/>
      <w:marTop w:val="0"/>
      <w:marBottom w:val="0"/>
      <w:divBdr>
        <w:top w:val="none" w:sz="0" w:space="0" w:color="auto"/>
        <w:left w:val="none" w:sz="0" w:space="0" w:color="auto"/>
        <w:bottom w:val="none" w:sz="0" w:space="0" w:color="auto"/>
        <w:right w:val="none" w:sz="0" w:space="0" w:color="auto"/>
      </w:divBdr>
    </w:div>
    <w:div w:id="754399095">
      <w:bodyDiv w:val="1"/>
      <w:marLeft w:val="0"/>
      <w:marRight w:val="0"/>
      <w:marTop w:val="0"/>
      <w:marBottom w:val="0"/>
      <w:divBdr>
        <w:top w:val="none" w:sz="0" w:space="0" w:color="auto"/>
        <w:left w:val="none" w:sz="0" w:space="0" w:color="auto"/>
        <w:bottom w:val="none" w:sz="0" w:space="0" w:color="auto"/>
        <w:right w:val="none" w:sz="0" w:space="0" w:color="auto"/>
      </w:divBdr>
    </w:div>
    <w:div w:id="1283196676">
      <w:bodyDiv w:val="1"/>
      <w:marLeft w:val="0"/>
      <w:marRight w:val="0"/>
      <w:marTop w:val="0"/>
      <w:marBottom w:val="0"/>
      <w:divBdr>
        <w:top w:val="none" w:sz="0" w:space="0" w:color="auto"/>
        <w:left w:val="none" w:sz="0" w:space="0" w:color="auto"/>
        <w:bottom w:val="none" w:sz="0" w:space="0" w:color="auto"/>
        <w:right w:val="none" w:sz="0" w:space="0" w:color="auto"/>
      </w:divBdr>
    </w:div>
    <w:div w:id="1299647093">
      <w:bodyDiv w:val="1"/>
      <w:marLeft w:val="0"/>
      <w:marRight w:val="0"/>
      <w:marTop w:val="0"/>
      <w:marBottom w:val="0"/>
      <w:divBdr>
        <w:top w:val="none" w:sz="0" w:space="0" w:color="auto"/>
        <w:left w:val="none" w:sz="0" w:space="0" w:color="auto"/>
        <w:bottom w:val="none" w:sz="0" w:space="0" w:color="auto"/>
        <w:right w:val="none" w:sz="0" w:space="0" w:color="auto"/>
      </w:divBdr>
    </w:div>
    <w:div w:id="1361125253">
      <w:bodyDiv w:val="1"/>
      <w:marLeft w:val="0"/>
      <w:marRight w:val="0"/>
      <w:marTop w:val="0"/>
      <w:marBottom w:val="0"/>
      <w:divBdr>
        <w:top w:val="none" w:sz="0" w:space="0" w:color="auto"/>
        <w:left w:val="none" w:sz="0" w:space="0" w:color="auto"/>
        <w:bottom w:val="none" w:sz="0" w:space="0" w:color="auto"/>
        <w:right w:val="none" w:sz="0" w:space="0" w:color="auto"/>
      </w:divBdr>
    </w:div>
    <w:div w:id="1607231774">
      <w:bodyDiv w:val="1"/>
      <w:marLeft w:val="0"/>
      <w:marRight w:val="0"/>
      <w:marTop w:val="0"/>
      <w:marBottom w:val="0"/>
      <w:divBdr>
        <w:top w:val="none" w:sz="0" w:space="0" w:color="auto"/>
        <w:left w:val="none" w:sz="0" w:space="0" w:color="auto"/>
        <w:bottom w:val="none" w:sz="0" w:space="0" w:color="auto"/>
        <w:right w:val="none" w:sz="0" w:space="0" w:color="auto"/>
      </w:divBdr>
    </w:div>
    <w:div w:id="2022464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5kFfeSJ6NIq57R1kLD+CXdaRqQ==">CgMxLjAyCGguZ2pkZ3hzMgloLjMwajB6bGwyCGgubG54Yno5MgloLjFmb2I5dGUyCWguMWZvYjl0ZTgAciExMTVELU1jUnczWk5PalQydW42d1lEMmt2QVdhSEpRZGU=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10351</Words>
  <Characters>56934</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2025-08-08T19:42:00Z</cp:lastPrinted>
  <dcterms:created xsi:type="dcterms:W3CDTF">2025-09-03T01:43:00Z</dcterms:created>
  <dcterms:modified xsi:type="dcterms:W3CDTF">2025-09-03T01:43:00Z</dcterms:modified>
</cp:coreProperties>
</file>