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A3B4B" w14:textId="77777777" w:rsidR="00661AB6" w:rsidRDefault="00661AB6" w:rsidP="455F3573">
      <w:pPr>
        <w:pBdr>
          <w:top w:val="nil"/>
          <w:left w:val="nil"/>
          <w:bottom w:val="nil"/>
          <w:right w:val="nil"/>
          <w:between w:val="nil"/>
        </w:pBdr>
        <w:contextualSpacing/>
        <w:rPr>
          <w:rFonts w:eastAsia="Palatino Linotype" w:cs="Palatino Linotype"/>
          <w:color w:val="000000" w:themeColor="text1"/>
        </w:rPr>
      </w:pPr>
    </w:p>
    <w:p w14:paraId="336074EC" w14:textId="39A28147" w:rsidR="00663A37" w:rsidRPr="00680B5E" w:rsidRDefault="455F3573" w:rsidP="455F3573">
      <w:pPr>
        <w:pBdr>
          <w:top w:val="nil"/>
          <w:left w:val="nil"/>
          <w:bottom w:val="nil"/>
          <w:right w:val="nil"/>
          <w:between w:val="nil"/>
        </w:pBdr>
        <w:contextualSpacing/>
        <w:rPr>
          <w:rFonts w:eastAsia="Palatino Linotype" w:cs="Palatino Linotype"/>
          <w:color w:val="000000"/>
        </w:rPr>
      </w:pPr>
      <w:r w:rsidRPr="00680B5E">
        <w:rPr>
          <w:rFonts w:eastAsia="Palatino Linotype" w:cs="Palatino Linotype"/>
          <w:color w:val="000000" w:themeColor="text1"/>
        </w:rPr>
        <w:t>Resolución del Pleno del Instituto de Transparencia, Acceso a la Información Pública y Protección de Datos Personales del Estado de México y Municipios, con domicilio en Metepec, Estado de México, a</w:t>
      </w:r>
      <w:r w:rsidR="00BF4EB7" w:rsidRPr="00680B5E">
        <w:rPr>
          <w:rFonts w:eastAsia="Palatino Linotype" w:cs="Palatino Linotype"/>
          <w:color w:val="000000" w:themeColor="text1"/>
        </w:rPr>
        <w:t xml:space="preserve"> </w:t>
      </w:r>
      <w:r w:rsidR="00AA2E1E" w:rsidRPr="00680B5E">
        <w:rPr>
          <w:rFonts w:eastAsia="Palatino Linotype" w:cs="Palatino Linotype"/>
          <w:color w:val="000000" w:themeColor="text1"/>
        </w:rPr>
        <w:t>primero de octubre</w:t>
      </w:r>
      <w:r w:rsidR="000C106D" w:rsidRPr="00680B5E">
        <w:rPr>
          <w:rFonts w:eastAsia="Palatino Linotype" w:cs="Palatino Linotype"/>
          <w:color w:val="000000" w:themeColor="text1"/>
        </w:rPr>
        <w:t xml:space="preserve"> de dos mil veinticinco</w:t>
      </w:r>
      <w:r w:rsidRPr="00680B5E">
        <w:rPr>
          <w:rFonts w:eastAsia="Palatino Linotype" w:cs="Palatino Linotype"/>
          <w:color w:val="000000" w:themeColor="text1"/>
        </w:rPr>
        <w:t>.</w:t>
      </w:r>
    </w:p>
    <w:p w14:paraId="16723FED" w14:textId="77777777" w:rsidR="00663A37" w:rsidRPr="00680B5E" w:rsidRDefault="00663A37" w:rsidP="00663A37">
      <w:pPr>
        <w:pBdr>
          <w:top w:val="nil"/>
          <w:left w:val="nil"/>
          <w:bottom w:val="nil"/>
          <w:right w:val="nil"/>
          <w:between w:val="nil"/>
        </w:pBdr>
        <w:contextualSpacing/>
        <w:rPr>
          <w:rFonts w:eastAsia="Palatino Linotype" w:cs="Palatino Linotype"/>
          <w:color w:val="000000"/>
          <w:szCs w:val="24"/>
        </w:rPr>
      </w:pPr>
    </w:p>
    <w:p w14:paraId="380B37CC" w14:textId="18F19412" w:rsidR="00663A37" w:rsidRPr="00680B5E" w:rsidRDefault="4DD9124E" w:rsidP="44EF91B8">
      <w:pPr>
        <w:pBdr>
          <w:top w:val="nil"/>
          <w:left w:val="nil"/>
          <w:bottom w:val="nil"/>
          <w:right w:val="nil"/>
          <w:between w:val="nil"/>
        </w:pBdr>
        <w:contextualSpacing/>
        <w:rPr>
          <w:rFonts w:eastAsia="Palatino Linotype" w:cs="Palatino Linotype"/>
          <w:color w:val="000000"/>
          <w:lang w:val="es-ES"/>
        </w:rPr>
      </w:pPr>
      <w:r w:rsidRPr="00680B5E">
        <w:rPr>
          <w:rFonts w:eastAsia="Palatino Linotype" w:cs="Palatino Linotype"/>
          <w:b/>
          <w:bCs/>
          <w:color w:val="000000" w:themeColor="text1"/>
          <w:lang w:val="es-ES"/>
        </w:rPr>
        <w:t>VISTO</w:t>
      </w:r>
      <w:r w:rsidRPr="00680B5E">
        <w:rPr>
          <w:rFonts w:eastAsia="Palatino Linotype" w:cs="Palatino Linotype"/>
          <w:color w:val="000000" w:themeColor="text1"/>
          <w:lang w:val="es-ES"/>
        </w:rPr>
        <w:t xml:space="preserve"> el expediente electrónico formado con motivo del recurso de revisión número </w:t>
      </w:r>
      <w:bookmarkStart w:id="0" w:name="_GoBack"/>
      <w:r w:rsidR="00661AB6" w:rsidRPr="00680B5E">
        <w:rPr>
          <w:rFonts w:eastAsia="Palatino Linotype" w:cs="Palatino Linotype"/>
          <w:b/>
          <w:bCs/>
          <w:color w:val="000000" w:themeColor="text1"/>
          <w:lang w:val="es-ES"/>
        </w:rPr>
        <w:t>06300/INFOEM/IP/RR/2025</w:t>
      </w:r>
      <w:bookmarkEnd w:id="0"/>
      <w:r w:rsidRPr="00680B5E">
        <w:rPr>
          <w:rFonts w:eastAsia="Palatino Linotype" w:cs="Palatino Linotype"/>
          <w:color w:val="000000" w:themeColor="text1"/>
          <w:lang w:val="es-ES"/>
        </w:rPr>
        <w:t xml:space="preserve">, interpuesto por </w:t>
      </w:r>
      <w:r w:rsidR="00044CE3">
        <w:rPr>
          <w:rFonts w:eastAsia="Palatino Linotype" w:cs="Palatino Linotype"/>
          <w:b/>
          <w:bCs/>
          <w:color w:val="000000" w:themeColor="text1"/>
          <w:lang w:val="es-ES"/>
        </w:rPr>
        <w:t>XXXXXXXXXXXXXXXXXX</w:t>
      </w:r>
      <w:r w:rsidRPr="00680B5E">
        <w:rPr>
          <w:rFonts w:eastAsia="Palatino Linotype" w:cs="Palatino Linotype"/>
          <w:color w:val="000000" w:themeColor="text1"/>
          <w:lang w:val="es-ES"/>
        </w:rPr>
        <w:t xml:space="preserve">, en lo sucesivo el </w:t>
      </w:r>
      <w:r w:rsidRPr="00680B5E">
        <w:rPr>
          <w:rFonts w:eastAsia="Palatino Linotype" w:cs="Palatino Linotype"/>
          <w:b/>
          <w:bCs/>
          <w:color w:val="000000" w:themeColor="text1"/>
          <w:lang w:val="es-ES"/>
        </w:rPr>
        <w:t>Recurrente</w:t>
      </w:r>
      <w:r w:rsidRPr="00680B5E">
        <w:rPr>
          <w:rFonts w:eastAsia="Palatino Linotype" w:cs="Palatino Linotype"/>
          <w:color w:val="000000" w:themeColor="text1"/>
          <w:lang w:val="es-ES"/>
        </w:rPr>
        <w:t>, en contra de la respuesta de</w:t>
      </w:r>
      <w:r w:rsidR="00D621C3" w:rsidRPr="00680B5E">
        <w:rPr>
          <w:rFonts w:eastAsia="Palatino Linotype" w:cs="Palatino Linotype"/>
          <w:color w:val="000000" w:themeColor="text1"/>
          <w:lang w:val="es-ES"/>
        </w:rPr>
        <w:t>l</w:t>
      </w:r>
      <w:r w:rsidR="00F851EA" w:rsidRPr="00680B5E">
        <w:rPr>
          <w:rFonts w:eastAsia="Palatino Linotype" w:cs="Palatino Linotype"/>
          <w:b/>
          <w:bCs/>
          <w:color w:val="000000" w:themeColor="text1"/>
          <w:lang w:val="es-ES"/>
        </w:rPr>
        <w:t xml:space="preserve"> </w:t>
      </w:r>
      <w:r w:rsidR="00661AB6" w:rsidRPr="00680B5E">
        <w:rPr>
          <w:rFonts w:eastAsia="Palatino Linotype" w:cs="Palatino Linotype"/>
          <w:b/>
          <w:bCs/>
          <w:color w:val="000000" w:themeColor="text1"/>
          <w:lang w:val="es-ES"/>
        </w:rPr>
        <w:t>Ayuntamiento de Atizapán de Zaragoza</w:t>
      </w:r>
      <w:r w:rsidRPr="00680B5E">
        <w:rPr>
          <w:rFonts w:eastAsia="Palatino Linotype" w:cs="Palatino Linotype"/>
          <w:color w:val="000000" w:themeColor="text1"/>
          <w:lang w:val="es-ES"/>
        </w:rPr>
        <w:t>, en lo subsecuente el</w:t>
      </w:r>
      <w:r w:rsidRPr="00680B5E">
        <w:rPr>
          <w:rFonts w:eastAsia="Palatino Linotype" w:cs="Palatino Linotype"/>
          <w:b/>
          <w:bCs/>
          <w:color w:val="000000" w:themeColor="text1"/>
          <w:lang w:val="es-ES"/>
        </w:rPr>
        <w:t xml:space="preserve"> Sujeto Obligado, </w:t>
      </w:r>
      <w:r w:rsidRPr="00680B5E">
        <w:rPr>
          <w:rFonts w:eastAsia="Palatino Linotype" w:cs="Palatino Linotype"/>
          <w:color w:val="000000" w:themeColor="text1"/>
          <w:lang w:val="es-ES"/>
        </w:rPr>
        <w:t>se procede a dictar la presente resolución.</w:t>
      </w:r>
    </w:p>
    <w:p w14:paraId="216858A4" w14:textId="77777777" w:rsidR="00663A37" w:rsidRPr="00680B5E" w:rsidRDefault="00663A37" w:rsidP="00663A37">
      <w:pPr>
        <w:pBdr>
          <w:top w:val="nil"/>
          <w:left w:val="nil"/>
          <w:bottom w:val="nil"/>
          <w:right w:val="nil"/>
          <w:between w:val="nil"/>
        </w:pBdr>
        <w:contextualSpacing/>
        <w:rPr>
          <w:rFonts w:eastAsia="Palatino Linotype" w:cs="Palatino Linotype"/>
          <w:color w:val="000000"/>
          <w:szCs w:val="24"/>
        </w:rPr>
      </w:pPr>
    </w:p>
    <w:p w14:paraId="3B1D42A7" w14:textId="77777777" w:rsidR="00663A37" w:rsidRPr="00680B5E" w:rsidRDefault="00663A37" w:rsidP="00C5688E">
      <w:pPr>
        <w:pStyle w:val="Ttulo1"/>
        <w:rPr>
          <w:rFonts w:eastAsia="Palatino Linotype"/>
        </w:rPr>
      </w:pPr>
      <w:r w:rsidRPr="00680B5E">
        <w:rPr>
          <w:rFonts w:eastAsia="Palatino Linotype"/>
        </w:rPr>
        <w:t>A N T E C E D E N T E S</w:t>
      </w:r>
    </w:p>
    <w:p w14:paraId="6C92C78C" w14:textId="77777777" w:rsidR="00663A37" w:rsidRPr="00680B5E" w:rsidRDefault="00663A37" w:rsidP="00663A37">
      <w:pPr>
        <w:pBdr>
          <w:top w:val="nil"/>
          <w:left w:val="nil"/>
          <w:bottom w:val="nil"/>
          <w:right w:val="nil"/>
          <w:between w:val="nil"/>
        </w:pBdr>
        <w:contextualSpacing/>
        <w:rPr>
          <w:rFonts w:eastAsia="Palatino Linotype" w:cs="Palatino Linotype"/>
          <w:b/>
          <w:color w:val="000000"/>
          <w:szCs w:val="24"/>
        </w:rPr>
      </w:pPr>
    </w:p>
    <w:p w14:paraId="55FE3F9E" w14:textId="292EE328" w:rsidR="00663A37" w:rsidRPr="00680B5E" w:rsidRDefault="00663A37" w:rsidP="00C5688E">
      <w:pPr>
        <w:pStyle w:val="Ttulo2"/>
        <w:rPr>
          <w:rFonts w:eastAsia="Palatino Linotype"/>
        </w:rPr>
      </w:pPr>
      <w:r w:rsidRPr="00680B5E">
        <w:rPr>
          <w:rFonts w:eastAsia="Palatino Linotype"/>
        </w:rPr>
        <w:t xml:space="preserve">PRIMERO. De la </w:t>
      </w:r>
      <w:r w:rsidR="001E4D2D" w:rsidRPr="00680B5E">
        <w:rPr>
          <w:rFonts w:eastAsia="Palatino Linotype"/>
        </w:rPr>
        <w:t>s</w:t>
      </w:r>
      <w:r w:rsidRPr="00680B5E">
        <w:rPr>
          <w:rFonts w:eastAsia="Palatino Linotype"/>
        </w:rPr>
        <w:t xml:space="preserve">olicitud de </w:t>
      </w:r>
      <w:r w:rsidR="001E4D2D" w:rsidRPr="00680B5E">
        <w:rPr>
          <w:rFonts w:eastAsia="Palatino Linotype"/>
        </w:rPr>
        <w:t>i</w:t>
      </w:r>
      <w:r w:rsidRPr="00680B5E">
        <w:rPr>
          <w:rFonts w:eastAsia="Palatino Linotype"/>
        </w:rPr>
        <w:t>nformación.</w:t>
      </w:r>
    </w:p>
    <w:p w14:paraId="15DB70AF" w14:textId="7D1FD7D5" w:rsidR="00663A37" w:rsidRPr="00680B5E" w:rsidRDefault="00463717" w:rsidP="13514845">
      <w:pPr>
        <w:pBdr>
          <w:top w:val="nil"/>
          <w:left w:val="nil"/>
          <w:bottom w:val="nil"/>
          <w:right w:val="nil"/>
          <w:between w:val="nil"/>
        </w:pBdr>
        <w:contextualSpacing/>
        <w:rPr>
          <w:rFonts w:eastAsia="Palatino Linotype" w:cs="Palatino Linotype"/>
          <w:color w:val="000000"/>
        </w:rPr>
      </w:pPr>
      <w:r w:rsidRPr="00680B5E">
        <w:rPr>
          <w:rFonts w:eastAsia="Palatino Linotype" w:cs="Palatino Linotype"/>
          <w:color w:val="000000" w:themeColor="text1"/>
        </w:rPr>
        <w:t xml:space="preserve">Con fecha </w:t>
      </w:r>
      <w:r w:rsidR="00661AB6" w:rsidRPr="00680B5E">
        <w:rPr>
          <w:rFonts w:eastAsia="Palatino Linotype" w:cs="Palatino Linotype"/>
          <w:color w:val="000000" w:themeColor="text1"/>
        </w:rPr>
        <w:t>veinte de mayo</w:t>
      </w:r>
      <w:r w:rsidRPr="00680B5E">
        <w:rPr>
          <w:rFonts w:eastAsia="Palatino Linotype" w:cs="Palatino Linotype"/>
          <w:color w:val="000000" w:themeColor="text1"/>
        </w:rPr>
        <w:t xml:space="preserve"> de dos mil veinticinco</w:t>
      </w:r>
      <w:r w:rsidR="13514845" w:rsidRPr="00680B5E">
        <w:rPr>
          <w:rFonts w:eastAsia="Palatino Linotype" w:cs="Palatino Linotype"/>
          <w:color w:val="000000" w:themeColor="text1"/>
        </w:rPr>
        <w:t>, el Recurrente presentó solicitud de información pública, la cual fue registrada en el Sistema de Acceso a la Información Mexiquense (SAIMEX) con el número de expediente</w:t>
      </w:r>
      <w:r w:rsidR="13514845" w:rsidRPr="00680B5E">
        <w:rPr>
          <w:rFonts w:eastAsia="Palatino Linotype" w:cs="Palatino Linotype"/>
          <w:b/>
          <w:bCs/>
          <w:color w:val="000000" w:themeColor="text1"/>
        </w:rPr>
        <w:t xml:space="preserve"> </w:t>
      </w:r>
      <w:r w:rsidR="00661AB6" w:rsidRPr="00680B5E">
        <w:rPr>
          <w:rFonts w:eastAsia="Palatino Linotype" w:cs="Palatino Linotype"/>
          <w:b/>
          <w:bCs/>
          <w:color w:val="000000" w:themeColor="text1"/>
        </w:rPr>
        <w:t>00323/ATIZARA/IP/2025</w:t>
      </w:r>
      <w:r w:rsidR="13514845" w:rsidRPr="00680B5E">
        <w:rPr>
          <w:rFonts w:eastAsia="Palatino Linotype" w:cs="Palatino Linotype"/>
          <w:color w:val="000000" w:themeColor="text1"/>
        </w:rPr>
        <w:t>,</w:t>
      </w:r>
      <w:r w:rsidR="13514845" w:rsidRPr="00680B5E">
        <w:rPr>
          <w:rFonts w:eastAsia="Palatino Linotype" w:cs="Palatino Linotype"/>
          <w:b/>
          <w:bCs/>
          <w:color w:val="000000" w:themeColor="text1"/>
        </w:rPr>
        <w:t xml:space="preserve"> </w:t>
      </w:r>
      <w:r w:rsidR="13514845" w:rsidRPr="00680B5E">
        <w:rPr>
          <w:rFonts w:eastAsia="Palatino Linotype" w:cs="Palatino Linotype"/>
          <w:color w:val="000000" w:themeColor="text1"/>
        </w:rPr>
        <w:t>con la que solicitó información en el tenor siguiente:</w:t>
      </w:r>
    </w:p>
    <w:p w14:paraId="1E7EACB6" w14:textId="77777777" w:rsidR="00663A37" w:rsidRPr="00680B5E" w:rsidRDefault="00663A37" w:rsidP="00663A37">
      <w:pPr>
        <w:pBdr>
          <w:top w:val="nil"/>
          <w:left w:val="nil"/>
          <w:bottom w:val="nil"/>
          <w:right w:val="nil"/>
          <w:between w:val="nil"/>
        </w:pBdr>
        <w:contextualSpacing/>
        <w:rPr>
          <w:rFonts w:eastAsia="Palatino Linotype" w:cs="Palatino Linotype"/>
          <w:color w:val="000000"/>
          <w:szCs w:val="24"/>
        </w:rPr>
      </w:pPr>
    </w:p>
    <w:p w14:paraId="7CB4925D" w14:textId="01717276" w:rsidR="00663A37" w:rsidRPr="00680B5E" w:rsidRDefault="0059650C" w:rsidP="4DD9124E">
      <w:pPr>
        <w:pStyle w:val="Sinespaciado"/>
        <w:rPr>
          <w:rFonts w:eastAsia="Palatino Linotype"/>
          <w:lang w:val="es-ES"/>
        </w:rPr>
      </w:pPr>
      <w:r w:rsidRPr="00680B5E">
        <w:rPr>
          <w:rFonts w:eastAsia="Palatino Linotype"/>
          <w:lang w:val="es-ES"/>
        </w:rPr>
        <w:t>«</w:t>
      </w:r>
      <w:r w:rsidR="00661AB6" w:rsidRPr="00680B5E">
        <w:t xml:space="preserve">Solicitud de Información vía Transparencia a través del Sistema de Acceso a la Información Mexiquense (SAIMEX) Atizapán de Zaragoza, Estado de México, a 20 de mayo de 2025 A quien corresponda, Unidad de Transparencia del Municipio de Atizapán de Zaragoza Presente Con fundamento en el Artículo 6, Apartado A, Fracción I de la Constitución Política de los Estados Unidos Mexicanos, que establece el derecho de toda persona a acceder a la información pública, así como en los artículos 3, 12 y 13 de la Ley de Transparencia y Acceso a la Información Pública del Estado de México y Municipios, solicito de manera respetuosa, a través del Sistema de Acceso a la Información Mexiquense (SAIMEX), se me proporcione en formato digital una copia pública </w:t>
      </w:r>
      <w:r w:rsidR="00661AB6" w:rsidRPr="00680B5E">
        <w:lastRenderedPageBreak/>
        <w:t>de la siguiente información: 1. Todos los contratos de compra, arrendamiento, mantenimiento y, en su caso, refacciones relacionados con las unidades vehiculares del municipio de Atizapán de Zaragoza, incluyendo cualquier tipo de vehículo, ya sea de transporte, seguridad o servicios públicos, celebrados desde el 31 de diciembre de 2021 (inicio del segundo mandato municipal) hasta el 20 de mayo de 2025. 2. Para cada contrato solicitado, se indique de manera clara el método por el cual se adjudicó, especificando si fue mediante licitación pública, adjudicación directa u otro procedimiento, incluyendo los detalles correspondientes de dicho proceso. Solicito que la información sea entregada en formato digital (PDF o similar) a través de la plataforma SAIMEX, garantizando que sea legible, completa y contenga todos los documentos relacionados, incluyendo anexos, en su versión pública, respetando lo establecido en la normatividad aplicable. En caso de que la información solicitada no obre en poder de la Unidad de Transparencia del Municipio de Atizapán de Zaragoza, pido se me indique la dependencia o entidad que la posea, conforme a lo dispuesto en el artículo 41 de la Ley de Transparencia y Acceso a la Información Pública del Estado de México y Municipios. Agradezco de antemano su atención a la presente solicitud y quedo en espera de su respuesta dentro de los plazos establecidos por la ley.</w:t>
      </w:r>
      <w:r w:rsidR="4DD9124E" w:rsidRPr="00680B5E">
        <w:rPr>
          <w:rFonts w:eastAsia="Palatino Linotype"/>
          <w:lang w:val="es-ES"/>
        </w:rPr>
        <w:t>» (Sic)</w:t>
      </w:r>
    </w:p>
    <w:p w14:paraId="365FE83B" w14:textId="77777777" w:rsidR="00663A37" w:rsidRPr="00680B5E" w:rsidRDefault="00663A37" w:rsidP="00663A37">
      <w:pPr>
        <w:pBdr>
          <w:top w:val="nil"/>
          <w:left w:val="nil"/>
          <w:bottom w:val="nil"/>
          <w:right w:val="nil"/>
          <w:between w:val="nil"/>
        </w:pBdr>
        <w:contextualSpacing/>
        <w:rPr>
          <w:rFonts w:eastAsia="Palatino Linotype" w:cs="Palatino Linotype"/>
          <w:iCs/>
          <w:color w:val="000000"/>
          <w:szCs w:val="24"/>
        </w:rPr>
      </w:pPr>
    </w:p>
    <w:p w14:paraId="185CEF63" w14:textId="0F5BC057" w:rsidR="00663A37" w:rsidRPr="00680B5E" w:rsidRDefault="00542675" w:rsidP="00663A37">
      <w:pPr>
        <w:pBdr>
          <w:top w:val="nil"/>
          <w:left w:val="nil"/>
          <w:bottom w:val="nil"/>
          <w:right w:val="nil"/>
          <w:between w:val="nil"/>
        </w:pBdr>
        <w:contextualSpacing/>
        <w:rPr>
          <w:rFonts w:eastAsia="Palatino Linotype" w:cs="Palatino Linotype"/>
          <w:color w:val="000000"/>
          <w:szCs w:val="24"/>
        </w:rPr>
      </w:pPr>
      <w:r w:rsidRPr="00680B5E">
        <w:rPr>
          <w:rFonts w:eastAsia="Palatino Linotype" w:cs="Palatino Linotype"/>
          <w:color w:val="000000"/>
          <w:szCs w:val="24"/>
        </w:rPr>
        <w:t>Modalidad de entrega</w:t>
      </w:r>
      <w:r w:rsidR="00663A37" w:rsidRPr="00680B5E">
        <w:rPr>
          <w:rFonts w:eastAsia="Palatino Linotype" w:cs="Palatino Linotype"/>
          <w:color w:val="000000"/>
          <w:szCs w:val="24"/>
        </w:rPr>
        <w:t xml:space="preserve">: </w:t>
      </w:r>
      <w:r w:rsidR="00C57E04" w:rsidRPr="00680B5E">
        <w:rPr>
          <w:rFonts w:eastAsia="Palatino Linotype" w:cs="Palatino Linotype"/>
          <w:b/>
          <w:color w:val="000000"/>
          <w:szCs w:val="24"/>
        </w:rPr>
        <w:t>A través del SAIMEX</w:t>
      </w:r>
      <w:r w:rsidRPr="00680B5E">
        <w:rPr>
          <w:rFonts w:eastAsia="Palatino Linotype" w:cs="Palatino Linotype"/>
          <w:color w:val="000000"/>
          <w:szCs w:val="24"/>
        </w:rPr>
        <w:t>.</w:t>
      </w:r>
    </w:p>
    <w:p w14:paraId="3059A164" w14:textId="77777777" w:rsidR="00B077F7" w:rsidRPr="00680B5E" w:rsidRDefault="00B077F7" w:rsidP="00663A37">
      <w:pPr>
        <w:pBdr>
          <w:top w:val="nil"/>
          <w:left w:val="nil"/>
          <w:bottom w:val="nil"/>
          <w:right w:val="nil"/>
          <w:between w:val="nil"/>
        </w:pBdr>
        <w:contextualSpacing/>
        <w:rPr>
          <w:rFonts w:eastAsia="Palatino Linotype" w:cs="Palatino Linotype"/>
          <w:color w:val="000000"/>
          <w:szCs w:val="24"/>
        </w:rPr>
      </w:pPr>
    </w:p>
    <w:p w14:paraId="17C85945" w14:textId="0F6F42D4" w:rsidR="00663A37" w:rsidRPr="00680B5E" w:rsidRDefault="00D06BA4" w:rsidP="00191B81">
      <w:pPr>
        <w:pStyle w:val="Ttulo2"/>
        <w:rPr>
          <w:rFonts w:eastAsia="Palatino Linotype"/>
        </w:rPr>
      </w:pPr>
      <w:r w:rsidRPr="00680B5E">
        <w:rPr>
          <w:rFonts w:eastAsia="Palatino Linotype"/>
        </w:rPr>
        <w:t>SEGUNDO</w:t>
      </w:r>
      <w:r w:rsidR="00663A37" w:rsidRPr="00680B5E">
        <w:rPr>
          <w:rFonts w:eastAsia="Palatino Linotype"/>
        </w:rPr>
        <w:t>. De la respuesta del Sujeto Obligado.</w:t>
      </w:r>
    </w:p>
    <w:p w14:paraId="7C156F33" w14:textId="0B68AF5A" w:rsidR="00663A37" w:rsidRPr="00680B5E" w:rsidRDefault="00663A37" w:rsidP="71FE4926">
      <w:pPr>
        <w:pBdr>
          <w:top w:val="nil"/>
          <w:left w:val="nil"/>
          <w:bottom w:val="nil"/>
          <w:right w:val="nil"/>
          <w:between w:val="nil"/>
        </w:pBdr>
        <w:contextualSpacing/>
        <w:rPr>
          <w:rFonts w:eastAsia="Palatino Linotype" w:cs="Palatino Linotype"/>
          <w:color w:val="000000"/>
        </w:rPr>
      </w:pPr>
      <w:r w:rsidRPr="00680B5E">
        <w:rPr>
          <w:rFonts w:eastAsia="Palatino Linotype" w:cs="Palatino Linotype"/>
          <w:color w:val="000000" w:themeColor="text1"/>
        </w:rPr>
        <w:t xml:space="preserve">De las constancias que obran en el expediente electrónico, se observa que el día </w:t>
      </w:r>
      <w:r w:rsidR="00661AB6" w:rsidRPr="00680B5E">
        <w:rPr>
          <w:rFonts w:eastAsia="Palatino Linotype" w:cs="Palatino Linotype"/>
          <w:color w:val="000000" w:themeColor="text1"/>
        </w:rPr>
        <w:t>veintiséis de mayo</w:t>
      </w:r>
      <w:r w:rsidR="00697638" w:rsidRPr="00680B5E">
        <w:rPr>
          <w:rFonts w:eastAsia="Palatino Linotype" w:cs="Palatino Linotype"/>
          <w:color w:val="000000" w:themeColor="text1"/>
        </w:rPr>
        <w:t xml:space="preserve"> </w:t>
      </w:r>
      <w:r w:rsidR="00463717" w:rsidRPr="00680B5E">
        <w:rPr>
          <w:rFonts w:eastAsia="Palatino Linotype" w:cs="Palatino Linotype"/>
          <w:color w:val="000000" w:themeColor="text1"/>
        </w:rPr>
        <w:t>de dos mil veinticinco</w:t>
      </w:r>
      <w:r w:rsidR="00A0091D" w:rsidRPr="00680B5E">
        <w:rPr>
          <w:rFonts w:eastAsia="Palatino Linotype" w:cs="Palatino Linotype"/>
          <w:color w:val="000000" w:themeColor="text1"/>
        </w:rPr>
        <w:t xml:space="preserve">, </w:t>
      </w:r>
      <w:r w:rsidRPr="00680B5E">
        <w:rPr>
          <w:rFonts w:eastAsia="Palatino Linotype" w:cs="Palatino Linotype"/>
          <w:color w:val="000000" w:themeColor="text1"/>
        </w:rPr>
        <w:t>el Sujeto Obligado dio respuesta a la solicitud de información, manifestando lo siguiente:</w:t>
      </w:r>
    </w:p>
    <w:p w14:paraId="5D57EE23" w14:textId="77777777" w:rsidR="00663A37" w:rsidRPr="00680B5E" w:rsidRDefault="00663A37" w:rsidP="00663A37">
      <w:pPr>
        <w:pBdr>
          <w:top w:val="nil"/>
          <w:left w:val="nil"/>
          <w:bottom w:val="nil"/>
          <w:right w:val="nil"/>
          <w:between w:val="nil"/>
        </w:pBdr>
        <w:contextualSpacing/>
        <w:rPr>
          <w:rFonts w:eastAsia="Palatino Linotype" w:cs="Palatino Linotype"/>
          <w:color w:val="000000"/>
          <w:szCs w:val="24"/>
        </w:rPr>
      </w:pPr>
    </w:p>
    <w:p w14:paraId="5426773D" w14:textId="0DA37D42" w:rsidR="00661AB6" w:rsidRPr="00680B5E" w:rsidRDefault="00102E8B" w:rsidP="00661AB6">
      <w:pPr>
        <w:pStyle w:val="Sinespaciado"/>
      </w:pPr>
      <w:r w:rsidRPr="00680B5E">
        <w:rPr>
          <w:rFonts w:eastAsia="Palatino Linotype"/>
          <w:lang w:val="es-ES"/>
        </w:rPr>
        <w:t>«</w:t>
      </w:r>
      <w:r w:rsidR="00661AB6" w:rsidRPr="00680B5E">
        <w:t>En respuesta a la solicitud recibida, nos permitimos hacer de su conocimiento que con fundamento en el artículo 53, Fracciones: II, V y VI de la Ley de Transparencia y Acceso a la Información Pública del Estado de México y Municipios, le contestamos que:</w:t>
      </w:r>
    </w:p>
    <w:p w14:paraId="4A1BC1F9" w14:textId="77777777" w:rsidR="00661AB6" w:rsidRPr="00680B5E" w:rsidRDefault="00661AB6" w:rsidP="00661AB6">
      <w:pPr>
        <w:pStyle w:val="Sinespaciado"/>
      </w:pPr>
    </w:p>
    <w:p w14:paraId="62B94CA1" w14:textId="77777777" w:rsidR="00661AB6" w:rsidRPr="00680B5E" w:rsidRDefault="00661AB6" w:rsidP="00661AB6">
      <w:pPr>
        <w:pStyle w:val="Sinespaciado"/>
      </w:pPr>
      <w:r w:rsidRPr="00680B5E">
        <w:t>Se atiende mediante memorándum anexo smt*</w:t>
      </w:r>
    </w:p>
    <w:p w14:paraId="25ED42BA" w14:textId="77777777" w:rsidR="00661AB6" w:rsidRPr="00680B5E" w:rsidRDefault="00661AB6" w:rsidP="00661AB6">
      <w:pPr>
        <w:pStyle w:val="Sinespaciado"/>
      </w:pPr>
    </w:p>
    <w:p w14:paraId="79BDA4C9" w14:textId="77777777" w:rsidR="00661AB6" w:rsidRPr="00680B5E" w:rsidRDefault="00661AB6" w:rsidP="00661AB6">
      <w:pPr>
        <w:pStyle w:val="Sinespaciado"/>
      </w:pPr>
      <w:r w:rsidRPr="00680B5E">
        <w:t>ATENTAMENTE</w:t>
      </w:r>
    </w:p>
    <w:p w14:paraId="38DF58A5" w14:textId="536D6DCD" w:rsidR="00663A37" w:rsidRPr="00680B5E" w:rsidRDefault="00661AB6" w:rsidP="00661AB6">
      <w:pPr>
        <w:pStyle w:val="Sinespaciado"/>
        <w:rPr>
          <w:rFonts w:eastAsia="Palatino Linotype"/>
        </w:rPr>
      </w:pPr>
      <w:r w:rsidRPr="00680B5E">
        <w:t>LIC. MARIA FERNANDA ROA CASTRO</w:t>
      </w:r>
      <w:r w:rsidRPr="00680B5E">
        <w:rPr>
          <w:rFonts w:eastAsia="Palatino Linotype"/>
          <w:lang w:val="es-ES"/>
        </w:rPr>
        <w:t xml:space="preserve"> </w:t>
      </w:r>
      <w:r w:rsidR="00860EDD" w:rsidRPr="00680B5E">
        <w:rPr>
          <w:rFonts w:eastAsia="Palatino Linotype"/>
          <w:lang w:val="es-ES"/>
        </w:rPr>
        <w:t>»</w:t>
      </w:r>
      <w:r w:rsidR="00663A37" w:rsidRPr="00680B5E">
        <w:rPr>
          <w:rFonts w:eastAsia="Palatino Linotype"/>
        </w:rPr>
        <w:t xml:space="preserve"> (Sic)</w:t>
      </w:r>
    </w:p>
    <w:p w14:paraId="6B587EBE" w14:textId="77777777" w:rsidR="00663A37" w:rsidRPr="00680B5E" w:rsidRDefault="00663A37" w:rsidP="00FA27A4">
      <w:pPr>
        <w:pBdr>
          <w:top w:val="nil"/>
          <w:left w:val="nil"/>
          <w:bottom w:val="nil"/>
          <w:right w:val="nil"/>
          <w:between w:val="nil"/>
        </w:pBdr>
        <w:ind w:right="567"/>
        <w:contextualSpacing/>
        <w:rPr>
          <w:rFonts w:eastAsia="Palatino Linotype" w:cs="Palatino Linotype"/>
          <w:iCs/>
          <w:color w:val="000000"/>
          <w:szCs w:val="24"/>
        </w:rPr>
      </w:pPr>
    </w:p>
    <w:p w14:paraId="3D031FD5" w14:textId="622E1223" w:rsidR="00663A37" w:rsidRPr="00680B5E" w:rsidRDefault="4DD9124E" w:rsidP="0059628C">
      <w:pPr>
        <w:pBdr>
          <w:top w:val="nil"/>
          <w:left w:val="nil"/>
          <w:bottom w:val="nil"/>
          <w:right w:val="nil"/>
          <w:between w:val="nil"/>
        </w:pBdr>
        <w:contextualSpacing/>
        <w:rPr>
          <w:rFonts w:eastAsia="Palatino Linotype" w:cs="Palatino Linotype"/>
          <w:color w:val="000000"/>
          <w:lang w:val="es-ES"/>
        </w:rPr>
      </w:pPr>
      <w:r w:rsidRPr="00680B5E">
        <w:rPr>
          <w:rFonts w:eastAsia="Palatino Linotype" w:cs="Palatino Linotype"/>
          <w:color w:val="000000" w:themeColor="text1"/>
          <w:lang w:val="es-ES"/>
        </w:rPr>
        <w:lastRenderedPageBreak/>
        <w:t xml:space="preserve">El Sujeto Obligado anexó </w:t>
      </w:r>
      <w:r w:rsidR="0022100A" w:rsidRPr="00680B5E">
        <w:rPr>
          <w:rFonts w:eastAsia="Palatino Linotype" w:cs="Palatino Linotype"/>
          <w:color w:val="000000" w:themeColor="text1"/>
          <w:lang w:val="es-ES"/>
        </w:rPr>
        <w:t>los</w:t>
      </w:r>
      <w:r w:rsidR="00673F74" w:rsidRPr="00680B5E">
        <w:rPr>
          <w:rFonts w:eastAsia="Palatino Linotype" w:cs="Palatino Linotype"/>
          <w:color w:val="000000" w:themeColor="text1"/>
          <w:lang w:val="es-ES"/>
        </w:rPr>
        <w:t xml:space="preserve"> </w:t>
      </w:r>
      <w:r w:rsidRPr="00680B5E">
        <w:rPr>
          <w:rFonts w:eastAsia="Palatino Linotype" w:cs="Palatino Linotype"/>
          <w:color w:val="000000" w:themeColor="text1"/>
          <w:lang w:val="es-ES"/>
        </w:rPr>
        <w:t>document</w:t>
      </w:r>
      <w:r w:rsidR="00F84E11" w:rsidRPr="00680B5E">
        <w:rPr>
          <w:rFonts w:eastAsia="Palatino Linotype" w:cs="Palatino Linotype"/>
          <w:color w:val="000000" w:themeColor="text1"/>
          <w:lang w:val="es-ES"/>
        </w:rPr>
        <w:t>o</w:t>
      </w:r>
      <w:r w:rsidR="0022100A" w:rsidRPr="00680B5E">
        <w:rPr>
          <w:rFonts w:eastAsia="Palatino Linotype" w:cs="Palatino Linotype"/>
          <w:color w:val="000000" w:themeColor="text1"/>
          <w:lang w:val="es-ES"/>
        </w:rPr>
        <w:t>s</w:t>
      </w:r>
      <w:r w:rsidRPr="00680B5E">
        <w:rPr>
          <w:rFonts w:eastAsia="Palatino Linotype" w:cs="Palatino Linotype"/>
          <w:color w:val="000000" w:themeColor="text1"/>
          <w:lang w:val="es-ES"/>
        </w:rPr>
        <w:t xml:space="preserve"> denominado</w:t>
      </w:r>
      <w:r w:rsidR="0022100A" w:rsidRPr="00680B5E">
        <w:rPr>
          <w:rFonts w:eastAsia="Palatino Linotype" w:cs="Palatino Linotype"/>
          <w:color w:val="000000" w:themeColor="text1"/>
          <w:lang w:val="es-ES"/>
        </w:rPr>
        <w:t>s</w:t>
      </w:r>
      <w:r w:rsidR="00B3363C" w:rsidRPr="00680B5E">
        <w:rPr>
          <w:rFonts w:eastAsia="Palatino Linotype" w:cs="Palatino Linotype"/>
          <w:color w:val="000000" w:themeColor="text1"/>
          <w:lang w:val="es-ES"/>
        </w:rPr>
        <w:t xml:space="preserve"> </w:t>
      </w:r>
      <w:r w:rsidR="0022100A" w:rsidRPr="00680B5E">
        <w:rPr>
          <w:rFonts w:eastAsia="Palatino Linotype" w:cs="Palatino Linotype"/>
          <w:b/>
          <w:bCs/>
          <w:color w:val="000000" w:themeColor="text1"/>
          <w:lang w:val="es-ES"/>
        </w:rPr>
        <w:t>«</w:t>
      </w:r>
      <w:r w:rsidR="00661AB6" w:rsidRPr="00680B5E">
        <w:rPr>
          <w:rFonts w:eastAsia="Palatino Linotype" w:cs="Palatino Linotype"/>
          <w:b/>
          <w:bCs/>
          <w:color w:val="000000" w:themeColor="text1"/>
          <w:lang w:val="es-ES"/>
        </w:rPr>
        <w:t>323.pdf</w:t>
      </w:r>
      <w:r w:rsidR="0022100A" w:rsidRPr="00680B5E">
        <w:rPr>
          <w:rFonts w:eastAsia="Palatino Linotype" w:cs="Palatino Linotype"/>
          <w:b/>
          <w:bCs/>
          <w:color w:val="000000" w:themeColor="text1"/>
          <w:lang w:val="es-ES"/>
        </w:rPr>
        <w:t>»</w:t>
      </w:r>
      <w:r w:rsidR="0022100A" w:rsidRPr="00680B5E">
        <w:rPr>
          <w:rFonts w:eastAsia="Palatino Linotype" w:cs="Palatino Linotype"/>
          <w:color w:val="000000" w:themeColor="text1"/>
          <w:lang w:val="es-ES"/>
        </w:rPr>
        <w:t xml:space="preserve"> </w:t>
      </w:r>
      <w:r w:rsidR="00DF0C36" w:rsidRPr="00680B5E">
        <w:rPr>
          <w:rFonts w:eastAsia="Palatino Linotype" w:cs="Palatino Linotype"/>
          <w:color w:val="000000" w:themeColor="text1"/>
          <w:lang w:val="es-ES"/>
        </w:rPr>
        <w:t>y</w:t>
      </w:r>
      <w:r w:rsidRPr="00680B5E">
        <w:rPr>
          <w:rFonts w:eastAsia="Palatino Linotype" w:cs="Palatino Linotype"/>
          <w:color w:val="000000" w:themeColor="text1"/>
          <w:lang w:val="es-ES"/>
        </w:rPr>
        <w:t xml:space="preserve"> </w:t>
      </w:r>
      <w:r w:rsidRPr="00680B5E">
        <w:rPr>
          <w:rFonts w:eastAsia="Palatino Linotype" w:cs="Palatino Linotype"/>
          <w:b/>
          <w:bCs/>
          <w:color w:val="000000" w:themeColor="text1"/>
          <w:lang w:val="es-ES"/>
        </w:rPr>
        <w:t>«</w:t>
      </w:r>
      <w:r w:rsidR="00661AB6" w:rsidRPr="00680B5E">
        <w:rPr>
          <w:rFonts w:eastAsia="Palatino Linotype" w:cs="Palatino Linotype"/>
          <w:b/>
          <w:bCs/>
          <w:color w:val="000000" w:themeColor="text1"/>
          <w:lang w:val="es-ES"/>
        </w:rPr>
        <w:t>GUIA LIGAS 2025.pdf</w:t>
      </w:r>
      <w:r w:rsidR="00673F74" w:rsidRPr="00680B5E">
        <w:rPr>
          <w:rFonts w:eastAsia="Palatino Linotype" w:cs="Palatino Linotype"/>
          <w:b/>
          <w:bCs/>
          <w:color w:val="000000" w:themeColor="text1"/>
          <w:lang w:val="es-ES"/>
        </w:rPr>
        <w:t>»</w:t>
      </w:r>
      <w:r w:rsidR="00673F74" w:rsidRPr="00680B5E">
        <w:rPr>
          <w:rFonts w:eastAsia="Palatino Linotype" w:cs="Palatino Linotype"/>
          <w:color w:val="000000" w:themeColor="text1"/>
          <w:lang w:val="es-ES"/>
        </w:rPr>
        <w:t xml:space="preserve">, </w:t>
      </w:r>
      <w:r w:rsidR="000026F4" w:rsidRPr="00680B5E">
        <w:rPr>
          <w:rFonts w:eastAsia="Palatino Linotype" w:cs="Palatino Linotype"/>
          <w:color w:val="000000" w:themeColor="text1"/>
          <w:lang w:val="es-ES"/>
        </w:rPr>
        <w:t>cuyo contenido</w:t>
      </w:r>
      <w:r w:rsidR="00C81873" w:rsidRPr="00680B5E">
        <w:rPr>
          <w:rFonts w:eastAsia="Palatino Linotype" w:cs="Palatino Linotype"/>
          <w:color w:val="000000" w:themeColor="text1"/>
          <w:lang w:val="es-ES"/>
        </w:rPr>
        <w:t xml:space="preserve"> no se reproduce por ser del conocimiento de las partes; no obstante,</w:t>
      </w:r>
      <w:r w:rsidR="000026F4" w:rsidRPr="00680B5E">
        <w:rPr>
          <w:rFonts w:eastAsia="Palatino Linotype" w:cs="Palatino Linotype"/>
          <w:color w:val="000000" w:themeColor="text1"/>
          <w:lang w:val="es-ES"/>
        </w:rPr>
        <w:t xml:space="preserve"> será motivo de análisis </w:t>
      </w:r>
      <w:r w:rsidRPr="00680B5E">
        <w:rPr>
          <w:rFonts w:eastAsia="Palatino Linotype" w:cs="Palatino Linotype"/>
          <w:color w:val="000000" w:themeColor="text1"/>
          <w:lang w:val="es-ES"/>
        </w:rPr>
        <w:t>en el estudio correspondiente.</w:t>
      </w:r>
    </w:p>
    <w:p w14:paraId="3BE8FBEE" w14:textId="77777777" w:rsidR="00663A37" w:rsidRPr="00680B5E" w:rsidRDefault="00663A37" w:rsidP="00663A37">
      <w:pPr>
        <w:pBdr>
          <w:top w:val="nil"/>
          <w:left w:val="nil"/>
          <w:bottom w:val="nil"/>
          <w:right w:val="nil"/>
          <w:between w:val="nil"/>
        </w:pBdr>
        <w:contextualSpacing/>
        <w:rPr>
          <w:rFonts w:eastAsia="Palatino Linotype" w:cs="Palatino Linotype"/>
          <w:color w:val="000000"/>
          <w:szCs w:val="24"/>
        </w:rPr>
      </w:pPr>
    </w:p>
    <w:p w14:paraId="7415B339" w14:textId="097EE3AB" w:rsidR="00663A37" w:rsidRPr="00680B5E" w:rsidRDefault="002131BD" w:rsidP="00191B81">
      <w:pPr>
        <w:pStyle w:val="Ttulo2"/>
        <w:rPr>
          <w:rFonts w:eastAsia="Palatino Linotype"/>
        </w:rPr>
      </w:pPr>
      <w:r w:rsidRPr="00680B5E">
        <w:rPr>
          <w:rFonts w:eastAsia="Palatino Linotype"/>
        </w:rPr>
        <w:t>TERCERO</w:t>
      </w:r>
      <w:r w:rsidR="00663A37" w:rsidRPr="00680B5E">
        <w:rPr>
          <w:rFonts w:eastAsia="Palatino Linotype"/>
        </w:rPr>
        <w:t>. Del recurso de revisión.</w:t>
      </w:r>
    </w:p>
    <w:p w14:paraId="7F8982C5" w14:textId="3FD46DB7" w:rsidR="00663A37" w:rsidRPr="00680B5E" w:rsidRDefault="00663A37" w:rsidP="00663A37">
      <w:pPr>
        <w:pBdr>
          <w:top w:val="nil"/>
          <w:left w:val="nil"/>
          <w:bottom w:val="nil"/>
          <w:right w:val="nil"/>
          <w:between w:val="nil"/>
        </w:pBdr>
        <w:contextualSpacing/>
        <w:rPr>
          <w:rFonts w:eastAsia="Palatino Linotype" w:cs="Palatino Linotype"/>
          <w:color w:val="000000"/>
          <w:szCs w:val="24"/>
        </w:rPr>
      </w:pPr>
      <w:r w:rsidRPr="00680B5E">
        <w:rPr>
          <w:rFonts w:eastAsia="Palatino Linotype" w:cs="Palatino Linotype"/>
          <w:color w:val="000000"/>
          <w:szCs w:val="24"/>
        </w:rPr>
        <w:t xml:space="preserve">Inconforme con la respuesta </w:t>
      </w:r>
      <w:r w:rsidR="007363B4" w:rsidRPr="00680B5E">
        <w:rPr>
          <w:rFonts w:eastAsia="Palatino Linotype" w:cs="Palatino Linotype"/>
          <w:color w:val="000000"/>
          <w:szCs w:val="24"/>
        </w:rPr>
        <w:t>emitida</w:t>
      </w:r>
      <w:r w:rsidR="00C81873" w:rsidRPr="00680B5E">
        <w:rPr>
          <w:rFonts w:eastAsia="Palatino Linotype" w:cs="Palatino Linotype"/>
          <w:color w:val="000000"/>
          <w:szCs w:val="24"/>
        </w:rPr>
        <w:t xml:space="preserve"> por el Sujeto Obligado</w:t>
      </w:r>
      <w:r w:rsidR="007363B4" w:rsidRPr="00680B5E">
        <w:rPr>
          <w:rFonts w:eastAsia="Palatino Linotype" w:cs="Palatino Linotype"/>
          <w:color w:val="000000"/>
          <w:szCs w:val="24"/>
        </w:rPr>
        <w:t>,</w:t>
      </w:r>
      <w:r w:rsidR="0022233F" w:rsidRPr="00680B5E">
        <w:rPr>
          <w:rFonts w:eastAsia="Palatino Linotype" w:cs="Palatino Linotype"/>
          <w:color w:val="000000"/>
          <w:szCs w:val="24"/>
        </w:rPr>
        <w:t xml:space="preserve"> el</w:t>
      </w:r>
      <w:r w:rsidRPr="00680B5E">
        <w:rPr>
          <w:rFonts w:eastAsia="Palatino Linotype" w:cs="Palatino Linotype"/>
          <w:color w:val="000000"/>
          <w:szCs w:val="24"/>
        </w:rPr>
        <w:t xml:space="preserve"> Recurrente interpuso el presente recurso de re</w:t>
      </w:r>
      <w:r w:rsidR="007B095F" w:rsidRPr="00680B5E">
        <w:rPr>
          <w:rFonts w:eastAsia="Palatino Linotype" w:cs="Palatino Linotype"/>
          <w:color w:val="000000"/>
          <w:szCs w:val="24"/>
        </w:rPr>
        <w:t>visión el</w:t>
      </w:r>
      <w:r w:rsidR="00463717" w:rsidRPr="00680B5E">
        <w:rPr>
          <w:rFonts w:eastAsia="Palatino Linotype" w:cs="Palatino Linotype"/>
          <w:color w:val="000000"/>
          <w:szCs w:val="24"/>
        </w:rPr>
        <w:t xml:space="preserve"> </w:t>
      </w:r>
      <w:r w:rsidR="00C81873" w:rsidRPr="00680B5E">
        <w:rPr>
          <w:rFonts w:eastAsia="Palatino Linotype" w:cs="Palatino Linotype"/>
          <w:color w:val="000000"/>
          <w:szCs w:val="24"/>
        </w:rPr>
        <w:t>treinta de mayo</w:t>
      </w:r>
      <w:r w:rsidR="00463717" w:rsidRPr="00680B5E">
        <w:rPr>
          <w:rFonts w:eastAsia="Palatino Linotype" w:cs="Palatino Linotype"/>
          <w:color w:val="000000"/>
          <w:szCs w:val="24"/>
        </w:rPr>
        <w:t xml:space="preserve"> de dos mil veinticinco</w:t>
      </w:r>
      <w:r w:rsidRPr="00680B5E">
        <w:rPr>
          <w:rFonts w:eastAsia="Palatino Linotype" w:cs="Palatino Linotype"/>
          <w:color w:val="000000"/>
          <w:szCs w:val="24"/>
        </w:rPr>
        <w:t xml:space="preserve">, </w:t>
      </w:r>
      <w:r w:rsidR="007B7FB5" w:rsidRPr="00680B5E">
        <w:rPr>
          <w:rFonts w:eastAsia="Palatino Linotype" w:cs="Palatino Linotype"/>
          <w:color w:val="000000"/>
          <w:szCs w:val="24"/>
        </w:rPr>
        <w:t xml:space="preserve">que fue registrado </w:t>
      </w:r>
      <w:r w:rsidRPr="00680B5E">
        <w:rPr>
          <w:rFonts w:eastAsia="Palatino Linotype" w:cs="Palatino Linotype"/>
          <w:color w:val="000000"/>
          <w:szCs w:val="24"/>
        </w:rPr>
        <w:t xml:space="preserve">con el expediente número </w:t>
      </w:r>
      <w:r w:rsidR="00661AB6" w:rsidRPr="00680B5E">
        <w:rPr>
          <w:rFonts w:eastAsia="Palatino Linotype" w:cs="Palatino Linotype"/>
          <w:b/>
          <w:color w:val="000000"/>
          <w:szCs w:val="24"/>
        </w:rPr>
        <w:t>06300/INFOEM/IP/RR/2025</w:t>
      </w:r>
      <w:r w:rsidRPr="00680B5E">
        <w:rPr>
          <w:rFonts w:eastAsia="Palatino Linotype" w:cs="Palatino Linotype"/>
          <w:color w:val="000000"/>
          <w:szCs w:val="24"/>
        </w:rPr>
        <w:t>, en el cual manifestó lo siguiente:</w:t>
      </w:r>
    </w:p>
    <w:p w14:paraId="5E65BA1A" w14:textId="77777777" w:rsidR="004F7BC1" w:rsidRPr="00680B5E" w:rsidRDefault="004F7BC1" w:rsidP="00663A37">
      <w:pPr>
        <w:pBdr>
          <w:top w:val="nil"/>
          <w:left w:val="nil"/>
          <w:bottom w:val="nil"/>
          <w:right w:val="nil"/>
          <w:between w:val="nil"/>
        </w:pBdr>
        <w:contextualSpacing/>
        <w:rPr>
          <w:rFonts w:eastAsia="Palatino Linotype" w:cs="Palatino Linotype"/>
          <w:color w:val="000000"/>
          <w:szCs w:val="24"/>
        </w:rPr>
      </w:pPr>
    </w:p>
    <w:p w14:paraId="2F22D2D1" w14:textId="77777777" w:rsidR="00E96F04" w:rsidRPr="00680B5E" w:rsidRDefault="00663A37" w:rsidP="001C448E">
      <w:pPr>
        <w:spacing w:before="240"/>
        <w:ind w:right="-8"/>
        <w:contextualSpacing/>
        <w:rPr>
          <w:rFonts w:eastAsia="Palatino Linotype" w:cs="Palatino Linotype"/>
          <w:i/>
        </w:rPr>
      </w:pPr>
      <w:r w:rsidRPr="00680B5E">
        <w:rPr>
          <w:rFonts w:eastAsia="Palatino Linotype" w:cs="Palatino Linotype"/>
          <w:b/>
          <w:szCs w:val="24"/>
        </w:rPr>
        <w:t>Acto Impugnado:</w:t>
      </w:r>
      <w:r w:rsidR="00247C4A" w:rsidRPr="00680B5E">
        <w:rPr>
          <w:rFonts w:eastAsia="Palatino Linotype" w:cs="Palatino Linotype"/>
          <w:i/>
        </w:rPr>
        <w:t xml:space="preserve"> </w:t>
      </w:r>
    </w:p>
    <w:p w14:paraId="6FDB73D8" w14:textId="613D4219" w:rsidR="00663A37" w:rsidRPr="00680B5E" w:rsidRDefault="4DD9124E" w:rsidP="4DD9124E">
      <w:pPr>
        <w:pStyle w:val="Sinespaciado"/>
        <w:rPr>
          <w:rFonts w:eastAsia="Palatino Linotype"/>
          <w:b/>
          <w:bCs/>
          <w:lang w:val="es-ES"/>
        </w:rPr>
      </w:pPr>
      <w:r w:rsidRPr="00680B5E">
        <w:rPr>
          <w:rFonts w:eastAsia="Palatino Linotype"/>
          <w:lang w:val="es-ES"/>
        </w:rPr>
        <w:t>«</w:t>
      </w:r>
      <w:r w:rsidR="00C81873" w:rsidRPr="00680B5E">
        <w:rPr>
          <w:rFonts w:eastAsia="Palatino Linotype"/>
          <w:lang w:val="es-ES"/>
        </w:rPr>
        <w:t>Con fundamento en los artículos 6, Apartado A, Fracción I de la Constitución Política de los Estados Unidos Mexicanos, 164, 165, 166 y demás relativos de la Ley de Transparencia y Acceso a la Información Pública del Estado de México y Municipios, presento este recurso de revisión en contra de la respuesta proporcionada por la Unidad de Transparencia del Municipio de Atizapán de Zaragoza, derivada de mi solicitud de información presentada el 20 de mayo de 2025 a través del Sistema de Acceso a la Información Mexiquense (SAIMEX), con número de folio 00323/ATIZARA/IP/2025.</w:t>
      </w:r>
      <w:r w:rsidRPr="00680B5E">
        <w:rPr>
          <w:rFonts w:eastAsia="Palatino Linotype"/>
          <w:lang w:val="es-ES"/>
        </w:rPr>
        <w:t>» (Sic)</w:t>
      </w:r>
    </w:p>
    <w:p w14:paraId="50F81DF4" w14:textId="77777777" w:rsidR="00663A37" w:rsidRPr="00680B5E" w:rsidRDefault="00663A37" w:rsidP="00663A37">
      <w:pPr>
        <w:contextualSpacing/>
        <w:rPr>
          <w:rFonts w:eastAsia="Palatino Linotype" w:cs="Palatino Linotype"/>
          <w:szCs w:val="24"/>
        </w:rPr>
      </w:pPr>
    </w:p>
    <w:p w14:paraId="5B3D41D7" w14:textId="03B65BA4" w:rsidR="004B62DB" w:rsidRPr="00680B5E" w:rsidRDefault="00273277" w:rsidP="004B62DB">
      <w:pPr>
        <w:spacing w:before="240"/>
        <w:ind w:right="-8"/>
        <w:contextualSpacing/>
        <w:rPr>
          <w:rFonts w:eastAsia="Palatino Linotype" w:cs="Palatino Linotype"/>
          <w:i/>
        </w:rPr>
      </w:pPr>
      <w:r w:rsidRPr="00680B5E">
        <w:rPr>
          <w:rFonts w:eastAsia="Palatino Linotype" w:cs="Palatino Linotype"/>
          <w:b/>
          <w:szCs w:val="24"/>
        </w:rPr>
        <w:t>Razones o motivos de inconformidad</w:t>
      </w:r>
      <w:r w:rsidR="004B62DB" w:rsidRPr="00680B5E">
        <w:rPr>
          <w:rFonts w:eastAsia="Palatino Linotype" w:cs="Palatino Linotype"/>
          <w:b/>
          <w:szCs w:val="24"/>
        </w:rPr>
        <w:t>:</w:t>
      </w:r>
      <w:r w:rsidR="004B62DB" w:rsidRPr="00680B5E">
        <w:rPr>
          <w:rFonts w:eastAsia="Palatino Linotype" w:cs="Palatino Linotype"/>
          <w:i/>
        </w:rPr>
        <w:t xml:space="preserve"> </w:t>
      </w:r>
    </w:p>
    <w:p w14:paraId="5813C0DA" w14:textId="3C54699B" w:rsidR="004B62DB" w:rsidRPr="00680B5E" w:rsidRDefault="004B62DB" w:rsidP="004B62DB">
      <w:pPr>
        <w:pStyle w:val="Sinespaciado"/>
        <w:rPr>
          <w:rFonts w:eastAsia="Palatino Linotype"/>
          <w:b/>
          <w:bCs/>
          <w:lang w:val="es-ES"/>
        </w:rPr>
      </w:pPr>
      <w:r w:rsidRPr="00680B5E">
        <w:rPr>
          <w:rFonts w:eastAsia="Palatino Linotype"/>
          <w:lang w:val="es-ES"/>
        </w:rPr>
        <w:t>«</w:t>
      </w:r>
      <w:r w:rsidR="00C81873" w:rsidRPr="00680B5E">
        <w:rPr>
          <w:rFonts w:eastAsia="Palatino Linotype"/>
          <w:lang w:val="es-ES"/>
        </w:rPr>
        <w:t xml:space="preserve">Motivos del Recurso de Revisión: Incumplimiento en la entrega de la información solicitada: En mi solicitud, requerí de manera clara y precisa la entrega de copias públicas en formato digital de todos los contratos de compra, arrendamiento, mantenimiento y, en su caso, refacciones de las unidades vehiculares del municipio de Atizapán de Zaragoza, desde el 31 de diciembre de 2021 hasta el 20 de mayo de 2025, especificando el método de adjudicación (licitación pública, adjudicación directa u otro procedimiento). Sin embargo, la respuesta proporcionada por la Subdirección de Recursos Materiales, adscrita a la Dirección de Administración, no incluyó los documentos solicitados, limitándose a remitirme a una liga genérica en la plataforma IPOMEX (https://ipomex.org.mx/ipomex/#/obligaciones/102/), sin identificar los contratos específicos ni garantizar que abarquen el periodo solicitado. Falta de precisión y completitud en la respuesta: La respuesta no señala de manera específica los contratos correspondientes a mi solicitud, ni incluye </w:t>
      </w:r>
      <w:r w:rsidR="00C81873" w:rsidRPr="00680B5E">
        <w:rPr>
          <w:rFonts w:eastAsia="Palatino Linotype"/>
          <w:lang w:val="es-ES"/>
        </w:rPr>
        <w:lastRenderedPageBreak/>
        <w:t>los documentos en formato digital, como se pidió. La remisión a una sección general de la plataforma IPOMEX, donde se publican los resultados de procedimientos de adjudicación, obliga al solicitante a revisar un volumen indeterminado de información sin certeza de que los contratos solicitados se encuentren disponibles o abarquen el periodo 2021-2025. Esto contraviene el principio de máxima publicidad y el artículo 41 de la Ley de Transparencia y Acceso a la Información Pública del Estado de México y Municipios, que establece que las autoridades deben facilitar el acceso a la información de manera directa y accesible. Ausencia de documentos específicos del periodo solicitado: La respuesta no garantiza que los contratos correspondientes al periodo del 31 de diciembre de 2021 al 20 de mayo de 2025 estén incluidos en la liga proporcionada, ni indica si dichos documentos existen o no en poder de la autoridad. En caso de que no obren en su poder, la autoridad debió señalar la dependencia competente, conforme al artículo 41 de la Ley de Transparencia. Petición: Por lo anterior, solicito al Instituto de Transparencia y Acceso a la Información Pública del Estado de México y Municipios (INFOEM) lo siguiente: Se ordene a la Unidad de Transparencia del Municipio de Atizapán de Zaragoza entregar en formato digital (PDF o similar) las copias públicas de todos los contratos de compra, arrendamiento, mantenimiento y, en su caso, refacciones de las unidades vehiculares del municipio, desde el 31 de diciembre de 2021 hasta el 20 de mayo de 2025, incluyendo cualquier tipo de vehículo (transporte, seguridad o servicios públicos), especificando para cada contrato el método de adjudicación (licitación pública, adjudicación directa u otro procedimiento). Se garantice que la información sea completa, legible y específica, sin obligar al solicitante a realizar búsquedas adicionales en plataformas genéricas, conforme al principio de accesibilidad establecido en la ley. En caso de que la información no obre en poder de la Unidad de Transparencia, se indique la dependencia o entidad competente para proporcionar los documentos solicitados, conforme al artículo 41 de la Ley de Transparencia y Acceso a la Información Pública del Estado de México y Municipios. Medios de notificación: Solicito que las notificaciones relacionadas con este recurso sean enviadas a través de la plataforma SAIMEX. Agradezco de antemano la atención a este recurso y quedo en espera de su resolución dentro de los plazos establecidos por la normatividad aplicable.</w:t>
      </w:r>
      <w:r w:rsidRPr="00680B5E">
        <w:rPr>
          <w:rFonts w:eastAsia="Palatino Linotype"/>
          <w:lang w:val="es-ES"/>
        </w:rPr>
        <w:t>» (Sic)</w:t>
      </w:r>
    </w:p>
    <w:p w14:paraId="08DA4CAE" w14:textId="77777777" w:rsidR="004B62DB" w:rsidRPr="00680B5E" w:rsidRDefault="004B62DB" w:rsidP="00F4243C">
      <w:pPr>
        <w:contextualSpacing/>
        <w:rPr>
          <w:rFonts w:eastAsia="Palatino Linotype" w:cs="Palatino Linotype"/>
          <w:szCs w:val="24"/>
        </w:rPr>
      </w:pPr>
    </w:p>
    <w:p w14:paraId="12DC9D1E" w14:textId="7E4473A2" w:rsidR="00663A37" w:rsidRPr="00680B5E" w:rsidRDefault="002131BD" w:rsidP="00191B81">
      <w:pPr>
        <w:pStyle w:val="Ttulo2"/>
        <w:rPr>
          <w:rFonts w:eastAsia="Palatino Linotype"/>
        </w:rPr>
      </w:pPr>
      <w:r w:rsidRPr="00680B5E">
        <w:rPr>
          <w:rFonts w:eastAsia="Palatino Linotype"/>
        </w:rPr>
        <w:t>CUAR</w:t>
      </w:r>
      <w:r w:rsidR="0028415D" w:rsidRPr="00680B5E">
        <w:rPr>
          <w:rFonts w:eastAsia="Palatino Linotype"/>
        </w:rPr>
        <w:t>TO</w:t>
      </w:r>
      <w:r w:rsidR="00663A37" w:rsidRPr="00680B5E">
        <w:rPr>
          <w:rFonts w:eastAsia="Palatino Linotype"/>
        </w:rPr>
        <w:t>. Del turno y admisión del recurso de revisión.</w:t>
      </w:r>
    </w:p>
    <w:p w14:paraId="348439E0" w14:textId="27AF4D78" w:rsidR="00663A37" w:rsidRPr="00680B5E" w:rsidRDefault="4DD9124E" w:rsidP="4DD9124E">
      <w:pPr>
        <w:pBdr>
          <w:top w:val="nil"/>
          <w:left w:val="nil"/>
          <w:bottom w:val="nil"/>
          <w:right w:val="nil"/>
          <w:between w:val="nil"/>
        </w:pBdr>
        <w:contextualSpacing/>
        <w:rPr>
          <w:rFonts w:eastAsia="Palatino Linotype" w:cs="Palatino Linotype"/>
          <w:color w:val="000000"/>
          <w:lang w:val="es-ES"/>
        </w:rPr>
      </w:pPr>
      <w:r w:rsidRPr="00680B5E">
        <w:rPr>
          <w:rFonts w:eastAsia="Palatino Linotype" w:cs="Palatino Linotype"/>
          <w:color w:val="000000" w:themeColor="text1"/>
          <w:lang w:val="es-ES"/>
        </w:rPr>
        <w:t xml:space="preserve">Medio de impugnación que le fue turnado al </w:t>
      </w:r>
      <w:r w:rsidRPr="00680B5E">
        <w:rPr>
          <w:rFonts w:eastAsia="Palatino Linotype" w:cs="Palatino Linotype"/>
          <w:b/>
          <w:bCs/>
          <w:color w:val="000000" w:themeColor="text1"/>
          <w:lang w:val="es-ES"/>
        </w:rPr>
        <w:t>Comisionado Presidente José Martínez Vilchis</w:t>
      </w:r>
      <w:r w:rsidRPr="00680B5E">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del cual recayó acuerd</w:t>
      </w:r>
      <w:r w:rsidR="001F6672" w:rsidRPr="00680B5E">
        <w:rPr>
          <w:rFonts w:eastAsia="Palatino Linotype" w:cs="Palatino Linotype"/>
          <w:color w:val="000000" w:themeColor="text1"/>
          <w:lang w:val="es-ES"/>
        </w:rPr>
        <w:t xml:space="preserve">o de admisión en fecha </w:t>
      </w:r>
      <w:r w:rsidR="00C81873" w:rsidRPr="00680B5E">
        <w:rPr>
          <w:rFonts w:eastAsia="Palatino Linotype" w:cs="Palatino Linotype"/>
          <w:color w:val="000000" w:themeColor="text1"/>
          <w:lang w:val="es-ES"/>
        </w:rPr>
        <w:t>cuatro de junio</w:t>
      </w:r>
      <w:r w:rsidR="00694ED6" w:rsidRPr="00680B5E">
        <w:rPr>
          <w:rFonts w:eastAsia="Palatino Linotype" w:cs="Palatino Linotype"/>
          <w:color w:val="000000" w:themeColor="text1"/>
          <w:lang w:val="es-ES"/>
        </w:rPr>
        <w:t xml:space="preserve"> de dos mil veinticinco</w:t>
      </w:r>
      <w:r w:rsidRPr="00680B5E">
        <w:rPr>
          <w:rFonts w:eastAsia="Palatino Linotype" w:cs="Palatino Linotype"/>
          <w:color w:val="000000" w:themeColor="text1"/>
          <w:lang w:val="es-ES"/>
        </w:rPr>
        <w:t xml:space="preserve">, </w:t>
      </w:r>
      <w:r w:rsidRPr="00680B5E">
        <w:rPr>
          <w:rFonts w:eastAsia="Palatino Linotype" w:cs="Palatino Linotype"/>
          <w:lang w:val="es-ES"/>
        </w:rPr>
        <w:lastRenderedPageBreak/>
        <w:t>otorgándose</w:t>
      </w:r>
      <w:r w:rsidRPr="00680B5E">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4FAD2622" w14:textId="77777777" w:rsidR="00663A37" w:rsidRPr="00680B5E" w:rsidRDefault="00663A37" w:rsidP="00663A37">
      <w:pPr>
        <w:pBdr>
          <w:top w:val="nil"/>
          <w:left w:val="nil"/>
          <w:bottom w:val="nil"/>
          <w:right w:val="nil"/>
          <w:between w:val="nil"/>
        </w:pBdr>
        <w:contextualSpacing/>
        <w:rPr>
          <w:rFonts w:eastAsia="Palatino Linotype" w:cs="Palatino Linotype"/>
          <w:color w:val="000000"/>
          <w:szCs w:val="24"/>
        </w:rPr>
      </w:pPr>
    </w:p>
    <w:p w14:paraId="409CC570" w14:textId="6E4B5420" w:rsidR="00663A37" w:rsidRPr="00680B5E" w:rsidRDefault="00671EA3" w:rsidP="00191B81">
      <w:pPr>
        <w:pStyle w:val="Ttulo2"/>
        <w:rPr>
          <w:rFonts w:eastAsia="Palatino Linotype"/>
        </w:rPr>
      </w:pPr>
      <w:r w:rsidRPr="00680B5E">
        <w:rPr>
          <w:rFonts w:eastAsia="Palatino Linotype"/>
        </w:rPr>
        <w:t>QUIN</w:t>
      </w:r>
      <w:r w:rsidR="00663A37" w:rsidRPr="00680B5E">
        <w:rPr>
          <w:rFonts w:eastAsia="Palatino Linotype"/>
        </w:rPr>
        <w:t>TO. De la etapa de instrucción.</w:t>
      </w:r>
    </w:p>
    <w:p w14:paraId="2FBD7ED3" w14:textId="69B4884C" w:rsidR="00F641CA" w:rsidRPr="00680B5E" w:rsidRDefault="00F641CA" w:rsidP="71FE4926">
      <w:pPr>
        <w:pBdr>
          <w:top w:val="nil"/>
          <w:left w:val="nil"/>
          <w:bottom w:val="nil"/>
          <w:right w:val="nil"/>
          <w:between w:val="nil"/>
        </w:pBdr>
        <w:rPr>
          <w:rFonts w:eastAsia="Palatino Linotype" w:cs="Palatino Linotype"/>
          <w:color w:val="000000"/>
          <w:lang w:val="es-ES"/>
        </w:rPr>
      </w:pPr>
      <w:r w:rsidRPr="00680B5E">
        <w:rPr>
          <w:rFonts w:eastAsia="Palatino Linotype" w:cs="Palatino Linotype"/>
          <w:color w:val="000000" w:themeColor="text1"/>
          <w:lang w:val="es-ES"/>
        </w:rPr>
        <w:t xml:space="preserve">Durante la etapa de instrucción, en el sumario se observa que el </w:t>
      </w:r>
      <w:r w:rsidR="00C81873" w:rsidRPr="00680B5E">
        <w:rPr>
          <w:rFonts w:eastAsia="Palatino Linotype" w:cs="Palatino Linotype"/>
          <w:color w:val="000000" w:themeColor="text1"/>
          <w:lang w:val="es-ES"/>
        </w:rPr>
        <w:t>diez de junio</w:t>
      </w:r>
      <w:r w:rsidRPr="00680B5E">
        <w:rPr>
          <w:rFonts w:eastAsia="Palatino Linotype" w:cs="Palatino Linotype"/>
          <w:color w:val="000000" w:themeColor="text1"/>
          <w:lang w:val="es-ES"/>
        </w:rPr>
        <w:t xml:space="preserve"> de dos mil veinticinco, el Sujeto Obligado rindió su Informe Justificado mediante la presentación de los documentos denominados</w:t>
      </w:r>
      <w:r w:rsidR="008F05A8" w:rsidRPr="00680B5E">
        <w:rPr>
          <w:rFonts w:eastAsia="Palatino Linotype" w:cs="Palatino Linotype"/>
          <w:color w:val="000000" w:themeColor="text1"/>
          <w:lang w:val="es-ES"/>
        </w:rPr>
        <w:t xml:space="preserve"> </w:t>
      </w:r>
      <w:r w:rsidR="002C76F5" w:rsidRPr="00680B5E">
        <w:rPr>
          <w:rFonts w:eastAsia="Palatino Linotype" w:cs="Palatino Linotype"/>
          <w:b/>
          <w:bCs/>
          <w:color w:val="000000" w:themeColor="text1"/>
          <w:lang w:val="es-ES"/>
        </w:rPr>
        <w:t>«</w:t>
      </w:r>
      <w:r w:rsidR="00C81873" w:rsidRPr="00680B5E">
        <w:rPr>
          <w:rFonts w:eastAsia="Palatino Linotype" w:cs="Palatino Linotype"/>
          <w:b/>
          <w:bCs/>
          <w:color w:val="000000" w:themeColor="text1"/>
          <w:lang w:val="es-ES"/>
        </w:rPr>
        <w:t>[Untitled]_2025061012061077.pdf</w:t>
      </w:r>
      <w:r w:rsidR="002C76F5" w:rsidRPr="00680B5E">
        <w:rPr>
          <w:rFonts w:eastAsia="Palatino Linotype" w:cs="Palatino Linotype"/>
          <w:b/>
          <w:bCs/>
          <w:color w:val="000000" w:themeColor="text1"/>
          <w:lang w:val="es-ES"/>
        </w:rPr>
        <w:t>»</w:t>
      </w:r>
      <w:r w:rsidR="0038049D" w:rsidRPr="00680B5E">
        <w:rPr>
          <w:rFonts w:eastAsia="Palatino Linotype" w:cs="Palatino Linotype"/>
          <w:color w:val="000000" w:themeColor="text1"/>
          <w:lang w:val="es-ES"/>
        </w:rPr>
        <w:t xml:space="preserve"> y</w:t>
      </w:r>
      <w:r w:rsidR="002C76F5" w:rsidRPr="00680B5E">
        <w:rPr>
          <w:rFonts w:eastAsia="Palatino Linotype" w:cs="Palatino Linotype"/>
          <w:color w:val="000000" w:themeColor="text1"/>
          <w:lang w:val="es-ES"/>
        </w:rPr>
        <w:t xml:space="preserve"> </w:t>
      </w:r>
      <w:r w:rsidR="002C76F5" w:rsidRPr="00680B5E">
        <w:rPr>
          <w:rFonts w:eastAsia="Palatino Linotype" w:cs="Palatino Linotype"/>
          <w:b/>
          <w:bCs/>
          <w:color w:val="000000" w:themeColor="text1"/>
          <w:lang w:val="es-ES"/>
        </w:rPr>
        <w:t>«</w:t>
      </w:r>
      <w:r w:rsidR="00D45904" w:rsidRPr="00680B5E">
        <w:rPr>
          <w:rFonts w:eastAsia="Palatino Linotype" w:cs="Palatino Linotype"/>
          <w:b/>
          <w:bCs/>
          <w:color w:val="000000" w:themeColor="text1"/>
          <w:lang w:val="es-ES"/>
        </w:rPr>
        <w:t>GUIA LIGAS 2025 recurso revisión6300.pdf</w:t>
      </w:r>
      <w:r w:rsidR="002C76F5" w:rsidRPr="00680B5E">
        <w:rPr>
          <w:rFonts w:eastAsia="Palatino Linotype" w:cs="Palatino Linotype"/>
          <w:b/>
          <w:bCs/>
          <w:color w:val="000000" w:themeColor="text1"/>
          <w:lang w:val="es-ES"/>
        </w:rPr>
        <w:t>»</w:t>
      </w:r>
      <w:r w:rsidR="002C76F5" w:rsidRPr="00680B5E">
        <w:rPr>
          <w:rFonts w:eastAsia="Palatino Linotype" w:cs="Palatino Linotype"/>
          <w:color w:val="000000" w:themeColor="text1"/>
          <w:lang w:val="es-ES"/>
        </w:rPr>
        <w:t xml:space="preserve">, </w:t>
      </w:r>
      <w:r w:rsidRPr="00680B5E">
        <w:rPr>
          <w:rFonts w:eastAsia="Palatino Linotype" w:cs="Palatino Linotype"/>
          <w:color w:val="000000" w:themeColor="text1"/>
          <w:lang w:val="es-ES"/>
        </w:rPr>
        <w:t xml:space="preserve">los cuales fueron puestos a la vista del Recurrente mediante acuerdo de fecha </w:t>
      </w:r>
      <w:r w:rsidR="00652C7F" w:rsidRPr="00680B5E">
        <w:rPr>
          <w:rFonts w:eastAsia="Palatino Linotype" w:cs="Palatino Linotype"/>
          <w:color w:val="000000" w:themeColor="text1"/>
          <w:lang w:val="es-ES"/>
        </w:rPr>
        <w:t>dieciocho de junio</w:t>
      </w:r>
      <w:r w:rsidR="008227A5" w:rsidRPr="00680B5E">
        <w:rPr>
          <w:rFonts w:eastAsia="Palatino Linotype" w:cs="Palatino Linotype"/>
          <w:color w:val="000000" w:themeColor="text1"/>
          <w:lang w:val="es-ES"/>
        </w:rPr>
        <w:t xml:space="preserve"> </w:t>
      </w:r>
      <w:r w:rsidRPr="00680B5E">
        <w:rPr>
          <w:rFonts w:eastAsia="Palatino Linotype" w:cs="Palatino Linotype"/>
          <w:color w:val="000000" w:themeColor="text1"/>
          <w:lang w:val="es-ES"/>
        </w:rPr>
        <w:t>del año en curso, en términos de la fracción III del artículo 185 de la Ley de Transparencia y Acceso a la Información Pública del Estado de México y Municipios, otorgando al solicitante un término de tres días para manifestar lo que a su derecho conviniera. Por su parte, el Recurrente no realizó manifestaciones, vertió alegatos ni presentó pruebas que a su derecho conviniera, así como tampoco se pronunció respecto del Informe Justificado. El contenido de los documentos referidos será motivo de análisis en el estudio correspondiente.</w:t>
      </w:r>
    </w:p>
    <w:p w14:paraId="5B117463" w14:textId="77777777" w:rsidR="00F641CA" w:rsidRPr="00680B5E" w:rsidRDefault="00F641CA" w:rsidP="00F641CA">
      <w:pPr>
        <w:pBdr>
          <w:top w:val="nil"/>
          <w:left w:val="nil"/>
          <w:bottom w:val="nil"/>
          <w:right w:val="nil"/>
          <w:between w:val="nil"/>
        </w:pBdr>
        <w:rPr>
          <w:rFonts w:eastAsia="Palatino Linotype" w:cs="Palatino Linotype"/>
          <w:color w:val="000000"/>
          <w:szCs w:val="24"/>
        </w:rPr>
      </w:pPr>
    </w:p>
    <w:p w14:paraId="2AA432C1" w14:textId="60A3BFAB" w:rsidR="00663A37" w:rsidRPr="00680B5E" w:rsidRDefault="00663A37" w:rsidP="00191B81">
      <w:pPr>
        <w:pStyle w:val="Ttulo2"/>
        <w:rPr>
          <w:rFonts w:eastAsia="Palatino Linotype"/>
        </w:rPr>
      </w:pPr>
      <w:r w:rsidRPr="00680B5E">
        <w:rPr>
          <w:rFonts w:eastAsia="Palatino Linotype"/>
        </w:rPr>
        <w:t>S</w:t>
      </w:r>
      <w:r w:rsidR="00671EA3" w:rsidRPr="00680B5E">
        <w:rPr>
          <w:rFonts w:eastAsia="Palatino Linotype"/>
        </w:rPr>
        <w:t>EXTO</w:t>
      </w:r>
      <w:r w:rsidRPr="00680B5E">
        <w:rPr>
          <w:rFonts w:eastAsia="Palatino Linotype"/>
        </w:rPr>
        <w:t>. Del cierre de instrucción.</w:t>
      </w:r>
    </w:p>
    <w:p w14:paraId="6E2F1FC8" w14:textId="1F216221" w:rsidR="001A0CCD" w:rsidRPr="00680B5E" w:rsidRDefault="0028415D" w:rsidP="3098B94B">
      <w:pPr>
        <w:pBdr>
          <w:top w:val="nil"/>
          <w:left w:val="nil"/>
          <w:bottom w:val="nil"/>
          <w:right w:val="nil"/>
          <w:between w:val="nil"/>
        </w:pBdr>
        <w:contextualSpacing/>
        <w:rPr>
          <w:rFonts w:eastAsia="Palatino Linotype" w:cs="Palatino Linotype"/>
          <w:color w:val="000000" w:themeColor="text1"/>
        </w:rPr>
      </w:pPr>
      <w:r w:rsidRPr="00680B5E">
        <w:rPr>
          <w:rFonts w:eastAsia="Palatino Linotype" w:cs="Palatino Linotype"/>
          <w:color w:val="000000" w:themeColor="text1"/>
        </w:rPr>
        <w:t>T</w:t>
      </w:r>
      <w:r w:rsidR="00663A37" w:rsidRPr="00680B5E">
        <w:rPr>
          <w:rFonts w:eastAsia="Palatino Linotype" w:cs="Palatino Linotype"/>
          <w:color w:val="000000" w:themeColor="text1"/>
        </w:rPr>
        <w:t>ranscurrido el término legal, se decretó el cierre</w:t>
      </w:r>
      <w:r w:rsidR="006377A9" w:rsidRPr="00680B5E">
        <w:rPr>
          <w:rFonts w:eastAsia="Palatino Linotype" w:cs="Palatino Linotype"/>
          <w:color w:val="000000" w:themeColor="text1"/>
        </w:rPr>
        <w:t xml:space="preserve"> de instrucción en fecha </w:t>
      </w:r>
      <w:r w:rsidR="00652C7F" w:rsidRPr="00680B5E">
        <w:rPr>
          <w:rFonts w:eastAsia="Palatino Linotype" w:cs="Palatino Linotype"/>
          <w:color w:val="000000" w:themeColor="text1"/>
          <w:lang w:val="es-ES"/>
        </w:rPr>
        <w:t>veinticuatro de junio</w:t>
      </w:r>
      <w:r w:rsidR="00694ED6" w:rsidRPr="00680B5E">
        <w:rPr>
          <w:rFonts w:eastAsia="Palatino Linotype" w:cs="Palatino Linotype"/>
          <w:color w:val="000000" w:themeColor="text1"/>
          <w:lang w:val="es-ES"/>
        </w:rPr>
        <w:t xml:space="preserve"> de dos mil veinticinco</w:t>
      </w:r>
      <w:r w:rsidR="00663A37" w:rsidRPr="00680B5E">
        <w:rPr>
          <w:rFonts w:eastAsia="Palatino Linotype" w:cs="Palatino Linotype"/>
          <w:color w:val="000000" w:themeColor="text1"/>
        </w:rPr>
        <w:t xml:space="preserve">, en términos del artículo 185 </w:t>
      </w:r>
      <w:r w:rsidR="00137ED6" w:rsidRPr="00680B5E">
        <w:rPr>
          <w:rFonts w:eastAsia="Palatino Linotype" w:cs="Palatino Linotype"/>
          <w:color w:val="000000" w:themeColor="text1"/>
        </w:rPr>
        <w:t>f</w:t>
      </w:r>
      <w:r w:rsidR="00663A37" w:rsidRPr="00680B5E">
        <w:rPr>
          <w:rFonts w:eastAsia="Palatino Linotype" w:cs="Palatino Linotype"/>
          <w:color w:val="000000" w:themeColor="text1"/>
        </w:rPr>
        <w:t>racción VI de la Ley de Transparencia y Acceso a la Información Pública del Estado de México y Municipios, iniciando el término legal para dictar resolución definitiva del asunto.</w:t>
      </w:r>
    </w:p>
    <w:p w14:paraId="27C8E914" w14:textId="77777777" w:rsidR="00661AB6" w:rsidRPr="00680B5E" w:rsidRDefault="00661AB6" w:rsidP="3098B94B">
      <w:pPr>
        <w:pBdr>
          <w:top w:val="nil"/>
          <w:left w:val="nil"/>
          <w:bottom w:val="nil"/>
          <w:right w:val="nil"/>
          <w:between w:val="nil"/>
        </w:pBdr>
        <w:contextualSpacing/>
        <w:rPr>
          <w:rFonts w:eastAsia="Palatino Linotype" w:cs="Palatino Linotype"/>
          <w:color w:val="000000" w:themeColor="text1"/>
        </w:rPr>
      </w:pPr>
    </w:p>
    <w:p w14:paraId="2CF89B18" w14:textId="77777777" w:rsidR="00661AB6" w:rsidRPr="00680B5E" w:rsidRDefault="00661AB6" w:rsidP="00661AB6">
      <w:pPr>
        <w:pStyle w:val="Ttulo2"/>
        <w:rPr>
          <w:rFonts w:eastAsiaTheme="minorHAnsi"/>
          <w:lang w:eastAsia="en-US"/>
        </w:rPr>
      </w:pPr>
      <w:r w:rsidRPr="00680B5E">
        <w:rPr>
          <w:rFonts w:eastAsiaTheme="minorHAnsi"/>
          <w:lang w:eastAsia="en-US"/>
        </w:rPr>
        <w:lastRenderedPageBreak/>
        <w:t>OCTAVO. De la ampliación del término para resolver.</w:t>
      </w:r>
    </w:p>
    <w:p w14:paraId="5862A216" w14:textId="5C8CF041" w:rsidR="00661AB6" w:rsidRPr="00680B5E" w:rsidRDefault="00661AB6" w:rsidP="00661AB6">
      <w:pPr>
        <w:pBdr>
          <w:top w:val="nil"/>
          <w:left w:val="nil"/>
          <w:bottom w:val="nil"/>
          <w:right w:val="nil"/>
          <w:between w:val="nil"/>
        </w:pBdr>
        <w:contextualSpacing/>
        <w:rPr>
          <w:rFonts w:eastAsiaTheme="minorHAnsi" w:cstheme="minorBidi"/>
          <w:szCs w:val="24"/>
          <w:lang w:eastAsia="en-US"/>
        </w:rPr>
      </w:pPr>
      <w:r w:rsidRPr="00680B5E">
        <w:rPr>
          <w:rFonts w:eastAsiaTheme="minorHAnsi" w:cstheme="minorBidi"/>
          <w:szCs w:val="24"/>
          <w:lang w:eastAsia="en-US"/>
        </w:rPr>
        <w:t xml:space="preserve">De las constancias que integran el expediente electrónico, se advierte que ha transcurrido el término de Ley para la emisión de la resolución en el presente recurso de revisión, por lo que el </w:t>
      </w:r>
      <w:r w:rsidR="00652C7F" w:rsidRPr="00680B5E">
        <w:rPr>
          <w:rFonts w:eastAsiaTheme="minorHAnsi" w:cstheme="minorBidi"/>
          <w:szCs w:val="24"/>
          <w:lang w:eastAsia="en-US"/>
        </w:rPr>
        <w:t>dieciséis de julio</w:t>
      </w:r>
      <w:r w:rsidRPr="00680B5E">
        <w:rPr>
          <w:rFonts w:eastAsiaTheme="minorHAnsi" w:cstheme="minorBidi"/>
          <w:szCs w:val="24"/>
          <w:lang w:eastAsia="en-US"/>
        </w:rPr>
        <w:t xml:space="preserve"> de dos mil veinticinco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AF112F0" w14:textId="77777777" w:rsidR="00661AB6" w:rsidRPr="00680B5E" w:rsidRDefault="00661AB6" w:rsidP="00661AB6">
      <w:pPr>
        <w:pBdr>
          <w:top w:val="nil"/>
          <w:left w:val="nil"/>
          <w:bottom w:val="nil"/>
          <w:right w:val="nil"/>
          <w:between w:val="nil"/>
        </w:pBdr>
        <w:contextualSpacing/>
        <w:rPr>
          <w:rFonts w:eastAsia="Palatino Linotype" w:cs="Palatino Linotype"/>
          <w:color w:val="000000"/>
          <w:szCs w:val="24"/>
        </w:rPr>
      </w:pPr>
    </w:p>
    <w:p w14:paraId="646B27D7" w14:textId="77777777" w:rsidR="00663A37" w:rsidRPr="00680B5E" w:rsidRDefault="00663A37" w:rsidP="00191B81">
      <w:pPr>
        <w:pStyle w:val="Ttulo1"/>
        <w:rPr>
          <w:rFonts w:eastAsia="Palatino Linotype"/>
        </w:rPr>
      </w:pPr>
      <w:r w:rsidRPr="00680B5E">
        <w:rPr>
          <w:rFonts w:eastAsia="Palatino Linotype"/>
        </w:rPr>
        <w:t>C O N S I D E R A N D O</w:t>
      </w:r>
    </w:p>
    <w:p w14:paraId="7DE4590A" w14:textId="77777777" w:rsidR="00663A37" w:rsidRPr="00680B5E" w:rsidRDefault="00663A37" w:rsidP="00663A37">
      <w:pPr>
        <w:pBdr>
          <w:top w:val="nil"/>
          <w:left w:val="nil"/>
          <w:bottom w:val="nil"/>
          <w:right w:val="nil"/>
          <w:between w:val="nil"/>
        </w:pBdr>
        <w:contextualSpacing/>
        <w:rPr>
          <w:rFonts w:eastAsia="Palatino Linotype" w:cs="Palatino Linotype"/>
          <w:color w:val="000000"/>
          <w:szCs w:val="24"/>
        </w:rPr>
      </w:pPr>
    </w:p>
    <w:p w14:paraId="3C38D117" w14:textId="77777777" w:rsidR="00663A37" w:rsidRPr="00680B5E" w:rsidRDefault="00663A37" w:rsidP="00191B81">
      <w:pPr>
        <w:pStyle w:val="Ttulo2"/>
        <w:rPr>
          <w:rFonts w:eastAsia="Palatino Linotype"/>
        </w:rPr>
      </w:pPr>
      <w:r w:rsidRPr="00680B5E">
        <w:rPr>
          <w:rFonts w:eastAsia="Palatino Linotype"/>
        </w:rPr>
        <w:t>PRIMERO. De la competencia.</w:t>
      </w:r>
    </w:p>
    <w:p w14:paraId="6ABA2DF4" w14:textId="7B734D9E" w:rsidR="00663A37" w:rsidRPr="00680B5E" w:rsidRDefault="003B3318" w:rsidP="00663A37">
      <w:pPr>
        <w:pBdr>
          <w:top w:val="nil"/>
          <w:left w:val="nil"/>
          <w:bottom w:val="nil"/>
          <w:right w:val="nil"/>
          <w:between w:val="nil"/>
        </w:pBdr>
        <w:contextualSpacing/>
        <w:rPr>
          <w:rFonts w:eastAsia="Palatino Linotype" w:cs="Palatino Linotype"/>
          <w:color w:val="000000"/>
          <w:szCs w:val="24"/>
        </w:rPr>
      </w:pPr>
      <w:r w:rsidRPr="00680B5E">
        <w:rPr>
          <w:rFonts w:eastAsia="Palatino Linotype" w:cs="Palatino Linotype"/>
          <w:szCs w:val="24"/>
          <w:lang w:val="es-ES"/>
        </w:rPr>
        <w:t>Este Instituto de Transparencia, Acceso a la Información Pública y Protección de Datos Personales del Estado de México, es competente para conocer y resolver el presente recurso de revisión interpuesto por el Recurrente conforme a lo dispuesto en los artículos 5, párrafos trigésimo</w:t>
      </w:r>
      <w:r w:rsidR="00433BF2" w:rsidRPr="00680B5E">
        <w:rPr>
          <w:rFonts w:eastAsia="Palatino Linotype" w:cs="Palatino Linotype"/>
          <w:szCs w:val="24"/>
          <w:lang w:val="es-ES"/>
        </w:rPr>
        <w:t xml:space="preserve"> </w:t>
      </w:r>
      <w:r w:rsidR="008F05A8" w:rsidRPr="00680B5E">
        <w:rPr>
          <w:rFonts w:eastAsia="Palatino Linotype" w:cs="Palatino Linotype"/>
          <w:szCs w:val="24"/>
          <w:lang w:val="es-ES"/>
        </w:rPr>
        <w:t>noveno</w:t>
      </w:r>
      <w:r w:rsidR="00D112A2" w:rsidRPr="00680B5E">
        <w:rPr>
          <w:rFonts w:eastAsia="Palatino Linotype" w:cs="Palatino Linotype"/>
          <w:szCs w:val="24"/>
          <w:lang w:val="es-ES"/>
        </w:rPr>
        <w:t xml:space="preserve">, </w:t>
      </w:r>
      <w:r w:rsidR="008F05A8" w:rsidRPr="00680B5E">
        <w:rPr>
          <w:rFonts w:eastAsia="Palatino Linotype" w:cs="Palatino Linotype"/>
          <w:szCs w:val="24"/>
          <w:lang w:val="es-ES"/>
        </w:rPr>
        <w:t>cuadragésimo</w:t>
      </w:r>
      <w:r w:rsidR="00433BF2" w:rsidRPr="00680B5E">
        <w:rPr>
          <w:rFonts w:eastAsia="Palatino Linotype" w:cs="Palatino Linotype"/>
          <w:szCs w:val="24"/>
          <w:lang w:val="es-ES"/>
        </w:rPr>
        <w:t xml:space="preserve"> y </w:t>
      </w:r>
      <w:r w:rsidR="008F05A8" w:rsidRPr="00680B5E">
        <w:rPr>
          <w:rFonts w:eastAsia="Palatino Linotype" w:cs="Palatino Linotype"/>
          <w:szCs w:val="24"/>
          <w:lang w:val="es-ES"/>
        </w:rPr>
        <w:t>cuadragésimo primero</w:t>
      </w:r>
      <w:r w:rsidRPr="00680B5E">
        <w:rPr>
          <w:rFonts w:eastAsia="Palatino Linotype" w:cs="Palatino Linotype"/>
          <w:szCs w:val="24"/>
          <w:lang w:val="es-E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381D83D" w14:textId="77777777" w:rsidR="00663A37" w:rsidRPr="00680B5E" w:rsidRDefault="00663A37" w:rsidP="00663A37">
      <w:pPr>
        <w:pBdr>
          <w:top w:val="nil"/>
          <w:left w:val="nil"/>
          <w:bottom w:val="nil"/>
          <w:right w:val="nil"/>
          <w:between w:val="nil"/>
        </w:pBdr>
        <w:contextualSpacing/>
        <w:rPr>
          <w:rFonts w:eastAsia="Palatino Linotype" w:cs="Palatino Linotype"/>
          <w:color w:val="000000"/>
          <w:szCs w:val="24"/>
        </w:rPr>
      </w:pPr>
    </w:p>
    <w:p w14:paraId="27515389" w14:textId="77777777" w:rsidR="00663A37" w:rsidRPr="00680B5E" w:rsidRDefault="00663A37" w:rsidP="00191B81">
      <w:pPr>
        <w:pStyle w:val="Ttulo2"/>
        <w:rPr>
          <w:rFonts w:eastAsia="Palatino Linotype"/>
        </w:rPr>
      </w:pPr>
      <w:r w:rsidRPr="00680B5E">
        <w:rPr>
          <w:rFonts w:eastAsia="Palatino Linotype"/>
        </w:rPr>
        <w:lastRenderedPageBreak/>
        <w:t xml:space="preserve">SEGUNDO. Sobre los alcances del recurso de revisión. </w:t>
      </w:r>
    </w:p>
    <w:p w14:paraId="75FE6B29" w14:textId="77777777" w:rsidR="00663A37" w:rsidRPr="00680B5E" w:rsidRDefault="00663A37" w:rsidP="00663A37">
      <w:pPr>
        <w:pBdr>
          <w:top w:val="nil"/>
          <w:left w:val="nil"/>
          <w:bottom w:val="nil"/>
          <w:right w:val="nil"/>
          <w:between w:val="nil"/>
        </w:pBdr>
        <w:contextualSpacing/>
        <w:rPr>
          <w:rFonts w:eastAsia="Palatino Linotype" w:cs="Palatino Linotype"/>
          <w:color w:val="000000"/>
          <w:szCs w:val="24"/>
        </w:rPr>
      </w:pPr>
      <w:r w:rsidRPr="00680B5E">
        <w:rPr>
          <w:rFonts w:eastAsia="Palatino Linotype" w:cs="Palatino Linotype"/>
          <w:color w:val="000000"/>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F0CAAE4" w14:textId="77777777" w:rsidR="00694ED6" w:rsidRPr="00680B5E" w:rsidRDefault="00694ED6" w:rsidP="00663A37">
      <w:pPr>
        <w:pBdr>
          <w:top w:val="nil"/>
          <w:left w:val="nil"/>
          <w:bottom w:val="nil"/>
          <w:right w:val="nil"/>
          <w:between w:val="nil"/>
        </w:pBdr>
        <w:contextualSpacing/>
        <w:rPr>
          <w:rFonts w:eastAsia="Palatino Linotype" w:cs="Palatino Linotype"/>
          <w:color w:val="000000"/>
          <w:szCs w:val="24"/>
        </w:rPr>
      </w:pPr>
    </w:p>
    <w:p w14:paraId="57EF4436" w14:textId="77777777" w:rsidR="00694ED6" w:rsidRPr="00680B5E" w:rsidRDefault="00694ED6" w:rsidP="00694ED6">
      <w:pPr>
        <w:pStyle w:val="Ttulo2"/>
      </w:pPr>
      <w:r w:rsidRPr="00680B5E">
        <w:t xml:space="preserve">TERCERO. Cuestiones de previo y especial pronunciamiento. </w:t>
      </w:r>
    </w:p>
    <w:p w14:paraId="1B24AEAA" w14:textId="77777777" w:rsidR="00187A0A" w:rsidRPr="00680B5E" w:rsidRDefault="00187A0A" w:rsidP="00187A0A">
      <w:pPr>
        <w:rPr>
          <w:rFonts w:eastAsia="Palatino Linotype" w:cs="Palatino Linotype"/>
        </w:rPr>
      </w:pPr>
      <w:r w:rsidRPr="00680B5E">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694D6DF2" w14:textId="77777777" w:rsidR="00187A0A" w:rsidRPr="00680B5E" w:rsidRDefault="00187A0A" w:rsidP="00187A0A">
      <w:pPr>
        <w:rPr>
          <w:rFonts w:eastAsia="Palatino Linotype" w:cs="Palatino Linotype"/>
        </w:rPr>
      </w:pPr>
    </w:p>
    <w:p w14:paraId="5A7FD3F9"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b/>
          <w:i/>
          <w:sz w:val="22"/>
        </w:rPr>
        <w:t xml:space="preserve">Artículo 180. </w:t>
      </w:r>
      <w:r w:rsidRPr="00680B5E">
        <w:rPr>
          <w:rFonts w:eastAsia="Palatino Linotype" w:cs="Palatino Linotype"/>
          <w:i/>
          <w:sz w:val="22"/>
        </w:rPr>
        <w:t>El recurso de revisión contendrá:</w:t>
      </w:r>
    </w:p>
    <w:p w14:paraId="74F3E958"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I. El sujeto obligado ante la cual se presentó la solicitud;</w:t>
      </w:r>
    </w:p>
    <w:p w14:paraId="4C4BD8C4"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b/>
          <w:i/>
          <w:sz w:val="22"/>
        </w:rPr>
        <w:t>II. El nombre del solicitante que recurre</w:t>
      </w:r>
      <w:r w:rsidRPr="00680B5E">
        <w:rPr>
          <w:rFonts w:eastAsia="Palatino Linotype" w:cs="Palatino Linotype"/>
          <w:i/>
          <w:sz w:val="22"/>
        </w:rPr>
        <w:t xml:space="preserve"> o de su representante y, en su caso, del tercero interesado, así como la dirección o medio que señale para recibir notificaciones;</w:t>
      </w:r>
    </w:p>
    <w:p w14:paraId="14C7C487"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III. El número de folio de respuesta de la solicitud de acceso;</w:t>
      </w:r>
    </w:p>
    <w:p w14:paraId="4ECB230B"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IV. La fecha en que fue notificada la respuesta al solicitante o tuvo conocimiento del acto reclamado, o de presentación de la solicitud, en caso de falta de respuesta;</w:t>
      </w:r>
    </w:p>
    <w:p w14:paraId="620C3915"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V. El acto que se recurre;</w:t>
      </w:r>
    </w:p>
    <w:p w14:paraId="09F6BD8A"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VI. Las razones o motivos de inconformidad;</w:t>
      </w:r>
    </w:p>
    <w:p w14:paraId="59D2019E"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VII. La copia de la respuesta que se impugna y, en su caso, de la notificación correspondiente, en el caso de respuesta de la solicitud; y</w:t>
      </w:r>
    </w:p>
    <w:p w14:paraId="6894E3DC"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VIII. Firma del recurrente, en su caso, cuando se presente por escrito, requisito sin el cual se dará trámite al recurso.</w:t>
      </w:r>
    </w:p>
    <w:p w14:paraId="32F66A7B" w14:textId="77777777" w:rsidR="00187A0A" w:rsidRPr="00680B5E" w:rsidRDefault="00187A0A" w:rsidP="00187A0A">
      <w:pPr>
        <w:spacing w:line="240" w:lineRule="auto"/>
        <w:ind w:left="567" w:right="567"/>
        <w:rPr>
          <w:rFonts w:eastAsia="Palatino Linotype" w:cs="Palatino Linotype"/>
          <w:i/>
          <w:sz w:val="22"/>
        </w:rPr>
      </w:pPr>
    </w:p>
    <w:p w14:paraId="325FB851"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lastRenderedPageBreak/>
        <w:t>Adicionalmente, se podrán anexar las pruebas y demás elementos que considere procedentes someter a juicio del Instituto.</w:t>
      </w:r>
    </w:p>
    <w:p w14:paraId="1D2EC7C8" w14:textId="77777777" w:rsidR="00187A0A" w:rsidRPr="00680B5E" w:rsidRDefault="00187A0A" w:rsidP="00187A0A">
      <w:pPr>
        <w:spacing w:line="240" w:lineRule="auto"/>
        <w:ind w:left="567" w:right="567"/>
        <w:rPr>
          <w:rFonts w:eastAsia="Palatino Linotype" w:cs="Palatino Linotype"/>
          <w:i/>
          <w:sz w:val="22"/>
        </w:rPr>
      </w:pPr>
    </w:p>
    <w:p w14:paraId="26B2FAA8"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En ningún caso será necesario que el particular ratifique el recurso de revisión interpuesto.</w:t>
      </w:r>
    </w:p>
    <w:p w14:paraId="3B46BEF2" w14:textId="77777777" w:rsidR="00187A0A" w:rsidRPr="00680B5E" w:rsidRDefault="00187A0A" w:rsidP="00187A0A">
      <w:pPr>
        <w:spacing w:line="240" w:lineRule="auto"/>
        <w:ind w:left="567" w:right="567"/>
        <w:rPr>
          <w:rFonts w:eastAsia="Palatino Linotype" w:cs="Palatino Linotype"/>
          <w:i/>
          <w:sz w:val="22"/>
        </w:rPr>
      </w:pPr>
    </w:p>
    <w:p w14:paraId="2418216F" w14:textId="77777777" w:rsidR="00187A0A" w:rsidRPr="00680B5E" w:rsidRDefault="00187A0A" w:rsidP="00187A0A">
      <w:pPr>
        <w:spacing w:line="240" w:lineRule="auto"/>
        <w:ind w:left="567" w:right="567"/>
        <w:rPr>
          <w:rFonts w:eastAsia="Palatino Linotype" w:cs="Palatino Linotype"/>
          <w:i/>
          <w:iCs/>
          <w:sz w:val="22"/>
          <w:lang w:val="es-ES"/>
        </w:rPr>
      </w:pPr>
      <w:r w:rsidRPr="00680B5E">
        <w:rPr>
          <w:rFonts w:eastAsia="Palatino Linotype" w:cs="Palatino Linotype"/>
          <w:b/>
          <w:bCs/>
          <w:i/>
          <w:iCs/>
          <w:sz w:val="22"/>
          <w:lang w:val="es-ES"/>
        </w:rPr>
        <w:t>En caso de que el recurso se interponga de manera electrónica no será indispensable que contengan los requisitos establecidos en las fracciones II</w:t>
      </w:r>
      <w:r w:rsidRPr="00680B5E">
        <w:rPr>
          <w:rFonts w:eastAsia="Palatino Linotype" w:cs="Palatino Linotype"/>
          <w:i/>
          <w:iCs/>
          <w:sz w:val="22"/>
          <w:lang w:val="es-ES"/>
        </w:rPr>
        <w:t>, IV, VII y VIII.</w:t>
      </w:r>
    </w:p>
    <w:p w14:paraId="4CC758CB" w14:textId="77777777" w:rsidR="00187A0A" w:rsidRPr="00680B5E" w:rsidRDefault="00187A0A" w:rsidP="00187A0A">
      <w:pPr>
        <w:rPr>
          <w:rFonts w:eastAsia="Palatino Linotype" w:cs="Palatino Linotype"/>
          <w:b/>
          <w:i/>
        </w:rPr>
      </w:pPr>
    </w:p>
    <w:p w14:paraId="16A649CD" w14:textId="77777777" w:rsidR="00187A0A" w:rsidRPr="00680B5E" w:rsidRDefault="00187A0A" w:rsidP="00187A0A">
      <w:pPr>
        <w:rPr>
          <w:rFonts w:eastAsia="Palatino Linotype" w:cs="Palatino Linotype"/>
          <w:lang w:val="es-ES"/>
        </w:rPr>
      </w:pPr>
      <w:r w:rsidRPr="00680B5E">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046A0016" w14:textId="77777777" w:rsidR="00187A0A" w:rsidRPr="00680B5E" w:rsidRDefault="00187A0A" w:rsidP="00187A0A">
      <w:pPr>
        <w:rPr>
          <w:rFonts w:eastAsia="Palatino Linotype" w:cs="Palatino Linotype"/>
        </w:rPr>
      </w:pPr>
    </w:p>
    <w:p w14:paraId="719211D3"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b/>
          <w:i/>
          <w:sz w:val="22"/>
        </w:rPr>
        <w:t>Artículo 155.</w:t>
      </w:r>
      <w:r w:rsidRPr="00680B5E">
        <w:rPr>
          <w:rFonts w:eastAsia="Palatino Linotype" w:cs="Palatino Linotype"/>
          <w:i/>
          <w:sz w:val="22"/>
        </w:rPr>
        <w:t xml:space="preserve"> […]</w:t>
      </w:r>
    </w:p>
    <w:p w14:paraId="0BC2B096" w14:textId="77777777" w:rsidR="00187A0A" w:rsidRPr="00680B5E" w:rsidRDefault="00187A0A" w:rsidP="00187A0A">
      <w:pPr>
        <w:spacing w:line="240" w:lineRule="auto"/>
        <w:ind w:left="567" w:right="567"/>
        <w:rPr>
          <w:rFonts w:eastAsia="Palatino Linotype" w:cs="Palatino Linotype"/>
          <w:i/>
          <w:sz w:val="22"/>
        </w:rPr>
      </w:pPr>
    </w:p>
    <w:p w14:paraId="46FD1161"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5909A7D"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w:t>
      </w:r>
    </w:p>
    <w:p w14:paraId="4783AEF6" w14:textId="77777777" w:rsidR="00187A0A" w:rsidRPr="00680B5E" w:rsidRDefault="00187A0A" w:rsidP="00187A0A">
      <w:pPr>
        <w:rPr>
          <w:rFonts w:eastAsia="Palatino Linotype" w:cs="Palatino Linotype"/>
        </w:rPr>
      </w:pPr>
    </w:p>
    <w:p w14:paraId="21DBEF75" w14:textId="706CF6B4" w:rsidR="00187A0A" w:rsidRPr="00680B5E" w:rsidRDefault="00187A0A" w:rsidP="00187A0A">
      <w:pPr>
        <w:rPr>
          <w:rFonts w:eastAsia="Palatino Linotype" w:cs="Palatino Linotype"/>
        </w:rPr>
      </w:pPr>
      <w:r w:rsidRPr="00680B5E">
        <w:rPr>
          <w:rFonts w:eastAsia="Palatino Linotype" w:cs="Palatino Linotype"/>
        </w:rPr>
        <w:t xml:space="preserve">Robusteciendo lo anterior se encuentra lo dispuesto en el artículo 5 párrafos </w:t>
      </w:r>
      <w:r w:rsidR="00483E88" w:rsidRPr="00680B5E">
        <w:rPr>
          <w:rFonts w:eastAsia="Palatino Linotype" w:cs="Palatino Linotype"/>
        </w:rPr>
        <w:t xml:space="preserve">trigésimo noveno, cuadragésimo y cuadragésimo primero </w:t>
      </w:r>
      <w:r w:rsidRPr="00680B5E">
        <w:rPr>
          <w:rFonts w:eastAsia="Palatino Linotype" w:cs="Palatino Linotype"/>
        </w:rPr>
        <w:t>de la Constitución Política del Estado Libre y Soberano de México, se establece lo siguiente:</w:t>
      </w:r>
    </w:p>
    <w:p w14:paraId="0D7E180D" w14:textId="77777777" w:rsidR="00187A0A" w:rsidRPr="00680B5E" w:rsidRDefault="00187A0A" w:rsidP="00187A0A">
      <w:pPr>
        <w:rPr>
          <w:rFonts w:eastAsia="Palatino Linotype" w:cs="Palatino Linotype"/>
        </w:rPr>
      </w:pPr>
    </w:p>
    <w:p w14:paraId="396D5535"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b/>
          <w:i/>
          <w:sz w:val="22"/>
        </w:rPr>
        <w:t>Artículo 5</w:t>
      </w:r>
      <w:r w:rsidRPr="00680B5E">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26AABB8"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w:t>
      </w:r>
    </w:p>
    <w:p w14:paraId="414A870A" w14:textId="77777777" w:rsidR="00187A0A" w:rsidRPr="00680B5E" w:rsidRDefault="00187A0A" w:rsidP="00187A0A">
      <w:pPr>
        <w:spacing w:line="240" w:lineRule="auto"/>
        <w:ind w:left="567" w:right="567"/>
        <w:rPr>
          <w:rFonts w:eastAsia="Palatino Linotype" w:cs="Palatino Linotype"/>
          <w:i/>
          <w:iCs/>
          <w:sz w:val="22"/>
          <w:lang w:val="es-ES"/>
        </w:rPr>
      </w:pPr>
      <w:r w:rsidRPr="00680B5E">
        <w:rPr>
          <w:rFonts w:eastAsia="Palatino Linotype" w:cs="Palatino Linotype"/>
          <w:i/>
          <w:iCs/>
          <w:sz w:val="22"/>
          <w:lang w:val="es-ES"/>
        </w:rPr>
        <w:lastRenderedPageBreak/>
        <w:t>Toda persona en el Estado de México, tiene derecho al libre acceso a la información plural y oportuna, así como a buscar recibir y difundir información e ideas de toda índole por cualquier medio de expresión.</w:t>
      </w:r>
    </w:p>
    <w:p w14:paraId="632B5243"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w:t>
      </w:r>
    </w:p>
    <w:p w14:paraId="0FFFC70F"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62844172" w14:textId="77777777" w:rsidR="00187A0A" w:rsidRPr="00680B5E" w:rsidRDefault="00187A0A" w:rsidP="00187A0A">
      <w:pPr>
        <w:spacing w:line="240" w:lineRule="auto"/>
        <w:ind w:left="567" w:right="567"/>
        <w:rPr>
          <w:rFonts w:eastAsia="Palatino Linotype" w:cs="Palatino Linotype"/>
          <w:i/>
          <w:sz w:val="22"/>
        </w:rPr>
      </w:pPr>
    </w:p>
    <w:p w14:paraId="06CF98B2" w14:textId="77777777" w:rsidR="00187A0A" w:rsidRPr="00680B5E" w:rsidRDefault="00187A0A" w:rsidP="00187A0A">
      <w:pPr>
        <w:spacing w:line="240" w:lineRule="auto"/>
        <w:ind w:left="567" w:right="567"/>
        <w:rPr>
          <w:rFonts w:eastAsia="Palatino Linotype" w:cs="Palatino Linotype"/>
          <w:i/>
          <w:iCs/>
          <w:sz w:val="22"/>
          <w:lang w:val="es-ES"/>
        </w:rPr>
      </w:pPr>
      <w:r w:rsidRPr="00680B5E">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52195D1" w14:textId="77777777" w:rsidR="00187A0A" w:rsidRPr="00680B5E" w:rsidRDefault="00187A0A" w:rsidP="00187A0A">
      <w:pPr>
        <w:spacing w:line="240" w:lineRule="auto"/>
        <w:ind w:left="567" w:right="567"/>
        <w:rPr>
          <w:rFonts w:eastAsia="Palatino Linotype" w:cs="Palatino Linotype"/>
          <w:i/>
          <w:sz w:val="22"/>
        </w:rPr>
      </w:pPr>
    </w:p>
    <w:p w14:paraId="547D52C2"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Este derecho se regirá por los principios y bases siguientes:</w:t>
      </w:r>
    </w:p>
    <w:p w14:paraId="66DCC287"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w:t>
      </w:r>
    </w:p>
    <w:p w14:paraId="3E1F9E05"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b/>
          <w:i/>
          <w:sz w:val="22"/>
        </w:rPr>
        <w:t>III.</w:t>
      </w:r>
      <w:r w:rsidRPr="00680B5E">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5DFDEBA6"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b/>
          <w:i/>
          <w:sz w:val="22"/>
        </w:rPr>
        <w:t>IV.</w:t>
      </w:r>
      <w:r w:rsidRPr="00680B5E">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7146243B"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w:t>
      </w:r>
    </w:p>
    <w:p w14:paraId="2AE8DEFA"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b/>
          <w:i/>
          <w:sz w:val="22"/>
        </w:rPr>
        <w:t>VIII.</w:t>
      </w:r>
      <w:r w:rsidRPr="00680B5E">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2BED3BE"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w:t>
      </w:r>
    </w:p>
    <w:p w14:paraId="2DCDFF55" w14:textId="77777777" w:rsidR="00187A0A" w:rsidRPr="00680B5E" w:rsidRDefault="00187A0A" w:rsidP="00483E88"/>
    <w:p w14:paraId="52C93B84" w14:textId="77777777" w:rsidR="00187A0A" w:rsidRPr="00680B5E" w:rsidRDefault="00187A0A" w:rsidP="00187A0A">
      <w:pPr>
        <w:rPr>
          <w:rFonts w:eastAsia="Palatino Linotype" w:cs="Palatino Linotype"/>
        </w:rPr>
      </w:pPr>
      <w:r w:rsidRPr="00680B5E">
        <w:rPr>
          <w:rFonts w:eastAsia="Palatino Linotype" w:cs="Palatino Linotype"/>
        </w:rPr>
        <w:t>Por otra parte, del contenido del artículo 1 de la Constitución Política de los Estados Unidos Mexicanos, se destaca lo siguiente:</w:t>
      </w:r>
    </w:p>
    <w:p w14:paraId="0CFD166A" w14:textId="77777777" w:rsidR="00187A0A" w:rsidRPr="00680B5E" w:rsidRDefault="00187A0A" w:rsidP="00187A0A">
      <w:pPr>
        <w:spacing w:line="240" w:lineRule="auto"/>
        <w:ind w:left="567" w:right="567"/>
        <w:rPr>
          <w:rFonts w:eastAsia="Palatino Linotype" w:cs="Palatino Linotype"/>
        </w:rPr>
      </w:pPr>
    </w:p>
    <w:p w14:paraId="6451A3B7"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b/>
          <w:i/>
          <w:sz w:val="22"/>
        </w:rPr>
        <w:t>Artículo 1o</w:t>
      </w:r>
      <w:r w:rsidRPr="00680B5E">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B02A110" w14:textId="77777777" w:rsidR="00187A0A" w:rsidRPr="00680B5E" w:rsidRDefault="00187A0A" w:rsidP="00187A0A">
      <w:pPr>
        <w:spacing w:line="240" w:lineRule="auto"/>
        <w:ind w:left="567" w:right="567"/>
        <w:rPr>
          <w:rFonts w:eastAsia="Palatino Linotype" w:cs="Palatino Linotype"/>
          <w:i/>
          <w:sz w:val="22"/>
        </w:rPr>
      </w:pPr>
    </w:p>
    <w:p w14:paraId="1EE9A6C6"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04AFCA1B" w14:textId="77777777" w:rsidR="00187A0A" w:rsidRPr="00680B5E" w:rsidRDefault="00187A0A" w:rsidP="00187A0A">
      <w:pPr>
        <w:spacing w:line="240" w:lineRule="auto"/>
        <w:ind w:left="567" w:right="567"/>
        <w:rPr>
          <w:rFonts w:eastAsia="Palatino Linotype" w:cs="Palatino Linotype"/>
          <w:i/>
          <w:sz w:val="22"/>
        </w:rPr>
      </w:pPr>
    </w:p>
    <w:p w14:paraId="66E92EEB" w14:textId="77777777" w:rsidR="00187A0A" w:rsidRPr="00680B5E" w:rsidRDefault="00187A0A" w:rsidP="00187A0A">
      <w:pPr>
        <w:spacing w:line="240" w:lineRule="auto"/>
        <w:ind w:left="567" w:right="567"/>
        <w:rPr>
          <w:rFonts w:eastAsia="Palatino Linotype" w:cs="Palatino Linotype"/>
          <w:i/>
          <w:sz w:val="22"/>
        </w:rPr>
      </w:pPr>
      <w:r w:rsidRPr="00680B5E">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AB9E7A8" w14:textId="77777777" w:rsidR="00187A0A" w:rsidRPr="00680B5E" w:rsidRDefault="00187A0A" w:rsidP="00187A0A">
      <w:pPr>
        <w:ind w:left="567" w:right="567"/>
        <w:rPr>
          <w:rFonts w:eastAsia="Palatino Linotype" w:cs="Palatino Linotype"/>
          <w:sz w:val="22"/>
        </w:rPr>
      </w:pPr>
    </w:p>
    <w:p w14:paraId="68F8DC4A" w14:textId="77777777" w:rsidR="00187A0A" w:rsidRPr="00680B5E" w:rsidRDefault="00187A0A" w:rsidP="00187A0A">
      <w:pPr>
        <w:rPr>
          <w:rFonts w:eastAsia="Palatino Linotype" w:cs="Palatino Linotype"/>
        </w:rPr>
      </w:pPr>
      <w:r w:rsidRPr="00680B5E">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9ABC35E" w14:textId="77777777" w:rsidR="00483E88" w:rsidRPr="00680B5E" w:rsidRDefault="00483E88" w:rsidP="00483E88"/>
    <w:p w14:paraId="6D72BFA4" w14:textId="77777777" w:rsidR="00483E88" w:rsidRPr="00680B5E" w:rsidRDefault="00483E88" w:rsidP="00483E88">
      <w:pPr>
        <w:pStyle w:val="Ttulo2"/>
        <w:rPr>
          <w:rFonts w:eastAsia="Palatino Linotype"/>
        </w:rPr>
      </w:pPr>
      <w:r w:rsidRPr="00680B5E">
        <w:rPr>
          <w:rFonts w:eastAsia="Palatino Linotype"/>
        </w:rPr>
        <w:t>CUARTO. De las causas de improcedencia.</w:t>
      </w:r>
    </w:p>
    <w:p w14:paraId="662EF641" w14:textId="77777777" w:rsidR="00483E88" w:rsidRPr="00680B5E" w:rsidRDefault="00483E88" w:rsidP="00483E88">
      <w:pPr>
        <w:pBdr>
          <w:top w:val="nil"/>
          <w:left w:val="nil"/>
          <w:bottom w:val="nil"/>
          <w:right w:val="nil"/>
          <w:between w:val="nil"/>
        </w:pBdr>
        <w:contextualSpacing/>
        <w:rPr>
          <w:rFonts w:eastAsia="Palatino Linotype" w:cs="Palatino Linotype"/>
          <w:color w:val="000000"/>
          <w:szCs w:val="24"/>
        </w:rPr>
      </w:pPr>
      <w:r w:rsidRPr="00680B5E">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2AA093C" w14:textId="77777777" w:rsidR="00483E88" w:rsidRPr="00680B5E" w:rsidRDefault="00483E88" w:rsidP="00483E88">
      <w:pPr>
        <w:pBdr>
          <w:top w:val="nil"/>
          <w:left w:val="nil"/>
          <w:bottom w:val="nil"/>
          <w:right w:val="nil"/>
          <w:between w:val="nil"/>
        </w:pBdr>
        <w:contextualSpacing/>
        <w:rPr>
          <w:rFonts w:eastAsia="Palatino Linotype" w:cs="Palatino Linotype"/>
          <w:color w:val="000000"/>
          <w:szCs w:val="24"/>
        </w:rPr>
      </w:pPr>
    </w:p>
    <w:p w14:paraId="403112AC" w14:textId="77777777" w:rsidR="00483E88" w:rsidRPr="00680B5E" w:rsidRDefault="00483E88" w:rsidP="00483E88">
      <w:pPr>
        <w:pBdr>
          <w:top w:val="nil"/>
          <w:left w:val="nil"/>
          <w:bottom w:val="nil"/>
          <w:right w:val="nil"/>
          <w:between w:val="nil"/>
        </w:pBdr>
        <w:contextualSpacing/>
        <w:rPr>
          <w:rFonts w:eastAsia="Palatino Linotype" w:cs="Palatino Linotype"/>
          <w:color w:val="000000"/>
          <w:lang w:val="es-ES"/>
        </w:rPr>
      </w:pPr>
      <w:r w:rsidRPr="00680B5E">
        <w:rPr>
          <w:rFonts w:eastAsia="Palatino Linotype" w:cs="Palatino Linotype"/>
          <w:color w:val="000000"/>
          <w:lang w:val="es-ES"/>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680B5E">
        <w:rPr>
          <w:rFonts w:eastAsia="Palatino Linotype" w:cs="Palatino Linotype"/>
          <w:color w:val="000000"/>
          <w:vertAlign w:val="superscript"/>
          <w:lang w:val="es-ES"/>
        </w:rPr>
        <w:footnoteReference w:id="2"/>
      </w:r>
      <w:r w:rsidRPr="00680B5E">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5A61C17" w14:textId="77777777" w:rsidR="00483E88" w:rsidRPr="00680B5E" w:rsidRDefault="00483E88" w:rsidP="00483E88">
      <w:pPr>
        <w:pBdr>
          <w:top w:val="nil"/>
          <w:left w:val="nil"/>
          <w:bottom w:val="nil"/>
          <w:right w:val="nil"/>
          <w:between w:val="nil"/>
        </w:pBdr>
        <w:contextualSpacing/>
        <w:rPr>
          <w:rFonts w:eastAsia="Palatino Linotype" w:cs="Palatino Linotype"/>
          <w:color w:val="000000"/>
          <w:szCs w:val="24"/>
        </w:rPr>
      </w:pPr>
    </w:p>
    <w:p w14:paraId="40905C65" w14:textId="77777777" w:rsidR="00483E88" w:rsidRPr="00680B5E" w:rsidRDefault="00483E88" w:rsidP="00483E88">
      <w:pPr>
        <w:pBdr>
          <w:top w:val="nil"/>
          <w:left w:val="nil"/>
          <w:bottom w:val="nil"/>
          <w:right w:val="nil"/>
          <w:between w:val="nil"/>
        </w:pBdr>
        <w:contextualSpacing/>
        <w:rPr>
          <w:rFonts w:eastAsia="Palatino Linotype" w:cs="Palatino Linotype"/>
          <w:color w:val="000000"/>
          <w:szCs w:val="24"/>
        </w:rPr>
      </w:pPr>
      <w:r w:rsidRPr="00680B5E">
        <w:rPr>
          <w:rFonts w:eastAsia="Palatino Linotype" w:cs="Palatino Linotype"/>
          <w:color w:val="000000"/>
          <w:szCs w:val="24"/>
        </w:rPr>
        <w:t xml:space="preserve">Así las cosas, en la especie, no se actualiza ninguna causa de improcedencia de las referidas en el artículo 191 de la Ley de Transparencia y Acceso a la Información Pública del Estado </w:t>
      </w:r>
      <w:r w:rsidRPr="00680B5E">
        <w:rPr>
          <w:rFonts w:eastAsia="Palatino Linotype" w:cs="Palatino Linotype"/>
          <w:color w:val="000000"/>
          <w:szCs w:val="24"/>
        </w:rPr>
        <w:lastRenderedPageBreak/>
        <w:t>de México y Municipios, encontrándose actualizados todos los presupuestos procesales para atender el fondo del asunto, en los términos del considerando posterior.</w:t>
      </w:r>
    </w:p>
    <w:p w14:paraId="7D3577D0" w14:textId="77777777" w:rsidR="00483E88" w:rsidRPr="00680B5E" w:rsidRDefault="00483E88" w:rsidP="00483E88">
      <w:pPr>
        <w:pBdr>
          <w:top w:val="nil"/>
          <w:left w:val="nil"/>
          <w:bottom w:val="nil"/>
          <w:right w:val="nil"/>
          <w:between w:val="nil"/>
        </w:pBdr>
        <w:contextualSpacing/>
        <w:rPr>
          <w:rFonts w:eastAsia="Palatino Linotype" w:cs="Palatino Linotype"/>
          <w:color w:val="000000"/>
          <w:szCs w:val="24"/>
        </w:rPr>
      </w:pPr>
    </w:p>
    <w:p w14:paraId="074260B3" w14:textId="77777777" w:rsidR="00483E88" w:rsidRPr="00680B5E" w:rsidRDefault="00483E88" w:rsidP="00483E88">
      <w:pPr>
        <w:pStyle w:val="Ttulo2"/>
        <w:rPr>
          <w:rFonts w:eastAsia="Palatino Linotype"/>
        </w:rPr>
      </w:pPr>
      <w:r w:rsidRPr="00680B5E">
        <w:rPr>
          <w:rFonts w:eastAsia="Palatino Linotype"/>
        </w:rPr>
        <w:t>QUINTO. Estudio y resolución del asunto.</w:t>
      </w:r>
    </w:p>
    <w:p w14:paraId="18846981" w14:textId="77777777" w:rsidR="00483E88" w:rsidRPr="00680B5E" w:rsidRDefault="00483E88" w:rsidP="00483E88">
      <w:pPr>
        <w:rPr>
          <w:rFonts w:eastAsiaTheme="minorHAnsi" w:cstheme="minorBidi"/>
          <w:szCs w:val="24"/>
          <w:lang w:eastAsia="en-US"/>
        </w:rPr>
      </w:pPr>
      <w:r w:rsidRPr="00680B5E">
        <w:rPr>
          <w:rFonts w:eastAsiaTheme="minorHAnsi" w:cstheme="minorBidi"/>
          <w:szCs w:val="24"/>
          <w:lang w:eastAsia="en-US"/>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AD02F5D" w14:textId="77777777" w:rsidR="00483E88" w:rsidRPr="00680B5E" w:rsidRDefault="00483E88" w:rsidP="00483E88">
      <w:pPr>
        <w:rPr>
          <w:rFonts w:eastAsiaTheme="minorHAnsi" w:cstheme="minorBidi"/>
          <w:szCs w:val="24"/>
          <w:lang w:eastAsia="en-US"/>
        </w:rPr>
      </w:pPr>
    </w:p>
    <w:p w14:paraId="0FB5D0CA" w14:textId="77777777" w:rsidR="00483E88" w:rsidRPr="00680B5E" w:rsidRDefault="00483E88" w:rsidP="00483E88">
      <w:pPr>
        <w:rPr>
          <w:rFonts w:eastAsiaTheme="minorEastAsia" w:cstheme="minorBidi"/>
          <w:lang w:val="es-ES" w:eastAsia="en-US"/>
        </w:rPr>
      </w:pPr>
      <w:r w:rsidRPr="00680B5E">
        <w:rPr>
          <w:rFonts w:eastAsiaTheme="minorEastAsia" w:cstheme="minorBidi"/>
          <w:lang w:val="es-ES" w:eastAsia="en-US"/>
        </w:rPr>
        <w:t>En esa tesitura, 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4D178C3B" w14:textId="77777777" w:rsidR="00483E88" w:rsidRPr="00680B5E" w:rsidRDefault="00483E88" w:rsidP="00483E88">
      <w:pPr>
        <w:rPr>
          <w:rFonts w:eastAsiaTheme="minorHAnsi" w:cstheme="minorBidi"/>
          <w:szCs w:val="24"/>
          <w:lang w:eastAsia="en-US"/>
        </w:rPr>
      </w:pPr>
    </w:p>
    <w:p w14:paraId="1B6B8BC7" w14:textId="77777777" w:rsidR="00483E88" w:rsidRPr="00680B5E" w:rsidRDefault="00483E88" w:rsidP="00483E88">
      <w:pPr>
        <w:rPr>
          <w:rFonts w:eastAsiaTheme="minorHAnsi" w:cstheme="minorBidi"/>
          <w:szCs w:val="24"/>
          <w:lang w:eastAsia="en-US"/>
        </w:rPr>
      </w:pPr>
      <w:r w:rsidRPr="00680B5E">
        <w:rPr>
          <w:rFonts w:eastAsiaTheme="minorHAnsi" w:cstheme="minorBidi"/>
          <w:szCs w:val="24"/>
          <w:lang w:eastAsia="en-US"/>
        </w:rPr>
        <w:t xml:space="preserve">En ese contexto, para el efecto de verificar que el presente recurso de revisión haya quedado sin materia, es necesario realizar un estudio a las actuaciones que obran en el expediente electrónico a fin de establecer si la información rendida por el Sujeto Obligado colma las pretensiones del Recurrente y así estar en condiciones de calificar las razones o motivos de inconformidad planteadas por el particular, así como lo manifestado por el Sujeto Obligado </w:t>
      </w:r>
      <w:r w:rsidRPr="00680B5E">
        <w:rPr>
          <w:rFonts w:eastAsiaTheme="minorHAnsi" w:cstheme="minorBidi"/>
          <w:szCs w:val="24"/>
          <w:lang w:eastAsia="en-US"/>
        </w:rPr>
        <w:lastRenderedPageBreak/>
        <w:t>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w:t>
      </w:r>
    </w:p>
    <w:p w14:paraId="07DE0AB1" w14:textId="77777777" w:rsidR="00483E88" w:rsidRPr="00680B5E" w:rsidRDefault="00483E88" w:rsidP="00483E88">
      <w:pPr>
        <w:rPr>
          <w:rFonts w:eastAsiaTheme="minorHAnsi" w:cstheme="minorBidi"/>
          <w:sz w:val="22"/>
          <w:lang w:eastAsia="en-US"/>
        </w:rPr>
      </w:pPr>
    </w:p>
    <w:p w14:paraId="0C3B6C72" w14:textId="1B7F730F" w:rsidR="00C66928" w:rsidRPr="00680B5E" w:rsidRDefault="00483E88" w:rsidP="00C66928">
      <w:pPr>
        <w:rPr>
          <w:rFonts w:eastAsiaTheme="minorEastAsia" w:cstheme="minorBidi"/>
          <w:lang w:eastAsia="en-US"/>
        </w:rPr>
      </w:pPr>
      <w:r w:rsidRPr="00680B5E">
        <w:rPr>
          <w:rFonts w:eastAsiaTheme="minorEastAsia" w:cstheme="minorBidi"/>
          <w:lang w:val="es-ES" w:eastAsia="en-US"/>
        </w:rPr>
        <w:t>En virtud de lo anterior, es conveniente recordar que el Recurrente requirió que se le proporcionara</w:t>
      </w:r>
      <w:r w:rsidR="00C66928" w:rsidRPr="00680B5E">
        <w:rPr>
          <w:rFonts w:eastAsiaTheme="minorEastAsia" w:cstheme="minorBidi"/>
          <w:lang w:val="es-ES" w:eastAsia="en-US"/>
        </w:rPr>
        <w:t>n l</w:t>
      </w:r>
      <w:r w:rsidR="00C66928" w:rsidRPr="00680B5E">
        <w:rPr>
          <w:rFonts w:eastAsiaTheme="minorEastAsia" w:cstheme="minorBidi"/>
          <w:lang w:eastAsia="en-US"/>
        </w:rPr>
        <w:t>os contratos y anexos celebrados con motivo de la compra, arrendamiento, mantenimiento y, en su caso, refacciones relacionados con vehículos propiedad del Sujeto Obligado, generados desde el treinta y uno de diciembre de dos mil veintiuno al veinte de mayo de dos mil veinticinco; indicando de manera clara la modalidad de la adquisición (</w:t>
      </w:r>
      <w:r w:rsidR="00C66928" w:rsidRPr="00680B5E">
        <w:rPr>
          <w:szCs w:val="24"/>
        </w:rPr>
        <w:t xml:space="preserve">licitación pública, adjudicación directa u otro procedimiento) e incluyendo los detalles correspondientes a cada proceso. </w:t>
      </w:r>
    </w:p>
    <w:p w14:paraId="61765570" w14:textId="77777777" w:rsidR="00C66928" w:rsidRPr="00680B5E" w:rsidRDefault="00C66928" w:rsidP="00C66928">
      <w:pPr>
        <w:rPr>
          <w:rFonts w:eastAsiaTheme="minorEastAsia" w:cstheme="minorBidi"/>
          <w:lang w:eastAsia="en-US"/>
        </w:rPr>
      </w:pPr>
    </w:p>
    <w:p w14:paraId="2028FB78" w14:textId="4B12C4EE" w:rsidR="00483E88" w:rsidRPr="00680B5E" w:rsidRDefault="00483E88" w:rsidP="00483E88">
      <w:pPr>
        <w:pBdr>
          <w:top w:val="nil"/>
          <w:left w:val="nil"/>
          <w:bottom w:val="nil"/>
          <w:right w:val="nil"/>
          <w:between w:val="nil"/>
        </w:pBdr>
        <w:contextualSpacing/>
        <w:rPr>
          <w:rFonts w:eastAsia="Palatino Linotype" w:cs="Palatino Linotype"/>
          <w:color w:val="000000" w:themeColor="text1"/>
        </w:rPr>
      </w:pPr>
      <w:r w:rsidRPr="00680B5E">
        <w:rPr>
          <w:rFonts w:eastAsia="Palatino Linotype" w:cs="Palatino Linotype"/>
          <w:color w:val="000000" w:themeColor="text1"/>
        </w:rPr>
        <w:t>A dicha solicitud, el Sujeto Obligado respondió mediante la entrega de</w:t>
      </w:r>
      <w:r w:rsidR="00AE4EA0" w:rsidRPr="00680B5E">
        <w:rPr>
          <w:rFonts w:eastAsia="Palatino Linotype" w:cs="Palatino Linotype"/>
          <w:color w:val="000000" w:themeColor="text1"/>
        </w:rPr>
        <w:t xml:space="preserve"> </w:t>
      </w:r>
      <w:r w:rsidRPr="00680B5E">
        <w:rPr>
          <w:rFonts w:eastAsia="Palatino Linotype" w:cs="Palatino Linotype"/>
          <w:color w:val="000000" w:themeColor="text1"/>
        </w:rPr>
        <w:t>l</w:t>
      </w:r>
      <w:r w:rsidR="00AE4EA0" w:rsidRPr="00680B5E">
        <w:rPr>
          <w:rFonts w:eastAsia="Palatino Linotype" w:cs="Palatino Linotype"/>
          <w:color w:val="000000" w:themeColor="text1"/>
        </w:rPr>
        <w:t>os siguientes</w:t>
      </w:r>
      <w:r w:rsidRPr="00680B5E">
        <w:rPr>
          <w:rFonts w:eastAsia="Palatino Linotype" w:cs="Palatino Linotype"/>
          <w:color w:val="000000" w:themeColor="text1"/>
        </w:rPr>
        <w:t xml:space="preserve"> documento</w:t>
      </w:r>
      <w:r w:rsidR="00AE4EA0" w:rsidRPr="00680B5E">
        <w:rPr>
          <w:rFonts w:eastAsia="Palatino Linotype" w:cs="Palatino Linotype"/>
          <w:color w:val="000000" w:themeColor="text1"/>
        </w:rPr>
        <w:t>s:</w:t>
      </w:r>
    </w:p>
    <w:p w14:paraId="2A19AF63" w14:textId="77777777" w:rsidR="00AE4EA0" w:rsidRPr="00680B5E" w:rsidRDefault="00AE4EA0" w:rsidP="00483E88">
      <w:pPr>
        <w:pBdr>
          <w:top w:val="nil"/>
          <w:left w:val="nil"/>
          <w:bottom w:val="nil"/>
          <w:right w:val="nil"/>
          <w:between w:val="nil"/>
        </w:pBdr>
        <w:contextualSpacing/>
        <w:rPr>
          <w:rFonts w:eastAsia="Palatino Linotype" w:cs="Palatino Linotype"/>
          <w:color w:val="000000" w:themeColor="text1"/>
          <w:sz w:val="22"/>
        </w:rPr>
      </w:pPr>
    </w:p>
    <w:p w14:paraId="28654597" w14:textId="0BDD28CA" w:rsidR="0072747B" w:rsidRPr="00680B5E" w:rsidRDefault="0072747B" w:rsidP="005A7417">
      <w:pPr>
        <w:pStyle w:val="Prrafodelista"/>
        <w:numPr>
          <w:ilvl w:val="0"/>
          <w:numId w:val="40"/>
        </w:numPr>
        <w:pBdr>
          <w:top w:val="nil"/>
          <w:left w:val="nil"/>
          <w:bottom w:val="nil"/>
          <w:right w:val="nil"/>
          <w:between w:val="nil"/>
        </w:pBdr>
        <w:contextualSpacing/>
        <w:rPr>
          <w:rFonts w:eastAsia="Palatino Linotype" w:cs="Palatino Linotype"/>
          <w:color w:val="000000" w:themeColor="text1"/>
          <w:sz w:val="22"/>
        </w:rPr>
      </w:pPr>
      <w:r w:rsidRPr="00680B5E">
        <w:rPr>
          <w:rFonts w:eastAsia="Palatino Linotype" w:cs="Palatino Linotype"/>
          <w:b/>
          <w:bCs/>
          <w:color w:val="000000" w:themeColor="text1"/>
          <w:lang w:val="es-ES_tradnl"/>
        </w:rPr>
        <w:t>323.pdf</w:t>
      </w:r>
      <w:r w:rsidRPr="00680B5E">
        <w:rPr>
          <w:rFonts w:eastAsia="Palatino Linotype" w:cs="Palatino Linotype"/>
          <w:bCs/>
          <w:color w:val="000000" w:themeColor="text1"/>
          <w:lang w:val="es-ES_tradnl"/>
        </w:rPr>
        <w:t xml:space="preserve">. Memorando </w:t>
      </w:r>
      <w:r w:rsidR="00543E72" w:rsidRPr="00680B5E">
        <w:rPr>
          <w:rFonts w:eastAsia="Palatino Linotype" w:cs="Palatino Linotype"/>
          <w:bCs/>
          <w:color w:val="000000" w:themeColor="text1"/>
          <w:lang w:val="es-ES_tradnl"/>
        </w:rPr>
        <w:t>SRM/072/2025 emitido por el Subdirector de Recursos Materiales, quien respondió que se pueden consultar los contratos relacionados con la petición en un enlace proporcionado en datos cerrados, así como los pasos para acceder a la información.</w:t>
      </w:r>
    </w:p>
    <w:p w14:paraId="6EB73318" w14:textId="5D238872" w:rsidR="000A08F0" w:rsidRPr="00680B5E" w:rsidRDefault="0072747B" w:rsidP="001E0911">
      <w:pPr>
        <w:pStyle w:val="Prrafodelista"/>
        <w:numPr>
          <w:ilvl w:val="0"/>
          <w:numId w:val="40"/>
        </w:numPr>
        <w:pBdr>
          <w:top w:val="nil"/>
          <w:left w:val="nil"/>
          <w:bottom w:val="nil"/>
          <w:right w:val="nil"/>
          <w:between w:val="nil"/>
        </w:pBdr>
        <w:contextualSpacing/>
        <w:rPr>
          <w:rFonts w:eastAsia="Palatino Linotype" w:cs="Palatino Linotype"/>
          <w:color w:val="000000" w:themeColor="text1"/>
          <w:sz w:val="22"/>
        </w:rPr>
      </w:pPr>
      <w:r w:rsidRPr="00680B5E">
        <w:rPr>
          <w:rFonts w:eastAsia="Palatino Linotype" w:cs="Palatino Linotype"/>
          <w:b/>
          <w:bCs/>
          <w:color w:val="000000" w:themeColor="text1"/>
          <w:lang w:val="es-ES_tradnl"/>
        </w:rPr>
        <w:t>GUIA LIGAS 2025.pdf</w:t>
      </w:r>
      <w:r w:rsidR="00DF7011" w:rsidRPr="00680B5E">
        <w:rPr>
          <w:rFonts w:eastAsia="Palatino Linotype" w:cs="Palatino Linotype"/>
          <w:color w:val="000000" w:themeColor="text1"/>
        </w:rPr>
        <w:t>.</w:t>
      </w:r>
      <w:r w:rsidR="00543E72" w:rsidRPr="00680B5E">
        <w:rPr>
          <w:rFonts w:eastAsia="Palatino Linotype" w:cs="Palatino Linotype"/>
          <w:color w:val="000000" w:themeColor="text1"/>
        </w:rPr>
        <w:t xml:space="preserve"> Documento </w:t>
      </w:r>
      <w:r w:rsidR="001E0911" w:rsidRPr="00680B5E">
        <w:rPr>
          <w:rFonts w:eastAsia="Palatino Linotype" w:cs="Palatino Linotype"/>
          <w:color w:val="000000" w:themeColor="text1"/>
        </w:rPr>
        <w:t xml:space="preserve">de dos páginas </w:t>
      </w:r>
      <w:r w:rsidR="00543E72" w:rsidRPr="00680B5E">
        <w:rPr>
          <w:rFonts w:eastAsia="Palatino Linotype" w:cs="Palatino Linotype"/>
          <w:color w:val="000000" w:themeColor="text1"/>
        </w:rPr>
        <w:t xml:space="preserve">titulado guía de procedimiento para consultar procedimientos adquisitivos 2022-2025, en la que se observa el procedimiento para acceder a la información </w:t>
      </w:r>
      <w:r w:rsidR="001E0911" w:rsidRPr="00680B5E">
        <w:rPr>
          <w:rFonts w:eastAsia="Palatino Linotype" w:cs="Palatino Linotype"/>
          <w:color w:val="000000" w:themeColor="text1"/>
        </w:rPr>
        <w:t xml:space="preserve">contenida en el portal de Información </w:t>
      </w:r>
      <w:r w:rsidR="001E0911" w:rsidRPr="00680B5E">
        <w:rPr>
          <w:rFonts w:eastAsia="Palatino Linotype" w:cs="Palatino Linotype"/>
          <w:color w:val="000000" w:themeColor="text1"/>
        </w:rPr>
        <w:lastRenderedPageBreak/>
        <w:t>Pública de Oficio Mexiquense, en específico en el Artículo 92 Fracción XXIX Resultados de procedimientos de adjudicación directa, licitación pública e invitación restringida.</w:t>
      </w:r>
    </w:p>
    <w:p w14:paraId="756A4906" w14:textId="77777777" w:rsidR="005A7417" w:rsidRPr="00680B5E" w:rsidRDefault="005A7417" w:rsidP="00483E88">
      <w:pPr>
        <w:pBdr>
          <w:top w:val="nil"/>
          <w:left w:val="nil"/>
          <w:bottom w:val="nil"/>
          <w:right w:val="nil"/>
          <w:between w:val="nil"/>
        </w:pBdr>
        <w:contextualSpacing/>
        <w:rPr>
          <w:rFonts w:eastAsia="Palatino Linotype" w:cs="Palatino Linotype"/>
          <w:color w:val="000000" w:themeColor="text1"/>
          <w:lang w:val="es-ES"/>
        </w:rPr>
      </w:pPr>
    </w:p>
    <w:p w14:paraId="4BDBB0FE" w14:textId="77B67509" w:rsidR="00483E88" w:rsidRPr="00680B5E" w:rsidRDefault="00483E88" w:rsidP="00483E88">
      <w:pPr>
        <w:pBdr>
          <w:top w:val="nil"/>
          <w:left w:val="nil"/>
          <w:bottom w:val="nil"/>
          <w:right w:val="nil"/>
          <w:between w:val="nil"/>
        </w:pBdr>
        <w:contextualSpacing/>
        <w:rPr>
          <w:rFonts w:eastAsia="Palatino Linotype" w:cs="Palatino Linotype"/>
          <w:color w:val="000000"/>
          <w:lang w:val="es-ES"/>
        </w:rPr>
      </w:pPr>
      <w:r w:rsidRPr="00680B5E">
        <w:rPr>
          <w:rFonts w:eastAsia="Palatino Linotype" w:cs="Palatino Linotype"/>
          <w:color w:val="000000" w:themeColor="text1"/>
          <w:lang w:val="es-ES"/>
        </w:rPr>
        <w:t>Ante la respuesta emitida por el Sujeto Obligado, el Recurrente consideró que se trasgredió su derecho a la información pública, por lo que interpuso el recurso de revisión al rubro citado, señalando como acto impugnado</w:t>
      </w:r>
      <w:r w:rsidR="00BB39EF" w:rsidRPr="00680B5E">
        <w:rPr>
          <w:rFonts w:eastAsia="Palatino Linotype" w:cs="Palatino Linotype"/>
          <w:color w:val="000000" w:themeColor="text1"/>
          <w:lang w:val="es-ES"/>
        </w:rPr>
        <w:t xml:space="preserve"> </w:t>
      </w:r>
      <w:r w:rsidR="00C61DC5" w:rsidRPr="00680B5E">
        <w:rPr>
          <w:rFonts w:eastAsia="Palatino Linotype" w:cs="Palatino Linotype"/>
          <w:color w:val="000000" w:themeColor="text1"/>
          <w:lang w:val="es-ES"/>
        </w:rPr>
        <w:t xml:space="preserve">la respuesta </w:t>
      </w:r>
      <w:r w:rsidR="0097341C" w:rsidRPr="00680B5E">
        <w:rPr>
          <w:rFonts w:eastAsia="Palatino Linotype" w:cs="Palatino Linotype"/>
          <w:color w:val="000000" w:themeColor="text1"/>
          <w:lang w:val="es-ES"/>
        </w:rPr>
        <w:t>otorgada</w:t>
      </w:r>
      <w:r w:rsidR="00C61DC5" w:rsidRPr="00680B5E">
        <w:rPr>
          <w:rFonts w:eastAsia="Palatino Linotype" w:cs="Palatino Linotype"/>
          <w:color w:val="000000" w:themeColor="text1"/>
          <w:lang w:val="es-ES"/>
        </w:rPr>
        <w:t xml:space="preserve"> </w:t>
      </w:r>
      <w:r w:rsidRPr="00680B5E">
        <w:rPr>
          <w:rFonts w:eastAsia="Palatino Linotype" w:cs="Palatino Linotype"/>
          <w:color w:val="000000" w:themeColor="text1"/>
          <w:lang w:val="es-ES"/>
        </w:rPr>
        <w:t xml:space="preserve">y </w:t>
      </w:r>
      <w:r w:rsidR="006B1D98" w:rsidRPr="00680B5E">
        <w:rPr>
          <w:rFonts w:eastAsia="Palatino Linotype" w:cs="Palatino Linotype"/>
          <w:color w:val="000000" w:themeColor="text1"/>
          <w:lang w:val="es-ES"/>
        </w:rPr>
        <w:t xml:space="preserve">dando como </w:t>
      </w:r>
      <w:r w:rsidRPr="00680B5E">
        <w:rPr>
          <w:rFonts w:eastAsia="Palatino Linotype" w:cs="Palatino Linotype"/>
          <w:color w:val="000000" w:themeColor="text1"/>
          <w:lang w:val="es-ES"/>
        </w:rPr>
        <w:t xml:space="preserve">razones o motivos de inconformidad </w:t>
      </w:r>
      <w:r w:rsidR="00BD3BDF" w:rsidRPr="00680B5E">
        <w:rPr>
          <w:rFonts w:eastAsia="Palatino Linotype" w:cs="Palatino Linotype"/>
          <w:color w:val="000000" w:themeColor="text1"/>
          <w:lang w:val="es-ES"/>
        </w:rPr>
        <w:t xml:space="preserve">el incumplimiento </w:t>
      </w:r>
      <w:r w:rsidR="00A261E4" w:rsidRPr="00680B5E">
        <w:rPr>
          <w:rFonts w:eastAsia="Palatino Linotype" w:cs="Palatino Linotype"/>
          <w:color w:val="000000" w:themeColor="text1"/>
          <w:lang w:val="es-ES"/>
        </w:rPr>
        <w:t>en la entrega de la información solicitada</w:t>
      </w:r>
      <w:r w:rsidR="0097341C" w:rsidRPr="00680B5E">
        <w:rPr>
          <w:rFonts w:eastAsia="Palatino Linotype" w:cs="Palatino Linotype"/>
          <w:color w:val="000000" w:themeColor="text1"/>
          <w:lang w:val="es-ES"/>
        </w:rPr>
        <w:t xml:space="preserve">, ya que se requirieron las copias </w:t>
      </w:r>
      <w:r w:rsidR="00C55477" w:rsidRPr="00680B5E">
        <w:rPr>
          <w:rFonts w:eastAsia="Palatino Linotype" w:cs="Palatino Linotype"/>
          <w:color w:val="000000" w:themeColor="text1"/>
          <w:lang w:val="es-ES"/>
        </w:rPr>
        <w:t xml:space="preserve">de la información referida </w:t>
      </w:r>
      <w:r w:rsidR="0097341C" w:rsidRPr="00680B5E">
        <w:rPr>
          <w:rFonts w:eastAsia="Palatino Linotype" w:cs="Palatino Linotype"/>
          <w:color w:val="000000" w:themeColor="text1"/>
          <w:lang w:val="es-ES"/>
        </w:rPr>
        <w:t>en formato digital</w:t>
      </w:r>
      <w:r w:rsidR="00BB374F" w:rsidRPr="00680B5E">
        <w:rPr>
          <w:rFonts w:eastAsia="Palatino Linotype" w:cs="Palatino Linotype"/>
          <w:color w:val="000000" w:themeColor="text1"/>
          <w:lang w:val="es-ES"/>
        </w:rPr>
        <w:t xml:space="preserve">; sin embargo, </w:t>
      </w:r>
      <w:r w:rsidR="00716F12" w:rsidRPr="00680B5E">
        <w:rPr>
          <w:rFonts w:eastAsia="Palatino Linotype" w:cs="Palatino Linotype"/>
          <w:color w:val="000000" w:themeColor="text1"/>
          <w:lang w:val="es-ES"/>
        </w:rPr>
        <w:t>el Sujeto Obligado se limitó a remitir una liga genérica sin identificar los contratos</w:t>
      </w:r>
      <w:r w:rsidR="00FB5F32" w:rsidRPr="00680B5E">
        <w:rPr>
          <w:rFonts w:eastAsia="Palatino Linotype" w:cs="Palatino Linotype"/>
          <w:color w:val="000000" w:themeColor="text1"/>
          <w:lang w:val="es-ES"/>
        </w:rPr>
        <w:t xml:space="preserve"> ni garantizar que abarquen el periodo solicitado</w:t>
      </w:r>
    </w:p>
    <w:p w14:paraId="4621DBB0" w14:textId="77777777" w:rsidR="00483E88" w:rsidRPr="00680B5E" w:rsidRDefault="00483E88" w:rsidP="00483E88"/>
    <w:p w14:paraId="1BF5B97E" w14:textId="77777777" w:rsidR="00483E88" w:rsidRPr="00680B5E" w:rsidRDefault="00483E88" w:rsidP="00483E88">
      <w:r w:rsidRPr="00680B5E">
        <w:t>Durante la etapa de instrucción, el Sujeto Obligado rindió su Informe Justificado mediante la presentación de los siguientes documentos:</w:t>
      </w:r>
    </w:p>
    <w:p w14:paraId="3CD9E659" w14:textId="77777777" w:rsidR="00483E88" w:rsidRPr="00680B5E" w:rsidRDefault="00483E88" w:rsidP="00483E88"/>
    <w:p w14:paraId="49BF56E7" w14:textId="77777777" w:rsidR="00A81128" w:rsidRPr="00680B5E" w:rsidRDefault="004A2562" w:rsidP="004A2562">
      <w:pPr>
        <w:pStyle w:val="Prrafodelista"/>
        <w:numPr>
          <w:ilvl w:val="0"/>
          <w:numId w:val="38"/>
        </w:numPr>
        <w:rPr>
          <w:rFonts w:eastAsia="Palatino Linotype" w:cs="Palatino Linotype"/>
          <w:color w:val="000000"/>
        </w:rPr>
      </w:pPr>
      <w:r w:rsidRPr="00680B5E">
        <w:rPr>
          <w:rFonts w:eastAsia="Palatino Linotype" w:cs="Palatino Linotype"/>
          <w:b/>
          <w:bCs/>
          <w:color w:val="000000" w:themeColor="text1"/>
        </w:rPr>
        <w:t>[Untitled]_2025061012061077.pdf</w:t>
      </w:r>
      <w:r w:rsidR="00377C61" w:rsidRPr="00680B5E">
        <w:rPr>
          <w:rFonts w:eastAsia="Palatino Linotype" w:cs="Palatino Linotype"/>
          <w:color w:val="000000" w:themeColor="text1"/>
        </w:rPr>
        <w:t>.</w:t>
      </w:r>
      <w:r w:rsidR="00AA3CAB" w:rsidRPr="00680B5E">
        <w:rPr>
          <w:rFonts w:eastAsia="Palatino Linotype" w:cs="Palatino Linotype"/>
          <w:color w:val="000000" w:themeColor="text1"/>
        </w:rPr>
        <w:t xml:space="preserve"> </w:t>
      </w:r>
      <w:r w:rsidR="00A81128" w:rsidRPr="00680B5E">
        <w:rPr>
          <w:rFonts w:eastAsia="Palatino Linotype" w:cs="Palatino Linotype"/>
          <w:color w:val="000000" w:themeColor="text1"/>
        </w:rPr>
        <w:t>Documento que contiene los siguientes oficios:</w:t>
      </w:r>
    </w:p>
    <w:p w14:paraId="071356BE" w14:textId="5A632D9C" w:rsidR="004A2562" w:rsidRPr="00680B5E" w:rsidRDefault="00AA3CAB" w:rsidP="00685541">
      <w:pPr>
        <w:pStyle w:val="Prrafodelista"/>
        <w:numPr>
          <w:ilvl w:val="1"/>
          <w:numId w:val="38"/>
        </w:numPr>
        <w:rPr>
          <w:rFonts w:eastAsia="Palatino Linotype" w:cs="Palatino Linotype"/>
          <w:color w:val="000000"/>
        </w:rPr>
      </w:pPr>
      <w:r w:rsidRPr="00680B5E">
        <w:rPr>
          <w:rFonts w:eastAsia="Palatino Linotype" w:cs="Palatino Linotype"/>
          <w:color w:val="000000" w:themeColor="text1"/>
        </w:rPr>
        <w:t xml:space="preserve">Oficio número </w:t>
      </w:r>
      <w:r w:rsidR="00A81128" w:rsidRPr="00680B5E">
        <w:rPr>
          <w:rFonts w:eastAsia="Palatino Linotype" w:cs="Palatino Linotype"/>
          <w:color w:val="000000" w:themeColor="text1"/>
        </w:rPr>
        <w:t>DA/ST/3522/2025</w:t>
      </w:r>
      <w:r w:rsidR="002C7786" w:rsidRPr="00680B5E">
        <w:rPr>
          <w:rFonts w:eastAsia="Palatino Linotype" w:cs="Palatino Linotype"/>
          <w:color w:val="000000" w:themeColor="text1"/>
        </w:rPr>
        <w:t xml:space="preserve"> emitido por </w:t>
      </w:r>
      <w:r w:rsidR="002F7CCC" w:rsidRPr="00680B5E">
        <w:rPr>
          <w:rFonts w:eastAsia="Palatino Linotype" w:cs="Palatino Linotype"/>
          <w:color w:val="000000" w:themeColor="text1"/>
        </w:rPr>
        <w:t xml:space="preserve">el Director de Administración, mediante el cual </w:t>
      </w:r>
      <w:r w:rsidR="007F483D" w:rsidRPr="00680B5E">
        <w:rPr>
          <w:rFonts w:eastAsia="Palatino Linotype" w:cs="Palatino Linotype"/>
          <w:color w:val="000000" w:themeColor="text1"/>
        </w:rPr>
        <w:t xml:space="preserve">refirió que </w:t>
      </w:r>
      <w:r w:rsidR="002F580C" w:rsidRPr="00680B5E">
        <w:rPr>
          <w:rFonts w:eastAsia="Palatino Linotype" w:cs="Palatino Linotype"/>
          <w:color w:val="000000" w:themeColor="text1"/>
        </w:rPr>
        <w:t>de acuerdo con lo que obra en los archivos de esa Dirección, después de una búsqueda exhaustiva y razonable se deriva que se envió el archiv</w:t>
      </w:r>
      <w:r w:rsidR="008213F1" w:rsidRPr="00680B5E">
        <w:rPr>
          <w:rFonts w:eastAsia="Palatino Linotype" w:cs="Palatino Linotype"/>
          <w:color w:val="000000" w:themeColor="text1"/>
        </w:rPr>
        <w:t>o</w:t>
      </w:r>
      <w:r w:rsidR="00D44D64" w:rsidRPr="00680B5E">
        <w:rPr>
          <w:rFonts w:eastAsia="Palatino Linotype" w:cs="Palatino Linotype"/>
          <w:color w:val="000000" w:themeColor="text1"/>
        </w:rPr>
        <w:t xml:space="preserve"> </w:t>
      </w:r>
      <w:r w:rsidR="002F580C" w:rsidRPr="00680B5E">
        <w:rPr>
          <w:rFonts w:eastAsia="Palatino Linotype" w:cs="Palatino Linotype"/>
          <w:color w:val="000000" w:themeColor="text1"/>
        </w:rPr>
        <w:t>correspondiente al ejercicio fiscal 2025 y no así los preparados para la contestación</w:t>
      </w:r>
      <w:r w:rsidR="00D44D64" w:rsidRPr="00680B5E">
        <w:rPr>
          <w:rFonts w:eastAsia="Palatino Linotype" w:cs="Palatino Linotype"/>
          <w:color w:val="000000" w:themeColor="text1"/>
        </w:rPr>
        <w:t xml:space="preserve"> del resto de la temporalidad, </w:t>
      </w:r>
      <w:r w:rsidR="002F580C" w:rsidRPr="00680B5E">
        <w:rPr>
          <w:rFonts w:eastAsia="Palatino Linotype" w:cs="Palatino Linotype"/>
          <w:color w:val="000000" w:themeColor="text1"/>
        </w:rPr>
        <w:t>razón por la cual se remi</w:t>
      </w:r>
      <w:r w:rsidR="00C45D98" w:rsidRPr="00680B5E">
        <w:rPr>
          <w:rFonts w:eastAsia="Palatino Linotype" w:cs="Palatino Linotype"/>
          <w:color w:val="000000" w:themeColor="text1"/>
        </w:rPr>
        <w:t xml:space="preserve">tió </w:t>
      </w:r>
      <w:r w:rsidR="002F580C" w:rsidRPr="00680B5E">
        <w:rPr>
          <w:rFonts w:eastAsia="Palatino Linotype" w:cs="Palatino Linotype"/>
          <w:color w:val="000000" w:themeColor="text1"/>
        </w:rPr>
        <w:t>el archivo que por un error involuntario se omitió en el portal al enviar</w:t>
      </w:r>
      <w:r w:rsidR="00C45D98" w:rsidRPr="00680B5E">
        <w:rPr>
          <w:rFonts w:eastAsia="Palatino Linotype" w:cs="Palatino Linotype"/>
          <w:color w:val="000000" w:themeColor="text1"/>
        </w:rPr>
        <w:t xml:space="preserve"> </w:t>
      </w:r>
      <w:r w:rsidR="002F580C" w:rsidRPr="00680B5E">
        <w:rPr>
          <w:rFonts w:eastAsia="Palatino Linotype" w:cs="Palatino Linotype"/>
          <w:color w:val="000000" w:themeColor="text1"/>
        </w:rPr>
        <w:t>la información respectiva.</w:t>
      </w:r>
    </w:p>
    <w:p w14:paraId="78F5399C" w14:textId="0C231540" w:rsidR="00A5540C" w:rsidRPr="00680B5E" w:rsidRDefault="00A5540C" w:rsidP="00685541">
      <w:pPr>
        <w:pStyle w:val="Prrafodelista"/>
        <w:numPr>
          <w:ilvl w:val="1"/>
          <w:numId w:val="38"/>
        </w:numPr>
        <w:rPr>
          <w:rFonts w:eastAsia="Palatino Linotype" w:cs="Palatino Linotype"/>
          <w:color w:val="000000"/>
        </w:rPr>
      </w:pPr>
      <w:r w:rsidRPr="00680B5E">
        <w:rPr>
          <w:rFonts w:eastAsia="Palatino Linotype" w:cs="Palatino Linotype"/>
          <w:color w:val="000000" w:themeColor="text1"/>
        </w:rPr>
        <w:lastRenderedPageBreak/>
        <w:t>Oficio número PMA/UTI/2917/2025</w:t>
      </w:r>
      <w:r w:rsidR="00EE1385" w:rsidRPr="00680B5E">
        <w:rPr>
          <w:rFonts w:eastAsia="Palatino Linotype" w:cs="Palatino Linotype"/>
          <w:color w:val="000000" w:themeColor="text1"/>
        </w:rPr>
        <w:t xml:space="preserve"> suscrito por la Titular de la Unidad de Transparencia y dirigido al Director de Administración, solicitando </w:t>
      </w:r>
      <w:r w:rsidR="00133EFC" w:rsidRPr="00680B5E">
        <w:rPr>
          <w:rFonts w:eastAsia="Palatino Linotype" w:cs="Palatino Linotype"/>
          <w:color w:val="000000" w:themeColor="text1"/>
        </w:rPr>
        <w:t>la rendición del Informe Justificado.</w:t>
      </w:r>
    </w:p>
    <w:p w14:paraId="5772346F" w14:textId="13D6406E" w:rsidR="00CF113C" w:rsidRPr="00680B5E" w:rsidRDefault="00D45904" w:rsidP="004A2562">
      <w:pPr>
        <w:pStyle w:val="Prrafodelista"/>
        <w:numPr>
          <w:ilvl w:val="0"/>
          <w:numId w:val="38"/>
        </w:numPr>
        <w:rPr>
          <w:rFonts w:eastAsia="Palatino Linotype" w:cs="Palatino Linotype"/>
          <w:color w:val="000000"/>
        </w:rPr>
      </w:pPr>
      <w:r w:rsidRPr="00680B5E">
        <w:rPr>
          <w:rFonts w:eastAsia="Palatino Linotype" w:cs="Palatino Linotype"/>
          <w:b/>
          <w:bCs/>
          <w:color w:val="000000" w:themeColor="text1"/>
        </w:rPr>
        <w:t>GUIA LIGAS 2025 recurso revisión6300.pdf</w:t>
      </w:r>
      <w:r w:rsidR="00280E56" w:rsidRPr="00680B5E">
        <w:rPr>
          <w:rFonts w:eastAsia="Palatino Linotype" w:cs="Palatino Linotype"/>
          <w:bCs/>
          <w:color w:val="000000"/>
        </w:rPr>
        <w:t xml:space="preserve">. </w:t>
      </w:r>
      <w:r w:rsidR="006712F9" w:rsidRPr="00680B5E">
        <w:rPr>
          <w:rFonts w:eastAsia="Palatino Linotype" w:cs="Palatino Linotype"/>
          <w:bCs/>
          <w:color w:val="000000"/>
        </w:rPr>
        <w:t>Documento denominado Guía de Procedimiento para consultar procedimientos adquisitivos 2021-2025</w:t>
      </w:r>
      <w:r w:rsidR="000D7D94" w:rsidRPr="00680B5E">
        <w:rPr>
          <w:rFonts w:eastAsia="Palatino Linotype" w:cs="Palatino Linotype"/>
          <w:bCs/>
          <w:color w:val="000000"/>
        </w:rPr>
        <w:t xml:space="preserve">, con la que el Sujeto Obligado proporciona el procedimiento paso a paso para acceder </w:t>
      </w:r>
      <w:r w:rsidR="00933594" w:rsidRPr="00680B5E">
        <w:rPr>
          <w:rFonts w:eastAsia="Palatino Linotype" w:cs="Palatino Linotype"/>
          <w:bCs/>
          <w:color w:val="000000"/>
        </w:rPr>
        <w:t>a la información contenida en el portal IPOMEX para los años requeridos y</w:t>
      </w:r>
      <w:r w:rsidR="00A64DC2" w:rsidRPr="00680B5E">
        <w:rPr>
          <w:rFonts w:eastAsia="Palatino Linotype" w:cs="Palatino Linotype"/>
          <w:bCs/>
          <w:color w:val="000000"/>
        </w:rPr>
        <w:t xml:space="preserve"> señalando el método para realizar la búsqueda de los contratos relacionados con vehículos.</w:t>
      </w:r>
    </w:p>
    <w:p w14:paraId="38E6EC61" w14:textId="77777777" w:rsidR="004A2562" w:rsidRPr="00680B5E" w:rsidRDefault="004A2562" w:rsidP="00483E88">
      <w:pPr>
        <w:pBdr>
          <w:top w:val="nil"/>
          <w:left w:val="nil"/>
          <w:bottom w:val="nil"/>
          <w:right w:val="nil"/>
          <w:between w:val="nil"/>
        </w:pBdr>
        <w:contextualSpacing/>
        <w:rPr>
          <w:rFonts w:eastAsia="Palatino Linotype" w:cs="Palatino Linotype"/>
          <w:color w:val="000000"/>
          <w:szCs w:val="24"/>
        </w:rPr>
      </w:pPr>
    </w:p>
    <w:p w14:paraId="0C1DA853" w14:textId="1509ED72" w:rsidR="00483E88" w:rsidRPr="00680B5E" w:rsidRDefault="00483E88" w:rsidP="00483E88">
      <w:pPr>
        <w:pBdr>
          <w:top w:val="nil"/>
          <w:left w:val="nil"/>
          <w:bottom w:val="nil"/>
          <w:right w:val="nil"/>
          <w:between w:val="nil"/>
        </w:pBdr>
        <w:contextualSpacing/>
        <w:rPr>
          <w:rFonts w:eastAsia="Palatino Linotype" w:cs="Palatino Linotype"/>
          <w:color w:val="000000"/>
          <w:szCs w:val="24"/>
        </w:rPr>
      </w:pPr>
      <w:r w:rsidRPr="00680B5E">
        <w:rPr>
          <w:rFonts w:eastAsia="Palatino Linotype" w:cs="Palatino Linotype"/>
          <w:color w:val="000000"/>
          <w:szCs w:val="24"/>
        </w:rPr>
        <w:t xml:space="preserve">Ahora bien, quedando establecido lo anterior, este Órgano Garante considera viable realizar el estudio en aras de establecer si la respuesta y su modificación mediante Informe Justificado del Sujeto Obligado colma la pretensión del Recurrente, así como calificar los motivos de inconformidad del particular. </w:t>
      </w:r>
    </w:p>
    <w:p w14:paraId="68CF342B" w14:textId="77777777" w:rsidR="00483E88" w:rsidRPr="00680B5E" w:rsidRDefault="00483E88" w:rsidP="00483E88">
      <w:pPr>
        <w:pBdr>
          <w:top w:val="nil"/>
          <w:left w:val="nil"/>
          <w:bottom w:val="nil"/>
          <w:right w:val="nil"/>
          <w:between w:val="nil"/>
        </w:pBdr>
        <w:contextualSpacing/>
        <w:rPr>
          <w:rFonts w:eastAsia="Palatino Linotype" w:cs="Palatino Linotype"/>
          <w:color w:val="000000"/>
          <w:szCs w:val="24"/>
        </w:rPr>
      </w:pPr>
    </w:p>
    <w:p w14:paraId="7011426A" w14:textId="77777777" w:rsidR="00483E88" w:rsidRPr="00680B5E" w:rsidRDefault="00483E88" w:rsidP="00483E88">
      <w:pPr>
        <w:pBdr>
          <w:top w:val="nil"/>
          <w:left w:val="nil"/>
          <w:bottom w:val="nil"/>
          <w:right w:val="nil"/>
          <w:between w:val="nil"/>
        </w:pBdr>
        <w:contextualSpacing/>
        <w:rPr>
          <w:rFonts w:eastAsia="Palatino Linotype" w:cs="Palatino Linotype"/>
          <w:color w:val="000000"/>
          <w:szCs w:val="24"/>
        </w:rPr>
      </w:pPr>
      <w:r w:rsidRPr="00680B5E">
        <w:rPr>
          <w:rFonts w:eastAsia="Palatino Linotype" w:cs="Palatino Linotype"/>
          <w:color w:val="000000"/>
          <w:szCs w:val="24"/>
        </w:rPr>
        <w:t>En este sentido, es pertinente enfatizar lo que, respecto al derecho de acceso a la información pública, refiere el artículo 5° de la Constitución Política del Estado Libre y Soberano de México, que en su parte conducente dispone lo siguiente:</w:t>
      </w:r>
    </w:p>
    <w:p w14:paraId="612DD2D1" w14:textId="77777777" w:rsidR="00483E88" w:rsidRPr="00680B5E" w:rsidRDefault="00483E88" w:rsidP="00483E88">
      <w:pPr>
        <w:pBdr>
          <w:top w:val="nil"/>
          <w:left w:val="nil"/>
          <w:bottom w:val="nil"/>
          <w:right w:val="nil"/>
          <w:between w:val="nil"/>
        </w:pBdr>
        <w:contextualSpacing/>
        <w:rPr>
          <w:rFonts w:eastAsia="Palatino Linotype" w:cs="Palatino Linotype"/>
          <w:color w:val="000000"/>
          <w:szCs w:val="24"/>
        </w:rPr>
      </w:pPr>
    </w:p>
    <w:p w14:paraId="35FD94F0" w14:textId="77777777" w:rsidR="00483E88" w:rsidRPr="00680B5E" w:rsidRDefault="00483E88" w:rsidP="00483E88">
      <w:pPr>
        <w:pStyle w:val="Sinespaciado"/>
      </w:pPr>
      <w:r w:rsidRPr="00680B5E">
        <w:rPr>
          <w:b/>
          <w:bCs/>
        </w:rPr>
        <w:t>Artículo 5.</w:t>
      </w:r>
      <w:r w:rsidRPr="00680B5E">
        <w:t xml:space="preserve"> […]</w:t>
      </w:r>
    </w:p>
    <w:p w14:paraId="5C477C13" w14:textId="77777777" w:rsidR="00483E88" w:rsidRPr="00680B5E" w:rsidRDefault="00483E88" w:rsidP="00483E88">
      <w:pPr>
        <w:pStyle w:val="Sinespaciado"/>
      </w:pPr>
    </w:p>
    <w:p w14:paraId="3D6FCA48" w14:textId="77777777" w:rsidR="00483E88" w:rsidRPr="00680B5E" w:rsidRDefault="00483E88" w:rsidP="00483E88">
      <w:pPr>
        <w:pStyle w:val="Sinespaciado"/>
      </w:pPr>
      <w:r w:rsidRPr="00680B5E">
        <w:t xml:space="preserve">El derecho a la información será garantizado por el Estado. La ley establecerá las previsiones que permitan asegurar la protección, el respeto y la difusión de este derecho. </w:t>
      </w:r>
    </w:p>
    <w:p w14:paraId="04AFFCC8" w14:textId="77777777" w:rsidR="00483E88" w:rsidRPr="00680B5E" w:rsidRDefault="00483E88" w:rsidP="00483E88">
      <w:pPr>
        <w:pStyle w:val="Sinespaciado"/>
      </w:pPr>
    </w:p>
    <w:p w14:paraId="6E814937" w14:textId="77777777" w:rsidR="00483E88" w:rsidRPr="00680B5E" w:rsidRDefault="00483E88" w:rsidP="00483E88">
      <w:pPr>
        <w:pStyle w:val="Sinespaciado"/>
      </w:pPr>
      <w:r w:rsidRPr="00680B5E">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0E2A489" w14:textId="77777777" w:rsidR="00483E88" w:rsidRPr="00680B5E" w:rsidRDefault="00483E88" w:rsidP="00483E88">
      <w:pPr>
        <w:pStyle w:val="Sinespaciado"/>
      </w:pPr>
    </w:p>
    <w:p w14:paraId="41CF08CA" w14:textId="77777777" w:rsidR="00483E88" w:rsidRPr="00680B5E" w:rsidRDefault="00483E88" w:rsidP="00483E88">
      <w:pPr>
        <w:pStyle w:val="Sinespaciado"/>
      </w:pPr>
      <w:r w:rsidRPr="00680B5E">
        <w:t>Este derecho se regirá por los principios y bases siguientes:</w:t>
      </w:r>
    </w:p>
    <w:p w14:paraId="3E911250" w14:textId="77777777" w:rsidR="00483E88" w:rsidRPr="00680B5E" w:rsidRDefault="00483E88" w:rsidP="00483E88">
      <w:pPr>
        <w:pStyle w:val="Sinespaciado"/>
      </w:pPr>
    </w:p>
    <w:p w14:paraId="5E78543D" w14:textId="77777777" w:rsidR="00483E88" w:rsidRPr="00680B5E" w:rsidRDefault="00483E88" w:rsidP="00483E88">
      <w:pPr>
        <w:pStyle w:val="Sinespaciado"/>
      </w:pPr>
      <w:r w:rsidRPr="00680B5E">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448572" w14:textId="77777777" w:rsidR="00483E88" w:rsidRPr="00680B5E" w:rsidRDefault="00483E88" w:rsidP="00483E88">
      <w:pPr>
        <w:pStyle w:val="Sinespaciado"/>
      </w:pPr>
      <w:r w:rsidRPr="00680B5E">
        <w:t>II. La información referente a la intimidad de la vida privada y la imagen de las personas será protegida a través de un marco jurídico rígido de tratamiento y manejo de datos personales, con las excepciones que establezca la ley reglamentaria.</w:t>
      </w:r>
    </w:p>
    <w:p w14:paraId="64C045B9" w14:textId="77777777" w:rsidR="00483E88" w:rsidRPr="00680B5E" w:rsidRDefault="00483E88" w:rsidP="00483E88">
      <w:pPr>
        <w:pStyle w:val="Sinespaciado"/>
        <w:rPr>
          <w:lang w:val="es-ES"/>
        </w:rPr>
      </w:pPr>
      <w:r w:rsidRPr="00680B5E">
        <w:rPr>
          <w:lang w:val="es-ES"/>
        </w:rPr>
        <w:t>III. Toda persona, sin necesidad de acreditar interés alguno o justificar su utilización, tendrá acceso gratuito a la información pública, a sus datos personales o a la rectificación de éstos.</w:t>
      </w:r>
    </w:p>
    <w:p w14:paraId="3F3FA5D8" w14:textId="77777777" w:rsidR="00483E88" w:rsidRPr="00680B5E" w:rsidRDefault="00483E88" w:rsidP="00483E88">
      <w:pPr>
        <w:pStyle w:val="Sinespaciado"/>
      </w:pPr>
      <w:r w:rsidRPr="00680B5E">
        <w:t>IV. Se establecerán mecanismos de acceso a la información y procedimientos de revisión expeditos que se sustanciarán ante el organismo autónomo especializado e imparcial que establece esta Constitución.</w:t>
      </w:r>
    </w:p>
    <w:p w14:paraId="07CA2EEE" w14:textId="77777777" w:rsidR="00483E88" w:rsidRPr="00680B5E" w:rsidRDefault="00483E88" w:rsidP="00483E88">
      <w:pPr>
        <w:pStyle w:val="Sinespaciado"/>
      </w:pPr>
      <w:r w:rsidRPr="00680B5E">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27723AB" w14:textId="77777777" w:rsidR="00483E88" w:rsidRPr="00680B5E" w:rsidRDefault="00483E88" w:rsidP="00483E88">
      <w:pPr>
        <w:pStyle w:val="Sinespaciado"/>
      </w:pPr>
      <w:r w:rsidRPr="00680B5E">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FA054B3" w14:textId="77777777" w:rsidR="00483E88" w:rsidRPr="00680B5E" w:rsidRDefault="00483E88" w:rsidP="00483E88">
      <w:pPr>
        <w:pStyle w:val="Sinespaciado"/>
        <w:rPr>
          <w:lang w:val="es-ES"/>
        </w:rPr>
      </w:pPr>
      <w:r w:rsidRPr="00680B5E">
        <w:rPr>
          <w:lang w:val="es-ES"/>
        </w:rPr>
        <w:t>VII. La ley reglamentaria, determinará la manera en que los sujetos obligados deberán hacer pública la información relativa a los recursos públicos que entreguen a personas físicas o jurídicas colectivas.</w:t>
      </w:r>
    </w:p>
    <w:p w14:paraId="24DE415A" w14:textId="77777777" w:rsidR="00483E88" w:rsidRPr="00680B5E" w:rsidRDefault="00483E88" w:rsidP="00483E88">
      <w:pPr>
        <w:pBdr>
          <w:top w:val="nil"/>
          <w:left w:val="nil"/>
          <w:bottom w:val="nil"/>
          <w:right w:val="nil"/>
          <w:between w:val="nil"/>
        </w:pBdr>
        <w:contextualSpacing/>
        <w:rPr>
          <w:rFonts w:eastAsia="Palatino Linotype" w:cs="Palatino Linotype"/>
          <w:color w:val="000000"/>
          <w:szCs w:val="24"/>
        </w:rPr>
      </w:pPr>
    </w:p>
    <w:p w14:paraId="441A7699" w14:textId="77777777" w:rsidR="00F335F9" w:rsidRPr="00680B5E" w:rsidRDefault="00F335F9" w:rsidP="00F335F9">
      <w:pPr>
        <w:rPr>
          <w:rFonts w:eastAsia="Palatino Linotype" w:cs="Palatino Linotype"/>
          <w:szCs w:val="24"/>
        </w:rPr>
      </w:pPr>
      <w:r w:rsidRPr="00680B5E">
        <w:rPr>
          <w:rFonts w:eastAsia="Palatino Linotype" w:cs="Palatino Linotype"/>
          <w:szCs w:val="24"/>
        </w:rPr>
        <w:t>En ese orden de ideas, la Ley de Transparencia y Acceso a la Información Pública del Estado de México y Municipios, prevé en su artículo 23 fracción IV, lo siguiente:</w:t>
      </w:r>
    </w:p>
    <w:p w14:paraId="4644B5E8" w14:textId="77777777" w:rsidR="00F335F9" w:rsidRPr="00680B5E" w:rsidRDefault="00F335F9" w:rsidP="00F335F9">
      <w:pPr>
        <w:rPr>
          <w:rFonts w:eastAsia="Palatino Linotype" w:cs="Palatino Linotype"/>
          <w:szCs w:val="24"/>
        </w:rPr>
      </w:pPr>
    </w:p>
    <w:p w14:paraId="55035574" w14:textId="77777777" w:rsidR="00F335F9" w:rsidRPr="00680B5E" w:rsidRDefault="00F335F9" w:rsidP="00F335F9">
      <w:pPr>
        <w:pStyle w:val="Sinespaciado"/>
      </w:pPr>
      <w:r w:rsidRPr="00680B5E">
        <w:rPr>
          <w:b/>
        </w:rPr>
        <w:t>Artículo 23.</w:t>
      </w:r>
      <w:r w:rsidRPr="00680B5E">
        <w:t xml:space="preserve"> Son sujetos obligados a transparentar y permitir el acceso a su información y proteger los datos personales que obren en su poder:</w:t>
      </w:r>
    </w:p>
    <w:p w14:paraId="7BF22A9D" w14:textId="77777777" w:rsidR="00F335F9" w:rsidRPr="00680B5E" w:rsidRDefault="00F335F9" w:rsidP="00F335F9">
      <w:pPr>
        <w:pStyle w:val="Sinespaciado"/>
      </w:pPr>
      <w:r w:rsidRPr="00680B5E">
        <w:t>[…]</w:t>
      </w:r>
    </w:p>
    <w:p w14:paraId="1459C352" w14:textId="77777777" w:rsidR="00F335F9" w:rsidRPr="00680B5E" w:rsidRDefault="00F335F9" w:rsidP="00F335F9">
      <w:pPr>
        <w:pStyle w:val="Sinespaciado"/>
      </w:pPr>
      <w:r w:rsidRPr="00680B5E">
        <w:rPr>
          <w:b/>
          <w:bCs/>
        </w:rPr>
        <w:t xml:space="preserve">IV. </w:t>
      </w:r>
      <w:r w:rsidRPr="00680B5E">
        <w:t>Los ayuntamientos y las dependencias, organismos, órganos y entidades de la administración municipal;</w:t>
      </w:r>
    </w:p>
    <w:p w14:paraId="52A6E50C" w14:textId="77777777" w:rsidR="00F335F9" w:rsidRPr="00680B5E" w:rsidRDefault="00F335F9" w:rsidP="00F335F9">
      <w:pPr>
        <w:pStyle w:val="Sinespaciado"/>
      </w:pPr>
      <w:r w:rsidRPr="00680B5E">
        <w:t>[…]</w:t>
      </w:r>
    </w:p>
    <w:p w14:paraId="67ADE967" w14:textId="77777777" w:rsidR="00F335F9" w:rsidRPr="00680B5E" w:rsidRDefault="00F335F9" w:rsidP="00F335F9">
      <w:pPr>
        <w:pBdr>
          <w:top w:val="nil"/>
          <w:left w:val="nil"/>
          <w:bottom w:val="nil"/>
          <w:right w:val="nil"/>
          <w:between w:val="nil"/>
        </w:pBdr>
        <w:contextualSpacing/>
        <w:rPr>
          <w:rFonts w:eastAsia="Palatino Linotype" w:cs="Palatino Linotype"/>
          <w:color w:val="000000"/>
          <w:szCs w:val="24"/>
        </w:rPr>
      </w:pPr>
    </w:p>
    <w:p w14:paraId="15E011C7" w14:textId="3869A012" w:rsidR="00F335F9" w:rsidRPr="00680B5E" w:rsidRDefault="00F335F9" w:rsidP="00F335F9">
      <w:r w:rsidRPr="00680B5E">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5016AE59" w14:textId="77777777" w:rsidR="00F335F9" w:rsidRPr="00680B5E" w:rsidRDefault="00F335F9" w:rsidP="00F335F9"/>
    <w:p w14:paraId="112B68DF" w14:textId="0FE77FB8" w:rsidR="00F335F9" w:rsidRPr="00680B5E" w:rsidRDefault="00F335F9" w:rsidP="00F335F9">
      <w:r w:rsidRPr="00680B5E">
        <w:t xml:space="preserve">Asimismo, de la interpretación de los motivos de inconformidad expresados por el Recurrente, se colige que en el presente caso se actualizó la causal de procedencia del recurso de revisión prevista en la fracción </w:t>
      </w:r>
      <w:r w:rsidR="005143FB" w:rsidRPr="00680B5E">
        <w:t>V</w:t>
      </w:r>
      <w:r w:rsidR="00B84001" w:rsidRPr="00680B5E">
        <w:t>II</w:t>
      </w:r>
      <w:r w:rsidRPr="00680B5E">
        <w:t xml:space="preserve"> del artículo 179 de la Ley de Transparencia local</w:t>
      </w:r>
      <w:r w:rsidR="005F6090" w:rsidRPr="00680B5E">
        <w:t>.</w:t>
      </w:r>
    </w:p>
    <w:p w14:paraId="434C4509" w14:textId="77777777" w:rsidR="00483E88" w:rsidRPr="00680B5E" w:rsidRDefault="00483E88" w:rsidP="00483E88"/>
    <w:p w14:paraId="3D2C7B02" w14:textId="690EF255" w:rsidR="009A10FC" w:rsidRPr="00680B5E" w:rsidRDefault="00C311DA" w:rsidP="003A0E09">
      <w:r w:rsidRPr="00680B5E">
        <w:t xml:space="preserve">En segundo término, </w:t>
      </w:r>
      <w:r w:rsidR="006973C0" w:rsidRPr="00680B5E">
        <w:t>se observa que la respuesta fue emitida por la Dirección de Administración</w:t>
      </w:r>
      <w:r w:rsidR="00803772" w:rsidRPr="00680B5E">
        <w:t xml:space="preserve">, por lo que conviene referir lo dispuesto por el artículo 56 del Bando Municipal </w:t>
      </w:r>
      <w:r w:rsidR="00123A90" w:rsidRPr="00680B5E">
        <w:t>de Atizapán de Zaragoza</w:t>
      </w:r>
      <w:r w:rsidR="00D531BC" w:rsidRPr="00680B5E">
        <w:t>, que a la letra dispone lo siguiente:</w:t>
      </w:r>
    </w:p>
    <w:p w14:paraId="54403774" w14:textId="77777777" w:rsidR="00D531BC" w:rsidRPr="00680B5E" w:rsidRDefault="00D531BC" w:rsidP="003A0E09"/>
    <w:p w14:paraId="0AC5038C" w14:textId="0A246BC8" w:rsidR="00D531BC" w:rsidRPr="00680B5E" w:rsidRDefault="00D531BC" w:rsidP="00D531BC">
      <w:pPr>
        <w:pStyle w:val="Sinespaciado"/>
      </w:pPr>
      <w:r w:rsidRPr="00680B5E">
        <w:rPr>
          <w:b/>
          <w:bCs/>
        </w:rPr>
        <w:t>ARTÍCULO 56.-</w:t>
      </w:r>
      <w:r w:rsidRPr="00680B5E">
        <w:t xml:space="preserve"> A la Dirección de Administración, le corresponde planear, establecer y difundir entre las Dependencias de la Administración Pública Municipal, las políticas, procedimientos y estrategias necesarias para la adquisición, contratación, organización, control y aprovechamiento eficiente de los recursos humanos, materiales, tecnológicos y de servicios generales que se </w:t>
      </w:r>
      <w:r w:rsidRPr="00680B5E">
        <w:lastRenderedPageBreak/>
        <w:t>proporcionan a las Dependencias y Unidades Administrativas de todas las adscripciones, para satisfacer las necesidades generales que constituyen el objeto de los servicios y la función pública.</w:t>
      </w:r>
    </w:p>
    <w:p w14:paraId="037D2D8E" w14:textId="77777777" w:rsidR="009A10FC" w:rsidRPr="00680B5E" w:rsidRDefault="009A10FC" w:rsidP="003A0E09"/>
    <w:p w14:paraId="3AA98CD1" w14:textId="736A41E4" w:rsidR="009A10FC" w:rsidRPr="00680B5E" w:rsidRDefault="00A33D4A" w:rsidP="003A0E09">
      <w:r w:rsidRPr="00680B5E">
        <w:t xml:space="preserve">Del artículo en cita se desprende que la Dirección de Administración </w:t>
      </w:r>
      <w:r w:rsidR="006F5026" w:rsidRPr="00680B5E">
        <w:t xml:space="preserve">es el área facultada para </w:t>
      </w:r>
      <w:r w:rsidR="00C1648F" w:rsidRPr="00680B5E">
        <w:t>generar las políticas, procedimientos y estrategias necesarias para la adquisición,</w:t>
      </w:r>
      <w:r w:rsidR="00AD7090" w:rsidRPr="00680B5E">
        <w:t xml:space="preserve"> contratación, organización, control y aprovechamiento de los recursos materiales que requieren las dependencias y unidades administrativas </w:t>
      </w:r>
      <w:r w:rsidR="00656DD6" w:rsidRPr="00680B5E">
        <w:t>del Sujeto Obligado.</w:t>
      </w:r>
    </w:p>
    <w:p w14:paraId="0A0E1751" w14:textId="77777777" w:rsidR="00656DD6" w:rsidRPr="00680B5E" w:rsidRDefault="00656DD6" w:rsidP="003A0E09"/>
    <w:p w14:paraId="177762EE" w14:textId="59C5930A" w:rsidR="00656DD6" w:rsidRPr="00680B5E" w:rsidRDefault="00442ED4" w:rsidP="003A0E09">
      <w:r w:rsidRPr="00680B5E">
        <w:t xml:space="preserve">Por otra parte, se tiene que la Dirección de Administración respondió a la solicitud del Recurrente proporcionando </w:t>
      </w:r>
      <w:r w:rsidR="00B9732A" w:rsidRPr="00680B5E">
        <w:t>el procedimiento para consultar la información en el portal IPOMEX</w:t>
      </w:r>
      <w:r w:rsidR="00595B40" w:rsidRPr="00680B5E">
        <w:t xml:space="preserve">; empero, </w:t>
      </w:r>
      <w:r w:rsidR="00307E7A" w:rsidRPr="00680B5E">
        <w:t>en un primer momento</w:t>
      </w:r>
      <w:r w:rsidR="00943DF4" w:rsidRPr="00680B5E">
        <w:t xml:space="preserve">, </w:t>
      </w:r>
      <w:r w:rsidR="0082708E" w:rsidRPr="00680B5E">
        <w:t>el procedimiento referido sólo abarcaba hasta la consulta de todos los procesos realizados en el ejercicio 2025</w:t>
      </w:r>
      <w:r w:rsidR="00D6344E" w:rsidRPr="00680B5E">
        <w:t xml:space="preserve">, sin que se </w:t>
      </w:r>
      <w:r w:rsidR="002E484A" w:rsidRPr="00680B5E">
        <w:t xml:space="preserve">especificaran los registros para </w:t>
      </w:r>
      <w:r w:rsidR="00056642" w:rsidRPr="00680B5E">
        <w:t>la consulta de aquellos relacionados con vehículos.</w:t>
      </w:r>
    </w:p>
    <w:p w14:paraId="3700A7F1" w14:textId="77777777" w:rsidR="00052DCC" w:rsidRPr="00680B5E" w:rsidRDefault="00052DCC" w:rsidP="003A0E09"/>
    <w:p w14:paraId="052C9EB1" w14:textId="0AA38436" w:rsidR="00052DCC" w:rsidRPr="00680B5E" w:rsidRDefault="00052DCC" w:rsidP="003A0E09">
      <w:r w:rsidRPr="00680B5E">
        <w:t>Por tanto, se estima que</w:t>
      </w:r>
      <w:r w:rsidR="00DB3B19" w:rsidRPr="00680B5E">
        <w:t xml:space="preserve"> </w:t>
      </w:r>
      <w:r w:rsidR="008E0BA2" w:rsidRPr="00680B5E">
        <w:t xml:space="preserve">el Sujeto Obligado omitió dar </w:t>
      </w:r>
      <w:r w:rsidR="00831BA2" w:rsidRPr="00680B5E">
        <w:t xml:space="preserve">cumplimiento a lo dispuesto en el artículo </w:t>
      </w:r>
      <w:r w:rsidR="002754E6" w:rsidRPr="00680B5E">
        <w:t>161</w:t>
      </w:r>
      <w:r w:rsidR="0051127B" w:rsidRPr="00680B5E">
        <w:t xml:space="preserve"> de la Ley de Transparencia estatal, en el que se estipula lo siguiente:</w:t>
      </w:r>
    </w:p>
    <w:p w14:paraId="441CC33F" w14:textId="77777777" w:rsidR="0051127B" w:rsidRPr="00680B5E" w:rsidRDefault="0051127B" w:rsidP="003A0E09"/>
    <w:p w14:paraId="760E7FA0" w14:textId="31CED608" w:rsidR="0051127B" w:rsidRPr="00680B5E" w:rsidRDefault="00327BEB" w:rsidP="00327BEB">
      <w:pPr>
        <w:pStyle w:val="Sinespaciado"/>
      </w:pPr>
      <w:r w:rsidRPr="00680B5E">
        <w:rPr>
          <w:b/>
          <w:bCs/>
        </w:rPr>
        <w:t>Artículo 161.</w:t>
      </w:r>
      <w:r w:rsidRPr="00680B5E">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680B5E">
        <w:rPr>
          <w:b/>
          <w:bCs/>
          <w:u w:val="single"/>
        </w:rPr>
        <w:t>La fuente deberá ser precisa y concreta y no debe implicar que el solicitante realice una búsqueda en toda la información que se encuentre disponible</w:t>
      </w:r>
      <w:r w:rsidRPr="00680B5E">
        <w:t>.</w:t>
      </w:r>
    </w:p>
    <w:p w14:paraId="348664BE" w14:textId="77777777" w:rsidR="009A10FC" w:rsidRPr="00680B5E" w:rsidRDefault="009A10FC" w:rsidP="003A0E09"/>
    <w:p w14:paraId="2C53825B" w14:textId="0E01B03E" w:rsidR="009A10FC" w:rsidRPr="00680B5E" w:rsidRDefault="00327BEB" w:rsidP="003A0E09">
      <w:r w:rsidRPr="00680B5E">
        <w:t xml:space="preserve">Lo anterior se debe a que </w:t>
      </w:r>
      <w:r w:rsidR="00647C7B" w:rsidRPr="00680B5E">
        <w:t xml:space="preserve">las instrucciones que el Sujeto Obligado refirió no se tenían por precisas y concretas </w:t>
      </w:r>
      <w:r w:rsidR="00DC119A" w:rsidRPr="00680B5E">
        <w:t xml:space="preserve">dado que </w:t>
      </w:r>
      <w:r w:rsidR="00CB6C78" w:rsidRPr="00680B5E">
        <w:t xml:space="preserve">era necesario que el Recurrente revisara cada uno de los </w:t>
      </w:r>
      <w:r w:rsidR="00CB6C78" w:rsidRPr="00680B5E">
        <w:lastRenderedPageBreak/>
        <w:t xml:space="preserve">registros </w:t>
      </w:r>
      <w:r w:rsidR="00C32728" w:rsidRPr="00680B5E">
        <w:t>que aparecen en el portal IPOMEX, aunado a que no se le dio la información correspondiente a</w:t>
      </w:r>
      <w:r w:rsidR="00C82CA9" w:rsidRPr="00680B5E">
        <w:t>l periodo del treinta y uno de diciembre de dos mil veintiuno al treinta y uno de diciembre de dos mil veinticuatro.</w:t>
      </w:r>
    </w:p>
    <w:p w14:paraId="52B07F06" w14:textId="77777777" w:rsidR="009A10FC" w:rsidRPr="00680B5E" w:rsidRDefault="009A10FC" w:rsidP="003A0E09"/>
    <w:p w14:paraId="43F00873" w14:textId="42413F05" w:rsidR="00C82CA9" w:rsidRPr="00680B5E" w:rsidRDefault="00C82CA9" w:rsidP="003A0E09">
      <w:r w:rsidRPr="00680B5E">
        <w:t xml:space="preserve">Así, ante la </w:t>
      </w:r>
      <w:r w:rsidR="000F4980" w:rsidRPr="00680B5E">
        <w:t>inconformidad del Recurrente, el Suj</w:t>
      </w:r>
      <w:r w:rsidR="00C36064" w:rsidRPr="00680B5E">
        <w:t xml:space="preserve">eto Obligado rindió su Informe Justificado y </w:t>
      </w:r>
      <w:r w:rsidR="006047A2" w:rsidRPr="00680B5E">
        <w:t>proporcionó las instrucciones para acceder a la información de manera específic</w:t>
      </w:r>
      <w:r w:rsidR="004F4135" w:rsidRPr="00680B5E">
        <w:t>a, señalando que en el ejercicio 2025 no hay información relacionada con lo solicitado</w:t>
      </w:r>
      <w:r w:rsidR="00C72369" w:rsidRPr="00680B5E">
        <w:t xml:space="preserve">; aunado a que se </w:t>
      </w:r>
      <w:r w:rsidR="00B07EB8" w:rsidRPr="00680B5E">
        <w:t xml:space="preserve">hizo del conocimiento del particular como </w:t>
      </w:r>
      <w:r w:rsidR="008307B1" w:rsidRPr="00680B5E">
        <w:t xml:space="preserve">buscar la información de otros </w:t>
      </w:r>
      <w:r w:rsidR="00D1158A" w:rsidRPr="00680B5E">
        <w:t>ejercicios,</w:t>
      </w:r>
      <w:r w:rsidR="008307B1" w:rsidRPr="00680B5E">
        <w:t xml:space="preserve"> así como a </w:t>
      </w:r>
      <w:r w:rsidR="00B07EB8" w:rsidRPr="00680B5E">
        <w:t xml:space="preserve">realizar la búsqueda </w:t>
      </w:r>
      <w:r w:rsidR="008307B1" w:rsidRPr="00680B5E">
        <w:t xml:space="preserve">en la página por la palabra </w:t>
      </w:r>
      <w:r w:rsidR="00AC5A57" w:rsidRPr="00680B5E">
        <w:t>«VEHÍCULO», por ser ésta la de su interés.</w:t>
      </w:r>
    </w:p>
    <w:p w14:paraId="7378D8C8" w14:textId="77777777" w:rsidR="009A10FC" w:rsidRPr="00680B5E" w:rsidRDefault="009A10FC" w:rsidP="003A0E09"/>
    <w:p w14:paraId="1541E932" w14:textId="589455E9" w:rsidR="00AC5A57" w:rsidRPr="00680B5E" w:rsidRDefault="00AC5A57" w:rsidP="003A0E09">
      <w:r w:rsidRPr="00680B5E">
        <w:t xml:space="preserve">Por lo anterior, </w:t>
      </w:r>
      <w:r w:rsidR="00D1158A" w:rsidRPr="00680B5E">
        <w:t xml:space="preserve">se estimó conveniente verificar si el procedimiento del Recurrente dirigía a la </w:t>
      </w:r>
      <w:r w:rsidR="005570C6" w:rsidRPr="00680B5E">
        <w:t xml:space="preserve">información de los contratos </w:t>
      </w:r>
      <w:r w:rsidR="004F4135" w:rsidRPr="00680B5E">
        <w:t>requeridos</w:t>
      </w:r>
      <w:r w:rsidR="004A68DE" w:rsidRPr="00680B5E">
        <w:t xml:space="preserve">. Al respecto, se debe señalar que la búsqueda realizada por este Instituto </w:t>
      </w:r>
      <w:r w:rsidR="00F204EC" w:rsidRPr="00680B5E">
        <w:t xml:space="preserve">obtuvo los resultados referidos por el Sujeto Obligado, como se observa a continuación a modo de ejemplo lo </w:t>
      </w:r>
      <w:r w:rsidR="005824AF" w:rsidRPr="00680B5E">
        <w:t>relativo al año 2023:</w:t>
      </w:r>
    </w:p>
    <w:p w14:paraId="6E820E36" w14:textId="62580C25" w:rsidR="00584D3E" w:rsidRPr="00680B5E" w:rsidRDefault="00A56E2D" w:rsidP="008E0BA2">
      <w:pPr>
        <w:jc w:val="center"/>
      </w:pPr>
      <w:r w:rsidRPr="00680B5E">
        <w:rPr>
          <w:noProof/>
          <w:lang w:val="es-MX"/>
        </w:rPr>
        <w:drawing>
          <wp:inline distT="0" distB="0" distL="0" distR="0" wp14:anchorId="66D6C7CC" wp14:editId="710B10E5">
            <wp:extent cx="5197033" cy="2647585"/>
            <wp:effectExtent l="0" t="0" r="0" b="0"/>
            <wp:docPr id="36010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040" name="Imagen 36010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1455" cy="2721160"/>
                    </a:xfrm>
                    <a:prstGeom prst="rect">
                      <a:avLst/>
                    </a:prstGeom>
                  </pic:spPr>
                </pic:pic>
              </a:graphicData>
            </a:graphic>
          </wp:inline>
        </w:drawing>
      </w:r>
    </w:p>
    <w:p w14:paraId="6F771E62" w14:textId="77777777" w:rsidR="000B78D7" w:rsidRPr="00680B5E" w:rsidRDefault="000B78D7" w:rsidP="003A0E09"/>
    <w:p w14:paraId="64C49554" w14:textId="7399FDCF" w:rsidR="000B78D7" w:rsidRPr="00680B5E" w:rsidRDefault="00576DF8" w:rsidP="003A0E09">
      <w:r w:rsidRPr="00680B5E">
        <w:t>Dicho registro contiene lo siguiente:</w:t>
      </w:r>
    </w:p>
    <w:p w14:paraId="761DBC33" w14:textId="0BEE8E2A" w:rsidR="00576DF8" w:rsidRPr="00680B5E" w:rsidRDefault="00F33465" w:rsidP="002767B6">
      <w:pPr>
        <w:jc w:val="center"/>
      </w:pPr>
      <w:r w:rsidRPr="00680B5E">
        <w:rPr>
          <w:noProof/>
          <w:lang w:val="es-MX"/>
        </w:rPr>
        <w:drawing>
          <wp:inline distT="0" distB="0" distL="0" distR="0" wp14:anchorId="59D094E2" wp14:editId="2450B8CD">
            <wp:extent cx="4548485" cy="6585995"/>
            <wp:effectExtent l="0" t="0" r="0" b="5715"/>
            <wp:docPr id="10606453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45356" name="Imagen 10606453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5401" cy="6624968"/>
                    </a:xfrm>
                    <a:prstGeom prst="rect">
                      <a:avLst/>
                    </a:prstGeom>
                  </pic:spPr>
                </pic:pic>
              </a:graphicData>
            </a:graphic>
          </wp:inline>
        </w:drawing>
      </w:r>
    </w:p>
    <w:p w14:paraId="4EAD8BF8" w14:textId="77777777" w:rsidR="00A11400" w:rsidRPr="00680B5E" w:rsidRDefault="00A11400" w:rsidP="002767B6">
      <w:pPr>
        <w:jc w:val="center"/>
      </w:pPr>
    </w:p>
    <w:p w14:paraId="29995075" w14:textId="436B777A" w:rsidR="000B78D7" w:rsidRPr="00680B5E" w:rsidRDefault="00A11400" w:rsidP="002767B6">
      <w:pPr>
        <w:jc w:val="center"/>
      </w:pPr>
      <w:r w:rsidRPr="00680B5E">
        <w:rPr>
          <w:noProof/>
          <w:lang w:val="es-MX"/>
        </w:rPr>
        <w:drawing>
          <wp:inline distT="0" distB="0" distL="0" distR="0" wp14:anchorId="0CD3555F" wp14:editId="5C1B747D">
            <wp:extent cx="4554806" cy="6433418"/>
            <wp:effectExtent l="0" t="0" r="5080" b="5715"/>
            <wp:docPr id="5166646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64626" name="Imagen 5166646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1419" cy="6499256"/>
                    </a:xfrm>
                    <a:prstGeom prst="rect">
                      <a:avLst/>
                    </a:prstGeom>
                  </pic:spPr>
                </pic:pic>
              </a:graphicData>
            </a:graphic>
          </wp:inline>
        </w:drawing>
      </w:r>
    </w:p>
    <w:p w14:paraId="0566A8B7" w14:textId="77777777" w:rsidR="00A11400" w:rsidRPr="00680B5E" w:rsidRDefault="00A11400" w:rsidP="002767B6">
      <w:pPr>
        <w:jc w:val="center"/>
      </w:pPr>
    </w:p>
    <w:p w14:paraId="017887A3" w14:textId="733E4303" w:rsidR="000B78D7" w:rsidRPr="00680B5E" w:rsidRDefault="00A11400" w:rsidP="002767B6">
      <w:pPr>
        <w:jc w:val="center"/>
      </w:pPr>
      <w:r w:rsidRPr="00680B5E">
        <w:rPr>
          <w:noProof/>
          <w:lang w:val="es-MX"/>
        </w:rPr>
        <w:lastRenderedPageBreak/>
        <w:drawing>
          <wp:inline distT="0" distB="0" distL="0" distR="0" wp14:anchorId="369DBC48" wp14:editId="6EC6F3A9">
            <wp:extent cx="4656120" cy="5762087"/>
            <wp:effectExtent l="0" t="0" r="5080" b="3810"/>
            <wp:docPr id="20469125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12516" name="Imagen 2046912516"/>
                    <pic:cNvPicPr/>
                  </pic:nvPicPr>
                  <pic:blipFill>
                    <a:blip r:embed="rId11">
                      <a:extLst>
                        <a:ext uri="{28A0092B-C50C-407E-A947-70E740481C1C}">
                          <a14:useLocalDpi xmlns:a14="http://schemas.microsoft.com/office/drawing/2010/main" val="0"/>
                        </a:ext>
                      </a:extLst>
                    </a:blip>
                    <a:stretch>
                      <a:fillRect/>
                    </a:stretch>
                  </pic:blipFill>
                  <pic:spPr>
                    <a:xfrm>
                      <a:off x="0" y="0"/>
                      <a:ext cx="4674739" cy="5785129"/>
                    </a:xfrm>
                    <a:prstGeom prst="rect">
                      <a:avLst/>
                    </a:prstGeom>
                  </pic:spPr>
                </pic:pic>
              </a:graphicData>
            </a:graphic>
          </wp:inline>
        </w:drawing>
      </w:r>
    </w:p>
    <w:p w14:paraId="4DC9E19C" w14:textId="77777777" w:rsidR="002767B6" w:rsidRPr="00680B5E" w:rsidRDefault="002767B6" w:rsidP="003A0E09"/>
    <w:p w14:paraId="56B7C06C" w14:textId="63CCA631" w:rsidR="002767B6" w:rsidRPr="00680B5E" w:rsidRDefault="00EC7A6A" w:rsidP="003A0E09">
      <w:r w:rsidRPr="00680B5E">
        <w:t>Asimismo, a</w:t>
      </w:r>
      <w:r w:rsidR="00A52843" w:rsidRPr="00680B5E">
        <w:t xml:space="preserve">l presionar </w:t>
      </w:r>
      <w:r w:rsidR="007E42DE" w:rsidRPr="00680B5E">
        <w:t xml:space="preserve">la opción de </w:t>
      </w:r>
      <w:r w:rsidR="006B2774" w:rsidRPr="00680B5E">
        <w:t>«</w:t>
      </w:r>
      <w:r w:rsidR="007E42DE" w:rsidRPr="00680B5E">
        <w:t>Hipervínculo al documento del contrato y anexos (Enlace externo)</w:t>
      </w:r>
      <w:r w:rsidR="006B2774" w:rsidRPr="00680B5E">
        <w:t xml:space="preserve">», aparece </w:t>
      </w:r>
      <w:r w:rsidR="00810375" w:rsidRPr="00680B5E">
        <w:t>la siguiente información:</w:t>
      </w:r>
    </w:p>
    <w:p w14:paraId="3F986A3F" w14:textId="77777777" w:rsidR="00810375" w:rsidRPr="00680B5E" w:rsidRDefault="00810375" w:rsidP="003A0E09"/>
    <w:p w14:paraId="58D32EEC" w14:textId="6F538FFD" w:rsidR="002767B6" w:rsidRPr="00680B5E" w:rsidRDefault="00B55495" w:rsidP="009B2772">
      <w:pPr>
        <w:jc w:val="center"/>
      </w:pPr>
      <w:r w:rsidRPr="00680B5E">
        <w:rPr>
          <w:noProof/>
          <w:lang w:val="es-MX"/>
        </w:rPr>
        <w:lastRenderedPageBreak/>
        <w:drawing>
          <wp:inline distT="0" distB="0" distL="0" distR="0" wp14:anchorId="73C7C608" wp14:editId="72A61AD0">
            <wp:extent cx="5612130" cy="7278370"/>
            <wp:effectExtent l="0" t="0" r="1270" b="0"/>
            <wp:docPr id="17099504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50403" name="Imagen 1709950403"/>
                    <pic:cNvPicPr/>
                  </pic:nvPicPr>
                  <pic:blipFill>
                    <a:blip r:embed="rId12">
                      <a:extLst>
                        <a:ext uri="{28A0092B-C50C-407E-A947-70E740481C1C}">
                          <a14:useLocalDpi xmlns:a14="http://schemas.microsoft.com/office/drawing/2010/main" val="0"/>
                        </a:ext>
                      </a:extLst>
                    </a:blip>
                    <a:stretch>
                      <a:fillRect/>
                    </a:stretch>
                  </pic:blipFill>
                  <pic:spPr>
                    <a:xfrm>
                      <a:off x="0" y="0"/>
                      <a:ext cx="5612130" cy="7278370"/>
                    </a:xfrm>
                    <a:prstGeom prst="rect">
                      <a:avLst/>
                    </a:prstGeom>
                  </pic:spPr>
                </pic:pic>
              </a:graphicData>
            </a:graphic>
          </wp:inline>
        </w:drawing>
      </w:r>
    </w:p>
    <w:p w14:paraId="1FAC6E83" w14:textId="77777777" w:rsidR="002767B6" w:rsidRPr="00680B5E" w:rsidRDefault="002767B6" w:rsidP="003A0E09"/>
    <w:p w14:paraId="0296DF3C" w14:textId="5AB80B97" w:rsidR="002767B6" w:rsidRPr="00680B5E" w:rsidRDefault="00774193" w:rsidP="003A0E09">
      <w:r w:rsidRPr="00680B5E">
        <w:t xml:space="preserve">Cabe referir que el contrato mostrado </w:t>
      </w:r>
      <w:r w:rsidR="00C01CB6" w:rsidRPr="00680B5E">
        <w:t>consta de catorce fojas y que</w:t>
      </w:r>
      <w:r w:rsidR="009D3EF4" w:rsidRPr="00680B5E">
        <w:t xml:space="preserve"> los contratos de los años solicitados pueden ser consultados del mismo modo</w:t>
      </w:r>
      <w:r w:rsidR="006D49B4" w:rsidRPr="00680B5E">
        <w:t xml:space="preserve"> siguiendo las instrucciones del Sujeto Obligado.</w:t>
      </w:r>
    </w:p>
    <w:p w14:paraId="036E8E61" w14:textId="77777777" w:rsidR="00E279AC" w:rsidRPr="00680B5E" w:rsidRDefault="00E279AC" w:rsidP="003A0E09"/>
    <w:p w14:paraId="4136CC8D" w14:textId="121C3BA5" w:rsidR="00E279AC" w:rsidRPr="00680B5E" w:rsidRDefault="00E279AC" w:rsidP="003A0E09">
      <w:r w:rsidRPr="00680B5E">
        <w:t xml:space="preserve">En ese sentido, </w:t>
      </w:r>
      <w:r w:rsidR="00743F60" w:rsidRPr="00680B5E">
        <w:t>se debe resaltar que</w:t>
      </w:r>
      <w:r w:rsidR="00FB60CF" w:rsidRPr="00680B5E">
        <w:t>,</w:t>
      </w:r>
      <w:r w:rsidR="00AD6FDD" w:rsidRPr="00680B5E">
        <w:t xml:space="preserve"> al seguir</w:t>
      </w:r>
      <w:r w:rsidR="00743F60" w:rsidRPr="00680B5E">
        <w:t xml:space="preserve"> las instrucciones para acceder a la información proporcionadas por el Sujeto Obligado al momento de rendir su Informe Justificad</w:t>
      </w:r>
      <w:r w:rsidR="00FB60CF" w:rsidRPr="00680B5E">
        <w:t xml:space="preserve">o, es posible acceder a los contratos relacionados con vehículos </w:t>
      </w:r>
      <w:r w:rsidR="00BC72AB" w:rsidRPr="00680B5E">
        <w:t>generados en los años 2021, 2022, 2023 y 2024, dado que en el 2025 no se</w:t>
      </w:r>
      <w:r w:rsidR="00744909" w:rsidRPr="00680B5E">
        <w:t xml:space="preserve"> tiene registro de la celebración de </w:t>
      </w:r>
      <w:r w:rsidR="000D30A3" w:rsidRPr="00680B5E">
        <w:t>contratos relacionados con el tema de interés del Recurrente.</w:t>
      </w:r>
    </w:p>
    <w:p w14:paraId="7892B95D" w14:textId="77777777" w:rsidR="002767B6" w:rsidRPr="00680B5E" w:rsidRDefault="002767B6" w:rsidP="003A0E09">
      <w:pPr>
        <w:rPr>
          <w:szCs w:val="24"/>
        </w:rPr>
      </w:pPr>
    </w:p>
    <w:p w14:paraId="4E68757C" w14:textId="454711D7" w:rsidR="0077004C" w:rsidRPr="00680B5E" w:rsidRDefault="0077004C" w:rsidP="003A0E09">
      <w:pPr>
        <w:rPr>
          <w:szCs w:val="24"/>
        </w:rPr>
      </w:pPr>
      <w:r w:rsidRPr="00680B5E">
        <w:rPr>
          <w:szCs w:val="24"/>
        </w:rPr>
        <w:t xml:space="preserve">Por ende, se </w:t>
      </w:r>
      <w:r w:rsidR="008C365B" w:rsidRPr="00680B5E">
        <w:rPr>
          <w:szCs w:val="24"/>
        </w:rPr>
        <w:t>estima que con el Informe Justificado, el Sujeto Obligado</w:t>
      </w:r>
      <w:r w:rsidR="0031733D" w:rsidRPr="00680B5E">
        <w:rPr>
          <w:szCs w:val="24"/>
        </w:rPr>
        <w:t xml:space="preserve"> atendió la </w:t>
      </w:r>
      <w:r w:rsidR="00F63812" w:rsidRPr="00680B5E">
        <w:rPr>
          <w:szCs w:val="24"/>
        </w:rPr>
        <w:t>solicitud del Recurrente al hacerle saber de manera concreta y precisa el modo de acceder a la información solicitada en el portal SAIMEX.</w:t>
      </w:r>
    </w:p>
    <w:p w14:paraId="1B3E3306" w14:textId="77777777" w:rsidR="0077004C" w:rsidRPr="00680B5E" w:rsidRDefault="0077004C" w:rsidP="003A0E09">
      <w:pPr>
        <w:rPr>
          <w:szCs w:val="24"/>
        </w:rPr>
      </w:pPr>
    </w:p>
    <w:p w14:paraId="6EA83226" w14:textId="41FB5BEE" w:rsidR="00483E88" w:rsidRPr="00680B5E" w:rsidRDefault="00483E88" w:rsidP="00483E88">
      <w:pPr>
        <w:rPr>
          <w:rFonts w:eastAsiaTheme="minorHAnsi" w:cstheme="minorBidi"/>
          <w:szCs w:val="24"/>
          <w:lang w:eastAsia="en-US"/>
        </w:rPr>
      </w:pPr>
      <w:r w:rsidRPr="00680B5E">
        <w:rPr>
          <w:rFonts w:eastAsiaTheme="minorHAnsi" w:cstheme="minorBidi"/>
          <w:szCs w:val="24"/>
          <w:lang w:eastAsia="en-US"/>
        </w:rPr>
        <w:t>Consecuentemente, toda vez que el Sujeto Obligado modificó la respuesta otorgada a la solicitud</w:t>
      </w:r>
      <w:r w:rsidR="00E914FA" w:rsidRPr="00680B5E">
        <w:rPr>
          <w:rFonts w:eastAsiaTheme="minorHAnsi" w:cstheme="minorBidi"/>
          <w:szCs w:val="24"/>
          <w:lang w:eastAsia="en-US"/>
        </w:rPr>
        <w:t xml:space="preserve"> de información</w:t>
      </w:r>
      <w:r w:rsidRPr="00680B5E">
        <w:rPr>
          <w:rFonts w:eastAsia="Palatino Linotype" w:cs="Palatino Linotype"/>
          <w:color w:val="000000"/>
          <w:szCs w:val="24"/>
        </w:rPr>
        <w:t xml:space="preserve"> </w:t>
      </w:r>
      <w:r w:rsidR="00661AB6" w:rsidRPr="00680B5E">
        <w:rPr>
          <w:rFonts w:eastAsia="Palatino Linotype" w:cs="Palatino Linotype"/>
          <w:b/>
          <w:bCs/>
          <w:color w:val="000000"/>
          <w:szCs w:val="24"/>
        </w:rPr>
        <w:t>00323/ATIZARA/IP/2025</w:t>
      </w:r>
      <w:r w:rsidRPr="00680B5E">
        <w:rPr>
          <w:rFonts w:eastAsia="Palatino Linotype" w:cs="Palatino Linotype"/>
          <w:bCs/>
          <w:color w:val="000000"/>
          <w:szCs w:val="24"/>
        </w:rPr>
        <w:t>,</w:t>
      </w:r>
      <w:r w:rsidRPr="00680B5E">
        <w:rPr>
          <w:rFonts w:eastAsia="Palatino Linotype" w:cs="Palatino Linotype"/>
          <w:color w:val="000000"/>
          <w:szCs w:val="24"/>
        </w:rPr>
        <w:t xml:space="preserve"> se considera </w:t>
      </w:r>
      <w:r w:rsidRPr="00680B5E">
        <w:rPr>
          <w:rFonts w:eastAsiaTheme="minorHAnsi" w:cstheme="minorBidi"/>
          <w:szCs w:val="24"/>
          <w:lang w:eastAsia="en-US"/>
        </w:rPr>
        <w:t xml:space="preserve">que no existen ya extremos legales para la procedencia del recurso, lo que conlleva a decretar el sobreseimiento. </w:t>
      </w:r>
    </w:p>
    <w:p w14:paraId="4598DEC8" w14:textId="77777777" w:rsidR="00483E88" w:rsidRPr="00680B5E" w:rsidRDefault="00483E88" w:rsidP="00483E88">
      <w:pPr>
        <w:rPr>
          <w:rFonts w:eastAsiaTheme="minorHAnsi" w:cstheme="minorBidi"/>
          <w:szCs w:val="24"/>
          <w:lang w:eastAsia="en-US"/>
        </w:rPr>
      </w:pPr>
    </w:p>
    <w:p w14:paraId="14A7659E" w14:textId="77777777" w:rsidR="00483E88" w:rsidRPr="00680B5E" w:rsidRDefault="00483E88" w:rsidP="00483E88">
      <w:pPr>
        <w:rPr>
          <w:rFonts w:eastAsiaTheme="minorHAnsi" w:cstheme="minorBidi"/>
          <w:szCs w:val="24"/>
          <w:lang w:eastAsia="en-US"/>
        </w:rPr>
      </w:pPr>
      <w:r w:rsidRPr="00680B5E">
        <w:rPr>
          <w:rFonts w:eastAsiaTheme="minorHAnsi" w:cstheme="minorBidi"/>
          <w:szCs w:val="24"/>
          <w:lang w:eastAsia="en-US"/>
        </w:rPr>
        <w:t>Es así como se advierte que en el caso en concreto se actualiza la causal de sobreseimiento prevista en la fracción III del artículo 192 de la Ley de Transparencia y Acceso a la Información Pública del Estado de México y Municipio, que a la letra establece:</w:t>
      </w:r>
    </w:p>
    <w:p w14:paraId="74F21265" w14:textId="77777777" w:rsidR="00483E88" w:rsidRPr="00680B5E" w:rsidRDefault="00483E88" w:rsidP="00483E88">
      <w:pPr>
        <w:rPr>
          <w:rFonts w:eastAsiaTheme="minorHAnsi" w:cstheme="minorBidi"/>
          <w:szCs w:val="24"/>
          <w:lang w:eastAsia="en-US"/>
        </w:rPr>
      </w:pPr>
    </w:p>
    <w:p w14:paraId="05B8AF25" w14:textId="77777777" w:rsidR="00483E88" w:rsidRPr="00680B5E" w:rsidRDefault="00483E88" w:rsidP="00483E88">
      <w:pPr>
        <w:spacing w:line="240" w:lineRule="auto"/>
        <w:ind w:left="567" w:right="567"/>
        <w:rPr>
          <w:rFonts w:eastAsiaTheme="minorEastAsia" w:cstheme="minorBidi"/>
          <w:i/>
          <w:iCs/>
          <w:sz w:val="22"/>
          <w:lang w:val="es-ES" w:eastAsia="en-US"/>
        </w:rPr>
      </w:pPr>
      <w:r w:rsidRPr="00680B5E">
        <w:rPr>
          <w:rFonts w:eastAsiaTheme="minorEastAsia" w:cstheme="minorBidi"/>
          <w:b/>
          <w:bCs/>
          <w:i/>
          <w:iCs/>
          <w:sz w:val="22"/>
          <w:lang w:val="es-ES" w:eastAsia="en-US"/>
        </w:rPr>
        <w:lastRenderedPageBreak/>
        <w:t xml:space="preserve">Artículo 192. </w:t>
      </w:r>
      <w:r w:rsidRPr="00680B5E">
        <w:rPr>
          <w:rFonts w:eastAsiaTheme="minorEastAsia" w:cstheme="minorBidi"/>
          <w:i/>
          <w:iCs/>
          <w:sz w:val="22"/>
          <w:lang w:val="es-ES" w:eastAsia="en-US"/>
        </w:rPr>
        <w:t>El recurso será sobreseído, en todo o en parte, cuando una vez admitido, se actualicen alguno de los siguientes supuestos:</w:t>
      </w:r>
    </w:p>
    <w:p w14:paraId="1923DB10" w14:textId="77777777" w:rsidR="00483E88" w:rsidRPr="00680B5E" w:rsidRDefault="00483E88" w:rsidP="00483E88">
      <w:pPr>
        <w:spacing w:line="240" w:lineRule="auto"/>
        <w:ind w:left="567" w:right="567"/>
        <w:rPr>
          <w:rFonts w:eastAsiaTheme="minorEastAsia" w:cstheme="minorBidi"/>
          <w:i/>
          <w:iCs/>
          <w:sz w:val="22"/>
          <w:lang w:val="es-ES" w:eastAsia="en-US"/>
        </w:rPr>
      </w:pPr>
      <w:r w:rsidRPr="00680B5E">
        <w:rPr>
          <w:rFonts w:eastAsiaTheme="minorEastAsia" w:cstheme="minorBidi"/>
          <w:i/>
          <w:iCs/>
          <w:sz w:val="22"/>
          <w:lang w:val="es-ES" w:eastAsia="en-US"/>
        </w:rPr>
        <w:t>[…]</w:t>
      </w:r>
    </w:p>
    <w:p w14:paraId="0F97A645" w14:textId="77777777" w:rsidR="00483E88" w:rsidRPr="00680B5E" w:rsidRDefault="00483E88" w:rsidP="00483E88">
      <w:pPr>
        <w:spacing w:line="240" w:lineRule="auto"/>
        <w:ind w:left="567" w:right="567"/>
        <w:rPr>
          <w:rFonts w:eastAsiaTheme="minorEastAsia" w:cstheme="minorBidi"/>
          <w:b/>
          <w:bCs/>
          <w:i/>
          <w:iCs/>
          <w:sz w:val="22"/>
          <w:lang w:val="es-ES" w:eastAsia="en-US"/>
        </w:rPr>
      </w:pPr>
      <w:r w:rsidRPr="00680B5E">
        <w:rPr>
          <w:rFonts w:eastAsiaTheme="minorEastAsia" w:cstheme="minorBidi"/>
          <w:b/>
          <w:bCs/>
          <w:i/>
          <w:iCs/>
          <w:sz w:val="22"/>
          <w:lang w:val="es-ES" w:eastAsia="en-US"/>
        </w:rPr>
        <w:t xml:space="preserve">III. </w:t>
      </w:r>
      <w:r w:rsidRPr="00680B5E">
        <w:rPr>
          <w:rFonts w:eastAsiaTheme="minorEastAsia" w:cstheme="minorBidi"/>
          <w:b/>
          <w:bCs/>
          <w:i/>
          <w:iCs/>
          <w:sz w:val="22"/>
          <w:u w:val="single"/>
          <w:lang w:val="es-ES" w:eastAsia="en-US"/>
        </w:rPr>
        <w:t>El sujeto obligado responsable del acto lo modifique o revoque de tal manera que el recurso de revisión quede sin materia</w:t>
      </w:r>
      <w:r w:rsidRPr="00680B5E">
        <w:rPr>
          <w:rFonts w:eastAsiaTheme="minorEastAsia" w:cstheme="minorBidi"/>
          <w:b/>
          <w:bCs/>
          <w:i/>
          <w:iCs/>
          <w:sz w:val="22"/>
          <w:lang w:val="es-ES" w:eastAsia="en-US"/>
        </w:rPr>
        <w:t>;</w:t>
      </w:r>
    </w:p>
    <w:p w14:paraId="47D2540C" w14:textId="77777777" w:rsidR="00483E88" w:rsidRPr="00680B5E" w:rsidRDefault="00483E88" w:rsidP="00483E88">
      <w:pPr>
        <w:spacing w:line="240" w:lineRule="auto"/>
        <w:ind w:left="567" w:right="567"/>
        <w:rPr>
          <w:rFonts w:eastAsiaTheme="minorEastAsia" w:cstheme="minorBidi"/>
          <w:i/>
          <w:iCs/>
          <w:sz w:val="22"/>
          <w:lang w:val="es-ES" w:eastAsia="en-US"/>
        </w:rPr>
      </w:pPr>
      <w:r w:rsidRPr="00680B5E">
        <w:rPr>
          <w:rFonts w:eastAsiaTheme="minorEastAsia" w:cstheme="minorBidi"/>
          <w:i/>
          <w:iCs/>
          <w:sz w:val="22"/>
          <w:lang w:val="es-ES" w:eastAsia="en-US"/>
        </w:rPr>
        <w:t>[…]</w:t>
      </w:r>
    </w:p>
    <w:p w14:paraId="6AEF25ED" w14:textId="77777777" w:rsidR="00483E88" w:rsidRPr="00680B5E" w:rsidRDefault="00483E88" w:rsidP="00483E88">
      <w:pPr>
        <w:rPr>
          <w:rFonts w:eastAsiaTheme="minorHAnsi" w:cstheme="minorBidi"/>
          <w:szCs w:val="24"/>
          <w:lang w:eastAsia="en-US"/>
        </w:rPr>
      </w:pPr>
    </w:p>
    <w:p w14:paraId="738EDF91" w14:textId="77777777" w:rsidR="00483E88" w:rsidRPr="00680B5E" w:rsidRDefault="00483E88" w:rsidP="00483E88">
      <w:pPr>
        <w:rPr>
          <w:rFonts w:eastAsiaTheme="minorEastAsia" w:cstheme="minorBidi"/>
          <w:lang w:val="es-ES" w:eastAsia="en-US"/>
        </w:rPr>
      </w:pPr>
      <w:r w:rsidRPr="00680B5E">
        <w:rPr>
          <w:rFonts w:eastAsiaTheme="minorEastAsia" w:cstheme="minorBidi"/>
          <w:lang w:val="es-ES" w:eastAsia="en-US"/>
        </w:rPr>
        <w:t>Lo anterior es así, ya que el Pleno ha determinado que cuando el Sujeto Obligado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59D4D6E7" w14:textId="77777777" w:rsidR="00B31FC1" w:rsidRPr="00680B5E" w:rsidRDefault="00B31FC1" w:rsidP="00483E88">
      <w:pPr>
        <w:rPr>
          <w:rFonts w:eastAsiaTheme="minorEastAsia" w:cstheme="minorBidi"/>
          <w:lang w:val="es-ES" w:eastAsia="en-US"/>
        </w:rPr>
      </w:pPr>
    </w:p>
    <w:p w14:paraId="35DEEAFC" w14:textId="77777777" w:rsidR="00483E88" w:rsidRPr="00680B5E" w:rsidRDefault="00483E88" w:rsidP="00483E88">
      <w:pPr>
        <w:rPr>
          <w:rFonts w:eastAsiaTheme="minorHAnsi" w:cstheme="minorBidi"/>
          <w:szCs w:val="24"/>
          <w:lang w:eastAsia="en-US"/>
        </w:rPr>
      </w:pPr>
      <w:r w:rsidRPr="00680B5E">
        <w:rPr>
          <w:rFonts w:eastAsiaTheme="minorHAnsi" w:cstheme="minorBidi"/>
          <w:szCs w:val="24"/>
          <w:lang w:eastAsia="en-US"/>
        </w:rPr>
        <w:t>Así, con fundamento en lo prescrito en los artículos 36 fracciones II y III, 186 fracción I y 192 fracción III de la Ley de Transparencia y Acceso a la Información Pública del Estado de México y Municipios el Pleno de este Órgano Garante:</w:t>
      </w:r>
    </w:p>
    <w:p w14:paraId="43E99D10" w14:textId="77777777" w:rsidR="00483E88" w:rsidRPr="00680B5E" w:rsidRDefault="00483E88" w:rsidP="00483E88">
      <w:pPr>
        <w:rPr>
          <w:rFonts w:eastAsiaTheme="minorHAnsi" w:cstheme="minorBidi"/>
          <w:szCs w:val="24"/>
          <w:lang w:eastAsia="en-US"/>
        </w:rPr>
      </w:pPr>
    </w:p>
    <w:p w14:paraId="743B4EA5" w14:textId="77777777" w:rsidR="00483E88" w:rsidRPr="00680B5E" w:rsidRDefault="00483E88" w:rsidP="00483E88">
      <w:pPr>
        <w:pStyle w:val="Ttulo1"/>
        <w:rPr>
          <w:rFonts w:eastAsiaTheme="minorHAnsi"/>
        </w:rPr>
      </w:pPr>
      <w:r w:rsidRPr="00680B5E">
        <w:rPr>
          <w:rFonts w:eastAsiaTheme="minorHAnsi"/>
        </w:rPr>
        <w:t>R E S U E L V E</w:t>
      </w:r>
    </w:p>
    <w:p w14:paraId="2244F5FF" w14:textId="77777777" w:rsidR="00483E88" w:rsidRPr="00680B5E" w:rsidRDefault="00483E88" w:rsidP="00483E88">
      <w:pPr>
        <w:rPr>
          <w:rFonts w:eastAsiaTheme="minorHAnsi" w:cstheme="minorBidi"/>
          <w:bCs/>
          <w:spacing w:val="60"/>
          <w:szCs w:val="24"/>
          <w:lang w:eastAsia="en-US"/>
        </w:rPr>
      </w:pPr>
    </w:p>
    <w:p w14:paraId="4A9DFA66" w14:textId="1951C609" w:rsidR="00483E88" w:rsidRPr="00680B5E" w:rsidRDefault="00483E88" w:rsidP="00483E88">
      <w:pPr>
        <w:contextualSpacing/>
        <w:rPr>
          <w:rFonts w:eastAsiaTheme="minorHAnsi" w:cs="Arial"/>
          <w:szCs w:val="24"/>
          <w:lang w:eastAsia="en-US"/>
        </w:rPr>
      </w:pPr>
      <w:r w:rsidRPr="00680B5E">
        <w:rPr>
          <w:rFonts w:eastAsiaTheme="minorHAnsi" w:cs="Arial"/>
          <w:b/>
          <w:szCs w:val="24"/>
          <w:lang w:eastAsia="en-US"/>
        </w:rPr>
        <w:t>PRIMERO.</w:t>
      </w:r>
      <w:r w:rsidRPr="00680B5E">
        <w:rPr>
          <w:rFonts w:eastAsiaTheme="minorHAnsi" w:cs="Arial"/>
          <w:szCs w:val="24"/>
          <w:lang w:eastAsia="en-US"/>
        </w:rPr>
        <w:t xml:space="preserve"> Se</w:t>
      </w:r>
      <w:r w:rsidRPr="00680B5E">
        <w:rPr>
          <w:rFonts w:eastAsiaTheme="minorHAnsi" w:cs="Arial"/>
          <w:b/>
          <w:szCs w:val="24"/>
          <w:lang w:eastAsia="en-US"/>
        </w:rPr>
        <w:t xml:space="preserve"> SOBRESEE </w:t>
      </w:r>
      <w:r w:rsidRPr="00680B5E">
        <w:rPr>
          <w:rFonts w:eastAsiaTheme="minorHAnsi" w:cs="Arial"/>
          <w:szCs w:val="24"/>
          <w:lang w:eastAsia="en-US"/>
        </w:rPr>
        <w:t xml:space="preserve">el recurso de revisión número </w:t>
      </w:r>
      <w:r w:rsidR="00661AB6" w:rsidRPr="00680B5E">
        <w:rPr>
          <w:rFonts w:eastAsiaTheme="minorHAnsi" w:cs="Arial"/>
          <w:b/>
          <w:szCs w:val="24"/>
          <w:lang w:eastAsia="en-US"/>
        </w:rPr>
        <w:t>06300/INFOEM/IP/RR/2025</w:t>
      </w:r>
      <w:r w:rsidRPr="00680B5E">
        <w:rPr>
          <w:rFonts w:eastAsiaTheme="minorHAnsi" w:cs="Arial"/>
          <w:szCs w:val="24"/>
          <w:lang w:eastAsia="en-US"/>
        </w:rPr>
        <w:t xml:space="preserve">, porque al haberse modificado la respuesta, el recurso de revisión quedó sin materia conforme a lo dispuesto en el artículo 192 fracción III de la Ley de Transparencia y Acceso a la Información Pública del Estado de México y Municipios, en términos del </w:t>
      </w:r>
      <w:r w:rsidRPr="00680B5E">
        <w:rPr>
          <w:rFonts w:eastAsiaTheme="minorHAnsi" w:cs="Arial"/>
          <w:b/>
          <w:szCs w:val="24"/>
          <w:lang w:eastAsia="en-US"/>
        </w:rPr>
        <w:t>Considerando QUINTO</w:t>
      </w:r>
      <w:r w:rsidRPr="00680B5E">
        <w:rPr>
          <w:rFonts w:eastAsiaTheme="minorHAnsi" w:cs="Arial"/>
          <w:szCs w:val="24"/>
          <w:lang w:eastAsia="en-US"/>
        </w:rPr>
        <w:t xml:space="preserve"> de la presente resolución.</w:t>
      </w:r>
    </w:p>
    <w:p w14:paraId="299BEED4" w14:textId="77777777" w:rsidR="00483E88" w:rsidRPr="00680B5E" w:rsidRDefault="00483E88" w:rsidP="00483E88">
      <w:pPr>
        <w:rPr>
          <w:rFonts w:eastAsiaTheme="minorHAnsi" w:cs="Arial"/>
          <w:szCs w:val="24"/>
          <w:lang w:eastAsia="en-US"/>
        </w:rPr>
      </w:pPr>
    </w:p>
    <w:p w14:paraId="5E25F156" w14:textId="77777777" w:rsidR="00483E88" w:rsidRPr="00680B5E" w:rsidRDefault="00483E88" w:rsidP="00483E88">
      <w:pPr>
        <w:rPr>
          <w:rFonts w:eastAsiaTheme="minorHAnsi" w:cs="Arial"/>
          <w:szCs w:val="24"/>
          <w:lang w:eastAsia="en-US"/>
        </w:rPr>
      </w:pPr>
      <w:r w:rsidRPr="00680B5E">
        <w:rPr>
          <w:rFonts w:eastAsiaTheme="minorHAnsi" w:cs="Arial"/>
          <w:b/>
          <w:szCs w:val="24"/>
          <w:lang w:eastAsia="en-US"/>
        </w:rPr>
        <w:lastRenderedPageBreak/>
        <w:t>SEGUNDO.</w:t>
      </w:r>
      <w:r w:rsidRPr="00680B5E">
        <w:rPr>
          <w:rFonts w:eastAsiaTheme="minorHAnsi" w:cs="Arial"/>
          <w:szCs w:val="24"/>
          <w:lang w:eastAsia="en-US"/>
        </w:rPr>
        <w:t xml:space="preserve"> </w:t>
      </w:r>
      <w:r w:rsidRPr="00680B5E">
        <w:rPr>
          <w:rFonts w:eastAsiaTheme="minorHAnsi" w:cs="Arial"/>
          <w:b/>
          <w:szCs w:val="24"/>
          <w:lang w:eastAsia="en-US"/>
        </w:rPr>
        <w:t>Notifíquese</w:t>
      </w:r>
      <w:r w:rsidRPr="00680B5E">
        <w:rPr>
          <w:rFonts w:eastAsiaTheme="minorHAnsi" w:cs="Arial"/>
          <w:szCs w:val="24"/>
          <w:lang w:eastAsia="en-US"/>
        </w:rPr>
        <w:t xml:space="preserve"> la presente resolución al Titular de la Unidad de Transparencia del Sujeto Obligado mediante el Sistema de Acceso a la Información Mexiquense (SAIMEX).</w:t>
      </w:r>
    </w:p>
    <w:p w14:paraId="70A86487" w14:textId="77777777" w:rsidR="00483E88" w:rsidRPr="00680B5E" w:rsidRDefault="00483E88" w:rsidP="00483E88">
      <w:pPr>
        <w:rPr>
          <w:rFonts w:eastAsiaTheme="minorHAnsi" w:cs="Arial"/>
          <w:szCs w:val="24"/>
          <w:lang w:eastAsia="en-US"/>
        </w:rPr>
      </w:pPr>
    </w:p>
    <w:p w14:paraId="07258BA7" w14:textId="77777777" w:rsidR="00483E88" w:rsidRPr="00680B5E" w:rsidRDefault="00483E88" w:rsidP="00483E88">
      <w:pPr>
        <w:contextualSpacing/>
        <w:rPr>
          <w:rFonts w:eastAsiaTheme="minorEastAsia" w:cs="Arial"/>
          <w:szCs w:val="24"/>
          <w:lang w:val="es-ES" w:eastAsia="en-US"/>
        </w:rPr>
      </w:pPr>
      <w:r w:rsidRPr="00680B5E">
        <w:rPr>
          <w:rFonts w:eastAsiaTheme="minorEastAsia" w:cs="Arial"/>
          <w:b/>
          <w:bCs/>
          <w:szCs w:val="24"/>
          <w:lang w:val="es-ES" w:eastAsia="en-US"/>
        </w:rPr>
        <w:t>TERCERO. Notifíquese</w:t>
      </w:r>
      <w:r w:rsidRPr="00680B5E">
        <w:rPr>
          <w:rFonts w:eastAsiaTheme="minorEastAsia" w:cs="Arial"/>
          <w:szCs w:val="24"/>
          <w:lang w:val="es-ES" w:eastAsia="en-US"/>
        </w:rPr>
        <w:t xml:space="preserve"> la presente resolución al Recurrente</w:t>
      </w:r>
      <w:r w:rsidRPr="00680B5E">
        <w:rPr>
          <w:szCs w:val="24"/>
          <w:lang w:val="es-ES"/>
        </w:rPr>
        <w:t xml:space="preserve"> </w:t>
      </w:r>
      <w:r w:rsidRPr="00680B5E">
        <w:rPr>
          <w:rFonts w:eastAsiaTheme="minorEastAsia" w:cs="Arial"/>
          <w:szCs w:val="24"/>
          <w:lang w:val="es-ES" w:eastAsia="en-US"/>
        </w:rPr>
        <w:t>a través del Sistema de Acceso a la Información Mexiquense (SAIMEX)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14:paraId="6B1A4089" w14:textId="77777777" w:rsidR="005B29AC" w:rsidRPr="00680B5E" w:rsidRDefault="005B29AC" w:rsidP="007A0A87">
      <w:pPr>
        <w:rPr>
          <w:rFonts w:eastAsia="Times New Roman" w:cs="Times New Roman"/>
          <w:bCs/>
          <w:szCs w:val="24"/>
          <w:lang w:val="es-ES" w:eastAsia="es-ES"/>
        </w:rPr>
      </w:pPr>
    </w:p>
    <w:p w14:paraId="1F7D5E1A" w14:textId="292102D8" w:rsidR="001F0CD5" w:rsidRPr="00680B5E" w:rsidRDefault="00680B5E" w:rsidP="007A0A87">
      <w:pPr>
        <w:pBdr>
          <w:top w:val="nil"/>
          <w:left w:val="nil"/>
          <w:bottom w:val="nil"/>
          <w:right w:val="nil"/>
          <w:between w:val="nil"/>
        </w:pBdr>
        <w:ind w:right="-8"/>
        <w:contextualSpacing/>
        <w:rPr>
          <w:rFonts w:eastAsia="Palatino Linotype" w:cs="Palatino Linotype"/>
          <w:color w:val="000000"/>
          <w:szCs w:val="24"/>
        </w:rPr>
      </w:pPr>
      <w:r w:rsidRPr="00680B5E">
        <w:rPr>
          <w:rFonts w:cs="Arial"/>
          <w:szCs w:val="24"/>
        </w:rPr>
        <w:t>ASÍ LO RESUELVE, POR UNANIMIDAD DE VOTOS, EL PLENO DEL</w:t>
      </w:r>
      <w:r w:rsidRPr="00680B5E">
        <w:rPr>
          <w:rFonts w:eastAsia="Arial Unicode MS" w:cs="Arial"/>
          <w:szCs w:val="24"/>
        </w:rPr>
        <w:t xml:space="preserve"> INSTITUTO DE TRANSPARENCIA, ACCESO A LA INFORMACIÓN PÚBLICA Y PROTECCIÓN DE DATOS PERSONALES DEL ESTADO DE MÉXICO Y MUNICIPIOS</w:t>
      </w:r>
      <w:r w:rsidRPr="00680B5E">
        <w:rPr>
          <w:rFonts w:cs="Arial"/>
          <w:szCs w:val="24"/>
        </w:rPr>
        <w:t xml:space="preserve">, CONFORMADO POR LOS COMISIONADOS JOSÉ MARTÍNEZ VILCHIS; MARÍA DEL ROSARIO MEJÍA AYALA; SHARON CRISTINA MORALES MARTÍNEZ; LUIS GUSTAVO PARRA NORIEGA Y GUADALUPE RAMÍREZ PEÑA; EN LA TRIGÉSIMA QUINTA SESIÓN ORDINARIA CELEBRADA EL </w:t>
      </w:r>
      <w:r w:rsidRPr="00680B5E">
        <w:rPr>
          <w:rFonts w:cs="Arial"/>
          <w:color w:val="000000"/>
          <w:szCs w:val="24"/>
        </w:rPr>
        <w:t>PRIMERO DE OCTUBRE DE DOS MIL VEINTICINCO</w:t>
      </w:r>
      <w:r w:rsidRPr="00680B5E">
        <w:rPr>
          <w:rFonts w:cs="Arial"/>
          <w:szCs w:val="24"/>
        </w:rPr>
        <w:t>, ANTE EL SECRETARIO TÉCNICO DEL PLENO, ALEXIS TAPIA RAMÍREZ</w:t>
      </w:r>
      <w:r w:rsidR="455F3573" w:rsidRPr="00680B5E">
        <w:rPr>
          <w:rFonts w:eastAsia="Palatino Linotype" w:cs="Palatino Linotype"/>
          <w:color w:val="000000" w:themeColor="text1"/>
          <w:szCs w:val="24"/>
        </w:rPr>
        <w:t>.--------------</w:t>
      </w:r>
      <w:r w:rsidR="000C106D" w:rsidRPr="00680B5E">
        <w:rPr>
          <w:rFonts w:eastAsia="Palatino Linotype" w:cs="Palatino Linotype"/>
          <w:color w:val="000000" w:themeColor="text1"/>
          <w:szCs w:val="24"/>
        </w:rPr>
        <w:t>----------------------</w:t>
      </w:r>
      <w:r w:rsidR="007A0A87" w:rsidRPr="00680B5E">
        <w:rPr>
          <w:rFonts w:eastAsia="Palatino Linotype" w:cs="Palatino Linotype"/>
          <w:color w:val="000000" w:themeColor="text1"/>
          <w:szCs w:val="24"/>
        </w:rPr>
        <w:t>---</w:t>
      </w:r>
      <w:r w:rsidR="00763ADE" w:rsidRPr="00680B5E">
        <w:rPr>
          <w:rFonts w:eastAsia="Palatino Linotype" w:cs="Palatino Linotype"/>
          <w:color w:val="000000" w:themeColor="text1"/>
          <w:szCs w:val="24"/>
        </w:rPr>
        <w:t>---------------------------------------------------------------------------------------------------------------------------------------------------------------------------------------------------------------------------------------------------------------------------------------------------------------------------------------------------------------------------------------------------------------------------------------------------------------------------------------------------------------------------------------------------------------------------------------------------------------------------------------------------------------------------------------------------------------------------</w:t>
      </w:r>
    </w:p>
    <w:p w14:paraId="71CF1C22" w14:textId="25C55C94" w:rsidR="00663A37" w:rsidRPr="009D62BC" w:rsidRDefault="32A7C440" w:rsidP="007A0A87">
      <w:pPr>
        <w:pBdr>
          <w:top w:val="nil"/>
          <w:left w:val="nil"/>
          <w:bottom w:val="nil"/>
          <w:right w:val="nil"/>
          <w:between w:val="nil"/>
        </w:pBdr>
        <w:ind w:right="-8"/>
        <w:contextualSpacing/>
        <w:rPr>
          <w:rFonts w:eastAsia="Palatino Linotype" w:cs="Palatino Linotype"/>
          <w:color w:val="000000"/>
          <w:sz w:val="20"/>
          <w:szCs w:val="20"/>
          <w:lang w:val="es-ES"/>
        </w:rPr>
      </w:pPr>
      <w:r w:rsidRPr="00680B5E">
        <w:rPr>
          <w:rFonts w:eastAsia="Palatino Linotype" w:cs="Palatino Linotype"/>
          <w:color w:val="000000" w:themeColor="text1"/>
          <w:sz w:val="20"/>
          <w:szCs w:val="20"/>
          <w:lang w:val="es-ES"/>
        </w:rPr>
        <w:t>JMV/CCR/fzh</w:t>
      </w:r>
    </w:p>
    <w:p w14:paraId="31773D3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46741A02"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6F168CF3"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4F2A3864"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21C246BF"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3520CEE0"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46AD37C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7E417CF2"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31633DD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67672A95" w14:textId="77777777" w:rsidR="00D718B8" w:rsidRPr="009D62BC" w:rsidRDefault="00D718B8" w:rsidP="00663A37">
      <w:pPr>
        <w:rPr>
          <w:sz w:val="20"/>
          <w:szCs w:val="20"/>
        </w:rPr>
      </w:pPr>
    </w:p>
    <w:p w14:paraId="5877577B" w14:textId="77777777" w:rsidR="009D62BC" w:rsidRPr="009D62BC" w:rsidRDefault="009D62BC">
      <w:pPr>
        <w:rPr>
          <w:sz w:val="20"/>
          <w:szCs w:val="20"/>
        </w:rPr>
      </w:pPr>
    </w:p>
    <w:sectPr w:rsidR="009D62BC" w:rsidRPr="009D62BC" w:rsidSect="003939C4">
      <w:headerReference w:type="even" r:id="rId13"/>
      <w:headerReference w:type="default" r:id="rId14"/>
      <w:footerReference w:type="default" r:id="rId15"/>
      <w:headerReference w:type="first" r:id="rId16"/>
      <w:footerReference w:type="first" r:id="rId17"/>
      <w:pgSz w:w="12240" w:h="15800"/>
      <w:pgMar w:top="3062" w:right="992" w:bottom="1276" w:left="161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E4E51" w14:textId="77777777" w:rsidR="000412B9" w:rsidRDefault="000412B9" w:rsidP="00F2498E">
      <w:pPr>
        <w:spacing w:line="240" w:lineRule="auto"/>
      </w:pPr>
      <w:r>
        <w:separator/>
      </w:r>
    </w:p>
  </w:endnote>
  <w:endnote w:type="continuationSeparator" w:id="0">
    <w:p w14:paraId="40B102FB" w14:textId="77777777" w:rsidR="000412B9" w:rsidRDefault="000412B9" w:rsidP="00F2498E">
      <w:pPr>
        <w:spacing w:line="240" w:lineRule="auto"/>
      </w:pPr>
      <w:r>
        <w:continuationSeparator/>
      </w:r>
    </w:p>
  </w:endnote>
  <w:endnote w:type="continuationNotice" w:id="1">
    <w:p w14:paraId="72FCF3C7" w14:textId="77777777" w:rsidR="000412B9" w:rsidRDefault="000412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293293A8" w:rsidR="00C66928" w:rsidRPr="00165289" w:rsidRDefault="00C66928" w:rsidP="0016528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44CE3">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44CE3">
      <w:rPr>
        <w:rFonts w:ascii="Palatino Linotype" w:hAnsi="Palatino Linotype"/>
        <w:b/>
        <w:bCs/>
        <w:noProof/>
        <w:sz w:val="20"/>
      </w:rPr>
      <w:t>27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0FEF766F" w:rsidR="00C66928" w:rsidRPr="0037201A" w:rsidRDefault="00C66928" w:rsidP="0037201A">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44CE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44CE3">
      <w:rPr>
        <w:rFonts w:ascii="Palatino Linotype" w:hAnsi="Palatino Linotype"/>
        <w:b/>
        <w:bCs/>
        <w:noProof/>
        <w:sz w:val="20"/>
      </w:rPr>
      <w:t>27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2AC12" w14:textId="77777777" w:rsidR="000412B9" w:rsidRDefault="000412B9" w:rsidP="00F2498E">
      <w:pPr>
        <w:spacing w:line="240" w:lineRule="auto"/>
      </w:pPr>
      <w:r>
        <w:separator/>
      </w:r>
    </w:p>
  </w:footnote>
  <w:footnote w:type="continuationSeparator" w:id="0">
    <w:p w14:paraId="7859F227" w14:textId="77777777" w:rsidR="000412B9" w:rsidRDefault="000412B9" w:rsidP="00F2498E">
      <w:pPr>
        <w:spacing w:line="240" w:lineRule="auto"/>
      </w:pPr>
      <w:r>
        <w:continuationSeparator/>
      </w:r>
    </w:p>
  </w:footnote>
  <w:footnote w:type="continuationNotice" w:id="1">
    <w:p w14:paraId="2E5E4A17" w14:textId="77777777" w:rsidR="000412B9" w:rsidRDefault="000412B9">
      <w:pPr>
        <w:spacing w:line="240" w:lineRule="auto"/>
      </w:pPr>
    </w:p>
  </w:footnote>
  <w:footnote w:id="2">
    <w:p w14:paraId="466B3BD7" w14:textId="77777777" w:rsidR="00C66928" w:rsidRPr="0031280C" w:rsidRDefault="00C66928" w:rsidP="00483E88">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AE38D76" w14:textId="77777777" w:rsidR="00C66928" w:rsidRPr="0031280C" w:rsidRDefault="00C66928" w:rsidP="00483E88">
      <w:pPr>
        <w:pBdr>
          <w:top w:val="nil"/>
          <w:left w:val="nil"/>
          <w:bottom w:val="nil"/>
          <w:right w:val="nil"/>
          <w:between w:val="nil"/>
        </w:pBdr>
        <w:spacing w:line="240" w:lineRule="auto"/>
        <w:rPr>
          <w:rFonts w:eastAsia="Palatino Linotype" w:cs="Palatino Linotype"/>
          <w:color w:val="000000"/>
          <w:sz w:val="20"/>
          <w:szCs w:val="20"/>
        </w:rPr>
      </w:pPr>
    </w:p>
    <w:p w14:paraId="26B69FFE" w14:textId="77777777" w:rsidR="00C66928" w:rsidRPr="0031280C" w:rsidRDefault="00C66928" w:rsidP="00483E88">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724889F" w14:textId="77777777" w:rsidR="00C66928" w:rsidRPr="0031280C" w:rsidRDefault="00C66928" w:rsidP="00483E88">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C66928" w:rsidRDefault="000412B9">
    <w:pPr>
      <w:pStyle w:val="Encabezado"/>
    </w:pPr>
    <w:r>
      <w:rPr>
        <w:noProof/>
        <w:lang w:val="es-MX" w:eastAsia="es-MX"/>
      </w:rPr>
      <w:pict w14:anchorId="15B23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39;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812"/>
      <w:gridCol w:w="3969"/>
    </w:tblGrid>
    <w:tr w:rsidR="00C66928" w:rsidRPr="00B17577" w14:paraId="37B9EBDE" w14:textId="77777777" w:rsidTr="006856C9">
      <w:trPr>
        <w:trHeight w:val="227"/>
      </w:trPr>
      <w:tc>
        <w:tcPr>
          <w:tcW w:w="5812" w:type="dxa"/>
          <w:hideMark/>
        </w:tcPr>
        <w:p w14:paraId="4964FBC5" w14:textId="54CDA645" w:rsidR="00C66928" w:rsidRPr="00096248" w:rsidRDefault="00C66928" w:rsidP="00024178">
          <w:pPr>
            <w:spacing w:after="120" w:line="240" w:lineRule="auto"/>
            <w:ind w:right="69"/>
            <w:jc w:val="right"/>
            <w:rPr>
              <w:rFonts w:cs="Arial"/>
              <w:b/>
              <w:szCs w:val="24"/>
            </w:rPr>
          </w:pPr>
          <w:r w:rsidRPr="00096248">
            <w:rPr>
              <w:rFonts w:cs="Arial"/>
              <w:b/>
              <w:szCs w:val="24"/>
            </w:rPr>
            <w:t>Recurso de Revisión:</w:t>
          </w:r>
        </w:p>
      </w:tc>
      <w:tc>
        <w:tcPr>
          <w:tcW w:w="3969" w:type="dxa"/>
          <w:hideMark/>
        </w:tcPr>
        <w:p w14:paraId="421B9899" w14:textId="01260F47" w:rsidR="00C66928" w:rsidRPr="00096248" w:rsidRDefault="00C66928" w:rsidP="00024178">
          <w:pPr>
            <w:spacing w:after="120" w:line="240" w:lineRule="auto"/>
            <w:ind w:right="71"/>
            <w:jc w:val="right"/>
            <w:rPr>
              <w:rFonts w:cs="Arial"/>
              <w:b/>
              <w:szCs w:val="24"/>
            </w:rPr>
          </w:pPr>
          <w:r>
            <w:rPr>
              <w:rFonts w:cs="Arial"/>
              <w:b/>
              <w:bCs/>
              <w:szCs w:val="24"/>
            </w:rPr>
            <w:t>06300/INFOEM/IP/RR/2025</w:t>
          </w:r>
        </w:p>
      </w:tc>
    </w:tr>
    <w:tr w:rsidR="00C66928" w14:paraId="7591D3C9" w14:textId="77777777" w:rsidTr="006856C9">
      <w:trPr>
        <w:trHeight w:val="242"/>
      </w:trPr>
      <w:tc>
        <w:tcPr>
          <w:tcW w:w="5812" w:type="dxa"/>
          <w:hideMark/>
        </w:tcPr>
        <w:p w14:paraId="729A65A8" w14:textId="77777777" w:rsidR="00C66928" w:rsidRPr="00096248" w:rsidRDefault="00C66928" w:rsidP="00024178">
          <w:pPr>
            <w:spacing w:after="120" w:line="240" w:lineRule="auto"/>
            <w:ind w:right="69"/>
            <w:jc w:val="right"/>
            <w:rPr>
              <w:rFonts w:cs="Arial"/>
              <w:b/>
              <w:szCs w:val="24"/>
            </w:rPr>
          </w:pPr>
          <w:r w:rsidRPr="00096248">
            <w:rPr>
              <w:rFonts w:cs="Arial"/>
              <w:b/>
              <w:szCs w:val="24"/>
            </w:rPr>
            <w:t>Sujeto Obligado:</w:t>
          </w:r>
        </w:p>
      </w:tc>
      <w:tc>
        <w:tcPr>
          <w:tcW w:w="3969" w:type="dxa"/>
          <w:hideMark/>
        </w:tcPr>
        <w:p w14:paraId="283ADF36" w14:textId="1AD29CD8" w:rsidR="00C66928" w:rsidRPr="00096248" w:rsidRDefault="00C66928" w:rsidP="003E60BE">
          <w:pPr>
            <w:spacing w:after="120" w:line="240" w:lineRule="auto"/>
            <w:ind w:left="-74" w:right="74"/>
            <w:jc w:val="right"/>
            <w:rPr>
              <w:rFonts w:cs="Arial"/>
              <w:szCs w:val="24"/>
            </w:rPr>
          </w:pPr>
          <w:r>
            <w:rPr>
              <w:rFonts w:cs="Arial"/>
              <w:szCs w:val="24"/>
            </w:rPr>
            <w:t>Ayuntamiento de Atizapán de Zaragoza</w:t>
          </w:r>
        </w:p>
      </w:tc>
    </w:tr>
    <w:tr w:rsidR="00C66928" w:rsidRPr="00F63239" w14:paraId="037E914D" w14:textId="77777777" w:rsidTr="006856C9">
      <w:trPr>
        <w:trHeight w:val="342"/>
      </w:trPr>
      <w:tc>
        <w:tcPr>
          <w:tcW w:w="5812" w:type="dxa"/>
          <w:hideMark/>
        </w:tcPr>
        <w:p w14:paraId="7676B68F" w14:textId="64D69EAF" w:rsidR="00C66928" w:rsidRPr="00096248" w:rsidRDefault="00C66928" w:rsidP="00024178">
          <w:pPr>
            <w:tabs>
              <w:tab w:val="left" w:pos="4892"/>
            </w:tabs>
            <w:spacing w:after="120" w:line="240" w:lineRule="auto"/>
            <w:ind w:right="69"/>
            <w:jc w:val="right"/>
            <w:rPr>
              <w:rFonts w:cs="Arial"/>
              <w:b/>
              <w:szCs w:val="24"/>
            </w:rPr>
          </w:pPr>
          <w:r w:rsidRPr="00096248">
            <w:rPr>
              <w:rFonts w:cs="Arial"/>
              <w:b/>
              <w:szCs w:val="24"/>
            </w:rPr>
            <w:t>Comisionado Ponente:</w:t>
          </w:r>
        </w:p>
      </w:tc>
      <w:tc>
        <w:tcPr>
          <w:tcW w:w="3969" w:type="dxa"/>
          <w:hideMark/>
        </w:tcPr>
        <w:p w14:paraId="4346858F" w14:textId="20D6873D" w:rsidR="00C66928" w:rsidRPr="00096248" w:rsidRDefault="00C66928" w:rsidP="00024178">
          <w:pPr>
            <w:spacing w:after="120" w:line="240" w:lineRule="auto"/>
            <w:ind w:left="-486" w:right="71" w:firstLine="567"/>
            <w:jc w:val="right"/>
            <w:rPr>
              <w:rFonts w:cs="Arial"/>
              <w:szCs w:val="24"/>
            </w:rPr>
          </w:pPr>
          <w:r w:rsidRPr="00096248">
            <w:rPr>
              <w:rFonts w:cs="Arial"/>
              <w:szCs w:val="24"/>
            </w:rPr>
            <w:t>José Martínez Vilchis</w:t>
          </w:r>
        </w:p>
      </w:tc>
    </w:tr>
  </w:tbl>
  <w:p w14:paraId="2998DBFD" w14:textId="1457579F" w:rsidR="00C66928" w:rsidRPr="00165289" w:rsidRDefault="000412B9">
    <w:pPr>
      <w:pStyle w:val="Encabezado"/>
      <w:rPr>
        <w:sz w:val="2"/>
        <w:szCs w:val="2"/>
      </w:rPr>
    </w:pPr>
    <w:r>
      <w:rPr>
        <w:noProof/>
        <w:lang w:val="es-MX" w:eastAsia="es-MX"/>
      </w:rPr>
      <w:pict w14:anchorId="68D36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74.7pt;margin-top:-147.4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C6692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42" w:type="dxa"/>
      <w:tblLayout w:type="fixed"/>
      <w:tblCellMar>
        <w:left w:w="70" w:type="dxa"/>
        <w:right w:w="70" w:type="dxa"/>
      </w:tblCellMar>
      <w:tblLook w:val="04A0" w:firstRow="1" w:lastRow="0" w:firstColumn="1" w:lastColumn="0" w:noHBand="0" w:noVBand="1"/>
    </w:tblPr>
    <w:tblGrid>
      <w:gridCol w:w="5812"/>
      <w:gridCol w:w="4111"/>
    </w:tblGrid>
    <w:tr w:rsidR="00C66928" w14:paraId="0F9FE9B6" w14:textId="77777777" w:rsidTr="00560FE8">
      <w:trPr>
        <w:trHeight w:val="227"/>
      </w:trPr>
      <w:tc>
        <w:tcPr>
          <w:tcW w:w="5812" w:type="dxa"/>
          <w:hideMark/>
        </w:tcPr>
        <w:p w14:paraId="6D1D9D71" w14:textId="11150E5A" w:rsidR="00C66928" w:rsidRPr="00663A37" w:rsidRDefault="00C66928" w:rsidP="00024178">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111" w:type="dxa"/>
          <w:hideMark/>
        </w:tcPr>
        <w:p w14:paraId="242DE466" w14:textId="17E1283A" w:rsidR="00C66928" w:rsidRPr="00096248" w:rsidRDefault="00C66928" w:rsidP="007B095F">
          <w:pPr>
            <w:spacing w:after="120" w:line="240" w:lineRule="auto"/>
            <w:ind w:left="72" w:right="68"/>
            <w:jc w:val="right"/>
            <w:rPr>
              <w:rFonts w:cs="Arial"/>
              <w:b/>
              <w:szCs w:val="24"/>
            </w:rPr>
          </w:pPr>
          <w:r>
            <w:rPr>
              <w:rFonts w:cs="Arial"/>
              <w:b/>
              <w:bCs/>
              <w:szCs w:val="24"/>
            </w:rPr>
            <w:t>06300/INFOEM/IP/RR/2025</w:t>
          </w:r>
        </w:p>
      </w:tc>
    </w:tr>
    <w:tr w:rsidR="00C66928" w:rsidRPr="001F57CD" w14:paraId="1377D264" w14:textId="77777777" w:rsidTr="00560FE8">
      <w:trPr>
        <w:trHeight w:val="196"/>
      </w:trPr>
      <w:tc>
        <w:tcPr>
          <w:tcW w:w="5812" w:type="dxa"/>
          <w:hideMark/>
        </w:tcPr>
        <w:p w14:paraId="04D597A1" w14:textId="77777777" w:rsidR="00C66928" w:rsidRPr="00663A37" w:rsidRDefault="00C66928" w:rsidP="00024178">
          <w:pPr>
            <w:spacing w:after="120" w:line="240" w:lineRule="auto"/>
            <w:ind w:right="68"/>
            <w:jc w:val="right"/>
            <w:rPr>
              <w:rFonts w:cs="Arial"/>
              <w:b/>
              <w:szCs w:val="24"/>
            </w:rPr>
          </w:pPr>
          <w:r w:rsidRPr="00663A37">
            <w:rPr>
              <w:rFonts w:cs="Arial"/>
              <w:b/>
              <w:szCs w:val="24"/>
            </w:rPr>
            <w:t>Recurrente:</w:t>
          </w:r>
        </w:p>
      </w:tc>
      <w:tc>
        <w:tcPr>
          <w:tcW w:w="4111" w:type="dxa"/>
          <w:hideMark/>
        </w:tcPr>
        <w:p w14:paraId="1126AAEC" w14:textId="6C8106FE" w:rsidR="00C66928" w:rsidRPr="00791E10" w:rsidRDefault="00044CE3" w:rsidP="007B095F">
          <w:pPr>
            <w:spacing w:after="120" w:line="240" w:lineRule="auto"/>
            <w:ind w:left="-70" w:right="68"/>
            <w:jc w:val="right"/>
            <w:rPr>
              <w:rFonts w:cs="Arial"/>
              <w:szCs w:val="24"/>
            </w:rPr>
          </w:pPr>
          <w:r>
            <w:rPr>
              <w:rFonts w:cs="Arial"/>
              <w:szCs w:val="24"/>
            </w:rPr>
            <w:t>XXXXXXXXXXXXXXXXX</w:t>
          </w:r>
        </w:p>
      </w:tc>
    </w:tr>
    <w:tr w:rsidR="00C66928" w14:paraId="4DC11993" w14:textId="77777777" w:rsidTr="00560FE8">
      <w:trPr>
        <w:trHeight w:val="242"/>
      </w:trPr>
      <w:tc>
        <w:tcPr>
          <w:tcW w:w="5812" w:type="dxa"/>
          <w:hideMark/>
        </w:tcPr>
        <w:p w14:paraId="76CEF1B5" w14:textId="77777777" w:rsidR="00C66928" w:rsidRPr="00663A37" w:rsidRDefault="00C66928" w:rsidP="00024178">
          <w:pPr>
            <w:spacing w:after="120" w:line="240" w:lineRule="auto"/>
            <w:ind w:right="68"/>
            <w:jc w:val="right"/>
            <w:rPr>
              <w:rFonts w:cs="Arial"/>
              <w:b/>
              <w:szCs w:val="24"/>
            </w:rPr>
          </w:pPr>
          <w:r w:rsidRPr="00663A37">
            <w:rPr>
              <w:rFonts w:cs="Arial"/>
              <w:b/>
              <w:szCs w:val="24"/>
            </w:rPr>
            <w:t>Sujeto Obligado:</w:t>
          </w:r>
        </w:p>
      </w:tc>
      <w:tc>
        <w:tcPr>
          <w:tcW w:w="4111" w:type="dxa"/>
          <w:hideMark/>
        </w:tcPr>
        <w:p w14:paraId="7C1BB379" w14:textId="1F4214B0" w:rsidR="00C66928" w:rsidRPr="00663A37" w:rsidRDefault="00C66928" w:rsidP="007B095F">
          <w:pPr>
            <w:spacing w:after="120" w:line="240" w:lineRule="auto"/>
            <w:ind w:left="-70" w:right="68"/>
            <w:jc w:val="right"/>
            <w:rPr>
              <w:rFonts w:cs="Arial"/>
              <w:szCs w:val="24"/>
            </w:rPr>
          </w:pPr>
          <w:r>
            <w:rPr>
              <w:rFonts w:cs="Arial"/>
              <w:szCs w:val="24"/>
            </w:rPr>
            <w:t>Ayuntamiento de Atizapán de Zaragoza</w:t>
          </w:r>
        </w:p>
      </w:tc>
    </w:tr>
    <w:tr w:rsidR="00C66928" w14:paraId="5C2B511D" w14:textId="77777777" w:rsidTr="00560FE8">
      <w:trPr>
        <w:trHeight w:val="342"/>
      </w:trPr>
      <w:tc>
        <w:tcPr>
          <w:tcW w:w="5812" w:type="dxa"/>
          <w:hideMark/>
        </w:tcPr>
        <w:p w14:paraId="03FEF68C" w14:textId="45E91CF4" w:rsidR="00C66928" w:rsidRPr="00663A37" w:rsidRDefault="00C66928" w:rsidP="00024178">
          <w:pPr>
            <w:tabs>
              <w:tab w:val="left" w:pos="4892"/>
            </w:tabs>
            <w:spacing w:after="120" w:line="240" w:lineRule="auto"/>
            <w:ind w:right="68"/>
            <w:jc w:val="right"/>
            <w:rPr>
              <w:rFonts w:cs="Arial"/>
              <w:b/>
              <w:szCs w:val="24"/>
            </w:rPr>
          </w:pPr>
          <w:r w:rsidRPr="00663A37">
            <w:rPr>
              <w:rFonts w:cs="Arial"/>
              <w:b/>
              <w:szCs w:val="24"/>
            </w:rPr>
            <w:t>Comisionado Ponente:</w:t>
          </w:r>
        </w:p>
      </w:tc>
      <w:tc>
        <w:tcPr>
          <w:tcW w:w="4111" w:type="dxa"/>
          <w:hideMark/>
        </w:tcPr>
        <w:p w14:paraId="6744F9AD" w14:textId="1AF88FD3" w:rsidR="00C66928" w:rsidRPr="00663A37" w:rsidRDefault="00C66928" w:rsidP="007B095F">
          <w:pPr>
            <w:spacing w:after="120" w:line="240" w:lineRule="auto"/>
            <w:ind w:right="68"/>
            <w:jc w:val="right"/>
            <w:rPr>
              <w:rFonts w:cs="Arial"/>
              <w:szCs w:val="24"/>
            </w:rPr>
          </w:pPr>
          <w:r w:rsidRPr="00663A37">
            <w:rPr>
              <w:rFonts w:cs="Arial"/>
              <w:szCs w:val="24"/>
            </w:rPr>
            <w:t>José Martínez Vilchis</w:t>
          </w:r>
        </w:p>
      </w:tc>
    </w:tr>
  </w:tbl>
  <w:p w14:paraId="04D3BBA0" w14:textId="28AB2205" w:rsidR="00C66928" w:rsidRPr="0037201A" w:rsidRDefault="000412B9">
    <w:pPr>
      <w:pStyle w:val="Encabezado"/>
      <w:rPr>
        <w:sz w:val="2"/>
        <w:szCs w:val="2"/>
      </w:rPr>
    </w:pPr>
    <w:r>
      <w:rPr>
        <w:noProof/>
        <w:lang w:val="es-MX" w:eastAsia="es-MX"/>
      </w:rPr>
      <w:pict w14:anchorId="16A10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74.85pt;margin-top:-147.6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C66928">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F55130"/>
    <w:multiLevelType w:val="multilevel"/>
    <w:tmpl w:val="DF9E2D7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CBEE8C"/>
    <w:multiLevelType w:val="hybridMultilevel"/>
    <w:tmpl w:val="786AEAA2"/>
    <w:lvl w:ilvl="0" w:tplc="F4029142">
      <w:start w:val="1"/>
      <w:numFmt w:val="upperRoman"/>
      <w:lvlText w:val="%1."/>
      <w:lvlJc w:val="left"/>
      <w:pPr>
        <w:ind w:left="927" w:hanging="360"/>
      </w:pPr>
    </w:lvl>
    <w:lvl w:ilvl="1" w:tplc="1DDA8B0C">
      <w:start w:val="1"/>
      <w:numFmt w:val="lowerLetter"/>
      <w:lvlText w:val="%2."/>
      <w:lvlJc w:val="left"/>
      <w:pPr>
        <w:ind w:left="1647" w:hanging="360"/>
      </w:pPr>
    </w:lvl>
    <w:lvl w:ilvl="2" w:tplc="BAB2C774">
      <w:start w:val="1"/>
      <w:numFmt w:val="lowerRoman"/>
      <w:lvlText w:val="%3."/>
      <w:lvlJc w:val="right"/>
      <w:pPr>
        <w:ind w:left="2367" w:hanging="180"/>
      </w:pPr>
    </w:lvl>
    <w:lvl w:ilvl="3" w:tplc="4BA6B1D2">
      <w:start w:val="1"/>
      <w:numFmt w:val="decimal"/>
      <w:lvlText w:val="%4."/>
      <w:lvlJc w:val="left"/>
      <w:pPr>
        <w:ind w:left="3087" w:hanging="360"/>
      </w:pPr>
    </w:lvl>
    <w:lvl w:ilvl="4" w:tplc="619C2B36">
      <w:start w:val="1"/>
      <w:numFmt w:val="lowerLetter"/>
      <w:lvlText w:val="%5."/>
      <w:lvlJc w:val="left"/>
      <w:pPr>
        <w:ind w:left="3807" w:hanging="360"/>
      </w:pPr>
    </w:lvl>
    <w:lvl w:ilvl="5" w:tplc="11043C5C">
      <w:start w:val="1"/>
      <w:numFmt w:val="lowerRoman"/>
      <w:lvlText w:val="%6."/>
      <w:lvlJc w:val="right"/>
      <w:pPr>
        <w:ind w:left="4527" w:hanging="180"/>
      </w:pPr>
    </w:lvl>
    <w:lvl w:ilvl="6" w:tplc="017AF3FE">
      <w:start w:val="1"/>
      <w:numFmt w:val="decimal"/>
      <w:lvlText w:val="%7."/>
      <w:lvlJc w:val="left"/>
      <w:pPr>
        <w:ind w:left="5247" w:hanging="360"/>
      </w:pPr>
    </w:lvl>
    <w:lvl w:ilvl="7" w:tplc="0714E652">
      <w:start w:val="1"/>
      <w:numFmt w:val="lowerLetter"/>
      <w:lvlText w:val="%8."/>
      <w:lvlJc w:val="left"/>
      <w:pPr>
        <w:ind w:left="5967" w:hanging="360"/>
      </w:pPr>
    </w:lvl>
    <w:lvl w:ilvl="8" w:tplc="6DB08152">
      <w:start w:val="1"/>
      <w:numFmt w:val="lowerRoman"/>
      <w:lvlText w:val="%9."/>
      <w:lvlJc w:val="right"/>
      <w:pPr>
        <w:ind w:left="6687" w:hanging="180"/>
      </w:pPr>
    </w:lvl>
  </w:abstractNum>
  <w:abstractNum w:abstractNumId="3" w15:restartNumberingAfterBreak="0">
    <w:nsid w:val="0FE1559E"/>
    <w:multiLevelType w:val="multilevel"/>
    <w:tmpl w:val="E0500374"/>
    <w:styleLink w:val="Listaactual5"/>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D3AC3"/>
    <w:multiLevelType w:val="multilevel"/>
    <w:tmpl w:val="46BE72F4"/>
    <w:styleLink w:val="Listaactual7"/>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13862080"/>
    <w:multiLevelType w:val="multilevel"/>
    <w:tmpl w:val="8522FF56"/>
    <w:styleLink w:val="Listaactual20"/>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0F4CC6"/>
    <w:multiLevelType w:val="multilevel"/>
    <w:tmpl w:val="493C0F7E"/>
    <w:styleLink w:val="Listaactual31"/>
    <w:lvl w:ilvl="0">
      <w:start w:val="1"/>
      <w:numFmt w:val="decimal"/>
      <w:lvlText w:val="%1)"/>
      <w:lvlJc w:val="left"/>
      <w:pPr>
        <w:ind w:left="1494"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17332D38"/>
    <w:multiLevelType w:val="multilevel"/>
    <w:tmpl w:val="4D70572E"/>
    <w:styleLink w:val="Listaactual12"/>
    <w:lvl w:ilvl="0">
      <w:start w:val="1"/>
      <w:numFmt w:val="upperRoman"/>
      <w:lvlText w:val="%1."/>
      <w:lvlJc w:val="left"/>
      <w:pPr>
        <w:ind w:left="1134" w:hanging="425"/>
      </w:pPr>
      <w:rPr>
        <w:rFonts w:hint="default"/>
        <w:b/>
        <w:bCs/>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1C7B4A2B"/>
    <w:multiLevelType w:val="multilevel"/>
    <w:tmpl w:val="DC9E19C8"/>
    <w:styleLink w:val="Listaactual1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A32298"/>
    <w:multiLevelType w:val="hybridMultilevel"/>
    <w:tmpl w:val="E1622E14"/>
    <w:lvl w:ilvl="0" w:tplc="626E76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1E832D5E"/>
    <w:multiLevelType w:val="multilevel"/>
    <w:tmpl w:val="144E6012"/>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1" w15:restartNumberingAfterBreak="0">
    <w:nsid w:val="1FCA4413"/>
    <w:multiLevelType w:val="hybridMultilevel"/>
    <w:tmpl w:val="F7F05990"/>
    <w:lvl w:ilvl="0" w:tplc="87960E42">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21E22237"/>
    <w:multiLevelType w:val="multilevel"/>
    <w:tmpl w:val="BA9800DE"/>
    <w:styleLink w:val="Listaactual23"/>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233D0214"/>
    <w:multiLevelType w:val="multilevel"/>
    <w:tmpl w:val="226CDCD2"/>
    <w:styleLink w:val="Listaactual13"/>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26926BA8"/>
    <w:multiLevelType w:val="multilevel"/>
    <w:tmpl w:val="5BE49F9A"/>
    <w:styleLink w:val="Listaactual11"/>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2A2101FA"/>
    <w:multiLevelType w:val="multilevel"/>
    <w:tmpl w:val="597692AE"/>
    <w:styleLink w:val="Listaactual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CBD02E3"/>
    <w:multiLevelType w:val="multilevel"/>
    <w:tmpl w:val="87E02B44"/>
    <w:styleLink w:val="Listaactual15"/>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D9C6C39"/>
    <w:multiLevelType w:val="multilevel"/>
    <w:tmpl w:val="56F46720"/>
    <w:styleLink w:val="Listaactual3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2F7B5D"/>
    <w:multiLevelType w:val="multilevel"/>
    <w:tmpl w:val="A1E2EF60"/>
    <w:styleLink w:val="Listaactual24"/>
    <w:lvl w:ilvl="0">
      <w:start w:val="1"/>
      <w:numFmt w:val="upperRoman"/>
      <w:lvlText w:val="%1."/>
      <w:lvlJc w:val="left"/>
      <w:pPr>
        <w:ind w:left="1276" w:hanging="425"/>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15:restartNumberingAfterBreak="0">
    <w:nsid w:val="38415530"/>
    <w:multiLevelType w:val="multilevel"/>
    <w:tmpl w:val="8996C31A"/>
    <w:styleLink w:val="Listaactual28"/>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D13719"/>
    <w:multiLevelType w:val="multilevel"/>
    <w:tmpl w:val="A4969E0A"/>
    <w:styleLink w:val="Listaactual32"/>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6C2F94"/>
    <w:multiLevelType w:val="multilevel"/>
    <w:tmpl w:val="6A629AB2"/>
    <w:styleLink w:val="Listaactual19"/>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B74627"/>
    <w:multiLevelType w:val="multilevel"/>
    <w:tmpl w:val="E85E1E0C"/>
    <w:styleLink w:val="Listaactual16"/>
    <w:lvl w:ilvl="0">
      <w:start w:val="1"/>
      <w:numFmt w:val="decimal"/>
      <w:lvlText w:val="%1."/>
      <w:lvlJc w:val="left"/>
      <w:pPr>
        <w:ind w:left="1276" w:hanging="425"/>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4" w15:restartNumberingAfterBreak="0">
    <w:nsid w:val="4A474682"/>
    <w:multiLevelType w:val="multilevel"/>
    <w:tmpl w:val="5308EEF8"/>
    <w:styleLink w:val="Listaactual26"/>
    <w:lvl w:ilvl="0">
      <w:start w:val="1"/>
      <w:numFmt w:val="bullet"/>
      <w:lvlText w:val="Ø"/>
      <w:lvlJc w:val="left"/>
      <w:pPr>
        <w:ind w:left="644" w:hanging="360"/>
      </w:pPr>
      <w:rPr>
        <w:rFonts w:ascii="Wingdings" w:hAnsi="Wingdings" w:hint="default"/>
        <w:color w:val="auto"/>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5" w15:restartNumberingAfterBreak="0">
    <w:nsid w:val="4D2E21F2"/>
    <w:multiLevelType w:val="multilevel"/>
    <w:tmpl w:val="787EDC82"/>
    <w:styleLink w:val="Listaactual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227890"/>
    <w:multiLevelType w:val="multilevel"/>
    <w:tmpl w:val="5A107592"/>
    <w:styleLink w:val="Listaactual30"/>
    <w:lvl w:ilvl="0">
      <w:start w:val="1"/>
      <w:numFmt w:val="decimal"/>
      <w:lvlText w:val="%1)"/>
      <w:lvlJc w:val="left"/>
      <w:pPr>
        <w:ind w:left="1287" w:hanging="360"/>
      </w:pPr>
      <w:rPr>
        <w:i/>
        <w:iCs/>
        <w:sz w:val="22"/>
        <w:szCs w:val="22"/>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15:restartNumberingAfterBreak="0">
    <w:nsid w:val="58086118"/>
    <w:multiLevelType w:val="multilevel"/>
    <w:tmpl w:val="2B40A94E"/>
    <w:styleLink w:val="Listaactual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057DF8"/>
    <w:multiLevelType w:val="hybridMultilevel"/>
    <w:tmpl w:val="A27C0392"/>
    <w:lvl w:ilvl="0" w:tplc="345AD784">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D41CE7"/>
    <w:multiLevelType w:val="multilevel"/>
    <w:tmpl w:val="A5AE7070"/>
    <w:styleLink w:val="Listaactual8"/>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3657836"/>
    <w:multiLevelType w:val="hybridMultilevel"/>
    <w:tmpl w:val="1444C992"/>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5176A72"/>
    <w:multiLevelType w:val="multilevel"/>
    <w:tmpl w:val="235261FE"/>
    <w:styleLink w:val="Listaactual6"/>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663F5C00"/>
    <w:multiLevelType w:val="multilevel"/>
    <w:tmpl w:val="7266331E"/>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color w:val="000000" w:themeColor="text1"/>
      </w:rPr>
    </w:lvl>
    <w:lvl w:ilvl="2">
      <w:start w:val="1"/>
      <w:numFmt w:val="decimal"/>
      <w:isLgl/>
      <w:lvlText w:val="%1.%2.%3."/>
      <w:lvlJc w:val="left"/>
      <w:pPr>
        <w:ind w:left="1854" w:hanging="720"/>
      </w:pPr>
      <w:rPr>
        <w:rFonts w:hint="default"/>
        <w:color w:val="000000" w:themeColor="text1"/>
      </w:rPr>
    </w:lvl>
    <w:lvl w:ilvl="3">
      <w:start w:val="1"/>
      <w:numFmt w:val="decimal"/>
      <w:isLgl/>
      <w:lvlText w:val="%1.%2.%3.%4."/>
      <w:lvlJc w:val="left"/>
      <w:pPr>
        <w:ind w:left="2279" w:hanging="720"/>
      </w:pPr>
      <w:rPr>
        <w:rFonts w:hint="default"/>
        <w:color w:val="000000" w:themeColor="text1"/>
      </w:rPr>
    </w:lvl>
    <w:lvl w:ilvl="4">
      <w:start w:val="1"/>
      <w:numFmt w:val="decimal"/>
      <w:isLgl/>
      <w:lvlText w:val="%1.%2.%3.%4.%5."/>
      <w:lvlJc w:val="left"/>
      <w:pPr>
        <w:ind w:left="3064" w:hanging="1080"/>
      </w:pPr>
      <w:rPr>
        <w:rFonts w:hint="default"/>
        <w:color w:val="000000" w:themeColor="text1"/>
      </w:rPr>
    </w:lvl>
    <w:lvl w:ilvl="5">
      <w:start w:val="1"/>
      <w:numFmt w:val="decimal"/>
      <w:isLgl/>
      <w:lvlText w:val="%1.%2.%3.%4.%5.%6."/>
      <w:lvlJc w:val="left"/>
      <w:pPr>
        <w:ind w:left="3489" w:hanging="1080"/>
      </w:pPr>
      <w:rPr>
        <w:rFonts w:hint="default"/>
        <w:color w:val="000000" w:themeColor="text1"/>
      </w:rPr>
    </w:lvl>
    <w:lvl w:ilvl="6">
      <w:start w:val="1"/>
      <w:numFmt w:val="decimal"/>
      <w:isLgl/>
      <w:lvlText w:val="%1.%2.%3.%4.%5.%6.%7."/>
      <w:lvlJc w:val="left"/>
      <w:pPr>
        <w:ind w:left="4274" w:hanging="1440"/>
      </w:pPr>
      <w:rPr>
        <w:rFonts w:hint="default"/>
        <w:color w:val="000000" w:themeColor="text1"/>
      </w:rPr>
    </w:lvl>
    <w:lvl w:ilvl="7">
      <w:start w:val="1"/>
      <w:numFmt w:val="decimal"/>
      <w:isLgl/>
      <w:lvlText w:val="%1.%2.%3.%4.%5.%6.%7.%8."/>
      <w:lvlJc w:val="left"/>
      <w:pPr>
        <w:ind w:left="4699" w:hanging="1440"/>
      </w:pPr>
      <w:rPr>
        <w:rFonts w:hint="default"/>
        <w:color w:val="000000" w:themeColor="text1"/>
      </w:rPr>
    </w:lvl>
    <w:lvl w:ilvl="8">
      <w:start w:val="1"/>
      <w:numFmt w:val="decimal"/>
      <w:isLgl/>
      <w:lvlText w:val="%1.%2.%3.%4.%5.%6.%7.%8.%9."/>
      <w:lvlJc w:val="left"/>
      <w:pPr>
        <w:ind w:left="5484" w:hanging="1800"/>
      </w:pPr>
      <w:rPr>
        <w:rFonts w:hint="default"/>
        <w:color w:val="000000" w:themeColor="text1"/>
      </w:rPr>
    </w:lvl>
  </w:abstractNum>
  <w:abstractNum w:abstractNumId="33" w15:restartNumberingAfterBreak="0">
    <w:nsid w:val="68222203"/>
    <w:multiLevelType w:val="multilevel"/>
    <w:tmpl w:val="56A43FEE"/>
    <w:styleLink w:val="Listaactual34"/>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4" w15:restartNumberingAfterBreak="0">
    <w:nsid w:val="68E43EAF"/>
    <w:multiLevelType w:val="multilevel"/>
    <w:tmpl w:val="9454D918"/>
    <w:styleLink w:val="Listaactual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69762455"/>
    <w:multiLevelType w:val="multilevel"/>
    <w:tmpl w:val="49D03728"/>
    <w:styleLink w:val="Listaactual35"/>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color w:val="000000" w:themeColor="text1"/>
      </w:rPr>
    </w:lvl>
    <w:lvl w:ilvl="2">
      <w:start w:val="1"/>
      <w:numFmt w:val="decimal"/>
      <w:isLgl/>
      <w:lvlText w:val="%1.%2.%3."/>
      <w:lvlJc w:val="left"/>
      <w:pPr>
        <w:ind w:left="1854" w:hanging="720"/>
      </w:pPr>
      <w:rPr>
        <w:rFonts w:hint="default"/>
        <w:color w:val="000000" w:themeColor="text1"/>
      </w:rPr>
    </w:lvl>
    <w:lvl w:ilvl="3">
      <w:start w:val="1"/>
      <w:numFmt w:val="decimal"/>
      <w:isLgl/>
      <w:lvlText w:val="%1.%2.%3.%4."/>
      <w:lvlJc w:val="left"/>
      <w:pPr>
        <w:ind w:left="2279" w:hanging="720"/>
      </w:pPr>
      <w:rPr>
        <w:rFonts w:hint="default"/>
        <w:color w:val="000000" w:themeColor="text1"/>
      </w:rPr>
    </w:lvl>
    <w:lvl w:ilvl="4">
      <w:start w:val="1"/>
      <w:numFmt w:val="decimal"/>
      <w:isLgl/>
      <w:lvlText w:val="%1.%2.%3.%4.%5."/>
      <w:lvlJc w:val="left"/>
      <w:pPr>
        <w:ind w:left="3064" w:hanging="1080"/>
      </w:pPr>
      <w:rPr>
        <w:rFonts w:hint="default"/>
        <w:color w:val="000000" w:themeColor="text1"/>
      </w:rPr>
    </w:lvl>
    <w:lvl w:ilvl="5">
      <w:start w:val="1"/>
      <w:numFmt w:val="decimal"/>
      <w:isLgl/>
      <w:lvlText w:val="%1.%2.%3.%4.%5.%6."/>
      <w:lvlJc w:val="left"/>
      <w:pPr>
        <w:ind w:left="3489" w:hanging="1080"/>
      </w:pPr>
      <w:rPr>
        <w:rFonts w:hint="default"/>
        <w:color w:val="000000" w:themeColor="text1"/>
      </w:rPr>
    </w:lvl>
    <w:lvl w:ilvl="6">
      <w:start w:val="1"/>
      <w:numFmt w:val="decimal"/>
      <w:isLgl/>
      <w:lvlText w:val="%1.%2.%3.%4.%5.%6.%7."/>
      <w:lvlJc w:val="left"/>
      <w:pPr>
        <w:ind w:left="4274" w:hanging="1440"/>
      </w:pPr>
      <w:rPr>
        <w:rFonts w:hint="default"/>
        <w:color w:val="000000" w:themeColor="text1"/>
      </w:rPr>
    </w:lvl>
    <w:lvl w:ilvl="7">
      <w:start w:val="1"/>
      <w:numFmt w:val="decimal"/>
      <w:isLgl/>
      <w:lvlText w:val="%1.%2.%3.%4.%5.%6.%7.%8."/>
      <w:lvlJc w:val="left"/>
      <w:pPr>
        <w:ind w:left="4699" w:hanging="1440"/>
      </w:pPr>
      <w:rPr>
        <w:rFonts w:hint="default"/>
        <w:color w:val="000000" w:themeColor="text1"/>
      </w:rPr>
    </w:lvl>
    <w:lvl w:ilvl="8">
      <w:start w:val="1"/>
      <w:numFmt w:val="decimal"/>
      <w:isLgl/>
      <w:lvlText w:val="%1.%2.%3.%4.%5.%6.%7.%8.%9."/>
      <w:lvlJc w:val="left"/>
      <w:pPr>
        <w:ind w:left="5484" w:hanging="1800"/>
      </w:pPr>
      <w:rPr>
        <w:rFonts w:hint="default"/>
        <w:color w:val="000000" w:themeColor="text1"/>
      </w:rPr>
    </w:lvl>
  </w:abstractNum>
  <w:abstractNum w:abstractNumId="36" w15:restartNumberingAfterBreak="0">
    <w:nsid w:val="6A341E4C"/>
    <w:multiLevelType w:val="multilevel"/>
    <w:tmpl w:val="87E02B44"/>
    <w:styleLink w:val="Listaactual17"/>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040477"/>
    <w:multiLevelType w:val="multilevel"/>
    <w:tmpl w:val="655837C6"/>
    <w:styleLink w:val="Listaactual18"/>
    <w:lvl w:ilvl="0">
      <w:start w:val="1"/>
      <w:numFmt w:val="decimal"/>
      <w:lvlText w:val="%1."/>
      <w:lvlJc w:val="left"/>
      <w:pPr>
        <w:ind w:left="1276" w:hanging="425"/>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8" w15:restartNumberingAfterBreak="0">
    <w:nsid w:val="6FB0156D"/>
    <w:multiLevelType w:val="multilevel"/>
    <w:tmpl w:val="9AE84C58"/>
    <w:styleLink w:val="Listaactual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922100"/>
    <w:multiLevelType w:val="multilevel"/>
    <w:tmpl w:val="AEC06824"/>
    <w:styleLink w:val="Listaactual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FE74AA"/>
    <w:multiLevelType w:val="hybridMultilevel"/>
    <w:tmpl w:val="0A941468"/>
    <w:lvl w:ilvl="0" w:tplc="2F9CC2F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9666B7"/>
    <w:multiLevelType w:val="multilevel"/>
    <w:tmpl w:val="5AF02A54"/>
    <w:styleLink w:val="Listaactual29"/>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3" w15:restartNumberingAfterBreak="0">
    <w:nsid w:val="7A637408"/>
    <w:multiLevelType w:val="multilevel"/>
    <w:tmpl w:val="95B81714"/>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9"/>
  </w:num>
  <w:num w:numId="3">
    <w:abstractNumId w:val="43"/>
  </w:num>
  <w:num w:numId="4">
    <w:abstractNumId w:val="25"/>
  </w:num>
  <w:num w:numId="5">
    <w:abstractNumId w:val="34"/>
  </w:num>
  <w:num w:numId="6">
    <w:abstractNumId w:val="3"/>
  </w:num>
  <w:num w:numId="7">
    <w:abstractNumId w:val="31"/>
  </w:num>
  <w:num w:numId="8">
    <w:abstractNumId w:val="4"/>
  </w:num>
  <w:num w:numId="9">
    <w:abstractNumId w:val="29"/>
  </w:num>
  <w:num w:numId="10">
    <w:abstractNumId w:val="38"/>
  </w:num>
  <w:num w:numId="11">
    <w:abstractNumId w:val="0"/>
  </w:num>
  <w:num w:numId="12">
    <w:abstractNumId w:val="14"/>
  </w:num>
  <w:num w:numId="13">
    <w:abstractNumId w:val="7"/>
  </w:num>
  <w:num w:numId="14">
    <w:abstractNumId w:val="13"/>
  </w:num>
  <w:num w:numId="15">
    <w:abstractNumId w:val="8"/>
  </w:num>
  <w:num w:numId="16">
    <w:abstractNumId w:val="16"/>
  </w:num>
  <w:num w:numId="17">
    <w:abstractNumId w:val="23"/>
  </w:num>
  <w:num w:numId="18">
    <w:abstractNumId w:val="36"/>
  </w:num>
  <w:num w:numId="19">
    <w:abstractNumId w:val="37"/>
  </w:num>
  <w:num w:numId="20">
    <w:abstractNumId w:val="22"/>
  </w:num>
  <w:num w:numId="21">
    <w:abstractNumId w:val="5"/>
  </w:num>
  <w:num w:numId="22">
    <w:abstractNumId w:val="27"/>
  </w:num>
  <w:num w:numId="23">
    <w:abstractNumId w:val="1"/>
  </w:num>
  <w:num w:numId="24">
    <w:abstractNumId w:val="12"/>
  </w:num>
  <w:num w:numId="25">
    <w:abstractNumId w:val="18"/>
  </w:num>
  <w:num w:numId="26">
    <w:abstractNumId w:val="15"/>
  </w:num>
  <w:num w:numId="27">
    <w:abstractNumId w:val="24"/>
  </w:num>
  <w:num w:numId="28">
    <w:abstractNumId w:val="40"/>
  </w:num>
  <w:num w:numId="29">
    <w:abstractNumId w:val="19"/>
  </w:num>
  <w:num w:numId="30">
    <w:abstractNumId w:val="42"/>
  </w:num>
  <w:num w:numId="31">
    <w:abstractNumId w:val="26"/>
  </w:num>
  <w:num w:numId="32">
    <w:abstractNumId w:val="6"/>
  </w:num>
  <w:num w:numId="33">
    <w:abstractNumId w:val="11"/>
  </w:num>
  <w:num w:numId="34">
    <w:abstractNumId w:val="20"/>
  </w:num>
  <w:num w:numId="35">
    <w:abstractNumId w:val="10"/>
  </w:num>
  <w:num w:numId="36">
    <w:abstractNumId w:val="17"/>
  </w:num>
  <w:num w:numId="37">
    <w:abstractNumId w:val="33"/>
  </w:num>
  <w:num w:numId="38">
    <w:abstractNumId w:val="32"/>
  </w:num>
  <w:num w:numId="39">
    <w:abstractNumId w:val="28"/>
  </w:num>
  <w:num w:numId="40">
    <w:abstractNumId w:val="41"/>
  </w:num>
  <w:num w:numId="41">
    <w:abstractNumId w:val="9"/>
  </w:num>
  <w:num w:numId="42">
    <w:abstractNumId w:val="21"/>
  </w:num>
  <w:num w:numId="43">
    <w:abstractNumId w:val="30"/>
  </w:num>
  <w:num w:numId="44">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B61"/>
    <w:rsid w:val="000026F4"/>
    <w:rsid w:val="00002C6A"/>
    <w:rsid w:val="000034AA"/>
    <w:rsid w:val="000046B2"/>
    <w:rsid w:val="0000496F"/>
    <w:rsid w:val="00005EFC"/>
    <w:rsid w:val="00007857"/>
    <w:rsid w:val="00010701"/>
    <w:rsid w:val="000107F4"/>
    <w:rsid w:val="0001151F"/>
    <w:rsid w:val="000119AB"/>
    <w:rsid w:val="00011CCA"/>
    <w:rsid w:val="00012BEE"/>
    <w:rsid w:val="00012D78"/>
    <w:rsid w:val="0001374B"/>
    <w:rsid w:val="0001460A"/>
    <w:rsid w:val="00015139"/>
    <w:rsid w:val="00015487"/>
    <w:rsid w:val="000158B3"/>
    <w:rsid w:val="00015EEF"/>
    <w:rsid w:val="00016815"/>
    <w:rsid w:val="000171BE"/>
    <w:rsid w:val="00020209"/>
    <w:rsid w:val="00020773"/>
    <w:rsid w:val="00020C15"/>
    <w:rsid w:val="00021122"/>
    <w:rsid w:val="00021165"/>
    <w:rsid w:val="00022679"/>
    <w:rsid w:val="000227E2"/>
    <w:rsid w:val="00022E67"/>
    <w:rsid w:val="00022ECE"/>
    <w:rsid w:val="00024178"/>
    <w:rsid w:val="00024A6D"/>
    <w:rsid w:val="00024E19"/>
    <w:rsid w:val="00026582"/>
    <w:rsid w:val="00027AEF"/>
    <w:rsid w:val="00031BA3"/>
    <w:rsid w:val="00033479"/>
    <w:rsid w:val="00033562"/>
    <w:rsid w:val="00034CF5"/>
    <w:rsid w:val="000351B8"/>
    <w:rsid w:val="00035A30"/>
    <w:rsid w:val="000363F7"/>
    <w:rsid w:val="00036727"/>
    <w:rsid w:val="00036D5F"/>
    <w:rsid w:val="00036EFC"/>
    <w:rsid w:val="00040A10"/>
    <w:rsid w:val="000412B9"/>
    <w:rsid w:val="00041670"/>
    <w:rsid w:val="000417BE"/>
    <w:rsid w:val="00041AE7"/>
    <w:rsid w:val="00041DEA"/>
    <w:rsid w:val="00042C95"/>
    <w:rsid w:val="00042F25"/>
    <w:rsid w:val="0004302A"/>
    <w:rsid w:val="000434D2"/>
    <w:rsid w:val="000444D5"/>
    <w:rsid w:val="0004465B"/>
    <w:rsid w:val="00044CE3"/>
    <w:rsid w:val="00045F86"/>
    <w:rsid w:val="000479AA"/>
    <w:rsid w:val="00051732"/>
    <w:rsid w:val="000526CC"/>
    <w:rsid w:val="00052DCC"/>
    <w:rsid w:val="00053A91"/>
    <w:rsid w:val="00054416"/>
    <w:rsid w:val="0005480B"/>
    <w:rsid w:val="00054F6A"/>
    <w:rsid w:val="00055891"/>
    <w:rsid w:val="00055C90"/>
    <w:rsid w:val="000564B5"/>
    <w:rsid w:val="00056642"/>
    <w:rsid w:val="00056D77"/>
    <w:rsid w:val="0005717F"/>
    <w:rsid w:val="000575E4"/>
    <w:rsid w:val="0005787D"/>
    <w:rsid w:val="00057B42"/>
    <w:rsid w:val="00060716"/>
    <w:rsid w:val="00061B46"/>
    <w:rsid w:val="00061B8D"/>
    <w:rsid w:val="000626A5"/>
    <w:rsid w:val="00062967"/>
    <w:rsid w:val="00063A5F"/>
    <w:rsid w:val="00064854"/>
    <w:rsid w:val="00065463"/>
    <w:rsid w:val="00065A8D"/>
    <w:rsid w:val="00065BD0"/>
    <w:rsid w:val="0006625B"/>
    <w:rsid w:val="000666B3"/>
    <w:rsid w:val="000670D5"/>
    <w:rsid w:val="0007107B"/>
    <w:rsid w:val="00071611"/>
    <w:rsid w:val="000719E4"/>
    <w:rsid w:val="000739AF"/>
    <w:rsid w:val="00074BDC"/>
    <w:rsid w:val="00075586"/>
    <w:rsid w:val="00075D5E"/>
    <w:rsid w:val="00076332"/>
    <w:rsid w:val="00076C9D"/>
    <w:rsid w:val="00077A55"/>
    <w:rsid w:val="000802BA"/>
    <w:rsid w:val="00081723"/>
    <w:rsid w:val="00081FBA"/>
    <w:rsid w:val="00082E5D"/>
    <w:rsid w:val="00083498"/>
    <w:rsid w:val="0008496A"/>
    <w:rsid w:val="00085D80"/>
    <w:rsid w:val="00085EA2"/>
    <w:rsid w:val="000871DA"/>
    <w:rsid w:val="0008737D"/>
    <w:rsid w:val="00087F54"/>
    <w:rsid w:val="00092681"/>
    <w:rsid w:val="00092D82"/>
    <w:rsid w:val="0009328A"/>
    <w:rsid w:val="0009397B"/>
    <w:rsid w:val="00094D6B"/>
    <w:rsid w:val="00094FD7"/>
    <w:rsid w:val="00095067"/>
    <w:rsid w:val="0009609D"/>
    <w:rsid w:val="00096248"/>
    <w:rsid w:val="000A08F0"/>
    <w:rsid w:val="000A110B"/>
    <w:rsid w:val="000A2F65"/>
    <w:rsid w:val="000A3F41"/>
    <w:rsid w:val="000A403D"/>
    <w:rsid w:val="000A5A71"/>
    <w:rsid w:val="000A7B43"/>
    <w:rsid w:val="000A7CE8"/>
    <w:rsid w:val="000B0868"/>
    <w:rsid w:val="000B139C"/>
    <w:rsid w:val="000B1C9E"/>
    <w:rsid w:val="000B1F27"/>
    <w:rsid w:val="000B28CF"/>
    <w:rsid w:val="000B2CD4"/>
    <w:rsid w:val="000B31B1"/>
    <w:rsid w:val="000B3E3F"/>
    <w:rsid w:val="000B51CE"/>
    <w:rsid w:val="000B5608"/>
    <w:rsid w:val="000B6502"/>
    <w:rsid w:val="000B65C3"/>
    <w:rsid w:val="000B7091"/>
    <w:rsid w:val="000B78D7"/>
    <w:rsid w:val="000B78F0"/>
    <w:rsid w:val="000C0203"/>
    <w:rsid w:val="000C04A1"/>
    <w:rsid w:val="000C066A"/>
    <w:rsid w:val="000C0E5D"/>
    <w:rsid w:val="000C106D"/>
    <w:rsid w:val="000C2D59"/>
    <w:rsid w:val="000C416A"/>
    <w:rsid w:val="000C4680"/>
    <w:rsid w:val="000C51AF"/>
    <w:rsid w:val="000C554A"/>
    <w:rsid w:val="000C661C"/>
    <w:rsid w:val="000C7F8F"/>
    <w:rsid w:val="000D14DA"/>
    <w:rsid w:val="000D28AE"/>
    <w:rsid w:val="000D30A3"/>
    <w:rsid w:val="000D3DF5"/>
    <w:rsid w:val="000D464E"/>
    <w:rsid w:val="000D55D2"/>
    <w:rsid w:val="000D5634"/>
    <w:rsid w:val="000D5C00"/>
    <w:rsid w:val="000D5C15"/>
    <w:rsid w:val="000D772A"/>
    <w:rsid w:val="000D7D94"/>
    <w:rsid w:val="000E06A3"/>
    <w:rsid w:val="000E0D32"/>
    <w:rsid w:val="000E14EA"/>
    <w:rsid w:val="000E182A"/>
    <w:rsid w:val="000E1FD4"/>
    <w:rsid w:val="000E37D0"/>
    <w:rsid w:val="000E4A77"/>
    <w:rsid w:val="000E4AFE"/>
    <w:rsid w:val="000E4EBC"/>
    <w:rsid w:val="000E5A5A"/>
    <w:rsid w:val="000E6426"/>
    <w:rsid w:val="000E6D1C"/>
    <w:rsid w:val="000E74D7"/>
    <w:rsid w:val="000F114E"/>
    <w:rsid w:val="000F146C"/>
    <w:rsid w:val="000F196A"/>
    <w:rsid w:val="000F2A68"/>
    <w:rsid w:val="000F4980"/>
    <w:rsid w:val="000F54AB"/>
    <w:rsid w:val="000F5641"/>
    <w:rsid w:val="000F59C1"/>
    <w:rsid w:val="0010147E"/>
    <w:rsid w:val="00102E8B"/>
    <w:rsid w:val="00102FD0"/>
    <w:rsid w:val="00103C89"/>
    <w:rsid w:val="00104D5F"/>
    <w:rsid w:val="001050A9"/>
    <w:rsid w:val="001060F0"/>
    <w:rsid w:val="00107256"/>
    <w:rsid w:val="0010759A"/>
    <w:rsid w:val="00107D7C"/>
    <w:rsid w:val="00107E2B"/>
    <w:rsid w:val="001116B7"/>
    <w:rsid w:val="001120B1"/>
    <w:rsid w:val="00113378"/>
    <w:rsid w:val="001136E6"/>
    <w:rsid w:val="001151B8"/>
    <w:rsid w:val="00115495"/>
    <w:rsid w:val="00116A5A"/>
    <w:rsid w:val="00116E4B"/>
    <w:rsid w:val="00116F6B"/>
    <w:rsid w:val="00121BF4"/>
    <w:rsid w:val="00121CFE"/>
    <w:rsid w:val="001233DB"/>
    <w:rsid w:val="001235A0"/>
    <w:rsid w:val="00123A90"/>
    <w:rsid w:val="00123D0B"/>
    <w:rsid w:val="00126F9B"/>
    <w:rsid w:val="0013017E"/>
    <w:rsid w:val="00130BD0"/>
    <w:rsid w:val="00130C18"/>
    <w:rsid w:val="00131C6C"/>
    <w:rsid w:val="00131F2D"/>
    <w:rsid w:val="00133EFC"/>
    <w:rsid w:val="00134071"/>
    <w:rsid w:val="00134513"/>
    <w:rsid w:val="001356C0"/>
    <w:rsid w:val="0013657B"/>
    <w:rsid w:val="00136581"/>
    <w:rsid w:val="00136A94"/>
    <w:rsid w:val="00137B2C"/>
    <w:rsid w:val="00137ED6"/>
    <w:rsid w:val="00137F76"/>
    <w:rsid w:val="00140B98"/>
    <w:rsid w:val="00142132"/>
    <w:rsid w:val="00142A22"/>
    <w:rsid w:val="00142D35"/>
    <w:rsid w:val="00144A6E"/>
    <w:rsid w:val="00144BA8"/>
    <w:rsid w:val="001464CD"/>
    <w:rsid w:val="00150293"/>
    <w:rsid w:val="001502AD"/>
    <w:rsid w:val="001509C0"/>
    <w:rsid w:val="001509DB"/>
    <w:rsid w:val="00151431"/>
    <w:rsid w:val="00151CD1"/>
    <w:rsid w:val="00151FF5"/>
    <w:rsid w:val="00154F75"/>
    <w:rsid w:val="00155CC6"/>
    <w:rsid w:val="00155F53"/>
    <w:rsid w:val="001564E3"/>
    <w:rsid w:val="001568D5"/>
    <w:rsid w:val="001574A1"/>
    <w:rsid w:val="00160D0B"/>
    <w:rsid w:val="001624E8"/>
    <w:rsid w:val="00162CEA"/>
    <w:rsid w:val="0016322B"/>
    <w:rsid w:val="0016339A"/>
    <w:rsid w:val="0016393A"/>
    <w:rsid w:val="00164BC0"/>
    <w:rsid w:val="00164F47"/>
    <w:rsid w:val="00165289"/>
    <w:rsid w:val="00165898"/>
    <w:rsid w:val="00166171"/>
    <w:rsid w:val="001665C7"/>
    <w:rsid w:val="00167338"/>
    <w:rsid w:val="00171192"/>
    <w:rsid w:val="00171BBC"/>
    <w:rsid w:val="00173F47"/>
    <w:rsid w:val="0017523B"/>
    <w:rsid w:val="00175B42"/>
    <w:rsid w:val="001762E7"/>
    <w:rsid w:val="00176522"/>
    <w:rsid w:val="00180278"/>
    <w:rsid w:val="001809A8"/>
    <w:rsid w:val="001814D7"/>
    <w:rsid w:val="00181A9D"/>
    <w:rsid w:val="00182FC0"/>
    <w:rsid w:val="00184AD2"/>
    <w:rsid w:val="00184AEA"/>
    <w:rsid w:val="00185C61"/>
    <w:rsid w:val="00187A0A"/>
    <w:rsid w:val="00191762"/>
    <w:rsid w:val="00191B81"/>
    <w:rsid w:val="00191B9F"/>
    <w:rsid w:val="001926B6"/>
    <w:rsid w:val="00192D02"/>
    <w:rsid w:val="001957E6"/>
    <w:rsid w:val="00195845"/>
    <w:rsid w:val="0019584A"/>
    <w:rsid w:val="00195BC5"/>
    <w:rsid w:val="001960AD"/>
    <w:rsid w:val="001A057E"/>
    <w:rsid w:val="001A0AFD"/>
    <w:rsid w:val="001A0CCD"/>
    <w:rsid w:val="001A0E96"/>
    <w:rsid w:val="001A1BDB"/>
    <w:rsid w:val="001A316F"/>
    <w:rsid w:val="001A3270"/>
    <w:rsid w:val="001A3C5F"/>
    <w:rsid w:val="001A4BDF"/>
    <w:rsid w:val="001A512B"/>
    <w:rsid w:val="001A5F6A"/>
    <w:rsid w:val="001A6849"/>
    <w:rsid w:val="001A773B"/>
    <w:rsid w:val="001B2214"/>
    <w:rsid w:val="001B28D1"/>
    <w:rsid w:val="001B3FD2"/>
    <w:rsid w:val="001B5E3D"/>
    <w:rsid w:val="001B6C2D"/>
    <w:rsid w:val="001C087E"/>
    <w:rsid w:val="001C0F32"/>
    <w:rsid w:val="001C1BA8"/>
    <w:rsid w:val="001C2A6D"/>
    <w:rsid w:val="001C2B65"/>
    <w:rsid w:val="001C2C72"/>
    <w:rsid w:val="001C3387"/>
    <w:rsid w:val="001C4412"/>
    <w:rsid w:val="001C448E"/>
    <w:rsid w:val="001C54A1"/>
    <w:rsid w:val="001C5CD0"/>
    <w:rsid w:val="001C72C0"/>
    <w:rsid w:val="001C739F"/>
    <w:rsid w:val="001C7697"/>
    <w:rsid w:val="001C7C31"/>
    <w:rsid w:val="001D1697"/>
    <w:rsid w:val="001D1B77"/>
    <w:rsid w:val="001D225B"/>
    <w:rsid w:val="001D3563"/>
    <w:rsid w:val="001D3EE2"/>
    <w:rsid w:val="001D41E0"/>
    <w:rsid w:val="001D4B53"/>
    <w:rsid w:val="001D6CA8"/>
    <w:rsid w:val="001E04CC"/>
    <w:rsid w:val="001E06E6"/>
    <w:rsid w:val="001E0911"/>
    <w:rsid w:val="001E2122"/>
    <w:rsid w:val="001E2186"/>
    <w:rsid w:val="001E2F9D"/>
    <w:rsid w:val="001E35AE"/>
    <w:rsid w:val="001E4612"/>
    <w:rsid w:val="001E4D2D"/>
    <w:rsid w:val="001E5453"/>
    <w:rsid w:val="001E5C3D"/>
    <w:rsid w:val="001E678B"/>
    <w:rsid w:val="001E7CFF"/>
    <w:rsid w:val="001F0B21"/>
    <w:rsid w:val="001F0CD5"/>
    <w:rsid w:val="001F2BC9"/>
    <w:rsid w:val="001F3675"/>
    <w:rsid w:val="001F408E"/>
    <w:rsid w:val="001F4860"/>
    <w:rsid w:val="001F4EDD"/>
    <w:rsid w:val="001F57CD"/>
    <w:rsid w:val="001F5E58"/>
    <w:rsid w:val="001F6672"/>
    <w:rsid w:val="001F7890"/>
    <w:rsid w:val="00200FAD"/>
    <w:rsid w:val="002010EC"/>
    <w:rsid w:val="00201765"/>
    <w:rsid w:val="00202496"/>
    <w:rsid w:val="00205FAC"/>
    <w:rsid w:val="00206618"/>
    <w:rsid w:val="0020739F"/>
    <w:rsid w:val="0020763C"/>
    <w:rsid w:val="00207E11"/>
    <w:rsid w:val="0021063D"/>
    <w:rsid w:val="00210714"/>
    <w:rsid w:val="00213154"/>
    <w:rsid w:val="002131BD"/>
    <w:rsid w:val="0021327B"/>
    <w:rsid w:val="00214B09"/>
    <w:rsid w:val="00214B68"/>
    <w:rsid w:val="0021534A"/>
    <w:rsid w:val="002155ED"/>
    <w:rsid w:val="0021627B"/>
    <w:rsid w:val="0021698E"/>
    <w:rsid w:val="00216D13"/>
    <w:rsid w:val="00216D8F"/>
    <w:rsid w:val="00217901"/>
    <w:rsid w:val="00217CF4"/>
    <w:rsid w:val="00220C5D"/>
    <w:rsid w:val="0022100A"/>
    <w:rsid w:val="002221B7"/>
    <w:rsid w:val="0022233F"/>
    <w:rsid w:val="0022245F"/>
    <w:rsid w:val="00224FEA"/>
    <w:rsid w:val="00225969"/>
    <w:rsid w:val="002264AE"/>
    <w:rsid w:val="00227DBC"/>
    <w:rsid w:val="00230867"/>
    <w:rsid w:val="0023118D"/>
    <w:rsid w:val="00232621"/>
    <w:rsid w:val="0023293E"/>
    <w:rsid w:val="00232A7A"/>
    <w:rsid w:val="00232D3D"/>
    <w:rsid w:val="00232DA5"/>
    <w:rsid w:val="00233578"/>
    <w:rsid w:val="002338B9"/>
    <w:rsid w:val="00233AD1"/>
    <w:rsid w:val="00234061"/>
    <w:rsid w:val="002350FF"/>
    <w:rsid w:val="0023573F"/>
    <w:rsid w:val="00235A85"/>
    <w:rsid w:val="00236B9A"/>
    <w:rsid w:val="00236BFE"/>
    <w:rsid w:val="00240046"/>
    <w:rsid w:val="0024106E"/>
    <w:rsid w:val="00241510"/>
    <w:rsid w:val="002419CA"/>
    <w:rsid w:val="00241E13"/>
    <w:rsid w:val="00242DC4"/>
    <w:rsid w:val="00243024"/>
    <w:rsid w:val="002432E1"/>
    <w:rsid w:val="002441CA"/>
    <w:rsid w:val="00245AC1"/>
    <w:rsid w:val="00247234"/>
    <w:rsid w:val="00247AF4"/>
    <w:rsid w:val="00247C4A"/>
    <w:rsid w:val="002500AB"/>
    <w:rsid w:val="00252443"/>
    <w:rsid w:val="002547B2"/>
    <w:rsid w:val="0025565C"/>
    <w:rsid w:val="00255FD1"/>
    <w:rsid w:val="00256CE0"/>
    <w:rsid w:val="00257411"/>
    <w:rsid w:val="0025786B"/>
    <w:rsid w:val="00261A13"/>
    <w:rsid w:val="00264CA1"/>
    <w:rsid w:val="00264FD6"/>
    <w:rsid w:val="0026506A"/>
    <w:rsid w:val="00267DB0"/>
    <w:rsid w:val="002704DF"/>
    <w:rsid w:val="002709BA"/>
    <w:rsid w:val="00270F03"/>
    <w:rsid w:val="002710B5"/>
    <w:rsid w:val="0027116F"/>
    <w:rsid w:val="002729A0"/>
    <w:rsid w:val="00273277"/>
    <w:rsid w:val="0027331A"/>
    <w:rsid w:val="00273F5F"/>
    <w:rsid w:val="00273F7C"/>
    <w:rsid w:val="002754E6"/>
    <w:rsid w:val="0027555F"/>
    <w:rsid w:val="00275719"/>
    <w:rsid w:val="002767B6"/>
    <w:rsid w:val="002768BA"/>
    <w:rsid w:val="00277C18"/>
    <w:rsid w:val="00280398"/>
    <w:rsid w:val="00280D3C"/>
    <w:rsid w:val="00280E56"/>
    <w:rsid w:val="002811E3"/>
    <w:rsid w:val="00281991"/>
    <w:rsid w:val="00281D0F"/>
    <w:rsid w:val="00282431"/>
    <w:rsid w:val="00282E9E"/>
    <w:rsid w:val="00283D5E"/>
    <w:rsid w:val="0028415D"/>
    <w:rsid w:val="00284245"/>
    <w:rsid w:val="0028495E"/>
    <w:rsid w:val="00284C9E"/>
    <w:rsid w:val="00285034"/>
    <w:rsid w:val="00287843"/>
    <w:rsid w:val="0029116E"/>
    <w:rsid w:val="002913C5"/>
    <w:rsid w:val="00291DE2"/>
    <w:rsid w:val="0029208D"/>
    <w:rsid w:val="0029225E"/>
    <w:rsid w:val="00293F85"/>
    <w:rsid w:val="002941FC"/>
    <w:rsid w:val="0029482F"/>
    <w:rsid w:val="00294892"/>
    <w:rsid w:val="00294ED2"/>
    <w:rsid w:val="002953C7"/>
    <w:rsid w:val="00296073"/>
    <w:rsid w:val="00296441"/>
    <w:rsid w:val="00296626"/>
    <w:rsid w:val="00296E92"/>
    <w:rsid w:val="00297212"/>
    <w:rsid w:val="00297CAE"/>
    <w:rsid w:val="002A02E8"/>
    <w:rsid w:val="002A06C3"/>
    <w:rsid w:val="002A12D4"/>
    <w:rsid w:val="002A1797"/>
    <w:rsid w:val="002A3F98"/>
    <w:rsid w:val="002A51B8"/>
    <w:rsid w:val="002A5ADD"/>
    <w:rsid w:val="002A5FDF"/>
    <w:rsid w:val="002A6E01"/>
    <w:rsid w:val="002A6FCE"/>
    <w:rsid w:val="002A7370"/>
    <w:rsid w:val="002A7410"/>
    <w:rsid w:val="002A7501"/>
    <w:rsid w:val="002B058E"/>
    <w:rsid w:val="002B0BA6"/>
    <w:rsid w:val="002B0EA1"/>
    <w:rsid w:val="002B11F1"/>
    <w:rsid w:val="002B14A2"/>
    <w:rsid w:val="002B317E"/>
    <w:rsid w:val="002B3BF0"/>
    <w:rsid w:val="002B3CE2"/>
    <w:rsid w:val="002B40FF"/>
    <w:rsid w:val="002B5F48"/>
    <w:rsid w:val="002B71A8"/>
    <w:rsid w:val="002B7549"/>
    <w:rsid w:val="002B785F"/>
    <w:rsid w:val="002C0E65"/>
    <w:rsid w:val="002C15CA"/>
    <w:rsid w:val="002C1DAF"/>
    <w:rsid w:val="002C26CD"/>
    <w:rsid w:val="002C26DA"/>
    <w:rsid w:val="002C2C08"/>
    <w:rsid w:val="002C30DF"/>
    <w:rsid w:val="002C4162"/>
    <w:rsid w:val="002C42A2"/>
    <w:rsid w:val="002C4718"/>
    <w:rsid w:val="002C6010"/>
    <w:rsid w:val="002C7329"/>
    <w:rsid w:val="002C76F5"/>
    <w:rsid w:val="002C7786"/>
    <w:rsid w:val="002C779F"/>
    <w:rsid w:val="002C7EC4"/>
    <w:rsid w:val="002D15F2"/>
    <w:rsid w:val="002D1C16"/>
    <w:rsid w:val="002D2F05"/>
    <w:rsid w:val="002D4953"/>
    <w:rsid w:val="002D4CD5"/>
    <w:rsid w:val="002D5CCE"/>
    <w:rsid w:val="002D6343"/>
    <w:rsid w:val="002D66E2"/>
    <w:rsid w:val="002E1023"/>
    <w:rsid w:val="002E1484"/>
    <w:rsid w:val="002E37DA"/>
    <w:rsid w:val="002E40AD"/>
    <w:rsid w:val="002E484A"/>
    <w:rsid w:val="002E72F0"/>
    <w:rsid w:val="002F0D21"/>
    <w:rsid w:val="002F3312"/>
    <w:rsid w:val="002F368E"/>
    <w:rsid w:val="002F3AAF"/>
    <w:rsid w:val="002F40FF"/>
    <w:rsid w:val="002F5101"/>
    <w:rsid w:val="002F580C"/>
    <w:rsid w:val="002F5D71"/>
    <w:rsid w:val="002F6D1E"/>
    <w:rsid w:val="002F713F"/>
    <w:rsid w:val="002F7CCC"/>
    <w:rsid w:val="00300919"/>
    <w:rsid w:val="0030175D"/>
    <w:rsid w:val="00302A4D"/>
    <w:rsid w:val="00302B98"/>
    <w:rsid w:val="00302BF3"/>
    <w:rsid w:val="00302CD5"/>
    <w:rsid w:val="00302D8C"/>
    <w:rsid w:val="00303B50"/>
    <w:rsid w:val="00303F92"/>
    <w:rsid w:val="00304386"/>
    <w:rsid w:val="003059EF"/>
    <w:rsid w:val="00307E7A"/>
    <w:rsid w:val="00307FAC"/>
    <w:rsid w:val="00310825"/>
    <w:rsid w:val="00310A3E"/>
    <w:rsid w:val="00311DA2"/>
    <w:rsid w:val="00312106"/>
    <w:rsid w:val="003126FB"/>
    <w:rsid w:val="003129E2"/>
    <w:rsid w:val="0031365D"/>
    <w:rsid w:val="0031393E"/>
    <w:rsid w:val="00315AE3"/>
    <w:rsid w:val="00315CA2"/>
    <w:rsid w:val="0031646F"/>
    <w:rsid w:val="00316A7B"/>
    <w:rsid w:val="0031733D"/>
    <w:rsid w:val="00317797"/>
    <w:rsid w:val="003179A0"/>
    <w:rsid w:val="00317AEC"/>
    <w:rsid w:val="003228CB"/>
    <w:rsid w:val="00324F09"/>
    <w:rsid w:val="003254AC"/>
    <w:rsid w:val="00327BEB"/>
    <w:rsid w:val="00327E82"/>
    <w:rsid w:val="00327FDF"/>
    <w:rsid w:val="0033070B"/>
    <w:rsid w:val="00331513"/>
    <w:rsid w:val="00332C5C"/>
    <w:rsid w:val="00333C1B"/>
    <w:rsid w:val="00333C6B"/>
    <w:rsid w:val="00333CC4"/>
    <w:rsid w:val="0033491A"/>
    <w:rsid w:val="00335395"/>
    <w:rsid w:val="00337088"/>
    <w:rsid w:val="00337638"/>
    <w:rsid w:val="00340ADD"/>
    <w:rsid w:val="00341178"/>
    <w:rsid w:val="00341B42"/>
    <w:rsid w:val="003423FC"/>
    <w:rsid w:val="00343F62"/>
    <w:rsid w:val="00344766"/>
    <w:rsid w:val="00344AD3"/>
    <w:rsid w:val="00345687"/>
    <w:rsid w:val="00345708"/>
    <w:rsid w:val="00345B55"/>
    <w:rsid w:val="00346373"/>
    <w:rsid w:val="003467CD"/>
    <w:rsid w:val="0034772D"/>
    <w:rsid w:val="0035003B"/>
    <w:rsid w:val="003505B2"/>
    <w:rsid w:val="0035063B"/>
    <w:rsid w:val="0035102E"/>
    <w:rsid w:val="00352677"/>
    <w:rsid w:val="00355CC1"/>
    <w:rsid w:val="0035659B"/>
    <w:rsid w:val="00357344"/>
    <w:rsid w:val="0035769D"/>
    <w:rsid w:val="00361015"/>
    <w:rsid w:val="0036188D"/>
    <w:rsid w:val="00362013"/>
    <w:rsid w:val="00363A92"/>
    <w:rsid w:val="00364AE1"/>
    <w:rsid w:val="00364C0A"/>
    <w:rsid w:val="003658D9"/>
    <w:rsid w:val="0036591F"/>
    <w:rsid w:val="003677D1"/>
    <w:rsid w:val="003705A0"/>
    <w:rsid w:val="003713C2"/>
    <w:rsid w:val="0037172A"/>
    <w:rsid w:val="0037201A"/>
    <w:rsid w:val="00372207"/>
    <w:rsid w:val="0037269A"/>
    <w:rsid w:val="003745BF"/>
    <w:rsid w:val="00374E6D"/>
    <w:rsid w:val="0037526D"/>
    <w:rsid w:val="00375DF2"/>
    <w:rsid w:val="0037678B"/>
    <w:rsid w:val="00377C61"/>
    <w:rsid w:val="0038049D"/>
    <w:rsid w:val="00380AE7"/>
    <w:rsid w:val="00382044"/>
    <w:rsid w:val="003826D6"/>
    <w:rsid w:val="00382F77"/>
    <w:rsid w:val="003839F9"/>
    <w:rsid w:val="00385421"/>
    <w:rsid w:val="00386A48"/>
    <w:rsid w:val="00387CF3"/>
    <w:rsid w:val="003912F1"/>
    <w:rsid w:val="00391387"/>
    <w:rsid w:val="003915A6"/>
    <w:rsid w:val="00392022"/>
    <w:rsid w:val="0039214E"/>
    <w:rsid w:val="0039256B"/>
    <w:rsid w:val="00392BD0"/>
    <w:rsid w:val="0039393F"/>
    <w:rsid w:val="003939C4"/>
    <w:rsid w:val="00395275"/>
    <w:rsid w:val="00396B52"/>
    <w:rsid w:val="00397677"/>
    <w:rsid w:val="00397733"/>
    <w:rsid w:val="003A01D0"/>
    <w:rsid w:val="003A01E6"/>
    <w:rsid w:val="003A0276"/>
    <w:rsid w:val="003A0B24"/>
    <w:rsid w:val="003A0BF2"/>
    <w:rsid w:val="003A0E09"/>
    <w:rsid w:val="003A3A32"/>
    <w:rsid w:val="003A45B0"/>
    <w:rsid w:val="003A59A6"/>
    <w:rsid w:val="003A6D5C"/>
    <w:rsid w:val="003A7ED9"/>
    <w:rsid w:val="003B10FB"/>
    <w:rsid w:val="003B1135"/>
    <w:rsid w:val="003B1154"/>
    <w:rsid w:val="003B1557"/>
    <w:rsid w:val="003B1752"/>
    <w:rsid w:val="003B1B13"/>
    <w:rsid w:val="003B3318"/>
    <w:rsid w:val="003B3474"/>
    <w:rsid w:val="003B4341"/>
    <w:rsid w:val="003B574E"/>
    <w:rsid w:val="003B5841"/>
    <w:rsid w:val="003B595A"/>
    <w:rsid w:val="003B61EC"/>
    <w:rsid w:val="003B7208"/>
    <w:rsid w:val="003B7403"/>
    <w:rsid w:val="003B7DDE"/>
    <w:rsid w:val="003C1100"/>
    <w:rsid w:val="003C1CFB"/>
    <w:rsid w:val="003C1DE6"/>
    <w:rsid w:val="003C315E"/>
    <w:rsid w:val="003C4FF5"/>
    <w:rsid w:val="003C744C"/>
    <w:rsid w:val="003C76DE"/>
    <w:rsid w:val="003D09B4"/>
    <w:rsid w:val="003D0AE2"/>
    <w:rsid w:val="003D3477"/>
    <w:rsid w:val="003D5450"/>
    <w:rsid w:val="003D581C"/>
    <w:rsid w:val="003D71DC"/>
    <w:rsid w:val="003D76CC"/>
    <w:rsid w:val="003D7760"/>
    <w:rsid w:val="003D7927"/>
    <w:rsid w:val="003E010D"/>
    <w:rsid w:val="003E0158"/>
    <w:rsid w:val="003E1257"/>
    <w:rsid w:val="003E13A1"/>
    <w:rsid w:val="003E2202"/>
    <w:rsid w:val="003E2955"/>
    <w:rsid w:val="003E3870"/>
    <w:rsid w:val="003E44DA"/>
    <w:rsid w:val="003E468A"/>
    <w:rsid w:val="003E46E5"/>
    <w:rsid w:val="003E59E9"/>
    <w:rsid w:val="003E60BE"/>
    <w:rsid w:val="003E6E17"/>
    <w:rsid w:val="003E7329"/>
    <w:rsid w:val="003F2479"/>
    <w:rsid w:val="003F2491"/>
    <w:rsid w:val="003F308A"/>
    <w:rsid w:val="003F5935"/>
    <w:rsid w:val="003F5A90"/>
    <w:rsid w:val="003F5BC3"/>
    <w:rsid w:val="003F5D5C"/>
    <w:rsid w:val="003F6192"/>
    <w:rsid w:val="00400915"/>
    <w:rsid w:val="004028D8"/>
    <w:rsid w:val="00403319"/>
    <w:rsid w:val="004036DA"/>
    <w:rsid w:val="00405AC4"/>
    <w:rsid w:val="00406793"/>
    <w:rsid w:val="0040697D"/>
    <w:rsid w:val="00411C60"/>
    <w:rsid w:val="00411F8F"/>
    <w:rsid w:val="004135D8"/>
    <w:rsid w:val="00414020"/>
    <w:rsid w:val="0041428D"/>
    <w:rsid w:val="004154DB"/>
    <w:rsid w:val="00415A9F"/>
    <w:rsid w:val="00416148"/>
    <w:rsid w:val="00417379"/>
    <w:rsid w:val="004176BF"/>
    <w:rsid w:val="004203BE"/>
    <w:rsid w:val="004204D0"/>
    <w:rsid w:val="00420AC4"/>
    <w:rsid w:val="004232C6"/>
    <w:rsid w:val="0042368D"/>
    <w:rsid w:val="00425304"/>
    <w:rsid w:val="00425702"/>
    <w:rsid w:val="00425AF3"/>
    <w:rsid w:val="00426124"/>
    <w:rsid w:val="00426F24"/>
    <w:rsid w:val="00430498"/>
    <w:rsid w:val="004306BE"/>
    <w:rsid w:val="004310BB"/>
    <w:rsid w:val="00432EF2"/>
    <w:rsid w:val="004338C7"/>
    <w:rsid w:val="00433A07"/>
    <w:rsid w:val="00433BF2"/>
    <w:rsid w:val="00433E65"/>
    <w:rsid w:val="00434C3F"/>
    <w:rsid w:val="004403BB"/>
    <w:rsid w:val="004403F7"/>
    <w:rsid w:val="004406B5"/>
    <w:rsid w:val="00442ED4"/>
    <w:rsid w:val="00443FCC"/>
    <w:rsid w:val="00444E7F"/>
    <w:rsid w:val="00445514"/>
    <w:rsid w:val="00445853"/>
    <w:rsid w:val="00447748"/>
    <w:rsid w:val="00447A90"/>
    <w:rsid w:val="00451E46"/>
    <w:rsid w:val="00452CDB"/>
    <w:rsid w:val="0045354B"/>
    <w:rsid w:val="00453687"/>
    <w:rsid w:val="004536F3"/>
    <w:rsid w:val="00453FC0"/>
    <w:rsid w:val="004545AF"/>
    <w:rsid w:val="004558BD"/>
    <w:rsid w:val="004572A8"/>
    <w:rsid w:val="00460C5B"/>
    <w:rsid w:val="004615D3"/>
    <w:rsid w:val="004619A2"/>
    <w:rsid w:val="0046281E"/>
    <w:rsid w:val="00462E7F"/>
    <w:rsid w:val="004631B3"/>
    <w:rsid w:val="00463717"/>
    <w:rsid w:val="00463909"/>
    <w:rsid w:val="00464D6B"/>
    <w:rsid w:val="004662B6"/>
    <w:rsid w:val="00467C83"/>
    <w:rsid w:val="00467E03"/>
    <w:rsid w:val="00471E09"/>
    <w:rsid w:val="004728C4"/>
    <w:rsid w:val="00473C7A"/>
    <w:rsid w:val="00474C35"/>
    <w:rsid w:val="004750A1"/>
    <w:rsid w:val="004769A4"/>
    <w:rsid w:val="00476C1E"/>
    <w:rsid w:val="00480212"/>
    <w:rsid w:val="0048076F"/>
    <w:rsid w:val="0048098D"/>
    <w:rsid w:val="00480D99"/>
    <w:rsid w:val="0048365E"/>
    <w:rsid w:val="00483E88"/>
    <w:rsid w:val="00483EC9"/>
    <w:rsid w:val="004841AE"/>
    <w:rsid w:val="00484548"/>
    <w:rsid w:val="00484C7F"/>
    <w:rsid w:val="00485194"/>
    <w:rsid w:val="004855D3"/>
    <w:rsid w:val="0048628D"/>
    <w:rsid w:val="00487A95"/>
    <w:rsid w:val="0049095E"/>
    <w:rsid w:val="004910DF"/>
    <w:rsid w:val="004916E5"/>
    <w:rsid w:val="00491E21"/>
    <w:rsid w:val="004933FC"/>
    <w:rsid w:val="00493B60"/>
    <w:rsid w:val="00493BA8"/>
    <w:rsid w:val="00494029"/>
    <w:rsid w:val="004960CF"/>
    <w:rsid w:val="0049625F"/>
    <w:rsid w:val="004A09B7"/>
    <w:rsid w:val="004A212C"/>
    <w:rsid w:val="004A2562"/>
    <w:rsid w:val="004A3965"/>
    <w:rsid w:val="004A68DE"/>
    <w:rsid w:val="004A6D54"/>
    <w:rsid w:val="004B0090"/>
    <w:rsid w:val="004B05C6"/>
    <w:rsid w:val="004B100D"/>
    <w:rsid w:val="004B184B"/>
    <w:rsid w:val="004B1A74"/>
    <w:rsid w:val="004B3039"/>
    <w:rsid w:val="004B3514"/>
    <w:rsid w:val="004B3703"/>
    <w:rsid w:val="004B3867"/>
    <w:rsid w:val="004B47FB"/>
    <w:rsid w:val="004B48C3"/>
    <w:rsid w:val="004B565F"/>
    <w:rsid w:val="004B62DB"/>
    <w:rsid w:val="004C0581"/>
    <w:rsid w:val="004C0799"/>
    <w:rsid w:val="004C09C8"/>
    <w:rsid w:val="004C11B9"/>
    <w:rsid w:val="004C1E48"/>
    <w:rsid w:val="004C2657"/>
    <w:rsid w:val="004C2BB4"/>
    <w:rsid w:val="004C3C1C"/>
    <w:rsid w:val="004C43C9"/>
    <w:rsid w:val="004C45FA"/>
    <w:rsid w:val="004C4707"/>
    <w:rsid w:val="004C4BB7"/>
    <w:rsid w:val="004C6779"/>
    <w:rsid w:val="004C69D2"/>
    <w:rsid w:val="004C7CA5"/>
    <w:rsid w:val="004C7D54"/>
    <w:rsid w:val="004D0234"/>
    <w:rsid w:val="004D0CC4"/>
    <w:rsid w:val="004D12E1"/>
    <w:rsid w:val="004D1D3D"/>
    <w:rsid w:val="004D203D"/>
    <w:rsid w:val="004D2698"/>
    <w:rsid w:val="004D3536"/>
    <w:rsid w:val="004D3A8A"/>
    <w:rsid w:val="004D4942"/>
    <w:rsid w:val="004D571F"/>
    <w:rsid w:val="004D6095"/>
    <w:rsid w:val="004D65CC"/>
    <w:rsid w:val="004D66AD"/>
    <w:rsid w:val="004E07A1"/>
    <w:rsid w:val="004E1729"/>
    <w:rsid w:val="004E1B3C"/>
    <w:rsid w:val="004E2A2B"/>
    <w:rsid w:val="004E358F"/>
    <w:rsid w:val="004E3662"/>
    <w:rsid w:val="004E3959"/>
    <w:rsid w:val="004E3F86"/>
    <w:rsid w:val="004E45CA"/>
    <w:rsid w:val="004E4AD1"/>
    <w:rsid w:val="004E5659"/>
    <w:rsid w:val="004E77E1"/>
    <w:rsid w:val="004F0AB7"/>
    <w:rsid w:val="004F1199"/>
    <w:rsid w:val="004F2F9C"/>
    <w:rsid w:val="004F2F9E"/>
    <w:rsid w:val="004F3291"/>
    <w:rsid w:val="004F32D0"/>
    <w:rsid w:val="004F4135"/>
    <w:rsid w:val="004F483D"/>
    <w:rsid w:val="004F6671"/>
    <w:rsid w:val="004F7009"/>
    <w:rsid w:val="004F784B"/>
    <w:rsid w:val="004F78C4"/>
    <w:rsid w:val="004F7BC1"/>
    <w:rsid w:val="00500557"/>
    <w:rsid w:val="0050098C"/>
    <w:rsid w:val="00500E29"/>
    <w:rsid w:val="0050183C"/>
    <w:rsid w:val="00502582"/>
    <w:rsid w:val="005025C7"/>
    <w:rsid w:val="00502DCA"/>
    <w:rsid w:val="00502E14"/>
    <w:rsid w:val="00503552"/>
    <w:rsid w:val="00504B42"/>
    <w:rsid w:val="00506DB2"/>
    <w:rsid w:val="00510870"/>
    <w:rsid w:val="0051127B"/>
    <w:rsid w:val="0051173C"/>
    <w:rsid w:val="00511AE4"/>
    <w:rsid w:val="005129FD"/>
    <w:rsid w:val="00512A53"/>
    <w:rsid w:val="00512B53"/>
    <w:rsid w:val="00513D8C"/>
    <w:rsid w:val="0051421A"/>
    <w:rsid w:val="005143FB"/>
    <w:rsid w:val="005148E7"/>
    <w:rsid w:val="005152FF"/>
    <w:rsid w:val="00515504"/>
    <w:rsid w:val="005159EC"/>
    <w:rsid w:val="00515E8C"/>
    <w:rsid w:val="00516A4D"/>
    <w:rsid w:val="00520E8F"/>
    <w:rsid w:val="00521628"/>
    <w:rsid w:val="0052214D"/>
    <w:rsid w:val="00522795"/>
    <w:rsid w:val="00522C18"/>
    <w:rsid w:val="0052375C"/>
    <w:rsid w:val="00523F6A"/>
    <w:rsid w:val="00524F85"/>
    <w:rsid w:val="00525F6D"/>
    <w:rsid w:val="0052661E"/>
    <w:rsid w:val="00526627"/>
    <w:rsid w:val="00527EF6"/>
    <w:rsid w:val="00531016"/>
    <w:rsid w:val="00532218"/>
    <w:rsid w:val="00532A36"/>
    <w:rsid w:val="005336A5"/>
    <w:rsid w:val="00533D56"/>
    <w:rsid w:val="00533E23"/>
    <w:rsid w:val="00535912"/>
    <w:rsid w:val="005367E7"/>
    <w:rsid w:val="0054072B"/>
    <w:rsid w:val="00541022"/>
    <w:rsid w:val="00542675"/>
    <w:rsid w:val="00542B22"/>
    <w:rsid w:val="00542CB1"/>
    <w:rsid w:val="00542CDB"/>
    <w:rsid w:val="00543B75"/>
    <w:rsid w:val="00543E72"/>
    <w:rsid w:val="00544041"/>
    <w:rsid w:val="0054435F"/>
    <w:rsid w:val="005444AD"/>
    <w:rsid w:val="005449D0"/>
    <w:rsid w:val="00547EBC"/>
    <w:rsid w:val="00550ECE"/>
    <w:rsid w:val="005515F8"/>
    <w:rsid w:val="00553B9B"/>
    <w:rsid w:val="00553BEA"/>
    <w:rsid w:val="005543AF"/>
    <w:rsid w:val="005543BA"/>
    <w:rsid w:val="00554BD4"/>
    <w:rsid w:val="00555CE3"/>
    <w:rsid w:val="0055603D"/>
    <w:rsid w:val="005570C6"/>
    <w:rsid w:val="005574AE"/>
    <w:rsid w:val="00557EAD"/>
    <w:rsid w:val="00560E60"/>
    <w:rsid w:val="00560FE8"/>
    <w:rsid w:val="00562117"/>
    <w:rsid w:val="005626FE"/>
    <w:rsid w:val="00562883"/>
    <w:rsid w:val="00563726"/>
    <w:rsid w:val="0056402C"/>
    <w:rsid w:val="00564672"/>
    <w:rsid w:val="005647D9"/>
    <w:rsid w:val="005648BC"/>
    <w:rsid w:val="00564DDB"/>
    <w:rsid w:val="00565921"/>
    <w:rsid w:val="00565AB4"/>
    <w:rsid w:val="00565B7C"/>
    <w:rsid w:val="005660D0"/>
    <w:rsid w:val="00566380"/>
    <w:rsid w:val="005701EF"/>
    <w:rsid w:val="00571527"/>
    <w:rsid w:val="005727FC"/>
    <w:rsid w:val="00572C2A"/>
    <w:rsid w:val="00572F6A"/>
    <w:rsid w:val="00573384"/>
    <w:rsid w:val="00573B2C"/>
    <w:rsid w:val="00573B96"/>
    <w:rsid w:val="005741EE"/>
    <w:rsid w:val="00574D31"/>
    <w:rsid w:val="00576134"/>
    <w:rsid w:val="005762A7"/>
    <w:rsid w:val="00576DF8"/>
    <w:rsid w:val="00577CDD"/>
    <w:rsid w:val="005807A8"/>
    <w:rsid w:val="00580D15"/>
    <w:rsid w:val="005824AF"/>
    <w:rsid w:val="00583DA9"/>
    <w:rsid w:val="005840B6"/>
    <w:rsid w:val="00584750"/>
    <w:rsid w:val="00584C51"/>
    <w:rsid w:val="00584D3E"/>
    <w:rsid w:val="00586715"/>
    <w:rsid w:val="00587B1E"/>
    <w:rsid w:val="00587BAC"/>
    <w:rsid w:val="00587E84"/>
    <w:rsid w:val="005913E6"/>
    <w:rsid w:val="00591C08"/>
    <w:rsid w:val="005931A9"/>
    <w:rsid w:val="00593B69"/>
    <w:rsid w:val="005944ED"/>
    <w:rsid w:val="0059461D"/>
    <w:rsid w:val="00595B40"/>
    <w:rsid w:val="0059628C"/>
    <w:rsid w:val="005964D7"/>
    <w:rsid w:val="0059650C"/>
    <w:rsid w:val="00596D61"/>
    <w:rsid w:val="00597018"/>
    <w:rsid w:val="005970FB"/>
    <w:rsid w:val="005A036F"/>
    <w:rsid w:val="005A0521"/>
    <w:rsid w:val="005A192F"/>
    <w:rsid w:val="005A1D8A"/>
    <w:rsid w:val="005A2C57"/>
    <w:rsid w:val="005A2F92"/>
    <w:rsid w:val="005A43E7"/>
    <w:rsid w:val="005A4480"/>
    <w:rsid w:val="005A60E9"/>
    <w:rsid w:val="005A703A"/>
    <w:rsid w:val="005A7417"/>
    <w:rsid w:val="005A7E33"/>
    <w:rsid w:val="005B10CC"/>
    <w:rsid w:val="005B29AC"/>
    <w:rsid w:val="005B3F0E"/>
    <w:rsid w:val="005B52A0"/>
    <w:rsid w:val="005B6FFD"/>
    <w:rsid w:val="005B72D5"/>
    <w:rsid w:val="005C1844"/>
    <w:rsid w:val="005C196C"/>
    <w:rsid w:val="005C1A49"/>
    <w:rsid w:val="005C309B"/>
    <w:rsid w:val="005C3897"/>
    <w:rsid w:val="005C3DF3"/>
    <w:rsid w:val="005C5501"/>
    <w:rsid w:val="005C584A"/>
    <w:rsid w:val="005C7AFE"/>
    <w:rsid w:val="005D01B4"/>
    <w:rsid w:val="005D10B3"/>
    <w:rsid w:val="005D158D"/>
    <w:rsid w:val="005D1977"/>
    <w:rsid w:val="005D226A"/>
    <w:rsid w:val="005D22BC"/>
    <w:rsid w:val="005D3A5F"/>
    <w:rsid w:val="005D6CE0"/>
    <w:rsid w:val="005E10A5"/>
    <w:rsid w:val="005E1AEC"/>
    <w:rsid w:val="005E21DE"/>
    <w:rsid w:val="005E24C2"/>
    <w:rsid w:val="005E2851"/>
    <w:rsid w:val="005E331E"/>
    <w:rsid w:val="005E34E9"/>
    <w:rsid w:val="005E35AB"/>
    <w:rsid w:val="005E3DF1"/>
    <w:rsid w:val="005E51CC"/>
    <w:rsid w:val="005E5B34"/>
    <w:rsid w:val="005F0AEB"/>
    <w:rsid w:val="005F1439"/>
    <w:rsid w:val="005F1884"/>
    <w:rsid w:val="005F21B0"/>
    <w:rsid w:val="005F4D3D"/>
    <w:rsid w:val="005F5B10"/>
    <w:rsid w:val="005F6088"/>
    <w:rsid w:val="005F6090"/>
    <w:rsid w:val="005F6CAB"/>
    <w:rsid w:val="0060244C"/>
    <w:rsid w:val="00602EC7"/>
    <w:rsid w:val="006044C4"/>
    <w:rsid w:val="006047A2"/>
    <w:rsid w:val="00605001"/>
    <w:rsid w:val="00610A95"/>
    <w:rsid w:val="0061203C"/>
    <w:rsid w:val="00613401"/>
    <w:rsid w:val="00613931"/>
    <w:rsid w:val="0061516D"/>
    <w:rsid w:val="00615B10"/>
    <w:rsid w:val="006168EB"/>
    <w:rsid w:val="00616DEB"/>
    <w:rsid w:val="006177A9"/>
    <w:rsid w:val="00617F39"/>
    <w:rsid w:val="00620DE2"/>
    <w:rsid w:val="00621211"/>
    <w:rsid w:val="00622356"/>
    <w:rsid w:val="00624E9E"/>
    <w:rsid w:val="006263D3"/>
    <w:rsid w:val="0062694E"/>
    <w:rsid w:val="00630030"/>
    <w:rsid w:val="006303DB"/>
    <w:rsid w:val="00630426"/>
    <w:rsid w:val="00630588"/>
    <w:rsid w:val="006316F2"/>
    <w:rsid w:val="00631753"/>
    <w:rsid w:val="00632B1F"/>
    <w:rsid w:val="0063349D"/>
    <w:rsid w:val="0063411E"/>
    <w:rsid w:val="00635C2F"/>
    <w:rsid w:val="00636EB3"/>
    <w:rsid w:val="006377A9"/>
    <w:rsid w:val="0063788D"/>
    <w:rsid w:val="00637F6F"/>
    <w:rsid w:val="00640E61"/>
    <w:rsid w:val="006415EA"/>
    <w:rsid w:val="006417C7"/>
    <w:rsid w:val="00641E95"/>
    <w:rsid w:val="006421E5"/>
    <w:rsid w:val="00642517"/>
    <w:rsid w:val="006427E8"/>
    <w:rsid w:val="00642A8B"/>
    <w:rsid w:val="00642D24"/>
    <w:rsid w:val="00642E92"/>
    <w:rsid w:val="006468ED"/>
    <w:rsid w:val="00647C7B"/>
    <w:rsid w:val="00650CFB"/>
    <w:rsid w:val="006512F6"/>
    <w:rsid w:val="00652C7F"/>
    <w:rsid w:val="006535FA"/>
    <w:rsid w:val="00653A9F"/>
    <w:rsid w:val="00653B0F"/>
    <w:rsid w:val="0065443A"/>
    <w:rsid w:val="006558CA"/>
    <w:rsid w:val="0065599C"/>
    <w:rsid w:val="00656DD6"/>
    <w:rsid w:val="006609B3"/>
    <w:rsid w:val="00660E52"/>
    <w:rsid w:val="0066148E"/>
    <w:rsid w:val="00661AB6"/>
    <w:rsid w:val="00661B3F"/>
    <w:rsid w:val="00661DF2"/>
    <w:rsid w:val="006625F9"/>
    <w:rsid w:val="00662714"/>
    <w:rsid w:val="00663A37"/>
    <w:rsid w:val="00663AD2"/>
    <w:rsid w:val="00664BB4"/>
    <w:rsid w:val="00664DF6"/>
    <w:rsid w:val="00665A8F"/>
    <w:rsid w:val="00666527"/>
    <w:rsid w:val="00666E69"/>
    <w:rsid w:val="00667860"/>
    <w:rsid w:val="006712F9"/>
    <w:rsid w:val="0067157E"/>
    <w:rsid w:val="00671EA3"/>
    <w:rsid w:val="00673594"/>
    <w:rsid w:val="00673F74"/>
    <w:rsid w:val="00674D66"/>
    <w:rsid w:val="00675D66"/>
    <w:rsid w:val="006761D6"/>
    <w:rsid w:val="006766E8"/>
    <w:rsid w:val="00676D1D"/>
    <w:rsid w:val="00680B5E"/>
    <w:rsid w:val="00680C55"/>
    <w:rsid w:val="00680D15"/>
    <w:rsid w:val="006818D9"/>
    <w:rsid w:val="006828B5"/>
    <w:rsid w:val="006834AD"/>
    <w:rsid w:val="006838C7"/>
    <w:rsid w:val="00685161"/>
    <w:rsid w:val="006856C9"/>
    <w:rsid w:val="0068643A"/>
    <w:rsid w:val="00687F16"/>
    <w:rsid w:val="00690405"/>
    <w:rsid w:val="00690944"/>
    <w:rsid w:val="006910AF"/>
    <w:rsid w:val="006914D2"/>
    <w:rsid w:val="00691C06"/>
    <w:rsid w:val="0069291C"/>
    <w:rsid w:val="00692960"/>
    <w:rsid w:val="006936B4"/>
    <w:rsid w:val="006936BE"/>
    <w:rsid w:val="00693BDF"/>
    <w:rsid w:val="0069448A"/>
    <w:rsid w:val="006949D7"/>
    <w:rsid w:val="00694ED6"/>
    <w:rsid w:val="006955E8"/>
    <w:rsid w:val="00696FD6"/>
    <w:rsid w:val="006973C0"/>
    <w:rsid w:val="00697638"/>
    <w:rsid w:val="006978BD"/>
    <w:rsid w:val="006A158E"/>
    <w:rsid w:val="006A307A"/>
    <w:rsid w:val="006A38CF"/>
    <w:rsid w:val="006A4224"/>
    <w:rsid w:val="006A4658"/>
    <w:rsid w:val="006A56F0"/>
    <w:rsid w:val="006A585F"/>
    <w:rsid w:val="006A775E"/>
    <w:rsid w:val="006A77AD"/>
    <w:rsid w:val="006A7CE2"/>
    <w:rsid w:val="006A7E3C"/>
    <w:rsid w:val="006B1D98"/>
    <w:rsid w:val="006B2774"/>
    <w:rsid w:val="006B4CA4"/>
    <w:rsid w:val="006B6498"/>
    <w:rsid w:val="006B64AA"/>
    <w:rsid w:val="006B6868"/>
    <w:rsid w:val="006B704A"/>
    <w:rsid w:val="006B7074"/>
    <w:rsid w:val="006C074C"/>
    <w:rsid w:val="006C2214"/>
    <w:rsid w:val="006C372D"/>
    <w:rsid w:val="006C410C"/>
    <w:rsid w:val="006C52D3"/>
    <w:rsid w:val="006C55C2"/>
    <w:rsid w:val="006C662F"/>
    <w:rsid w:val="006C6C41"/>
    <w:rsid w:val="006D1EC8"/>
    <w:rsid w:val="006D23F9"/>
    <w:rsid w:val="006D2EAC"/>
    <w:rsid w:val="006D3F59"/>
    <w:rsid w:val="006D49B4"/>
    <w:rsid w:val="006D4EBC"/>
    <w:rsid w:val="006D6830"/>
    <w:rsid w:val="006D6F7C"/>
    <w:rsid w:val="006D719C"/>
    <w:rsid w:val="006D7DF3"/>
    <w:rsid w:val="006E12C4"/>
    <w:rsid w:val="006E136F"/>
    <w:rsid w:val="006E15A2"/>
    <w:rsid w:val="006E1808"/>
    <w:rsid w:val="006E20F9"/>
    <w:rsid w:val="006E3F38"/>
    <w:rsid w:val="006E47CD"/>
    <w:rsid w:val="006E4C8D"/>
    <w:rsid w:val="006E6076"/>
    <w:rsid w:val="006E6DD7"/>
    <w:rsid w:val="006F0222"/>
    <w:rsid w:val="006F04A3"/>
    <w:rsid w:val="006F114C"/>
    <w:rsid w:val="006F1A99"/>
    <w:rsid w:val="006F1EFC"/>
    <w:rsid w:val="006F5026"/>
    <w:rsid w:val="006F65AC"/>
    <w:rsid w:val="006F676C"/>
    <w:rsid w:val="006F7835"/>
    <w:rsid w:val="00700022"/>
    <w:rsid w:val="00700C90"/>
    <w:rsid w:val="00701374"/>
    <w:rsid w:val="00701F34"/>
    <w:rsid w:val="00701F61"/>
    <w:rsid w:val="00703191"/>
    <w:rsid w:val="007031A2"/>
    <w:rsid w:val="0070417A"/>
    <w:rsid w:val="00704693"/>
    <w:rsid w:val="00704AB9"/>
    <w:rsid w:val="00704ADC"/>
    <w:rsid w:val="007054D8"/>
    <w:rsid w:val="00706D47"/>
    <w:rsid w:val="00707440"/>
    <w:rsid w:val="00711EE2"/>
    <w:rsid w:val="007130DA"/>
    <w:rsid w:val="00713496"/>
    <w:rsid w:val="00713DD5"/>
    <w:rsid w:val="00715169"/>
    <w:rsid w:val="00715F69"/>
    <w:rsid w:val="0071601C"/>
    <w:rsid w:val="00716F12"/>
    <w:rsid w:val="00720D8F"/>
    <w:rsid w:val="00720EA4"/>
    <w:rsid w:val="00721074"/>
    <w:rsid w:val="0072149D"/>
    <w:rsid w:val="007214D9"/>
    <w:rsid w:val="00722BCF"/>
    <w:rsid w:val="00722CAC"/>
    <w:rsid w:val="00723C6D"/>
    <w:rsid w:val="0072514D"/>
    <w:rsid w:val="00725C5A"/>
    <w:rsid w:val="00726138"/>
    <w:rsid w:val="007263E6"/>
    <w:rsid w:val="007264EA"/>
    <w:rsid w:val="00726F49"/>
    <w:rsid w:val="0072747B"/>
    <w:rsid w:val="00731059"/>
    <w:rsid w:val="00732AB3"/>
    <w:rsid w:val="007332CF"/>
    <w:rsid w:val="007363B4"/>
    <w:rsid w:val="007367FF"/>
    <w:rsid w:val="00736A92"/>
    <w:rsid w:val="00736F47"/>
    <w:rsid w:val="00740DFE"/>
    <w:rsid w:val="007410C2"/>
    <w:rsid w:val="007411F0"/>
    <w:rsid w:val="00741809"/>
    <w:rsid w:val="0074208A"/>
    <w:rsid w:val="00742CA1"/>
    <w:rsid w:val="00743F60"/>
    <w:rsid w:val="0074470E"/>
    <w:rsid w:val="00744909"/>
    <w:rsid w:val="00745E27"/>
    <w:rsid w:val="0074687E"/>
    <w:rsid w:val="00746DD6"/>
    <w:rsid w:val="00746E60"/>
    <w:rsid w:val="00746FA8"/>
    <w:rsid w:val="007479B5"/>
    <w:rsid w:val="00750A14"/>
    <w:rsid w:val="00752886"/>
    <w:rsid w:val="00753070"/>
    <w:rsid w:val="00753ACF"/>
    <w:rsid w:val="0075412C"/>
    <w:rsid w:val="007550BD"/>
    <w:rsid w:val="007551E4"/>
    <w:rsid w:val="00756E5A"/>
    <w:rsid w:val="0075799A"/>
    <w:rsid w:val="00757F10"/>
    <w:rsid w:val="0076064B"/>
    <w:rsid w:val="00761C38"/>
    <w:rsid w:val="00761EE8"/>
    <w:rsid w:val="00762151"/>
    <w:rsid w:val="0076215F"/>
    <w:rsid w:val="00762D4B"/>
    <w:rsid w:val="00763ADE"/>
    <w:rsid w:val="00764010"/>
    <w:rsid w:val="00764368"/>
    <w:rsid w:val="00764A79"/>
    <w:rsid w:val="00764B5B"/>
    <w:rsid w:val="00765287"/>
    <w:rsid w:val="00766A73"/>
    <w:rsid w:val="00766F19"/>
    <w:rsid w:val="00767803"/>
    <w:rsid w:val="0077004C"/>
    <w:rsid w:val="00770621"/>
    <w:rsid w:val="00770796"/>
    <w:rsid w:val="007712C7"/>
    <w:rsid w:val="00771584"/>
    <w:rsid w:val="00771BD6"/>
    <w:rsid w:val="00771FA7"/>
    <w:rsid w:val="00773EDE"/>
    <w:rsid w:val="00774193"/>
    <w:rsid w:val="0077455A"/>
    <w:rsid w:val="00774EB6"/>
    <w:rsid w:val="007753E2"/>
    <w:rsid w:val="00777372"/>
    <w:rsid w:val="00777527"/>
    <w:rsid w:val="007775E9"/>
    <w:rsid w:val="00777DCE"/>
    <w:rsid w:val="00780CE8"/>
    <w:rsid w:val="00780F18"/>
    <w:rsid w:val="00781849"/>
    <w:rsid w:val="00781B6F"/>
    <w:rsid w:val="007823EA"/>
    <w:rsid w:val="00782890"/>
    <w:rsid w:val="007833CB"/>
    <w:rsid w:val="00783A5A"/>
    <w:rsid w:val="00783B56"/>
    <w:rsid w:val="00783CDD"/>
    <w:rsid w:val="00786CFF"/>
    <w:rsid w:val="0078725A"/>
    <w:rsid w:val="007874B4"/>
    <w:rsid w:val="00787547"/>
    <w:rsid w:val="00791490"/>
    <w:rsid w:val="00791C7A"/>
    <w:rsid w:val="00791D59"/>
    <w:rsid w:val="00791E10"/>
    <w:rsid w:val="00792D4C"/>
    <w:rsid w:val="00792D59"/>
    <w:rsid w:val="007938AE"/>
    <w:rsid w:val="00793B7C"/>
    <w:rsid w:val="007942D8"/>
    <w:rsid w:val="007A0A87"/>
    <w:rsid w:val="007A0DC1"/>
    <w:rsid w:val="007A19E0"/>
    <w:rsid w:val="007A1AB6"/>
    <w:rsid w:val="007A23F8"/>
    <w:rsid w:val="007A2D52"/>
    <w:rsid w:val="007A3F7C"/>
    <w:rsid w:val="007A550A"/>
    <w:rsid w:val="007A5B2E"/>
    <w:rsid w:val="007A5BCB"/>
    <w:rsid w:val="007A5C18"/>
    <w:rsid w:val="007A7CA2"/>
    <w:rsid w:val="007A7F63"/>
    <w:rsid w:val="007B095F"/>
    <w:rsid w:val="007B28B8"/>
    <w:rsid w:val="007B28CF"/>
    <w:rsid w:val="007B346F"/>
    <w:rsid w:val="007B4416"/>
    <w:rsid w:val="007B46BF"/>
    <w:rsid w:val="007B5A54"/>
    <w:rsid w:val="007B6226"/>
    <w:rsid w:val="007B6DD8"/>
    <w:rsid w:val="007B7FB5"/>
    <w:rsid w:val="007C05DC"/>
    <w:rsid w:val="007C0FF7"/>
    <w:rsid w:val="007C106E"/>
    <w:rsid w:val="007C14EE"/>
    <w:rsid w:val="007C3040"/>
    <w:rsid w:val="007C3BA4"/>
    <w:rsid w:val="007C4376"/>
    <w:rsid w:val="007C5937"/>
    <w:rsid w:val="007C67A5"/>
    <w:rsid w:val="007C7170"/>
    <w:rsid w:val="007C7A2C"/>
    <w:rsid w:val="007D07B3"/>
    <w:rsid w:val="007D1B1E"/>
    <w:rsid w:val="007D2C68"/>
    <w:rsid w:val="007D4712"/>
    <w:rsid w:val="007D4D7F"/>
    <w:rsid w:val="007D5D30"/>
    <w:rsid w:val="007D6BD4"/>
    <w:rsid w:val="007D77A3"/>
    <w:rsid w:val="007D7BB8"/>
    <w:rsid w:val="007E06BB"/>
    <w:rsid w:val="007E18F8"/>
    <w:rsid w:val="007E3561"/>
    <w:rsid w:val="007E38F1"/>
    <w:rsid w:val="007E3C2E"/>
    <w:rsid w:val="007E3F8B"/>
    <w:rsid w:val="007E42DE"/>
    <w:rsid w:val="007E5002"/>
    <w:rsid w:val="007E781F"/>
    <w:rsid w:val="007F1538"/>
    <w:rsid w:val="007F3D8B"/>
    <w:rsid w:val="007F483D"/>
    <w:rsid w:val="007F5BB9"/>
    <w:rsid w:val="007F5C41"/>
    <w:rsid w:val="007F5E4F"/>
    <w:rsid w:val="007F7965"/>
    <w:rsid w:val="0080069B"/>
    <w:rsid w:val="00800EF1"/>
    <w:rsid w:val="008017D6"/>
    <w:rsid w:val="0080185B"/>
    <w:rsid w:val="00802AC9"/>
    <w:rsid w:val="00803304"/>
    <w:rsid w:val="00803772"/>
    <w:rsid w:val="00803DA4"/>
    <w:rsid w:val="00807B2A"/>
    <w:rsid w:val="00810375"/>
    <w:rsid w:val="00810E97"/>
    <w:rsid w:val="0081123B"/>
    <w:rsid w:val="00811393"/>
    <w:rsid w:val="00812E99"/>
    <w:rsid w:val="00813762"/>
    <w:rsid w:val="00816C5A"/>
    <w:rsid w:val="00816CF0"/>
    <w:rsid w:val="00817678"/>
    <w:rsid w:val="0082049D"/>
    <w:rsid w:val="008210EE"/>
    <w:rsid w:val="008213F1"/>
    <w:rsid w:val="008217BC"/>
    <w:rsid w:val="008227A5"/>
    <w:rsid w:val="00822BA1"/>
    <w:rsid w:val="008242F1"/>
    <w:rsid w:val="0082440E"/>
    <w:rsid w:val="00824A4C"/>
    <w:rsid w:val="00824E58"/>
    <w:rsid w:val="00825F93"/>
    <w:rsid w:val="0082708E"/>
    <w:rsid w:val="00827D60"/>
    <w:rsid w:val="008307B1"/>
    <w:rsid w:val="00831BA2"/>
    <w:rsid w:val="00831D6C"/>
    <w:rsid w:val="00832F6C"/>
    <w:rsid w:val="008341ED"/>
    <w:rsid w:val="00837584"/>
    <w:rsid w:val="00840505"/>
    <w:rsid w:val="00841673"/>
    <w:rsid w:val="00841963"/>
    <w:rsid w:val="00841CAF"/>
    <w:rsid w:val="008422FC"/>
    <w:rsid w:val="00842C0A"/>
    <w:rsid w:val="00845B52"/>
    <w:rsid w:val="00846D3E"/>
    <w:rsid w:val="00846DE7"/>
    <w:rsid w:val="008477B9"/>
    <w:rsid w:val="008477BC"/>
    <w:rsid w:val="00847F26"/>
    <w:rsid w:val="008501AC"/>
    <w:rsid w:val="00850CB5"/>
    <w:rsid w:val="008523FA"/>
    <w:rsid w:val="008529E6"/>
    <w:rsid w:val="00852CDD"/>
    <w:rsid w:val="00854FC0"/>
    <w:rsid w:val="00855E11"/>
    <w:rsid w:val="008564A2"/>
    <w:rsid w:val="008575E1"/>
    <w:rsid w:val="0085760A"/>
    <w:rsid w:val="00860EDD"/>
    <w:rsid w:val="0086170A"/>
    <w:rsid w:val="008620A1"/>
    <w:rsid w:val="00862272"/>
    <w:rsid w:val="0086243A"/>
    <w:rsid w:val="00862510"/>
    <w:rsid w:val="00863328"/>
    <w:rsid w:val="0086448F"/>
    <w:rsid w:val="00864D6E"/>
    <w:rsid w:val="008659A2"/>
    <w:rsid w:val="0086690B"/>
    <w:rsid w:val="00866973"/>
    <w:rsid w:val="008702EA"/>
    <w:rsid w:val="008710F8"/>
    <w:rsid w:val="00871B94"/>
    <w:rsid w:val="008733CB"/>
    <w:rsid w:val="008755C2"/>
    <w:rsid w:val="008756F7"/>
    <w:rsid w:val="00875A6F"/>
    <w:rsid w:val="00877066"/>
    <w:rsid w:val="00880659"/>
    <w:rsid w:val="00881947"/>
    <w:rsid w:val="00881D64"/>
    <w:rsid w:val="00882A46"/>
    <w:rsid w:val="00882C01"/>
    <w:rsid w:val="00882E02"/>
    <w:rsid w:val="00883C16"/>
    <w:rsid w:val="008853EC"/>
    <w:rsid w:val="008873EE"/>
    <w:rsid w:val="008909CD"/>
    <w:rsid w:val="00891CFC"/>
    <w:rsid w:val="008921AE"/>
    <w:rsid w:val="00895187"/>
    <w:rsid w:val="00895BD3"/>
    <w:rsid w:val="00896EDC"/>
    <w:rsid w:val="008A02A7"/>
    <w:rsid w:val="008A0C9F"/>
    <w:rsid w:val="008A14F6"/>
    <w:rsid w:val="008A1645"/>
    <w:rsid w:val="008A2F05"/>
    <w:rsid w:val="008A31D4"/>
    <w:rsid w:val="008A3648"/>
    <w:rsid w:val="008A3E6F"/>
    <w:rsid w:val="008A5787"/>
    <w:rsid w:val="008A6DA7"/>
    <w:rsid w:val="008A7AD7"/>
    <w:rsid w:val="008A7BD4"/>
    <w:rsid w:val="008A7EF2"/>
    <w:rsid w:val="008B0DFB"/>
    <w:rsid w:val="008B1389"/>
    <w:rsid w:val="008B1E60"/>
    <w:rsid w:val="008B3DD0"/>
    <w:rsid w:val="008B4608"/>
    <w:rsid w:val="008B646D"/>
    <w:rsid w:val="008B664E"/>
    <w:rsid w:val="008B6842"/>
    <w:rsid w:val="008B6ADF"/>
    <w:rsid w:val="008B70C4"/>
    <w:rsid w:val="008B7F11"/>
    <w:rsid w:val="008C1075"/>
    <w:rsid w:val="008C12FF"/>
    <w:rsid w:val="008C18C1"/>
    <w:rsid w:val="008C31F0"/>
    <w:rsid w:val="008C365B"/>
    <w:rsid w:val="008C3DC2"/>
    <w:rsid w:val="008C442E"/>
    <w:rsid w:val="008C4943"/>
    <w:rsid w:val="008C499F"/>
    <w:rsid w:val="008C5658"/>
    <w:rsid w:val="008C5DCA"/>
    <w:rsid w:val="008C5F89"/>
    <w:rsid w:val="008C7486"/>
    <w:rsid w:val="008C794F"/>
    <w:rsid w:val="008D019B"/>
    <w:rsid w:val="008D0ADE"/>
    <w:rsid w:val="008D1590"/>
    <w:rsid w:val="008D344B"/>
    <w:rsid w:val="008D346A"/>
    <w:rsid w:val="008D370B"/>
    <w:rsid w:val="008D3EB9"/>
    <w:rsid w:val="008D41FC"/>
    <w:rsid w:val="008D4E9A"/>
    <w:rsid w:val="008D4ED9"/>
    <w:rsid w:val="008D6B04"/>
    <w:rsid w:val="008E0BA2"/>
    <w:rsid w:val="008E2654"/>
    <w:rsid w:val="008E7E73"/>
    <w:rsid w:val="008F05A8"/>
    <w:rsid w:val="008F1C22"/>
    <w:rsid w:val="008F2212"/>
    <w:rsid w:val="008F2554"/>
    <w:rsid w:val="008F408C"/>
    <w:rsid w:val="008F47DC"/>
    <w:rsid w:val="008F66C1"/>
    <w:rsid w:val="008F72E9"/>
    <w:rsid w:val="00901964"/>
    <w:rsid w:val="009025FB"/>
    <w:rsid w:val="00902692"/>
    <w:rsid w:val="009029DB"/>
    <w:rsid w:val="00902BAC"/>
    <w:rsid w:val="009038A8"/>
    <w:rsid w:val="00904311"/>
    <w:rsid w:val="009049EA"/>
    <w:rsid w:val="0090753F"/>
    <w:rsid w:val="00910A74"/>
    <w:rsid w:val="00910E28"/>
    <w:rsid w:val="009111A8"/>
    <w:rsid w:val="00913E51"/>
    <w:rsid w:val="00914986"/>
    <w:rsid w:val="00914DFE"/>
    <w:rsid w:val="0091614B"/>
    <w:rsid w:val="0092131F"/>
    <w:rsid w:val="00922B1E"/>
    <w:rsid w:val="00923AFC"/>
    <w:rsid w:val="00925D59"/>
    <w:rsid w:val="00926716"/>
    <w:rsid w:val="009274F4"/>
    <w:rsid w:val="00932A82"/>
    <w:rsid w:val="0093319A"/>
    <w:rsid w:val="0093321F"/>
    <w:rsid w:val="00933540"/>
    <w:rsid w:val="00933594"/>
    <w:rsid w:val="00933E6E"/>
    <w:rsid w:val="0093477F"/>
    <w:rsid w:val="00934877"/>
    <w:rsid w:val="00935439"/>
    <w:rsid w:val="009357D5"/>
    <w:rsid w:val="00935CD9"/>
    <w:rsid w:val="0093768D"/>
    <w:rsid w:val="0093790F"/>
    <w:rsid w:val="00940F14"/>
    <w:rsid w:val="00941D0E"/>
    <w:rsid w:val="00942B41"/>
    <w:rsid w:val="00943DF4"/>
    <w:rsid w:val="0094525E"/>
    <w:rsid w:val="009453A6"/>
    <w:rsid w:val="009464A3"/>
    <w:rsid w:val="00946522"/>
    <w:rsid w:val="00946796"/>
    <w:rsid w:val="009469BF"/>
    <w:rsid w:val="00946A00"/>
    <w:rsid w:val="00947004"/>
    <w:rsid w:val="009472C7"/>
    <w:rsid w:val="00947B97"/>
    <w:rsid w:val="009503DA"/>
    <w:rsid w:val="009516C9"/>
    <w:rsid w:val="0095183B"/>
    <w:rsid w:val="0095204C"/>
    <w:rsid w:val="009520FE"/>
    <w:rsid w:val="00953406"/>
    <w:rsid w:val="00953424"/>
    <w:rsid w:val="00953B51"/>
    <w:rsid w:val="00953B7B"/>
    <w:rsid w:val="00954528"/>
    <w:rsid w:val="009558AA"/>
    <w:rsid w:val="00955DA9"/>
    <w:rsid w:val="00956001"/>
    <w:rsid w:val="0095728B"/>
    <w:rsid w:val="009603E5"/>
    <w:rsid w:val="0096071A"/>
    <w:rsid w:val="00960C91"/>
    <w:rsid w:val="00961AEB"/>
    <w:rsid w:val="00961B6D"/>
    <w:rsid w:val="009628DF"/>
    <w:rsid w:val="00963687"/>
    <w:rsid w:val="00963717"/>
    <w:rsid w:val="00965CC4"/>
    <w:rsid w:val="0096624D"/>
    <w:rsid w:val="00966839"/>
    <w:rsid w:val="00970143"/>
    <w:rsid w:val="0097028E"/>
    <w:rsid w:val="00970B7F"/>
    <w:rsid w:val="00970C38"/>
    <w:rsid w:val="00970C3E"/>
    <w:rsid w:val="00971614"/>
    <w:rsid w:val="00972340"/>
    <w:rsid w:val="0097341C"/>
    <w:rsid w:val="00973FA2"/>
    <w:rsid w:val="009752FA"/>
    <w:rsid w:val="009754FA"/>
    <w:rsid w:val="009759E1"/>
    <w:rsid w:val="00977693"/>
    <w:rsid w:val="00981FF0"/>
    <w:rsid w:val="00982494"/>
    <w:rsid w:val="00982942"/>
    <w:rsid w:val="009845F3"/>
    <w:rsid w:val="009845FD"/>
    <w:rsid w:val="0098663B"/>
    <w:rsid w:val="00986714"/>
    <w:rsid w:val="0098719E"/>
    <w:rsid w:val="0098722A"/>
    <w:rsid w:val="00990935"/>
    <w:rsid w:val="00990AFD"/>
    <w:rsid w:val="00991069"/>
    <w:rsid w:val="0099397C"/>
    <w:rsid w:val="00993B6A"/>
    <w:rsid w:val="0099458D"/>
    <w:rsid w:val="00996257"/>
    <w:rsid w:val="00996BCA"/>
    <w:rsid w:val="0099716F"/>
    <w:rsid w:val="00997370"/>
    <w:rsid w:val="009973B2"/>
    <w:rsid w:val="00997C94"/>
    <w:rsid w:val="009A0E79"/>
    <w:rsid w:val="009A10FC"/>
    <w:rsid w:val="009A216A"/>
    <w:rsid w:val="009A23B0"/>
    <w:rsid w:val="009A2DC5"/>
    <w:rsid w:val="009A35C9"/>
    <w:rsid w:val="009A3604"/>
    <w:rsid w:val="009A451E"/>
    <w:rsid w:val="009A473C"/>
    <w:rsid w:val="009A6098"/>
    <w:rsid w:val="009A63FA"/>
    <w:rsid w:val="009A640D"/>
    <w:rsid w:val="009A7F00"/>
    <w:rsid w:val="009B1548"/>
    <w:rsid w:val="009B2772"/>
    <w:rsid w:val="009B3A1D"/>
    <w:rsid w:val="009B41F0"/>
    <w:rsid w:val="009B4FF8"/>
    <w:rsid w:val="009B7FFD"/>
    <w:rsid w:val="009C06B9"/>
    <w:rsid w:val="009C2F04"/>
    <w:rsid w:val="009C3225"/>
    <w:rsid w:val="009C40E3"/>
    <w:rsid w:val="009C4284"/>
    <w:rsid w:val="009C46FF"/>
    <w:rsid w:val="009C5DC4"/>
    <w:rsid w:val="009C61A3"/>
    <w:rsid w:val="009C6B84"/>
    <w:rsid w:val="009D0BC2"/>
    <w:rsid w:val="009D2D3C"/>
    <w:rsid w:val="009D3EF4"/>
    <w:rsid w:val="009D480A"/>
    <w:rsid w:val="009D4C0C"/>
    <w:rsid w:val="009D5A24"/>
    <w:rsid w:val="009D5B2E"/>
    <w:rsid w:val="009D5E66"/>
    <w:rsid w:val="009D62BC"/>
    <w:rsid w:val="009D636F"/>
    <w:rsid w:val="009D7457"/>
    <w:rsid w:val="009D758F"/>
    <w:rsid w:val="009D7661"/>
    <w:rsid w:val="009D7BF2"/>
    <w:rsid w:val="009D7D83"/>
    <w:rsid w:val="009E19CB"/>
    <w:rsid w:val="009E426E"/>
    <w:rsid w:val="009E439C"/>
    <w:rsid w:val="009E45C5"/>
    <w:rsid w:val="009E4CD1"/>
    <w:rsid w:val="009E6108"/>
    <w:rsid w:val="009E620D"/>
    <w:rsid w:val="009E7A1C"/>
    <w:rsid w:val="009E7F49"/>
    <w:rsid w:val="009F0B98"/>
    <w:rsid w:val="009F0BC2"/>
    <w:rsid w:val="009F1C46"/>
    <w:rsid w:val="009F206B"/>
    <w:rsid w:val="009F2079"/>
    <w:rsid w:val="009F3E42"/>
    <w:rsid w:val="009F4BE1"/>
    <w:rsid w:val="009F53E0"/>
    <w:rsid w:val="009F5C74"/>
    <w:rsid w:val="009F663A"/>
    <w:rsid w:val="009F69B5"/>
    <w:rsid w:val="00A0034B"/>
    <w:rsid w:val="00A004D3"/>
    <w:rsid w:val="00A0091D"/>
    <w:rsid w:val="00A015DE"/>
    <w:rsid w:val="00A04BF9"/>
    <w:rsid w:val="00A04D00"/>
    <w:rsid w:val="00A05378"/>
    <w:rsid w:val="00A07CA6"/>
    <w:rsid w:val="00A07FBC"/>
    <w:rsid w:val="00A10271"/>
    <w:rsid w:val="00A11400"/>
    <w:rsid w:val="00A1193F"/>
    <w:rsid w:val="00A12981"/>
    <w:rsid w:val="00A14320"/>
    <w:rsid w:val="00A151A5"/>
    <w:rsid w:val="00A15263"/>
    <w:rsid w:val="00A15E74"/>
    <w:rsid w:val="00A164FB"/>
    <w:rsid w:val="00A16BEA"/>
    <w:rsid w:val="00A16FEE"/>
    <w:rsid w:val="00A1724D"/>
    <w:rsid w:val="00A17296"/>
    <w:rsid w:val="00A175E5"/>
    <w:rsid w:val="00A17E24"/>
    <w:rsid w:val="00A17EA1"/>
    <w:rsid w:val="00A17EDF"/>
    <w:rsid w:val="00A23B80"/>
    <w:rsid w:val="00A24B8B"/>
    <w:rsid w:val="00A24F60"/>
    <w:rsid w:val="00A254EA"/>
    <w:rsid w:val="00A261E4"/>
    <w:rsid w:val="00A277A0"/>
    <w:rsid w:val="00A307E5"/>
    <w:rsid w:val="00A30BC8"/>
    <w:rsid w:val="00A30DB1"/>
    <w:rsid w:val="00A31101"/>
    <w:rsid w:val="00A327E3"/>
    <w:rsid w:val="00A32925"/>
    <w:rsid w:val="00A32C10"/>
    <w:rsid w:val="00A33D4A"/>
    <w:rsid w:val="00A34451"/>
    <w:rsid w:val="00A35811"/>
    <w:rsid w:val="00A35D0A"/>
    <w:rsid w:val="00A365D6"/>
    <w:rsid w:val="00A42629"/>
    <w:rsid w:val="00A43944"/>
    <w:rsid w:val="00A43A45"/>
    <w:rsid w:val="00A43D2B"/>
    <w:rsid w:val="00A4524B"/>
    <w:rsid w:val="00A45454"/>
    <w:rsid w:val="00A45955"/>
    <w:rsid w:val="00A4637B"/>
    <w:rsid w:val="00A476D0"/>
    <w:rsid w:val="00A504E2"/>
    <w:rsid w:val="00A50D2F"/>
    <w:rsid w:val="00A50EE4"/>
    <w:rsid w:val="00A521D4"/>
    <w:rsid w:val="00A52843"/>
    <w:rsid w:val="00A53511"/>
    <w:rsid w:val="00A541FE"/>
    <w:rsid w:val="00A5475A"/>
    <w:rsid w:val="00A5540C"/>
    <w:rsid w:val="00A56E2D"/>
    <w:rsid w:val="00A578F7"/>
    <w:rsid w:val="00A60841"/>
    <w:rsid w:val="00A61A4E"/>
    <w:rsid w:val="00A63700"/>
    <w:rsid w:val="00A6444A"/>
    <w:rsid w:val="00A64575"/>
    <w:rsid w:val="00A64DC2"/>
    <w:rsid w:val="00A65A26"/>
    <w:rsid w:val="00A67625"/>
    <w:rsid w:val="00A67EF4"/>
    <w:rsid w:val="00A708E9"/>
    <w:rsid w:val="00A71395"/>
    <w:rsid w:val="00A71A08"/>
    <w:rsid w:val="00A72CC6"/>
    <w:rsid w:val="00A73EF9"/>
    <w:rsid w:val="00A742B4"/>
    <w:rsid w:val="00A744AB"/>
    <w:rsid w:val="00A756C6"/>
    <w:rsid w:val="00A77200"/>
    <w:rsid w:val="00A77250"/>
    <w:rsid w:val="00A80476"/>
    <w:rsid w:val="00A80BB6"/>
    <w:rsid w:val="00A80C68"/>
    <w:rsid w:val="00A81128"/>
    <w:rsid w:val="00A821AF"/>
    <w:rsid w:val="00A83E01"/>
    <w:rsid w:val="00A844B8"/>
    <w:rsid w:val="00A849A4"/>
    <w:rsid w:val="00A84CA7"/>
    <w:rsid w:val="00A855BE"/>
    <w:rsid w:val="00A857B8"/>
    <w:rsid w:val="00A86406"/>
    <w:rsid w:val="00A87937"/>
    <w:rsid w:val="00A9014B"/>
    <w:rsid w:val="00A91597"/>
    <w:rsid w:val="00A915AB"/>
    <w:rsid w:val="00A919E5"/>
    <w:rsid w:val="00A9222E"/>
    <w:rsid w:val="00A92C7A"/>
    <w:rsid w:val="00A92DD2"/>
    <w:rsid w:val="00A93911"/>
    <w:rsid w:val="00A94106"/>
    <w:rsid w:val="00A9454C"/>
    <w:rsid w:val="00A94751"/>
    <w:rsid w:val="00A95B2A"/>
    <w:rsid w:val="00A96027"/>
    <w:rsid w:val="00A96228"/>
    <w:rsid w:val="00A97072"/>
    <w:rsid w:val="00A97632"/>
    <w:rsid w:val="00A9769D"/>
    <w:rsid w:val="00A9791A"/>
    <w:rsid w:val="00AA0B4E"/>
    <w:rsid w:val="00AA1BBB"/>
    <w:rsid w:val="00AA1E74"/>
    <w:rsid w:val="00AA246B"/>
    <w:rsid w:val="00AA24D2"/>
    <w:rsid w:val="00AA25BF"/>
    <w:rsid w:val="00AA2E1E"/>
    <w:rsid w:val="00AA3B26"/>
    <w:rsid w:val="00AA3CAB"/>
    <w:rsid w:val="00AA423E"/>
    <w:rsid w:val="00AA6797"/>
    <w:rsid w:val="00AA69C5"/>
    <w:rsid w:val="00AA7316"/>
    <w:rsid w:val="00AA78CE"/>
    <w:rsid w:val="00AA7F42"/>
    <w:rsid w:val="00AB0C12"/>
    <w:rsid w:val="00AB0FA7"/>
    <w:rsid w:val="00AB26D5"/>
    <w:rsid w:val="00AB3885"/>
    <w:rsid w:val="00AB5A46"/>
    <w:rsid w:val="00AB5F3B"/>
    <w:rsid w:val="00AC004D"/>
    <w:rsid w:val="00AC25AB"/>
    <w:rsid w:val="00AC38A9"/>
    <w:rsid w:val="00AC4BF6"/>
    <w:rsid w:val="00AC54F4"/>
    <w:rsid w:val="00AC5A57"/>
    <w:rsid w:val="00AC6797"/>
    <w:rsid w:val="00AC6A7A"/>
    <w:rsid w:val="00AC6F68"/>
    <w:rsid w:val="00AD124D"/>
    <w:rsid w:val="00AD1EAE"/>
    <w:rsid w:val="00AD2280"/>
    <w:rsid w:val="00AD3113"/>
    <w:rsid w:val="00AD32DD"/>
    <w:rsid w:val="00AD4839"/>
    <w:rsid w:val="00AD4EFD"/>
    <w:rsid w:val="00AD6FDD"/>
    <w:rsid w:val="00AD7090"/>
    <w:rsid w:val="00AD7373"/>
    <w:rsid w:val="00AD7452"/>
    <w:rsid w:val="00AD76EF"/>
    <w:rsid w:val="00AE19D1"/>
    <w:rsid w:val="00AE252D"/>
    <w:rsid w:val="00AE2666"/>
    <w:rsid w:val="00AE29D3"/>
    <w:rsid w:val="00AE359A"/>
    <w:rsid w:val="00AE4EA0"/>
    <w:rsid w:val="00AE5D09"/>
    <w:rsid w:val="00AE665A"/>
    <w:rsid w:val="00AF2449"/>
    <w:rsid w:val="00AF4EE4"/>
    <w:rsid w:val="00B0036F"/>
    <w:rsid w:val="00B00C8E"/>
    <w:rsid w:val="00B01E9C"/>
    <w:rsid w:val="00B02AA5"/>
    <w:rsid w:val="00B02D08"/>
    <w:rsid w:val="00B031E2"/>
    <w:rsid w:val="00B035EF"/>
    <w:rsid w:val="00B04F50"/>
    <w:rsid w:val="00B05A97"/>
    <w:rsid w:val="00B077F7"/>
    <w:rsid w:val="00B07EB8"/>
    <w:rsid w:val="00B1073D"/>
    <w:rsid w:val="00B11CD7"/>
    <w:rsid w:val="00B1205D"/>
    <w:rsid w:val="00B12AD1"/>
    <w:rsid w:val="00B13307"/>
    <w:rsid w:val="00B13E3D"/>
    <w:rsid w:val="00B15035"/>
    <w:rsid w:val="00B15202"/>
    <w:rsid w:val="00B1553A"/>
    <w:rsid w:val="00B15CB7"/>
    <w:rsid w:val="00B161E6"/>
    <w:rsid w:val="00B16490"/>
    <w:rsid w:val="00B166C0"/>
    <w:rsid w:val="00B16FB0"/>
    <w:rsid w:val="00B17577"/>
    <w:rsid w:val="00B213C7"/>
    <w:rsid w:val="00B21CD1"/>
    <w:rsid w:val="00B21DCC"/>
    <w:rsid w:val="00B23256"/>
    <w:rsid w:val="00B24CF5"/>
    <w:rsid w:val="00B252E6"/>
    <w:rsid w:val="00B25467"/>
    <w:rsid w:val="00B26507"/>
    <w:rsid w:val="00B269CE"/>
    <w:rsid w:val="00B30C10"/>
    <w:rsid w:val="00B31CD8"/>
    <w:rsid w:val="00B31FC1"/>
    <w:rsid w:val="00B322AE"/>
    <w:rsid w:val="00B32B21"/>
    <w:rsid w:val="00B3363C"/>
    <w:rsid w:val="00B34B0B"/>
    <w:rsid w:val="00B35635"/>
    <w:rsid w:val="00B359BA"/>
    <w:rsid w:val="00B35F3E"/>
    <w:rsid w:val="00B37176"/>
    <w:rsid w:val="00B373AA"/>
    <w:rsid w:val="00B37A2E"/>
    <w:rsid w:val="00B40823"/>
    <w:rsid w:val="00B40DF9"/>
    <w:rsid w:val="00B42083"/>
    <w:rsid w:val="00B421E1"/>
    <w:rsid w:val="00B43455"/>
    <w:rsid w:val="00B435F8"/>
    <w:rsid w:val="00B43948"/>
    <w:rsid w:val="00B45313"/>
    <w:rsid w:val="00B4620E"/>
    <w:rsid w:val="00B46CB0"/>
    <w:rsid w:val="00B509FC"/>
    <w:rsid w:val="00B510AA"/>
    <w:rsid w:val="00B52AD0"/>
    <w:rsid w:val="00B5462A"/>
    <w:rsid w:val="00B54D0B"/>
    <w:rsid w:val="00B55495"/>
    <w:rsid w:val="00B57348"/>
    <w:rsid w:val="00B60266"/>
    <w:rsid w:val="00B60818"/>
    <w:rsid w:val="00B60CCD"/>
    <w:rsid w:val="00B61E5E"/>
    <w:rsid w:val="00B62D2B"/>
    <w:rsid w:val="00B636FE"/>
    <w:rsid w:val="00B63807"/>
    <w:rsid w:val="00B63D22"/>
    <w:rsid w:val="00B64C84"/>
    <w:rsid w:val="00B65CBD"/>
    <w:rsid w:val="00B65D4D"/>
    <w:rsid w:val="00B65D94"/>
    <w:rsid w:val="00B66649"/>
    <w:rsid w:val="00B67741"/>
    <w:rsid w:val="00B73C5F"/>
    <w:rsid w:val="00B75024"/>
    <w:rsid w:val="00B75683"/>
    <w:rsid w:val="00B7667D"/>
    <w:rsid w:val="00B8179C"/>
    <w:rsid w:val="00B822DB"/>
    <w:rsid w:val="00B82B55"/>
    <w:rsid w:val="00B83CBA"/>
    <w:rsid w:val="00B84001"/>
    <w:rsid w:val="00B84A8A"/>
    <w:rsid w:val="00B872A7"/>
    <w:rsid w:val="00B8745B"/>
    <w:rsid w:val="00B8769D"/>
    <w:rsid w:val="00B90EBD"/>
    <w:rsid w:val="00B91325"/>
    <w:rsid w:val="00B91B46"/>
    <w:rsid w:val="00B9279C"/>
    <w:rsid w:val="00B929BC"/>
    <w:rsid w:val="00B92B92"/>
    <w:rsid w:val="00B934BE"/>
    <w:rsid w:val="00B93F58"/>
    <w:rsid w:val="00B95251"/>
    <w:rsid w:val="00B9576A"/>
    <w:rsid w:val="00B962BB"/>
    <w:rsid w:val="00B9732A"/>
    <w:rsid w:val="00BA2861"/>
    <w:rsid w:val="00BA3F18"/>
    <w:rsid w:val="00BA403D"/>
    <w:rsid w:val="00BA53F3"/>
    <w:rsid w:val="00BA6707"/>
    <w:rsid w:val="00BA7C0B"/>
    <w:rsid w:val="00BB0F85"/>
    <w:rsid w:val="00BB1940"/>
    <w:rsid w:val="00BB1E65"/>
    <w:rsid w:val="00BB277B"/>
    <w:rsid w:val="00BB374F"/>
    <w:rsid w:val="00BB3867"/>
    <w:rsid w:val="00BB39EF"/>
    <w:rsid w:val="00BB4B5A"/>
    <w:rsid w:val="00BB5301"/>
    <w:rsid w:val="00BB57E8"/>
    <w:rsid w:val="00BB5A93"/>
    <w:rsid w:val="00BB7349"/>
    <w:rsid w:val="00BB73B0"/>
    <w:rsid w:val="00BB7A73"/>
    <w:rsid w:val="00BC0196"/>
    <w:rsid w:val="00BC0367"/>
    <w:rsid w:val="00BC0772"/>
    <w:rsid w:val="00BC124B"/>
    <w:rsid w:val="00BC1482"/>
    <w:rsid w:val="00BC1773"/>
    <w:rsid w:val="00BC2170"/>
    <w:rsid w:val="00BC219A"/>
    <w:rsid w:val="00BC38C1"/>
    <w:rsid w:val="00BC42A8"/>
    <w:rsid w:val="00BC4879"/>
    <w:rsid w:val="00BC6570"/>
    <w:rsid w:val="00BC66EE"/>
    <w:rsid w:val="00BC69F2"/>
    <w:rsid w:val="00BC72AB"/>
    <w:rsid w:val="00BC7FFB"/>
    <w:rsid w:val="00BD034D"/>
    <w:rsid w:val="00BD1B28"/>
    <w:rsid w:val="00BD3BDF"/>
    <w:rsid w:val="00BD3ECE"/>
    <w:rsid w:val="00BD5782"/>
    <w:rsid w:val="00BD780A"/>
    <w:rsid w:val="00BE0CEB"/>
    <w:rsid w:val="00BE1E12"/>
    <w:rsid w:val="00BE295C"/>
    <w:rsid w:val="00BE2964"/>
    <w:rsid w:val="00BE346A"/>
    <w:rsid w:val="00BE3FB6"/>
    <w:rsid w:val="00BE3FBD"/>
    <w:rsid w:val="00BE46DF"/>
    <w:rsid w:val="00BE4E95"/>
    <w:rsid w:val="00BE635E"/>
    <w:rsid w:val="00BE6364"/>
    <w:rsid w:val="00BE6C8F"/>
    <w:rsid w:val="00BE6D71"/>
    <w:rsid w:val="00BE6DF2"/>
    <w:rsid w:val="00BE718D"/>
    <w:rsid w:val="00BE7A12"/>
    <w:rsid w:val="00BE7CAE"/>
    <w:rsid w:val="00BF3574"/>
    <w:rsid w:val="00BF36A5"/>
    <w:rsid w:val="00BF478C"/>
    <w:rsid w:val="00BF4EB7"/>
    <w:rsid w:val="00BF5945"/>
    <w:rsid w:val="00BF6362"/>
    <w:rsid w:val="00BF6A08"/>
    <w:rsid w:val="00C0080E"/>
    <w:rsid w:val="00C009C1"/>
    <w:rsid w:val="00C01B8A"/>
    <w:rsid w:val="00C01CB6"/>
    <w:rsid w:val="00C01FED"/>
    <w:rsid w:val="00C04D78"/>
    <w:rsid w:val="00C05398"/>
    <w:rsid w:val="00C05465"/>
    <w:rsid w:val="00C056BE"/>
    <w:rsid w:val="00C05A11"/>
    <w:rsid w:val="00C06182"/>
    <w:rsid w:val="00C06249"/>
    <w:rsid w:val="00C073A6"/>
    <w:rsid w:val="00C07B7F"/>
    <w:rsid w:val="00C07EC8"/>
    <w:rsid w:val="00C10243"/>
    <w:rsid w:val="00C115AD"/>
    <w:rsid w:val="00C119DB"/>
    <w:rsid w:val="00C1392A"/>
    <w:rsid w:val="00C13C38"/>
    <w:rsid w:val="00C1424F"/>
    <w:rsid w:val="00C14933"/>
    <w:rsid w:val="00C14D6F"/>
    <w:rsid w:val="00C157FC"/>
    <w:rsid w:val="00C1648F"/>
    <w:rsid w:val="00C2027F"/>
    <w:rsid w:val="00C20B16"/>
    <w:rsid w:val="00C2224E"/>
    <w:rsid w:val="00C233B3"/>
    <w:rsid w:val="00C235D5"/>
    <w:rsid w:val="00C238FB"/>
    <w:rsid w:val="00C24761"/>
    <w:rsid w:val="00C25601"/>
    <w:rsid w:val="00C2597F"/>
    <w:rsid w:val="00C25B3F"/>
    <w:rsid w:val="00C2627B"/>
    <w:rsid w:val="00C302A2"/>
    <w:rsid w:val="00C309B2"/>
    <w:rsid w:val="00C311DA"/>
    <w:rsid w:val="00C32224"/>
    <w:rsid w:val="00C3227B"/>
    <w:rsid w:val="00C32473"/>
    <w:rsid w:val="00C32728"/>
    <w:rsid w:val="00C32ACE"/>
    <w:rsid w:val="00C32F37"/>
    <w:rsid w:val="00C33352"/>
    <w:rsid w:val="00C34DB4"/>
    <w:rsid w:val="00C35A64"/>
    <w:rsid w:val="00C35E7C"/>
    <w:rsid w:val="00C36064"/>
    <w:rsid w:val="00C36B0D"/>
    <w:rsid w:val="00C37839"/>
    <w:rsid w:val="00C37EA0"/>
    <w:rsid w:val="00C409F6"/>
    <w:rsid w:val="00C410D2"/>
    <w:rsid w:val="00C41479"/>
    <w:rsid w:val="00C414D5"/>
    <w:rsid w:val="00C42B07"/>
    <w:rsid w:val="00C43810"/>
    <w:rsid w:val="00C439F1"/>
    <w:rsid w:val="00C44517"/>
    <w:rsid w:val="00C44907"/>
    <w:rsid w:val="00C44A17"/>
    <w:rsid w:val="00C45035"/>
    <w:rsid w:val="00C456AF"/>
    <w:rsid w:val="00C45D98"/>
    <w:rsid w:val="00C514A9"/>
    <w:rsid w:val="00C51D13"/>
    <w:rsid w:val="00C535C7"/>
    <w:rsid w:val="00C536D2"/>
    <w:rsid w:val="00C54090"/>
    <w:rsid w:val="00C54558"/>
    <w:rsid w:val="00C55477"/>
    <w:rsid w:val="00C558A4"/>
    <w:rsid w:val="00C559CD"/>
    <w:rsid w:val="00C560FA"/>
    <w:rsid w:val="00C5688E"/>
    <w:rsid w:val="00C57235"/>
    <w:rsid w:val="00C57E04"/>
    <w:rsid w:val="00C61172"/>
    <w:rsid w:val="00C61DC5"/>
    <w:rsid w:val="00C61FEC"/>
    <w:rsid w:val="00C6288E"/>
    <w:rsid w:val="00C62B4F"/>
    <w:rsid w:val="00C65309"/>
    <w:rsid w:val="00C6557C"/>
    <w:rsid w:val="00C65918"/>
    <w:rsid w:val="00C659F8"/>
    <w:rsid w:val="00C65FA7"/>
    <w:rsid w:val="00C66653"/>
    <w:rsid w:val="00C66928"/>
    <w:rsid w:val="00C670DD"/>
    <w:rsid w:val="00C72369"/>
    <w:rsid w:val="00C72F35"/>
    <w:rsid w:val="00C73ED0"/>
    <w:rsid w:val="00C74F2A"/>
    <w:rsid w:val="00C76946"/>
    <w:rsid w:val="00C76CD4"/>
    <w:rsid w:val="00C77686"/>
    <w:rsid w:val="00C80B05"/>
    <w:rsid w:val="00C814FC"/>
    <w:rsid w:val="00C81873"/>
    <w:rsid w:val="00C81AD2"/>
    <w:rsid w:val="00C81CD7"/>
    <w:rsid w:val="00C82353"/>
    <w:rsid w:val="00C82CA9"/>
    <w:rsid w:val="00C83AEC"/>
    <w:rsid w:val="00C84348"/>
    <w:rsid w:val="00C84636"/>
    <w:rsid w:val="00C85147"/>
    <w:rsid w:val="00C86893"/>
    <w:rsid w:val="00C8742E"/>
    <w:rsid w:val="00C90FC8"/>
    <w:rsid w:val="00C91329"/>
    <w:rsid w:val="00C9443B"/>
    <w:rsid w:val="00C96E34"/>
    <w:rsid w:val="00C9717B"/>
    <w:rsid w:val="00C97586"/>
    <w:rsid w:val="00C97EB1"/>
    <w:rsid w:val="00C97F09"/>
    <w:rsid w:val="00CA0566"/>
    <w:rsid w:val="00CA1AD6"/>
    <w:rsid w:val="00CA2BF3"/>
    <w:rsid w:val="00CA2D1F"/>
    <w:rsid w:val="00CA39B7"/>
    <w:rsid w:val="00CA3C71"/>
    <w:rsid w:val="00CA40CE"/>
    <w:rsid w:val="00CA5AF6"/>
    <w:rsid w:val="00CA76F7"/>
    <w:rsid w:val="00CB1389"/>
    <w:rsid w:val="00CB2149"/>
    <w:rsid w:val="00CB2159"/>
    <w:rsid w:val="00CB2339"/>
    <w:rsid w:val="00CB3163"/>
    <w:rsid w:val="00CB4BBD"/>
    <w:rsid w:val="00CB4C86"/>
    <w:rsid w:val="00CB55B6"/>
    <w:rsid w:val="00CB5B7B"/>
    <w:rsid w:val="00CB6418"/>
    <w:rsid w:val="00CB6C78"/>
    <w:rsid w:val="00CC05DF"/>
    <w:rsid w:val="00CC0C48"/>
    <w:rsid w:val="00CC286A"/>
    <w:rsid w:val="00CC36B6"/>
    <w:rsid w:val="00CC3DCA"/>
    <w:rsid w:val="00CC4C84"/>
    <w:rsid w:val="00CC4F1E"/>
    <w:rsid w:val="00CC5FBE"/>
    <w:rsid w:val="00CC6BC0"/>
    <w:rsid w:val="00CC6FFC"/>
    <w:rsid w:val="00CC7706"/>
    <w:rsid w:val="00CD09F1"/>
    <w:rsid w:val="00CD19A8"/>
    <w:rsid w:val="00CD19DB"/>
    <w:rsid w:val="00CD30FC"/>
    <w:rsid w:val="00CD39A2"/>
    <w:rsid w:val="00CD3F95"/>
    <w:rsid w:val="00CD4B87"/>
    <w:rsid w:val="00CD4EE3"/>
    <w:rsid w:val="00CD55DB"/>
    <w:rsid w:val="00CD63AD"/>
    <w:rsid w:val="00CD721D"/>
    <w:rsid w:val="00CE0761"/>
    <w:rsid w:val="00CE12DE"/>
    <w:rsid w:val="00CE16D0"/>
    <w:rsid w:val="00CE1855"/>
    <w:rsid w:val="00CE1E88"/>
    <w:rsid w:val="00CE26E6"/>
    <w:rsid w:val="00CE4450"/>
    <w:rsid w:val="00CE4772"/>
    <w:rsid w:val="00CE49B6"/>
    <w:rsid w:val="00CE4A28"/>
    <w:rsid w:val="00CE52DE"/>
    <w:rsid w:val="00CE5482"/>
    <w:rsid w:val="00CE56C5"/>
    <w:rsid w:val="00CE5C3A"/>
    <w:rsid w:val="00CE73D5"/>
    <w:rsid w:val="00CF0201"/>
    <w:rsid w:val="00CF0972"/>
    <w:rsid w:val="00CF0AE0"/>
    <w:rsid w:val="00CF113C"/>
    <w:rsid w:val="00CF1E95"/>
    <w:rsid w:val="00CF31B4"/>
    <w:rsid w:val="00CF4CEF"/>
    <w:rsid w:val="00CF5852"/>
    <w:rsid w:val="00CF6431"/>
    <w:rsid w:val="00CF6E52"/>
    <w:rsid w:val="00D01DCF"/>
    <w:rsid w:val="00D042E2"/>
    <w:rsid w:val="00D04514"/>
    <w:rsid w:val="00D066F8"/>
    <w:rsid w:val="00D06BA4"/>
    <w:rsid w:val="00D076D9"/>
    <w:rsid w:val="00D112A2"/>
    <w:rsid w:val="00D1158A"/>
    <w:rsid w:val="00D11A35"/>
    <w:rsid w:val="00D11E06"/>
    <w:rsid w:val="00D1224D"/>
    <w:rsid w:val="00D1259C"/>
    <w:rsid w:val="00D130E0"/>
    <w:rsid w:val="00D132DA"/>
    <w:rsid w:val="00D13846"/>
    <w:rsid w:val="00D1576F"/>
    <w:rsid w:val="00D15A3D"/>
    <w:rsid w:val="00D173B8"/>
    <w:rsid w:val="00D175DF"/>
    <w:rsid w:val="00D20835"/>
    <w:rsid w:val="00D20D52"/>
    <w:rsid w:val="00D20EF6"/>
    <w:rsid w:val="00D219AA"/>
    <w:rsid w:val="00D21D01"/>
    <w:rsid w:val="00D2229F"/>
    <w:rsid w:val="00D2237A"/>
    <w:rsid w:val="00D249BC"/>
    <w:rsid w:val="00D24BD1"/>
    <w:rsid w:val="00D2588A"/>
    <w:rsid w:val="00D25B60"/>
    <w:rsid w:val="00D26217"/>
    <w:rsid w:val="00D26522"/>
    <w:rsid w:val="00D2711D"/>
    <w:rsid w:val="00D278F0"/>
    <w:rsid w:val="00D3169B"/>
    <w:rsid w:val="00D338DB"/>
    <w:rsid w:val="00D3511F"/>
    <w:rsid w:val="00D3538B"/>
    <w:rsid w:val="00D35A40"/>
    <w:rsid w:val="00D369B5"/>
    <w:rsid w:val="00D36BE0"/>
    <w:rsid w:val="00D36DB6"/>
    <w:rsid w:val="00D3752B"/>
    <w:rsid w:val="00D40470"/>
    <w:rsid w:val="00D41147"/>
    <w:rsid w:val="00D411D6"/>
    <w:rsid w:val="00D435EF"/>
    <w:rsid w:val="00D44D64"/>
    <w:rsid w:val="00D4515E"/>
    <w:rsid w:val="00D4521D"/>
    <w:rsid w:val="00D45819"/>
    <w:rsid w:val="00D45904"/>
    <w:rsid w:val="00D4598D"/>
    <w:rsid w:val="00D45F77"/>
    <w:rsid w:val="00D46066"/>
    <w:rsid w:val="00D46397"/>
    <w:rsid w:val="00D510A2"/>
    <w:rsid w:val="00D5206F"/>
    <w:rsid w:val="00D52933"/>
    <w:rsid w:val="00D52FF0"/>
    <w:rsid w:val="00D531BC"/>
    <w:rsid w:val="00D53325"/>
    <w:rsid w:val="00D56683"/>
    <w:rsid w:val="00D6001A"/>
    <w:rsid w:val="00D609C4"/>
    <w:rsid w:val="00D6142C"/>
    <w:rsid w:val="00D6189E"/>
    <w:rsid w:val="00D61E4F"/>
    <w:rsid w:val="00D621C3"/>
    <w:rsid w:val="00D62E71"/>
    <w:rsid w:val="00D6344E"/>
    <w:rsid w:val="00D637A2"/>
    <w:rsid w:val="00D649CC"/>
    <w:rsid w:val="00D65159"/>
    <w:rsid w:val="00D65C56"/>
    <w:rsid w:val="00D66CBB"/>
    <w:rsid w:val="00D67367"/>
    <w:rsid w:val="00D70514"/>
    <w:rsid w:val="00D71305"/>
    <w:rsid w:val="00D718B8"/>
    <w:rsid w:val="00D71BF7"/>
    <w:rsid w:val="00D731D0"/>
    <w:rsid w:val="00D738D2"/>
    <w:rsid w:val="00D73CDD"/>
    <w:rsid w:val="00D749EC"/>
    <w:rsid w:val="00D74E94"/>
    <w:rsid w:val="00D75948"/>
    <w:rsid w:val="00D766B4"/>
    <w:rsid w:val="00D77F87"/>
    <w:rsid w:val="00D809E4"/>
    <w:rsid w:val="00D8116E"/>
    <w:rsid w:val="00D815BA"/>
    <w:rsid w:val="00D81B85"/>
    <w:rsid w:val="00D833C3"/>
    <w:rsid w:val="00D84392"/>
    <w:rsid w:val="00D8486E"/>
    <w:rsid w:val="00D860B0"/>
    <w:rsid w:val="00D8663B"/>
    <w:rsid w:val="00D878B6"/>
    <w:rsid w:val="00D87FC0"/>
    <w:rsid w:val="00D90C1B"/>
    <w:rsid w:val="00D90FB3"/>
    <w:rsid w:val="00D91123"/>
    <w:rsid w:val="00D91CA6"/>
    <w:rsid w:val="00D9245D"/>
    <w:rsid w:val="00D925D1"/>
    <w:rsid w:val="00D92668"/>
    <w:rsid w:val="00D94D8F"/>
    <w:rsid w:val="00D94F27"/>
    <w:rsid w:val="00D95B37"/>
    <w:rsid w:val="00D979CF"/>
    <w:rsid w:val="00DA0B8F"/>
    <w:rsid w:val="00DA1F2A"/>
    <w:rsid w:val="00DA432C"/>
    <w:rsid w:val="00DA4387"/>
    <w:rsid w:val="00DA4518"/>
    <w:rsid w:val="00DA6E76"/>
    <w:rsid w:val="00DA7E58"/>
    <w:rsid w:val="00DB08A2"/>
    <w:rsid w:val="00DB0D6D"/>
    <w:rsid w:val="00DB1035"/>
    <w:rsid w:val="00DB1F84"/>
    <w:rsid w:val="00DB2D2C"/>
    <w:rsid w:val="00DB3B19"/>
    <w:rsid w:val="00DB3C79"/>
    <w:rsid w:val="00DB44A1"/>
    <w:rsid w:val="00DB46A3"/>
    <w:rsid w:val="00DB5CD7"/>
    <w:rsid w:val="00DB5DB4"/>
    <w:rsid w:val="00DB6647"/>
    <w:rsid w:val="00DB6ABB"/>
    <w:rsid w:val="00DB7993"/>
    <w:rsid w:val="00DC0C9F"/>
    <w:rsid w:val="00DC119A"/>
    <w:rsid w:val="00DC1D17"/>
    <w:rsid w:val="00DC1F05"/>
    <w:rsid w:val="00DC33BA"/>
    <w:rsid w:val="00DC4957"/>
    <w:rsid w:val="00DC4AE2"/>
    <w:rsid w:val="00DC5BCA"/>
    <w:rsid w:val="00DC5D46"/>
    <w:rsid w:val="00DC63B3"/>
    <w:rsid w:val="00DC6A1E"/>
    <w:rsid w:val="00DC6B6C"/>
    <w:rsid w:val="00DC79D7"/>
    <w:rsid w:val="00DD037F"/>
    <w:rsid w:val="00DD156D"/>
    <w:rsid w:val="00DD2877"/>
    <w:rsid w:val="00DD2EDE"/>
    <w:rsid w:val="00DD3060"/>
    <w:rsid w:val="00DD3144"/>
    <w:rsid w:val="00DD68C2"/>
    <w:rsid w:val="00DD7FD2"/>
    <w:rsid w:val="00DE0E0F"/>
    <w:rsid w:val="00DE0F3E"/>
    <w:rsid w:val="00DE1DEE"/>
    <w:rsid w:val="00DE3218"/>
    <w:rsid w:val="00DE33F9"/>
    <w:rsid w:val="00DF01C0"/>
    <w:rsid w:val="00DF06C4"/>
    <w:rsid w:val="00DF0BD1"/>
    <w:rsid w:val="00DF0C36"/>
    <w:rsid w:val="00DF1156"/>
    <w:rsid w:val="00DF1173"/>
    <w:rsid w:val="00DF2CB0"/>
    <w:rsid w:val="00DF3090"/>
    <w:rsid w:val="00DF383C"/>
    <w:rsid w:val="00DF4130"/>
    <w:rsid w:val="00DF4465"/>
    <w:rsid w:val="00DF451B"/>
    <w:rsid w:val="00DF5D03"/>
    <w:rsid w:val="00DF6006"/>
    <w:rsid w:val="00DF6955"/>
    <w:rsid w:val="00DF7011"/>
    <w:rsid w:val="00DF7B01"/>
    <w:rsid w:val="00E00478"/>
    <w:rsid w:val="00E005CA"/>
    <w:rsid w:val="00E00675"/>
    <w:rsid w:val="00E01DCE"/>
    <w:rsid w:val="00E0234E"/>
    <w:rsid w:val="00E02FC8"/>
    <w:rsid w:val="00E0443E"/>
    <w:rsid w:val="00E0523C"/>
    <w:rsid w:val="00E05FCE"/>
    <w:rsid w:val="00E076EA"/>
    <w:rsid w:val="00E10625"/>
    <w:rsid w:val="00E1091C"/>
    <w:rsid w:val="00E120FC"/>
    <w:rsid w:val="00E1261A"/>
    <w:rsid w:val="00E12928"/>
    <w:rsid w:val="00E12C1C"/>
    <w:rsid w:val="00E12D07"/>
    <w:rsid w:val="00E14B86"/>
    <w:rsid w:val="00E14BA9"/>
    <w:rsid w:val="00E154CE"/>
    <w:rsid w:val="00E16DEF"/>
    <w:rsid w:val="00E1701F"/>
    <w:rsid w:val="00E20137"/>
    <w:rsid w:val="00E2168A"/>
    <w:rsid w:val="00E22FD4"/>
    <w:rsid w:val="00E23EE3"/>
    <w:rsid w:val="00E245A1"/>
    <w:rsid w:val="00E24831"/>
    <w:rsid w:val="00E26638"/>
    <w:rsid w:val="00E269C3"/>
    <w:rsid w:val="00E279AC"/>
    <w:rsid w:val="00E30FAE"/>
    <w:rsid w:val="00E31001"/>
    <w:rsid w:val="00E31159"/>
    <w:rsid w:val="00E31C36"/>
    <w:rsid w:val="00E32146"/>
    <w:rsid w:val="00E321D8"/>
    <w:rsid w:val="00E32AFF"/>
    <w:rsid w:val="00E33DE5"/>
    <w:rsid w:val="00E34A4E"/>
    <w:rsid w:val="00E35837"/>
    <w:rsid w:val="00E3699D"/>
    <w:rsid w:val="00E36B19"/>
    <w:rsid w:val="00E41D0D"/>
    <w:rsid w:val="00E45F63"/>
    <w:rsid w:val="00E46685"/>
    <w:rsid w:val="00E47C5D"/>
    <w:rsid w:val="00E47D6C"/>
    <w:rsid w:val="00E507BE"/>
    <w:rsid w:val="00E50A06"/>
    <w:rsid w:val="00E51C3C"/>
    <w:rsid w:val="00E51D63"/>
    <w:rsid w:val="00E52089"/>
    <w:rsid w:val="00E5265D"/>
    <w:rsid w:val="00E546D8"/>
    <w:rsid w:val="00E55C26"/>
    <w:rsid w:val="00E55EA0"/>
    <w:rsid w:val="00E55EDB"/>
    <w:rsid w:val="00E576DA"/>
    <w:rsid w:val="00E5775F"/>
    <w:rsid w:val="00E600CD"/>
    <w:rsid w:val="00E6032A"/>
    <w:rsid w:val="00E62EF4"/>
    <w:rsid w:val="00E63B55"/>
    <w:rsid w:val="00E64284"/>
    <w:rsid w:val="00E65521"/>
    <w:rsid w:val="00E662CB"/>
    <w:rsid w:val="00E6737E"/>
    <w:rsid w:val="00E67455"/>
    <w:rsid w:val="00E701AC"/>
    <w:rsid w:val="00E719E2"/>
    <w:rsid w:val="00E730F3"/>
    <w:rsid w:val="00E73660"/>
    <w:rsid w:val="00E73E43"/>
    <w:rsid w:val="00E75115"/>
    <w:rsid w:val="00E75386"/>
    <w:rsid w:val="00E758A1"/>
    <w:rsid w:val="00E75B1A"/>
    <w:rsid w:val="00E76832"/>
    <w:rsid w:val="00E76B64"/>
    <w:rsid w:val="00E76E9C"/>
    <w:rsid w:val="00E77015"/>
    <w:rsid w:val="00E77017"/>
    <w:rsid w:val="00E807E8"/>
    <w:rsid w:val="00E80AD6"/>
    <w:rsid w:val="00E81E16"/>
    <w:rsid w:val="00E8267D"/>
    <w:rsid w:val="00E83309"/>
    <w:rsid w:val="00E83A3D"/>
    <w:rsid w:val="00E83C17"/>
    <w:rsid w:val="00E844ED"/>
    <w:rsid w:val="00E85B9A"/>
    <w:rsid w:val="00E8653F"/>
    <w:rsid w:val="00E86C05"/>
    <w:rsid w:val="00E86C15"/>
    <w:rsid w:val="00E90C8F"/>
    <w:rsid w:val="00E90F82"/>
    <w:rsid w:val="00E91006"/>
    <w:rsid w:val="00E914FA"/>
    <w:rsid w:val="00E92106"/>
    <w:rsid w:val="00E92204"/>
    <w:rsid w:val="00E93409"/>
    <w:rsid w:val="00E93AE1"/>
    <w:rsid w:val="00E93F35"/>
    <w:rsid w:val="00E9581A"/>
    <w:rsid w:val="00E95FAE"/>
    <w:rsid w:val="00E96F04"/>
    <w:rsid w:val="00E97F10"/>
    <w:rsid w:val="00EA3875"/>
    <w:rsid w:val="00EA4C1F"/>
    <w:rsid w:val="00EA5B2B"/>
    <w:rsid w:val="00EA7EA7"/>
    <w:rsid w:val="00EB070D"/>
    <w:rsid w:val="00EB0AFA"/>
    <w:rsid w:val="00EB1AEF"/>
    <w:rsid w:val="00EB1DED"/>
    <w:rsid w:val="00EB217D"/>
    <w:rsid w:val="00EB2BE8"/>
    <w:rsid w:val="00EB2FCE"/>
    <w:rsid w:val="00EB3FD5"/>
    <w:rsid w:val="00EB4897"/>
    <w:rsid w:val="00EB5F05"/>
    <w:rsid w:val="00EB6155"/>
    <w:rsid w:val="00EB65D1"/>
    <w:rsid w:val="00EC030F"/>
    <w:rsid w:val="00EC0642"/>
    <w:rsid w:val="00EC06A5"/>
    <w:rsid w:val="00EC08F9"/>
    <w:rsid w:val="00EC0B7B"/>
    <w:rsid w:val="00EC1362"/>
    <w:rsid w:val="00EC1761"/>
    <w:rsid w:val="00EC20E9"/>
    <w:rsid w:val="00EC238F"/>
    <w:rsid w:val="00EC291E"/>
    <w:rsid w:val="00EC2EEA"/>
    <w:rsid w:val="00EC3519"/>
    <w:rsid w:val="00EC6AAD"/>
    <w:rsid w:val="00EC6ABB"/>
    <w:rsid w:val="00EC7A6A"/>
    <w:rsid w:val="00EC7B44"/>
    <w:rsid w:val="00ED0758"/>
    <w:rsid w:val="00ED10D9"/>
    <w:rsid w:val="00ED23ED"/>
    <w:rsid w:val="00ED28F4"/>
    <w:rsid w:val="00ED30A9"/>
    <w:rsid w:val="00ED4023"/>
    <w:rsid w:val="00ED43C6"/>
    <w:rsid w:val="00ED5476"/>
    <w:rsid w:val="00ED7864"/>
    <w:rsid w:val="00EE0200"/>
    <w:rsid w:val="00EE0F6C"/>
    <w:rsid w:val="00EE1385"/>
    <w:rsid w:val="00EE1465"/>
    <w:rsid w:val="00EE186C"/>
    <w:rsid w:val="00EE2C69"/>
    <w:rsid w:val="00EE34DD"/>
    <w:rsid w:val="00EE3C92"/>
    <w:rsid w:val="00EE447F"/>
    <w:rsid w:val="00EE4708"/>
    <w:rsid w:val="00EE47C6"/>
    <w:rsid w:val="00EE4D84"/>
    <w:rsid w:val="00EE64E6"/>
    <w:rsid w:val="00EE671F"/>
    <w:rsid w:val="00EE7684"/>
    <w:rsid w:val="00EE76B1"/>
    <w:rsid w:val="00EF0382"/>
    <w:rsid w:val="00EF0F59"/>
    <w:rsid w:val="00EF1196"/>
    <w:rsid w:val="00EF271A"/>
    <w:rsid w:val="00EF2B23"/>
    <w:rsid w:val="00EF3A01"/>
    <w:rsid w:val="00EF52F1"/>
    <w:rsid w:val="00EF5DD5"/>
    <w:rsid w:val="00EF6457"/>
    <w:rsid w:val="00EF6F58"/>
    <w:rsid w:val="00EF7470"/>
    <w:rsid w:val="00EF7935"/>
    <w:rsid w:val="00F01526"/>
    <w:rsid w:val="00F01BC1"/>
    <w:rsid w:val="00F023A7"/>
    <w:rsid w:val="00F0272B"/>
    <w:rsid w:val="00F02D93"/>
    <w:rsid w:val="00F03482"/>
    <w:rsid w:val="00F039E2"/>
    <w:rsid w:val="00F03A16"/>
    <w:rsid w:val="00F0401A"/>
    <w:rsid w:val="00F04A95"/>
    <w:rsid w:val="00F057C3"/>
    <w:rsid w:val="00F058D3"/>
    <w:rsid w:val="00F05D5B"/>
    <w:rsid w:val="00F069F8"/>
    <w:rsid w:val="00F10F66"/>
    <w:rsid w:val="00F11166"/>
    <w:rsid w:val="00F11FF3"/>
    <w:rsid w:val="00F12F4D"/>
    <w:rsid w:val="00F12FB0"/>
    <w:rsid w:val="00F14C8C"/>
    <w:rsid w:val="00F15651"/>
    <w:rsid w:val="00F16039"/>
    <w:rsid w:val="00F204EC"/>
    <w:rsid w:val="00F2066C"/>
    <w:rsid w:val="00F20DCF"/>
    <w:rsid w:val="00F22DC3"/>
    <w:rsid w:val="00F23227"/>
    <w:rsid w:val="00F2498E"/>
    <w:rsid w:val="00F31058"/>
    <w:rsid w:val="00F31A35"/>
    <w:rsid w:val="00F31A76"/>
    <w:rsid w:val="00F31A88"/>
    <w:rsid w:val="00F3246B"/>
    <w:rsid w:val="00F32EA3"/>
    <w:rsid w:val="00F3332A"/>
    <w:rsid w:val="00F33465"/>
    <w:rsid w:val="00F335F9"/>
    <w:rsid w:val="00F34068"/>
    <w:rsid w:val="00F3421F"/>
    <w:rsid w:val="00F34782"/>
    <w:rsid w:val="00F35ED7"/>
    <w:rsid w:val="00F41E5D"/>
    <w:rsid w:val="00F4243C"/>
    <w:rsid w:val="00F42E60"/>
    <w:rsid w:val="00F433C8"/>
    <w:rsid w:val="00F43916"/>
    <w:rsid w:val="00F4473C"/>
    <w:rsid w:val="00F44F84"/>
    <w:rsid w:val="00F466E6"/>
    <w:rsid w:val="00F505E6"/>
    <w:rsid w:val="00F508F3"/>
    <w:rsid w:val="00F51165"/>
    <w:rsid w:val="00F51C42"/>
    <w:rsid w:val="00F51CC4"/>
    <w:rsid w:val="00F51EAB"/>
    <w:rsid w:val="00F52133"/>
    <w:rsid w:val="00F53747"/>
    <w:rsid w:val="00F54348"/>
    <w:rsid w:val="00F54AF1"/>
    <w:rsid w:val="00F559DE"/>
    <w:rsid w:val="00F55B3B"/>
    <w:rsid w:val="00F56426"/>
    <w:rsid w:val="00F5643F"/>
    <w:rsid w:val="00F571D3"/>
    <w:rsid w:val="00F57244"/>
    <w:rsid w:val="00F610C8"/>
    <w:rsid w:val="00F62371"/>
    <w:rsid w:val="00F63021"/>
    <w:rsid w:val="00F63239"/>
    <w:rsid w:val="00F63812"/>
    <w:rsid w:val="00F641CA"/>
    <w:rsid w:val="00F656E5"/>
    <w:rsid w:val="00F672A8"/>
    <w:rsid w:val="00F6749A"/>
    <w:rsid w:val="00F70B12"/>
    <w:rsid w:val="00F74234"/>
    <w:rsid w:val="00F74A3D"/>
    <w:rsid w:val="00F74FB9"/>
    <w:rsid w:val="00F77D38"/>
    <w:rsid w:val="00F825E3"/>
    <w:rsid w:val="00F84E11"/>
    <w:rsid w:val="00F851EA"/>
    <w:rsid w:val="00F86C5F"/>
    <w:rsid w:val="00F86D62"/>
    <w:rsid w:val="00F874BB"/>
    <w:rsid w:val="00F87C9D"/>
    <w:rsid w:val="00F9030D"/>
    <w:rsid w:val="00F90DA5"/>
    <w:rsid w:val="00F90E5E"/>
    <w:rsid w:val="00F9118F"/>
    <w:rsid w:val="00F914C6"/>
    <w:rsid w:val="00F92013"/>
    <w:rsid w:val="00F92B59"/>
    <w:rsid w:val="00F93A41"/>
    <w:rsid w:val="00F95648"/>
    <w:rsid w:val="00F957EF"/>
    <w:rsid w:val="00F97115"/>
    <w:rsid w:val="00F97289"/>
    <w:rsid w:val="00F97B3C"/>
    <w:rsid w:val="00F97DE7"/>
    <w:rsid w:val="00FA00A8"/>
    <w:rsid w:val="00FA0B3C"/>
    <w:rsid w:val="00FA1F4B"/>
    <w:rsid w:val="00FA27A4"/>
    <w:rsid w:val="00FA3644"/>
    <w:rsid w:val="00FA44C8"/>
    <w:rsid w:val="00FA4A6C"/>
    <w:rsid w:val="00FA4CAD"/>
    <w:rsid w:val="00FA4DC7"/>
    <w:rsid w:val="00FA5D15"/>
    <w:rsid w:val="00FA7190"/>
    <w:rsid w:val="00FB053B"/>
    <w:rsid w:val="00FB1D4C"/>
    <w:rsid w:val="00FB35CF"/>
    <w:rsid w:val="00FB4A33"/>
    <w:rsid w:val="00FB4E64"/>
    <w:rsid w:val="00FB5F32"/>
    <w:rsid w:val="00FB60CF"/>
    <w:rsid w:val="00FB61F5"/>
    <w:rsid w:val="00FB6398"/>
    <w:rsid w:val="00FB654B"/>
    <w:rsid w:val="00FC16AB"/>
    <w:rsid w:val="00FC1A6C"/>
    <w:rsid w:val="00FC3FBD"/>
    <w:rsid w:val="00FC4BF1"/>
    <w:rsid w:val="00FC54A4"/>
    <w:rsid w:val="00FC5CDF"/>
    <w:rsid w:val="00FC6CB2"/>
    <w:rsid w:val="00FC71C7"/>
    <w:rsid w:val="00FD0A58"/>
    <w:rsid w:val="00FD160B"/>
    <w:rsid w:val="00FD19B7"/>
    <w:rsid w:val="00FD1AE2"/>
    <w:rsid w:val="00FD20F4"/>
    <w:rsid w:val="00FD354D"/>
    <w:rsid w:val="00FD39C9"/>
    <w:rsid w:val="00FD3CDC"/>
    <w:rsid w:val="00FD3FD2"/>
    <w:rsid w:val="00FD4378"/>
    <w:rsid w:val="00FD51DA"/>
    <w:rsid w:val="00FD6ADC"/>
    <w:rsid w:val="00FD72C2"/>
    <w:rsid w:val="00FE0D68"/>
    <w:rsid w:val="00FE10DF"/>
    <w:rsid w:val="00FE1229"/>
    <w:rsid w:val="00FE1867"/>
    <w:rsid w:val="00FE18DB"/>
    <w:rsid w:val="00FE26EC"/>
    <w:rsid w:val="00FE2DFF"/>
    <w:rsid w:val="00FE35A8"/>
    <w:rsid w:val="00FE4060"/>
    <w:rsid w:val="00FE4A00"/>
    <w:rsid w:val="00FE599A"/>
    <w:rsid w:val="00FE6221"/>
    <w:rsid w:val="00FE663C"/>
    <w:rsid w:val="00FE72B5"/>
    <w:rsid w:val="00FE7456"/>
    <w:rsid w:val="00FE76FD"/>
    <w:rsid w:val="00FF1039"/>
    <w:rsid w:val="00FF1B91"/>
    <w:rsid w:val="00FF299D"/>
    <w:rsid w:val="00FF32F4"/>
    <w:rsid w:val="00FF3843"/>
    <w:rsid w:val="00FF47CD"/>
    <w:rsid w:val="00FF67D7"/>
    <w:rsid w:val="00FF7D8E"/>
    <w:rsid w:val="050880B4"/>
    <w:rsid w:val="12D67D8F"/>
    <w:rsid w:val="13514845"/>
    <w:rsid w:val="2D0357A2"/>
    <w:rsid w:val="3098B94B"/>
    <w:rsid w:val="32A7C440"/>
    <w:rsid w:val="44EF91B8"/>
    <w:rsid w:val="455F3573"/>
    <w:rsid w:val="4DD9124E"/>
    <w:rsid w:val="51B6DF6F"/>
    <w:rsid w:val="71FE4926"/>
    <w:rsid w:val="75FAF864"/>
    <w:rsid w:val="7A65D03F"/>
    <w:rsid w:val="7DD00F00"/>
    <w:rsid w:val="7E35BB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74B"/>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C5688E"/>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C56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191B81"/>
    <w:pPr>
      <w:keepNext/>
      <w:keepLines/>
      <w:outlineLvl w:val="2"/>
    </w:pPr>
    <w:rPr>
      <w:rFonts w:eastAsiaTheme="majorEastAsia" w:cstheme="majorBidi"/>
      <w:b/>
      <w:i/>
      <w:color w:val="000000" w:themeColor="text1"/>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E0761"/>
    <w:pPr>
      <w:ind w:left="284"/>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E0761"/>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fundamentos"/>
    <w:link w:val="SinespaciadoCar"/>
    <w:qFormat/>
    <w:rsid w:val="00E12928"/>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fundamentos Car"/>
    <w:link w:val="Sinespaciado"/>
    <w:uiPriority w:val="1"/>
    <w:locked/>
    <w:rsid w:val="00E12928"/>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C5688E"/>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C56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2"/>
      </w:numPr>
    </w:pPr>
  </w:style>
  <w:style w:type="numbering" w:customStyle="1" w:styleId="Listaactual2">
    <w:name w:val="Lista actual2"/>
    <w:uiPriority w:val="99"/>
    <w:rsid w:val="000B6502"/>
    <w:pPr>
      <w:numPr>
        <w:numId w:val="3"/>
      </w:numPr>
    </w:pPr>
  </w:style>
  <w:style w:type="numbering" w:customStyle="1" w:styleId="Listaactual3">
    <w:name w:val="Lista actual3"/>
    <w:uiPriority w:val="99"/>
    <w:rsid w:val="00AE665A"/>
    <w:pPr>
      <w:numPr>
        <w:numId w:val="4"/>
      </w:numPr>
    </w:pPr>
  </w:style>
  <w:style w:type="paragraph" w:styleId="Revisin">
    <w:name w:val="Revision"/>
    <w:hidden/>
    <w:uiPriority w:val="99"/>
    <w:semiHidden/>
    <w:rsid w:val="00617F39"/>
    <w:pPr>
      <w:spacing w:after="0" w:line="240" w:lineRule="auto"/>
    </w:pPr>
    <w:rPr>
      <w:rFonts w:ascii="Calibri" w:eastAsia="Calibri" w:hAnsi="Calibri" w:cs="Calibri"/>
      <w:lang w:eastAsia="es-MX"/>
    </w:rPr>
  </w:style>
  <w:style w:type="numbering" w:customStyle="1" w:styleId="Listaactual4">
    <w:name w:val="Lista actual4"/>
    <w:uiPriority w:val="99"/>
    <w:rsid w:val="009F3E42"/>
    <w:pPr>
      <w:numPr>
        <w:numId w:val="5"/>
      </w:numPr>
    </w:pPr>
  </w:style>
  <w:style w:type="numbering" w:customStyle="1" w:styleId="Listaactual5">
    <w:name w:val="Lista actual5"/>
    <w:uiPriority w:val="99"/>
    <w:rsid w:val="009F3E42"/>
    <w:pPr>
      <w:numPr>
        <w:numId w:val="6"/>
      </w:numPr>
    </w:pPr>
  </w:style>
  <w:style w:type="numbering" w:customStyle="1" w:styleId="Listaactual6">
    <w:name w:val="Lista actual6"/>
    <w:uiPriority w:val="99"/>
    <w:rsid w:val="009F3E42"/>
    <w:pPr>
      <w:numPr>
        <w:numId w:val="7"/>
      </w:numPr>
    </w:pPr>
  </w:style>
  <w:style w:type="numbering" w:customStyle="1" w:styleId="Listaactual7">
    <w:name w:val="Lista actual7"/>
    <w:uiPriority w:val="99"/>
    <w:rsid w:val="009F3E42"/>
    <w:pPr>
      <w:numPr>
        <w:numId w:val="8"/>
      </w:numPr>
    </w:pPr>
  </w:style>
  <w:style w:type="numbering" w:customStyle="1" w:styleId="Listaactual8">
    <w:name w:val="Lista actual8"/>
    <w:uiPriority w:val="99"/>
    <w:rsid w:val="000E182A"/>
    <w:pPr>
      <w:numPr>
        <w:numId w:val="9"/>
      </w:numPr>
    </w:pPr>
  </w:style>
  <w:style w:type="numbering" w:customStyle="1" w:styleId="Listaactual9">
    <w:name w:val="Lista actual9"/>
    <w:uiPriority w:val="99"/>
    <w:rsid w:val="007D4D7F"/>
    <w:pPr>
      <w:numPr>
        <w:numId w:val="10"/>
      </w:numPr>
    </w:pPr>
  </w:style>
  <w:style w:type="numbering" w:customStyle="1" w:styleId="Listaactual10">
    <w:name w:val="Lista actual10"/>
    <w:uiPriority w:val="99"/>
    <w:rsid w:val="00081FBA"/>
    <w:pPr>
      <w:numPr>
        <w:numId w:val="11"/>
      </w:numPr>
    </w:pPr>
  </w:style>
  <w:style w:type="numbering" w:customStyle="1" w:styleId="Listaactual11">
    <w:name w:val="Lista actual11"/>
    <w:uiPriority w:val="99"/>
    <w:rsid w:val="00D175DF"/>
    <w:pPr>
      <w:numPr>
        <w:numId w:val="12"/>
      </w:numPr>
    </w:pPr>
  </w:style>
  <w:style w:type="numbering" w:customStyle="1" w:styleId="Listaactual12">
    <w:name w:val="Lista actual12"/>
    <w:uiPriority w:val="99"/>
    <w:rsid w:val="00D175DF"/>
    <w:pPr>
      <w:numPr>
        <w:numId w:val="13"/>
      </w:numPr>
    </w:pPr>
  </w:style>
  <w:style w:type="character" w:customStyle="1" w:styleId="Mencinsinresolver1">
    <w:name w:val="Mención sin resolver1"/>
    <w:basedOn w:val="Fuentedeprrafopredeter"/>
    <w:uiPriority w:val="99"/>
    <w:semiHidden/>
    <w:unhideWhenUsed/>
    <w:rsid w:val="00847F26"/>
    <w:rPr>
      <w:color w:val="605E5C"/>
      <w:shd w:val="clear" w:color="auto" w:fill="E1DFDD"/>
    </w:rPr>
  </w:style>
  <w:style w:type="numbering" w:customStyle="1" w:styleId="Listaactual13">
    <w:name w:val="Lista actual13"/>
    <w:uiPriority w:val="99"/>
    <w:rsid w:val="00E00478"/>
    <w:pPr>
      <w:numPr>
        <w:numId w:val="14"/>
      </w:numPr>
    </w:pPr>
  </w:style>
  <w:style w:type="numbering" w:customStyle="1" w:styleId="Listaactual14">
    <w:name w:val="Lista actual14"/>
    <w:uiPriority w:val="99"/>
    <w:rsid w:val="00E00478"/>
    <w:pPr>
      <w:numPr>
        <w:numId w:val="15"/>
      </w:numPr>
    </w:pPr>
  </w:style>
  <w:style w:type="numbering" w:customStyle="1" w:styleId="Listaactual15">
    <w:name w:val="Lista actual15"/>
    <w:uiPriority w:val="99"/>
    <w:rsid w:val="00E00478"/>
    <w:pPr>
      <w:numPr>
        <w:numId w:val="16"/>
      </w:numPr>
    </w:pPr>
  </w:style>
  <w:style w:type="numbering" w:customStyle="1" w:styleId="Listaactual16">
    <w:name w:val="Lista actual16"/>
    <w:uiPriority w:val="99"/>
    <w:rsid w:val="00E00478"/>
    <w:pPr>
      <w:numPr>
        <w:numId w:val="17"/>
      </w:numPr>
    </w:pPr>
  </w:style>
  <w:style w:type="numbering" w:customStyle="1" w:styleId="Listaactual17">
    <w:name w:val="Lista actual17"/>
    <w:uiPriority w:val="99"/>
    <w:rsid w:val="00E00478"/>
    <w:pPr>
      <w:numPr>
        <w:numId w:val="18"/>
      </w:numPr>
    </w:pPr>
  </w:style>
  <w:style w:type="numbering" w:customStyle="1" w:styleId="Listaactual18">
    <w:name w:val="Lista actual18"/>
    <w:uiPriority w:val="99"/>
    <w:rsid w:val="00E00478"/>
    <w:pPr>
      <w:numPr>
        <w:numId w:val="19"/>
      </w:numPr>
    </w:pPr>
  </w:style>
  <w:style w:type="numbering" w:customStyle="1" w:styleId="Listaactual19">
    <w:name w:val="Lista actual19"/>
    <w:uiPriority w:val="99"/>
    <w:rsid w:val="00E00478"/>
    <w:pPr>
      <w:numPr>
        <w:numId w:val="20"/>
      </w:numPr>
    </w:pPr>
  </w:style>
  <w:style w:type="numbering" w:customStyle="1" w:styleId="Listaactual20">
    <w:name w:val="Lista actual20"/>
    <w:uiPriority w:val="99"/>
    <w:rsid w:val="00E00478"/>
    <w:pPr>
      <w:numPr>
        <w:numId w:val="21"/>
      </w:numPr>
    </w:pPr>
  </w:style>
  <w:style w:type="numbering" w:customStyle="1" w:styleId="Listaactual21">
    <w:name w:val="Lista actual21"/>
    <w:uiPriority w:val="99"/>
    <w:rsid w:val="002B14A2"/>
    <w:pPr>
      <w:numPr>
        <w:numId w:val="22"/>
      </w:numPr>
    </w:pPr>
  </w:style>
  <w:style w:type="numbering" w:customStyle="1" w:styleId="Listaactual22">
    <w:name w:val="Lista actual22"/>
    <w:uiPriority w:val="99"/>
    <w:rsid w:val="007D6BD4"/>
    <w:pPr>
      <w:numPr>
        <w:numId w:val="23"/>
      </w:numPr>
    </w:pPr>
  </w:style>
  <w:style w:type="numbering" w:customStyle="1" w:styleId="Listaactual23">
    <w:name w:val="Lista actual23"/>
    <w:uiPriority w:val="99"/>
    <w:rsid w:val="009628DF"/>
    <w:pPr>
      <w:numPr>
        <w:numId w:val="24"/>
      </w:numPr>
    </w:pPr>
  </w:style>
  <w:style w:type="numbering" w:customStyle="1" w:styleId="Listaactual24">
    <w:name w:val="Lista actual24"/>
    <w:uiPriority w:val="99"/>
    <w:rsid w:val="009628DF"/>
    <w:pPr>
      <w:numPr>
        <w:numId w:val="25"/>
      </w:numPr>
    </w:pPr>
  </w:style>
  <w:style w:type="numbering" w:customStyle="1" w:styleId="Listaactual25">
    <w:name w:val="Lista actual25"/>
    <w:uiPriority w:val="99"/>
    <w:rsid w:val="0099716F"/>
    <w:pPr>
      <w:numPr>
        <w:numId w:val="26"/>
      </w:numPr>
    </w:pPr>
  </w:style>
  <w:style w:type="numbering" w:customStyle="1" w:styleId="Listaactual26">
    <w:name w:val="Lista actual26"/>
    <w:uiPriority w:val="99"/>
    <w:rsid w:val="00854FC0"/>
    <w:pPr>
      <w:numPr>
        <w:numId w:val="27"/>
      </w:numPr>
    </w:pPr>
  </w:style>
  <w:style w:type="character" w:customStyle="1" w:styleId="Ttulo3Car">
    <w:name w:val="Título 3 Car"/>
    <w:basedOn w:val="Fuentedeprrafopredeter"/>
    <w:link w:val="Ttulo3"/>
    <w:uiPriority w:val="9"/>
    <w:rsid w:val="00191B81"/>
    <w:rPr>
      <w:rFonts w:ascii="Palatino Linotype" w:eastAsiaTheme="majorEastAsia" w:hAnsi="Palatino Linotype" w:cstheme="majorBidi"/>
      <w:b/>
      <w:i/>
      <w:color w:val="000000" w:themeColor="text1"/>
      <w:sz w:val="24"/>
      <w:szCs w:val="24"/>
      <w:u w:val="single"/>
      <w:lang w:val="es-ES_tradnl" w:eastAsia="es-MX"/>
    </w:rPr>
  </w:style>
  <w:style w:type="numbering" w:customStyle="1" w:styleId="Listaactual27">
    <w:name w:val="Lista actual27"/>
    <w:uiPriority w:val="99"/>
    <w:rsid w:val="005E3DF1"/>
    <w:pPr>
      <w:numPr>
        <w:numId w:val="28"/>
      </w:numPr>
    </w:pPr>
  </w:style>
  <w:style w:type="numbering" w:customStyle="1" w:styleId="Listaactual28">
    <w:name w:val="Lista actual28"/>
    <w:uiPriority w:val="99"/>
    <w:rsid w:val="00116A5A"/>
    <w:pPr>
      <w:numPr>
        <w:numId w:val="29"/>
      </w:numPr>
    </w:pPr>
  </w:style>
  <w:style w:type="numbering" w:customStyle="1" w:styleId="Listaactual29">
    <w:name w:val="Lista actual29"/>
    <w:uiPriority w:val="99"/>
    <w:rsid w:val="00116A5A"/>
    <w:pPr>
      <w:numPr>
        <w:numId w:val="30"/>
      </w:numPr>
    </w:pPr>
  </w:style>
  <w:style w:type="character" w:customStyle="1" w:styleId="Mencinsinresolver2">
    <w:name w:val="Mención sin resolver2"/>
    <w:basedOn w:val="Fuentedeprrafopredeter"/>
    <w:uiPriority w:val="99"/>
    <w:semiHidden/>
    <w:unhideWhenUsed/>
    <w:rsid w:val="00F505E6"/>
    <w:rPr>
      <w:color w:val="605E5C"/>
      <w:shd w:val="clear" w:color="auto" w:fill="E1DFDD"/>
    </w:rPr>
  </w:style>
  <w:style w:type="character" w:customStyle="1" w:styleId="Mencinsinresolver3">
    <w:name w:val="Mención sin resolver3"/>
    <w:basedOn w:val="Fuentedeprrafopredeter"/>
    <w:uiPriority w:val="99"/>
    <w:semiHidden/>
    <w:unhideWhenUsed/>
    <w:rsid w:val="00065A8D"/>
    <w:rPr>
      <w:color w:val="605E5C"/>
      <w:shd w:val="clear" w:color="auto" w:fill="E1DFDD"/>
    </w:rPr>
  </w:style>
  <w:style w:type="numbering" w:customStyle="1" w:styleId="Listaactual30">
    <w:name w:val="Lista actual30"/>
    <w:uiPriority w:val="99"/>
    <w:rsid w:val="006936B4"/>
    <w:pPr>
      <w:numPr>
        <w:numId w:val="31"/>
      </w:numPr>
    </w:pPr>
  </w:style>
  <w:style w:type="numbering" w:customStyle="1" w:styleId="Listaactual31">
    <w:name w:val="Lista actual31"/>
    <w:uiPriority w:val="99"/>
    <w:rsid w:val="003F2479"/>
    <w:pPr>
      <w:numPr>
        <w:numId w:val="32"/>
      </w:numPr>
    </w:pPr>
  </w:style>
  <w:style w:type="numbering" w:customStyle="1" w:styleId="Listaactual32">
    <w:name w:val="Lista actual32"/>
    <w:uiPriority w:val="99"/>
    <w:rsid w:val="00792D59"/>
    <w:pPr>
      <w:numPr>
        <w:numId w:val="34"/>
      </w:numPr>
    </w:pPr>
  </w:style>
  <w:style w:type="numbering" w:customStyle="1" w:styleId="Listaactual33">
    <w:name w:val="Lista actual33"/>
    <w:uiPriority w:val="99"/>
    <w:rsid w:val="0005717F"/>
    <w:pPr>
      <w:numPr>
        <w:numId w:val="36"/>
      </w:numPr>
    </w:pPr>
  </w:style>
  <w:style w:type="numbering" w:customStyle="1" w:styleId="Listaactual34">
    <w:name w:val="Lista actual34"/>
    <w:uiPriority w:val="99"/>
    <w:rsid w:val="00053A91"/>
    <w:pPr>
      <w:numPr>
        <w:numId w:val="37"/>
      </w:numPr>
    </w:pPr>
  </w:style>
  <w:style w:type="numbering" w:customStyle="1" w:styleId="Listaactual81">
    <w:name w:val="Lista actual81"/>
    <w:uiPriority w:val="99"/>
    <w:rsid w:val="00F335F9"/>
    <w:pPr>
      <w:numPr>
        <w:numId w:val="42"/>
      </w:numPr>
    </w:pPr>
  </w:style>
  <w:style w:type="numbering" w:customStyle="1" w:styleId="Listaactual35">
    <w:name w:val="Lista actual35"/>
    <w:uiPriority w:val="99"/>
    <w:rsid w:val="002C7786"/>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1224">
      <w:bodyDiv w:val="1"/>
      <w:marLeft w:val="0"/>
      <w:marRight w:val="0"/>
      <w:marTop w:val="0"/>
      <w:marBottom w:val="0"/>
      <w:divBdr>
        <w:top w:val="none" w:sz="0" w:space="0" w:color="auto"/>
        <w:left w:val="none" w:sz="0" w:space="0" w:color="auto"/>
        <w:bottom w:val="none" w:sz="0" w:space="0" w:color="auto"/>
        <w:right w:val="none" w:sz="0" w:space="0" w:color="auto"/>
      </w:divBdr>
    </w:div>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08284705">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8548414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F4A6D-E52B-488F-A93F-536F3D886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27</Pages>
  <Words>5933</Words>
  <Characters>32637</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123</cp:revision>
  <cp:lastPrinted>2025-10-02T18:33:00Z</cp:lastPrinted>
  <dcterms:created xsi:type="dcterms:W3CDTF">2025-09-11T00:00:00Z</dcterms:created>
  <dcterms:modified xsi:type="dcterms:W3CDTF">2025-11-04T16:05:00Z</dcterms:modified>
</cp:coreProperties>
</file>