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FE0" w:rsidRPr="008F7865" w:rsidRDefault="00E15A34" w:rsidP="008F7865">
      <w:pPr>
        <w:tabs>
          <w:tab w:val="left" w:pos="3465"/>
        </w:tabs>
        <w:spacing w:before="240" w:after="360" w:line="360" w:lineRule="auto"/>
        <w:jc w:val="both"/>
        <w:rPr>
          <w:rFonts w:ascii="Palatino Linotype" w:eastAsia="Palatino Linotype" w:hAnsi="Palatino Linotype" w:cs="Palatino Linotype"/>
          <w:b/>
          <w:color w:val="000000" w:themeColor="text1"/>
        </w:rPr>
      </w:pPr>
      <w:bookmarkStart w:id="0" w:name="_GoBack"/>
      <w:bookmarkEnd w:id="0"/>
      <w:r w:rsidRPr="008F786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B713D">
        <w:rPr>
          <w:rFonts w:ascii="Palatino Linotype" w:eastAsia="Palatino Linotype" w:hAnsi="Palatino Linotype" w:cs="Palatino Linotype"/>
          <w:b/>
          <w:color w:val="000000" w:themeColor="text1"/>
        </w:rPr>
        <w:t xml:space="preserve">de fecha </w:t>
      </w:r>
      <w:r w:rsidR="00A2619F" w:rsidRPr="007B713D">
        <w:rPr>
          <w:rFonts w:ascii="Palatino Linotype" w:eastAsia="Palatino Linotype" w:hAnsi="Palatino Linotype" w:cs="Palatino Linotype"/>
          <w:b/>
          <w:color w:val="000000" w:themeColor="text1"/>
        </w:rPr>
        <w:t>quince</w:t>
      </w:r>
      <w:r w:rsidR="007F620C">
        <w:rPr>
          <w:rFonts w:ascii="Palatino Linotype" w:eastAsia="Palatino Linotype" w:hAnsi="Palatino Linotype" w:cs="Palatino Linotype"/>
          <w:b/>
          <w:color w:val="000000" w:themeColor="text1"/>
        </w:rPr>
        <w:t xml:space="preserve"> (15)</w:t>
      </w:r>
      <w:r w:rsidR="001D4869" w:rsidRPr="007B713D">
        <w:rPr>
          <w:rFonts w:ascii="Palatino Linotype" w:eastAsia="Palatino Linotype" w:hAnsi="Palatino Linotype" w:cs="Palatino Linotype"/>
          <w:b/>
          <w:color w:val="000000" w:themeColor="text1"/>
        </w:rPr>
        <w:t xml:space="preserve"> de octubre</w:t>
      </w:r>
      <w:r w:rsidRPr="007B713D">
        <w:rPr>
          <w:rFonts w:ascii="Palatino Linotype" w:eastAsia="Palatino Linotype" w:hAnsi="Palatino Linotype" w:cs="Palatino Linotype"/>
          <w:b/>
          <w:color w:val="000000" w:themeColor="text1"/>
        </w:rPr>
        <w:t xml:space="preserve"> de dos mil veinticinco</w:t>
      </w:r>
      <w:r w:rsidRPr="008F7865">
        <w:rPr>
          <w:rFonts w:ascii="Palatino Linotype" w:eastAsia="Palatino Linotype" w:hAnsi="Palatino Linotype" w:cs="Palatino Linotype"/>
          <w:color w:val="000000" w:themeColor="text1"/>
        </w:rPr>
        <w:t>.</w:t>
      </w:r>
    </w:p>
    <w:p w:rsidR="00ED4FE0" w:rsidRDefault="00E15A34" w:rsidP="008F7865">
      <w:pPr>
        <w:tabs>
          <w:tab w:val="left" w:pos="3465"/>
        </w:tabs>
        <w:spacing w:before="240" w:after="360"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b/>
          <w:color w:val="000000" w:themeColor="text1"/>
        </w:rPr>
        <w:t>VISTO</w:t>
      </w:r>
      <w:r w:rsidRPr="008F7865">
        <w:rPr>
          <w:rFonts w:ascii="Palatino Linotype" w:eastAsia="Palatino Linotype" w:hAnsi="Palatino Linotype" w:cs="Palatino Linotype"/>
          <w:color w:val="000000" w:themeColor="text1"/>
        </w:rPr>
        <w:t xml:space="preserve"> el expediente electrónico formado con motivo del recurso de revisión </w:t>
      </w:r>
      <w:r w:rsidR="005467F6" w:rsidRPr="008F7865">
        <w:rPr>
          <w:rFonts w:ascii="Palatino Linotype" w:eastAsia="Palatino Linotype" w:hAnsi="Palatino Linotype" w:cs="Palatino Linotype"/>
          <w:b/>
          <w:color w:val="000000" w:themeColor="text1"/>
        </w:rPr>
        <w:t>0845</w:t>
      </w:r>
      <w:r w:rsidR="008402AB" w:rsidRPr="008F7865">
        <w:rPr>
          <w:rFonts w:ascii="Palatino Linotype" w:eastAsia="Palatino Linotype" w:hAnsi="Palatino Linotype" w:cs="Palatino Linotype"/>
          <w:b/>
          <w:color w:val="000000" w:themeColor="text1"/>
        </w:rPr>
        <w:t>3</w:t>
      </w:r>
      <w:r w:rsidRPr="008F7865">
        <w:rPr>
          <w:rFonts w:ascii="Palatino Linotype" w:eastAsia="Palatino Linotype" w:hAnsi="Palatino Linotype" w:cs="Palatino Linotype"/>
          <w:b/>
          <w:color w:val="000000" w:themeColor="text1"/>
        </w:rPr>
        <w:t>/INFOEM/IP/RR/2025</w:t>
      </w:r>
      <w:r w:rsidRPr="008F7865">
        <w:rPr>
          <w:rFonts w:ascii="Palatino Linotype" w:eastAsia="Palatino Linotype" w:hAnsi="Palatino Linotype" w:cs="Palatino Linotype"/>
          <w:color w:val="000000" w:themeColor="text1"/>
        </w:rPr>
        <w:t xml:space="preserve">, interpuesto por </w:t>
      </w:r>
      <w:r w:rsidR="004D2E94">
        <w:rPr>
          <w:rFonts w:ascii="Palatino Linotype" w:eastAsia="Palatino Linotype" w:hAnsi="Palatino Linotype" w:cs="Palatino Linotype"/>
          <w:b/>
          <w:color w:val="000000" w:themeColor="text1"/>
        </w:rPr>
        <w:t>XXXX</w:t>
      </w:r>
      <w:r w:rsidRPr="008F7865">
        <w:rPr>
          <w:rFonts w:ascii="Palatino Linotype" w:eastAsia="Palatino Linotype" w:hAnsi="Palatino Linotype" w:cs="Palatino Linotype"/>
          <w:b/>
          <w:color w:val="000000" w:themeColor="text1"/>
        </w:rPr>
        <w:t xml:space="preserve">, </w:t>
      </w:r>
      <w:r w:rsidR="007F620C">
        <w:rPr>
          <w:rFonts w:ascii="Palatino Linotype" w:eastAsia="Palatino Linotype" w:hAnsi="Palatino Linotype" w:cs="Palatino Linotype"/>
          <w:color w:val="000000" w:themeColor="text1"/>
        </w:rPr>
        <w:t>en lo sucesivo</w:t>
      </w:r>
      <w:r w:rsidRPr="008F7865">
        <w:rPr>
          <w:rFonts w:ascii="Palatino Linotype" w:eastAsia="Palatino Linotype" w:hAnsi="Palatino Linotype" w:cs="Palatino Linotype"/>
          <w:color w:val="000000" w:themeColor="text1"/>
        </w:rPr>
        <w:t xml:space="preserve"> </w:t>
      </w:r>
      <w:r w:rsidRPr="008F7865">
        <w:rPr>
          <w:rFonts w:ascii="Palatino Linotype" w:eastAsia="Palatino Linotype" w:hAnsi="Palatino Linotype" w:cs="Palatino Linotype"/>
          <w:b/>
          <w:color w:val="000000" w:themeColor="text1"/>
        </w:rPr>
        <w:t>EL RECURRENTE</w:t>
      </w:r>
      <w:r w:rsidR="007F620C">
        <w:rPr>
          <w:rFonts w:ascii="Palatino Linotype" w:eastAsia="Palatino Linotype" w:hAnsi="Palatino Linotype" w:cs="Palatino Linotype"/>
          <w:color w:val="000000" w:themeColor="text1"/>
        </w:rPr>
        <w:t>,</w:t>
      </w:r>
      <w:r w:rsidRPr="008F7865">
        <w:rPr>
          <w:rFonts w:ascii="Palatino Linotype" w:eastAsia="Palatino Linotype" w:hAnsi="Palatino Linotype" w:cs="Palatino Linotype"/>
          <w:color w:val="000000" w:themeColor="text1"/>
        </w:rPr>
        <w:t xml:space="preserve"> en contra del incumplimiento </w:t>
      </w:r>
      <w:r w:rsidR="00A2619F" w:rsidRPr="008F7865">
        <w:rPr>
          <w:rFonts w:ascii="Palatino Linotype" w:eastAsia="Palatino Linotype" w:hAnsi="Palatino Linotype" w:cs="Palatino Linotype"/>
          <w:color w:val="000000" w:themeColor="text1"/>
        </w:rPr>
        <w:t>a la solicitud de información</w:t>
      </w:r>
      <w:r w:rsidRPr="008F7865">
        <w:rPr>
          <w:rFonts w:ascii="Palatino Linotype" w:eastAsia="Palatino Linotype" w:hAnsi="Palatino Linotype" w:cs="Palatino Linotype"/>
          <w:color w:val="000000" w:themeColor="text1"/>
        </w:rPr>
        <w:t xml:space="preserve"> </w:t>
      </w:r>
      <w:r w:rsidRPr="008F7865">
        <w:rPr>
          <w:rFonts w:ascii="Palatino Linotype" w:eastAsia="Palatino Linotype" w:hAnsi="Palatino Linotype" w:cs="Palatino Linotype"/>
          <w:b/>
          <w:color w:val="000000" w:themeColor="text1"/>
        </w:rPr>
        <w:t> </w:t>
      </w:r>
      <w:r w:rsidR="00A2619F" w:rsidRPr="008F7865">
        <w:rPr>
          <w:rFonts w:ascii="Palatino Linotype" w:eastAsia="Palatino Linotype" w:hAnsi="Palatino Linotype" w:cs="Palatino Linotype"/>
          <w:b/>
          <w:color w:val="000000" w:themeColor="text1"/>
        </w:rPr>
        <w:t>0</w:t>
      </w:r>
      <w:r w:rsidR="005467F6" w:rsidRPr="008F7865">
        <w:rPr>
          <w:rFonts w:ascii="Palatino Linotype" w:eastAsia="Palatino Linotype" w:hAnsi="Palatino Linotype" w:cs="Palatino Linotype"/>
          <w:b/>
          <w:color w:val="000000" w:themeColor="text1"/>
        </w:rPr>
        <w:t>0073</w:t>
      </w:r>
      <w:r w:rsidR="00A2619F" w:rsidRPr="008F7865">
        <w:rPr>
          <w:rFonts w:ascii="Palatino Linotype" w:eastAsia="Palatino Linotype" w:hAnsi="Palatino Linotype" w:cs="Palatino Linotype"/>
          <w:b/>
          <w:color w:val="000000" w:themeColor="text1"/>
        </w:rPr>
        <w:t>/</w:t>
      </w:r>
      <w:r w:rsidR="005467F6" w:rsidRPr="008F7865">
        <w:rPr>
          <w:rFonts w:ascii="Palatino Linotype" w:eastAsia="Palatino Linotype" w:hAnsi="Palatino Linotype" w:cs="Palatino Linotype"/>
          <w:b/>
          <w:color w:val="000000" w:themeColor="text1"/>
        </w:rPr>
        <w:t>VIGUERRE</w:t>
      </w:r>
      <w:r w:rsidRPr="008F7865">
        <w:rPr>
          <w:rFonts w:ascii="Palatino Linotype" w:eastAsia="Palatino Linotype" w:hAnsi="Palatino Linotype" w:cs="Palatino Linotype"/>
          <w:b/>
          <w:color w:val="000000" w:themeColor="text1"/>
        </w:rPr>
        <w:t xml:space="preserve">/IP/2025 </w:t>
      </w:r>
      <w:r w:rsidRPr="008F7865">
        <w:rPr>
          <w:rFonts w:ascii="Palatino Linotype" w:eastAsia="Palatino Linotype" w:hAnsi="Palatino Linotype" w:cs="Palatino Linotype"/>
          <w:color w:val="000000" w:themeColor="text1"/>
        </w:rPr>
        <w:t xml:space="preserve">del </w:t>
      </w:r>
      <w:r w:rsidRPr="007F620C">
        <w:rPr>
          <w:rFonts w:ascii="Palatino Linotype" w:eastAsia="Palatino Linotype" w:hAnsi="Palatino Linotype" w:cs="Palatino Linotype"/>
          <w:b/>
          <w:color w:val="000000" w:themeColor="text1"/>
        </w:rPr>
        <w:t xml:space="preserve">Ayuntamiento de </w:t>
      </w:r>
      <w:r w:rsidR="005467F6" w:rsidRPr="007F620C">
        <w:rPr>
          <w:rFonts w:ascii="Palatino Linotype" w:eastAsia="Palatino Linotype" w:hAnsi="Palatino Linotype" w:cs="Palatino Linotype"/>
          <w:b/>
          <w:color w:val="000000" w:themeColor="text1"/>
        </w:rPr>
        <w:t>Villa Guerrero</w:t>
      </w:r>
      <w:r w:rsidR="007F620C">
        <w:rPr>
          <w:rFonts w:ascii="Palatino Linotype" w:eastAsia="Palatino Linotype" w:hAnsi="Palatino Linotype" w:cs="Palatino Linotype"/>
          <w:color w:val="000000" w:themeColor="text1"/>
        </w:rPr>
        <w:t>, en adelante</w:t>
      </w:r>
      <w:r w:rsidRPr="008F7865">
        <w:rPr>
          <w:rFonts w:ascii="Palatino Linotype" w:eastAsia="Palatino Linotype" w:hAnsi="Palatino Linotype" w:cs="Palatino Linotype"/>
          <w:color w:val="000000" w:themeColor="text1"/>
        </w:rPr>
        <w:t xml:space="preserve"> el</w:t>
      </w:r>
      <w:r w:rsidRPr="008F7865">
        <w:rPr>
          <w:rFonts w:ascii="Palatino Linotype" w:eastAsia="Palatino Linotype" w:hAnsi="Palatino Linotype" w:cs="Palatino Linotype"/>
          <w:b/>
          <w:color w:val="000000" w:themeColor="text1"/>
        </w:rPr>
        <w:t xml:space="preserve"> SUJETO OBLIGADO</w:t>
      </w:r>
      <w:r w:rsidRPr="008F7865">
        <w:rPr>
          <w:rFonts w:ascii="Palatino Linotype" w:eastAsia="Palatino Linotype" w:hAnsi="Palatino Linotype" w:cs="Palatino Linotype"/>
          <w:color w:val="000000" w:themeColor="text1"/>
        </w:rPr>
        <w:t>,</w:t>
      </w:r>
      <w:r w:rsidRPr="008F7865">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color w:val="000000" w:themeColor="text1"/>
        </w:rPr>
        <w:t>se procede a dictar la presente resolución, con base en los siguientes:</w:t>
      </w:r>
    </w:p>
    <w:p w:rsidR="004D2E94" w:rsidRDefault="004D2E94" w:rsidP="008F7865">
      <w:pPr>
        <w:keepNext/>
        <w:keepLines/>
        <w:spacing w:line="360" w:lineRule="auto"/>
        <w:jc w:val="center"/>
        <w:rPr>
          <w:rFonts w:ascii="Palatino Linotype" w:eastAsia="Palatino Linotype" w:hAnsi="Palatino Linotype" w:cs="Palatino Linotype"/>
          <w:b/>
          <w:color w:val="000000" w:themeColor="text1"/>
        </w:rPr>
      </w:pPr>
      <w:bookmarkStart w:id="1" w:name="_heading=h.hg1thu78ctb2" w:colFirst="0" w:colLast="0"/>
      <w:bookmarkEnd w:id="1"/>
    </w:p>
    <w:p w:rsidR="00ED4FE0" w:rsidRPr="008F7865" w:rsidRDefault="00E15A34" w:rsidP="008F7865">
      <w:pPr>
        <w:keepNext/>
        <w:keepLines/>
        <w:spacing w:line="360" w:lineRule="auto"/>
        <w:jc w:val="center"/>
        <w:rPr>
          <w:rFonts w:ascii="Palatino Linotype" w:eastAsia="Palatino Linotype" w:hAnsi="Palatino Linotype" w:cs="Palatino Linotype"/>
          <w:b/>
          <w:color w:val="000000" w:themeColor="text1"/>
        </w:rPr>
      </w:pPr>
      <w:r w:rsidRPr="008F7865">
        <w:rPr>
          <w:rFonts w:ascii="Palatino Linotype" w:eastAsia="Palatino Linotype" w:hAnsi="Palatino Linotype" w:cs="Palatino Linotype"/>
          <w:b/>
          <w:color w:val="000000" w:themeColor="text1"/>
        </w:rPr>
        <w:t>A</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N</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T</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E</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C</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E</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D</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E</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N</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T</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E</w:t>
      </w:r>
      <w:r w:rsidR="007F620C">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b/>
          <w:color w:val="000000" w:themeColor="text1"/>
        </w:rPr>
        <w:t>S</w:t>
      </w:r>
    </w:p>
    <w:p w:rsidR="00ED4FE0" w:rsidRPr="008F7865" w:rsidRDefault="00ED4FE0" w:rsidP="008F7865">
      <w:pPr>
        <w:tabs>
          <w:tab w:val="left" w:pos="426"/>
        </w:tabs>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El </w:t>
      </w:r>
      <w:r w:rsidR="005467F6" w:rsidRPr="008F7865">
        <w:rPr>
          <w:rFonts w:ascii="Palatino Linotype" w:eastAsia="Palatino Linotype" w:hAnsi="Palatino Linotype" w:cs="Palatino Linotype"/>
          <w:b/>
          <w:color w:val="000000" w:themeColor="text1"/>
        </w:rPr>
        <w:t>tres de julio</w:t>
      </w:r>
      <w:r w:rsidRPr="008F7865">
        <w:rPr>
          <w:rFonts w:ascii="Palatino Linotype" w:eastAsia="Palatino Linotype" w:hAnsi="Palatino Linotype" w:cs="Palatino Linotype"/>
          <w:b/>
          <w:color w:val="000000" w:themeColor="text1"/>
        </w:rPr>
        <w:t xml:space="preserve"> de dos mil veinticinco</w:t>
      </w:r>
      <w:r w:rsidRPr="008F7865">
        <w:rPr>
          <w:rFonts w:ascii="Palatino Linotype" w:eastAsia="Palatino Linotype" w:hAnsi="Palatino Linotype" w:cs="Palatino Linotype"/>
          <w:color w:val="000000" w:themeColor="text1"/>
        </w:rPr>
        <w:t>, el particular presentó</w:t>
      </w:r>
      <w:r w:rsidRPr="008F7865">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color w:val="000000" w:themeColor="text1"/>
        </w:rPr>
        <w:t xml:space="preserve">a través del Sistema de Acceso a la Información Mexiquense (SAIMEX), la solicitud de información pública registrada con el número </w:t>
      </w:r>
      <w:r w:rsidR="005467F6" w:rsidRPr="008F7865">
        <w:rPr>
          <w:rFonts w:ascii="Palatino Linotype" w:eastAsia="Palatino Linotype" w:hAnsi="Palatino Linotype" w:cs="Palatino Linotype"/>
          <w:b/>
          <w:color w:val="000000" w:themeColor="text1"/>
        </w:rPr>
        <w:t>00073</w:t>
      </w:r>
      <w:r w:rsidR="001D4869" w:rsidRPr="008F7865">
        <w:rPr>
          <w:rFonts w:ascii="Palatino Linotype" w:eastAsia="Palatino Linotype" w:hAnsi="Palatino Linotype" w:cs="Palatino Linotype"/>
          <w:b/>
          <w:color w:val="000000" w:themeColor="text1"/>
        </w:rPr>
        <w:t>/</w:t>
      </w:r>
      <w:r w:rsidR="005467F6" w:rsidRPr="008F7865">
        <w:rPr>
          <w:rFonts w:ascii="Palatino Linotype" w:eastAsia="Palatino Linotype" w:hAnsi="Palatino Linotype" w:cs="Palatino Linotype"/>
          <w:b/>
          <w:color w:val="000000" w:themeColor="text1"/>
        </w:rPr>
        <w:t>VIGUERRE</w:t>
      </w:r>
      <w:r w:rsidRPr="008F7865">
        <w:rPr>
          <w:rFonts w:ascii="Palatino Linotype" w:eastAsia="Palatino Linotype" w:hAnsi="Palatino Linotype" w:cs="Palatino Linotype"/>
          <w:b/>
          <w:color w:val="000000" w:themeColor="text1"/>
        </w:rPr>
        <w:t>/IP/2025,</w:t>
      </w:r>
      <w:r w:rsidRPr="008F7865">
        <w:rPr>
          <w:rFonts w:ascii="Palatino Linotype" w:eastAsia="Palatino Linotype" w:hAnsi="Palatino Linotype" w:cs="Palatino Linotype"/>
          <w:color w:val="000000" w:themeColor="text1"/>
        </w:rPr>
        <w:t xml:space="preserve"> mediante la que requirió lo siguiente:</w:t>
      </w:r>
    </w:p>
    <w:p w:rsidR="00ED4FE0" w:rsidRPr="008F7865" w:rsidRDefault="00ED4FE0" w:rsidP="008F7865">
      <w:pPr>
        <w:spacing w:line="276" w:lineRule="auto"/>
        <w:jc w:val="both"/>
        <w:rPr>
          <w:rFonts w:ascii="Palatino Linotype" w:eastAsia="Palatino Linotype" w:hAnsi="Palatino Linotype" w:cs="Palatino Linotype"/>
          <w:i/>
          <w:color w:val="000000" w:themeColor="text1"/>
        </w:rPr>
      </w:pPr>
    </w:p>
    <w:p w:rsidR="00ED4FE0" w:rsidRPr="008F7865" w:rsidRDefault="00E15A34" w:rsidP="008F7865">
      <w:pPr>
        <w:jc w:val="center"/>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r w:rsidR="005467F6" w:rsidRPr="008F7865">
        <w:rPr>
          <w:rFonts w:ascii="Palatino Linotype" w:hAnsi="Palatino Linotype"/>
          <w:i/>
          <w:color w:val="000000" w:themeColor="text1"/>
        </w:rPr>
        <w:t>cuantas claves programaticas y cuales existen el el municipio deseo un listado solicito el organigrama y que me digan si el organigrama y las claves programaticas corresponde a lo autorizado en cabildo</w:t>
      </w:r>
      <w:r w:rsidR="00A2619F" w:rsidRPr="008F7865">
        <w:rPr>
          <w:rFonts w:ascii="Palatino Linotype" w:eastAsia="Times New Roman" w:hAnsi="Palatino Linotype" w:cs="Times New Roman"/>
          <w:i/>
          <w:color w:val="000000" w:themeColor="text1"/>
          <w:lang w:val="es-MX" w:eastAsia="es-MX"/>
        </w:rPr>
        <w:t>.</w:t>
      </w:r>
      <w:r w:rsidRPr="008F7865">
        <w:rPr>
          <w:rFonts w:ascii="Palatino Linotype" w:eastAsia="Palatino Linotype" w:hAnsi="Palatino Linotype" w:cs="Palatino Linotype"/>
          <w:i/>
          <w:color w:val="000000" w:themeColor="text1"/>
        </w:rPr>
        <w:t>” (Sic).</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B060D2" w:rsidRPr="008F7865" w:rsidRDefault="00B060D2" w:rsidP="008F7865">
      <w:pPr>
        <w:pStyle w:val="Prrafodelista"/>
        <w:numPr>
          <w:ilvl w:val="0"/>
          <w:numId w:val="9"/>
        </w:numPr>
        <w:spacing w:line="360" w:lineRule="auto"/>
        <w:ind w:left="0" w:firstLine="0"/>
        <w:jc w:val="both"/>
        <w:rPr>
          <w:rFonts w:ascii="Palatino Linotype" w:eastAsia="Calibri" w:hAnsi="Palatino Linotype" w:cs="Arial"/>
          <w:color w:val="000000" w:themeColor="text1"/>
        </w:rPr>
      </w:pPr>
      <w:r w:rsidRPr="008F7865">
        <w:rPr>
          <w:rFonts w:ascii="Palatino Linotype" w:eastAsia="Calibri" w:hAnsi="Palatino Linotype" w:cs="Arial"/>
          <w:b/>
          <w:color w:val="000000" w:themeColor="text1"/>
        </w:rPr>
        <w:t>Modalidad de entrega</w:t>
      </w:r>
      <w:r w:rsidRPr="008F7865">
        <w:rPr>
          <w:rFonts w:ascii="Palatino Linotype" w:eastAsia="Calibri" w:hAnsi="Palatino Linotype" w:cs="Arial"/>
          <w:color w:val="000000" w:themeColor="text1"/>
        </w:rPr>
        <w:t>: Vía SAIMEX.</w:t>
      </w:r>
    </w:p>
    <w:p w:rsidR="00ED4FE0" w:rsidRPr="008F7865" w:rsidRDefault="00ED4FE0" w:rsidP="008F7865">
      <w:pPr>
        <w:tabs>
          <w:tab w:val="left" w:pos="426"/>
        </w:tabs>
        <w:spacing w:line="360" w:lineRule="auto"/>
        <w:jc w:val="both"/>
        <w:rPr>
          <w:rFonts w:ascii="Palatino Linotype" w:eastAsia="Palatino Linotype" w:hAnsi="Palatino Linotype" w:cs="Palatino Linotype"/>
          <w:color w:val="000000" w:themeColor="text1"/>
        </w:rPr>
      </w:pPr>
    </w:p>
    <w:p w:rsidR="00ED4FE0" w:rsidRDefault="00E15A34" w:rsidP="008F7865">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De las constancias que integran el expediente electrónico se observa que en fecha </w:t>
      </w:r>
      <w:r w:rsidR="005467F6" w:rsidRPr="008F7865">
        <w:rPr>
          <w:rFonts w:ascii="Palatino Linotype" w:eastAsia="Palatino Linotype" w:hAnsi="Palatino Linotype" w:cs="Palatino Linotype"/>
          <w:b/>
          <w:color w:val="000000" w:themeColor="text1"/>
        </w:rPr>
        <w:t>once de julio</w:t>
      </w:r>
      <w:r w:rsidRPr="008F7865">
        <w:rPr>
          <w:rFonts w:ascii="Palatino Linotype" w:eastAsia="Palatino Linotype" w:hAnsi="Palatino Linotype" w:cs="Palatino Linotype"/>
          <w:b/>
          <w:color w:val="000000" w:themeColor="text1"/>
        </w:rPr>
        <w:t xml:space="preserve"> de dos mil veinticinco</w:t>
      </w:r>
      <w:r w:rsidRPr="008F7865">
        <w:rPr>
          <w:rFonts w:ascii="Palatino Linotype" w:eastAsia="Palatino Linotype" w:hAnsi="Palatino Linotype" w:cs="Palatino Linotype"/>
          <w:color w:val="000000" w:themeColor="text1"/>
        </w:rPr>
        <w:t xml:space="preserve"> el </w:t>
      </w:r>
      <w:r w:rsidRPr="008F7865">
        <w:rPr>
          <w:rFonts w:ascii="Palatino Linotype" w:eastAsia="Palatino Linotype" w:hAnsi="Palatino Linotype" w:cs="Palatino Linotype"/>
          <w:b/>
          <w:color w:val="000000" w:themeColor="text1"/>
        </w:rPr>
        <w:t xml:space="preserve">SUJETO OBLIGADO </w:t>
      </w:r>
      <w:r w:rsidRPr="008F7865">
        <w:rPr>
          <w:rFonts w:ascii="Palatino Linotype" w:eastAsia="Palatino Linotype" w:hAnsi="Palatino Linotype" w:cs="Palatino Linotype"/>
          <w:color w:val="000000" w:themeColor="text1"/>
        </w:rPr>
        <w:t xml:space="preserve"> dio respuesta a la solicitud de </w:t>
      </w:r>
      <w:r w:rsidRPr="008F7865">
        <w:rPr>
          <w:rFonts w:ascii="Palatino Linotype" w:eastAsia="Palatino Linotype" w:hAnsi="Palatino Linotype" w:cs="Palatino Linotype"/>
          <w:color w:val="000000" w:themeColor="text1"/>
        </w:rPr>
        <w:lastRenderedPageBreak/>
        <w:t xml:space="preserve">información </w:t>
      </w:r>
      <w:r w:rsidR="005467F6" w:rsidRPr="008F7865">
        <w:rPr>
          <w:rFonts w:ascii="Palatino Linotype" w:eastAsia="Palatino Linotype" w:hAnsi="Palatino Linotype" w:cs="Palatino Linotype"/>
          <w:b/>
          <w:color w:val="000000" w:themeColor="text1"/>
        </w:rPr>
        <w:t>00073/VIGUERRE</w:t>
      </w:r>
      <w:r w:rsidRPr="008F7865">
        <w:rPr>
          <w:rFonts w:ascii="Palatino Linotype" w:eastAsia="Palatino Linotype" w:hAnsi="Palatino Linotype" w:cs="Palatino Linotype"/>
          <w:b/>
          <w:color w:val="000000" w:themeColor="text1"/>
        </w:rPr>
        <w:t>/IP/2025</w:t>
      </w:r>
      <w:r w:rsidRPr="008F7865">
        <w:rPr>
          <w:rFonts w:ascii="Palatino Linotype" w:eastAsia="Palatino Linotype" w:hAnsi="Palatino Linotype" w:cs="Palatino Linotype"/>
          <w:color w:val="000000" w:themeColor="text1"/>
        </w:rPr>
        <w:t xml:space="preserve">  mediante </w:t>
      </w:r>
      <w:r w:rsidR="00A2619F" w:rsidRPr="008F7865">
        <w:rPr>
          <w:rFonts w:ascii="Palatino Linotype" w:eastAsia="Palatino Linotype" w:hAnsi="Palatino Linotype" w:cs="Palatino Linotype"/>
          <w:color w:val="000000" w:themeColor="text1"/>
        </w:rPr>
        <w:t>un  archivo electrónico</w:t>
      </w:r>
      <w:r w:rsidRPr="008F7865">
        <w:rPr>
          <w:rFonts w:ascii="Palatino Linotype" w:eastAsia="Palatino Linotype" w:hAnsi="Palatino Linotype" w:cs="Palatino Linotype"/>
          <w:color w:val="000000" w:themeColor="text1"/>
        </w:rPr>
        <w:t xml:space="preserve"> en que a</w:t>
      </w:r>
      <w:r w:rsidRPr="008F7865">
        <w:rPr>
          <w:rFonts w:ascii="Palatino Linotype" w:eastAsia="Palatino Linotype" w:hAnsi="Palatino Linotype" w:cs="Palatino Linotype"/>
          <w:i/>
          <w:color w:val="000000" w:themeColor="text1"/>
        </w:rPr>
        <w:t xml:space="preserve"> grosso modo </w:t>
      </w:r>
      <w:r w:rsidRPr="008F7865">
        <w:rPr>
          <w:rFonts w:ascii="Palatino Linotype" w:eastAsia="Palatino Linotype" w:hAnsi="Palatino Linotype" w:cs="Palatino Linotype"/>
          <w:color w:val="000000" w:themeColor="text1"/>
        </w:rPr>
        <w:t>se manifiesta lo siguiente:</w:t>
      </w:r>
    </w:p>
    <w:p w:rsidR="007B713D" w:rsidRPr="008F7865" w:rsidRDefault="007B713D" w:rsidP="007B713D">
      <w:pPr>
        <w:tabs>
          <w:tab w:val="left" w:pos="426"/>
        </w:tabs>
        <w:spacing w:line="360" w:lineRule="auto"/>
        <w:jc w:val="both"/>
        <w:rPr>
          <w:rFonts w:ascii="Palatino Linotype" w:eastAsia="Palatino Linotype" w:hAnsi="Palatino Linotype" w:cs="Palatino Linotype"/>
          <w:color w:val="000000" w:themeColor="text1"/>
        </w:rPr>
      </w:pPr>
    </w:p>
    <w:p w:rsidR="00ED4FE0" w:rsidRPr="008F7865" w:rsidRDefault="005467F6" w:rsidP="008F7865">
      <w:pPr>
        <w:pBdr>
          <w:top w:val="nil"/>
          <w:left w:val="nil"/>
          <w:bottom w:val="nil"/>
          <w:right w:val="nil"/>
          <w:between w:val="nil"/>
        </w:pBdr>
        <w:rPr>
          <w:rFonts w:ascii="Palatino Linotype" w:eastAsia="Palatino Linotype" w:hAnsi="Palatino Linotype" w:cs="Palatino Linotype"/>
          <w:b/>
          <w:i/>
          <w:color w:val="000000" w:themeColor="text1"/>
        </w:rPr>
      </w:pPr>
      <w:r w:rsidRPr="008F7865">
        <w:rPr>
          <w:rFonts w:ascii="Palatino Linotype" w:eastAsia="Palatino Linotype" w:hAnsi="Palatino Linotype" w:cs="Palatino Linotype"/>
          <w:b/>
          <w:i/>
          <w:color w:val="000000" w:themeColor="text1"/>
        </w:rPr>
        <w:t>R-00073-VIGUERRE-IP-2025</w:t>
      </w:r>
      <w:r w:rsidR="001D4869" w:rsidRPr="008F7865">
        <w:rPr>
          <w:rFonts w:ascii="Palatino Linotype" w:eastAsia="Palatino Linotype" w:hAnsi="Palatino Linotype" w:cs="Palatino Linotype"/>
          <w:b/>
          <w:i/>
          <w:color w:val="000000" w:themeColor="text1"/>
        </w:rPr>
        <w:t xml:space="preserve">.pdf : </w:t>
      </w:r>
    </w:p>
    <w:p w:rsidR="00ED4FE0" w:rsidRPr="008F7865" w:rsidRDefault="00A2619F" w:rsidP="008F7865">
      <w:pPr>
        <w:tabs>
          <w:tab w:val="left" w:pos="426"/>
        </w:tabs>
        <w:spacing w:line="360" w:lineRule="auto"/>
        <w:jc w:val="both"/>
        <w:rPr>
          <w:rFonts w:ascii="Palatino Linotype" w:eastAsia="Palatino Linotype" w:hAnsi="Palatino Linotype" w:cs="Palatino Linotype"/>
          <w:i/>
          <w:color w:val="000000" w:themeColor="text1"/>
        </w:rPr>
      </w:pPr>
      <w:bookmarkStart w:id="2" w:name="_heading=h.i0bf5qm3syie" w:colFirst="0" w:colLast="0"/>
      <w:bookmarkEnd w:id="2"/>
      <w:r w:rsidRPr="008F7865">
        <w:rPr>
          <w:rFonts w:ascii="Palatino Linotype" w:eastAsia="Palatino Linotype" w:hAnsi="Palatino Linotype" w:cs="Palatino Linotype"/>
          <w:i/>
          <w:color w:val="000000" w:themeColor="text1"/>
        </w:rPr>
        <w:t xml:space="preserve">Mediante el cual </w:t>
      </w:r>
      <w:r w:rsidR="005467F6" w:rsidRPr="008F7865">
        <w:rPr>
          <w:rFonts w:ascii="Palatino Linotype" w:eastAsia="Palatino Linotype" w:hAnsi="Palatino Linotype" w:cs="Palatino Linotype"/>
          <w:i/>
          <w:color w:val="000000" w:themeColor="text1"/>
        </w:rPr>
        <w:t>Coor</w:t>
      </w:r>
      <w:r w:rsidR="00585E49" w:rsidRPr="008F7865">
        <w:rPr>
          <w:rFonts w:ascii="Palatino Linotype" w:eastAsia="Palatino Linotype" w:hAnsi="Palatino Linotype" w:cs="Palatino Linotype"/>
          <w:i/>
          <w:color w:val="000000" w:themeColor="text1"/>
        </w:rPr>
        <w:t>dinador de la UIPPE  informa que el organigrama del ayuntamiento está conformado por un total de 71 claves programáticas, que se encuentran vigentes y autorizadas , así mismo adjunta listado que detalla clave programática, área a la que corresponde, ubicación dentro del organigrama y su estatus respecto a la autorización por parte del Cabildo.</w:t>
      </w:r>
    </w:p>
    <w:p w:rsidR="001F7035" w:rsidRPr="008F7865" w:rsidRDefault="001F7035" w:rsidP="008F7865">
      <w:pPr>
        <w:tabs>
          <w:tab w:val="left" w:pos="426"/>
        </w:tabs>
        <w:spacing w:line="360" w:lineRule="auto"/>
        <w:jc w:val="center"/>
        <w:rPr>
          <w:rFonts w:ascii="Palatino Linotype" w:eastAsia="Palatino Linotype" w:hAnsi="Palatino Linotype" w:cs="Palatino Linotype"/>
          <w:i/>
          <w:color w:val="000000" w:themeColor="text1"/>
        </w:rPr>
      </w:pPr>
    </w:p>
    <w:p w:rsidR="00ED4FE0" w:rsidRPr="008F7865" w:rsidRDefault="00E15A34" w:rsidP="008F7865">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Derivado de la respuesta, el </w:t>
      </w:r>
      <w:r w:rsidR="00585E49" w:rsidRPr="008F7865">
        <w:rPr>
          <w:rFonts w:ascii="Palatino Linotype" w:eastAsia="Palatino Linotype" w:hAnsi="Palatino Linotype" w:cs="Palatino Linotype"/>
          <w:b/>
          <w:color w:val="000000" w:themeColor="text1"/>
        </w:rPr>
        <w:t>once de julio</w:t>
      </w:r>
      <w:r w:rsidRPr="008F7865">
        <w:rPr>
          <w:rFonts w:ascii="Palatino Linotype" w:eastAsia="Palatino Linotype" w:hAnsi="Palatino Linotype" w:cs="Palatino Linotype"/>
          <w:b/>
          <w:color w:val="000000" w:themeColor="text1"/>
        </w:rPr>
        <w:t xml:space="preserve"> de dos mil veinticinco,</w:t>
      </w:r>
      <w:r w:rsidRPr="008F7865">
        <w:rPr>
          <w:rFonts w:ascii="Palatino Linotype" w:eastAsia="Palatino Linotype" w:hAnsi="Palatino Linotype" w:cs="Palatino Linotype"/>
          <w:color w:val="000000" w:themeColor="text1"/>
        </w:rPr>
        <w:t xml:space="preserve"> el particular interpuso el recurso de revisión registrado bajo el número de expediente </w:t>
      </w:r>
      <w:r w:rsidRPr="008F7865">
        <w:rPr>
          <w:rFonts w:ascii="Palatino Linotype" w:eastAsia="Palatino Linotype" w:hAnsi="Palatino Linotype" w:cs="Palatino Linotype"/>
          <w:b/>
          <w:color w:val="000000" w:themeColor="text1"/>
        </w:rPr>
        <w:t>0</w:t>
      </w:r>
      <w:r w:rsidR="00585E49" w:rsidRPr="008F7865">
        <w:rPr>
          <w:rFonts w:ascii="Palatino Linotype" w:eastAsia="Palatino Linotype" w:hAnsi="Palatino Linotype" w:cs="Palatino Linotype"/>
          <w:b/>
          <w:color w:val="000000" w:themeColor="text1"/>
        </w:rPr>
        <w:t>845</w:t>
      </w:r>
      <w:r w:rsidR="00D41230" w:rsidRPr="008F7865">
        <w:rPr>
          <w:rFonts w:ascii="Palatino Linotype" w:eastAsia="Palatino Linotype" w:hAnsi="Palatino Linotype" w:cs="Palatino Linotype"/>
          <w:b/>
          <w:color w:val="000000" w:themeColor="text1"/>
        </w:rPr>
        <w:t>3</w:t>
      </w:r>
      <w:r w:rsidRPr="008F7865">
        <w:rPr>
          <w:rFonts w:ascii="Palatino Linotype" w:eastAsia="Palatino Linotype" w:hAnsi="Palatino Linotype" w:cs="Palatino Linotype"/>
          <w:b/>
          <w:color w:val="000000" w:themeColor="text1"/>
        </w:rPr>
        <w:t>/INFOEM/IP/RR/2025</w:t>
      </w:r>
      <w:r w:rsidRPr="008F7865">
        <w:rPr>
          <w:rFonts w:ascii="Palatino Linotype" w:eastAsia="Palatino Linotype" w:hAnsi="Palatino Linotype" w:cs="Palatino Linotype"/>
          <w:color w:val="000000" w:themeColor="text1"/>
        </w:rPr>
        <w:t>; impugnación en la que refirió lo siguiente:</w:t>
      </w:r>
    </w:p>
    <w:p w:rsidR="00ED4FE0" w:rsidRPr="008F7865" w:rsidRDefault="00ED4FE0" w:rsidP="008F7865">
      <w:pPr>
        <w:tabs>
          <w:tab w:val="left" w:pos="426"/>
        </w:tabs>
        <w:spacing w:line="360" w:lineRule="auto"/>
        <w:jc w:val="both"/>
        <w:rPr>
          <w:rFonts w:ascii="Palatino Linotype" w:eastAsia="Palatino Linotype" w:hAnsi="Palatino Linotype" w:cs="Palatino Linotype"/>
          <w:color w:val="000000" w:themeColor="text1"/>
        </w:rPr>
      </w:pPr>
    </w:p>
    <w:p w:rsidR="00337BDD" w:rsidRPr="007F620C" w:rsidRDefault="00E15A34" w:rsidP="007F620C">
      <w:pPr>
        <w:pStyle w:val="Prrafodelista"/>
        <w:numPr>
          <w:ilvl w:val="0"/>
          <w:numId w:val="9"/>
        </w:numPr>
        <w:jc w:val="both"/>
        <w:rPr>
          <w:rFonts w:ascii="Palatino Linotype" w:eastAsia="Palatino Linotype" w:hAnsi="Palatino Linotype" w:cs="Palatino Linotype"/>
          <w:b/>
          <w:color w:val="000000" w:themeColor="text1"/>
        </w:rPr>
      </w:pPr>
      <w:r w:rsidRPr="007F620C">
        <w:rPr>
          <w:rFonts w:ascii="Palatino Linotype" w:eastAsia="Palatino Linotype" w:hAnsi="Palatino Linotype" w:cs="Palatino Linotype"/>
          <w:b/>
          <w:color w:val="000000" w:themeColor="text1"/>
        </w:rPr>
        <w:t>Acto impugnado:</w:t>
      </w:r>
    </w:p>
    <w:p w:rsidR="00ED4FE0" w:rsidRPr="008F7865" w:rsidRDefault="00E15A34" w:rsidP="007F620C">
      <w:pPr>
        <w:ind w:firstLine="720"/>
        <w:jc w:val="center"/>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w:t>
      </w:r>
      <w:r w:rsidR="0044332B" w:rsidRPr="008F7865">
        <w:rPr>
          <w:rFonts w:ascii="Palatino Linotype" w:hAnsi="Palatino Linotype"/>
          <w:i/>
          <w:color w:val="000000" w:themeColor="text1"/>
        </w:rPr>
        <w:t>las claves programaticas tienen 16 numeros y lo que se entrega solo incluye lo que refiere a dependencia general</w:t>
      </w:r>
      <w:r w:rsidRPr="008F7865">
        <w:rPr>
          <w:rFonts w:ascii="Palatino Linotype" w:eastAsia="Palatino Linotype" w:hAnsi="Palatino Linotype" w:cs="Palatino Linotype"/>
          <w:i/>
          <w:color w:val="000000" w:themeColor="text1"/>
        </w:rPr>
        <w:t>”</w:t>
      </w:r>
      <w:r w:rsidRPr="008F7865">
        <w:rPr>
          <w:rFonts w:ascii="Palatino Linotype" w:eastAsia="Palatino Linotype" w:hAnsi="Palatino Linotype" w:cs="Palatino Linotype"/>
          <w:color w:val="000000" w:themeColor="text1"/>
        </w:rPr>
        <w:t xml:space="preserve"> </w:t>
      </w:r>
      <w:r w:rsidRPr="008F7865">
        <w:rPr>
          <w:rFonts w:ascii="Palatino Linotype" w:eastAsia="Palatino Linotype" w:hAnsi="Palatino Linotype" w:cs="Palatino Linotype"/>
          <w:i/>
          <w:color w:val="000000" w:themeColor="text1"/>
        </w:rPr>
        <w:t>(Sic).</w:t>
      </w:r>
    </w:p>
    <w:p w:rsidR="00ED4FE0" w:rsidRPr="008F7865" w:rsidRDefault="00ED4FE0" w:rsidP="008F7865">
      <w:pPr>
        <w:tabs>
          <w:tab w:val="left" w:pos="851"/>
        </w:tabs>
        <w:spacing w:line="276" w:lineRule="auto"/>
        <w:jc w:val="both"/>
        <w:rPr>
          <w:rFonts w:ascii="Palatino Linotype" w:eastAsia="Palatino Linotype" w:hAnsi="Palatino Linotype" w:cs="Palatino Linotype"/>
          <w:color w:val="000000" w:themeColor="text1"/>
        </w:rPr>
      </w:pPr>
    </w:p>
    <w:p w:rsidR="001F7035" w:rsidRPr="007F620C" w:rsidRDefault="00E15A34" w:rsidP="007F620C">
      <w:pPr>
        <w:pStyle w:val="Prrafodelista"/>
        <w:numPr>
          <w:ilvl w:val="0"/>
          <w:numId w:val="9"/>
        </w:numPr>
        <w:jc w:val="both"/>
        <w:rPr>
          <w:rFonts w:ascii="Palatino Linotype" w:eastAsia="Palatino Linotype" w:hAnsi="Palatino Linotype" w:cs="Palatino Linotype"/>
          <w:color w:val="000000" w:themeColor="text1"/>
        </w:rPr>
      </w:pPr>
      <w:r w:rsidRPr="007F620C">
        <w:rPr>
          <w:rFonts w:ascii="Palatino Linotype" w:eastAsia="Palatino Linotype" w:hAnsi="Palatino Linotype" w:cs="Palatino Linotype"/>
          <w:b/>
          <w:color w:val="000000" w:themeColor="text1"/>
        </w:rPr>
        <w:t>Razones o motivos de inconformidad:</w:t>
      </w:r>
      <w:r w:rsidRPr="007F620C">
        <w:rPr>
          <w:rFonts w:ascii="Palatino Linotype" w:eastAsia="Palatino Linotype" w:hAnsi="Palatino Linotype" w:cs="Palatino Linotype"/>
          <w:color w:val="000000" w:themeColor="text1"/>
        </w:rPr>
        <w:t xml:space="preserve"> </w:t>
      </w:r>
    </w:p>
    <w:p w:rsidR="00ED4FE0" w:rsidRPr="008F7865" w:rsidRDefault="00E15A34" w:rsidP="007F620C">
      <w:pPr>
        <w:ind w:firstLine="720"/>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i/>
          <w:color w:val="000000" w:themeColor="text1"/>
        </w:rPr>
        <w:t>“</w:t>
      </w:r>
      <w:r w:rsidR="0044332B" w:rsidRPr="008F7865">
        <w:rPr>
          <w:rFonts w:ascii="Palatino Linotype" w:hAnsi="Palatino Linotype"/>
          <w:i/>
          <w:color w:val="000000" w:themeColor="text1"/>
        </w:rPr>
        <w:t>negativa de la entrega es incompleta</w:t>
      </w:r>
      <w:r w:rsidRPr="008F7865">
        <w:rPr>
          <w:rFonts w:ascii="Palatino Linotype" w:eastAsia="Palatino Linotype" w:hAnsi="Palatino Linotype" w:cs="Palatino Linotype"/>
          <w:i/>
          <w:color w:val="000000" w:themeColor="text1"/>
        </w:rPr>
        <w:t>”</w:t>
      </w:r>
      <w:r w:rsidRPr="008F7865">
        <w:rPr>
          <w:rFonts w:ascii="Palatino Linotype" w:eastAsia="Palatino Linotype" w:hAnsi="Palatino Linotype" w:cs="Palatino Linotype"/>
          <w:color w:val="000000" w:themeColor="text1"/>
        </w:rPr>
        <w:t xml:space="preserve"> (Sic).</w:t>
      </w:r>
    </w:p>
    <w:p w:rsidR="00ED4FE0" w:rsidRPr="008F7865" w:rsidRDefault="00ED4FE0" w:rsidP="008F7865">
      <w:pPr>
        <w:tabs>
          <w:tab w:val="left" w:pos="426"/>
        </w:tabs>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Asimismo, con fundamento en lo dispuesto por el artículo 185, fracción I, de la Ley de Transparencia y Acceso a la Información Pública del Estado de México y Municipios se turnó a la </w:t>
      </w:r>
      <w:r w:rsidRPr="008F7865">
        <w:rPr>
          <w:rFonts w:ascii="Palatino Linotype" w:eastAsia="Palatino Linotype" w:hAnsi="Palatino Linotype" w:cs="Palatino Linotype"/>
          <w:b/>
          <w:color w:val="000000" w:themeColor="text1"/>
        </w:rPr>
        <w:t>Comisionada María del Rosario Mejía Ayala</w:t>
      </w:r>
      <w:r w:rsidRPr="008F7865">
        <w:rPr>
          <w:rFonts w:ascii="Palatino Linotype" w:eastAsia="Palatino Linotype" w:hAnsi="Palatino Linotype" w:cs="Palatino Linotype"/>
          <w:color w:val="000000" w:themeColor="text1"/>
        </w:rPr>
        <w:t xml:space="preserve">, </w:t>
      </w:r>
      <w:r w:rsidR="007F620C">
        <w:rPr>
          <w:rFonts w:ascii="Palatino Linotype" w:eastAsia="Palatino Linotype" w:hAnsi="Palatino Linotype" w:cs="Palatino Linotype"/>
          <w:color w:val="000000" w:themeColor="text1"/>
        </w:rPr>
        <w:t>para</w:t>
      </w:r>
      <w:r w:rsidRPr="008F7865">
        <w:rPr>
          <w:rFonts w:ascii="Palatino Linotype" w:eastAsia="Palatino Linotype" w:hAnsi="Palatino Linotype" w:cs="Palatino Linotype"/>
          <w:color w:val="000000" w:themeColor="text1"/>
        </w:rPr>
        <w:t xml:space="preserve"> su análisis.</w:t>
      </w:r>
    </w:p>
    <w:p w:rsidR="00ED4FE0" w:rsidRPr="008F7865" w:rsidRDefault="00ED4FE0" w:rsidP="008F7865">
      <w:pPr>
        <w:tabs>
          <w:tab w:val="left" w:pos="284"/>
          <w:tab w:val="left" w:pos="426"/>
        </w:tabs>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bookmarkStart w:id="3" w:name="_heading=h.e34wb1l7lces" w:colFirst="0" w:colLast="0"/>
      <w:bookmarkEnd w:id="3"/>
      <w:r w:rsidRPr="008F786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w:t>
      </w:r>
      <w:r w:rsidR="00585E49" w:rsidRPr="008F7865">
        <w:rPr>
          <w:rFonts w:ascii="Palatino Linotype" w:eastAsia="Palatino Linotype" w:hAnsi="Palatino Linotype" w:cs="Palatino Linotype"/>
          <w:b/>
          <w:color w:val="000000" w:themeColor="text1"/>
        </w:rPr>
        <w:t>dieciséis de julio</w:t>
      </w:r>
      <w:r w:rsidRPr="008F7865">
        <w:rPr>
          <w:rFonts w:ascii="Palatino Linotype" w:eastAsia="Palatino Linotype" w:hAnsi="Palatino Linotype" w:cs="Palatino Linotype"/>
          <w:b/>
          <w:color w:val="000000" w:themeColor="text1"/>
        </w:rPr>
        <w:t xml:space="preserve"> de dos mil veinticinco</w:t>
      </w:r>
      <w:r w:rsidRPr="008F7865">
        <w:rPr>
          <w:rFonts w:ascii="Palatino Linotype" w:eastAsia="Palatino Linotype" w:hAnsi="Palatino Linotype" w:cs="Palatino Linotype"/>
          <w:color w:val="000000" w:themeColor="text1"/>
        </w:rPr>
        <w:t xml:space="preserve">, puso a disposición de las partes el expediente electrónico vía SAIMEX, a </w:t>
      </w:r>
      <w:r w:rsidRPr="008F7865">
        <w:rPr>
          <w:rFonts w:ascii="Palatino Linotype" w:eastAsia="Palatino Linotype" w:hAnsi="Palatino Linotype" w:cs="Palatino Linotype"/>
          <w:color w:val="000000" w:themeColor="text1"/>
        </w:rPr>
        <w:lastRenderedPageBreak/>
        <w:t xml:space="preserve">efecto de que en un plazo máximo de siete días manifestaran lo que a derecho conviniera, ofrecieran pruebas y alegatos según corresponda a los casos concretos, de esta forma para que el </w:t>
      </w:r>
      <w:r w:rsidRPr="008F7865">
        <w:rPr>
          <w:rFonts w:ascii="Palatino Linotype" w:eastAsia="Palatino Linotype" w:hAnsi="Palatino Linotype" w:cs="Palatino Linotype"/>
          <w:b/>
          <w:color w:val="000000" w:themeColor="text1"/>
        </w:rPr>
        <w:t>SUJETO OBLIGADO</w:t>
      </w:r>
      <w:r w:rsidRPr="008F7865">
        <w:rPr>
          <w:rFonts w:ascii="Palatino Linotype" w:eastAsia="Palatino Linotype" w:hAnsi="Palatino Linotype" w:cs="Palatino Linotype"/>
          <w:color w:val="000000" w:themeColor="text1"/>
        </w:rPr>
        <w:t xml:space="preserve"> presentara su informe justificado procedente.</w:t>
      </w:r>
    </w:p>
    <w:p w:rsidR="00ED4FE0" w:rsidRPr="008F7865" w:rsidRDefault="00ED4FE0" w:rsidP="008F7865">
      <w:pPr>
        <w:tabs>
          <w:tab w:val="left" w:pos="426"/>
        </w:tabs>
        <w:spacing w:line="360" w:lineRule="auto"/>
        <w:jc w:val="both"/>
        <w:rPr>
          <w:rFonts w:ascii="Palatino Linotype" w:eastAsia="Palatino Linotype" w:hAnsi="Palatino Linotype" w:cs="Palatino Linotype"/>
          <w:color w:val="000000" w:themeColor="text1"/>
        </w:rPr>
      </w:pPr>
    </w:p>
    <w:p w:rsidR="00585E49" w:rsidRPr="008F7865" w:rsidRDefault="00585E49" w:rsidP="008F7865">
      <w:pPr>
        <w:pStyle w:val="Prrafodelista"/>
        <w:numPr>
          <w:ilvl w:val="0"/>
          <w:numId w:val="1"/>
        </w:numPr>
        <w:tabs>
          <w:tab w:val="left" w:pos="426"/>
        </w:tabs>
        <w:spacing w:line="360" w:lineRule="auto"/>
        <w:ind w:left="0" w:firstLine="0"/>
        <w:jc w:val="both"/>
        <w:rPr>
          <w:rFonts w:ascii="Palatino Linotype" w:eastAsia="Calibri" w:hAnsi="Palatino Linotype" w:cs="Arial"/>
          <w:b/>
          <w:color w:val="000000" w:themeColor="text1"/>
        </w:rPr>
      </w:pPr>
      <w:r w:rsidRPr="008F7865">
        <w:rPr>
          <w:rFonts w:ascii="Palatino Linotype" w:eastAsia="Calibri" w:hAnsi="Palatino Linotype" w:cs="Arial"/>
          <w:color w:val="000000" w:themeColor="text1"/>
        </w:rPr>
        <w:t xml:space="preserve">El </w:t>
      </w:r>
      <w:r w:rsidRPr="008F7865">
        <w:rPr>
          <w:rFonts w:ascii="Palatino Linotype" w:eastAsia="Calibri" w:hAnsi="Palatino Linotype" w:cs="Arial"/>
          <w:b/>
          <w:bCs/>
          <w:color w:val="000000" w:themeColor="text1"/>
        </w:rPr>
        <w:t xml:space="preserve">SUJETO OBLIGADO </w:t>
      </w:r>
      <w:r w:rsidRPr="008F7865">
        <w:rPr>
          <w:rFonts w:ascii="Palatino Linotype" w:eastAsia="Calibri" w:hAnsi="Palatino Linotype" w:cs="Arial"/>
          <w:color w:val="000000" w:themeColor="text1"/>
        </w:rPr>
        <w:t xml:space="preserve">omitió rendir el informe justificado correspondiente, por su parte, el </w:t>
      </w:r>
      <w:r w:rsidRPr="008F7865">
        <w:rPr>
          <w:rFonts w:ascii="Palatino Linotype" w:eastAsia="Calibri" w:hAnsi="Palatino Linotype" w:cs="Arial"/>
          <w:b/>
          <w:color w:val="000000" w:themeColor="text1"/>
        </w:rPr>
        <w:t>RECURRENTE</w:t>
      </w:r>
      <w:r w:rsidRPr="008F7865">
        <w:rPr>
          <w:rFonts w:ascii="Palatino Linotype" w:eastAsia="Calibri" w:hAnsi="Palatino Linotype" w:cs="Arial"/>
          <w:color w:val="000000" w:themeColor="text1"/>
        </w:rPr>
        <w:t xml:space="preserve"> no realizó manifestaciones que a su derecho convinieran.</w:t>
      </w:r>
    </w:p>
    <w:p w:rsidR="00426A7E" w:rsidRPr="008F7865" w:rsidRDefault="00426A7E" w:rsidP="008F7865">
      <w:pPr>
        <w:tabs>
          <w:tab w:val="left" w:pos="426"/>
        </w:tabs>
        <w:spacing w:line="360" w:lineRule="auto"/>
        <w:jc w:val="both"/>
        <w:rPr>
          <w:rFonts w:ascii="Palatino Linotype" w:eastAsia="Calibri" w:hAnsi="Palatino Linotype" w:cs="Arial"/>
          <w:b/>
          <w:color w:val="000000" w:themeColor="text1"/>
        </w:rPr>
      </w:pPr>
    </w:p>
    <w:p w:rsidR="00FD389F" w:rsidRPr="008F7865" w:rsidRDefault="00FD389F" w:rsidP="008F786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F7865">
        <w:rPr>
          <w:rFonts w:ascii="Palatino Linotype" w:hAnsi="Palatino Linotype"/>
          <w:color w:val="000000" w:themeColor="text1"/>
        </w:rPr>
        <w:t xml:space="preserve">En fecha </w:t>
      </w:r>
      <w:r w:rsidR="00585E49" w:rsidRPr="008F7865">
        <w:rPr>
          <w:rFonts w:ascii="Palatino Linotype" w:hAnsi="Palatino Linotype"/>
          <w:color w:val="000000" w:themeColor="text1"/>
        </w:rPr>
        <w:t>cuatro de septiembre</w:t>
      </w:r>
      <w:r w:rsidRPr="008F7865">
        <w:rPr>
          <w:rFonts w:ascii="Palatino Linotype" w:hAnsi="Palatino Linotype"/>
          <w:color w:val="000000" w:themeColor="text1"/>
        </w:rPr>
        <w:t xml:space="preserve"> de dos mil veinticinco, se acordó ampliar el término para resolver el presente asunto.</w:t>
      </w:r>
    </w:p>
    <w:p w:rsidR="00FD389F" w:rsidRPr="008F7865" w:rsidRDefault="00FD389F" w:rsidP="008F7865">
      <w:pPr>
        <w:pBdr>
          <w:top w:val="nil"/>
          <w:left w:val="nil"/>
          <w:bottom w:val="nil"/>
          <w:right w:val="nil"/>
          <w:between w:val="nil"/>
        </w:pBdr>
        <w:spacing w:line="360" w:lineRule="auto"/>
        <w:jc w:val="both"/>
        <w:rPr>
          <w:rFonts w:ascii="Palatino Linotype" w:hAnsi="Palatino Linotype"/>
          <w:color w:val="000000" w:themeColor="text1"/>
        </w:rPr>
      </w:pPr>
    </w:p>
    <w:p w:rsidR="00FA4FC5" w:rsidRPr="008F7865" w:rsidRDefault="009A2801" w:rsidP="008F786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t>P</w:t>
      </w:r>
      <w:r w:rsidR="00FA4FC5" w:rsidRPr="008F7865">
        <w:rPr>
          <w:rFonts w:ascii="Palatino Linotype" w:eastAsia="Palatino Linotype" w:hAnsi="Palatino Linotype" w:cs="Palatino Linotype"/>
          <w:color w:val="000000" w:themeColor="text1"/>
        </w:rPr>
        <w:t>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A4FC5" w:rsidRPr="008F7865" w:rsidRDefault="00FA4FC5" w:rsidP="008F7865">
      <w:pPr>
        <w:spacing w:line="360" w:lineRule="auto"/>
        <w:jc w:val="both"/>
        <w:rPr>
          <w:rFonts w:ascii="Palatino Linotype" w:eastAsia="Palatino Linotype" w:hAnsi="Palatino Linotype" w:cs="Palatino Linotype"/>
          <w:color w:val="000000" w:themeColor="text1"/>
        </w:rPr>
      </w:pPr>
    </w:p>
    <w:p w:rsidR="00ED4FE0" w:rsidRDefault="00E15A34" w:rsidP="008F786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Finalmente, la Comisionada Ponente una vez transcurrido el plazo decretado con anterioridad, en fecha </w:t>
      </w:r>
      <w:r w:rsidR="00426A7E" w:rsidRPr="008F7865">
        <w:rPr>
          <w:rFonts w:ascii="Palatino Linotype" w:eastAsia="Palatino Linotype" w:hAnsi="Palatino Linotype" w:cs="Palatino Linotype"/>
          <w:b/>
          <w:color w:val="000000" w:themeColor="text1"/>
        </w:rPr>
        <w:t>cuatro de septiembre</w:t>
      </w:r>
      <w:r w:rsidRPr="008F7865">
        <w:rPr>
          <w:rFonts w:ascii="Palatino Linotype" w:eastAsia="Palatino Linotype" w:hAnsi="Palatino Linotype" w:cs="Palatino Linotype"/>
          <w:b/>
          <w:color w:val="000000" w:themeColor="text1"/>
        </w:rPr>
        <w:t xml:space="preserve"> de dos mil veinticinco</w:t>
      </w:r>
      <w:r w:rsidRPr="008F7865">
        <w:rPr>
          <w:rFonts w:ascii="Palatino Linotype" w:eastAsia="Palatino Linotype" w:hAnsi="Palatino Linotype" w:cs="Palatino Linotype"/>
          <w:color w:val="000000" w:themeColor="text1"/>
        </w:rPr>
        <w:t xml:space="preserve">  decretó el cierre  de instrucción de los expedientes, por lo que no habiendo diligencia pendiente de desahogo, se emite la resolución que conforme a Derecho proceda, de acuerdo a los siguientes:</w:t>
      </w:r>
      <w:r w:rsidR="007F620C">
        <w:rPr>
          <w:rFonts w:ascii="Palatino Linotype" w:eastAsia="Palatino Linotype" w:hAnsi="Palatino Linotype" w:cs="Palatino Linotype"/>
          <w:color w:val="000000" w:themeColor="text1"/>
        </w:rPr>
        <w:t xml:space="preserve"> -------</w:t>
      </w:r>
    </w:p>
    <w:p w:rsidR="007F620C" w:rsidRDefault="007F620C" w:rsidP="007F620C">
      <w:pPr>
        <w:pStyle w:val="Prrafodelista"/>
        <w:rPr>
          <w:rFonts w:ascii="Palatino Linotype" w:eastAsia="Palatino Linotype" w:hAnsi="Palatino Linotype" w:cs="Palatino Linotype"/>
          <w:color w:val="000000" w:themeColor="text1"/>
        </w:rPr>
      </w:pPr>
    </w:p>
    <w:p w:rsidR="007F620C" w:rsidRDefault="007F620C" w:rsidP="007F620C">
      <w:pPr>
        <w:spacing w:line="360" w:lineRule="auto"/>
        <w:jc w:val="both"/>
        <w:rPr>
          <w:rFonts w:ascii="Palatino Linotype" w:eastAsia="Palatino Linotype" w:hAnsi="Palatino Linotype" w:cs="Palatino Linotype"/>
          <w:color w:val="000000" w:themeColor="text1"/>
        </w:rPr>
      </w:pPr>
    </w:p>
    <w:p w:rsidR="007F620C" w:rsidRDefault="007F620C" w:rsidP="007F620C">
      <w:pPr>
        <w:spacing w:line="360" w:lineRule="auto"/>
        <w:jc w:val="both"/>
        <w:rPr>
          <w:rFonts w:ascii="Palatino Linotype" w:eastAsia="Palatino Linotype" w:hAnsi="Palatino Linotype" w:cs="Palatino Linotype"/>
          <w:color w:val="000000" w:themeColor="text1"/>
        </w:rPr>
      </w:pPr>
    </w:p>
    <w:p w:rsidR="007F620C" w:rsidRPr="008F7865" w:rsidRDefault="007F620C" w:rsidP="007F620C">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spacing w:line="360" w:lineRule="auto"/>
        <w:jc w:val="center"/>
        <w:rPr>
          <w:rFonts w:ascii="Palatino Linotype" w:eastAsia="Palatino Linotype" w:hAnsi="Palatino Linotype" w:cs="Palatino Linotype"/>
          <w:b/>
          <w:color w:val="000000" w:themeColor="text1"/>
        </w:rPr>
      </w:pPr>
      <w:bookmarkStart w:id="4" w:name="_heading=h.rp673cawq7y0" w:colFirst="0" w:colLast="0"/>
      <w:bookmarkEnd w:id="4"/>
      <w:r w:rsidRPr="008F7865">
        <w:rPr>
          <w:rFonts w:ascii="Palatino Linotype" w:eastAsia="Palatino Linotype" w:hAnsi="Palatino Linotype" w:cs="Palatino Linotype"/>
          <w:b/>
          <w:color w:val="000000" w:themeColor="text1"/>
        </w:rPr>
        <w:lastRenderedPageBreak/>
        <w:t>C O N S I D E R A N D O S</w:t>
      </w:r>
    </w:p>
    <w:p w:rsidR="00ED4FE0" w:rsidRPr="008F7865" w:rsidRDefault="00ED4FE0" w:rsidP="008F7865">
      <w:pPr>
        <w:pStyle w:val="Ttulo2"/>
        <w:spacing w:before="0" w:line="360" w:lineRule="auto"/>
        <w:rPr>
          <w:rFonts w:ascii="Palatino Linotype" w:eastAsia="Palatino Linotype" w:hAnsi="Palatino Linotype" w:cs="Palatino Linotype"/>
          <w:b/>
          <w:color w:val="000000" w:themeColor="text1"/>
          <w:sz w:val="24"/>
          <w:szCs w:val="24"/>
        </w:rPr>
      </w:pPr>
    </w:p>
    <w:p w:rsidR="00ED4FE0" w:rsidRPr="008F7865" w:rsidRDefault="00E15A34" w:rsidP="008F7865">
      <w:pPr>
        <w:pStyle w:val="Ttulo2"/>
        <w:spacing w:before="0" w:line="360" w:lineRule="auto"/>
        <w:rPr>
          <w:rFonts w:ascii="Palatino Linotype" w:eastAsia="Palatino Linotype" w:hAnsi="Palatino Linotype" w:cs="Palatino Linotype"/>
          <w:b/>
          <w:color w:val="000000" w:themeColor="text1"/>
          <w:sz w:val="24"/>
          <w:szCs w:val="24"/>
        </w:rPr>
      </w:pPr>
      <w:r w:rsidRPr="008F7865">
        <w:rPr>
          <w:rFonts w:ascii="Palatino Linotype" w:eastAsia="Palatino Linotype" w:hAnsi="Palatino Linotype" w:cs="Palatino Linotype"/>
          <w:b/>
          <w:color w:val="000000" w:themeColor="text1"/>
          <w:sz w:val="24"/>
          <w:szCs w:val="24"/>
        </w:rPr>
        <w:t>PRIMERO. De la competencia</w:t>
      </w:r>
    </w:p>
    <w:p w:rsidR="00141253" w:rsidRPr="008F7865" w:rsidRDefault="00141253" w:rsidP="008F7865">
      <w:pPr>
        <w:numPr>
          <w:ilvl w:val="0"/>
          <w:numId w:val="8"/>
        </w:numPr>
        <w:spacing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w:t>
      </w:r>
      <w:r w:rsidR="009A2801" w:rsidRPr="008F7865">
        <w:rPr>
          <w:rFonts w:ascii="Palatino Linotype" w:eastAsia="Palatino Linotype" w:hAnsi="Palatino Linotype" w:cs="Palatino Linotype"/>
          <w:color w:val="000000" w:themeColor="text1"/>
        </w:rPr>
        <w:t>41</w:t>
      </w:r>
      <w:r w:rsidRPr="008F7865">
        <w:rPr>
          <w:rFonts w:ascii="Palatino Linotype" w:eastAsia="Palatino Linotype" w:hAnsi="Palatino Linotype" w:cs="Palatino Linotype"/>
          <w:color w:val="000000" w:themeColor="text1"/>
        </w:rPr>
        <w:t>Interior del Instituto de Transparencia, Acceso a la Información Pública y Protección de Datos Personales del Estado de México y Municipios.</w:t>
      </w:r>
    </w:p>
    <w:p w:rsidR="00ED4FE0" w:rsidRPr="008F7865" w:rsidRDefault="00ED4FE0" w:rsidP="008F786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tvgv7t5gf416" w:colFirst="0" w:colLast="0"/>
      <w:bookmarkEnd w:id="5"/>
      <w:r w:rsidRPr="008F7865">
        <w:rPr>
          <w:rFonts w:ascii="Palatino Linotype" w:eastAsia="Palatino Linotype" w:hAnsi="Palatino Linotype" w:cs="Palatino Linotype"/>
          <w:b/>
          <w:color w:val="000000" w:themeColor="text1"/>
          <w:sz w:val="24"/>
          <w:szCs w:val="24"/>
        </w:rPr>
        <w:t>SEGUNDO. De la oportunidad y procedencia.</w:t>
      </w:r>
    </w:p>
    <w:p w:rsidR="00141253" w:rsidRPr="008F7865" w:rsidRDefault="00141253" w:rsidP="008F7865">
      <w:pPr>
        <w:numPr>
          <w:ilvl w:val="0"/>
          <w:numId w:val="8"/>
        </w:numPr>
        <w:spacing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rsidR="00ED4FE0" w:rsidRPr="008F7865" w:rsidRDefault="00ED4FE0" w:rsidP="008F786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4332B" w:rsidRPr="008F7865" w:rsidRDefault="0044332B" w:rsidP="008F7865">
      <w:pPr>
        <w:pStyle w:val="Prrafodelista"/>
        <w:numPr>
          <w:ilvl w:val="0"/>
          <w:numId w:val="8"/>
        </w:numPr>
        <w:spacing w:line="360" w:lineRule="auto"/>
        <w:ind w:left="0" w:firstLine="0"/>
        <w:jc w:val="both"/>
        <w:rPr>
          <w:rFonts w:ascii="Palatino Linotype" w:eastAsia="Calibri" w:hAnsi="Palatino Linotype" w:cs="Arial"/>
          <w:color w:val="000000" w:themeColor="text1"/>
        </w:rPr>
      </w:pPr>
      <w:r w:rsidRPr="008F7865">
        <w:rPr>
          <w:rFonts w:ascii="Palatino Linotype" w:eastAsia="Calibri" w:hAnsi="Palatino Linotype" w:cs="Arial"/>
          <w:color w:val="000000" w:themeColor="text1"/>
        </w:rPr>
        <w:t xml:space="preserve">Al respecto resulta necesario precisar que cuando el medio de impugnación, se haya interpuesto antes que inicie el término para tal efecto, resulta insuficiente para tener por extemporáneo el recurso de revisión de mérito, toda vez que el precepto legal citado, sólo </w:t>
      </w:r>
      <w:r w:rsidRPr="008F7865">
        <w:rPr>
          <w:rFonts w:ascii="Palatino Linotype" w:eastAsia="Calibri" w:hAnsi="Palatino Linotype" w:cs="Arial"/>
          <w:color w:val="000000" w:themeColor="text1"/>
        </w:rPr>
        <w:lastRenderedPageBreak/>
        <w:t>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44332B" w:rsidRPr="008F7865" w:rsidRDefault="0044332B" w:rsidP="008F7865">
      <w:pPr>
        <w:spacing w:line="360" w:lineRule="auto"/>
        <w:contextualSpacing/>
        <w:rPr>
          <w:rFonts w:ascii="Palatino Linotype" w:hAnsi="Palatino Linotype" w:cs="Arial"/>
          <w:color w:val="000000" w:themeColor="text1"/>
        </w:rPr>
      </w:pPr>
    </w:p>
    <w:p w:rsidR="0044332B" w:rsidRPr="008F7865" w:rsidRDefault="0044332B" w:rsidP="008F7865">
      <w:pPr>
        <w:pStyle w:val="Prrafodelista"/>
        <w:numPr>
          <w:ilvl w:val="0"/>
          <w:numId w:val="8"/>
        </w:numPr>
        <w:spacing w:line="360" w:lineRule="auto"/>
        <w:ind w:left="0" w:firstLine="0"/>
        <w:jc w:val="both"/>
        <w:rPr>
          <w:rFonts w:ascii="Palatino Linotype" w:eastAsia="Calibri" w:hAnsi="Palatino Linotype" w:cs="Arial"/>
          <w:color w:val="000000" w:themeColor="text1"/>
        </w:rPr>
      </w:pPr>
      <w:r w:rsidRPr="008F7865">
        <w:rPr>
          <w:rFonts w:ascii="Palatino Linotype" w:eastAsia="Calibri" w:hAnsi="Palatino Linotype" w:cs="Arial"/>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44332B" w:rsidRPr="008F7865" w:rsidRDefault="0044332B" w:rsidP="008F7865">
      <w:pPr>
        <w:spacing w:line="276" w:lineRule="auto"/>
        <w:contextualSpacing/>
        <w:jc w:val="both"/>
        <w:rPr>
          <w:rFonts w:ascii="Palatino Linotype" w:hAnsi="Palatino Linotype" w:cs="Arial"/>
          <w:i/>
          <w:color w:val="000000" w:themeColor="text1"/>
        </w:rPr>
      </w:pPr>
      <w:r w:rsidRPr="008F7865">
        <w:rPr>
          <w:rFonts w:ascii="Palatino Linotype" w:hAnsi="Palatino Linotype" w:cs="Arial"/>
          <w:b/>
          <w:i/>
          <w:color w:val="000000" w:themeColor="text1"/>
        </w:rPr>
        <w:t>“RECURSO DE RECLAMACIÓN. SU INTERPOSICIÓN NO ES EXTEMPORÁNEA SI SE REALIZA ANTES DE QUE INICIE EL PLAZO PARA HACERLO</w:t>
      </w:r>
      <w:r w:rsidRPr="008F7865">
        <w:rPr>
          <w:rFonts w:ascii="Palatino Linotype" w:hAnsi="Palatino Linotype" w:cs="Arial"/>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4332B" w:rsidRPr="008F7865" w:rsidRDefault="0044332B" w:rsidP="008F7865">
      <w:pPr>
        <w:spacing w:line="360" w:lineRule="auto"/>
        <w:contextualSpacing/>
        <w:jc w:val="both"/>
        <w:rPr>
          <w:rFonts w:ascii="Palatino Linotype" w:hAnsi="Palatino Linotype" w:cs="Arial"/>
          <w:i/>
          <w:color w:val="000000" w:themeColor="text1"/>
        </w:rPr>
      </w:pPr>
    </w:p>
    <w:p w:rsidR="0044332B" w:rsidRPr="008F7865" w:rsidRDefault="0044332B" w:rsidP="008F7865">
      <w:pPr>
        <w:pStyle w:val="Prrafodelista"/>
        <w:numPr>
          <w:ilvl w:val="0"/>
          <w:numId w:val="8"/>
        </w:numPr>
        <w:spacing w:line="360" w:lineRule="auto"/>
        <w:ind w:left="0" w:firstLine="0"/>
        <w:jc w:val="both"/>
        <w:rPr>
          <w:rFonts w:ascii="Palatino Linotype" w:eastAsia="Calibri" w:hAnsi="Palatino Linotype" w:cs="Arial"/>
          <w:color w:val="000000" w:themeColor="text1"/>
        </w:rPr>
      </w:pPr>
      <w:r w:rsidRPr="008F7865">
        <w:rPr>
          <w:rFonts w:ascii="Palatino Linotype" w:eastAsia="Calibri" w:hAnsi="Palatino Linotype" w:cs="Arial"/>
          <w:color w:val="000000" w:themeColor="text1"/>
        </w:rPr>
        <w:t xml:space="preserve">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w:t>
      </w:r>
      <w:r w:rsidRPr="008F7865">
        <w:rPr>
          <w:rFonts w:ascii="Palatino Linotype" w:eastAsia="Calibri" w:hAnsi="Palatino Linotype" w:cs="Arial"/>
          <w:color w:val="000000" w:themeColor="text1"/>
        </w:rPr>
        <w:lastRenderedPageBreak/>
        <w:t>demuestra es el interés del mismo para ejercer su derecho bajo el principio constitucional de justicia expedita.</w:t>
      </w:r>
    </w:p>
    <w:p w:rsidR="0044332B" w:rsidRPr="008F7865" w:rsidRDefault="0044332B" w:rsidP="008F7865">
      <w:pPr>
        <w:tabs>
          <w:tab w:val="left" w:pos="0"/>
        </w:tabs>
        <w:spacing w:line="360" w:lineRule="auto"/>
        <w:contextualSpacing/>
        <w:jc w:val="both"/>
        <w:rPr>
          <w:rFonts w:ascii="Palatino Linotype" w:hAnsi="Palatino Linotype" w:cs="Arial"/>
          <w:i/>
          <w:color w:val="000000" w:themeColor="text1"/>
        </w:rPr>
      </w:pPr>
    </w:p>
    <w:p w:rsidR="0044332B" w:rsidRPr="008F7865" w:rsidRDefault="0044332B" w:rsidP="008F7865">
      <w:pPr>
        <w:pStyle w:val="Prrafodelista"/>
        <w:numPr>
          <w:ilvl w:val="0"/>
          <w:numId w:val="8"/>
        </w:numPr>
        <w:spacing w:line="360" w:lineRule="auto"/>
        <w:ind w:left="0" w:firstLine="0"/>
        <w:jc w:val="both"/>
        <w:rPr>
          <w:rFonts w:ascii="Palatino Linotype" w:eastAsia="Calibri" w:hAnsi="Palatino Linotype" w:cs="Arial"/>
          <w:color w:val="000000" w:themeColor="text1"/>
        </w:rPr>
      </w:pPr>
      <w:r w:rsidRPr="008F7865">
        <w:rPr>
          <w:rFonts w:ascii="Palatino Linotype" w:eastAsia="Calibri" w:hAnsi="Palatino Linotype" w:cs="Arial"/>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44332B" w:rsidRPr="008F7865" w:rsidRDefault="0044332B" w:rsidP="008F7865">
      <w:pPr>
        <w:spacing w:line="360" w:lineRule="auto"/>
        <w:contextualSpacing/>
        <w:rPr>
          <w:rFonts w:ascii="Palatino Linotype" w:hAnsi="Palatino Linotype"/>
          <w:color w:val="000000" w:themeColor="text1"/>
        </w:rPr>
      </w:pPr>
    </w:p>
    <w:p w:rsidR="0044332B" w:rsidRPr="008F7865" w:rsidRDefault="0044332B" w:rsidP="008F7865">
      <w:pPr>
        <w:pStyle w:val="Prrafodelista"/>
        <w:numPr>
          <w:ilvl w:val="0"/>
          <w:numId w:val="8"/>
        </w:numPr>
        <w:spacing w:line="360" w:lineRule="auto"/>
        <w:ind w:left="0" w:firstLine="0"/>
        <w:jc w:val="both"/>
        <w:rPr>
          <w:rFonts w:ascii="Palatino Linotype" w:eastAsia="Calibri" w:hAnsi="Palatino Linotype" w:cs="Arial"/>
          <w:color w:val="000000" w:themeColor="text1"/>
        </w:rPr>
      </w:pPr>
      <w:r w:rsidRPr="008F7865">
        <w:rPr>
          <w:rFonts w:ascii="Palatino Linotype" w:eastAsia="Calibri" w:hAnsi="Palatino Linotype" w:cs="Arial"/>
          <w:color w:val="000000" w:themeColor="text1"/>
        </w:rPr>
        <w:t>Por lo tanto, la interposición del recurso de revisión antes de que inicie el plazo para su presentación no es determinante para declararlo extemporáneo, siempre y cuando ello ocurra de manera posterior a que se ha notificado la respuesta del SUJETO OBLIGADO.</w:t>
      </w:r>
    </w:p>
    <w:p w:rsidR="00ED4FE0" w:rsidRPr="008F7865" w:rsidRDefault="00ED4FE0" w:rsidP="008F7865">
      <w:pPr>
        <w:rPr>
          <w:rFonts w:ascii="Palatino Linotype" w:eastAsia="Palatino Linotype" w:hAnsi="Palatino Linotype" w:cs="Palatino Linotype"/>
          <w:color w:val="000000" w:themeColor="text1"/>
        </w:rPr>
      </w:pPr>
    </w:p>
    <w:p w:rsidR="00ED4FE0" w:rsidRPr="008F7865" w:rsidRDefault="00E15A34" w:rsidP="008F7865">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D4FE0" w:rsidRPr="008F7865" w:rsidRDefault="00ED4FE0" w:rsidP="008F7865">
      <w:pPr>
        <w:pBdr>
          <w:top w:val="nil"/>
          <w:left w:val="nil"/>
          <w:bottom w:val="nil"/>
          <w:right w:val="nil"/>
          <w:between w:val="nil"/>
        </w:pBdr>
        <w:rPr>
          <w:rFonts w:ascii="Palatino Linotype" w:eastAsia="Palatino Linotype" w:hAnsi="Palatino Linotype" w:cs="Palatino Linotype"/>
          <w:color w:val="000000" w:themeColor="text1"/>
        </w:rPr>
      </w:pPr>
    </w:p>
    <w:p w:rsidR="00ED4FE0" w:rsidRPr="008F7865" w:rsidRDefault="00E15A34" w:rsidP="008F7865">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6qyaahh05iyh" w:colFirst="0" w:colLast="0"/>
      <w:bookmarkEnd w:id="6"/>
      <w:r w:rsidRPr="008F7865">
        <w:rPr>
          <w:rFonts w:ascii="Palatino Linotype" w:eastAsia="Palatino Linotype" w:hAnsi="Palatino Linotype" w:cs="Palatino Linotype"/>
          <w:b/>
          <w:color w:val="000000" w:themeColor="text1"/>
          <w:sz w:val="24"/>
          <w:szCs w:val="24"/>
        </w:rPr>
        <w:t>TERCERO. Del planteamiento de la Litis</w:t>
      </w:r>
    </w:p>
    <w:p w:rsidR="00ED4FE0" w:rsidRPr="008F7865" w:rsidRDefault="00E15A34" w:rsidP="008F7865">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rsidR="00FD389F" w:rsidRPr="008F7865" w:rsidRDefault="00426A7E" w:rsidP="008F7865">
      <w:pPr>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r w:rsidR="0044332B" w:rsidRPr="008F7865">
        <w:rPr>
          <w:rFonts w:ascii="Palatino Linotype" w:eastAsia="Palatino Linotype" w:hAnsi="Palatino Linotype" w:cs="Palatino Linotype"/>
          <w:i/>
          <w:color w:val="000000" w:themeColor="text1"/>
        </w:rPr>
        <w:t>Cuantas y cuales claves programáticas existen en el municipio</w:t>
      </w:r>
      <w:r w:rsidRPr="008F7865">
        <w:rPr>
          <w:rFonts w:ascii="Palatino Linotype" w:eastAsia="Palatino Linotype" w:hAnsi="Palatino Linotype" w:cs="Palatino Linotype"/>
          <w:i/>
          <w:color w:val="000000" w:themeColor="text1"/>
        </w:rPr>
        <w:t>.</w:t>
      </w:r>
    </w:p>
    <w:p w:rsidR="0044332B" w:rsidRPr="008F7865" w:rsidRDefault="0044332B" w:rsidP="008F7865">
      <w:pPr>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-Organigrama del municipio</w:t>
      </w:r>
    </w:p>
    <w:p w:rsidR="0044332B" w:rsidRPr="008F7865" w:rsidRDefault="0044332B" w:rsidP="008F7865">
      <w:pPr>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-Si el organigrama y las claves programáticas han sido autorizados por el cabildo</w:t>
      </w:r>
    </w:p>
    <w:p w:rsidR="00F239EE" w:rsidRPr="008F7865" w:rsidRDefault="00F239EE" w:rsidP="008F7865">
      <w:pPr>
        <w:jc w:val="center"/>
        <w:rPr>
          <w:rFonts w:ascii="Palatino Linotype" w:eastAsia="Palatino Linotype" w:hAnsi="Palatino Linotype" w:cs="Palatino Linotype"/>
          <w:i/>
          <w:color w:val="000000" w:themeColor="text1"/>
        </w:rPr>
      </w:pPr>
    </w:p>
    <w:p w:rsidR="00ED4FE0" w:rsidRPr="008F7865" w:rsidRDefault="00E15A34" w:rsidP="008F7865">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En respuesta, el </w:t>
      </w:r>
      <w:r w:rsidRPr="008F7865">
        <w:rPr>
          <w:rFonts w:ascii="Palatino Linotype" w:eastAsia="Palatino Linotype" w:hAnsi="Palatino Linotype" w:cs="Palatino Linotype"/>
          <w:b/>
          <w:color w:val="000000" w:themeColor="text1"/>
        </w:rPr>
        <w:t>SUJETO OBLIGADO</w:t>
      </w:r>
      <w:r w:rsidR="008B353A" w:rsidRPr="008F7865">
        <w:rPr>
          <w:rFonts w:ascii="Palatino Linotype" w:eastAsia="Palatino Linotype" w:hAnsi="Palatino Linotype" w:cs="Palatino Linotype"/>
          <w:color w:val="000000" w:themeColor="text1"/>
        </w:rPr>
        <w:t xml:space="preserve">, remitió </w:t>
      </w:r>
      <w:r w:rsidR="00FC7B5F" w:rsidRPr="008F7865">
        <w:rPr>
          <w:rFonts w:ascii="Palatino Linotype" w:eastAsia="Palatino Linotype" w:hAnsi="Palatino Linotype" w:cs="Palatino Linotype"/>
          <w:color w:val="000000" w:themeColor="text1"/>
        </w:rPr>
        <w:t>un archivo electrónico en formato pdf</w:t>
      </w:r>
      <w:r w:rsidRPr="008F7865">
        <w:rPr>
          <w:rFonts w:ascii="Palatino Linotype" w:eastAsia="Palatino Linotype" w:hAnsi="Palatino Linotype" w:cs="Palatino Linotype"/>
          <w:color w:val="000000" w:themeColor="text1"/>
        </w:rPr>
        <w:t xml:space="preserve">, cuyo contenido se </w:t>
      </w:r>
      <w:r w:rsidR="00B41ED5" w:rsidRPr="008F7865">
        <w:rPr>
          <w:rFonts w:ascii="Palatino Linotype" w:eastAsia="Palatino Linotype" w:hAnsi="Palatino Linotype" w:cs="Palatino Linotype"/>
          <w:color w:val="000000" w:themeColor="text1"/>
        </w:rPr>
        <w:t>desglosa en el numeral dos del presente.</w:t>
      </w:r>
    </w:p>
    <w:p w:rsidR="00ED4FE0" w:rsidRPr="008F7865" w:rsidRDefault="00E15A34" w:rsidP="008F7865">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lastRenderedPageBreak/>
        <w:t xml:space="preserve">Por lo que, el particular se inconformó </w:t>
      </w:r>
      <w:r w:rsidR="00B41ED5" w:rsidRPr="008F7865">
        <w:rPr>
          <w:rFonts w:ascii="Palatino Linotype" w:eastAsia="Palatino Linotype" w:hAnsi="Palatino Linotype" w:cs="Palatino Linotype"/>
          <w:color w:val="000000" w:themeColor="text1"/>
        </w:rPr>
        <w:t>por la negativa a la entrega de</w:t>
      </w:r>
      <w:r w:rsidRPr="008F7865">
        <w:rPr>
          <w:rFonts w:ascii="Palatino Linotype" w:eastAsia="Palatino Linotype" w:hAnsi="Palatino Linotype" w:cs="Palatino Linotype"/>
          <w:color w:val="000000" w:themeColor="text1"/>
        </w:rPr>
        <w:t xml:space="preserve"> la  información  por parte del  </w:t>
      </w:r>
      <w:r w:rsidRPr="008F7865">
        <w:rPr>
          <w:rFonts w:ascii="Palatino Linotype" w:eastAsia="Palatino Linotype" w:hAnsi="Palatino Linotype" w:cs="Palatino Linotype"/>
          <w:b/>
          <w:color w:val="000000" w:themeColor="text1"/>
        </w:rPr>
        <w:t>SUJETO OBLIGADO.</w:t>
      </w:r>
    </w:p>
    <w:p w:rsidR="00ED4FE0" w:rsidRPr="008F7865" w:rsidRDefault="00ED4FE0" w:rsidP="008F786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En dichas condiciones, la </w:t>
      </w:r>
      <w:r w:rsidRPr="008F7865">
        <w:rPr>
          <w:rFonts w:ascii="Palatino Linotype" w:eastAsia="Palatino Linotype" w:hAnsi="Palatino Linotype" w:cs="Palatino Linotype"/>
          <w:i/>
          <w:color w:val="000000" w:themeColor="text1"/>
        </w:rPr>
        <w:t>Litis</w:t>
      </w:r>
      <w:r w:rsidRPr="008F7865">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B41ED5" w:rsidRPr="008F7865">
        <w:rPr>
          <w:rFonts w:ascii="Palatino Linotype" w:eastAsia="Palatino Linotype" w:hAnsi="Palatino Linotype" w:cs="Palatino Linotype"/>
          <w:b/>
          <w:color w:val="000000" w:themeColor="text1"/>
        </w:rPr>
        <w:t>fracción I</w:t>
      </w:r>
      <w:r w:rsidRPr="008F7865">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color w:val="000000" w:themeColor="text1"/>
        </w:rPr>
        <w:t xml:space="preserve">de la </w:t>
      </w:r>
      <w:r w:rsidRPr="008F7865">
        <w:rPr>
          <w:rFonts w:ascii="Palatino Linotype" w:eastAsia="Palatino Linotype" w:hAnsi="Palatino Linotype" w:cs="Palatino Linotype"/>
          <w:b/>
          <w:color w:val="000000" w:themeColor="text1"/>
        </w:rPr>
        <w:t>Ley de Transparencia y Acceso a la Información Pública del Estado de México y Municipios</w:t>
      </w:r>
      <w:r w:rsidRPr="008F7865">
        <w:rPr>
          <w:rFonts w:ascii="Palatino Linotype" w:eastAsia="Palatino Linotype" w:hAnsi="Palatino Linotype" w:cs="Palatino Linotype"/>
          <w:color w:val="000000" w:themeColor="text1"/>
        </w:rPr>
        <w:t xml:space="preserve">; fracción que determina la </w:t>
      </w:r>
      <w:r w:rsidR="008B353A" w:rsidRPr="008F7865">
        <w:rPr>
          <w:rFonts w:ascii="Palatino Linotype" w:eastAsia="Palatino Linotype" w:hAnsi="Palatino Linotype" w:cs="Palatino Linotype"/>
          <w:color w:val="000000" w:themeColor="text1"/>
        </w:rPr>
        <w:t>entrega incompleta de la</w:t>
      </w:r>
      <w:r w:rsidRPr="008F7865">
        <w:rPr>
          <w:rFonts w:ascii="Palatino Linotype" w:eastAsia="Palatino Linotype" w:hAnsi="Palatino Linotype" w:cs="Palatino Linotype"/>
          <w:color w:val="000000" w:themeColor="text1"/>
        </w:rPr>
        <w:t xml:space="preserve"> información solicitada; contexto del  cual se dolió </w:t>
      </w:r>
      <w:r w:rsidRPr="008F7865">
        <w:rPr>
          <w:rFonts w:ascii="Palatino Linotype" w:eastAsia="Palatino Linotype" w:hAnsi="Palatino Linotype" w:cs="Palatino Linotype"/>
          <w:b/>
          <w:color w:val="000000" w:themeColor="text1"/>
        </w:rPr>
        <w:t xml:space="preserve">EL RECURRENTE </w:t>
      </w:r>
      <w:r w:rsidRPr="008F7865">
        <w:rPr>
          <w:rFonts w:ascii="Palatino Linotype" w:eastAsia="Palatino Linotype" w:hAnsi="Palatino Linotype" w:cs="Palatino Linotype"/>
          <w:color w:val="000000" w:themeColor="text1"/>
        </w:rPr>
        <w:t xml:space="preserve">al momento de interponer su inconformidad. </w:t>
      </w:r>
    </w:p>
    <w:p w:rsidR="00ED4FE0" w:rsidRPr="008F7865" w:rsidRDefault="00ED4FE0" w:rsidP="008F7865">
      <w:pPr>
        <w:pBdr>
          <w:top w:val="nil"/>
          <w:left w:val="nil"/>
          <w:bottom w:val="nil"/>
          <w:right w:val="nil"/>
          <w:between w:val="nil"/>
        </w:pBdr>
        <w:rPr>
          <w:rFonts w:ascii="Palatino Linotype" w:eastAsia="Palatino Linotype" w:hAnsi="Palatino Linotype" w:cs="Palatino Linotype"/>
          <w:color w:val="000000" w:themeColor="text1"/>
        </w:rPr>
      </w:pPr>
    </w:p>
    <w:p w:rsidR="00ED4FE0" w:rsidRPr="008F7865" w:rsidRDefault="00E15A34" w:rsidP="008F7865">
      <w:pPr>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De modo tal que el presente recurso de revisión se abocará en determinar si el </w:t>
      </w:r>
      <w:r w:rsidRPr="008F7865">
        <w:rPr>
          <w:rFonts w:ascii="Palatino Linotype" w:eastAsia="Palatino Linotype" w:hAnsi="Palatino Linotype" w:cs="Palatino Linotype"/>
          <w:b/>
          <w:color w:val="000000" w:themeColor="text1"/>
        </w:rPr>
        <w:t>SUJETO</w:t>
      </w:r>
      <w:r w:rsidRPr="008F7865">
        <w:rPr>
          <w:rFonts w:ascii="Palatino Linotype" w:eastAsia="Palatino Linotype" w:hAnsi="Palatino Linotype" w:cs="Palatino Linotype"/>
          <w:color w:val="000000" w:themeColor="text1"/>
        </w:rPr>
        <w:t xml:space="preserve"> </w:t>
      </w:r>
      <w:r w:rsidRPr="008F7865">
        <w:rPr>
          <w:rFonts w:ascii="Palatino Linotype" w:eastAsia="Palatino Linotype" w:hAnsi="Palatino Linotype" w:cs="Palatino Linotype"/>
          <w:b/>
          <w:color w:val="000000" w:themeColor="text1"/>
        </w:rPr>
        <w:t>OBLIGADO</w:t>
      </w:r>
      <w:r w:rsidRPr="008F7865">
        <w:rPr>
          <w:rFonts w:ascii="Palatino Linotype" w:eastAsia="Palatino Linotype" w:hAnsi="Palatino Linotype" w:cs="Palatino Linotype"/>
          <w:color w:val="000000" w:themeColor="text1"/>
        </w:rPr>
        <w:t xml:space="preserve"> con su respuesta ciertamente actualiza las causales de procedencia</w:t>
      </w:r>
      <w:r w:rsidRPr="008F7865">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color w:val="000000" w:themeColor="text1"/>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ED4FE0" w:rsidRPr="008F7865" w:rsidRDefault="00ED4FE0" w:rsidP="008F7865">
      <w:pPr>
        <w:pStyle w:val="Ttulo2"/>
        <w:spacing w:before="0" w:line="360" w:lineRule="auto"/>
        <w:rPr>
          <w:rFonts w:ascii="Palatino Linotype" w:eastAsia="Palatino Linotype" w:hAnsi="Palatino Linotype" w:cs="Palatino Linotype"/>
          <w:b/>
          <w:color w:val="000000" w:themeColor="text1"/>
          <w:sz w:val="24"/>
          <w:szCs w:val="24"/>
        </w:rPr>
      </w:pPr>
    </w:p>
    <w:p w:rsidR="00ED4FE0" w:rsidRPr="008F7865" w:rsidRDefault="00E15A34" w:rsidP="008F7865">
      <w:pPr>
        <w:pStyle w:val="Ttulo2"/>
        <w:spacing w:before="0" w:line="360" w:lineRule="auto"/>
        <w:rPr>
          <w:rFonts w:ascii="Palatino Linotype" w:eastAsia="Palatino Linotype" w:hAnsi="Palatino Linotype" w:cs="Palatino Linotype"/>
          <w:b/>
          <w:color w:val="000000" w:themeColor="text1"/>
          <w:sz w:val="24"/>
          <w:szCs w:val="24"/>
          <w:highlight w:val="white"/>
        </w:rPr>
      </w:pPr>
      <w:r w:rsidRPr="008F7865">
        <w:rPr>
          <w:rFonts w:ascii="Palatino Linotype" w:eastAsia="Palatino Linotype" w:hAnsi="Palatino Linotype" w:cs="Palatino Linotype"/>
          <w:b/>
          <w:color w:val="000000" w:themeColor="text1"/>
          <w:sz w:val="24"/>
          <w:szCs w:val="24"/>
          <w:highlight w:val="white"/>
        </w:rPr>
        <w:t>CUARTO. Del estudio y resolución del asunto.</w:t>
      </w:r>
    </w:p>
    <w:p w:rsidR="00ED4FE0" w:rsidRPr="008F7865" w:rsidRDefault="00E15A34" w:rsidP="008F7865">
      <w:pPr>
        <w:pStyle w:val="Ttulo1"/>
        <w:numPr>
          <w:ilvl w:val="0"/>
          <w:numId w:val="5"/>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7" w:name="_heading=h.2s8eyo1" w:colFirst="0" w:colLast="0"/>
      <w:bookmarkEnd w:id="7"/>
      <w:r w:rsidRPr="008F7865">
        <w:rPr>
          <w:rFonts w:ascii="Palatino Linotype" w:eastAsia="Palatino Linotype" w:hAnsi="Palatino Linotype" w:cs="Palatino Linotype"/>
          <w:b/>
          <w:color w:val="000000" w:themeColor="text1"/>
          <w:sz w:val="24"/>
          <w:szCs w:val="24"/>
        </w:rPr>
        <w:t>Del derecho de acceso a la información.</w:t>
      </w:r>
    </w:p>
    <w:p w:rsidR="00ED4FE0" w:rsidRPr="008F7865" w:rsidRDefault="00E15A34" w:rsidP="008F7865">
      <w:pPr>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D4FE0" w:rsidRPr="008F7865" w:rsidRDefault="00E15A34" w:rsidP="008F7865">
      <w:pPr>
        <w:numPr>
          <w:ilvl w:val="0"/>
          <w:numId w:val="15"/>
        </w:numPr>
        <w:spacing w:before="240"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lastRenderedPageBreak/>
        <w:t xml:space="preserve">Definiendo el Derecho de Acceso a la Información Pública como: </w:t>
      </w:r>
      <w:r w:rsidRPr="008F7865">
        <w:rPr>
          <w:rFonts w:ascii="Palatino Linotype" w:eastAsia="Palatino Linotype" w:hAnsi="Palatino Linotype" w:cs="Palatino Linotype"/>
          <w:i/>
          <w:color w:val="000000" w:themeColor="text1"/>
        </w:rPr>
        <w:t>La igualdad de oportunidades para recibir, buscar e impartir información</w:t>
      </w:r>
      <w:r w:rsidRPr="008F7865">
        <w:rPr>
          <w:rFonts w:ascii="Palatino Linotype" w:eastAsia="Palatino Linotype" w:hAnsi="Palatino Linotype" w:cs="Palatino Linotype"/>
          <w:i/>
          <w:color w:val="000000" w:themeColor="text1"/>
          <w:vertAlign w:val="superscript"/>
        </w:rPr>
        <w:footnoteReference w:id="1"/>
      </w:r>
      <w:r w:rsidRPr="008F786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F7865">
        <w:rPr>
          <w:rFonts w:ascii="Palatino Linotype" w:eastAsia="Palatino Linotype" w:hAnsi="Palatino Linotype" w:cs="Palatino Linotype"/>
          <w:i/>
          <w:color w:val="000000" w:themeColor="text1"/>
          <w:vertAlign w:val="superscript"/>
        </w:rPr>
        <w:footnoteReference w:id="2"/>
      </w:r>
      <w:r w:rsidRPr="008F7865">
        <w:rPr>
          <w:rFonts w:ascii="Palatino Linotype" w:eastAsia="Palatino Linotype" w:hAnsi="Palatino Linotype" w:cs="Palatino Linotype"/>
          <w:color w:val="000000" w:themeColor="text1"/>
        </w:rPr>
        <w:t>que se constituye como una herramienta fundamental para ejercer</w:t>
      </w:r>
      <w:r w:rsidRPr="008F786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F7865">
        <w:rPr>
          <w:rFonts w:ascii="Palatino Linotype" w:eastAsia="Palatino Linotype" w:hAnsi="Palatino Linotype" w:cs="Palatino Linotype"/>
          <w:i/>
          <w:color w:val="000000" w:themeColor="text1"/>
          <w:vertAlign w:val="superscript"/>
        </w:rPr>
        <w:footnoteReference w:id="3"/>
      </w:r>
      <w:r w:rsidRPr="008F7865">
        <w:rPr>
          <w:rFonts w:ascii="Palatino Linotype" w:eastAsia="Palatino Linotype" w:hAnsi="Palatino Linotype" w:cs="Palatino Linotype"/>
          <w:color w:val="000000" w:themeColor="text1"/>
        </w:rPr>
        <w:t>fomentando</w:t>
      </w:r>
      <w:r w:rsidRPr="008F7865">
        <w:rPr>
          <w:rFonts w:ascii="Palatino Linotype" w:eastAsia="Palatino Linotype" w:hAnsi="Palatino Linotype" w:cs="Palatino Linotype"/>
          <w:i/>
          <w:color w:val="000000" w:themeColor="text1"/>
        </w:rPr>
        <w:t xml:space="preserve"> la transparencia de las actividades estatales y </w:t>
      </w:r>
      <w:r w:rsidRPr="008F7865">
        <w:rPr>
          <w:rFonts w:ascii="Palatino Linotype" w:eastAsia="Palatino Linotype" w:hAnsi="Palatino Linotype" w:cs="Palatino Linotype"/>
          <w:color w:val="000000" w:themeColor="text1"/>
        </w:rPr>
        <w:t>promoviendo</w:t>
      </w:r>
      <w:r w:rsidRPr="008F7865">
        <w:rPr>
          <w:rFonts w:ascii="Palatino Linotype" w:eastAsia="Palatino Linotype" w:hAnsi="Palatino Linotype" w:cs="Palatino Linotype"/>
          <w:i/>
          <w:color w:val="000000" w:themeColor="text1"/>
        </w:rPr>
        <w:t xml:space="preserve"> la responsabilidad de los funcionarios sobre su gestión pública,</w:t>
      </w:r>
      <w:r w:rsidRPr="008F7865">
        <w:rPr>
          <w:rFonts w:ascii="Palatino Linotype" w:eastAsia="Palatino Linotype" w:hAnsi="Palatino Linotype" w:cs="Palatino Linotype"/>
          <w:i/>
          <w:color w:val="000000" w:themeColor="text1"/>
          <w:vertAlign w:val="superscript"/>
        </w:rPr>
        <w:footnoteReference w:id="4"/>
      </w:r>
      <w:r w:rsidRPr="008F7865">
        <w:rPr>
          <w:rFonts w:ascii="Palatino Linotype" w:eastAsia="Palatino Linotype" w:hAnsi="Palatino Linotype" w:cs="Palatino Linotype"/>
          <w:color w:val="000000" w:themeColor="text1"/>
        </w:rPr>
        <w:t>que permite</w:t>
      </w:r>
      <w:r w:rsidRPr="008F786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numPr>
          <w:ilvl w:val="0"/>
          <w:numId w:val="15"/>
        </w:numPr>
        <w:spacing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ED4FE0" w:rsidRPr="008F7865" w:rsidRDefault="00E15A34"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r w:rsidRPr="008F7865">
        <w:rPr>
          <w:rFonts w:ascii="Palatino Linotype" w:eastAsia="Palatino Linotype" w:hAnsi="Palatino Linotype" w:cs="Palatino Linotype"/>
          <w:b/>
          <w:i/>
          <w:color w:val="000000" w:themeColor="text1"/>
        </w:rPr>
        <w:t>Artículo 1.-</w:t>
      </w:r>
      <w:r w:rsidRPr="008F7865">
        <w:rPr>
          <w:rFonts w:ascii="Palatino Linotype" w:eastAsia="Palatino Linotype" w:hAnsi="Palatino Linotype" w:cs="Palatino Linotype"/>
          <w:i/>
          <w:color w:val="000000" w:themeColor="text1"/>
        </w:rPr>
        <w:t xml:space="preserve"> </w:t>
      </w:r>
    </w:p>
    <w:p w:rsidR="00ED4FE0" w:rsidRPr="008F7865" w:rsidRDefault="00E15A34"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p>
    <w:p w:rsidR="00ED4FE0" w:rsidRPr="008F7865" w:rsidRDefault="00E15A34"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Todas las</w:t>
      </w:r>
      <w:r w:rsidRPr="008F7865">
        <w:rPr>
          <w:rFonts w:ascii="Palatino Linotype" w:eastAsia="Palatino Linotype" w:hAnsi="Palatino Linotype" w:cs="Palatino Linotype"/>
          <w:color w:val="000000" w:themeColor="text1"/>
        </w:rPr>
        <w:t xml:space="preserve"> </w:t>
      </w:r>
      <w:r w:rsidRPr="008F786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D4FE0" w:rsidRPr="008F7865" w:rsidRDefault="00E15A34" w:rsidP="008F7865">
      <w:pPr>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i/>
          <w:color w:val="000000" w:themeColor="text1"/>
        </w:rPr>
        <w:t>(…)</w:t>
      </w:r>
      <w:r w:rsidRPr="008F7865">
        <w:rPr>
          <w:rFonts w:ascii="Palatino Linotype" w:eastAsia="Palatino Linotype" w:hAnsi="Palatino Linotype" w:cs="Palatino Linotype"/>
          <w:color w:val="000000" w:themeColor="text1"/>
        </w:rPr>
        <w:t>”.</w:t>
      </w:r>
    </w:p>
    <w:p w:rsidR="00ED4FE0" w:rsidRPr="008F7865" w:rsidRDefault="00E15A34" w:rsidP="008F7865">
      <w:pPr>
        <w:numPr>
          <w:ilvl w:val="0"/>
          <w:numId w:val="15"/>
        </w:numPr>
        <w:spacing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numPr>
          <w:ilvl w:val="0"/>
          <w:numId w:val="15"/>
        </w:numPr>
        <w:spacing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D4FE0" w:rsidRPr="008F7865" w:rsidRDefault="00E15A34" w:rsidP="008F7865">
      <w:pPr>
        <w:spacing w:after="240"/>
        <w:jc w:val="both"/>
        <w:rPr>
          <w:rFonts w:ascii="Palatino Linotype" w:eastAsia="Palatino Linotype" w:hAnsi="Palatino Linotype" w:cs="Palatino Linotype"/>
          <w:b/>
          <w:i/>
          <w:color w:val="000000" w:themeColor="text1"/>
        </w:rPr>
      </w:pPr>
      <w:r w:rsidRPr="008F7865">
        <w:rPr>
          <w:rFonts w:ascii="Palatino Linotype" w:eastAsia="Palatino Linotype" w:hAnsi="Palatino Linotype" w:cs="Palatino Linotype"/>
          <w:b/>
          <w:i/>
          <w:color w:val="000000" w:themeColor="text1"/>
        </w:rPr>
        <w:t>Constitución Política de los Estados Unidos Mexicanos</w:t>
      </w:r>
    </w:p>
    <w:p w:rsidR="00ED4FE0" w:rsidRPr="008F7865" w:rsidRDefault="00E15A34" w:rsidP="008F7865">
      <w:pPr>
        <w:spacing w:before="240" w:after="240"/>
        <w:jc w:val="both"/>
        <w:rPr>
          <w:rFonts w:ascii="Palatino Linotype" w:eastAsia="Palatino Linotype" w:hAnsi="Palatino Linotype" w:cs="Palatino Linotype"/>
          <w:b/>
          <w:i/>
          <w:color w:val="000000" w:themeColor="text1"/>
        </w:rPr>
      </w:pPr>
      <w:r w:rsidRPr="008F7865">
        <w:rPr>
          <w:rFonts w:ascii="Palatino Linotype" w:eastAsia="Palatino Linotype" w:hAnsi="Palatino Linotype" w:cs="Palatino Linotype"/>
          <w:b/>
          <w:i/>
          <w:color w:val="000000" w:themeColor="text1"/>
        </w:rPr>
        <w:t>“Artículo 6.</w:t>
      </w:r>
    </w:p>
    <w:p w:rsidR="00ED4FE0" w:rsidRPr="008F7865" w:rsidRDefault="00E15A34" w:rsidP="008F7865">
      <w:pPr>
        <w:spacing w:before="240" w:after="24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p>
    <w:p w:rsidR="00ED4FE0" w:rsidRPr="008F7865" w:rsidRDefault="00E15A34" w:rsidP="008F7865">
      <w:pPr>
        <w:spacing w:before="240" w:after="24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Para efectos de lo dispuesto en el presente artículo se observará lo siguiente:</w:t>
      </w:r>
    </w:p>
    <w:p w:rsidR="00ED4FE0" w:rsidRPr="008F7865" w:rsidRDefault="00E15A34" w:rsidP="008F7865">
      <w:pPr>
        <w:spacing w:before="240" w:after="240"/>
        <w:jc w:val="both"/>
        <w:rPr>
          <w:rFonts w:ascii="Palatino Linotype" w:eastAsia="Palatino Linotype" w:hAnsi="Palatino Linotype" w:cs="Palatino Linotype"/>
          <w:b/>
          <w:i/>
          <w:color w:val="000000" w:themeColor="text1"/>
        </w:rPr>
      </w:pPr>
      <w:r w:rsidRPr="008F7865">
        <w:rPr>
          <w:rFonts w:ascii="Palatino Linotype" w:eastAsia="Palatino Linotype" w:hAnsi="Palatino Linotype" w:cs="Palatino Linotype"/>
          <w:b/>
          <w:i/>
          <w:color w:val="000000" w:themeColor="text1"/>
        </w:rPr>
        <w:t>A</w:t>
      </w:r>
      <w:r w:rsidRPr="008F7865">
        <w:rPr>
          <w:rFonts w:ascii="Palatino Linotype" w:eastAsia="Palatino Linotype" w:hAnsi="Palatino Linotype" w:cs="Palatino Linotype"/>
          <w:i/>
          <w:color w:val="000000" w:themeColor="text1"/>
        </w:rPr>
        <w:t xml:space="preserve">. </w:t>
      </w:r>
      <w:r w:rsidRPr="008F7865">
        <w:rPr>
          <w:rFonts w:ascii="Palatino Linotype" w:eastAsia="Palatino Linotype" w:hAnsi="Palatino Linotype" w:cs="Palatino Linotype"/>
          <w:b/>
          <w:i/>
          <w:color w:val="000000" w:themeColor="text1"/>
        </w:rPr>
        <w:t>Para el ejercicio del derecho de acceso a la información</w:t>
      </w:r>
      <w:r w:rsidRPr="008F7865">
        <w:rPr>
          <w:rFonts w:ascii="Palatino Linotype" w:eastAsia="Palatino Linotype" w:hAnsi="Palatino Linotype" w:cs="Palatino Linotype"/>
          <w:i/>
          <w:color w:val="000000" w:themeColor="text1"/>
        </w:rPr>
        <w:t xml:space="preserve">, la Federación y </w:t>
      </w:r>
      <w:r w:rsidRPr="008F786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ED4FE0" w:rsidRPr="008F7865" w:rsidRDefault="00E15A34" w:rsidP="008F7865">
      <w:pPr>
        <w:spacing w:before="240" w:after="24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i/>
          <w:color w:val="000000" w:themeColor="text1"/>
        </w:rPr>
        <w:t xml:space="preserve">I. </w:t>
      </w:r>
      <w:r w:rsidRPr="008F7865">
        <w:rPr>
          <w:rFonts w:ascii="Palatino Linotype" w:eastAsia="Palatino Linotype" w:hAnsi="Palatino Linotype" w:cs="Palatino Linotype"/>
          <w:b/>
          <w:i/>
          <w:color w:val="000000" w:themeColor="text1"/>
        </w:rPr>
        <w:tab/>
        <w:t>Toda la información en posesión de cualquier</w:t>
      </w:r>
      <w:r w:rsidRPr="008F7865">
        <w:rPr>
          <w:rFonts w:ascii="Palatino Linotype" w:eastAsia="Palatino Linotype" w:hAnsi="Palatino Linotype" w:cs="Palatino Linotype"/>
          <w:i/>
          <w:color w:val="000000" w:themeColor="text1"/>
        </w:rPr>
        <w:t xml:space="preserve"> </w:t>
      </w:r>
      <w:r w:rsidRPr="008F7865">
        <w:rPr>
          <w:rFonts w:ascii="Palatino Linotype" w:eastAsia="Palatino Linotype" w:hAnsi="Palatino Linotype" w:cs="Palatino Linotype"/>
          <w:b/>
          <w:i/>
          <w:color w:val="000000" w:themeColor="text1"/>
        </w:rPr>
        <w:t>autoridad</w:t>
      </w:r>
      <w:r w:rsidRPr="008F786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F7865">
        <w:rPr>
          <w:rFonts w:ascii="Palatino Linotype" w:eastAsia="Palatino Linotype" w:hAnsi="Palatino Linotype" w:cs="Palatino Linotype"/>
          <w:b/>
          <w:i/>
          <w:color w:val="000000" w:themeColor="text1"/>
        </w:rPr>
        <w:t>municipal</w:t>
      </w:r>
      <w:r w:rsidRPr="008F7865">
        <w:rPr>
          <w:rFonts w:ascii="Palatino Linotype" w:eastAsia="Palatino Linotype" w:hAnsi="Palatino Linotype" w:cs="Palatino Linotype"/>
          <w:i/>
          <w:color w:val="000000" w:themeColor="text1"/>
        </w:rPr>
        <w:t xml:space="preserve">, </w:t>
      </w:r>
      <w:r w:rsidRPr="008F7865">
        <w:rPr>
          <w:rFonts w:ascii="Palatino Linotype" w:eastAsia="Palatino Linotype" w:hAnsi="Palatino Linotype" w:cs="Palatino Linotype"/>
          <w:b/>
          <w:i/>
          <w:color w:val="000000" w:themeColor="text1"/>
        </w:rPr>
        <w:t>es pública</w:t>
      </w:r>
      <w:r w:rsidRPr="008F786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F786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8F786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D4FE0" w:rsidRPr="008F7865" w:rsidRDefault="00ED4FE0" w:rsidP="008F7865">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ED4FE0" w:rsidRPr="008F7865" w:rsidRDefault="00E15A34" w:rsidP="008F7865">
      <w:pPr>
        <w:spacing w:before="240" w:after="240"/>
        <w:jc w:val="both"/>
        <w:rPr>
          <w:rFonts w:ascii="Palatino Linotype" w:eastAsia="Palatino Linotype" w:hAnsi="Palatino Linotype" w:cs="Palatino Linotype"/>
          <w:b/>
          <w:i/>
          <w:color w:val="000000" w:themeColor="text1"/>
        </w:rPr>
      </w:pPr>
      <w:r w:rsidRPr="008F7865">
        <w:rPr>
          <w:rFonts w:ascii="Palatino Linotype" w:eastAsia="Palatino Linotype" w:hAnsi="Palatino Linotype" w:cs="Palatino Linotype"/>
          <w:b/>
          <w:i/>
          <w:color w:val="000000" w:themeColor="text1"/>
        </w:rPr>
        <w:lastRenderedPageBreak/>
        <w:t>Constitución Política del Estado Libre y Soberano de México</w:t>
      </w:r>
    </w:p>
    <w:p w:rsidR="00ED4FE0" w:rsidRPr="008F7865" w:rsidRDefault="00E15A34" w:rsidP="008F7865">
      <w:pPr>
        <w:spacing w:before="240" w:after="24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i/>
          <w:color w:val="000000" w:themeColor="text1"/>
        </w:rPr>
        <w:t>“Artículo 5</w:t>
      </w:r>
      <w:r w:rsidRPr="008F7865">
        <w:rPr>
          <w:rFonts w:ascii="Palatino Linotype" w:eastAsia="Palatino Linotype" w:hAnsi="Palatino Linotype" w:cs="Palatino Linotype"/>
          <w:i/>
          <w:color w:val="000000" w:themeColor="text1"/>
        </w:rPr>
        <w:t xml:space="preserve">.- </w:t>
      </w:r>
    </w:p>
    <w:p w:rsidR="00ED4FE0" w:rsidRPr="008F7865" w:rsidRDefault="00E15A34" w:rsidP="008F7865">
      <w:pPr>
        <w:spacing w:before="240" w:after="24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p>
    <w:p w:rsidR="00ED4FE0" w:rsidRPr="008F7865" w:rsidRDefault="00E15A34" w:rsidP="008F7865">
      <w:pPr>
        <w:spacing w:before="240" w:after="24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F7865">
        <w:rPr>
          <w:rFonts w:ascii="Palatino Linotype" w:eastAsia="Palatino Linotype" w:hAnsi="Palatino Linotype" w:cs="Palatino Linotype"/>
          <w:i/>
          <w:color w:val="000000" w:themeColor="text1"/>
        </w:rPr>
        <w:t>.</w:t>
      </w:r>
    </w:p>
    <w:p w:rsidR="00ED4FE0" w:rsidRPr="008F7865" w:rsidRDefault="00E15A34" w:rsidP="008F7865">
      <w:pPr>
        <w:spacing w:before="240" w:after="24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D4FE0" w:rsidRPr="008F7865" w:rsidRDefault="00E15A34" w:rsidP="008F7865">
      <w:pPr>
        <w:spacing w:before="240" w:after="24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i/>
          <w:color w:val="000000" w:themeColor="text1"/>
        </w:rPr>
        <w:t>Este derecho se regirá por los principios y bases siguientes</w:t>
      </w:r>
      <w:r w:rsidRPr="008F7865">
        <w:rPr>
          <w:rFonts w:ascii="Palatino Linotype" w:eastAsia="Palatino Linotype" w:hAnsi="Palatino Linotype" w:cs="Palatino Linotype"/>
          <w:i/>
          <w:color w:val="000000" w:themeColor="text1"/>
        </w:rPr>
        <w:t>:</w:t>
      </w:r>
    </w:p>
    <w:p w:rsidR="00ED4FE0" w:rsidRPr="008F7865" w:rsidRDefault="00E15A34" w:rsidP="008F7865">
      <w:pPr>
        <w:spacing w:before="240" w:after="24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i/>
          <w:color w:val="000000" w:themeColor="text1"/>
        </w:rPr>
        <w:t>I. Toda la información en posesión de cualquier autoridad, entidad, órgano y organismos de los</w:t>
      </w:r>
      <w:r w:rsidRPr="008F786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8F7865">
        <w:rPr>
          <w:rFonts w:ascii="Palatino Linotype" w:eastAsia="Palatino Linotype" w:hAnsi="Palatino Linotype" w:cs="Palatino Linotype"/>
          <w:b/>
          <w:i/>
          <w:color w:val="000000" w:themeColor="text1"/>
        </w:rPr>
        <w:t>municipales</w:t>
      </w:r>
      <w:r w:rsidRPr="008F786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F7865">
        <w:rPr>
          <w:rFonts w:ascii="Palatino Linotype" w:eastAsia="Palatino Linotype" w:hAnsi="Palatino Linotype" w:cs="Palatino Linotype"/>
          <w:b/>
          <w:i/>
          <w:color w:val="000000" w:themeColor="text1"/>
        </w:rPr>
        <w:t>es pública</w:t>
      </w:r>
      <w:r w:rsidRPr="008F786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8F7865">
        <w:rPr>
          <w:rFonts w:ascii="Palatino Linotype" w:eastAsia="Palatino Linotype" w:hAnsi="Palatino Linotype" w:cs="Palatino Linotype"/>
          <w:b/>
          <w:i/>
          <w:color w:val="000000" w:themeColor="text1"/>
        </w:rPr>
        <w:t>En la interpretación de este derecho deberá prevalecer el principio de máxima publicidad</w:t>
      </w:r>
      <w:r w:rsidRPr="008F7865">
        <w:rPr>
          <w:rFonts w:ascii="Palatino Linotype" w:eastAsia="Palatino Linotype" w:hAnsi="Palatino Linotype" w:cs="Palatino Linotype"/>
          <w:i/>
          <w:color w:val="000000" w:themeColor="text1"/>
        </w:rPr>
        <w:t xml:space="preserve">. </w:t>
      </w:r>
      <w:r w:rsidRPr="008F786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8F786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D4FE0" w:rsidRPr="008F7865" w:rsidRDefault="00ED4FE0" w:rsidP="008F7865">
      <w:pPr>
        <w:tabs>
          <w:tab w:val="left" w:pos="567"/>
        </w:tabs>
        <w:spacing w:before="240" w:after="240"/>
        <w:jc w:val="both"/>
        <w:rPr>
          <w:rFonts w:ascii="Palatino Linotype" w:eastAsia="Palatino Linotype" w:hAnsi="Palatino Linotype" w:cs="Palatino Linotype"/>
          <w:b/>
          <w:i/>
          <w:color w:val="000000" w:themeColor="text1"/>
        </w:rPr>
      </w:pPr>
    </w:p>
    <w:p w:rsidR="00ED4FE0" w:rsidRPr="008F7865" w:rsidRDefault="00E15A34" w:rsidP="008F7865">
      <w:pPr>
        <w:numPr>
          <w:ilvl w:val="0"/>
          <w:numId w:val="15"/>
        </w:numPr>
        <w:spacing w:before="240"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F786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F7865">
        <w:rPr>
          <w:rFonts w:ascii="Palatino Linotype" w:eastAsia="Palatino Linotype" w:hAnsi="Palatino Linotype" w:cs="Palatino Linotype"/>
          <w:color w:val="000000" w:themeColor="text1"/>
        </w:rPr>
        <w:t>, contemplando el derecho de las personas con discapacidad y hablantes de lengua indígena.</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numPr>
          <w:ilvl w:val="0"/>
          <w:numId w:val="15"/>
        </w:numPr>
        <w:spacing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8F7865">
        <w:rPr>
          <w:rFonts w:ascii="Palatino Linotype" w:eastAsia="Palatino Linotype" w:hAnsi="Palatino Linotype" w:cs="Palatino Linotype"/>
          <w:i/>
          <w:color w:val="000000" w:themeColor="text1"/>
        </w:rPr>
        <w:t>solicitudes de acceso a la información</w:t>
      </w:r>
      <w:r w:rsidRPr="008F7865">
        <w:rPr>
          <w:rFonts w:ascii="Palatino Linotype" w:eastAsia="Palatino Linotype" w:hAnsi="Palatino Linotype" w:cs="Palatino Linotype"/>
          <w:color w:val="000000" w:themeColor="text1"/>
        </w:rPr>
        <w:t>.</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numPr>
          <w:ilvl w:val="0"/>
          <w:numId w:val="15"/>
        </w:numPr>
        <w:spacing w:line="360" w:lineRule="auto"/>
        <w:ind w:left="0" w:firstLine="0"/>
        <w:jc w:val="both"/>
        <w:rPr>
          <w:rFonts w:ascii="Palatino Linotype" w:hAnsi="Palatino Linotype"/>
          <w:color w:val="000000" w:themeColor="text1"/>
        </w:rPr>
      </w:pPr>
      <w:bookmarkStart w:id="8" w:name="_heading=h.17dp8vu" w:colFirst="0" w:colLast="0"/>
      <w:bookmarkEnd w:id="8"/>
      <w:r w:rsidRPr="008F7865">
        <w:rPr>
          <w:rFonts w:ascii="Palatino Linotype" w:eastAsia="Palatino Linotype" w:hAnsi="Palatino Linotype" w:cs="Palatino Linotype"/>
          <w:color w:val="000000" w:themeColor="text1"/>
        </w:rPr>
        <w:t xml:space="preserve">Así entonces, se procede analizar, en primer lugar, si el </w:t>
      </w:r>
      <w:r w:rsidRPr="008F7865">
        <w:rPr>
          <w:rFonts w:ascii="Palatino Linotype" w:eastAsia="Palatino Linotype" w:hAnsi="Palatino Linotype" w:cs="Palatino Linotype"/>
          <w:b/>
          <w:color w:val="000000" w:themeColor="text1"/>
        </w:rPr>
        <w:t>SUJETO OBLIGADO</w:t>
      </w:r>
      <w:r w:rsidRPr="008F786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pStyle w:val="Ttulo1"/>
        <w:spacing w:before="0" w:after="240" w:line="360" w:lineRule="auto"/>
        <w:rPr>
          <w:rFonts w:ascii="Palatino Linotype" w:eastAsia="Palatino Linotype" w:hAnsi="Palatino Linotype" w:cs="Palatino Linotype"/>
          <w:b/>
          <w:color w:val="000000" w:themeColor="text1"/>
          <w:sz w:val="24"/>
          <w:szCs w:val="24"/>
        </w:rPr>
      </w:pPr>
      <w:bookmarkStart w:id="9" w:name="_heading=h.3rdcrjn" w:colFirst="0" w:colLast="0"/>
      <w:bookmarkEnd w:id="9"/>
      <w:r w:rsidRPr="008F7865">
        <w:rPr>
          <w:rFonts w:ascii="Palatino Linotype" w:eastAsia="Palatino Linotype" w:hAnsi="Palatino Linotype" w:cs="Palatino Linotype"/>
          <w:b/>
          <w:color w:val="000000" w:themeColor="text1"/>
          <w:sz w:val="24"/>
          <w:szCs w:val="24"/>
        </w:rPr>
        <w:t>II. De la información solicitada y la respuesta del SUJETO OBLIGADO</w:t>
      </w:r>
    </w:p>
    <w:p w:rsidR="00ED4FE0" w:rsidRPr="008F7865" w:rsidRDefault="00E15A34" w:rsidP="008F7865">
      <w:pPr>
        <w:numPr>
          <w:ilvl w:val="0"/>
          <w:numId w:val="15"/>
        </w:numPr>
        <w:spacing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t xml:space="preserve">Acotada la </w:t>
      </w:r>
      <w:r w:rsidRPr="008F7865">
        <w:rPr>
          <w:rFonts w:ascii="Palatino Linotype" w:eastAsia="Palatino Linotype" w:hAnsi="Palatino Linotype" w:cs="Palatino Linotype"/>
          <w:i/>
          <w:color w:val="000000" w:themeColor="text1"/>
        </w:rPr>
        <w:t>Litis</w:t>
      </w:r>
      <w:r w:rsidRPr="008F7865">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w:t>
      </w:r>
      <w:r w:rsidR="00B41ED5" w:rsidRPr="008F7865">
        <w:rPr>
          <w:rFonts w:ascii="Palatino Linotype" w:eastAsia="Palatino Linotype" w:hAnsi="Palatino Linotype" w:cs="Palatino Linotype"/>
          <w:color w:val="000000" w:themeColor="text1"/>
        </w:rPr>
        <w:t>por la negativa a la entrega de la información.</w:t>
      </w:r>
      <w:r w:rsidRPr="008F7865">
        <w:rPr>
          <w:rFonts w:ascii="Palatino Linotype" w:eastAsia="Palatino Linotype" w:hAnsi="Palatino Linotype" w:cs="Palatino Linotype"/>
          <w:color w:val="000000" w:themeColor="text1"/>
        </w:rPr>
        <w:t xml:space="preserve"> </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numPr>
          <w:ilvl w:val="0"/>
          <w:numId w:val="15"/>
        </w:numPr>
        <w:spacing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t xml:space="preserve">En ese sentido, es importante recordar la información que fue solicitada por el </w:t>
      </w:r>
      <w:r w:rsidRPr="008F7865">
        <w:rPr>
          <w:rFonts w:ascii="Palatino Linotype" w:eastAsia="Palatino Linotype" w:hAnsi="Palatino Linotype" w:cs="Palatino Linotype"/>
          <w:b/>
          <w:color w:val="000000" w:themeColor="text1"/>
        </w:rPr>
        <w:t xml:space="preserve">RECURRENTE. </w:t>
      </w:r>
    </w:p>
    <w:p w:rsidR="0044332B" w:rsidRPr="008F7865" w:rsidRDefault="00426A7E" w:rsidP="008F7865">
      <w:pPr>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color w:val="000000" w:themeColor="text1"/>
        </w:rPr>
        <w:t>-</w:t>
      </w:r>
      <w:r w:rsidR="0044332B" w:rsidRPr="008F7865">
        <w:rPr>
          <w:rFonts w:ascii="Palatino Linotype" w:eastAsia="Palatino Linotype" w:hAnsi="Palatino Linotype" w:cs="Palatino Linotype"/>
          <w:i/>
          <w:color w:val="000000" w:themeColor="text1"/>
        </w:rPr>
        <w:t>-Cuantas y cuales claves programáticas existen en el municipio.</w:t>
      </w:r>
    </w:p>
    <w:p w:rsidR="0044332B" w:rsidRPr="008F7865" w:rsidRDefault="0044332B" w:rsidP="008F7865">
      <w:pPr>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-Organigrama del municipio</w:t>
      </w:r>
    </w:p>
    <w:p w:rsidR="0044332B" w:rsidRPr="008F7865" w:rsidRDefault="0044332B" w:rsidP="008F7865">
      <w:pPr>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-Si el organigrama y las claves programáticas han sido autorizados por el cabildo</w:t>
      </w:r>
    </w:p>
    <w:p w:rsidR="00D17D2E" w:rsidRPr="008F7865" w:rsidRDefault="00D17D2E" w:rsidP="008F7865">
      <w:pPr>
        <w:rPr>
          <w:rFonts w:ascii="Palatino Linotype" w:eastAsia="Times New Roman" w:hAnsi="Palatino Linotype" w:cs="Times New Roman"/>
          <w:i/>
          <w:color w:val="000000" w:themeColor="text1"/>
        </w:rPr>
      </w:pPr>
    </w:p>
    <w:p w:rsidR="00ED4FE0" w:rsidRPr="008F7865" w:rsidRDefault="00E15A34" w:rsidP="008F7865">
      <w:pPr>
        <w:numPr>
          <w:ilvl w:val="0"/>
          <w:numId w:val="15"/>
        </w:numPr>
        <w:spacing w:line="360" w:lineRule="auto"/>
        <w:ind w:left="0" w:firstLine="0"/>
        <w:jc w:val="both"/>
        <w:rPr>
          <w:rFonts w:ascii="Palatino Linotype" w:hAnsi="Palatino Linotype"/>
          <w:color w:val="000000" w:themeColor="text1"/>
        </w:rPr>
      </w:pPr>
      <w:r w:rsidRPr="008F7865">
        <w:rPr>
          <w:rFonts w:ascii="Palatino Linotype" w:eastAsia="Palatino Linotype" w:hAnsi="Palatino Linotype" w:cs="Palatino Linotype"/>
          <w:color w:val="000000" w:themeColor="text1"/>
        </w:rPr>
        <w:t xml:space="preserve">De lo anterior, el </w:t>
      </w:r>
      <w:r w:rsidRPr="008F7865">
        <w:rPr>
          <w:rFonts w:ascii="Palatino Linotype" w:eastAsia="Palatino Linotype" w:hAnsi="Palatino Linotype" w:cs="Palatino Linotype"/>
          <w:b/>
          <w:color w:val="000000" w:themeColor="text1"/>
        </w:rPr>
        <w:t xml:space="preserve">SUJETO OBLIGADO </w:t>
      </w:r>
      <w:r w:rsidRPr="008F7865">
        <w:rPr>
          <w:rFonts w:ascii="Palatino Linotype" w:eastAsia="Palatino Linotype" w:hAnsi="Palatino Linotype" w:cs="Palatino Linotype"/>
          <w:color w:val="000000" w:themeColor="text1"/>
        </w:rPr>
        <w:t xml:space="preserve">entregó en  respuesta </w:t>
      </w:r>
      <w:r w:rsidR="00B41ED5" w:rsidRPr="008F7865">
        <w:rPr>
          <w:rFonts w:ascii="Palatino Linotype" w:eastAsia="Palatino Linotype" w:hAnsi="Palatino Linotype" w:cs="Palatino Linotype"/>
          <w:color w:val="000000" w:themeColor="text1"/>
        </w:rPr>
        <w:t xml:space="preserve">a la solicitud de información </w:t>
      </w:r>
      <w:r w:rsidR="00FC7B5F" w:rsidRPr="008F7865">
        <w:rPr>
          <w:rFonts w:ascii="Palatino Linotype" w:eastAsia="Palatino Linotype" w:hAnsi="Palatino Linotype" w:cs="Palatino Linotype"/>
          <w:color w:val="000000" w:themeColor="text1"/>
        </w:rPr>
        <w:t>un archivo</w:t>
      </w:r>
      <w:r w:rsidRPr="008F7865">
        <w:rPr>
          <w:rFonts w:ascii="Palatino Linotype" w:eastAsia="Palatino Linotype" w:hAnsi="Palatino Linotype" w:cs="Palatino Linotype"/>
          <w:color w:val="000000" w:themeColor="text1"/>
        </w:rPr>
        <w:t xml:space="preserve"> en formato </w:t>
      </w:r>
      <w:r w:rsidR="00FC7B5F" w:rsidRPr="008F7865">
        <w:rPr>
          <w:rFonts w:ascii="Palatino Linotype" w:eastAsia="Palatino Linotype" w:hAnsi="Palatino Linotype" w:cs="Palatino Linotype"/>
          <w:color w:val="000000" w:themeColor="text1"/>
        </w:rPr>
        <w:t>pdf</w:t>
      </w:r>
      <w:r w:rsidRPr="008F7865">
        <w:rPr>
          <w:rFonts w:ascii="Palatino Linotype" w:eastAsia="Palatino Linotype" w:hAnsi="Palatino Linotype" w:cs="Palatino Linotype"/>
          <w:color w:val="000000" w:themeColor="text1"/>
        </w:rPr>
        <w:t xml:space="preserve">, cuyo contenido </w:t>
      </w:r>
      <w:r w:rsidR="00B060D2" w:rsidRPr="008F7865">
        <w:rPr>
          <w:rFonts w:ascii="Palatino Linotype" w:eastAsia="Palatino Linotype" w:hAnsi="Palatino Linotype" w:cs="Palatino Linotype"/>
          <w:color w:val="000000" w:themeColor="text1"/>
        </w:rPr>
        <w:t>ha sido desglosado en el punto dos de los antecedentes.</w:t>
      </w:r>
    </w:p>
    <w:p w:rsidR="00ED4FE0" w:rsidRPr="008F7865" w:rsidRDefault="00ED4FE0" w:rsidP="008F7865">
      <w:pPr>
        <w:tabs>
          <w:tab w:val="left" w:pos="426"/>
        </w:tabs>
        <w:jc w:val="both"/>
        <w:rPr>
          <w:rFonts w:ascii="Palatino Linotype" w:eastAsia="Palatino Linotype" w:hAnsi="Palatino Linotype" w:cs="Palatino Linotype"/>
          <w:i/>
          <w:color w:val="000000" w:themeColor="text1"/>
        </w:rPr>
      </w:pPr>
    </w:p>
    <w:p w:rsidR="00631A97" w:rsidRPr="008F7865" w:rsidRDefault="00631A97" w:rsidP="008F7865">
      <w:pPr>
        <w:numPr>
          <w:ilvl w:val="0"/>
          <w:numId w:val="15"/>
        </w:numPr>
        <w:spacing w:line="360" w:lineRule="auto"/>
        <w:ind w:left="0" w:firstLine="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color w:val="000000" w:themeColor="text1"/>
        </w:rPr>
        <w:lastRenderedPageBreak/>
        <w:t>Se presenta la siguiente tabla de cumplimiento a fin de esquematizar el presente estudio.</w:t>
      </w:r>
    </w:p>
    <w:tbl>
      <w:tblPr>
        <w:tblStyle w:val="Tablanormal12"/>
        <w:tblW w:w="0" w:type="auto"/>
        <w:tblLook w:val="04A0" w:firstRow="1" w:lastRow="0" w:firstColumn="1" w:lastColumn="0" w:noHBand="0" w:noVBand="1"/>
      </w:tblPr>
      <w:tblGrid>
        <w:gridCol w:w="3489"/>
        <w:gridCol w:w="2767"/>
        <w:gridCol w:w="3095"/>
      </w:tblGrid>
      <w:tr w:rsidR="008F7865" w:rsidRPr="008F7865" w:rsidTr="007F6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9" w:type="dxa"/>
            <w:shd w:val="clear" w:color="auto" w:fill="D9D9D9" w:themeFill="background1" w:themeFillShade="D9"/>
            <w:vAlign w:val="center"/>
          </w:tcPr>
          <w:p w:rsidR="00EF6BD2" w:rsidRPr="008F7865" w:rsidRDefault="00EF6BD2" w:rsidP="008F7865">
            <w:pPr>
              <w:tabs>
                <w:tab w:val="left" w:pos="2439"/>
              </w:tabs>
              <w:jc w:val="center"/>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SOLICITUD DE INFORMACIÓN</w:t>
            </w:r>
          </w:p>
        </w:tc>
        <w:tc>
          <w:tcPr>
            <w:tcW w:w="2767" w:type="dxa"/>
            <w:shd w:val="clear" w:color="auto" w:fill="D9D9D9" w:themeFill="background1" w:themeFillShade="D9"/>
            <w:vAlign w:val="center"/>
          </w:tcPr>
          <w:p w:rsidR="00EF6BD2" w:rsidRPr="008F7865" w:rsidRDefault="00EF6BD2" w:rsidP="008F7865">
            <w:pPr>
              <w:tabs>
                <w:tab w:val="left" w:pos="2444"/>
              </w:tabs>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RESPUESTA</w:t>
            </w:r>
          </w:p>
        </w:tc>
        <w:tc>
          <w:tcPr>
            <w:tcW w:w="3095" w:type="dxa"/>
            <w:shd w:val="clear" w:color="auto" w:fill="D9D9D9" w:themeFill="background1" w:themeFillShade="D9"/>
            <w:vAlign w:val="center"/>
          </w:tcPr>
          <w:p w:rsidR="00EF6BD2" w:rsidRPr="008F7865" w:rsidRDefault="00EF6BD2" w:rsidP="008F7865">
            <w:pPr>
              <w:tabs>
                <w:tab w:val="left" w:pos="2444"/>
              </w:tabs>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CUMPLIMIENTO</w:t>
            </w:r>
          </w:p>
        </w:tc>
      </w:tr>
      <w:tr w:rsidR="008F7865" w:rsidRPr="008F7865" w:rsidTr="007F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9" w:type="dxa"/>
            <w:vAlign w:val="center"/>
          </w:tcPr>
          <w:p w:rsidR="00EF6BD2" w:rsidRPr="008F7865" w:rsidRDefault="00EF6BD2" w:rsidP="008F7865">
            <w:pPr>
              <w:jc w:val="center"/>
              <w:rPr>
                <w:rFonts w:ascii="Palatino Linotype" w:eastAsia="Palatino Linotype" w:hAnsi="Palatino Linotype" w:cs="Palatino Linotype"/>
                <w:b w:val="0"/>
                <w:color w:val="000000" w:themeColor="text1"/>
              </w:rPr>
            </w:pPr>
            <w:r w:rsidRPr="008F7865">
              <w:rPr>
                <w:rFonts w:ascii="Palatino Linotype" w:hAnsi="Palatino Linotype"/>
                <w:b w:val="0"/>
                <w:i/>
                <w:color w:val="000000" w:themeColor="text1"/>
              </w:rPr>
              <w:t>1.</w:t>
            </w:r>
            <w:r w:rsidRPr="008F7865">
              <w:rPr>
                <w:rFonts w:ascii="Palatino Linotype" w:eastAsia="Palatino Linotype" w:hAnsi="Palatino Linotype" w:cs="Palatino Linotype"/>
                <w:i/>
                <w:color w:val="000000" w:themeColor="text1"/>
              </w:rPr>
              <w:t xml:space="preserve"> Cuantas y cuales claves programáticas existen en el municipio</w:t>
            </w:r>
          </w:p>
        </w:tc>
        <w:tc>
          <w:tcPr>
            <w:tcW w:w="2767" w:type="dxa"/>
            <w:vAlign w:val="center"/>
          </w:tcPr>
          <w:p w:rsidR="00EF6BD2" w:rsidRPr="008F7865" w:rsidRDefault="00EF6BD2" w:rsidP="008F7865">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Entrega listado con abreviación de claves programáticas</w:t>
            </w:r>
          </w:p>
        </w:tc>
        <w:tc>
          <w:tcPr>
            <w:tcW w:w="3095" w:type="dxa"/>
            <w:vAlign w:val="center"/>
          </w:tcPr>
          <w:p w:rsidR="00EF6BD2" w:rsidRPr="008F7865" w:rsidRDefault="00EF6BD2" w:rsidP="008F7865">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PARCIAL</w:t>
            </w:r>
          </w:p>
          <w:p w:rsidR="00EF6BD2" w:rsidRPr="008F7865" w:rsidRDefault="00EF6BD2" w:rsidP="008F7865">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Enunciativamente se desconocen los alcances y lineamientos, acciones, objetivos, generales y específicos medibles del programa, presupuesto asignado, población objetivo.</w:t>
            </w:r>
          </w:p>
        </w:tc>
      </w:tr>
      <w:tr w:rsidR="008F7865" w:rsidRPr="008F7865" w:rsidTr="007F620C">
        <w:tc>
          <w:tcPr>
            <w:cnfStyle w:val="001000000000" w:firstRow="0" w:lastRow="0" w:firstColumn="1" w:lastColumn="0" w:oddVBand="0" w:evenVBand="0" w:oddHBand="0" w:evenHBand="0" w:firstRowFirstColumn="0" w:firstRowLastColumn="0" w:lastRowFirstColumn="0" w:lastRowLastColumn="0"/>
            <w:tcW w:w="3489" w:type="dxa"/>
            <w:vAlign w:val="center"/>
          </w:tcPr>
          <w:p w:rsidR="00EF6BD2" w:rsidRPr="008F7865" w:rsidRDefault="00EF6BD2" w:rsidP="008F7865">
            <w:pPr>
              <w:tabs>
                <w:tab w:val="left" w:pos="2439"/>
                <w:tab w:val="left" w:pos="2581"/>
              </w:tabs>
              <w:jc w:val="center"/>
              <w:rPr>
                <w:rFonts w:ascii="Palatino Linotype" w:eastAsia="Palatino Linotype" w:hAnsi="Palatino Linotype" w:cs="Palatino Linotype"/>
                <w:b w:val="0"/>
                <w:color w:val="000000" w:themeColor="text1"/>
              </w:rPr>
            </w:pPr>
            <w:r w:rsidRPr="008F7865">
              <w:rPr>
                <w:rFonts w:ascii="Palatino Linotype" w:hAnsi="Palatino Linotype"/>
                <w:b w:val="0"/>
                <w:i/>
                <w:color w:val="000000" w:themeColor="text1"/>
              </w:rPr>
              <w:t>2</w:t>
            </w:r>
            <w:r w:rsidR="000760AE" w:rsidRPr="008F7865">
              <w:rPr>
                <w:rFonts w:ascii="Palatino Linotype" w:hAnsi="Palatino Linotype"/>
                <w:b w:val="0"/>
                <w:i/>
                <w:color w:val="000000" w:themeColor="text1"/>
              </w:rPr>
              <w:t>.</w:t>
            </w:r>
            <w:r w:rsidRPr="008F7865">
              <w:rPr>
                <w:rFonts w:ascii="Palatino Linotype" w:eastAsia="Palatino Linotype" w:hAnsi="Palatino Linotype" w:cs="Palatino Linotype"/>
                <w:i/>
                <w:color w:val="000000" w:themeColor="text1"/>
              </w:rPr>
              <w:t xml:space="preserve"> Organigrama del municipio</w:t>
            </w:r>
          </w:p>
        </w:tc>
        <w:tc>
          <w:tcPr>
            <w:tcW w:w="2767" w:type="dxa"/>
            <w:vAlign w:val="center"/>
          </w:tcPr>
          <w:p w:rsidR="00EF6BD2" w:rsidRPr="008F7865" w:rsidRDefault="00EF6BD2" w:rsidP="008F7865">
            <w:pPr>
              <w:tabs>
                <w:tab w:val="left" w:pos="2302"/>
              </w:tabs>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Entrega Organigrama General del Ayuntamiento</w:t>
            </w:r>
          </w:p>
        </w:tc>
        <w:tc>
          <w:tcPr>
            <w:tcW w:w="3095" w:type="dxa"/>
            <w:vAlign w:val="center"/>
          </w:tcPr>
          <w:p w:rsidR="00EF6BD2" w:rsidRPr="008F7865" w:rsidRDefault="00EF6BD2" w:rsidP="008F7865">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SI</w:t>
            </w:r>
            <w:r w:rsidRPr="008F7865">
              <w:rPr>
                <w:rFonts w:ascii="Palatino Linotype" w:eastAsia="Palatino Linotype" w:hAnsi="Palatino Linotype" w:cs="Palatino Linotype"/>
                <w:i/>
                <w:color w:val="000000" w:themeColor="text1"/>
              </w:rPr>
              <w:t>.</w:t>
            </w:r>
          </w:p>
        </w:tc>
      </w:tr>
      <w:tr w:rsidR="008F7865" w:rsidRPr="008F7865" w:rsidTr="007F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9" w:type="dxa"/>
            <w:vAlign w:val="center"/>
          </w:tcPr>
          <w:p w:rsidR="00EF6BD2" w:rsidRPr="008F7865" w:rsidRDefault="00EF6BD2" w:rsidP="008F7865">
            <w:pPr>
              <w:rPr>
                <w:rFonts w:ascii="Palatino Linotype" w:eastAsia="Palatino Linotype" w:hAnsi="Palatino Linotype" w:cs="Palatino Linotype"/>
                <w:i/>
                <w:color w:val="000000" w:themeColor="text1"/>
              </w:rPr>
            </w:pPr>
            <w:r w:rsidRPr="008F7865">
              <w:rPr>
                <w:rFonts w:ascii="Palatino Linotype" w:hAnsi="Palatino Linotype"/>
                <w:b w:val="0"/>
                <w:i/>
                <w:color w:val="000000" w:themeColor="text1"/>
              </w:rPr>
              <w:t>3</w:t>
            </w:r>
            <w:r w:rsidR="000760AE" w:rsidRPr="008F7865">
              <w:rPr>
                <w:rFonts w:ascii="Palatino Linotype" w:hAnsi="Palatino Linotype"/>
                <w:b w:val="0"/>
                <w:i/>
                <w:color w:val="000000" w:themeColor="text1"/>
              </w:rPr>
              <w:t>.</w:t>
            </w:r>
            <w:r w:rsidRPr="008F7865">
              <w:rPr>
                <w:rFonts w:ascii="Palatino Linotype" w:eastAsia="Palatino Linotype" w:hAnsi="Palatino Linotype" w:cs="Palatino Linotype"/>
                <w:i/>
                <w:color w:val="000000" w:themeColor="text1"/>
              </w:rPr>
              <w:t xml:space="preserve"> Si el organigrama y las claves programáticas han sido autorizados por el cabildo</w:t>
            </w:r>
          </w:p>
          <w:p w:rsidR="00EF6BD2" w:rsidRPr="008F7865" w:rsidRDefault="00EF6BD2" w:rsidP="008F7865">
            <w:pPr>
              <w:jc w:val="center"/>
              <w:rPr>
                <w:rFonts w:ascii="Palatino Linotype" w:eastAsia="Palatino Linotype" w:hAnsi="Palatino Linotype" w:cs="Palatino Linotype"/>
                <w:b w:val="0"/>
                <w:color w:val="000000" w:themeColor="text1"/>
              </w:rPr>
            </w:pPr>
          </w:p>
        </w:tc>
        <w:tc>
          <w:tcPr>
            <w:tcW w:w="2767" w:type="dxa"/>
            <w:vAlign w:val="center"/>
          </w:tcPr>
          <w:p w:rsidR="00EF6BD2" w:rsidRPr="008F7865" w:rsidRDefault="00EF6BD2" w:rsidP="008F7865">
            <w:pPr>
              <w:tabs>
                <w:tab w:val="left" w:pos="2302"/>
              </w:tabs>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i/>
                <w:color w:val="000000" w:themeColor="text1"/>
              </w:rPr>
              <w:t>Sujeto Obligado informa que las claves y organigrama fueron autorizados por el Cabildo.</w:t>
            </w:r>
          </w:p>
        </w:tc>
        <w:tc>
          <w:tcPr>
            <w:tcW w:w="3095" w:type="dxa"/>
            <w:vAlign w:val="center"/>
          </w:tcPr>
          <w:p w:rsidR="00EF6BD2" w:rsidRPr="008F7865" w:rsidRDefault="00EF6BD2" w:rsidP="008F7865">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SI</w:t>
            </w:r>
          </w:p>
        </w:tc>
      </w:tr>
    </w:tbl>
    <w:p w:rsidR="00631A97" w:rsidRDefault="00631A97" w:rsidP="008F7865">
      <w:pPr>
        <w:pStyle w:val="Prrafodelista"/>
        <w:ind w:left="0"/>
        <w:rPr>
          <w:rFonts w:ascii="Palatino Linotype" w:eastAsia="Palatino Linotype" w:hAnsi="Palatino Linotype" w:cs="Palatino Linotype"/>
          <w:color w:val="000000" w:themeColor="text1"/>
        </w:rPr>
      </w:pPr>
    </w:p>
    <w:p w:rsidR="004D2E94" w:rsidRPr="008F7865" w:rsidRDefault="004D2E94" w:rsidP="008F7865">
      <w:pPr>
        <w:pStyle w:val="Prrafodelista"/>
        <w:ind w:left="0"/>
        <w:rPr>
          <w:rFonts w:ascii="Palatino Linotype" w:eastAsia="Palatino Linotype" w:hAnsi="Palatino Linotype" w:cs="Palatino Linotype"/>
          <w:color w:val="000000" w:themeColor="text1"/>
        </w:rPr>
      </w:pPr>
    </w:p>
    <w:p w:rsidR="000760AE" w:rsidRPr="004D2E94" w:rsidRDefault="000760AE" w:rsidP="004D2E94">
      <w:pPr>
        <w:pStyle w:val="Prrafodelista"/>
        <w:numPr>
          <w:ilvl w:val="0"/>
          <w:numId w:val="15"/>
        </w:numPr>
        <w:suppressAutoHyphens/>
        <w:spacing w:line="360" w:lineRule="auto"/>
        <w:ind w:left="0" w:firstLine="0"/>
        <w:jc w:val="both"/>
        <w:rPr>
          <w:rFonts w:ascii="Palatino Linotype" w:hAnsi="Palatino Linotype"/>
          <w:color w:val="000000" w:themeColor="text1"/>
        </w:rPr>
      </w:pPr>
      <w:r w:rsidRPr="004D2E94">
        <w:rPr>
          <w:rFonts w:ascii="Palatino Linotype" w:hAnsi="Palatino Linotype"/>
          <w:color w:val="000000" w:themeColor="text1"/>
        </w:rPr>
        <w:t>A más de lo anterior, es de explorado derecho que este Instituto no se encuentra facultado para dudar de su veracidad</w:t>
      </w:r>
      <w:r w:rsidRPr="004D2E94">
        <w:rPr>
          <w:rFonts w:ascii="Palatino Linotype" w:eastAsia="Palatino Linotype" w:hAnsi="Palatino Linotype" w:cs="Palatino Linotype"/>
          <w:color w:val="000000" w:themeColor="text1"/>
        </w:rPr>
        <w:t xml:space="preserve"> de la </w:t>
      </w:r>
      <w:r w:rsidRPr="004D2E94">
        <w:rPr>
          <w:rFonts w:ascii="Palatino Linotype" w:eastAsia="MS Mincho" w:hAnsi="Palatino Linotype" w:cs="Arial"/>
          <w:color w:val="000000" w:themeColor="text1"/>
        </w:rPr>
        <w:t>información</w:t>
      </w:r>
      <w:r w:rsidRPr="004D2E94">
        <w:rPr>
          <w:rFonts w:ascii="Palatino Linotype" w:eastAsia="Palatino Linotype" w:hAnsi="Palatino Linotype" w:cs="Palatino Linotype"/>
          <w:color w:val="000000" w:themeColor="text1"/>
        </w:rPr>
        <w:t xml:space="preserve"> que le fue entregada al hoy </w:t>
      </w:r>
      <w:r w:rsidRPr="004D2E94">
        <w:rPr>
          <w:rFonts w:ascii="Palatino Linotype" w:eastAsia="Palatino Linotype" w:hAnsi="Palatino Linotype" w:cs="Palatino Linotype"/>
          <w:b/>
          <w:color w:val="000000" w:themeColor="text1"/>
        </w:rPr>
        <w:t>RECURRENTE</w:t>
      </w:r>
      <w:r w:rsidRPr="004D2E94">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Pr="004D2E94">
        <w:rPr>
          <w:rFonts w:ascii="Palatino Linotype" w:hAnsi="Palatino Linotype" w:cs="Arial"/>
          <w:color w:val="000000" w:themeColor="text1"/>
        </w:rPr>
        <w:t xml:space="preserve">situación que se aleja de las atribuciones de este Instituto </w:t>
      </w:r>
      <w:r w:rsidRPr="004D2E94">
        <w:rPr>
          <w:rFonts w:ascii="Palatino Linotype" w:hAnsi="Palatino Linotype"/>
          <w:i/>
          <w:color w:val="000000" w:themeColor="text1"/>
        </w:rPr>
        <w:t>máxime</w:t>
      </w:r>
      <w:r w:rsidRPr="004D2E94">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0760AE" w:rsidRPr="008F7865" w:rsidRDefault="000760AE" w:rsidP="008F7865">
      <w:pPr>
        <w:pStyle w:val="Prrafodelista"/>
        <w:spacing w:line="360" w:lineRule="auto"/>
        <w:ind w:left="0"/>
        <w:rPr>
          <w:rFonts w:ascii="Palatino Linotype" w:hAnsi="Palatino Linotype"/>
          <w:color w:val="000000" w:themeColor="text1"/>
        </w:rPr>
      </w:pPr>
    </w:p>
    <w:p w:rsidR="000760AE" w:rsidRPr="008F7865" w:rsidRDefault="000760AE" w:rsidP="004D2E94">
      <w:pPr>
        <w:numPr>
          <w:ilvl w:val="0"/>
          <w:numId w:val="15"/>
        </w:numPr>
        <w:suppressAutoHyphens/>
        <w:spacing w:line="360" w:lineRule="auto"/>
        <w:ind w:left="0" w:firstLine="0"/>
        <w:jc w:val="both"/>
        <w:rPr>
          <w:rFonts w:ascii="Palatino Linotype" w:hAnsi="Palatino Linotype"/>
          <w:color w:val="000000" w:themeColor="text1"/>
        </w:rPr>
      </w:pPr>
      <w:r w:rsidRPr="008F7865">
        <w:rPr>
          <w:rFonts w:ascii="Palatino Linotype" w:hAnsi="Palatino Linotype"/>
          <w:color w:val="000000" w:themeColor="text1"/>
        </w:rPr>
        <w:lastRenderedPageBreak/>
        <w:t xml:space="preserve">Sirviendo como criterio orientador, el  31-10 emitido por el entonces Instituto </w:t>
      </w:r>
      <w:r w:rsidRPr="008F7865">
        <w:rPr>
          <w:rFonts w:ascii="Palatino Linotype" w:eastAsia="Palatino Linotype" w:hAnsi="Palatino Linotype" w:cs="Palatino Linotype"/>
          <w:color w:val="000000" w:themeColor="text1"/>
        </w:rPr>
        <w:t>Nacional</w:t>
      </w:r>
      <w:r w:rsidRPr="008F7865">
        <w:rPr>
          <w:rFonts w:ascii="Palatino Linotype" w:hAnsi="Palatino Linotype"/>
          <w:color w:val="000000" w:themeColor="text1"/>
        </w:rPr>
        <w:t xml:space="preserve"> de Transparencia, Acceso a la Información y Protección de Datos Personales, que a la letra dice:</w:t>
      </w:r>
    </w:p>
    <w:p w:rsidR="000760AE" w:rsidRPr="008F7865" w:rsidRDefault="000760AE" w:rsidP="008F7865">
      <w:pPr>
        <w:pStyle w:val="Default"/>
        <w:tabs>
          <w:tab w:val="left" w:pos="7938"/>
        </w:tabs>
        <w:spacing w:line="360" w:lineRule="auto"/>
        <w:jc w:val="both"/>
        <w:rPr>
          <w:rFonts w:ascii="Palatino Linotype" w:hAnsi="Palatino Linotype"/>
          <w:i/>
          <w:color w:val="000000" w:themeColor="text1"/>
        </w:rPr>
      </w:pPr>
      <w:r w:rsidRPr="008F7865">
        <w:rPr>
          <w:rFonts w:ascii="Palatino Linotype" w:hAnsi="Palatino Linotype"/>
          <w:i/>
          <w:color w:val="000000" w:themeColor="text1"/>
        </w:rPr>
        <w:t xml:space="preserve">“El Instituto Federal de Acceso a la Información y Protección de Datos </w:t>
      </w:r>
      <w:r w:rsidRPr="008F7865">
        <w:rPr>
          <w:rFonts w:ascii="Palatino Linotype" w:hAnsi="Palatino Linotype"/>
          <w:b/>
          <w:i/>
          <w:color w:val="000000" w:themeColor="text1"/>
        </w:rPr>
        <w:t>no cuenta con facultades para pronunciarse respecto de la veracidad de los documentos proporcionados por los sujetos obligados.</w:t>
      </w:r>
      <w:r w:rsidRPr="008F7865">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54B8A" w:rsidRPr="008F7865" w:rsidRDefault="00A54B8A" w:rsidP="008F7865">
      <w:pPr>
        <w:spacing w:line="360" w:lineRule="auto"/>
        <w:jc w:val="both"/>
        <w:rPr>
          <w:rFonts w:ascii="Palatino Linotype" w:eastAsia="Palatino Linotype" w:hAnsi="Palatino Linotype" w:cs="Palatino Linotype"/>
          <w:color w:val="000000" w:themeColor="text1"/>
        </w:rPr>
      </w:pPr>
    </w:p>
    <w:p w:rsidR="0022336E" w:rsidRPr="008F7865" w:rsidRDefault="0022336E"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Por lo que en cuanto al</w:t>
      </w:r>
      <w:r w:rsidR="000760AE" w:rsidRPr="008F7865">
        <w:rPr>
          <w:rFonts w:ascii="Palatino Linotype" w:eastAsia="Palatino Linotype" w:hAnsi="Palatino Linotype" w:cs="Palatino Linotype"/>
          <w:color w:val="000000" w:themeColor="text1"/>
        </w:rPr>
        <w:t xml:space="preserve"> punto</w:t>
      </w:r>
      <w:r w:rsidRPr="008F7865">
        <w:rPr>
          <w:rFonts w:ascii="Palatino Linotype" w:eastAsia="Palatino Linotype" w:hAnsi="Palatino Linotype" w:cs="Palatino Linotype"/>
          <w:color w:val="000000" w:themeColor="text1"/>
        </w:rPr>
        <w:t xml:space="preserve"> dos, al entregar el sujeto obligado el organigrama solicitado por el hoy recurrente como se aprecia en la siguiente captura:</w:t>
      </w:r>
    </w:p>
    <w:p w:rsidR="0022336E" w:rsidRPr="008F7865" w:rsidRDefault="0022336E" w:rsidP="008F7865">
      <w:pPr>
        <w:spacing w:line="360" w:lineRule="auto"/>
        <w:jc w:val="center"/>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noProof/>
          <w:color w:val="000000" w:themeColor="text1"/>
          <w:lang w:val="es-MX" w:eastAsia="es-MX"/>
        </w:rPr>
        <w:lastRenderedPageBreak/>
        <w:drawing>
          <wp:inline distT="0" distB="0" distL="0" distR="0" wp14:anchorId="1C71F765" wp14:editId="6456359F">
            <wp:extent cx="3584462" cy="4959706"/>
            <wp:effectExtent l="0" t="1905"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5400000">
                      <a:off x="0" y="0"/>
                      <a:ext cx="3590449" cy="4967990"/>
                    </a:xfrm>
                    <a:prstGeom prst="rect">
                      <a:avLst/>
                    </a:prstGeom>
                  </pic:spPr>
                </pic:pic>
              </a:graphicData>
            </a:graphic>
          </wp:inline>
        </w:drawing>
      </w:r>
    </w:p>
    <w:p w:rsidR="0022336E" w:rsidRPr="008F7865" w:rsidRDefault="0022336E" w:rsidP="008F7865">
      <w:pPr>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Por lo que se tiene colmado el requerimiento de información.</w:t>
      </w:r>
    </w:p>
    <w:p w:rsidR="0022336E" w:rsidRPr="008F7865" w:rsidRDefault="0022336E" w:rsidP="008F7865">
      <w:pPr>
        <w:spacing w:line="360" w:lineRule="auto"/>
        <w:jc w:val="both"/>
        <w:rPr>
          <w:rFonts w:ascii="Palatino Linotype" w:eastAsia="Palatino Linotype" w:hAnsi="Palatino Linotype" w:cs="Palatino Linotype"/>
          <w:color w:val="000000" w:themeColor="text1"/>
        </w:rPr>
      </w:pPr>
    </w:p>
    <w:p w:rsidR="000760AE" w:rsidRPr="008F7865" w:rsidRDefault="0022336E"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Así mismo por cuanto hace al punto tres </w:t>
      </w:r>
      <w:r w:rsidR="000760AE" w:rsidRPr="008F7865">
        <w:rPr>
          <w:rFonts w:ascii="Palatino Linotype" w:eastAsia="Palatino Linotype" w:hAnsi="Palatino Linotype" w:cs="Palatino Linotype"/>
          <w:color w:val="000000" w:themeColor="text1"/>
        </w:rPr>
        <w:t xml:space="preserve">de la tabla de referencia se tiene por colmada la solicitud del hoy recurrente al entregar el Sujeto Obligado la </w:t>
      </w:r>
      <w:r w:rsidRPr="008F7865">
        <w:rPr>
          <w:rFonts w:ascii="Palatino Linotype" w:eastAsia="Palatino Linotype" w:hAnsi="Palatino Linotype" w:cs="Palatino Linotype"/>
          <w:color w:val="000000" w:themeColor="text1"/>
        </w:rPr>
        <w:t>información requerida por aquel al pronunciarse respecto a que las claves programáticas y el organigrama entregado en respuesta fueron autorizados en Cabildo.</w:t>
      </w:r>
    </w:p>
    <w:p w:rsidR="000760AE" w:rsidRPr="008F7865" w:rsidRDefault="000760AE" w:rsidP="008F7865">
      <w:pPr>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 </w:t>
      </w:r>
    </w:p>
    <w:p w:rsidR="00F87946" w:rsidRPr="008F7865" w:rsidRDefault="00F87946"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En este </w:t>
      </w:r>
      <w:r w:rsidR="0022336E" w:rsidRPr="008F7865">
        <w:rPr>
          <w:rFonts w:ascii="Palatino Linotype" w:eastAsia="Palatino Linotype" w:hAnsi="Palatino Linotype" w:cs="Palatino Linotype"/>
          <w:color w:val="000000" w:themeColor="text1"/>
        </w:rPr>
        <w:t xml:space="preserve">orden de ideas, </w:t>
      </w:r>
      <w:r w:rsidRPr="008F7865">
        <w:rPr>
          <w:rFonts w:ascii="Palatino Linotype" w:eastAsia="Palatino Linotype" w:hAnsi="Palatino Linotype" w:cs="Palatino Linotype"/>
          <w:color w:val="000000" w:themeColor="text1"/>
        </w:rPr>
        <w:t>conviene señalar la Ley Orgánica Municipal del Estado de México, que establece:</w:t>
      </w:r>
    </w:p>
    <w:p w:rsidR="00F87946" w:rsidRPr="008F7865" w:rsidRDefault="00F87946"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i/>
          <w:color w:val="000000" w:themeColor="text1"/>
        </w:rPr>
        <w:t>Artículo 95.-</w:t>
      </w:r>
      <w:r w:rsidRPr="008F7865">
        <w:rPr>
          <w:rFonts w:ascii="Palatino Linotype" w:eastAsia="Palatino Linotype" w:hAnsi="Palatino Linotype" w:cs="Palatino Linotype"/>
          <w:i/>
          <w:color w:val="000000" w:themeColor="text1"/>
        </w:rPr>
        <w:t xml:space="preserve"> Son atribuciones del tesorero municipal:</w:t>
      </w:r>
    </w:p>
    <w:p w:rsidR="00F87946" w:rsidRPr="008F7865" w:rsidRDefault="00F87946"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p>
    <w:p w:rsidR="00F87946" w:rsidRPr="008F7865" w:rsidRDefault="00F87946"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p>
    <w:p w:rsidR="00F87946" w:rsidRPr="008F7865" w:rsidRDefault="00F87946"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i/>
          <w:color w:val="000000" w:themeColor="text1"/>
        </w:rPr>
        <w:lastRenderedPageBreak/>
        <w:t>Artículo 101.-</w:t>
      </w:r>
      <w:r w:rsidRPr="008F7865">
        <w:rPr>
          <w:rFonts w:ascii="Palatino Linotype" w:eastAsia="Palatino Linotype" w:hAnsi="Palatino Linotype" w:cs="Palatino Linotype"/>
          <w:i/>
          <w:color w:val="000000" w:themeColor="text1"/>
        </w:rPr>
        <w:t xml:space="preserve"> El proyecto del presupuesto de egresos se integrará básicamente con:</w:t>
      </w:r>
    </w:p>
    <w:p w:rsidR="00F87946" w:rsidRPr="008F7865" w:rsidRDefault="00F87946"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I. Los programas en que se señalen objetivos, metas y unidades responsables para su ejecución, así como la valuación estimada del programa;</w:t>
      </w:r>
    </w:p>
    <w:p w:rsidR="00F87946" w:rsidRPr="008F7865" w:rsidRDefault="00F87946" w:rsidP="008F7865">
      <w:pPr>
        <w:spacing w:line="360" w:lineRule="auto"/>
        <w:jc w:val="both"/>
        <w:rPr>
          <w:rFonts w:ascii="Palatino Linotype" w:eastAsia="Palatino Linotype" w:hAnsi="Palatino Linotype" w:cs="Palatino Linotype"/>
          <w:color w:val="000000" w:themeColor="text1"/>
        </w:rPr>
      </w:pPr>
    </w:p>
    <w:p w:rsidR="00F87946" w:rsidRPr="008F7865" w:rsidRDefault="00F87946" w:rsidP="004D2E94">
      <w:pPr>
        <w:pStyle w:val="Prrafodelista"/>
        <w:numPr>
          <w:ilvl w:val="0"/>
          <w:numId w:val="15"/>
        </w:numPr>
        <w:spacing w:line="360" w:lineRule="auto"/>
        <w:ind w:left="0" w:firstLine="0"/>
        <w:jc w:val="both"/>
        <w:rPr>
          <w:rFonts w:ascii="Palatino Linotype" w:eastAsia="Palatino Linotype" w:hAnsi="Palatino Linotype" w:cs="Palatino Linotype"/>
          <w:b/>
          <w:color w:val="000000" w:themeColor="text1"/>
          <w:u w:val="single"/>
        </w:rPr>
      </w:pPr>
      <w:r w:rsidRPr="008F7865">
        <w:rPr>
          <w:rFonts w:ascii="Palatino Linotype" w:eastAsia="Palatino Linotype" w:hAnsi="Palatino Linotype" w:cs="Palatino Linotype"/>
          <w:color w:val="000000" w:themeColor="text1"/>
        </w:rPr>
        <w:t xml:space="preserve">De conformidad a lo anterior el Tesorero Municipal proporciona los datos o informes para la formulación del Presupuesto de Egresos, </w:t>
      </w:r>
      <w:r w:rsidRPr="008F7865">
        <w:rPr>
          <w:rFonts w:ascii="Palatino Linotype" w:eastAsia="Palatino Linotype" w:hAnsi="Palatino Linotype" w:cs="Palatino Linotype"/>
          <w:b/>
          <w:color w:val="000000" w:themeColor="text1"/>
          <w:u w:val="single"/>
        </w:rPr>
        <w:t xml:space="preserve">mismo que estará integrado por programas en que se señalen los objetivos, metas y unidades responsables para su ejecución. </w:t>
      </w:r>
    </w:p>
    <w:p w:rsidR="00F87946" w:rsidRPr="008F7865" w:rsidRDefault="00F87946" w:rsidP="008F7865">
      <w:pPr>
        <w:spacing w:line="360" w:lineRule="auto"/>
        <w:jc w:val="both"/>
        <w:rPr>
          <w:rFonts w:ascii="Palatino Linotype" w:eastAsia="Palatino Linotype" w:hAnsi="Palatino Linotype" w:cs="Palatino Linotype"/>
          <w:color w:val="000000" w:themeColor="text1"/>
        </w:rPr>
      </w:pPr>
    </w:p>
    <w:p w:rsidR="00270F68" w:rsidRPr="008F7865" w:rsidRDefault="00F87946"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hAnsi="Palatino Linotype"/>
          <w:color w:val="000000" w:themeColor="text1"/>
        </w:rPr>
        <w:t xml:space="preserve">Así mismo respecto a la Tesorería Municipal , el Manual Organizacional del Municipio refiere lo siguiente: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Objetivo Administrar financiera y tributariamente la Hacienda Pública Municipal en forma eficiente y eficaz, conforme a las disposiciones legales y reglamentarias aplicable a nivel de Gobierno Municipal, a las políticas y programas emanados del Plan de Desarrollo Municipal, así como implementar los mecanismos, sistemas y procedimientos de cobro, para recaudar Impuestos, Derechos, Productos, Aprovechamientos, Contribuciones de Mejoras, y Participaciones Estatales y Federales de las diferentes dependencias del Ayuntamiento. Funciones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Proponer y ejecutar la política fiscal del Municipio;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Administrar el catastro municipal, así como ejercer las facultades y obligaciones que en materia catastral corresponden al Ayuntamiento en términos del Código Financiero;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Actualizar los padrones de los contribuyentes; Ordenar que la recaudación de ingresos se deposite en las cuentas bancarias del Municipio;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Proponer al Ayuntamiento, en acuerdo con el Presidente Municipal, las políticas, estrategias y campañas para incrementar los ingresos de la hacienda pública municipal;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Proponer al Ayuntamiento, en acuerdo con el Presidente Municipal, el otorgamiento de estímulos fiscales, subsidios, condonaciones y exenciones;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Expedir constancias que acrediten el pago de contribuciones a solicitud de los interesados;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Suscribir y hacer cumplir los convenios que se celebren con los contribuyentes para el cumplimiento diferido de obligaciones fiscales;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Aprobar y controlar las formas oficiales valoradas y numeradas para la recaudación de los ingresos del erario municipal y para el cumplimiento de obligaciones a cargo del mismo;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lastRenderedPageBreak/>
        <w:t>• Coordinar la programación, presupuestación y ejercicio del gasto de la Administración Pública Municipal;</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 Conducir la asesoría que se brinde a las dependencias, órganos desconcentrados y entidades de la administración pública municipal en la elaboración de sus proyectos de presupuesto de egresos;</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 Revisar y validar, conjuntamente con la Unidad de de Información, Planeación, Programación y Evaluación, los anteproyectos de presupuesto de las dependencias municipales; • Elaborar de manera coordinada con la Unidad de Información, Planeación, Programación y Evaluación, el proyecto de presupuesto de ingresos y egresos del Municipio;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Coordinar el proceso de solventación de las observaciones y recomendaciones derivadas de los informes de auditoría e inspección practicadas por el OSFEM;</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 Tener a su cargo la caja general cuyos valores estarán siempre bajo su cuidado y exclusiva responsabilidad;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Realizar la apertura y cierre de cuentas bancarias a nombre del Municipio;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Conducir la operación del sistema y procedimiento para el registro de la emisión de cheques; </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Iniciar y sustanciar en coordinación con las áreas correspondientes, los procedimientos administrativos para imponer las medidas de seguridad y sanciones que correspondan por incumplimiento a las disposiciones en materia de comercio, industria y servicios;</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 Participar en el ámbito de sus atribuciones para la integración del programa anual de obra pública;</w:t>
      </w:r>
    </w:p>
    <w:p w:rsidR="00270F68"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 Participar en la suscripción de los contratos de adquisiciones, arrendamientos, obras y servicios,</w:t>
      </w:r>
    </w:p>
    <w:p w:rsidR="00F87946" w:rsidRPr="008F7865" w:rsidRDefault="00F87946"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 Iniciar, sustanciar y resolver el procedimiento administrativo de ejecución para exigir el pago de contribuciones y créditos fiscales que no hubiesen sido cubiertos dentro de los plazos señalados por la Ley.</w:t>
      </w:r>
    </w:p>
    <w:p w:rsidR="00270F68" w:rsidRPr="008F7865" w:rsidRDefault="00270F68" w:rsidP="008F7865">
      <w:pPr>
        <w:jc w:val="both"/>
        <w:rPr>
          <w:rFonts w:ascii="Palatino Linotype" w:eastAsia="Palatino Linotype" w:hAnsi="Palatino Linotype" w:cs="Palatino Linotype"/>
          <w:i/>
          <w:color w:val="000000" w:themeColor="text1"/>
        </w:rPr>
      </w:pPr>
    </w:p>
    <w:p w:rsidR="00F87946" w:rsidRPr="008F7865" w:rsidRDefault="00270F68"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Dentro de este tenor respecto a la UIPPE, la misma reglamentación señala lo siguiente:</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Unidad de Información, Planeación, Programación y Evaluación Objetivo Realizar la planeación, la programación, el seguimiento, control, evaluación y el desarrollo de la función pública del gobierno municipal, en base a las políticas estratégicas establecidas por el Ayuntamiento, sustentadas en los ejes fundamentales determinados por el C. Presidente Municipal, a partir de las demandas y propuestas de la población, en el marco de la participación democrática y apoyado en la coordinación con las instancias de gobierno en la formulación de planes, programas, proyectos y obras.</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Funciones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Coordinar las actividades para la Planeación del Desarrollo Municipal;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Formular el proyecto de Plan de Desarrollo Municipal;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lastRenderedPageBreak/>
        <w:t xml:space="preserve">• Coadyuvar con las dependencias, órganos desconcentrados y entidades en la elaboración de los programas que deriven del Plan de Desarrollo Municipal, así como en la modificación que en su caso se realice a los mismos;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Coordinar la integración y, en su caso, actualización de los programas anuales en conjunto con las diferentes unidades administrativas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Determinar e instrumentar estrategias encaminadas a garantizar el cumplimiento d de los objetivos y metas establecidas en el Plan de Desarrollo Municipal y sus programas;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Evaluar el cumplimiento de los objetivos y metas del Plan de Desarrollo Municipal y sus programas, e informar al Presidente Municipal;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Establecer un sistema de información y estadística que permita conocer y analizar los avances en el cumplimiento de objetivos y metas del Plan de Desarrollo Municipal y sus programas;</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 Realizar en coordinación con las dependencias, órganos desconcentrados y entidades el Informe Anual de Ejecución del Plan de Desarrollo Municipal como anexo de la cuenta pública para su remisión al OSFEM, Comisión de Planeación para el Desarrollo Municipal (COPLADEM) y Secretaria de Finanzas;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Ejercer las atribuciones que corresponden a la Unidad de Información, Planeación, Programación y Evaluación de conformidad con el Código Financiero y otras disposiciones aplicables;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Participar en la integración del proyecto de presupuesto de egresos del Municipio;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Informar a la Contraloría Municipal las desviaciones u omisiones detectadas en el cumplimiento de los objetivos y metas establecidos en el Plan de Desarrollo Municipal y programas derivados en relación con el ejercicio de los recursos;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xml:space="preserve">• Coadyuvar con la Comisión de Planeación para el Desarrollo Municipal, </w:t>
      </w:r>
    </w:p>
    <w:p w:rsidR="00270F68" w:rsidRPr="008F7865" w:rsidRDefault="00270F68" w:rsidP="008F7865">
      <w:pPr>
        <w:jc w:val="both"/>
        <w:rPr>
          <w:rFonts w:ascii="Palatino Linotype" w:hAnsi="Palatino Linotype"/>
          <w:i/>
          <w:color w:val="000000" w:themeColor="text1"/>
        </w:rPr>
      </w:pPr>
      <w:r w:rsidRPr="008F7865">
        <w:rPr>
          <w:rFonts w:ascii="Palatino Linotype" w:hAnsi="Palatino Linotype"/>
          <w:i/>
          <w:color w:val="000000" w:themeColor="text1"/>
        </w:rPr>
        <w:t>• Las demás que le confieran las disposiciones aplicables.</w:t>
      </w:r>
    </w:p>
    <w:p w:rsidR="00270F68" w:rsidRPr="008F7865" w:rsidRDefault="00270F68" w:rsidP="008F7865">
      <w:pPr>
        <w:jc w:val="both"/>
        <w:rPr>
          <w:rFonts w:ascii="Palatino Linotype" w:eastAsia="Palatino Linotype" w:hAnsi="Palatino Linotype" w:cs="Palatino Linotype"/>
          <w:i/>
          <w:color w:val="000000" w:themeColor="text1"/>
        </w:rPr>
      </w:pPr>
    </w:p>
    <w:p w:rsidR="00270F68" w:rsidRPr="008F7865" w:rsidRDefault="00270F68" w:rsidP="004D2E94">
      <w:pPr>
        <w:pStyle w:val="Prrafodelista"/>
        <w:numPr>
          <w:ilvl w:val="0"/>
          <w:numId w:val="15"/>
        </w:numPr>
        <w:spacing w:line="360" w:lineRule="auto"/>
        <w:ind w:left="0" w:firstLine="0"/>
        <w:jc w:val="both"/>
        <w:rPr>
          <w:rFonts w:ascii="Palatino Linotype" w:eastAsia="Calibri" w:hAnsi="Palatino Linotype" w:cs="Times New Roman"/>
          <w:color w:val="000000" w:themeColor="text1"/>
        </w:rPr>
      </w:pPr>
      <w:r w:rsidRPr="008F7865">
        <w:rPr>
          <w:rFonts w:ascii="Palatino Linotype" w:eastAsia="Palatino Linotype" w:hAnsi="Palatino Linotype" w:cs="Palatino Linotype"/>
          <w:color w:val="000000" w:themeColor="text1"/>
        </w:rPr>
        <w:t>Por lo que resulta evidente que al pronunciarse únicamente el titular de la UIPPE</w:t>
      </w:r>
      <w:r w:rsidR="004566D7" w:rsidRPr="008F7865">
        <w:rPr>
          <w:rFonts w:ascii="Palatino Linotype" w:eastAsia="Palatino Linotype" w:hAnsi="Palatino Linotype" w:cs="Palatino Linotype"/>
          <w:color w:val="000000" w:themeColor="text1"/>
        </w:rPr>
        <w:t>,</w:t>
      </w:r>
      <w:r w:rsidRPr="008F7865">
        <w:rPr>
          <w:rFonts w:ascii="Palatino Linotype" w:eastAsia="Palatino Linotype" w:hAnsi="Palatino Linotype" w:cs="Palatino Linotype"/>
          <w:color w:val="000000" w:themeColor="text1"/>
        </w:rPr>
        <w:t xml:space="preserve"> </w:t>
      </w:r>
      <w:r w:rsidRPr="008F7865">
        <w:rPr>
          <w:rFonts w:ascii="Palatino Linotype" w:eastAsia="Calibri" w:hAnsi="Palatino Linotype" w:cs="Times New Roman"/>
          <w:color w:val="000000" w:themeColor="text1"/>
        </w:rPr>
        <w:t xml:space="preserve">el Sujeto Obligado no satisfizo el derecho de acceso a la información del Solicitante, pues omitió pronunciarse sobre la información solicitada </w:t>
      </w:r>
      <w:r w:rsidR="006A00CD" w:rsidRPr="008F7865">
        <w:rPr>
          <w:rFonts w:ascii="Palatino Linotype" w:eastAsia="Calibri" w:hAnsi="Palatino Linotype" w:cs="Times New Roman"/>
          <w:color w:val="000000" w:themeColor="text1"/>
        </w:rPr>
        <w:t xml:space="preserve">de forma enunciativa </w:t>
      </w:r>
      <w:r w:rsidR="004566D7" w:rsidRPr="008F7865">
        <w:rPr>
          <w:rFonts w:ascii="Palatino Linotype" w:eastAsia="Calibri" w:hAnsi="Palatino Linotype" w:cs="Times New Roman"/>
          <w:color w:val="000000" w:themeColor="text1"/>
        </w:rPr>
        <w:t xml:space="preserve">el Tesorero </w:t>
      </w:r>
      <w:r w:rsidR="0022336E" w:rsidRPr="008F7865">
        <w:rPr>
          <w:rFonts w:ascii="Palatino Linotype" w:eastAsia="Calibri" w:hAnsi="Palatino Linotype" w:cs="Times New Roman"/>
          <w:color w:val="000000" w:themeColor="text1"/>
        </w:rPr>
        <w:t>respecto</w:t>
      </w:r>
      <w:r w:rsidR="006A00CD" w:rsidRPr="008F7865">
        <w:rPr>
          <w:rFonts w:ascii="Palatino Linotype" w:eastAsia="Calibri" w:hAnsi="Palatino Linotype" w:cs="Times New Roman"/>
          <w:color w:val="000000" w:themeColor="text1"/>
        </w:rPr>
        <w:t xml:space="preserve"> de la información solicitada; por lo que </w:t>
      </w:r>
      <w:r w:rsidRPr="008F7865">
        <w:rPr>
          <w:rFonts w:ascii="Palatino Linotype" w:eastAsia="Calibri" w:hAnsi="Palatino Linotype" w:cs="Times New Roman"/>
          <w:color w:val="000000" w:themeColor="text1"/>
        </w:rPr>
        <w:t xml:space="preserve">para atender </w:t>
      </w:r>
      <w:r w:rsidRPr="007D7BCE">
        <w:rPr>
          <w:rFonts w:ascii="Palatino Linotype" w:eastAsia="Calibri" w:hAnsi="Palatino Linotype" w:cs="Times New Roman"/>
          <w:color w:val="000000" w:themeColor="text1"/>
        </w:rPr>
        <w:t xml:space="preserve">el requerimiento de información, el Sujeto Obligado deberá realizar una búsqueda exhaustiva y razonable en sus archivos, a efecto de proporcionar </w:t>
      </w:r>
      <w:r w:rsidR="000222FF" w:rsidRPr="007D7BCE">
        <w:rPr>
          <w:rFonts w:ascii="Palatino Linotype" w:eastAsia="Calibri" w:hAnsi="Palatino Linotype" w:cs="Times New Roman"/>
          <w:color w:val="000000" w:themeColor="text1"/>
        </w:rPr>
        <w:t>el o los documentos que contengan las claves programáticas</w:t>
      </w:r>
      <w:r w:rsidRPr="007D7BCE">
        <w:rPr>
          <w:rFonts w:ascii="Palatino Linotype" w:eastAsia="Calibri" w:hAnsi="Palatino Linotype" w:cs="Times New Roman"/>
          <w:color w:val="000000" w:themeColor="text1"/>
        </w:rPr>
        <w:t xml:space="preserve"> a la fecha de la solicitud, con el fin de dar cumplimiento a los artículos 12, </w:t>
      </w:r>
      <w:r w:rsidRPr="007D7BCE">
        <w:rPr>
          <w:rFonts w:ascii="Palatino Linotype" w:eastAsia="Calibri" w:hAnsi="Palatino Linotype" w:cs="Times New Roman"/>
          <w:color w:val="000000" w:themeColor="text1"/>
        </w:rPr>
        <w:lastRenderedPageBreak/>
        <w:t>160 y 162 de la Ley de Transparencia</w:t>
      </w:r>
      <w:r w:rsidRPr="008F7865">
        <w:rPr>
          <w:rFonts w:ascii="Palatino Linotype" w:eastAsia="Calibri" w:hAnsi="Palatino Linotype" w:cs="Times New Roman"/>
          <w:color w:val="000000" w:themeColor="text1"/>
        </w:rPr>
        <w:t xml:space="preserve"> y Acceso a la Información Pública del Estado de México y Municipios.</w:t>
      </w:r>
    </w:p>
    <w:p w:rsidR="00270F68" w:rsidRPr="008F7865" w:rsidRDefault="00270F68" w:rsidP="008F7865">
      <w:pPr>
        <w:spacing w:line="360" w:lineRule="auto"/>
        <w:jc w:val="both"/>
        <w:rPr>
          <w:rFonts w:ascii="Palatino Linotype" w:eastAsia="Palatino Linotype" w:hAnsi="Palatino Linotype" w:cs="Palatino Linotype"/>
          <w:color w:val="000000" w:themeColor="text1"/>
        </w:rPr>
      </w:pPr>
    </w:p>
    <w:p w:rsidR="00F87946"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 Ahora bien,</w:t>
      </w:r>
      <w:r w:rsidR="004566D7" w:rsidRPr="008F7865">
        <w:rPr>
          <w:rFonts w:ascii="Palatino Linotype" w:eastAsia="Palatino Linotype" w:hAnsi="Palatino Linotype" w:cs="Palatino Linotype"/>
          <w:color w:val="000000" w:themeColor="text1"/>
        </w:rPr>
        <w:t xml:space="preserve"> con respecto al punto uno de la solicitud de información, </w:t>
      </w:r>
      <w:r w:rsidR="00F87946" w:rsidRPr="008F7865">
        <w:rPr>
          <w:rFonts w:ascii="Palatino Linotype" w:eastAsia="Palatino Linotype" w:hAnsi="Palatino Linotype" w:cs="Palatino Linotype"/>
          <w:color w:val="000000" w:themeColor="text1"/>
        </w:rPr>
        <w:t xml:space="preserve"> el Código Financiero del Estado de México y Municipios en su artículo 285, en lo medular señala que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rsidR="00F87946" w:rsidRPr="008F7865" w:rsidRDefault="00F87946" w:rsidP="008F7865">
      <w:pPr>
        <w:pBdr>
          <w:top w:val="nil"/>
          <w:left w:val="nil"/>
          <w:bottom w:val="nil"/>
          <w:right w:val="nil"/>
          <w:between w:val="nil"/>
        </w:pBd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i/>
          <w:color w:val="000000" w:themeColor="text1"/>
        </w:rPr>
        <w:t>“Artículo 285</w:t>
      </w:r>
      <w:r w:rsidRPr="008F7865">
        <w:rPr>
          <w:rFonts w:ascii="Palatino Linotype" w:eastAsia="Palatino Linotype" w:hAnsi="Palatino Linotype" w:cs="Palatino Linotype"/>
          <w:i/>
          <w:color w:val="000000" w:themeColor="text1"/>
        </w:rPr>
        <w:t xml:space="preserve">.- </w:t>
      </w:r>
      <w:r w:rsidRPr="008F7865">
        <w:rPr>
          <w:rFonts w:ascii="Palatino Linotype" w:eastAsia="Palatino Linotype" w:hAnsi="Palatino Linotype" w:cs="Palatino Linotype"/>
          <w:b/>
          <w:i/>
          <w:color w:val="000000" w:themeColor="text1"/>
        </w:rPr>
        <w:t>El Presupuesto de Egresos</w:t>
      </w:r>
      <w:r w:rsidRPr="008F7865">
        <w:rPr>
          <w:rFonts w:ascii="Palatino Linotype" w:eastAsia="Palatino Linotype" w:hAnsi="Palatino Linotype" w:cs="Palatino Linotype"/>
          <w:i/>
          <w:color w:val="000000" w:themeColor="text1"/>
        </w:rPr>
        <w:t xml:space="preserve"> del Estado </w:t>
      </w:r>
      <w:r w:rsidRPr="008F7865">
        <w:rPr>
          <w:rFonts w:ascii="Palatino Linotype" w:eastAsia="Palatino Linotype" w:hAnsi="Palatino Linotype" w:cs="Palatino Linotype"/>
          <w:b/>
          <w:i/>
          <w:color w:val="000000" w:themeColor="text1"/>
        </w:rPr>
        <w:t>es el instrumento jurídico, de política económica y de política de gasto</w:t>
      </w:r>
      <w:r w:rsidRPr="008F7865">
        <w:rPr>
          <w:rFonts w:ascii="Palatino Linotype" w:eastAsia="Palatino Linotype" w:hAnsi="Palatino Linotype" w:cs="Palatino Linotype"/>
          <w:i/>
          <w:color w:val="000000" w:themeColor="text1"/>
        </w:rPr>
        <w:t xml:space="preserve">, que aprueba la Legislatura conforme a la iniciativa que presenta el Gobernador, </w:t>
      </w:r>
      <w:r w:rsidRPr="008F7865">
        <w:rPr>
          <w:rFonts w:ascii="Palatino Linotype" w:eastAsia="Palatino Linotype" w:hAnsi="Palatino Linotype" w:cs="Palatino Linotype"/>
          <w:b/>
          <w:i/>
          <w:color w:val="000000" w:themeColor="text1"/>
        </w:rPr>
        <w:t>en el cual se establece el ejercicio, control y evaluación del gasto público de las Dependencias</w:t>
      </w:r>
      <w:r w:rsidRPr="008F7865">
        <w:rPr>
          <w:rFonts w:ascii="Palatino Linotype" w:eastAsia="Palatino Linotype" w:hAnsi="Palatino Linotype" w:cs="Palatino Linotype"/>
          <w:i/>
          <w:color w:val="000000" w:themeColor="text1"/>
        </w:rPr>
        <w:t>, Entidades Públicas y Organismos Autónomos a través de los programas derivados del Plan de Desarrollo del Estado de México, durante el ejercicio fiscal correspondiente, así como de aquellos de naturaleza multianual propuestos por la Secretaría.</w:t>
      </w:r>
    </w:p>
    <w:p w:rsidR="00F87946" w:rsidRPr="008F7865" w:rsidRDefault="00F87946" w:rsidP="008F7865">
      <w:pPr>
        <w:pBdr>
          <w:top w:val="nil"/>
          <w:left w:val="nil"/>
          <w:bottom w:val="nil"/>
          <w:right w:val="nil"/>
          <w:between w:val="nil"/>
        </w:pBd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p>
    <w:p w:rsidR="00F87946" w:rsidRPr="008F7865" w:rsidRDefault="00F87946" w:rsidP="008F7865">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8F7865">
        <w:rPr>
          <w:rFonts w:ascii="Palatino Linotype" w:eastAsia="Palatino Linotype" w:hAnsi="Palatino Linotype" w:cs="Palatino Linotype"/>
          <w:b/>
          <w:i/>
          <w:color w:val="000000" w:themeColor="text1"/>
          <w:u w:val="single"/>
        </w:rPr>
        <w:t>En el caso de los municipios, el Presupuesto de Egresos, será el que se apruebe por el Ayuntamiento</w:t>
      </w:r>
      <w:r w:rsidRPr="008F7865">
        <w:rPr>
          <w:rFonts w:ascii="Palatino Linotype" w:eastAsia="Palatino Linotype" w:hAnsi="Palatino Linotype" w:cs="Palatino Linotype"/>
          <w:b/>
          <w:i/>
          <w:color w:val="000000" w:themeColor="text1"/>
        </w:rPr>
        <w:t>…”(Sic)</w:t>
      </w:r>
    </w:p>
    <w:p w:rsidR="00631A97" w:rsidRPr="008F7865" w:rsidRDefault="00631A97" w:rsidP="008F7865">
      <w:pPr>
        <w:spacing w:line="360" w:lineRule="auto"/>
        <w:jc w:val="both"/>
        <w:rPr>
          <w:rFonts w:ascii="Palatino Linotype" w:eastAsia="Palatino Linotype" w:hAnsi="Palatino Linotype" w:cs="Palatino Linotype"/>
          <w:i/>
          <w:color w:val="000000" w:themeColor="text1"/>
        </w:rPr>
      </w:pP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Por su parte el Manual para la Planeación, Programación y Presupuesto de Egresos Municipal para el ejercicio fiscal 2022 señala: </w:t>
      </w:r>
    </w:p>
    <w:p w:rsidR="006A00CD" w:rsidRPr="008F7865" w:rsidRDefault="006A00CD" w:rsidP="008F7865">
      <w:pPr>
        <w:spacing w:line="276" w:lineRule="auto"/>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w:t>
      </w:r>
    </w:p>
    <w:p w:rsidR="006A00CD" w:rsidRPr="008F7865" w:rsidRDefault="006A00CD" w:rsidP="008F7865">
      <w:pPr>
        <w:spacing w:line="276" w:lineRule="auto"/>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p>
    <w:p w:rsidR="006A00CD" w:rsidRPr="008F7865" w:rsidRDefault="006A00CD" w:rsidP="008F7865">
      <w:pPr>
        <w:spacing w:line="276" w:lineRule="auto"/>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lastRenderedPageBreak/>
        <w:t xml:space="preserve">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w:t>
      </w:r>
    </w:p>
    <w:p w:rsidR="006A00CD" w:rsidRPr="008F7865" w:rsidRDefault="006A00CD" w:rsidP="008F7865">
      <w:pPr>
        <w:spacing w:line="276" w:lineRule="auto"/>
        <w:jc w:val="both"/>
        <w:rPr>
          <w:rFonts w:ascii="Palatino Linotype" w:eastAsia="Palatino Linotype" w:hAnsi="Palatino Linotype" w:cs="Palatino Linotype"/>
          <w:i/>
          <w:color w:val="000000" w:themeColor="text1"/>
        </w:rPr>
      </w:pPr>
    </w:p>
    <w:p w:rsidR="006A00CD" w:rsidRPr="008F7865" w:rsidRDefault="006A00CD" w:rsidP="008F7865">
      <w:pPr>
        <w:spacing w:line="276" w:lineRule="auto"/>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El PbR apoya la asignación objetiva de los recursos públicos para fortalecer las políticas, programas y proyectos para el desempeño gubernamental, a fin de que aporten mejoras sustantivas a las condiciones de vida de la sociedad. Por ello, fomenta la optimización de los recursos para brindar mayor cantidad y calidad de bienes y servicios públicos. </w:t>
      </w:r>
    </w:p>
    <w:p w:rsidR="006A00CD" w:rsidRPr="008F7865" w:rsidRDefault="006A00CD" w:rsidP="008F7865">
      <w:pPr>
        <w:spacing w:line="276" w:lineRule="auto"/>
        <w:jc w:val="both"/>
        <w:rPr>
          <w:rFonts w:ascii="Palatino Linotype" w:eastAsia="Palatino Linotype" w:hAnsi="Palatino Linotype" w:cs="Palatino Linotype"/>
          <w:b/>
          <w:i/>
          <w:color w:val="000000" w:themeColor="text1"/>
        </w:rPr>
      </w:pPr>
      <w:r w:rsidRPr="008F7865">
        <w:rPr>
          <w:rFonts w:ascii="Palatino Linotype" w:eastAsia="Palatino Linotype" w:hAnsi="Palatino Linotype" w:cs="Palatino Linotype"/>
          <w:b/>
          <w:i/>
          <w:color w:val="000000" w:themeColor="text1"/>
        </w:rPr>
        <w:t>El PbR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w:t>
      </w:r>
    </w:p>
    <w:p w:rsidR="006A00CD" w:rsidRPr="008F7865" w:rsidRDefault="006A00CD" w:rsidP="008F7865">
      <w:pPr>
        <w:spacing w:line="276" w:lineRule="auto"/>
        <w:jc w:val="both"/>
        <w:rPr>
          <w:rFonts w:ascii="Palatino Linotype" w:eastAsia="Palatino Linotype" w:hAnsi="Palatino Linotype" w:cs="Palatino Linotype"/>
          <w:b/>
          <w:i/>
          <w:color w:val="000000" w:themeColor="text1"/>
        </w:rPr>
      </w:pPr>
    </w:p>
    <w:p w:rsidR="006A00CD" w:rsidRPr="008F7865" w:rsidRDefault="006A00CD" w:rsidP="008F7865">
      <w:pPr>
        <w:spacing w:line="276" w:lineRule="auto"/>
        <w:jc w:val="both"/>
        <w:rPr>
          <w:rFonts w:ascii="Palatino Linotype" w:eastAsia="Palatino Linotype" w:hAnsi="Palatino Linotype" w:cs="Palatino Linotype"/>
          <w:b/>
          <w:i/>
          <w:color w:val="000000" w:themeColor="text1"/>
        </w:rPr>
      </w:pPr>
      <w:r w:rsidRPr="008F7865">
        <w:rPr>
          <w:rFonts w:ascii="Palatino Linotype" w:eastAsia="Palatino Linotype" w:hAnsi="Palatino Linotype" w:cs="Palatino Linotype"/>
          <w:b/>
          <w:i/>
          <w:color w:val="000000" w:themeColor="text1"/>
        </w:rPr>
        <w:t>3. Elaboración del Presupuesto Integración Presupuestal: S</w:t>
      </w:r>
      <w:r w:rsidRPr="008F7865">
        <w:rPr>
          <w:rFonts w:ascii="Palatino Linotype" w:eastAsia="Palatino Linotype" w:hAnsi="Palatino Linotype" w:cs="Palatino Linotype"/>
          <w:i/>
          <w:color w:val="000000" w:themeColor="text1"/>
        </w:rPr>
        <w:t>e basa en la definición de las estructuras funcional-programática, administrativa y económica del presupuesto, vinculadas entre sí con los objetivos institucionales, a partir de la selección de las Categorías Programáticas (Finalidad, Funciones, Subfunciones, Programas presupuestarios, Subprogramas y Proyectos) contenidas en la Estructura Programática Municipal, a los cuales se orientan recursos para que dichos objetivos puedan llevarse a cabo por las Dependencias Generales y/o Auxiliares, así como por los Organismos Municipale</w:t>
      </w:r>
      <w:r w:rsidRPr="008F7865">
        <w:rPr>
          <w:rFonts w:ascii="Palatino Linotype" w:eastAsia="Palatino Linotype" w:hAnsi="Palatino Linotype" w:cs="Palatino Linotype"/>
          <w:b/>
          <w:i/>
          <w:color w:val="000000" w:themeColor="text1"/>
        </w:rPr>
        <w:t>s.</w:t>
      </w:r>
    </w:p>
    <w:p w:rsidR="006A00CD" w:rsidRPr="008F7865" w:rsidRDefault="006A00CD" w:rsidP="008F7865">
      <w:pPr>
        <w:spacing w:line="360" w:lineRule="auto"/>
        <w:jc w:val="both"/>
        <w:rPr>
          <w:rFonts w:ascii="Palatino Linotype" w:eastAsia="Palatino Linotype" w:hAnsi="Palatino Linotype" w:cs="Palatino Linotype"/>
          <w:i/>
          <w:color w:val="000000" w:themeColor="text1"/>
        </w:rPr>
      </w:pP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De acuerdo a lo anterior, el Presupuesto basado en Resultados (PbR), es un instrumento que permite realizar las decisiones presupuestarias para la aplicación de los recursos públicos, de acuerdo a su proceso de programación para el ejercicio fiscal subsecuente a la evaluación, a efecto de optimizar la calidad del gasto público, por lo que El PbR pretende que la definición de los programas presupuestarios, considere la </w:t>
      </w:r>
      <w:r w:rsidRPr="008F7865">
        <w:rPr>
          <w:rFonts w:ascii="Palatino Linotype" w:eastAsia="Palatino Linotype" w:hAnsi="Palatino Linotype" w:cs="Palatino Linotype"/>
          <w:color w:val="000000" w:themeColor="text1"/>
        </w:rPr>
        <w:lastRenderedPageBreak/>
        <w:t xml:space="preserve">evaluación de los resultados alcanzados y la manera en que las Dependencias y Entidades de la Administración Pública Municipal ejercen los recursos públicos, en este sentido la elaboración del Presupuesto Integración Presupuestal, se basa en la definición de las </w:t>
      </w:r>
      <w:r w:rsidRPr="008F7865">
        <w:rPr>
          <w:rFonts w:ascii="Palatino Linotype" w:eastAsia="Palatino Linotype" w:hAnsi="Palatino Linotype" w:cs="Palatino Linotype"/>
          <w:color w:val="000000" w:themeColor="text1"/>
          <w:u w:val="single"/>
        </w:rPr>
        <w:t>estructuras funcional-programática, administrativa y económica del presupuesto, vinculadas entre sí con los objetivos institucionales, a partir de la selección de las Categorías Programáticas (Finalidad, Funciones, Subfunciones, Programas presupuestarios, Subprogramas y Proyectos)</w:t>
      </w:r>
      <w:r w:rsidRPr="008F7865">
        <w:rPr>
          <w:rFonts w:ascii="Palatino Linotype" w:eastAsia="Palatino Linotype" w:hAnsi="Palatino Linotype" w:cs="Palatino Linotype"/>
          <w:color w:val="000000" w:themeColor="text1"/>
        </w:rPr>
        <w:t xml:space="preserve"> contenidas en la Estructura Programática Municipal, a los cuales se orientan recursos para que dichos objetivos puedan llevarse a cabo por las Dependencias Generales y/o Auxiliares, así como por los Organismos Municipales, por lo que de igual forma resulta oportuno mencionar que: </w:t>
      </w:r>
    </w:p>
    <w:p w:rsidR="006A00CD" w:rsidRPr="008F7865" w:rsidRDefault="006A00CD" w:rsidP="008F7865">
      <w:pPr>
        <w:spacing w:line="360" w:lineRule="auto"/>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2. CLASIFICACIÓN FUNCIONAL - PROGRAMÁTICA MUNICIPAL </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La Estructura Programática Municipal (EPM), es un instrumento clasificador de acciones para la planeación, programación, presupuesto y control del gasto público, así como para evaluar el desempeño gubernamental, la EPM, se apoya en los elementos de la planeación estratégica y constituye un medio para ordenar las acciones y recursos de la gestión gubernamental; ésta relaciona las metas con los recursos presupuestados y los resultados que esperan alcanzar las dependencias y organismos municipales, permitiendo evaluar de forma amplia el impacto de las acciones del quehacer municipal en el ámbito social, económico y territorial.</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La EPM contribuye a la integración del Presupuesto basado en Resultados (PbR)....</w:t>
      </w:r>
    </w:p>
    <w:p w:rsidR="006A00CD" w:rsidRPr="008F7865" w:rsidRDefault="006A00CD" w:rsidP="008F7865">
      <w:pPr>
        <w:jc w:val="both"/>
        <w:rPr>
          <w:rFonts w:ascii="Palatino Linotype" w:hAnsi="Palatino Linotype"/>
          <w:color w:val="000000" w:themeColor="text1"/>
        </w:rPr>
      </w:pP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De acuerdo a lo anterior, la Estructura Programática Municipal (EPM), clasifica las acciones para la planeación, programación, presupuesto y control del gasto público, que también le permite evaluar su siendo un medio para ordenar las acciones y recursos de la gestión gubernamental en donde se relacionan las metas con los recursos presupuestados y los resultados que esperan alcanzar las dependencias y organismos municipales, siendo </w:t>
      </w:r>
      <w:r w:rsidRPr="008F7865">
        <w:rPr>
          <w:rFonts w:ascii="Palatino Linotype" w:eastAsia="Palatino Linotype" w:hAnsi="Palatino Linotype" w:cs="Palatino Linotype"/>
          <w:color w:val="000000" w:themeColor="text1"/>
        </w:rPr>
        <w:lastRenderedPageBreak/>
        <w:t xml:space="preserve">así, que la Estructura Programática Municipal contribuye a la integración del Presupuesto basado en Resultados (PbR), aunando a ello, se menciona lo siguiente: </w:t>
      </w:r>
    </w:p>
    <w:p w:rsidR="006A00CD" w:rsidRPr="008F7865" w:rsidRDefault="006A00CD" w:rsidP="008F7865">
      <w:pPr>
        <w:spacing w:line="360" w:lineRule="auto"/>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3. LINEAMIENTOS PARA LA INTEGRACIÓN DEL PRESUPUESTO DE EGRESOS MUNICIPAL</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1. La Tesorería y la UIPPE serán, en el ámbito de sus competencias, los responsables de coordinar los trabajos de anteproyecto de las Dependencias Generales, Auxiliares y Organismos Municipales, para posteriormente integrar el Proyecto de Presupuesto de Egresos Municipal, que el Presidente Municipal presentará para análisis, discusión y eventual aprobación por parte del Cabildo. Es importante mencionar que en caso de no existir UIPPE, los servidores públicos serán los responsables de realizar dichas funciones.</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2. Las Dependencias Generales, Auxiliares y Organismos Municipales o similares, deben integrar y presentar a la UIPPE y Tesorería sus respectivos anteproyectos de acuerdo con el presente manual, identificando la congruencia con el PDM vigente y la asignación de los recursos públicos, que deberán ser presupuestados observando las disposiciones de disciplina financiera y un enfoque para resultados…..</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Una tarea importante de la Tesorería y la UIPPE, consiste en definir conjuntamente a cada una de las Dependencias Generales y Auxiliares las responsabilidades en cuanto a la ejecución de Programas presupuestarios </w:t>
      </w:r>
      <w:r w:rsidRPr="008F7865">
        <w:rPr>
          <w:rFonts w:ascii="Palatino Linotype" w:eastAsia="Palatino Linotype" w:hAnsi="Palatino Linotype" w:cs="Palatino Linotype"/>
          <w:b/>
          <w:i/>
          <w:color w:val="000000" w:themeColor="text1"/>
        </w:rPr>
        <w:t xml:space="preserve">y proyectos por dependencia municipal; </w:t>
      </w:r>
      <w:r w:rsidRPr="008F7865">
        <w:rPr>
          <w:rFonts w:ascii="Palatino Linotype" w:eastAsia="Palatino Linotype" w:hAnsi="Palatino Linotype" w:cs="Palatino Linotype"/>
          <w:i/>
          <w:color w:val="000000" w:themeColor="text1"/>
        </w:rPr>
        <w:t>para apoyar este proceso, en este manual se encuentra el formato denominado “D</w:t>
      </w:r>
      <w:r w:rsidRPr="008F7865">
        <w:rPr>
          <w:rFonts w:ascii="Palatino Linotype" w:eastAsia="Palatino Linotype" w:hAnsi="Palatino Linotype" w:cs="Palatino Linotype"/>
          <w:b/>
          <w:i/>
          <w:color w:val="000000" w:themeColor="text1"/>
        </w:rPr>
        <w:t>imensión administrativa del gasto” (PbRM-01a), el cual permite identificar la asignación de recursos por Programa presupuestario, Proyecto y Dependencia</w:t>
      </w:r>
      <w:r w:rsidRPr="008F7865">
        <w:rPr>
          <w:rFonts w:ascii="Palatino Linotype" w:eastAsia="Palatino Linotype" w:hAnsi="Palatino Linotype" w:cs="Palatino Linotype"/>
          <w:i/>
          <w:color w:val="000000" w:themeColor="text1"/>
        </w:rPr>
        <w:t xml:space="preserve"> que realiza las acciones que permiten dar cumplimiento a objetivos definidos, asimismo asumir el compromiso y responsabilidad de cada unidad administrativa municipal en la entrega de resultados que beneficien a la población o área de enfoque que atienden.</w:t>
      </w:r>
    </w:p>
    <w:p w:rsidR="006A00CD" w:rsidRPr="008F7865" w:rsidRDefault="006A00CD" w:rsidP="008F7865">
      <w:pPr>
        <w:spacing w:line="360" w:lineRule="auto"/>
        <w:jc w:val="both"/>
        <w:rPr>
          <w:rFonts w:ascii="Palatino Linotype" w:eastAsia="Palatino Linotype" w:hAnsi="Palatino Linotype" w:cs="Palatino Linotype"/>
          <w:color w:val="000000" w:themeColor="text1"/>
        </w:rPr>
      </w:pP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En este sentido, los responsables de coordinar los trabajos de anteproyecto de las Dependencias Generales, Auxiliares y Organismos Municipales, se encuentra el formato denominado </w:t>
      </w:r>
      <w:r w:rsidRPr="008F7865">
        <w:rPr>
          <w:rFonts w:ascii="Palatino Linotype" w:eastAsia="Palatino Linotype" w:hAnsi="Palatino Linotype" w:cs="Palatino Linotype"/>
          <w:i/>
          <w:color w:val="000000" w:themeColor="text1"/>
        </w:rPr>
        <w:t>Dimensión administrativa del gasto” (PbRM-01a), el cual permite identificar la asignación de recursos por Programa presupuestario, Proyecto y Dependencia</w:t>
      </w:r>
      <w:r w:rsidRPr="008F7865">
        <w:rPr>
          <w:rFonts w:ascii="Palatino Linotype" w:eastAsia="Palatino Linotype" w:hAnsi="Palatino Linotype" w:cs="Palatino Linotype"/>
          <w:color w:val="000000" w:themeColor="text1"/>
        </w:rPr>
        <w:t xml:space="preserve"> que realiza las </w:t>
      </w:r>
      <w:r w:rsidRPr="008F7865">
        <w:rPr>
          <w:rFonts w:ascii="Palatino Linotype" w:eastAsia="Palatino Linotype" w:hAnsi="Palatino Linotype" w:cs="Palatino Linotype"/>
          <w:color w:val="000000" w:themeColor="text1"/>
        </w:rPr>
        <w:lastRenderedPageBreak/>
        <w:t>acciones que permiten dar cumplimiento a objetivos definidos, asimismo asumir el compromiso y responsabilidad de cada unidad administrativa municipal.</w:t>
      </w:r>
    </w:p>
    <w:p w:rsidR="006A00CD" w:rsidRPr="008F7865" w:rsidRDefault="006A00CD" w:rsidP="008F7865">
      <w:pPr>
        <w:spacing w:line="360" w:lineRule="auto"/>
        <w:jc w:val="both"/>
        <w:rPr>
          <w:rFonts w:ascii="Palatino Linotype" w:eastAsia="Palatino Linotype" w:hAnsi="Palatino Linotype" w:cs="Palatino Linotype"/>
          <w:i/>
          <w:color w:val="000000" w:themeColor="text1"/>
        </w:rPr>
      </w:pPr>
    </w:p>
    <w:p w:rsidR="006A00CD" w:rsidRPr="008F7865" w:rsidRDefault="006A00CD" w:rsidP="008F7865">
      <w:pPr>
        <w:tabs>
          <w:tab w:val="left" w:pos="7371"/>
        </w:tabs>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3.2. Primera Etapa: Anteproyecto de Presupuesto de Egresos.</w:t>
      </w:r>
    </w:p>
    <w:p w:rsidR="006A00CD" w:rsidRPr="008F7865" w:rsidRDefault="006A00CD" w:rsidP="008F7865">
      <w:pPr>
        <w:tabs>
          <w:tab w:val="left" w:pos="7371"/>
        </w:tabs>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3.2.1. Lineamientos para la integración del Programa Anual.</w:t>
      </w:r>
    </w:p>
    <w:p w:rsidR="006A00CD" w:rsidRPr="008F7865" w:rsidRDefault="006A00CD" w:rsidP="008F7865">
      <w:pPr>
        <w:tabs>
          <w:tab w:val="left" w:pos="7230"/>
          <w:tab w:val="left" w:pos="7371"/>
        </w:tabs>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p>
    <w:p w:rsidR="006A00CD" w:rsidRPr="008F7865" w:rsidRDefault="006A00CD" w:rsidP="008F7865">
      <w:pPr>
        <w:tabs>
          <w:tab w:val="left" w:pos="7371"/>
        </w:tabs>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p>
    <w:p w:rsidR="006A00CD" w:rsidRPr="008F7865" w:rsidRDefault="006A00CD" w:rsidP="008F7865">
      <w:pPr>
        <w:tabs>
          <w:tab w:val="left" w:pos="7371"/>
        </w:tabs>
        <w:jc w:val="both"/>
        <w:rPr>
          <w:rFonts w:ascii="Palatino Linotype" w:eastAsia="Palatino Linotype" w:hAnsi="Palatino Linotype" w:cs="Palatino Linotype"/>
          <w:b/>
          <w:i/>
          <w:color w:val="000000" w:themeColor="text1"/>
        </w:rPr>
      </w:pPr>
      <w:r w:rsidRPr="008F7865">
        <w:rPr>
          <w:rFonts w:ascii="Palatino Linotype" w:eastAsia="Palatino Linotype" w:hAnsi="Palatino Linotype" w:cs="Palatino Linotype"/>
          <w:i/>
          <w:color w:val="000000" w:themeColor="text1"/>
        </w:rPr>
        <w:t xml:space="preserve">Para iniciar con el llenado de los formatos que integran el Programa Anual y el Anteproyecto de Presupuesto de Egresos se deberá llenar el formato PbRM-01a “Dimensión Administrativa del Gasto”, </w:t>
      </w:r>
      <w:r w:rsidRPr="008F7865">
        <w:rPr>
          <w:rFonts w:ascii="Palatino Linotype" w:eastAsia="Palatino Linotype" w:hAnsi="Palatino Linotype" w:cs="Palatino Linotype"/>
          <w:b/>
          <w:i/>
          <w:color w:val="000000" w:themeColor="text1"/>
        </w:rPr>
        <w:t>el cual tiene como propósito identificar a nivel de estructura administrativa los programas y proyectos de los cuales se responsabiliza cada una de las Dependencias y Organismos municipales.</w:t>
      </w:r>
    </w:p>
    <w:p w:rsidR="006A00CD" w:rsidRPr="008F7865" w:rsidRDefault="006A00CD" w:rsidP="008F7865">
      <w:pPr>
        <w:jc w:val="both"/>
        <w:rPr>
          <w:rFonts w:ascii="Palatino Linotype" w:eastAsia="Palatino Linotype" w:hAnsi="Palatino Linotype" w:cs="Palatino Linotype"/>
          <w:b/>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En este contexto se continúa con el llenado del formato PbRM-01b “Descripción del Programa presupuestario”, mismo que tiene como propósito, identificar el diagnóstico del entorno de responsabilidad del programa respectivo para sustentar y justificar la asignación del presupuesto del ejercicio fiscal 2022, definir los objetivos que se pretenden alcanzar y establecer las estrategias que serán aplicadas para dar viabilidad al logro de dichos objetivos. El llenado de este formato es responsabilidad de los titulares de las Dependencias y Organismos Municipales ejecutores de los programas, según sea el caso, en coordinación con el titular de la UIPPE o su equivalente, según la estructura orgánica de cada Ayuntamiento y con la Tesorería, la cual para asignar recursos deberá tener en cuenta la situación diagnóstica y los objetivos de cada programa y proyecto. </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3.2.6. Formatos que integran el Anteproyecto de Presupuesto de Egresos. </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Para la integración del Anteproyecto de Presupuesto de Egresos Municipal, además de los formatos: </w:t>
      </w:r>
      <w:r w:rsidRPr="008F7865">
        <w:rPr>
          <w:rFonts w:ascii="Palatino Linotype" w:eastAsia="Palatino Linotype" w:hAnsi="Palatino Linotype" w:cs="Palatino Linotype"/>
          <w:b/>
          <w:i/>
          <w:color w:val="000000" w:themeColor="text1"/>
        </w:rPr>
        <w:t xml:space="preserve">PbRM-01a, </w:t>
      </w:r>
      <w:r w:rsidRPr="008F7865">
        <w:rPr>
          <w:rFonts w:ascii="Palatino Linotype" w:eastAsia="Palatino Linotype" w:hAnsi="Palatino Linotype" w:cs="Palatino Linotype"/>
          <w:i/>
          <w:color w:val="000000" w:themeColor="text1"/>
        </w:rPr>
        <w:t xml:space="preserve">PbRM-01b, PbRM-01c, PbRM-01d y PbRM-01e que integran el Programa Anual, en los que se deben definir las necesidades y oportunidades del Municipio, mismas que deben coincidir con el Plan de Desarrollo Municipal para ser traducidas en proyectos y acciones concretas a desarrollarse en el periodo presupuestal determinado, se deberán integrar los formatos que identifiquen la asignación presupuestal por concepto de gasto, los cuales se mencionan a continuación: </w:t>
      </w: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w:t>
      </w: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Estimación de los egresos </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lastRenderedPageBreak/>
        <w:t xml:space="preserve">Una vez conociendo la proyección de ingresos, la Tesorería podrá utilizar el siguiente formato para proporcionar a cada Dependencia General sus techos financieros, reflejando los gastos fijos e indirectos (servicios personales + materiales y suministros necesarios + servicios generales necesarios + gastos de deuda).  </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Presupuesto de egresos detallado para el ejercicio fiscal 2022 PbRM-04a: Este formato deberá registrar los proyectos por partida de gasto, los cuales tendrán que coincidir con los formatos del Programa Anual (</w:t>
      </w:r>
      <w:r w:rsidRPr="008F7865">
        <w:rPr>
          <w:rFonts w:ascii="Palatino Linotype" w:eastAsia="Palatino Linotype" w:hAnsi="Palatino Linotype" w:cs="Palatino Linotype"/>
          <w:b/>
          <w:i/>
          <w:color w:val="000000" w:themeColor="text1"/>
        </w:rPr>
        <w:t>PbRM-01a,</w:t>
      </w:r>
      <w:r w:rsidRPr="008F7865">
        <w:rPr>
          <w:rFonts w:ascii="Palatino Linotype" w:eastAsia="Palatino Linotype" w:hAnsi="Palatino Linotype" w:cs="Palatino Linotype"/>
          <w:i/>
          <w:color w:val="000000" w:themeColor="text1"/>
        </w:rPr>
        <w:t xml:space="preserve"> PbRM-01c) en estructura programática y gasto estimado por proyecto. </w:t>
      </w:r>
    </w:p>
    <w:p w:rsidR="006A00CD" w:rsidRPr="008F7865" w:rsidRDefault="006A00CD" w:rsidP="007F620C">
      <w:pPr>
        <w:spacing w:line="360" w:lineRule="auto"/>
        <w:jc w:val="center"/>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noProof/>
          <w:color w:val="000000" w:themeColor="text1"/>
          <w:lang w:val="es-MX" w:eastAsia="es-MX"/>
        </w:rPr>
        <w:drawing>
          <wp:inline distT="114300" distB="114300" distL="114300" distR="114300" wp14:anchorId="68ABBE4F" wp14:editId="1FB0DAE1">
            <wp:extent cx="5068570" cy="2743200"/>
            <wp:effectExtent l="0" t="0" r="0" b="0"/>
            <wp:docPr id="1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119361" cy="2770689"/>
                    </a:xfrm>
                    <a:prstGeom prst="rect">
                      <a:avLst/>
                    </a:prstGeom>
                    <a:ln/>
                  </pic:spPr>
                </pic:pic>
              </a:graphicData>
            </a:graphic>
          </wp:inline>
        </w:drawing>
      </w:r>
    </w:p>
    <w:p w:rsidR="002D5DF5" w:rsidRPr="008F7865" w:rsidRDefault="002D5DF5" w:rsidP="008F7865">
      <w:pPr>
        <w:spacing w:line="360" w:lineRule="auto"/>
        <w:jc w:val="both"/>
        <w:rPr>
          <w:rFonts w:ascii="Palatino Linotype" w:eastAsia="Palatino Linotype" w:hAnsi="Palatino Linotype" w:cs="Palatino Linotype"/>
          <w:i/>
          <w:color w:val="000000" w:themeColor="text1"/>
        </w:rPr>
      </w:pP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En el Estado de México, la Clasificación Funcional del Gasto armonizada está estructurada en 4 finalidades identificadas por el primer par de dígitos de la clasificación de 28 funciones identificadas por el segundo par de dígitos, 111 subfunciones correspondientes al tercer par de dígitos, 74 </w:t>
      </w:r>
      <w:r w:rsidRPr="008F7865">
        <w:rPr>
          <w:rFonts w:ascii="Palatino Linotype" w:eastAsia="Palatino Linotype" w:hAnsi="Palatino Linotype" w:cs="Palatino Linotype"/>
          <w:b/>
          <w:color w:val="000000" w:themeColor="text1"/>
          <w:u w:val="single"/>
        </w:rPr>
        <w:t xml:space="preserve">Programas presupuestarios </w:t>
      </w:r>
      <w:r w:rsidRPr="008F7865">
        <w:rPr>
          <w:rFonts w:ascii="Palatino Linotype" w:eastAsia="Palatino Linotype" w:hAnsi="Palatino Linotype" w:cs="Palatino Linotype"/>
          <w:color w:val="000000" w:themeColor="text1"/>
        </w:rPr>
        <w:t>que se identifican con el cuarto par, 107 subprogramas, el quinto par y 192 proyectos que pueden visualizarse en el sexto par, como se ilustra a continuación:</w:t>
      </w:r>
    </w:p>
    <w:p w:rsidR="006A00CD" w:rsidRPr="008F7865" w:rsidRDefault="006A00CD" w:rsidP="008F7865">
      <w:pPr>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noProof/>
          <w:color w:val="000000" w:themeColor="text1"/>
          <w:lang w:val="es-MX" w:eastAsia="es-MX"/>
        </w:rPr>
        <w:lastRenderedPageBreak/>
        <w:drawing>
          <wp:inline distT="0" distB="0" distL="0" distR="0" wp14:anchorId="5EC9BF14" wp14:editId="7CB45E32">
            <wp:extent cx="5581015" cy="3287966"/>
            <wp:effectExtent l="0" t="0" r="0" b="0"/>
            <wp:docPr id="1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581015" cy="3287966"/>
                    </a:xfrm>
                    <a:prstGeom prst="rect">
                      <a:avLst/>
                    </a:prstGeom>
                    <a:ln/>
                  </pic:spPr>
                </pic:pic>
              </a:graphicData>
            </a:graphic>
          </wp:inline>
        </w:drawing>
      </w:r>
    </w:p>
    <w:p w:rsidR="006A00CD" w:rsidRPr="008F7865" w:rsidRDefault="006A00CD" w:rsidP="008F7865">
      <w:pPr>
        <w:spacing w:before="240" w:after="240"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La totalidad de categorías que integrarán la Estructura Programática son:</w:t>
      </w:r>
    </w:p>
    <w:p w:rsidR="006A00CD" w:rsidRPr="008F7865" w:rsidRDefault="006A00CD" w:rsidP="008F7865">
      <w:pPr>
        <w:pStyle w:val="Listaconvietas3"/>
        <w:ind w:left="0" w:firstLine="0"/>
        <w:rPr>
          <w:rFonts w:ascii="Palatino Linotype" w:eastAsia="Palatino Linotype" w:hAnsi="Palatino Linotype"/>
          <w:color w:val="000000" w:themeColor="text1"/>
        </w:rPr>
      </w:pPr>
      <w:r w:rsidRPr="008F7865">
        <w:rPr>
          <w:rFonts w:ascii="Palatino Linotype" w:eastAsia="Palatino Linotype" w:hAnsi="Palatino Linotype"/>
          <w:b/>
          <w:color w:val="000000" w:themeColor="text1"/>
        </w:rPr>
        <w:t>Finalidad:</w:t>
      </w:r>
      <w:r w:rsidRPr="008F7865">
        <w:rPr>
          <w:rFonts w:ascii="Palatino Linotype" w:eastAsia="Palatino Linotype" w:hAnsi="Palatino Linotype"/>
          <w:color w:val="000000" w:themeColor="text1"/>
        </w:rPr>
        <w:t xml:space="preserve"> agrupa los gastos según los propósitos u objetivos socioeconómicos que persiguen los diferentes entes públicos, es decir que presenta el gasto público según la naturaleza de los servicios gubernamentales brindados a la población, mismas que se dividen en:</w:t>
      </w:r>
    </w:p>
    <w:p w:rsidR="006A00CD" w:rsidRPr="008F7865" w:rsidRDefault="006A00CD" w:rsidP="008F7865">
      <w:pPr>
        <w:numPr>
          <w:ilvl w:val="0"/>
          <w:numId w:val="33"/>
        </w:numPr>
        <w:pBdr>
          <w:top w:val="nil"/>
          <w:left w:val="nil"/>
          <w:bottom w:val="nil"/>
          <w:right w:val="nil"/>
          <w:between w:val="nil"/>
        </w:pBdr>
        <w:tabs>
          <w:tab w:val="left" w:pos="851"/>
        </w:tabs>
        <w:spacing w:before="240" w:after="240"/>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1er finalidad “</w:t>
      </w:r>
      <w:r w:rsidRPr="008F7865">
        <w:rPr>
          <w:rFonts w:ascii="Palatino Linotype" w:eastAsia="Palatino Linotype" w:hAnsi="Palatino Linotype" w:cs="Palatino Linotype"/>
          <w:i/>
          <w:color w:val="000000" w:themeColor="text1"/>
        </w:rPr>
        <w:t>Gobierno</w:t>
      </w:r>
      <w:r w:rsidRPr="008F7865">
        <w:rPr>
          <w:rFonts w:ascii="Palatino Linotype" w:eastAsia="Palatino Linotype" w:hAnsi="Palatino Linotype" w:cs="Palatino Linotype"/>
          <w:color w:val="000000" w:themeColor="text1"/>
        </w:rPr>
        <w:t>”: comprende las acciones propias de gobierno.</w:t>
      </w:r>
    </w:p>
    <w:p w:rsidR="006A00CD" w:rsidRPr="008F7865" w:rsidRDefault="006A00CD" w:rsidP="008F7865">
      <w:pPr>
        <w:numPr>
          <w:ilvl w:val="0"/>
          <w:numId w:val="33"/>
        </w:numPr>
        <w:pBdr>
          <w:top w:val="nil"/>
          <w:left w:val="nil"/>
          <w:bottom w:val="nil"/>
          <w:right w:val="nil"/>
          <w:between w:val="nil"/>
        </w:pBdr>
        <w:tabs>
          <w:tab w:val="left" w:pos="851"/>
        </w:tabs>
        <w:spacing w:before="240" w:after="240"/>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2da finalidad “</w:t>
      </w:r>
      <w:r w:rsidRPr="008F7865">
        <w:rPr>
          <w:rFonts w:ascii="Palatino Linotype" w:eastAsia="Palatino Linotype" w:hAnsi="Palatino Linotype" w:cs="Palatino Linotype"/>
          <w:i/>
          <w:color w:val="000000" w:themeColor="text1"/>
        </w:rPr>
        <w:t>Desarrollo Social</w:t>
      </w:r>
      <w:r w:rsidRPr="008F7865">
        <w:rPr>
          <w:rFonts w:ascii="Palatino Linotype" w:eastAsia="Palatino Linotype" w:hAnsi="Palatino Linotype" w:cs="Palatino Linotype"/>
          <w:color w:val="000000" w:themeColor="text1"/>
        </w:rPr>
        <w:t>”: incluye las actividades relacionadas con la prestación de servicios sociales en beneficio de la población.</w:t>
      </w:r>
    </w:p>
    <w:p w:rsidR="006A00CD" w:rsidRPr="008F7865" w:rsidRDefault="006A00CD" w:rsidP="008F7865">
      <w:pPr>
        <w:numPr>
          <w:ilvl w:val="0"/>
          <w:numId w:val="33"/>
        </w:numPr>
        <w:pBdr>
          <w:top w:val="nil"/>
          <w:left w:val="nil"/>
          <w:bottom w:val="nil"/>
          <w:right w:val="nil"/>
          <w:between w:val="nil"/>
        </w:pBdr>
        <w:tabs>
          <w:tab w:val="left" w:pos="851"/>
        </w:tabs>
        <w:spacing w:before="240" w:after="240"/>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3er finalidad “</w:t>
      </w:r>
      <w:r w:rsidRPr="008F7865">
        <w:rPr>
          <w:rFonts w:ascii="Palatino Linotype" w:eastAsia="Palatino Linotype" w:hAnsi="Palatino Linotype" w:cs="Palatino Linotype"/>
          <w:i/>
          <w:color w:val="000000" w:themeColor="text1"/>
        </w:rPr>
        <w:t>Desarrollo Económico</w:t>
      </w:r>
      <w:r w:rsidRPr="008F7865">
        <w:rPr>
          <w:rFonts w:ascii="Palatino Linotype" w:eastAsia="Palatino Linotype" w:hAnsi="Palatino Linotype" w:cs="Palatino Linotype"/>
          <w:color w:val="000000" w:themeColor="text1"/>
        </w:rPr>
        <w:t>”: comprende las actividades orientadas al desarrollo económico, fomento de la producción y prestación de bienes y servicios públicos.</w:t>
      </w:r>
    </w:p>
    <w:p w:rsidR="006A00CD" w:rsidRPr="008F7865" w:rsidRDefault="006A00CD" w:rsidP="008F7865">
      <w:pPr>
        <w:numPr>
          <w:ilvl w:val="0"/>
          <w:numId w:val="33"/>
        </w:numPr>
        <w:pBdr>
          <w:top w:val="nil"/>
          <w:left w:val="nil"/>
          <w:bottom w:val="nil"/>
          <w:right w:val="nil"/>
          <w:between w:val="nil"/>
        </w:pBdr>
        <w:tabs>
          <w:tab w:val="left" w:pos="851"/>
        </w:tabs>
        <w:spacing w:before="240" w:after="240"/>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4ta finalidad </w:t>
      </w:r>
      <w:r w:rsidRPr="008F7865">
        <w:rPr>
          <w:rFonts w:ascii="Palatino Linotype" w:eastAsia="Palatino Linotype" w:hAnsi="Palatino Linotype" w:cs="Palatino Linotype"/>
          <w:i/>
          <w:color w:val="000000" w:themeColor="text1"/>
        </w:rPr>
        <w:t xml:space="preserve">“Otras no clasificadas en funciones anteriores”: </w:t>
      </w:r>
      <w:r w:rsidRPr="008F7865">
        <w:rPr>
          <w:rFonts w:ascii="Palatino Linotype" w:eastAsia="Palatino Linotype" w:hAnsi="Palatino Linotype" w:cs="Palatino Linotype"/>
          <w:color w:val="000000" w:themeColor="text1"/>
        </w:rPr>
        <w:t>comprende los pagos de compromisos inherentes a la contratación de deuda; las transferencias entre diferentes niveles y órdenes de gobierno, así como aquellas actividades no susceptibles de etiquetar en las funciones existentes.</w:t>
      </w:r>
    </w:p>
    <w:p w:rsidR="006A00CD" w:rsidRPr="008F7865" w:rsidRDefault="006A00CD" w:rsidP="008F7865">
      <w:pPr>
        <w:pStyle w:val="Listaconvietas3"/>
        <w:ind w:left="0" w:firstLine="0"/>
        <w:rPr>
          <w:rFonts w:ascii="Palatino Linotype" w:eastAsia="Palatino Linotype" w:hAnsi="Palatino Linotype"/>
          <w:color w:val="000000" w:themeColor="text1"/>
        </w:rPr>
      </w:pPr>
      <w:r w:rsidRPr="008F7865">
        <w:rPr>
          <w:rFonts w:ascii="Palatino Linotype" w:eastAsia="Palatino Linotype" w:hAnsi="Palatino Linotype"/>
          <w:b/>
          <w:color w:val="000000" w:themeColor="text1"/>
        </w:rPr>
        <w:lastRenderedPageBreak/>
        <w:t>Función</w:t>
      </w:r>
      <w:r w:rsidRPr="008F7865">
        <w:rPr>
          <w:rFonts w:ascii="Palatino Linotype" w:eastAsia="Palatino Linotype" w:hAnsi="Palatino Linotype"/>
          <w:color w:val="000000" w:themeColor="text1"/>
        </w:rPr>
        <w:t>: nivel de agregación del destino de los recursos del sector público, que se identifica con los campos de acción que el marco jurídico le establece al sector público. Tiene por objeto agrupar los gastos del sector público con base en los objetivos de corto, mediano y largo plazo que se persiguen, lo que contribuye al logro de objetivos generales de acción.</w:t>
      </w:r>
    </w:p>
    <w:p w:rsidR="006A00CD" w:rsidRPr="008F7865" w:rsidRDefault="006A00CD" w:rsidP="008F7865">
      <w:pPr>
        <w:pStyle w:val="Listaconvietas3"/>
        <w:ind w:left="0" w:firstLine="0"/>
        <w:rPr>
          <w:rFonts w:ascii="Palatino Linotype" w:eastAsia="Palatino Linotype" w:hAnsi="Palatino Linotype"/>
          <w:b/>
          <w:color w:val="000000" w:themeColor="text1"/>
        </w:rPr>
      </w:pPr>
      <w:r w:rsidRPr="008F7865">
        <w:rPr>
          <w:rFonts w:ascii="Palatino Linotype" w:eastAsia="Palatino Linotype" w:hAnsi="Palatino Linotype"/>
          <w:b/>
          <w:color w:val="000000" w:themeColor="text1"/>
        </w:rPr>
        <w:t>Subfunción: c</w:t>
      </w:r>
      <w:r w:rsidRPr="008F7865">
        <w:rPr>
          <w:rFonts w:ascii="Palatino Linotype" w:eastAsia="Palatino Linotype" w:hAnsi="Palatino Linotype"/>
          <w:color w:val="000000" w:themeColor="text1"/>
        </w:rPr>
        <w:t>orresponde a un desglose pormenorizado de la Función, para identificar con mayor detalle la participación del sector público. Muestra un conjunto de acciones que persiguen objetivos y metas específicas que favorecen el logro del objetivo de la Función, y comprende por lo general, más de un programa.</w:t>
      </w:r>
    </w:p>
    <w:p w:rsidR="006A00CD" w:rsidRPr="008F7865" w:rsidRDefault="006A00CD" w:rsidP="008F7865">
      <w:pPr>
        <w:pStyle w:val="Listaconvietas3"/>
        <w:ind w:left="0" w:firstLine="0"/>
        <w:rPr>
          <w:rFonts w:ascii="Palatino Linotype" w:eastAsia="Palatino Linotype" w:hAnsi="Palatino Linotype"/>
          <w:b/>
          <w:color w:val="000000" w:themeColor="text1"/>
        </w:rPr>
      </w:pPr>
      <w:r w:rsidRPr="008F7865">
        <w:rPr>
          <w:rFonts w:ascii="Palatino Linotype" w:eastAsia="Palatino Linotype" w:hAnsi="Palatino Linotype"/>
          <w:b/>
          <w:color w:val="000000" w:themeColor="text1"/>
        </w:rPr>
        <w:t xml:space="preserve">Programa: </w:t>
      </w:r>
      <w:r w:rsidRPr="008F7865">
        <w:rPr>
          <w:rFonts w:ascii="Palatino Linotype" w:eastAsia="Palatino Linotype" w:hAnsi="Palatino Linotype"/>
          <w:color w:val="000000" w:themeColor="text1"/>
        </w:rPr>
        <w:t>es un conjunto organizado de proyectos agrupados en Subprogramas, que satisfacen un objetivo específico de las dependencias o entidades públicas para alcanzar varias metas.</w:t>
      </w:r>
    </w:p>
    <w:p w:rsidR="006A00CD" w:rsidRPr="008F7865" w:rsidRDefault="006A00CD" w:rsidP="008F7865">
      <w:pPr>
        <w:pStyle w:val="Listaconvietas3"/>
        <w:ind w:left="0" w:firstLine="0"/>
        <w:rPr>
          <w:rFonts w:ascii="Palatino Linotype" w:eastAsia="Palatino Linotype" w:hAnsi="Palatino Linotype"/>
          <w:b/>
          <w:color w:val="000000" w:themeColor="text1"/>
        </w:rPr>
      </w:pPr>
      <w:r w:rsidRPr="008F7865">
        <w:rPr>
          <w:rFonts w:ascii="Palatino Linotype" w:eastAsia="Palatino Linotype" w:hAnsi="Palatino Linotype"/>
          <w:b/>
          <w:color w:val="000000" w:themeColor="text1"/>
        </w:rPr>
        <w:t xml:space="preserve">Subprograma: </w:t>
      </w:r>
      <w:r w:rsidRPr="008F7865">
        <w:rPr>
          <w:rFonts w:ascii="Palatino Linotype" w:eastAsia="Palatino Linotype" w:hAnsi="Palatino Linotype"/>
          <w:color w:val="000000" w:themeColor="text1"/>
        </w:rPr>
        <w:t>subconjunto del programa que reviste las mismas características y tiene la finalidad de agrupar los proyectos con base en objetivos y metas específicas, que identifican un logro o un beneficio producto del programa.</w:t>
      </w:r>
    </w:p>
    <w:p w:rsidR="006A00CD" w:rsidRPr="008F7865" w:rsidRDefault="006A00CD" w:rsidP="008F7865">
      <w:pPr>
        <w:pStyle w:val="Listaconvietas3"/>
        <w:ind w:left="0" w:firstLine="0"/>
        <w:rPr>
          <w:rFonts w:ascii="Palatino Linotype" w:eastAsia="Palatino Linotype" w:hAnsi="Palatino Linotype"/>
          <w:b/>
          <w:color w:val="000000" w:themeColor="text1"/>
        </w:rPr>
      </w:pPr>
      <w:r w:rsidRPr="008F7865">
        <w:rPr>
          <w:rFonts w:ascii="Palatino Linotype" w:eastAsia="Palatino Linotype" w:hAnsi="Palatino Linotype"/>
          <w:b/>
          <w:color w:val="000000" w:themeColor="text1"/>
        </w:rPr>
        <w:t xml:space="preserve">Proyecto: </w:t>
      </w:r>
      <w:r w:rsidRPr="008F7865">
        <w:rPr>
          <w:rFonts w:ascii="Palatino Linotype" w:eastAsia="Palatino Linotype" w:hAnsi="Palatino Linotype"/>
          <w:color w:val="000000" w:themeColor="text1"/>
        </w:rPr>
        <w:t xml:space="preserve">conjunto de actividades afines y coherentes que responden al logro de los objetivos del Programa y del Subprograma, en el que se definen metas y recursos para cada unidad ejecutora que lo lleva a cabo. </w:t>
      </w:r>
    </w:p>
    <w:p w:rsidR="002D5DF5" w:rsidRPr="008F7865" w:rsidRDefault="002D5DF5" w:rsidP="008F7865">
      <w:pPr>
        <w:pStyle w:val="Listaconvietas3"/>
        <w:numPr>
          <w:ilvl w:val="0"/>
          <w:numId w:val="0"/>
        </w:numPr>
        <w:rPr>
          <w:rFonts w:ascii="Palatino Linotype" w:eastAsia="Palatino Linotype" w:hAnsi="Palatino Linotype"/>
          <w:b/>
          <w:color w:val="000000" w:themeColor="text1"/>
        </w:rPr>
      </w:pP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Conforme a lo anterior, se advierte que el presupuesto de egresos, para la clasificación de los gastos debe utilizar como herramienta la estructura programática sugerida por el Acuerdo de clasificación funcional, para lo cual se deben identificar </w:t>
      </w:r>
      <w:r w:rsidRPr="008F7865">
        <w:rPr>
          <w:rFonts w:ascii="Palatino Linotype" w:eastAsia="Palatino Linotype" w:hAnsi="Palatino Linotype" w:cs="Palatino Linotype"/>
          <w:b/>
          <w:color w:val="000000" w:themeColor="text1"/>
          <w:u w:val="single"/>
        </w:rPr>
        <w:t>los proyectos</w:t>
      </w:r>
      <w:r w:rsidRPr="008F7865">
        <w:rPr>
          <w:rFonts w:ascii="Palatino Linotype" w:eastAsia="Palatino Linotype" w:hAnsi="Palatino Linotype" w:cs="Palatino Linotype"/>
          <w:color w:val="000000" w:themeColor="text1"/>
        </w:rPr>
        <w:t xml:space="preserve"> que tendrán los egresos conforme a la estructura programática propuesta.</w:t>
      </w:r>
    </w:p>
    <w:p w:rsidR="006A00CD" w:rsidRPr="008F7865" w:rsidRDefault="006A00CD" w:rsidP="008F7865">
      <w:pPr>
        <w:spacing w:line="360" w:lineRule="auto"/>
        <w:jc w:val="both"/>
        <w:rPr>
          <w:rFonts w:ascii="Palatino Linotype" w:eastAsia="Palatino Linotype" w:hAnsi="Palatino Linotype" w:cs="Palatino Linotype"/>
          <w:color w:val="000000" w:themeColor="text1"/>
        </w:rPr>
      </w:pP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Aunado a ello, la Tesorería, con base en la información proporcionada en el formato </w:t>
      </w:r>
      <w:r w:rsidRPr="008F7865">
        <w:rPr>
          <w:rFonts w:ascii="Palatino Linotype" w:eastAsia="Palatino Linotype" w:hAnsi="Palatino Linotype" w:cs="Palatino Linotype"/>
          <w:b/>
          <w:color w:val="000000" w:themeColor="text1"/>
        </w:rPr>
        <w:t>PbRM-04a,</w:t>
      </w:r>
      <w:r w:rsidRPr="008F7865">
        <w:rPr>
          <w:rFonts w:ascii="Palatino Linotype" w:eastAsia="Palatino Linotype" w:hAnsi="Palatino Linotype" w:cs="Palatino Linotype"/>
          <w:color w:val="000000" w:themeColor="text1"/>
        </w:rPr>
        <w:t xml:space="preserve"> deberá integrar el siguiente formato Presupuesto de Egresos por Objeto del Gasto y Dependencia General PbRM 04b, en el cual deberá identificar el gasto a nivel de dependencia general por partida del gasto, con calendarización mensual y total anual.</w:t>
      </w:r>
    </w:p>
    <w:p w:rsidR="006A00CD" w:rsidRPr="008F7865" w:rsidRDefault="006A00CD" w:rsidP="008F7865">
      <w:pPr>
        <w:spacing w:line="360" w:lineRule="auto"/>
        <w:jc w:val="both"/>
        <w:rPr>
          <w:rFonts w:ascii="Palatino Linotype" w:eastAsia="Palatino Linotype" w:hAnsi="Palatino Linotype" w:cs="Palatino Linotype"/>
          <w:color w:val="000000" w:themeColor="text1"/>
        </w:rPr>
      </w:pP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Una vez recopilada la información del Anteproyecto de Presupuesto de Egresos por la Tesorería y la UIPPE o su equivalente, mediante los formatos del Programa Anual </w:t>
      </w:r>
      <w:r w:rsidRPr="008F7865">
        <w:rPr>
          <w:rFonts w:ascii="Palatino Linotype" w:eastAsia="Palatino Linotype" w:hAnsi="Palatino Linotype" w:cs="Palatino Linotype"/>
          <w:color w:val="000000" w:themeColor="text1"/>
        </w:rPr>
        <w:lastRenderedPageBreak/>
        <w:t xml:space="preserve">(PbRM-01 en todas sus series), así como del Presupuesto de Egresos Detallado (PbRM-04a), se integrará el Proyecto de Presupuesto de Egresos. </w:t>
      </w:r>
    </w:p>
    <w:p w:rsidR="006A00CD" w:rsidRPr="008F7865" w:rsidRDefault="006A00CD" w:rsidP="008F7865">
      <w:pPr>
        <w:spacing w:line="360" w:lineRule="auto"/>
        <w:jc w:val="both"/>
        <w:rPr>
          <w:rFonts w:ascii="Palatino Linotype" w:eastAsia="Palatino Linotype" w:hAnsi="Palatino Linotype" w:cs="Palatino Linotype"/>
          <w:color w:val="000000" w:themeColor="text1"/>
        </w:rPr>
      </w:pP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para ello se deberá integrar al proyecto de presupuesto lo siguiente: </w:t>
      </w:r>
    </w:p>
    <w:p w:rsidR="006A00CD" w:rsidRPr="008F7865" w:rsidRDefault="006A00CD" w:rsidP="008F7865">
      <w:pPr>
        <w:pStyle w:val="Prrafodelista"/>
        <w:numPr>
          <w:ilvl w:val="0"/>
          <w:numId w:val="9"/>
        </w:numPr>
        <w:ind w:left="0" w:firstLine="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Formatos del Programa Anual PbRM-01 en todas sus series, así como el PbRM-02a “Calendarización de metas de actividad”, el cual tiene por objeto identificar trimestralmente la ejecución de la meta anual, la cual proviene del formato PbRM-01c. </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pStyle w:val="Prrafodelista"/>
        <w:numPr>
          <w:ilvl w:val="0"/>
          <w:numId w:val="9"/>
        </w:numPr>
        <w:ind w:left="0" w:firstLine="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Presupuesto de Egresos Detallado PbRM-04a.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rsidR="006A00CD" w:rsidRPr="008F7865" w:rsidRDefault="006A00CD" w:rsidP="008F7865">
      <w:pPr>
        <w:jc w:val="both"/>
        <w:rPr>
          <w:rFonts w:ascii="Palatino Linotype" w:eastAsia="Palatino Linotype" w:hAnsi="Palatino Linotype" w:cs="Palatino Linotype"/>
          <w:i/>
          <w:color w:val="000000" w:themeColor="text1"/>
        </w:rPr>
      </w:pPr>
    </w:p>
    <w:p w:rsidR="006A00CD" w:rsidRPr="008F7865" w:rsidRDefault="006A00CD" w:rsidP="008F7865">
      <w:pPr>
        <w:pStyle w:val="Prrafodelista"/>
        <w:numPr>
          <w:ilvl w:val="0"/>
          <w:numId w:val="9"/>
        </w:numPr>
        <w:ind w:left="0" w:firstLine="0"/>
        <w:jc w:val="both"/>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Presupuesto de Egresos por Objeto del Gasto y Dependencia General PbRM-04b. </w:t>
      </w:r>
    </w:p>
    <w:p w:rsidR="006A00CD" w:rsidRPr="008F7865" w:rsidRDefault="006A00CD" w:rsidP="008F7865">
      <w:pPr>
        <w:spacing w:line="360" w:lineRule="auto"/>
        <w:jc w:val="both"/>
        <w:rPr>
          <w:rFonts w:ascii="Palatino Linotype" w:eastAsia="Palatino Linotype" w:hAnsi="Palatino Linotype" w:cs="Palatino Linotype"/>
          <w:color w:val="000000" w:themeColor="text1"/>
        </w:rPr>
      </w:pP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En este formato se integran los conceptos por partida específica, y concentra la suma de los formatos de Presupuesto de Egresos detallado (PbRM-04a) a nivel de Dependencia General, que fijaran las bases para sustentar la asignación de recursos, como se muestra a continuación de la inserción de pantalla que se muestra:</w:t>
      </w:r>
    </w:p>
    <w:p w:rsidR="006A00CD" w:rsidRPr="008F7865" w:rsidRDefault="006A00CD" w:rsidP="008F7865">
      <w:pPr>
        <w:spacing w:line="360" w:lineRule="auto"/>
        <w:jc w:val="both"/>
        <w:rPr>
          <w:rFonts w:ascii="Palatino Linotype" w:eastAsia="Palatino Linotype" w:hAnsi="Palatino Linotype" w:cs="Palatino Linotype"/>
          <w:b/>
          <w:color w:val="000000" w:themeColor="text1"/>
          <w:u w:val="single"/>
        </w:rPr>
      </w:pPr>
    </w:p>
    <w:p w:rsidR="006A00CD" w:rsidRPr="008F7865" w:rsidRDefault="006A00CD" w:rsidP="008F7865">
      <w:pPr>
        <w:spacing w:line="360" w:lineRule="auto"/>
        <w:jc w:val="both"/>
        <w:rPr>
          <w:rFonts w:ascii="Palatino Linotype" w:eastAsia="Palatino Linotype" w:hAnsi="Palatino Linotype" w:cs="Palatino Linotype"/>
          <w:b/>
          <w:color w:val="000000" w:themeColor="text1"/>
          <w:u w:val="single"/>
        </w:rPr>
      </w:pPr>
      <w:r w:rsidRPr="008F7865">
        <w:rPr>
          <w:rFonts w:ascii="Palatino Linotype" w:eastAsia="Palatino Linotype" w:hAnsi="Palatino Linotype" w:cs="Palatino Linotype"/>
          <w:b/>
          <w:noProof/>
          <w:color w:val="000000" w:themeColor="text1"/>
          <w:u w:val="single"/>
          <w:lang w:val="es-MX" w:eastAsia="es-MX"/>
        </w:rPr>
        <w:lastRenderedPageBreak/>
        <w:drawing>
          <wp:inline distT="114300" distB="114300" distL="114300" distR="114300" wp14:anchorId="2E8E8EA3" wp14:editId="2E02E167">
            <wp:extent cx="5505450" cy="4257675"/>
            <wp:effectExtent l="0" t="0" r="0" b="0"/>
            <wp:docPr id="1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l="3584" t="2562" r="5279" b="2405"/>
                    <a:stretch>
                      <a:fillRect/>
                    </a:stretch>
                  </pic:blipFill>
                  <pic:spPr>
                    <a:xfrm>
                      <a:off x="0" y="0"/>
                      <a:ext cx="5505450" cy="4257675"/>
                    </a:xfrm>
                    <a:prstGeom prst="rect">
                      <a:avLst/>
                    </a:prstGeom>
                    <a:ln/>
                  </pic:spPr>
                </pic:pic>
              </a:graphicData>
            </a:graphic>
          </wp:inline>
        </w:drawing>
      </w:r>
    </w:p>
    <w:p w:rsidR="006A00CD" w:rsidRPr="008F7865" w:rsidRDefault="006A00CD" w:rsidP="008F7865">
      <w:pPr>
        <w:spacing w:line="360" w:lineRule="auto"/>
        <w:jc w:val="both"/>
        <w:rPr>
          <w:rFonts w:ascii="Palatino Linotype" w:eastAsia="Palatino Linotype" w:hAnsi="Palatino Linotype" w:cs="Palatino Linotype"/>
          <w:b/>
          <w:color w:val="000000" w:themeColor="text1"/>
          <w:u w:val="single"/>
        </w:rPr>
      </w:pPr>
      <w:r w:rsidRPr="008F7865">
        <w:rPr>
          <w:rFonts w:ascii="Palatino Linotype" w:eastAsia="Palatino Linotype" w:hAnsi="Palatino Linotype" w:cs="Palatino Linotype"/>
          <w:b/>
          <w:color w:val="000000" w:themeColor="text1"/>
          <w:u w:val="single"/>
        </w:rPr>
        <w:t xml:space="preserve"> </w:t>
      </w:r>
    </w:p>
    <w:p w:rsidR="006A00CD" w:rsidRPr="008F7865" w:rsidRDefault="006A00CD" w:rsidP="004D2E94">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En este sentido el Presupuesto de Egresos emitido por la Tesorería y la UIPPE o su equivalente, realizan mediante los formatos del Programa Anual (PbRM-01 en todas sus series), así como del Presupuesto de Egresos Detallado (PbRM-04a), que se integrará el Proyecto de Presupuesto de Egresos, con base en la información proporcionada por cada una de las Dependencias Generales y Organismos, que serán la base para sustentar la asignación de los recursos, para su presentación y aprobación por el Ayuntamiento en sesión de Cabildo en el que además se integraran los Formatos del Programa Anual PbRM-01 en todas sus series, así como el PbRM-02a “Calendarización de metas de actividad”, el </w:t>
      </w:r>
      <w:r w:rsidRPr="008F7865">
        <w:rPr>
          <w:rFonts w:ascii="Palatino Linotype" w:eastAsia="Palatino Linotype" w:hAnsi="Palatino Linotype" w:cs="Palatino Linotype"/>
          <w:color w:val="000000" w:themeColor="text1"/>
        </w:rPr>
        <w:lastRenderedPageBreak/>
        <w:t>Presupuesto de Egresos Detallado PbRM-04a, a efecto de sustentar la asignación de recursos.</w:t>
      </w:r>
    </w:p>
    <w:p w:rsidR="006A00CD" w:rsidRPr="008F7865" w:rsidRDefault="006A00CD" w:rsidP="008F7865">
      <w:pPr>
        <w:spacing w:line="360" w:lineRule="auto"/>
        <w:jc w:val="both"/>
        <w:rPr>
          <w:rFonts w:ascii="Palatino Linotype" w:eastAsia="Palatino Linotype" w:hAnsi="Palatino Linotype" w:cs="Palatino Linotype"/>
          <w:i/>
          <w:color w:val="000000" w:themeColor="text1"/>
        </w:rPr>
      </w:pPr>
    </w:p>
    <w:p w:rsidR="00A424A4" w:rsidRPr="008F7865" w:rsidRDefault="00A424A4" w:rsidP="004D2E94">
      <w:pPr>
        <w:pStyle w:val="Prrafodelista"/>
        <w:numPr>
          <w:ilvl w:val="0"/>
          <w:numId w:val="15"/>
        </w:numPr>
        <w:shd w:val="clear" w:color="auto" w:fill="FDFCFB"/>
        <w:spacing w:line="360" w:lineRule="auto"/>
        <w:ind w:left="0" w:firstLine="0"/>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val="es-ES" w:eastAsia="es-MX"/>
        </w:rPr>
        <w:t>De lo anterior, se desprende </w:t>
      </w:r>
      <w:r w:rsidRPr="008F7865">
        <w:rPr>
          <w:rFonts w:ascii="Palatino Linotype" w:eastAsia="Times New Roman" w:hAnsi="Palatino Linotype" w:cs="Times New Roman"/>
          <w:color w:val="000000" w:themeColor="text1"/>
          <w:lang w:eastAsia="es-MX"/>
        </w:rPr>
        <w:t>que la información generada, obtenida, adquirida, transmitida, administrada o en posesión de los Sujetos Obligados, será accesible de manera permanente a cualquier persona, privilegiando el principio de máxima publicidad de la información.</w:t>
      </w:r>
    </w:p>
    <w:p w:rsidR="00A424A4" w:rsidRPr="008F7865" w:rsidRDefault="00A424A4" w:rsidP="008F7865">
      <w:pPr>
        <w:shd w:val="clear" w:color="auto" w:fill="FDFCFB"/>
        <w:spacing w:line="360" w:lineRule="auto"/>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b/>
          <w:bCs/>
          <w:color w:val="000000" w:themeColor="text1"/>
          <w:lang w:eastAsia="es-MX"/>
        </w:rPr>
        <w:t> </w:t>
      </w:r>
    </w:p>
    <w:p w:rsidR="00A424A4" w:rsidRPr="008F7865" w:rsidRDefault="00A424A4" w:rsidP="004D2E94">
      <w:pPr>
        <w:pStyle w:val="Prrafodelista"/>
        <w:numPr>
          <w:ilvl w:val="0"/>
          <w:numId w:val="15"/>
        </w:numPr>
        <w:shd w:val="clear" w:color="auto" w:fill="FDFCFB"/>
        <w:spacing w:line="360" w:lineRule="auto"/>
        <w:ind w:left="0" w:firstLine="0"/>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eastAsia="es-MX"/>
        </w:rPr>
        <w:t> 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rsidR="00A424A4" w:rsidRPr="008F7865" w:rsidRDefault="00A424A4" w:rsidP="007F620C">
      <w:pPr>
        <w:shd w:val="clear" w:color="auto" w:fill="FDFCFB"/>
        <w:spacing w:line="360" w:lineRule="atLeast"/>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val="es-ES" w:eastAsia="es-MX"/>
        </w:rPr>
        <w:t> </w:t>
      </w:r>
      <w:r w:rsidRPr="008F7865">
        <w:rPr>
          <w:rFonts w:ascii="Palatino Linotype" w:eastAsia="Times New Roman" w:hAnsi="Palatino Linotype" w:cs="Times New Roman"/>
          <w:i/>
          <w:iCs/>
          <w:color w:val="000000" w:themeColor="text1"/>
          <w:lang w:eastAsia="es-MX"/>
        </w:rPr>
        <w:t>“</w:t>
      </w:r>
      <w:r w:rsidRPr="008F7865">
        <w:rPr>
          <w:rFonts w:ascii="Palatino Linotype" w:eastAsia="Times New Roman" w:hAnsi="Palatino Linotype" w:cs="Times New Roman"/>
          <w:b/>
          <w:bCs/>
          <w:i/>
          <w:iCs/>
          <w:color w:val="000000" w:themeColor="text1"/>
          <w:lang w:eastAsia="es-MX"/>
        </w:rPr>
        <w:t>Artículo 12.</w:t>
      </w:r>
      <w:r w:rsidRPr="008F7865">
        <w:rPr>
          <w:rFonts w:ascii="Palatino Linotype" w:eastAsia="Times New Roman" w:hAnsi="Palatino Linotype" w:cs="Times New Roman"/>
          <w:i/>
          <w:iCs/>
          <w:color w:val="000000" w:themeColor="text1"/>
          <w:lang w:eastAsia="es-MX"/>
        </w:rPr>
        <w:t> Quienes generen, recopilen, administren, manejen, procesen, archiven o conserven información pública serán responsables de la misma en los términos de las disposiciones jurídicas aplicables.</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i/>
          <w:iCs/>
          <w:color w:val="000000" w:themeColor="text1"/>
          <w:lang w:eastAsia="es-MX"/>
        </w:rPr>
        <w:t> </w:t>
      </w:r>
    </w:p>
    <w:p w:rsidR="00A424A4" w:rsidRPr="008F7865" w:rsidRDefault="00A424A4" w:rsidP="008F7865">
      <w:pPr>
        <w:shd w:val="clear" w:color="auto" w:fill="FDFCFB"/>
        <w:tabs>
          <w:tab w:val="left" w:pos="7371"/>
        </w:tabs>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i/>
          <w:iCs/>
          <w:color w:val="000000" w:themeColor="text1"/>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val="es-ES" w:eastAsia="es-MX"/>
        </w:rPr>
        <w:t> </w:t>
      </w:r>
    </w:p>
    <w:p w:rsidR="00A424A4" w:rsidRPr="008F7865" w:rsidRDefault="00A424A4" w:rsidP="004D2E94">
      <w:pPr>
        <w:pStyle w:val="Prrafodelista"/>
        <w:numPr>
          <w:ilvl w:val="0"/>
          <w:numId w:val="15"/>
        </w:numPr>
        <w:shd w:val="clear" w:color="auto" w:fill="FDFCFB"/>
        <w:spacing w:line="360" w:lineRule="auto"/>
        <w:ind w:left="0" w:firstLine="0"/>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val="es-ES" w:eastAsia="es-MX"/>
        </w:rPr>
        <w:t>En síntesis, </w:t>
      </w:r>
      <w:r w:rsidRPr="008F7865">
        <w:rPr>
          <w:rFonts w:ascii="Palatino Linotype" w:eastAsia="Times New Roman" w:hAnsi="Palatino Linotype" w:cs="Times New Roman"/>
          <w:color w:val="000000" w:themeColor="text1"/>
          <w:lang w:eastAsia="es-MX"/>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w:t>
      </w:r>
      <w:r w:rsidRPr="008F7865">
        <w:rPr>
          <w:rFonts w:ascii="Palatino Linotype" w:eastAsia="Times New Roman" w:hAnsi="Palatino Linotype" w:cs="Times New Roman"/>
          <w:color w:val="000000" w:themeColor="text1"/>
          <w:lang w:eastAsia="es-MX"/>
        </w:rPr>
        <w:lastRenderedPageBreak/>
        <w:t>generar un documento ad hoc, para satisfacer el derecho de acceso a la información pública.</w:t>
      </w:r>
    </w:p>
    <w:p w:rsidR="00A424A4" w:rsidRPr="008F7865" w:rsidRDefault="00A424A4" w:rsidP="008F7865">
      <w:pPr>
        <w:shd w:val="clear" w:color="auto" w:fill="FDFCFB"/>
        <w:spacing w:line="360" w:lineRule="auto"/>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b/>
          <w:bCs/>
          <w:color w:val="000000" w:themeColor="text1"/>
          <w:lang w:eastAsia="es-MX"/>
        </w:rPr>
        <w:t> </w:t>
      </w:r>
    </w:p>
    <w:p w:rsidR="00A424A4" w:rsidRPr="008F7865" w:rsidRDefault="00A424A4" w:rsidP="004D2E94">
      <w:pPr>
        <w:pStyle w:val="Prrafodelista"/>
        <w:numPr>
          <w:ilvl w:val="0"/>
          <w:numId w:val="15"/>
        </w:numPr>
        <w:shd w:val="clear" w:color="auto" w:fill="FDFCFB"/>
        <w:spacing w:line="360" w:lineRule="auto"/>
        <w:ind w:left="0" w:firstLine="0"/>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eastAsia="es-MX"/>
        </w:rPr>
        <w:t>Como apoyo a lo anterior, es aplicable el Criterio 03-17, emitido por el Instituto Nacional de Transparencia, Acceso a la Información y Protección de Datos Personales, que dice:</w:t>
      </w:r>
    </w:p>
    <w:p w:rsidR="00A424A4" w:rsidRPr="008F7865" w:rsidRDefault="00A424A4" w:rsidP="007F620C">
      <w:pPr>
        <w:shd w:val="clear" w:color="auto" w:fill="FDFCFB"/>
        <w:spacing w:line="360" w:lineRule="atLeast"/>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val="es-ES" w:eastAsia="es-MX"/>
        </w:rPr>
        <w:t> </w:t>
      </w:r>
      <w:r w:rsidRPr="008F7865">
        <w:rPr>
          <w:rFonts w:ascii="Palatino Linotype" w:eastAsia="Times New Roman" w:hAnsi="Palatino Linotype" w:cs="Times New Roman"/>
          <w:b/>
          <w:bCs/>
          <w:i/>
          <w:iCs/>
          <w:color w:val="000000" w:themeColor="text1"/>
          <w:lang w:eastAsia="es-MX"/>
        </w:rPr>
        <w:t>“No existe obligación de elaborar documentos ad hoc para atender las solicitudes de acceso a la información.</w:t>
      </w:r>
      <w:r w:rsidRPr="008F7865">
        <w:rPr>
          <w:rFonts w:ascii="Palatino Linotype" w:eastAsia="Times New Roman" w:hAnsi="Palatino Linotype" w:cs="Times New Roman"/>
          <w:i/>
          <w:iCs/>
          <w:color w:val="000000" w:themeColor="text1"/>
          <w:lang w:eastAsia="es-MX"/>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i/>
          <w:iCs/>
          <w:color w:val="000000" w:themeColor="text1"/>
          <w:lang w:eastAsia="es-MX"/>
        </w:rPr>
        <w:t> </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i/>
          <w:iCs/>
          <w:color w:val="000000" w:themeColor="text1"/>
          <w:lang w:eastAsia="es-MX"/>
        </w:rPr>
        <w:t>Resoluciones:</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i/>
          <w:iCs/>
          <w:color w:val="000000" w:themeColor="text1"/>
          <w:lang w:eastAsia="es-MX"/>
        </w:rPr>
        <w:t> RRA 0050/16. Instituto Nacional para la Evaluación de la Educación. 13 julio de 2016. Por unanimidad. Comisionado Ponente: Francisco Javier Acuña Llamas.</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i/>
          <w:iCs/>
          <w:color w:val="000000" w:themeColor="text1"/>
          <w:lang w:eastAsia="es-MX"/>
        </w:rPr>
        <w:t> RRA 0310/16. Instituto Nacional de Transparencia, Acceso a la Información y Protección de Datos Personales. 10 de agosto de 2016. Por unanimidad. Comisionada Ponente. Areli Cano Guadiana.</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i/>
          <w:iCs/>
          <w:color w:val="000000" w:themeColor="text1"/>
          <w:lang w:eastAsia="es-MX"/>
        </w:rPr>
        <w:t> RRA 1889/16. Secretaría de Hacienda y Crédito Público. 05 de octubre de 2016. Por unanimidad. Comisionada Ponente. Ximena Puente de la Mora.”</w:t>
      </w:r>
    </w:p>
    <w:p w:rsidR="00A424A4" w:rsidRPr="008F7865" w:rsidRDefault="00A424A4" w:rsidP="008F7865">
      <w:pPr>
        <w:shd w:val="clear" w:color="auto" w:fill="FDFCFB"/>
        <w:spacing w:line="360" w:lineRule="atLeast"/>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b/>
          <w:bCs/>
          <w:color w:val="000000" w:themeColor="text1"/>
          <w:lang w:eastAsia="es-MX"/>
        </w:rPr>
        <w:t> </w:t>
      </w:r>
    </w:p>
    <w:p w:rsidR="00A424A4" w:rsidRPr="008F7865" w:rsidRDefault="00A424A4" w:rsidP="004D2E94">
      <w:pPr>
        <w:pStyle w:val="Prrafodelista"/>
        <w:numPr>
          <w:ilvl w:val="0"/>
          <w:numId w:val="15"/>
        </w:numPr>
        <w:shd w:val="clear" w:color="auto" w:fill="FDFCFB"/>
        <w:spacing w:line="360" w:lineRule="auto"/>
        <w:ind w:left="0" w:firstLine="0"/>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eastAsia="es-MX"/>
        </w:rPr>
        <w:t> </w:t>
      </w:r>
      <w:r w:rsidRPr="008F7865">
        <w:rPr>
          <w:rFonts w:ascii="Palatino Linotype" w:eastAsia="Times New Roman" w:hAnsi="Palatino Linotype" w:cs="Times New Roman"/>
          <w:color w:val="000000" w:themeColor="text1"/>
          <w:lang w:val="es-ES" w:eastAsia="es-MX"/>
        </w:rPr>
        <w:t>Así mismo, </w:t>
      </w:r>
      <w:r w:rsidRPr="008F7865">
        <w:rPr>
          <w:rFonts w:ascii="Palatino Linotype" w:eastAsia="Times New Roman" w:hAnsi="Palatino Linotype" w:cs="Times New Roman"/>
          <w:color w:val="000000" w:themeColor="text1"/>
          <w:lang w:eastAsia="es-MX"/>
        </w:rPr>
        <w:t xml:space="preserve">el artículo 24, de la Ley de la materia, dispone que los Sujetos Obligados sólo proporcionarán la información pública que generen, administren o posean en el ejercicio de sus atribuciones; por consiguiente, la información pública se encuentra a </w:t>
      </w:r>
      <w:r w:rsidRPr="008F7865">
        <w:rPr>
          <w:rFonts w:ascii="Palatino Linotype" w:eastAsia="Times New Roman" w:hAnsi="Palatino Linotype" w:cs="Times New Roman"/>
          <w:color w:val="000000" w:themeColor="text1"/>
          <w:lang w:eastAsia="es-MX"/>
        </w:rPr>
        <w:lastRenderedPageBreak/>
        <w:t>disposición de cualquier persona, lo que implica que es deber de los Sujetos Obligados, garantizar el derecho de acceso a la información pública.</w:t>
      </w:r>
    </w:p>
    <w:p w:rsidR="00A424A4" w:rsidRPr="008F7865" w:rsidRDefault="00A424A4" w:rsidP="008F7865">
      <w:pPr>
        <w:shd w:val="clear" w:color="auto" w:fill="FDFCFB"/>
        <w:spacing w:line="360" w:lineRule="atLeast"/>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b/>
          <w:bCs/>
          <w:color w:val="000000" w:themeColor="text1"/>
          <w:lang w:eastAsia="es-MX"/>
        </w:rPr>
        <w:t> </w:t>
      </w:r>
    </w:p>
    <w:p w:rsidR="00A424A4" w:rsidRPr="008F7865" w:rsidRDefault="00A424A4" w:rsidP="004D2E94">
      <w:pPr>
        <w:pStyle w:val="Prrafodelista"/>
        <w:numPr>
          <w:ilvl w:val="0"/>
          <w:numId w:val="15"/>
        </w:numPr>
        <w:shd w:val="clear" w:color="auto" w:fill="FDFCFB"/>
        <w:spacing w:line="360" w:lineRule="auto"/>
        <w:ind w:left="0" w:firstLine="0"/>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eastAsia="es-MX"/>
        </w:rPr>
        <w:t>  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rsidR="00A424A4" w:rsidRPr="008F7865" w:rsidRDefault="00A424A4" w:rsidP="007F620C">
      <w:pPr>
        <w:shd w:val="clear" w:color="auto" w:fill="FDFCFB"/>
        <w:spacing w:line="360" w:lineRule="atLeast"/>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val="es-ES" w:eastAsia="es-MX"/>
        </w:rPr>
        <w:t> </w:t>
      </w:r>
      <w:r w:rsidRPr="008F7865">
        <w:rPr>
          <w:rFonts w:ascii="Palatino Linotype" w:eastAsia="Times New Roman" w:hAnsi="Palatino Linotype" w:cs="Times New Roman"/>
          <w:b/>
          <w:bCs/>
          <w:i/>
          <w:iCs/>
          <w:color w:val="000000" w:themeColor="text1"/>
          <w:lang w:eastAsia="es-MX"/>
        </w:rPr>
        <w:t>“Artículo 3.</w:t>
      </w:r>
      <w:r w:rsidRPr="008F7865">
        <w:rPr>
          <w:rFonts w:ascii="Palatino Linotype" w:eastAsia="Times New Roman" w:hAnsi="Palatino Linotype" w:cs="Times New Roman"/>
          <w:i/>
          <w:iCs/>
          <w:color w:val="000000" w:themeColor="text1"/>
          <w:lang w:eastAsia="es-MX"/>
        </w:rPr>
        <w:t> Para los efectos de la presente Ley se entenderá por:</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i/>
          <w:iCs/>
          <w:color w:val="000000" w:themeColor="text1"/>
          <w:lang w:eastAsia="es-MX"/>
        </w:rPr>
        <w:t>(…)</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b/>
          <w:bCs/>
          <w:i/>
          <w:iCs/>
          <w:color w:val="000000" w:themeColor="text1"/>
          <w:lang w:eastAsia="es-MX"/>
        </w:rPr>
        <w:t>XI. Documento:</w:t>
      </w:r>
      <w:r w:rsidRPr="008F7865">
        <w:rPr>
          <w:rFonts w:ascii="Palatino Linotype" w:eastAsia="Times New Roman" w:hAnsi="Palatino Linotype" w:cs="Times New Roman"/>
          <w:i/>
          <w:iCs/>
          <w:color w:val="000000" w:themeColor="text1"/>
          <w:lang w:eastAsia="es-MX"/>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F7865">
        <w:rPr>
          <w:rFonts w:ascii="Palatino Linotype" w:eastAsia="Times New Roman" w:hAnsi="Palatino Linotype" w:cs="Times New Roman"/>
          <w:b/>
          <w:bCs/>
          <w:i/>
          <w:iCs/>
          <w:color w:val="000000" w:themeColor="text1"/>
          <w:lang w:eastAsia="es-MX"/>
        </w:rPr>
        <w:t>Los documentos podrán estar en cualquier medio, sea escrito, impreso, sonoro, visual, electrónico, informático u holográfico;</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i/>
          <w:iCs/>
          <w:color w:val="000000" w:themeColor="text1"/>
          <w:lang w:eastAsia="es-MX"/>
        </w:rPr>
        <w:t>(…)”</w:t>
      </w:r>
    </w:p>
    <w:p w:rsidR="00A424A4" w:rsidRPr="008F7865" w:rsidRDefault="00A424A4" w:rsidP="008F7865">
      <w:pPr>
        <w:shd w:val="clear" w:color="auto" w:fill="FDFCFB"/>
        <w:spacing w:line="360" w:lineRule="atLeast"/>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b/>
          <w:bCs/>
          <w:color w:val="000000" w:themeColor="text1"/>
          <w:lang w:eastAsia="es-MX"/>
        </w:rPr>
        <w:t> </w:t>
      </w:r>
    </w:p>
    <w:p w:rsidR="00A424A4" w:rsidRPr="008F7865" w:rsidRDefault="00A424A4" w:rsidP="004D2E94">
      <w:pPr>
        <w:pStyle w:val="Prrafodelista"/>
        <w:numPr>
          <w:ilvl w:val="0"/>
          <w:numId w:val="15"/>
        </w:numPr>
        <w:shd w:val="clear" w:color="auto" w:fill="FDFCFB"/>
        <w:spacing w:line="360" w:lineRule="auto"/>
        <w:ind w:left="0" w:firstLine="0"/>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val="es-ES" w:eastAsia="es-MX"/>
        </w:rPr>
        <w:t>Siendo </w:t>
      </w:r>
      <w:r w:rsidRPr="008F7865">
        <w:rPr>
          <w:rFonts w:ascii="Palatino Linotype" w:eastAsia="Times New Roman" w:hAnsi="Palatino Linotype" w:cs="Times New Roman"/>
          <w:color w:val="000000" w:themeColor="text1"/>
          <w:lang w:eastAsia="es-MX"/>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424A4" w:rsidRPr="008F7865" w:rsidRDefault="00A424A4" w:rsidP="008F7865">
      <w:pPr>
        <w:shd w:val="clear" w:color="auto" w:fill="FDFCFB"/>
        <w:spacing w:line="360" w:lineRule="atLeast"/>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color w:val="000000" w:themeColor="text1"/>
          <w:lang w:val="es-ES" w:eastAsia="es-MX"/>
        </w:rPr>
        <w:t> </w:t>
      </w:r>
    </w:p>
    <w:p w:rsidR="00A424A4" w:rsidRPr="008F7865" w:rsidRDefault="00A424A4" w:rsidP="008F7865">
      <w:pPr>
        <w:shd w:val="clear" w:color="auto" w:fill="FDFCFB"/>
        <w:jc w:val="both"/>
        <w:rPr>
          <w:rFonts w:ascii="Palatino Linotype" w:eastAsia="Times New Roman" w:hAnsi="Palatino Linotype" w:cs="Times New Roman"/>
          <w:color w:val="000000" w:themeColor="text1"/>
          <w:lang w:eastAsia="es-MX"/>
        </w:rPr>
      </w:pPr>
      <w:r w:rsidRPr="008F7865">
        <w:rPr>
          <w:rFonts w:ascii="Palatino Linotype" w:eastAsia="Times New Roman" w:hAnsi="Palatino Linotype" w:cs="Times New Roman"/>
          <w:i/>
          <w:iCs/>
          <w:color w:val="000000" w:themeColor="text1"/>
          <w:lang w:eastAsia="es-MX"/>
        </w:rPr>
        <w:lastRenderedPageBreak/>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A424A4" w:rsidRPr="008F7865" w:rsidRDefault="00A424A4" w:rsidP="008F7865">
      <w:pPr>
        <w:spacing w:line="240" w:lineRule="atLeast"/>
        <w:jc w:val="both"/>
        <w:rPr>
          <w:rFonts w:ascii="Palatino Linotype" w:eastAsia="Palatino Linotype" w:hAnsi="Palatino Linotype" w:cs="Palatino Linotype"/>
          <w:b/>
          <w:color w:val="000000" w:themeColor="text1"/>
        </w:rPr>
      </w:pPr>
    </w:p>
    <w:p w:rsidR="00A424A4" w:rsidRPr="008F7865" w:rsidRDefault="00A424A4" w:rsidP="008F786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D4FE0" w:rsidRPr="008F7865" w:rsidRDefault="00E15A34" w:rsidP="004D2E94">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7865">
        <w:rPr>
          <w:rFonts w:ascii="Palatino Linotype" w:eastAsia="Palatino Linotype" w:hAnsi="Palatino Linotype" w:cs="Palatino Linotype"/>
          <w:color w:val="000000" w:themeColor="text1"/>
        </w:rPr>
        <w:t xml:space="preserve">Es por lo </w:t>
      </w:r>
      <w:r w:rsidR="00337BDD" w:rsidRPr="008F7865">
        <w:rPr>
          <w:rFonts w:ascii="Palatino Linotype" w:eastAsia="Palatino Linotype" w:hAnsi="Palatino Linotype" w:cs="Palatino Linotype"/>
          <w:color w:val="000000" w:themeColor="text1"/>
        </w:rPr>
        <w:t>expuesto</w:t>
      </w:r>
      <w:r w:rsidRPr="008F7865">
        <w:rPr>
          <w:rFonts w:ascii="Palatino Linotype" w:eastAsia="Palatino Linotype" w:hAnsi="Palatino Linotype" w:cs="Palatino Linotype"/>
          <w:color w:val="000000" w:themeColor="text1"/>
        </w:rPr>
        <w:t xml:space="preserve"> que resulta dable </w:t>
      </w:r>
      <w:r w:rsidR="002C74A7" w:rsidRPr="008F7865">
        <w:rPr>
          <w:rFonts w:ascii="Palatino Linotype" w:eastAsia="Palatino Linotype" w:hAnsi="Palatino Linotype" w:cs="Palatino Linotype"/>
          <w:b/>
          <w:color w:val="000000" w:themeColor="text1"/>
        </w:rPr>
        <w:t>MODIFI</w:t>
      </w:r>
      <w:r w:rsidRPr="008F7865">
        <w:rPr>
          <w:rFonts w:ascii="Palatino Linotype" w:eastAsia="Palatino Linotype" w:hAnsi="Palatino Linotype" w:cs="Palatino Linotype"/>
          <w:b/>
          <w:color w:val="000000" w:themeColor="text1"/>
        </w:rPr>
        <w:t xml:space="preserve">CAR </w:t>
      </w:r>
      <w:r w:rsidRPr="008F7865">
        <w:rPr>
          <w:rFonts w:ascii="Palatino Linotype" w:eastAsia="Palatino Linotype" w:hAnsi="Palatino Linotype" w:cs="Palatino Linotype"/>
          <w:color w:val="000000" w:themeColor="text1"/>
        </w:rPr>
        <w:t xml:space="preserve">la respuesta del </w:t>
      </w:r>
      <w:r w:rsidRPr="008F7865">
        <w:rPr>
          <w:rFonts w:ascii="Palatino Linotype" w:eastAsia="Palatino Linotype" w:hAnsi="Palatino Linotype" w:cs="Palatino Linotype"/>
          <w:b/>
          <w:color w:val="000000" w:themeColor="text1"/>
        </w:rPr>
        <w:t>SUJETO OBLIGADO</w:t>
      </w:r>
      <w:r w:rsidRPr="008F7865">
        <w:rPr>
          <w:rFonts w:ascii="Palatino Linotype" w:eastAsia="Palatino Linotype" w:hAnsi="Palatino Linotype" w:cs="Palatino Linotype"/>
          <w:color w:val="000000" w:themeColor="text1"/>
        </w:rPr>
        <w:t xml:space="preserve"> y entregar </w:t>
      </w:r>
      <w:r w:rsidR="00EA72EF" w:rsidRPr="008F7865">
        <w:rPr>
          <w:rFonts w:ascii="Palatino Linotype" w:eastAsia="Palatino Linotype" w:hAnsi="Palatino Linotype" w:cs="Palatino Linotype"/>
          <w:color w:val="000000" w:themeColor="text1"/>
        </w:rPr>
        <w:t xml:space="preserve">el o los documentos que contengan las claves programáticas del ayuntamiento </w:t>
      </w:r>
      <w:r w:rsidR="00EA72EF" w:rsidRPr="008F7865">
        <w:rPr>
          <w:rFonts w:ascii="Palatino Linotype" w:hAnsi="Palatino Linotype"/>
          <w:color w:val="000000" w:themeColor="text1"/>
        </w:rPr>
        <w:t>a la fecha de la solicitud</w:t>
      </w:r>
      <w:r w:rsidR="00337BDD" w:rsidRPr="008F7865">
        <w:rPr>
          <w:rFonts w:ascii="Palatino Linotype" w:eastAsia="Palatino Linotype" w:hAnsi="Palatino Linotype" w:cs="Palatino Linotype"/>
          <w:color w:val="000000" w:themeColor="text1"/>
        </w:rPr>
        <w:t>.</w:t>
      </w:r>
    </w:p>
    <w:p w:rsidR="00337BDD" w:rsidRPr="008F7865" w:rsidRDefault="00337BDD" w:rsidP="008F786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10" w:name="_heading=h.lt0gmckolsc4" w:colFirst="0" w:colLast="0"/>
      <w:bookmarkEnd w:id="10"/>
    </w:p>
    <w:p w:rsidR="00A25B9C" w:rsidRPr="008F7865" w:rsidRDefault="00A25B9C" w:rsidP="008F786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b/>
          <w:color w:val="000000" w:themeColor="text1"/>
        </w:rPr>
        <w:t xml:space="preserve">QUINTO. </w:t>
      </w:r>
    </w:p>
    <w:p w:rsidR="00ED4FE0" w:rsidRPr="008F7865" w:rsidRDefault="00E15A34" w:rsidP="008F7865">
      <w:pPr>
        <w:keepNext/>
        <w:keepLines/>
        <w:spacing w:after="160" w:line="360" w:lineRule="auto"/>
        <w:rPr>
          <w:rFonts w:ascii="Palatino Linotype" w:eastAsia="Palatino Linotype" w:hAnsi="Palatino Linotype" w:cs="Palatino Linotype"/>
          <w:b/>
          <w:color w:val="000000" w:themeColor="text1"/>
        </w:rPr>
      </w:pPr>
      <w:r w:rsidRPr="008F7865">
        <w:rPr>
          <w:rFonts w:ascii="Palatino Linotype" w:eastAsia="Palatino Linotype" w:hAnsi="Palatino Linotype" w:cs="Palatino Linotype"/>
          <w:b/>
          <w:color w:val="000000" w:themeColor="text1"/>
        </w:rPr>
        <w:t xml:space="preserve"> De la versión pública.</w:t>
      </w:r>
    </w:p>
    <w:p w:rsidR="00ED4FE0" w:rsidRPr="008F7865" w:rsidRDefault="00E15A34" w:rsidP="008F7865">
      <w:pPr>
        <w:keepNext/>
        <w:keepLines/>
        <w:numPr>
          <w:ilvl w:val="0"/>
          <w:numId w:val="6"/>
        </w:numPr>
        <w:tabs>
          <w:tab w:val="left" w:pos="284"/>
        </w:tabs>
        <w:spacing w:after="160" w:line="360" w:lineRule="auto"/>
        <w:ind w:left="0" w:firstLine="0"/>
        <w:rPr>
          <w:rFonts w:ascii="Palatino Linotype" w:eastAsia="Palatino Linotype" w:hAnsi="Palatino Linotype" w:cs="Palatino Linotype"/>
          <w:b/>
          <w:color w:val="000000" w:themeColor="text1"/>
        </w:rPr>
      </w:pPr>
      <w:bookmarkStart w:id="11" w:name="_heading=h.8porszv8ww1h" w:colFirst="0" w:colLast="0"/>
      <w:bookmarkEnd w:id="11"/>
      <w:r w:rsidRPr="008F7865">
        <w:rPr>
          <w:rFonts w:ascii="Palatino Linotype" w:eastAsia="Palatino Linotype" w:hAnsi="Palatino Linotype" w:cs="Palatino Linotype"/>
          <w:b/>
          <w:color w:val="000000" w:themeColor="text1"/>
        </w:rPr>
        <w:t xml:space="preserve">Nociones generales. </w:t>
      </w:r>
    </w:p>
    <w:p w:rsidR="00ED4FE0" w:rsidRPr="008F7865" w:rsidRDefault="00E15A34" w:rsidP="004D2E94">
      <w:pPr>
        <w:numPr>
          <w:ilvl w:val="0"/>
          <w:numId w:val="15"/>
        </w:numPr>
        <w:tabs>
          <w:tab w:val="left" w:pos="284"/>
        </w:tabs>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Debe destacarse, que debido a la información solicitada por el </w:t>
      </w:r>
      <w:r w:rsidRPr="008F7865">
        <w:rPr>
          <w:rFonts w:ascii="Palatino Linotype" w:eastAsia="Palatino Linotype" w:hAnsi="Palatino Linotype" w:cs="Palatino Linotype"/>
          <w:b/>
          <w:color w:val="000000" w:themeColor="text1"/>
        </w:rPr>
        <w:t xml:space="preserve">RECURRENTE, </w:t>
      </w:r>
      <w:r w:rsidRPr="008F7865">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8F7865">
        <w:rPr>
          <w:rFonts w:ascii="Palatino Linotype" w:eastAsia="Palatino Linotype" w:hAnsi="Palatino Linotype" w:cs="Palatino Linotype"/>
          <w:b/>
          <w:color w:val="000000" w:themeColor="text1"/>
        </w:rPr>
        <w:t xml:space="preserve">SUJETO OBLIGADO </w:t>
      </w:r>
      <w:r w:rsidRPr="008F786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ED4FE0" w:rsidRPr="008F7865" w:rsidRDefault="00ED4FE0" w:rsidP="008F7865">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ED4FE0" w:rsidRPr="008F7865" w:rsidRDefault="00E15A34" w:rsidP="004D2E94">
      <w:pPr>
        <w:numPr>
          <w:ilvl w:val="0"/>
          <w:numId w:val="15"/>
        </w:numPr>
        <w:tabs>
          <w:tab w:val="left" w:pos="284"/>
        </w:tabs>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lastRenderedPageBreak/>
        <w:t>No pasa desapercibido para este Órgano Garante que los sujetos obligados</w:t>
      </w:r>
      <w:r w:rsidRPr="008F7865">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D4FE0" w:rsidRPr="008F7865" w:rsidRDefault="00ED4FE0" w:rsidP="008F7865">
      <w:pPr>
        <w:tabs>
          <w:tab w:val="left" w:pos="284"/>
        </w:tabs>
        <w:spacing w:after="160" w:line="360" w:lineRule="auto"/>
        <w:jc w:val="both"/>
        <w:rPr>
          <w:rFonts w:ascii="Palatino Linotype" w:eastAsia="Palatino Linotype" w:hAnsi="Palatino Linotype" w:cs="Palatino Linotype"/>
          <w:color w:val="000000" w:themeColor="text1"/>
        </w:rPr>
      </w:pPr>
    </w:p>
    <w:tbl>
      <w:tblPr>
        <w:tblStyle w:val="a"/>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8F7865" w:rsidRPr="008F7865" w:rsidTr="007F6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D4FE0" w:rsidRPr="008F7865" w:rsidRDefault="00E15A34" w:rsidP="008F7865">
            <w:pPr>
              <w:tabs>
                <w:tab w:val="left" w:pos="284"/>
              </w:tabs>
              <w:spacing w:line="360" w:lineRule="auto"/>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a) Requisitos previos.</w:t>
            </w:r>
          </w:p>
        </w:tc>
        <w:tc>
          <w:tcPr>
            <w:tcW w:w="6945" w:type="dxa"/>
          </w:tcPr>
          <w:p w:rsidR="00ED4FE0" w:rsidRPr="008F7865" w:rsidRDefault="00E15A34" w:rsidP="008F7865">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val="0"/>
                <w:i/>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D4FE0" w:rsidRPr="008F7865" w:rsidRDefault="00E15A34" w:rsidP="008F7865">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val="0"/>
                <w:i/>
                <w:color w:val="000000" w:themeColor="text1"/>
              </w:rPr>
              <w:t>Al hacerlo tienen que precisar de qué información se trata, señalando el supuesto de clasificación (confidencialidad o reserva).</w:t>
            </w:r>
          </w:p>
          <w:p w:rsidR="00ED4FE0" w:rsidRPr="008F7865" w:rsidRDefault="00E15A34" w:rsidP="008F7865">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val="0"/>
                <w:i/>
                <w:color w:val="000000" w:themeColor="text1"/>
              </w:rPr>
              <w:t>Además, se debe señalar el procedimiento, de los tres que establecen los artículos 132 y 106 de la Ley Estatal y General, respectivamente.</w:t>
            </w:r>
          </w:p>
          <w:p w:rsidR="00ED4FE0" w:rsidRPr="008F7865" w:rsidRDefault="00E15A34" w:rsidP="008F7865">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b w:val="0"/>
                <w:i/>
                <w:color w:val="000000" w:themeColor="text1"/>
              </w:rPr>
              <w:t xml:space="preserve">El último de estos requisitos previos consiste en que no se pueden emitir acuerdos de carácter general ni particular, esto es, </w:t>
            </w:r>
            <w:r w:rsidRPr="008F7865">
              <w:rPr>
                <w:rFonts w:ascii="Palatino Linotype" w:eastAsia="Palatino Linotype" w:hAnsi="Palatino Linotype" w:cs="Palatino Linotype"/>
                <w:b w:val="0"/>
                <w:i/>
                <w:color w:val="000000" w:themeColor="text1"/>
                <w:u w:val="single"/>
              </w:rPr>
              <w:t>no se puede hacer un acuerdo para clasificar de manera general todos los documentos de un expediente o área, sin</w:t>
            </w:r>
            <w:r w:rsidRPr="008F7865">
              <w:rPr>
                <w:rFonts w:ascii="Palatino Linotype" w:eastAsia="Palatino Linotype" w:hAnsi="Palatino Linotype" w:cs="Palatino Linotype"/>
                <w:b w:val="0"/>
                <w:i/>
                <w:color w:val="000000" w:themeColor="text1"/>
              </w:rPr>
              <w:t xml:space="preserve"> individualizar su análisis y tampoco se puede hacer un acuerdo por cada dato que se vaya a clasificar dentro de un documento con diez datos, por ejemplo, susceptibles de ser clasificados.</w:t>
            </w:r>
          </w:p>
        </w:tc>
      </w:tr>
      <w:tr w:rsidR="008F7865" w:rsidRPr="008F7865" w:rsidTr="007F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D4FE0" w:rsidRPr="008F7865" w:rsidRDefault="00E15A34" w:rsidP="008F7865">
            <w:pPr>
              <w:tabs>
                <w:tab w:val="left" w:pos="284"/>
              </w:tabs>
              <w:spacing w:line="360" w:lineRule="auto"/>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b) Supuestos de clasificación.</w:t>
            </w:r>
          </w:p>
        </w:tc>
        <w:tc>
          <w:tcPr>
            <w:tcW w:w="6945" w:type="dxa"/>
          </w:tcPr>
          <w:p w:rsidR="00ED4FE0" w:rsidRPr="008F7865" w:rsidRDefault="00E15A34" w:rsidP="008F7865">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rsidR="00ED4FE0" w:rsidRPr="008F7865" w:rsidRDefault="00E15A34" w:rsidP="008F7865">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Los artículos 116 y 143 de la Ley Estatal y de la Ley General, respectivamente, señalan los supuestos para que la información pueda ser clasificada como confidencial. Mientras que los artículos 105 y 130 </w:t>
            </w:r>
            <w:r w:rsidRPr="008F7865">
              <w:rPr>
                <w:rFonts w:ascii="Palatino Linotype" w:eastAsia="Palatino Linotype" w:hAnsi="Palatino Linotype" w:cs="Palatino Linotype"/>
                <w:i/>
                <w:color w:val="000000" w:themeColor="text1"/>
              </w:rPr>
              <w:lastRenderedPageBreak/>
              <w:t>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D4FE0" w:rsidRPr="008F7865" w:rsidRDefault="00E15A34" w:rsidP="008F7865">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El </w:t>
            </w:r>
            <w:r w:rsidRPr="008F7865">
              <w:rPr>
                <w:rFonts w:ascii="Palatino Linotype" w:eastAsia="Palatino Linotype" w:hAnsi="Palatino Linotype" w:cs="Palatino Linotype"/>
                <w:b/>
                <w:i/>
                <w:color w:val="000000" w:themeColor="text1"/>
              </w:rPr>
              <w:t>Sujeto Obligado</w:t>
            </w:r>
            <w:r w:rsidRPr="008F7865">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F7865" w:rsidRPr="008F7865" w:rsidTr="007F620C">
        <w:tc>
          <w:tcPr>
            <w:cnfStyle w:val="001000000000" w:firstRow="0" w:lastRow="0" w:firstColumn="1" w:lastColumn="0" w:oddVBand="0" w:evenVBand="0" w:oddHBand="0" w:evenHBand="0" w:firstRowFirstColumn="0" w:firstRowLastColumn="0" w:lastRowFirstColumn="0" w:lastRowLastColumn="0"/>
            <w:tcW w:w="2689" w:type="dxa"/>
          </w:tcPr>
          <w:p w:rsidR="00ED4FE0" w:rsidRPr="008F7865" w:rsidRDefault="00E15A34" w:rsidP="008F7865">
            <w:pPr>
              <w:tabs>
                <w:tab w:val="left" w:pos="284"/>
              </w:tabs>
              <w:spacing w:line="360" w:lineRule="auto"/>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ED4FE0" w:rsidRPr="008F7865" w:rsidRDefault="00E15A34" w:rsidP="008F7865">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rsidR="00ED4FE0" w:rsidRPr="008F7865" w:rsidRDefault="00E15A34" w:rsidP="008F7865">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Es necesario que </w:t>
            </w:r>
            <w:r w:rsidRPr="008F7865">
              <w:rPr>
                <w:rFonts w:ascii="Palatino Linotype" w:eastAsia="Palatino Linotype" w:hAnsi="Palatino Linotype" w:cs="Palatino Linotype"/>
                <w:b/>
                <w:i/>
                <w:color w:val="000000" w:themeColor="text1"/>
                <w:u w:val="single"/>
              </w:rPr>
              <w:t>el acto reúna con los requisitos elementales</w:t>
            </w:r>
            <w:r w:rsidRPr="008F7865">
              <w:rPr>
                <w:rFonts w:ascii="Palatino Linotype" w:eastAsia="Palatino Linotype" w:hAnsi="Palatino Linotype" w:cs="Palatino Linotype"/>
                <w:i/>
                <w:color w:val="000000" w:themeColor="text1"/>
              </w:rPr>
              <w:t>, entre ellos, que la autoridad que va a emitir el acto de autoridad sea la legalmente facultada para ello.</w:t>
            </w:r>
          </w:p>
          <w:p w:rsidR="00ED4FE0" w:rsidRPr="008F7865" w:rsidRDefault="00E15A34" w:rsidP="008F7865">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F7865" w:rsidRPr="008F7865" w:rsidTr="007F6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D4FE0" w:rsidRPr="008F7865" w:rsidRDefault="00ED4FE0" w:rsidP="008F7865">
            <w:pPr>
              <w:tabs>
                <w:tab w:val="left" w:pos="284"/>
              </w:tabs>
              <w:spacing w:line="360" w:lineRule="auto"/>
              <w:rPr>
                <w:rFonts w:ascii="Palatino Linotype" w:eastAsia="Palatino Linotype" w:hAnsi="Palatino Linotype" w:cs="Palatino Linotype"/>
                <w:color w:val="000000" w:themeColor="text1"/>
              </w:rPr>
            </w:pPr>
          </w:p>
          <w:p w:rsidR="00ED4FE0" w:rsidRPr="008F7865" w:rsidRDefault="00E15A34" w:rsidP="008F7865">
            <w:pPr>
              <w:tabs>
                <w:tab w:val="left" w:pos="284"/>
              </w:tabs>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ED4FE0" w:rsidRPr="008F7865" w:rsidRDefault="00E15A34" w:rsidP="008F7865">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F7865">
              <w:rPr>
                <w:rFonts w:ascii="Palatino Linotype" w:eastAsia="Palatino Linotype" w:hAnsi="Palatino Linotype" w:cs="Palatino Linotype"/>
                <w:b/>
                <w:i/>
                <w:color w:val="000000" w:themeColor="text1"/>
              </w:rPr>
              <w:t>Sujetos Obligados</w:t>
            </w:r>
            <w:r w:rsidRPr="008F7865">
              <w:rPr>
                <w:rFonts w:ascii="Palatino Linotype" w:eastAsia="Palatino Linotype" w:hAnsi="Palatino Linotype" w:cs="Palatino Linotype"/>
                <w:i/>
                <w:color w:val="000000" w:themeColor="text1"/>
              </w:rPr>
              <w:t xml:space="preserve">, por lo que deberán fundar y motivar debidamente la clasificación. </w:t>
            </w:r>
          </w:p>
          <w:p w:rsidR="00ED4FE0" w:rsidRPr="008F7865" w:rsidRDefault="00E15A34" w:rsidP="008F7865">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lastRenderedPageBreak/>
              <w:t xml:space="preserve">De lo anterior, se desprende que para una correcta </w:t>
            </w:r>
            <w:r w:rsidRPr="008F7865">
              <w:rPr>
                <w:rFonts w:ascii="Palatino Linotype" w:eastAsia="Palatino Linotype" w:hAnsi="Palatino Linotype" w:cs="Palatino Linotype"/>
                <w:b/>
                <w:i/>
                <w:color w:val="000000" w:themeColor="text1"/>
              </w:rPr>
              <w:t>clasificación total o parcial</w:t>
            </w:r>
            <w:r w:rsidRPr="008F7865">
              <w:rPr>
                <w:rFonts w:ascii="Palatino Linotype" w:eastAsia="Palatino Linotype" w:hAnsi="Palatino Linotype" w:cs="Palatino Linotype"/>
                <w:i/>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D4FE0" w:rsidRPr="008F7865" w:rsidRDefault="00E15A34" w:rsidP="008F7865">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D4FE0" w:rsidRPr="008F7865" w:rsidRDefault="00E15A34" w:rsidP="008F7865">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En ese mismo sentido, el numeral trigésimo tercero fracción V de los Lineamientos Generales, precisa que para motivar la clasificación se deben acreditar las circunstancias de tiempo, modo y lugar.</w:t>
            </w:r>
          </w:p>
          <w:p w:rsidR="00ED4FE0" w:rsidRPr="008F7865" w:rsidRDefault="00E15A34" w:rsidP="008F7865">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Ahora bien, </w:t>
            </w:r>
            <w:r w:rsidRPr="008F7865">
              <w:rPr>
                <w:rFonts w:ascii="Palatino Linotype" w:eastAsia="Palatino Linotype" w:hAnsi="Palatino Linotype" w:cs="Palatino Linotype"/>
                <w:b/>
                <w:i/>
                <w:color w:val="000000" w:themeColor="text1"/>
                <w:u w:val="single"/>
              </w:rPr>
              <w:t>para cada caso además de fundar y motivar</w:t>
            </w:r>
            <w:r w:rsidRPr="008F7865">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F7865" w:rsidRPr="008F7865" w:rsidTr="007F620C">
        <w:tc>
          <w:tcPr>
            <w:cnfStyle w:val="001000000000" w:firstRow="0" w:lastRow="0" w:firstColumn="1" w:lastColumn="0" w:oddVBand="0" w:evenVBand="0" w:oddHBand="0" w:evenHBand="0" w:firstRowFirstColumn="0" w:firstRowLastColumn="0" w:lastRowFirstColumn="0" w:lastRowLastColumn="0"/>
            <w:tcW w:w="2689" w:type="dxa"/>
          </w:tcPr>
          <w:p w:rsidR="00ED4FE0" w:rsidRPr="008F7865" w:rsidRDefault="00E15A34" w:rsidP="008F7865">
            <w:pPr>
              <w:tabs>
                <w:tab w:val="left" w:pos="284"/>
              </w:tabs>
              <w:spacing w:line="360" w:lineRule="auto"/>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6945" w:type="dxa"/>
          </w:tcPr>
          <w:p w:rsidR="00ED4FE0" w:rsidRPr="008F7865" w:rsidRDefault="00E15A34" w:rsidP="008F7865">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ED4FE0" w:rsidRPr="008F7865" w:rsidRDefault="00E15A34" w:rsidP="008F7865">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w:t>
            </w:r>
            <w:r w:rsidRPr="008F7865">
              <w:rPr>
                <w:rFonts w:ascii="Palatino Linotype" w:eastAsia="Palatino Linotype" w:hAnsi="Palatino Linotype" w:cs="Palatino Linotype"/>
                <w:i/>
                <w:color w:val="000000" w:themeColor="text1"/>
              </w:rPr>
              <w:lastRenderedPageBreak/>
              <w:t xml:space="preserve">los servidores públicos nos encontramos sujetos a un régimen menor de protección. </w:t>
            </w:r>
          </w:p>
          <w:p w:rsidR="00ED4FE0" w:rsidRPr="008F7865" w:rsidRDefault="00E15A34" w:rsidP="008F7865">
            <w:pPr>
              <w:tabs>
                <w:tab w:val="left" w:pos="284"/>
              </w:tabs>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8F7865">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D4FE0" w:rsidRPr="008F7865" w:rsidRDefault="00ED4FE0" w:rsidP="008F7865">
      <w:pPr>
        <w:tabs>
          <w:tab w:val="left" w:pos="284"/>
        </w:tabs>
        <w:spacing w:after="160" w:line="360" w:lineRule="auto"/>
        <w:rPr>
          <w:rFonts w:ascii="Palatino Linotype" w:eastAsia="Palatino Linotype" w:hAnsi="Palatino Linotype" w:cs="Palatino Linotype"/>
          <w:color w:val="000000" w:themeColor="text1"/>
        </w:rPr>
      </w:pPr>
    </w:p>
    <w:p w:rsidR="00ED4FE0" w:rsidRPr="008F7865" w:rsidRDefault="00E15A34" w:rsidP="004D2E94">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ED4FE0" w:rsidRPr="008F7865" w:rsidRDefault="00ED4FE0" w:rsidP="008F786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D4FE0" w:rsidRPr="008F7865" w:rsidRDefault="00E15A34" w:rsidP="004D2E94">
      <w:pPr>
        <w:numPr>
          <w:ilvl w:val="0"/>
          <w:numId w:val="15"/>
        </w:numPr>
        <w:tabs>
          <w:tab w:val="left" w:pos="284"/>
        </w:tabs>
        <w:spacing w:line="360" w:lineRule="auto"/>
        <w:ind w:left="0" w:firstLine="0"/>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ED4FE0" w:rsidRPr="008F7865" w:rsidRDefault="00ED4FE0" w:rsidP="008F7865">
      <w:pPr>
        <w:tabs>
          <w:tab w:val="left" w:pos="284"/>
        </w:tabs>
        <w:spacing w:line="360" w:lineRule="auto"/>
        <w:jc w:val="both"/>
        <w:rPr>
          <w:rFonts w:ascii="Palatino Linotype" w:eastAsia="Palatino Linotype" w:hAnsi="Palatino Linotype" w:cs="Palatino Linotype"/>
          <w:color w:val="000000" w:themeColor="text1"/>
        </w:rPr>
      </w:pPr>
    </w:p>
    <w:p w:rsidR="00ED4FE0" w:rsidRPr="004D2E94" w:rsidRDefault="00E15A34" w:rsidP="004D2E94">
      <w:pPr>
        <w:pStyle w:val="Prrafodelista"/>
        <w:numPr>
          <w:ilvl w:val="0"/>
          <w:numId w:val="15"/>
        </w:numPr>
        <w:spacing w:line="360" w:lineRule="auto"/>
        <w:ind w:left="0" w:firstLine="0"/>
        <w:jc w:val="both"/>
        <w:rPr>
          <w:rFonts w:ascii="Palatino Linotype" w:hAnsi="Palatino Linotype"/>
          <w:color w:val="000000" w:themeColor="text1"/>
        </w:rPr>
      </w:pPr>
      <w:r w:rsidRPr="004D2E94">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4D2E94">
        <w:rPr>
          <w:rFonts w:ascii="Palatino Linotype" w:eastAsia="Palatino Linotype" w:hAnsi="Palatino Linotype" w:cs="Palatino Linotype"/>
          <w:b/>
          <w:color w:val="000000" w:themeColor="text1"/>
        </w:rPr>
        <w:t xml:space="preserve"> RECURRENTE</w:t>
      </w:r>
      <w:r w:rsidRPr="004D2E94">
        <w:rPr>
          <w:rFonts w:ascii="Palatino Linotype" w:eastAsia="Palatino Linotype" w:hAnsi="Palatino Linotype" w:cs="Palatino Linotype"/>
          <w:color w:val="000000" w:themeColor="text1"/>
        </w:rPr>
        <w:t xml:space="preserve">, determinando </w:t>
      </w:r>
      <w:r w:rsidR="00330C96" w:rsidRPr="004D2E94">
        <w:rPr>
          <w:rFonts w:ascii="Palatino Linotype" w:eastAsia="Palatino Linotype" w:hAnsi="Palatino Linotype" w:cs="Palatino Linotype"/>
          <w:b/>
          <w:smallCaps/>
          <w:color w:val="000000" w:themeColor="text1"/>
        </w:rPr>
        <w:t>MODIFI</w:t>
      </w:r>
      <w:r w:rsidRPr="004D2E94">
        <w:rPr>
          <w:rFonts w:ascii="Palatino Linotype" w:eastAsia="Palatino Linotype" w:hAnsi="Palatino Linotype" w:cs="Palatino Linotype"/>
          <w:b/>
          <w:smallCaps/>
          <w:color w:val="000000" w:themeColor="text1"/>
        </w:rPr>
        <w:t xml:space="preserve">CAR  </w:t>
      </w:r>
      <w:r w:rsidRPr="004D2E94">
        <w:rPr>
          <w:rFonts w:ascii="Palatino Linotype" w:eastAsia="Palatino Linotype" w:hAnsi="Palatino Linotype" w:cs="Palatino Linotype"/>
          <w:color w:val="000000" w:themeColor="text1"/>
        </w:rPr>
        <w:t xml:space="preserve">la respuesta del </w:t>
      </w:r>
      <w:r w:rsidRPr="004D2E94">
        <w:rPr>
          <w:rFonts w:ascii="Palatino Linotype" w:eastAsia="Palatino Linotype" w:hAnsi="Palatino Linotype" w:cs="Palatino Linotype"/>
          <w:b/>
          <w:color w:val="000000" w:themeColor="text1"/>
        </w:rPr>
        <w:t>SUJETO OBLIGADO</w:t>
      </w:r>
      <w:r w:rsidRPr="004D2E94">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w:t>
      </w:r>
      <w:r w:rsidRPr="004D2E94">
        <w:rPr>
          <w:rFonts w:ascii="Palatino Linotype" w:eastAsia="Palatino Linotype" w:hAnsi="Palatino Linotype" w:cs="Palatino Linotype"/>
          <w:color w:val="000000" w:themeColor="text1"/>
        </w:rPr>
        <w:lastRenderedPageBreak/>
        <w:t xml:space="preserve">y Acceso a la Información Pública del Estado de México y Municipios, este </w:t>
      </w:r>
      <w:r w:rsidRPr="004D2E94">
        <w:rPr>
          <w:rFonts w:ascii="Palatino Linotype" w:eastAsia="Palatino Linotype" w:hAnsi="Palatino Linotype" w:cs="Palatino Linotype"/>
          <w:b/>
          <w:color w:val="000000" w:themeColor="text1"/>
        </w:rPr>
        <w:t>ÓRGANO GARANTE</w:t>
      </w:r>
      <w:r w:rsidRPr="004D2E94">
        <w:rPr>
          <w:rFonts w:ascii="Palatino Linotype" w:eastAsia="Palatino Linotype" w:hAnsi="Palatino Linotype" w:cs="Palatino Linotype"/>
          <w:color w:val="000000" w:themeColor="text1"/>
        </w:rPr>
        <w:t xml:space="preserve"> emite los siguientes.</w:t>
      </w:r>
    </w:p>
    <w:p w:rsidR="00ED4FE0" w:rsidRPr="008F7865" w:rsidRDefault="00ED4FE0" w:rsidP="008F7865">
      <w:pPr>
        <w:spacing w:line="360" w:lineRule="auto"/>
        <w:jc w:val="both"/>
        <w:rPr>
          <w:rFonts w:ascii="Palatino Linotype" w:eastAsia="Palatino Linotype" w:hAnsi="Palatino Linotype" w:cs="Palatino Linotype"/>
          <w:i/>
          <w:color w:val="000000" w:themeColor="text1"/>
        </w:rPr>
      </w:pPr>
    </w:p>
    <w:p w:rsidR="00ED4FE0" w:rsidRPr="008F7865" w:rsidRDefault="00ED4FE0" w:rsidP="008F7865">
      <w:pPr>
        <w:pBdr>
          <w:top w:val="nil"/>
          <w:left w:val="nil"/>
          <w:bottom w:val="nil"/>
          <w:right w:val="nil"/>
          <w:between w:val="nil"/>
        </w:pBdr>
        <w:rPr>
          <w:rFonts w:ascii="Palatino Linotype" w:eastAsia="Palatino Linotype" w:hAnsi="Palatino Linotype" w:cs="Palatino Linotype"/>
          <w:color w:val="000000" w:themeColor="text1"/>
        </w:rPr>
      </w:pPr>
    </w:p>
    <w:p w:rsidR="00ED4FE0" w:rsidRPr="008F7865" w:rsidRDefault="00E15A34" w:rsidP="008F7865">
      <w:pPr>
        <w:pStyle w:val="Ttulo1"/>
        <w:spacing w:before="0" w:line="360" w:lineRule="auto"/>
        <w:jc w:val="center"/>
        <w:rPr>
          <w:rFonts w:ascii="Palatino Linotype" w:eastAsia="Palatino Linotype" w:hAnsi="Palatino Linotype" w:cs="Palatino Linotype"/>
          <w:b/>
          <w:color w:val="000000" w:themeColor="text1"/>
          <w:sz w:val="24"/>
          <w:szCs w:val="24"/>
        </w:rPr>
      </w:pPr>
      <w:r w:rsidRPr="008F7865">
        <w:rPr>
          <w:rFonts w:ascii="Palatino Linotype" w:eastAsia="Palatino Linotype" w:hAnsi="Palatino Linotype" w:cs="Palatino Linotype"/>
          <w:b/>
          <w:color w:val="000000" w:themeColor="text1"/>
          <w:sz w:val="24"/>
          <w:szCs w:val="24"/>
        </w:rPr>
        <w:t>R E S O L U T I V O S</w:t>
      </w:r>
    </w:p>
    <w:p w:rsidR="00ED4FE0" w:rsidRPr="008F7865" w:rsidRDefault="00ED4FE0" w:rsidP="008F7865">
      <w:pPr>
        <w:spacing w:line="360" w:lineRule="auto"/>
        <w:rPr>
          <w:rFonts w:ascii="Palatino Linotype" w:eastAsia="Palatino Linotype" w:hAnsi="Palatino Linotype" w:cs="Palatino Linotype"/>
          <w:color w:val="000000" w:themeColor="text1"/>
        </w:rPr>
      </w:pPr>
    </w:p>
    <w:p w:rsidR="00ED4FE0" w:rsidRPr="008F7865" w:rsidRDefault="00E15A34" w:rsidP="008F7865">
      <w:pPr>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b/>
          <w:color w:val="000000" w:themeColor="text1"/>
        </w:rPr>
        <w:t>PRIMERO</w:t>
      </w:r>
      <w:r w:rsidRPr="008F7865">
        <w:rPr>
          <w:rFonts w:ascii="Palatino Linotype" w:eastAsia="Palatino Linotype" w:hAnsi="Palatino Linotype" w:cs="Palatino Linotype"/>
          <w:color w:val="000000" w:themeColor="text1"/>
        </w:rPr>
        <w:t xml:space="preserve">. Resultan </w:t>
      </w:r>
      <w:r w:rsidR="00882D42" w:rsidRPr="008F7865">
        <w:rPr>
          <w:rFonts w:ascii="Palatino Linotype" w:eastAsia="Palatino Linotype" w:hAnsi="Palatino Linotype" w:cs="Palatino Linotype"/>
          <w:color w:val="000000" w:themeColor="text1"/>
        </w:rPr>
        <w:t xml:space="preserve">parcialmente </w:t>
      </w:r>
      <w:r w:rsidRPr="008F7865">
        <w:rPr>
          <w:rFonts w:ascii="Palatino Linotype" w:eastAsia="Palatino Linotype" w:hAnsi="Palatino Linotype" w:cs="Palatino Linotype"/>
          <w:color w:val="000000" w:themeColor="text1"/>
        </w:rPr>
        <w:t>fundadas las</w:t>
      </w:r>
      <w:r w:rsidRPr="008F7865">
        <w:rPr>
          <w:rFonts w:ascii="Palatino Linotype" w:eastAsia="Palatino Linotype" w:hAnsi="Palatino Linotype" w:cs="Palatino Linotype"/>
          <w:b/>
          <w:color w:val="000000" w:themeColor="text1"/>
        </w:rPr>
        <w:t xml:space="preserve"> </w:t>
      </w:r>
      <w:r w:rsidRPr="008F7865">
        <w:rPr>
          <w:rFonts w:ascii="Palatino Linotype" w:eastAsia="Palatino Linotype" w:hAnsi="Palatino Linotype" w:cs="Palatino Linotype"/>
          <w:color w:val="000000" w:themeColor="text1"/>
        </w:rPr>
        <w:t xml:space="preserve">razones o motivos de inconformidad hechos valer en el Recurso de Revisión </w:t>
      </w:r>
      <w:r w:rsidRPr="008F7865">
        <w:rPr>
          <w:rFonts w:ascii="Palatino Linotype" w:eastAsia="Palatino Linotype" w:hAnsi="Palatino Linotype" w:cs="Palatino Linotype"/>
          <w:b/>
          <w:color w:val="000000" w:themeColor="text1"/>
        </w:rPr>
        <w:t>0</w:t>
      </w:r>
      <w:r w:rsidR="00EA72EF" w:rsidRPr="008F7865">
        <w:rPr>
          <w:rFonts w:ascii="Palatino Linotype" w:eastAsia="Palatino Linotype" w:hAnsi="Palatino Linotype" w:cs="Palatino Linotype"/>
          <w:b/>
          <w:color w:val="000000" w:themeColor="text1"/>
        </w:rPr>
        <w:t>8453</w:t>
      </w:r>
      <w:r w:rsidRPr="008F7865">
        <w:rPr>
          <w:rFonts w:ascii="Palatino Linotype" w:eastAsia="Palatino Linotype" w:hAnsi="Palatino Linotype" w:cs="Palatino Linotype"/>
          <w:b/>
          <w:color w:val="000000" w:themeColor="text1"/>
        </w:rPr>
        <w:t xml:space="preserve">/INFOEM/IP/RR/2025, </w:t>
      </w:r>
      <w:r w:rsidRPr="008F7865">
        <w:rPr>
          <w:rFonts w:ascii="Palatino Linotype" w:eastAsia="Palatino Linotype" w:hAnsi="Palatino Linotype" w:cs="Palatino Linotype"/>
          <w:color w:val="000000" w:themeColor="text1"/>
        </w:rPr>
        <w:t>en términos de</w:t>
      </w:r>
      <w:r w:rsidR="00A47283" w:rsidRPr="008F7865">
        <w:rPr>
          <w:rFonts w:ascii="Palatino Linotype" w:eastAsia="Palatino Linotype" w:hAnsi="Palatino Linotype" w:cs="Palatino Linotype"/>
          <w:color w:val="000000" w:themeColor="text1"/>
        </w:rPr>
        <w:t>l</w:t>
      </w:r>
      <w:r w:rsidRPr="008F7865">
        <w:rPr>
          <w:rFonts w:ascii="Palatino Linotype" w:eastAsia="Palatino Linotype" w:hAnsi="Palatino Linotype" w:cs="Palatino Linotype"/>
          <w:color w:val="000000" w:themeColor="text1"/>
        </w:rPr>
        <w:t xml:space="preserve"> </w:t>
      </w:r>
      <w:r w:rsidR="00A47283" w:rsidRPr="008F7865">
        <w:rPr>
          <w:rFonts w:ascii="Palatino Linotype" w:eastAsia="Palatino Linotype" w:hAnsi="Palatino Linotype" w:cs="Palatino Linotype"/>
          <w:b/>
          <w:color w:val="000000" w:themeColor="text1"/>
        </w:rPr>
        <w:t>Considerando</w:t>
      </w:r>
      <w:r w:rsidRPr="008F7865">
        <w:rPr>
          <w:rFonts w:ascii="Palatino Linotype" w:eastAsia="Palatino Linotype" w:hAnsi="Palatino Linotype" w:cs="Palatino Linotype"/>
          <w:b/>
          <w:color w:val="000000" w:themeColor="text1"/>
        </w:rPr>
        <w:t xml:space="preserve"> Cuarto </w:t>
      </w:r>
      <w:r w:rsidR="00EA72EF" w:rsidRPr="008F7865">
        <w:rPr>
          <w:rFonts w:ascii="Palatino Linotype" w:eastAsia="Palatino Linotype" w:hAnsi="Palatino Linotype" w:cs="Palatino Linotype"/>
          <w:b/>
          <w:color w:val="000000" w:themeColor="text1"/>
        </w:rPr>
        <w:t xml:space="preserve">y Quinto </w:t>
      </w:r>
      <w:r w:rsidRPr="008F7865">
        <w:rPr>
          <w:rFonts w:ascii="Palatino Linotype" w:eastAsia="Palatino Linotype" w:hAnsi="Palatino Linotype" w:cs="Palatino Linotype"/>
          <w:color w:val="000000" w:themeColor="text1"/>
        </w:rPr>
        <w:t>de la presente resolución.</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b/>
          <w:color w:val="000000" w:themeColor="text1"/>
        </w:rPr>
        <w:t>SEGUNDO.</w:t>
      </w:r>
      <w:r w:rsidRPr="008F7865">
        <w:rPr>
          <w:rFonts w:ascii="Palatino Linotype" w:eastAsia="Palatino Linotype" w:hAnsi="Palatino Linotype" w:cs="Palatino Linotype"/>
          <w:color w:val="000000" w:themeColor="text1"/>
        </w:rPr>
        <w:t xml:space="preserve"> Se </w:t>
      </w:r>
      <w:r w:rsidR="00330C96" w:rsidRPr="008F7865">
        <w:rPr>
          <w:rFonts w:ascii="Palatino Linotype" w:eastAsia="Palatino Linotype" w:hAnsi="Palatino Linotype" w:cs="Palatino Linotype"/>
          <w:b/>
          <w:color w:val="000000" w:themeColor="text1"/>
        </w:rPr>
        <w:t>Modifi</w:t>
      </w:r>
      <w:r w:rsidRPr="008F7865">
        <w:rPr>
          <w:rFonts w:ascii="Palatino Linotype" w:eastAsia="Palatino Linotype" w:hAnsi="Palatino Linotype" w:cs="Palatino Linotype"/>
          <w:b/>
          <w:color w:val="000000" w:themeColor="text1"/>
        </w:rPr>
        <w:t xml:space="preserve">ca </w:t>
      </w:r>
      <w:r w:rsidRPr="008F7865">
        <w:rPr>
          <w:rFonts w:ascii="Palatino Linotype" w:eastAsia="Palatino Linotype" w:hAnsi="Palatino Linotype" w:cs="Palatino Linotype"/>
          <w:color w:val="000000" w:themeColor="text1"/>
        </w:rPr>
        <w:t>la respuesta emitida por el</w:t>
      </w:r>
      <w:r w:rsidR="00EA72EF" w:rsidRPr="008F7865">
        <w:rPr>
          <w:rFonts w:ascii="Palatino Linotype" w:eastAsia="Palatino Linotype" w:hAnsi="Palatino Linotype" w:cs="Palatino Linotype"/>
          <w:b/>
          <w:color w:val="000000" w:themeColor="text1"/>
        </w:rPr>
        <w:t xml:space="preserve"> Ayuntamiento de Villa Guerrero </w:t>
      </w:r>
      <w:r w:rsidRPr="008F7865">
        <w:rPr>
          <w:rFonts w:ascii="Palatino Linotype" w:eastAsia="Palatino Linotype" w:hAnsi="Palatino Linotype" w:cs="Palatino Linotype"/>
          <w:color w:val="000000" w:themeColor="text1"/>
        </w:rPr>
        <w:t xml:space="preserve">y se </w:t>
      </w:r>
      <w:r w:rsidRPr="008F7865">
        <w:rPr>
          <w:rFonts w:ascii="Palatino Linotype" w:eastAsia="Palatino Linotype" w:hAnsi="Palatino Linotype" w:cs="Palatino Linotype"/>
          <w:b/>
          <w:color w:val="000000" w:themeColor="text1"/>
        </w:rPr>
        <w:t>ORDENA</w:t>
      </w:r>
      <w:r w:rsidRPr="008F7865">
        <w:rPr>
          <w:rFonts w:ascii="Palatino Linotype" w:eastAsia="Palatino Linotype" w:hAnsi="Palatino Linotype" w:cs="Palatino Linotype"/>
          <w:color w:val="000000" w:themeColor="text1"/>
        </w:rPr>
        <w:t xml:space="preserve"> entregar vía Sistema de Acceso a la Información Mexiquense </w:t>
      </w:r>
      <w:r w:rsidRPr="008F7865">
        <w:rPr>
          <w:rFonts w:ascii="Palatino Linotype" w:eastAsia="Palatino Linotype" w:hAnsi="Palatino Linotype" w:cs="Palatino Linotype"/>
          <w:b/>
          <w:color w:val="000000" w:themeColor="text1"/>
        </w:rPr>
        <w:t>(SAIMEX)</w:t>
      </w:r>
      <w:r w:rsidRPr="008F7865">
        <w:rPr>
          <w:rFonts w:ascii="Palatino Linotype" w:eastAsia="Palatino Linotype" w:hAnsi="Palatino Linotype" w:cs="Palatino Linotype"/>
          <w:color w:val="000000" w:themeColor="text1"/>
        </w:rPr>
        <w:t xml:space="preserve">, la siguiente información </w:t>
      </w:r>
      <w:r w:rsidR="00882D42" w:rsidRPr="008F7865">
        <w:rPr>
          <w:rFonts w:ascii="Palatino Linotype" w:eastAsia="Palatino Linotype" w:hAnsi="Palatino Linotype" w:cs="Palatino Linotype"/>
          <w:color w:val="000000" w:themeColor="text1"/>
        </w:rPr>
        <w:t xml:space="preserve">de ser procedente </w:t>
      </w:r>
      <w:r w:rsidR="005E3E62" w:rsidRPr="008F7865">
        <w:rPr>
          <w:rFonts w:ascii="Palatino Linotype" w:eastAsia="Palatino Linotype" w:hAnsi="Palatino Linotype" w:cs="Palatino Linotype"/>
          <w:color w:val="000000" w:themeColor="text1"/>
        </w:rPr>
        <w:t xml:space="preserve">en versión pública, </w:t>
      </w:r>
      <w:r w:rsidR="00EA72EF" w:rsidRPr="008F7865">
        <w:rPr>
          <w:rFonts w:ascii="Palatino Linotype" w:eastAsia="Palatino Linotype" w:hAnsi="Palatino Linotype" w:cs="Palatino Linotype"/>
          <w:color w:val="000000" w:themeColor="text1"/>
        </w:rPr>
        <w:t>a la fecha de la solicitud</w:t>
      </w:r>
      <w:r w:rsidR="005E3E62" w:rsidRPr="008F7865">
        <w:rPr>
          <w:rFonts w:ascii="Palatino Linotype" w:eastAsia="Palatino Linotype" w:hAnsi="Palatino Linotype" w:cs="Palatino Linotype"/>
          <w:color w:val="000000" w:themeColor="text1"/>
        </w:rPr>
        <w:t xml:space="preserve">: </w:t>
      </w:r>
    </w:p>
    <w:p w:rsidR="00ED4FE0" w:rsidRPr="008F7865" w:rsidRDefault="00E15A34" w:rsidP="008F7865">
      <w:pPr>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xml:space="preserve"> </w:t>
      </w:r>
    </w:p>
    <w:p w:rsidR="00D873B8" w:rsidRPr="005F020C" w:rsidRDefault="00EA72EF" w:rsidP="004D2E94">
      <w:pPr>
        <w:pStyle w:val="Prrafodelista"/>
        <w:numPr>
          <w:ilvl w:val="3"/>
          <w:numId w:val="15"/>
        </w:numPr>
        <w:spacing w:line="360" w:lineRule="auto"/>
        <w:ind w:left="0" w:firstLine="0"/>
        <w:jc w:val="center"/>
        <w:rPr>
          <w:rFonts w:ascii="Palatino Linotype" w:eastAsia="Palatino Linotype" w:hAnsi="Palatino Linotype" w:cs="Palatino Linotype"/>
          <w:b/>
          <w:i/>
          <w:color w:val="000000" w:themeColor="text1"/>
        </w:rPr>
      </w:pPr>
      <w:r w:rsidRPr="008F7865">
        <w:rPr>
          <w:rFonts w:ascii="Palatino Linotype" w:eastAsia="Palatino Linotype" w:hAnsi="Palatino Linotype" w:cs="Palatino Linotype"/>
          <w:b/>
          <w:color w:val="000000" w:themeColor="text1"/>
        </w:rPr>
        <w:t xml:space="preserve">El o los documentos que contengan las claves programáticas del ayuntamiento </w:t>
      </w:r>
      <w:r w:rsidR="00E45C9D" w:rsidRPr="008F7865">
        <w:rPr>
          <w:rFonts w:ascii="Palatino Linotype" w:hAnsi="Palatino Linotype"/>
          <w:b/>
          <w:color w:val="000000" w:themeColor="text1"/>
        </w:rPr>
        <w:t>al tres de julio de dos mil veinticinco.</w:t>
      </w:r>
    </w:p>
    <w:p w:rsidR="005F020C" w:rsidRPr="008F7865" w:rsidRDefault="005F020C" w:rsidP="005F020C">
      <w:pPr>
        <w:pStyle w:val="Prrafodelista"/>
        <w:spacing w:line="360" w:lineRule="auto"/>
        <w:ind w:left="0"/>
        <w:rPr>
          <w:rFonts w:ascii="Palatino Linotype" w:eastAsia="Palatino Linotype" w:hAnsi="Palatino Linotype" w:cs="Palatino Linotype"/>
          <w:b/>
          <w:i/>
          <w:color w:val="000000" w:themeColor="text1"/>
        </w:rPr>
      </w:pPr>
    </w:p>
    <w:p w:rsidR="00ED4FE0" w:rsidRPr="008F7865" w:rsidRDefault="00E15A34" w:rsidP="008F7865">
      <w:pPr>
        <w:spacing w:line="360" w:lineRule="auto"/>
        <w:jc w:val="both"/>
        <w:rPr>
          <w:rFonts w:ascii="Palatino Linotype" w:eastAsia="Palatino Linotype" w:hAnsi="Palatino Linotype" w:cs="Palatino Linotype"/>
          <w:b/>
          <w:color w:val="000000" w:themeColor="text1"/>
        </w:rPr>
      </w:pPr>
      <w:r w:rsidRPr="008F7865">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F7865">
        <w:rPr>
          <w:rFonts w:ascii="Palatino Linotype" w:eastAsia="Palatino Linotype" w:hAnsi="Palatino Linotype" w:cs="Palatino Linotype"/>
          <w:b/>
          <w:color w:val="000000" w:themeColor="text1"/>
        </w:rPr>
        <w:t>RECURRENTE.</w:t>
      </w:r>
    </w:p>
    <w:p w:rsidR="00ED4FE0" w:rsidRPr="008F7865" w:rsidRDefault="00ED4FE0" w:rsidP="008F7865">
      <w:pPr>
        <w:spacing w:line="360" w:lineRule="auto"/>
        <w:jc w:val="both"/>
        <w:rPr>
          <w:rFonts w:ascii="Palatino Linotype" w:eastAsia="Palatino Linotype" w:hAnsi="Palatino Linotype" w:cs="Palatino Linotype"/>
          <w:b/>
          <w:color w:val="000000" w:themeColor="text1"/>
        </w:rPr>
      </w:pPr>
    </w:p>
    <w:p w:rsidR="00ED4FE0" w:rsidRPr="008F7865" w:rsidRDefault="00E15A34" w:rsidP="008F7865">
      <w:pPr>
        <w:tabs>
          <w:tab w:val="left" w:pos="8080"/>
        </w:tabs>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b/>
          <w:color w:val="000000" w:themeColor="text1"/>
        </w:rPr>
        <w:lastRenderedPageBreak/>
        <w:t xml:space="preserve">TERCERO. </w:t>
      </w:r>
      <w:r w:rsidRPr="008F7865">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F7865">
        <w:rPr>
          <w:rFonts w:ascii="Palatino Linotype" w:eastAsia="Palatino Linotype" w:hAnsi="Palatino Linotype" w:cs="Palatino Linotype"/>
          <w:b/>
          <w:color w:val="000000" w:themeColor="text1"/>
        </w:rPr>
        <w:t xml:space="preserve">dé cumplimiento a lo ordenado dentro del plazo de diez días hábiles, </w:t>
      </w:r>
      <w:r w:rsidRPr="008F7865">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b/>
          <w:color w:val="000000" w:themeColor="text1"/>
        </w:rPr>
        <w:t xml:space="preserve">CUARTO. </w:t>
      </w:r>
      <w:r w:rsidRPr="008F7865">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b/>
          <w:color w:val="000000" w:themeColor="text1"/>
        </w:rPr>
        <w:t xml:space="preserve">QUINTO. Notifíquese </w:t>
      </w:r>
      <w:r w:rsidRPr="008F7865">
        <w:rPr>
          <w:rFonts w:ascii="Palatino Linotype" w:eastAsia="Palatino Linotype" w:hAnsi="Palatino Linotype" w:cs="Palatino Linotype"/>
          <w:color w:val="000000" w:themeColor="text1"/>
        </w:rPr>
        <w:t>a</w:t>
      </w:r>
      <w:r w:rsidR="005F020C">
        <w:rPr>
          <w:rFonts w:ascii="Palatino Linotype" w:eastAsia="Palatino Linotype" w:hAnsi="Palatino Linotype" w:cs="Palatino Linotype"/>
          <w:color w:val="000000" w:themeColor="text1"/>
        </w:rPr>
        <w:t xml:space="preserve">l </w:t>
      </w:r>
      <w:r w:rsidRPr="008F7865">
        <w:rPr>
          <w:rFonts w:ascii="Palatino Linotype" w:eastAsia="Palatino Linotype" w:hAnsi="Palatino Linotype" w:cs="Palatino Linotype"/>
          <w:b/>
          <w:color w:val="000000" w:themeColor="text1"/>
        </w:rPr>
        <w:t>RECURRENTE</w:t>
      </w:r>
      <w:r w:rsidRPr="008F7865">
        <w:rPr>
          <w:rFonts w:ascii="Palatino Linotype" w:eastAsia="Palatino Linotype" w:hAnsi="Palatino Linotype" w:cs="Palatino Linotype"/>
          <w:color w:val="000000" w:themeColor="text1"/>
        </w:rPr>
        <w:t xml:space="preserve"> la presente resolución, vía SAIMEX.</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15A34" w:rsidP="008F7865">
      <w:pPr>
        <w:spacing w:line="360" w:lineRule="auto"/>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b/>
          <w:color w:val="000000" w:themeColor="text1"/>
        </w:rPr>
        <w:t>SEXTO.</w:t>
      </w:r>
      <w:r w:rsidRPr="008F7865">
        <w:rPr>
          <w:rFonts w:ascii="Palatino Linotype" w:eastAsia="Palatino Linotype" w:hAnsi="Palatino Linotype" w:cs="Palatino Linotype"/>
          <w:color w:val="000000" w:themeColor="text1"/>
        </w:rPr>
        <w:t xml:space="preserve"> Se hace del conocimiento de</w:t>
      </w:r>
      <w:r w:rsidR="005F020C">
        <w:rPr>
          <w:rFonts w:ascii="Palatino Linotype" w:eastAsia="Palatino Linotype" w:hAnsi="Palatino Linotype" w:cs="Palatino Linotype"/>
          <w:color w:val="000000" w:themeColor="text1"/>
        </w:rPr>
        <w:t xml:space="preserve">l </w:t>
      </w:r>
      <w:r w:rsidRPr="008F7865">
        <w:rPr>
          <w:rFonts w:ascii="Palatino Linotype" w:eastAsia="Palatino Linotype" w:hAnsi="Palatino Linotype" w:cs="Palatino Linotype"/>
          <w:b/>
          <w:color w:val="000000" w:themeColor="text1"/>
        </w:rPr>
        <w:t>RECURRENTE</w:t>
      </w:r>
      <w:r w:rsidRPr="008F786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549D6" w:rsidRDefault="009549D6" w:rsidP="008F7865">
      <w:pPr>
        <w:spacing w:line="360" w:lineRule="auto"/>
        <w:jc w:val="both"/>
        <w:rPr>
          <w:rFonts w:ascii="Palatino Linotype" w:eastAsia="Palatino Linotype" w:hAnsi="Palatino Linotype" w:cs="Palatino Linotype"/>
          <w:color w:val="000000" w:themeColor="text1"/>
        </w:rPr>
      </w:pPr>
    </w:p>
    <w:p w:rsidR="005F020C" w:rsidRPr="00444783" w:rsidRDefault="005F020C" w:rsidP="005F020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D4FE0" w:rsidP="008F786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D4FE0" w:rsidP="008F7865">
      <w:pPr>
        <w:spacing w:line="360" w:lineRule="auto"/>
        <w:jc w:val="both"/>
        <w:rPr>
          <w:rFonts w:ascii="Palatino Linotype" w:eastAsia="Palatino Linotype" w:hAnsi="Palatino Linotype" w:cs="Palatino Linotype"/>
          <w:color w:val="000000" w:themeColor="text1"/>
        </w:rPr>
      </w:pPr>
    </w:p>
    <w:p w:rsidR="00ED4FE0" w:rsidRPr="008F7865" w:rsidRDefault="00ED4FE0" w:rsidP="008F7865">
      <w:pPr>
        <w:spacing w:line="360" w:lineRule="auto"/>
        <w:rPr>
          <w:rFonts w:ascii="Palatino Linotype" w:eastAsia="Palatino Linotype" w:hAnsi="Palatino Linotype" w:cs="Palatino Linotype"/>
          <w:color w:val="000000" w:themeColor="text1"/>
        </w:rPr>
      </w:pPr>
    </w:p>
    <w:p w:rsidR="00ED4FE0" w:rsidRPr="008F7865" w:rsidRDefault="00ED4FE0" w:rsidP="008F7865">
      <w:pPr>
        <w:spacing w:line="360" w:lineRule="auto"/>
        <w:rPr>
          <w:rFonts w:ascii="Palatino Linotype" w:eastAsia="Palatino Linotype" w:hAnsi="Palatino Linotype" w:cs="Palatino Linotype"/>
          <w:color w:val="000000" w:themeColor="text1"/>
        </w:rPr>
      </w:pPr>
    </w:p>
    <w:p w:rsidR="00ED4FE0" w:rsidRPr="008F7865" w:rsidRDefault="00ED4FE0" w:rsidP="008F7865">
      <w:pPr>
        <w:spacing w:line="360" w:lineRule="auto"/>
        <w:rPr>
          <w:rFonts w:ascii="Palatino Linotype" w:eastAsia="Palatino Linotype" w:hAnsi="Palatino Linotype" w:cs="Palatino Linotype"/>
          <w:color w:val="000000" w:themeColor="text1"/>
        </w:rPr>
      </w:pPr>
    </w:p>
    <w:p w:rsidR="00ED4FE0" w:rsidRPr="008F7865" w:rsidRDefault="00ED4FE0" w:rsidP="008F7865">
      <w:pPr>
        <w:spacing w:line="360" w:lineRule="auto"/>
        <w:rPr>
          <w:rFonts w:ascii="Palatino Linotype" w:eastAsia="Palatino Linotype" w:hAnsi="Palatino Linotype" w:cs="Palatino Linotype"/>
          <w:color w:val="000000" w:themeColor="text1"/>
        </w:rPr>
      </w:pPr>
    </w:p>
    <w:p w:rsidR="00ED4FE0" w:rsidRPr="008F7865" w:rsidRDefault="00ED4FE0" w:rsidP="008F7865">
      <w:pPr>
        <w:spacing w:line="360" w:lineRule="auto"/>
        <w:rPr>
          <w:rFonts w:ascii="Palatino Linotype" w:eastAsia="Palatino Linotype" w:hAnsi="Palatino Linotype" w:cs="Palatino Linotype"/>
          <w:color w:val="000000" w:themeColor="text1"/>
        </w:rPr>
      </w:pPr>
    </w:p>
    <w:p w:rsidR="00ED4FE0" w:rsidRPr="008F7865" w:rsidRDefault="00ED4FE0" w:rsidP="008F7865">
      <w:pPr>
        <w:spacing w:line="360" w:lineRule="auto"/>
        <w:rPr>
          <w:rFonts w:ascii="Palatino Linotype" w:eastAsia="Palatino Linotype" w:hAnsi="Palatino Linotype" w:cs="Palatino Linotype"/>
          <w:color w:val="000000" w:themeColor="text1"/>
        </w:rPr>
      </w:pPr>
    </w:p>
    <w:p w:rsidR="00ED4FE0" w:rsidRPr="008F7865" w:rsidRDefault="00ED4FE0" w:rsidP="008F7865">
      <w:pPr>
        <w:spacing w:line="360" w:lineRule="auto"/>
        <w:rPr>
          <w:rFonts w:ascii="Palatino Linotype" w:eastAsia="Palatino Linotype" w:hAnsi="Palatino Linotype" w:cs="Palatino Linotype"/>
          <w:color w:val="000000" w:themeColor="text1"/>
        </w:rPr>
      </w:pPr>
    </w:p>
    <w:p w:rsidR="00ED4FE0" w:rsidRPr="008F7865" w:rsidRDefault="00E15A34" w:rsidP="008F7865">
      <w:pPr>
        <w:tabs>
          <w:tab w:val="left" w:pos="3374"/>
        </w:tabs>
        <w:spacing w:line="360" w:lineRule="auto"/>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lastRenderedPageBreak/>
        <w:tab/>
      </w:r>
    </w:p>
    <w:p w:rsidR="00ED4FE0" w:rsidRPr="008F7865" w:rsidRDefault="00ED4FE0" w:rsidP="008F7865">
      <w:pPr>
        <w:tabs>
          <w:tab w:val="left" w:pos="3374"/>
        </w:tabs>
        <w:spacing w:line="360" w:lineRule="auto"/>
        <w:rPr>
          <w:rFonts w:ascii="Palatino Linotype" w:eastAsia="Palatino Linotype" w:hAnsi="Palatino Linotype" w:cs="Palatino Linotype"/>
          <w:color w:val="000000" w:themeColor="text1"/>
        </w:rPr>
      </w:pPr>
    </w:p>
    <w:p w:rsidR="00ED4FE0" w:rsidRPr="008F7865" w:rsidRDefault="00ED4FE0" w:rsidP="008F7865">
      <w:pPr>
        <w:tabs>
          <w:tab w:val="left" w:pos="3374"/>
        </w:tabs>
        <w:spacing w:line="360" w:lineRule="auto"/>
        <w:rPr>
          <w:rFonts w:ascii="Palatino Linotype" w:eastAsia="Palatino Linotype" w:hAnsi="Palatino Linotype" w:cs="Palatino Linotype"/>
          <w:color w:val="000000" w:themeColor="text1"/>
        </w:rPr>
      </w:pPr>
    </w:p>
    <w:p w:rsidR="00ED4FE0" w:rsidRPr="008F7865" w:rsidRDefault="00ED4FE0" w:rsidP="008F7865">
      <w:pPr>
        <w:tabs>
          <w:tab w:val="left" w:pos="3374"/>
        </w:tabs>
        <w:spacing w:line="360" w:lineRule="auto"/>
        <w:rPr>
          <w:rFonts w:ascii="Palatino Linotype" w:eastAsia="Palatino Linotype" w:hAnsi="Palatino Linotype" w:cs="Palatino Linotype"/>
          <w:color w:val="000000" w:themeColor="text1"/>
        </w:rPr>
      </w:pPr>
    </w:p>
    <w:p w:rsidR="00ED4FE0" w:rsidRPr="008F7865" w:rsidRDefault="00ED4FE0" w:rsidP="008F7865">
      <w:pPr>
        <w:tabs>
          <w:tab w:val="left" w:pos="3374"/>
        </w:tabs>
        <w:spacing w:line="360" w:lineRule="auto"/>
        <w:rPr>
          <w:rFonts w:ascii="Palatino Linotype" w:eastAsia="Palatino Linotype" w:hAnsi="Palatino Linotype" w:cs="Palatino Linotype"/>
          <w:color w:val="000000" w:themeColor="text1"/>
        </w:rPr>
      </w:pPr>
    </w:p>
    <w:p w:rsidR="00ED4FE0" w:rsidRPr="008F7865" w:rsidRDefault="00ED4FE0" w:rsidP="008F7865">
      <w:pPr>
        <w:tabs>
          <w:tab w:val="left" w:pos="3374"/>
        </w:tabs>
        <w:spacing w:line="360" w:lineRule="auto"/>
        <w:rPr>
          <w:rFonts w:ascii="Palatino Linotype" w:eastAsia="Palatino Linotype" w:hAnsi="Palatino Linotype" w:cs="Palatino Linotype"/>
          <w:color w:val="000000" w:themeColor="text1"/>
        </w:rPr>
      </w:pPr>
    </w:p>
    <w:p w:rsidR="00ED4FE0" w:rsidRPr="008F7865" w:rsidRDefault="00ED4FE0" w:rsidP="008F7865">
      <w:pPr>
        <w:tabs>
          <w:tab w:val="left" w:pos="3374"/>
        </w:tabs>
        <w:spacing w:line="360" w:lineRule="auto"/>
        <w:rPr>
          <w:rFonts w:ascii="Palatino Linotype" w:eastAsia="Palatino Linotype" w:hAnsi="Palatino Linotype" w:cs="Palatino Linotype"/>
          <w:color w:val="000000" w:themeColor="text1"/>
        </w:rPr>
      </w:pPr>
    </w:p>
    <w:p w:rsidR="00ED4FE0" w:rsidRPr="008F7865" w:rsidRDefault="00ED4FE0" w:rsidP="008F7865">
      <w:pPr>
        <w:tabs>
          <w:tab w:val="left" w:pos="3374"/>
        </w:tabs>
        <w:spacing w:line="360" w:lineRule="auto"/>
        <w:rPr>
          <w:rFonts w:ascii="Palatino Linotype" w:eastAsia="Palatino Linotype" w:hAnsi="Palatino Linotype" w:cs="Palatino Linotype"/>
          <w:color w:val="000000" w:themeColor="text1"/>
        </w:rPr>
      </w:pPr>
    </w:p>
    <w:p w:rsidR="00ED4FE0" w:rsidRPr="008F7865" w:rsidRDefault="00ED4FE0" w:rsidP="008F7865">
      <w:pPr>
        <w:tabs>
          <w:tab w:val="left" w:pos="3374"/>
        </w:tabs>
        <w:spacing w:line="360" w:lineRule="auto"/>
        <w:rPr>
          <w:rFonts w:ascii="Palatino Linotype" w:eastAsia="Palatino Linotype" w:hAnsi="Palatino Linotype" w:cs="Palatino Linotype"/>
          <w:color w:val="000000" w:themeColor="text1"/>
        </w:rPr>
      </w:pPr>
    </w:p>
    <w:p w:rsidR="00ED4FE0" w:rsidRPr="008F7865" w:rsidRDefault="00ED4FE0" w:rsidP="008F7865">
      <w:pPr>
        <w:tabs>
          <w:tab w:val="left" w:pos="3374"/>
        </w:tabs>
        <w:spacing w:line="360" w:lineRule="auto"/>
        <w:rPr>
          <w:rFonts w:ascii="Palatino Linotype" w:eastAsia="Palatino Linotype" w:hAnsi="Palatino Linotype" w:cs="Palatino Linotype"/>
          <w:color w:val="000000" w:themeColor="text1"/>
        </w:rPr>
      </w:pPr>
    </w:p>
    <w:p w:rsidR="00ED4FE0" w:rsidRPr="008F7865" w:rsidRDefault="00ED4FE0" w:rsidP="008F7865">
      <w:pPr>
        <w:tabs>
          <w:tab w:val="left" w:pos="3374"/>
        </w:tabs>
        <w:spacing w:line="360" w:lineRule="auto"/>
        <w:rPr>
          <w:rFonts w:ascii="Palatino Linotype" w:eastAsia="Palatino Linotype" w:hAnsi="Palatino Linotype" w:cs="Palatino Linotype"/>
          <w:color w:val="000000" w:themeColor="text1"/>
        </w:rPr>
      </w:pPr>
    </w:p>
    <w:p w:rsidR="00ED4FE0" w:rsidRPr="008F7865" w:rsidRDefault="00ED4FE0" w:rsidP="008F7865">
      <w:pPr>
        <w:rPr>
          <w:rFonts w:ascii="Palatino Linotype" w:hAnsi="Palatino Linotype"/>
          <w:color w:val="000000" w:themeColor="text1"/>
        </w:rPr>
      </w:pPr>
    </w:p>
    <w:p w:rsidR="00ED4FE0" w:rsidRPr="008F7865" w:rsidRDefault="00ED4FE0" w:rsidP="008F7865">
      <w:pPr>
        <w:rPr>
          <w:rFonts w:ascii="Palatino Linotype" w:hAnsi="Palatino Linotype"/>
          <w:color w:val="000000" w:themeColor="text1"/>
        </w:rPr>
      </w:pPr>
    </w:p>
    <w:p w:rsidR="00ED4FE0" w:rsidRPr="008F7865" w:rsidRDefault="00ED4FE0" w:rsidP="008F7865">
      <w:pPr>
        <w:rPr>
          <w:rFonts w:ascii="Palatino Linotype" w:hAnsi="Palatino Linotype"/>
          <w:color w:val="000000" w:themeColor="text1"/>
        </w:rPr>
      </w:pPr>
    </w:p>
    <w:p w:rsidR="00ED4FE0" w:rsidRPr="008F7865" w:rsidRDefault="00ED4FE0" w:rsidP="008F7865">
      <w:pPr>
        <w:rPr>
          <w:rFonts w:ascii="Palatino Linotype" w:hAnsi="Palatino Linotype"/>
          <w:color w:val="000000" w:themeColor="text1"/>
        </w:rPr>
      </w:pPr>
    </w:p>
    <w:sectPr w:rsidR="00ED4FE0" w:rsidRPr="008F7865" w:rsidSect="007F620C">
      <w:headerReference w:type="even" r:id="rId13"/>
      <w:headerReference w:type="default" r:id="rId14"/>
      <w:footerReference w:type="default" r:id="rId15"/>
      <w:headerReference w:type="first" r:id="rId16"/>
      <w:footerReference w:type="first" r:id="rId17"/>
      <w:pgSz w:w="12240" w:h="15840"/>
      <w:pgMar w:top="2269"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C4E" w:rsidRDefault="00982C4E">
      <w:r>
        <w:separator/>
      </w:r>
    </w:p>
  </w:endnote>
  <w:endnote w:type="continuationSeparator" w:id="0">
    <w:p w:rsidR="00982C4E" w:rsidRDefault="0098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6E" w:rsidRDefault="0022336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53CF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53CF3">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22336E" w:rsidRDefault="0022336E">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6E" w:rsidRDefault="0022336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53CF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53CF3">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22336E" w:rsidRDefault="0022336E">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C4E" w:rsidRDefault="00982C4E">
      <w:r>
        <w:separator/>
      </w:r>
    </w:p>
  </w:footnote>
  <w:footnote w:type="continuationSeparator" w:id="0">
    <w:p w:rsidR="00982C4E" w:rsidRDefault="00982C4E">
      <w:r>
        <w:continuationSeparator/>
      </w:r>
    </w:p>
  </w:footnote>
  <w:footnote w:id="1">
    <w:p w:rsidR="0022336E" w:rsidRDefault="0022336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22336E" w:rsidRDefault="0022336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22336E" w:rsidRDefault="0022336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22336E" w:rsidRDefault="0022336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6E" w:rsidRDefault="00982C4E">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512" w:type="dxa"/>
      <w:tblInd w:w="3119" w:type="dxa"/>
      <w:tblLayout w:type="fixed"/>
      <w:tblLook w:val="0400" w:firstRow="0" w:lastRow="0" w:firstColumn="0" w:lastColumn="0" w:noHBand="0" w:noVBand="1"/>
    </w:tblPr>
    <w:tblGrid>
      <w:gridCol w:w="2976"/>
      <w:gridCol w:w="4536"/>
    </w:tblGrid>
    <w:tr w:rsidR="0022336E" w:rsidTr="007F620C">
      <w:trPr>
        <w:trHeight w:val="227"/>
      </w:trPr>
      <w:tc>
        <w:tcPr>
          <w:tcW w:w="2976" w:type="dxa"/>
          <w:vAlign w:val="center"/>
        </w:tcPr>
        <w:p w:rsidR="0022336E" w:rsidRPr="008F7865" w:rsidRDefault="0022336E" w:rsidP="008F7865">
          <w:pPr>
            <w:ind w:right="34"/>
            <w:jc w:val="right"/>
            <w:rPr>
              <w:rFonts w:ascii="Palatino Linotype" w:eastAsia="Palatino Linotype" w:hAnsi="Palatino Linotype" w:cs="Palatino Linotype"/>
              <w:b/>
            </w:rPr>
          </w:pPr>
          <w:r w:rsidRPr="008F7865">
            <w:rPr>
              <w:rFonts w:ascii="Palatino Linotype" w:eastAsia="Palatino Linotype" w:hAnsi="Palatino Linotype" w:cs="Palatino Linotype"/>
              <w:b/>
            </w:rPr>
            <w:t>Recurso de Revisión:</w:t>
          </w:r>
        </w:p>
      </w:tc>
      <w:tc>
        <w:tcPr>
          <w:tcW w:w="4536" w:type="dxa"/>
          <w:vAlign w:val="center"/>
        </w:tcPr>
        <w:p w:rsidR="0022336E" w:rsidRPr="008F7865" w:rsidRDefault="0022336E" w:rsidP="008F7865">
          <w:pPr>
            <w:pBdr>
              <w:top w:val="nil"/>
              <w:left w:val="nil"/>
              <w:bottom w:val="nil"/>
              <w:right w:val="nil"/>
              <w:between w:val="nil"/>
            </w:pBdr>
            <w:tabs>
              <w:tab w:val="center" w:pos="4419"/>
              <w:tab w:val="right" w:pos="8838"/>
            </w:tabs>
            <w:ind w:right="-213"/>
            <w:rPr>
              <w:rFonts w:ascii="Palatino Linotype" w:eastAsia="Palatino Linotype" w:hAnsi="Palatino Linotype" w:cs="Palatino Linotype"/>
              <w:color w:val="000000"/>
            </w:rPr>
          </w:pPr>
          <w:r w:rsidRPr="008F7865">
            <w:rPr>
              <w:rFonts w:ascii="Palatino Linotype" w:eastAsia="Palatino Linotype" w:hAnsi="Palatino Linotype" w:cs="Palatino Linotype"/>
              <w:color w:val="000000"/>
            </w:rPr>
            <w:t>08453/INFOEM/IP/RR/2025</w:t>
          </w:r>
        </w:p>
      </w:tc>
    </w:tr>
    <w:tr w:rsidR="0022336E" w:rsidTr="007F620C">
      <w:trPr>
        <w:trHeight w:val="242"/>
      </w:trPr>
      <w:tc>
        <w:tcPr>
          <w:tcW w:w="2976" w:type="dxa"/>
          <w:vAlign w:val="center"/>
        </w:tcPr>
        <w:p w:rsidR="0022336E" w:rsidRPr="008F7865" w:rsidRDefault="0022336E" w:rsidP="008F7865">
          <w:pPr>
            <w:ind w:right="34"/>
            <w:jc w:val="right"/>
            <w:rPr>
              <w:rFonts w:ascii="Palatino Linotype" w:eastAsia="Palatino Linotype" w:hAnsi="Palatino Linotype" w:cs="Palatino Linotype"/>
              <w:b/>
            </w:rPr>
          </w:pPr>
          <w:r w:rsidRPr="008F7865">
            <w:rPr>
              <w:rFonts w:ascii="Palatino Linotype" w:eastAsia="Palatino Linotype" w:hAnsi="Palatino Linotype" w:cs="Palatino Linotype"/>
              <w:b/>
            </w:rPr>
            <w:t>Sujeto Obligado:</w:t>
          </w:r>
        </w:p>
      </w:tc>
      <w:tc>
        <w:tcPr>
          <w:tcW w:w="4536" w:type="dxa"/>
          <w:vAlign w:val="center"/>
        </w:tcPr>
        <w:p w:rsidR="0022336E" w:rsidRPr="008F7865" w:rsidRDefault="0022336E" w:rsidP="008F7865">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8F7865">
            <w:rPr>
              <w:rFonts w:ascii="Palatino Linotype" w:eastAsia="Palatino Linotype" w:hAnsi="Palatino Linotype" w:cs="Palatino Linotype"/>
              <w:color w:val="000000"/>
            </w:rPr>
            <w:t>Ayuntamiento de Villa Guerrero</w:t>
          </w:r>
        </w:p>
      </w:tc>
    </w:tr>
    <w:tr w:rsidR="0022336E" w:rsidTr="007F620C">
      <w:trPr>
        <w:trHeight w:val="342"/>
      </w:trPr>
      <w:tc>
        <w:tcPr>
          <w:tcW w:w="2976" w:type="dxa"/>
          <w:vAlign w:val="center"/>
        </w:tcPr>
        <w:p w:rsidR="0022336E" w:rsidRPr="008F7865" w:rsidRDefault="0022336E" w:rsidP="008F7865">
          <w:pPr>
            <w:ind w:right="34"/>
            <w:jc w:val="right"/>
            <w:rPr>
              <w:rFonts w:ascii="Palatino Linotype" w:eastAsia="Palatino Linotype" w:hAnsi="Palatino Linotype" w:cs="Palatino Linotype"/>
              <w:b/>
            </w:rPr>
          </w:pPr>
          <w:r w:rsidRPr="008F7865">
            <w:rPr>
              <w:rFonts w:ascii="Palatino Linotype" w:eastAsia="Palatino Linotype" w:hAnsi="Palatino Linotype" w:cs="Palatino Linotype"/>
              <w:b/>
            </w:rPr>
            <w:t>Comisionada Ponente:</w:t>
          </w:r>
        </w:p>
      </w:tc>
      <w:tc>
        <w:tcPr>
          <w:tcW w:w="4536" w:type="dxa"/>
          <w:vAlign w:val="center"/>
        </w:tcPr>
        <w:p w:rsidR="0022336E" w:rsidRPr="008F7865" w:rsidRDefault="0022336E" w:rsidP="008F786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8F7865">
            <w:rPr>
              <w:rFonts w:ascii="Palatino Linotype" w:eastAsia="Palatino Linotype" w:hAnsi="Palatino Linotype" w:cs="Palatino Linotype"/>
              <w:color w:val="000000"/>
            </w:rPr>
            <w:t>María del Rosario Mejía Ayala</w:t>
          </w:r>
        </w:p>
      </w:tc>
    </w:tr>
  </w:tbl>
  <w:p w:rsidR="0022336E" w:rsidRDefault="00982C4E">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0.1pt;margin-top:-125.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654" w:type="dxa"/>
      <w:tblInd w:w="2977" w:type="dxa"/>
      <w:tblLayout w:type="fixed"/>
      <w:tblLook w:val="0400" w:firstRow="0" w:lastRow="0" w:firstColumn="0" w:lastColumn="0" w:noHBand="0" w:noVBand="1"/>
    </w:tblPr>
    <w:tblGrid>
      <w:gridCol w:w="2977"/>
      <w:gridCol w:w="4677"/>
    </w:tblGrid>
    <w:tr w:rsidR="0022336E" w:rsidTr="007F620C">
      <w:trPr>
        <w:trHeight w:val="227"/>
      </w:trPr>
      <w:tc>
        <w:tcPr>
          <w:tcW w:w="2977" w:type="dxa"/>
          <w:vAlign w:val="center"/>
        </w:tcPr>
        <w:p w:rsidR="0022336E" w:rsidRPr="008F7865" w:rsidRDefault="0022336E">
          <w:pPr>
            <w:jc w:val="right"/>
            <w:rPr>
              <w:rFonts w:ascii="Palatino Linotype" w:eastAsia="Palatino Linotype" w:hAnsi="Palatino Linotype" w:cs="Palatino Linotype"/>
              <w:b/>
              <w:color w:val="000000" w:themeColor="text1"/>
            </w:rPr>
          </w:pPr>
          <w:r w:rsidRPr="008F7865">
            <w:rPr>
              <w:rFonts w:ascii="Palatino Linotype" w:eastAsia="Palatino Linotype" w:hAnsi="Palatino Linotype" w:cs="Palatino Linotype"/>
              <w:b/>
              <w:color w:val="000000" w:themeColor="text1"/>
            </w:rPr>
            <w:t>Recurso de Revisión:</w:t>
          </w:r>
        </w:p>
      </w:tc>
      <w:tc>
        <w:tcPr>
          <w:tcW w:w="4677" w:type="dxa"/>
          <w:vAlign w:val="center"/>
        </w:tcPr>
        <w:p w:rsidR="0022336E" w:rsidRPr="008F7865" w:rsidRDefault="0022336E" w:rsidP="00A2619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08453/INFOEM/IP/RR/2025</w:t>
          </w:r>
        </w:p>
      </w:tc>
    </w:tr>
    <w:tr w:rsidR="0022336E" w:rsidTr="007F620C">
      <w:trPr>
        <w:trHeight w:val="242"/>
      </w:trPr>
      <w:tc>
        <w:tcPr>
          <w:tcW w:w="2977" w:type="dxa"/>
          <w:vAlign w:val="center"/>
        </w:tcPr>
        <w:p w:rsidR="0022336E" w:rsidRPr="008F7865" w:rsidRDefault="0022336E">
          <w:pPr>
            <w:jc w:val="right"/>
            <w:rPr>
              <w:rFonts w:ascii="Palatino Linotype" w:eastAsia="Palatino Linotype" w:hAnsi="Palatino Linotype" w:cs="Palatino Linotype"/>
              <w:b/>
              <w:color w:val="000000" w:themeColor="text1"/>
            </w:rPr>
          </w:pPr>
          <w:r w:rsidRPr="008F7865">
            <w:rPr>
              <w:rFonts w:ascii="Palatino Linotype" w:eastAsia="Palatino Linotype" w:hAnsi="Palatino Linotype" w:cs="Palatino Linotype"/>
              <w:b/>
              <w:color w:val="000000" w:themeColor="text1"/>
            </w:rPr>
            <w:t>Recurrente:</w:t>
          </w:r>
        </w:p>
      </w:tc>
      <w:tc>
        <w:tcPr>
          <w:tcW w:w="4677" w:type="dxa"/>
        </w:tcPr>
        <w:p w:rsidR="0022336E" w:rsidRPr="008F7865" w:rsidRDefault="0022336E" w:rsidP="004D2E94">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 </w:t>
          </w:r>
          <w:r w:rsidR="004D2E94">
            <w:rPr>
              <w:rFonts w:ascii="Palatino Linotype" w:eastAsia="Palatino Linotype" w:hAnsi="Palatino Linotype" w:cs="Palatino Linotype"/>
              <w:color w:val="000000" w:themeColor="text1"/>
            </w:rPr>
            <w:t>XXXX</w:t>
          </w:r>
        </w:p>
      </w:tc>
    </w:tr>
    <w:tr w:rsidR="0022336E" w:rsidTr="007F620C">
      <w:trPr>
        <w:trHeight w:val="342"/>
      </w:trPr>
      <w:tc>
        <w:tcPr>
          <w:tcW w:w="2977" w:type="dxa"/>
          <w:vAlign w:val="center"/>
        </w:tcPr>
        <w:p w:rsidR="0022336E" w:rsidRPr="008F7865" w:rsidRDefault="0022336E">
          <w:pPr>
            <w:jc w:val="right"/>
            <w:rPr>
              <w:rFonts w:ascii="Palatino Linotype" w:eastAsia="Palatino Linotype" w:hAnsi="Palatino Linotype" w:cs="Palatino Linotype"/>
              <w:b/>
              <w:color w:val="000000" w:themeColor="text1"/>
            </w:rPr>
          </w:pPr>
          <w:r w:rsidRPr="008F7865">
            <w:rPr>
              <w:rFonts w:ascii="Palatino Linotype" w:eastAsia="Palatino Linotype" w:hAnsi="Palatino Linotype" w:cs="Palatino Linotype"/>
              <w:b/>
              <w:color w:val="000000" w:themeColor="text1"/>
            </w:rPr>
            <w:t>Sujeto Obligado:</w:t>
          </w:r>
        </w:p>
      </w:tc>
      <w:tc>
        <w:tcPr>
          <w:tcW w:w="4677" w:type="dxa"/>
          <w:vAlign w:val="center"/>
        </w:tcPr>
        <w:p w:rsidR="0022336E" w:rsidRPr="008F7865" w:rsidRDefault="0022336E" w:rsidP="005467F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Ayuntamiento de Villa Guerrero</w:t>
          </w:r>
        </w:p>
      </w:tc>
    </w:tr>
    <w:tr w:rsidR="0022336E" w:rsidTr="007F620C">
      <w:trPr>
        <w:trHeight w:val="342"/>
      </w:trPr>
      <w:tc>
        <w:tcPr>
          <w:tcW w:w="2977" w:type="dxa"/>
          <w:vAlign w:val="center"/>
        </w:tcPr>
        <w:p w:rsidR="0022336E" w:rsidRPr="008F7865" w:rsidRDefault="0022336E">
          <w:pPr>
            <w:jc w:val="right"/>
            <w:rPr>
              <w:rFonts w:ascii="Palatino Linotype" w:eastAsia="Palatino Linotype" w:hAnsi="Palatino Linotype" w:cs="Palatino Linotype"/>
              <w:b/>
              <w:color w:val="000000" w:themeColor="text1"/>
            </w:rPr>
          </w:pPr>
          <w:r w:rsidRPr="008F7865">
            <w:rPr>
              <w:rFonts w:ascii="Palatino Linotype" w:eastAsia="Palatino Linotype" w:hAnsi="Palatino Linotype" w:cs="Palatino Linotype"/>
              <w:b/>
              <w:color w:val="000000" w:themeColor="text1"/>
            </w:rPr>
            <w:t>Comisionada Ponente:</w:t>
          </w:r>
        </w:p>
      </w:tc>
      <w:tc>
        <w:tcPr>
          <w:tcW w:w="4677" w:type="dxa"/>
          <w:vAlign w:val="center"/>
        </w:tcPr>
        <w:p w:rsidR="0022336E" w:rsidRPr="008F7865" w:rsidRDefault="0022336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8F7865">
            <w:rPr>
              <w:rFonts w:ascii="Palatino Linotype" w:eastAsia="Palatino Linotype" w:hAnsi="Palatino Linotype" w:cs="Palatino Linotype"/>
              <w:color w:val="000000" w:themeColor="text1"/>
            </w:rPr>
            <w:t>María del Rosario Mejía Ayala</w:t>
          </w:r>
        </w:p>
      </w:tc>
    </w:tr>
  </w:tbl>
  <w:p w:rsidR="0022336E" w:rsidRDefault="00982C4E">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1.6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1F8A65"/>
    <w:multiLevelType w:val="hybridMultilevel"/>
    <w:tmpl w:val="CEFE6E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0C42805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63791B"/>
    <w:multiLevelType w:val="multilevel"/>
    <w:tmpl w:val="21F4F602"/>
    <w:lvl w:ilvl="0">
      <w:start w:val="6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1CF1464"/>
    <w:multiLevelType w:val="multilevel"/>
    <w:tmpl w:val="D9DA21DC"/>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897DD0"/>
    <w:multiLevelType w:val="multilevel"/>
    <w:tmpl w:val="F168E880"/>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57137E"/>
    <w:multiLevelType w:val="multilevel"/>
    <w:tmpl w:val="8FA093DE"/>
    <w:lvl w:ilvl="0">
      <w:start w:val="3"/>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A50DB5"/>
    <w:multiLevelType w:val="hybridMultilevel"/>
    <w:tmpl w:val="22962ED0"/>
    <w:lvl w:ilvl="0" w:tplc="907457BC">
      <w:numFmt w:val="bullet"/>
      <w:lvlText w:val="•"/>
      <w:lvlJc w:val="left"/>
      <w:pPr>
        <w:ind w:left="535" w:hanging="360"/>
      </w:pPr>
      <w:rPr>
        <w:rFonts w:ascii="Palatino Linotype" w:eastAsia="Calibri" w:hAnsi="Palatino Linotype" w:cs="Tahoma" w:hint="default"/>
      </w:rPr>
    </w:lvl>
    <w:lvl w:ilvl="1" w:tplc="080A0003" w:tentative="1">
      <w:start w:val="1"/>
      <w:numFmt w:val="bullet"/>
      <w:lvlText w:val="o"/>
      <w:lvlJc w:val="left"/>
      <w:pPr>
        <w:ind w:left="1255" w:hanging="360"/>
      </w:pPr>
      <w:rPr>
        <w:rFonts w:ascii="Courier New" w:hAnsi="Courier New" w:cs="Courier New" w:hint="default"/>
      </w:rPr>
    </w:lvl>
    <w:lvl w:ilvl="2" w:tplc="080A0005" w:tentative="1">
      <w:start w:val="1"/>
      <w:numFmt w:val="bullet"/>
      <w:lvlText w:val=""/>
      <w:lvlJc w:val="left"/>
      <w:pPr>
        <w:ind w:left="1975" w:hanging="360"/>
      </w:pPr>
      <w:rPr>
        <w:rFonts w:ascii="Wingdings" w:hAnsi="Wingdings" w:hint="default"/>
      </w:rPr>
    </w:lvl>
    <w:lvl w:ilvl="3" w:tplc="080A0001" w:tentative="1">
      <w:start w:val="1"/>
      <w:numFmt w:val="bullet"/>
      <w:lvlText w:val=""/>
      <w:lvlJc w:val="left"/>
      <w:pPr>
        <w:ind w:left="2695" w:hanging="360"/>
      </w:pPr>
      <w:rPr>
        <w:rFonts w:ascii="Symbol" w:hAnsi="Symbol" w:hint="default"/>
      </w:rPr>
    </w:lvl>
    <w:lvl w:ilvl="4" w:tplc="080A0003" w:tentative="1">
      <w:start w:val="1"/>
      <w:numFmt w:val="bullet"/>
      <w:lvlText w:val="o"/>
      <w:lvlJc w:val="left"/>
      <w:pPr>
        <w:ind w:left="3415" w:hanging="360"/>
      </w:pPr>
      <w:rPr>
        <w:rFonts w:ascii="Courier New" w:hAnsi="Courier New" w:cs="Courier New" w:hint="default"/>
      </w:rPr>
    </w:lvl>
    <w:lvl w:ilvl="5" w:tplc="080A0005" w:tentative="1">
      <w:start w:val="1"/>
      <w:numFmt w:val="bullet"/>
      <w:lvlText w:val=""/>
      <w:lvlJc w:val="left"/>
      <w:pPr>
        <w:ind w:left="4135" w:hanging="360"/>
      </w:pPr>
      <w:rPr>
        <w:rFonts w:ascii="Wingdings" w:hAnsi="Wingdings" w:hint="default"/>
      </w:rPr>
    </w:lvl>
    <w:lvl w:ilvl="6" w:tplc="080A0001" w:tentative="1">
      <w:start w:val="1"/>
      <w:numFmt w:val="bullet"/>
      <w:lvlText w:val=""/>
      <w:lvlJc w:val="left"/>
      <w:pPr>
        <w:ind w:left="4855" w:hanging="360"/>
      </w:pPr>
      <w:rPr>
        <w:rFonts w:ascii="Symbol" w:hAnsi="Symbol" w:hint="default"/>
      </w:rPr>
    </w:lvl>
    <w:lvl w:ilvl="7" w:tplc="080A0003" w:tentative="1">
      <w:start w:val="1"/>
      <w:numFmt w:val="bullet"/>
      <w:lvlText w:val="o"/>
      <w:lvlJc w:val="left"/>
      <w:pPr>
        <w:ind w:left="5575" w:hanging="360"/>
      </w:pPr>
      <w:rPr>
        <w:rFonts w:ascii="Courier New" w:hAnsi="Courier New" w:cs="Courier New" w:hint="default"/>
      </w:rPr>
    </w:lvl>
    <w:lvl w:ilvl="8" w:tplc="080A0005" w:tentative="1">
      <w:start w:val="1"/>
      <w:numFmt w:val="bullet"/>
      <w:lvlText w:val=""/>
      <w:lvlJc w:val="left"/>
      <w:pPr>
        <w:ind w:left="6295" w:hanging="360"/>
      </w:pPr>
      <w:rPr>
        <w:rFonts w:ascii="Wingdings" w:hAnsi="Wingdings" w:hint="default"/>
      </w:rPr>
    </w:lvl>
  </w:abstractNum>
  <w:abstractNum w:abstractNumId="7"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D04A0E"/>
    <w:multiLevelType w:val="multilevel"/>
    <w:tmpl w:val="089EEE94"/>
    <w:lvl w:ilvl="0">
      <w:start w:val="3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3A3297"/>
    <w:multiLevelType w:val="multilevel"/>
    <w:tmpl w:val="599AEA32"/>
    <w:lvl w:ilvl="0">
      <w:start w:val="67"/>
      <w:numFmt w:val="decimal"/>
      <w:pStyle w:val="Listaconvietas2"/>
      <w:lvlText w:val="%1."/>
      <w:lvlJc w:val="left"/>
      <w:pPr>
        <w:ind w:left="0" w:firstLine="0"/>
      </w:pPr>
      <w:rPr>
        <w:rFonts w:ascii="Palatino Linotype" w:eastAsia="Palatino Linotype" w:hAnsi="Palatino Linotype" w:cs="Palatino Linotype" w:hint="default"/>
        <w:b/>
        <w:i w:val="0"/>
        <w:sz w:val="24"/>
        <w:szCs w:val="24"/>
      </w:rPr>
    </w:lvl>
    <w:lvl w:ilvl="1">
      <w:start w:val="1"/>
      <w:numFmt w:val="bullet"/>
      <w:lvlText w:val="●"/>
      <w:lvlJc w:val="left"/>
      <w:pPr>
        <w:ind w:left="1440" w:hanging="360"/>
      </w:pPr>
      <w:rPr>
        <w:rFonts w:ascii="Noto Sans Symbols" w:eastAsia="Noto Sans Symbols" w:hAnsi="Noto Sans Symbols" w:cs="Noto Sans Symbol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833115"/>
    <w:multiLevelType w:val="multilevel"/>
    <w:tmpl w:val="75F83DD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2" w15:restartNumberingAfterBreak="0">
    <w:nsid w:val="33C96499"/>
    <w:multiLevelType w:val="multilevel"/>
    <w:tmpl w:val="15AA590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B715FD"/>
    <w:multiLevelType w:val="multilevel"/>
    <w:tmpl w:val="76AC0554"/>
    <w:lvl w:ilvl="0">
      <w:start w:val="17"/>
      <w:numFmt w:val="decimal"/>
      <w:lvlText w:val="%1."/>
      <w:lvlJc w:val="left"/>
      <w:pPr>
        <w:ind w:left="359"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8CD41C4"/>
    <w:multiLevelType w:val="hybridMultilevel"/>
    <w:tmpl w:val="F9168314"/>
    <w:lvl w:ilvl="0" w:tplc="EAEE3288">
      <w:start w:val="3"/>
      <w:numFmt w:val="bullet"/>
      <w:lvlText w:val="-"/>
      <w:lvlJc w:val="left"/>
      <w:pPr>
        <w:ind w:left="405" w:hanging="360"/>
      </w:pPr>
      <w:rPr>
        <w:rFonts w:ascii="Palatino Linotype" w:eastAsia="Palatino Linotype" w:hAnsi="Palatino Linotype" w:cs="Palatino Linotype"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6" w15:restartNumberingAfterBreak="0">
    <w:nsid w:val="3E226887"/>
    <w:multiLevelType w:val="multilevel"/>
    <w:tmpl w:val="9062A62A"/>
    <w:lvl w:ilvl="0">
      <w:start w:val="80"/>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E1577E"/>
    <w:multiLevelType w:val="multilevel"/>
    <w:tmpl w:val="E06C5236"/>
    <w:lvl w:ilvl="0">
      <w:start w:val="10"/>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661A52"/>
    <w:multiLevelType w:val="multilevel"/>
    <w:tmpl w:val="935CB04A"/>
    <w:lvl w:ilvl="0">
      <w:start w:val="78"/>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17310B7"/>
    <w:multiLevelType w:val="hybridMultilevel"/>
    <w:tmpl w:val="180E2116"/>
    <w:lvl w:ilvl="0" w:tplc="907457BC">
      <w:numFmt w:val="bullet"/>
      <w:lvlText w:val="•"/>
      <w:lvlJc w:val="left"/>
      <w:pPr>
        <w:ind w:left="535" w:hanging="360"/>
      </w:pPr>
      <w:rPr>
        <w:rFonts w:ascii="Palatino Linotype" w:eastAsia="Calibri" w:hAnsi="Palatino Linotype" w:cs="Tahoma" w:hint="default"/>
      </w:rPr>
    </w:lvl>
    <w:lvl w:ilvl="1" w:tplc="080A0003" w:tentative="1">
      <w:start w:val="1"/>
      <w:numFmt w:val="bullet"/>
      <w:lvlText w:val="o"/>
      <w:lvlJc w:val="left"/>
      <w:pPr>
        <w:ind w:left="1255" w:hanging="360"/>
      </w:pPr>
      <w:rPr>
        <w:rFonts w:ascii="Courier New" w:hAnsi="Courier New" w:cs="Courier New" w:hint="default"/>
      </w:rPr>
    </w:lvl>
    <w:lvl w:ilvl="2" w:tplc="080A0005" w:tentative="1">
      <w:start w:val="1"/>
      <w:numFmt w:val="bullet"/>
      <w:lvlText w:val=""/>
      <w:lvlJc w:val="left"/>
      <w:pPr>
        <w:ind w:left="1975" w:hanging="360"/>
      </w:pPr>
      <w:rPr>
        <w:rFonts w:ascii="Wingdings" w:hAnsi="Wingdings" w:hint="default"/>
      </w:rPr>
    </w:lvl>
    <w:lvl w:ilvl="3" w:tplc="080A0001" w:tentative="1">
      <w:start w:val="1"/>
      <w:numFmt w:val="bullet"/>
      <w:lvlText w:val=""/>
      <w:lvlJc w:val="left"/>
      <w:pPr>
        <w:ind w:left="2695" w:hanging="360"/>
      </w:pPr>
      <w:rPr>
        <w:rFonts w:ascii="Symbol" w:hAnsi="Symbol" w:hint="default"/>
      </w:rPr>
    </w:lvl>
    <w:lvl w:ilvl="4" w:tplc="080A0003" w:tentative="1">
      <w:start w:val="1"/>
      <w:numFmt w:val="bullet"/>
      <w:lvlText w:val="o"/>
      <w:lvlJc w:val="left"/>
      <w:pPr>
        <w:ind w:left="3415" w:hanging="360"/>
      </w:pPr>
      <w:rPr>
        <w:rFonts w:ascii="Courier New" w:hAnsi="Courier New" w:cs="Courier New" w:hint="default"/>
      </w:rPr>
    </w:lvl>
    <w:lvl w:ilvl="5" w:tplc="080A0005" w:tentative="1">
      <w:start w:val="1"/>
      <w:numFmt w:val="bullet"/>
      <w:lvlText w:val=""/>
      <w:lvlJc w:val="left"/>
      <w:pPr>
        <w:ind w:left="4135" w:hanging="360"/>
      </w:pPr>
      <w:rPr>
        <w:rFonts w:ascii="Wingdings" w:hAnsi="Wingdings" w:hint="default"/>
      </w:rPr>
    </w:lvl>
    <w:lvl w:ilvl="6" w:tplc="080A0001" w:tentative="1">
      <w:start w:val="1"/>
      <w:numFmt w:val="bullet"/>
      <w:lvlText w:val=""/>
      <w:lvlJc w:val="left"/>
      <w:pPr>
        <w:ind w:left="4855" w:hanging="360"/>
      </w:pPr>
      <w:rPr>
        <w:rFonts w:ascii="Symbol" w:hAnsi="Symbol" w:hint="default"/>
      </w:rPr>
    </w:lvl>
    <w:lvl w:ilvl="7" w:tplc="080A0003" w:tentative="1">
      <w:start w:val="1"/>
      <w:numFmt w:val="bullet"/>
      <w:lvlText w:val="o"/>
      <w:lvlJc w:val="left"/>
      <w:pPr>
        <w:ind w:left="5575" w:hanging="360"/>
      </w:pPr>
      <w:rPr>
        <w:rFonts w:ascii="Courier New" w:hAnsi="Courier New" w:cs="Courier New" w:hint="default"/>
      </w:rPr>
    </w:lvl>
    <w:lvl w:ilvl="8" w:tplc="080A0005" w:tentative="1">
      <w:start w:val="1"/>
      <w:numFmt w:val="bullet"/>
      <w:lvlText w:val=""/>
      <w:lvlJc w:val="left"/>
      <w:pPr>
        <w:ind w:left="6295" w:hanging="360"/>
      </w:pPr>
      <w:rPr>
        <w:rFonts w:ascii="Wingdings" w:hAnsi="Wingdings" w:hint="default"/>
      </w:rPr>
    </w:lvl>
  </w:abstractNum>
  <w:abstractNum w:abstractNumId="20" w15:restartNumberingAfterBreak="0">
    <w:nsid w:val="510912E0"/>
    <w:multiLevelType w:val="hybridMultilevel"/>
    <w:tmpl w:val="B5368270"/>
    <w:lvl w:ilvl="0" w:tplc="907457BC">
      <w:numFmt w:val="bullet"/>
      <w:lvlText w:val="•"/>
      <w:lvlJc w:val="left"/>
      <w:pPr>
        <w:ind w:left="710" w:hanging="360"/>
      </w:pPr>
      <w:rPr>
        <w:rFonts w:ascii="Palatino Linotype" w:eastAsia="Calibri" w:hAnsi="Palatino Linotype" w:cs="Tahoma" w:hint="default"/>
      </w:rPr>
    </w:lvl>
    <w:lvl w:ilvl="1" w:tplc="080A0003" w:tentative="1">
      <w:start w:val="1"/>
      <w:numFmt w:val="bullet"/>
      <w:lvlText w:val="o"/>
      <w:lvlJc w:val="left"/>
      <w:pPr>
        <w:ind w:left="1615" w:hanging="360"/>
      </w:pPr>
      <w:rPr>
        <w:rFonts w:ascii="Courier New" w:hAnsi="Courier New" w:cs="Courier New" w:hint="default"/>
      </w:rPr>
    </w:lvl>
    <w:lvl w:ilvl="2" w:tplc="080A0005" w:tentative="1">
      <w:start w:val="1"/>
      <w:numFmt w:val="bullet"/>
      <w:lvlText w:val=""/>
      <w:lvlJc w:val="left"/>
      <w:pPr>
        <w:ind w:left="2335" w:hanging="360"/>
      </w:pPr>
      <w:rPr>
        <w:rFonts w:ascii="Wingdings" w:hAnsi="Wingdings" w:hint="default"/>
      </w:rPr>
    </w:lvl>
    <w:lvl w:ilvl="3" w:tplc="080A0001" w:tentative="1">
      <w:start w:val="1"/>
      <w:numFmt w:val="bullet"/>
      <w:lvlText w:val=""/>
      <w:lvlJc w:val="left"/>
      <w:pPr>
        <w:ind w:left="3055" w:hanging="360"/>
      </w:pPr>
      <w:rPr>
        <w:rFonts w:ascii="Symbol" w:hAnsi="Symbol" w:hint="default"/>
      </w:rPr>
    </w:lvl>
    <w:lvl w:ilvl="4" w:tplc="080A0003" w:tentative="1">
      <w:start w:val="1"/>
      <w:numFmt w:val="bullet"/>
      <w:lvlText w:val="o"/>
      <w:lvlJc w:val="left"/>
      <w:pPr>
        <w:ind w:left="3775" w:hanging="360"/>
      </w:pPr>
      <w:rPr>
        <w:rFonts w:ascii="Courier New" w:hAnsi="Courier New" w:cs="Courier New" w:hint="default"/>
      </w:rPr>
    </w:lvl>
    <w:lvl w:ilvl="5" w:tplc="080A0005" w:tentative="1">
      <w:start w:val="1"/>
      <w:numFmt w:val="bullet"/>
      <w:lvlText w:val=""/>
      <w:lvlJc w:val="left"/>
      <w:pPr>
        <w:ind w:left="4495" w:hanging="360"/>
      </w:pPr>
      <w:rPr>
        <w:rFonts w:ascii="Wingdings" w:hAnsi="Wingdings" w:hint="default"/>
      </w:rPr>
    </w:lvl>
    <w:lvl w:ilvl="6" w:tplc="080A0001" w:tentative="1">
      <w:start w:val="1"/>
      <w:numFmt w:val="bullet"/>
      <w:lvlText w:val=""/>
      <w:lvlJc w:val="left"/>
      <w:pPr>
        <w:ind w:left="5215" w:hanging="360"/>
      </w:pPr>
      <w:rPr>
        <w:rFonts w:ascii="Symbol" w:hAnsi="Symbol" w:hint="default"/>
      </w:rPr>
    </w:lvl>
    <w:lvl w:ilvl="7" w:tplc="080A0003" w:tentative="1">
      <w:start w:val="1"/>
      <w:numFmt w:val="bullet"/>
      <w:lvlText w:val="o"/>
      <w:lvlJc w:val="left"/>
      <w:pPr>
        <w:ind w:left="5935" w:hanging="360"/>
      </w:pPr>
      <w:rPr>
        <w:rFonts w:ascii="Courier New" w:hAnsi="Courier New" w:cs="Courier New" w:hint="default"/>
      </w:rPr>
    </w:lvl>
    <w:lvl w:ilvl="8" w:tplc="080A0005" w:tentative="1">
      <w:start w:val="1"/>
      <w:numFmt w:val="bullet"/>
      <w:lvlText w:val=""/>
      <w:lvlJc w:val="left"/>
      <w:pPr>
        <w:ind w:left="6655" w:hanging="360"/>
      </w:pPr>
      <w:rPr>
        <w:rFonts w:ascii="Wingdings" w:hAnsi="Wingdings" w:hint="default"/>
      </w:rPr>
    </w:lvl>
  </w:abstractNum>
  <w:abstractNum w:abstractNumId="21" w15:restartNumberingAfterBreak="0">
    <w:nsid w:val="51102AD3"/>
    <w:multiLevelType w:val="multilevel"/>
    <w:tmpl w:val="183CF708"/>
    <w:lvl w:ilvl="0">
      <w:start w:val="52"/>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2DE537E"/>
    <w:multiLevelType w:val="multilevel"/>
    <w:tmpl w:val="E6B69866"/>
    <w:lvl w:ilvl="0">
      <w:start w:val="35"/>
      <w:numFmt w:val="decimal"/>
      <w:lvlText w:val="%1."/>
      <w:lvlJc w:val="left"/>
      <w:pPr>
        <w:ind w:left="359"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217305"/>
    <w:multiLevelType w:val="hybridMultilevel"/>
    <w:tmpl w:val="89481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2D7E1E"/>
    <w:multiLevelType w:val="multilevel"/>
    <w:tmpl w:val="435A3716"/>
    <w:lvl w:ilvl="0">
      <w:start w:val="7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9E7CE6"/>
    <w:multiLevelType w:val="hybridMultilevel"/>
    <w:tmpl w:val="A2504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177B67"/>
    <w:multiLevelType w:val="multilevel"/>
    <w:tmpl w:val="D574501A"/>
    <w:lvl w:ilvl="0">
      <w:start w:val="59"/>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B5A24BF"/>
    <w:multiLevelType w:val="hybridMultilevel"/>
    <w:tmpl w:val="F891F0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657696E"/>
    <w:multiLevelType w:val="hybridMultilevel"/>
    <w:tmpl w:val="01A6A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B92819"/>
    <w:multiLevelType w:val="multilevel"/>
    <w:tmpl w:val="6676128C"/>
    <w:lvl w:ilvl="0">
      <w:start w:val="73"/>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E616099"/>
    <w:multiLevelType w:val="hybridMultilevel"/>
    <w:tmpl w:val="B76E9B6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31"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57A678"/>
    <w:multiLevelType w:val="hybridMultilevel"/>
    <w:tmpl w:val="F2FD7A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8897628"/>
    <w:multiLevelType w:val="multilevel"/>
    <w:tmpl w:val="B4E68E7E"/>
    <w:lvl w:ilvl="0">
      <w:start w:val="56"/>
      <w:numFmt w:val="decimal"/>
      <w:lvlText w:val="%1."/>
      <w:lvlJc w:val="left"/>
      <w:pPr>
        <w:ind w:left="359"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8D3002"/>
    <w:multiLevelType w:val="multilevel"/>
    <w:tmpl w:val="B352DA8C"/>
    <w:lvl w:ilvl="0">
      <w:start w:val="31"/>
      <w:numFmt w:val="decimal"/>
      <w:lvlText w:val="%1."/>
      <w:lvlJc w:val="left"/>
      <w:pPr>
        <w:tabs>
          <w:tab w:val="num" w:pos="0"/>
        </w:tabs>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12"/>
  </w:num>
  <w:num w:numId="2">
    <w:abstractNumId w:val="2"/>
  </w:num>
  <w:num w:numId="3">
    <w:abstractNumId w:val="34"/>
  </w:num>
  <w:num w:numId="4">
    <w:abstractNumId w:val="3"/>
  </w:num>
  <w:num w:numId="5">
    <w:abstractNumId w:val="10"/>
  </w:num>
  <w:num w:numId="6">
    <w:abstractNumId w:val="31"/>
  </w:num>
  <w:num w:numId="7">
    <w:abstractNumId w:val="7"/>
  </w:num>
  <w:num w:numId="8">
    <w:abstractNumId w:val="17"/>
  </w:num>
  <w:num w:numId="9">
    <w:abstractNumId w:val="30"/>
  </w:num>
  <w:num w:numId="10">
    <w:abstractNumId w:val="15"/>
  </w:num>
  <w:num w:numId="11">
    <w:abstractNumId w:val="24"/>
  </w:num>
  <w:num w:numId="12">
    <w:abstractNumId w:val="28"/>
  </w:num>
  <w:num w:numId="13">
    <w:abstractNumId w:val="18"/>
  </w:num>
  <w:num w:numId="14">
    <w:abstractNumId w:val="16"/>
  </w:num>
  <w:num w:numId="15">
    <w:abstractNumId w:val="14"/>
  </w:num>
  <w:num w:numId="16">
    <w:abstractNumId w:val="29"/>
  </w:num>
  <w:num w:numId="17">
    <w:abstractNumId w:val="21"/>
  </w:num>
  <w:num w:numId="18">
    <w:abstractNumId w:val="0"/>
  </w:num>
  <w:num w:numId="19">
    <w:abstractNumId w:val="32"/>
  </w:num>
  <w:num w:numId="20">
    <w:abstractNumId w:val="27"/>
  </w:num>
  <w:num w:numId="21">
    <w:abstractNumId w:val="6"/>
  </w:num>
  <w:num w:numId="22">
    <w:abstractNumId w:val="20"/>
  </w:num>
  <w:num w:numId="23">
    <w:abstractNumId w:val="19"/>
  </w:num>
  <w:num w:numId="24">
    <w:abstractNumId w:val="25"/>
  </w:num>
  <w:num w:numId="25">
    <w:abstractNumId w:val="26"/>
  </w:num>
  <w:num w:numId="26">
    <w:abstractNumId w:val="8"/>
  </w:num>
  <w:num w:numId="27">
    <w:abstractNumId w:val="33"/>
  </w:num>
  <w:num w:numId="28">
    <w:abstractNumId w:val="9"/>
  </w:num>
  <w:num w:numId="29">
    <w:abstractNumId w:val="23"/>
  </w:num>
  <w:num w:numId="30">
    <w:abstractNumId w:val="5"/>
  </w:num>
  <w:num w:numId="31">
    <w:abstractNumId w:val="13"/>
  </w:num>
  <w:num w:numId="32">
    <w:abstractNumId w:val="4"/>
  </w:num>
  <w:num w:numId="33">
    <w:abstractNumId w:val="11"/>
  </w:num>
  <w:num w:numId="34">
    <w:abstractNumId w:val="35"/>
  </w:num>
  <w:num w:numId="35">
    <w:abstractNumId w:val="22"/>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E0"/>
    <w:rsid w:val="000222FF"/>
    <w:rsid w:val="00044ABB"/>
    <w:rsid w:val="000760AE"/>
    <w:rsid w:val="000B5BB1"/>
    <w:rsid w:val="000B6B0B"/>
    <w:rsid w:val="001411A2"/>
    <w:rsid w:val="00141253"/>
    <w:rsid w:val="00186FB6"/>
    <w:rsid w:val="001D4869"/>
    <w:rsid w:val="001F7035"/>
    <w:rsid w:val="0020087F"/>
    <w:rsid w:val="00205B73"/>
    <w:rsid w:val="0022336E"/>
    <w:rsid w:val="00240562"/>
    <w:rsid w:val="00252BB3"/>
    <w:rsid w:val="00253CF3"/>
    <w:rsid w:val="00270F68"/>
    <w:rsid w:val="00275058"/>
    <w:rsid w:val="002C2096"/>
    <w:rsid w:val="002C21EC"/>
    <w:rsid w:val="002C74A7"/>
    <w:rsid w:val="002D5DF5"/>
    <w:rsid w:val="002D6A0E"/>
    <w:rsid w:val="00330C96"/>
    <w:rsid w:val="00337BDD"/>
    <w:rsid w:val="00354640"/>
    <w:rsid w:val="00366D36"/>
    <w:rsid w:val="003C3C3E"/>
    <w:rsid w:val="003D3FFB"/>
    <w:rsid w:val="003E1DD6"/>
    <w:rsid w:val="00426A7E"/>
    <w:rsid w:val="0044332B"/>
    <w:rsid w:val="00447DBB"/>
    <w:rsid w:val="004566D7"/>
    <w:rsid w:val="004C7711"/>
    <w:rsid w:val="004D2E94"/>
    <w:rsid w:val="005044E2"/>
    <w:rsid w:val="0052751B"/>
    <w:rsid w:val="00527AB3"/>
    <w:rsid w:val="005467F6"/>
    <w:rsid w:val="00575016"/>
    <w:rsid w:val="00585E49"/>
    <w:rsid w:val="005D5469"/>
    <w:rsid w:val="005E3E62"/>
    <w:rsid w:val="005F020C"/>
    <w:rsid w:val="00631A97"/>
    <w:rsid w:val="006635EF"/>
    <w:rsid w:val="00697FC3"/>
    <w:rsid w:val="006A00CD"/>
    <w:rsid w:val="006B46AC"/>
    <w:rsid w:val="006D67FD"/>
    <w:rsid w:val="006E41A3"/>
    <w:rsid w:val="006F6E63"/>
    <w:rsid w:val="007404C8"/>
    <w:rsid w:val="0075067D"/>
    <w:rsid w:val="00776FEF"/>
    <w:rsid w:val="007B094F"/>
    <w:rsid w:val="007B713D"/>
    <w:rsid w:val="007D1060"/>
    <w:rsid w:val="007D7BCE"/>
    <w:rsid w:val="007F4DEC"/>
    <w:rsid w:val="007F620C"/>
    <w:rsid w:val="007F75F5"/>
    <w:rsid w:val="00822329"/>
    <w:rsid w:val="00826FBC"/>
    <w:rsid w:val="008402AB"/>
    <w:rsid w:val="0086327E"/>
    <w:rsid w:val="00863CEF"/>
    <w:rsid w:val="00882772"/>
    <w:rsid w:val="00882D42"/>
    <w:rsid w:val="00885137"/>
    <w:rsid w:val="008B148E"/>
    <w:rsid w:val="008B353A"/>
    <w:rsid w:val="008D656F"/>
    <w:rsid w:val="008F7865"/>
    <w:rsid w:val="009549D6"/>
    <w:rsid w:val="009566EF"/>
    <w:rsid w:val="009628B5"/>
    <w:rsid w:val="00971F54"/>
    <w:rsid w:val="00982C4E"/>
    <w:rsid w:val="009A2801"/>
    <w:rsid w:val="009B5540"/>
    <w:rsid w:val="00A25B9C"/>
    <w:rsid w:val="00A2619F"/>
    <w:rsid w:val="00A424A4"/>
    <w:rsid w:val="00A47283"/>
    <w:rsid w:val="00A51C76"/>
    <w:rsid w:val="00A54B8A"/>
    <w:rsid w:val="00A94FD2"/>
    <w:rsid w:val="00A95D12"/>
    <w:rsid w:val="00AE343C"/>
    <w:rsid w:val="00B060D2"/>
    <w:rsid w:val="00B41ED5"/>
    <w:rsid w:val="00BA2DCE"/>
    <w:rsid w:val="00C0508C"/>
    <w:rsid w:val="00C25E68"/>
    <w:rsid w:val="00C45BDE"/>
    <w:rsid w:val="00C52783"/>
    <w:rsid w:val="00CB7211"/>
    <w:rsid w:val="00CD3573"/>
    <w:rsid w:val="00CD5DC7"/>
    <w:rsid w:val="00D06D68"/>
    <w:rsid w:val="00D17D2E"/>
    <w:rsid w:val="00D41230"/>
    <w:rsid w:val="00D44934"/>
    <w:rsid w:val="00D44D8A"/>
    <w:rsid w:val="00D7463E"/>
    <w:rsid w:val="00D873B8"/>
    <w:rsid w:val="00D91093"/>
    <w:rsid w:val="00E15A34"/>
    <w:rsid w:val="00E30A07"/>
    <w:rsid w:val="00E340FF"/>
    <w:rsid w:val="00E45C9D"/>
    <w:rsid w:val="00EA72EF"/>
    <w:rsid w:val="00EC1DE1"/>
    <w:rsid w:val="00ED4FE0"/>
    <w:rsid w:val="00EF0A40"/>
    <w:rsid w:val="00EF6BD2"/>
    <w:rsid w:val="00F239EE"/>
    <w:rsid w:val="00F87946"/>
    <w:rsid w:val="00F93669"/>
    <w:rsid w:val="00FA4FC5"/>
    <w:rsid w:val="00FA6101"/>
    <w:rsid w:val="00FC7B5F"/>
    <w:rsid w:val="00FD389F"/>
    <w:rsid w:val="00FE25BA"/>
    <w:rsid w:val="00FF75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B22DBA6-195C-4C96-A49F-F98597FA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5F"/>
    <w:rPr>
      <w:rFonts w:eastAsiaTheme="minorEastAsia"/>
      <w:lang w:val="es-ES_tradnl" w:eastAsia="es-ES"/>
    </w:rPr>
  </w:style>
  <w:style w:type="paragraph" w:styleId="Ttulo1">
    <w:name w:val="heading 1"/>
    <w:basedOn w:val="Normal"/>
    <w:next w:val="Normal"/>
    <w:link w:val="Ttulo1Car"/>
    <w:uiPriority w:val="9"/>
    <w:qFormat/>
    <w:rsid w:val="00685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D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basedOn w:val="Fuentedeprrafopredeter"/>
    <w:uiPriority w:val="99"/>
    <w:unhideWhenUsed/>
    <w:rsid w:val="00685D5F"/>
    <w:rPr>
      <w:color w:val="0563C1" w:themeColor="hyperlink"/>
      <w:u w:val="single"/>
    </w:rPr>
  </w:style>
  <w:style w:type="table" w:styleId="Tablanormal1">
    <w:name w:val="Plain Table 1"/>
    <w:basedOn w:val="Tablanormal"/>
    <w:uiPriority w:val="41"/>
    <w:rsid w:val="00685D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qFormat/>
    <w:rsid w:val="00525732"/>
    <w:pPr>
      <w:autoSpaceDE w:val="0"/>
      <w:autoSpaceDN w:val="0"/>
      <w:adjustRightInd w:val="0"/>
    </w:pPr>
    <w:rPr>
      <w:rFonts w:ascii="Bookman Old Style" w:hAnsi="Bookman Old Style" w:cs="Bookman Old Styl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styleId="Tablaconcuadrcula">
    <w:name w:val="Table Grid"/>
    <w:basedOn w:val="Tablanormal"/>
    <w:uiPriority w:val="39"/>
    <w:qFormat/>
    <w:rsid w:val="003D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C2096"/>
    <w:rPr>
      <w:color w:val="954F72" w:themeColor="followedHyperlink"/>
      <w:u w:val="single"/>
    </w:rPr>
  </w:style>
  <w:style w:type="paragraph" w:customStyle="1" w:styleId="Citas">
    <w:name w:val="Citas"/>
    <w:basedOn w:val="Normal"/>
    <w:qFormat/>
    <w:rsid w:val="00FA610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NormalWeb">
    <w:name w:val="Normal (Web)"/>
    <w:basedOn w:val="Normal"/>
    <w:uiPriority w:val="99"/>
    <w:unhideWhenUsed/>
    <w:rsid w:val="007D1060"/>
    <w:pPr>
      <w:spacing w:before="100" w:beforeAutospacing="1" w:after="100" w:afterAutospacing="1"/>
    </w:pPr>
    <w:rPr>
      <w:rFonts w:ascii="Times New Roman" w:eastAsia="Times New Roman" w:hAnsi="Times New Roman" w:cs="Times New Roman"/>
      <w:lang w:val="es-MX" w:eastAsia="es-MX"/>
    </w:rPr>
  </w:style>
  <w:style w:type="paragraph" w:styleId="Listaconvietas2">
    <w:name w:val="List Bullet 2"/>
    <w:basedOn w:val="Normal"/>
    <w:uiPriority w:val="99"/>
    <w:unhideWhenUsed/>
    <w:rsid w:val="00E30A07"/>
    <w:pPr>
      <w:numPr>
        <w:numId w:val="28"/>
      </w:numPr>
      <w:contextualSpacing/>
    </w:pPr>
    <w:rPr>
      <w:rFonts w:ascii="Times New Roman" w:eastAsia="Times New Roman" w:hAnsi="Times New Roman" w:cs="Times New Roman"/>
      <w:sz w:val="20"/>
      <w:szCs w:val="20"/>
      <w:lang w:val="es-MX" w:eastAsia="es-MX"/>
    </w:rPr>
  </w:style>
  <w:style w:type="table" w:customStyle="1" w:styleId="Tablanormal12">
    <w:name w:val="Tabla normal 12"/>
    <w:basedOn w:val="Tablanormal"/>
    <w:next w:val="Tablanormal1"/>
    <w:uiPriority w:val="41"/>
    <w:rsid w:val="00EF6BD2"/>
    <w:rPr>
      <w:lang w:val="es-ES_trad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convietas3">
    <w:name w:val="List Bullet 3"/>
    <w:basedOn w:val="Normal"/>
    <w:uiPriority w:val="99"/>
    <w:unhideWhenUsed/>
    <w:rsid w:val="002D5DF5"/>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08763">
      <w:bodyDiv w:val="1"/>
      <w:marLeft w:val="0"/>
      <w:marRight w:val="0"/>
      <w:marTop w:val="0"/>
      <w:marBottom w:val="0"/>
      <w:divBdr>
        <w:top w:val="none" w:sz="0" w:space="0" w:color="auto"/>
        <w:left w:val="none" w:sz="0" w:space="0" w:color="auto"/>
        <w:bottom w:val="none" w:sz="0" w:space="0" w:color="auto"/>
        <w:right w:val="none" w:sz="0" w:space="0" w:color="auto"/>
      </w:divBdr>
    </w:div>
    <w:div w:id="315037141">
      <w:bodyDiv w:val="1"/>
      <w:marLeft w:val="0"/>
      <w:marRight w:val="0"/>
      <w:marTop w:val="0"/>
      <w:marBottom w:val="0"/>
      <w:divBdr>
        <w:top w:val="none" w:sz="0" w:space="0" w:color="auto"/>
        <w:left w:val="none" w:sz="0" w:space="0" w:color="auto"/>
        <w:bottom w:val="none" w:sz="0" w:space="0" w:color="auto"/>
        <w:right w:val="none" w:sz="0" w:space="0" w:color="auto"/>
      </w:divBdr>
    </w:div>
    <w:div w:id="1573351116">
      <w:bodyDiv w:val="1"/>
      <w:marLeft w:val="0"/>
      <w:marRight w:val="0"/>
      <w:marTop w:val="0"/>
      <w:marBottom w:val="0"/>
      <w:divBdr>
        <w:top w:val="none" w:sz="0" w:space="0" w:color="auto"/>
        <w:left w:val="none" w:sz="0" w:space="0" w:color="auto"/>
        <w:bottom w:val="none" w:sz="0" w:space="0" w:color="auto"/>
        <w:right w:val="none" w:sz="0" w:space="0" w:color="auto"/>
      </w:divBdr>
    </w:div>
    <w:div w:id="1972711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9j7r2XNEzivzPvJymdCyBcRbjA==">CgMxLjAyDmguaGcxdGh1NzhjdGIyMg5oLmkwYmY1cW0zc3lpZTIOaC5lMzR3YjFsN2xjZXMyDmgucnA2NzNjYXdxN3kwMg5oLnR2Z3Y3dDVnZjQxNjIOaC42cXlhYWhoMDVpeWgyCWguMnM4ZXlvMTIJaC4xN2RwOHZ1MgloLjNyZGNyam4yDmgubHQwZ21ja29sc2M0Mg5oLjhwb3JzenY4d3cxaDgAciExa210OFBfTGZjR3JKSWs0VFpuaUsyYVRDRlFxUm9feXU=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531ED5-E3CC-4541-9BB6-0C2E2791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39</Pages>
  <Words>9837</Words>
  <Characters>54104</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14</cp:revision>
  <cp:lastPrinted>2025-10-17T17:38:00Z</cp:lastPrinted>
  <dcterms:created xsi:type="dcterms:W3CDTF">2025-10-08T20:15:00Z</dcterms:created>
  <dcterms:modified xsi:type="dcterms:W3CDTF">2025-11-11T17:08:00Z</dcterms:modified>
</cp:coreProperties>
</file>