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Pr="004877E3" w:rsidRDefault="0084142B" w:rsidP="00A461DE">
      <w:pPr>
        <w:widowControl w:val="0"/>
        <w:pBdr>
          <w:top w:val="nil"/>
          <w:left w:val="nil"/>
          <w:bottom w:val="nil"/>
          <w:right w:val="nil"/>
          <w:between w:val="nil"/>
        </w:pBdr>
        <w:spacing w:after="0" w:line="276" w:lineRule="auto"/>
        <w:rPr>
          <w:rFonts w:ascii="Palatino Linotype" w:hAnsi="Palatino Linotype"/>
          <w:sz w:val="24"/>
          <w:szCs w:val="24"/>
        </w:rPr>
      </w:pPr>
    </w:p>
    <w:p w:rsidR="00113625" w:rsidRPr="00AD464F" w:rsidRDefault="00CF1CC3" w:rsidP="00A461DE">
      <w:pPr>
        <w:tabs>
          <w:tab w:val="left" w:pos="3465"/>
        </w:tabs>
        <w:spacing w:line="360" w:lineRule="auto"/>
        <w:jc w:val="both"/>
        <w:rPr>
          <w:rFonts w:ascii="Palatino Linotype" w:eastAsia="Palatino Linotype" w:hAnsi="Palatino Linotype" w:cs="Palatino Linotype"/>
          <w:b/>
          <w:sz w:val="24"/>
          <w:szCs w:val="24"/>
        </w:rPr>
      </w:pPr>
      <w:bookmarkStart w:id="0" w:name="_GoBack"/>
      <w:bookmarkEnd w:id="0"/>
      <w:r w:rsidRPr="00AD464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AD464F">
        <w:rPr>
          <w:rFonts w:ascii="Palatino Linotype" w:eastAsia="Palatino Linotype" w:hAnsi="Palatino Linotype" w:cs="Palatino Linotype"/>
          <w:b/>
          <w:sz w:val="24"/>
          <w:szCs w:val="24"/>
        </w:rPr>
        <w:t xml:space="preserve">de </w:t>
      </w:r>
      <w:r w:rsidR="003D0DE1">
        <w:rPr>
          <w:rFonts w:ascii="Palatino Linotype" w:eastAsia="Palatino Linotype" w:hAnsi="Palatino Linotype" w:cs="Palatino Linotype"/>
          <w:b/>
          <w:sz w:val="24"/>
          <w:szCs w:val="24"/>
        </w:rPr>
        <w:t xml:space="preserve">fecha </w:t>
      </w:r>
      <w:r w:rsidR="00A04A38" w:rsidRPr="00AD464F">
        <w:rPr>
          <w:rFonts w:ascii="Palatino Linotype" w:eastAsia="Palatino Linotype" w:hAnsi="Palatino Linotype" w:cs="Palatino Linotype"/>
          <w:b/>
          <w:sz w:val="24"/>
          <w:szCs w:val="24"/>
        </w:rPr>
        <w:t xml:space="preserve">veinticinco </w:t>
      </w:r>
      <w:r w:rsidR="003D0DE1">
        <w:rPr>
          <w:rFonts w:ascii="Palatino Linotype" w:eastAsia="Palatino Linotype" w:hAnsi="Palatino Linotype" w:cs="Palatino Linotype"/>
          <w:b/>
          <w:sz w:val="24"/>
          <w:szCs w:val="24"/>
        </w:rPr>
        <w:t xml:space="preserve">(25) </w:t>
      </w:r>
      <w:r w:rsidR="00A04A38" w:rsidRPr="00AD464F">
        <w:rPr>
          <w:rFonts w:ascii="Palatino Linotype" w:eastAsia="Palatino Linotype" w:hAnsi="Palatino Linotype" w:cs="Palatino Linotype"/>
          <w:b/>
          <w:sz w:val="24"/>
          <w:szCs w:val="24"/>
        </w:rPr>
        <w:t>d</w:t>
      </w:r>
      <w:r w:rsidR="00764A58" w:rsidRPr="00AD464F">
        <w:rPr>
          <w:rFonts w:ascii="Palatino Linotype" w:eastAsia="Palatino Linotype" w:hAnsi="Palatino Linotype" w:cs="Palatino Linotype"/>
          <w:b/>
          <w:sz w:val="24"/>
          <w:szCs w:val="24"/>
        </w:rPr>
        <w:t>e junio</w:t>
      </w:r>
      <w:r w:rsidRPr="00AD464F">
        <w:rPr>
          <w:rFonts w:ascii="Palatino Linotype" w:eastAsia="Palatino Linotype" w:hAnsi="Palatino Linotype" w:cs="Palatino Linotype"/>
          <w:b/>
          <w:sz w:val="24"/>
          <w:szCs w:val="24"/>
        </w:rPr>
        <w:t xml:space="preserve"> de dos mil veinticinco.</w:t>
      </w:r>
    </w:p>
    <w:p w:rsidR="00113625" w:rsidRPr="00AD464F" w:rsidRDefault="00113625" w:rsidP="00A461DE">
      <w:pPr>
        <w:tabs>
          <w:tab w:val="left" w:pos="3465"/>
        </w:tabs>
        <w:spacing w:line="360" w:lineRule="auto"/>
        <w:jc w:val="both"/>
        <w:rPr>
          <w:rFonts w:ascii="Palatino Linotype" w:eastAsia="Palatino Linotype" w:hAnsi="Palatino Linotype" w:cs="Palatino Linotype"/>
          <w:b/>
          <w:sz w:val="24"/>
          <w:szCs w:val="24"/>
        </w:rPr>
      </w:pPr>
    </w:p>
    <w:p w:rsidR="0084142B" w:rsidRPr="00AD464F" w:rsidRDefault="00CF1CC3" w:rsidP="00A461DE">
      <w:pPr>
        <w:spacing w:line="360" w:lineRule="auto"/>
        <w:jc w:val="both"/>
        <w:rPr>
          <w:rFonts w:ascii="Palatino Linotype" w:eastAsia="Palatino Linotype" w:hAnsi="Palatino Linotype" w:cs="Palatino Linotype"/>
          <w:sz w:val="24"/>
          <w:szCs w:val="24"/>
        </w:rPr>
      </w:pPr>
      <w:r w:rsidRPr="00AD464F">
        <w:rPr>
          <w:rFonts w:ascii="Palatino Linotype" w:eastAsia="Palatino Linotype" w:hAnsi="Palatino Linotype" w:cs="Palatino Linotype"/>
          <w:b/>
          <w:sz w:val="24"/>
          <w:szCs w:val="24"/>
        </w:rPr>
        <w:t>VISTO</w:t>
      </w:r>
      <w:r w:rsidRPr="00AD464F">
        <w:rPr>
          <w:rFonts w:ascii="Palatino Linotype" w:eastAsia="Palatino Linotype" w:hAnsi="Palatino Linotype" w:cs="Palatino Linotype"/>
          <w:sz w:val="24"/>
          <w:szCs w:val="24"/>
        </w:rPr>
        <w:t xml:space="preserve"> el expediente electrónico formado con motivo del recurso de revisión </w:t>
      </w:r>
      <w:r w:rsidRPr="00AD464F">
        <w:rPr>
          <w:rFonts w:ascii="Palatino Linotype" w:eastAsia="Palatino Linotype" w:hAnsi="Palatino Linotype" w:cs="Palatino Linotype"/>
          <w:b/>
          <w:sz w:val="24"/>
          <w:szCs w:val="24"/>
        </w:rPr>
        <w:t xml:space="preserve"> </w:t>
      </w:r>
      <w:r w:rsidR="00A04A38" w:rsidRPr="00AD464F">
        <w:rPr>
          <w:rFonts w:ascii="Palatino Linotype" w:eastAsia="Palatino Linotype" w:hAnsi="Palatino Linotype" w:cs="Palatino Linotype"/>
          <w:b/>
          <w:bCs/>
          <w:sz w:val="24"/>
          <w:szCs w:val="24"/>
        </w:rPr>
        <w:t xml:space="preserve">02763/INFOEM/IP/RR/2025 </w:t>
      </w:r>
      <w:r w:rsidRPr="00AD464F">
        <w:rPr>
          <w:rFonts w:ascii="Palatino Linotype" w:eastAsia="Palatino Linotype" w:hAnsi="Palatino Linotype" w:cs="Palatino Linotype"/>
          <w:sz w:val="24"/>
          <w:szCs w:val="24"/>
        </w:rPr>
        <w:t xml:space="preserve">promovido </w:t>
      </w:r>
      <w:r w:rsidR="00B50471" w:rsidRPr="00AD464F">
        <w:rPr>
          <w:rFonts w:ascii="Palatino Linotype" w:eastAsia="Palatino Linotype" w:hAnsi="Palatino Linotype" w:cs="Palatino Linotype"/>
          <w:sz w:val="24"/>
          <w:szCs w:val="24"/>
        </w:rPr>
        <w:t xml:space="preserve">por </w:t>
      </w:r>
      <w:r w:rsidR="003D0DE1">
        <w:rPr>
          <w:rFonts w:ascii="Palatino Linotype" w:eastAsia="Palatino Linotype" w:hAnsi="Palatino Linotype" w:cs="Palatino Linotype"/>
          <w:b/>
          <w:sz w:val="24"/>
          <w:szCs w:val="24"/>
        </w:rPr>
        <w:t>XXXX,</w:t>
      </w:r>
      <w:r w:rsidR="004877E3" w:rsidRPr="00AD464F">
        <w:rPr>
          <w:rFonts w:ascii="Palatino Linotype" w:eastAsia="Palatino Linotype" w:hAnsi="Palatino Linotype" w:cs="Palatino Linotype"/>
          <w:b/>
          <w:sz w:val="24"/>
          <w:szCs w:val="24"/>
        </w:rPr>
        <w:t xml:space="preserve"> </w:t>
      </w:r>
      <w:r w:rsidRPr="00AD464F">
        <w:rPr>
          <w:rFonts w:ascii="Palatino Linotype" w:eastAsia="Palatino Linotype" w:hAnsi="Palatino Linotype" w:cs="Palatino Linotype"/>
          <w:sz w:val="24"/>
          <w:szCs w:val="24"/>
        </w:rPr>
        <w:t xml:space="preserve">a quien en lo sucesivo se le identificará como </w:t>
      </w:r>
      <w:r w:rsidRPr="00AD464F">
        <w:rPr>
          <w:rFonts w:ascii="Palatino Linotype" w:eastAsia="Palatino Linotype" w:hAnsi="Palatino Linotype" w:cs="Palatino Linotype"/>
          <w:b/>
          <w:sz w:val="24"/>
          <w:szCs w:val="24"/>
        </w:rPr>
        <w:t>EL RECURRENTE</w:t>
      </w:r>
      <w:r w:rsidRPr="00AD464F">
        <w:rPr>
          <w:rFonts w:ascii="Palatino Linotype" w:eastAsia="Palatino Linotype" w:hAnsi="Palatino Linotype" w:cs="Palatino Linotype"/>
          <w:sz w:val="24"/>
          <w:szCs w:val="24"/>
        </w:rPr>
        <w:t xml:space="preserve">, en contra de la respuesta del </w:t>
      </w:r>
      <w:r w:rsidR="00A04A38" w:rsidRPr="00AD464F">
        <w:rPr>
          <w:rFonts w:ascii="Palatino Linotype" w:eastAsia="Palatino Linotype" w:hAnsi="Palatino Linotype" w:cs="Palatino Linotype"/>
          <w:b/>
          <w:bCs/>
          <w:sz w:val="24"/>
          <w:szCs w:val="24"/>
        </w:rPr>
        <w:t>Ayuntamiento de Ocoyoacac</w:t>
      </w:r>
      <w:r w:rsidRPr="00AD464F">
        <w:rPr>
          <w:rFonts w:ascii="Palatino Linotype" w:eastAsia="Palatino Linotype" w:hAnsi="Palatino Linotype" w:cs="Palatino Linotype"/>
          <w:b/>
          <w:sz w:val="24"/>
          <w:szCs w:val="24"/>
        </w:rPr>
        <w:t xml:space="preserve">, </w:t>
      </w:r>
      <w:r w:rsidRPr="00AD464F">
        <w:rPr>
          <w:rFonts w:ascii="Palatino Linotype" w:eastAsia="Palatino Linotype" w:hAnsi="Palatino Linotype" w:cs="Palatino Linotype"/>
          <w:sz w:val="24"/>
          <w:szCs w:val="24"/>
        </w:rPr>
        <w:t>en lo sucesivo el</w:t>
      </w:r>
      <w:r w:rsidRPr="00AD464F">
        <w:rPr>
          <w:rFonts w:ascii="Palatino Linotype" w:eastAsia="Palatino Linotype" w:hAnsi="Palatino Linotype" w:cs="Palatino Linotype"/>
          <w:b/>
          <w:sz w:val="24"/>
          <w:szCs w:val="24"/>
        </w:rPr>
        <w:t xml:space="preserve"> SUJETO OBLIGADO</w:t>
      </w:r>
      <w:r w:rsidRPr="00AD464F">
        <w:rPr>
          <w:rFonts w:ascii="Palatino Linotype" w:eastAsia="Palatino Linotype" w:hAnsi="Palatino Linotype" w:cs="Palatino Linotype"/>
          <w:sz w:val="24"/>
          <w:szCs w:val="24"/>
        </w:rPr>
        <w:t>, se procede a dictar la presente resolución, con base en los siguientes:</w:t>
      </w:r>
    </w:p>
    <w:p w:rsidR="0084142B" w:rsidRPr="00AD464F" w:rsidRDefault="0084142B" w:rsidP="00A461DE">
      <w:pPr>
        <w:spacing w:line="360" w:lineRule="auto"/>
        <w:jc w:val="both"/>
        <w:rPr>
          <w:rFonts w:ascii="Palatino Linotype" w:eastAsia="Palatino Linotype" w:hAnsi="Palatino Linotype" w:cs="Palatino Linotype"/>
          <w:b/>
          <w:sz w:val="24"/>
          <w:szCs w:val="24"/>
        </w:rPr>
      </w:pPr>
    </w:p>
    <w:p w:rsidR="0084142B" w:rsidRPr="00AD464F" w:rsidRDefault="00CF1CC3" w:rsidP="00A461DE">
      <w:pPr>
        <w:pStyle w:val="Ttulo1"/>
        <w:spacing w:before="0" w:line="360" w:lineRule="auto"/>
        <w:jc w:val="center"/>
        <w:rPr>
          <w:rFonts w:ascii="Palatino Linotype" w:eastAsia="Palatino Linotype" w:hAnsi="Palatino Linotype" w:cs="Palatino Linotype"/>
          <w:b/>
          <w:color w:val="000000"/>
          <w:sz w:val="24"/>
          <w:szCs w:val="24"/>
        </w:rPr>
      </w:pPr>
      <w:bookmarkStart w:id="1" w:name="_heading=h.k5tjtga1gtwn" w:colFirst="0" w:colLast="0"/>
      <w:bookmarkEnd w:id="1"/>
      <w:r w:rsidRPr="00AD464F">
        <w:rPr>
          <w:rFonts w:ascii="Palatino Linotype" w:eastAsia="Palatino Linotype" w:hAnsi="Palatino Linotype" w:cs="Palatino Linotype"/>
          <w:b/>
          <w:color w:val="000000"/>
          <w:sz w:val="24"/>
          <w:szCs w:val="24"/>
        </w:rPr>
        <w:t>A</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N</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T</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E</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C</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E</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D</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E</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N</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T</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E</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S</w:t>
      </w:r>
    </w:p>
    <w:p w:rsidR="0084142B" w:rsidRPr="00AD464F" w:rsidRDefault="0084142B" w:rsidP="00A461DE">
      <w:pPr>
        <w:pStyle w:val="Ttulo1"/>
        <w:spacing w:before="0" w:line="360" w:lineRule="auto"/>
        <w:jc w:val="center"/>
        <w:rPr>
          <w:rFonts w:ascii="Palatino Linotype" w:eastAsia="Palatino Linotype" w:hAnsi="Palatino Linotype" w:cs="Palatino Linotype"/>
          <w:b/>
          <w:color w:val="000000"/>
          <w:sz w:val="24"/>
          <w:szCs w:val="24"/>
        </w:rPr>
      </w:pPr>
    </w:p>
    <w:p w:rsidR="0084142B" w:rsidRPr="00AD464F" w:rsidRDefault="00CF1CC3"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464F">
        <w:rPr>
          <w:rFonts w:ascii="Palatino Linotype" w:eastAsia="Palatino Linotype" w:hAnsi="Palatino Linotype" w:cs="Palatino Linotype"/>
          <w:color w:val="000000"/>
          <w:sz w:val="24"/>
          <w:szCs w:val="24"/>
        </w:rPr>
        <w:t>El</w:t>
      </w:r>
      <w:r w:rsidRPr="00AD464F">
        <w:rPr>
          <w:rFonts w:ascii="Palatino Linotype" w:eastAsia="Palatino Linotype" w:hAnsi="Palatino Linotype" w:cs="Palatino Linotype"/>
          <w:b/>
          <w:color w:val="000000"/>
          <w:sz w:val="24"/>
          <w:szCs w:val="24"/>
        </w:rPr>
        <w:t xml:space="preserve"> </w:t>
      </w:r>
      <w:r w:rsidR="00A04A38" w:rsidRPr="00AD464F">
        <w:rPr>
          <w:rFonts w:ascii="Palatino Linotype" w:eastAsia="Palatino Linotype" w:hAnsi="Palatino Linotype" w:cs="Palatino Linotype"/>
          <w:b/>
          <w:color w:val="000000"/>
          <w:sz w:val="24"/>
          <w:szCs w:val="24"/>
        </w:rPr>
        <w:t>cuatro</w:t>
      </w:r>
      <w:r w:rsidR="00764A58" w:rsidRPr="00AD464F">
        <w:rPr>
          <w:rFonts w:ascii="Palatino Linotype" w:eastAsia="Palatino Linotype" w:hAnsi="Palatino Linotype" w:cs="Palatino Linotype"/>
          <w:b/>
          <w:color w:val="000000"/>
          <w:sz w:val="24"/>
          <w:szCs w:val="24"/>
        </w:rPr>
        <w:t xml:space="preserve"> de febrero</w:t>
      </w:r>
      <w:r w:rsidR="00D32496" w:rsidRPr="00AD464F">
        <w:rPr>
          <w:rFonts w:ascii="Palatino Linotype" w:eastAsia="Palatino Linotype" w:hAnsi="Palatino Linotype" w:cs="Palatino Linotype"/>
          <w:b/>
          <w:color w:val="000000"/>
          <w:sz w:val="24"/>
          <w:szCs w:val="24"/>
        </w:rPr>
        <w:t xml:space="preserve"> de dos mil veinticinco</w:t>
      </w:r>
      <w:r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color w:val="000000"/>
          <w:sz w:val="24"/>
          <w:szCs w:val="24"/>
        </w:rPr>
        <w:t xml:space="preserve">se presentó ante el </w:t>
      </w:r>
      <w:r w:rsidRPr="00AD464F">
        <w:rPr>
          <w:rFonts w:ascii="Palatino Linotype" w:eastAsia="Palatino Linotype" w:hAnsi="Palatino Linotype" w:cs="Palatino Linotype"/>
          <w:b/>
          <w:color w:val="000000"/>
          <w:sz w:val="24"/>
          <w:szCs w:val="24"/>
        </w:rPr>
        <w:t>SUJETO OBLIGADO</w:t>
      </w:r>
      <w:r w:rsidRPr="00AD464F">
        <w:rPr>
          <w:rFonts w:ascii="Palatino Linotype" w:eastAsia="Palatino Linotype" w:hAnsi="Palatino Linotype" w:cs="Palatino Linotype"/>
          <w:color w:val="000000"/>
          <w:sz w:val="24"/>
          <w:szCs w:val="24"/>
        </w:rPr>
        <w:t xml:space="preserve"> a través del SAIMEX, la solicitud de</w:t>
      </w:r>
      <w:r w:rsidR="00D32496" w:rsidRPr="00AD464F">
        <w:rPr>
          <w:rFonts w:ascii="Palatino Linotype" w:eastAsia="Palatino Linotype" w:hAnsi="Palatino Linotype" w:cs="Palatino Linotype"/>
          <w:color w:val="000000"/>
          <w:sz w:val="24"/>
          <w:szCs w:val="24"/>
        </w:rPr>
        <w:t xml:space="preserve"> información pública </w:t>
      </w:r>
      <w:r w:rsidR="009F3296" w:rsidRPr="00AD464F">
        <w:rPr>
          <w:rFonts w:ascii="Palatino Linotype" w:eastAsia="Palatino Linotype" w:hAnsi="Palatino Linotype" w:cs="Palatino Linotype"/>
          <w:color w:val="000000"/>
          <w:sz w:val="24"/>
          <w:szCs w:val="24"/>
        </w:rPr>
        <w:t>registrada con</w:t>
      </w:r>
      <w:r w:rsidRPr="00AD464F">
        <w:rPr>
          <w:rFonts w:ascii="Palatino Linotype" w:eastAsia="Palatino Linotype" w:hAnsi="Palatino Linotype" w:cs="Palatino Linotype"/>
          <w:color w:val="000000"/>
          <w:sz w:val="24"/>
          <w:szCs w:val="24"/>
        </w:rPr>
        <w:t xml:space="preserve"> el número</w:t>
      </w:r>
      <w:r w:rsidR="003C021F" w:rsidRPr="00AD464F">
        <w:rPr>
          <w:rFonts w:ascii="Palatino Linotype" w:eastAsia="Palatino Linotype" w:hAnsi="Palatino Linotype" w:cs="Palatino Linotype"/>
          <w:b/>
          <w:color w:val="000000"/>
          <w:sz w:val="24"/>
          <w:szCs w:val="24"/>
        </w:rPr>
        <w:t xml:space="preserve"> </w:t>
      </w:r>
      <w:r w:rsidR="00A04A38" w:rsidRPr="00AD464F">
        <w:rPr>
          <w:rFonts w:ascii="Palatino Linotype" w:eastAsia="Palatino Linotype" w:hAnsi="Palatino Linotype" w:cs="Palatino Linotype"/>
          <w:b/>
          <w:bCs/>
          <w:color w:val="000000"/>
          <w:sz w:val="24"/>
          <w:szCs w:val="24"/>
        </w:rPr>
        <w:t>00015/OCOYOAC/IP/2025</w:t>
      </w:r>
      <w:r w:rsidRPr="00AD464F">
        <w:rPr>
          <w:rFonts w:ascii="Palatino Linotype" w:eastAsia="Palatino Linotype" w:hAnsi="Palatino Linotype" w:cs="Palatino Linotype"/>
          <w:b/>
          <w:color w:val="000000"/>
          <w:sz w:val="24"/>
          <w:szCs w:val="24"/>
        </w:rPr>
        <w:t xml:space="preserve">; </w:t>
      </w:r>
      <w:r w:rsidR="003D0DE1">
        <w:rPr>
          <w:rFonts w:ascii="Palatino Linotype" w:eastAsia="Palatino Linotype" w:hAnsi="Palatino Linotype" w:cs="Palatino Linotype"/>
          <w:color w:val="000000"/>
          <w:sz w:val="24"/>
          <w:szCs w:val="24"/>
        </w:rPr>
        <w:t>en la que</w:t>
      </w:r>
      <w:r w:rsidRPr="00AD464F">
        <w:rPr>
          <w:rFonts w:ascii="Palatino Linotype" w:eastAsia="Palatino Linotype" w:hAnsi="Palatino Linotype" w:cs="Palatino Linotype"/>
          <w:color w:val="000000"/>
          <w:sz w:val="24"/>
          <w:szCs w:val="24"/>
        </w:rPr>
        <w:t xml:space="preserve"> se solicitó la siguiente información:</w:t>
      </w:r>
    </w:p>
    <w:p w:rsidR="0084142B" w:rsidRPr="00AD464F" w:rsidRDefault="0084142B"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AD464F" w:rsidRDefault="00CF1CC3" w:rsidP="00A461D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D464F">
        <w:rPr>
          <w:rFonts w:ascii="Palatino Linotype" w:eastAsia="Palatino Linotype" w:hAnsi="Palatino Linotype" w:cs="Palatino Linotype"/>
          <w:i/>
          <w:color w:val="000000"/>
          <w:sz w:val="24"/>
          <w:szCs w:val="24"/>
        </w:rPr>
        <w:t>“</w:t>
      </w:r>
      <w:r w:rsidR="00A04A38" w:rsidRPr="00AD464F">
        <w:rPr>
          <w:rFonts w:ascii="Palatino Linotype" w:eastAsia="Palatino Linotype" w:hAnsi="Palatino Linotype" w:cs="Palatino Linotype"/>
          <w:i/>
          <w:color w:val="000000"/>
          <w:sz w:val="24"/>
          <w:szCs w:val="24"/>
        </w:rPr>
        <w:t xml:space="preserve">Solicito la versión publica del ultimo recibo de nomina del </w:t>
      </w:r>
      <w:r w:rsidR="003D0DE1">
        <w:rPr>
          <w:rFonts w:ascii="Palatino Linotype" w:eastAsia="Palatino Linotype" w:hAnsi="Palatino Linotype" w:cs="Palatino Linotype"/>
          <w:i/>
          <w:color w:val="000000"/>
          <w:sz w:val="24"/>
          <w:szCs w:val="24"/>
        </w:rPr>
        <w:t>XXXX,</w:t>
      </w:r>
      <w:r w:rsidR="00A04A38" w:rsidRPr="00AD464F">
        <w:rPr>
          <w:rFonts w:ascii="Palatino Linotype" w:eastAsia="Palatino Linotype" w:hAnsi="Palatino Linotype" w:cs="Palatino Linotype"/>
          <w:i/>
          <w:color w:val="000000"/>
          <w:sz w:val="24"/>
          <w:szCs w:val="24"/>
        </w:rPr>
        <w:t xml:space="preserve"> quien se desempeño como bombero del municipio de Ocoyoacac, Estado de México durante el año 2023, dentro del cual como datos mínimos deberán contener su sueldo quincenal, su cargo y su nombre completo, asimismo solicito informe la fecha de inicio y de terminación laboral.</w:t>
      </w:r>
      <w:r w:rsidRPr="00AD464F">
        <w:rPr>
          <w:rFonts w:ascii="Palatino Linotype" w:eastAsia="Palatino Linotype" w:hAnsi="Palatino Linotype" w:cs="Palatino Linotype"/>
          <w:i/>
          <w:color w:val="000000"/>
          <w:sz w:val="24"/>
          <w:szCs w:val="24"/>
        </w:rPr>
        <w:t>” (Sic)</w:t>
      </w:r>
    </w:p>
    <w:p w:rsidR="0084142B" w:rsidRPr="00AD464F" w:rsidRDefault="0084142B"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3D0DE1" w:rsidRDefault="00CF1CC3" w:rsidP="00A461DE">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AD464F">
        <w:rPr>
          <w:rFonts w:ascii="Palatino Linotype" w:eastAsia="Palatino Linotype" w:hAnsi="Palatino Linotype" w:cs="Palatino Linotype"/>
          <w:color w:val="000000"/>
          <w:sz w:val="24"/>
          <w:szCs w:val="24"/>
        </w:rPr>
        <w:t xml:space="preserve">Se eligió como modalidad de entrega de la información: A través del </w:t>
      </w:r>
      <w:r w:rsidRPr="00AD464F">
        <w:rPr>
          <w:rFonts w:ascii="Palatino Linotype" w:eastAsia="Palatino Linotype" w:hAnsi="Palatino Linotype" w:cs="Palatino Linotype"/>
          <w:b/>
          <w:color w:val="000000"/>
          <w:sz w:val="24"/>
          <w:szCs w:val="24"/>
        </w:rPr>
        <w:t>SAIMEX.</w:t>
      </w:r>
    </w:p>
    <w:p w:rsidR="003C021F" w:rsidRPr="00AD464F" w:rsidRDefault="0024089A"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464F">
        <w:rPr>
          <w:rFonts w:ascii="Palatino Linotype" w:eastAsia="Palatino Linotype" w:hAnsi="Palatino Linotype" w:cs="Palatino Linotype"/>
          <w:color w:val="000000"/>
          <w:sz w:val="24"/>
          <w:szCs w:val="24"/>
        </w:rPr>
        <w:lastRenderedPageBreak/>
        <w:t xml:space="preserve">El </w:t>
      </w:r>
      <w:r w:rsidR="00A04A38" w:rsidRPr="00AD464F">
        <w:rPr>
          <w:rFonts w:ascii="Palatino Linotype" w:eastAsia="Palatino Linotype" w:hAnsi="Palatino Linotype" w:cs="Palatino Linotype"/>
          <w:b/>
          <w:color w:val="000000"/>
          <w:sz w:val="24"/>
          <w:szCs w:val="24"/>
        </w:rPr>
        <w:t>veintiuno de febrero</w:t>
      </w:r>
      <w:r w:rsidRPr="00AD464F">
        <w:rPr>
          <w:rFonts w:ascii="Palatino Linotype" w:eastAsia="Palatino Linotype" w:hAnsi="Palatino Linotype" w:cs="Palatino Linotype"/>
          <w:b/>
          <w:color w:val="000000"/>
          <w:sz w:val="24"/>
          <w:szCs w:val="24"/>
        </w:rPr>
        <w:t xml:space="preserve"> de dos mil veinticinco, </w:t>
      </w:r>
      <w:r w:rsidR="00CF1CC3" w:rsidRPr="00AD464F">
        <w:rPr>
          <w:rFonts w:ascii="Palatino Linotype" w:eastAsia="Palatino Linotype" w:hAnsi="Palatino Linotype" w:cs="Palatino Linotype"/>
          <w:color w:val="000000"/>
          <w:sz w:val="24"/>
          <w:szCs w:val="24"/>
        </w:rPr>
        <w:t xml:space="preserve"> el </w:t>
      </w:r>
      <w:r w:rsidR="00CF1CC3" w:rsidRPr="00AD464F">
        <w:rPr>
          <w:rFonts w:ascii="Palatino Linotype" w:eastAsia="Palatino Linotype" w:hAnsi="Palatino Linotype" w:cs="Palatino Linotype"/>
          <w:b/>
          <w:color w:val="000000"/>
          <w:sz w:val="24"/>
          <w:szCs w:val="24"/>
        </w:rPr>
        <w:t xml:space="preserve">SUJETO OBLIGADO, </w:t>
      </w:r>
      <w:r w:rsidR="00CF1CC3" w:rsidRPr="00AD464F">
        <w:rPr>
          <w:rFonts w:ascii="Palatino Linotype" w:eastAsia="Palatino Linotype" w:hAnsi="Palatino Linotype" w:cs="Palatino Linotype"/>
          <w:color w:val="000000"/>
          <w:sz w:val="24"/>
          <w:szCs w:val="24"/>
        </w:rPr>
        <w:t xml:space="preserve">dio respuesta </w:t>
      </w:r>
      <w:r w:rsidR="003C021F" w:rsidRPr="00AD464F">
        <w:rPr>
          <w:rFonts w:ascii="Palatino Linotype" w:eastAsia="Palatino Linotype" w:hAnsi="Palatino Linotype" w:cs="Palatino Linotype"/>
          <w:color w:val="000000"/>
          <w:sz w:val="24"/>
          <w:szCs w:val="24"/>
        </w:rPr>
        <w:t>a través de los archivos siguientes:</w:t>
      </w:r>
    </w:p>
    <w:p w:rsidR="003C021F" w:rsidRPr="00AD464F" w:rsidRDefault="003C021F" w:rsidP="00A461D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A04A38"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t>SEGUNDA SESION ORDINARIA.pdf</w:t>
      </w:r>
    </w:p>
    <w:p w:rsidR="00A04A38" w:rsidRPr="00AD464F" w:rsidRDefault="00A04A38" w:rsidP="00A461DE">
      <w:pPr>
        <w:pBdr>
          <w:top w:val="nil"/>
          <w:left w:val="nil"/>
          <w:bottom w:val="nil"/>
          <w:right w:val="nil"/>
          <w:between w:val="nil"/>
        </w:pBdr>
        <w:spacing w:line="276" w:lineRule="auto"/>
        <w:jc w:val="both"/>
        <w:rPr>
          <w:rFonts w:ascii="Palatino Linotype" w:eastAsia="Palatino Linotype" w:hAnsi="Palatino Linotype" w:cs="Palatino Linotype"/>
          <w:i/>
          <w:color w:val="000000"/>
          <w:sz w:val="24"/>
          <w:szCs w:val="24"/>
          <w:u w:val="single"/>
        </w:rPr>
      </w:pPr>
      <w:r w:rsidRPr="00AD464F">
        <w:rPr>
          <w:rFonts w:ascii="Palatino Linotype" w:eastAsia="Palatino Linotype" w:hAnsi="Palatino Linotype" w:cs="Palatino Linotype"/>
          <w:color w:val="000000"/>
          <w:sz w:val="24"/>
          <w:szCs w:val="24"/>
        </w:rPr>
        <w:t xml:space="preserve">Acta de la Segunda Sesión Ordinaria del Comité de Transparencia del Ayuntamiento de Ocoyoacac, por el </w:t>
      </w:r>
      <w:r w:rsidRPr="00AD464F">
        <w:rPr>
          <w:rFonts w:ascii="Palatino Linotype" w:eastAsia="Palatino Linotype" w:hAnsi="Palatino Linotype" w:cs="Palatino Linotype"/>
          <w:color w:val="000000"/>
          <w:sz w:val="24"/>
          <w:szCs w:val="24"/>
        </w:rPr>
        <w:tab/>
        <w:t>que, refieren que “</w:t>
      </w:r>
      <w:r w:rsidRPr="00AD464F">
        <w:rPr>
          <w:rFonts w:ascii="Palatino Linotype" w:eastAsia="Palatino Linotype" w:hAnsi="Palatino Linotype" w:cs="Palatino Linotype"/>
          <w:i/>
          <w:color w:val="000000"/>
          <w:sz w:val="24"/>
          <w:szCs w:val="24"/>
        </w:rPr>
        <w:t xml:space="preserve">Es así que dando atención a la solicitud de información y haciendo un análisis puntual, la Consejería Jurídica del Ayuntamiento de Ocoyoacac, refiere que, es fundamental generar una clasificación de la información, toda vez que esta, es considerada como </w:t>
      </w:r>
      <w:r w:rsidRPr="00AD464F">
        <w:rPr>
          <w:rFonts w:ascii="Palatino Linotype" w:eastAsia="Palatino Linotype" w:hAnsi="Palatino Linotype" w:cs="Palatino Linotype"/>
          <w:i/>
          <w:color w:val="000000"/>
          <w:sz w:val="24"/>
          <w:szCs w:val="24"/>
          <w:u w:val="single"/>
        </w:rPr>
        <w:t xml:space="preserve">información RESERVADA, toda vez que se encuentra vinculada de manera directa a un procedimiento contencioso de carácter laboral, seguido en forma de juicio, ante una instancia competente del Estado de México.”, </w:t>
      </w:r>
    </w:p>
    <w:p w:rsidR="00A04A38" w:rsidRPr="00AD464F" w:rsidRDefault="00A04A38" w:rsidP="00A461DE">
      <w:pPr>
        <w:pBdr>
          <w:top w:val="nil"/>
          <w:left w:val="nil"/>
          <w:bottom w:val="nil"/>
          <w:right w:val="nil"/>
          <w:between w:val="nil"/>
        </w:pBdr>
        <w:spacing w:line="276" w:lineRule="auto"/>
        <w:jc w:val="both"/>
        <w:rPr>
          <w:rFonts w:ascii="Palatino Linotype" w:eastAsia="Palatino Linotype" w:hAnsi="Palatino Linotype" w:cs="Palatino Linotype"/>
          <w:i/>
          <w:color w:val="000000"/>
          <w:sz w:val="24"/>
          <w:szCs w:val="24"/>
        </w:rPr>
      </w:pPr>
      <w:r w:rsidRPr="00AD464F">
        <w:rPr>
          <w:rFonts w:ascii="Palatino Linotype" w:eastAsia="Palatino Linotype" w:hAnsi="Palatino Linotype" w:cs="Palatino Linotype"/>
          <w:i/>
          <w:color w:val="000000"/>
          <w:sz w:val="24"/>
          <w:szCs w:val="24"/>
          <w:u w:val="single"/>
        </w:rPr>
        <w:t>“</w:t>
      </w:r>
      <w:r w:rsidRPr="00AD464F">
        <w:rPr>
          <w:rFonts w:ascii="Palatino Linotype" w:hAnsi="Palatino Linotype"/>
          <w:i/>
          <w:sz w:val="24"/>
          <w:szCs w:val="24"/>
        </w:rPr>
        <w:t>toda vez que la publicidad de dicha información, podría afectar sustancialmente en la conducción de un procedimiento que actualmente es seguido en forma de juicio, manifestando que el servidor público actúa como PARTE ACTORA y este sujeto obligado como PARTE DEMANDADA, que la documentación solicitada afectaría la libertad de decisión de las autoridades dentro del juicio, afectando a los principios de imparcialidad y con la finalidad de no vulnerar el debido proceso, esta información debe de clasificarse como INFORMACION RESERVADA, atendiendo a la correspondiente PRUEBA DE DAÑO.”</w:t>
      </w:r>
    </w:p>
    <w:p w:rsidR="00D07ECE"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t>OCO-CJ-54-2025.pdf</w:t>
      </w:r>
    </w:p>
    <w:p w:rsidR="00D07ECE" w:rsidRPr="00AD464F" w:rsidRDefault="00A04A38" w:rsidP="00A461DE">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AD464F">
        <w:rPr>
          <w:rFonts w:ascii="Palatino Linotype" w:eastAsia="Palatino Linotype" w:hAnsi="Palatino Linotype" w:cs="Palatino Linotype"/>
          <w:color w:val="000000"/>
          <w:sz w:val="24"/>
          <w:szCs w:val="24"/>
        </w:rPr>
        <w:t xml:space="preserve">Oficio de diecinueve de febrero de dos mil veinticinco, firmado por el Consejero Jurídico del Ayuntamiento, </w:t>
      </w:r>
      <w:r w:rsidR="00D07ECE" w:rsidRPr="00AD464F">
        <w:rPr>
          <w:rFonts w:ascii="Palatino Linotype" w:eastAsia="Palatino Linotype" w:hAnsi="Palatino Linotype" w:cs="Palatino Linotype"/>
          <w:color w:val="000000"/>
          <w:sz w:val="24"/>
          <w:szCs w:val="24"/>
        </w:rPr>
        <w:t>por el que solicita se clasifique como reservada la información solicitada.</w:t>
      </w:r>
    </w:p>
    <w:p w:rsidR="00A04A38" w:rsidRPr="00AD464F" w:rsidRDefault="00A04A38" w:rsidP="00A461DE">
      <w:pPr>
        <w:pBdr>
          <w:top w:val="nil"/>
          <w:left w:val="nil"/>
          <w:bottom w:val="nil"/>
          <w:right w:val="nil"/>
          <w:between w:val="nil"/>
        </w:pBdr>
        <w:spacing w:line="276" w:lineRule="auto"/>
        <w:jc w:val="both"/>
        <w:rPr>
          <w:rFonts w:ascii="Palatino Linotype" w:eastAsia="Palatino Linotype" w:hAnsi="Palatino Linotype" w:cs="Palatino Linotype"/>
          <w:b/>
          <w:i/>
          <w:color w:val="000000"/>
          <w:sz w:val="24"/>
          <w:szCs w:val="24"/>
        </w:rPr>
      </w:pPr>
    </w:p>
    <w:p w:rsidR="00A04A38"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t>FORMATO PARA CLASIFICACION DE INFORMACION.pd</w:t>
      </w:r>
    </w:p>
    <w:p w:rsidR="00D07ECE" w:rsidRPr="00AD464F" w:rsidRDefault="00D07ECE" w:rsidP="00A461DE">
      <w:pPr>
        <w:pBdr>
          <w:top w:val="nil"/>
          <w:left w:val="nil"/>
          <w:bottom w:val="nil"/>
          <w:right w:val="nil"/>
          <w:between w:val="nil"/>
        </w:pBdr>
        <w:spacing w:line="276" w:lineRule="auto"/>
        <w:jc w:val="both"/>
        <w:rPr>
          <w:rFonts w:ascii="Palatino Linotype" w:hAnsi="Palatino Linotype"/>
          <w:sz w:val="24"/>
          <w:szCs w:val="24"/>
        </w:rPr>
      </w:pPr>
      <w:r w:rsidRPr="00AD464F">
        <w:rPr>
          <w:rFonts w:ascii="Palatino Linotype" w:eastAsia="Palatino Linotype" w:hAnsi="Palatino Linotype" w:cs="Palatino Linotype"/>
          <w:color w:val="000000"/>
          <w:sz w:val="24"/>
          <w:szCs w:val="24"/>
        </w:rPr>
        <w:t>Documento por el que se clasifica la información solicitada como RESERVADA</w:t>
      </w:r>
      <w:r w:rsidRPr="00AD464F">
        <w:rPr>
          <w:rFonts w:ascii="Palatino Linotype" w:hAnsi="Palatino Linotype"/>
          <w:sz w:val="24"/>
          <w:szCs w:val="24"/>
        </w:rPr>
        <w:t xml:space="preserve"> por un periodo de TRES años. </w:t>
      </w:r>
    </w:p>
    <w:p w:rsidR="00A04A38" w:rsidRDefault="00A04A38" w:rsidP="00A461DE">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p>
    <w:p w:rsidR="003D0DE1" w:rsidRPr="00AD464F" w:rsidRDefault="003D0DE1" w:rsidP="00A461DE">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p>
    <w:p w:rsidR="00A04A38"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lastRenderedPageBreak/>
        <w:t>PMO-UT-166-2025.pdf</w:t>
      </w:r>
    </w:p>
    <w:p w:rsidR="00D07ECE" w:rsidRPr="00AD464F" w:rsidRDefault="00D07ECE" w:rsidP="00A461DE">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AD464F">
        <w:rPr>
          <w:rFonts w:ascii="Palatino Linotype" w:eastAsia="Palatino Linotype" w:hAnsi="Palatino Linotype" w:cs="Palatino Linotype"/>
          <w:color w:val="000000"/>
          <w:sz w:val="24"/>
          <w:szCs w:val="24"/>
        </w:rPr>
        <w:t>Oficio de veintiuno de febrero de dos mil veinticinco, firmado por el Titular de la Unidad de Transparencia, por el que notifica al solicitante, lo siguiente:</w:t>
      </w:r>
    </w:p>
    <w:p w:rsidR="00D07ECE" w:rsidRPr="00AD464F" w:rsidRDefault="00D07ECE" w:rsidP="00A461DE">
      <w:pPr>
        <w:pStyle w:val="Prrafodelista"/>
        <w:numPr>
          <w:ilvl w:val="0"/>
          <w:numId w:val="36"/>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AD464F">
        <w:rPr>
          <w:rFonts w:ascii="Palatino Linotype" w:eastAsia="Palatino Linotype" w:hAnsi="Palatino Linotype" w:cs="Palatino Linotype"/>
          <w:i/>
          <w:color w:val="000000"/>
        </w:rPr>
        <w:t xml:space="preserve">El oficio OCO/CJ/54/2025, de fecha 19 de febrero de 2025, emitido por el Titular de la Consejería Jurídica del Ayuntamiento de Ocoyoacac, Estado de México. De igual forma: </w:t>
      </w:r>
    </w:p>
    <w:p w:rsidR="00D07ECE" w:rsidRPr="00AD464F" w:rsidRDefault="00D07ECE" w:rsidP="00A461DE">
      <w:pPr>
        <w:pStyle w:val="Prrafodelista"/>
        <w:numPr>
          <w:ilvl w:val="0"/>
          <w:numId w:val="36"/>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AD464F">
        <w:rPr>
          <w:rFonts w:ascii="Palatino Linotype" w:eastAsia="Palatino Linotype" w:hAnsi="Palatino Linotype" w:cs="Palatino Linotype"/>
          <w:i/>
          <w:color w:val="000000"/>
        </w:rPr>
        <w:t>El acta CT/OCO/SO/02/2025, relativa a la Segunda Sesión Ordinaria del Comité de Transparencia del Ayuntamiento de Ocoyoacac, en donde se aprueba la propuesta de clasificación en su modalidad de INFORMACION RESERVADA. Anexo</w:t>
      </w:r>
    </w:p>
    <w:p w:rsidR="00D07ECE" w:rsidRPr="00AD464F" w:rsidRDefault="00D07ECE" w:rsidP="00A461DE">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p>
    <w:p w:rsidR="00A04A38"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t>FORMATO PARA CLASIFICACION DE INFORMACION.pd</w:t>
      </w:r>
    </w:p>
    <w:p w:rsidR="00A04A38" w:rsidRPr="00AD464F" w:rsidRDefault="00D07ECE" w:rsidP="00A461DE">
      <w:pPr>
        <w:pBdr>
          <w:top w:val="nil"/>
          <w:left w:val="nil"/>
          <w:bottom w:val="nil"/>
          <w:right w:val="nil"/>
          <w:between w:val="nil"/>
        </w:pBdr>
        <w:spacing w:line="276" w:lineRule="auto"/>
        <w:jc w:val="both"/>
        <w:rPr>
          <w:rFonts w:ascii="Palatino Linotype" w:hAnsi="Palatino Linotype"/>
          <w:sz w:val="24"/>
          <w:szCs w:val="24"/>
        </w:rPr>
      </w:pPr>
      <w:r w:rsidRPr="00AD464F">
        <w:rPr>
          <w:rFonts w:ascii="Palatino Linotype" w:eastAsia="Palatino Linotype" w:hAnsi="Palatino Linotype" w:cs="Palatino Linotype"/>
          <w:color w:val="000000"/>
          <w:sz w:val="24"/>
          <w:szCs w:val="24"/>
        </w:rPr>
        <w:t>Documento por el que se clasifica la información solicitada como RESERVADA</w:t>
      </w:r>
      <w:r w:rsidRPr="00AD464F">
        <w:rPr>
          <w:rFonts w:ascii="Palatino Linotype" w:hAnsi="Palatino Linotype"/>
          <w:sz w:val="24"/>
          <w:szCs w:val="24"/>
        </w:rPr>
        <w:t xml:space="preserve"> por un periodo de TRES años. </w:t>
      </w:r>
    </w:p>
    <w:p w:rsidR="00D07ECE" w:rsidRPr="00AD464F" w:rsidRDefault="00D07ECE" w:rsidP="00A461DE">
      <w:pPr>
        <w:pBdr>
          <w:top w:val="nil"/>
          <w:left w:val="nil"/>
          <w:bottom w:val="nil"/>
          <w:right w:val="nil"/>
          <w:between w:val="nil"/>
        </w:pBdr>
        <w:spacing w:line="276" w:lineRule="auto"/>
        <w:jc w:val="both"/>
        <w:rPr>
          <w:rFonts w:ascii="Palatino Linotype" w:hAnsi="Palatino Linotype"/>
          <w:sz w:val="24"/>
          <w:szCs w:val="24"/>
        </w:rPr>
      </w:pPr>
    </w:p>
    <w:p w:rsidR="00A04A38"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t>OCO-CJ-54-2025.pdf</w:t>
      </w:r>
    </w:p>
    <w:p w:rsidR="00D07ECE" w:rsidRPr="00AD464F" w:rsidRDefault="00D07ECE" w:rsidP="00A461DE">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AD464F">
        <w:rPr>
          <w:rFonts w:ascii="Palatino Linotype" w:eastAsia="Palatino Linotype" w:hAnsi="Palatino Linotype" w:cs="Palatino Linotype"/>
          <w:color w:val="000000"/>
          <w:sz w:val="24"/>
          <w:szCs w:val="24"/>
        </w:rPr>
        <w:t>Oficio de diecinueve de febrero de dos mil veinticinco, firmado por el Consejero Jurídico del Ayuntamiento, por el que solicita se clasifique como reservada la información solicitada.</w:t>
      </w:r>
    </w:p>
    <w:p w:rsidR="00A04A38" w:rsidRPr="00AD464F" w:rsidRDefault="00A04A38" w:rsidP="00A461DE">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p>
    <w:p w:rsidR="00A04A38"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t>SEGUNDA SESION ORDINARIA.pdf</w:t>
      </w:r>
    </w:p>
    <w:p w:rsidR="00D07ECE" w:rsidRPr="00AD464F" w:rsidRDefault="00D07ECE" w:rsidP="00A461DE">
      <w:pPr>
        <w:pBdr>
          <w:top w:val="nil"/>
          <w:left w:val="nil"/>
          <w:bottom w:val="nil"/>
          <w:right w:val="nil"/>
          <w:between w:val="nil"/>
        </w:pBdr>
        <w:spacing w:line="276" w:lineRule="auto"/>
        <w:jc w:val="both"/>
        <w:rPr>
          <w:rFonts w:ascii="Palatino Linotype" w:eastAsia="Palatino Linotype" w:hAnsi="Palatino Linotype" w:cs="Palatino Linotype"/>
          <w:i/>
          <w:color w:val="000000"/>
          <w:sz w:val="24"/>
          <w:szCs w:val="24"/>
          <w:u w:val="single"/>
        </w:rPr>
      </w:pPr>
      <w:r w:rsidRPr="00AD464F">
        <w:rPr>
          <w:rFonts w:ascii="Palatino Linotype" w:eastAsia="Palatino Linotype" w:hAnsi="Palatino Linotype" w:cs="Palatino Linotype"/>
          <w:color w:val="000000"/>
          <w:sz w:val="24"/>
          <w:szCs w:val="24"/>
        </w:rPr>
        <w:t xml:space="preserve">Acta de la Segunda Sesión Ordinaria del Comité de Transparencia del Ayuntamiento de Ocoyoacac, por el </w:t>
      </w:r>
      <w:r w:rsidRPr="00AD464F">
        <w:rPr>
          <w:rFonts w:ascii="Palatino Linotype" w:eastAsia="Palatino Linotype" w:hAnsi="Palatino Linotype" w:cs="Palatino Linotype"/>
          <w:color w:val="000000"/>
          <w:sz w:val="24"/>
          <w:szCs w:val="24"/>
        </w:rPr>
        <w:tab/>
        <w:t>que, refieren que “</w:t>
      </w:r>
      <w:r w:rsidRPr="00AD464F">
        <w:rPr>
          <w:rFonts w:ascii="Palatino Linotype" w:eastAsia="Palatino Linotype" w:hAnsi="Palatino Linotype" w:cs="Palatino Linotype"/>
          <w:i/>
          <w:color w:val="000000"/>
          <w:sz w:val="24"/>
          <w:szCs w:val="24"/>
        </w:rPr>
        <w:t xml:space="preserve">Es así que dando atención a la solicitud de información y haciendo un análisis puntual, la Consejería Jurídica del Ayuntamiento de Ocoyoacac, refiere que, es fundamental generar una clasificación de la información, toda vez que esta, es considerada como </w:t>
      </w:r>
      <w:r w:rsidRPr="00AD464F">
        <w:rPr>
          <w:rFonts w:ascii="Palatino Linotype" w:eastAsia="Palatino Linotype" w:hAnsi="Palatino Linotype" w:cs="Palatino Linotype"/>
          <w:i/>
          <w:color w:val="000000"/>
          <w:sz w:val="24"/>
          <w:szCs w:val="24"/>
          <w:u w:val="single"/>
        </w:rPr>
        <w:t xml:space="preserve">información RESERVADA, toda vez que se encuentra vinculada de manera directa a un procedimiento contencioso de carácter laboral, seguido en forma de juicio, ante una instancia competente del Estado de México.”, </w:t>
      </w:r>
    </w:p>
    <w:p w:rsidR="00D07ECE" w:rsidRPr="00AD464F" w:rsidRDefault="00D07ECE" w:rsidP="00A461DE">
      <w:pPr>
        <w:pBdr>
          <w:top w:val="nil"/>
          <w:left w:val="nil"/>
          <w:bottom w:val="nil"/>
          <w:right w:val="nil"/>
          <w:between w:val="nil"/>
        </w:pBdr>
        <w:spacing w:line="276" w:lineRule="auto"/>
        <w:jc w:val="both"/>
        <w:rPr>
          <w:rFonts w:ascii="Palatino Linotype" w:eastAsia="Palatino Linotype" w:hAnsi="Palatino Linotype" w:cs="Palatino Linotype"/>
          <w:i/>
          <w:color w:val="000000"/>
          <w:sz w:val="24"/>
          <w:szCs w:val="24"/>
          <w:u w:val="single"/>
        </w:rPr>
      </w:pPr>
      <w:r w:rsidRPr="00AD464F">
        <w:rPr>
          <w:rFonts w:ascii="Palatino Linotype" w:eastAsia="Palatino Linotype" w:hAnsi="Palatino Linotype" w:cs="Palatino Linotype"/>
          <w:i/>
          <w:color w:val="000000"/>
          <w:sz w:val="24"/>
          <w:szCs w:val="24"/>
          <w:u w:val="single"/>
        </w:rPr>
        <w:t>“</w:t>
      </w:r>
      <w:r w:rsidRPr="00AD464F">
        <w:rPr>
          <w:rFonts w:ascii="Palatino Linotype" w:hAnsi="Palatino Linotype"/>
          <w:i/>
          <w:sz w:val="24"/>
          <w:szCs w:val="24"/>
        </w:rPr>
        <w:t xml:space="preserve">toda vez que la publicidad de dicha información, podría afectar sustancialmente en la conducción de un procedimiento que actualmente es seguido en forma de juicio, manifestando que el servidor público actúa como PARTE ACTORA y este sujeto obligado como PARTE DEMANDADA, que </w:t>
      </w:r>
      <w:r w:rsidRPr="00AD464F">
        <w:rPr>
          <w:rFonts w:ascii="Palatino Linotype" w:hAnsi="Palatino Linotype"/>
          <w:i/>
          <w:sz w:val="24"/>
          <w:szCs w:val="24"/>
        </w:rPr>
        <w:lastRenderedPageBreak/>
        <w:t>la documentación solicitada afectaría la libertad de decisión de las autoridades dentro del juicio, afectando a los principios de imparcialidad y con la finalidad de no vulnerar el debido proceso, esta información debe de clasificarse como INFORMACION RESERVADA, atendiendo a la correspondiente PRUEBA DE DAÑO.”</w:t>
      </w:r>
    </w:p>
    <w:p w:rsidR="00A04A38" w:rsidRPr="00AD464F" w:rsidRDefault="00A04A38" w:rsidP="00A461DE">
      <w:pPr>
        <w:pBdr>
          <w:top w:val="nil"/>
          <w:left w:val="nil"/>
          <w:bottom w:val="nil"/>
          <w:right w:val="nil"/>
          <w:between w:val="nil"/>
        </w:pBdr>
        <w:spacing w:line="276" w:lineRule="auto"/>
        <w:jc w:val="both"/>
        <w:rPr>
          <w:rFonts w:ascii="Palatino Linotype" w:eastAsia="Palatino Linotype" w:hAnsi="Palatino Linotype" w:cs="Palatino Linotype"/>
          <w:b/>
          <w:i/>
          <w:color w:val="000000"/>
          <w:sz w:val="24"/>
          <w:szCs w:val="24"/>
        </w:rPr>
      </w:pPr>
    </w:p>
    <w:p w:rsidR="002F4B22" w:rsidRPr="00AD464F" w:rsidRDefault="00A04A38" w:rsidP="00A461DE">
      <w:pPr>
        <w:pStyle w:val="Prrafodelista"/>
        <w:numPr>
          <w:ilvl w:val="0"/>
          <w:numId w:val="28"/>
        </w:numPr>
        <w:pBdr>
          <w:top w:val="nil"/>
          <w:left w:val="nil"/>
          <w:bottom w:val="nil"/>
          <w:right w:val="nil"/>
          <w:between w:val="nil"/>
        </w:pBdr>
        <w:spacing w:line="276" w:lineRule="auto"/>
        <w:ind w:left="0"/>
        <w:jc w:val="both"/>
        <w:rPr>
          <w:rFonts w:ascii="Palatino Linotype" w:eastAsia="Palatino Linotype" w:hAnsi="Palatino Linotype" w:cs="Palatino Linotype"/>
          <w:b/>
          <w:i/>
          <w:color w:val="000000"/>
        </w:rPr>
      </w:pPr>
      <w:r w:rsidRPr="00AD464F">
        <w:rPr>
          <w:rFonts w:ascii="Palatino Linotype" w:eastAsia="Palatino Linotype" w:hAnsi="Palatino Linotype" w:cs="Palatino Linotype"/>
          <w:b/>
          <w:i/>
          <w:color w:val="000000"/>
        </w:rPr>
        <w:t>PMO-UT-166-2025.pdf</w:t>
      </w:r>
    </w:p>
    <w:p w:rsidR="00D07ECE" w:rsidRPr="00AD464F" w:rsidRDefault="00D07ECE" w:rsidP="00A461DE">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AD464F">
        <w:rPr>
          <w:rFonts w:ascii="Palatino Linotype" w:eastAsia="Palatino Linotype" w:hAnsi="Palatino Linotype" w:cs="Palatino Linotype"/>
          <w:color w:val="000000"/>
          <w:sz w:val="24"/>
          <w:szCs w:val="24"/>
        </w:rPr>
        <w:t>Oficio de veintiuno de febrero de dos mil veinticinco, firmado por el Titular de la Unidad de Transparencia, por el que notifica al solicitante, lo siguiente:</w:t>
      </w:r>
    </w:p>
    <w:p w:rsidR="00D07ECE" w:rsidRPr="00AD464F" w:rsidRDefault="00D07ECE" w:rsidP="00A461DE">
      <w:pPr>
        <w:pStyle w:val="Prrafodelista"/>
        <w:numPr>
          <w:ilvl w:val="0"/>
          <w:numId w:val="36"/>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AD464F">
        <w:rPr>
          <w:rFonts w:ascii="Palatino Linotype" w:eastAsia="Palatino Linotype" w:hAnsi="Palatino Linotype" w:cs="Palatino Linotype"/>
          <w:i/>
          <w:color w:val="000000"/>
        </w:rPr>
        <w:t xml:space="preserve">El oficio OCO/CJ/54/2025, de fecha 19 de febrero de 2025, emitido por el Titular de la Consejería Jurídica del Ayuntamiento de Ocoyoacac, Estado de México. De igual forma: </w:t>
      </w:r>
    </w:p>
    <w:p w:rsidR="00D07ECE" w:rsidRPr="00AD464F" w:rsidRDefault="00D07ECE" w:rsidP="00A461DE">
      <w:pPr>
        <w:pStyle w:val="Prrafodelista"/>
        <w:numPr>
          <w:ilvl w:val="0"/>
          <w:numId w:val="36"/>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AD464F">
        <w:rPr>
          <w:rFonts w:ascii="Palatino Linotype" w:eastAsia="Palatino Linotype" w:hAnsi="Palatino Linotype" w:cs="Palatino Linotype"/>
          <w:i/>
          <w:color w:val="000000"/>
        </w:rPr>
        <w:t>El acta CT/OCO/SO/02/2025, relativa a la Segunda Sesión Ordinaria del Comité de Transparencia del Ayuntamiento de Ocoyoacac, en donde se aprueba la propuesta de clasificación en su modalidad de INFORMACION RESERVADA. Anexo</w:t>
      </w:r>
    </w:p>
    <w:p w:rsidR="002F4B22" w:rsidRPr="00AD464F" w:rsidRDefault="002F4B22" w:rsidP="00A461D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84142B" w:rsidRPr="00AD464F" w:rsidRDefault="00D07ECE"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AD464F">
        <w:rPr>
          <w:rFonts w:ascii="Palatino Linotype" w:eastAsia="Palatino Linotype" w:hAnsi="Palatino Linotype" w:cs="Palatino Linotype"/>
          <w:color w:val="000000"/>
          <w:sz w:val="24"/>
          <w:szCs w:val="24"/>
        </w:rPr>
        <w:t xml:space="preserve">Inconforme con lo anterior, el </w:t>
      </w:r>
      <w:r w:rsidRPr="00AD464F">
        <w:rPr>
          <w:rFonts w:ascii="Palatino Linotype" w:eastAsia="Palatino Linotype" w:hAnsi="Palatino Linotype" w:cs="Palatino Linotype"/>
          <w:b/>
          <w:color w:val="000000"/>
          <w:sz w:val="24"/>
          <w:szCs w:val="24"/>
        </w:rPr>
        <w:t xml:space="preserve">once </w:t>
      </w:r>
      <w:r w:rsidR="002F4B22" w:rsidRPr="00AD464F">
        <w:rPr>
          <w:rFonts w:ascii="Palatino Linotype" w:eastAsia="Palatino Linotype" w:hAnsi="Palatino Linotype" w:cs="Palatino Linotype"/>
          <w:b/>
          <w:color w:val="000000"/>
          <w:sz w:val="24"/>
          <w:szCs w:val="24"/>
        </w:rPr>
        <w:t>de marzo</w:t>
      </w:r>
      <w:r w:rsidR="00B50471" w:rsidRPr="00AD464F">
        <w:rPr>
          <w:rFonts w:ascii="Palatino Linotype" w:eastAsia="Palatino Linotype" w:hAnsi="Palatino Linotype" w:cs="Palatino Linotype"/>
          <w:b/>
          <w:color w:val="000000"/>
          <w:sz w:val="24"/>
          <w:szCs w:val="24"/>
        </w:rPr>
        <w:t xml:space="preserve"> </w:t>
      </w:r>
      <w:r w:rsidR="00CF1CC3" w:rsidRPr="00AD464F">
        <w:rPr>
          <w:rFonts w:ascii="Palatino Linotype" w:eastAsia="Palatino Linotype" w:hAnsi="Palatino Linotype" w:cs="Palatino Linotype"/>
          <w:b/>
          <w:color w:val="000000"/>
          <w:sz w:val="24"/>
          <w:szCs w:val="24"/>
        </w:rPr>
        <w:t>de dos mil veinticinco</w:t>
      </w:r>
      <w:r w:rsidR="00CF1CC3" w:rsidRPr="00AD464F">
        <w:rPr>
          <w:rFonts w:ascii="Palatino Linotype" w:eastAsia="Palatino Linotype" w:hAnsi="Palatino Linotype" w:cs="Palatino Linotype"/>
          <w:color w:val="000000"/>
          <w:sz w:val="24"/>
          <w:szCs w:val="24"/>
        </w:rPr>
        <w:t xml:space="preserve">, el hoy </w:t>
      </w:r>
      <w:r w:rsidR="00CF1CC3" w:rsidRPr="00AD464F">
        <w:rPr>
          <w:rFonts w:ascii="Palatino Linotype" w:eastAsia="Palatino Linotype" w:hAnsi="Palatino Linotype" w:cs="Palatino Linotype"/>
          <w:b/>
          <w:color w:val="000000"/>
          <w:sz w:val="24"/>
          <w:szCs w:val="24"/>
        </w:rPr>
        <w:t xml:space="preserve">RECURRENTE, </w:t>
      </w:r>
      <w:r w:rsidR="00CF1CC3" w:rsidRPr="00AD464F">
        <w:rPr>
          <w:rFonts w:ascii="Palatino Linotype" w:eastAsia="Palatino Linotype" w:hAnsi="Palatino Linotype" w:cs="Palatino Linotype"/>
          <w:color w:val="000000"/>
          <w:sz w:val="24"/>
          <w:szCs w:val="24"/>
        </w:rPr>
        <w:t xml:space="preserve">interpuso recurso de revisión en contra de la respuesta emitida por el </w:t>
      </w:r>
      <w:r w:rsidR="00CF1CC3" w:rsidRPr="00AD464F">
        <w:rPr>
          <w:rFonts w:ascii="Palatino Linotype" w:eastAsia="Palatino Linotype" w:hAnsi="Palatino Linotype" w:cs="Palatino Linotype"/>
          <w:b/>
          <w:color w:val="000000"/>
          <w:sz w:val="24"/>
          <w:szCs w:val="24"/>
        </w:rPr>
        <w:t>SUJETO OBLIGADO</w:t>
      </w:r>
      <w:r w:rsidR="00CF1CC3" w:rsidRPr="00AD464F">
        <w:rPr>
          <w:rFonts w:ascii="Palatino Linotype" w:eastAsia="Palatino Linotype" w:hAnsi="Palatino Linotype" w:cs="Palatino Linotype"/>
          <w:color w:val="000000"/>
          <w:sz w:val="24"/>
          <w:szCs w:val="24"/>
        </w:rPr>
        <w:t>, manifestando las siguientes razones o motivos de inconformidad:</w:t>
      </w:r>
    </w:p>
    <w:p w:rsidR="0084142B" w:rsidRPr="00AD464F" w:rsidRDefault="0084142B" w:rsidP="00A461DE">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84142B" w:rsidRPr="00AD464F" w:rsidRDefault="00CF1CC3" w:rsidP="00A461DE">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i/>
          <w:color w:val="000000"/>
          <w:sz w:val="24"/>
          <w:szCs w:val="24"/>
        </w:rPr>
      </w:pPr>
      <w:bookmarkStart w:id="2" w:name="_heading=h.sz4sngxvcrxd" w:colFirst="0" w:colLast="0"/>
      <w:bookmarkEnd w:id="2"/>
      <w:r w:rsidRPr="00AD464F">
        <w:rPr>
          <w:rFonts w:ascii="Palatino Linotype" w:eastAsia="Palatino Linotype" w:hAnsi="Palatino Linotype" w:cs="Palatino Linotype"/>
          <w:b/>
          <w:color w:val="000000"/>
          <w:sz w:val="24"/>
          <w:szCs w:val="24"/>
        </w:rPr>
        <w:t xml:space="preserve">Acto impugnado: </w:t>
      </w:r>
      <w:r w:rsidRPr="00AD464F">
        <w:rPr>
          <w:rFonts w:ascii="Palatino Linotype" w:eastAsia="Palatino Linotype" w:hAnsi="Palatino Linotype" w:cs="Palatino Linotype"/>
          <w:i/>
          <w:color w:val="000000"/>
          <w:sz w:val="24"/>
          <w:szCs w:val="24"/>
        </w:rPr>
        <w:t>“</w:t>
      </w:r>
      <w:r w:rsidR="00D07ECE" w:rsidRPr="00AD464F">
        <w:rPr>
          <w:rFonts w:ascii="Palatino Linotype" w:eastAsia="Palatino Linotype" w:hAnsi="Palatino Linotype" w:cs="Palatino Linotype"/>
          <w:i/>
          <w:color w:val="000000"/>
          <w:sz w:val="24"/>
          <w:szCs w:val="24"/>
        </w:rPr>
        <w:t>Se interpone recurso de revisión en contra de la reserva de información realizada mediante acta numero CT/OCO/SO/02/2025 de la Segunda Sesión Ordinaria del Comité de Transparencia del Ayuntamiento de Ocoyoacac, Estado de México, derivado de la solicitud de información número 00015/OCOYOAC/IP/2025.</w:t>
      </w:r>
      <w:r w:rsidRPr="00AD464F">
        <w:rPr>
          <w:rFonts w:ascii="Palatino Linotype" w:eastAsia="Palatino Linotype" w:hAnsi="Palatino Linotype" w:cs="Palatino Linotype"/>
          <w:i/>
          <w:color w:val="000000"/>
          <w:sz w:val="24"/>
          <w:szCs w:val="24"/>
        </w:rPr>
        <w:t>”</w:t>
      </w:r>
    </w:p>
    <w:p w:rsidR="004877E3" w:rsidRPr="00AD464F" w:rsidRDefault="004877E3" w:rsidP="004877E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84142B" w:rsidRPr="003D0DE1" w:rsidRDefault="00CF1CC3" w:rsidP="00A461DE">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i/>
          <w:color w:val="000000"/>
          <w:sz w:val="24"/>
          <w:szCs w:val="24"/>
        </w:rPr>
      </w:pPr>
      <w:bookmarkStart w:id="3" w:name="_heading=h.q4ny55z1g6bu" w:colFirst="0" w:colLast="0"/>
      <w:bookmarkEnd w:id="3"/>
      <w:r w:rsidRPr="00AD464F">
        <w:rPr>
          <w:rFonts w:ascii="Palatino Linotype" w:eastAsia="Palatino Linotype" w:hAnsi="Palatino Linotype" w:cs="Palatino Linotype"/>
          <w:b/>
          <w:color w:val="000000"/>
          <w:sz w:val="24"/>
          <w:szCs w:val="24"/>
        </w:rPr>
        <w:t>Razones o Motivos de inconformidad: “</w:t>
      </w:r>
      <w:r w:rsidR="00D07ECE" w:rsidRPr="00AD464F">
        <w:rPr>
          <w:rFonts w:ascii="Palatino Linotype" w:eastAsia="Palatino Linotype" w:hAnsi="Palatino Linotype" w:cs="Palatino Linotype"/>
          <w:i/>
          <w:color w:val="000000"/>
          <w:sz w:val="24"/>
          <w:szCs w:val="24"/>
        </w:rPr>
        <w:t xml:space="preserve">El Ayuntamiento de Ocoyoacac realizo una reserva de la información mediante acta numero CT/OCO/SO/02/2025 de la Segunda Sesión del Comité de Transparencia del Ayuntamiento de Ocoyoacac, Estado de México de fecha veinte de febrero de </w:t>
      </w:r>
      <w:r w:rsidR="00D07ECE" w:rsidRPr="00AD464F">
        <w:rPr>
          <w:rFonts w:ascii="Palatino Linotype" w:eastAsia="Palatino Linotype" w:hAnsi="Palatino Linotype" w:cs="Palatino Linotype"/>
          <w:i/>
          <w:color w:val="000000"/>
          <w:sz w:val="24"/>
          <w:szCs w:val="24"/>
        </w:rPr>
        <w:lastRenderedPageBreak/>
        <w:t>dos mil veinticinco, información que el suscrito solicitó mediante el folio número 00015/OCOYOAC/IP/2025, argumentando que la misma puede ser perjudicial en un pro</w:t>
      </w:r>
      <w:r w:rsidR="003D0DE1">
        <w:rPr>
          <w:rFonts w:ascii="Palatino Linotype" w:eastAsia="Palatino Linotype" w:hAnsi="Palatino Linotype" w:cs="Palatino Linotype"/>
          <w:i/>
          <w:color w:val="000000"/>
          <w:sz w:val="24"/>
          <w:szCs w:val="24"/>
        </w:rPr>
        <w:t>cedimiento diverso del cual, el XXXX</w:t>
      </w:r>
      <w:r w:rsidR="00D07ECE" w:rsidRPr="00AD464F">
        <w:rPr>
          <w:rFonts w:ascii="Palatino Linotype" w:eastAsia="Palatino Linotype" w:hAnsi="Palatino Linotype" w:cs="Palatino Linotype"/>
          <w:i/>
          <w:color w:val="000000"/>
          <w:sz w:val="24"/>
          <w:szCs w:val="24"/>
        </w:rPr>
        <w:t xml:space="preserve"> actúa como parte Actora y el sujeto obligado como parte demandada. Sin embargo, el suscrito considera que los argumentos en los que se basan para realizar la misma, carecen de completa fundamentación, toda vez que la información solicitada, tal y como se solicita, en ningún momento puede vulnerar la conducción del procedimiento laboral que tenga el sujeto obligado con el </w:t>
      </w:r>
      <w:r w:rsidR="003D0DE1">
        <w:rPr>
          <w:rFonts w:ascii="Palatino Linotype" w:eastAsia="Palatino Linotype" w:hAnsi="Palatino Linotype" w:cs="Palatino Linotype"/>
          <w:i/>
          <w:color w:val="000000"/>
          <w:sz w:val="24"/>
          <w:szCs w:val="24"/>
        </w:rPr>
        <w:t>XXXX</w:t>
      </w:r>
      <w:r w:rsidR="00D07ECE" w:rsidRPr="00AD464F">
        <w:rPr>
          <w:rFonts w:ascii="Palatino Linotype" w:eastAsia="Palatino Linotype" w:hAnsi="Palatino Linotype" w:cs="Palatino Linotype"/>
          <w:i/>
          <w:color w:val="000000"/>
          <w:sz w:val="24"/>
          <w:szCs w:val="24"/>
        </w:rPr>
        <w:t>, esto en razón de que únicamente se solicita la versión pública del recibo de nómina, solicitando que dentro del mismo, contenga su nombre, cargo y percepción quincenal. Ahora bien, el supuesto en el cual se fundamentan, requiere que el sujeto obligado acredite la aplicación de la prueba de daño, situación que no realiza dentro del acta por la que reservan la información. Además que el sujeto obligado pretende justificar su actuar basándose en que la entrega de información podría generar una ventaja en contra del mismo, sin embargo, el suscrito advierte que la supuesta justificación no es suficiente para generar la reserva, en razón de que la información es de carácter público y es imposible que genere una desventaja para el sujeto obligado, por lo tanto no existe un riesgo real, demostrable e identificable, toda vez que del acta que nos ocupa, no se desprende situación o escenario del cual se advierta un riesgo.</w:t>
      </w:r>
      <w:r w:rsidRPr="00AD464F">
        <w:rPr>
          <w:rFonts w:ascii="Palatino Linotype" w:eastAsia="Palatino Linotype" w:hAnsi="Palatino Linotype" w:cs="Palatino Linotype"/>
          <w:color w:val="000000"/>
          <w:sz w:val="24"/>
          <w:szCs w:val="24"/>
        </w:rPr>
        <w:t>”</w:t>
      </w:r>
    </w:p>
    <w:p w:rsidR="003D0DE1" w:rsidRPr="00AD464F" w:rsidRDefault="003D0DE1" w:rsidP="003D0DE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84142B" w:rsidRPr="00AD464F" w:rsidRDefault="00CF1CC3"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AD464F">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00D07ECE" w:rsidRPr="00AD464F">
        <w:rPr>
          <w:rFonts w:ascii="Palatino Linotype" w:eastAsia="Palatino Linotype" w:hAnsi="Palatino Linotype" w:cs="Palatino Linotype"/>
          <w:b/>
          <w:color w:val="000000"/>
          <w:sz w:val="24"/>
          <w:szCs w:val="24"/>
        </w:rPr>
        <w:t>catorce de marzo</w:t>
      </w:r>
      <w:r w:rsidR="003C021F"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de dos mil veinticinco</w:t>
      </w:r>
      <w:r w:rsidRPr="00AD464F">
        <w:rPr>
          <w:rFonts w:ascii="Palatino Linotype" w:eastAsia="Palatino Linotype" w:hAnsi="Palatino Linotype" w:cs="Palatino Linotype"/>
          <w:color w:val="000000"/>
          <w:sz w:val="24"/>
          <w:szCs w:val="24"/>
        </w:rPr>
        <w:t xml:space="preserve">, puso a disposición de las partes el expediente electrónico vía </w:t>
      </w:r>
      <w:r w:rsidRPr="00AD464F">
        <w:rPr>
          <w:rFonts w:ascii="Palatino Linotype" w:eastAsia="Palatino Linotype" w:hAnsi="Palatino Linotype" w:cs="Palatino Linotype"/>
          <w:b/>
          <w:color w:val="000000"/>
          <w:sz w:val="24"/>
          <w:szCs w:val="24"/>
        </w:rPr>
        <w:t xml:space="preserve">SAIMEX </w:t>
      </w:r>
      <w:r w:rsidRPr="00AD464F">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AD464F">
        <w:rPr>
          <w:rFonts w:ascii="Palatino Linotype" w:eastAsia="Palatino Linotype" w:hAnsi="Palatino Linotype" w:cs="Palatino Linotype"/>
          <w:b/>
          <w:color w:val="000000"/>
          <w:sz w:val="24"/>
          <w:szCs w:val="24"/>
        </w:rPr>
        <w:t>SUJETO OBLIGADO</w:t>
      </w:r>
      <w:r w:rsidRPr="00AD464F">
        <w:rPr>
          <w:rFonts w:ascii="Palatino Linotype" w:eastAsia="Palatino Linotype" w:hAnsi="Palatino Linotype" w:cs="Palatino Linotype"/>
          <w:color w:val="000000"/>
          <w:sz w:val="24"/>
          <w:szCs w:val="24"/>
        </w:rPr>
        <w:t xml:space="preserve"> presentará el Informe Justificado procedente.</w:t>
      </w:r>
    </w:p>
    <w:p w:rsidR="0084142B" w:rsidRPr="00AD464F" w:rsidRDefault="0084142B"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634D79" w:rsidRPr="00AD464F" w:rsidRDefault="00CF1CC3"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464F">
        <w:rPr>
          <w:rFonts w:ascii="Palatino Linotype" w:eastAsia="Palatino Linotype" w:hAnsi="Palatino Linotype" w:cs="Palatino Linotype"/>
          <w:color w:val="000000"/>
          <w:sz w:val="24"/>
          <w:szCs w:val="24"/>
        </w:rPr>
        <w:lastRenderedPageBreak/>
        <w:t xml:space="preserve">El </w:t>
      </w:r>
      <w:r w:rsidR="00B50471" w:rsidRPr="00AD464F">
        <w:rPr>
          <w:rFonts w:ascii="Palatino Linotype" w:eastAsia="Palatino Linotype" w:hAnsi="Palatino Linotype" w:cs="Palatino Linotype"/>
          <w:b/>
          <w:color w:val="000000"/>
          <w:sz w:val="24"/>
          <w:szCs w:val="24"/>
        </w:rPr>
        <w:t>SUJETO OBLIGADO</w:t>
      </w:r>
      <w:r w:rsidR="0024089A" w:rsidRPr="00AD464F">
        <w:rPr>
          <w:rFonts w:ascii="Palatino Linotype" w:eastAsia="Palatino Linotype" w:hAnsi="Palatino Linotype" w:cs="Palatino Linotype"/>
          <w:b/>
          <w:color w:val="000000"/>
          <w:sz w:val="24"/>
          <w:szCs w:val="24"/>
        </w:rPr>
        <w:t xml:space="preserve"> </w:t>
      </w:r>
      <w:r w:rsidR="00D07ECE" w:rsidRPr="00AD464F">
        <w:rPr>
          <w:rFonts w:ascii="Palatino Linotype" w:eastAsia="Palatino Linotype" w:hAnsi="Palatino Linotype" w:cs="Palatino Linotype"/>
          <w:color w:val="000000"/>
          <w:sz w:val="24"/>
          <w:szCs w:val="24"/>
        </w:rPr>
        <w:t xml:space="preserve">el </w:t>
      </w:r>
      <w:r w:rsidR="00D07ECE" w:rsidRPr="00AD464F">
        <w:rPr>
          <w:rFonts w:ascii="Palatino Linotype" w:eastAsia="Palatino Linotype" w:hAnsi="Palatino Linotype" w:cs="Palatino Linotype"/>
          <w:b/>
          <w:color w:val="000000"/>
          <w:sz w:val="24"/>
          <w:szCs w:val="24"/>
        </w:rPr>
        <w:t xml:space="preserve">diecinueve de marzo de dos mil veinticinco, </w:t>
      </w:r>
      <w:r w:rsidR="00D07ECE" w:rsidRPr="00AD464F">
        <w:rPr>
          <w:rFonts w:ascii="Palatino Linotype" w:eastAsia="Palatino Linotype" w:hAnsi="Palatino Linotype" w:cs="Palatino Linotype"/>
          <w:color w:val="000000"/>
          <w:sz w:val="24"/>
          <w:szCs w:val="24"/>
        </w:rPr>
        <w:t xml:space="preserve">rindió el Informe Justificado correspondiente a través del archivo </w:t>
      </w:r>
      <w:r w:rsidR="00D07ECE" w:rsidRPr="00AD464F">
        <w:rPr>
          <w:rFonts w:ascii="Palatino Linotype" w:eastAsia="Palatino Linotype" w:hAnsi="Palatino Linotype" w:cs="Palatino Linotype"/>
          <w:b/>
          <w:i/>
          <w:color w:val="000000"/>
          <w:sz w:val="24"/>
          <w:szCs w:val="24"/>
        </w:rPr>
        <w:t>OCO-CJ-094-2025 INFORME JUSTIFICADO.pdf</w:t>
      </w:r>
      <w:r w:rsidR="00634D79" w:rsidRPr="00AD464F">
        <w:rPr>
          <w:rFonts w:ascii="Palatino Linotype" w:eastAsia="Palatino Linotype" w:hAnsi="Palatino Linotype" w:cs="Palatino Linotype"/>
          <w:b/>
          <w:color w:val="000000"/>
          <w:sz w:val="24"/>
          <w:szCs w:val="24"/>
        </w:rPr>
        <w:t xml:space="preserve">, </w:t>
      </w:r>
      <w:r w:rsidR="00634D79" w:rsidRPr="00AD464F">
        <w:rPr>
          <w:rFonts w:ascii="Palatino Linotype" w:eastAsia="Palatino Linotype" w:hAnsi="Palatino Linotype" w:cs="Palatino Linotype"/>
          <w:color w:val="000000"/>
          <w:sz w:val="24"/>
          <w:szCs w:val="24"/>
        </w:rPr>
        <w:t xml:space="preserve"> por el que medularmente ratifica su respuesta primigenia.</w:t>
      </w:r>
    </w:p>
    <w:p w:rsidR="00634D79" w:rsidRPr="00AD464F" w:rsidRDefault="00634D79" w:rsidP="00A461D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AD464F" w:rsidRDefault="00634D79"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464F">
        <w:rPr>
          <w:rFonts w:ascii="Palatino Linotype" w:eastAsia="Palatino Linotype" w:hAnsi="Palatino Linotype" w:cs="Palatino Linotype"/>
          <w:color w:val="000000"/>
          <w:sz w:val="24"/>
          <w:szCs w:val="24"/>
        </w:rPr>
        <w:t xml:space="preserve">El </w:t>
      </w:r>
      <w:r w:rsidR="00B50471" w:rsidRPr="00AD464F">
        <w:rPr>
          <w:rFonts w:ascii="Palatino Linotype" w:eastAsia="Palatino Linotype" w:hAnsi="Palatino Linotype" w:cs="Palatino Linotype"/>
          <w:color w:val="000000"/>
          <w:sz w:val="24"/>
          <w:szCs w:val="24"/>
        </w:rPr>
        <w:t xml:space="preserve"> </w:t>
      </w:r>
      <w:r w:rsidR="00CF1CC3" w:rsidRPr="00AD464F">
        <w:rPr>
          <w:rFonts w:ascii="Palatino Linotype" w:eastAsia="Palatino Linotype" w:hAnsi="Palatino Linotype" w:cs="Palatino Linotype"/>
          <w:b/>
          <w:color w:val="000000"/>
          <w:sz w:val="24"/>
          <w:szCs w:val="24"/>
        </w:rPr>
        <w:t xml:space="preserve">PARTICULAR </w:t>
      </w:r>
      <w:r w:rsidR="009D71A5" w:rsidRPr="00AD464F">
        <w:rPr>
          <w:rFonts w:ascii="Palatino Linotype" w:eastAsia="Palatino Linotype" w:hAnsi="Palatino Linotype" w:cs="Palatino Linotype"/>
          <w:color w:val="000000"/>
          <w:sz w:val="24"/>
          <w:szCs w:val="24"/>
        </w:rPr>
        <w:t>fue omiso en realizar manifestaciones conforme su derecho conviniera y asistiera.</w:t>
      </w:r>
    </w:p>
    <w:p w:rsidR="001C504E" w:rsidRPr="00AD464F" w:rsidRDefault="001C504E" w:rsidP="00A461D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1C504E" w:rsidRPr="00AD464F" w:rsidRDefault="001C504E"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464F">
        <w:rPr>
          <w:rFonts w:ascii="Palatino Linotype" w:eastAsia="Palatino Linotype" w:hAnsi="Palatino Linotype" w:cs="Palatino Linotype"/>
          <w:color w:val="000000"/>
          <w:sz w:val="24"/>
          <w:szCs w:val="24"/>
        </w:rPr>
        <w:t xml:space="preserve">El </w:t>
      </w:r>
      <w:r w:rsidR="00634D79" w:rsidRPr="00AD464F">
        <w:rPr>
          <w:rFonts w:ascii="Palatino Linotype" w:eastAsia="Palatino Linotype" w:hAnsi="Palatino Linotype" w:cs="Palatino Linotype"/>
          <w:b/>
          <w:color w:val="000000"/>
          <w:sz w:val="24"/>
          <w:szCs w:val="24"/>
        </w:rPr>
        <w:t>once de junio</w:t>
      </w:r>
      <w:r w:rsidRPr="00AD464F">
        <w:rPr>
          <w:rFonts w:ascii="Palatino Linotype" w:eastAsia="Palatino Linotype" w:hAnsi="Palatino Linotype" w:cs="Palatino Linotype"/>
          <w:b/>
          <w:color w:val="000000"/>
          <w:sz w:val="24"/>
          <w:szCs w:val="24"/>
        </w:rPr>
        <w:t xml:space="preserve"> de dos mil veinticinco, </w:t>
      </w:r>
      <w:r w:rsidRPr="00AD464F">
        <w:rPr>
          <w:rFonts w:ascii="Palatino Linotype" w:eastAsia="Palatino Linotype" w:hAnsi="Palatino Linotype" w:cs="Palatino Linotype"/>
          <w:color w:val="000000"/>
          <w:sz w:val="24"/>
          <w:szCs w:val="24"/>
        </w:rPr>
        <w:t>se notificó el acuerdo por el que se amplió el termino para resolver el recurso de revisión que nos ocupa.</w:t>
      </w:r>
    </w:p>
    <w:p w:rsidR="009D71A5" w:rsidRPr="00AD464F" w:rsidRDefault="009D71A5"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AD464F" w:rsidRDefault="00CF1CC3"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464F">
        <w:rPr>
          <w:rFonts w:ascii="Palatino Linotype" w:eastAsia="Palatino Linotype" w:hAnsi="Palatino Linotype" w:cs="Palatino Linotype"/>
          <w:color w:val="000000"/>
          <w:sz w:val="24"/>
          <w:szCs w:val="24"/>
        </w:rPr>
        <w:t xml:space="preserve">Finalmente, mediante acuerdo de </w:t>
      </w:r>
      <w:r w:rsidR="00BF7829" w:rsidRPr="00AD464F">
        <w:rPr>
          <w:rFonts w:ascii="Palatino Linotype" w:eastAsia="Palatino Linotype" w:hAnsi="Palatino Linotype" w:cs="Palatino Linotype"/>
          <w:b/>
          <w:color w:val="000000"/>
          <w:sz w:val="24"/>
          <w:szCs w:val="24"/>
        </w:rPr>
        <w:t>diecisiete de junio</w:t>
      </w:r>
      <w:r w:rsidRPr="00AD464F">
        <w:rPr>
          <w:rFonts w:ascii="Palatino Linotype" w:eastAsia="Palatino Linotype" w:hAnsi="Palatino Linotype" w:cs="Palatino Linotype"/>
          <w:b/>
          <w:color w:val="000000"/>
          <w:sz w:val="24"/>
          <w:szCs w:val="24"/>
        </w:rPr>
        <w:t xml:space="preserve"> de dos mil veinticinco, </w:t>
      </w:r>
      <w:r w:rsidRPr="00AD464F">
        <w:rPr>
          <w:rFonts w:ascii="Palatino Linotype" w:eastAsia="Palatino Linotype" w:hAnsi="Palatino Linotype" w:cs="Palatino Linotype"/>
          <w:color w:val="000000"/>
          <w:sz w:val="24"/>
          <w:szCs w:val="24"/>
        </w:rPr>
        <w:t>se  decretó el cierre de instrucción, por lo que no habiendo más que hacer constar, y</w:t>
      </w:r>
    </w:p>
    <w:p w:rsidR="0084142B" w:rsidRPr="00AD464F" w:rsidRDefault="0084142B" w:rsidP="00A461DE">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84142B" w:rsidRPr="00AD464F" w:rsidRDefault="00CF1CC3" w:rsidP="00A461D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AD464F">
        <w:rPr>
          <w:rFonts w:ascii="Palatino Linotype" w:eastAsia="Palatino Linotype" w:hAnsi="Palatino Linotype" w:cs="Palatino Linotype"/>
          <w:b/>
          <w:color w:val="000000"/>
          <w:sz w:val="24"/>
          <w:szCs w:val="24"/>
        </w:rPr>
        <w:t>C</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O</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N</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S</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I</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D</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E</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R</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A</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N</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D</w:t>
      </w:r>
      <w:r w:rsidR="004877E3" w:rsidRPr="00AD464F">
        <w:rPr>
          <w:rFonts w:ascii="Palatino Linotype" w:eastAsia="Palatino Linotype" w:hAnsi="Palatino Linotype" w:cs="Palatino Linotype"/>
          <w:b/>
          <w:color w:val="000000"/>
          <w:sz w:val="24"/>
          <w:szCs w:val="24"/>
        </w:rPr>
        <w:t xml:space="preserve"> </w:t>
      </w:r>
      <w:r w:rsidRPr="00AD464F">
        <w:rPr>
          <w:rFonts w:ascii="Palatino Linotype" w:eastAsia="Palatino Linotype" w:hAnsi="Palatino Linotype" w:cs="Palatino Linotype"/>
          <w:b/>
          <w:color w:val="000000"/>
          <w:sz w:val="24"/>
          <w:szCs w:val="24"/>
        </w:rPr>
        <w:t>O</w:t>
      </w:r>
    </w:p>
    <w:p w:rsidR="0084142B" w:rsidRPr="00AD464F" w:rsidRDefault="0084142B" w:rsidP="00A461D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84142B" w:rsidRPr="00AD464F" w:rsidRDefault="00CF1CC3" w:rsidP="00A461DE">
      <w:pPr>
        <w:pStyle w:val="Ttulo2"/>
        <w:spacing w:before="0" w:line="360" w:lineRule="auto"/>
        <w:rPr>
          <w:rFonts w:ascii="Palatino Linotype" w:eastAsia="Palatino Linotype" w:hAnsi="Palatino Linotype" w:cs="Palatino Linotype"/>
          <w:b/>
          <w:color w:val="000000"/>
          <w:sz w:val="24"/>
          <w:szCs w:val="24"/>
        </w:rPr>
      </w:pPr>
      <w:bookmarkStart w:id="4" w:name="_heading=h.qvthlr518szq" w:colFirst="0" w:colLast="0"/>
      <w:bookmarkEnd w:id="4"/>
      <w:r w:rsidRPr="00AD464F">
        <w:rPr>
          <w:rFonts w:ascii="Palatino Linotype" w:eastAsia="Palatino Linotype" w:hAnsi="Palatino Linotype" w:cs="Palatino Linotype"/>
          <w:b/>
          <w:color w:val="000000"/>
          <w:sz w:val="24"/>
          <w:szCs w:val="24"/>
        </w:rPr>
        <w:t>PRIMERO. De la competencia</w:t>
      </w:r>
    </w:p>
    <w:p w:rsidR="00DE5E51" w:rsidRPr="00AD464F" w:rsidRDefault="00DE5E51"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AD464F">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w:t>
      </w:r>
      <w:r w:rsidRPr="00AD464F">
        <w:rPr>
          <w:rFonts w:ascii="Palatino Linotype" w:eastAsia="Palatino Linotype" w:hAnsi="Palatino Linotype" w:cs="Palatino Linotype"/>
          <w:color w:val="000000"/>
          <w:sz w:val="24"/>
          <w:szCs w:val="24"/>
        </w:rPr>
        <w:lastRenderedPageBreak/>
        <w:t>XXIV, y 11 del Reglamento Interior del Instituto de Transparencia, Acceso a la Información Pública y Protección de Datos Personales del Estado de México y Municipios.</w:t>
      </w:r>
    </w:p>
    <w:p w:rsidR="0084142B" w:rsidRPr="00AD464F" w:rsidRDefault="0084142B"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AD464F" w:rsidRDefault="00CF1CC3" w:rsidP="00A461DE">
      <w:pPr>
        <w:pStyle w:val="Ttulo2"/>
        <w:spacing w:before="0" w:line="360" w:lineRule="auto"/>
        <w:rPr>
          <w:rFonts w:ascii="Palatino Linotype" w:eastAsia="Palatino Linotype" w:hAnsi="Palatino Linotype" w:cs="Palatino Linotype"/>
          <w:b/>
          <w:color w:val="000000"/>
          <w:sz w:val="24"/>
          <w:szCs w:val="24"/>
        </w:rPr>
      </w:pPr>
      <w:bookmarkStart w:id="5" w:name="_heading=h.yxepb6g6s82q" w:colFirst="0" w:colLast="0"/>
      <w:bookmarkEnd w:id="5"/>
      <w:r w:rsidRPr="00AD464F">
        <w:rPr>
          <w:rFonts w:ascii="Palatino Linotype" w:eastAsia="Palatino Linotype" w:hAnsi="Palatino Linotype" w:cs="Palatino Linotype"/>
          <w:b/>
          <w:color w:val="000000"/>
          <w:sz w:val="24"/>
          <w:szCs w:val="24"/>
        </w:rPr>
        <w:t>SEGUNDO. De la oportunidad y procedencia.</w:t>
      </w:r>
    </w:p>
    <w:p w:rsidR="0084142B" w:rsidRPr="00AD464F" w:rsidRDefault="00CF1CC3"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464F">
        <w:rPr>
          <w:rFonts w:ascii="Palatino Linotype" w:eastAsia="Palatino Linotype" w:hAnsi="Palatino Linotype" w:cs="Palatino Linotype"/>
          <w:color w:val="000000"/>
          <w:sz w:val="24"/>
          <w:szCs w:val="24"/>
        </w:rPr>
        <w:t xml:space="preserve">El medio de impugnación fue presentado a través del </w:t>
      </w:r>
      <w:r w:rsidRPr="00AD464F">
        <w:rPr>
          <w:rFonts w:ascii="Palatino Linotype" w:eastAsia="Palatino Linotype" w:hAnsi="Palatino Linotype" w:cs="Palatino Linotype"/>
          <w:b/>
          <w:color w:val="000000"/>
          <w:sz w:val="24"/>
          <w:szCs w:val="24"/>
        </w:rPr>
        <w:t>SAIMEX,</w:t>
      </w:r>
      <w:r w:rsidRPr="00AD464F">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AD464F">
        <w:rPr>
          <w:rFonts w:ascii="Palatino Linotype" w:eastAsia="Palatino Linotype" w:hAnsi="Palatino Linotype" w:cs="Palatino Linotype"/>
          <w:b/>
          <w:color w:val="000000"/>
          <w:sz w:val="24"/>
          <w:szCs w:val="24"/>
        </w:rPr>
        <w:t>SUJETO OBLIGADO</w:t>
      </w:r>
      <w:r w:rsidRPr="00AD464F">
        <w:rPr>
          <w:rFonts w:ascii="Palatino Linotype" w:eastAsia="Palatino Linotype" w:hAnsi="Palatino Linotype" w:cs="Palatino Linotype"/>
          <w:color w:val="000000"/>
          <w:sz w:val="24"/>
          <w:szCs w:val="24"/>
        </w:rPr>
        <w:t xml:space="preserve"> entregó su respuesta el </w:t>
      </w:r>
      <w:r w:rsidR="001A736B" w:rsidRPr="00AD464F">
        <w:rPr>
          <w:rFonts w:ascii="Palatino Linotype" w:eastAsia="Palatino Linotype" w:hAnsi="Palatino Linotype" w:cs="Palatino Linotype"/>
          <w:b/>
          <w:color w:val="000000"/>
          <w:sz w:val="24"/>
          <w:szCs w:val="24"/>
        </w:rPr>
        <w:t xml:space="preserve">veintiuno de </w:t>
      </w:r>
      <w:r w:rsidR="00BF7829" w:rsidRPr="00AD464F">
        <w:rPr>
          <w:rFonts w:ascii="Palatino Linotype" w:eastAsia="Palatino Linotype" w:hAnsi="Palatino Linotype" w:cs="Palatino Linotype"/>
          <w:b/>
          <w:color w:val="000000"/>
          <w:sz w:val="24"/>
          <w:szCs w:val="24"/>
        </w:rPr>
        <w:t xml:space="preserve">febrero </w:t>
      </w:r>
      <w:r w:rsidR="001C504E" w:rsidRPr="00AD464F">
        <w:rPr>
          <w:rFonts w:ascii="Palatino Linotype" w:eastAsia="Palatino Linotype" w:hAnsi="Palatino Linotype" w:cs="Palatino Linotype"/>
          <w:b/>
          <w:color w:val="000000"/>
          <w:sz w:val="24"/>
          <w:szCs w:val="24"/>
        </w:rPr>
        <w:t>d</w:t>
      </w:r>
      <w:r w:rsidRPr="00AD464F">
        <w:rPr>
          <w:rFonts w:ascii="Palatino Linotype" w:eastAsia="Palatino Linotype" w:hAnsi="Palatino Linotype" w:cs="Palatino Linotype"/>
          <w:b/>
          <w:color w:val="000000"/>
          <w:sz w:val="24"/>
          <w:szCs w:val="24"/>
        </w:rPr>
        <w:t>e dos mil veinticinco</w:t>
      </w:r>
      <w:r w:rsidRPr="00AD464F">
        <w:rPr>
          <w:rFonts w:ascii="Palatino Linotype" w:eastAsia="Palatino Linotype" w:hAnsi="Palatino Linotype" w:cs="Palatino Linotype"/>
          <w:color w:val="000000"/>
          <w:sz w:val="24"/>
          <w:szCs w:val="24"/>
        </w:rPr>
        <w:t xml:space="preserve">, de tal forma que el plazo para interponer el recurso de revisión transcurrió </w:t>
      </w:r>
      <w:r w:rsidR="001C504E" w:rsidRPr="00AD464F">
        <w:rPr>
          <w:rFonts w:ascii="Palatino Linotype" w:eastAsia="Palatino Linotype" w:hAnsi="Palatino Linotype" w:cs="Palatino Linotype"/>
          <w:color w:val="000000"/>
          <w:sz w:val="24"/>
          <w:szCs w:val="24"/>
        </w:rPr>
        <w:t xml:space="preserve">del </w:t>
      </w:r>
      <w:r w:rsidR="001A736B" w:rsidRPr="00AD464F">
        <w:rPr>
          <w:rFonts w:ascii="Palatino Linotype" w:eastAsia="Palatino Linotype" w:hAnsi="Palatino Linotype" w:cs="Palatino Linotype"/>
          <w:b/>
          <w:color w:val="000000"/>
          <w:sz w:val="24"/>
          <w:szCs w:val="24"/>
        </w:rPr>
        <w:t xml:space="preserve">veinticuatro de </w:t>
      </w:r>
      <w:r w:rsidR="00BF7829" w:rsidRPr="00AD464F">
        <w:rPr>
          <w:rFonts w:ascii="Palatino Linotype" w:eastAsia="Palatino Linotype" w:hAnsi="Palatino Linotype" w:cs="Palatino Linotype"/>
          <w:b/>
          <w:color w:val="000000"/>
          <w:sz w:val="24"/>
          <w:szCs w:val="24"/>
        </w:rPr>
        <w:t>febrero</w:t>
      </w:r>
      <w:r w:rsidR="001A736B" w:rsidRPr="00AD464F">
        <w:rPr>
          <w:rFonts w:ascii="Palatino Linotype" w:eastAsia="Palatino Linotype" w:hAnsi="Palatino Linotype" w:cs="Palatino Linotype"/>
          <w:b/>
          <w:color w:val="000000"/>
          <w:sz w:val="24"/>
          <w:szCs w:val="24"/>
        </w:rPr>
        <w:t xml:space="preserve"> al </w:t>
      </w:r>
      <w:r w:rsidR="00BF7829" w:rsidRPr="00AD464F">
        <w:rPr>
          <w:rFonts w:ascii="Palatino Linotype" w:eastAsia="Palatino Linotype" w:hAnsi="Palatino Linotype" w:cs="Palatino Linotype"/>
          <w:b/>
          <w:color w:val="000000"/>
          <w:sz w:val="24"/>
          <w:szCs w:val="24"/>
        </w:rPr>
        <w:t>diecinueve de marzo</w:t>
      </w:r>
      <w:r w:rsidR="001C504E" w:rsidRPr="00AD464F">
        <w:rPr>
          <w:rFonts w:ascii="Palatino Linotype" w:eastAsia="Palatino Linotype" w:hAnsi="Palatino Linotype" w:cs="Palatino Linotype"/>
          <w:b/>
          <w:color w:val="000000"/>
          <w:sz w:val="24"/>
          <w:szCs w:val="24"/>
        </w:rPr>
        <w:t xml:space="preserve"> </w:t>
      </w:r>
      <w:r w:rsidR="00B50471" w:rsidRPr="00AD464F">
        <w:rPr>
          <w:rFonts w:ascii="Palatino Linotype" w:eastAsia="Palatino Linotype" w:hAnsi="Palatino Linotype" w:cs="Palatino Linotype"/>
          <w:b/>
          <w:color w:val="000000"/>
          <w:sz w:val="24"/>
          <w:szCs w:val="24"/>
        </w:rPr>
        <w:t>de dos mil veinticinco</w:t>
      </w:r>
      <w:r w:rsidRPr="00AD464F">
        <w:rPr>
          <w:rFonts w:ascii="Palatino Linotype" w:eastAsia="Palatino Linotype" w:hAnsi="Palatino Linotype" w:cs="Palatino Linotype"/>
          <w:b/>
          <w:color w:val="000000"/>
          <w:sz w:val="24"/>
          <w:szCs w:val="24"/>
        </w:rPr>
        <w:t>,</w:t>
      </w:r>
      <w:r w:rsidRPr="00AD464F">
        <w:rPr>
          <w:rFonts w:ascii="Palatino Linotype" w:eastAsia="Palatino Linotype" w:hAnsi="Palatino Linotype" w:cs="Palatino Linotype"/>
          <w:color w:val="000000"/>
          <w:sz w:val="24"/>
          <w:szCs w:val="24"/>
        </w:rPr>
        <w:t xml:space="preserve"> en consecuencia, el ahora </w:t>
      </w:r>
      <w:r w:rsidRPr="00AD464F">
        <w:rPr>
          <w:rFonts w:ascii="Palatino Linotype" w:eastAsia="Palatino Linotype" w:hAnsi="Palatino Linotype" w:cs="Palatino Linotype"/>
          <w:b/>
          <w:color w:val="000000"/>
          <w:sz w:val="24"/>
          <w:szCs w:val="24"/>
        </w:rPr>
        <w:t>RECURRENTE</w:t>
      </w:r>
      <w:r w:rsidRPr="00AD464F">
        <w:rPr>
          <w:rFonts w:ascii="Palatino Linotype" w:eastAsia="Palatino Linotype" w:hAnsi="Palatino Linotype" w:cs="Palatino Linotype"/>
          <w:color w:val="000000"/>
          <w:sz w:val="24"/>
          <w:szCs w:val="24"/>
        </w:rPr>
        <w:t xml:space="preserve"> presentó su inconformidad el </w:t>
      </w:r>
      <w:r w:rsidR="00BF7829" w:rsidRPr="00AD464F">
        <w:rPr>
          <w:rFonts w:ascii="Palatino Linotype" w:eastAsia="Palatino Linotype" w:hAnsi="Palatino Linotype" w:cs="Palatino Linotype"/>
          <w:b/>
          <w:color w:val="000000"/>
          <w:sz w:val="24"/>
          <w:szCs w:val="24"/>
        </w:rPr>
        <w:t>once</w:t>
      </w:r>
      <w:r w:rsidR="001A736B" w:rsidRPr="00AD464F">
        <w:rPr>
          <w:rFonts w:ascii="Palatino Linotype" w:eastAsia="Palatino Linotype" w:hAnsi="Palatino Linotype" w:cs="Palatino Linotype"/>
          <w:b/>
          <w:color w:val="000000"/>
          <w:sz w:val="24"/>
          <w:szCs w:val="24"/>
        </w:rPr>
        <w:t xml:space="preserve"> de marzo</w:t>
      </w:r>
      <w:r w:rsidRPr="00AD464F">
        <w:rPr>
          <w:rFonts w:ascii="Palatino Linotype" w:eastAsia="Palatino Linotype" w:hAnsi="Palatino Linotype" w:cs="Palatino Linotype"/>
          <w:b/>
          <w:color w:val="000000"/>
          <w:sz w:val="24"/>
          <w:szCs w:val="24"/>
        </w:rPr>
        <w:t xml:space="preserve"> de dos mil veinticinco</w:t>
      </w:r>
      <w:r w:rsidRPr="00AD464F">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4142B" w:rsidRPr="00AD464F" w:rsidRDefault="0084142B"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AD464F" w:rsidRDefault="00CF1CC3"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AD464F">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F7829" w:rsidRPr="00AD464F" w:rsidRDefault="00BF7829" w:rsidP="00A461D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4142B" w:rsidRPr="00AD464F" w:rsidRDefault="00CF1CC3" w:rsidP="00A461DE">
      <w:pPr>
        <w:pStyle w:val="Ttulo1"/>
        <w:spacing w:before="0" w:line="360" w:lineRule="auto"/>
        <w:rPr>
          <w:rFonts w:ascii="Palatino Linotype" w:eastAsia="Palatino Linotype" w:hAnsi="Palatino Linotype" w:cs="Palatino Linotype"/>
          <w:b/>
          <w:color w:val="000000"/>
          <w:sz w:val="24"/>
          <w:szCs w:val="24"/>
        </w:rPr>
      </w:pPr>
      <w:bookmarkStart w:id="6" w:name="_heading=h.eyseha2nnyzo" w:colFirst="0" w:colLast="0"/>
      <w:bookmarkEnd w:id="6"/>
      <w:r w:rsidRPr="00AD464F">
        <w:rPr>
          <w:rFonts w:ascii="Palatino Linotype" w:eastAsia="Palatino Linotype" w:hAnsi="Palatino Linotype" w:cs="Palatino Linotype"/>
          <w:b/>
          <w:color w:val="000000"/>
          <w:sz w:val="24"/>
          <w:szCs w:val="24"/>
        </w:rPr>
        <w:t xml:space="preserve">TERCERO. Del planteamiento de la </w:t>
      </w:r>
      <w:r w:rsidRPr="00AD464F">
        <w:rPr>
          <w:rFonts w:ascii="Palatino Linotype" w:eastAsia="Palatino Linotype" w:hAnsi="Palatino Linotype" w:cs="Palatino Linotype"/>
          <w:b/>
          <w:i/>
          <w:color w:val="000000"/>
          <w:sz w:val="24"/>
          <w:szCs w:val="24"/>
        </w:rPr>
        <w:t>Litis</w:t>
      </w:r>
      <w:r w:rsidRPr="00AD464F">
        <w:rPr>
          <w:rFonts w:ascii="Palatino Linotype" w:eastAsia="Palatino Linotype" w:hAnsi="Palatino Linotype" w:cs="Palatino Linotype"/>
          <w:b/>
          <w:color w:val="000000"/>
          <w:sz w:val="24"/>
          <w:szCs w:val="24"/>
        </w:rPr>
        <w:t>.</w:t>
      </w: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Theme="minorEastAsia" w:hAnsi="Palatino Linotype" w:cs="Arial"/>
          <w:b/>
          <w:sz w:val="24"/>
          <w:szCs w:val="24"/>
          <w:lang w:val="es-ES_tradnl"/>
        </w:rPr>
      </w:pPr>
      <w:r w:rsidRPr="00AD464F">
        <w:rPr>
          <w:rFonts w:ascii="Palatino Linotype" w:eastAsiaTheme="minorEastAsia" w:hAnsi="Palatino Linotype" w:cs="Arial"/>
          <w:sz w:val="24"/>
          <w:szCs w:val="24"/>
          <w:lang w:val="es-ES_tradnl"/>
        </w:rPr>
        <w:t xml:space="preserve">De las constancias en el expediente al rubro indicado, se desprende que la particular </w:t>
      </w:r>
      <w:r w:rsidRPr="00AD464F">
        <w:rPr>
          <w:rFonts w:ascii="Palatino Linotype" w:hAnsi="Palatino Linotype" w:cs="Arial"/>
          <w:sz w:val="24"/>
          <w:szCs w:val="24"/>
          <w:lang w:val="es-ES_tradnl"/>
        </w:rPr>
        <w:t>solicitó</w:t>
      </w:r>
      <w:r w:rsidRPr="00AD464F">
        <w:rPr>
          <w:rFonts w:ascii="Palatino Linotype" w:eastAsiaTheme="minorEastAsia" w:hAnsi="Palatino Linotype" w:cs="Arial"/>
          <w:sz w:val="24"/>
          <w:szCs w:val="24"/>
          <w:lang w:val="es-ES_tradnl"/>
        </w:rPr>
        <w:t xml:space="preserve"> la </w:t>
      </w:r>
      <w:r w:rsidRPr="00AD464F">
        <w:rPr>
          <w:rFonts w:ascii="Palatino Linotype" w:hAnsi="Palatino Linotype" w:cs="Arial"/>
          <w:sz w:val="24"/>
          <w:szCs w:val="24"/>
        </w:rPr>
        <w:t>información</w:t>
      </w:r>
      <w:r w:rsidRPr="00AD464F">
        <w:rPr>
          <w:rFonts w:ascii="Palatino Linotype" w:eastAsiaTheme="minorEastAsia" w:hAnsi="Palatino Linotype" w:cs="Arial"/>
          <w:sz w:val="24"/>
          <w:szCs w:val="24"/>
          <w:lang w:val="es-ES_tradnl"/>
        </w:rPr>
        <w:t xml:space="preserve"> que a continuación se desagrega:</w:t>
      </w:r>
    </w:p>
    <w:p w:rsidR="00BF7829" w:rsidRDefault="00BF7829" w:rsidP="00A461DE">
      <w:pPr>
        <w:pStyle w:val="Prrafodelista"/>
        <w:spacing w:line="360" w:lineRule="auto"/>
        <w:ind w:left="0"/>
        <w:jc w:val="both"/>
        <w:rPr>
          <w:rFonts w:ascii="Palatino Linotype" w:hAnsi="Palatino Linotype" w:cs="Arial"/>
          <w:b/>
        </w:rPr>
      </w:pPr>
    </w:p>
    <w:p w:rsidR="003D0DE1" w:rsidRPr="00AD464F" w:rsidRDefault="003D0DE1" w:rsidP="00A461DE">
      <w:pPr>
        <w:pStyle w:val="Prrafodelista"/>
        <w:spacing w:line="360" w:lineRule="auto"/>
        <w:ind w:left="0"/>
        <w:jc w:val="both"/>
        <w:rPr>
          <w:rFonts w:ascii="Palatino Linotype" w:hAnsi="Palatino Linotype" w:cs="Arial"/>
          <w:b/>
        </w:rPr>
      </w:pPr>
    </w:p>
    <w:p w:rsidR="00BF7829" w:rsidRPr="00AD464F" w:rsidRDefault="00BF7829" w:rsidP="00A461DE">
      <w:pPr>
        <w:pStyle w:val="Prrafodelista"/>
        <w:numPr>
          <w:ilvl w:val="0"/>
          <w:numId w:val="28"/>
        </w:numPr>
        <w:spacing w:line="360" w:lineRule="auto"/>
        <w:ind w:left="0"/>
        <w:jc w:val="both"/>
        <w:rPr>
          <w:rFonts w:ascii="Palatino Linotype" w:hAnsi="Palatino Linotype" w:cs="Arial"/>
          <w:b/>
        </w:rPr>
      </w:pPr>
      <w:r w:rsidRPr="00AD464F">
        <w:rPr>
          <w:rFonts w:ascii="Palatino Linotype" w:hAnsi="Palatino Linotype" w:cs="Arial"/>
          <w:b/>
        </w:rPr>
        <w:lastRenderedPageBreak/>
        <w:t xml:space="preserve">Versión publica del último recibo de nómina del </w:t>
      </w:r>
      <w:r w:rsidR="003D0DE1">
        <w:rPr>
          <w:rFonts w:ascii="Palatino Linotype" w:hAnsi="Palatino Linotype" w:cs="Arial"/>
          <w:b/>
        </w:rPr>
        <w:t>XXXX</w:t>
      </w:r>
    </w:p>
    <w:p w:rsidR="001A736B" w:rsidRPr="00AD464F" w:rsidRDefault="00BF7829" w:rsidP="00A461DE">
      <w:pPr>
        <w:pStyle w:val="Prrafodelista"/>
        <w:numPr>
          <w:ilvl w:val="0"/>
          <w:numId w:val="28"/>
        </w:numPr>
        <w:spacing w:line="360" w:lineRule="auto"/>
        <w:ind w:left="0"/>
        <w:jc w:val="both"/>
        <w:rPr>
          <w:rFonts w:ascii="Palatino Linotype" w:hAnsi="Palatino Linotype" w:cs="Arial"/>
          <w:b/>
        </w:rPr>
      </w:pPr>
      <w:r w:rsidRPr="00AD464F">
        <w:rPr>
          <w:rFonts w:ascii="Palatino Linotype" w:hAnsi="Palatino Linotype" w:cs="Arial"/>
          <w:b/>
        </w:rPr>
        <w:t>Fecha de inicio y de terminación laboral.</w:t>
      </w:r>
    </w:p>
    <w:p w:rsidR="00BF7829" w:rsidRPr="00AD464F" w:rsidRDefault="00BF7829" w:rsidP="00A461DE">
      <w:pPr>
        <w:pStyle w:val="Prrafodelista"/>
        <w:spacing w:line="360" w:lineRule="auto"/>
        <w:ind w:left="0"/>
        <w:jc w:val="both"/>
        <w:rPr>
          <w:rFonts w:ascii="Palatino Linotype" w:hAnsi="Palatino Linotype" w:cs="Arial"/>
          <w:b/>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rPr>
      </w:pPr>
      <w:r w:rsidRPr="00AD464F">
        <w:rPr>
          <w:rFonts w:ascii="Palatino Linotype" w:hAnsi="Palatino Linotype" w:cs="Arial"/>
          <w:sz w:val="24"/>
          <w:szCs w:val="24"/>
        </w:rPr>
        <w:t xml:space="preserve">En respuesta, el </w:t>
      </w:r>
      <w:r w:rsidRPr="00AD464F">
        <w:rPr>
          <w:rFonts w:ascii="Palatino Linotype" w:hAnsi="Palatino Linotype" w:cs="Arial"/>
          <w:b/>
          <w:sz w:val="24"/>
          <w:szCs w:val="24"/>
        </w:rPr>
        <w:t xml:space="preserve">SUJETO OBLIGADO, </w:t>
      </w:r>
      <w:r w:rsidR="00BF7829" w:rsidRPr="00AD464F">
        <w:rPr>
          <w:rFonts w:ascii="Palatino Linotype" w:hAnsi="Palatino Linotype" w:cs="Arial"/>
          <w:sz w:val="24"/>
          <w:szCs w:val="24"/>
        </w:rPr>
        <w:t xml:space="preserve">informo que </w:t>
      </w:r>
      <w:r w:rsidR="00154A6E" w:rsidRPr="00AD464F">
        <w:rPr>
          <w:rFonts w:ascii="Palatino Linotype" w:hAnsi="Palatino Linotype" w:cs="Arial"/>
          <w:sz w:val="24"/>
          <w:szCs w:val="24"/>
        </w:rPr>
        <w:t>la información solicitada</w:t>
      </w:r>
      <w:r w:rsidR="00BF7829" w:rsidRPr="00AD464F">
        <w:rPr>
          <w:rFonts w:ascii="Palatino Linotype" w:hAnsi="Palatino Linotype" w:cs="Arial"/>
          <w:sz w:val="24"/>
          <w:szCs w:val="24"/>
        </w:rPr>
        <w:t xml:space="preserve"> se encuentra clasificada como RESERVADA por un periodo de TRES años.</w:t>
      </w:r>
    </w:p>
    <w:p w:rsidR="00BF7829" w:rsidRPr="00AD464F" w:rsidRDefault="00BF7829" w:rsidP="00A461DE">
      <w:pPr>
        <w:pBdr>
          <w:top w:val="nil"/>
          <w:left w:val="nil"/>
          <w:bottom w:val="nil"/>
          <w:right w:val="nil"/>
          <w:between w:val="nil"/>
        </w:pBdr>
        <w:spacing w:after="0" w:line="360" w:lineRule="auto"/>
        <w:jc w:val="both"/>
        <w:rPr>
          <w:rFonts w:ascii="Palatino Linotype" w:hAnsi="Palatino Linotype" w:cs="Arial"/>
          <w:sz w:val="24"/>
          <w:szCs w:val="24"/>
        </w:rPr>
      </w:pPr>
    </w:p>
    <w:p w:rsidR="00BF7829"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rPr>
      </w:pPr>
      <w:r w:rsidRPr="00AD464F">
        <w:rPr>
          <w:rFonts w:ascii="Palatino Linotype" w:hAnsi="Palatino Linotype" w:cs="Arial"/>
          <w:sz w:val="24"/>
          <w:szCs w:val="24"/>
        </w:rPr>
        <w:t xml:space="preserve">Inconforme con lo anterior, el </w:t>
      </w:r>
      <w:r w:rsidRPr="00AD464F">
        <w:rPr>
          <w:rFonts w:ascii="Palatino Linotype" w:hAnsi="Palatino Linotype" w:cs="Arial"/>
          <w:b/>
          <w:sz w:val="24"/>
          <w:szCs w:val="24"/>
        </w:rPr>
        <w:t xml:space="preserve">PARTICULAR, </w:t>
      </w:r>
      <w:r w:rsidRPr="00AD464F">
        <w:rPr>
          <w:rFonts w:ascii="Palatino Linotype" w:hAnsi="Palatino Linotype" w:cs="Arial"/>
          <w:sz w:val="24"/>
          <w:szCs w:val="24"/>
        </w:rPr>
        <w:t>interpus</w:t>
      </w:r>
      <w:r w:rsidR="00BF7829" w:rsidRPr="00AD464F">
        <w:rPr>
          <w:rFonts w:ascii="Palatino Linotype" w:hAnsi="Palatino Linotype" w:cs="Arial"/>
          <w:sz w:val="24"/>
          <w:szCs w:val="24"/>
        </w:rPr>
        <w:t>o recurso de revisión arguyendo su inconformidad respecto la clasificación como reservada de la información</w:t>
      </w:r>
      <w:r w:rsidR="00946558" w:rsidRPr="00AD464F">
        <w:rPr>
          <w:rFonts w:ascii="Palatino Linotype" w:hAnsi="Palatino Linotype" w:cs="Arial"/>
          <w:sz w:val="24"/>
          <w:szCs w:val="24"/>
        </w:rPr>
        <w:t xml:space="preserve"> solicitada.</w:t>
      </w:r>
    </w:p>
    <w:p w:rsidR="001A736B" w:rsidRPr="00AD464F" w:rsidRDefault="001A736B" w:rsidP="00A461DE">
      <w:pPr>
        <w:pBdr>
          <w:top w:val="nil"/>
          <w:left w:val="nil"/>
          <w:bottom w:val="nil"/>
          <w:right w:val="nil"/>
          <w:between w:val="nil"/>
        </w:pBdr>
        <w:spacing w:after="0" w:line="360" w:lineRule="auto"/>
        <w:jc w:val="both"/>
        <w:rPr>
          <w:rFonts w:ascii="Palatino Linotype" w:hAnsi="Palatino Linotype" w:cs="Arial"/>
          <w:sz w:val="24"/>
          <w:szCs w:val="24"/>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MS Mincho" w:hAnsi="Palatino Linotype" w:cs="Arial"/>
          <w:sz w:val="24"/>
          <w:szCs w:val="24"/>
        </w:rPr>
      </w:pPr>
      <w:r w:rsidRPr="00AD464F">
        <w:rPr>
          <w:rFonts w:ascii="Palatino Linotype" w:eastAsia="MS Mincho" w:hAnsi="Palatino Linotype" w:cs="Arial"/>
          <w:sz w:val="24"/>
          <w:szCs w:val="24"/>
        </w:rPr>
        <w:t xml:space="preserve">En </w:t>
      </w:r>
      <w:r w:rsidRPr="00AD464F">
        <w:rPr>
          <w:rFonts w:ascii="Palatino Linotype" w:hAnsi="Palatino Linotype" w:cs="Arial"/>
          <w:sz w:val="24"/>
          <w:szCs w:val="24"/>
        </w:rPr>
        <w:t xml:space="preserve">dichas condiciones, la </w:t>
      </w:r>
      <w:r w:rsidRPr="00AD464F">
        <w:rPr>
          <w:rFonts w:ascii="Palatino Linotype" w:hAnsi="Palatino Linotype" w:cs="Arial"/>
          <w:i/>
          <w:sz w:val="24"/>
          <w:szCs w:val="24"/>
        </w:rPr>
        <w:t>Litis</w:t>
      </w:r>
      <w:r w:rsidRPr="00AD464F">
        <w:rPr>
          <w:rFonts w:ascii="Palatino Linotype" w:hAnsi="Palatino Linotype" w:cs="Arial"/>
          <w:sz w:val="24"/>
          <w:szCs w:val="24"/>
        </w:rPr>
        <w:t xml:space="preserve"> a resolver en este recurso se circunscribe a determinar si </w:t>
      </w:r>
      <w:r w:rsidRPr="00AD464F">
        <w:rPr>
          <w:rFonts w:ascii="Palatino Linotype" w:eastAsia="MS Mincho" w:hAnsi="Palatino Linotype" w:cs="Arial"/>
          <w:sz w:val="24"/>
          <w:szCs w:val="24"/>
        </w:rPr>
        <w:t xml:space="preserve">se actualizan las causales de procedencia previstas en el artículo 179, </w:t>
      </w:r>
      <w:r w:rsidRPr="00AD464F">
        <w:rPr>
          <w:rFonts w:ascii="Palatino Linotype" w:eastAsia="MS Mincho" w:hAnsi="Palatino Linotype" w:cs="Arial"/>
          <w:b/>
          <w:sz w:val="24"/>
          <w:szCs w:val="24"/>
        </w:rPr>
        <w:t>fracción I</w:t>
      </w:r>
      <w:r w:rsidR="00946558" w:rsidRPr="00AD464F">
        <w:rPr>
          <w:rFonts w:ascii="Palatino Linotype" w:eastAsia="MS Mincho" w:hAnsi="Palatino Linotype" w:cs="Arial"/>
          <w:b/>
          <w:sz w:val="24"/>
          <w:szCs w:val="24"/>
        </w:rPr>
        <w:t>I</w:t>
      </w:r>
      <w:r w:rsidRPr="00AD464F">
        <w:rPr>
          <w:rFonts w:ascii="Palatino Linotype" w:eastAsia="MS Mincho" w:hAnsi="Palatino Linotype" w:cs="Arial"/>
          <w:b/>
          <w:sz w:val="24"/>
          <w:szCs w:val="24"/>
        </w:rPr>
        <w:t xml:space="preserve"> </w:t>
      </w:r>
      <w:r w:rsidRPr="00AD464F">
        <w:rPr>
          <w:rFonts w:ascii="Palatino Linotype" w:eastAsia="MS Mincho" w:hAnsi="Palatino Linotype" w:cs="Arial"/>
          <w:sz w:val="24"/>
          <w:szCs w:val="24"/>
        </w:rPr>
        <w:t>de la</w:t>
      </w:r>
      <w:r w:rsidRPr="00AD464F">
        <w:rPr>
          <w:rFonts w:ascii="Palatino Linotype" w:hAnsi="Palatino Linotype" w:cs="Arial"/>
          <w:color w:val="000000" w:themeColor="text1"/>
          <w:sz w:val="24"/>
          <w:szCs w:val="24"/>
        </w:rPr>
        <w:t xml:space="preserve"> Ley</w:t>
      </w:r>
      <w:r w:rsidRPr="00AD464F">
        <w:rPr>
          <w:rFonts w:ascii="Palatino Linotype" w:eastAsia="MS Mincho" w:hAnsi="Palatino Linotype" w:cs="Arial"/>
          <w:b/>
          <w:sz w:val="24"/>
          <w:szCs w:val="24"/>
        </w:rPr>
        <w:t xml:space="preserve"> de Transparencia y Acceso a la Información Pública del Estado de </w:t>
      </w:r>
      <w:r w:rsidRPr="00AD464F">
        <w:rPr>
          <w:rFonts w:ascii="Palatino Linotype" w:hAnsi="Palatino Linotype" w:cs="Arial"/>
          <w:sz w:val="24"/>
          <w:szCs w:val="24"/>
        </w:rPr>
        <w:t>México</w:t>
      </w:r>
      <w:r w:rsidRPr="00AD464F">
        <w:rPr>
          <w:rFonts w:ascii="Palatino Linotype" w:eastAsia="MS Mincho" w:hAnsi="Palatino Linotype" w:cs="Arial"/>
          <w:b/>
          <w:sz w:val="24"/>
          <w:szCs w:val="24"/>
        </w:rPr>
        <w:t xml:space="preserve"> y Municipios</w:t>
      </w:r>
      <w:r w:rsidRPr="00AD464F">
        <w:rPr>
          <w:rFonts w:ascii="Palatino Linotype" w:eastAsia="MS Mincho" w:hAnsi="Palatino Linotype" w:cs="Arial"/>
          <w:sz w:val="24"/>
          <w:szCs w:val="24"/>
        </w:rPr>
        <w:t xml:space="preserve">; </w:t>
      </w:r>
      <w:r w:rsidRPr="00AD464F">
        <w:rPr>
          <w:rFonts w:ascii="Palatino Linotype" w:hAnsi="Palatino Linotype" w:cs="Arial"/>
          <w:color w:val="000000" w:themeColor="text1"/>
          <w:sz w:val="24"/>
          <w:szCs w:val="24"/>
        </w:rPr>
        <w:t xml:space="preserve">fracción que determina la hipótesis jurídica relativa a </w:t>
      </w:r>
      <w:r w:rsidR="00946558" w:rsidRPr="00AD464F">
        <w:rPr>
          <w:rFonts w:ascii="Palatino Linotype" w:hAnsi="Palatino Linotype" w:cs="Arial"/>
          <w:color w:val="000000" w:themeColor="text1"/>
          <w:sz w:val="24"/>
          <w:szCs w:val="24"/>
        </w:rPr>
        <w:t>la clasificación de la información;</w:t>
      </w:r>
      <w:r w:rsidRPr="00AD464F">
        <w:rPr>
          <w:rFonts w:ascii="Palatino Linotype" w:hAnsi="Palatino Linotype" w:cs="Arial"/>
          <w:color w:val="000000" w:themeColor="text1"/>
          <w:sz w:val="24"/>
          <w:szCs w:val="24"/>
        </w:rPr>
        <w:t xml:space="preserve"> por parte del </w:t>
      </w:r>
      <w:r w:rsidRPr="00AD464F">
        <w:rPr>
          <w:rFonts w:ascii="Palatino Linotype" w:hAnsi="Palatino Linotype" w:cs="Arial"/>
          <w:b/>
          <w:color w:val="000000" w:themeColor="text1"/>
          <w:sz w:val="24"/>
          <w:szCs w:val="24"/>
        </w:rPr>
        <w:t>SUJETO OBLIGADO</w:t>
      </w:r>
      <w:r w:rsidRPr="00AD464F">
        <w:rPr>
          <w:rFonts w:ascii="Palatino Linotype" w:hAnsi="Palatino Linotype" w:cs="Arial"/>
          <w:color w:val="000000" w:themeColor="text1"/>
          <w:sz w:val="24"/>
          <w:szCs w:val="24"/>
        </w:rPr>
        <w:t xml:space="preserve">; </w:t>
      </w:r>
      <w:r w:rsidRPr="00AD464F">
        <w:rPr>
          <w:rFonts w:ascii="Palatino Linotype" w:eastAsia="MS Mincho" w:hAnsi="Palatino Linotype" w:cs="Arial"/>
          <w:sz w:val="24"/>
          <w:szCs w:val="24"/>
        </w:rPr>
        <w:t xml:space="preserve">contexto del cual se dolió </w:t>
      </w:r>
      <w:r w:rsidRPr="00AD464F">
        <w:rPr>
          <w:rFonts w:ascii="Palatino Linotype" w:eastAsia="MS Mincho" w:hAnsi="Palatino Linotype" w:cs="Arial"/>
          <w:b/>
          <w:sz w:val="24"/>
          <w:szCs w:val="24"/>
        </w:rPr>
        <w:t xml:space="preserve">EL RECURRENTE </w:t>
      </w:r>
      <w:r w:rsidRPr="00AD464F">
        <w:rPr>
          <w:rFonts w:ascii="Palatino Linotype" w:eastAsia="MS Mincho" w:hAnsi="Palatino Linotype" w:cs="Arial"/>
          <w:sz w:val="24"/>
          <w:szCs w:val="24"/>
        </w:rPr>
        <w:t>al momento de interponer su inconformidad.</w:t>
      </w:r>
    </w:p>
    <w:p w:rsidR="001A736B" w:rsidRPr="00AD464F" w:rsidRDefault="001A736B" w:rsidP="00A461DE">
      <w:pPr>
        <w:pStyle w:val="Prrafodelista"/>
        <w:spacing w:line="360" w:lineRule="auto"/>
        <w:ind w:left="0"/>
        <w:jc w:val="both"/>
        <w:rPr>
          <w:rFonts w:ascii="Palatino Linotype" w:eastAsia="MS Mincho" w:hAnsi="Palatino Linotype" w:cs="Arial"/>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MS Mincho" w:hAnsi="Palatino Linotype" w:cs="Arial"/>
          <w:sz w:val="24"/>
          <w:szCs w:val="24"/>
        </w:rPr>
      </w:pPr>
      <w:r w:rsidRPr="00AD464F">
        <w:rPr>
          <w:rFonts w:ascii="Palatino Linotype" w:hAnsi="Palatino Linotype" w:cs="Arial"/>
          <w:color w:val="000000" w:themeColor="text1"/>
          <w:sz w:val="24"/>
          <w:szCs w:val="24"/>
        </w:rPr>
        <w:t xml:space="preserve">De modo tal que el presente recurso de revisión se abocara en determinar si el </w:t>
      </w:r>
      <w:r w:rsidRPr="00AD464F">
        <w:rPr>
          <w:rFonts w:ascii="Palatino Linotype" w:eastAsia="MS Mincho" w:hAnsi="Palatino Linotype" w:cs="Arial"/>
          <w:b/>
          <w:sz w:val="24"/>
          <w:szCs w:val="24"/>
        </w:rPr>
        <w:t>SUJETO</w:t>
      </w:r>
      <w:r w:rsidRPr="00AD464F">
        <w:rPr>
          <w:rFonts w:ascii="Palatino Linotype" w:hAnsi="Palatino Linotype" w:cs="Arial"/>
          <w:b/>
          <w:color w:val="000000" w:themeColor="text1"/>
          <w:sz w:val="24"/>
          <w:szCs w:val="24"/>
        </w:rPr>
        <w:t xml:space="preserve"> OBLIGADO</w:t>
      </w:r>
      <w:r w:rsidRPr="00AD464F">
        <w:rPr>
          <w:rFonts w:ascii="Palatino Linotype" w:hAnsi="Palatino Linotype" w:cs="Arial"/>
          <w:color w:val="000000" w:themeColor="text1"/>
          <w:sz w:val="24"/>
          <w:szCs w:val="24"/>
        </w:rPr>
        <w:t xml:space="preserve"> con su respuesta ciertamente </w:t>
      </w:r>
      <w:r w:rsidRPr="00AD464F">
        <w:rPr>
          <w:rFonts w:ascii="Palatino Linotype" w:hAnsi="Palatino Linotype"/>
          <w:color w:val="000000" w:themeColor="text1"/>
          <w:sz w:val="24"/>
          <w:szCs w:val="24"/>
        </w:rPr>
        <w:t>actualiza la causal de procedencia</w:t>
      </w:r>
      <w:r w:rsidRPr="00AD464F">
        <w:rPr>
          <w:rFonts w:ascii="Palatino Linotype" w:hAnsi="Palatino Linotype"/>
          <w:b/>
          <w:color w:val="000000" w:themeColor="text1"/>
          <w:sz w:val="24"/>
          <w:szCs w:val="24"/>
        </w:rPr>
        <w:t xml:space="preserve"> </w:t>
      </w:r>
      <w:r w:rsidRPr="00AD464F">
        <w:rPr>
          <w:rFonts w:ascii="Palatino Linotype" w:hAnsi="Palatino Linotype" w:cs="Arial"/>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A736B" w:rsidRPr="00AD464F" w:rsidRDefault="001A736B" w:rsidP="00A461DE">
      <w:pPr>
        <w:keepNext/>
        <w:keepLines/>
        <w:spacing w:line="360" w:lineRule="auto"/>
        <w:outlineLvl w:val="1"/>
        <w:rPr>
          <w:rFonts w:ascii="Palatino Linotype" w:eastAsia="Palatino Linotype" w:hAnsi="Palatino Linotype" w:cs="Palatino Linotype"/>
          <w:b/>
          <w:color w:val="000000"/>
          <w:sz w:val="24"/>
          <w:szCs w:val="24"/>
          <w:lang w:val="es-ES_tradnl" w:eastAsia="es-ES"/>
        </w:rPr>
      </w:pPr>
      <w:r w:rsidRPr="00AD464F">
        <w:rPr>
          <w:rFonts w:ascii="Palatino Linotype" w:eastAsia="Palatino Linotype" w:hAnsi="Palatino Linotype" w:cs="Palatino Linotype"/>
          <w:b/>
          <w:color w:val="000000"/>
          <w:sz w:val="24"/>
          <w:szCs w:val="24"/>
          <w:lang w:val="es-ES_tradnl" w:eastAsia="es-ES"/>
        </w:rPr>
        <w:lastRenderedPageBreak/>
        <w:t>CUARTO. Del estudio y resolución del estudio.</w:t>
      </w:r>
    </w:p>
    <w:p w:rsidR="001A736B" w:rsidRPr="00AD464F" w:rsidRDefault="001A736B" w:rsidP="00A461DE">
      <w:pPr>
        <w:keepNext/>
        <w:keepLines/>
        <w:numPr>
          <w:ilvl w:val="0"/>
          <w:numId w:val="30"/>
        </w:numPr>
        <w:spacing w:after="240" w:line="360" w:lineRule="auto"/>
        <w:ind w:left="0"/>
        <w:outlineLvl w:val="0"/>
        <w:rPr>
          <w:rFonts w:ascii="Palatino Linotype" w:eastAsia="Palatino Linotype" w:hAnsi="Palatino Linotype" w:cs="Palatino Linotype"/>
          <w:b/>
          <w:color w:val="000000"/>
          <w:sz w:val="24"/>
          <w:szCs w:val="24"/>
          <w:lang w:val="es-ES_tradnl" w:eastAsia="es-ES"/>
        </w:rPr>
      </w:pPr>
      <w:bookmarkStart w:id="7" w:name="_heading=h.1t3h5sf" w:colFirst="0" w:colLast="0"/>
      <w:bookmarkEnd w:id="7"/>
      <w:r w:rsidRPr="00AD464F">
        <w:rPr>
          <w:rFonts w:ascii="Palatino Linotype" w:eastAsia="Palatino Linotype" w:hAnsi="Palatino Linotype" w:cs="Palatino Linotype"/>
          <w:b/>
          <w:color w:val="000000"/>
          <w:sz w:val="24"/>
          <w:szCs w:val="24"/>
          <w:lang w:val="es-ES_tradnl" w:eastAsia="es-ES"/>
        </w:rPr>
        <w:t>Del derecho de acceso a la información.</w:t>
      </w: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MS Mincho" w:hAnsi="Palatino Linotype" w:cs="Arial"/>
          <w:sz w:val="24"/>
          <w:szCs w:val="24"/>
        </w:rPr>
      </w:pPr>
      <w:r w:rsidRPr="00AD464F">
        <w:rPr>
          <w:rFonts w:ascii="Palatino Linotype" w:eastAsia="MS Mincho" w:hAnsi="Palatino Linotype" w:cs="Arial"/>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1A736B" w:rsidRPr="00AD464F" w:rsidRDefault="001A736B" w:rsidP="00A461DE">
      <w:pPr>
        <w:pBdr>
          <w:top w:val="nil"/>
          <w:left w:val="nil"/>
          <w:bottom w:val="nil"/>
          <w:right w:val="nil"/>
          <w:between w:val="nil"/>
        </w:pBdr>
        <w:spacing w:after="0" w:line="360" w:lineRule="auto"/>
        <w:jc w:val="both"/>
        <w:rPr>
          <w:rFonts w:ascii="Palatino Linotype" w:eastAsia="MS Mincho" w:hAnsi="Palatino Linotype" w:cs="Arial"/>
          <w:sz w:val="24"/>
          <w:szCs w:val="24"/>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 xml:space="preserve">Definiendo el Derecho de Acceso a la Información Pública como: </w:t>
      </w:r>
      <w:r w:rsidRPr="00AD464F">
        <w:rPr>
          <w:rFonts w:ascii="Palatino Linotype" w:eastAsia="Palatino Linotype" w:hAnsi="Palatino Linotype" w:cs="Palatino Linotype"/>
          <w:i/>
          <w:color w:val="000000"/>
          <w:sz w:val="24"/>
          <w:szCs w:val="24"/>
          <w:lang w:val="es-ES_tradnl" w:eastAsia="es-ES"/>
        </w:rPr>
        <w:t>La igualdad de oportunidades para recibir, buscar e impartir información</w:t>
      </w:r>
      <w:r w:rsidRPr="00AD464F">
        <w:rPr>
          <w:rFonts w:ascii="Palatino Linotype" w:eastAsia="Palatino Linotype" w:hAnsi="Palatino Linotype" w:cs="Palatino Linotype"/>
          <w:i/>
          <w:sz w:val="24"/>
          <w:szCs w:val="24"/>
          <w:vertAlign w:val="superscript"/>
          <w:lang w:val="es-ES_tradnl" w:eastAsia="es-ES"/>
        </w:rPr>
        <w:footnoteReference w:id="1"/>
      </w:r>
      <w:r w:rsidRPr="00AD464F">
        <w:rPr>
          <w:rFonts w:ascii="Palatino Linotype" w:eastAsia="Palatino Linotype" w:hAnsi="Palatino Linotype" w:cs="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464F">
        <w:rPr>
          <w:rFonts w:ascii="Palatino Linotype" w:eastAsia="Palatino Linotype" w:hAnsi="Palatino Linotype" w:cs="Palatino Linotype"/>
          <w:i/>
          <w:sz w:val="24"/>
          <w:szCs w:val="24"/>
          <w:vertAlign w:val="superscript"/>
          <w:lang w:val="es-ES_tradnl" w:eastAsia="es-ES"/>
        </w:rPr>
        <w:footnoteReference w:id="2"/>
      </w:r>
      <w:r w:rsidRPr="00AD464F">
        <w:rPr>
          <w:rFonts w:ascii="Palatino Linotype" w:eastAsia="Palatino Linotype" w:hAnsi="Palatino Linotype" w:cs="Palatino Linotype"/>
          <w:color w:val="000000"/>
          <w:sz w:val="24"/>
          <w:szCs w:val="24"/>
          <w:lang w:val="es-ES_tradnl" w:eastAsia="es-ES"/>
        </w:rPr>
        <w:t>que se constituye como una herramienta fundamental para ejercer</w:t>
      </w:r>
      <w:r w:rsidRPr="00AD464F">
        <w:rPr>
          <w:rFonts w:ascii="Palatino Linotype" w:eastAsia="Palatino Linotype" w:hAnsi="Palatino Linotype" w:cs="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D464F">
        <w:rPr>
          <w:rFonts w:ascii="Palatino Linotype" w:eastAsia="Palatino Linotype" w:hAnsi="Palatino Linotype" w:cs="Palatino Linotype"/>
          <w:i/>
          <w:sz w:val="24"/>
          <w:szCs w:val="24"/>
          <w:vertAlign w:val="superscript"/>
          <w:lang w:val="es-ES_tradnl" w:eastAsia="es-ES"/>
        </w:rPr>
        <w:footnoteReference w:id="3"/>
      </w:r>
      <w:r w:rsidRPr="00AD464F">
        <w:rPr>
          <w:rFonts w:ascii="Palatino Linotype" w:eastAsia="Palatino Linotype" w:hAnsi="Palatino Linotype" w:cs="Palatino Linotype"/>
          <w:color w:val="000000"/>
          <w:sz w:val="24"/>
          <w:szCs w:val="24"/>
          <w:lang w:val="es-ES_tradnl" w:eastAsia="es-ES"/>
        </w:rPr>
        <w:t>fomentando</w:t>
      </w:r>
      <w:r w:rsidRPr="00AD464F">
        <w:rPr>
          <w:rFonts w:ascii="Palatino Linotype" w:eastAsia="Palatino Linotype" w:hAnsi="Palatino Linotype" w:cs="Palatino Linotype"/>
          <w:i/>
          <w:color w:val="000000"/>
          <w:sz w:val="24"/>
          <w:szCs w:val="24"/>
          <w:lang w:val="es-ES_tradnl" w:eastAsia="es-ES"/>
        </w:rPr>
        <w:t xml:space="preserve"> la transparencia de las actividades estatales y </w:t>
      </w:r>
      <w:r w:rsidRPr="00AD464F">
        <w:rPr>
          <w:rFonts w:ascii="Palatino Linotype" w:eastAsia="Palatino Linotype" w:hAnsi="Palatino Linotype" w:cs="Palatino Linotype"/>
          <w:color w:val="000000"/>
          <w:sz w:val="24"/>
          <w:szCs w:val="24"/>
          <w:lang w:val="es-ES_tradnl" w:eastAsia="es-ES"/>
        </w:rPr>
        <w:t>promoviendo</w:t>
      </w:r>
      <w:r w:rsidRPr="00AD464F">
        <w:rPr>
          <w:rFonts w:ascii="Palatino Linotype" w:eastAsia="Palatino Linotype" w:hAnsi="Palatino Linotype" w:cs="Palatino Linotype"/>
          <w:i/>
          <w:color w:val="000000"/>
          <w:sz w:val="24"/>
          <w:szCs w:val="24"/>
          <w:lang w:val="es-ES_tradnl" w:eastAsia="es-ES"/>
        </w:rPr>
        <w:t xml:space="preserve"> la responsabilidad de los funcionarios </w:t>
      </w:r>
      <w:r w:rsidRPr="00AD464F">
        <w:rPr>
          <w:rFonts w:ascii="Palatino Linotype" w:eastAsia="Palatino Linotype" w:hAnsi="Palatino Linotype" w:cs="Palatino Linotype"/>
          <w:i/>
          <w:color w:val="000000"/>
          <w:sz w:val="24"/>
          <w:szCs w:val="24"/>
          <w:lang w:val="es-ES_tradnl" w:eastAsia="es-ES"/>
        </w:rPr>
        <w:lastRenderedPageBreak/>
        <w:t>sobre su gestión pública,</w:t>
      </w:r>
      <w:r w:rsidRPr="00AD464F">
        <w:rPr>
          <w:rFonts w:ascii="Palatino Linotype" w:eastAsia="Palatino Linotype" w:hAnsi="Palatino Linotype" w:cs="Palatino Linotype"/>
          <w:i/>
          <w:sz w:val="24"/>
          <w:szCs w:val="24"/>
          <w:vertAlign w:val="superscript"/>
          <w:lang w:val="es-ES_tradnl" w:eastAsia="es-ES"/>
        </w:rPr>
        <w:footnoteReference w:id="4"/>
      </w:r>
      <w:r w:rsidRPr="00AD464F">
        <w:rPr>
          <w:rFonts w:ascii="Palatino Linotype" w:eastAsia="Palatino Linotype" w:hAnsi="Palatino Linotype" w:cs="Palatino Linotype"/>
          <w:color w:val="000000"/>
          <w:sz w:val="24"/>
          <w:szCs w:val="24"/>
          <w:lang w:val="es-ES_tradnl" w:eastAsia="es-ES"/>
        </w:rPr>
        <w:t>que permite</w:t>
      </w:r>
      <w:r w:rsidRPr="00AD464F">
        <w:rPr>
          <w:rFonts w:ascii="Palatino Linotype" w:eastAsia="Palatino Linotype" w:hAnsi="Palatino Linotype" w:cs="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1A736B" w:rsidRPr="00AD464F" w:rsidRDefault="001A736B"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w:t>
      </w:r>
      <w:r w:rsidRPr="00AD464F">
        <w:rPr>
          <w:rFonts w:ascii="Palatino Linotype" w:eastAsia="Palatino Linotype" w:hAnsi="Palatino Linotype" w:cs="Palatino Linotype"/>
          <w:b/>
          <w:i/>
          <w:sz w:val="24"/>
          <w:szCs w:val="24"/>
          <w:lang w:val="es-ES_tradnl" w:eastAsia="es-ES"/>
        </w:rPr>
        <w:t>Artículo 1.-</w:t>
      </w:r>
      <w:r w:rsidRPr="00AD464F">
        <w:rPr>
          <w:rFonts w:ascii="Palatino Linotype" w:eastAsia="Palatino Linotype" w:hAnsi="Palatino Linotype" w:cs="Palatino Linotype"/>
          <w:i/>
          <w:sz w:val="24"/>
          <w:szCs w:val="24"/>
          <w:lang w:val="es-ES_tradnl" w:eastAsia="es-ES"/>
        </w:rPr>
        <w:t xml:space="preserve"> </w:t>
      </w:r>
    </w:p>
    <w:p w:rsidR="001A736B" w:rsidRPr="00AD464F" w:rsidRDefault="001A736B"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w:t>
      </w:r>
    </w:p>
    <w:p w:rsidR="001A736B" w:rsidRPr="00AD464F" w:rsidRDefault="001A736B"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Todas las</w:t>
      </w:r>
      <w:r w:rsidRPr="00AD464F">
        <w:rPr>
          <w:rFonts w:ascii="Palatino Linotype" w:eastAsia="Palatino Linotype" w:hAnsi="Palatino Linotype" w:cs="Palatino Linotype"/>
          <w:sz w:val="24"/>
          <w:szCs w:val="24"/>
          <w:lang w:val="es-ES_tradnl" w:eastAsia="es-ES"/>
        </w:rPr>
        <w:t xml:space="preserve"> </w:t>
      </w:r>
      <w:r w:rsidRPr="00AD464F">
        <w:rPr>
          <w:rFonts w:ascii="Palatino Linotype" w:eastAsia="Palatino Linotype" w:hAnsi="Palatino Linotype" w:cs="Palatino Linotype"/>
          <w:i/>
          <w:sz w:val="24"/>
          <w:szCs w:val="24"/>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A736B" w:rsidRPr="00AD464F" w:rsidRDefault="001A736B"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i/>
          <w:sz w:val="24"/>
          <w:szCs w:val="24"/>
          <w:lang w:val="es-ES_tradnl" w:eastAsia="es-ES"/>
        </w:rPr>
        <w:t>(…)</w:t>
      </w:r>
      <w:r w:rsidRPr="00AD464F">
        <w:rPr>
          <w:rFonts w:ascii="Palatino Linotype" w:eastAsia="Palatino Linotype" w:hAnsi="Palatino Linotype" w:cs="Palatino Linotype"/>
          <w:sz w:val="24"/>
          <w:szCs w:val="24"/>
          <w:lang w:val="es-ES_tradnl" w:eastAsia="es-ES"/>
        </w:rPr>
        <w:t>”.</w:t>
      </w:r>
    </w:p>
    <w:p w:rsidR="001A736B" w:rsidRPr="00AD464F" w:rsidRDefault="001A736B" w:rsidP="00A461DE">
      <w:pPr>
        <w:jc w:val="both"/>
        <w:rPr>
          <w:rFonts w:ascii="Palatino Linotype" w:eastAsia="Palatino Linotype" w:hAnsi="Palatino Linotype" w:cs="Palatino Linotype"/>
          <w:b/>
          <w:sz w:val="24"/>
          <w:szCs w:val="24"/>
          <w:lang w:val="es-ES_tradnl" w:eastAsia="es-ES"/>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AD464F">
        <w:rPr>
          <w:rFonts w:ascii="Palatino Linotype" w:eastAsia="Palatino Linotype" w:hAnsi="Palatino Linotype" w:cs="Palatino Linotype"/>
          <w:sz w:val="24"/>
          <w:szCs w:val="24"/>
          <w:lang w:val="es-ES_tradnl" w:eastAsia="es-ES"/>
        </w:rPr>
        <w:lastRenderedPageBreak/>
        <w:t>relacionadas con el Derecho de Acceso a la Información Pública, permiten que todas las autoridades, en el ámbito de sus atribuciones lo respeten, protejan y garanticen.</w:t>
      </w:r>
    </w:p>
    <w:p w:rsidR="001A736B" w:rsidRPr="00AD464F" w:rsidRDefault="001A736B" w:rsidP="00A461DE">
      <w:pPr>
        <w:spacing w:after="240"/>
        <w:jc w:val="both"/>
        <w:rPr>
          <w:rFonts w:ascii="Palatino Linotype" w:eastAsia="Palatino Linotype" w:hAnsi="Palatino Linotype" w:cs="Palatino Linotype"/>
          <w:b/>
          <w:i/>
          <w:sz w:val="24"/>
          <w:szCs w:val="24"/>
          <w:lang w:val="es-ES_tradnl" w:eastAsia="es-ES"/>
        </w:rPr>
      </w:pPr>
      <w:r w:rsidRPr="00AD464F">
        <w:rPr>
          <w:rFonts w:ascii="Palatino Linotype" w:eastAsia="Palatino Linotype" w:hAnsi="Palatino Linotype" w:cs="Palatino Linotype"/>
          <w:b/>
          <w:i/>
          <w:sz w:val="24"/>
          <w:szCs w:val="24"/>
          <w:lang w:val="es-ES_tradnl" w:eastAsia="es-ES"/>
        </w:rPr>
        <w:t>Constitución Política de los Estados Unidos Mexicanos</w:t>
      </w:r>
    </w:p>
    <w:p w:rsidR="001A736B" w:rsidRPr="00AD464F" w:rsidRDefault="001A736B" w:rsidP="00A461DE">
      <w:pPr>
        <w:spacing w:before="240" w:after="240"/>
        <w:jc w:val="both"/>
        <w:rPr>
          <w:rFonts w:ascii="Palatino Linotype" w:eastAsia="Palatino Linotype" w:hAnsi="Palatino Linotype" w:cs="Palatino Linotype"/>
          <w:b/>
          <w:i/>
          <w:sz w:val="24"/>
          <w:szCs w:val="24"/>
          <w:lang w:val="es-ES_tradnl" w:eastAsia="es-ES"/>
        </w:rPr>
      </w:pPr>
      <w:r w:rsidRPr="00AD464F">
        <w:rPr>
          <w:rFonts w:ascii="Palatino Linotype" w:eastAsia="Palatino Linotype" w:hAnsi="Palatino Linotype" w:cs="Palatino Linotype"/>
          <w:b/>
          <w:i/>
          <w:sz w:val="24"/>
          <w:szCs w:val="24"/>
          <w:lang w:val="es-ES_tradnl" w:eastAsia="es-ES"/>
        </w:rPr>
        <w:t>“Artículo 6.</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Para efectos de lo dispuesto en el presente artículo se observará lo siguiente:</w:t>
      </w:r>
    </w:p>
    <w:p w:rsidR="001A736B" w:rsidRPr="00AD464F" w:rsidRDefault="001A736B" w:rsidP="00A461DE">
      <w:pPr>
        <w:spacing w:before="240" w:after="240"/>
        <w:jc w:val="both"/>
        <w:rPr>
          <w:rFonts w:ascii="Palatino Linotype" w:eastAsia="Palatino Linotype" w:hAnsi="Palatino Linotype" w:cs="Palatino Linotype"/>
          <w:b/>
          <w:i/>
          <w:sz w:val="24"/>
          <w:szCs w:val="24"/>
          <w:lang w:val="es-ES_tradnl" w:eastAsia="es-ES"/>
        </w:rPr>
      </w:pPr>
      <w:r w:rsidRPr="00AD464F">
        <w:rPr>
          <w:rFonts w:ascii="Palatino Linotype" w:eastAsia="Palatino Linotype" w:hAnsi="Palatino Linotype" w:cs="Palatino Linotype"/>
          <w:b/>
          <w:i/>
          <w:sz w:val="24"/>
          <w:szCs w:val="24"/>
          <w:lang w:val="es-ES_tradnl" w:eastAsia="es-ES"/>
        </w:rPr>
        <w:t>A</w:t>
      </w:r>
      <w:r w:rsidRPr="00AD464F">
        <w:rPr>
          <w:rFonts w:ascii="Palatino Linotype" w:eastAsia="Palatino Linotype" w:hAnsi="Palatino Linotype" w:cs="Palatino Linotype"/>
          <w:i/>
          <w:sz w:val="24"/>
          <w:szCs w:val="24"/>
          <w:lang w:val="es-ES_tradnl" w:eastAsia="es-ES"/>
        </w:rPr>
        <w:t xml:space="preserve">. </w:t>
      </w:r>
      <w:r w:rsidRPr="00AD464F">
        <w:rPr>
          <w:rFonts w:ascii="Palatino Linotype" w:eastAsia="Palatino Linotype" w:hAnsi="Palatino Linotype" w:cs="Palatino Linotype"/>
          <w:b/>
          <w:i/>
          <w:sz w:val="24"/>
          <w:szCs w:val="24"/>
          <w:lang w:val="es-ES_tradnl" w:eastAsia="es-ES"/>
        </w:rPr>
        <w:t>Para el ejercicio del derecho de acceso a la información</w:t>
      </w:r>
      <w:r w:rsidRPr="00AD464F">
        <w:rPr>
          <w:rFonts w:ascii="Palatino Linotype" w:eastAsia="Palatino Linotype" w:hAnsi="Palatino Linotype" w:cs="Palatino Linotype"/>
          <w:i/>
          <w:sz w:val="24"/>
          <w:szCs w:val="24"/>
          <w:lang w:val="es-ES_tradnl" w:eastAsia="es-ES"/>
        </w:rPr>
        <w:t xml:space="preserve">, la Federación y </w:t>
      </w:r>
      <w:r w:rsidRPr="00AD464F">
        <w:rPr>
          <w:rFonts w:ascii="Palatino Linotype" w:eastAsia="Palatino Linotype" w:hAnsi="Palatino Linotype" w:cs="Palatino Linotype"/>
          <w:b/>
          <w:i/>
          <w:sz w:val="24"/>
          <w:szCs w:val="24"/>
          <w:lang w:val="es-ES_tradnl" w:eastAsia="es-ES"/>
        </w:rPr>
        <w:t>las entidades federativas, en el ámbito de sus respectivas competencias, se regirán por los siguientes principios y bases:</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 xml:space="preserve">I. </w:t>
      </w:r>
      <w:r w:rsidRPr="00AD464F">
        <w:rPr>
          <w:rFonts w:ascii="Palatino Linotype" w:eastAsia="Palatino Linotype" w:hAnsi="Palatino Linotype" w:cs="Palatino Linotype"/>
          <w:b/>
          <w:i/>
          <w:sz w:val="24"/>
          <w:szCs w:val="24"/>
          <w:lang w:val="es-ES_tradnl" w:eastAsia="es-ES"/>
        </w:rPr>
        <w:tab/>
        <w:t>Toda la información en posesión de cualquier</w:t>
      </w:r>
      <w:r w:rsidRPr="00AD464F">
        <w:rPr>
          <w:rFonts w:ascii="Palatino Linotype" w:eastAsia="Palatino Linotype" w:hAnsi="Palatino Linotype" w:cs="Palatino Linotype"/>
          <w:i/>
          <w:sz w:val="24"/>
          <w:szCs w:val="24"/>
          <w:lang w:val="es-ES_tradnl" w:eastAsia="es-ES"/>
        </w:rPr>
        <w:t xml:space="preserve"> </w:t>
      </w:r>
      <w:r w:rsidRPr="00AD464F">
        <w:rPr>
          <w:rFonts w:ascii="Palatino Linotype" w:eastAsia="Palatino Linotype" w:hAnsi="Palatino Linotype" w:cs="Palatino Linotype"/>
          <w:b/>
          <w:i/>
          <w:sz w:val="24"/>
          <w:szCs w:val="24"/>
          <w:lang w:val="es-ES_tradnl" w:eastAsia="es-ES"/>
        </w:rPr>
        <w:t>autoridad</w:t>
      </w:r>
      <w:r w:rsidRPr="00AD464F">
        <w:rPr>
          <w:rFonts w:ascii="Palatino Linotype" w:eastAsia="Palatino Linotype" w:hAnsi="Palatino Linotype" w:cs="Palatino Linotype"/>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D464F">
        <w:rPr>
          <w:rFonts w:ascii="Palatino Linotype" w:eastAsia="Palatino Linotype" w:hAnsi="Palatino Linotype" w:cs="Palatino Linotype"/>
          <w:b/>
          <w:i/>
          <w:sz w:val="24"/>
          <w:szCs w:val="24"/>
          <w:lang w:val="es-ES_tradnl" w:eastAsia="es-ES"/>
        </w:rPr>
        <w:t>municipal</w:t>
      </w:r>
      <w:r w:rsidRPr="00AD464F">
        <w:rPr>
          <w:rFonts w:ascii="Palatino Linotype" w:eastAsia="Palatino Linotype" w:hAnsi="Palatino Linotype" w:cs="Palatino Linotype"/>
          <w:i/>
          <w:sz w:val="24"/>
          <w:szCs w:val="24"/>
          <w:lang w:val="es-ES_tradnl" w:eastAsia="es-ES"/>
        </w:rPr>
        <w:t xml:space="preserve">, </w:t>
      </w:r>
      <w:r w:rsidRPr="00AD464F">
        <w:rPr>
          <w:rFonts w:ascii="Palatino Linotype" w:eastAsia="Palatino Linotype" w:hAnsi="Palatino Linotype" w:cs="Palatino Linotype"/>
          <w:b/>
          <w:i/>
          <w:sz w:val="24"/>
          <w:szCs w:val="24"/>
          <w:lang w:val="es-ES_tradnl" w:eastAsia="es-ES"/>
        </w:rPr>
        <w:t>es pública</w:t>
      </w:r>
      <w:r w:rsidRPr="00AD464F">
        <w:rPr>
          <w:rFonts w:ascii="Palatino Linotype" w:eastAsia="Palatino Linotype" w:hAnsi="Palatino Linotype" w:cs="Palatino Linotype"/>
          <w:i/>
          <w:sz w:val="24"/>
          <w:szCs w:val="24"/>
          <w:lang w:val="es-ES_tradnl" w:eastAsia="es-ES"/>
        </w:rPr>
        <w:t xml:space="preserve"> y sólo podrá ser reservada temporalmente por razones de interés público y seguridad nacional, en los términos que fijen las leyes. </w:t>
      </w:r>
      <w:r w:rsidRPr="00AD464F">
        <w:rPr>
          <w:rFonts w:ascii="Palatino Linotype" w:eastAsia="Palatino Linotype" w:hAnsi="Palatino Linotype" w:cs="Palatino Linotype"/>
          <w:b/>
          <w:i/>
          <w:sz w:val="24"/>
          <w:szCs w:val="24"/>
          <w:lang w:val="es-ES_tradnl" w:eastAsia="es-ES"/>
        </w:rPr>
        <w:t>En la interpretación de este derecho deberá prevalecer el principio de máxima publicidad. Los sujetos obligados deberán documentar todo acto que derive del ejercicio de sus facultades, competencias o funciones</w:t>
      </w:r>
      <w:r w:rsidRPr="00AD464F">
        <w:rPr>
          <w:rFonts w:ascii="Palatino Linotype" w:eastAsia="Palatino Linotype" w:hAnsi="Palatino Linotype" w:cs="Palatino Linotype"/>
          <w:i/>
          <w:sz w:val="24"/>
          <w:szCs w:val="24"/>
          <w:lang w:val="es-ES_tradnl" w:eastAsia="es-ES"/>
        </w:rPr>
        <w:t>, la ley determinará los supuestos específicos bajo los cuales procederá la declaración de inexistencia de la información.”</w:t>
      </w:r>
    </w:p>
    <w:p w:rsidR="001A736B" w:rsidRPr="00AD464F" w:rsidRDefault="001A736B" w:rsidP="00A461DE">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sz w:val="24"/>
          <w:szCs w:val="24"/>
          <w:lang w:val="es-ES_tradnl" w:eastAsia="es-ES"/>
        </w:rPr>
      </w:pPr>
    </w:p>
    <w:p w:rsidR="001A736B" w:rsidRPr="00AD464F" w:rsidRDefault="001A736B" w:rsidP="00A461DE">
      <w:pPr>
        <w:spacing w:before="240" w:after="240"/>
        <w:jc w:val="both"/>
        <w:rPr>
          <w:rFonts w:ascii="Palatino Linotype" w:eastAsia="Palatino Linotype" w:hAnsi="Palatino Linotype" w:cs="Palatino Linotype"/>
          <w:b/>
          <w:i/>
          <w:sz w:val="24"/>
          <w:szCs w:val="24"/>
          <w:lang w:val="es-ES_tradnl" w:eastAsia="es-ES"/>
        </w:rPr>
      </w:pPr>
      <w:r w:rsidRPr="00AD464F">
        <w:rPr>
          <w:rFonts w:ascii="Palatino Linotype" w:eastAsia="Palatino Linotype" w:hAnsi="Palatino Linotype" w:cs="Palatino Linotype"/>
          <w:b/>
          <w:i/>
          <w:sz w:val="24"/>
          <w:szCs w:val="24"/>
          <w:lang w:val="es-ES_tradnl" w:eastAsia="es-ES"/>
        </w:rPr>
        <w:t>Constitución Política del Estado Libre y Soberano de México</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“Artículo 5</w:t>
      </w:r>
      <w:r w:rsidRPr="00AD464F">
        <w:rPr>
          <w:rFonts w:ascii="Palatino Linotype" w:eastAsia="Palatino Linotype" w:hAnsi="Palatino Linotype" w:cs="Palatino Linotype"/>
          <w:i/>
          <w:sz w:val="24"/>
          <w:szCs w:val="24"/>
          <w:lang w:val="es-ES_tradnl" w:eastAsia="es-ES"/>
        </w:rPr>
        <w:t xml:space="preserve">.- </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El derecho a la información será garantizado por el Estado. La ley establecerá las previsiones que permitan asegurar la protección, el respeto y la difusión de este derecho</w:t>
      </w:r>
      <w:r w:rsidRPr="00AD464F">
        <w:rPr>
          <w:rFonts w:ascii="Palatino Linotype" w:eastAsia="Palatino Linotype" w:hAnsi="Palatino Linotype" w:cs="Palatino Linotype"/>
          <w:i/>
          <w:sz w:val="24"/>
          <w:szCs w:val="24"/>
          <w:lang w:val="es-ES_tradnl" w:eastAsia="es-ES"/>
        </w:rPr>
        <w:t>.</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Este derecho se regirá por los principios y bases siguientes</w:t>
      </w:r>
      <w:r w:rsidRPr="00AD464F">
        <w:rPr>
          <w:rFonts w:ascii="Palatino Linotype" w:eastAsia="Palatino Linotype" w:hAnsi="Palatino Linotype" w:cs="Palatino Linotype"/>
          <w:i/>
          <w:sz w:val="24"/>
          <w:szCs w:val="24"/>
          <w:lang w:val="es-ES_tradnl" w:eastAsia="es-ES"/>
        </w:rPr>
        <w:t>:</w:t>
      </w:r>
    </w:p>
    <w:p w:rsidR="001A736B" w:rsidRPr="00AD464F" w:rsidRDefault="001A736B" w:rsidP="00A461DE">
      <w:pPr>
        <w:spacing w:before="240" w:after="240"/>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I. Toda la información en posesión de cualquier autoridad, entidad, órgano y organismos de los</w:t>
      </w:r>
      <w:r w:rsidRPr="00AD464F">
        <w:rPr>
          <w:rFonts w:ascii="Palatino Linotype" w:eastAsia="Palatino Linotype" w:hAnsi="Palatino Linotype" w:cs="Palatino Linotype"/>
          <w:i/>
          <w:sz w:val="24"/>
          <w:szCs w:val="24"/>
          <w:lang w:val="es-ES_tradnl" w:eastAsia="es-ES"/>
        </w:rPr>
        <w:t xml:space="preserve"> Poderes Ejecutivo, Legislativo y Judicial, órganos autónomos, partidos políticos, fideicomisos y fondos públicos estatales y </w:t>
      </w:r>
      <w:r w:rsidRPr="00AD464F">
        <w:rPr>
          <w:rFonts w:ascii="Palatino Linotype" w:eastAsia="Palatino Linotype" w:hAnsi="Palatino Linotype" w:cs="Palatino Linotype"/>
          <w:b/>
          <w:i/>
          <w:sz w:val="24"/>
          <w:szCs w:val="24"/>
          <w:lang w:val="es-ES_tradnl" w:eastAsia="es-ES"/>
        </w:rPr>
        <w:t>municipales</w:t>
      </w:r>
      <w:r w:rsidRPr="00AD464F">
        <w:rPr>
          <w:rFonts w:ascii="Palatino Linotype" w:eastAsia="Palatino Linotype" w:hAnsi="Palatino Linotype" w:cs="Palatino Linotype"/>
          <w:i/>
          <w:sz w:val="24"/>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D464F">
        <w:rPr>
          <w:rFonts w:ascii="Palatino Linotype" w:eastAsia="Palatino Linotype" w:hAnsi="Palatino Linotype" w:cs="Palatino Linotype"/>
          <w:b/>
          <w:i/>
          <w:sz w:val="24"/>
          <w:szCs w:val="24"/>
          <w:lang w:val="es-ES_tradnl" w:eastAsia="es-ES"/>
        </w:rPr>
        <w:t>es pública</w:t>
      </w:r>
      <w:r w:rsidRPr="00AD464F">
        <w:rPr>
          <w:rFonts w:ascii="Palatino Linotype" w:eastAsia="Palatino Linotype" w:hAnsi="Palatino Linotype" w:cs="Palatino Linotype"/>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AD464F">
        <w:rPr>
          <w:rFonts w:ascii="Palatino Linotype" w:eastAsia="Palatino Linotype" w:hAnsi="Palatino Linotype" w:cs="Palatino Linotype"/>
          <w:b/>
          <w:i/>
          <w:sz w:val="24"/>
          <w:szCs w:val="24"/>
          <w:lang w:val="es-ES_tradnl" w:eastAsia="es-ES"/>
        </w:rPr>
        <w:t>En la interpretación de este derecho deberá prevalecer el principio de máxima publicidad</w:t>
      </w:r>
      <w:r w:rsidRPr="00AD464F">
        <w:rPr>
          <w:rFonts w:ascii="Palatino Linotype" w:eastAsia="Palatino Linotype" w:hAnsi="Palatino Linotype" w:cs="Palatino Linotype"/>
          <w:i/>
          <w:sz w:val="24"/>
          <w:szCs w:val="24"/>
          <w:lang w:val="es-ES_tradnl" w:eastAsia="es-ES"/>
        </w:rPr>
        <w:t xml:space="preserve">. </w:t>
      </w:r>
      <w:r w:rsidRPr="00AD464F">
        <w:rPr>
          <w:rFonts w:ascii="Palatino Linotype" w:eastAsia="Palatino Linotype" w:hAnsi="Palatino Linotype" w:cs="Palatino Linotype"/>
          <w:b/>
          <w:i/>
          <w:sz w:val="24"/>
          <w:szCs w:val="24"/>
          <w:lang w:val="es-ES_tradnl" w:eastAsia="es-ES"/>
        </w:rPr>
        <w:t>Los sujetos obligados deberán documentar todo acto que derive del ejercicio de sus facultades, competencias o funciones</w:t>
      </w:r>
      <w:r w:rsidRPr="00AD464F">
        <w:rPr>
          <w:rFonts w:ascii="Palatino Linotype" w:eastAsia="Palatino Linotype" w:hAnsi="Palatino Linotype" w:cs="Palatino Linotype"/>
          <w:i/>
          <w:sz w:val="24"/>
          <w:szCs w:val="24"/>
          <w:lang w:val="es-ES_tradnl" w:eastAsia="es-ES"/>
        </w:rPr>
        <w:t>, la ley determinará los supuestos específicos bajo los cuales procederá la declaración de inexistencia de la información.”</w:t>
      </w:r>
    </w:p>
    <w:p w:rsidR="001A736B" w:rsidRPr="00AD464F" w:rsidRDefault="001A736B" w:rsidP="00A461DE">
      <w:pPr>
        <w:tabs>
          <w:tab w:val="left" w:pos="567"/>
        </w:tabs>
        <w:spacing w:before="240" w:after="240"/>
        <w:jc w:val="both"/>
        <w:rPr>
          <w:rFonts w:ascii="Palatino Linotype" w:eastAsia="Palatino Linotype" w:hAnsi="Palatino Linotype" w:cs="Palatino Linotype"/>
          <w:b/>
          <w:i/>
          <w:sz w:val="24"/>
          <w:szCs w:val="24"/>
          <w:lang w:val="es-ES_tradnl" w:eastAsia="es-ES"/>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 xml:space="preserve">Según el artículo 150 de la Ley de Transparencia del Estado, la solicitud es la garantía primaria del Derecho de Acceso a la Información, además, establece que se regirá </w:t>
      </w:r>
      <w:r w:rsidRPr="00AD464F">
        <w:rPr>
          <w:rFonts w:ascii="Palatino Linotype" w:eastAsia="Palatino Linotype" w:hAnsi="Palatino Linotype" w:cs="Palatino Linotype"/>
          <w:i/>
          <w:sz w:val="24"/>
          <w:szCs w:val="24"/>
          <w:lang w:val="es-ES_tradnl" w:eastAsia="es-ES"/>
        </w:rPr>
        <w:t>por los principios de simplicidad, rapidez gratuidad del procedimiento, auxilio y orientación a los particulares</w:t>
      </w:r>
      <w:r w:rsidRPr="00AD464F">
        <w:rPr>
          <w:rFonts w:ascii="Palatino Linotype" w:eastAsia="Palatino Linotype" w:hAnsi="Palatino Linotype" w:cs="Palatino Linotype"/>
          <w:sz w:val="24"/>
          <w:szCs w:val="24"/>
          <w:lang w:val="es-ES_tradnl" w:eastAsia="es-ES"/>
        </w:rPr>
        <w:t>, contemplando el derecho de las personas con discapacidad y hablantes de lengua indígena.</w:t>
      </w: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 xml:space="preserve">El Derecho de Acceso a la Información se garantiza y respeta oportunamente, y según lo que dispone la Ley, las </w:t>
      </w:r>
      <w:r w:rsidRPr="00AD464F">
        <w:rPr>
          <w:rFonts w:ascii="Palatino Linotype" w:eastAsia="Palatino Linotype" w:hAnsi="Palatino Linotype" w:cs="Palatino Linotype"/>
          <w:i/>
          <w:sz w:val="24"/>
          <w:szCs w:val="24"/>
          <w:lang w:val="es-ES_tradnl" w:eastAsia="es-ES"/>
        </w:rPr>
        <w:t>solicitudes de acceso a la información</w:t>
      </w:r>
      <w:r w:rsidRPr="00AD464F">
        <w:rPr>
          <w:rFonts w:ascii="Palatino Linotype" w:eastAsia="Palatino Linotype" w:hAnsi="Palatino Linotype" w:cs="Palatino Linotype"/>
          <w:sz w:val="24"/>
          <w:szCs w:val="24"/>
          <w:lang w:val="es-ES_tradnl" w:eastAsia="es-ES"/>
        </w:rPr>
        <w:t>.</w:t>
      </w: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lang w:val="es-ES_tradnl" w:eastAsia="es-ES"/>
        </w:rPr>
      </w:pPr>
      <w:bookmarkStart w:id="8" w:name="_heading=h.4d34og8" w:colFirst="0" w:colLast="0"/>
      <w:bookmarkEnd w:id="8"/>
      <w:r w:rsidRPr="00AD464F">
        <w:rPr>
          <w:rFonts w:ascii="Palatino Linotype" w:eastAsia="Palatino Linotype" w:hAnsi="Palatino Linotype" w:cs="Palatino Linotype"/>
          <w:sz w:val="24"/>
          <w:szCs w:val="24"/>
          <w:lang w:val="es-ES_tradnl" w:eastAsia="es-ES"/>
        </w:rPr>
        <w:lastRenderedPageBreak/>
        <w:t xml:space="preserve">Así entonces, se procede analizar, en primer lugar, si el </w:t>
      </w:r>
      <w:r w:rsidRPr="00AD464F">
        <w:rPr>
          <w:rFonts w:ascii="Palatino Linotype" w:eastAsia="Palatino Linotype" w:hAnsi="Palatino Linotype" w:cs="Palatino Linotype"/>
          <w:b/>
          <w:sz w:val="24"/>
          <w:szCs w:val="24"/>
          <w:lang w:val="es-ES_tradnl" w:eastAsia="es-ES"/>
        </w:rPr>
        <w:t>SUJETO OBLIGADO</w:t>
      </w:r>
      <w:r w:rsidRPr="00AD464F">
        <w:rPr>
          <w:rFonts w:ascii="Palatino Linotype" w:eastAsia="Palatino Linotype" w:hAnsi="Palatino Linotype" w:cs="Palatino Linotype"/>
          <w:sz w:val="24"/>
          <w:szCs w:val="24"/>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0A47B9"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lang w:val="es-ES_tradnl" w:eastAsia="es-ES"/>
        </w:rPr>
      </w:pPr>
      <w:bookmarkStart w:id="9" w:name="_heading=h.2s8eyo1" w:colFirst="0" w:colLast="0"/>
      <w:bookmarkEnd w:id="9"/>
      <w:r w:rsidRPr="00AD464F">
        <w:rPr>
          <w:rFonts w:ascii="Palatino Linotype" w:eastAsia="Palatino Linotype" w:hAnsi="Palatino Linotype" w:cs="Palatino Linotype"/>
          <w:color w:val="000000"/>
          <w:sz w:val="24"/>
          <w:szCs w:val="24"/>
          <w:lang w:val="es-ES_tradnl" w:eastAsia="es-ES"/>
        </w:rPr>
        <w:t xml:space="preserve">Precisado lo anterior, </w:t>
      </w:r>
      <w:r w:rsidR="000A47B9" w:rsidRPr="00AD464F">
        <w:rPr>
          <w:rFonts w:ascii="Palatino Linotype" w:eastAsia="Palatino Linotype" w:hAnsi="Palatino Linotype" w:cs="Palatino Linotype"/>
          <w:color w:val="000000"/>
          <w:sz w:val="24"/>
          <w:szCs w:val="24"/>
          <w:lang w:val="es-ES_tradnl" w:eastAsia="es-ES"/>
        </w:rPr>
        <w:t xml:space="preserve">previo a entrar al estudio de fondo, se refiere que respecto la fuente obligacional, el </w:t>
      </w:r>
      <w:r w:rsidR="000A47B9" w:rsidRPr="00AD464F">
        <w:rPr>
          <w:rFonts w:ascii="Palatino Linotype" w:eastAsia="Palatino Linotype" w:hAnsi="Palatino Linotype" w:cs="Palatino Linotype"/>
          <w:b/>
          <w:color w:val="000000"/>
          <w:sz w:val="24"/>
          <w:szCs w:val="24"/>
          <w:lang w:val="es-ES_tradnl" w:eastAsia="es-ES"/>
        </w:rPr>
        <w:t xml:space="preserve">SUJETO OBLIGADO, </w:t>
      </w:r>
      <w:r w:rsidR="000A47B9" w:rsidRPr="00AD464F">
        <w:rPr>
          <w:rFonts w:ascii="Palatino Linotype" w:eastAsia="Palatino Linotype" w:hAnsi="Palatino Linotype" w:cs="Palatino Linotype"/>
          <w:color w:val="000000"/>
          <w:sz w:val="24"/>
          <w:szCs w:val="24"/>
          <w:lang w:val="es-ES_tradnl" w:eastAsia="es-ES"/>
        </w:rPr>
        <w:t xml:space="preserve">asume que genera, posee y/o administra la información solicitada, tan es así que </w:t>
      </w:r>
      <w:r w:rsidR="00946558" w:rsidRPr="00AD464F">
        <w:rPr>
          <w:rFonts w:ascii="Palatino Linotype" w:eastAsia="Palatino Linotype" w:hAnsi="Palatino Linotype" w:cs="Palatino Linotype"/>
          <w:color w:val="000000"/>
          <w:sz w:val="24"/>
          <w:szCs w:val="24"/>
          <w:lang w:val="es-ES_tradnl" w:eastAsia="es-ES"/>
        </w:rPr>
        <w:t>reserva la información por un periodo de tres años, razón por la cual</w:t>
      </w:r>
      <w:r w:rsidR="000A47B9" w:rsidRPr="00AD464F">
        <w:rPr>
          <w:rFonts w:ascii="Palatino Linotype" w:eastAsia="Palatino Linotype" w:hAnsi="Palatino Linotype" w:cs="Palatino Linotype"/>
          <w:color w:val="000000"/>
          <w:sz w:val="24"/>
          <w:szCs w:val="24"/>
          <w:lang w:val="es-ES_tradnl" w:eastAsia="es-ES"/>
        </w:rPr>
        <w:t xml:space="preserve"> resulta incensario realizar el estudio correspondiente, pues –se insiste- este asume contar con la información solicitada.</w:t>
      </w:r>
    </w:p>
    <w:p w:rsidR="000A47B9" w:rsidRPr="00AD464F" w:rsidRDefault="000A47B9"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ES"/>
        </w:rPr>
      </w:pPr>
    </w:p>
    <w:p w:rsidR="00946558" w:rsidRPr="00AD464F" w:rsidRDefault="001A736B" w:rsidP="00A461D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Ahora bien, </w:t>
      </w:r>
      <w:r w:rsidR="000A47B9" w:rsidRPr="00AD464F">
        <w:rPr>
          <w:rFonts w:ascii="Palatino Linotype" w:eastAsia="Palatino Linotype" w:hAnsi="Palatino Linotype" w:cs="Palatino Linotype"/>
          <w:color w:val="000000"/>
          <w:sz w:val="24"/>
          <w:szCs w:val="24"/>
          <w:lang w:val="es-ES_tradnl" w:eastAsia="es-ES"/>
        </w:rPr>
        <w:t xml:space="preserve">por cuanto hace a </w:t>
      </w:r>
      <w:r w:rsidRPr="00AD464F">
        <w:rPr>
          <w:rFonts w:ascii="Palatino Linotype" w:eastAsia="Palatino Linotype" w:hAnsi="Palatino Linotype" w:cs="Palatino Linotype"/>
          <w:color w:val="000000"/>
          <w:sz w:val="24"/>
          <w:szCs w:val="24"/>
          <w:lang w:val="es-ES_tradnl" w:eastAsia="es-ES"/>
        </w:rPr>
        <w:t xml:space="preserve">la información solicitada se debe de referir que el </w:t>
      </w:r>
      <w:r w:rsidRPr="00AD464F">
        <w:rPr>
          <w:rFonts w:ascii="Palatino Linotype" w:eastAsia="Palatino Linotype" w:hAnsi="Palatino Linotype" w:cs="Palatino Linotype"/>
          <w:b/>
          <w:color w:val="000000"/>
          <w:sz w:val="24"/>
          <w:szCs w:val="24"/>
          <w:lang w:val="es-ES_tradnl" w:eastAsia="es-ES"/>
        </w:rPr>
        <w:t xml:space="preserve">RECURRENTE </w:t>
      </w:r>
      <w:r w:rsidR="00946558" w:rsidRPr="00AD464F">
        <w:rPr>
          <w:rFonts w:ascii="Palatino Linotype" w:eastAsia="Palatino Linotype" w:hAnsi="Palatino Linotype" w:cs="Palatino Linotype"/>
          <w:color w:val="000000"/>
          <w:sz w:val="24"/>
          <w:szCs w:val="24"/>
          <w:lang w:val="es-ES_tradnl" w:eastAsia="es-ES"/>
        </w:rPr>
        <w:t>solicito recibos de nómina y fecha de inicio y termino de la relación laboral, por lo que resulta necesario referir lo siguiente:</w:t>
      </w:r>
    </w:p>
    <w:p w:rsidR="00946558" w:rsidRPr="00AD464F" w:rsidRDefault="00946558" w:rsidP="00A461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ES"/>
        </w:rPr>
      </w:pPr>
    </w:p>
    <w:p w:rsidR="00946558" w:rsidRPr="00AD464F" w:rsidRDefault="00043583" w:rsidP="00A461DE">
      <w:pPr>
        <w:numPr>
          <w:ilvl w:val="0"/>
          <w:numId w:val="38"/>
        </w:numPr>
        <w:tabs>
          <w:tab w:val="left" w:pos="284"/>
        </w:tabs>
        <w:spacing w:after="0" w:line="360" w:lineRule="auto"/>
        <w:ind w:left="0"/>
        <w:contextualSpacing/>
        <w:jc w:val="both"/>
        <w:rPr>
          <w:rFonts w:ascii="Palatino Linotype" w:hAnsi="Palatino Linotype" w:cs="Arial"/>
          <w:b/>
          <w:sz w:val="24"/>
          <w:szCs w:val="24"/>
          <w:lang w:val="es-ES_tradnl" w:eastAsia="es-ES"/>
        </w:rPr>
      </w:pPr>
      <w:r w:rsidRPr="00AD464F">
        <w:rPr>
          <w:rFonts w:ascii="Palatino Linotype" w:hAnsi="Palatino Linotype" w:cs="Arial"/>
          <w:b/>
          <w:sz w:val="24"/>
          <w:szCs w:val="24"/>
          <w:lang w:val="es-ES_tradnl" w:eastAsia="es-ES"/>
        </w:rPr>
        <w:t>Recibos de Nó</w:t>
      </w:r>
      <w:r w:rsidR="00946558" w:rsidRPr="00AD464F">
        <w:rPr>
          <w:rFonts w:ascii="Palatino Linotype" w:hAnsi="Palatino Linotype" w:cs="Arial"/>
          <w:b/>
          <w:sz w:val="24"/>
          <w:szCs w:val="24"/>
          <w:lang w:val="es-ES_tradnl" w:eastAsia="es-ES"/>
        </w:rPr>
        <w:t>mina</w:t>
      </w: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w:t>
      </w:r>
      <w:r w:rsidRPr="00AD464F">
        <w:rPr>
          <w:rFonts w:ascii="Palatino Linotype" w:eastAsia="Palatino Linotype" w:hAnsi="Palatino Linotype" w:cs="Palatino Linotype"/>
          <w:color w:val="000000"/>
          <w:sz w:val="24"/>
          <w:szCs w:val="24"/>
          <w:lang w:val="es-ES_tradnl" w:eastAsia="es-ES"/>
        </w:rPr>
        <w:t>Congreso</w:t>
      </w:r>
      <w:r w:rsidRPr="00AD464F">
        <w:rPr>
          <w:rFonts w:ascii="Palatino Linotype" w:hAnsi="Palatino Linotype" w:cs="Arial"/>
          <w:sz w:val="24"/>
          <w:szCs w:val="24"/>
          <w:lang w:val="es-ES_tradnl" w:eastAsia="es-ES"/>
        </w:rPr>
        <w:t xml:space="preserve">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w:t>
      </w:r>
      <w:r w:rsidRPr="00AD464F">
        <w:rPr>
          <w:rFonts w:ascii="Palatino Linotype" w:hAnsi="Palatino Linotype" w:cs="Arial"/>
          <w:sz w:val="24"/>
          <w:szCs w:val="24"/>
          <w:lang w:val="es-ES_tradnl" w:eastAsia="es-ES"/>
        </w:rPr>
        <w:lastRenderedPageBreak/>
        <w:t>Información Financiera, Contable y Presupuestal de la Comisión Permanente de Funcionarios Fiscales del Instituto para el Desarrollo Técnico de las Haciendas Públicas (INDETEC) señalan la siguiente definición de la palabra nómina:</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Como </w:t>
      </w:r>
      <w:r w:rsidRPr="00AD464F">
        <w:rPr>
          <w:rFonts w:ascii="Palatino Linotype" w:eastAsia="Palatino Linotype" w:hAnsi="Palatino Linotype" w:cs="Palatino Linotype"/>
          <w:color w:val="000000"/>
          <w:sz w:val="24"/>
          <w:szCs w:val="24"/>
          <w:lang w:eastAsia="es-ES"/>
        </w:rPr>
        <w:t>ya</w:t>
      </w:r>
      <w:r w:rsidRPr="00AD464F">
        <w:rPr>
          <w:rFonts w:ascii="Palatino Linotype" w:hAnsi="Palatino Linotype" w:cs="Arial"/>
          <w:sz w:val="24"/>
          <w:szCs w:val="24"/>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946558" w:rsidRPr="00AD464F" w:rsidRDefault="00946558" w:rsidP="00A461DE">
      <w:pPr>
        <w:spacing w:before="120" w:after="120"/>
        <w:jc w:val="both"/>
        <w:rPr>
          <w:rFonts w:ascii="Palatino Linotype" w:hAnsi="Palatino Linotype" w:cs="Arial"/>
          <w:i/>
          <w:sz w:val="24"/>
          <w:szCs w:val="24"/>
          <w:lang w:val="es-ES_tradnl"/>
        </w:rPr>
      </w:pPr>
      <w:r w:rsidRPr="00AD464F">
        <w:rPr>
          <w:rFonts w:ascii="Palatino Linotype" w:hAnsi="Palatino Linotype" w:cs="Arial"/>
          <w:bCs/>
          <w:i/>
          <w:sz w:val="24"/>
          <w:szCs w:val="24"/>
          <w:lang w:val="es-ES_tradnl"/>
        </w:rPr>
        <w:t>“</w:t>
      </w:r>
      <w:r w:rsidRPr="00AD464F">
        <w:rPr>
          <w:rFonts w:ascii="Palatino Linotype" w:hAnsi="Palatino Linotype" w:cs="Arial"/>
          <w:b/>
          <w:i/>
          <w:sz w:val="24"/>
          <w:szCs w:val="24"/>
          <w:lang w:val="es-ES_tradnl"/>
        </w:rPr>
        <w:t>Artículo 804.-</w:t>
      </w:r>
      <w:r w:rsidRPr="00AD464F">
        <w:rPr>
          <w:rFonts w:ascii="Palatino Linotype" w:hAnsi="Palatino Linotype" w:cs="Arial"/>
          <w:i/>
          <w:sz w:val="24"/>
          <w:szCs w:val="24"/>
          <w:lang w:val="es-ES_tradnl"/>
        </w:rPr>
        <w:t xml:space="preserve"> </w:t>
      </w:r>
      <w:r w:rsidRPr="00AD464F">
        <w:rPr>
          <w:rFonts w:ascii="Palatino Linotype" w:hAnsi="Palatino Linotype" w:cs="Arial"/>
          <w:b/>
          <w:i/>
          <w:sz w:val="24"/>
          <w:szCs w:val="24"/>
          <w:u w:val="single"/>
          <w:lang w:val="es-ES_tradnl"/>
        </w:rPr>
        <w:t>El patrón tiene obligación de conservar y exhibir en juicio los documentos que a continuación se precisan</w:t>
      </w:r>
      <w:r w:rsidRPr="00AD464F">
        <w:rPr>
          <w:rFonts w:ascii="Palatino Linotype" w:hAnsi="Palatino Linotype" w:cs="Arial"/>
          <w:i/>
          <w:sz w:val="24"/>
          <w:szCs w:val="24"/>
          <w:lang w:val="es-ES_tradnl"/>
        </w:rPr>
        <w:t xml:space="preserve">: </w:t>
      </w:r>
    </w:p>
    <w:p w:rsidR="00946558" w:rsidRPr="00AD464F" w:rsidRDefault="00946558" w:rsidP="00A461DE">
      <w:pPr>
        <w:spacing w:before="120" w:after="120"/>
        <w:jc w:val="both"/>
        <w:rPr>
          <w:rFonts w:ascii="Palatino Linotype" w:hAnsi="Palatino Linotype" w:cstheme="minorBidi"/>
          <w:i/>
          <w:sz w:val="24"/>
          <w:szCs w:val="24"/>
          <w:lang w:val="es-ES_tradnl" w:eastAsia="es-ES"/>
        </w:rPr>
      </w:pPr>
      <w:r w:rsidRPr="00AD464F">
        <w:rPr>
          <w:rFonts w:ascii="Palatino Linotype" w:hAnsi="Palatino Linotype" w:cstheme="minorBidi"/>
          <w:i/>
          <w:sz w:val="24"/>
          <w:szCs w:val="24"/>
          <w:lang w:val="es-ES_tradnl" w:eastAsia="es-ES"/>
        </w:rPr>
        <w:t>[…]</w:t>
      </w:r>
    </w:p>
    <w:p w:rsidR="00946558" w:rsidRPr="00AD464F" w:rsidRDefault="00946558" w:rsidP="00A461DE">
      <w:pPr>
        <w:spacing w:before="120" w:after="120"/>
        <w:jc w:val="both"/>
        <w:rPr>
          <w:rFonts w:ascii="Palatino Linotype" w:hAnsi="Palatino Linotype" w:cs="Arial"/>
          <w:i/>
          <w:sz w:val="24"/>
          <w:szCs w:val="24"/>
          <w:lang w:val="es-ES_tradnl"/>
        </w:rPr>
      </w:pPr>
      <w:r w:rsidRPr="00AD464F">
        <w:rPr>
          <w:rFonts w:ascii="Palatino Linotype" w:hAnsi="Palatino Linotype" w:cs="Arial"/>
          <w:b/>
          <w:i/>
          <w:sz w:val="24"/>
          <w:szCs w:val="24"/>
          <w:lang w:val="es-ES_tradnl"/>
        </w:rPr>
        <w:t>II.</w:t>
      </w:r>
      <w:r w:rsidRPr="00AD464F">
        <w:rPr>
          <w:rFonts w:ascii="Palatino Linotype" w:hAnsi="Palatino Linotype" w:cs="Arial"/>
          <w:i/>
          <w:sz w:val="24"/>
          <w:szCs w:val="24"/>
          <w:lang w:val="es-ES_tradnl"/>
        </w:rPr>
        <w:t xml:space="preserve"> Listas de raya o </w:t>
      </w:r>
      <w:r w:rsidRPr="00AD464F">
        <w:rPr>
          <w:rFonts w:ascii="Palatino Linotype" w:hAnsi="Palatino Linotype" w:cs="Arial"/>
          <w:b/>
          <w:i/>
          <w:sz w:val="24"/>
          <w:szCs w:val="24"/>
          <w:u w:val="single"/>
          <w:lang w:val="es-ES_tradnl"/>
        </w:rPr>
        <w:t>nómina de personal</w:t>
      </w:r>
      <w:r w:rsidRPr="00AD464F">
        <w:rPr>
          <w:rFonts w:ascii="Palatino Linotype" w:hAnsi="Palatino Linotype" w:cs="Arial"/>
          <w:i/>
          <w:sz w:val="24"/>
          <w:szCs w:val="24"/>
          <w:lang w:val="es-ES_tradnl"/>
        </w:rPr>
        <w:t xml:space="preserve">, cuando se lleven en el centro de trabajo; o recibos de pagos de salarios; </w:t>
      </w:r>
    </w:p>
    <w:p w:rsidR="00946558" w:rsidRPr="00AD464F" w:rsidRDefault="00946558" w:rsidP="00A461DE">
      <w:pPr>
        <w:spacing w:before="120" w:after="120"/>
        <w:jc w:val="both"/>
        <w:rPr>
          <w:rFonts w:ascii="Palatino Linotype" w:hAnsi="Palatino Linotype" w:cstheme="minorBidi"/>
          <w:i/>
          <w:sz w:val="24"/>
          <w:szCs w:val="24"/>
          <w:lang w:val="es-ES_tradnl" w:eastAsia="es-ES"/>
        </w:rPr>
      </w:pPr>
      <w:r w:rsidRPr="00AD464F">
        <w:rPr>
          <w:rFonts w:ascii="Palatino Linotype" w:hAnsi="Palatino Linotype" w:cstheme="minorBidi"/>
          <w:i/>
          <w:sz w:val="24"/>
          <w:szCs w:val="24"/>
          <w:lang w:val="es-ES_tradnl" w:eastAsia="es-ES"/>
        </w:rPr>
        <w:t>[…]</w:t>
      </w:r>
    </w:p>
    <w:p w:rsidR="00946558" w:rsidRPr="00AD464F" w:rsidRDefault="00946558" w:rsidP="00A461DE">
      <w:pPr>
        <w:spacing w:before="120" w:after="120"/>
        <w:jc w:val="both"/>
        <w:rPr>
          <w:rFonts w:ascii="Palatino Linotype" w:hAnsi="Palatino Linotype" w:cs="Arial"/>
          <w:i/>
          <w:sz w:val="24"/>
          <w:szCs w:val="24"/>
          <w:lang w:val="es-ES_tradnl"/>
        </w:rPr>
      </w:pPr>
      <w:r w:rsidRPr="00AD464F">
        <w:rPr>
          <w:rFonts w:ascii="Palatino Linotype" w:hAnsi="Palatino Linotype" w:cs="Arial"/>
          <w:b/>
          <w:i/>
          <w:sz w:val="24"/>
          <w:szCs w:val="24"/>
          <w:u w:val="single"/>
          <w:lang w:val="es-ES_tradnl"/>
        </w:rPr>
        <w:t>Los documentos</w:t>
      </w:r>
      <w:r w:rsidRPr="00AD464F">
        <w:rPr>
          <w:rFonts w:ascii="Palatino Linotype" w:hAnsi="Palatino Linotype" w:cs="Arial"/>
          <w:i/>
          <w:sz w:val="24"/>
          <w:szCs w:val="24"/>
          <w:lang w:val="es-ES_tradnl"/>
        </w:rPr>
        <w:t xml:space="preserve"> señalados en la fracción I </w:t>
      </w:r>
      <w:r w:rsidRPr="00AD464F">
        <w:rPr>
          <w:rFonts w:ascii="Palatino Linotype" w:hAnsi="Palatino Linotype" w:cs="Arial"/>
          <w:b/>
          <w:i/>
          <w:sz w:val="24"/>
          <w:szCs w:val="24"/>
          <w:u w:val="single"/>
          <w:lang w:val="es-ES_tradnl"/>
        </w:rPr>
        <w:t>deberán conservarse</w:t>
      </w:r>
      <w:r w:rsidRPr="00AD464F">
        <w:rPr>
          <w:rFonts w:ascii="Palatino Linotype" w:hAnsi="Palatino Linotype" w:cs="Arial"/>
          <w:i/>
          <w:sz w:val="24"/>
          <w:szCs w:val="24"/>
          <w:lang w:val="es-ES_tradnl"/>
        </w:rPr>
        <w:t xml:space="preserve"> mientras dure la relación laboral y hasta un año después; los </w:t>
      </w:r>
      <w:r w:rsidRPr="00AD464F">
        <w:rPr>
          <w:rFonts w:ascii="Palatino Linotype" w:hAnsi="Palatino Linotype" w:cs="Arial"/>
          <w:b/>
          <w:i/>
          <w:sz w:val="24"/>
          <w:szCs w:val="24"/>
          <w:u w:val="single"/>
          <w:lang w:val="es-ES_tradnl"/>
        </w:rPr>
        <w:t>señalados en las fracciones II</w:t>
      </w:r>
      <w:r w:rsidRPr="00AD464F">
        <w:rPr>
          <w:rFonts w:ascii="Palatino Linotype" w:hAnsi="Palatino Linotype" w:cs="Arial"/>
          <w:i/>
          <w:sz w:val="24"/>
          <w:szCs w:val="24"/>
          <w:lang w:val="es-ES_tradnl"/>
        </w:rPr>
        <w:t xml:space="preserve">, III y IV, </w:t>
      </w:r>
      <w:r w:rsidRPr="00AD464F">
        <w:rPr>
          <w:rFonts w:ascii="Palatino Linotype" w:hAnsi="Palatino Linotype" w:cs="Arial"/>
          <w:b/>
          <w:i/>
          <w:sz w:val="24"/>
          <w:szCs w:val="24"/>
          <w:u w:val="single"/>
          <w:lang w:val="es-ES_tradnl"/>
        </w:rPr>
        <w:t>durante el último año y un año después de que se extinga la relación laboral</w:t>
      </w:r>
      <w:r w:rsidRPr="00AD464F">
        <w:rPr>
          <w:rFonts w:ascii="Palatino Linotype" w:hAnsi="Palatino Linotype" w:cs="Arial"/>
          <w:i/>
          <w:sz w:val="24"/>
          <w:szCs w:val="24"/>
          <w:lang w:val="es-ES_tradnl"/>
        </w:rPr>
        <w:t>; y los mencionados en la fracción V, conforme lo señalen las Leyes que los rijan.</w:t>
      </w:r>
    </w:p>
    <w:p w:rsidR="00946558" w:rsidRPr="00AD464F" w:rsidRDefault="00946558" w:rsidP="00A461DE">
      <w:pPr>
        <w:spacing w:before="120" w:after="120"/>
        <w:jc w:val="both"/>
        <w:rPr>
          <w:rFonts w:ascii="Palatino Linotype" w:hAnsi="Palatino Linotype" w:cstheme="minorBidi"/>
          <w:sz w:val="24"/>
          <w:szCs w:val="24"/>
          <w:lang w:val="es-ES_tradnl" w:eastAsia="es-ES"/>
        </w:rPr>
      </w:pPr>
      <w:r w:rsidRPr="00AD464F">
        <w:rPr>
          <w:rFonts w:ascii="Palatino Linotype" w:hAnsi="Palatino Linotype" w:cstheme="minorBidi"/>
          <w:sz w:val="24"/>
          <w:szCs w:val="24"/>
          <w:lang w:val="es-ES_tradnl" w:eastAsia="es-ES"/>
        </w:rPr>
        <w:t>(Énfasis añadido)</w:t>
      </w:r>
    </w:p>
    <w:p w:rsidR="00946558" w:rsidRPr="00AD464F" w:rsidRDefault="00946558" w:rsidP="00A461DE">
      <w:pPr>
        <w:spacing w:before="120" w:after="120"/>
        <w:jc w:val="both"/>
        <w:rPr>
          <w:rFonts w:ascii="Palatino Linotype" w:hAnsi="Palatino Linotype" w:cstheme="minorBidi"/>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De igual forma, la Constitución Política del Estado Libre y Soberano de México dispone en lo relativo a las remuneraciones de los servidores públicos, lo </w:t>
      </w:r>
      <w:r w:rsidRPr="00AD464F">
        <w:rPr>
          <w:rFonts w:ascii="Palatino Linotype" w:eastAsia="Palatino Linotype" w:hAnsi="Palatino Linotype" w:cs="Palatino Linotype"/>
          <w:color w:val="000000"/>
          <w:sz w:val="24"/>
          <w:szCs w:val="24"/>
          <w:lang w:eastAsia="es-ES"/>
        </w:rPr>
        <w:t>siguiente</w:t>
      </w:r>
      <w:r w:rsidRPr="00AD464F">
        <w:rPr>
          <w:rFonts w:ascii="Palatino Linotype" w:hAnsi="Palatino Linotype" w:cs="Arial"/>
          <w:sz w:val="24"/>
          <w:szCs w:val="24"/>
          <w:lang w:val="es-ES_tradnl" w:eastAsia="es-ES"/>
        </w:rPr>
        <w:t>:</w:t>
      </w:r>
    </w:p>
    <w:p w:rsidR="00946558" w:rsidRPr="00AD464F" w:rsidRDefault="00946558" w:rsidP="00A461DE">
      <w:pPr>
        <w:spacing w:before="120" w:after="120"/>
        <w:jc w:val="both"/>
        <w:rPr>
          <w:rFonts w:ascii="Palatino Linotype" w:hAnsi="Palatino Linotype" w:cs="Arial"/>
          <w:b/>
          <w:bCs/>
          <w:i/>
          <w:sz w:val="24"/>
          <w:szCs w:val="24"/>
          <w:lang w:val="es-ES_tradnl" w:eastAsia="es-ES"/>
        </w:rPr>
      </w:pPr>
      <w:r w:rsidRPr="00AD464F">
        <w:rPr>
          <w:rFonts w:ascii="Palatino Linotype" w:hAnsi="Palatino Linotype" w:cs="Arial"/>
          <w:b/>
          <w:bCs/>
          <w:i/>
          <w:sz w:val="24"/>
          <w:szCs w:val="24"/>
          <w:lang w:val="es-ES_tradnl" w:eastAsia="es-ES"/>
        </w:rPr>
        <w:lastRenderedPageBreak/>
        <w:t xml:space="preserve">“Artículo 147.- </w:t>
      </w:r>
      <w:r w:rsidRPr="00AD464F">
        <w:rPr>
          <w:rFonts w:ascii="Palatino Linotype" w:hAnsi="Palatino Linotype" w:cs="Arial"/>
          <w:bCs/>
          <w:i/>
          <w:sz w:val="24"/>
          <w:szCs w:val="24"/>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AD464F">
        <w:rPr>
          <w:rFonts w:ascii="Palatino Linotype" w:hAnsi="Palatino Linotype" w:cs="Arial"/>
          <w:b/>
          <w:bCs/>
          <w:i/>
          <w:sz w:val="24"/>
          <w:szCs w:val="24"/>
          <w:lang w:val="es-ES_tradnl" w:eastAsia="es-ES"/>
        </w:rPr>
        <w:t xml:space="preserve">recibirán una retribución adecuada e irrenunciable por el desempeño </w:t>
      </w:r>
      <w:r w:rsidRPr="00AD464F">
        <w:rPr>
          <w:rFonts w:ascii="Palatino Linotype" w:hAnsi="Palatino Linotype" w:cs="Arial"/>
          <w:b/>
          <w:i/>
          <w:sz w:val="24"/>
          <w:szCs w:val="24"/>
          <w:lang w:val="es-ES_tradnl"/>
        </w:rPr>
        <w:t>de</w:t>
      </w:r>
      <w:r w:rsidRPr="00AD464F">
        <w:rPr>
          <w:rFonts w:ascii="Palatino Linotype" w:hAnsi="Palatino Linotype" w:cs="Arial"/>
          <w:b/>
          <w:bCs/>
          <w:i/>
          <w:sz w:val="24"/>
          <w:szCs w:val="24"/>
          <w:lang w:val="es-ES_tradnl" w:eastAsia="es-ES"/>
        </w:rPr>
        <w:t xml:space="preserve"> su empleo, cargo o comisión, que será determinada en el presupuesto de egresos que corresponda.”</w:t>
      </w:r>
    </w:p>
    <w:p w:rsidR="00946558" w:rsidRPr="00AD464F" w:rsidRDefault="00946558" w:rsidP="00A461DE">
      <w:pPr>
        <w:spacing w:before="120" w:after="120"/>
        <w:jc w:val="both"/>
        <w:rPr>
          <w:rFonts w:ascii="Palatino Linotype" w:hAnsi="Palatino Linotype" w:cs="Arial"/>
          <w:b/>
          <w:bCs/>
          <w:i/>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En</w:t>
      </w:r>
      <w:r w:rsidRPr="00AD464F">
        <w:rPr>
          <w:rFonts w:ascii="Palatino Linotype" w:hAnsi="Palatino Linotype" w:cs="Arial"/>
          <w:sz w:val="24"/>
          <w:szCs w:val="24"/>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946558" w:rsidRPr="00AD464F" w:rsidRDefault="00946558" w:rsidP="00A461DE">
      <w:pPr>
        <w:spacing w:before="120" w:after="120"/>
        <w:jc w:val="both"/>
        <w:rPr>
          <w:rFonts w:ascii="Palatino Linotype" w:hAnsi="Palatino Linotype" w:cs="Arial"/>
          <w:bCs/>
          <w:i/>
          <w:sz w:val="24"/>
          <w:szCs w:val="24"/>
          <w:lang w:val="es-ES_tradnl" w:eastAsia="es-ES"/>
        </w:rPr>
      </w:pPr>
      <w:r w:rsidRPr="00AD464F">
        <w:rPr>
          <w:rFonts w:ascii="Palatino Linotype" w:hAnsi="Palatino Linotype" w:cs="Arial"/>
          <w:bCs/>
          <w:i/>
          <w:sz w:val="24"/>
          <w:szCs w:val="24"/>
          <w:lang w:val="es-ES_tradnl" w:eastAsia="es-ES"/>
        </w:rPr>
        <w:t>“</w:t>
      </w:r>
      <w:r w:rsidRPr="00AD464F">
        <w:rPr>
          <w:rFonts w:ascii="Palatino Linotype" w:hAnsi="Palatino Linotype" w:cs="Arial"/>
          <w:b/>
          <w:bCs/>
          <w:i/>
          <w:sz w:val="24"/>
          <w:szCs w:val="24"/>
          <w:lang w:val="es-ES_tradnl" w:eastAsia="es-ES"/>
        </w:rPr>
        <w:t>Artículo 3.-</w:t>
      </w:r>
      <w:r w:rsidRPr="00AD464F">
        <w:rPr>
          <w:rFonts w:ascii="Palatino Linotype" w:hAnsi="Palatino Linotype" w:cs="Arial"/>
          <w:bCs/>
          <w:i/>
          <w:sz w:val="24"/>
          <w:szCs w:val="24"/>
          <w:lang w:val="es-ES_tradnl" w:eastAsia="es-ES"/>
        </w:rPr>
        <w:t xml:space="preserve"> Para efectos de este Código, Ley de Ingresos del Estado y del Presupuesto de Egresos </w:t>
      </w:r>
      <w:r w:rsidRPr="00AD464F">
        <w:rPr>
          <w:rFonts w:ascii="Palatino Linotype" w:hAnsi="Palatino Linotype" w:cs="Arial"/>
          <w:i/>
          <w:sz w:val="24"/>
          <w:szCs w:val="24"/>
          <w:lang w:val="es-ES_tradnl"/>
        </w:rPr>
        <w:t>se</w:t>
      </w:r>
      <w:r w:rsidRPr="00AD464F">
        <w:rPr>
          <w:rFonts w:ascii="Palatino Linotype" w:hAnsi="Palatino Linotype" w:cs="Arial"/>
          <w:bCs/>
          <w:i/>
          <w:sz w:val="24"/>
          <w:szCs w:val="24"/>
          <w:lang w:val="es-ES_tradnl" w:eastAsia="es-ES"/>
        </w:rPr>
        <w:t xml:space="preserve"> entenderá por:</w:t>
      </w:r>
    </w:p>
    <w:p w:rsidR="00946558" w:rsidRPr="00AD464F" w:rsidRDefault="00946558" w:rsidP="00A461DE">
      <w:pPr>
        <w:spacing w:before="120" w:after="120"/>
        <w:jc w:val="both"/>
        <w:rPr>
          <w:rFonts w:ascii="Palatino Linotype" w:hAnsi="Palatino Linotype" w:cstheme="minorBidi"/>
          <w:i/>
          <w:sz w:val="24"/>
          <w:szCs w:val="24"/>
          <w:lang w:val="es-ES_tradnl" w:eastAsia="es-ES"/>
        </w:rPr>
      </w:pPr>
      <w:r w:rsidRPr="00AD464F">
        <w:rPr>
          <w:rFonts w:ascii="Palatino Linotype" w:hAnsi="Palatino Linotype" w:cs="Arial"/>
          <w:i/>
          <w:sz w:val="24"/>
          <w:szCs w:val="24"/>
          <w:lang w:val="es-ES_tradnl" w:eastAsia="es-ES"/>
        </w:rPr>
        <w:t>[…]</w:t>
      </w:r>
    </w:p>
    <w:p w:rsidR="00946558" w:rsidRPr="00AD464F" w:rsidRDefault="00946558" w:rsidP="00A461DE">
      <w:pPr>
        <w:spacing w:before="120" w:after="120"/>
        <w:jc w:val="both"/>
        <w:rPr>
          <w:rFonts w:ascii="Palatino Linotype" w:hAnsi="Palatino Linotype" w:cs="Arial"/>
          <w:bCs/>
          <w:i/>
          <w:sz w:val="24"/>
          <w:szCs w:val="24"/>
          <w:lang w:val="es-ES_tradnl" w:eastAsia="es-ES"/>
        </w:rPr>
      </w:pPr>
      <w:r w:rsidRPr="00AD464F">
        <w:rPr>
          <w:rFonts w:ascii="Palatino Linotype" w:hAnsi="Palatino Linotype" w:cs="Arial"/>
          <w:b/>
          <w:bCs/>
          <w:i/>
          <w:sz w:val="24"/>
          <w:szCs w:val="24"/>
          <w:lang w:val="es-ES_tradnl" w:eastAsia="es-ES"/>
        </w:rPr>
        <w:t xml:space="preserve">XXXII. Remuneración: </w:t>
      </w:r>
      <w:r w:rsidRPr="00AD464F">
        <w:rPr>
          <w:rFonts w:ascii="Palatino Linotype" w:hAnsi="Palatino Linotype" w:cs="Arial"/>
          <w:bCs/>
          <w:i/>
          <w:sz w:val="24"/>
          <w:szCs w:val="24"/>
          <w:lang w:val="es-ES_tradnl" w:eastAsia="es-ES"/>
        </w:rPr>
        <w:t xml:space="preserve">A los pagos hechos por concepto de sueldo, compensaciones, gratificaciones, habitación, primas, comisiones, prestaciones en especie y cualquier otra percepción o </w:t>
      </w:r>
      <w:r w:rsidRPr="00AD464F">
        <w:rPr>
          <w:rFonts w:ascii="Palatino Linotype" w:hAnsi="Palatino Linotype" w:cs="Arial"/>
          <w:i/>
          <w:sz w:val="24"/>
          <w:szCs w:val="24"/>
          <w:lang w:val="es-ES_tradnl"/>
        </w:rPr>
        <w:t>prestación</w:t>
      </w:r>
      <w:r w:rsidRPr="00AD464F">
        <w:rPr>
          <w:rFonts w:ascii="Palatino Linotype" w:hAnsi="Palatino Linotype" w:cs="Arial"/>
          <w:bCs/>
          <w:i/>
          <w:sz w:val="24"/>
          <w:szCs w:val="24"/>
          <w:lang w:val="es-ES_tradnl" w:eastAsia="es-ES"/>
        </w:rPr>
        <w:t xml:space="preserve"> que se entregue al servidor público por su trabajo. Esta definición no será aplicable para los efectos del Impuesto sobre Erogaciones por Remuneraciones al Trabajo Personal;”</w:t>
      </w:r>
    </w:p>
    <w:p w:rsidR="00946558" w:rsidRPr="00AD464F" w:rsidRDefault="00946558" w:rsidP="00A461DE">
      <w:pPr>
        <w:spacing w:before="120" w:after="120"/>
        <w:jc w:val="both"/>
        <w:rPr>
          <w:rFonts w:ascii="Palatino Linotype" w:hAnsi="Palatino Linotype" w:cs="Arial"/>
          <w:bCs/>
          <w:i/>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Al respecto, la Ley de Transparencia y Acceso a la Información Pública del Estado </w:t>
      </w:r>
      <w:r w:rsidRPr="00AD464F">
        <w:rPr>
          <w:rFonts w:ascii="Palatino Linotype" w:eastAsia="Palatino Linotype" w:hAnsi="Palatino Linotype" w:cs="Palatino Linotype"/>
          <w:color w:val="000000"/>
          <w:sz w:val="24"/>
          <w:szCs w:val="24"/>
          <w:lang w:eastAsia="es-ES"/>
        </w:rPr>
        <w:t>de</w:t>
      </w:r>
      <w:r w:rsidRPr="00AD464F">
        <w:rPr>
          <w:rFonts w:ascii="Palatino Linotype" w:hAnsi="Palatino Linotype" w:cs="Arial"/>
          <w:sz w:val="24"/>
          <w:szCs w:val="24"/>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lastRenderedPageBreak/>
        <w:t>Ahora</w:t>
      </w:r>
      <w:r w:rsidRPr="00AD464F">
        <w:rPr>
          <w:rFonts w:ascii="Palatino Linotype" w:hAnsi="Palatino Linotype" w:cs="Arial"/>
          <w:sz w:val="24"/>
          <w:szCs w:val="24"/>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946558" w:rsidRPr="00AD464F" w:rsidRDefault="00946558" w:rsidP="00A461DE">
      <w:pPr>
        <w:spacing w:before="160"/>
        <w:jc w:val="both"/>
        <w:rPr>
          <w:rFonts w:ascii="Palatino Linotype" w:hAnsi="Palatino Linotype" w:cstheme="minorBidi"/>
          <w:bCs/>
          <w:i/>
          <w:sz w:val="24"/>
          <w:szCs w:val="24"/>
          <w:lang w:val="es-ES_tradnl" w:eastAsia="es-ES"/>
        </w:rPr>
      </w:pPr>
      <w:r w:rsidRPr="00AD464F">
        <w:rPr>
          <w:rFonts w:ascii="Palatino Linotype" w:hAnsi="Palatino Linotype" w:cstheme="minorBidi"/>
          <w:bCs/>
          <w:i/>
          <w:sz w:val="24"/>
          <w:szCs w:val="24"/>
          <w:lang w:val="es-ES_tradnl" w:eastAsia="es-ES"/>
        </w:rPr>
        <w:t>“</w:t>
      </w:r>
      <w:r w:rsidRPr="00AD464F">
        <w:rPr>
          <w:rFonts w:ascii="Palatino Linotype" w:hAnsi="Palatino Linotype" w:cstheme="minorBidi"/>
          <w:b/>
          <w:bCs/>
          <w:i/>
          <w:sz w:val="24"/>
          <w:szCs w:val="24"/>
          <w:lang w:val="es-ES_tradnl" w:eastAsia="es-ES"/>
        </w:rPr>
        <w:t>ARTÍCULO 220 K.-</w:t>
      </w:r>
      <w:r w:rsidRPr="00AD464F">
        <w:rPr>
          <w:rFonts w:ascii="Palatino Linotype" w:hAnsi="Palatino Linotype" w:cstheme="minorBidi"/>
          <w:bCs/>
          <w:i/>
          <w:sz w:val="24"/>
          <w:szCs w:val="24"/>
          <w:lang w:val="es-ES_tradnl" w:eastAsia="es-ES"/>
        </w:rPr>
        <w:t xml:space="preserve"> La </w:t>
      </w:r>
      <w:r w:rsidRPr="00AD464F">
        <w:rPr>
          <w:rFonts w:ascii="Palatino Linotype" w:hAnsi="Palatino Linotype" w:cs="Arial"/>
          <w:i/>
          <w:sz w:val="24"/>
          <w:szCs w:val="24"/>
          <w:lang w:val="es-ES_tradnl"/>
        </w:rPr>
        <w:t>institución</w:t>
      </w:r>
      <w:r w:rsidRPr="00AD464F">
        <w:rPr>
          <w:rFonts w:ascii="Palatino Linotype" w:hAnsi="Palatino Linotype" w:cstheme="minorBidi"/>
          <w:bCs/>
          <w:i/>
          <w:sz w:val="24"/>
          <w:szCs w:val="24"/>
          <w:lang w:val="es-ES_tradnl" w:eastAsia="es-ES"/>
        </w:rPr>
        <w:t xml:space="preserve"> o dependencia pública tiene la obligación de conservar y exhibir en el proceso los documentos que a continuación se precisan:</w:t>
      </w:r>
    </w:p>
    <w:p w:rsidR="00946558" w:rsidRPr="00AD464F" w:rsidRDefault="00946558" w:rsidP="00A461DE">
      <w:pPr>
        <w:spacing w:before="160"/>
        <w:jc w:val="both"/>
        <w:rPr>
          <w:rFonts w:ascii="Palatino Linotype" w:hAnsi="Palatino Linotype" w:cstheme="minorBidi"/>
          <w:i/>
          <w:sz w:val="24"/>
          <w:szCs w:val="24"/>
          <w:lang w:val="es-ES_tradnl" w:eastAsia="es-ES"/>
        </w:rPr>
      </w:pPr>
      <w:r w:rsidRPr="00AD464F">
        <w:rPr>
          <w:rFonts w:ascii="Palatino Linotype" w:hAnsi="Palatino Linotype" w:cs="Arial"/>
          <w:i/>
          <w:sz w:val="24"/>
          <w:szCs w:val="24"/>
          <w:lang w:val="es-ES_tradnl" w:eastAsia="es-ES"/>
        </w:rPr>
        <w:t>[…]</w:t>
      </w:r>
    </w:p>
    <w:p w:rsidR="00946558" w:rsidRPr="00AD464F" w:rsidRDefault="00946558" w:rsidP="00A461DE">
      <w:pPr>
        <w:spacing w:before="160"/>
        <w:jc w:val="both"/>
        <w:rPr>
          <w:rFonts w:ascii="Palatino Linotype" w:hAnsi="Palatino Linotype" w:cstheme="minorBidi"/>
          <w:bCs/>
          <w:i/>
          <w:sz w:val="24"/>
          <w:szCs w:val="24"/>
          <w:lang w:val="es-ES_tradnl" w:eastAsia="es-ES"/>
        </w:rPr>
      </w:pPr>
      <w:r w:rsidRPr="00AD464F">
        <w:rPr>
          <w:rFonts w:ascii="Palatino Linotype" w:hAnsi="Palatino Linotype" w:cstheme="minorBidi"/>
          <w:b/>
          <w:bCs/>
          <w:i/>
          <w:sz w:val="24"/>
          <w:szCs w:val="24"/>
          <w:lang w:val="es-ES_tradnl" w:eastAsia="es-ES"/>
        </w:rPr>
        <w:t>IV.</w:t>
      </w:r>
      <w:r w:rsidRPr="00AD464F">
        <w:rPr>
          <w:rFonts w:ascii="Palatino Linotype" w:hAnsi="Palatino Linotype" w:cstheme="minorBidi"/>
          <w:bCs/>
          <w:i/>
          <w:sz w:val="24"/>
          <w:szCs w:val="24"/>
          <w:lang w:val="es-ES_tradnl" w:eastAsia="es-ES"/>
        </w:rPr>
        <w:t xml:space="preserve"> </w:t>
      </w:r>
      <w:r w:rsidRPr="00AD464F">
        <w:rPr>
          <w:rFonts w:ascii="Palatino Linotype" w:hAnsi="Palatino Linotype" w:cstheme="minorBidi"/>
          <w:b/>
          <w:bCs/>
          <w:i/>
          <w:sz w:val="24"/>
          <w:szCs w:val="24"/>
          <w:u w:val="single"/>
          <w:lang w:val="es-ES_tradnl" w:eastAsia="es-ES"/>
        </w:rPr>
        <w:t>Recibos o las constancias de depósito o del medio de información magnética o electrónica que sean utilizadas para el pago de</w:t>
      </w:r>
      <w:r w:rsidRPr="00AD464F">
        <w:rPr>
          <w:rFonts w:ascii="Palatino Linotype" w:hAnsi="Palatino Linotype" w:cstheme="minorBidi"/>
          <w:bCs/>
          <w:i/>
          <w:sz w:val="24"/>
          <w:szCs w:val="24"/>
          <w:lang w:val="es-ES_tradnl" w:eastAsia="es-ES"/>
        </w:rPr>
        <w:t xml:space="preserve"> salarios, prima vacacional,</w:t>
      </w:r>
      <w:r w:rsidRPr="00AD464F">
        <w:rPr>
          <w:rFonts w:ascii="Palatino Linotype" w:hAnsi="Palatino Linotype" w:cstheme="minorBidi"/>
          <w:b/>
          <w:bCs/>
          <w:i/>
          <w:sz w:val="24"/>
          <w:szCs w:val="24"/>
          <w:u w:val="single"/>
          <w:lang w:val="es-ES_tradnl" w:eastAsia="es-ES"/>
        </w:rPr>
        <w:t xml:space="preserve"> aguinaldo y demás prestaciones</w:t>
      </w:r>
      <w:r w:rsidRPr="00AD464F">
        <w:rPr>
          <w:rFonts w:ascii="Palatino Linotype" w:hAnsi="Palatino Linotype" w:cstheme="minorBidi"/>
          <w:bCs/>
          <w:i/>
          <w:sz w:val="24"/>
          <w:szCs w:val="24"/>
          <w:lang w:val="es-ES_tradnl" w:eastAsia="es-ES"/>
        </w:rPr>
        <w:t xml:space="preserve"> establecidas en la presente ley; y</w:t>
      </w:r>
    </w:p>
    <w:p w:rsidR="00946558" w:rsidRPr="00AD464F" w:rsidRDefault="00946558" w:rsidP="00A461DE">
      <w:pPr>
        <w:spacing w:before="160"/>
        <w:jc w:val="both"/>
        <w:rPr>
          <w:rFonts w:ascii="Palatino Linotype" w:hAnsi="Palatino Linotype" w:cstheme="minorBidi"/>
          <w:bCs/>
          <w:i/>
          <w:sz w:val="24"/>
          <w:szCs w:val="24"/>
          <w:lang w:val="es-ES_tradnl" w:eastAsia="es-ES"/>
        </w:rPr>
      </w:pPr>
      <w:r w:rsidRPr="00AD464F">
        <w:rPr>
          <w:rFonts w:ascii="Palatino Linotype" w:hAnsi="Palatino Linotype" w:cstheme="minorBidi"/>
          <w:bCs/>
          <w:i/>
          <w:sz w:val="24"/>
          <w:szCs w:val="24"/>
          <w:lang w:val="es-ES_tradnl" w:eastAsia="es-ES"/>
        </w:rPr>
        <w:t xml:space="preserve">Los documentos señalados en la fracción I de este artículo, deberán conservarse mientras dure la relación laboral y hasta un año </w:t>
      </w:r>
      <w:r w:rsidRPr="00AD464F">
        <w:rPr>
          <w:rFonts w:ascii="Palatino Linotype" w:hAnsi="Palatino Linotype" w:cs="Arial"/>
          <w:i/>
          <w:sz w:val="24"/>
          <w:szCs w:val="24"/>
          <w:lang w:val="es-ES_tradnl"/>
        </w:rPr>
        <w:t>después</w:t>
      </w:r>
      <w:r w:rsidRPr="00AD464F">
        <w:rPr>
          <w:rFonts w:ascii="Palatino Linotype" w:hAnsi="Palatino Linotype" w:cstheme="minorBidi"/>
          <w:bCs/>
          <w:i/>
          <w:sz w:val="24"/>
          <w:szCs w:val="24"/>
          <w:lang w:val="es-ES_tradnl" w:eastAsia="es-ES"/>
        </w:rPr>
        <w:t xml:space="preserve">; los señalados por las fracciones </w:t>
      </w:r>
      <w:r w:rsidRPr="00AD464F">
        <w:rPr>
          <w:rFonts w:ascii="Palatino Linotype" w:hAnsi="Palatino Linotype" w:cstheme="minorBidi"/>
          <w:b/>
          <w:bCs/>
          <w:i/>
          <w:sz w:val="24"/>
          <w:szCs w:val="24"/>
          <w:u w:val="single"/>
          <w:lang w:val="es-ES_tradnl" w:eastAsia="es-ES"/>
        </w:rPr>
        <w:t>II, III, IV durante el último año y un año después de que se extinga la relación laboral</w:t>
      </w:r>
      <w:r w:rsidRPr="00AD464F">
        <w:rPr>
          <w:rFonts w:ascii="Palatino Linotype" w:hAnsi="Palatino Linotype" w:cstheme="minorBidi"/>
          <w:b/>
          <w:bCs/>
          <w:i/>
          <w:sz w:val="24"/>
          <w:szCs w:val="24"/>
          <w:lang w:val="es-ES_tradnl" w:eastAsia="es-ES"/>
        </w:rPr>
        <w:t>,</w:t>
      </w:r>
      <w:r w:rsidRPr="00AD464F">
        <w:rPr>
          <w:rFonts w:ascii="Palatino Linotype" w:hAnsi="Palatino Linotype" w:cstheme="minorBidi"/>
          <w:bCs/>
          <w:i/>
          <w:sz w:val="24"/>
          <w:szCs w:val="24"/>
          <w:lang w:val="es-ES_tradnl" w:eastAsia="es-ES"/>
        </w:rPr>
        <w:t xml:space="preserve"> y los mencionados en la fracción V, conforme lo señalen las leyes que los rijan.</w:t>
      </w:r>
    </w:p>
    <w:p w:rsidR="00946558" w:rsidRPr="00AD464F" w:rsidRDefault="00946558" w:rsidP="00A461DE">
      <w:pPr>
        <w:spacing w:before="160"/>
        <w:jc w:val="both"/>
        <w:rPr>
          <w:rFonts w:ascii="Palatino Linotype" w:hAnsi="Palatino Linotype" w:cstheme="minorBidi"/>
          <w:bCs/>
          <w:i/>
          <w:sz w:val="24"/>
          <w:szCs w:val="24"/>
          <w:lang w:val="es-ES_tradnl" w:eastAsia="es-ES"/>
        </w:rPr>
      </w:pPr>
      <w:r w:rsidRPr="00AD464F">
        <w:rPr>
          <w:rFonts w:ascii="Palatino Linotype" w:hAnsi="Palatino Linotype" w:cstheme="minorBidi"/>
          <w:bCs/>
          <w:i/>
          <w:sz w:val="24"/>
          <w:szCs w:val="24"/>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46558" w:rsidRPr="00AD464F" w:rsidRDefault="00946558" w:rsidP="00A461DE">
      <w:pPr>
        <w:spacing w:before="160"/>
        <w:jc w:val="both"/>
        <w:rPr>
          <w:rFonts w:ascii="Palatino Linotype" w:hAnsi="Palatino Linotype" w:cstheme="minorBidi"/>
          <w:bCs/>
          <w:i/>
          <w:sz w:val="24"/>
          <w:szCs w:val="24"/>
          <w:lang w:val="es-ES_tradnl" w:eastAsia="es-ES"/>
        </w:rPr>
      </w:pPr>
      <w:r w:rsidRPr="00AD464F">
        <w:rPr>
          <w:rFonts w:ascii="Palatino Linotype" w:hAnsi="Palatino Linotype" w:cstheme="minorBidi"/>
          <w:bCs/>
          <w:i/>
          <w:sz w:val="24"/>
          <w:szCs w:val="24"/>
          <w:lang w:val="es-ES_tradnl" w:eastAsia="es-ES"/>
        </w:rPr>
        <w:t xml:space="preserve">El </w:t>
      </w:r>
      <w:r w:rsidRPr="00AD464F">
        <w:rPr>
          <w:rFonts w:ascii="Palatino Linotype" w:hAnsi="Palatino Linotype" w:cs="Arial"/>
          <w:i/>
          <w:sz w:val="24"/>
          <w:szCs w:val="24"/>
          <w:lang w:val="es-ES_tradnl"/>
        </w:rPr>
        <w:t>incumplimiento</w:t>
      </w:r>
      <w:r w:rsidRPr="00AD464F">
        <w:rPr>
          <w:rFonts w:ascii="Palatino Linotype" w:hAnsi="Palatino Linotype" w:cstheme="minorBidi"/>
          <w:bCs/>
          <w:i/>
          <w:sz w:val="24"/>
          <w:szCs w:val="24"/>
          <w:lang w:val="es-ES_tradnl" w:eastAsia="es-ES"/>
        </w:rPr>
        <w:t xml:space="preserve"> por lo dispuesto por este artículo, establecerá la presunción de ser ciertos los hechos que el actor exprese en su demanda, en relación con tales documentos, salvo prueba en contrario.”</w:t>
      </w:r>
    </w:p>
    <w:p w:rsidR="00946558" w:rsidRPr="00AD464F" w:rsidRDefault="00946558" w:rsidP="00A461DE">
      <w:pPr>
        <w:spacing w:before="160"/>
        <w:jc w:val="both"/>
        <w:rPr>
          <w:rFonts w:ascii="Palatino Linotype" w:hAnsi="Palatino Linotype" w:cs="Arial"/>
          <w:sz w:val="24"/>
          <w:szCs w:val="24"/>
          <w:lang w:val="es-ES_tradnl"/>
        </w:rPr>
      </w:pPr>
      <w:r w:rsidRPr="00AD464F">
        <w:rPr>
          <w:rFonts w:ascii="Palatino Linotype" w:hAnsi="Palatino Linotype" w:cs="Arial"/>
          <w:sz w:val="24"/>
          <w:szCs w:val="24"/>
          <w:lang w:val="es-ES_tradnl"/>
        </w:rPr>
        <w:t>(Énfasis añadido)</w:t>
      </w:r>
    </w:p>
    <w:p w:rsidR="00946558" w:rsidRPr="00AD464F" w:rsidRDefault="00946558" w:rsidP="00A461DE">
      <w:pPr>
        <w:spacing w:before="160"/>
        <w:jc w:val="both"/>
        <w:rPr>
          <w:rFonts w:ascii="Palatino Linotype" w:hAnsi="Palatino Linotype" w:cs="Arial"/>
          <w:sz w:val="24"/>
          <w:szCs w:val="24"/>
          <w:lang w:val="es-ES_tradnl"/>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De lo </w:t>
      </w:r>
      <w:r w:rsidRPr="00AD464F">
        <w:rPr>
          <w:rFonts w:ascii="Palatino Linotype" w:eastAsia="Palatino Linotype" w:hAnsi="Palatino Linotype" w:cs="Palatino Linotype"/>
          <w:color w:val="000000"/>
          <w:sz w:val="24"/>
          <w:szCs w:val="24"/>
          <w:lang w:eastAsia="es-ES"/>
        </w:rPr>
        <w:t>anterior</w:t>
      </w:r>
      <w:r w:rsidRPr="00AD464F">
        <w:rPr>
          <w:rFonts w:ascii="Palatino Linotype" w:hAnsi="Palatino Linotype" w:cs="Arial"/>
          <w:sz w:val="24"/>
          <w:szCs w:val="24"/>
          <w:lang w:val="es-ES_tradnl" w:eastAsia="es-ES"/>
        </w:rPr>
        <w:t xml:space="preserve">,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w:t>
      </w:r>
      <w:r w:rsidRPr="00AD464F">
        <w:rPr>
          <w:rFonts w:ascii="Palatino Linotype" w:hAnsi="Palatino Linotype" w:cs="Arial"/>
          <w:sz w:val="24"/>
          <w:szCs w:val="24"/>
          <w:lang w:val="es-ES_tradnl" w:eastAsia="es-ES"/>
        </w:rPr>
        <w:lastRenderedPageBreak/>
        <w:t>se extingue la relación laboral a través de los sistemas de digitalización o de información magnética o electrónica.</w:t>
      </w:r>
      <w:r w:rsidR="00154A6E" w:rsidRPr="00AD464F">
        <w:rPr>
          <w:rFonts w:ascii="Palatino Linotype" w:hAnsi="Palatino Linotype" w:cs="Arial"/>
          <w:sz w:val="24"/>
          <w:szCs w:val="24"/>
          <w:lang w:val="es-ES_tradnl" w:eastAsia="es-ES"/>
        </w:rPr>
        <w:t xml:space="preserve">, sin embargo, en el caso concreto, el </w:t>
      </w:r>
      <w:r w:rsidR="00154A6E" w:rsidRPr="00AD464F">
        <w:rPr>
          <w:rFonts w:ascii="Palatino Linotype" w:hAnsi="Palatino Linotype" w:cs="Arial"/>
          <w:b/>
          <w:sz w:val="24"/>
          <w:szCs w:val="24"/>
          <w:lang w:val="es-ES_tradnl" w:eastAsia="es-ES"/>
        </w:rPr>
        <w:t xml:space="preserve">SUJETO OBLIGADO¸ </w:t>
      </w:r>
      <w:r w:rsidR="00154A6E" w:rsidRPr="00AD464F">
        <w:rPr>
          <w:rFonts w:ascii="Palatino Linotype" w:hAnsi="Palatino Linotype" w:cs="Arial"/>
          <w:sz w:val="24"/>
          <w:szCs w:val="24"/>
          <w:lang w:val="es-ES_tradnl" w:eastAsia="es-ES"/>
        </w:rPr>
        <w:t>asumió contar con último recibo de nómina.</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Ahora</w:t>
      </w:r>
      <w:r w:rsidRPr="00AD464F">
        <w:rPr>
          <w:rFonts w:ascii="Palatino Linotype" w:hAnsi="Palatino Linotype" w:cs="Arial"/>
          <w:sz w:val="24"/>
          <w:szCs w:val="24"/>
          <w:lang w:val="es-ES_tradnl" w:eastAsia="es-ES"/>
        </w:rPr>
        <w:t xml:space="preserve"> bien, el artículo 350 del Código Financiero del Estado de México dispone lo que se transcribe a continuación:</w:t>
      </w:r>
    </w:p>
    <w:p w:rsidR="00946558" w:rsidRPr="00AD464F" w:rsidRDefault="00946558" w:rsidP="00A461DE">
      <w:pPr>
        <w:spacing w:before="120" w:after="120"/>
        <w:jc w:val="both"/>
        <w:rPr>
          <w:rFonts w:ascii="Palatino Linotype" w:hAnsi="Palatino Linotype" w:cs="Arial"/>
          <w:bCs/>
          <w:i/>
          <w:sz w:val="24"/>
          <w:szCs w:val="24"/>
          <w:lang w:val="es-ES_tradnl" w:eastAsia="es-ES"/>
        </w:rPr>
      </w:pPr>
      <w:r w:rsidRPr="00AD464F">
        <w:rPr>
          <w:rFonts w:ascii="Palatino Linotype" w:hAnsi="Palatino Linotype" w:cstheme="minorBidi"/>
          <w:i/>
          <w:sz w:val="24"/>
          <w:szCs w:val="24"/>
          <w:lang w:val="es-ES_tradnl" w:eastAsia="es-ES"/>
        </w:rPr>
        <w:t>“</w:t>
      </w:r>
      <w:r w:rsidRPr="00AD464F">
        <w:rPr>
          <w:rFonts w:ascii="Palatino Linotype" w:hAnsi="Palatino Linotype" w:cstheme="minorBidi"/>
          <w:b/>
          <w:i/>
          <w:sz w:val="24"/>
          <w:szCs w:val="24"/>
          <w:lang w:val="es-ES_tradnl" w:eastAsia="es-ES"/>
        </w:rPr>
        <w:t>Artículo 350.-</w:t>
      </w:r>
      <w:r w:rsidRPr="00AD464F">
        <w:rPr>
          <w:rFonts w:ascii="Palatino Linotype" w:hAnsi="Palatino Linotype" w:cstheme="minorBidi"/>
          <w:i/>
          <w:sz w:val="24"/>
          <w:szCs w:val="24"/>
          <w:lang w:val="es-ES_tradnl" w:eastAsia="es-ES"/>
        </w:rPr>
        <w:t xml:space="preserve"> Mensualmente </w:t>
      </w:r>
      <w:r w:rsidRPr="00AD464F">
        <w:rPr>
          <w:rFonts w:ascii="Palatino Linotype" w:hAnsi="Palatino Linotype" w:cstheme="minorBidi"/>
          <w:b/>
          <w:i/>
          <w:sz w:val="24"/>
          <w:szCs w:val="24"/>
          <w:u w:val="single"/>
          <w:lang w:val="es-ES_tradnl" w:eastAsia="es-ES"/>
        </w:rPr>
        <w:t>dentro de los primeros veinte días hábiles</w:t>
      </w:r>
      <w:r w:rsidRPr="00AD464F">
        <w:rPr>
          <w:rFonts w:ascii="Palatino Linotype" w:hAnsi="Palatino Linotype" w:cstheme="minorBidi"/>
          <w:i/>
          <w:sz w:val="24"/>
          <w:szCs w:val="24"/>
          <w:lang w:val="es-ES_tradnl" w:eastAsia="es-ES"/>
        </w:rPr>
        <w:t xml:space="preserve">, la Secretaría y </w:t>
      </w:r>
      <w:r w:rsidRPr="00AD464F">
        <w:rPr>
          <w:rFonts w:ascii="Palatino Linotype" w:hAnsi="Palatino Linotype" w:cstheme="minorBidi"/>
          <w:b/>
          <w:i/>
          <w:sz w:val="24"/>
          <w:szCs w:val="24"/>
          <w:u w:val="single"/>
          <w:lang w:val="es-ES_tradnl" w:eastAsia="es-ES"/>
        </w:rPr>
        <w:t xml:space="preserve">las Tesorerías, enviarán para su análisis y evaluación al Órgano Superior de </w:t>
      </w:r>
      <w:r w:rsidRPr="00AD464F">
        <w:rPr>
          <w:rFonts w:ascii="Palatino Linotype" w:hAnsi="Palatino Linotype" w:cs="Arial"/>
          <w:b/>
          <w:bCs/>
          <w:i/>
          <w:sz w:val="24"/>
          <w:szCs w:val="24"/>
          <w:u w:val="single"/>
          <w:lang w:val="es-ES_tradnl" w:eastAsia="es-ES"/>
        </w:rPr>
        <w:t>Fiscalización del Estado de México, la siguiente información</w:t>
      </w:r>
      <w:r w:rsidRPr="00AD464F">
        <w:rPr>
          <w:rFonts w:ascii="Palatino Linotype" w:hAnsi="Palatino Linotype" w:cs="Arial"/>
          <w:bCs/>
          <w:i/>
          <w:sz w:val="24"/>
          <w:szCs w:val="24"/>
          <w:lang w:val="es-ES_tradnl" w:eastAsia="es-ES"/>
        </w:rPr>
        <w:t xml:space="preserve">: </w:t>
      </w:r>
    </w:p>
    <w:p w:rsidR="00946558" w:rsidRPr="00AD464F" w:rsidRDefault="00946558" w:rsidP="00A461DE">
      <w:pPr>
        <w:spacing w:before="120" w:after="120"/>
        <w:jc w:val="both"/>
        <w:rPr>
          <w:rFonts w:ascii="Palatino Linotype" w:hAnsi="Palatino Linotype" w:cstheme="minorBidi"/>
          <w:i/>
          <w:sz w:val="24"/>
          <w:szCs w:val="24"/>
          <w:lang w:val="es-ES_tradnl" w:eastAsia="es-ES"/>
        </w:rPr>
      </w:pPr>
      <w:r w:rsidRPr="00AD464F">
        <w:rPr>
          <w:rFonts w:ascii="Palatino Linotype" w:hAnsi="Palatino Linotype" w:cs="Arial"/>
          <w:i/>
          <w:sz w:val="24"/>
          <w:szCs w:val="24"/>
          <w:lang w:val="es-ES_tradnl" w:eastAsia="es-ES"/>
        </w:rPr>
        <w:t>[…]</w:t>
      </w:r>
    </w:p>
    <w:p w:rsidR="00946558" w:rsidRPr="00AD464F" w:rsidRDefault="00946558" w:rsidP="00A461DE">
      <w:pPr>
        <w:spacing w:before="120" w:after="120"/>
        <w:jc w:val="both"/>
        <w:rPr>
          <w:rFonts w:ascii="Palatino Linotype" w:hAnsi="Palatino Linotype" w:cs="Arial"/>
          <w:bCs/>
          <w:i/>
          <w:sz w:val="24"/>
          <w:szCs w:val="24"/>
          <w:lang w:val="es-ES_tradnl" w:eastAsia="es-ES"/>
        </w:rPr>
      </w:pPr>
      <w:r w:rsidRPr="00AD464F">
        <w:rPr>
          <w:rFonts w:ascii="Palatino Linotype" w:hAnsi="Palatino Linotype" w:cs="Arial"/>
          <w:b/>
          <w:bCs/>
          <w:i/>
          <w:sz w:val="24"/>
          <w:szCs w:val="24"/>
          <w:lang w:val="es-ES_tradnl" w:eastAsia="es-ES"/>
        </w:rPr>
        <w:t xml:space="preserve">IV. </w:t>
      </w:r>
      <w:r w:rsidRPr="00AD464F">
        <w:rPr>
          <w:rFonts w:ascii="Palatino Linotype" w:hAnsi="Palatino Linotype" w:cs="Arial"/>
          <w:b/>
          <w:bCs/>
          <w:i/>
          <w:sz w:val="24"/>
          <w:szCs w:val="24"/>
          <w:u w:val="single"/>
          <w:lang w:val="es-ES_tradnl" w:eastAsia="es-ES"/>
        </w:rPr>
        <w:t>Información de nómina</w:t>
      </w:r>
      <w:r w:rsidRPr="00AD464F">
        <w:rPr>
          <w:rFonts w:ascii="Palatino Linotype" w:hAnsi="Palatino Linotype" w:cs="Arial"/>
          <w:bCs/>
          <w:i/>
          <w:sz w:val="24"/>
          <w:szCs w:val="24"/>
          <w:lang w:val="es-ES_tradnl" w:eastAsia="es-ES"/>
        </w:rPr>
        <w:t>.”</w:t>
      </w:r>
    </w:p>
    <w:p w:rsidR="00946558" w:rsidRPr="00AD464F" w:rsidRDefault="00946558" w:rsidP="00A461DE">
      <w:pPr>
        <w:spacing w:before="120" w:after="12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(Énfasis añadido)</w:t>
      </w:r>
    </w:p>
    <w:p w:rsidR="00946558" w:rsidRPr="00AD464F" w:rsidRDefault="00946558" w:rsidP="00A461DE">
      <w:pPr>
        <w:spacing w:before="120" w:after="120"/>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De igual forma, las disposiciones administrativas que rigen a las Entidades </w:t>
      </w:r>
      <w:r w:rsidRPr="00AD464F">
        <w:rPr>
          <w:rFonts w:ascii="Palatino Linotype" w:eastAsia="Palatino Linotype" w:hAnsi="Palatino Linotype" w:cs="Palatino Linotype"/>
          <w:color w:val="000000"/>
          <w:sz w:val="24"/>
          <w:szCs w:val="24"/>
          <w:lang w:eastAsia="es-ES"/>
        </w:rPr>
        <w:t>Fiscalizables</w:t>
      </w:r>
      <w:r w:rsidRPr="00AD464F">
        <w:rPr>
          <w:rFonts w:ascii="Palatino Linotype" w:hAnsi="Palatino Linotype" w:cs="Arial"/>
          <w:sz w:val="24"/>
          <w:szCs w:val="24"/>
          <w:lang w:val="es-ES_tradnl" w:eastAsia="es-ES"/>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lastRenderedPageBreak/>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946558" w:rsidRPr="00AD464F" w:rsidRDefault="00946558" w:rsidP="00A461DE">
      <w:pPr>
        <w:spacing w:line="360" w:lineRule="auto"/>
        <w:contextualSpacing/>
        <w:jc w:val="center"/>
        <w:rPr>
          <w:rFonts w:ascii="Palatino Linotype" w:hAnsi="Palatino Linotype" w:cs="Arial"/>
          <w:sz w:val="24"/>
          <w:szCs w:val="24"/>
          <w:lang w:val="es-ES" w:eastAsia="es-ES"/>
        </w:rPr>
      </w:pPr>
      <w:r w:rsidRPr="00AD464F">
        <w:rPr>
          <w:rFonts w:ascii="Palatino Linotype" w:hAnsi="Palatino Linotype" w:cs="Arial"/>
          <w:noProof/>
          <w:sz w:val="24"/>
          <w:szCs w:val="24"/>
        </w:rPr>
        <w:drawing>
          <wp:inline distT="0" distB="0" distL="0" distR="0" wp14:anchorId="3AB2950B" wp14:editId="700CA28E">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De la imagen insertada, se desprende que, se puede obtener la información requerida por </w:t>
      </w:r>
      <w:r w:rsidRPr="00AD464F">
        <w:rPr>
          <w:rFonts w:ascii="Palatino Linotype" w:hAnsi="Palatino Linotype" w:cs="Arial"/>
          <w:b/>
          <w:sz w:val="24"/>
          <w:szCs w:val="24"/>
          <w:lang w:val="es-ES_tradnl" w:eastAsia="es-ES"/>
        </w:rPr>
        <w:t>EL RECURRENTE</w:t>
      </w:r>
      <w:r w:rsidRPr="00AD464F">
        <w:rPr>
          <w:rFonts w:ascii="Palatino Linotype" w:hAnsi="Palatino Linotype" w:cs="Arial"/>
          <w:sz w:val="24"/>
          <w:szCs w:val="24"/>
          <w:lang w:val="es-ES_tradnl" w:eastAsia="es-ES"/>
        </w:rPr>
        <w:t xml:space="preserve">; puesto que resulta claro que existe la obligación por parte del </w:t>
      </w:r>
      <w:r w:rsidRPr="00AD464F">
        <w:rPr>
          <w:rFonts w:ascii="Palatino Linotype" w:hAnsi="Palatino Linotype" w:cs="Arial"/>
          <w:b/>
          <w:sz w:val="24"/>
          <w:szCs w:val="24"/>
          <w:lang w:val="es-ES_tradnl" w:eastAsia="es-ES"/>
        </w:rPr>
        <w:t>SUJETO OBLIGADO</w:t>
      </w:r>
      <w:r w:rsidRPr="00AD464F">
        <w:rPr>
          <w:rFonts w:ascii="Palatino Linotype" w:hAnsi="Palatino Linotype" w:cs="Arial"/>
          <w:sz w:val="24"/>
          <w:szCs w:val="24"/>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w:t>
      </w:r>
      <w:r w:rsidRPr="00AD464F">
        <w:rPr>
          <w:rFonts w:ascii="Palatino Linotype" w:hAnsi="Palatino Linotype" w:cs="Arial"/>
          <w:b/>
          <w:sz w:val="24"/>
          <w:szCs w:val="24"/>
          <w:lang w:val="es-ES_tradnl" w:eastAsia="es-ES"/>
        </w:rPr>
        <w:t>Comprobantes Fiscales Digitales por Internet por concepto de nómina</w:t>
      </w:r>
      <w:r w:rsidRPr="00AD464F">
        <w:rPr>
          <w:rFonts w:ascii="Palatino Linotype" w:hAnsi="Palatino Linotype" w:cs="Arial"/>
          <w:sz w:val="24"/>
          <w:szCs w:val="24"/>
          <w:lang w:val="es-ES_tradnl" w:eastAsia="es-ES"/>
        </w:rPr>
        <w:t xml:space="preserve">, que comprende la información relativa </w:t>
      </w:r>
      <w:r w:rsidRPr="00AD464F">
        <w:rPr>
          <w:rFonts w:ascii="Palatino Linotype" w:hAnsi="Palatino Linotype" w:cs="Arial"/>
          <w:b/>
          <w:sz w:val="24"/>
          <w:szCs w:val="24"/>
          <w:lang w:val="es-ES_tradnl" w:eastAsia="es-ES"/>
        </w:rPr>
        <w:t>al pago de las remuneraciones de cada uno de los servidores públicos correspondiente a un periodo determinado, incluyendo el aguinaldo y las gratificaciones;</w:t>
      </w:r>
      <w:r w:rsidRPr="00AD464F">
        <w:rPr>
          <w:rFonts w:ascii="Palatino Linotype" w:hAnsi="Palatino Linotype" w:cs="Arial"/>
          <w:sz w:val="24"/>
          <w:szCs w:val="24"/>
          <w:lang w:val="es-ES_tradnl" w:eastAsia="es-ES"/>
        </w:rPr>
        <w:t xml:space="preserve"> en consecuencia, la información solicitada puede ser colmada por el </w:t>
      </w:r>
      <w:r w:rsidRPr="00AD464F">
        <w:rPr>
          <w:rFonts w:ascii="Palatino Linotype" w:hAnsi="Palatino Linotype" w:cs="Arial"/>
          <w:b/>
          <w:sz w:val="24"/>
          <w:szCs w:val="24"/>
          <w:lang w:val="es-ES_tradnl" w:eastAsia="es-ES"/>
        </w:rPr>
        <w:t xml:space="preserve">SUJETO OBLIGADO, </w:t>
      </w:r>
      <w:r w:rsidRPr="00AD464F">
        <w:rPr>
          <w:rFonts w:ascii="Palatino Linotype" w:hAnsi="Palatino Linotype" w:cs="Arial"/>
          <w:b/>
          <w:sz w:val="24"/>
          <w:szCs w:val="24"/>
          <w:lang w:val="es-ES_tradnl" w:eastAsia="es-ES"/>
        </w:rPr>
        <w:lastRenderedPageBreak/>
        <w:t xml:space="preserve">toda vez que  los Comprobantes Fiscales Digitales por Internet se emiten quincenalmente. </w:t>
      </w:r>
    </w:p>
    <w:p w:rsidR="00946558" w:rsidRPr="00AD464F" w:rsidRDefault="00946558" w:rsidP="00A461DE">
      <w:pPr>
        <w:autoSpaceDE w:val="0"/>
        <w:autoSpaceDN w:val="0"/>
        <w:adjustRightInd w:val="0"/>
        <w:spacing w:before="120" w:after="120"/>
        <w:jc w:val="both"/>
        <w:rPr>
          <w:rFonts w:ascii="Palatino Linotype" w:hAnsi="Palatino Linotype" w:cstheme="minorBidi"/>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Sirve</w:t>
      </w:r>
      <w:r w:rsidRPr="00AD464F">
        <w:rPr>
          <w:rFonts w:ascii="Palatino Linotype" w:hAnsi="Palatino Linotype" w:cs="Arial"/>
          <w:sz w:val="24"/>
          <w:szCs w:val="24"/>
          <w:lang w:val="es-ES_tradnl" w:eastAsia="es-ES"/>
        </w:rPr>
        <w:t xml:space="preserve"> de sustento por analogía, para justificar la publicidad sobre los datos </w:t>
      </w:r>
      <w:r w:rsidRPr="00AD464F">
        <w:rPr>
          <w:rFonts w:ascii="Palatino Linotype" w:eastAsia="Palatino Linotype" w:hAnsi="Palatino Linotype" w:cs="Palatino Linotype"/>
          <w:color w:val="000000"/>
          <w:sz w:val="24"/>
          <w:szCs w:val="24"/>
          <w:lang w:eastAsia="es-ES"/>
        </w:rPr>
        <w:t>relativos</w:t>
      </w:r>
      <w:r w:rsidRPr="00AD464F">
        <w:rPr>
          <w:rFonts w:ascii="Palatino Linotype" w:hAnsi="Palatino Linotype" w:cs="Arial"/>
          <w:sz w:val="24"/>
          <w:szCs w:val="24"/>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rsidR="00946558" w:rsidRPr="00AD464F" w:rsidRDefault="00946558" w:rsidP="00A461DE">
      <w:pPr>
        <w:spacing w:before="160" w:after="200"/>
        <w:jc w:val="both"/>
        <w:rPr>
          <w:rFonts w:ascii="Palatino Linotype" w:hAnsi="Palatino Linotype" w:cs="Arial"/>
          <w:b/>
          <w:i/>
          <w:sz w:val="24"/>
          <w:szCs w:val="24"/>
          <w:lang w:val="es-ES" w:eastAsia="es-ES"/>
        </w:rPr>
      </w:pPr>
      <w:r w:rsidRPr="00AD464F">
        <w:rPr>
          <w:rFonts w:ascii="Palatino Linotype" w:hAnsi="Palatino Linotype" w:cs="Arial"/>
          <w:i/>
          <w:sz w:val="24"/>
          <w:szCs w:val="24"/>
          <w:lang w:val="es-ES" w:eastAsia="es-ES"/>
        </w:rPr>
        <w:t>“</w:t>
      </w:r>
      <w:r w:rsidRPr="00AD464F">
        <w:rPr>
          <w:rFonts w:ascii="Palatino Linotype" w:hAnsi="Palatino Linotype" w:cs="Arial"/>
          <w:b/>
          <w:i/>
          <w:sz w:val="24"/>
          <w:szCs w:val="24"/>
          <w:lang w:val="es-ES" w:eastAsia="es-ES"/>
        </w:rPr>
        <w:t>Criterio 01/2003.</w:t>
      </w:r>
    </w:p>
    <w:p w:rsidR="00946558" w:rsidRPr="00AD464F" w:rsidRDefault="00946558" w:rsidP="00A461DE">
      <w:pPr>
        <w:spacing w:before="160" w:after="200"/>
        <w:jc w:val="both"/>
        <w:rPr>
          <w:rFonts w:ascii="Palatino Linotype" w:hAnsi="Palatino Linotype" w:cs="Arial"/>
          <w:i/>
          <w:sz w:val="24"/>
          <w:szCs w:val="24"/>
          <w:lang w:val="es-ES" w:eastAsia="es-ES"/>
        </w:rPr>
      </w:pPr>
      <w:r w:rsidRPr="00AD464F">
        <w:rPr>
          <w:rFonts w:ascii="Palatino Linotype" w:hAnsi="Palatino Linotype" w:cs="Arial"/>
          <w:b/>
          <w:i/>
          <w:sz w:val="24"/>
          <w:szCs w:val="24"/>
          <w:lang w:val="es-ES" w:eastAsia="es-ES"/>
        </w:rPr>
        <w:t>INGRESOS DE LOS SERVIDORES PÚBLICOS. CONSTITUYEN INFORMACIÓN PÚBLICA AÚN Y CUANDO SU DIFUSIÓN PUEDE AFECTAR LA VIDA O LA SEGURIDAD DE AQUELLOS.</w:t>
      </w:r>
      <w:r w:rsidRPr="00AD464F">
        <w:rPr>
          <w:rFonts w:ascii="Palatino Linotype" w:hAnsi="Palatino Linotype" w:cs="Arial"/>
          <w:i/>
          <w:sz w:val="24"/>
          <w:szCs w:val="24"/>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AD464F">
        <w:rPr>
          <w:rFonts w:ascii="Palatino Linotype" w:hAnsi="Palatino Linotype" w:cstheme="minorBidi"/>
          <w:i/>
          <w:sz w:val="24"/>
          <w:szCs w:val="24"/>
          <w:lang w:val="es-ES_tradnl" w:eastAsia="es-ES"/>
        </w:rPr>
        <w:t>relativa</w:t>
      </w:r>
      <w:r w:rsidRPr="00AD464F">
        <w:rPr>
          <w:rFonts w:ascii="Palatino Linotype" w:hAnsi="Palatino Linotype" w:cs="Arial"/>
          <w:i/>
          <w:sz w:val="24"/>
          <w:szCs w:val="24"/>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AD464F">
        <w:rPr>
          <w:rFonts w:ascii="Palatino Linotype" w:hAnsi="Palatino Linotype" w:cs="Arial"/>
          <w:b/>
          <w:i/>
          <w:sz w:val="24"/>
          <w:szCs w:val="24"/>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AD464F">
        <w:rPr>
          <w:rFonts w:ascii="Palatino Linotype" w:hAnsi="Palatino Linotype" w:cs="Arial"/>
          <w:i/>
          <w:sz w:val="24"/>
          <w:szCs w:val="24"/>
          <w:lang w:val="es-ES" w:eastAsia="es-ES"/>
        </w:rPr>
        <w:t>…”</w:t>
      </w:r>
    </w:p>
    <w:p w:rsidR="00946558" w:rsidRPr="00AD464F" w:rsidRDefault="00946558" w:rsidP="00A461DE">
      <w:pPr>
        <w:spacing w:before="360" w:after="200"/>
        <w:jc w:val="both"/>
        <w:rPr>
          <w:rFonts w:ascii="Palatino Linotype" w:hAnsi="Palatino Linotype" w:cs="Arial"/>
          <w:b/>
          <w:i/>
          <w:sz w:val="24"/>
          <w:szCs w:val="24"/>
          <w:lang w:val="es-ES" w:eastAsia="es-ES"/>
        </w:rPr>
      </w:pPr>
      <w:r w:rsidRPr="00AD464F">
        <w:rPr>
          <w:rFonts w:ascii="Palatino Linotype" w:hAnsi="Palatino Linotype" w:cs="Arial"/>
          <w:i/>
          <w:sz w:val="24"/>
          <w:szCs w:val="24"/>
          <w:lang w:val="es-ES" w:eastAsia="es-ES"/>
        </w:rPr>
        <w:t>“</w:t>
      </w:r>
      <w:r w:rsidRPr="00AD464F">
        <w:rPr>
          <w:rFonts w:ascii="Palatino Linotype" w:hAnsi="Palatino Linotype" w:cstheme="minorBidi"/>
          <w:b/>
          <w:i/>
          <w:sz w:val="24"/>
          <w:szCs w:val="24"/>
          <w:lang w:val="es-ES_tradnl" w:eastAsia="es-ES"/>
        </w:rPr>
        <w:t>Criterio</w:t>
      </w:r>
      <w:r w:rsidRPr="00AD464F">
        <w:rPr>
          <w:rFonts w:ascii="Palatino Linotype" w:hAnsi="Palatino Linotype" w:cs="Arial"/>
          <w:b/>
          <w:i/>
          <w:sz w:val="24"/>
          <w:szCs w:val="24"/>
          <w:lang w:val="es-ES" w:eastAsia="es-ES"/>
        </w:rPr>
        <w:t xml:space="preserve"> 02/2003.</w:t>
      </w:r>
    </w:p>
    <w:p w:rsidR="00946558" w:rsidRPr="00AD464F" w:rsidRDefault="00946558" w:rsidP="00A461DE">
      <w:pPr>
        <w:spacing w:before="160" w:after="200"/>
        <w:jc w:val="both"/>
        <w:rPr>
          <w:rFonts w:ascii="Palatino Linotype" w:hAnsi="Palatino Linotype" w:cs="Arial"/>
          <w:i/>
          <w:sz w:val="24"/>
          <w:szCs w:val="24"/>
          <w:lang w:val="es-ES" w:eastAsia="es-ES"/>
        </w:rPr>
      </w:pPr>
      <w:r w:rsidRPr="00AD464F">
        <w:rPr>
          <w:rFonts w:ascii="Palatino Linotype" w:hAnsi="Palatino Linotype" w:cs="Arial"/>
          <w:b/>
          <w:i/>
          <w:sz w:val="24"/>
          <w:szCs w:val="24"/>
          <w:lang w:val="es-ES" w:eastAsia="es-ES"/>
        </w:rPr>
        <w:t xml:space="preserve">INGRESOS DE LOS SERVIDORES PÚBLICOS, SON INFORMACIÓN PÚBLICA AÚN Y CUANDO CONSTITUYEN DATOS PERSONALES QUE SE REFIEREN AL </w:t>
      </w:r>
      <w:r w:rsidRPr="00AD464F">
        <w:rPr>
          <w:rFonts w:ascii="Palatino Linotype" w:hAnsi="Palatino Linotype" w:cs="Arial"/>
          <w:b/>
          <w:i/>
          <w:sz w:val="24"/>
          <w:szCs w:val="24"/>
          <w:lang w:val="es-ES" w:eastAsia="es-ES"/>
        </w:rPr>
        <w:lastRenderedPageBreak/>
        <w:t>PATRIMONIO DE AQUÉLLOS.</w:t>
      </w:r>
      <w:r w:rsidRPr="00AD464F">
        <w:rPr>
          <w:rFonts w:ascii="Palatino Linotype" w:hAnsi="Palatino Linotype" w:cs="Arial"/>
          <w:i/>
          <w:sz w:val="24"/>
          <w:szCs w:val="24"/>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AD464F">
        <w:rPr>
          <w:rFonts w:ascii="Palatino Linotype" w:hAnsi="Palatino Linotype" w:cstheme="minorBidi"/>
          <w:i/>
          <w:sz w:val="24"/>
          <w:szCs w:val="24"/>
          <w:lang w:val="es-ES_tradnl" w:eastAsia="es-ES"/>
        </w:rPr>
        <w:t>confidencial</w:t>
      </w:r>
      <w:r w:rsidRPr="00AD464F">
        <w:rPr>
          <w:rFonts w:ascii="Palatino Linotype" w:hAnsi="Palatino Linotype" w:cs="Arial"/>
          <w:i/>
          <w:sz w:val="24"/>
          <w:szCs w:val="24"/>
          <w:lang w:val="es-ES" w:eastAsia="es-ES"/>
        </w:rPr>
        <w:t xml:space="preserve"> la relativa a los ingresos que reciben los servidores públicos, ya que aun y cuando se trata de datos personales relativos a su patrimonio, para su difusión no se requiere consentimiento de aquellos, </w:t>
      </w:r>
      <w:r w:rsidRPr="00AD464F">
        <w:rPr>
          <w:rFonts w:ascii="Palatino Linotype" w:hAnsi="Palatino Linotype" w:cs="Arial"/>
          <w:b/>
          <w:i/>
          <w:sz w:val="24"/>
          <w:szCs w:val="24"/>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D464F">
        <w:rPr>
          <w:rFonts w:ascii="Palatino Linotype" w:hAnsi="Palatino Linotype" w:cs="Arial"/>
          <w:i/>
          <w:sz w:val="24"/>
          <w:szCs w:val="24"/>
          <w:lang w:val="es-ES" w:eastAsia="es-ES"/>
        </w:rPr>
        <w:t xml:space="preserve"> el sistema de compensación …”</w:t>
      </w:r>
    </w:p>
    <w:p w:rsidR="00946558" w:rsidRPr="00AD464F" w:rsidRDefault="00946558" w:rsidP="00A461DE">
      <w:pPr>
        <w:spacing w:before="160" w:after="200"/>
        <w:jc w:val="both"/>
        <w:rPr>
          <w:rFonts w:ascii="Palatino Linotype" w:hAnsi="Palatino Linotype" w:cstheme="minorBidi"/>
          <w:sz w:val="24"/>
          <w:szCs w:val="24"/>
          <w:lang w:val="es-ES_tradnl" w:eastAsia="es-ES"/>
        </w:rPr>
      </w:pPr>
      <w:r w:rsidRPr="00AD464F">
        <w:rPr>
          <w:rFonts w:ascii="Palatino Linotype" w:hAnsi="Palatino Linotype" w:cstheme="minorBidi"/>
          <w:sz w:val="24"/>
          <w:szCs w:val="24"/>
          <w:lang w:val="es-ES_tradnl" w:eastAsia="es-ES"/>
        </w:rPr>
        <w:t>(Énfasis añadido)</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7C593E" w:rsidRPr="00AD464F" w:rsidRDefault="00FA6201" w:rsidP="00A461DE">
      <w:pPr>
        <w:numPr>
          <w:ilvl w:val="0"/>
          <w:numId w:val="1"/>
        </w:numPr>
        <w:pBdr>
          <w:top w:val="nil"/>
          <w:left w:val="nil"/>
          <w:bottom w:val="nil"/>
          <w:right w:val="nil"/>
          <w:between w:val="nil"/>
        </w:pBdr>
        <w:spacing w:after="0" w:line="360" w:lineRule="auto"/>
        <w:ind w:left="0" w:firstLine="0"/>
        <w:jc w:val="both"/>
        <w:rPr>
          <w:rFonts w:ascii="Palatino Linotype" w:eastAsiaTheme="minorEastAsia" w:hAnsi="Palatino Linotype" w:cs="Arial"/>
          <w:sz w:val="24"/>
          <w:szCs w:val="24"/>
          <w:lang w:eastAsia="es-ES"/>
        </w:rPr>
      </w:pPr>
      <w:r w:rsidRPr="00AD464F">
        <w:rPr>
          <w:rFonts w:ascii="Palatino Linotype" w:hAnsi="Palatino Linotype" w:cs="Arial"/>
          <w:sz w:val="24"/>
          <w:szCs w:val="24"/>
          <w:lang w:eastAsia="es-ES"/>
        </w:rPr>
        <w:t>Por lo que respecta a  </w:t>
      </w:r>
      <w:r w:rsidRPr="00AD464F">
        <w:rPr>
          <w:rFonts w:ascii="Palatino Linotype" w:hAnsi="Palatino Linotype" w:cs="Arial"/>
          <w:i/>
          <w:sz w:val="24"/>
          <w:szCs w:val="24"/>
          <w:lang w:eastAsia="es-ES"/>
        </w:rPr>
        <w:t>“informe la fecha de inicio y de terminación laboral”</w:t>
      </w:r>
      <w:r w:rsidRPr="00AD464F">
        <w:rPr>
          <w:rFonts w:ascii="Palatino Linotype" w:hAnsi="Palatino Linotype" w:cs="Arial"/>
          <w:sz w:val="24"/>
          <w:szCs w:val="24"/>
          <w:lang w:eastAsia="es-ES"/>
        </w:rPr>
        <w:t xml:space="preserve">, </w:t>
      </w:r>
      <w:r w:rsidR="007C593E" w:rsidRPr="00AD464F">
        <w:rPr>
          <w:rFonts w:ascii="Palatino Linotype" w:eastAsiaTheme="minorEastAsia" w:hAnsi="Palatino Linotype" w:cs="Arial"/>
          <w:sz w:val="24"/>
          <w:szCs w:val="24"/>
          <w:lang w:val="es-ES_tradnl" w:eastAsia="es-ES"/>
        </w:rPr>
        <w:t>la</w:t>
      </w:r>
      <w:r w:rsidR="007C593E" w:rsidRPr="00AD464F">
        <w:rPr>
          <w:rFonts w:ascii="Palatino Linotype" w:eastAsiaTheme="minorEastAsia" w:hAnsi="Palatino Linotype" w:cs="Arial"/>
          <w:sz w:val="24"/>
          <w:szCs w:val="24"/>
          <w:lang w:eastAsia="es-ES"/>
        </w:rPr>
        <w:t xml:space="preserve"> Ley del Trabajo de los Servidores Públicos del Estado de México y Municipios establece:</w:t>
      </w:r>
    </w:p>
    <w:p w:rsidR="007C593E" w:rsidRPr="00AD464F" w:rsidRDefault="007C593E" w:rsidP="00A461DE">
      <w:pPr>
        <w:jc w:val="both"/>
        <w:rPr>
          <w:rFonts w:ascii="Palatino Linotype" w:eastAsiaTheme="minorEastAsia" w:hAnsi="Palatino Linotype" w:cs="Arial"/>
          <w:i/>
          <w:sz w:val="24"/>
          <w:szCs w:val="24"/>
          <w:lang w:eastAsia="es-ES"/>
        </w:rPr>
      </w:pPr>
      <w:r w:rsidRPr="00AD464F">
        <w:rPr>
          <w:rFonts w:ascii="Palatino Linotype" w:eastAsiaTheme="minorEastAsia" w:hAnsi="Palatino Linotype" w:cs="Arial"/>
          <w:b/>
          <w:sz w:val="24"/>
          <w:szCs w:val="24"/>
          <w:lang w:eastAsia="es-ES"/>
        </w:rPr>
        <w:t xml:space="preserve"> </w:t>
      </w:r>
      <w:r w:rsidRPr="00AD464F">
        <w:rPr>
          <w:rFonts w:ascii="Palatino Linotype" w:eastAsiaTheme="minorEastAsia" w:hAnsi="Palatino Linotype" w:cs="Arial"/>
          <w:b/>
          <w:i/>
          <w:sz w:val="24"/>
          <w:szCs w:val="24"/>
          <w:lang w:eastAsia="es-ES"/>
        </w:rPr>
        <w:t>ARTÍCULO 5.-</w:t>
      </w:r>
      <w:r w:rsidRPr="00AD464F">
        <w:rPr>
          <w:rFonts w:ascii="Palatino Linotype" w:eastAsiaTheme="minorEastAsia" w:hAnsi="Palatino Linotype" w:cs="Arial"/>
          <w:i/>
          <w:sz w:val="24"/>
          <w:szCs w:val="24"/>
          <w:lang w:eastAsia="es-ES"/>
        </w:rPr>
        <w:t xml:space="preserve"> La relación de trabajo entre las instituciones públicas y sus servidores públicos </w:t>
      </w:r>
      <w:r w:rsidRPr="00AD464F">
        <w:rPr>
          <w:rFonts w:ascii="Palatino Linotype" w:eastAsiaTheme="minorEastAsia" w:hAnsi="Palatino Linotype" w:cs="Arial"/>
          <w:b/>
          <w:i/>
          <w:sz w:val="24"/>
          <w:szCs w:val="24"/>
          <w:lang w:eastAsia="es-ES"/>
        </w:rPr>
        <w:t xml:space="preserve">se entiende establecida mediante nombramiento, formato único de movimiento de personal, contrato o por cualquier otro acto que tenga como consecuencia la prestación personal subordinada del servicio y la percepción de un sueldo. </w:t>
      </w:r>
      <w:r w:rsidRPr="00AD464F">
        <w:rPr>
          <w:rFonts w:ascii="Palatino Linotype" w:eastAsiaTheme="minorEastAsia" w:hAnsi="Palatino Linotype" w:cs="Arial"/>
          <w:i/>
          <w:sz w:val="24"/>
          <w:szCs w:val="24"/>
          <w:lang w:eastAsia="es-ES"/>
        </w:rPr>
        <w:t>Para los efectos de esta ley, las instituciones públicas estarán representadas por sus titulares.</w:t>
      </w:r>
    </w:p>
    <w:p w:rsidR="007C593E" w:rsidRPr="00AD464F" w:rsidRDefault="007C593E" w:rsidP="00A461DE">
      <w:pPr>
        <w:jc w:val="both"/>
        <w:rPr>
          <w:rFonts w:ascii="Palatino Linotype" w:eastAsiaTheme="minorEastAsia" w:hAnsi="Palatino Linotype" w:cs="Arial"/>
          <w:sz w:val="24"/>
          <w:szCs w:val="24"/>
          <w:lang w:val="es-ES_tradnl" w:eastAsia="es-ES"/>
        </w:rPr>
      </w:pP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i/>
          <w:sz w:val="24"/>
          <w:szCs w:val="24"/>
        </w:rPr>
        <w:t>“</w:t>
      </w:r>
      <w:r w:rsidRPr="00AD464F">
        <w:rPr>
          <w:rFonts w:ascii="Palatino Linotype" w:eastAsia="Palatino Linotype" w:hAnsi="Palatino Linotype" w:cs="Palatino Linotype"/>
          <w:b/>
          <w:i/>
          <w:sz w:val="24"/>
          <w:szCs w:val="24"/>
        </w:rPr>
        <w:t>ARTÍCULO 49.-</w:t>
      </w:r>
      <w:r w:rsidRPr="00AD464F">
        <w:rPr>
          <w:rFonts w:ascii="Palatino Linotype" w:eastAsia="Palatino Linotype" w:hAnsi="Palatino Linotype" w:cs="Palatino Linotype"/>
          <w:i/>
          <w:sz w:val="24"/>
          <w:szCs w:val="24"/>
        </w:rPr>
        <w:t xml:space="preserve"> Los </w:t>
      </w:r>
      <w:r w:rsidRPr="00AD464F">
        <w:rPr>
          <w:rFonts w:ascii="Palatino Linotype" w:eastAsia="Palatino Linotype" w:hAnsi="Palatino Linotype" w:cs="Palatino Linotype"/>
          <w:b/>
          <w:i/>
          <w:sz w:val="24"/>
          <w:szCs w:val="24"/>
        </w:rPr>
        <w:t>nombramientos,</w:t>
      </w:r>
      <w:r w:rsidRPr="00AD464F">
        <w:rPr>
          <w:rFonts w:ascii="Palatino Linotype" w:eastAsia="Palatino Linotype" w:hAnsi="Palatino Linotype" w:cs="Palatino Linotype"/>
          <w:i/>
          <w:sz w:val="24"/>
          <w:szCs w:val="24"/>
        </w:rPr>
        <w:t xml:space="preserve"> </w:t>
      </w:r>
      <w:r w:rsidRPr="00AD464F">
        <w:rPr>
          <w:rFonts w:ascii="Palatino Linotype" w:eastAsia="Palatino Linotype" w:hAnsi="Palatino Linotype" w:cs="Palatino Linotype"/>
          <w:b/>
          <w:i/>
          <w:sz w:val="24"/>
          <w:szCs w:val="24"/>
        </w:rPr>
        <w:t>contratos o formato único de Movimientos de Personal de los servidores público</w:t>
      </w:r>
      <w:r w:rsidRPr="00AD464F">
        <w:rPr>
          <w:rFonts w:ascii="Palatino Linotype" w:eastAsia="Palatino Linotype" w:hAnsi="Palatino Linotype" w:cs="Palatino Linotype"/>
          <w:i/>
          <w:sz w:val="24"/>
          <w:szCs w:val="24"/>
        </w:rPr>
        <w:t xml:space="preserve">s deberán contener: </w:t>
      </w: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b/>
          <w:i/>
          <w:sz w:val="24"/>
          <w:szCs w:val="24"/>
        </w:rPr>
        <w:t>I.</w:t>
      </w:r>
      <w:r w:rsidRPr="00AD464F">
        <w:rPr>
          <w:rFonts w:ascii="Palatino Linotype" w:eastAsia="Palatino Linotype" w:hAnsi="Palatino Linotype" w:cs="Palatino Linotype"/>
          <w:i/>
          <w:sz w:val="24"/>
          <w:szCs w:val="24"/>
        </w:rPr>
        <w:t xml:space="preserve"> Nombre completo del servidor público; </w:t>
      </w: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b/>
          <w:i/>
          <w:sz w:val="24"/>
          <w:szCs w:val="24"/>
        </w:rPr>
        <w:t>II.</w:t>
      </w:r>
      <w:r w:rsidRPr="00AD464F">
        <w:rPr>
          <w:rFonts w:ascii="Palatino Linotype" w:eastAsia="Palatino Linotype" w:hAnsi="Palatino Linotype" w:cs="Palatino Linotype"/>
          <w:i/>
          <w:sz w:val="24"/>
          <w:szCs w:val="24"/>
        </w:rPr>
        <w:t xml:space="preserve"> Cargo para el que es designado, fecha de inicio de sus servicios y lugar de adscripción; </w:t>
      </w: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i/>
          <w:sz w:val="24"/>
          <w:szCs w:val="24"/>
        </w:rPr>
        <w:t xml:space="preserve">III. Carácter del nombramiento, ya sea de servidores públicos generales o de confianza, así como la temporalidad del mismo; </w:t>
      </w: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b/>
          <w:i/>
          <w:sz w:val="24"/>
          <w:szCs w:val="24"/>
        </w:rPr>
        <w:t>IV.</w:t>
      </w:r>
      <w:r w:rsidRPr="00AD464F">
        <w:rPr>
          <w:rFonts w:ascii="Palatino Linotype" w:eastAsia="Palatino Linotype" w:hAnsi="Palatino Linotype" w:cs="Palatino Linotype"/>
          <w:i/>
          <w:sz w:val="24"/>
          <w:szCs w:val="24"/>
        </w:rPr>
        <w:t xml:space="preserve"> Remuneración correspondiente al puesto; </w:t>
      </w: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b/>
          <w:i/>
          <w:sz w:val="24"/>
          <w:szCs w:val="24"/>
        </w:rPr>
        <w:t>V.</w:t>
      </w:r>
      <w:r w:rsidRPr="00AD464F">
        <w:rPr>
          <w:rFonts w:ascii="Palatino Linotype" w:eastAsia="Palatino Linotype" w:hAnsi="Palatino Linotype" w:cs="Palatino Linotype"/>
          <w:i/>
          <w:sz w:val="24"/>
          <w:szCs w:val="24"/>
        </w:rPr>
        <w:t xml:space="preserve"> Jornada de trabajo; </w:t>
      </w: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i/>
          <w:sz w:val="24"/>
          <w:szCs w:val="24"/>
        </w:rPr>
        <w:t xml:space="preserve">VI. Derogada; </w:t>
      </w:r>
    </w:p>
    <w:p w:rsidR="007C593E" w:rsidRPr="00AD464F" w:rsidRDefault="007C593E" w:rsidP="00A461DE">
      <w:pPr>
        <w:spacing w:before="120" w:after="120"/>
        <w:jc w:val="both"/>
        <w:rPr>
          <w:rFonts w:ascii="Palatino Linotype" w:eastAsia="Palatino Linotype" w:hAnsi="Palatino Linotype" w:cs="Palatino Linotype"/>
          <w:i/>
          <w:sz w:val="24"/>
          <w:szCs w:val="24"/>
        </w:rPr>
      </w:pPr>
      <w:r w:rsidRPr="00AD464F">
        <w:rPr>
          <w:rFonts w:ascii="Palatino Linotype" w:eastAsia="Palatino Linotype" w:hAnsi="Palatino Linotype" w:cs="Palatino Linotype"/>
          <w:b/>
          <w:i/>
          <w:sz w:val="24"/>
          <w:szCs w:val="24"/>
        </w:rPr>
        <w:lastRenderedPageBreak/>
        <w:t xml:space="preserve">VII. </w:t>
      </w:r>
      <w:r w:rsidRPr="00AD464F">
        <w:rPr>
          <w:rFonts w:ascii="Palatino Linotype" w:eastAsia="Palatino Linotype" w:hAnsi="Palatino Linotype" w:cs="Palatino Linotype"/>
          <w:i/>
          <w:sz w:val="24"/>
          <w:szCs w:val="24"/>
        </w:rPr>
        <w:t>Firma del servidor público autorizado para emitir el nombramiento, contrato o formato único de Movimientos de Personal, así como el fundamento legal de esa atribución. “</w:t>
      </w:r>
    </w:p>
    <w:p w:rsidR="007C593E" w:rsidRPr="00AD464F" w:rsidRDefault="007C593E" w:rsidP="00A461DE">
      <w:pPr>
        <w:spacing w:line="360" w:lineRule="auto"/>
        <w:contextualSpacing/>
        <w:jc w:val="both"/>
        <w:rPr>
          <w:rFonts w:ascii="Palatino Linotype" w:hAnsi="Palatino Linotype"/>
          <w:sz w:val="24"/>
          <w:szCs w:val="24"/>
        </w:rPr>
      </w:pPr>
    </w:p>
    <w:p w:rsidR="007C593E" w:rsidRPr="00AD464F" w:rsidRDefault="007C593E"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eastAsia="es-ES"/>
        </w:rPr>
      </w:pPr>
      <w:r w:rsidRPr="00AD464F">
        <w:rPr>
          <w:rFonts w:ascii="Palatino Linotype" w:hAnsi="Palatino Linotype"/>
          <w:sz w:val="24"/>
          <w:szCs w:val="24"/>
        </w:rPr>
        <w:t xml:space="preserve">De lo anterior se desprende que el documento que pudiera dar cuenta de lo solicitado, de manera enunciativa, más no limitativa, es el </w:t>
      </w:r>
      <w:r w:rsidRPr="00AD464F">
        <w:rPr>
          <w:rFonts w:ascii="Palatino Linotype" w:hAnsi="Palatino Linotype"/>
          <w:b/>
          <w:i/>
          <w:sz w:val="24"/>
          <w:szCs w:val="24"/>
        </w:rPr>
        <w:t xml:space="preserve">nombramiento, formato único de movimiento de personal, y/o contrato </w:t>
      </w:r>
      <w:r w:rsidR="00416780" w:rsidRPr="00AD464F">
        <w:rPr>
          <w:rFonts w:ascii="Palatino Linotype" w:hAnsi="Palatino Linotype"/>
          <w:sz w:val="24"/>
          <w:szCs w:val="24"/>
        </w:rPr>
        <w:t>de la persona referida en la solicitud de información que nos ocupa.</w:t>
      </w:r>
    </w:p>
    <w:p w:rsidR="00416780" w:rsidRPr="00AD464F" w:rsidRDefault="00416780" w:rsidP="00A461DE">
      <w:pPr>
        <w:pBdr>
          <w:top w:val="nil"/>
          <w:left w:val="nil"/>
          <w:bottom w:val="nil"/>
          <w:right w:val="nil"/>
          <w:between w:val="nil"/>
        </w:pBdr>
        <w:spacing w:after="0" w:line="360" w:lineRule="auto"/>
        <w:jc w:val="both"/>
        <w:rPr>
          <w:rFonts w:ascii="Palatino Linotype" w:hAnsi="Palatino Linotype" w:cs="Arial"/>
          <w:sz w:val="24"/>
          <w:szCs w:val="24"/>
          <w:lang w:eastAsia="es-ES"/>
        </w:rPr>
      </w:pPr>
    </w:p>
    <w:p w:rsidR="00043583" w:rsidRPr="00AD464F" w:rsidRDefault="00043583"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eastAsia="es-ES"/>
        </w:rPr>
      </w:pPr>
      <w:r w:rsidRPr="00AD464F">
        <w:rPr>
          <w:rFonts w:ascii="Palatino Linotype" w:hAnsi="Palatino Linotype" w:cs="Arial"/>
          <w:sz w:val="24"/>
          <w:szCs w:val="24"/>
          <w:lang w:val="es-ES_tradnl" w:eastAsia="es-ES"/>
        </w:rPr>
        <w:t xml:space="preserve">Ahora bien, respecto la obligación que tiene el </w:t>
      </w:r>
      <w:r w:rsidRPr="00AD464F">
        <w:rPr>
          <w:rFonts w:ascii="Palatino Linotype" w:hAnsi="Palatino Linotype" w:cs="Arial"/>
          <w:b/>
          <w:sz w:val="24"/>
          <w:szCs w:val="24"/>
          <w:lang w:val="es-ES_tradnl" w:eastAsia="es-ES"/>
        </w:rPr>
        <w:t xml:space="preserve">SUJETO OBLIGADO, </w:t>
      </w:r>
      <w:r w:rsidRPr="00AD464F">
        <w:rPr>
          <w:rFonts w:ascii="Palatino Linotype" w:hAnsi="Palatino Linotype" w:cs="Arial"/>
          <w:sz w:val="24"/>
          <w:szCs w:val="24"/>
          <w:lang w:val="es-ES_tradnl" w:eastAsia="es-ES"/>
        </w:rPr>
        <w:t>para hacer entrega de la información solici</w:t>
      </w:r>
      <w:r w:rsidR="00154A6E" w:rsidRPr="00AD464F">
        <w:rPr>
          <w:rFonts w:ascii="Palatino Linotype" w:hAnsi="Palatino Linotype" w:cs="Arial"/>
          <w:sz w:val="24"/>
          <w:szCs w:val="24"/>
          <w:lang w:val="es-ES_tradnl" w:eastAsia="es-ES"/>
        </w:rPr>
        <w:t>tada, se advierte que la información solicitada</w:t>
      </w:r>
      <w:r w:rsidRPr="00AD464F">
        <w:rPr>
          <w:rFonts w:ascii="Palatino Linotype" w:hAnsi="Palatino Linotype" w:cs="Arial"/>
          <w:sz w:val="24"/>
          <w:szCs w:val="24"/>
          <w:lang w:val="es-ES_tradnl" w:eastAsia="es-ES"/>
        </w:rPr>
        <w:t xml:space="preserve"> </w:t>
      </w:r>
      <w:r w:rsidR="00154A6E" w:rsidRPr="00AD464F">
        <w:rPr>
          <w:rFonts w:ascii="Palatino Linotype" w:hAnsi="Palatino Linotype" w:cs="Arial"/>
          <w:sz w:val="24"/>
          <w:szCs w:val="24"/>
          <w:lang w:eastAsia="es-ES"/>
        </w:rPr>
        <w:t>tiene el</w:t>
      </w:r>
      <w:r w:rsidRPr="00AD464F">
        <w:rPr>
          <w:rFonts w:ascii="Palatino Linotype" w:hAnsi="Palatino Linotype" w:cs="Arial"/>
          <w:sz w:val="24"/>
          <w:szCs w:val="24"/>
          <w:lang w:eastAsia="es-ES"/>
        </w:rPr>
        <w:t xml:space="preserve"> carácter</w:t>
      </w:r>
      <w:r w:rsidR="00154A6E" w:rsidRPr="00AD464F">
        <w:rPr>
          <w:rFonts w:ascii="Palatino Linotype" w:hAnsi="Palatino Linotype" w:cs="Arial"/>
          <w:sz w:val="24"/>
          <w:szCs w:val="24"/>
          <w:lang w:eastAsia="es-ES"/>
        </w:rPr>
        <w:t xml:space="preserve"> de</w:t>
      </w:r>
      <w:r w:rsidRPr="00AD464F">
        <w:rPr>
          <w:rFonts w:ascii="Palatino Linotype" w:hAnsi="Palatino Linotype" w:cs="Arial"/>
          <w:sz w:val="24"/>
          <w:szCs w:val="24"/>
          <w:lang w:eastAsia="es-ES"/>
        </w:rPr>
        <w:t xml:space="preserve"> definitivo</w:t>
      </w:r>
      <w:r w:rsidR="00812297" w:rsidRPr="00AD464F">
        <w:rPr>
          <w:rFonts w:ascii="Palatino Linotype" w:hAnsi="Palatino Linotype" w:cs="Arial"/>
          <w:sz w:val="24"/>
          <w:szCs w:val="24"/>
          <w:lang w:eastAsia="es-ES"/>
        </w:rPr>
        <w:t>, es decir, ya están generados y</w:t>
      </w:r>
      <w:r w:rsidRPr="00AD464F">
        <w:rPr>
          <w:rFonts w:ascii="Palatino Linotype" w:hAnsi="Palatino Linotype" w:cs="Arial"/>
          <w:sz w:val="24"/>
          <w:szCs w:val="24"/>
          <w:lang w:eastAsia="es-ES"/>
        </w:rPr>
        <w:t xml:space="preserve"> no procede que la informac</w:t>
      </w:r>
      <w:r w:rsidR="00812297" w:rsidRPr="00AD464F">
        <w:rPr>
          <w:rFonts w:ascii="Palatino Linotype" w:hAnsi="Palatino Linotype" w:cs="Arial"/>
          <w:sz w:val="24"/>
          <w:szCs w:val="24"/>
          <w:lang w:eastAsia="es-ES"/>
        </w:rPr>
        <w:t>ión sea reservada, por lo que, l</w:t>
      </w:r>
      <w:r w:rsidRPr="00AD464F">
        <w:rPr>
          <w:rFonts w:ascii="Palatino Linotype" w:hAnsi="Palatino Linotype" w:cs="Arial"/>
          <w:sz w:val="24"/>
          <w:szCs w:val="24"/>
          <w:lang w:eastAsia="es-ES"/>
        </w:rPr>
        <w:t xml:space="preserve">uego entonces, al tratarse de </w:t>
      </w:r>
      <w:r w:rsidRPr="00AD464F">
        <w:rPr>
          <w:rFonts w:ascii="Palatino Linotype" w:hAnsi="Palatino Linotype" w:cs="Arial"/>
          <w:b/>
          <w:sz w:val="24"/>
          <w:szCs w:val="24"/>
          <w:lang w:eastAsia="es-ES"/>
        </w:rPr>
        <w:t>documentos definitivos</w:t>
      </w:r>
      <w:r w:rsidRPr="00AD464F">
        <w:rPr>
          <w:rFonts w:ascii="Palatino Linotype" w:hAnsi="Palatino Linotype" w:cs="Arial"/>
          <w:sz w:val="24"/>
          <w:szCs w:val="24"/>
          <w:lang w:eastAsia="es-ES"/>
        </w:rPr>
        <w:t xml:space="preserve">, el </w:t>
      </w:r>
      <w:r w:rsidR="00812297" w:rsidRPr="00AD464F">
        <w:rPr>
          <w:rFonts w:ascii="Palatino Linotype" w:hAnsi="Palatino Linotype" w:cs="Arial"/>
          <w:b/>
          <w:sz w:val="24"/>
          <w:szCs w:val="24"/>
          <w:lang w:eastAsia="es-ES"/>
        </w:rPr>
        <w:t>SUJETO OBLIGADO</w:t>
      </w:r>
      <w:r w:rsidR="00812297" w:rsidRPr="00AD464F">
        <w:rPr>
          <w:rFonts w:ascii="Palatino Linotype" w:hAnsi="Palatino Linotype" w:cs="Arial"/>
          <w:sz w:val="24"/>
          <w:szCs w:val="24"/>
          <w:lang w:eastAsia="es-ES"/>
        </w:rPr>
        <w:t xml:space="preserve"> </w:t>
      </w:r>
      <w:r w:rsidRPr="00AD464F">
        <w:rPr>
          <w:rFonts w:ascii="Palatino Linotype" w:hAnsi="Palatino Linotype" w:cs="Arial"/>
          <w:sz w:val="24"/>
          <w:szCs w:val="24"/>
          <w:lang w:eastAsia="es-ES"/>
        </w:rPr>
        <w:t>al momento de desarrollar una prueba de daño específica, no podría acreditar las circunstancias analizadas como se pretende en los acuerdos remitidos, al no poderse  tomar en cuenta lo establecido en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w:t>
      </w:r>
      <w:r w:rsidR="00812297" w:rsidRPr="00AD464F">
        <w:rPr>
          <w:rFonts w:ascii="Palatino Linotype" w:hAnsi="Palatino Linotype" w:cs="Arial"/>
          <w:sz w:val="24"/>
          <w:szCs w:val="24"/>
          <w:lang w:eastAsia="es-ES"/>
        </w:rPr>
        <w:t>a siguiente manera:</w:t>
      </w:r>
    </w:p>
    <w:p w:rsidR="00812297" w:rsidRPr="00AD464F" w:rsidRDefault="00812297" w:rsidP="00A461DE">
      <w:pPr>
        <w:numPr>
          <w:ilvl w:val="0"/>
          <w:numId w:val="40"/>
        </w:numPr>
        <w:pBdr>
          <w:top w:val="nil"/>
          <w:left w:val="nil"/>
          <w:bottom w:val="nil"/>
          <w:right w:val="nil"/>
          <w:between w:val="nil"/>
        </w:pBdr>
        <w:spacing w:after="0" w:line="240" w:lineRule="auto"/>
        <w:ind w:left="0"/>
        <w:jc w:val="both"/>
        <w:rPr>
          <w:rFonts w:ascii="Palatino Linotype" w:hAnsi="Palatino Linotype" w:cs="Arial"/>
          <w:sz w:val="24"/>
          <w:szCs w:val="24"/>
          <w:lang w:eastAsia="es-ES"/>
        </w:rPr>
      </w:pPr>
      <w:r w:rsidRPr="00AD464F">
        <w:rPr>
          <w:rFonts w:ascii="Palatino Linotype" w:hAnsi="Palatino Linotype" w:cs="Arial"/>
          <w:sz w:val="24"/>
          <w:szCs w:val="24"/>
          <w:lang w:eastAsia="es-ES"/>
        </w:rPr>
        <w:t>La divulgación de la información representa un riesgo real, demostrable e identificable de perjuicio significativo al interés público o a la seguridad nacional.</w:t>
      </w:r>
    </w:p>
    <w:p w:rsidR="00812297" w:rsidRPr="00AD464F" w:rsidRDefault="00812297" w:rsidP="00A461DE">
      <w:pPr>
        <w:numPr>
          <w:ilvl w:val="0"/>
          <w:numId w:val="40"/>
        </w:numPr>
        <w:pBdr>
          <w:top w:val="nil"/>
          <w:left w:val="nil"/>
          <w:bottom w:val="nil"/>
          <w:right w:val="nil"/>
          <w:between w:val="nil"/>
        </w:pBdr>
        <w:spacing w:after="0" w:line="240" w:lineRule="auto"/>
        <w:ind w:left="0"/>
        <w:jc w:val="both"/>
        <w:rPr>
          <w:rFonts w:ascii="Palatino Linotype" w:hAnsi="Palatino Linotype" w:cs="Arial"/>
          <w:sz w:val="24"/>
          <w:szCs w:val="24"/>
          <w:lang w:eastAsia="es-ES"/>
        </w:rPr>
      </w:pPr>
      <w:r w:rsidRPr="00AD464F">
        <w:rPr>
          <w:rFonts w:ascii="Palatino Linotype" w:hAnsi="Palatino Linotype" w:cs="Arial"/>
          <w:sz w:val="24"/>
          <w:szCs w:val="24"/>
          <w:lang w:eastAsia="es-ES"/>
        </w:rPr>
        <w:t>El riesgo de perjuicio supera el interés público general de que se difunda.</w:t>
      </w:r>
    </w:p>
    <w:p w:rsidR="00812297" w:rsidRPr="00AD464F" w:rsidRDefault="00812297" w:rsidP="00A461DE">
      <w:pPr>
        <w:numPr>
          <w:ilvl w:val="0"/>
          <w:numId w:val="40"/>
        </w:numPr>
        <w:pBdr>
          <w:top w:val="nil"/>
          <w:left w:val="nil"/>
          <w:bottom w:val="nil"/>
          <w:right w:val="nil"/>
          <w:between w:val="nil"/>
        </w:pBdr>
        <w:spacing w:after="0" w:line="240" w:lineRule="auto"/>
        <w:ind w:left="0"/>
        <w:jc w:val="both"/>
        <w:rPr>
          <w:rFonts w:ascii="Palatino Linotype" w:hAnsi="Palatino Linotype" w:cs="Arial"/>
          <w:sz w:val="24"/>
          <w:szCs w:val="24"/>
          <w:lang w:eastAsia="es-ES"/>
        </w:rPr>
      </w:pPr>
      <w:r w:rsidRPr="00AD464F">
        <w:rPr>
          <w:rFonts w:ascii="Palatino Linotype" w:hAnsi="Palatino Linotype" w:cs="Arial"/>
          <w:sz w:val="24"/>
          <w:szCs w:val="24"/>
          <w:lang w:eastAsia="es-ES"/>
        </w:rPr>
        <w:t xml:space="preserve">Que la limitación se adecua al principio de proporcionalidad y representa el medio menos restrictivo disponible para evitar el perjuicio. </w:t>
      </w:r>
    </w:p>
    <w:p w:rsidR="00812297" w:rsidRPr="00AD464F" w:rsidRDefault="00812297" w:rsidP="00A461DE">
      <w:pPr>
        <w:pBdr>
          <w:top w:val="nil"/>
          <w:left w:val="nil"/>
          <w:bottom w:val="nil"/>
          <w:right w:val="nil"/>
          <w:between w:val="nil"/>
        </w:pBdr>
        <w:spacing w:after="0" w:line="360" w:lineRule="auto"/>
        <w:jc w:val="both"/>
        <w:rPr>
          <w:rFonts w:ascii="Palatino Linotype" w:hAnsi="Palatino Linotype" w:cs="Arial"/>
          <w:sz w:val="24"/>
          <w:szCs w:val="24"/>
          <w:lang w:eastAsia="es-ES"/>
        </w:rPr>
      </w:pPr>
    </w:p>
    <w:p w:rsidR="00043583" w:rsidRPr="00AD464F" w:rsidRDefault="00043583"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eastAsia="es-ES"/>
        </w:rPr>
      </w:pPr>
      <w:r w:rsidRPr="00AD464F">
        <w:rPr>
          <w:rFonts w:ascii="Palatino Linotype" w:hAnsi="Palatino Linotype" w:cs="Arial"/>
          <w:sz w:val="24"/>
          <w:szCs w:val="24"/>
          <w:lang w:val="es-ES_tradnl" w:eastAsia="es-ES"/>
        </w:rPr>
        <w:lastRenderedPageBreak/>
        <w:t>Reiterando</w:t>
      </w:r>
      <w:r w:rsidRPr="00AD464F">
        <w:rPr>
          <w:rFonts w:ascii="Palatino Linotype" w:hAnsi="Palatino Linotype" w:cs="Arial"/>
          <w:sz w:val="24"/>
          <w:szCs w:val="24"/>
          <w:lang w:eastAsia="es-ES"/>
        </w:rPr>
        <w:t xml:space="preserve"> que por tratarse de </w:t>
      </w:r>
      <w:r w:rsidRPr="00AD464F">
        <w:rPr>
          <w:rFonts w:ascii="Palatino Linotype" w:hAnsi="Palatino Linotype" w:cs="Arial"/>
          <w:b/>
          <w:sz w:val="24"/>
          <w:szCs w:val="24"/>
          <w:lang w:eastAsia="es-ES"/>
        </w:rPr>
        <w:t>documentos definitivos</w:t>
      </w:r>
      <w:r w:rsidRPr="00AD464F">
        <w:rPr>
          <w:rFonts w:ascii="Palatino Linotype" w:hAnsi="Palatino Linotype" w:cs="Arial"/>
          <w:sz w:val="24"/>
          <w:szCs w:val="24"/>
          <w:lang w:eastAsia="es-ES"/>
        </w:rPr>
        <w:t xml:space="preserve">. Por el contrario la entrega de la información Transparencia y rendición de cuentas, en virtud </w:t>
      </w:r>
      <w:r w:rsidR="00154A6E" w:rsidRPr="00AD464F">
        <w:rPr>
          <w:rFonts w:ascii="Palatino Linotype" w:hAnsi="Palatino Linotype" w:cs="Arial"/>
          <w:sz w:val="24"/>
          <w:szCs w:val="24"/>
          <w:lang w:eastAsia="es-ES"/>
        </w:rPr>
        <w:t>que los documentos definitivos,</w:t>
      </w:r>
      <w:r w:rsidRPr="00AD464F">
        <w:rPr>
          <w:rFonts w:ascii="Palatino Linotype" w:hAnsi="Palatino Linotype" w:cs="Arial"/>
          <w:sz w:val="24"/>
          <w:szCs w:val="24"/>
          <w:lang w:eastAsia="es-ES"/>
        </w:rPr>
        <w:t>, deben ser accesibles para que los ciudadanos y otras partes interesadas puedan supervisar el uso de los recursos públicos, las decisiones gubernamentales y el cumplimiento de los procedimientos legales, garantizando que los ciudadanos tengan el derecho de conocer la información relacionada con la administración pública, excepto en casos muy específicos (seguridad nacional, etc.), por lo que documentos definitivos no suelen entrar en esas excepciones.</w:t>
      </w:r>
    </w:p>
    <w:p w:rsidR="00043583" w:rsidRPr="00AD464F" w:rsidRDefault="00043583" w:rsidP="00A461DE">
      <w:pPr>
        <w:pBdr>
          <w:top w:val="nil"/>
          <w:left w:val="nil"/>
          <w:bottom w:val="nil"/>
          <w:right w:val="nil"/>
          <w:between w:val="nil"/>
        </w:pBdr>
        <w:spacing w:after="0" w:line="360" w:lineRule="auto"/>
        <w:jc w:val="both"/>
        <w:rPr>
          <w:rFonts w:ascii="Palatino Linotype" w:hAnsi="Palatino Linotype" w:cs="Arial"/>
          <w:sz w:val="24"/>
          <w:szCs w:val="24"/>
          <w:lang w:eastAsia="es-ES"/>
        </w:rPr>
      </w:pPr>
    </w:p>
    <w:p w:rsidR="00043583" w:rsidRPr="00AD464F" w:rsidRDefault="00043583"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eastAsia="es-ES"/>
        </w:rPr>
      </w:pPr>
      <w:r w:rsidRPr="00AD464F">
        <w:rPr>
          <w:rFonts w:ascii="Palatino Linotype" w:hAnsi="Palatino Linotype" w:cs="Arial"/>
          <w:sz w:val="24"/>
          <w:szCs w:val="24"/>
          <w:lang w:eastAsia="es-ES"/>
        </w:rPr>
        <w:t xml:space="preserve">Por otro lado, mantener los documentos definitivos accesibles ayuda a prevenir la corrupción, si los documentos finales fueran reservados, se permitiría encubrir decisiones o contrataciones irregulares aun y cuando estas ya fueron consumadas, por lo que los documentos finales aumenta la confianza de los ciudadanos en las instituciones, ya que se demuestra que las decisiones se han tomado de manera abierta y conforme a la ley. En resumen, los documentos definitivos se consideran el resultado de procesos que deben ser conocidos y evaluados por la sociedad, y por eso no se clasifican como reservados, por lo que se desestima la pretendida clasificación propuesta por el </w:t>
      </w:r>
      <w:r w:rsidRPr="00AD464F">
        <w:rPr>
          <w:rFonts w:ascii="Palatino Linotype" w:hAnsi="Palatino Linotype" w:cs="Arial"/>
          <w:b/>
          <w:sz w:val="24"/>
          <w:szCs w:val="24"/>
          <w:lang w:eastAsia="es-ES"/>
        </w:rPr>
        <w:t xml:space="preserve">SUJETO OBLIGADO, </w:t>
      </w:r>
      <w:r w:rsidRPr="00AD464F">
        <w:rPr>
          <w:rFonts w:ascii="Palatino Linotype" w:hAnsi="Palatino Linotype" w:cs="Arial"/>
          <w:sz w:val="24"/>
          <w:szCs w:val="24"/>
          <w:lang w:eastAsia="es-ES"/>
        </w:rPr>
        <w:t>siendo innecesario que se entre al estudio de los acuerdos de clasificación de información, pues –se reitera- es información que no puede clasificarse como reservada al trat</w:t>
      </w:r>
      <w:r w:rsidR="00D53D42" w:rsidRPr="00AD464F">
        <w:rPr>
          <w:rFonts w:ascii="Palatino Linotype" w:hAnsi="Palatino Linotype" w:cs="Arial"/>
          <w:sz w:val="24"/>
          <w:szCs w:val="24"/>
          <w:lang w:eastAsia="es-ES"/>
        </w:rPr>
        <w:t>arse de documentos definitivos.</w:t>
      </w:r>
    </w:p>
    <w:p w:rsidR="00D53D42" w:rsidRPr="00AD464F" w:rsidRDefault="00D53D42" w:rsidP="00A461DE">
      <w:pPr>
        <w:pBdr>
          <w:top w:val="nil"/>
          <w:left w:val="nil"/>
          <w:bottom w:val="nil"/>
          <w:right w:val="nil"/>
          <w:between w:val="nil"/>
        </w:pBdr>
        <w:spacing w:after="0" w:line="360" w:lineRule="auto"/>
        <w:jc w:val="both"/>
        <w:rPr>
          <w:rFonts w:ascii="Palatino Linotype" w:hAnsi="Palatino Linotype" w:cs="Arial"/>
          <w:sz w:val="24"/>
          <w:szCs w:val="24"/>
          <w:lang w:eastAsia="es-ES"/>
        </w:rPr>
      </w:pPr>
    </w:p>
    <w:p w:rsidR="006A13F5" w:rsidRPr="00AD464F" w:rsidRDefault="00D53D42"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eastAsia="es-ES"/>
        </w:rPr>
      </w:pPr>
      <w:r w:rsidRPr="00AD464F">
        <w:rPr>
          <w:rFonts w:ascii="Palatino Linotype" w:hAnsi="Palatino Linotype" w:cs="Arial"/>
          <w:sz w:val="24"/>
          <w:szCs w:val="24"/>
          <w:lang w:eastAsia="es-ES"/>
        </w:rPr>
        <w:t xml:space="preserve">No pasa desapercibido por este Órgano Resolutor que, el </w:t>
      </w:r>
      <w:r w:rsidRPr="00AD464F">
        <w:rPr>
          <w:rFonts w:ascii="Palatino Linotype" w:hAnsi="Palatino Linotype" w:cs="Arial"/>
          <w:b/>
          <w:sz w:val="24"/>
          <w:szCs w:val="24"/>
          <w:lang w:eastAsia="es-ES"/>
        </w:rPr>
        <w:t xml:space="preserve">SUJETO OBLIGADO </w:t>
      </w:r>
      <w:r w:rsidRPr="00AD464F">
        <w:rPr>
          <w:rFonts w:ascii="Palatino Linotype" w:hAnsi="Palatino Linotype" w:cs="Arial"/>
          <w:sz w:val="24"/>
          <w:szCs w:val="24"/>
          <w:lang w:eastAsia="es-ES"/>
        </w:rPr>
        <w:t xml:space="preserve">refirió que la información es reservada ya que forma parte de </w:t>
      </w:r>
      <w:r w:rsidR="006C5330" w:rsidRPr="00AD464F">
        <w:rPr>
          <w:rFonts w:ascii="Palatino Linotype" w:hAnsi="Palatino Linotype" w:cs="Arial"/>
          <w:sz w:val="24"/>
          <w:szCs w:val="24"/>
          <w:lang w:eastAsia="es-ES"/>
        </w:rPr>
        <w:t>un procedimiento contencioso de carácter laboral</w:t>
      </w:r>
      <w:r w:rsidRPr="00AD464F">
        <w:rPr>
          <w:rFonts w:ascii="Palatino Linotype" w:hAnsi="Palatino Linotype" w:cs="Arial"/>
          <w:sz w:val="24"/>
          <w:szCs w:val="24"/>
          <w:lang w:eastAsia="es-ES"/>
        </w:rPr>
        <w:t xml:space="preserve">, sin embargo dicha situación deviene improcedente en </w:t>
      </w:r>
      <w:r w:rsidRPr="00AD464F">
        <w:rPr>
          <w:rFonts w:ascii="Palatino Linotype" w:hAnsi="Palatino Linotype" w:cs="Arial"/>
          <w:sz w:val="24"/>
          <w:szCs w:val="24"/>
          <w:lang w:eastAsia="es-ES"/>
        </w:rPr>
        <w:lastRenderedPageBreak/>
        <w:t xml:space="preserve">virtud de que al </w:t>
      </w:r>
      <w:r w:rsidR="006C5330" w:rsidRPr="00AD464F">
        <w:rPr>
          <w:rFonts w:ascii="Palatino Linotype" w:hAnsi="Palatino Linotype" w:cs="Arial"/>
          <w:sz w:val="24"/>
          <w:szCs w:val="24"/>
          <w:lang w:eastAsia="es-ES"/>
        </w:rPr>
        <w:t>proporcionarse</w:t>
      </w:r>
      <w:r w:rsidRPr="00AD464F">
        <w:rPr>
          <w:rFonts w:ascii="Palatino Linotype" w:hAnsi="Palatino Linotype" w:cs="Arial"/>
          <w:sz w:val="24"/>
          <w:szCs w:val="24"/>
          <w:lang w:eastAsia="es-ES"/>
        </w:rPr>
        <w:t xml:space="preserve"> el recibo de nómina en nada </w:t>
      </w:r>
      <w:r w:rsidR="006C5330" w:rsidRPr="00AD464F">
        <w:rPr>
          <w:rFonts w:ascii="Palatino Linotype" w:hAnsi="Palatino Linotype" w:cs="Arial"/>
          <w:sz w:val="24"/>
          <w:szCs w:val="24"/>
          <w:lang w:eastAsia="es-ES"/>
        </w:rPr>
        <w:t>afectaría</w:t>
      </w:r>
      <w:r w:rsidRPr="00AD464F">
        <w:rPr>
          <w:rFonts w:ascii="Palatino Linotype" w:hAnsi="Palatino Linotype" w:cs="Arial"/>
          <w:sz w:val="24"/>
          <w:szCs w:val="24"/>
          <w:lang w:eastAsia="es-ES"/>
        </w:rPr>
        <w:t xml:space="preserve"> el </w:t>
      </w:r>
      <w:r w:rsidR="006C5330" w:rsidRPr="00AD464F">
        <w:rPr>
          <w:rFonts w:ascii="Palatino Linotype" w:hAnsi="Palatino Linotype" w:cs="Arial"/>
          <w:sz w:val="24"/>
          <w:szCs w:val="24"/>
          <w:lang w:eastAsia="es-ES"/>
        </w:rPr>
        <w:t xml:space="preserve">procedimiento en comento que, contrario a lo manifestado por el </w:t>
      </w:r>
      <w:r w:rsidR="006C5330" w:rsidRPr="00AD464F">
        <w:rPr>
          <w:rFonts w:ascii="Palatino Linotype" w:hAnsi="Palatino Linotype" w:cs="Arial"/>
          <w:b/>
          <w:sz w:val="24"/>
          <w:szCs w:val="24"/>
          <w:lang w:eastAsia="es-ES"/>
        </w:rPr>
        <w:t>SUJETO OBLIGADO</w:t>
      </w:r>
      <w:r w:rsidR="006C5330" w:rsidRPr="00AD464F">
        <w:rPr>
          <w:rFonts w:ascii="Palatino Linotype" w:hAnsi="Palatino Linotype" w:cs="Arial"/>
          <w:sz w:val="24"/>
          <w:szCs w:val="24"/>
          <w:lang w:eastAsia="es-ES"/>
        </w:rPr>
        <w:t>, en nada afectaría la libertad de decisión de las autoridades que en el intervienen,</w:t>
      </w:r>
      <w:r w:rsidR="006A13F5" w:rsidRPr="00AD464F">
        <w:rPr>
          <w:rFonts w:ascii="Palatino Linotype" w:hAnsi="Palatino Linotype" w:cs="Arial"/>
          <w:sz w:val="24"/>
          <w:szCs w:val="24"/>
          <w:lang w:eastAsia="es-ES"/>
        </w:rPr>
        <w:t xml:space="preserve"> la divulgación de la información no representa un riesgo real, demostrable e identificable de perjuicio significativo al interés público o a la seguridad nacional y el riesgo de perjuicio no supera el interés público general de que se difunda, aunado a que es información que se generó, poseyó y/o administro por el </w:t>
      </w:r>
      <w:r w:rsidR="006A13F5" w:rsidRPr="00AD464F">
        <w:rPr>
          <w:rFonts w:ascii="Palatino Linotype" w:hAnsi="Palatino Linotype" w:cs="Arial"/>
          <w:b/>
          <w:sz w:val="24"/>
          <w:szCs w:val="24"/>
          <w:lang w:eastAsia="es-ES"/>
        </w:rPr>
        <w:t xml:space="preserve">SUJETO OBLIGADO, </w:t>
      </w:r>
      <w:r w:rsidR="006A13F5" w:rsidRPr="00AD464F">
        <w:rPr>
          <w:rFonts w:ascii="Palatino Linotype" w:hAnsi="Palatino Linotype" w:cs="Arial"/>
          <w:sz w:val="24"/>
          <w:szCs w:val="24"/>
          <w:lang w:eastAsia="es-ES"/>
        </w:rPr>
        <w:t>quien se encuentra obligado a proporcionar dicha información aun y cuando exista el procedimiento en comento pues –se insiste- es un documento firme que en nada afecta la sustanciación del mismo.</w:t>
      </w:r>
    </w:p>
    <w:p w:rsidR="00043583" w:rsidRPr="00AD464F" w:rsidRDefault="00043583" w:rsidP="00A461DE">
      <w:pPr>
        <w:pBdr>
          <w:top w:val="nil"/>
          <w:left w:val="nil"/>
          <w:bottom w:val="nil"/>
          <w:right w:val="nil"/>
          <w:between w:val="nil"/>
        </w:pBdr>
        <w:spacing w:after="0" w:line="360" w:lineRule="auto"/>
        <w:jc w:val="both"/>
        <w:rPr>
          <w:rFonts w:ascii="Palatino Linotype" w:hAnsi="Palatino Linotype" w:cs="Arial"/>
          <w:b/>
          <w:sz w:val="24"/>
          <w:szCs w:val="24"/>
          <w:lang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Luego</w:t>
      </w:r>
      <w:r w:rsidRPr="00AD464F">
        <w:rPr>
          <w:rFonts w:ascii="Palatino Linotype" w:hAnsi="Palatino Linotype" w:cs="Arial"/>
          <w:sz w:val="24"/>
          <w:szCs w:val="24"/>
          <w:lang w:val="es-ES_tradnl" w:eastAsia="es-ES"/>
        </w:rPr>
        <w:t xml:space="preserve"> entonces, este Órgano </w:t>
      </w:r>
      <w:r w:rsidR="00043583" w:rsidRPr="00AD464F">
        <w:rPr>
          <w:rFonts w:ascii="Palatino Linotype" w:hAnsi="Palatino Linotype" w:cs="Arial"/>
          <w:sz w:val="24"/>
          <w:szCs w:val="24"/>
          <w:lang w:val="es-ES_tradnl" w:eastAsia="es-ES"/>
        </w:rPr>
        <w:t>Garante,</w:t>
      </w:r>
      <w:r w:rsidRPr="00AD464F">
        <w:rPr>
          <w:rFonts w:ascii="Palatino Linotype" w:hAnsi="Palatino Linotype" w:cs="Arial"/>
          <w:sz w:val="24"/>
          <w:szCs w:val="24"/>
          <w:lang w:val="es-ES_tradnl" w:eastAsia="es-ES"/>
        </w:rPr>
        <w:t xml:space="preserve"> toda vez que como se señaló en párrafos anteriores las remuneraciones forman parte de las obligaciones de transparencia común. </w:t>
      </w:r>
    </w:p>
    <w:p w:rsidR="00946558" w:rsidRPr="00AD464F" w:rsidRDefault="00946558" w:rsidP="00A461DE">
      <w:pPr>
        <w:pBdr>
          <w:top w:val="nil"/>
          <w:left w:val="nil"/>
          <w:bottom w:val="nil"/>
          <w:right w:val="nil"/>
          <w:between w:val="nil"/>
        </w:pBdr>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Ahora bien, </w:t>
      </w:r>
      <w:r w:rsidRPr="00AD464F">
        <w:rPr>
          <w:rFonts w:ascii="Palatino Linotype" w:eastAsia="Palatino Linotype" w:hAnsi="Palatino Linotype" w:cs="Palatino Linotype"/>
          <w:color w:val="000000"/>
          <w:sz w:val="24"/>
          <w:szCs w:val="24"/>
          <w:lang w:eastAsia="es-ES"/>
        </w:rPr>
        <w:t>del</w:t>
      </w:r>
      <w:r w:rsidRPr="00AD464F">
        <w:rPr>
          <w:rFonts w:ascii="Palatino Linotype" w:hAnsi="Palatino Linotype" w:cs="Arial"/>
          <w:sz w:val="24"/>
          <w:szCs w:val="24"/>
          <w:lang w:val="es-ES_tradnl" w:eastAsia="es-ES"/>
        </w:rPr>
        <w:t xml:space="preserve"> recibo de nómina o comprobante fiscal que entregue </w:t>
      </w:r>
      <w:r w:rsidRPr="00AD464F">
        <w:rPr>
          <w:rFonts w:ascii="Palatino Linotype" w:eastAsia="Palatino Linotype" w:hAnsi="Palatino Linotype" w:cs="Palatino Linotype"/>
          <w:color w:val="000000"/>
          <w:sz w:val="24"/>
          <w:szCs w:val="24"/>
          <w:lang w:eastAsia="es-ES"/>
        </w:rPr>
        <w:t>el</w:t>
      </w:r>
      <w:r w:rsidRPr="00AD464F">
        <w:rPr>
          <w:rFonts w:ascii="Palatino Linotype" w:hAnsi="Palatino Linotype" w:cs="Arial"/>
          <w:sz w:val="24"/>
          <w:szCs w:val="24"/>
          <w:lang w:val="es-ES_tradnl" w:eastAsia="es-ES"/>
        </w:rPr>
        <w:t xml:space="preserve"> </w:t>
      </w:r>
      <w:r w:rsidRPr="00AD464F">
        <w:rPr>
          <w:rFonts w:ascii="Palatino Linotype" w:hAnsi="Palatino Linotype" w:cs="Arial"/>
          <w:b/>
          <w:sz w:val="24"/>
          <w:szCs w:val="24"/>
          <w:lang w:val="es-ES_tradnl" w:eastAsia="es-ES"/>
        </w:rPr>
        <w:t>SUJETO OBLIGADO</w:t>
      </w:r>
      <w:r w:rsidRPr="00AD464F">
        <w:rPr>
          <w:rFonts w:ascii="Palatino Linotype" w:hAnsi="Palatino Linotype" w:cs="Arial"/>
          <w:sz w:val="24"/>
          <w:szCs w:val="24"/>
          <w:lang w:val="es-ES_tradnl" w:eastAsia="es-ES"/>
        </w:rPr>
        <w:t xml:space="preserve"> para satisfacer el derecho de acceso a la información del </w:t>
      </w:r>
      <w:r w:rsidRPr="00AD464F">
        <w:rPr>
          <w:rFonts w:ascii="Palatino Linotype" w:hAnsi="Palatino Linotype" w:cs="Arial"/>
          <w:b/>
          <w:sz w:val="24"/>
          <w:szCs w:val="24"/>
          <w:lang w:val="es-ES_tradnl" w:eastAsia="es-ES"/>
        </w:rPr>
        <w:t>RECURRENTE</w:t>
      </w:r>
      <w:r w:rsidRPr="00AD464F">
        <w:rPr>
          <w:rFonts w:ascii="Palatino Linotype" w:hAnsi="Palatino Linotype" w:cs="Arial"/>
          <w:sz w:val="24"/>
          <w:szCs w:val="24"/>
          <w:lang w:val="es-ES_tradnl" w:eastAsia="es-ES"/>
        </w:rPr>
        <w:t>, deberá analizar los datos personales susceptibles de ser clasificados como confidenciales.</w:t>
      </w:r>
    </w:p>
    <w:p w:rsidR="00946558" w:rsidRPr="00AD464F" w:rsidRDefault="00946558" w:rsidP="00A461DE">
      <w:pPr>
        <w:pBdr>
          <w:top w:val="nil"/>
          <w:left w:val="nil"/>
          <w:bottom w:val="nil"/>
          <w:right w:val="nil"/>
          <w:between w:val="nil"/>
        </w:pBdr>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w:t>
      </w:r>
      <w:r w:rsidRPr="00AD464F">
        <w:rPr>
          <w:rFonts w:ascii="Palatino Linotype" w:hAnsi="Palatino Linotype" w:cs="Arial"/>
          <w:sz w:val="24"/>
          <w:szCs w:val="24"/>
          <w:lang w:val="es-ES_tradnl" w:eastAsia="es-ES"/>
        </w:rPr>
        <w:lastRenderedPageBreak/>
        <w:t>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Por </w:t>
      </w:r>
      <w:r w:rsidRPr="00AD464F">
        <w:rPr>
          <w:rFonts w:ascii="Palatino Linotype" w:eastAsia="Palatino Linotype" w:hAnsi="Palatino Linotype" w:cs="Palatino Linotype"/>
          <w:color w:val="000000"/>
          <w:sz w:val="24"/>
          <w:szCs w:val="24"/>
          <w:lang w:eastAsia="es-ES"/>
        </w:rPr>
        <w:t>cuanto</w:t>
      </w:r>
      <w:r w:rsidRPr="00AD464F">
        <w:rPr>
          <w:rFonts w:ascii="Palatino Linotype" w:hAnsi="Palatino Linotype" w:cs="Arial"/>
          <w:sz w:val="24"/>
          <w:szCs w:val="24"/>
          <w:lang w:val="es-ES_tradnl" w:eastAsia="es-ES"/>
        </w:rPr>
        <w:t xml:space="preserve"> hace al </w:t>
      </w:r>
      <w:r w:rsidRPr="00AD464F">
        <w:rPr>
          <w:rFonts w:ascii="Palatino Linotype" w:hAnsi="Palatino Linotype" w:cs="Arial"/>
          <w:b/>
          <w:sz w:val="24"/>
          <w:szCs w:val="24"/>
          <w:lang w:val="es-ES_tradnl" w:eastAsia="es-ES"/>
        </w:rPr>
        <w:t>Registro Federal de Contribuyentes (RFC),</w:t>
      </w:r>
      <w:r w:rsidRPr="00AD464F">
        <w:rPr>
          <w:rFonts w:ascii="Palatino Linotype" w:hAnsi="Palatino Linotype" w:cs="Arial"/>
          <w:sz w:val="24"/>
          <w:szCs w:val="24"/>
          <w:lang w:val="es-ES_tradnl" w:eastAsia="es-ES"/>
        </w:rPr>
        <w:t xml:space="preserve"> de las personas físicas, constituye </w:t>
      </w:r>
      <w:r w:rsidRPr="00AD464F">
        <w:rPr>
          <w:rFonts w:ascii="Palatino Linotype" w:eastAsia="Palatino Linotype" w:hAnsi="Palatino Linotype" w:cs="Palatino Linotype"/>
          <w:color w:val="000000"/>
          <w:sz w:val="24"/>
          <w:szCs w:val="24"/>
          <w:lang w:eastAsia="es-ES"/>
        </w:rPr>
        <w:t>un</w:t>
      </w:r>
      <w:r w:rsidRPr="00AD464F">
        <w:rPr>
          <w:rFonts w:ascii="Palatino Linotype" w:hAnsi="Palatino Linotype" w:cs="Arial"/>
          <w:sz w:val="24"/>
          <w:szCs w:val="24"/>
          <w:lang w:val="es-ES_tradnl" w:eastAsia="es-ES"/>
        </w:rPr>
        <w:t xml:space="preserve">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Ahora bien, las personas físicas tramitan su inscripción en el registro con el </w:t>
      </w:r>
      <w:r w:rsidRPr="00AD464F">
        <w:rPr>
          <w:rFonts w:ascii="Palatino Linotype" w:eastAsia="Palatino Linotype" w:hAnsi="Palatino Linotype" w:cs="Palatino Linotype"/>
          <w:color w:val="000000"/>
          <w:sz w:val="24"/>
          <w:szCs w:val="24"/>
          <w:lang w:eastAsia="es-ES"/>
        </w:rPr>
        <w:t>propósito</w:t>
      </w:r>
      <w:r w:rsidRPr="00AD464F">
        <w:rPr>
          <w:rFonts w:ascii="Palatino Linotype" w:hAnsi="Palatino Linotype" w:cs="Arial"/>
          <w:sz w:val="24"/>
          <w:szCs w:val="24"/>
          <w:lang w:val="es-ES_tradnl" w:eastAsia="es-ES"/>
        </w:rPr>
        <w:t xml:space="preserve"> de realizar —</w:t>
      </w:r>
      <w:r w:rsidRPr="00AD464F">
        <w:rPr>
          <w:rFonts w:ascii="Palatino Linotype" w:eastAsia="Palatino Linotype" w:hAnsi="Palatino Linotype" w:cs="Palatino Linotype"/>
          <w:color w:val="000000"/>
          <w:sz w:val="24"/>
          <w:szCs w:val="24"/>
          <w:lang w:eastAsia="es-ES"/>
        </w:rPr>
        <w:t>mediante</w:t>
      </w:r>
      <w:r w:rsidRPr="00AD464F">
        <w:rPr>
          <w:rFonts w:ascii="Palatino Linotype" w:hAnsi="Palatino Linotype" w:cs="Arial"/>
          <w:sz w:val="24"/>
          <w:szCs w:val="24"/>
          <w:lang w:val="es-ES_tradnl" w:eastAsia="es-ES"/>
        </w:rPr>
        <w:t xml:space="preserve"> esa clave de identificación— operaciones o actividades de naturaleza fiscal, la cual, les permite hacerse identificables respecto de una situación fiscal determinada.</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Lo anterior es compartido por el entonces Instituto Federal de Acceso a la </w:t>
      </w:r>
      <w:r w:rsidRPr="00AD464F">
        <w:rPr>
          <w:rFonts w:ascii="Palatino Linotype" w:eastAsia="Palatino Linotype" w:hAnsi="Palatino Linotype" w:cs="Palatino Linotype"/>
          <w:color w:val="000000"/>
          <w:sz w:val="24"/>
          <w:szCs w:val="24"/>
          <w:lang w:eastAsia="es-ES"/>
        </w:rPr>
        <w:t>Información</w:t>
      </w:r>
      <w:r w:rsidRPr="00AD464F">
        <w:rPr>
          <w:rFonts w:ascii="Palatino Linotype" w:hAnsi="Palatino Linotype" w:cs="Arial"/>
          <w:sz w:val="24"/>
          <w:szCs w:val="24"/>
          <w:lang w:val="es-ES_tradnl" w:eastAsia="es-ES"/>
        </w:rPr>
        <w:t xml:space="preserve"> Pública y Protección de Datos Personales (IFAI) a través del Criterio 19/17, que utilizado de manera orientadora y que a la fecha de la solicitud se encontraba vigente, el cual refiere lo siguiente:</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“Registro Federal de Contribuyentes (RFC) de personas físicas</w:t>
      </w:r>
      <w:r w:rsidRPr="00AD464F">
        <w:rPr>
          <w:rFonts w:ascii="Palatino Linotype" w:eastAsia="Palatino Linotype" w:hAnsi="Palatino Linotype" w:cs="Palatino Linotype"/>
          <w:i/>
          <w:sz w:val="24"/>
          <w:szCs w:val="24"/>
          <w:lang w:val="es-ES_tradnl" w:eastAsia="es-ES"/>
        </w:rPr>
        <w:t>. El RFC es una clave de carácter fiscal, única e irrepetible, que permite identificar al titular, su edad y fecha de nacimiento, por lo que es un dato personal de carácter confidencial.”</w:t>
      </w: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lastRenderedPageBreak/>
        <w:t xml:space="preserve">Así, el </w:t>
      </w:r>
      <w:r w:rsidRPr="00AD464F">
        <w:rPr>
          <w:rFonts w:ascii="Palatino Linotype" w:hAnsi="Palatino Linotype" w:cs="Arial"/>
          <w:b/>
          <w:sz w:val="24"/>
          <w:szCs w:val="24"/>
          <w:lang w:val="es-ES_tradnl" w:eastAsia="es-ES"/>
        </w:rPr>
        <w:t>Registro Federal de Contribuyentes, RFC</w:t>
      </w:r>
      <w:r w:rsidRPr="00AD464F">
        <w:rPr>
          <w:rFonts w:ascii="Palatino Linotype" w:hAnsi="Palatino Linotype" w:cs="Arial"/>
          <w:sz w:val="24"/>
          <w:szCs w:val="24"/>
          <w:lang w:val="es-ES_tradnl" w:eastAsia="es-ES"/>
        </w:rPr>
        <w:t xml:space="preserve">, se vincula al nombre de su titular y permite identificar la edad de la persona, su fecha de nacimiento, así como su homoclave, la cual es única e </w:t>
      </w:r>
      <w:r w:rsidRPr="00AD464F">
        <w:rPr>
          <w:rFonts w:ascii="Palatino Linotype" w:eastAsia="Palatino Linotype" w:hAnsi="Palatino Linotype" w:cs="Palatino Linotype"/>
          <w:color w:val="000000"/>
          <w:sz w:val="24"/>
          <w:szCs w:val="24"/>
          <w:lang w:eastAsia="es-ES"/>
        </w:rPr>
        <w:t>irrepetible</w:t>
      </w:r>
      <w:r w:rsidRPr="00AD464F">
        <w:rPr>
          <w:rFonts w:ascii="Palatino Linotype" w:hAnsi="Palatino Linotype" w:cs="Arial"/>
          <w:sz w:val="24"/>
          <w:szCs w:val="24"/>
          <w:lang w:val="es-ES_tradnl" w:eastAsia="es-ES"/>
        </w:rPr>
        <w:t xml:space="preserv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De</w:t>
      </w:r>
      <w:r w:rsidRPr="00AD464F">
        <w:rPr>
          <w:rFonts w:ascii="Palatino Linotype" w:hAnsi="Palatino Linotype" w:cs="Arial"/>
          <w:sz w:val="24"/>
          <w:szCs w:val="24"/>
          <w:lang w:val="es-ES_tradnl" w:eastAsia="es-ES"/>
        </w:rPr>
        <w:t xml:space="preserve"> igual manera la </w:t>
      </w:r>
      <w:r w:rsidRPr="00AD464F">
        <w:rPr>
          <w:rFonts w:ascii="Palatino Linotype" w:hAnsi="Palatino Linotype" w:cs="Arial"/>
          <w:b/>
          <w:sz w:val="24"/>
          <w:szCs w:val="24"/>
          <w:lang w:val="es-ES_tradnl" w:eastAsia="es-ES"/>
        </w:rPr>
        <w:t>Clave Única de Registro de Población (CURP),</w:t>
      </w:r>
      <w:r w:rsidRPr="00AD464F">
        <w:rPr>
          <w:rFonts w:ascii="Palatino Linotype" w:hAnsi="Palatino Linotype" w:cs="Arial"/>
          <w:sz w:val="24"/>
          <w:szCs w:val="24"/>
          <w:lang w:val="es-ES_tradnl" w:eastAsia="es-E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Argumento</w:t>
      </w:r>
      <w:r w:rsidRPr="00AD464F">
        <w:rPr>
          <w:rFonts w:ascii="Palatino Linotype" w:hAnsi="Palatino Linotype" w:cs="Arial"/>
          <w:sz w:val="24"/>
          <w:szCs w:val="24"/>
          <w:lang w:val="es-ES_tradnl" w:eastAsia="es-ES"/>
        </w:rPr>
        <w:t xml:space="preserve"> que es compartido por el Instituto Nacional de Transparencia, Acceso a la Información y Protección de Datos Personales, INAI, conforme al criterio 18/17, que utilizado de </w:t>
      </w:r>
      <w:r w:rsidRPr="00AD464F">
        <w:rPr>
          <w:rFonts w:ascii="Palatino Linotype" w:eastAsia="Palatino Linotype" w:hAnsi="Palatino Linotype" w:cs="Palatino Linotype"/>
          <w:color w:val="000000"/>
          <w:sz w:val="24"/>
          <w:szCs w:val="24"/>
          <w:lang w:eastAsia="es-ES"/>
        </w:rPr>
        <w:t>manera</w:t>
      </w:r>
      <w:r w:rsidRPr="00AD464F">
        <w:rPr>
          <w:rFonts w:ascii="Palatino Linotype" w:hAnsi="Palatino Linotype" w:cs="Arial"/>
          <w:sz w:val="24"/>
          <w:szCs w:val="24"/>
          <w:lang w:val="es-ES_tradnl" w:eastAsia="es-ES"/>
        </w:rPr>
        <w:t xml:space="preserve"> orientadora, </w:t>
      </w:r>
      <w:r w:rsidRPr="00AD464F">
        <w:rPr>
          <w:rFonts w:ascii="Palatino Linotype" w:hAnsi="Palatino Linotype" w:cs="Arial"/>
          <w:b/>
          <w:sz w:val="24"/>
          <w:szCs w:val="24"/>
          <w:lang w:val="es-ES_tradnl" w:eastAsia="es-ES"/>
        </w:rPr>
        <w:t>toda vez que a la fecha de la solicitud de encontraba vigente, mismo que refiere</w:t>
      </w:r>
      <w:r w:rsidRPr="00AD464F">
        <w:rPr>
          <w:rFonts w:ascii="Palatino Linotype" w:hAnsi="Palatino Linotype" w:cs="Arial"/>
          <w:sz w:val="24"/>
          <w:szCs w:val="24"/>
          <w:lang w:val="es-ES_tradnl" w:eastAsia="es-ES"/>
        </w:rPr>
        <w:t xml:space="preserve">: </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 xml:space="preserve">“Clave Única de Registro de Población (CURP). </w:t>
      </w:r>
      <w:r w:rsidRPr="00AD464F">
        <w:rPr>
          <w:rFonts w:ascii="Palatino Linotype" w:eastAsia="Palatino Linotype" w:hAnsi="Palatino Linotype" w:cs="Palatino Linotype"/>
          <w:i/>
          <w:sz w:val="24"/>
          <w:szCs w:val="24"/>
          <w:lang w:val="es-ES_tradnl" w:eastAsia="es-ES"/>
        </w:rPr>
        <w:t xml:space="preserve">La Clave Única de Registro de Población se integra por datos personales que sólo conciernen al particular titular de la misma, como lo son su nombre, apellidos, fecha de nacimiento, lugar de nacimiento y sexo. Dichos datos, constituyen </w:t>
      </w:r>
      <w:r w:rsidRPr="00AD464F">
        <w:rPr>
          <w:rFonts w:ascii="Palatino Linotype" w:eastAsia="Palatino Linotype" w:hAnsi="Palatino Linotype" w:cs="Palatino Linotype"/>
          <w:i/>
          <w:sz w:val="24"/>
          <w:szCs w:val="24"/>
          <w:lang w:val="es-ES_tradnl" w:eastAsia="es-ES"/>
        </w:rPr>
        <w:lastRenderedPageBreak/>
        <w:t>información que distingue plenamente a una persona física del resto de los habitantes del país, por lo que la CURP está considerada como información confidencial.”</w:t>
      </w:r>
    </w:p>
    <w:p w:rsidR="002A0DDA" w:rsidRPr="00AD464F" w:rsidRDefault="002A0DDA" w:rsidP="00A461DE">
      <w:pPr>
        <w:jc w:val="both"/>
        <w:rPr>
          <w:rFonts w:ascii="Palatino Linotype" w:eastAsia="Palatino Linotype" w:hAnsi="Palatino Linotype" w:cs="Palatino Linotype"/>
          <w:i/>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Por </w:t>
      </w:r>
      <w:r w:rsidRPr="00AD464F">
        <w:rPr>
          <w:rFonts w:ascii="Palatino Linotype" w:eastAsia="Palatino Linotype" w:hAnsi="Palatino Linotype" w:cs="Palatino Linotype"/>
          <w:color w:val="000000"/>
          <w:sz w:val="24"/>
          <w:szCs w:val="24"/>
          <w:lang w:eastAsia="es-ES"/>
        </w:rPr>
        <w:t>cuanto</w:t>
      </w:r>
      <w:r w:rsidRPr="00AD464F">
        <w:rPr>
          <w:rFonts w:ascii="Palatino Linotype" w:hAnsi="Palatino Linotype" w:cs="Arial"/>
          <w:sz w:val="24"/>
          <w:szCs w:val="24"/>
          <w:lang w:val="es-ES_tradnl" w:eastAsia="es-ES"/>
        </w:rPr>
        <w:t xml:space="preserve"> hace a la </w:t>
      </w:r>
      <w:r w:rsidRPr="00AD464F">
        <w:rPr>
          <w:rFonts w:ascii="Palatino Linotype" w:hAnsi="Palatino Linotype" w:cs="Arial"/>
          <w:b/>
          <w:sz w:val="24"/>
          <w:szCs w:val="24"/>
          <w:lang w:val="es-ES_tradnl" w:eastAsia="es-ES"/>
        </w:rPr>
        <w:t>Clave de cualquier tipo de seguridad social (ISSEMyM, u otros</w:t>
      </w:r>
      <w:r w:rsidRPr="00AD464F">
        <w:rPr>
          <w:rFonts w:ascii="Palatino Linotype" w:hAnsi="Palatino Linotype" w:cs="Arial"/>
          <w:sz w:val="24"/>
          <w:szCs w:val="24"/>
          <w:lang w:val="es-ES_tradnl" w:eastAsia="es-ES"/>
        </w:rPr>
        <w:t xml:space="preserve">), está integrado por una secuencia de números con los que se identifica a los trabajadores que cubren las cuotas respectivas, asimismo, lo identifica con la fuente de trabajo; por lo </w:t>
      </w:r>
      <w:r w:rsidRPr="00AD464F">
        <w:rPr>
          <w:rFonts w:ascii="Palatino Linotype" w:eastAsia="Palatino Linotype" w:hAnsi="Palatino Linotype" w:cs="Palatino Linotype"/>
          <w:color w:val="000000"/>
          <w:sz w:val="24"/>
          <w:szCs w:val="24"/>
          <w:lang w:eastAsia="es-ES"/>
        </w:rPr>
        <w:t>que</w:t>
      </w:r>
      <w:r w:rsidRPr="00AD464F">
        <w:rPr>
          <w:rFonts w:ascii="Palatino Linotype" w:hAnsi="Palatino Linotype" w:cs="Arial"/>
          <w:sz w:val="24"/>
          <w:szCs w:val="24"/>
          <w:lang w:val="es-ES_tradnl" w:eastAsia="es-ES"/>
        </w:rPr>
        <w:t xml:space="preserv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El artículo 9° del mismo ordenamiento, dispone que el ISSEMYM expedirá documentos de identificación para facilitar el acceso a las prestaciones a que tengan derecho. En este </w:t>
      </w:r>
      <w:r w:rsidRPr="00AD464F">
        <w:rPr>
          <w:rFonts w:ascii="Palatino Linotype" w:eastAsia="Palatino Linotype" w:hAnsi="Palatino Linotype" w:cs="Palatino Linotype"/>
          <w:color w:val="000000"/>
          <w:sz w:val="24"/>
          <w:szCs w:val="24"/>
          <w:lang w:eastAsia="es-ES"/>
        </w:rPr>
        <w:t>orden</w:t>
      </w:r>
      <w:r w:rsidRPr="00AD464F">
        <w:rPr>
          <w:rFonts w:ascii="Palatino Linotype" w:hAnsi="Palatino Linotype" w:cs="Arial"/>
          <w:sz w:val="24"/>
          <w:szCs w:val="24"/>
          <w:lang w:val="es-ES_tradnl" w:eastAsia="es-ES"/>
        </w:rPr>
        <w:t xml:space="preserve">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lastRenderedPageBreak/>
        <w:t xml:space="preserve">Como se advierte, la clave ISSEMYM es un dato personal que permite </w:t>
      </w:r>
      <w:r w:rsidRPr="00AD464F">
        <w:rPr>
          <w:rFonts w:ascii="Palatino Linotype" w:eastAsia="Palatino Linotype" w:hAnsi="Palatino Linotype" w:cs="Palatino Linotype"/>
          <w:color w:val="000000"/>
          <w:sz w:val="24"/>
          <w:szCs w:val="24"/>
          <w:lang w:eastAsia="es-ES"/>
        </w:rPr>
        <w:t>identificar</w:t>
      </w:r>
      <w:r w:rsidRPr="00AD464F">
        <w:rPr>
          <w:rFonts w:ascii="Palatino Linotype" w:hAnsi="Palatino Linotype" w:cs="Arial"/>
          <w:sz w:val="24"/>
          <w:szCs w:val="24"/>
          <w:lang w:val="es-ES_tradnl" w:eastAsia="es-ES"/>
        </w:rPr>
        <w:t xml:space="preserve"> que una persona ya </w:t>
      </w:r>
      <w:r w:rsidRPr="00AD464F">
        <w:rPr>
          <w:rFonts w:ascii="Palatino Linotype" w:eastAsia="Palatino Linotype" w:hAnsi="Palatino Linotype" w:cs="Palatino Linotype"/>
          <w:color w:val="000000"/>
          <w:sz w:val="24"/>
          <w:szCs w:val="24"/>
          <w:lang w:eastAsia="es-ES"/>
        </w:rPr>
        <w:t>trabajó</w:t>
      </w:r>
      <w:r w:rsidRPr="00AD464F">
        <w:rPr>
          <w:rFonts w:ascii="Palatino Linotype" w:hAnsi="Palatino Linotype" w:cs="Arial"/>
          <w:sz w:val="24"/>
          <w:szCs w:val="24"/>
          <w:lang w:val="es-ES_tradnl" w:eastAsia="es-ES"/>
        </w:rPr>
        <w:t xml:space="preserve">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Contar con la prestación de seguridad social que brinda el ISSEMYM no es una </w:t>
      </w:r>
      <w:r w:rsidRPr="00AD464F">
        <w:rPr>
          <w:rFonts w:ascii="Palatino Linotype" w:eastAsia="Palatino Linotype" w:hAnsi="Palatino Linotype" w:cs="Palatino Linotype"/>
          <w:color w:val="000000"/>
          <w:sz w:val="24"/>
          <w:szCs w:val="24"/>
          <w:lang w:eastAsia="es-ES"/>
        </w:rPr>
        <w:t>obligación</w:t>
      </w:r>
      <w:r w:rsidRPr="00AD464F">
        <w:rPr>
          <w:rFonts w:ascii="Palatino Linotype" w:hAnsi="Palatino Linotype" w:cs="Arial"/>
          <w:sz w:val="24"/>
          <w:szCs w:val="24"/>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Respecto de los préstamos o descuentos de carácter personal, estos no deben tener relación con la prestación del servicio; es decir, son confidenciales los </w:t>
      </w:r>
      <w:r w:rsidRPr="00AD464F">
        <w:rPr>
          <w:rFonts w:ascii="Palatino Linotype" w:eastAsia="Palatino Linotype" w:hAnsi="Palatino Linotype" w:cs="Palatino Linotype"/>
          <w:color w:val="000000"/>
          <w:sz w:val="24"/>
          <w:szCs w:val="24"/>
          <w:lang w:eastAsia="es-ES"/>
        </w:rPr>
        <w:t>préstamos</w:t>
      </w:r>
      <w:r w:rsidRPr="00AD464F">
        <w:rPr>
          <w:rFonts w:ascii="Palatino Linotype" w:hAnsi="Palatino Linotype" w:cs="Arial"/>
          <w:sz w:val="24"/>
          <w:szCs w:val="24"/>
          <w:lang w:val="es-ES_tradnl" w:eastAsia="es-ES"/>
        </w:rPr>
        <w:t xml:space="preserve"> o descuentos que se le hagan a la persona en los que no se involucren instituciones públicas, en virtud de no </w:t>
      </w:r>
      <w:r w:rsidRPr="00AD464F">
        <w:rPr>
          <w:rFonts w:ascii="Palatino Linotype" w:eastAsia="Palatino Linotype" w:hAnsi="Palatino Linotype" w:cs="Palatino Linotype"/>
          <w:color w:val="000000"/>
          <w:sz w:val="24"/>
          <w:szCs w:val="24"/>
          <w:lang w:eastAsia="es-ES"/>
        </w:rPr>
        <w:t>favorecer</w:t>
      </w:r>
      <w:r w:rsidRPr="00AD464F">
        <w:rPr>
          <w:rFonts w:ascii="Palatino Linotype" w:hAnsi="Palatino Linotype" w:cs="Arial"/>
          <w:sz w:val="24"/>
          <w:szCs w:val="24"/>
          <w:lang w:val="es-ES_tradnl" w:eastAsia="es-ES"/>
        </w:rPr>
        <w:t xml:space="preserve"> en la transparencia y rendición de cuentas, sino, por el contrario, con ello se violentaba la protección de información confidencial, porque incide en la intimidad de un individuo identificado.</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lastRenderedPageBreak/>
        <w:t xml:space="preserve">Por </w:t>
      </w:r>
      <w:r w:rsidRPr="00AD464F">
        <w:rPr>
          <w:rFonts w:ascii="Palatino Linotype" w:eastAsia="Palatino Linotype" w:hAnsi="Palatino Linotype" w:cs="Palatino Linotype"/>
          <w:color w:val="000000"/>
          <w:sz w:val="24"/>
          <w:szCs w:val="24"/>
          <w:lang w:eastAsia="es-ES"/>
        </w:rPr>
        <w:t>su</w:t>
      </w:r>
      <w:r w:rsidRPr="00AD464F">
        <w:rPr>
          <w:rFonts w:ascii="Palatino Linotype" w:hAnsi="Palatino Linotype" w:cs="Arial"/>
          <w:sz w:val="24"/>
          <w:szCs w:val="24"/>
          <w:lang w:val="es-ES_tradnl" w:eastAsia="es-ES"/>
        </w:rPr>
        <w:t xml:space="preserve"> parte, el </w:t>
      </w:r>
      <w:r w:rsidRPr="00AD464F">
        <w:rPr>
          <w:rFonts w:ascii="Palatino Linotype" w:eastAsia="Palatino Linotype" w:hAnsi="Palatino Linotype" w:cs="Palatino Linotype"/>
          <w:color w:val="000000"/>
          <w:sz w:val="24"/>
          <w:szCs w:val="24"/>
          <w:lang w:eastAsia="es-ES"/>
        </w:rPr>
        <w:t>artículo</w:t>
      </w:r>
      <w:r w:rsidRPr="00AD464F">
        <w:rPr>
          <w:rFonts w:ascii="Palatino Linotype" w:hAnsi="Palatino Linotype" w:cs="Arial"/>
          <w:sz w:val="24"/>
          <w:szCs w:val="24"/>
          <w:lang w:val="es-ES_tradnl" w:eastAsia="es-ES"/>
        </w:rPr>
        <w:t xml:space="preserve"> 84 de la Ley del Trabajo de los Servidores Públicos del Estado y Municipios, señala:</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i/>
          <w:sz w:val="24"/>
          <w:szCs w:val="24"/>
          <w:lang w:val="es-ES_tradnl" w:eastAsia="es-ES"/>
        </w:rPr>
        <w:t>“</w:t>
      </w:r>
      <w:r w:rsidRPr="00AD464F">
        <w:rPr>
          <w:rFonts w:ascii="Palatino Linotype" w:eastAsia="Palatino Linotype" w:hAnsi="Palatino Linotype" w:cs="Palatino Linotype"/>
          <w:b/>
          <w:i/>
          <w:sz w:val="24"/>
          <w:szCs w:val="24"/>
          <w:lang w:val="es-ES_tradnl" w:eastAsia="es-ES"/>
        </w:rPr>
        <w:t>ARTICULO 84. Sólo podrán hacerse retenciones, descuentos o deducciones al sueldo de los servidores públicos por concepto de:</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i/>
          <w:sz w:val="24"/>
          <w:szCs w:val="24"/>
          <w:lang w:val="es-ES_tradnl" w:eastAsia="es-ES"/>
        </w:rPr>
        <w:t>I. Gravámenes fiscales relacionados con el sueldo;</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i/>
          <w:sz w:val="24"/>
          <w:szCs w:val="24"/>
          <w:lang w:val="es-ES_tradnl" w:eastAsia="es-ES"/>
        </w:rPr>
        <w:t>II. Deudas contraídas con las instituciones públicas o dependencias</w:t>
      </w:r>
      <w:r w:rsidRPr="00AD464F">
        <w:rPr>
          <w:rFonts w:ascii="Palatino Linotype" w:eastAsia="Palatino Linotype" w:hAnsi="Palatino Linotype" w:cs="Palatino Linotype"/>
          <w:i/>
          <w:sz w:val="24"/>
          <w:szCs w:val="24"/>
          <w:lang w:val="es-ES_tradnl" w:eastAsia="es-ES"/>
        </w:rPr>
        <w:t xml:space="preserve"> por concepto de anticipos de sueldo, pagos hechos con exceso, errores o pérdidas debidamente comprobados;</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i/>
          <w:sz w:val="24"/>
          <w:szCs w:val="24"/>
          <w:lang w:val="es-ES_tradnl" w:eastAsia="es-ES"/>
        </w:rPr>
        <w:t>III. Cuotas sindicales</w:t>
      </w:r>
      <w:r w:rsidRPr="00AD464F">
        <w:rPr>
          <w:rFonts w:ascii="Palatino Linotype" w:eastAsia="Palatino Linotype" w:hAnsi="Palatino Linotype" w:cs="Palatino Linotype"/>
          <w:i/>
          <w:sz w:val="24"/>
          <w:szCs w:val="24"/>
          <w:lang w:val="es-ES_tradnl" w:eastAsia="es-ES"/>
        </w:rPr>
        <w:t>;</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i/>
          <w:sz w:val="24"/>
          <w:szCs w:val="24"/>
          <w:lang w:val="es-ES_tradnl" w:eastAsia="es-ES"/>
        </w:rPr>
        <w:t>V. Descuentos ordenados por el Instituto de Seguridad Social del Estado de México y Municipios, con motivo de cuotas y obligaciones contraídas con éste por los servidores públicos;</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i/>
          <w:sz w:val="24"/>
          <w:szCs w:val="24"/>
          <w:lang w:val="es-ES_tradnl" w:eastAsia="es-ES"/>
        </w:rPr>
        <w:t>VI. Obligaciones a cargo del servidor público con las que haya consentido</w:t>
      </w:r>
      <w:r w:rsidRPr="00AD464F">
        <w:rPr>
          <w:rFonts w:ascii="Palatino Linotype" w:eastAsia="Palatino Linotype" w:hAnsi="Palatino Linotype" w:cs="Palatino Linotype"/>
          <w:i/>
          <w:sz w:val="24"/>
          <w:szCs w:val="24"/>
          <w:lang w:val="es-ES_tradnl" w:eastAsia="es-ES"/>
        </w:rPr>
        <w:t>, derivadas de la adquisición o del uso de habitaciones consideradas como de interés social;</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i/>
          <w:sz w:val="24"/>
          <w:szCs w:val="24"/>
          <w:lang w:val="es-ES_tradnl" w:eastAsia="es-ES"/>
        </w:rPr>
        <w:t>VII. Faltas de puntualidad o de asistencia injustificadas;</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i/>
          <w:sz w:val="24"/>
          <w:szCs w:val="24"/>
          <w:lang w:val="es-ES_tradnl" w:eastAsia="es-ES"/>
        </w:rPr>
        <w:t>VIII. Pensiones alimenticias ordenadas por la autoridad judicial;</w:t>
      </w:r>
      <w:r w:rsidRPr="00AD464F">
        <w:rPr>
          <w:rFonts w:ascii="Palatino Linotype" w:eastAsia="Palatino Linotype" w:hAnsi="Palatino Linotype" w:cs="Palatino Linotype"/>
          <w:i/>
          <w:sz w:val="24"/>
          <w:szCs w:val="24"/>
          <w:lang w:val="es-ES_tradnl" w:eastAsia="es-ES"/>
        </w:rPr>
        <w:t xml:space="preserve"> o</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i/>
          <w:sz w:val="24"/>
          <w:szCs w:val="24"/>
          <w:lang w:val="es-ES_tradnl" w:eastAsia="es-ES"/>
        </w:rPr>
        <w:t>IX. Cualquier otro convenido con instituciones de servicios y aceptado por el servidor público.</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946558" w:rsidRPr="00AD464F" w:rsidRDefault="00946558" w:rsidP="00A461DE">
      <w:pPr>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(Énfasis añadido)</w:t>
      </w:r>
    </w:p>
    <w:p w:rsidR="00946558" w:rsidRPr="00AD464F" w:rsidRDefault="00946558" w:rsidP="00A461DE">
      <w:pPr>
        <w:spacing w:line="360" w:lineRule="auto"/>
        <w:jc w:val="both"/>
        <w:rPr>
          <w:rFonts w:ascii="Palatino Linotype" w:eastAsia="Palatino Linotype" w:hAnsi="Palatino Linotype" w:cs="Palatino Linotype"/>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lastRenderedPageBreak/>
        <w:t>Derivado</w:t>
      </w:r>
      <w:r w:rsidRPr="00AD464F">
        <w:rPr>
          <w:rFonts w:ascii="Palatino Linotype" w:hAnsi="Palatino Linotype" w:cs="Arial"/>
          <w:sz w:val="24"/>
          <w:szCs w:val="24"/>
          <w:lang w:val="es-ES_tradnl" w:eastAsia="es-ES"/>
        </w:rPr>
        <w:t xml:space="preserve"> de lo anterior, la ley establece claramente cuáles son esos descuentos o gravámenes que directamente se relacionan con las obligaciones adquiridas como servidores públicos y aquéllos que </w:t>
      </w:r>
      <w:r w:rsidRPr="00AD464F">
        <w:rPr>
          <w:rFonts w:ascii="Palatino Linotype" w:hAnsi="Palatino Linotype" w:cs="Arial"/>
          <w:b/>
          <w:sz w:val="24"/>
          <w:szCs w:val="24"/>
          <w:u w:val="single"/>
          <w:lang w:val="es-ES_tradnl" w:eastAsia="es-ES"/>
        </w:rPr>
        <w:t>únicamente inciden en su vida privada</w:t>
      </w:r>
      <w:r w:rsidRPr="00AD464F">
        <w:rPr>
          <w:rFonts w:ascii="Palatino Linotype" w:hAnsi="Palatino Linotype" w:cs="Arial"/>
          <w:sz w:val="24"/>
          <w:szCs w:val="24"/>
          <w:lang w:val="es-ES_tradnl" w:eastAsia="es-ES"/>
        </w:rPr>
        <w:t>. De este modo, descuentos por pensiones alimenticias o créditos adquiridos con instituciones privadas o públicas pero que fueron contraídas en forma individual, son información que debe clasificarse como confidencial.</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Sirven de sustento a lo anterior, las tesis jurisprudenciales P. LX/2000 y 2a. XLIII/2008 emitidas por el </w:t>
      </w:r>
      <w:r w:rsidRPr="00AD464F">
        <w:rPr>
          <w:rFonts w:ascii="Palatino Linotype" w:eastAsia="Palatino Linotype" w:hAnsi="Palatino Linotype" w:cs="Palatino Linotype"/>
          <w:color w:val="000000"/>
          <w:sz w:val="24"/>
          <w:szCs w:val="24"/>
          <w:lang w:eastAsia="es-ES"/>
        </w:rPr>
        <w:t>Peno</w:t>
      </w:r>
      <w:r w:rsidRPr="00AD464F">
        <w:rPr>
          <w:rFonts w:ascii="Palatino Linotype" w:hAnsi="Palatino Linotype" w:cs="Arial"/>
          <w:sz w:val="24"/>
          <w:szCs w:val="24"/>
          <w:lang w:val="es-ES_tradnl" w:eastAsia="es-ES"/>
        </w:rPr>
        <w:t xml:space="preserve"> y la Segunda Sala de la Suprema Corte de Justicia de la Nación, respectivamente, que son del tenor literal siguiente:</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 xml:space="preserve">“DERECHO A LA INFORMACIÓN. SU EJERCICIO SE ENCUENTRA LIMITADO TANTO POR LOS INTERESES NACIONALES Y DE LA SOCIEDAD, COMO POR LOS DERECHOS DE TERCEROS. </w:t>
      </w:r>
      <w:r w:rsidRPr="00AD464F">
        <w:rPr>
          <w:rFonts w:ascii="Palatino Linotype" w:eastAsia="Palatino Linotype" w:hAnsi="Palatino Linotype" w:cs="Palatino Linotype"/>
          <w:i/>
          <w:sz w:val="24"/>
          <w:szCs w:val="24"/>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w:t>
      </w:r>
      <w:r w:rsidRPr="00AD464F">
        <w:rPr>
          <w:rFonts w:ascii="Palatino Linotype" w:eastAsia="Palatino Linotype" w:hAnsi="Palatino Linotype" w:cs="Palatino Linotype"/>
          <w:i/>
          <w:sz w:val="24"/>
          <w:szCs w:val="24"/>
          <w:lang w:val="es-ES_tradnl" w:eastAsia="es-ES"/>
        </w:rPr>
        <w:lastRenderedPageBreak/>
        <w:t xml:space="preserve">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D464F">
        <w:rPr>
          <w:rFonts w:ascii="Palatino Linotype" w:eastAsia="Palatino Linotype" w:hAnsi="Palatino Linotype" w:cs="Palatino Linotype"/>
          <w:b/>
          <w:i/>
          <w:sz w:val="24"/>
          <w:szCs w:val="24"/>
          <w:lang w:val="es-ES_tradnl" w:eastAsia="es-ES"/>
        </w:rPr>
        <w:t>restringen el acceso a la información en esta materia, en razón de que su conocimiento público puede generar daños a los intereses nacionales y, por el otro, sancionan la inobservancia de esa reserva</w:t>
      </w:r>
      <w:r w:rsidRPr="00AD464F">
        <w:rPr>
          <w:rFonts w:ascii="Palatino Linotype" w:eastAsia="Palatino Linotype" w:hAnsi="Palatino Linotype" w:cs="Palatino Linotype"/>
          <w:i/>
          <w:sz w:val="24"/>
          <w:szCs w:val="24"/>
          <w:lang w:val="es-ES_tradnl" w:eastAsia="es-ES"/>
        </w:rPr>
        <w:t xml:space="preserve">; por lo que hace al interés social, se cuenta con normas que tienden a proteger la averiguación de los delitos, la salud y la moral públicas, </w:t>
      </w:r>
      <w:r w:rsidRPr="00AD464F">
        <w:rPr>
          <w:rFonts w:ascii="Palatino Linotype" w:eastAsia="Palatino Linotype" w:hAnsi="Palatino Linotype" w:cs="Palatino Linotype"/>
          <w:b/>
          <w:i/>
          <w:sz w:val="24"/>
          <w:szCs w:val="24"/>
          <w:lang w:val="es-ES_tradnl" w:eastAsia="es-ES"/>
        </w:rPr>
        <w:t>mientras que por lo que respecta a la protección de la persona existen normas que protegen el derecho a la vida o a la privacidad de los gobernados</w:t>
      </w:r>
      <w:r w:rsidRPr="00AD464F">
        <w:rPr>
          <w:rFonts w:ascii="Palatino Linotype" w:eastAsia="Palatino Linotype" w:hAnsi="Palatino Linotype" w:cs="Palatino Linotype"/>
          <w:i/>
          <w:sz w:val="24"/>
          <w:szCs w:val="24"/>
          <w:lang w:val="es-ES_tradnl" w:eastAsia="es-ES"/>
        </w:rPr>
        <w:t>.”</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b/>
          <w:i/>
          <w:sz w:val="24"/>
          <w:szCs w:val="24"/>
          <w:lang w:val="es-ES_tradnl" w:eastAsia="es-ES"/>
        </w:rPr>
        <w:t xml:space="preserve">“TRANSPARENCIA Y ACCESO A LA INFORMACIÓN PÚBLICA GUBERNAMENTAL. EL ARTÍCULO 14, FRACCIÓN I, DE LA LEY FEDERAL RELATIVA, NO VIOLA LA GARANTÍA DE ACCESO A LA INFORMACIÓN. </w:t>
      </w:r>
      <w:r w:rsidRPr="00AD464F">
        <w:rPr>
          <w:rFonts w:ascii="Palatino Linotype" w:eastAsia="Palatino Linotype" w:hAnsi="Palatino Linotype" w:cs="Palatino Linotype"/>
          <w:i/>
          <w:sz w:val="24"/>
          <w:szCs w:val="24"/>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D464F">
        <w:rPr>
          <w:rFonts w:ascii="Palatino Linotype" w:eastAsia="Palatino Linotype" w:hAnsi="Palatino Linotype" w:cs="Palatino Linotype"/>
          <w:b/>
          <w:i/>
          <w:sz w:val="24"/>
          <w:szCs w:val="24"/>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D464F">
        <w:rPr>
          <w:rFonts w:ascii="Palatino Linotype" w:eastAsia="Palatino Linotype" w:hAnsi="Palatino Linotype" w:cs="Palatino Linotype"/>
          <w:i/>
          <w:sz w:val="24"/>
          <w:szCs w:val="24"/>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p>
    <w:p w:rsidR="00946558"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También</w:t>
      </w:r>
      <w:r w:rsidRPr="00AD464F">
        <w:rPr>
          <w:rFonts w:ascii="Palatino Linotype" w:hAnsi="Palatino Linotype" w:cs="Arial"/>
          <w:sz w:val="24"/>
          <w:szCs w:val="24"/>
          <w:lang w:val="es-ES_tradnl" w:eastAsia="es-ES"/>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3D0DE1" w:rsidRPr="00AD464F" w:rsidRDefault="003D0DE1" w:rsidP="003D0DE1">
      <w:pPr>
        <w:pBdr>
          <w:top w:val="nil"/>
          <w:left w:val="nil"/>
          <w:bottom w:val="nil"/>
          <w:right w:val="nil"/>
          <w:between w:val="nil"/>
        </w:pBdr>
        <w:spacing w:after="0" w:line="360" w:lineRule="auto"/>
        <w:jc w:val="both"/>
        <w:rPr>
          <w:rFonts w:ascii="Palatino Linotype" w:hAnsi="Palatino Linotype" w:cs="Arial"/>
          <w:sz w:val="24"/>
          <w:szCs w:val="24"/>
          <w:lang w:val="es-ES_tradnl" w:eastAsia="es-ES"/>
        </w:rPr>
      </w:pPr>
    </w:p>
    <w:p w:rsidR="00946558" w:rsidRPr="00AD464F" w:rsidRDefault="00946558" w:rsidP="00A461DE">
      <w:pPr>
        <w:shd w:val="clear" w:color="auto" w:fill="FFFFFF"/>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w:t>
      </w:r>
      <w:r w:rsidRPr="00AD464F">
        <w:rPr>
          <w:rFonts w:ascii="Palatino Linotype" w:eastAsia="Palatino Linotype" w:hAnsi="Palatino Linotype" w:cs="Palatino Linotype"/>
          <w:b/>
          <w:i/>
          <w:sz w:val="24"/>
          <w:szCs w:val="24"/>
          <w:lang w:val="es-ES_tradnl" w:eastAsia="es-ES"/>
        </w:rPr>
        <w:t>Cuentas bancarias y/o CLABE interbancaria de personas físicas y morales privadas.</w:t>
      </w:r>
      <w:r w:rsidRPr="00AD464F">
        <w:rPr>
          <w:rFonts w:ascii="Palatino Linotype" w:eastAsia="Palatino Linotype" w:hAnsi="Palatino Linotype" w:cs="Palatino Linotype"/>
          <w:i/>
          <w:sz w:val="24"/>
          <w:szCs w:val="24"/>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AD464F">
        <w:rPr>
          <w:rFonts w:ascii="Palatino Linotype" w:eastAsia="Palatino Linotype" w:hAnsi="Palatino Linotype" w:cs="Palatino Linotype"/>
          <w:sz w:val="24"/>
          <w:szCs w:val="24"/>
          <w:lang w:val="es-ES_tradnl" w:eastAsia="es-ES"/>
        </w:rPr>
        <w:t>.”</w:t>
      </w:r>
    </w:p>
    <w:p w:rsidR="00946558" w:rsidRPr="00AD464F" w:rsidRDefault="00946558" w:rsidP="00A461DE">
      <w:pPr>
        <w:jc w:val="both"/>
        <w:rPr>
          <w:rFonts w:ascii="Palatino Linotype" w:eastAsia="Palatino Linotype" w:hAnsi="Palatino Linotype" w:cs="Palatino Linotype"/>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Esta </w:t>
      </w:r>
      <w:r w:rsidRPr="00AD464F">
        <w:rPr>
          <w:rFonts w:ascii="Palatino Linotype" w:eastAsia="Palatino Linotype" w:hAnsi="Palatino Linotype" w:cs="Palatino Linotype"/>
          <w:color w:val="000000"/>
          <w:sz w:val="24"/>
          <w:szCs w:val="24"/>
          <w:lang w:eastAsia="es-ES"/>
        </w:rPr>
        <w:t>cuenta</w:t>
      </w:r>
      <w:r w:rsidRPr="00AD464F">
        <w:rPr>
          <w:rFonts w:ascii="Palatino Linotype" w:hAnsi="Palatino Linotype" w:cs="Arial"/>
          <w:sz w:val="24"/>
          <w:szCs w:val="24"/>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w:t>
      </w:r>
      <w:r w:rsidRPr="00AD464F">
        <w:rPr>
          <w:rFonts w:ascii="Palatino Linotype" w:eastAsia="Palatino Linotype" w:hAnsi="Palatino Linotype" w:cs="Palatino Linotype"/>
          <w:color w:val="000000"/>
          <w:sz w:val="24"/>
          <w:szCs w:val="24"/>
          <w:lang w:eastAsia="es-ES"/>
        </w:rPr>
        <w:t>suerte</w:t>
      </w:r>
      <w:r w:rsidRPr="00AD464F">
        <w:rPr>
          <w:rFonts w:ascii="Palatino Linotype" w:hAnsi="Palatino Linotype" w:cs="Arial"/>
          <w:sz w:val="24"/>
          <w:szCs w:val="24"/>
          <w:lang w:val="es-ES_tradnl" w:eastAsia="es-ES"/>
        </w:rPr>
        <w:t>,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lastRenderedPageBreak/>
        <w:t>El</w:t>
      </w:r>
      <w:r w:rsidRPr="00AD464F">
        <w:rPr>
          <w:rFonts w:ascii="Palatino Linotype" w:hAnsi="Palatino Linotype" w:cs="Arial"/>
          <w:sz w:val="24"/>
          <w:szCs w:val="24"/>
          <w:lang w:val="es-ES_tradnl" w:eastAsia="es-ES"/>
        </w:rPr>
        <w:t xml:space="preserve"> </w:t>
      </w:r>
      <w:r w:rsidRPr="00AD464F">
        <w:rPr>
          <w:rFonts w:ascii="Palatino Linotype" w:hAnsi="Palatino Linotype" w:cs="Arial"/>
          <w:b/>
          <w:sz w:val="24"/>
          <w:szCs w:val="24"/>
          <w:lang w:val="es-ES_tradnl" w:eastAsia="es-ES"/>
        </w:rPr>
        <w:t>Código de barras bidimensional (QR</w:t>
      </w:r>
      <w:r w:rsidRPr="00AD464F">
        <w:rPr>
          <w:rFonts w:ascii="Palatino Linotype" w:hAnsi="Palatino Linotype" w:cs="Arial"/>
          <w:sz w:val="24"/>
          <w:szCs w:val="24"/>
          <w:lang w:val="es-ES_tradnl" w:eastAsia="es-ES"/>
        </w:rPr>
        <w:t xml:space="preserve">), resulta necesario señalar que los </w:t>
      </w:r>
      <w:r w:rsidRPr="00AD464F">
        <w:rPr>
          <w:rFonts w:ascii="Palatino Linotype" w:eastAsia="Palatino Linotype" w:hAnsi="Palatino Linotype" w:cs="Palatino Linotype"/>
          <w:color w:val="000000"/>
          <w:sz w:val="24"/>
          <w:szCs w:val="24"/>
          <w:lang w:eastAsia="es-ES"/>
        </w:rPr>
        <w:t>comprobantes</w:t>
      </w:r>
      <w:r w:rsidRPr="00AD464F">
        <w:rPr>
          <w:rFonts w:ascii="Palatino Linotype" w:hAnsi="Palatino Linotype" w:cs="Arial"/>
          <w:sz w:val="24"/>
          <w:szCs w:val="24"/>
          <w:lang w:val="es-ES_tradnl" w:eastAsia="es-ES"/>
        </w:rPr>
        <w:t xml:space="preserve">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AD464F">
          <w:rPr>
            <w:rFonts w:ascii="Palatino Linotype" w:hAnsi="Palatino Linotype" w:cs="Arial"/>
            <w:sz w:val="24"/>
            <w:szCs w:val="24"/>
            <w:lang w:val="es-ES_tradnl" w:eastAsia="es-ES"/>
          </w:rPr>
          <w:t>http://dof.gob.mx/nota_detalle.php?codigo=5492254&amp;fecha=28/07/2017</w:t>
        </w:r>
      </w:hyperlink>
      <w:r w:rsidRPr="00AD464F">
        <w:rPr>
          <w:rFonts w:ascii="Palatino Linotype" w:hAnsi="Palatino Linotype" w:cs="Arial"/>
          <w:sz w:val="24"/>
          <w:szCs w:val="24"/>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De </w:t>
      </w:r>
      <w:r w:rsidRPr="00AD464F">
        <w:rPr>
          <w:rFonts w:ascii="Palatino Linotype" w:eastAsia="Palatino Linotype" w:hAnsi="Palatino Linotype" w:cs="Palatino Linotype"/>
          <w:color w:val="000000"/>
          <w:sz w:val="24"/>
          <w:szCs w:val="24"/>
          <w:lang w:eastAsia="es-ES"/>
        </w:rPr>
        <w:t>tales</w:t>
      </w:r>
      <w:r w:rsidRPr="00AD464F">
        <w:rPr>
          <w:rFonts w:ascii="Palatino Linotype" w:hAnsi="Palatino Linotype" w:cs="Arial"/>
          <w:sz w:val="24"/>
          <w:szCs w:val="24"/>
          <w:lang w:val="es-ES_tradnl" w:eastAsia="es-ES"/>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w:t>
      </w:r>
      <w:r w:rsidRPr="00AD464F">
        <w:rPr>
          <w:rFonts w:ascii="Palatino Linotype" w:eastAsia="Palatino Linotype" w:hAnsi="Palatino Linotype" w:cs="Palatino Linotype"/>
          <w:color w:val="000000"/>
          <w:sz w:val="24"/>
          <w:szCs w:val="24"/>
          <w:lang w:eastAsia="es-ES"/>
        </w:rPr>
        <w:t>como</w:t>
      </w:r>
      <w:r w:rsidRPr="00AD464F">
        <w:rPr>
          <w:rFonts w:ascii="Palatino Linotype" w:hAnsi="Palatino Linotype" w:cs="Arial"/>
          <w:sz w:val="24"/>
          <w:szCs w:val="24"/>
          <w:lang w:val="es-ES_tradnl" w:eastAsia="es-ES"/>
        </w:rPr>
        <w:t xml:space="preserve">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946558" w:rsidRPr="00AD464F" w:rsidRDefault="00946558" w:rsidP="00A461DE">
      <w:pPr>
        <w:shd w:val="clear" w:color="auto" w:fill="FFFFFF"/>
        <w:jc w:val="both"/>
        <w:rPr>
          <w:rFonts w:ascii="Palatino Linotype" w:eastAsia="Palatino Linotype" w:hAnsi="Palatino Linotype" w:cs="Palatino Linotype"/>
          <w:i/>
          <w:color w:val="222222"/>
          <w:sz w:val="24"/>
          <w:szCs w:val="24"/>
          <w:lang w:val="es-ES_tradnl" w:eastAsia="es-ES"/>
        </w:rPr>
      </w:pPr>
      <w:r w:rsidRPr="00AD464F">
        <w:rPr>
          <w:rFonts w:ascii="Palatino Linotype" w:eastAsia="Palatino Linotype" w:hAnsi="Palatino Linotype" w:cs="Palatino Linotype"/>
          <w:b/>
          <w:i/>
          <w:color w:val="222222"/>
          <w:sz w:val="24"/>
          <w:szCs w:val="24"/>
          <w:lang w:val="es-ES_tradnl" w:eastAsia="es-ES"/>
        </w:rPr>
        <w:lastRenderedPageBreak/>
        <w:t>“El número de ficha de identificación única de los trabajadores es información de carácter confidencial.</w:t>
      </w:r>
      <w:r w:rsidRPr="00AD464F">
        <w:rPr>
          <w:rFonts w:ascii="Palatino Linotype" w:eastAsia="Palatino Linotype" w:hAnsi="Palatino Linotype" w:cs="Palatino Linotype"/>
          <w:i/>
          <w:color w:val="222222"/>
          <w:sz w:val="24"/>
          <w:szCs w:val="24"/>
          <w:lang w:val="es-ES_tradnl" w:eastAsia="es-ES"/>
        </w:rPr>
        <w:t> </w:t>
      </w:r>
      <w:r w:rsidRPr="00AD464F">
        <w:rPr>
          <w:rFonts w:ascii="Palatino Linotype" w:eastAsia="Palatino Linotype" w:hAnsi="Palatino Linotype" w:cs="Palatino Linotype"/>
          <w:i/>
          <w:color w:val="222222"/>
          <w:sz w:val="24"/>
          <w:szCs w:val="24"/>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D464F">
        <w:rPr>
          <w:rFonts w:ascii="Palatino Linotype" w:eastAsia="Palatino Linotype" w:hAnsi="Palatino Linotype" w:cs="Palatino Linotype"/>
          <w:i/>
          <w:color w:val="222222"/>
          <w:sz w:val="24"/>
          <w:szCs w:val="24"/>
          <w:lang w:val="es-ES_tradnl" w:eastAsia="es-ES"/>
        </w:rPr>
        <w:t>, </w:t>
      </w:r>
      <w:r w:rsidRPr="00AD464F">
        <w:rPr>
          <w:rFonts w:ascii="Palatino Linotype" w:eastAsia="Palatino Linotype" w:hAnsi="Palatino Linotype" w:cs="Palatino Linotype"/>
          <w:i/>
          <w:color w:val="222222"/>
          <w:sz w:val="24"/>
          <w:szCs w:val="24"/>
          <w:u w:val="single"/>
          <w:lang w:val="es-ES_tradnl" w:eastAsia="es-ES"/>
        </w:rPr>
        <w:t>dicha información es susceptible de clasificarse con el carácter de confidencial</w:t>
      </w:r>
      <w:r w:rsidRPr="00AD464F">
        <w:rPr>
          <w:rFonts w:ascii="Palatino Linotype" w:eastAsia="Palatino Linotype" w:hAnsi="Palatino Linotype" w:cs="Palatino Linotype"/>
          <w:i/>
          <w:color w:val="222222"/>
          <w:sz w:val="24"/>
          <w:szCs w:val="24"/>
          <w:lang w:val="es-ES_tradnl" w:eastAsia="es-ES"/>
        </w:rPr>
        <w:t>, en términos de lo establecido en el artículo 18, fracción II de la Ley Federal de Transparencia y Acceso a la Información Pública Gubernamental, en virtud de que a través de la misma es posible conocer información personal de su titular.”</w:t>
      </w:r>
    </w:p>
    <w:p w:rsidR="00946558" w:rsidRPr="00AD464F" w:rsidRDefault="00946558" w:rsidP="00A461DE">
      <w:pPr>
        <w:pBdr>
          <w:top w:val="nil"/>
          <w:left w:val="nil"/>
          <w:bottom w:val="nil"/>
          <w:right w:val="nil"/>
          <w:between w:val="nil"/>
        </w:pBdr>
        <w:spacing w:line="360" w:lineRule="auto"/>
        <w:jc w:val="both"/>
        <w:rPr>
          <w:rFonts w:ascii="Palatino Linotype" w:eastAsia="Palatino Linotype" w:hAnsi="Palatino Linotype" w:cs="Palatino Linotype"/>
          <w:i/>
          <w:color w:val="222222"/>
          <w:sz w:val="24"/>
          <w:szCs w:val="24"/>
          <w:lang w:val="es-ES_tradnl" w:eastAsia="es-ES"/>
        </w:rPr>
      </w:pPr>
    </w:p>
    <w:p w:rsidR="00946558" w:rsidRPr="00AD464F" w:rsidRDefault="00946558" w:rsidP="00A461DE">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Ahora</w:t>
      </w:r>
      <w:r w:rsidRPr="00AD464F">
        <w:rPr>
          <w:rFonts w:ascii="Palatino Linotype" w:hAnsi="Palatino Linotype" w:cs="Arial"/>
          <w:sz w:val="24"/>
          <w:szCs w:val="24"/>
          <w:lang w:val="es-ES_tradnl" w:eastAsia="es-ES"/>
        </w:rPr>
        <w:t xml:space="preserve"> bien, también es necesario indicar que hay información dentro de los recibos de nómina que no contienen datos personales por lo cual su entrega no deberá de ser clasificada, siendo los siguientes. </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3D0DE1" w:rsidRDefault="00946558" w:rsidP="003D0DE1">
      <w:pPr>
        <w:pStyle w:val="Prrafodelista"/>
        <w:numPr>
          <w:ilvl w:val="0"/>
          <w:numId w:val="41"/>
        </w:numPr>
        <w:pBdr>
          <w:top w:val="nil"/>
          <w:left w:val="nil"/>
          <w:bottom w:val="nil"/>
          <w:right w:val="nil"/>
          <w:between w:val="nil"/>
        </w:pBdr>
        <w:spacing w:line="360" w:lineRule="auto"/>
        <w:ind w:left="0" w:firstLine="0"/>
        <w:jc w:val="both"/>
        <w:rPr>
          <w:rFonts w:ascii="Palatino Linotype" w:hAnsi="Palatino Linotype" w:cs="Arial"/>
        </w:rPr>
      </w:pPr>
      <w:r w:rsidRPr="003D0DE1">
        <w:rPr>
          <w:rFonts w:ascii="Palatino Linotype" w:hAnsi="Palatino Linotype" w:cs="Arial"/>
        </w:rPr>
        <w:t xml:space="preserve">Por </w:t>
      </w:r>
      <w:r w:rsidRPr="003D0DE1">
        <w:rPr>
          <w:rFonts w:ascii="Palatino Linotype" w:eastAsia="Palatino Linotype" w:hAnsi="Palatino Linotype" w:cs="Palatino Linotype"/>
          <w:color w:val="000000"/>
        </w:rPr>
        <w:t>cuanto</w:t>
      </w:r>
      <w:r w:rsidRPr="003D0DE1">
        <w:rPr>
          <w:rFonts w:ascii="Palatino Linotype" w:hAnsi="Palatino Linotype" w:cs="Arial"/>
        </w:rPr>
        <w:t xml:space="preserve"> hace </w:t>
      </w:r>
      <w:r w:rsidRPr="003D0DE1">
        <w:rPr>
          <w:rFonts w:ascii="Palatino Linotype" w:hAnsi="Palatino Linotype" w:cs="Arial"/>
          <w:b/>
        </w:rPr>
        <w:t>al Folio Fiscal</w:t>
      </w:r>
      <w:r w:rsidRPr="003D0DE1">
        <w:rPr>
          <w:rFonts w:ascii="Palatino Linotype" w:hAnsi="Palatino Linotype" w:cs="Arial"/>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A461DE">
      <w:pPr>
        <w:pBdr>
          <w:top w:val="nil"/>
          <w:left w:val="nil"/>
          <w:bottom w:val="nil"/>
          <w:right w:val="nil"/>
          <w:between w:val="nil"/>
        </w:pBdr>
        <w:spacing w:line="360" w:lineRule="auto"/>
        <w:jc w:val="center"/>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noProof/>
          <w:color w:val="000000"/>
          <w:sz w:val="24"/>
          <w:szCs w:val="24"/>
        </w:rPr>
        <w:lastRenderedPageBreak/>
        <w:drawing>
          <wp:inline distT="0" distB="0" distL="0" distR="0" wp14:anchorId="2FC52071" wp14:editId="387A5675">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rsidR="00946558" w:rsidRPr="00AD464F" w:rsidRDefault="00946558"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En</w:t>
      </w:r>
      <w:r w:rsidRPr="00AD464F">
        <w:rPr>
          <w:rFonts w:ascii="Palatino Linotype" w:hAnsi="Palatino Linotype" w:cs="Arial"/>
          <w:sz w:val="24"/>
          <w:szCs w:val="24"/>
          <w:lang w:val="es-ES_tradnl" w:eastAsia="es-ES"/>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w:t>
      </w:r>
      <w:r w:rsidRPr="00AD464F">
        <w:rPr>
          <w:rFonts w:ascii="Palatino Linotype" w:eastAsia="Palatino Linotype" w:hAnsi="Palatino Linotype" w:cs="Palatino Linotype"/>
          <w:color w:val="000000"/>
          <w:sz w:val="24"/>
          <w:szCs w:val="24"/>
          <w:lang w:eastAsia="es-ES"/>
        </w:rPr>
        <w:t>establecidos</w:t>
      </w:r>
      <w:r w:rsidRPr="00AD464F">
        <w:rPr>
          <w:rFonts w:ascii="Palatino Linotype" w:hAnsi="Palatino Linotype" w:cs="Arial"/>
          <w:sz w:val="24"/>
          <w:szCs w:val="24"/>
          <w:lang w:val="es-ES_tradnl" w:eastAsia="es-ES"/>
        </w:rPr>
        <w:t xml:space="preserve"> en la normatividad aplicable, sin necesidad de algún dato personal, por lo que, no se actualiza la clasificación, en términos del artículo 143, fracción I de la Ley de la materia.</w:t>
      </w:r>
    </w:p>
    <w:p w:rsidR="00946558" w:rsidRPr="00AD464F" w:rsidRDefault="00946558" w:rsidP="00A461DE">
      <w:pPr>
        <w:tabs>
          <w:tab w:val="left" w:pos="284"/>
        </w:tabs>
        <w:spacing w:line="360" w:lineRule="auto"/>
        <w:jc w:val="both"/>
        <w:rPr>
          <w:rFonts w:ascii="Palatino Linotype" w:hAnsi="Palatino Linotype" w:cs="Arial"/>
          <w:sz w:val="24"/>
          <w:szCs w:val="24"/>
          <w:lang w:val="es-ES_tradnl" w:eastAsia="es-ES"/>
        </w:rPr>
      </w:pPr>
    </w:p>
    <w:p w:rsidR="00946558" w:rsidRPr="00AD464F" w:rsidRDefault="00946558"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En </w:t>
      </w:r>
      <w:r w:rsidRPr="00AD464F">
        <w:rPr>
          <w:rFonts w:ascii="Palatino Linotype" w:eastAsia="Palatino Linotype" w:hAnsi="Palatino Linotype" w:cs="Palatino Linotype"/>
          <w:color w:val="000000"/>
          <w:sz w:val="24"/>
          <w:szCs w:val="24"/>
          <w:lang w:eastAsia="es-ES"/>
        </w:rPr>
        <w:t>esa</w:t>
      </w:r>
      <w:r w:rsidRPr="00AD464F">
        <w:rPr>
          <w:rFonts w:ascii="Palatino Linotype" w:hAnsi="Palatino Linotype" w:cs="Arial"/>
          <w:sz w:val="24"/>
          <w:szCs w:val="24"/>
          <w:lang w:val="es-ES_tradnl" w:eastAsia="es-ES"/>
        </w:rPr>
        <w:t xml:space="preserve"> línea de estudio, las cadenas originales y sellos que se agregan a las facturas, tienen una </w:t>
      </w:r>
      <w:r w:rsidRPr="00AD464F">
        <w:rPr>
          <w:rFonts w:ascii="Palatino Linotype" w:eastAsia="Palatino Linotype" w:hAnsi="Palatino Linotype" w:cs="Palatino Linotype"/>
          <w:color w:val="000000"/>
          <w:sz w:val="24"/>
          <w:szCs w:val="24"/>
          <w:lang w:eastAsia="es-ES"/>
        </w:rPr>
        <w:t>secuencia</w:t>
      </w:r>
      <w:r w:rsidRPr="00AD464F">
        <w:rPr>
          <w:rFonts w:ascii="Palatino Linotype" w:hAnsi="Palatino Linotype" w:cs="Arial"/>
          <w:sz w:val="24"/>
          <w:szCs w:val="24"/>
          <w:lang w:val="es-ES_tradnl" w:eastAsia="es-ES"/>
        </w:rPr>
        <w:t xml:space="preserve">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“Elementos utilizados en la generación de Sellos Digitales:</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w:t>
      </w:r>
      <w:r w:rsidRPr="00AD464F">
        <w:rPr>
          <w:rFonts w:ascii="Palatino Linotype" w:eastAsia="Palatino Linotype" w:hAnsi="Palatino Linotype" w:cs="Palatino Linotype"/>
          <w:i/>
          <w:sz w:val="24"/>
          <w:szCs w:val="24"/>
          <w:lang w:val="es-ES_tradnl" w:eastAsia="es-ES"/>
        </w:rPr>
        <w:tab/>
        <w:t>Cadena Original, el elemento a sellar, en este caso de un comprobante fiscal digital a través de Internet.</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w:t>
      </w:r>
      <w:r w:rsidRPr="00AD464F">
        <w:rPr>
          <w:rFonts w:ascii="Palatino Linotype" w:eastAsia="Palatino Linotype" w:hAnsi="Palatino Linotype" w:cs="Palatino Linotype"/>
          <w:i/>
          <w:sz w:val="24"/>
          <w:szCs w:val="24"/>
          <w:lang w:val="es-ES_tradnl" w:eastAsia="es-ES"/>
        </w:rPr>
        <w:tab/>
        <w:t>Certificado de Sello Digital y su correspondiente clave privada.</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w:t>
      </w:r>
      <w:r w:rsidRPr="00AD464F">
        <w:rPr>
          <w:rFonts w:ascii="Palatino Linotype" w:eastAsia="Palatino Linotype" w:hAnsi="Palatino Linotype" w:cs="Palatino Linotype"/>
          <w:i/>
          <w:sz w:val="24"/>
          <w:szCs w:val="24"/>
          <w:lang w:val="es-ES_tradnl" w:eastAsia="es-ES"/>
        </w:rPr>
        <w:tab/>
        <w:t>Algoritmos de criptografía de clave pública para firma electrónica avanzada.</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lastRenderedPageBreak/>
        <w:t>•</w:t>
      </w:r>
      <w:r w:rsidRPr="00AD464F">
        <w:rPr>
          <w:rFonts w:ascii="Palatino Linotype" w:eastAsia="Palatino Linotype" w:hAnsi="Palatino Linotype" w:cs="Palatino Linotype"/>
          <w:i/>
          <w:sz w:val="24"/>
          <w:szCs w:val="24"/>
          <w:lang w:val="es-ES_tradnl" w:eastAsia="es-ES"/>
        </w:rPr>
        <w:tab/>
        <w:t>Especificaciones de conversión de la firma electrónica avanzada a Base 64.</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Para la generación de sellos digitales se utiliza criptografía de clave pública aplicada a una cadena original.</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Criptografía de la Clave Pública</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r w:rsidRPr="00AD464F">
        <w:rPr>
          <w:rFonts w:ascii="Palatino Linotype" w:eastAsia="Palatino Linotype" w:hAnsi="Palatino Linotype" w:cs="Palatino Linotype"/>
          <w:i/>
          <w:sz w:val="24"/>
          <w:szCs w:val="24"/>
          <w:lang w:val="es-ES_tradnl" w:eastAsia="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946558" w:rsidRPr="00AD464F" w:rsidRDefault="00946558" w:rsidP="00A461DE">
      <w:pPr>
        <w:jc w:val="both"/>
        <w:rPr>
          <w:rFonts w:ascii="Palatino Linotype" w:eastAsia="Palatino Linotype" w:hAnsi="Palatino Linotype" w:cs="Palatino Linotype"/>
          <w:i/>
          <w:sz w:val="24"/>
          <w:szCs w:val="24"/>
          <w:lang w:val="es-ES_tradnl" w:eastAsia="es-ES"/>
        </w:rPr>
      </w:pPr>
    </w:p>
    <w:p w:rsidR="00946558" w:rsidRPr="00AD464F" w:rsidRDefault="00946558"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Es</w:t>
      </w:r>
      <w:r w:rsidRPr="00AD464F">
        <w:rPr>
          <w:rFonts w:ascii="Palatino Linotype" w:hAnsi="Palatino Linotype" w:cs="Arial"/>
          <w:sz w:val="24"/>
          <w:szCs w:val="24"/>
          <w:lang w:val="es-ES_tradnl" w:eastAsia="es-ES"/>
        </w:rPr>
        <w:t xml:space="preserve"> </w:t>
      </w:r>
      <w:r w:rsidRPr="00AD464F">
        <w:rPr>
          <w:rFonts w:ascii="Palatino Linotype" w:eastAsia="Palatino Linotype" w:hAnsi="Palatino Linotype" w:cs="Palatino Linotype"/>
          <w:color w:val="000000"/>
          <w:sz w:val="24"/>
          <w:szCs w:val="24"/>
          <w:lang w:eastAsia="es-ES"/>
        </w:rPr>
        <w:t>decir</w:t>
      </w:r>
      <w:r w:rsidRPr="00AD464F">
        <w:rPr>
          <w:rFonts w:ascii="Palatino Linotype" w:hAnsi="Palatino Linotype" w:cs="Arial"/>
          <w:sz w:val="24"/>
          <w:szCs w:val="24"/>
          <w:lang w:val="es-ES_tradnl" w:eastAsia="es-ES"/>
        </w:rPr>
        <w:t xml:space="preserve">, por sí solos las cadenas originales y los sellos originales no contienen datos personales confidenciales, por lo que se considera que </w:t>
      </w:r>
      <w:r w:rsidRPr="00AD464F">
        <w:rPr>
          <w:rFonts w:ascii="Palatino Linotype" w:hAnsi="Palatino Linotype" w:cs="Arial"/>
          <w:b/>
          <w:sz w:val="24"/>
          <w:szCs w:val="24"/>
          <w:lang w:val="es-ES_tradnl" w:eastAsia="es-ES"/>
        </w:rPr>
        <w:t>no actualizan el supuesto de confidencialidad previsto en el artículo 143, fracción I</w:t>
      </w:r>
      <w:r w:rsidRPr="00AD464F">
        <w:rPr>
          <w:rFonts w:ascii="Palatino Linotype" w:hAnsi="Palatino Linotype" w:cs="Arial"/>
          <w:sz w:val="24"/>
          <w:szCs w:val="24"/>
          <w:lang w:val="es-ES_tradnl" w:eastAsia="es-ES"/>
        </w:rPr>
        <w:t xml:space="preserve">, de la Ley de Transparencia y Acceso a la </w:t>
      </w:r>
      <w:r w:rsidRPr="00AD464F">
        <w:rPr>
          <w:rFonts w:ascii="Palatino Linotype" w:eastAsia="Palatino Linotype" w:hAnsi="Palatino Linotype" w:cs="Palatino Linotype"/>
          <w:color w:val="000000"/>
          <w:sz w:val="24"/>
          <w:szCs w:val="24"/>
          <w:lang w:eastAsia="es-ES"/>
        </w:rPr>
        <w:t>Información</w:t>
      </w:r>
      <w:r w:rsidRPr="00AD464F">
        <w:rPr>
          <w:rFonts w:ascii="Palatino Linotype" w:hAnsi="Palatino Linotype" w:cs="Arial"/>
          <w:sz w:val="24"/>
          <w:szCs w:val="24"/>
          <w:lang w:val="es-ES_tradnl" w:eastAsia="es-ES"/>
        </w:rPr>
        <w:t xml:space="preserve"> Pública del Estado de México y Municipios y, por el contrario, son información que permite corroborar la legitimidad de la factura, de ser el caso, por lo que guardan el carácter de público.</w:t>
      </w:r>
    </w:p>
    <w:p w:rsidR="00946558" w:rsidRPr="00AD464F" w:rsidRDefault="00946558" w:rsidP="00A461DE">
      <w:pPr>
        <w:spacing w:line="360" w:lineRule="auto"/>
        <w:jc w:val="both"/>
        <w:rPr>
          <w:rFonts w:ascii="Palatino Linotype" w:eastAsia="Palatino Linotype" w:hAnsi="Palatino Linotype" w:cs="Palatino Linotype"/>
          <w:b/>
          <w:sz w:val="24"/>
          <w:szCs w:val="24"/>
          <w:lang w:val="es-ES_tradnl" w:eastAsia="es-ES"/>
        </w:rPr>
      </w:pPr>
    </w:p>
    <w:p w:rsidR="00946558" w:rsidRPr="00AD464F" w:rsidRDefault="00946558"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eastAsia="Palatino Linotype" w:hAnsi="Palatino Linotype" w:cs="Palatino Linotype"/>
          <w:color w:val="000000"/>
          <w:sz w:val="24"/>
          <w:szCs w:val="24"/>
          <w:lang w:eastAsia="es-ES"/>
        </w:rPr>
        <w:t>Por</w:t>
      </w:r>
      <w:r w:rsidRPr="00AD464F">
        <w:rPr>
          <w:rFonts w:ascii="Palatino Linotype" w:hAnsi="Palatino Linotype" w:cs="Arial"/>
          <w:sz w:val="24"/>
          <w:szCs w:val="24"/>
          <w:lang w:val="es-ES_tradnl" w:eastAsia="es-ES"/>
        </w:rPr>
        <w:t xml:space="preserve"> otra parte, por lo que hace al </w:t>
      </w:r>
      <w:r w:rsidRPr="00AD464F">
        <w:rPr>
          <w:rFonts w:ascii="Palatino Linotype" w:hAnsi="Palatino Linotype" w:cs="Arial"/>
          <w:b/>
          <w:sz w:val="24"/>
          <w:szCs w:val="24"/>
          <w:lang w:val="es-ES_tradnl" w:eastAsia="es-ES"/>
        </w:rPr>
        <w:t>número de serie de los certificados de Sello Digitales del emisor y del Servicio de Administración Tributaria</w:t>
      </w:r>
      <w:r w:rsidRPr="00AD464F">
        <w:rPr>
          <w:rFonts w:ascii="Palatino Linotype" w:hAnsi="Palatino Linotype" w:cs="Arial"/>
          <w:sz w:val="24"/>
          <w:szCs w:val="24"/>
          <w:lang w:val="es-ES_tradnl" w:eastAsia="es-ES"/>
        </w:rPr>
        <w:t xml:space="preserve">, el ANEXO 20 de la Segunda </w:t>
      </w:r>
      <w:r w:rsidRPr="00AD464F">
        <w:rPr>
          <w:rFonts w:ascii="Palatino Linotype" w:eastAsia="Palatino Linotype" w:hAnsi="Palatino Linotype" w:cs="Palatino Linotype"/>
          <w:color w:val="000000"/>
          <w:sz w:val="24"/>
          <w:szCs w:val="24"/>
          <w:lang w:eastAsia="es-ES"/>
        </w:rPr>
        <w:t>Resolución</w:t>
      </w:r>
      <w:r w:rsidRPr="00AD464F">
        <w:rPr>
          <w:rFonts w:ascii="Palatino Linotype" w:hAnsi="Palatino Linotype" w:cs="Arial"/>
          <w:sz w:val="24"/>
          <w:szCs w:val="24"/>
          <w:lang w:val="es-ES_tradnl" w:eastAsia="es-ES"/>
        </w:rPr>
        <w:t xml:space="preserve">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1">
        <w:r w:rsidRPr="00AD464F">
          <w:rPr>
            <w:rFonts w:ascii="Palatino Linotype" w:hAnsi="Palatino Linotype" w:cs="Arial"/>
            <w:sz w:val="24"/>
            <w:szCs w:val="24"/>
            <w:lang w:val="es-ES_tradnl" w:eastAsia="es-ES"/>
          </w:rPr>
          <w:t>https://portalanterior.ine.mx/archivos2/tutoriales/sistemas/ApoyoInstitucional/SIF/docs/candidatos/folioFiscalFactura.pdf</w:t>
        </w:r>
      </w:hyperlink>
      <w:r w:rsidRPr="00AD464F">
        <w:rPr>
          <w:rFonts w:ascii="Palatino Linotype" w:hAnsi="Palatino Linotype" w:cs="Arial"/>
          <w:sz w:val="24"/>
          <w:szCs w:val="24"/>
          <w:lang w:val="es-ES_tradnl" w:eastAsia="es-ES"/>
        </w:rPr>
        <w:t>), en la cual se advierte que únicamente se encuentra conformado por números, se muestra a continuación:</w:t>
      </w:r>
    </w:p>
    <w:p w:rsidR="00946558" w:rsidRPr="00AD464F" w:rsidRDefault="00946558" w:rsidP="00A461DE">
      <w:pPr>
        <w:spacing w:line="360" w:lineRule="auto"/>
        <w:jc w:val="center"/>
        <w:rPr>
          <w:rFonts w:ascii="Palatino Linotype" w:eastAsia="Palatino Linotype" w:hAnsi="Palatino Linotype" w:cs="Palatino Linotype"/>
          <w:sz w:val="24"/>
          <w:szCs w:val="24"/>
          <w:lang w:val="es-ES_tradnl" w:eastAsia="es-ES"/>
        </w:rPr>
      </w:pPr>
      <w:r w:rsidRPr="00AD464F">
        <w:rPr>
          <w:rFonts w:ascii="Palatino Linotype" w:hAnsi="Palatino Linotype"/>
          <w:noProof/>
          <w:sz w:val="24"/>
          <w:szCs w:val="24"/>
        </w:rPr>
        <mc:AlternateContent>
          <mc:Choice Requires="wps">
            <w:drawing>
              <wp:anchor distT="0" distB="0" distL="114300" distR="114300" simplePos="0" relativeHeight="251659264" behindDoc="0" locked="0" layoutInCell="1" hidden="0" allowOverlap="1" wp14:anchorId="4853A450" wp14:editId="4BD37AC9">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rsidR="00416780" w:rsidRDefault="00416780" w:rsidP="00946558">
                            <w:pPr>
                              <w:textDirection w:val="btLr"/>
                            </w:pPr>
                          </w:p>
                        </w:txbxContent>
                      </wps:txbx>
                      <wps:bodyPr spcFirstLastPara="1" wrap="square" lIns="91425" tIns="91425" rIns="91425" bIns="91425" anchor="ctr" anchorCtr="0">
                        <a:noAutofit/>
                      </wps:bodyPr>
                    </wps:wsp>
                  </a:graphicData>
                </a:graphic>
              </wp:anchor>
            </w:drawing>
          </mc:Choice>
          <mc:Fallback>
            <w:pict>
              <v:rect w14:anchorId="4853A450"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rsidR="00416780" w:rsidRDefault="00416780" w:rsidP="00946558">
                      <w:pPr>
                        <w:textDirection w:val="btLr"/>
                      </w:pPr>
                    </w:p>
                  </w:txbxContent>
                </v:textbox>
              </v:rect>
            </w:pict>
          </mc:Fallback>
        </mc:AlternateContent>
      </w:r>
      <w:r w:rsidRPr="00AD464F">
        <w:rPr>
          <w:rFonts w:ascii="Palatino Linotype" w:eastAsia="Palatino Linotype" w:hAnsi="Palatino Linotype" w:cs="Palatino Linotype"/>
          <w:noProof/>
          <w:sz w:val="24"/>
          <w:szCs w:val="24"/>
        </w:rPr>
        <w:drawing>
          <wp:inline distT="0" distB="0" distL="0" distR="0" wp14:anchorId="0B1A562D" wp14:editId="0C68B812">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89855" cy="1009650"/>
                    </a:xfrm>
                    <a:prstGeom prst="rect">
                      <a:avLst/>
                    </a:prstGeom>
                    <a:ln/>
                  </pic:spPr>
                </pic:pic>
              </a:graphicData>
            </a:graphic>
          </wp:inline>
        </w:drawing>
      </w:r>
    </w:p>
    <w:p w:rsidR="00946558" w:rsidRPr="00AD464F" w:rsidRDefault="00946558" w:rsidP="00A461DE">
      <w:pPr>
        <w:spacing w:line="360" w:lineRule="auto"/>
        <w:jc w:val="center"/>
        <w:rPr>
          <w:rFonts w:ascii="Palatino Linotype" w:eastAsia="Palatino Linotype" w:hAnsi="Palatino Linotype" w:cs="Palatino Linotype"/>
          <w:sz w:val="24"/>
          <w:szCs w:val="24"/>
          <w:lang w:val="es-ES_tradnl" w:eastAsia="es-ES"/>
        </w:rPr>
      </w:pPr>
    </w:p>
    <w:p w:rsidR="00946558" w:rsidRPr="00AD464F" w:rsidRDefault="00946558"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416780" w:rsidRPr="00AD464F" w:rsidRDefault="00416780" w:rsidP="00A461DE">
      <w:pPr>
        <w:pBdr>
          <w:top w:val="nil"/>
          <w:left w:val="nil"/>
          <w:bottom w:val="nil"/>
          <w:right w:val="nil"/>
          <w:between w:val="nil"/>
        </w:pBdr>
        <w:spacing w:after="0" w:line="360" w:lineRule="auto"/>
        <w:jc w:val="both"/>
        <w:rPr>
          <w:rFonts w:ascii="Palatino Linotype" w:hAnsi="Palatino Linotype" w:cs="Arial"/>
          <w:sz w:val="24"/>
          <w:szCs w:val="24"/>
          <w:lang w:val="es-ES_tradnl" w:eastAsia="es-ES"/>
        </w:rPr>
      </w:pPr>
    </w:p>
    <w:p w:rsidR="00946558" w:rsidRPr="00AD464F" w:rsidRDefault="00946558"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cs="Arial"/>
          <w:sz w:val="24"/>
          <w:szCs w:val="24"/>
          <w:lang w:val="es-ES_tradnl" w:eastAsia="es-ES"/>
        </w:rPr>
      </w:pPr>
      <w:r w:rsidRPr="00AD464F">
        <w:rPr>
          <w:rFonts w:ascii="Palatino Linotype" w:hAnsi="Palatino Linotype" w:cs="Arial"/>
          <w:sz w:val="24"/>
          <w:szCs w:val="24"/>
          <w:lang w:val="es-ES_tradnl" w:eastAsia="es-ES"/>
        </w:rPr>
        <w:t xml:space="preserve">En ese sentido, el </w:t>
      </w:r>
      <w:r w:rsidRPr="00AD464F">
        <w:rPr>
          <w:rFonts w:ascii="Palatino Linotype" w:hAnsi="Palatino Linotype" w:cs="Arial"/>
          <w:b/>
          <w:sz w:val="24"/>
          <w:szCs w:val="24"/>
          <w:lang w:val="es-ES_tradnl" w:eastAsia="es-ES"/>
        </w:rPr>
        <w:t>SUJETO OBLIGADO</w:t>
      </w:r>
      <w:r w:rsidRPr="00AD464F">
        <w:rPr>
          <w:rFonts w:ascii="Palatino Linotype" w:hAnsi="Palatino Linotype" w:cs="Arial"/>
          <w:sz w:val="24"/>
          <w:szCs w:val="24"/>
          <w:lang w:val="es-ES_tradnl" w:eastAsia="es-ES"/>
        </w:rPr>
        <w:t xml:space="preserve"> deberá de emitir el Acuerdo del </w:t>
      </w:r>
      <w:r w:rsidRPr="00AD464F">
        <w:rPr>
          <w:rFonts w:ascii="Palatino Linotype" w:eastAsia="Palatino Linotype" w:hAnsi="Palatino Linotype" w:cs="Palatino Linotype"/>
          <w:color w:val="000000"/>
          <w:sz w:val="24"/>
          <w:szCs w:val="24"/>
          <w:lang w:eastAsia="es-ES"/>
        </w:rPr>
        <w:t>Comité</w:t>
      </w:r>
      <w:r w:rsidRPr="00AD464F">
        <w:rPr>
          <w:rFonts w:ascii="Palatino Linotype" w:hAnsi="Palatino Linotype" w:cs="Arial"/>
          <w:sz w:val="24"/>
          <w:szCs w:val="24"/>
          <w:lang w:val="es-ES_tradnl" w:eastAsia="es-ES"/>
        </w:rPr>
        <w:t xml:space="preserve"> de Transparencia, mediante el cual de manera fundada y motivada establezca las razones por las cuales se </w:t>
      </w:r>
      <w:r w:rsidRPr="00AD464F">
        <w:rPr>
          <w:rFonts w:ascii="Palatino Linotype" w:eastAsia="Palatino Linotype" w:hAnsi="Palatino Linotype" w:cs="Palatino Linotype"/>
          <w:color w:val="000000"/>
          <w:sz w:val="24"/>
          <w:szCs w:val="24"/>
          <w:lang w:eastAsia="es-ES"/>
        </w:rPr>
        <w:t>clasifican</w:t>
      </w:r>
      <w:r w:rsidRPr="00AD464F">
        <w:rPr>
          <w:rFonts w:ascii="Palatino Linotype" w:hAnsi="Palatino Linotype" w:cs="Arial"/>
          <w:sz w:val="24"/>
          <w:szCs w:val="24"/>
          <w:lang w:val="es-ES_tradnl" w:eastAsia="es-ES"/>
        </w:rPr>
        <w:t xml:space="preserve"> como confidenciales los datos expuestos con anterioridad. </w:t>
      </w:r>
    </w:p>
    <w:p w:rsidR="002A0DDA" w:rsidRPr="00AD464F" w:rsidRDefault="002A0DDA" w:rsidP="00A461DE">
      <w:pPr>
        <w:pBdr>
          <w:top w:val="nil"/>
          <w:left w:val="nil"/>
          <w:bottom w:val="nil"/>
          <w:right w:val="nil"/>
          <w:between w:val="nil"/>
        </w:pBdr>
        <w:spacing w:after="0" w:line="360" w:lineRule="auto"/>
        <w:jc w:val="both"/>
        <w:rPr>
          <w:rFonts w:ascii="Palatino Linotype" w:hAnsi="Palatino Linotype" w:cs="Arial"/>
          <w:sz w:val="24"/>
          <w:szCs w:val="24"/>
          <w:lang w:val="es-ES_tradnl" w:eastAsia="es-ES"/>
        </w:rPr>
      </w:pPr>
    </w:p>
    <w:p w:rsidR="002A0DDA" w:rsidRPr="00AD464F" w:rsidRDefault="002A0DDA"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u w:val="single"/>
        </w:rPr>
      </w:pPr>
      <w:r w:rsidRPr="00AD464F">
        <w:rPr>
          <w:rFonts w:ascii="Palatino Linotype" w:hAnsi="Palatino Linotype" w:cs="Arial"/>
          <w:sz w:val="24"/>
          <w:szCs w:val="24"/>
          <w:lang w:val="es-ES_tradnl" w:eastAsia="es-ES"/>
        </w:rPr>
        <w:t xml:space="preserve">Finalmente, no se soslaya que dentro de la solicitud  de información, el </w:t>
      </w:r>
      <w:r w:rsidRPr="00AD464F">
        <w:rPr>
          <w:rFonts w:ascii="Palatino Linotype" w:hAnsi="Palatino Linotype" w:cs="Arial"/>
          <w:b/>
          <w:sz w:val="24"/>
          <w:szCs w:val="24"/>
          <w:lang w:val="es-ES_tradnl" w:eastAsia="es-ES"/>
        </w:rPr>
        <w:t xml:space="preserve">PARTICULAR¸ </w:t>
      </w:r>
      <w:r w:rsidRPr="00AD464F">
        <w:rPr>
          <w:rFonts w:ascii="Palatino Linotype" w:hAnsi="Palatino Linotype" w:cs="Arial"/>
          <w:sz w:val="24"/>
          <w:szCs w:val="24"/>
          <w:lang w:val="es-ES_tradnl" w:eastAsia="es-ES"/>
        </w:rPr>
        <w:t xml:space="preserve">refirió que se requiere que dentro del último recibo de nómina, contenga datos mínimos como sueldo quincenal, sueldo y cargo, por lo que al respecto se refiere que, dada la naturaleza de la información son datos que de manera enunciativa más no </w:t>
      </w:r>
      <w:r w:rsidRPr="00AD464F">
        <w:rPr>
          <w:rFonts w:ascii="Palatino Linotype" w:hAnsi="Palatino Linotype" w:cs="Arial"/>
          <w:sz w:val="24"/>
          <w:szCs w:val="24"/>
          <w:lang w:val="es-ES_tradnl" w:eastAsia="es-ES"/>
        </w:rPr>
        <w:lastRenderedPageBreak/>
        <w:t xml:space="preserve">limitativa pueden contener, sin embargo resulta necesario precisar </w:t>
      </w:r>
      <w:r w:rsidRPr="00AD464F">
        <w:rPr>
          <w:rFonts w:ascii="Palatino Linotype" w:hAnsi="Palatino Linotype"/>
          <w:color w:val="000000" w:themeColor="text1"/>
          <w:sz w:val="24"/>
          <w:szCs w:val="24"/>
          <w:u w:val="single"/>
        </w:rPr>
        <w:t xml:space="preserve">que los sujetos obligados tampoco </w:t>
      </w:r>
      <w:r w:rsidRPr="00AD464F">
        <w:rPr>
          <w:rFonts w:ascii="Palatino Linotype" w:hAnsi="Palatino Linotype" w:cs="Arial"/>
          <w:color w:val="000000" w:themeColor="text1"/>
          <w:sz w:val="24"/>
          <w:szCs w:val="24"/>
        </w:rPr>
        <w:t>se</w:t>
      </w:r>
      <w:r w:rsidRPr="00AD464F">
        <w:rPr>
          <w:rFonts w:ascii="Palatino Linotype" w:hAnsi="Palatino Linotype"/>
          <w:color w:val="000000" w:themeColor="text1"/>
          <w:sz w:val="24"/>
          <w:szCs w:val="24"/>
          <w:u w:val="single"/>
        </w:rPr>
        <w:t xml:space="preserve"> encuentran compelidos a generar documentos </w:t>
      </w:r>
      <w:r w:rsidRPr="00AD464F">
        <w:rPr>
          <w:rFonts w:ascii="Palatino Linotype" w:hAnsi="Palatino Linotype"/>
          <w:i/>
          <w:color w:val="000000" w:themeColor="text1"/>
          <w:sz w:val="24"/>
          <w:szCs w:val="24"/>
          <w:u w:val="single"/>
        </w:rPr>
        <w:t>Ad hoc</w:t>
      </w:r>
      <w:r w:rsidRPr="00AD464F">
        <w:rPr>
          <w:rFonts w:ascii="Palatino Linotype" w:hAnsi="Palatino Linotype"/>
          <w:color w:val="000000" w:themeColor="text1"/>
          <w:sz w:val="24"/>
          <w:szCs w:val="24"/>
        </w:rPr>
        <w:t>, pues se reitera que el derecho de acceso a la información, es un derecho que versa sobre documentos que los sujetos obligados, generen, posean o administren,</w:t>
      </w:r>
      <w:r w:rsidRPr="00AD464F">
        <w:rPr>
          <w:rFonts w:ascii="Palatino Linotype" w:hAnsi="Palatino Linotype"/>
          <w:b/>
          <w:color w:val="000000" w:themeColor="text1"/>
          <w:sz w:val="24"/>
          <w:szCs w:val="24"/>
        </w:rPr>
        <w:t xml:space="preserve"> </w:t>
      </w:r>
      <w:r w:rsidRPr="00AD464F">
        <w:rPr>
          <w:rFonts w:ascii="Palatino Linotype" w:hAnsi="Palatino Linotype"/>
          <w:b/>
          <w:color w:val="000000" w:themeColor="text1"/>
          <w:sz w:val="24"/>
          <w:szCs w:val="24"/>
          <w:u w:val="single"/>
        </w:rPr>
        <w:t>previo a la interposición de la solicitud de información,</w:t>
      </w:r>
      <w:r w:rsidRPr="00AD464F">
        <w:rPr>
          <w:rFonts w:ascii="Palatino Linotype" w:hAnsi="Palatino Linotype"/>
          <w:b/>
          <w:color w:val="000000" w:themeColor="text1"/>
          <w:sz w:val="24"/>
          <w:szCs w:val="24"/>
        </w:rPr>
        <w:t xml:space="preserve"> </w:t>
      </w:r>
      <w:r w:rsidRPr="00AD464F">
        <w:rPr>
          <w:rFonts w:ascii="Palatino Linotype" w:hAnsi="Palatino Linotype"/>
          <w:b/>
          <w:color w:val="000000" w:themeColor="text1"/>
          <w:sz w:val="24"/>
          <w:szCs w:val="24"/>
          <w:u w:val="single"/>
        </w:rPr>
        <w:t>no así a generar nuevos documentos con la finalidad de satisfacer las pretensiones particulares de los solicitantes</w:t>
      </w:r>
      <w:r w:rsidRPr="00AD464F">
        <w:rPr>
          <w:rFonts w:ascii="Palatino Linotype" w:hAnsi="Palatino Linotype"/>
          <w:color w:val="000000" w:themeColor="text1"/>
          <w:sz w:val="24"/>
          <w:szCs w:val="24"/>
        </w:rPr>
        <w:t xml:space="preserve">, </w:t>
      </w:r>
      <w:r w:rsidRPr="00AD464F">
        <w:rPr>
          <w:rFonts w:ascii="Palatino Linotype" w:eastAsia="MS Mincho" w:hAnsi="Palatino Linotype" w:cs="Arial"/>
          <w:sz w:val="24"/>
          <w:szCs w:val="24"/>
        </w:rPr>
        <w:t>c</w:t>
      </w:r>
      <w:r w:rsidRPr="00AD464F">
        <w:rPr>
          <w:rFonts w:ascii="Palatino Linotype" w:hAnsi="Palatino Linotype" w:cs="Arial"/>
          <w:sz w:val="24"/>
          <w:szCs w:val="24"/>
        </w:rPr>
        <w:t xml:space="preserve">omo apoyo a lo anterior, es aplicable por analogía el </w:t>
      </w:r>
      <w:r w:rsidRPr="00AD464F">
        <w:rPr>
          <w:rFonts w:ascii="Palatino Linotype" w:hAnsi="Palatino Linotype" w:cs="Arial"/>
          <w:b/>
          <w:sz w:val="24"/>
          <w:szCs w:val="24"/>
        </w:rPr>
        <w:t>Criterio 03/17</w:t>
      </w:r>
      <w:r w:rsidRPr="00AD464F">
        <w:rPr>
          <w:rFonts w:ascii="Palatino Linotype" w:hAnsi="Palatino Linotype" w:cs="Arial"/>
          <w:sz w:val="24"/>
          <w:szCs w:val="24"/>
        </w:rPr>
        <w:t>, emitido por el Pleno del Instituto Nacional de Transparencia, Acceso a la Información y Protección de Datos Personales (INAI)</w:t>
      </w:r>
      <w:r w:rsidRPr="00AD464F">
        <w:rPr>
          <w:rFonts w:ascii="Palatino Linotype" w:hAnsi="Palatino Linotype" w:cs="Arial"/>
          <w:bCs/>
          <w:sz w:val="24"/>
          <w:szCs w:val="24"/>
        </w:rPr>
        <w:t>, que a la letra dice:</w:t>
      </w:r>
    </w:p>
    <w:p w:rsidR="002A0DDA" w:rsidRPr="00AD464F" w:rsidRDefault="002A0DDA" w:rsidP="00A461DE">
      <w:pPr>
        <w:pStyle w:val="Prrafodelista"/>
        <w:ind w:left="0"/>
        <w:jc w:val="both"/>
        <w:rPr>
          <w:rFonts w:ascii="Palatino Linotype" w:hAnsi="Palatino Linotype" w:cs="Arial"/>
          <w:bCs/>
          <w:i/>
        </w:rPr>
      </w:pPr>
      <w:r w:rsidRPr="00AD464F">
        <w:rPr>
          <w:rFonts w:ascii="Palatino Linotype" w:hAnsi="Palatino Linotype" w:cs="Arial"/>
          <w:b/>
          <w:bCs/>
          <w:i/>
        </w:rPr>
        <w:t xml:space="preserve">“No existe obligación de elaborar documentos ad hoc para atender las solicitudes de acceso a la información. </w:t>
      </w:r>
      <w:r w:rsidRPr="00AD464F">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A0DDA" w:rsidRPr="00AD464F" w:rsidRDefault="002A0DDA" w:rsidP="00A461DE">
      <w:pPr>
        <w:pStyle w:val="Prrafodelista"/>
        <w:spacing w:line="360" w:lineRule="auto"/>
        <w:ind w:left="0"/>
        <w:jc w:val="both"/>
        <w:rPr>
          <w:rFonts w:ascii="Palatino Linotype" w:hAnsi="Palatino Linotype" w:cs="Arial"/>
          <w:bCs/>
          <w:i/>
        </w:rPr>
      </w:pPr>
    </w:p>
    <w:p w:rsidR="002A0DDA" w:rsidRPr="00AD464F" w:rsidRDefault="002A0DDA" w:rsidP="003D0DE1">
      <w:pPr>
        <w:numPr>
          <w:ilvl w:val="0"/>
          <w:numId w:val="41"/>
        </w:numPr>
        <w:pBdr>
          <w:top w:val="nil"/>
          <w:left w:val="nil"/>
          <w:bottom w:val="nil"/>
          <w:right w:val="nil"/>
          <w:between w:val="nil"/>
        </w:pBdr>
        <w:spacing w:after="0" w:line="360" w:lineRule="auto"/>
        <w:ind w:left="0" w:firstLine="0"/>
        <w:jc w:val="both"/>
        <w:rPr>
          <w:rFonts w:ascii="Palatino Linotype" w:hAnsi="Palatino Linotype"/>
          <w:sz w:val="24"/>
          <w:szCs w:val="24"/>
        </w:rPr>
      </w:pPr>
      <w:r w:rsidRPr="00AD464F">
        <w:rPr>
          <w:rFonts w:ascii="Palatino Linotype" w:hAnsi="Palatino Linotype"/>
          <w:sz w:val="24"/>
          <w:szCs w:val="24"/>
        </w:rPr>
        <w:t xml:space="preserve">Es así que el </w:t>
      </w:r>
      <w:r w:rsidRPr="00AD464F">
        <w:rPr>
          <w:rFonts w:ascii="Palatino Linotype" w:hAnsi="Palatino Linotype"/>
          <w:b/>
          <w:sz w:val="24"/>
          <w:szCs w:val="24"/>
        </w:rPr>
        <w:t xml:space="preserve">SUJETO OBLIGADO, </w:t>
      </w:r>
      <w:r w:rsidRPr="00AD464F">
        <w:rPr>
          <w:rFonts w:ascii="Palatino Linotype" w:hAnsi="Palatino Linotype"/>
          <w:sz w:val="24"/>
          <w:szCs w:val="24"/>
        </w:rPr>
        <w:t>deberá hacer entrega de lo solicitado como obre en sus archivos sin necesidad de elaborar un documento ad hoc, con las formalidades referidas en el considerando cuarto y quinto del presente proyecto.</w:t>
      </w:r>
    </w:p>
    <w:p w:rsidR="002A0DDA" w:rsidRPr="00AD464F" w:rsidRDefault="002A0DDA" w:rsidP="00A461DE">
      <w:pPr>
        <w:pBdr>
          <w:top w:val="nil"/>
          <w:left w:val="nil"/>
          <w:bottom w:val="nil"/>
          <w:right w:val="nil"/>
          <w:between w:val="nil"/>
        </w:pBdr>
        <w:spacing w:after="0" w:line="360" w:lineRule="auto"/>
        <w:jc w:val="both"/>
        <w:rPr>
          <w:rFonts w:ascii="Palatino Linotype" w:hAnsi="Palatino Linotype" w:cs="Arial"/>
          <w:sz w:val="24"/>
          <w:szCs w:val="24"/>
          <w:lang w:val="es-ES_tradnl" w:eastAsia="es-ES"/>
        </w:rPr>
      </w:pPr>
    </w:p>
    <w:p w:rsidR="002A0DDA" w:rsidRPr="00AD464F" w:rsidRDefault="002A0DDA" w:rsidP="00A461DE">
      <w:pPr>
        <w:pBdr>
          <w:top w:val="nil"/>
          <w:left w:val="nil"/>
          <w:bottom w:val="nil"/>
          <w:right w:val="nil"/>
          <w:between w:val="nil"/>
        </w:pBdr>
        <w:spacing w:after="0" w:line="360" w:lineRule="auto"/>
        <w:jc w:val="both"/>
        <w:rPr>
          <w:rFonts w:ascii="Palatino Linotype" w:hAnsi="Palatino Linotype" w:cs="Arial"/>
          <w:sz w:val="24"/>
          <w:szCs w:val="24"/>
          <w:lang w:val="es-ES_tradnl" w:eastAsia="es-ES"/>
        </w:rPr>
      </w:pPr>
    </w:p>
    <w:p w:rsidR="00946558" w:rsidRPr="00AD464F" w:rsidRDefault="00946558" w:rsidP="00A461D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ES"/>
        </w:rPr>
      </w:pPr>
    </w:p>
    <w:p w:rsidR="001A736B" w:rsidRPr="00AD464F" w:rsidRDefault="001A736B" w:rsidP="00A461DE">
      <w:pPr>
        <w:keepNext/>
        <w:keepLines/>
        <w:spacing w:line="360" w:lineRule="auto"/>
        <w:rPr>
          <w:rFonts w:ascii="Palatino Linotype" w:eastAsia="Palatino Linotype" w:hAnsi="Palatino Linotype" w:cs="Palatino Linotype"/>
          <w:b/>
          <w:color w:val="000000"/>
          <w:sz w:val="24"/>
          <w:szCs w:val="24"/>
          <w:lang w:val="es-ES_tradnl" w:eastAsia="es-ES"/>
        </w:rPr>
      </w:pPr>
      <w:bookmarkStart w:id="10" w:name="_heading=h.17dp8vu" w:colFirst="0" w:colLast="0"/>
      <w:bookmarkEnd w:id="10"/>
      <w:r w:rsidRPr="00AD464F">
        <w:rPr>
          <w:rFonts w:ascii="Palatino Linotype" w:eastAsia="Palatino Linotype" w:hAnsi="Palatino Linotype" w:cs="Palatino Linotype"/>
          <w:b/>
          <w:color w:val="000000"/>
          <w:sz w:val="24"/>
          <w:szCs w:val="24"/>
          <w:lang w:val="es-ES_tradnl" w:eastAsia="es-ES"/>
        </w:rPr>
        <w:lastRenderedPageBreak/>
        <w:t>QUINTO. De la versión pública.</w:t>
      </w:r>
    </w:p>
    <w:p w:rsidR="001A736B" w:rsidRPr="00AD464F" w:rsidRDefault="001A736B" w:rsidP="00A461DE">
      <w:pPr>
        <w:keepNext/>
        <w:keepLines/>
        <w:numPr>
          <w:ilvl w:val="0"/>
          <w:numId w:val="31"/>
        </w:numPr>
        <w:tabs>
          <w:tab w:val="left" w:pos="284"/>
        </w:tabs>
        <w:spacing w:line="360" w:lineRule="auto"/>
        <w:ind w:left="0" w:firstLine="0"/>
        <w:rPr>
          <w:rFonts w:ascii="Palatino Linotype" w:eastAsia="Palatino Linotype" w:hAnsi="Palatino Linotype" w:cs="Palatino Linotype"/>
          <w:b/>
          <w:color w:val="000000"/>
          <w:sz w:val="24"/>
          <w:szCs w:val="24"/>
          <w:lang w:val="es-ES_tradnl" w:eastAsia="es-ES"/>
        </w:rPr>
      </w:pPr>
      <w:bookmarkStart w:id="11" w:name="_heading=h.3rdcrjn" w:colFirst="0" w:colLast="0"/>
      <w:bookmarkEnd w:id="11"/>
      <w:r w:rsidRPr="00AD464F">
        <w:rPr>
          <w:rFonts w:ascii="Palatino Linotype" w:eastAsia="Palatino Linotype" w:hAnsi="Palatino Linotype" w:cs="Palatino Linotype"/>
          <w:b/>
          <w:color w:val="000000"/>
          <w:sz w:val="24"/>
          <w:szCs w:val="24"/>
          <w:lang w:val="es-ES_tradnl" w:eastAsia="es-ES"/>
        </w:rPr>
        <w:t xml:space="preserve">Nociones generales. </w:t>
      </w:r>
    </w:p>
    <w:p w:rsidR="001A736B" w:rsidRPr="00AD464F" w:rsidRDefault="001A736B" w:rsidP="003D0DE1">
      <w:pPr>
        <w:numPr>
          <w:ilvl w:val="0"/>
          <w:numId w:val="4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Debe destacarse, que debido a la información solicitada por el </w:t>
      </w:r>
      <w:r w:rsidRPr="00AD464F">
        <w:rPr>
          <w:rFonts w:ascii="Palatino Linotype" w:eastAsia="Palatino Linotype" w:hAnsi="Palatino Linotype" w:cs="Palatino Linotype"/>
          <w:b/>
          <w:color w:val="000000"/>
          <w:sz w:val="24"/>
          <w:szCs w:val="24"/>
          <w:lang w:val="es-ES_tradnl" w:eastAsia="es-ES"/>
        </w:rPr>
        <w:t xml:space="preserve">RECURRENTE, </w:t>
      </w:r>
      <w:r w:rsidRPr="00AD464F">
        <w:rPr>
          <w:rFonts w:ascii="Palatino Linotype" w:eastAsia="Palatino Linotype" w:hAnsi="Palatino Linotype" w:cs="Palatino Linotype"/>
          <w:color w:val="000000"/>
          <w:sz w:val="24"/>
          <w:szCs w:val="24"/>
          <w:lang w:val="es-ES_tradnl" w:eastAsia="es-ES"/>
        </w:rPr>
        <w:t xml:space="preserve">obran datos personales susceptibles de protegerse, así como información susceptible de clasificarse como confidencial,  por lo que, el </w:t>
      </w:r>
      <w:r w:rsidRPr="00AD464F">
        <w:rPr>
          <w:rFonts w:ascii="Palatino Linotype" w:eastAsia="Palatino Linotype" w:hAnsi="Palatino Linotype" w:cs="Palatino Linotype"/>
          <w:b/>
          <w:color w:val="000000"/>
          <w:sz w:val="24"/>
          <w:szCs w:val="24"/>
          <w:lang w:val="es-ES_tradnl" w:eastAsia="es-ES"/>
        </w:rPr>
        <w:t xml:space="preserve">SUJETO OBLIGADO </w:t>
      </w:r>
      <w:r w:rsidRPr="00AD464F">
        <w:rPr>
          <w:rFonts w:ascii="Palatino Linotype" w:eastAsia="Palatino Linotype" w:hAnsi="Palatino Linotype" w:cs="Palatino Linotype"/>
          <w:color w:val="000000"/>
          <w:sz w:val="24"/>
          <w:szCs w:val="24"/>
          <w:lang w:val="es-ES_tradnl" w:eastAsia="es-ES"/>
        </w:rPr>
        <w:t xml:space="preserve">deberá de hacer la adecuada versión pública, protegiendo los datos que no son susceptibles de ser proporcionados. </w:t>
      </w:r>
    </w:p>
    <w:p w:rsidR="001A736B" w:rsidRPr="00AD464F" w:rsidRDefault="001A736B" w:rsidP="00A461DE">
      <w:pPr>
        <w:tabs>
          <w:tab w:val="left" w:pos="0"/>
          <w:tab w:val="left" w:pos="284"/>
        </w:tabs>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3D0DE1">
      <w:pPr>
        <w:numPr>
          <w:ilvl w:val="0"/>
          <w:numId w:val="4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No pasa desapercibido para este Órgano Garante que los sujetos obligados</w:t>
      </w:r>
      <w:r w:rsidRPr="00AD464F">
        <w:rPr>
          <w:rFonts w:ascii="Palatino Linotype" w:eastAsia="Palatino Linotype" w:hAnsi="Palatino Linotype" w:cs="Palatino Linotype"/>
          <w:b/>
          <w:color w:val="000000"/>
          <w:sz w:val="24"/>
          <w:szCs w:val="24"/>
          <w:lang w:val="es-ES_tradnl" w:eastAsia="es-ES"/>
        </w:rPr>
        <w:t xml:space="preserve"> </w:t>
      </w:r>
      <w:r w:rsidRPr="00AD464F">
        <w:rPr>
          <w:rFonts w:ascii="Palatino Linotype" w:eastAsia="Palatino Linotype" w:hAnsi="Palatino Linotype" w:cs="Palatino Linotype"/>
          <w:color w:val="000000"/>
          <w:sz w:val="24"/>
          <w:szCs w:val="24"/>
          <w:lang w:val="es-ES_tradnl" w:eastAsia="es-ES"/>
        </w:rPr>
        <w:t xml:space="preserve">serán </w:t>
      </w:r>
      <w:r w:rsidRPr="00AD464F">
        <w:rPr>
          <w:rFonts w:ascii="Palatino Linotype" w:hAnsi="Palatino Linotype" w:cs="Arial"/>
          <w:sz w:val="24"/>
          <w:szCs w:val="24"/>
          <w:lang w:val="es-ES_tradnl" w:eastAsia="es-ES"/>
        </w:rPr>
        <w:t>responsables</w:t>
      </w:r>
      <w:r w:rsidRPr="00AD464F">
        <w:rPr>
          <w:rFonts w:ascii="Palatino Linotype" w:eastAsia="Palatino Linotype" w:hAnsi="Palatino Linotype" w:cs="Palatino Linotype"/>
          <w:color w:val="000000"/>
          <w:sz w:val="24"/>
          <w:szCs w:val="24"/>
          <w:lang w:val="es-ES_tradnl" w:eastAsia="es-ES"/>
        </w:rPr>
        <w:t xml:space="preserv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1A736B" w:rsidRPr="00AD464F" w:rsidTr="001A736B">
        <w:tc>
          <w:tcPr>
            <w:tcW w:w="2689" w:type="dxa"/>
          </w:tcPr>
          <w:p w:rsidR="001A736B" w:rsidRPr="00AD464F" w:rsidRDefault="001A736B" w:rsidP="00A461DE">
            <w:pPr>
              <w:tabs>
                <w:tab w:val="left" w:pos="284"/>
              </w:tabs>
              <w:spacing w:line="360" w:lineRule="auto"/>
              <w:rPr>
                <w:rFonts w:ascii="Palatino Linotype" w:eastAsia="Palatino Linotype" w:hAnsi="Palatino Linotype" w:cs="Palatino Linotype"/>
                <w:b/>
                <w:sz w:val="24"/>
                <w:szCs w:val="24"/>
                <w:lang w:val="es-ES_tradnl" w:eastAsia="es-ES"/>
              </w:rPr>
            </w:pPr>
            <w:r w:rsidRPr="00AD464F">
              <w:rPr>
                <w:rFonts w:ascii="Palatino Linotype" w:eastAsia="Palatino Linotype" w:hAnsi="Palatino Linotype" w:cs="Palatino Linotype"/>
                <w:b/>
                <w:sz w:val="24"/>
                <w:szCs w:val="24"/>
                <w:lang w:val="es-ES_tradnl" w:eastAsia="es-ES"/>
              </w:rPr>
              <w:t>a) Requisitos previos.</w:t>
            </w:r>
          </w:p>
        </w:tc>
        <w:tc>
          <w:tcPr>
            <w:tcW w:w="6520" w:type="dxa"/>
          </w:tcPr>
          <w:p w:rsidR="001A736B" w:rsidRPr="00AD464F" w:rsidRDefault="001A736B" w:rsidP="00A461DE">
            <w:pPr>
              <w:tabs>
                <w:tab w:val="left" w:pos="284"/>
              </w:tabs>
              <w:spacing w:line="360" w:lineRule="auto"/>
              <w:jc w:val="both"/>
              <w:rPr>
                <w:rFonts w:ascii="Palatino Linotype" w:eastAsia="Palatino Linotype" w:hAnsi="Palatino Linotype" w:cs="Palatino Linotype"/>
                <w:b/>
                <w:color w:val="000000"/>
                <w:sz w:val="24"/>
                <w:szCs w:val="24"/>
                <w:lang w:val="es-ES_tradnl" w:eastAsia="es-ES"/>
              </w:rPr>
            </w:pPr>
            <w:r w:rsidRPr="00AD464F">
              <w:rPr>
                <w:rFonts w:ascii="Palatino Linotype" w:eastAsia="Palatino Linotype" w:hAnsi="Palatino Linotype" w:cs="Palatino Linotype"/>
                <w:b/>
                <w:color w:val="000000"/>
                <w:sz w:val="24"/>
                <w:szCs w:val="24"/>
                <w:lang w:val="es-ES_tradnl" w:eastAsia="es-E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A736B" w:rsidRPr="00AD464F" w:rsidRDefault="001A736B" w:rsidP="00A461DE">
            <w:pPr>
              <w:tabs>
                <w:tab w:val="left" w:pos="284"/>
              </w:tabs>
              <w:spacing w:line="360" w:lineRule="auto"/>
              <w:jc w:val="both"/>
              <w:rPr>
                <w:rFonts w:ascii="Palatino Linotype" w:eastAsia="Palatino Linotype" w:hAnsi="Palatino Linotype" w:cs="Palatino Linotype"/>
                <w:b/>
                <w:color w:val="000000"/>
                <w:sz w:val="24"/>
                <w:szCs w:val="24"/>
                <w:lang w:val="es-ES_tradnl" w:eastAsia="es-ES"/>
              </w:rPr>
            </w:pPr>
            <w:r w:rsidRPr="00AD464F">
              <w:rPr>
                <w:rFonts w:ascii="Palatino Linotype" w:eastAsia="Palatino Linotype" w:hAnsi="Palatino Linotype" w:cs="Palatino Linotype"/>
                <w:b/>
                <w:color w:val="000000"/>
                <w:sz w:val="24"/>
                <w:szCs w:val="24"/>
                <w:lang w:val="es-ES_tradnl" w:eastAsia="es-ES"/>
              </w:rPr>
              <w:lastRenderedPageBreak/>
              <w:t>Al hacerlo tienen que precisar de qué información se trata, señalando el supuesto de clasificación (confidencialidad o reserva).</w:t>
            </w:r>
          </w:p>
          <w:p w:rsidR="001A736B" w:rsidRPr="00AD464F" w:rsidRDefault="001A736B" w:rsidP="00A461DE">
            <w:pPr>
              <w:tabs>
                <w:tab w:val="left" w:pos="284"/>
              </w:tabs>
              <w:spacing w:line="360" w:lineRule="auto"/>
              <w:jc w:val="both"/>
              <w:rPr>
                <w:rFonts w:ascii="Palatino Linotype" w:eastAsia="Palatino Linotype" w:hAnsi="Palatino Linotype" w:cs="Palatino Linotype"/>
                <w:b/>
                <w:color w:val="000000"/>
                <w:sz w:val="24"/>
                <w:szCs w:val="24"/>
                <w:lang w:val="es-ES_tradnl" w:eastAsia="es-ES"/>
              </w:rPr>
            </w:pPr>
            <w:r w:rsidRPr="00AD464F">
              <w:rPr>
                <w:rFonts w:ascii="Palatino Linotype" w:eastAsia="Palatino Linotype" w:hAnsi="Palatino Linotype" w:cs="Palatino Linotype"/>
                <w:b/>
                <w:color w:val="000000"/>
                <w:sz w:val="24"/>
                <w:szCs w:val="24"/>
                <w:lang w:val="es-ES_tradnl" w:eastAsia="es-ES"/>
              </w:rPr>
              <w:t>Además, se debe señalar el procedimiento, de los tres que establecen los artículos 132 y 106 de la Ley Estatal y General, respectivamente.</w:t>
            </w:r>
          </w:p>
          <w:p w:rsidR="001A736B" w:rsidRPr="00AD464F" w:rsidRDefault="001A736B" w:rsidP="00A461DE">
            <w:pPr>
              <w:tabs>
                <w:tab w:val="left" w:pos="284"/>
              </w:tabs>
              <w:spacing w:line="360" w:lineRule="auto"/>
              <w:jc w:val="both"/>
              <w:rPr>
                <w:rFonts w:ascii="Palatino Linotype" w:eastAsia="Palatino Linotype" w:hAnsi="Palatino Linotype" w:cs="Palatino Linotype"/>
                <w:b/>
                <w:sz w:val="24"/>
                <w:szCs w:val="24"/>
                <w:lang w:val="es-ES_tradnl" w:eastAsia="es-ES"/>
              </w:rPr>
            </w:pPr>
            <w:r w:rsidRPr="00AD464F">
              <w:rPr>
                <w:rFonts w:ascii="Palatino Linotype" w:eastAsia="Palatino Linotype" w:hAnsi="Palatino Linotype" w:cs="Palatino Linotype"/>
                <w:b/>
                <w:color w:val="000000"/>
                <w:sz w:val="24"/>
                <w:szCs w:val="24"/>
                <w:lang w:val="es-ES_tradnl" w:eastAsia="es-ES"/>
              </w:rPr>
              <w:t xml:space="preserve">El último de estos requisitos previos consiste en que no se pueden emitir acuerdos de carácter general ni particular, esto es, </w:t>
            </w:r>
            <w:r w:rsidRPr="00AD464F">
              <w:rPr>
                <w:rFonts w:ascii="Palatino Linotype" w:eastAsia="Palatino Linotype" w:hAnsi="Palatino Linotype" w:cs="Palatino Linotype"/>
                <w:b/>
                <w:color w:val="000000"/>
                <w:sz w:val="24"/>
                <w:szCs w:val="24"/>
                <w:u w:val="single"/>
                <w:lang w:val="es-ES_tradnl" w:eastAsia="es-ES"/>
              </w:rPr>
              <w:t>no se puede hacer un acuerdo para clasificar de manera general todos los documentos de un expediente o área, sin</w:t>
            </w:r>
            <w:r w:rsidRPr="00AD464F">
              <w:rPr>
                <w:rFonts w:ascii="Palatino Linotype" w:eastAsia="Palatino Linotype" w:hAnsi="Palatino Linotype" w:cs="Palatino Linotype"/>
                <w:b/>
                <w:color w:val="000000"/>
                <w:sz w:val="24"/>
                <w:szCs w:val="24"/>
                <w:lang w:val="es-ES_tradnl" w:eastAsia="es-ES"/>
              </w:rPr>
              <w:t xml:space="preserve"> individualizar su análisis y tampoco se puede hacer un acuerdo por cada dato que se vaya a clasificar dentro de un documento con diez datos, por ejemplo, susceptibles de ser clasificados.</w:t>
            </w:r>
          </w:p>
        </w:tc>
      </w:tr>
      <w:tr w:rsidR="001A736B" w:rsidRPr="00AD464F" w:rsidTr="001A736B">
        <w:tc>
          <w:tcPr>
            <w:tcW w:w="2689" w:type="dxa"/>
          </w:tcPr>
          <w:p w:rsidR="001A736B" w:rsidRPr="00AD464F" w:rsidRDefault="001A736B" w:rsidP="00A461DE">
            <w:pPr>
              <w:tabs>
                <w:tab w:val="left" w:pos="284"/>
              </w:tabs>
              <w:spacing w:line="360" w:lineRule="auto"/>
              <w:rPr>
                <w:rFonts w:ascii="Palatino Linotype" w:eastAsia="Palatino Linotype" w:hAnsi="Palatino Linotype" w:cs="Palatino Linotype"/>
                <w:b/>
                <w:sz w:val="24"/>
                <w:szCs w:val="24"/>
                <w:lang w:val="es-ES_tradnl" w:eastAsia="es-ES"/>
              </w:rPr>
            </w:pPr>
            <w:r w:rsidRPr="00AD464F">
              <w:rPr>
                <w:rFonts w:ascii="Palatino Linotype" w:eastAsia="Palatino Linotype" w:hAnsi="Palatino Linotype" w:cs="Palatino Linotype"/>
                <w:b/>
                <w:sz w:val="24"/>
                <w:szCs w:val="24"/>
                <w:lang w:val="es-ES_tradnl" w:eastAsia="es-ES"/>
              </w:rPr>
              <w:lastRenderedPageBreak/>
              <w:t>b) Supuestos de clasificación.</w:t>
            </w:r>
          </w:p>
        </w:tc>
        <w:tc>
          <w:tcPr>
            <w:tcW w:w="6520" w:type="dxa"/>
          </w:tcPr>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Las disposiciones constitucionales y legales en la materia establecen los dos supuestos generales para clasificar la información: por reserva y por confidencialidad.</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w:t>
            </w:r>
            <w:r w:rsidRPr="00AD464F">
              <w:rPr>
                <w:rFonts w:ascii="Palatino Linotype" w:eastAsia="Palatino Linotype" w:hAnsi="Palatino Linotype" w:cs="Palatino Linotype"/>
                <w:color w:val="000000"/>
                <w:sz w:val="24"/>
                <w:szCs w:val="24"/>
                <w:lang w:val="es-ES_tradnl" w:eastAsia="es-ES"/>
              </w:rPr>
              <w:lastRenderedPageBreak/>
              <w:t>limitada, por lo que debe acreditarse que se cumple con esta condición y no se pueden ampliar las excepciones o supuestos de clasificación aduciendo analogía o mayoría de razón.</w:t>
            </w:r>
          </w:p>
          <w:p w:rsidR="001A736B" w:rsidRPr="00AD464F" w:rsidRDefault="001A736B" w:rsidP="00A461DE">
            <w:pPr>
              <w:tabs>
                <w:tab w:val="left" w:pos="284"/>
              </w:tabs>
              <w:spacing w:line="360" w:lineRule="auto"/>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El </w:t>
            </w:r>
            <w:r w:rsidRPr="00AD464F">
              <w:rPr>
                <w:rFonts w:ascii="Palatino Linotype" w:eastAsia="Palatino Linotype" w:hAnsi="Palatino Linotype" w:cs="Palatino Linotype"/>
                <w:b/>
                <w:color w:val="000000"/>
                <w:sz w:val="24"/>
                <w:szCs w:val="24"/>
                <w:lang w:val="es-ES_tradnl" w:eastAsia="es-ES"/>
              </w:rPr>
              <w:t>Sujeto Obligado</w:t>
            </w:r>
            <w:r w:rsidRPr="00AD464F">
              <w:rPr>
                <w:rFonts w:ascii="Palatino Linotype" w:eastAsia="Palatino Linotype" w:hAnsi="Palatino Linotype" w:cs="Palatino Linotype"/>
                <w:color w:val="000000"/>
                <w:sz w:val="24"/>
                <w:szCs w:val="24"/>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A736B" w:rsidRPr="00AD464F" w:rsidTr="001A736B">
        <w:tc>
          <w:tcPr>
            <w:tcW w:w="2689" w:type="dxa"/>
          </w:tcPr>
          <w:p w:rsidR="001A736B" w:rsidRPr="00AD464F" w:rsidRDefault="001A736B" w:rsidP="00A461DE">
            <w:pPr>
              <w:tabs>
                <w:tab w:val="left" w:pos="284"/>
              </w:tabs>
              <w:spacing w:line="360" w:lineRule="auto"/>
              <w:rPr>
                <w:rFonts w:ascii="Palatino Linotype" w:eastAsia="Palatino Linotype" w:hAnsi="Palatino Linotype" w:cs="Palatino Linotype"/>
                <w:b/>
                <w:sz w:val="24"/>
                <w:szCs w:val="24"/>
                <w:lang w:val="es-ES_tradnl" w:eastAsia="es-ES"/>
              </w:rPr>
            </w:pPr>
            <w:r w:rsidRPr="00AD464F">
              <w:rPr>
                <w:rFonts w:ascii="Palatino Linotype" w:eastAsia="Palatino Linotype" w:hAnsi="Palatino Linotype" w:cs="Palatino Linotype"/>
                <w:b/>
                <w:sz w:val="24"/>
                <w:szCs w:val="24"/>
                <w:lang w:val="es-ES_tradnl" w:eastAsia="es-ES"/>
              </w:rPr>
              <w:lastRenderedPageBreak/>
              <w:t>c) Formalidades para emitir el acuerdo de clasificación.</w:t>
            </w:r>
          </w:p>
        </w:tc>
        <w:tc>
          <w:tcPr>
            <w:tcW w:w="6520" w:type="dxa"/>
          </w:tcPr>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El Comité de Transparencia, según lo dispuesto en los artículos cuenta con las facultades para aprobar, modificar o revocar la clasificación de la información que haya propuesto. </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Es necesario que </w:t>
            </w:r>
            <w:r w:rsidRPr="00AD464F">
              <w:rPr>
                <w:rFonts w:ascii="Palatino Linotype" w:eastAsia="Palatino Linotype" w:hAnsi="Palatino Linotype" w:cs="Palatino Linotype"/>
                <w:b/>
                <w:color w:val="000000"/>
                <w:sz w:val="24"/>
                <w:szCs w:val="24"/>
                <w:u w:val="single"/>
                <w:lang w:val="es-ES_tradnl" w:eastAsia="es-ES"/>
              </w:rPr>
              <w:t>el acto reúna con los requisitos elementales</w:t>
            </w:r>
            <w:r w:rsidRPr="00AD464F">
              <w:rPr>
                <w:rFonts w:ascii="Palatino Linotype" w:eastAsia="Palatino Linotype" w:hAnsi="Palatino Linotype" w:cs="Palatino Linotype"/>
                <w:color w:val="000000"/>
                <w:sz w:val="24"/>
                <w:szCs w:val="24"/>
                <w:lang w:val="es-ES_tradnl" w:eastAsia="es-ES"/>
              </w:rPr>
              <w:t>, entre ellos, que la autoridad que va a emitir el acto de autoridad sea la legalmente facultada para ello.</w:t>
            </w:r>
          </w:p>
          <w:p w:rsidR="001A736B" w:rsidRPr="00AD464F" w:rsidRDefault="001A736B" w:rsidP="00A461DE">
            <w:pPr>
              <w:tabs>
                <w:tab w:val="left" w:pos="284"/>
              </w:tabs>
              <w:spacing w:line="360" w:lineRule="auto"/>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AD464F">
              <w:rPr>
                <w:rFonts w:ascii="Palatino Linotype" w:eastAsia="Palatino Linotype" w:hAnsi="Palatino Linotype" w:cs="Palatino Linotype"/>
                <w:color w:val="000000"/>
                <w:sz w:val="24"/>
                <w:szCs w:val="24"/>
                <w:lang w:val="es-ES_tradnl" w:eastAsia="es-ES"/>
              </w:rPr>
              <w:lastRenderedPageBreak/>
              <w:t>a partir de las decisiones adoptadas previamente por los titulares de áreas y que son sujetas a control, en primera instancia, por el Comité de Transparencia.</w:t>
            </w:r>
          </w:p>
        </w:tc>
      </w:tr>
      <w:tr w:rsidR="001A736B" w:rsidRPr="00AD464F" w:rsidTr="001A736B">
        <w:tc>
          <w:tcPr>
            <w:tcW w:w="2689" w:type="dxa"/>
          </w:tcPr>
          <w:p w:rsidR="001A736B" w:rsidRPr="00AD464F" w:rsidRDefault="001A736B" w:rsidP="00A461DE">
            <w:pPr>
              <w:tabs>
                <w:tab w:val="left" w:pos="284"/>
              </w:tabs>
              <w:spacing w:line="360" w:lineRule="auto"/>
              <w:rPr>
                <w:rFonts w:ascii="Palatino Linotype" w:eastAsia="Palatino Linotype" w:hAnsi="Palatino Linotype" w:cs="Palatino Linotype"/>
                <w:b/>
                <w:sz w:val="24"/>
                <w:szCs w:val="24"/>
                <w:lang w:val="es-ES_tradnl" w:eastAsia="es-ES"/>
              </w:rPr>
            </w:pPr>
          </w:p>
          <w:p w:rsidR="001A736B" w:rsidRPr="00AD464F" w:rsidRDefault="001A736B" w:rsidP="00A461DE">
            <w:pPr>
              <w:tabs>
                <w:tab w:val="left" w:pos="284"/>
              </w:tabs>
              <w:spacing w:line="360" w:lineRule="auto"/>
              <w:jc w:val="both"/>
              <w:rPr>
                <w:rFonts w:ascii="Palatino Linotype" w:eastAsia="Palatino Linotype" w:hAnsi="Palatino Linotype" w:cs="Palatino Linotype"/>
                <w:b/>
                <w:sz w:val="24"/>
                <w:szCs w:val="24"/>
                <w:lang w:val="es-ES_tradnl" w:eastAsia="es-ES"/>
              </w:rPr>
            </w:pPr>
            <w:r w:rsidRPr="00AD464F">
              <w:rPr>
                <w:rFonts w:ascii="Palatino Linotype" w:eastAsia="Palatino Linotype" w:hAnsi="Palatino Linotype" w:cs="Palatino Linotype"/>
                <w:b/>
                <w:color w:val="000000"/>
                <w:sz w:val="24"/>
                <w:szCs w:val="24"/>
                <w:lang w:val="es-ES_tradnl" w:eastAsia="es-ES"/>
              </w:rPr>
              <w:t xml:space="preserve">d) Requisitos de fondo del acuerdo de clasificación. </w:t>
            </w:r>
          </w:p>
        </w:tc>
        <w:tc>
          <w:tcPr>
            <w:tcW w:w="6520" w:type="dxa"/>
          </w:tcPr>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D464F">
              <w:rPr>
                <w:rFonts w:ascii="Palatino Linotype" w:eastAsia="Palatino Linotype" w:hAnsi="Palatino Linotype" w:cs="Palatino Linotype"/>
                <w:b/>
                <w:color w:val="000000"/>
                <w:sz w:val="24"/>
                <w:szCs w:val="24"/>
                <w:lang w:val="es-ES_tradnl" w:eastAsia="es-ES"/>
              </w:rPr>
              <w:t>Sujetos Obligados</w:t>
            </w:r>
            <w:r w:rsidRPr="00AD464F">
              <w:rPr>
                <w:rFonts w:ascii="Palatino Linotype" w:eastAsia="Palatino Linotype" w:hAnsi="Palatino Linotype" w:cs="Palatino Linotype"/>
                <w:color w:val="000000"/>
                <w:sz w:val="24"/>
                <w:szCs w:val="24"/>
                <w:lang w:val="es-ES_tradnl" w:eastAsia="es-ES"/>
              </w:rPr>
              <w:t xml:space="preserve">, por lo que deberán fundar y motivar debidamente la clasificación. </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De lo anterior, se desprende que para una correcta </w:t>
            </w:r>
            <w:r w:rsidRPr="00AD464F">
              <w:rPr>
                <w:rFonts w:ascii="Palatino Linotype" w:eastAsia="Palatino Linotype" w:hAnsi="Palatino Linotype" w:cs="Palatino Linotype"/>
                <w:b/>
                <w:color w:val="000000"/>
                <w:sz w:val="24"/>
                <w:szCs w:val="24"/>
                <w:lang w:val="es-ES_tradnl" w:eastAsia="es-ES"/>
              </w:rPr>
              <w:t>clasificación total o parcial</w:t>
            </w:r>
            <w:r w:rsidRPr="00AD464F">
              <w:rPr>
                <w:rFonts w:ascii="Palatino Linotype" w:eastAsia="Palatino Linotype" w:hAnsi="Palatino Linotype" w:cs="Palatino Linotype"/>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Así, en un acto de autoridad se cumple con la debida fundamentación cuando se cita el precepto legal aplicable al caso concreto y la debida motivación cuando se expresan las razones, motivos o circunstancias que tomó en cuenta la </w:t>
            </w:r>
            <w:r w:rsidRPr="00AD464F">
              <w:rPr>
                <w:rFonts w:ascii="Palatino Linotype" w:eastAsia="Palatino Linotype" w:hAnsi="Palatino Linotype" w:cs="Palatino Linotype"/>
                <w:color w:val="000000"/>
                <w:sz w:val="24"/>
                <w:szCs w:val="24"/>
                <w:lang w:val="es-ES_tradnl" w:eastAsia="es-ES"/>
              </w:rPr>
              <w:lastRenderedPageBreak/>
              <w:t>autoridad para adecuar el hecho a los fundamentos de derecho. De este modo, la persona que se sienta afectada pueda impugnar la decisión, permitiéndole una real y auténtica defensa.</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Ahora bien, </w:t>
            </w:r>
            <w:r w:rsidRPr="00AD464F">
              <w:rPr>
                <w:rFonts w:ascii="Palatino Linotype" w:eastAsia="Palatino Linotype" w:hAnsi="Palatino Linotype" w:cs="Palatino Linotype"/>
                <w:b/>
                <w:color w:val="000000"/>
                <w:sz w:val="24"/>
                <w:szCs w:val="24"/>
                <w:u w:val="single"/>
                <w:lang w:val="es-ES_tradnl" w:eastAsia="es-ES"/>
              </w:rPr>
              <w:t>para cada caso además de fundar y motivar</w:t>
            </w:r>
            <w:r w:rsidRPr="00AD464F">
              <w:rPr>
                <w:rFonts w:ascii="Palatino Linotype" w:eastAsia="Palatino Linotype" w:hAnsi="Palatino Linotype" w:cs="Palatino Linotype"/>
                <w:color w:val="000000"/>
                <w:sz w:val="24"/>
                <w:szCs w:val="24"/>
                <w:lang w:val="es-ES_tradnl" w:eastAsia="es-E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A736B" w:rsidRPr="00AD464F" w:rsidTr="001A736B">
        <w:tc>
          <w:tcPr>
            <w:tcW w:w="2689" w:type="dxa"/>
          </w:tcPr>
          <w:p w:rsidR="001A736B" w:rsidRPr="00AD464F" w:rsidRDefault="001A736B" w:rsidP="00A461DE">
            <w:pPr>
              <w:tabs>
                <w:tab w:val="left" w:pos="284"/>
              </w:tabs>
              <w:spacing w:line="360" w:lineRule="auto"/>
              <w:jc w:val="both"/>
              <w:rPr>
                <w:rFonts w:ascii="Palatino Linotype" w:eastAsia="Palatino Linotype" w:hAnsi="Palatino Linotype" w:cs="Palatino Linotype"/>
                <w:b/>
                <w:sz w:val="24"/>
                <w:szCs w:val="24"/>
                <w:lang w:val="es-ES_tradnl" w:eastAsia="es-ES"/>
              </w:rPr>
            </w:pPr>
            <w:r w:rsidRPr="00AD464F">
              <w:rPr>
                <w:rFonts w:ascii="Palatino Linotype" w:eastAsia="Palatino Linotype" w:hAnsi="Palatino Linotype" w:cs="Palatino Linotype"/>
                <w:b/>
                <w:sz w:val="24"/>
                <w:szCs w:val="24"/>
                <w:lang w:val="es-ES_tradnl" w:eastAsia="es-ES"/>
              </w:rPr>
              <w:lastRenderedPageBreak/>
              <w:t xml:space="preserve">e) Condiciones especiales de la clasificación de la información como confidencial. </w:t>
            </w:r>
          </w:p>
        </w:tc>
        <w:tc>
          <w:tcPr>
            <w:tcW w:w="6520" w:type="dxa"/>
          </w:tcPr>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w:t>
            </w:r>
          </w:p>
          <w:p w:rsidR="001A736B" w:rsidRPr="00AD464F" w:rsidRDefault="001A736B" w:rsidP="00A461DE">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 xml:space="preserve">En el caso de lo señalado en la fracción IV, será el Instituto quien deba aplicar la prueba de interés público, </w:t>
            </w:r>
            <w:r w:rsidRPr="00AD464F">
              <w:rPr>
                <w:rFonts w:ascii="Palatino Linotype" w:eastAsia="Palatino Linotype" w:hAnsi="Palatino Linotype" w:cs="Palatino Linotype"/>
                <w:color w:val="000000"/>
                <w:sz w:val="24"/>
                <w:szCs w:val="24"/>
                <w:lang w:val="es-ES_tradnl" w:eastAsia="es-ES"/>
              </w:rPr>
              <w:lastRenderedPageBreak/>
              <w:t xml:space="preserve">considerando también que como recientemente ha discutido la Suprema Corte de Justicia de la Nación, los servidores públicos nos encontramos sujetos a un régimen menor de protección. </w:t>
            </w:r>
          </w:p>
          <w:p w:rsidR="001A736B" w:rsidRPr="00AD464F" w:rsidRDefault="001A736B" w:rsidP="00A461DE">
            <w:pPr>
              <w:tabs>
                <w:tab w:val="left" w:pos="284"/>
              </w:tabs>
              <w:spacing w:line="360" w:lineRule="auto"/>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color w:val="000000"/>
                <w:sz w:val="24"/>
                <w:szCs w:val="24"/>
                <w:lang w:val="es-ES_tradnl" w:eastAsia="es-E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A736B" w:rsidRPr="00AD464F" w:rsidRDefault="001A736B" w:rsidP="00A461DE">
      <w:pPr>
        <w:tabs>
          <w:tab w:val="left" w:pos="284"/>
        </w:tabs>
        <w:spacing w:line="360" w:lineRule="auto"/>
        <w:rPr>
          <w:rFonts w:ascii="Palatino Linotype" w:eastAsia="Palatino Linotype" w:hAnsi="Palatino Linotype" w:cs="Palatino Linotype"/>
          <w:color w:val="000000"/>
          <w:sz w:val="24"/>
          <w:szCs w:val="24"/>
          <w:lang w:val="es-ES_tradnl" w:eastAsia="es-ES"/>
        </w:rPr>
      </w:pPr>
    </w:p>
    <w:p w:rsidR="001A736B" w:rsidRPr="00AD464F" w:rsidRDefault="001A736B" w:rsidP="003D0DE1">
      <w:pPr>
        <w:numPr>
          <w:ilvl w:val="0"/>
          <w:numId w:val="4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sz w:val="24"/>
          <w:szCs w:val="24"/>
          <w:lang w:val="es-ES_tradnl" w:eastAsia="es-ES"/>
        </w:rPr>
        <w:t xml:space="preserve">Si el servidor público incumple con estas formalidades y entrega la </w:t>
      </w:r>
      <w:r w:rsidRPr="00AD464F">
        <w:rPr>
          <w:rFonts w:ascii="Palatino Linotype" w:hAnsi="Palatino Linotype" w:cs="Arial"/>
          <w:sz w:val="24"/>
          <w:szCs w:val="24"/>
          <w:lang w:val="es-ES_tradnl" w:eastAsia="es-ES"/>
        </w:rPr>
        <w:t>información</w:t>
      </w:r>
      <w:r w:rsidRPr="00AD464F">
        <w:rPr>
          <w:rFonts w:ascii="Palatino Linotype" w:eastAsia="Palatino Linotype" w:hAnsi="Palatino Linotype" w:cs="Palatino Linotype"/>
          <w:sz w:val="24"/>
          <w:szCs w:val="24"/>
          <w:lang w:val="es-ES_tradnl" w:eastAsia="es-ES"/>
        </w:rPr>
        <w:t xml:space="preserve"> sin proteger los datos personales incumple con lo que estipula las disposiciones legales </w:t>
      </w:r>
      <w:r w:rsidRPr="00AD464F">
        <w:rPr>
          <w:rFonts w:ascii="Palatino Linotype" w:hAnsi="Palatino Linotype" w:cs="Arial"/>
          <w:sz w:val="24"/>
          <w:szCs w:val="24"/>
          <w:lang w:val="es-ES_tradnl" w:eastAsia="es-ES"/>
        </w:rPr>
        <w:t>establecidas</w:t>
      </w:r>
      <w:r w:rsidRPr="00AD464F">
        <w:rPr>
          <w:rFonts w:ascii="Palatino Linotype" w:eastAsia="Palatino Linotype" w:hAnsi="Palatino Linotype" w:cs="Palatino Linotype"/>
          <w:sz w:val="24"/>
          <w:szCs w:val="24"/>
          <w:lang w:val="es-ES_tradnl" w:eastAsia="es-ES"/>
        </w:rPr>
        <w:t>, asimismo que si entrega un documento testado sin el debido acuerdo de clasificación.</w:t>
      </w:r>
    </w:p>
    <w:p w:rsidR="001A736B" w:rsidRPr="00AD464F" w:rsidRDefault="001A736B" w:rsidP="00A461DE">
      <w:pPr>
        <w:spacing w:line="360" w:lineRule="auto"/>
        <w:jc w:val="both"/>
        <w:rPr>
          <w:rFonts w:ascii="Palatino Linotype" w:eastAsia="Palatino Linotype" w:hAnsi="Palatino Linotype" w:cs="Palatino Linotype"/>
          <w:color w:val="000000"/>
          <w:sz w:val="24"/>
          <w:szCs w:val="24"/>
          <w:lang w:val="es-ES_tradnl" w:eastAsia="es-ES"/>
        </w:rPr>
      </w:pPr>
    </w:p>
    <w:p w:rsidR="001A736B" w:rsidRPr="00AD464F" w:rsidRDefault="001A736B" w:rsidP="003D0DE1">
      <w:pPr>
        <w:numPr>
          <w:ilvl w:val="0"/>
          <w:numId w:val="4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AD464F">
        <w:rPr>
          <w:rFonts w:ascii="Palatino Linotype" w:eastAsia="Palatino Linotype" w:hAnsi="Palatino Linotype" w:cs="Palatino Linotype"/>
          <w:sz w:val="24"/>
          <w:szCs w:val="24"/>
          <w:lang w:val="es-ES_tradnl" w:eastAsia="es-ES"/>
        </w:rPr>
        <w:t>Por lo anteriormente expuesto, este Órgano Garante considera fundadas las razones o motivos de inconformidad que plantea el</w:t>
      </w:r>
      <w:r w:rsidRPr="00AD464F">
        <w:rPr>
          <w:rFonts w:ascii="Palatino Linotype" w:eastAsia="Palatino Linotype" w:hAnsi="Palatino Linotype" w:cs="Palatino Linotype"/>
          <w:b/>
          <w:sz w:val="24"/>
          <w:szCs w:val="24"/>
          <w:lang w:val="es-ES_tradnl" w:eastAsia="es-ES"/>
        </w:rPr>
        <w:t xml:space="preserve"> RECURRENTE</w:t>
      </w:r>
      <w:r w:rsidRPr="00AD464F">
        <w:rPr>
          <w:rFonts w:ascii="Palatino Linotype" w:eastAsia="Palatino Linotype" w:hAnsi="Palatino Linotype" w:cs="Palatino Linotype"/>
          <w:sz w:val="24"/>
          <w:szCs w:val="24"/>
          <w:lang w:val="es-ES_tradnl" w:eastAsia="es-ES"/>
        </w:rPr>
        <w:t xml:space="preserve">, determinando </w:t>
      </w:r>
      <w:r w:rsidRPr="00AD464F">
        <w:rPr>
          <w:rFonts w:ascii="Palatino Linotype" w:eastAsia="Palatino Linotype" w:hAnsi="Palatino Linotype" w:cs="Palatino Linotype"/>
          <w:b/>
          <w:sz w:val="24"/>
          <w:szCs w:val="24"/>
          <w:lang w:val="es-ES_tradnl" w:eastAsia="es-ES"/>
        </w:rPr>
        <w:t>REVOCAR</w:t>
      </w:r>
      <w:r w:rsidRPr="00AD464F">
        <w:rPr>
          <w:rFonts w:ascii="Palatino Linotype" w:eastAsia="Palatino Linotype" w:hAnsi="Palatino Linotype" w:cs="Palatino Linotype"/>
          <w:sz w:val="24"/>
          <w:szCs w:val="24"/>
          <w:lang w:val="es-ES_tradnl" w:eastAsia="es-ES"/>
        </w:rPr>
        <w:t xml:space="preserve"> la respuesta del </w:t>
      </w:r>
      <w:r w:rsidRPr="00AD464F">
        <w:rPr>
          <w:rFonts w:ascii="Palatino Linotype" w:eastAsia="Palatino Linotype" w:hAnsi="Palatino Linotype" w:cs="Palatino Linotype"/>
          <w:b/>
          <w:sz w:val="24"/>
          <w:szCs w:val="24"/>
          <w:lang w:val="es-ES_tradnl" w:eastAsia="es-ES"/>
        </w:rPr>
        <w:t>SUJETO OBLIGADO</w:t>
      </w:r>
      <w:r w:rsidRPr="00AD464F">
        <w:rPr>
          <w:rFonts w:ascii="Palatino Linotype" w:eastAsia="Palatino Linotype" w:hAnsi="Palatino Linotype" w:cs="Palatino Linotype"/>
          <w:sz w:val="24"/>
          <w:szCs w:val="24"/>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w:t>
      </w:r>
      <w:r w:rsidRPr="00AD464F">
        <w:rPr>
          <w:rFonts w:ascii="Palatino Linotype" w:eastAsia="Palatino Linotype" w:hAnsi="Palatino Linotype" w:cs="Palatino Linotype"/>
          <w:sz w:val="24"/>
          <w:szCs w:val="24"/>
          <w:lang w:val="es-ES_tradnl" w:eastAsia="es-ES"/>
        </w:rPr>
        <w:lastRenderedPageBreak/>
        <w:t xml:space="preserve">a la Información Pública del Estado de México y Municipios, </w:t>
      </w:r>
      <w:r w:rsidRPr="00AD464F">
        <w:rPr>
          <w:rFonts w:ascii="Palatino Linotype" w:eastAsia="Palatino Linotype" w:hAnsi="Palatino Linotype" w:cs="Palatino Linotype"/>
          <w:color w:val="000000"/>
          <w:sz w:val="24"/>
          <w:szCs w:val="24"/>
          <w:lang w:val="es-ES_tradnl" w:eastAsia="es-ES"/>
        </w:rPr>
        <w:t xml:space="preserve">este </w:t>
      </w:r>
      <w:r w:rsidRPr="00AD464F">
        <w:rPr>
          <w:rFonts w:ascii="Palatino Linotype" w:eastAsia="Palatino Linotype" w:hAnsi="Palatino Linotype" w:cs="Palatino Linotype"/>
          <w:b/>
          <w:color w:val="000000"/>
          <w:sz w:val="24"/>
          <w:szCs w:val="24"/>
          <w:lang w:val="es-ES_tradnl" w:eastAsia="es-ES"/>
        </w:rPr>
        <w:t>ÓRGANO GARANTE</w:t>
      </w:r>
      <w:r w:rsidRPr="00AD464F">
        <w:rPr>
          <w:rFonts w:ascii="Palatino Linotype" w:eastAsia="Palatino Linotype" w:hAnsi="Palatino Linotype" w:cs="Palatino Linotype"/>
          <w:color w:val="000000"/>
          <w:sz w:val="24"/>
          <w:szCs w:val="24"/>
          <w:lang w:val="es-ES_tradnl" w:eastAsia="es-ES"/>
        </w:rPr>
        <w:t xml:space="preserve"> emite los siguientes.</w:t>
      </w:r>
    </w:p>
    <w:p w:rsidR="001A736B" w:rsidRPr="00AD464F" w:rsidRDefault="001A736B" w:rsidP="00A461DE">
      <w:pPr>
        <w:spacing w:line="360" w:lineRule="auto"/>
        <w:jc w:val="both"/>
        <w:rPr>
          <w:rFonts w:ascii="Palatino Linotype" w:eastAsia="Palatino Linotype" w:hAnsi="Palatino Linotype" w:cs="Palatino Linotype"/>
          <w:color w:val="000000"/>
          <w:sz w:val="24"/>
          <w:szCs w:val="24"/>
          <w:lang w:val="es-ES_tradnl" w:eastAsia="es-ES"/>
        </w:rPr>
      </w:pPr>
    </w:p>
    <w:p w:rsidR="001A736B" w:rsidRPr="00AD464F" w:rsidRDefault="001A736B" w:rsidP="00A461DE">
      <w:pPr>
        <w:keepNext/>
        <w:keepLines/>
        <w:spacing w:line="360" w:lineRule="auto"/>
        <w:jc w:val="center"/>
        <w:rPr>
          <w:rFonts w:ascii="Palatino Linotype" w:eastAsia="Palatino Linotype" w:hAnsi="Palatino Linotype" w:cs="Palatino Linotype"/>
          <w:b/>
          <w:color w:val="000000"/>
          <w:sz w:val="24"/>
          <w:szCs w:val="24"/>
          <w:lang w:val="es-ES_tradnl" w:eastAsia="es-ES"/>
        </w:rPr>
      </w:pPr>
      <w:r w:rsidRPr="00AD464F">
        <w:rPr>
          <w:rFonts w:ascii="Palatino Linotype" w:eastAsia="Palatino Linotype" w:hAnsi="Palatino Linotype" w:cs="Palatino Linotype"/>
          <w:b/>
          <w:color w:val="000000"/>
          <w:sz w:val="24"/>
          <w:szCs w:val="24"/>
          <w:lang w:val="es-ES_tradnl" w:eastAsia="es-ES"/>
        </w:rPr>
        <w:t>R E S O L U T I V O S</w:t>
      </w:r>
    </w:p>
    <w:p w:rsidR="001A736B" w:rsidRPr="00AD464F" w:rsidRDefault="001A736B" w:rsidP="00A461DE">
      <w:pPr>
        <w:spacing w:line="360" w:lineRule="auto"/>
        <w:jc w:val="center"/>
        <w:rPr>
          <w:rFonts w:ascii="Palatino Linotype" w:eastAsia="Palatino Linotype" w:hAnsi="Palatino Linotype" w:cs="Palatino Linotype"/>
          <w:sz w:val="24"/>
          <w:szCs w:val="24"/>
          <w:lang w:val="es-ES_tradnl" w:eastAsia="es-ES"/>
        </w:rPr>
      </w:pP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sz w:val="24"/>
          <w:szCs w:val="24"/>
          <w:lang w:val="es-ES_tradnl" w:eastAsia="es-ES"/>
        </w:rPr>
        <w:t>PRIMERO</w:t>
      </w:r>
      <w:r w:rsidRPr="00AD464F">
        <w:rPr>
          <w:rFonts w:ascii="Palatino Linotype" w:eastAsia="Palatino Linotype" w:hAnsi="Palatino Linotype" w:cs="Palatino Linotype"/>
          <w:sz w:val="24"/>
          <w:szCs w:val="24"/>
          <w:lang w:val="es-ES_tradnl" w:eastAsia="es-ES"/>
        </w:rPr>
        <w:t>. Resultan fundadas las razones o motivos de inc</w:t>
      </w:r>
      <w:r w:rsidR="00416780" w:rsidRPr="00AD464F">
        <w:rPr>
          <w:rFonts w:ascii="Palatino Linotype" w:eastAsia="Palatino Linotype" w:hAnsi="Palatino Linotype" w:cs="Palatino Linotype"/>
          <w:sz w:val="24"/>
          <w:szCs w:val="24"/>
          <w:lang w:val="es-ES_tradnl" w:eastAsia="es-ES"/>
        </w:rPr>
        <w:t>onformidad hechos valer en el Recurso</w:t>
      </w:r>
      <w:r w:rsidR="002A0DDA" w:rsidRPr="00AD464F">
        <w:rPr>
          <w:rFonts w:ascii="Palatino Linotype" w:eastAsia="Palatino Linotype" w:hAnsi="Palatino Linotype" w:cs="Palatino Linotype"/>
          <w:sz w:val="24"/>
          <w:szCs w:val="24"/>
          <w:lang w:val="es-ES_tradnl" w:eastAsia="es-ES"/>
        </w:rPr>
        <w:t xml:space="preserve"> de Revisión</w:t>
      </w:r>
      <w:r w:rsidR="009102F3" w:rsidRPr="00AD464F">
        <w:rPr>
          <w:rFonts w:ascii="Palatino Linotype" w:eastAsia="Palatino Linotype" w:hAnsi="Palatino Linotype" w:cs="Palatino Linotype"/>
          <w:sz w:val="24"/>
          <w:szCs w:val="24"/>
          <w:lang w:val="es-ES_tradnl" w:eastAsia="es-ES"/>
        </w:rPr>
        <w:t xml:space="preserve"> </w:t>
      </w:r>
      <w:r w:rsidR="00416780" w:rsidRPr="00AD464F">
        <w:rPr>
          <w:rFonts w:ascii="Palatino Linotype" w:eastAsia="Palatino Linotype" w:hAnsi="Palatino Linotype" w:cs="Palatino Linotype"/>
          <w:b/>
          <w:sz w:val="24"/>
          <w:szCs w:val="24"/>
          <w:lang w:val="es-ES_tradnl" w:eastAsia="es-ES"/>
        </w:rPr>
        <w:t>02763/INFOEM/IP/RR/2025</w:t>
      </w:r>
      <w:r w:rsidR="00154A6E" w:rsidRPr="00AD464F">
        <w:rPr>
          <w:rFonts w:ascii="Palatino Linotype" w:eastAsia="Palatino Linotype" w:hAnsi="Palatino Linotype" w:cs="Palatino Linotype"/>
          <w:b/>
          <w:sz w:val="24"/>
          <w:szCs w:val="24"/>
          <w:lang w:val="es-ES_tradnl" w:eastAsia="es-ES"/>
        </w:rPr>
        <w:t xml:space="preserve"> </w:t>
      </w:r>
      <w:r w:rsidRPr="00AD464F">
        <w:rPr>
          <w:rFonts w:ascii="Palatino Linotype" w:eastAsia="Palatino Linotype" w:hAnsi="Palatino Linotype" w:cs="Palatino Linotype"/>
          <w:sz w:val="24"/>
          <w:szCs w:val="24"/>
          <w:lang w:val="es-ES_tradnl" w:eastAsia="es-ES"/>
        </w:rPr>
        <w:t xml:space="preserve">en términos de los Considerandos </w:t>
      </w:r>
      <w:r w:rsidRPr="00AD464F">
        <w:rPr>
          <w:rFonts w:ascii="Palatino Linotype" w:eastAsia="Palatino Linotype" w:hAnsi="Palatino Linotype" w:cs="Palatino Linotype"/>
          <w:b/>
          <w:sz w:val="24"/>
          <w:szCs w:val="24"/>
          <w:lang w:val="es-ES_tradnl" w:eastAsia="es-ES"/>
        </w:rPr>
        <w:t xml:space="preserve">CUARTO y QUINTO </w:t>
      </w:r>
      <w:r w:rsidRPr="00AD464F">
        <w:rPr>
          <w:rFonts w:ascii="Palatino Linotype" w:eastAsia="Palatino Linotype" w:hAnsi="Palatino Linotype" w:cs="Palatino Linotype"/>
          <w:sz w:val="24"/>
          <w:szCs w:val="24"/>
          <w:lang w:val="es-ES_tradnl" w:eastAsia="es-ES"/>
        </w:rPr>
        <w:t xml:space="preserve">de la presente resolución. </w:t>
      </w: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416780" w:rsidRPr="00AD464F" w:rsidRDefault="001A736B" w:rsidP="00A461DE">
      <w:pPr>
        <w:spacing w:line="360" w:lineRule="auto"/>
        <w:jc w:val="both"/>
        <w:rPr>
          <w:rFonts w:ascii="Palatino Linotype" w:eastAsia="Palatino Linotype" w:hAnsi="Palatino Linotype" w:cs="Palatino Linotype"/>
          <w:color w:val="000000"/>
          <w:sz w:val="24"/>
          <w:szCs w:val="24"/>
          <w:lang w:val="es-ES_tradnl" w:eastAsia="es-ES"/>
        </w:rPr>
      </w:pPr>
      <w:bookmarkStart w:id="12" w:name="_heading=h.26in1rg" w:colFirst="0" w:colLast="0"/>
      <w:bookmarkEnd w:id="12"/>
      <w:r w:rsidRPr="00AD464F">
        <w:rPr>
          <w:rFonts w:ascii="Palatino Linotype" w:eastAsia="Palatino Linotype" w:hAnsi="Palatino Linotype" w:cs="Palatino Linotype"/>
          <w:b/>
          <w:sz w:val="24"/>
          <w:szCs w:val="24"/>
          <w:lang w:val="es-ES_tradnl" w:eastAsia="es-ES"/>
        </w:rPr>
        <w:t xml:space="preserve">SEGUNDO. </w:t>
      </w:r>
      <w:r w:rsidRPr="00AD464F">
        <w:rPr>
          <w:rFonts w:ascii="Palatino Linotype" w:eastAsia="Palatino Linotype" w:hAnsi="Palatino Linotype" w:cs="Palatino Linotype"/>
          <w:color w:val="000000"/>
          <w:sz w:val="24"/>
          <w:szCs w:val="24"/>
          <w:lang w:val="es-ES_tradnl" w:eastAsia="es-ES"/>
        </w:rPr>
        <w:t xml:space="preserve">Se </w:t>
      </w:r>
      <w:r w:rsidR="00416780" w:rsidRPr="00AD464F">
        <w:rPr>
          <w:rFonts w:ascii="Palatino Linotype" w:eastAsia="Palatino Linotype" w:hAnsi="Palatino Linotype" w:cs="Palatino Linotype"/>
          <w:b/>
          <w:color w:val="000000"/>
          <w:sz w:val="24"/>
          <w:szCs w:val="24"/>
          <w:lang w:val="es-ES_tradnl" w:eastAsia="es-ES"/>
        </w:rPr>
        <w:t>REVOCA</w:t>
      </w:r>
      <w:r w:rsidRPr="00AD464F">
        <w:rPr>
          <w:rFonts w:ascii="Palatino Linotype" w:eastAsia="Palatino Linotype" w:hAnsi="Palatino Linotype" w:cs="Palatino Linotype"/>
          <w:b/>
          <w:color w:val="000000"/>
          <w:sz w:val="24"/>
          <w:szCs w:val="24"/>
          <w:lang w:val="es-ES_tradnl" w:eastAsia="es-ES"/>
        </w:rPr>
        <w:t xml:space="preserve"> </w:t>
      </w:r>
      <w:r w:rsidR="00416780" w:rsidRPr="00AD464F">
        <w:rPr>
          <w:rFonts w:ascii="Palatino Linotype" w:eastAsia="Palatino Linotype" w:hAnsi="Palatino Linotype" w:cs="Palatino Linotype"/>
          <w:color w:val="000000"/>
          <w:sz w:val="24"/>
          <w:szCs w:val="24"/>
          <w:lang w:val="es-ES_tradnl" w:eastAsia="es-ES"/>
        </w:rPr>
        <w:t>la respuesta emitid</w:t>
      </w:r>
      <w:r w:rsidR="00E059EB" w:rsidRPr="00AD464F">
        <w:rPr>
          <w:rFonts w:ascii="Palatino Linotype" w:eastAsia="Palatino Linotype" w:hAnsi="Palatino Linotype" w:cs="Palatino Linotype"/>
          <w:color w:val="000000"/>
          <w:sz w:val="24"/>
          <w:szCs w:val="24"/>
          <w:lang w:val="es-ES_tradnl" w:eastAsia="es-ES"/>
        </w:rPr>
        <w:t>a</w:t>
      </w:r>
      <w:r w:rsidRPr="00AD464F">
        <w:rPr>
          <w:rFonts w:ascii="Palatino Linotype" w:eastAsia="Palatino Linotype" w:hAnsi="Palatino Linotype" w:cs="Palatino Linotype"/>
          <w:color w:val="000000"/>
          <w:sz w:val="24"/>
          <w:szCs w:val="24"/>
          <w:lang w:val="es-ES_tradnl" w:eastAsia="es-ES"/>
        </w:rPr>
        <w:t xml:space="preserve"> por el </w:t>
      </w:r>
      <w:r w:rsidR="00416780" w:rsidRPr="00AD464F">
        <w:rPr>
          <w:rFonts w:ascii="Palatino Linotype" w:eastAsia="Palatino Linotype" w:hAnsi="Palatino Linotype" w:cs="Palatino Linotype"/>
          <w:b/>
          <w:color w:val="000000"/>
          <w:sz w:val="24"/>
          <w:szCs w:val="24"/>
          <w:lang w:val="es-ES_tradnl" w:eastAsia="es-ES"/>
        </w:rPr>
        <w:t xml:space="preserve">Ayuntamiento de Ocoyoacac </w:t>
      </w:r>
      <w:r w:rsidRPr="00AD464F">
        <w:rPr>
          <w:rFonts w:ascii="Palatino Linotype" w:eastAsia="Palatino Linotype" w:hAnsi="Palatino Linotype" w:cs="Palatino Linotype"/>
          <w:color w:val="000000"/>
          <w:sz w:val="24"/>
          <w:szCs w:val="24"/>
          <w:lang w:val="es-ES_tradnl" w:eastAsia="es-ES"/>
        </w:rPr>
        <w:t xml:space="preserve">y se </w:t>
      </w:r>
      <w:r w:rsidRPr="00AD464F">
        <w:rPr>
          <w:rFonts w:ascii="Palatino Linotype" w:eastAsia="Palatino Linotype" w:hAnsi="Palatino Linotype" w:cs="Palatino Linotype"/>
          <w:b/>
          <w:color w:val="000000"/>
          <w:sz w:val="24"/>
          <w:szCs w:val="24"/>
          <w:lang w:val="es-ES_tradnl" w:eastAsia="es-ES"/>
        </w:rPr>
        <w:t>ORDENA</w:t>
      </w:r>
      <w:r w:rsidRPr="00AD464F">
        <w:rPr>
          <w:rFonts w:ascii="Palatino Linotype" w:eastAsia="Palatino Linotype" w:hAnsi="Palatino Linotype" w:cs="Palatino Linotype"/>
          <w:color w:val="000000"/>
          <w:sz w:val="24"/>
          <w:szCs w:val="24"/>
          <w:lang w:val="es-ES_tradnl" w:eastAsia="es-ES"/>
        </w:rPr>
        <w:t xml:space="preserve"> entregar vía Sistema de Acceso a la Información Mexiquense </w:t>
      </w:r>
      <w:r w:rsidRPr="00AD464F">
        <w:rPr>
          <w:rFonts w:ascii="Palatino Linotype" w:eastAsia="Palatino Linotype" w:hAnsi="Palatino Linotype" w:cs="Palatino Linotype"/>
          <w:b/>
          <w:color w:val="000000"/>
          <w:sz w:val="24"/>
          <w:szCs w:val="24"/>
          <w:lang w:val="es-ES_tradnl" w:eastAsia="es-ES"/>
        </w:rPr>
        <w:t>(SAIMEX)</w:t>
      </w:r>
      <w:r w:rsidR="00416780" w:rsidRPr="00AD464F">
        <w:rPr>
          <w:rFonts w:ascii="Palatino Linotype" w:eastAsia="Palatino Linotype" w:hAnsi="Palatino Linotype" w:cs="Palatino Linotype"/>
          <w:color w:val="000000"/>
          <w:sz w:val="24"/>
          <w:szCs w:val="24"/>
          <w:lang w:val="es-ES_tradnl" w:eastAsia="es-ES"/>
        </w:rPr>
        <w:t>,</w:t>
      </w:r>
      <w:r w:rsidR="00154A6E" w:rsidRPr="00AD464F">
        <w:rPr>
          <w:rFonts w:ascii="Palatino Linotype" w:eastAsia="Palatino Linotype" w:hAnsi="Palatino Linotype" w:cs="Palatino Linotype"/>
          <w:color w:val="000000"/>
          <w:sz w:val="24"/>
          <w:szCs w:val="24"/>
          <w:lang w:val="es-ES_tradnl" w:eastAsia="es-ES"/>
        </w:rPr>
        <w:t xml:space="preserve"> </w:t>
      </w:r>
      <w:r w:rsidR="00416780" w:rsidRPr="00AD464F">
        <w:rPr>
          <w:rFonts w:ascii="Palatino Linotype" w:eastAsia="Palatino Linotype" w:hAnsi="Palatino Linotype" w:cs="Palatino Linotype"/>
          <w:color w:val="000000"/>
          <w:sz w:val="24"/>
          <w:szCs w:val="24"/>
          <w:lang w:val="es-ES_tradnl" w:eastAsia="es-ES"/>
        </w:rPr>
        <w:t>lo siguiente:</w:t>
      </w:r>
    </w:p>
    <w:p w:rsidR="00416780" w:rsidRPr="00AD464F" w:rsidRDefault="00416780" w:rsidP="00A461DE">
      <w:pPr>
        <w:spacing w:line="360" w:lineRule="auto"/>
        <w:jc w:val="both"/>
        <w:rPr>
          <w:rFonts w:ascii="Palatino Linotype" w:eastAsia="Palatino Linotype" w:hAnsi="Palatino Linotype" w:cs="Palatino Linotype"/>
          <w:bCs/>
          <w:color w:val="000000"/>
          <w:sz w:val="24"/>
          <w:szCs w:val="24"/>
        </w:rPr>
      </w:pPr>
      <w:r w:rsidRPr="00AD464F">
        <w:rPr>
          <w:rFonts w:ascii="Palatino Linotype" w:eastAsia="Palatino Linotype" w:hAnsi="Palatino Linotype" w:cs="Palatino Linotype"/>
          <w:color w:val="000000"/>
          <w:sz w:val="24"/>
          <w:szCs w:val="24"/>
        </w:rPr>
        <w:t xml:space="preserve">De la persona referida en la solicitud de información </w:t>
      </w:r>
      <w:r w:rsidRPr="00AD464F">
        <w:rPr>
          <w:rFonts w:ascii="Palatino Linotype" w:eastAsia="Palatino Linotype" w:hAnsi="Palatino Linotype" w:cs="Palatino Linotype"/>
          <w:b/>
          <w:bCs/>
          <w:color w:val="000000"/>
          <w:sz w:val="24"/>
          <w:szCs w:val="24"/>
        </w:rPr>
        <w:t xml:space="preserve"> 00015/OCOYOAC/IP/2025, </w:t>
      </w:r>
      <w:r w:rsidR="00154A6E" w:rsidRPr="00AD464F">
        <w:rPr>
          <w:rFonts w:ascii="Palatino Linotype" w:eastAsia="Palatino Linotype" w:hAnsi="Palatino Linotype" w:cs="Palatino Linotype"/>
          <w:bCs/>
          <w:color w:val="000000"/>
          <w:sz w:val="24"/>
          <w:szCs w:val="24"/>
        </w:rPr>
        <w:t>en versión pública, al cuatro de febrero del dos mil veinticinco:</w:t>
      </w:r>
    </w:p>
    <w:p w:rsidR="00154A6E" w:rsidRPr="00AD464F" w:rsidRDefault="00416780" w:rsidP="00A461DE">
      <w:pPr>
        <w:pStyle w:val="Prrafodelista"/>
        <w:numPr>
          <w:ilvl w:val="0"/>
          <w:numId w:val="38"/>
        </w:numPr>
        <w:spacing w:line="360" w:lineRule="auto"/>
        <w:ind w:left="0"/>
        <w:jc w:val="both"/>
        <w:rPr>
          <w:rFonts w:ascii="Palatino Linotype" w:eastAsia="Palatino Linotype" w:hAnsi="Palatino Linotype" w:cs="Palatino Linotype"/>
          <w:b/>
          <w:bCs/>
          <w:color w:val="000000"/>
        </w:rPr>
      </w:pPr>
      <w:r w:rsidRPr="00AD464F">
        <w:rPr>
          <w:rFonts w:ascii="Palatino Linotype" w:eastAsia="Palatino Linotype" w:hAnsi="Palatino Linotype" w:cs="Palatino Linotype"/>
          <w:b/>
          <w:bCs/>
          <w:color w:val="000000"/>
        </w:rPr>
        <w:t>Último recibo de nómina</w:t>
      </w:r>
      <w:r w:rsidR="002A0DDA" w:rsidRPr="00AD464F">
        <w:rPr>
          <w:rFonts w:ascii="Palatino Linotype" w:eastAsia="Palatino Linotype" w:hAnsi="Palatino Linotype" w:cs="Palatino Linotype"/>
          <w:b/>
          <w:bCs/>
          <w:color w:val="000000"/>
        </w:rPr>
        <w:t>.</w:t>
      </w:r>
    </w:p>
    <w:p w:rsidR="00416780" w:rsidRPr="00AD464F" w:rsidRDefault="00E059EB" w:rsidP="00A461DE">
      <w:pPr>
        <w:pStyle w:val="Prrafodelista"/>
        <w:numPr>
          <w:ilvl w:val="0"/>
          <w:numId w:val="38"/>
        </w:numPr>
        <w:spacing w:line="360" w:lineRule="auto"/>
        <w:ind w:left="0"/>
        <w:jc w:val="both"/>
        <w:rPr>
          <w:rFonts w:ascii="Palatino Linotype" w:eastAsia="Palatino Linotype" w:hAnsi="Palatino Linotype" w:cs="Palatino Linotype"/>
          <w:b/>
          <w:bCs/>
          <w:color w:val="000000"/>
        </w:rPr>
      </w:pPr>
      <w:r w:rsidRPr="00AD464F">
        <w:rPr>
          <w:rFonts w:ascii="Palatino Linotype" w:eastAsia="Palatino Linotype" w:hAnsi="Palatino Linotype" w:cs="Palatino Linotype"/>
          <w:b/>
          <w:bCs/>
          <w:color w:val="000000"/>
        </w:rPr>
        <w:t xml:space="preserve">Documento en donde conste o se advierta el inicio y </w:t>
      </w:r>
      <w:r w:rsidR="00154A6E" w:rsidRPr="00AD464F">
        <w:rPr>
          <w:rFonts w:ascii="Palatino Linotype" w:eastAsia="Palatino Linotype" w:hAnsi="Palatino Linotype" w:cs="Palatino Linotype"/>
          <w:b/>
          <w:bCs/>
          <w:color w:val="000000"/>
        </w:rPr>
        <w:t xml:space="preserve">término </w:t>
      </w:r>
      <w:r w:rsidRPr="00AD464F">
        <w:rPr>
          <w:rFonts w:ascii="Palatino Linotype" w:eastAsia="Palatino Linotype" w:hAnsi="Palatino Linotype" w:cs="Palatino Linotype"/>
          <w:b/>
          <w:bCs/>
          <w:color w:val="000000"/>
        </w:rPr>
        <w:t>de la relación laboral con el Ayuntamiento de Ocoyoacac</w:t>
      </w:r>
      <w:r w:rsidR="002A0DDA" w:rsidRPr="00AD464F">
        <w:rPr>
          <w:rFonts w:ascii="Palatino Linotype" w:eastAsia="Palatino Linotype" w:hAnsi="Palatino Linotype" w:cs="Palatino Linotype"/>
          <w:b/>
          <w:bCs/>
          <w:color w:val="000000"/>
        </w:rPr>
        <w:t>.</w:t>
      </w:r>
    </w:p>
    <w:p w:rsidR="00E059EB" w:rsidRPr="00AD464F" w:rsidRDefault="00E059EB" w:rsidP="00A461DE">
      <w:pPr>
        <w:pStyle w:val="Prrafodelista"/>
        <w:spacing w:line="360" w:lineRule="auto"/>
        <w:ind w:left="0"/>
        <w:jc w:val="both"/>
        <w:rPr>
          <w:rFonts w:ascii="Palatino Linotype" w:eastAsia="Palatino Linotype" w:hAnsi="Palatino Linotype" w:cs="Palatino Linotype"/>
          <w:bCs/>
          <w:color w:val="000000"/>
        </w:rPr>
      </w:pPr>
    </w:p>
    <w:p w:rsidR="001A736B" w:rsidRPr="00AD464F" w:rsidRDefault="001A736B" w:rsidP="00A461DE">
      <w:pPr>
        <w:pStyle w:val="Prrafodelista"/>
        <w:tabs>
          <w:tab w:val="left" w:pos="8080"/>
        </w:tabs>
        <w:spacing w:line="360" w:lineRule="auto"/>
        <w:ind w:left="0"/>
        <w:jc w:val="both"/>
        <w:rPr>
          <w:rFonts w:ascii="Palatino Linotype" w:eastAsia="Palatino Linotype" w:hAnsi="Palatino Linotype" w:cs="Palatino Linotype"/>
          <w:b/>
        </w:rPr>
      </w:pPr>
      <w:r w:rsidRPr="00AD464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AD464F">
        <w:rPr>
          <w:rFonts w:ascii="Palatino Linotype" w:eastAsia="Palatino Linotype" w:hAnsi="Palatino Linotype" w:cs="Palatino Linotype"/>
        </w:rPr>
        <w:lastRenderedPageBreak/>
        <w:t xml:space="preserve">documental respectivo objeto de las versiones públicas que se formulen y se pongan a disposición del </w:t>
      </w:r>
      <w:r w:rsidRPr="00AD464F">
        <w:rPr>
          <w:rFonts w:ascii="Palatino Linotype" w:eastAsia="Palatino Linotype" w:hAnsi="Palatino Linotype" w:cs="Palatino Linotype"/>
          <w:b/>
        </w:rPr>
        <w:t>RECURRENTE.</w:t>
      </w:r>
    </w:p>
    <w:p w:rsidR="001A736B" w:rsidRPr="00AD464F" w:rsidRDefault="001A736B" w:rsidP="00A461DE">
      <w:pPr>
        <w:spacing w:line="360" w:lineRule="auto"/>
        <w:jc w:val="both"/>
        <w:rPr>
          <w:rFonts w:ascii="Palatino Linotype" w:eastAsia="Palatino Linotype" w:hAnsi="Palatino Linotype" w:cs="Palatino Linotype"/>
          <w:b/>
          <w:sz w:val="24"/>
          <w:szCs w:val="24"/>
          <w:lang w:val="es-ES_tradnl" w:eastAsia="es-ES"/>
        </w:rPr>
      </w:pPr>
    </w:p>
    <w:p w:rsidR="001A736B" w:rsidRPr="00AD464F" w:rsidRDefault="001A736B" w:rsidP="00A461DE">
      <w:pPr>
        <w:spacing w:line="360" w:lineRule="auto"/>
        <w:jc w:val="both"/>
        <w:rPr>
          <w:rFonts w:ascii="Palatino Linotype" w:eastAsia="Palatino Linotype" w:hAnsi="Palatino Linotype" w:cs="Palatino Linotype"/>
          <w:b/>
          <w:sz w:val="24"/>
          <w:szCs w:val="24"/>
        </w:rPr>
      </w:pPr>
      <w:r w:rsidRPr="00AD464F">
        <w:rPr>
          <w:rFonts w:ascii="Palatino Linotype" w:eastAsia="Palatino Linotype" w:hAnsi="Palatino Linotype" w:cs="Palatino Linotype"/>
          <w:b/>
          <w:sz w:val="24"/>
          <w:szCs w:val="24"/>
          <w:lang w:val="es-ES_tradnl" w:eastAsia="es-ES"/>
        </w:rPr>
        <w:t>TERCERO</w:t>
      </w:r>
      <w:r w:rsidRPr="00AD464F">
        <w:rPr>
          <w:rFonts w:ascii="Palatino Linotype" w:eastAsia="Palatino Linotype" w:hAnsi="Palatino Linotype" w:cs="Palatino Linotype"/>
          <w:sz w:val="24"/>
          <w:szCs w:val="24"/>
          <w:lang w:val="es-ES_tradnl" w:eastAsia="es-ES"/>
        </w:rPr>
        <w:t xml:space="preserve">. </w:t>
      </w:r>
      <w:r w:rsidRPr="00AD464F">
        <w:rPr>
          <w:rFonts w:ascii="Palatino Linotype" w:eastAsia="Palatino Linotype" w:hAnsi="Palatino Linotype" w:cs="Palatino Linotype"/>
          <w:b/>
          <w:sz w:val="24"/>
          <w:szCs w:val="24"/>
        </w:rPr>
        <w:t xml:space="preserve">NOTIFÍQUESE </w:t>
      </w:r>
      <w:r w:rsidRPr="00AD464F">
        <w:rPr>
          <w:rFonts w:ascii="Palatino Linotype" w:eastAsia="Palatino Linotype" w:hAnsi="Palatino Linotype" w:cs="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D464F">
        <w:rPr>
          <w:rFonts w:ascii="Palatino Linotype" w:eastAsia="Palatino Linotype" w:hAnsi="Palatino Linotype" w:cs="Palatino Linotype"/>
          <w:b/>
          <w:sz w:val="24"/>
          <w:szCs w:val="24"/>
        </w:rPr>
        <w:t>dé cumplimiento a lo</w:t>
      </w:r>
      <w:r w:rsidRPr="00AD464F">
        <w:rPr>
          <w:rFonts w:ascii="Palatino Linotype" w:eastAsia="Palatino Linotype" w:hAnsi="Palatino Linotype" w:cs="Palatino Linotype"/>
          <w:sz w:val="24"/>
          <w:szCs w:val="24"/>
        </w:rPr>
        <w:t xml:space="preserve"> </w:t>
      </w:r>
      <w:r w:rsidRPr="00AD464F">
        <w:rPr>
          <w:rFonts w:ascii="Palatino Linotype" w:eastAsia="Palatino Linotype" w:hAnsi="Palatino Linotype" w:cs="Palatino Linotype"/>
          <w:b/>
          <w:sz w:val="24"/>
          <w:szCs w:val="24"/>
        </w:rPr>
        <w:t>ordenado dentro del plazo de diez días hábiles</w:t>
      </w:r>
      <w:r w:rsidRPr="00AD464F">
        <w:rPr>
          <w:rFonts w:ascii="Palatino Linotype" w:eastAsia="Palatino Linotype" w:hAnsi="Palatino Linotype" w:cs="Palatino Linotype"/>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A736B" w:rsidRPr="00AD464F" w:rsidRDefault="001A736B" w:rsidP="00A461DE">
      <w:pPr>
        <w:tabs>
          <w:tab w:val="left" w:pos="8080"/>
        </w:tabs>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sz w:val="24"/>
          <w:szCs w:val="24"/>
          <w:lang w:val="es-ES_tradnl" w:eastAsia="es-ES"/>
        </w:rPr>
        <w:t xml:space="preserve">CUARTO. </w:t>
      </w:r>
      <w:r w:rsidRPr="00AD464F">
        <w:rPr>
          <w:rFonts w:ascii="Palatino Linotype" w:eastAsia="Palatino Linotype" w:hAnsi="Palatino Linotype" w:cs="Palatino Linotype"/>
          <w:sz w:val="24"/>
          <w:szCs w:val="24"/>
          <w:lang w:val="es-ES_tradnl" w:eastAsia="es-ES"/>
        </w:rPr>
        <w:t xml:space="preserve">De conformidad con el artículo 198 de la Ley de Transparencia y Acceso a la Información Pública del Estado de México y Municipios, de considerarlo procedente, el </w:t>
      </w:r>
      <w:r w:rsidRPr="00AD464F">
        <w:rPr>
          <w:rFonts w:ascii="Palatino Linotype" w:eastAsia="Palatino Linotype" w:hAnsi="Palatino Linotype" w:cs="Palatino Linotype"/>
          <w:b/>
          <w:sz w:val="24"/>
          <w:szCs w:val="24"/>
          <w:lang w:val="es-ES_tradnl" w:eastAsia="es-ES"/>
        </w:rPr>
        <w:t>SUJETO OBLIGADO</w:t>
      </w:r>
      <w:r w:rsidRPr="00AD464F">
        <w:rPr>
          <w:rFonts w:ascii="Palatino Linotype" w:eastAsia="Palatino Linotype" w:hAnsi="Palatino Linotype" w:cs="Palatino Linotype"/>
          <w:sz w:val="24"/>
          <w:szCs w:val="24"/>
          <w:lang w:val="es-ES_tradnl" w:eastAsia="es-ES"/>
        </w:rPr>
        <w:t xml:space="preserve"> de manera fundada y motivada, podrá solicitar una ampliación de plazo para el cumplimiento de la presente resolución.</w:t>
      </w:r>
    </w:p>
    <w:p w:rsidR="001A736B" w:rsidRPr="00AD464F"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A461DE">
      <w:pPr>
        <w:tabs>
          <w:tab w:val="left" w:pos="8080"/>
        </w:tabs>
        <w:spacing w:line="360" w:lineRule="auto"/>
        <w:jc w:val="both"/>
        <w:rPr>
          <w:rFonts w:ascii="Palatino Linotype" w:eastAsia="Palatino Linotype" w:hAnsi="Palatino Linotype" w:cs="Palatino Linotype"/>
          <w:sz w:val="24"/>
          <w:szCs w:val="24"/>
          <w:lang w:val="es-ES_tradnl" w:eastAsia="es-ES"/>
        </w:rPr>
      </w:pPr>
      <w:bookmarkStart w:id="13" w:name="_heading=h.lnxbz9" w:colFirst="0" w:colLast="0"/>
      <w:bookmarkEnd w:id="13"/>
      <w:r w:rsidRPr="00AD464F">
        <w:rPr>
          <w:rFonts w:ascii="Palatino Linotype" w:eastAsia="Palatino Linotype" w:hAnsi="Palatino Linotype" w:cs="Palatino Linotype"/>
          <w:b/>
          <w:sz w:val="24"/>
          <w:szCs w:val="24"/>
          <w:lang w:val="es-ES_tradnl" w:eastAsia="es-ES"/>
        </w:rPr>
        <w:t xml:space="preserve">QUINTO. </w:t>
      </w:r>
      <w:r w:rsidRPr="00AD464F">
        <w:rPr>
          <w:rFonts w:ascii="Palatino Linotype" w:eastAsia="Palatino Linotype" w:hAnsi="Palatino Linotype" w:cs="Palatino Linotype"/>
          <w:sz w:val="24"/>
          <w:szCs w:val="24"/>
          <w:lang w:val="es-ES_tradnl" w:eastAsia="es-ES"/>
        </w:rPr>
        <w:t xml:space="preserve">Notifíquese a </w:t>
      </w:r>
      <w:r w:rsidRPr="00AD464F">
        <w:rPr>
          <w:rFonts w:ascii="Palatino Linotype" w:eastAsia="Palatino Linotype" w:hAnsi="Palatino Linotype" w:cs="Palatino Linotype"/>
          <w:b/>
          <w:sz w:val="24"/>
          <w:szCs w:val="24"/>
          <w:lang w:val="es-ES_tradnl" w:eastAsia="es-ES"/>
        </w:rPr>
        <w:t>EL RECURRENTE</w:t>
      </w:r>
      <w:r w:rsidRPr="00AD464F">
        <w:rPr>
          <w:rFonts w:ascii="Palatino Linotype" w:eastAsia="Palatino Linotype" w:hAnsi="Palatino Linotype" w:cs="Palatino Linotype"/>
          <w:sz w:val="24"/>
          <w:szCs w:val="24"/>
          <w:lang w:val="es-ES_tradnl" w:eastAsia="es-ES"/>
        </w:rPr>
        <w:t xml:space="preserve"> la presente resolución, vía SAIMEX.</w:t>
      </w:r>
    </w:p>
    <w:p w:rsidR="001A736B" w:rsidRPr="00AD464F" w:rsidRDefault="001A736B" w:rsidP="00A461DE">
      <w:pPr>
        <w:tabs>
          <w:tab w:val="left" w:pos="8080"/>
        </w:tabs>
        <w:spacing w:line="360" w:lineRule="auto"/>
        <w:jc w:val="both"/>
        <w:rPr>
          <w:rFonts w:ascii="Palatino Linotype" w:eastAsia="Palatino Linotype" w:hAnsi="Palatino Linotype" w:cs="Palatino Linotype"/>
          <w:sz w:val="24"/>
          <w:szCs w:val="24"/>
          <w:lang w:val="es-ES_tradnl" w:eastAsia="es-ES"/>
        </w:rPr>
      </w:pPr>
    </w:p>
    <w:p w:rsidR="001A736B" w:rsidRPr="00AD464F" w:rsidRDefault="001A736B" w:rsidP="00A461DE">
      <w:pPr>
        <w:shd w:val="clear" w:color="auto" w:fill="FFFFFF"/>
        <w:spacing w:line="360" w:lineRule="auto"/>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b/>
          <w:sz w:val="24"/>
          <w:szCs w:val="24"/>
          <w:lang w:val="es-ES_tradnl" w:eastAsia="es-ES"/>
        </w:rPr>
        <w:lastRenderedPageBreak/>
        <w:t>SEXTO.</w:t>
      </w:r>
      <w:r w:rsidRPr="00AD464F">
        <w:rPr>
          <w:rFonts w:ascii="Palatino Linotype" w:eastAsia="Palatino Linotype" w:hAnsi="Palatino Linotype" w:cs="Palatino Linotype"/>
          <w:sz w:val="24"/>
          <w:szCs w:val="24"/>
          <w:lang w:val="es-ES_tradnl" w:eastAsia="es-ES"/>
        </w:rPr>
        <w:t xml:space="preserve"> Se hace del conocimiento de </w:t>
      </w:r>
      <w:r w:rsidRPr="00AD464F">
        <w:rPr>
          <w:rFonts w:ascii="Palatino Linotype" w:eastAsia="Palatino Linotype" w:hAnsi="Palatino Linotype" w:cs="Palatino Linotype"/>
          <w:b/>
          <w:sz w:val="24"/>
          <w:szCs w:val="24"/>
          <w:lang w:val="es-ES_tradnl" w:eastAsia="es-ES"/>
        </w:rPr>
        <w:t>EL RECURRENTE</w:t>
      </w:r>
      <w:r w:rsidRPr="00AD464F">
        <w:rPr>
          <w:rFonts w:ascii="Palatino Linotype" w:eastAsia="Palatino Linotype" w:hAnsi="Palatino Linotype" w:cs="Palatino Linotype"/>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D0DE1" w:rsidRDefault="003D0DE1" w:rsidP="00A461DE">
      <w:pPr>
        <w:spacing w:line="360" w:lineRule="auto"/>
        <w:jc w:val="both"/>
        <w:rPr>
          <w:rFonts w:ascii="Palatino Linotype" w:eastAsia="Palatino Linotype" w:hAnsi="Palatino Linotype" w:cs="Palatino Linotype"/>
          <w:sz w:val="24"/>
          <w:szCs w:val="24"/>
          <w:lang w:val="es-ES_tradnl" w:eastAsia="es-ES"/>
        </w:rPr>
      </w:pPr>
      <w:bookmarkStart w:id="14" w:name="_heading=h.35nkun2" w:colFirst="0" w:colLast="0"/>
      <w:bookmarkEnd w:id="14"/>
    </w:p>
    <w:p w:rsidR="001A736B" w:rsidRPr="004877E3" w:rsidRDefault="00AD464F" w:rsidP="00A461DE">
      <w:pPr>
        <w:spacing w:line="360" w:lineRule="auto"/>
        <w:jc w:val="both"/>
        <w:rPr>
          <w:rFonts w:ascii="Palatino Linotype" w:eastAsia="Palatino Linotype" w:hAnsi="Palatino Linotype" w:cs="Palatino Linotype"/>
          <w:sz w:val="24"/>
          <w:szCs w:val="24"/>
          <w:lang w:val="es-ES_tradnl" w:eastAsia="es-ES"/>
        </w:rPr>
      </w:pPr>
      <w:r w:rsidRPr="00AD464F">
        <w:rPr>
          <w:rFonts w:ascii="Palatino Linotype" w:eastAsia="Palatino Linotype" w:hAnsi="Palatino Linotype" w:cs="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F3120E" w:rsidRPr="00AD464F">
        <w:rPr>
          <w:rFonts w:ascii="Palatino Linotype" w:eastAsia="Palatino Linotype" w:hAnsi="Palatino Linotype" w:cs="Palatino Linotype"/>
          <w:sz w:val="24"/>
          <w:szCs w:val="24"/>
          <w:lang w:val="es-ES_tradnl" w:eastAsia="es-ES"/>
        </w:rPr>
        <w:t>.</w:t>
      </w:r>
    </w:p>
    <w:p w:rsidR="001A736B" w:rsidRPr="004877E3" w:rsidRDefault="001A736B" w:rsidP="00A461DE">
      <w:pPr>
        <w:spacing w:line="360" w:lineRule="auto"/>
        <w:jc w:val="both"/>
        <w:rPr>
          <w:rFonts w:ascii="Palatino Linotype" w:eastAsia="Palatino Linotype" w:hAnsi="Palatino Linotype" w:cs="Palatino Linotype"/>
          <w:sz w:val="24"/>
          <w:szCs w:val="24"/>
          <w:lang w:val="es-ES_tradnl" w:eastAsia="es-ES"/>
        </w:rPr>
      </w:pPr>
    </w:p>
    <w:p w:rsidR="001A736B" w:rsidRPr="004877E3" w:rsidRDefault="001A736B" w:rsidP="00A461DE">
      <w:pPr>
        <w:spacing w:line="360" w:lineRule="auto"/>
        <w:contextualSpacing/>
        <w:jc w:val="both"/>
        <w:rPr>
          <w:rFonts w:ascii="Palatino Linotype" w:hAnsi="Palatino Linotype" w:cs="Arial"/>
          <w:sz w:val="24"/>
          <w:szCs w:val="24"/>
          <w:lang w:eastAsia="es-ES"/>
        </w:rPr>
      </w:pPr>
    </w:p>
    <w:p w:rsidR="001A736B" w:rsidRPr="004877E3" w:rsidRDefault="001A736B" w:rsidP="00A461DE">
      <w:pPr>
        <w:spacing w:line="360" w:lineRule="auto"/>
        <w:contextualSpacing/>
        <w:jc w:val="both"/>
        <w:rPr>
          <w:rFonts w:ascii="Palatino Linotype" w:hAnsi="Palatino Linotype" w:cs="Arial"/>
          <w:sz w:val="24"/>
          <w:szCs w:val="24"/>
          <w:lang w:eastAsia="es-ES"/>
        </w:rPr>
      </w:pPr>
    </w:p>
    <w:p w:rsidR="001A736B" w:rsidRPr="004877E3" w:rsidRDefault="001A736B" w:rsidP="00A461DE">
      <w:pPr>
        <w:spacing w:line="360" w:lineRule="auto"/>
        <w:rPr>
          <w:rFonts w:ascii="Palatino Linotype" w:hAnsi="Palatino Linotype"/>
          <w:sz w:val="24"/>
          <w:szCs w:val="24"/>
          <w:lang w:eastAsia="en-US"/>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hAnsi="Palatino Linotype"/>
          <w:sz w:val="24"/>
          <w:szCs w:val="24"/>
        </w:rPr>
      </w:pPr>
    </w:p>
    <w:p w:rsidR="001A736B" w:rsidRPr="004877E3" w:rsidRDefault="001A736B" w:rsidP="00A461DE">
      <w:pPr>
        <w:spacing w:line="360" w:lineRule="auto"/>
        <w:rPr>
          <w:rFonts w:ascii="Palatino Linotype" w:eastAsia="Palatino Linotype" w:hAnsi="Palatino Linotype" w:cs="Palatino Linotype"/>
          <w:sz w:val="24"/>
          <w:szCs w:val="24"/>
        </w:rPr>
      </w:pPr>
    </w:p>
    <w:sectPr w:rsidR="001A736B" w:rsidRPr="004877E3" w:rsidSect="00A461DE">
      <w:headerReference w:type="even" r:id="rId13"/>
      <w:headerReference w:type="default" r:id="rId14"/>
      <w:footerReference w:type="default" r:id="rId15"/>
      <w:headerReference w:type="first" r:id="rId16"/>
      <w:footerReference w:type="first" r:id="rId17"/>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E0" w:rsidRDefault="00637AE0">
      <w:pPr>
        <w:spacing w:after="0" w:line="240" w:lineRule="auto"/>
      </w:pPr>
      <w:r>
        <w:separator/>
      </w:r>
    </w:p>
  </w:endnote>
  <w:endnote w:type="continuationSeparator" w:id="0">
    <w:p w:rsidR="00637AE0" w:rsidRDefault="0063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80" w:rsidRDefault="0041678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D0DE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D0DE1">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416780" w:rsidRDefault="0041678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80" w:rsidRDefault="0041678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D0DE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D0DE1">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416780" w:rsidRDefault="0041678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E0" w:rsidRDefault="00637AE0">
      <w:pPr>
        <w:spacing w:after="0" w:line="240" w:lineRule="auto"/>
      </w:pPr>
      <w:r>
        <w:separator/>
      </w:r>
    </w:p>
  </w:footnote>
  <w:footnote w:type="continuationSeparator" w:id="0">
    <w:p w:rsidR="00637AE0" w:rsidRDefault="00637AE0">
      <w:pPr>
        <w:spacing w:after="0" w:line="240" w:lineRule="auto"/>
      </w:pPr>
      <w:r>
        <w:continuationSeparator/>
      </w:r>
    </w:p>
  </w:footnote>
  <w:footnote w:id="1">
    <w:p w:rsidR="00416780" w:rsidRDefault="00416780" w:rsidP="001A736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416780" w:rsidRDefault="00416780" w:rsidP="001A736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416780" w:rsidRDefault="00416780" w:rsidP="001A736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416780" w:rsidRDefault="00416780" w:rsidP="001A736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80" w:rsidRDefault="00637AE0">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6519" w:type="dxa"/>
      <w:tblInd w:w="3261" w:type="dxa"/>
      <w:tblLayout w:type="fixed"/>
      <w:tblLook w:val="0400" w:firstRow="0" w:lastRow="0" w:firstColumn="0" w:lastColumn="0" w:noHBand="0" w:noVBand="1"/>
    </w:tblPr>
    <w:tblGrid>
      <w:gridCol w:w="2976"/>
      <w:gridCol w:w="3543"/>
    </w:tblGrid>
    <w:tr w:rsidR="00416780" w:rsidRPr="004877E3" w:rsidTr="003D0DE1">
      <w:trPr>
        <w:trHeight w:val="227"/>
      </w:trPr>
      <w:tc>
        <w:tcPr>
          <w:tcW w:w="2976" w:type="dxa"/>
          <w:vAlign w:val="center"/>
        </w:tcPr>
        <w:p w:rsidR="00416780" w:rsidRPr="004877E3" w:rsidRDefault="00416780" w:rsidP="004877E3">
          <w:pPr>
            <w:spacing w:after="0" w:line="240" w:lineRule="auto"/>
            <w:ind w:right="34"/>
            <w:jc w:val="right"/>
            <w:rPr>
              <w:rFonts w:ascii="Palatino Linotype" w:eastAsia="Palatino Linotype" w:hAnsi="Palatino Linotype" w:cs="Palatino Linotype"/>
              <w:b/>
              <w:sz w:val="24"/>
              <w:szCs w:val="24"/>
            </w:rPr>
          </w:pPr>
          <w:r w:rsidRPr="004877E3">
            <w:rPr>
              <w:rFonts w:ascii="Palatino Linotype" w:eastAsia="Palatino Linotype" w:hAnsi="Palatino Linotype" w:cs="Palatino Linotype"/>
              <w:b/>
              <w:sz w:val="24"/>
              <w:szCs w:val="24"/>
            </w:rPr>
            <w:t>Recurso de Revisión:</w:t>
          </w:r>
        </w:p>
      </w:tc>
      <w:tc>
        <w:tcPr>
          <w:tcW w:w="3543" w:type="dxa"/>
          <w:vAlign w:val="center"/>
        </w:tcPr>
        <w:p w:rsidR="00416780" w:rsidRPr="004877E3" w:rsidRDefault="00416780" w:rsidP="004877E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877E3">
            <w:rPr>
              <w:rFonts w:ascii="Palatino Linotype" w:eastAsia="Palatino Linotype" w:hAnsi="Palatino Linotype" w:cs="Palatino Linotype"/>
              <w:bCs/>
              <w:color w:val="000000"/>
              <w:sz w:val="24"/>
              <w:szCs w:val="24"/>
            </w:rPr>
            <w:t>02763/INFOEM/IP/RR/2025</w:t>
          </w:r>
        </w:p>
      </w:tc>
    </w:tr>
    <w:tr w:rsidR="00416780" w:rsidRPr="004877E3" w:rsidTr="003D0DE1">
      <w:trPr>
        <w:trHeight w:val="242"/>
      </w:trPr>
      <w:tc>
        <w:tcPr>
          <w:tcW w:w="2976" w:type="dxa"/>
          <w:vAlign w:val="center"/>
        </w:tcPr>
        <w:p w:rsidR="00416780" w:rsidRPr="004877E3" w:rsidRDefault="00416780" w:rsidP="004877E3">
          <w:pPr>
            <w:spacing w:after="0" w:line="240" w:lineRule="auto"/>
            <w:ind w:right="34"/>
            <w:jc w:val="right"/>
            <w:rPr>
              <w:rFonts w:ascii="Palatino Linotype" w:eastAsia="Palatino Linotype" w:hAnsi="Palatino Linotype" w:cs="Palatino Linotype"/>
              <w:b/>
              <w:sz w:val="24"/>
              <w:szCs w:val="24"/>
            </w:rPr>
          </w:pPr>
          <w:r w:rsidRPr="004877E3">
            <w:rPr>
              <w:rFonts w:ascii="Palatino Linotype" w:eastAsia="Palatino Linotype" w:hAnsi="Palatino Linotype" w:cs="Palatino Linotype"/>
              <w:b/>
              <w:sz w:val="24"/>
              <w:szCs w:val="24"/>
            </w:rPr>
            <w:t>Sujeto Obligado:</w:t>
          </w:r>
        </w:p>
      </w:tc>
      <w:tc>
        <w:tcPr>
          <w:tcW w:w="3543" w:type="dxa"/>
          <w:vAlign w:val="center"/>
        </w:tcPr>
        <w:p w:rsidR="00416780" w:rsidRPr="004877E3" w:rsidRDefault="00416780" w:rsidP="004877E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4877E3">
            <w:rPr>
              <w:rFonts w:ascii="Palatino Linotype" w:eastAsia="Palatino Linotype" w:hAnsi="Palatino Linotype" w:cs="Palatino Linotype"/>
              <w:bCs/>
              <w:color w:val="000000"/>
              <w:sz w:val="24"/>
              <w:szCs w:val="24"/>
            </w:rPr>
            <w:t>Ayuntamiento de Ocoyoacac</w:t>
          </w:r>
        </w:p>
      </w:tc>
    </w:tr>
    <w:tr w:rsidR="00416780" w:rsidRPr="004877E3" w:rsidTr="003D0DE1">
      <w:trPr>
        <w:trHeight w:val="342"/>
      </w:trPr>
      <w:tc>
        <w:tcPr>
          <w:tcW w:w="2976" w:type="dxa"/>
          <w:vAlign w:val="center"/>
        </w:tcPr>
        <w:p w:rsidR="00416780" w:rsidRPr="004877E3" w:rsidRDefault="00416780" w:rsidP="004877E3">
          <w:pPr>
            <w:spacing w:after="0" w:line="240" w:lineRule="auto"/>
            <w:ind w:right="34"/>
            <w:jc w:val="right"/>
            <w:rPr>
              <w:rFonts w:ascii="Palatino Linotype" w:eastAsia="Palatino Linotype" w:hAnsi="Palatino Linotype" w:cs="Palatino Linotype"/>
              <w:b/>
              <w:sz w:val="24"/>
              <w:szCs w:val="24"/>
            </w:rPr>
          </w:pPr>
          <w:r w:rsidRPr="004877E3">
            <w:rPr>
              <w:rFonts w:ascii="Palatino Linotype" w:eastAsia="Palatino Linotype" w:hAnsi="Palatino Linotype" w:cs="Palatino Linotype"/>
              <w:b/>
              <w:sz w:val="24"/>
              <w:szCs w:val="24"/>
            </w:rPr>
            <w:t>Comisionada Ponente:</w:t>
          </w:r>
        </w:p>
      </w:tc>
      <w:tc>
        <w:tcPr>
          <w:tcW w:w="3543" w:type="dxa"/>
          <w:vAlign w:val="center"/>
        </w:tcPr>
        <w:p w:rsidR="00416780" w:rsidRPr="004877E3" w:rsidRDefault="00416780" w:rsidP="004877E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877E3">
            <w:rPr>
              <w:rFonts w:ascii="Palatino Linotype" w:eastAsia="Palatino Linotype" w:hAnsi="Palatino Linotype" w:cs="Palatino Linotype"/>
              <w:color w:val="000000"/>
              <w:sz w:val="24"/>
              <w:szCs w:val="24"/>
            </w:rPr>
            <w:t>María del Rosario Mejía Ayala</w:t>
          </w:r>
        </w:p>
      </w:tc>
    </w:tr>
  </w:tbl>
  <w:p w:rsidR="00416780" w:rsidRDefault="00637AE0">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6" w:type="dxa"/>
      <w:tblInd w:w="2977" w:type="dxa"/>
      <w:tblLayout w:type="fixed"/>
      <w:tblLook w:val="0400" w:firstRow="0" w:lastRow="0" w:firstColumn="0" w:lastColumn="0" w:noHBand="0" w:noVBand="1"/>
    </w:tblPr>
    <w:tblGrid>
      <w:gridCol w:w="2977"/>
      <w:gridCol w:w="3969"/>
    </w:tblGrid>
    <w:tr w:rsidR="00416780" w:rsidRPr="004877E3" w:rsidTr="003D0DE1">
      <w:trPr>
        <w:trHeight w:val="227"/>
      </w:trPr>
      <w:tc>
        <w:tcPr>
          <w:tcW w:w="2977" w:type="dxa"/>
          <w:vAlign w:val="center"/>
        </w:tcPr>
        <w:p w:rsidR="00416780" w:rsidRPr="004877E3" w:rsidRDefault="00416780" w:rsidP="004877E3">
          <w:pPr>
            <w:spacing w:after="0" w:line="240" w:lineRule="auto"/>
            <w:jc w:val="right"/>
            <w:rPr>
              <w:rFonts w:ascii="Palatino Linotype" w:eastAsia="Palatino Linotype" w:hAnsi="Palatino Linotype" w:cs="Palatino Linotype"/>
              <w:b/>
              <w:sz w:val="24"/>
              <w:szCs w:val="24"/>
            </w:rPr>
          </w:pPr>
          <w:r w:rsidRPr="004877E3">
            <w:rPr>
              <w:rFonts w:ascii="Palatino Linotype" w:eastAsia="Palatino Linotype" w:hAnsi="Palatino Linotype" w:cs="Palatino Linotype"/>
              <w:b/>
              <w:sz w:val="24"/>
              <w:szCs w:val="24"/>
            </w:rPr>
            <w:t>Recurso de Revisión:</w:t>
          </w:r>
        </w:p>
      </w:tc>
      <w:tc>
        <w:tcPr>
          <w:tcW w:w="3969" w:type="dxa"/>
          <w:vAlign w:val="center"/>
        </w:tcPr>
        <w:p w:rsidR="00416780" w:rsidRPr="004877E3" w:rsidRDefault="00416780" w:rsidP="004877E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877E3">
            <w:rPr>
              <w:rFonts w:ascii="Palatino Linotype" w:eastAsia="Palatino Linotype" w:hAnsi="Palatino Linotype" w:cs="Palatino Linotype"/>
              <w:bCs/>
              <w:color w:val="000000"/>
              <w:sz w:val="24"/>
              <w:szCs w:val="24"/>
            </w:rPr>
            <w:t>02763/INFOEM/IP/RR/2025</w:t>
          </w:r>
        </w:p>
      </w:tc>
    </w:tr>
    <w:tr w:rsidR="00416780" w:rsidRPr="004877E3" w:rsidTr="003D0DE1">
      <w:trPr>
        <w:trHeight w:val="242"/>
      </w:trPr>
      <w:tc>
        <w:tcPr>
          <w:tcW w:w="2977" w:type="dxa"/>
          <w:vAlign w:val="center"/>
        </w:tcPr>
        <w:p w:rsidR="00416780" w:rsidRPr="004877E3" w:rsidRDefault="00416780" w:rsidP="004877E3">
          <w:pPr>
            <w:spacing w:after="0" w:line="240" w:lineRule="auto"/>
            <w:jc w:val="right"/>
            <w:rPr>
              <w:rFonts w:ascii="Palatino Linotype" w:eastAsia="Palatino Linotype" w:hAnsi="Palatino Linotype" w:cs="Palatino Linotype"/>
              <w:b/>
              <w:bCs/>
              <w:color w:val="000000"/>
              <w:sz w:val="24"/>
              <w:szCs w:val="24"/>
            </w:rPr>
          </w:pPr>
          <w:r w:rsidRPr="004877E3">
            <w:rPr>
              <w:rFonts w:ascii="Palatino Linotype" w:eastAsia="Palatino Linotype" w:hAnsi="Palatino Linotype" w:cs="Palatino Linotype"/>
              <w:b/>
              <w:sz w:val="24"/>
              <w:szCs w:val="24"/>
            </w:rPr>
            <w:t>Recurrente:</w:t>
          </w:r>
        </w:p>
      </w:tc>
      <w:tc>
        <w:tcPr>
          <w:tcW w:w="3969" w:type="dxa"/>
        </w:tcPr>
        <w:p w:rsidR="00416780" w:rsidRPr="004877E3" w:rsidRDefault="003D0DE1" w:rsidP="004877E3">
          <w:pPr>
            <w:tabs>
              <w:tab w:val="center" w:pos="4419"/>
              <w:tab w:val="right" w:pos="8838"/>
            </w:tabs>
            <w:spacing w:after="0" w:line="240" w:lineRule="auto"/>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XXXX</w:t>
          </w:r>
        </w:p>
      </w:tc>
    </w:tr>
    <w:tr w:rsidR="00416780" w:rsidRPr="004877E3" w:rsidTr="003D0DE1">
      <w:trPr>
        <w:trHeight w:val="342"/>
      </w:trPr>
      <w:tc>
        <w:tcPr>
          <w:tcW w:w="2977" w:type="dxa"/>
          <w:vAlign w:val="center"/>
        </w:tcPr>
        <w:p w:rsidR="00416780" w:rsidRPr="004877E3" w:rsidRDefault="00416780" w:rsidP="004877E3">
          <w:pPr>
            <w:spacing w:after="0" w:line="240" w:lineRule="auto"/>
            <w:jc w:val="right"/>
            <w:rPr>
              <w:rFonts w:ascii="Palatino Linotype" w:eastAsia="Palatino Linotype" w:hAnsi="Palatino Linotype" w:cs="Palatino Linotype"/>
              <w:b/>
              <w:sz w:val="24"/>
              <w:szCs w:val="24"/>
            </w:rPr>
          </w:pPr>
          <w:r w:rsidRPr="004877E3">
            <w:rPr>
              <w:rFonts w:ascii="Palatino Linotype" w:eastAsia="Palatino Linotype" w:hAnsi="Palatino Linotype" w:cs="Palatino Linotype"/>
              <w:b/>
              <w:sz w:val="24"/>
              <w:szCs w:val="24"/>
            </w:rPr>
            <w:t>Sujeto Obligado:</w:t>
          </w:r>
        </w:p>
      </w:tc>
      <w:tc>
        <w:tcPr>
          <w:tcW w:w="3969" w:type="dxa"/>
          <w:vAlign w:val="center"/>
        </w:tcPr>
        <w:p w:rsidR="00416780" w:rsidRPr="004877E3" w:rsidRDefault="00416780" w:rsidP="004877E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4877E3">
            <w:rPr>
              <w:rFonts w:ascii="Palatino Linotype" w:eastAsia="Palatino Linotype" w:hAnsi="Palatino Linotype" w:cs="Palatino Linotype"/>
              <w:bCs/>
              <w:color w:val="000000"/>
              <w:sz w:val="24"/>
              <w:szCs w:val="24"/>
            </w:rPr>
            <w:t>Ayuntamiento de Ocoyoacac</w:t>
          </w:r>
        </w:p>
      </w:tc>
    </w:tr>
    <w:tr w:rsidR="00416780" w:rsidRPr="004877E3" w:rsidTr="003D0DE1">
      <w:trPr>
        <w:trHeight w:val="342"/>
      </w:trPr>
      <w:tc>
        <w:tcPr>
          <w:tcW w:w="2977" w:type="dxa"/>
          <w:vAlign w:val="center"/>
        </w:tcPr>
        <w:p w:rsidR="00416780" w:rsidRPr="004877E3" w:rsidRDefault="00416780" w:rsidP="004877E3">
          <w:pPr>
            <w:spacing w:after="0" w:line="240" w:lineRule="auto"/>
            <w:jc w:val="right"/>
            <w:rPr>
              <w:rFonts w:ascii="Palatino Linotype" w:eastAsia="Palatino Linotype" w:hAnsi="Palatino Linotype" w:cs="Palatino Linotype"/>
              <w:b/>
              <w:sz w:val="24"/>
              <w:szCs w:val="24"/>
            </w:rPr>
          </w:pPr>
          <w:r w:rsidRPr="004877E3">
            <w:rPr>
              <w:rFonts w:ascii="Palatino Linotype" w:eastAsia="Palatino Linotype" w:hAnsi="Palatino Linotype" w:cs="Palatino Linotype"/>
              <w:b/>
              <w:sz w:val="24"/>
              <w:szCs w:val="24"/>
            </w:rPr>
            <w:t>Comisionada Ponente:</w:t>
          </w:r>
        </w:p>
      </w:tc>
      <w:tc>
        <w:tcPr>
          <w:tcW w:w="3969" w:type="dxa"/>
          <w:vAlign w:val="center"/>
        </w:tcPr>
        <w:p w:rsidR="00416780" w:rsidRPr="004877E3" w:rsidRDefault="00416780" w:rsidP="004877E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877E3">
            <w:rPr>
              <w:rFonts w:ascii="Palatino Linotype" w:eastAsia="Palatino Linotype" w:hAnsi="Palatino Linotype" w:cs="Palatino Linotype"/>
              <w:color w:val="000000"/>
              <w:sz w:val="24"/>
              <w:szCs w:val="24"/>
            </w:rPr>
            <w:t>María del Rosario Mejía Ayala</w:t>
          </w:r>
        </w:p>
      </w:tc>
    </w:tr>
  </w:tbl>
  <w:p w:rsidR="00416780" w:rsidRDefault="00637AE0">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C55"/>
    <w:multiLevelType w:val="hybridMultilevel"/>
    <w:tmpl w:val="70C0D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D442C8"/>
    <w:multiLevelType w:val="hybridMultilevel"/>
    <w:tmpl w:val="625A8694"/>
    <w:lvl w:ilvl="0" w:tplc="080A0017">
      <w:start w:val="1"/>
      <w:numFmt w:val="lowerLetter"/>
      <w:lvlText w:val="%1)"/>
      <w:lvlJc w:val="left"/>
      <w:pPr>
        <w:ind w:left="1440" w:hanging="360"/>
      </w:pPr>
      <w:rPr>
        <w:rFont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6BC799E"/>
    <w:multiLevelType w:val="hybridMultilevel"/>
    <w:tmpl w:val="E3941F64"/>
    <w:lvl w:ilvl="0" w:tplc="DB52552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06C74043"/>
    <w:multiLevelType w:val="hybridMultilevel"/>
    <w:tmpl w:val="FE4A0E80"/>
    <w:lvl w:ilvl="0" w:tplc="75FCD6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A65299"/>
    <w:multiLevelType w:val="multilevel"/>
    <w:tmpl w:val="00E00FEC"/>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4"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2457E2"/>
    <w:multiLevelType w:val="hybridMultilevel"/>
    <w:tmpl w:val="873C68DC"/>
    <w:lvl w:ilvl="0" w:tplc="080A0017">
      <w:start w:val="1"/>
      <w:numFmt w:val="low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16"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7" w15:restartNumberingAfterBreak="0">
    <w:nsid w:val="3AE0759A"/>
    <w:multiLevelType w:val="hybridMultilevel"/>
    <w:tmpl w:val="B922D3E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EC673AC"/>
    <w:multiLevelType w:val="multilevel"/>
    <w:tmpl w:val="DDEA002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C22F5D"/>
    <w:multiLevelType w:val="hybridMultilevel"/>
    <w:tmpl w:val="2496F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045CD8"/>
    <w:multiLevelType w:val="hybridMultilevel"/>
    <w:tmpl w:val="16202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283E13"/>
    <w:multiLevelType w:val="hybridMultilevel"/>
    <w:tmpl w:val="C3345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D17E28"/>
    <w:multiLevelType w:val="hybridMultilevel"/>
    <w:tmpl w:val="4B36E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615420"/>
    <w:multiLevelType w:val="hybridMultilevel"/>
    <w:tmpl w:val="18C815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38D7DC3"/>
    <w:multiLevelType w:val="hybridMultilevel"/>
    <w:tmpl w:val="E982D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3A54EB"/>
    <w:multiLevelType w:val="hybridMultilevel"/>
    <w:tmpl w:val="E98A0A48"/>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0"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1933CC"/>
    <w:multiLevelType w:val="hybridMultilevel"/>
    <w:tmpl w:val="73FE5F60"/>
    <w:lvl w:ilvl="0" w:tplc="5E182ACC">
      <w:start w:val="7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B94AA3"/>
    <w:multiLevelType w:val="hybridMultilevel"/>
    <w:tmpl w:val="4DFC5298"/>
    <w:lvl w:ilvl="0" w:tplc="17EC1D6A">
      <w:start w:val="1"/>
      <w:numFmt w:val="bullet"/>
      <w:lvlText w:val="-"/>
      <w:lvlJc w:val="left"/>
      <w:pPr>
        <w:ind w:left="1440" w:hanging="360"/>
      </w:pPr>
      <w:rPr>
        <w:rFonts w:ascii="Sylfaen" w:hAnsi="Sylfae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35" w15:restartNumberingAfterBreak="0">
    <w:nsid w:val="5FFB73BE"/>
    <w:multiLevelType w:val="hybridMultilevel"/>
    <w:tmpl w:val="FD0406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6235696B"/>
    <w:multiLevelType w:val="hybridMultilevel"/>
    <w:tmpl w:val="A734F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9"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CCD10FE"/>
    <w:multiLevelType w:val="multilevel"/>
    <w:tmpl w:val="193A158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5"/>
  </w:num>
  <w:num w:numId="3">
    <w:abstractNumId w:val="13"/>
  </w:num>
  <w:num w:numId="4">
    <w:abstractNumId w:val="34"/>
  </w:num>
  <w:num w:numId="5">
    <w:abstractNumId w:val="26"/>
  </w:num>
  <w:num w:numId="6">
    <w:abstractNumId w:val="11"/>
  </w:num>
  <w:num w:numId="7">
    <w:abstractNumId w:val="23"/>
  </w:num>
  <w:num w:numId="8">
    <w:abstractNumId w:val="1"/>
  </w:num>
  <w:num w:numId="9">
    <w:abstractNumId w:val="33"/>
  </w:num>
  <w:num w:numId="10">
    <w:abstractNumId w:val="10"/>
  </w:num>
  <w:num w:numId="11">
    <w:abstractNumId w:val="12"/>
  </w:num>
  <w:num w:numId="12">
    <w:abstractNumId w:val="39"/>
  </w:num>
  <w:num w:numId="13">
    <w:abstractNumId w:val="16"/>
  </w:num>
  <w:num w:numId="14">
    <w:abstractNumId w:val="28"/>
  </w:num>
  <w:num w:numId="15">
    <w:abstractNumId w:val="21"/>
  </w:num>
  <w:num w:numId="16">
    <w:abstractNumId w:val="14"/>
  </w:num>
  <w:num w:numId="17">
    <w:abstractNumId w:val="36"/>
  </w:num>
  <w:num w:numId="18">
    <w:abstractNumId w:val="35"/>
  </w:num>
  <w:num w:numId="19">
    <w:abstractNumId w:val="8"/>
  </w:num>
  <w:num w:numId="20">
    <w:abstractNumId w:val="20"/>
  </w:num>
  <w:num w:numId="21">
    <w:abstractNumId w:val="37"/>
  </w:num>
  <w:num w:numId="22">
    <w:abstractNumId w:val="24"/>
  </w:num>
  <w:num w:numId="23">
    <w:abstractNumId w:val="29"/>
  </w:num>
  <w:num w:numId="24">
    <w:abstractNumId w:val="0"/>
  </w:num>
  <w:num w:numId="25">
    <w:abstractNumId w:val="17"/>
  </w:num>
  <w:num w:numId="26">
    <w:abstractNumId w:val="2"/>
  </w:num>
  <w:num w:numId="27">
    <w:abstractNumId w:val="18"/>
  </w:num>
  <w:num w:numId="28">
    <w:abstractNumId w:val="22"/>
  </w:num>
  <w:num w:numId="29">
    <w:abstractNumId w:val="30"/>
  </w:num>
  <w:num w:numId="30">
    <w:abstractNumId w:val="38"/>
  </w:num>
  <w:num w:numId="31">
    <w:abstractNumId w:val="7"/>
  </w:num>
  <w:num w:numId="32">
    <w:abstractNumId w:val="4"/>
  </w:num>
  <w:num w:numId="33">
    <w:abstractNumId w:val="3"/>
  </w:num>
  <w:num w:numId="34">
    <w:abstractNumId w:val="15"/>
  </w:num>
  <w:num w:numId="35">
    <w:abstractNumId w:val="27"/>
  </w:num>
  <w:num w:numId="36">
    <w:abstractNumId w:val="32"/>
  </w:num>
  <w:num w:numId="37">
    <w:abstractNumId w:val="25"/>
  </w:num>
  <w:num w:numId="38">
    <w:abstractNumId w:val="19"/>
  </w:num>
  <w:num w:numId="39">
    <w:abstractNumId w:val="9"/>
  </w:num>
  <w:num w:numId="40">
    <w:abstractNumId w:val="4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43583"/>
    <w:rsid w:val="000A47B9"/>
    <w:rsid w:val="00113625"/>
    <w:rsid w:val="00154A6E"/>
    <w:rsid w:val="001663D0"/>
    <w:rsid w:val="00183A68"/>
    <w:rsid w:val="001A5409"/>
    <w:rsid w:val="001A736B"/>
    <w:rsid w:val="001C504E"/>
    <w:rsid w:val="0024089A"/>
    <w:rsid w:val="00265081"/>
    <w:rsid w:val="002A0DDA"/>
    <w:rsid w:val="002F4B22"/>
    <w:rsid w:val="00344F9E"/>
    <w:rsid w:val="00393E30"/>
    <w:rsid w:val="003C021F"/>
    <w:rsid w:val="003D0DE1"/>
    <w:rsid w:val="003D51AD"/>
    <w:rsid w:val="00416780"/>
    <w:rsid w:val="004877E3"/>
    <w:rsid w:val="00497727"/>
    <w:rsid w:val="004A5C4A"/>
    <w:rsid w:val="004C3E35"/>
    <w:rsid w:val="004E04F4"/>
    <w:rsid w:val="004E1091"/>
    <w:rsid w:val="00556CD6"/>
    <w:rsid w:val="00572315"/>
    <w:rsid w:val="00613D80"/>
    <w:rsid w:val="00634D79"/>
    <w:rsid w:val="00637AE0"/>
    <w:rsid w:val="00641613"/>
    <w:rsid w:val="0066519D"/>
    <w:rsid w:val="006A13F5"/>
    <w:rsid w:val="006C5330"/>
    <w:rsid w:val="006C6239"/>
    <w:rsid w:val="006D3C3F"/>
    <w:rsid w:val="00714A88"/>
    <w:rsid w:val="00720C91"/>
    <w:rsid w:val="007345F4"/>
    <w:rsid w:val="0075004D"/>
    <w:rsid w:val="00764A58"/>
    <w:rsid w:val="007C593E"/>
    <w:rsid w:val="00811286"/>
    <w:rsid w:val="00812297"/>
    <w:rsid w:val="00827C7D"/>
    <w:rsid w:val="0084142B"/>
    <w:rsid w:val="008945CB"/>
    <w:rsid w:val="008D481F"/>
    <w:rsid w:val="008D65EB"/>
    <w:rsid w:val="009102F3"/>
    <w:rsid w:val="00946558"/>
    <w:rsid w:val="009935F1"/>
    <w:rsid w:val="009A5B6C"/>
    <w:rsid w:val="009D71A5"/>
    <w:rsid w:val="009F3296"/>
    <w:rsid w:val="00A04A38"/>
    <w:rsid w:val="00A27F22"/>
    <w:rsid w:val="00A461DE"/>
    <w:rsid w:val="00A63887"/>
    <w:rsid w:val="00AD464F"/>
    <w:rsid w:val="00B22707"/>
    <w:rsid w:val="00B50471"/>
    <w:rsid w:val="00B92ECF"/>
    <w:rsid w:val="00BC57E7"/>
    <w:rsid w:val="00BF7829"/>
    <w:rsid w:val="00C06C40"/>
    <w:rsid w:val="00C1247A"/>
    <w:rsid w:val="00C67D51"/>
    <w:rsid w:val="00CB125C"/>
    <w:rsid w:val="00CF1CC3"/>
    <w:rsid w:val="00D07ECE"/>
    <w:rsid w:val="00D32496"/>
    <w:rsid w:val="00D4457F"/>
    <w:rsid w:val="00D53D42"/>
    <w:rsid w:val="00D6373E"/>
    <w:rsid w:val="00D86CD6"/>
    <w:rsid w:val="00D961CF"/>
    <w:rsid w:val="00DE5E51"/>
    <w:rsid w:val="00DF2754"/>
    <w:rsid w:val="00E059EB"/>
    <w:rsid w:val="00E70431"/>
    <w:rsid w:val="00F3120E"/>
    <w:rsid w:val="00FA6201"/>
    <w:rsid w:val="00FC5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C180064-C445-44F3-8C27-37BB5EA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5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19"/>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6081">
      <w:bodyDiv w:val="1"/>
      <w:marLeft w:val="0"/>
      <w:marRight w:val="0"/>
      <w:marTop w:val="0"/>
      <w:marBottom w:val="0"/>
      <w:divBdr>
        <w:top w:val="none" w:sz="0" w:space="0" w:color="auto"/>
        <w:left w:val="none" w:sz="0" w:space="0" w:color="auto"/>
        <w:bottom w:val="none" w:sz="0" w:space="0" w:color="auto"/>
        <w:right w:val="none" w:sz="0" w:space="0" w:color="auto"/>
      </w:divBdr>
    </w:div>
    <w:div w:id="331571973">
      <w:bodyDiv w:val="1"/>
      <w:marLeft w:val="0"/>
      <w:marRight w:val="0"/>
      <w:marTop w:val="0"/>
      <w:marBottom w:val="0"/>
      <w:divBdr>
        <w:top w:val="none" w:sz="0" w:space="0" w:color="auto"/>
        <w:left w:val="none" w:sz="0" w:space="0" w:color="auto"/>
        <w:bottom w:val="none" w:sz="0" w:space="0" w:color="auto"/>
        <w:right w:val="none" w:sz="0" w:space="0" w:color="auto"/>
      </w:divBdr>
    </w:div>
    <w:div w:id="553395288">
      <w:bodyDiv w:val="1"/>
      <w:marLeft w:val="0"/>
      <w:marRight w:val="0"/>
      <w:marTop w:val="0"/>
      <w:marBottom w:val="0"/>
      <w:divBdr>
        <w:top w:val="none" w:sz="0" w:space="0" w:color="auto"/>
        <w:left w:val="none" w:sz="0" w:space="0" w:color="auto"/>
        <w:bottom w:val="none" w:sz="0" w:space="0" w:color="auto"/>
        <w:right w:val="none" w:sz="0" w:space="0" w:color="auto"/>
      </w:divBdr>
    </w:div>
    <w:div w:id="608850291">
      <w:bodyDiv w:val="1"/>
      <w:marLeft w:val="0"/>
      <w:marRight w:val="0"/>
      <w:marTop w:val="0"/>
      <w:marBottom w:val="0"/>
      <w:divBdr>
        <w:top w:val="none" w:sz="0" w:space="0" w:color="auto"/>
        <w:left w:val="none" w:sz="0" w:space="0" w:color="auto"/>
        <w:bottom w:val="none" w:sz="0" w:space="0" w:color="auto"/>
        <w:right w:val="none" w:sz="0" w:space="0" w:color="auto"/>
      </w:divBdr>
    </w:div>
    <w:div w:id="626396365">
      <w:bodyDiv w:val="1"/>
      <w:marLeft w:val="0"/>
      <w:marRight w:val="0"/>
      <w:marTop w:val="0"/>
      <w:marBottom w:val="0"/>
      <w:divBdr>
        <w:top w:val="none" w:sz="0" w:space="0" w:color="auto"/>
        <w:left w:val="none" w:sz="0" w:space="0" w:color="auto"/>
        <w:bottom w:val="none" w:sz="0" w:space="0" w:color="auto"/>
        <w:right w:val="none" w:sz="0" w:space="0" w:color="auto"/>
      </w:divBdr>
    </w:div>
    <w:div w:id="661855157">
      <w:bodyDiv w:val="1"/>
      <w:marLeft w:val="0"/>
      <w:marRight w:val="0"/>
      <w:marTop w:val="0"/>
      <w:marBottom w:val="0"/>
      <w:divBdr>
        <w:top w:val="none" w:sz="0" w:space="0" w:color="auto"/>
        <w:left w:val="none" w:sz="0" w:space="0" w:color="auto"/>
        <w:bottom w:val="none" w:sz="0" w:space="0" w:color="auto"/>
        <w:right w:val="none" w:sz="0" w:space="0" w:color="auto"/>
      </w:divBdr>
    </w:div>
    <w:div w:id="770201110">
      <w:bodyDiv w:val="1"/>
      <w:marLeft w:val="0"/>
      <w:marRight w:val="0"/>
      <w:marTop w:val="0"/>
      <w:marBottom w:val="0"/>
      <w:divBdr>
        <w:top w:val="none" w:sz="0" w:space="0" w:color="auto"/>
        <w:left w:val="none" w:sz="0" w:space="0" w:color="auto"/>
        <w:bottom w:val="none" w:sz="0" w:space="0" w:color="auto"/>
        <w:right w:val="none" w:sz="0" w:space="0" w:color="auto"/>
      </w:divBdr>
    </w:div>
    <w:div w:id="832992890">
      <w:bodyDiv w:val="1"/>
      <w:marLeft w:val="0"/>
      <w:marRight w:val="0"/>
      <w:marTop w:val="0"/>
      <w:marBottom w:val="0"/>
      <w:divBdr>
        <w:top w:val="none" w:sz="0" w:space="0" w:color="auto"/>
        <w:left w:val="none" w:sz="0" w:space="0" w:color="auto"/>
        <w:bottom w:val="none" w:sz="0" w:space="0" w:color="auto"/>
        <w:right w:val="none" w:sz="0" w:space="0" w:color="auto"/>
      </w:divBdr>
    </w:div>
    <w:div w:id="989673920">
      <w:bodyDiv w:val="1"/>
      <w:marLeft w:val="0"/>
      <w:marRight w:val="0"/>
      <w:marTop w:val="0"/>
      <w:marBottom w:val="0"/>
      <w:divBdr>
        <w:top w:val="none" w:sz="0" w:space="0" w:color="auto"/>
        <w:left w:val="none" w:sz="0" w:space="0" w:color="auto"/>
        <w:bottom w:val="none" w:sz="0" w:space="0" w:color="auto"/>
        <w:right w:val="none" w:sz="0" w:space="0" w:color="auto"/>
      </w:divBdr>
    </w:div>
    <w:div w:id="172321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11204</Words>
  <Characters>61626</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2025-06-27T16:11:00Z</cp:lastPrinted>
  <dcterms:created xsi:type="dcterms:W3CDTF">2025-06-17T23:48:00Z</dcterms:created>
  <dcterms:modified xsi:type="dcterms:W3CDTF">2025-07-01T18:55:00Z</dcterms:modified>
</cp:coreProperties>
</file>