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060637581"/>
        <w:docPartObj>
          <w:docPartGallery w:val="Table of Contents"/>
          <w:docPartUnique/>
        </w:docPartObj>
      </w:sdtPr>
      <w:sdtEndPr>
        <w:rPr>
          <w:b/>
          <w:bCs/>
        </w:rPr>
      </w:sdtEndPr>
      <w:sdtContent>
        <w:p w14:paraId="3048FE8A" w14:textId="77777777" w:rsidR="00D80294" w:rsidRPr="00E8277A" w:rsidRDefault="00D80294" w:rsidP="009B77CE">
          <w:pPr>
            <w:pStyle w:val="TtulodeTDC"/>
            <w:rPr>
              <w:color w:val="auto"/>
            </w:rPr>
          </w:pPr>
          <w:r w:rsidRPr="00E8277A">
            <w:rPr>
              <w:color w:val="auto"/>
              <w:lang w:val="es-ES"/>
            </w:rPr>
            <w:t>Contenido</w:t>
          </w:r>
        </w:p>
        <w:p w14:paraId="0D29B57B" w14:textId="3899D81E" w:rsidR="002F5AC9" w:rsidRPr="00E8277A" w:rsidRDefault="00D80294" w:rsidP="009B77CE">
          <w:pPr>
            <w:pStyle w:val="TDC1"/>
            <w:tabs>
              <w:tab w:val="right" w:leader="dot" w:pos="9034"/>
            </w:tabs>
            <w:rPr>
              <w:rFonts w:asciiTheme="minorHAnsi" w:eastAsiaTheme="minorEastAsia" w:hAnsiTheme="minorHAnsi" w:cstheme="minorBidi"/>
              <w:noProof/>
            </w:rPr>
          </w:pPr>
          <w:r w:rsidRPr="00E8277A">
            <w:rPr>
              <w:b/>
              <w:bCs/>
              <w:lang w:val="es-ES"/>
            </w:rPr>
            <w:fldChar w:fldCharType="begin"/>
          </w:r>
          <w:r w:rsidRPr="00E8277A">
            <w:rPr>
              <w:b/>
              <w:bCs/>
              <w:lang w:val="es-ES"/>
            </w:rPr>
            <w:instrText xml:space="preserve"> TOC \o "1-3" \h \z \u </w:instrText>
          </w:r>
          <w:r w:rsidRPr="00E8277A">
            <w:rPr>
              <w:b/>
              <w:bCs/>
              <w:lang w:val="es-ES"/>
            </w:rPr>
            <w:fldChar w:fldCharType="separate"/>
          </w:r>
          <w:hyperlink w:anchor="_Toc209037729" w:history="1">
            <w:r w:rsidR="002F5AC9" w:rsidRPr="00E8277A">
              <w:rPr>
                <w:rStyle w:val="Hipervnculo"/>
                <w:noProof/>
                <w:color w:val="auto"/>
              </w:rPr>
              <w:t>ANTECEDENTES</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_Toc209037729 \h </w:instrText>
            </w:r>
            <w:r w:rsidR="002F5AC9" w:rsidRPr="00E8277A">
              <w:rPr>
                <w:noProof/>
                <w:webHidden/>
              </w:rPr>
            </w:r>
            <w:r w:rsidR="002F5AC9" w:rsidRPr="00E8277A">
              <w:rPr>
                <w:noProof/>
                <w:webHidden/>
              </w:rPr>
              <w:fldChar w:fldCharType="separate"/>
            </w:r>
            <w:r w:rsidR="00C63874">
              <w:rPr>
                <w:noProof/>
                <w:webHidden/>
              </w:rPr>
              <w:t>1</w:t>
            </w:r>
            <w:r w:rsidR="002F5AC9" w:rsidRPr="00E8277A">
              <w:rPr>
                <w:noProof/>
                <w:webHidden/>
              </w:rPr>
              <w:fldChar w:fldCharType="end"/>
            </w:r>
          </w:hyperlink>
        </w:p>
        <w:p w14:paraId="1423F286" w14:textId="12E40724" w:rsidR="002F5AC9" w:rsidRPr="00E8277A" w:rsidRDefault="007D37C5" w:rsidP="009B77CE">
          <w:pPr>
            <w:pStyle w:val="TDC2"/>
            <w:rPr>
              <w:rFonts w:asciiTheme="minorHAnsi" w:eastAsiaTheme="minorEastAsia" w:hAnsiTheme="minorHAnsi" w:cstheme="minorBidi"/>
              <w:noProof/>
            </w:rPr>
          </w:pPr>
          <w:hyperlink w:anchor="_Toc209037730" w:history="1">
            <w:r w:rsidR="002F5AC9" w:rsidRPr="00E8277A">
              <w:rPr>
                <w:rStyle w:val="Hipervnculo"/>
                <w:noProof/>
                <w:color w:val="auto"/>
              </w:rPr>
              <w:t>DE LA SOLICITUD DE INFORMACIÓN</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_Toc209037730 \h </w:instrText>
            </w:r>
            <w:r w:rsidR="002F5AC9" w:rsidRPr="00E8277A">
              <w:rPr>
                <w:noProof/>
                <w:webHidden/>
              </w:rPr>
            </w:r>
            <w:r w:rsidR="002F5AC9" w:rsidRPr="00E8277A">
              <w:rPr>
                <w:noProof/>
                <w:webHidden/>
              </w:rPr>
              <w:fldChar w:fldCharType="separate"/>
            </w:r>
            <w:r w:rsidR="00C63874">
              <w:rPr>
                <w:noProof/>
                <w:webHidden/>
              </w:rPr>
              <w:t>1</w:t>
            </w:r>
            <w:r w:rsidR="002F5AC9" w:rsidRPr="00E8277A">
              <w:rPr>
                <w:noProof/>
                <w:webHidden/>
              </w:rPr>
              <w:fldChar w:fldCharType="end"/>
            </w:r>
          </w:hyperlink>
        </w:p>
        <w:p w14:paraId="421BB30E" w14:textId="558B7A7C" w:rsidR="002F5AC9" w:rsidRPr="00E8277A" w:rsidRDefault="007D37C5" w:rsidP="009B77CE">
          <w:pPr>
            <w:pStyle w:val="TDC3"/>
            <w:rPr>
              <w:rFonts w:asciiTheme="minorHAnsi" w:eastAsiaTheme="minorEastAsia" w:hAnsiTheme="minorHAnsi" w:cstheme="minorBidi"/>
              <w:noProof/>
            </w:rPr>
          </w:pPr>
          <w:hyperlink w:anchor="_Toc209037731" w:history="1">
            <w:r w:rsidR="002F5AC9" w:rsidRPr="00E8277A">
              <w:rPr>
                <w:rStyle w:val="Hipervnculo"/>
                <w:noProof/>
                <w:color w:val="auto"/>
              </w:rPr>
              <w:t>a) Solicitud de información</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_Toc209037731 \h </w:instrText>
            </w:r>
            <w:r w:rsidR="002F5AC9" w:rsidRPr="00E8277A">
              <w:rPr>
                <w:noProof/>
                <w:webHidden/>
              </w:rPr>
            </w:r>
            <w:r w:rsidR="002F5AC9" w:rsidRPr="00E8277A">
              <w:rPr>
                <w:noProof/>
                <w:webHidden/>
              </w:rPr>
              <w:fldChar w:fldCharType="separate"/>
            </w:r>
            <w:r w:rsidR="00C63874">
              <w:rPr>
                <w:noProof/>
                <w:webHidden/>
              </w:rPr>
              <w:t>1</w:t>
            </w:r>
            <w:r w:rsidR="002F5AC9" w:rsidRPr="00E8277A">
              <w:rPr>
                <w:noProof/>
                <w:webHidden/>
              </w:rPr>
              <w:fldChar w:fldCharType="end"/>
            </w:r>
          </w:hyperlink>
        </w:p>
        <w:p w14:paraId="3BB0F8A7" w14:textId="23780953" w:rsidR="002F5AC9" w:rsidRPr="00E8277A" w:rsidRDefault="007D37C5" w:rsidP="009B77CE">
          <w:pPr>
            <w:pStyle w:val="TDC3"/>
            <w:rPr>
              <w:rFonts w:asciiTheme="minorHAnsi" w:eastAsiaTheme="minorEastAsia" w:hAnsiTheme="minorHAnsi" w:cstheme="minorBidi"/>
              <w:noProof/>
            </w:rPr>
          </w:pPr>
          <w:hyperlink w:anchor="_Toc209037732" w:history="1">
            <w:r w:rsidR="002F5AC9" w:rsidRPr="00E8277A">
              <w:rPr>
                <w:rStyle w:val="Hipervnculo"/>
                <w:noProof/>
                <w:color w:val="auto"/>
              </w:rPr>
              <w:t>b) Turno de la solicitud de información</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_Toc209037732 \h </w:instrText>
            </w:r>
            <w:r w:rsidR="002F5AC9" w:rsidRPr="00E8277A">
              <w:rPr>
                <w:noProof/>
                <w:webHidden/>
              </w:rPr>
            </w:r>
            <w:r w:rsidR="002F5AC9" w:rsidRPr="00E8277A">
              <w:rPr>
                <w:noProof/>
                <w:webHidden/>
              </w:rPr>
              <w:fldChar w:fldCharType="separate"/>
            </w:r>
            <w:r w:rsidR="00C63874">
              <w:rPr>
                <w:noProof/>
                <w:webHidden/>
              </w:rPr>
              <w:t>2</w:t>
            </w:r>
            <w:r w:rsidR="002F5AC9" w:rsidRPr="00E8277A">
              <w:rPr>
                <w:noProof/>
                <w:webHidden/>
              </w:rPr>
              <w:fldChar w:fldCharType="end"/>
            </w:r>
          </w:hyperlink>
        </w:p>
        <w:p w14:paraId="0F3FECF9" w14:textId="1BFA7EA2" w:rsidR="002F5AC9" w:rsidRPr="00E8277A" w:rsidRDefault="007D37C5" w:rsidP="009B77CE">
          <w:pPr>
            <w:pStyle w:val="TDC3"/>
            <w:rPr>
              <w:rFonts w:asciiTheme="minorHAnsi" w:eastAsiaTheme="minorEastAsia" w:hAnsiTheme="minorHAnsi" w:cstheme="minorBidi"/>
              <w:noProof/>
            </w:rPr>
          </w:pPr>
          <w:hyperlink w:anchor="_Toc209037733" w:history="1">
            <w:r w:rsidR="002F5AC9" w:rsidRPr="00E8277A">
              <w:rPr>
                <w:rStyle w:val="Hipervnculo"/>
                <w:noProof/>
                <w:color w:val="auto"/>
              </w:rPr>
              <w:t>c) Respuesta del Sujeto Obligado</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_Toc209037733 \h </w:instrText>
            </w:r>
            <w:r w:rsidR="002F5AC9" w:rsidRPr="00E8277A">
              <w:rPr>
                <w:noProof/>
                <w:webHidden/>
              </w:rPr>
            </w:r>
            <w:r w:rsidR="002F5AC9" w:rsidRPr="00E8277A">
              <w:rPr>
                <w:noProof/>
                <w:webHidden/>
              </w:rPr>
              <w:fldChar w:fldCharType="separate"/>
            </w:r>
            <w:r w:rsidR="00C63874">
              <w:rPr>
                <w:noProof/>
                <w:webHidden/>
              </w:rPr>
              <w:t>2</w:t>
            </w:r>
            <w:r w:rsidR="002F5AC9" w:rsidRPr="00E8277A">
              <w:rPr>
                <w:noProof/>
                <w:webHidden/>
              </w:rPr>
              <w:fldChar w:fldCharType="end"/>
            </w:r>
          </w:hyperlink>
        </w:p>
        <w:p w14:paraId="2272B8D1" w14:textId="3D66EFCF" w:rsidR="002F5AC9" w:rsidRPr="00E8277A" w:rsidRDefault="007D37C5" w:rsidP="009B77CE">
          <w:pPr>
            <w:pStyle w:val="TDC2"/>
            <w:rPr>
              <w:rFonts w:asciiTheme="minorHAnsi" w:eastAsiaTheme="minorEastAsia" w:hAnsiTheme="minorHAnsi" w:cstheme="minorBidi"/>
              <w:noProof/>
            </w:rPr>
          </w:pPr>
          <w:hyperlink w:anchor="_Toc209037734" w:history="1">
            <w:r w:rsidR="002F5AC9" w:rsidRPr="00E8277A">
              <w:rPr>
                <w:rStyle w:val="Hipervnculo"/>
                <w:noProof/>
                <w:color w:val="auto"/>
              </w:rPr>
              <w:t>DEL RECURSO DE REVISIÓN</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_Toc209037734 \h </w:instrText>
            </w:r>
            <w:r w:rsidR="002F5AC9" w:rsidRPr="00E8277A">
              <w:rPr>
                <w:noProof/>
                <w:webHidden/>
              </w:rPr>
            </w:r>
            <w:r w:rsidR="002F5AC9" w:rsidRPr="00E8277A">
              <w:rPr>
                <w:noProof/>
                <w:webHidden/>
              </w:rPr>
              <w:fldChar w:fldCharType="separate"/>
            </w:r>
            <w:r w:rsidR="00C63874">
              <w:rPr>
                <w:noProof/>
                <w:webHidden/>
              </w:rPr>
              <w:t>4</w:t>
            </w:r>
            <w:r w:rsidR="002F5AC9" w:rsidRPr="00E8277A">
              <w:rPr>
                <w:noProof/>
                <w:webHidden/>
              </w:rPr>
              <w:fldChar w:fldCharType="end"/>
            </w:r>
          </w:hyperlink>
        </w:p>
        <w:p w14:paraId="2628F1C9" w14:textId="6077B16D" w:rsidR="002F5AC9" w:rsidRPr="00E8277A" w:rsidRDefault="007D37C5" w:rsidP="009B77CE">
          <w:pPr>
            <w:pStyle w:val="TDC3"/>
            <w:rPr>
              <w:rFonts w:asciiTheme="minorHAnsi" w:eastAsiaTheme="minorEastAsia" w:hAnsiTheme="minorHAnsi" w:cstheme="minorBidi"/>
              <w:noProof/>
            </w:rPr>
          </w:pPr>
          <w:hyperlink w:anchor="_Toc209037735" w:history="1">
            <w:r w:rsidR="002F5AC9" w:rsidRPr="00E8277A">
              <w:rPr>
                <w:rStyle w:val="Hipervnculo"/>
                <w:noProof/>
                <w:color w:val="auto"/>
              </w:rPr>
              <w:t>a) Interposición del Recurso de Revisión</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_Toc209037735 \h </w:instrText>
            </w:r>
            <w:r w:rsidR="002F5AC9" w:rsidRPr="00E8277A">
              <w:rPr>
                <w:noProof/>
                <w:webHidden/>
              </w:rPr>
            </w:r>
            <w:r w:rsidR="002F5AC9" w:rsidRPr="00E8277A">
              <w:rPr>
                <w:noProof/>
                <w:webHidden/>
              </w:rPr>
              <w:fldChar w:fldCharType="separate"/>
            </w:r>
            <w:r w:rsidR="00C63874">
              <w:rPr>
                <w:noProof/>
                <w:webHidden/>
              </w:rPr>
              <w:t>4</w:t>
            </w:r>
            <w:r w:rsidR="002F5AC9" w:rsidRPr="00E8277A">
              <w:rPr>
                <w:noProof/>
                <w:webHidden/>
              </w:rPr>
              <w:fldChar w:fldCharType="end"/>
            </w:r>
          </w:hyperlink>
        </w:p>
        <w:p w14:paraId="0BD066EB" w14:textId="4030381F" w:rsidR="002F5AC9" w:rsidRPr="00E8277A" w:rsidRDefault="007D37C5" w:rsidP="009B77CE">
          <w:pPr>
            <w:pStyle w:val="TDC3"/>
            <w:rPr>
              <w:rFonts w:asciiTheme="minorHAnsi" w:eastAsiaTheme="minorEastAsia" w:hAnsiTheme="minorHAnsi" w:cstheme="minorBidi"/>
              <w:noProof/>
            </w:rPr>
          </w:pPr>
          <w:hyperlink w:anchor="_Toc209037736" w:history="1">
            <w:r w:rsidR="002F5AC9" w:rsidRPr="00E8277A">
              <w:rPr>
                <w:rStyle w:val="Hipervnculo"/>
                <w:noProof/>
                <w:color w:val="auto"/>
              </w:rPr>
              <w:t>b) Turno del Recurso de Revisión</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_Toc209037736 \h </w:instrText>
            </w:r>
            <w:r w:rsidR="002F5AC9" w:rsidRPr="00E8277A">
              <w:rPr>
                <w:noProof/>
                <w:webHidden/>
              </w:rPr>
            </w:r>
            <w:r w:rsidR="002F5AC9" w:rsidRPr="00E8277A">
              <w:rPr>
                <w:noProof/>
                <w:webHidden/>
              </w:rPr>
              <w:fldChar w:fldCharType="separate"/>
            </w:r>
            <w:r w:rsidR="00C63874">
              <w:rPr>
                <w:noProof/>
                <w:webHidden/>
              </w:rPr>
              <w:t>4</w:t>
            </w:r>
            <w:r w:rsidR="002F5AC9" w:rsidRPr="00E8277A">
              <w:rPr>
                <w:noProof/>
                <w:webHidden/>
              </w:rPr>
              <w:fldChar w:fldCharType="end"/>
            </w:r>
          </w:hyperlink>
        </w:p>
        <w:p w14:paraId="5508F001" w14:textId="10B20EAE" w:rsidR="002F5AC9" w:rsidRPr="00E8277A" w:rsidRDefault="007D37C5" w:rsidP="009B77CE">
          <w:pPr>
            <w:pStyle w:val="TDC3"/>
            <w:rPr>
              <w:rFonts w:asciiTheme="minorHAnsi" w:eastAsiaTheme="minorEastAsia" w:hAnsiTheme="minorHAnsi" w:cstheme="minorBidi"/>
              <w:noProof/>
            </w:rPr>
          </w:pPr>
          <w:hyperlink w:anchor="_Toc209037737" w:history="1">
            <w:r w:rsidR="002F5AC9" w:rsidRPr="00E8277A">
              <w:rPr>
                <w:rStyle w:val="Hipervnculo"/>
                <w:noProof/>
                <w:color w:val="auto"/>
              </w:rPr>
              <w:t>c) Admisión del Recurso de Revisión</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_Toc209037737 \h </w:instrText>
            </w:r>
            <w:r w:rsidR="002F5AC9" w:rsidRPr="00E8277A">
              <w:rPr>
                <w:noProof/>
                <w:webHidden/>
              </w:rPr>
            </w:r>
            <w:r w:rsidR="002F5AC9" w:rsidRPr="00E8277A">
              <w:rPr>
                <w:noProof/>
                <w:webHidden/>
              </w:rPr>
              <w:fldChar w:fldCharType="separate"/>
            </w:r>
            <w:r w:rsidR="00C63874">
              <w:rPr>
                <w:noProof/>
                <w:webHidden/>
              </w:rPr>
              <w:t>4</w:t>
            </w:r>
            <w:r w:rsidR="002F5AC9" w:rsidRPr="00E8277A">
              <w:rPr>
                <w:noProof/>
                <w:webHidden/>
              </w:rPr>
              <w:fldChar w:fldCharType="end"/>
            </w:r>
          </w:hyperlink>
        </w:p>
        <w:p w14:paraId="52EC3DC3" w14:textId="31081D85" w:rsidR="002F5AC9" w:rsidRPr="00E8277A" w:rsidRDefault="007D37C5" w:rsidP="009B77CE">
          <w:pPr>
            <w:pStyle w:val="TDC3"/>
            <w:rPr>
              <w:rFonts w:asciiTheme="minorHAnsi" w:eastAsiaTheme="minorEastAsia" w:hAnsiTheme="minorHAnsi" w:cstheme="minorBidi"/>
              <w:noProof/>
            </w:rPr>
          </w:pPr>
          <w:hyperlink w:anchor="_Toc209037738" w:history="1">
            <w:r w:rsidR="002F5AC9" w:rsidRPr="00E8277A">
              <w:rPr>
                <w:rStyle w:val="Hipervnculo"/>
                <w:noProof/>
                <w:color w:val="auto"/>
              </w:rPr>
              <w:t>d) Informe Justificado del Sujeto Obligado</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_Toc209037738 \h </w:instrText>
            </w:r>
            <w:r w:rsidR="002F5AC9" w:rsidRPr="00E8277A">
              <w:rPr>
                <w:noProof/>
                <w:webHidden/>
              </w:rPr>
            </w:r>
            <w:r w:rsidR="002F5AC9" w:rsidRPr="00E8277A">
              <w:rPr>
                <w:noProof/>
                <w:webHidden/>
              </w:rPr>
              <w:fldChar w:fldCharType="separate"/>
            </w:r>
            <w:r w:rsidR="00C63874">
              <w:rPr>
                <w:noProof/>
                <w:webHidden/>
              </w:rPr>
              <w:t>5</w:t>
            </w:r>
            <w:r w:rsidR="002F5AC9" w:rsidRPr="00E8277A">
              <w:rPr>
                <w:noProof/>
                <w:webHidden/>
              </w:rPr>
              <w:fldChar w:fldCharType="end"/>
            </w:r>
          </w:hyperlink>
        </w:p>
        <w:p w14:paraId="4C0A5527" w14:textId="59FF1E0A" w:rsidR="002F5AC9" w:rsidRPr="00E8277A" w:rsidRDefault="007D37C5" w:rsidP="009B77CE">
          <w:pPr>
            <w:pStyle w:val="TDC3"/>
            <w:rPr>
              <w:rFonts w:asciiTheme="minorHAnsi" w:eastAsiaTheme="minorEastAsia" w:hAnsiTheme="minorHAnsi" w:cstheme="minorBidi"/>
              <w:noProof/>
            </w:rPr>
          </w:pPr>
          <w:hyperlink w:anchor="_Toc209037739" w:history="1">
            <w:r w:rsidR="002F5AC9" w:rsidRPr="00E8277A">
              <w:rPr>
                <w:rStyle w:val="Hipervnculo"/>
                <w:noProof/>
                <w:color w:val="auto"/>
              </w:rPr>
              <w:t>e) Manifestaciones de la Parte Recurrente</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_Toc209037739 \h </w:instrText>
            </w:r>
            <w:r w:rsidR="002F5AC9" w:rsidRPr="00E8277A">
              <w:rPr>
                <w:noProof/>
                <w:webHidden/>
              </w:rPr>
            </w:r>
            <w:r w:rsidR="002F5AC9" w:rsidRPr="00E8277A">
              <w:rPr>
                <w:noProof/>
                <w:webHidden/>
              </w:rPr>
              <w:fldChar w:fldCharType="separate"/>
            </w:r>
            <w:r w:rsidR="00C63874">
              <w:rPr>
                <w:noProof/>
                <w:webHidden/>
              </w:rPr>
              <w:t>5</w:t>
            </w:r>
            <w:r w:rsidR="002F5AC9" w:rsidRPr="00E8277A">
              <w:rPr>
                <w:noProof/>
                <w:webHidden/>
              </w:rPr>
              <w:fldChar w:fldCharType="end"/>
            </w:r>
          </w:hyperlink>
        </w:p>
        <w:p w14:paraId="4371A7E9" w14:textId="79DDB493" w:rsidR="002F5AC9" w:rsidRPr="00E8277A" w:rsidRDefault="007D37C5" w:rsidP="009B77CE">
          <w:pPr>
            <w:pStyle w:val="TDC3"/>
            <w:rPr>
              <w:rFonts w:asciiTheme="minorHAnsi" w:eastAsiaTheme="minorEastAsia" w:hAnsiTheme="minorHAnsi" w:cstheme="minorBidi"/>
              <w:noProof/>
            </w:rPr>
          </w:pPr>
          <w:hyperlink w:anchor="_Toc209037740" w:history="1">
            <w:r w:rsidR="002F5AC9" w:rsidRPr="00E8277A">
              <w:rPr>
                <w:rStyle w:val="Hipervnculo"/>
                <w:noProof/>
                <w:color w:val="auto"/>
              </w:rPr>
              <w:t>f) Ampliación de Plazo para Resolver</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_Toc209037740 \h </w:instrText>
            </w:r>
            <w:r w:rsidR="002F5AC9" w:rsidRPr="00E8277A">
              <w:rPr>
                <w:noProof/>
                <w:webHidden/>
              </w:rPr>
            </w:r>
            <w:r w:rsidR="002F5AC9" w:rsidRPr="00E8277A">
              <w:rPr>
                <w:noProof/>
                <w:webHidden/>
              </w:rPr>
              <w:fldChar w:fldCharType="separate"/>
            </w:r>
            <w:r w:rsidR="00C63874">
              <w:rPr>
                <w:noProof/>
                <w:webHidden/>
              </w:rPr>
              <w:t>5</w:t>
            </w:r>
            <w:r w:rsidR="002F5AC9" w:rsidRPr="00E8277A">
              <w:rPr>
                <w:noProof/>
                <w:webHidden/>
              </w:rPr>
              <w:fldChar w:fldCharType="end"/>
            </w:r>
          </w:hyperlink>
        </w:p>
        <w:p w14:paraId="7A438150" w14:textId="24D5A7D7" w:rsidR="002F5AC9" w:rsidRPr="00E8277A" w:rsidRDefault="007D37C5" w:rsidP="009B77CE">
          <w:pPr>
            <w:pStyle w:val="TDC3"/>
            <w:rPr>
              <w:rFonts w:asciiTheme="minorHAnsi" w:eastAsiaTheme="minorEastAsia" w:hAnsiTheme="minorHAnsi" w:cstheme="minorBidi"/>
              <w:noProof/>
            </w:rPr>
          </w:pPr>
          <w:hyperlink w:anchor="_Toc209037741" w:history="1">
            <w:r w:rsidR="002F5AC9" w:rsidRPr="00E8277A">
              <w:rPr>
                <w:rStyle w:val="Hipervnculo"/>
                <w:noProof/>
                <w:color w:val="auto"/>
              </w:rPr>
              <w:t>g) Cierre de instrucción</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_Toc209037741 \h </w:instrText>
            </w:r>
            <w:r w:rsidR="002F5AC9" w:rsidRPr="00E8277A">
              <w:rPr>
                <w:noProof/>
                <w:webHidden/>
              </w:rPr>
            </w:r>
            <w:r w:rsidR="002F5AC9" w:rsidRPr="00E8277A">
              <w:rPr>
                <w:noProof/>
                <w:webHidden/>
              </w:rPr>
              <w:fldChar w:fldCharType="separate"/>
            </w:r>
            <w:r w:rsidR="00C63874">
              <w:rPr>
                <w:noProof/>
                <w:webHidden/>
              </w:rPr>
              <w:t>8</w:t>
            </w:r>
            <w:r w:rsidR="002F5AC9" w:rsidRPr="00E8277A">
              <w:rPr>
                <w:noProof/>
                <w:webHidden/>
              </w:rPr>
              <w:fldChar w:fldCharType="end"/>
            </w:r>
          </w:hyperlink>
        </w:p>
        <w:p w14:paraId="0AC4DAF1" w14:textId="2C9C7EDD" w:rsidR="002F5AC9" w:rsidRPr="00E8277A" w:rsidRDefault="007D37C5" w:rsidP="009B77CE">
          <w:pPr>
            <w:pStyle w:val="TDC1"/>
            <w:tabs>
              <w:tab w:val="right" w:leader="dot" w:pos="9034"/>
            </w:tabs>
            <w:rPr>
              <w:rFonts w:asciiTheme="minorHAnsi" w:eastAsiaTheme="minorEastAsia" w:hAnsiTheme="minorHAnsi" w:cstheme="minorBidi"/>
              <w:noProof/>
            </w:rPr>
          </w:pPr>
          <w:hyperlink w:anchor="_Toc209037742" w:history="1">
            <w:r w:rsidR="002F5AC9" w:rsidRPr="00E8277A">
              <w:rPr>
                <w:rStyle w:val="Hipervnculo"/>
                <w:noProof/>
                <w:color w:val="auto"/>
              </w:rPr>
              <w:t>CONSIDERANDOS</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_Toc209037742 \h </w:instrText>
            </w:r>
            <w:r w:rsidR="002F5AC9" w:rsidRPr="00E8277A">
              <w:rPr>
                <w:noProof/>
                <w:webHidden/>
              </w:rPr>
            </w:r>
            <w:r w:rsidR="002F5AC9" w:rsidRPr="00E8277A">
              <w:rPr>
                <w:noProof/>
                <w:webHidden/>
              </w:rPr>
              <w:fldChar w:fldCharType="separate"/>
            </w:r>
            <w:r w:rsidR="00C63874">
              <w:rPr>
                <w:noProof/>
                <w:webHidden/>
              </w:rPr>
              <w:t>8</w:t>
            </w:r>
            <w:r w:rsidR="002F5AC9" w:rsidRPr="00E8277A">
              <w:rPr>
                <w:noProof/>
                <w:webHidden/>
              </w:rPr>
              <w:fldChar w:fldCharType="end"/>
            </w:r>
          </w:hyperlink>
        </w:p>
        <w:p w14:paraId="3D101336" w14:textId="60EB3976" w:rsidR="002F5AC9" w:rsidRPr="00E8277A" w:rsidRDefault="007D37C5" w:rsidP="009B77CE">
          <w:pPr>
            <w:pStyle w:val="TDC2"/>
            <w:rPr>
              <w:rFonts w:asciiTheme="minorHAnsi" w:eastAsiaTheme="minorEastAsia" w:hAnsiTheme="minorHAnsi" w:cstheme="minorBidi"/>
              <w:noProof/>
            </w:rPr>
          </w:pPr>
          <w:hyperlink w:anchor="_Toc209037743" w:history="1">
            <w:r w:rsidR="002F5AC9" w:rsidRPr="00E8277A">
              <w:rPr>
                <w:rStyle w:val="Hipervnculo"/>
                <w:noProof/>
                <w:color w:val="auto"/>
              </w:rPr>
              <w:t>PRIMERO. Procedibilidad</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_Toc209037743 \h </w:instrText>
            </w:r>
            <w:r w:rsidR="002F5AC9" w:rsidRPr="00E8277A">
              <w:rPr>
                <w:noProof/>
                <w:webHidden/>
              </w:rPr>
            </w:r>
            <w:r w:rsidR="002F5AC9" w:rsidRPr="00E8277A">
              <w:rPr>
                <w:noProof/>
                <w:webHidden/>
              </w:rPr>
              <w:fldChar w:fldCharType="separate"/>
            </w:r>
            <w:r w:rsidR="00C63874">
              <w:rPr>
                <w:noProof/>
                <w:webHidden/>
              </w:rPr>
              <w:t>8</w:t>
            </w:r>
            <w:r w:rsidR="002F5AC9" w:rsidRPr="00E8277A">
              <w:rPr>
                <w:noProof/>
                <w:webHidden/>
              </w:rPr>
              <w:fldChar w:fldCharType="end"/>
            </w:r>
          </w:hyperlink>
        </w:p>
        <w:p w14:paraId="2CBDD948" w14:textId="1BF32DF5" w:rsidR="002F5AC9" w:rsidRPr="00E8277A" w:rsidRDefault="007D37C5" w:rsidP="009B77CE">
          <w:pPr>
            <w:pStyle w:val="TDC3"/>
            <w:rPr>
              <w:rFonts w:asciiTheme="minorHAnsi" w:eastAsiaTheme="minorEastAsia" w:hAnsiTheme="minorHAnsi" w:cstheme="minorBidi"/>
              <w:noProof/>
            </w:rPr>
          </w:pPr>
          <w:hyperlink w:anchor="_Toc209037744" w:history="1">
            <w:r w:rsidR="002F5AC9" w:rsidRPr="00E8277A">
              <w:rPr>
                <w:rStyle w:val="Hipervnculo"/>
                <w:noProof/>
                <w:color w:val="auto"/>
              </w:rPr>
              <w:t>a) Competencia del Instituto</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_Toc209037744 \h </w:instrText>
            </w:r>
            <w:r w:rsidR="002F5AC9" w:rsidRPr="00E8277A">
              <w:rPr>
                <w:noProof/>
                <w:webHidden/>
              </w:rPr>
            </w:r>
            <w:r w:rsidR="002F5AC9" w:rsidRPr="00E8277A">
              <w:rPr>
                <w:noProof/>
                <w:webHidden/>
              </w:rPr>
              <w:fldChar w:fldCharType="separate"/>
            </w:r>
            <w:r w:rsidR="00C63874">
              <w:rPr>
                <w:noProof/>
                <w:webHidden/>
              </w:rPr>
              <w:t>8</w:t>
            </w:r>
            <w:r w:rsidR="002F5AC9" w:rsidRPr="00E8277A">
              <w:rPr>
                <w:noProof/>
                <w:webHidden/>
              </w:rPr>
              <w:fldChar w:fldCharType="end"/>
            </w:r>
          </w:hyperlink>
        </w:p>
        <w:p w14:paraId="0A4570C2" w14:textId="123D8143" w:rsidR="002F5AC9" w:rsidRPr="00E8277A" w:rsidRDefault="007D37C5" w:rsidP="009B77CE">
          <w:pPr>
            <w:pStyle w:val="TDC3"/>
            <w:rPr>
              <w:rFonts w:asciiTheme="minorHAnsi" w:eastAsiaTheme="minorEastAsia" w:hAnsiTheme="minorHAnsi" w:cstheme="minorBidi"/>
              <w:noProof/>
            </w:rPr>
          </w:pPr>
          <w:hyperlink w:anchor="_Toc209037745" w:history="1">
            <w:r w:rsidR="002F5AC9" w:rsidRPr="00E8277A">
              <w:rPr>
                <w:rStyle w:val="Hipervnculo"/>
                <w:noProof/>
                <w:color w:val="auto"/>
              </w:rPr>
              <w:t>b) Legitimidad de la parte recurrente</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_Toc209037745 \h </w:instrText>
            </w:r>
            <w:r w:rsidR="002F5AC9" w:rsidRPr="00E8277A">
              <w:rPr>
                <w:noProof/>
                <w:webHidden/>
              </w:rPr>
            </w:r>
            <w:r w:rsidR="002F5AC9" w:rsidRPr="00E8277A">
              <w:rPr>
                <w:noProof/>
                <w:webHidden/>
              </w:rPr>
              <w:fldChar w:fldCharType="separate"/>
            </w:r>
            <w:r w:rsidR="00C63874">
              <w:rPr>
                <w:noProof/>
                <w:webHidden/>
              </w:rPr>
              <w:t>9</w:t>
            </w:r>
            <w:r w:rsidR="002F5AC9" w:rsidRPr="00E8277A">
              <w:rPr>
                <w:noProof/>
                <w:webHidden/>
              </w:rPr>
              <w:fldChar w:fldCharType="end"/>
            </w:r>
          </w:hyperlink>
        </w:p>
        <w:p w14:paraId="25036E89" w14:textId="6C167623" w:rsidR="002F5AC9" w:rsidRPr="00E8277A" w:rsidRDefault="007D37C5" w:rsidP="009B77CE">
          <w:pPr>
            <w:pStyle w:val="TDC3"/>
            <w:rPr>
              <w:rFonts w:asciiTheme="minorHAnsi" w:eastAsiaTheme="minorEastAsia" w:hAnsiTheme="minorHAnsi" w:cstheme="minorBidi"/>
              <w:noProof/>
            </w:rPr>
          </w:pPr>
          <w:hyperlink w:anchor="_Toc209037746" w:history="1">
            <w:r w:rsidR="002F5AC9" w:rsidRPr="00E8277A">
              <w:rPr>
                <w:rStyle w:val="Hipervnculo"/>
                <w:noProof/>
                <w:color w:val="auto"/>
              </w:rPr>
              <w:t>c) Plazo para interponer el recurso</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_Toc209037746 \h </w:instrText>
            </w:r>
            <w:r w:rsidR="002F5AC9" w:rsidRPr="00E8277A">
              <w:rPr>
                <w:noProof/>
                <w:webHidden/>
              </w:rPr>
            </w:r>
            <w:r w:rsidR="002F5AC9" w:rsidRPr="00E8277A">
              <w:rPr>
                <w:noProof/>
                <w:webHidden/>
              </w:rPr>
              <w:fldChar w:fldCharType="separate"/>
            </w:r>
            <w:r w:rsidR="00C63874">
              <w:rPr>
                <w:noProof/>
                <w:webHidden/>
              </w:rPr>
              <w:t>9</w:t>
            </w:r>
            <w:r w:rsidR="002F5AC9" w:rsidRPr="00E8277A">
              <w:rPr>
                <w:noProof/>
                <w:webHidden/>
              </w:rPr>
              <w:fldChar w:fldCharType="end"/>
            </w:r>
          </w:hyperlink>
        </w:p>
        <w:p w14:paraId="0FB4501E" w14:textId="7120556B" w:rsidR="002F5AC9" w:rsidRPr="00E8277A" w:rsidRDefault="007D37C5" w:rsidP="009B77CE">
          <w:pPr>
            <w:pStyle w:val="TDC3"/>
            <w:rPr>
              <w:rFonts w:asciiTheme="minorHAnsi" w:eastAsiaTheme="minorEastAsia" w:hAnsiTheme="minorHAnsi" w:cstheme="minorBidi"/>
              <w:noProof/>
            </w:rPr>
          </w:pPr>
          <w:hyperlink w:anchor="_Toc209037747" w:history="1">
            <w:r w:rsidR="002F5AC9" w:rsidRPr="00E8277A">
              <w:rPr>
                <w:rStyle w:val="Hipervnculo"/>
                <w:noProof/>
                <w:color w:val="auto"/>
              </w:rPr>
              <w:t>d) Causal de procedencia</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_Toc209037747 \h </w:instrText>
            </w:r>
            <w:r w:rsidR="002F5AC9" w:rsidRPr="00E8277A">
              <w:rPr>
                <w:noProof/>
                <w:webHidden/>
              </w:rPr>
            </w:r>
            <w:r w:rsidR="002F5AC9" w:rsidRPr="00E8277A">
              <w:rPr>
                <w:noProof/>
                <w:webHidden/>
              </w:rPr>
              <w:fldChar w:fldCharType="separate"/>
            </w:r>
            <w:r w:rsidR="00C63874">
              <w:rPr>
                <w:noProof/>
                <w:webHidden/>
              </w:rPr>
              <w:t>9</w:t>
            </w:r>
            <w:r w:rsidR="002F5AC9" w:rsidRPr="00E8277A">
              <w:rPr>
                <w:noProof/>
                <w:webHidden/>
              </w:rPr>
              <w:fldChar w:fldCharType="end"/>
            </w:r>
          </w:hyperlink>
        </w:p>
        <w:p w14:paraId="13725A48" w14:textId="0DA79E8C" w:rsidR="002F5AC9" w:rsidRPr="00E8277A" w:rsidRDefault="007D37C5" w:rsidP="009B77CE">
          <w:pPr>
            <w:pStyle w:val="TDC3"/>
            <w:rPr>
              <w:rFonts w:asciiTheme="minorHAnsi" w:eastAsiaTheme="minorEastAsia" w:hAnsiTheme="minorHAnsi" w:cstheme="minorBidi"/>
              <w:noProof/>
            </w:rPr>
          </w:pPr>
          <w:hyperlink w:anchor="_Toc209037748" w:history="1">
            <w:r w:rsidR="002F5AC9" w:rsidRPr="00E8277A">
              <w:rPr>
                <w:rStyle w:val="Hipervnculo"/>
                <w:noProof/>
                <w:color w:val="auto"/>
              </w:rPr>
              <w:t>e) Requisitos formales para la interposición del recurso</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_Toc209037748 \h </w:instrText>
            </w:r>
            <w:r w:rsidR="002F5AC9" w:rsidRPr="00E8277A">
              <w:rPr>
                <w:noProof/>
                <w:webHidden/>
              </w:rPr>
            </w:r>
            <w:r w:rsidR="002F5AC9" w:rsidRPr="00E8277A">
              <w:rPr>
                <w:noProof/>
                <w:webHidden/>
              </w:rPr>
              <w:fldChar w:fldCharType="separate"/>
            </w:r>
            <w:r w:rsidR="00C63874">
              <w:rPr>
                <w:noProof/>
                <w:webHidden/>
              </w:rPr>
              <w:t>10</w:t>
            </w:r>
            <w:r w:rsidR="002F5AC9" w:rsidRPr="00E8277A">
              <w:rPr>
                <w:noProof/>
                <w:webHidden/>
              </w:rPr>
              <w:fldChar w:fldCharType="end"/>
            </w:r>
          </w:hyperlink>
        </w:p>
        <w:p w14:paraId="24FE254B" w14:textId="2C1B8F14" w:rsidR="002F5AC9" w:rsidRPr="00E8277A" w:rsidRDefault="007D37C5" w:rsidP="009B77CE">
          <w:pPr>
            <w:pStyle w:val="TDC2"/>
            <w:rPr>
              <w:rFonts w:asciiTheme="minorHAnsi" w:eastAsiaTheme="minorEastAsia" w:hAnsiTheme="minorHAnsi" w:cstheme="minorBidi"/>
              <w:noProof/>
            </w:rPr>
          </w:pPr>
          <w:hyperlink w:anchor="_Toc209037749" w:history="1">
            <w:r w:rsidR="002F5AC9" w:rsidRPr="00E8277A">
              <w:rPr>
                <w:rStyle w:val="Hipervnculo"/>
                <w:noProof/>
                <w:color w:val="auto"/>
              </w:rPr>
              <w:t>SEGUNDO. Estudio de Fondo</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_Toc209037749 \h </w:instrText>
            </w:r>
            <w:r w:rsidR="002F5AC9" w:rsidRPr="00E8277A">
              <w:rPr>
                <w:noProof/>
                <w:webHidden/>
              </w:rPr>
            </w:r>
            <w:r w:rsidR="002F5AC9" w:rsidRPr="00E8277A">
              <w:rPr>
                <w:noProof/>
                <w:webHidden/>
              </w:rPr>
              <w:fldChar w:fldCharType="separate"/>
            </w:r>
            <w:r w:rsidR="00C63874">
              <w:rPr>
                <w:noProof/>
                <w:webHidden/>
              </w:rPr>
              <w:t>10</w:t>
            </w:r>
            <w:r w:rsidR="002F5AC9" w:rsidRPr="00E8277A">
              <w:rPr>
                <w:noProof/>
                <w:webHidden/>
              </w:rPr>
              <w:fldChar w:fldCharType="end"/>
            </w:r>
          </w:hyperlink>
        </w:p>
        <w:p w14:paraId="44E97D5F" w14:textId="3E8E3B8E" w:rsidR="002F5AC9" w:rsidRPr="00E8277A" w:rsidRDefault="007D37C5" w:rsidP="009B77CE">
          <w:pPr>
            <w:pStyle w:val="TDC3"/>
            <w:rPr>
              <w:rFonts w:asciiTheme="minorHAnsi" w:eastAsiaTheme="minorEastAsia" w:hAnsiTheme="minorHAnsi" w:cstheme="minorBidi"/>
              <w:noProof/>
            </w:rPr>
          </w:pPr>
          <w:hyperlink w:anchor="_Toc209037750" w:history="1">
            <w:r w:rsidR="002F5AC9" w:rsidRPr="00E8277A">
              <w:rPr>
                <w:rStyle w:val="Hipervnculo"/>
                <w:noProof/>
                <w:color w:val="auto"/>
              </w:rPr>
              <w:t>a) Mandato de transparencia y responsabilidad del Sujeto Obligado</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_Toc209037750 \h </w:instrText>
            </w:r>
            <w:r w:rsidR="002F5AC9" w:rsidRPr="00E8277A">
              <w:rPr>
                <w:noProof/>
                <w:webHidden/>
              </w:rPr>
            </w:r>
            <w:r w:rsidR="002F5AC9" w:rsidRPr="00E8277A">
              <w:rPr>
                <w:noProof/>
                <w:webHidden/>
              </w:rPr>
              <w:fldChar w:fldCharType="separate"/>
            </w:r>
            <w:r w:rsidR="00C63874">
              <w:rPr>
                <w:noProof/>
                <w:webHidden/>
              </w:rPr>
              <w:t>10</w:t>
            </w:r>
            <w:r w:rsidR="002F5AC9" w:rsidRPr="00E8277A">
              <w:rPr>
                <w:noProof/>
                <w:webHidden/>
              </w:rPr>
              <w:fldChar w:fldCharType="end"/>
            </w:r>
          </w:hyperlink>
        </w:p>
        <w:p w14:paraId="4C7B7828" w14:textId="1C7ED611" w:rsidR="002F5AC9" w:rsidRPr="00E8277A" w:rsidRDefault="007D37C5" w:rsidP="009B77CE">
          <w:pPr>
            <w:pStyle w:val="TDC3"/>
            <w:rPr>
              <w:rFonts w:asciiTheme="minorHAnsi" w:eastAsiaTheme="minorEastAsia" w:hAnsiTheme="minorHAnsi" w:cstheme="minorBidi"/>
              <w:noProof/>
            </w:rPr>
          </w:pPr>
          <w:hyperlink w:anchor="_Toc209037751" w:history="1">
            <w:r w:rsidR="002F5AC9" w:rsidRPr="00E8277A">
              <w:rPr>
                <w:rStyle w:val="Hipervnculo"/>
                <w:noProof/>
                <w:color w:val="auto"/>
              </w:rPr>
              <w:t>b)  Controversia a resolver</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_Toc209037751 \h </w:instrText>
            </w:r>
            <w:r w:rsidR="002F5AC9" w:rsidRPr="00E8277A">
              <w:rPr>
                <w:noProof/>
                <w:webHidden/>
              </w:rPr>
            </w:r>
            <w:r w:rsidR="002F5AC9" w:rsidRPr="00E8277A">
              <w:rPr>
                <w:noProof/>
                <w:webHidden/>
              </w:rPr>
              <w:fldChar w:fldCharType="separate"/>
            </w:r>
            <w:r w:rsidR="00C63874">
              <w:rPr>
                <w:noProof/>
                <w:webHidden/>
              </w:rPr>
              <w:t>13</w:t>
            </w:r>
            <w:r w:rsidR="002F5AC9" w:rsidRPr="00E8277A">
              <w:rPr>
                <w:noProof/>
                <w:webHidden/>
              </w:rPr>
              <w:fldChar w:fldCharType="end"/>
            </w:r>
          </w:hyperlink>
        </w:p>
        <w:p w14:paraId="37BD7DC9" w14:textId="2E369DC2" w:rsidR="002F5AC9" w:rsidRPr="00E8277A" w:rsidRDefault="007D37C5" w:rsidP="009B77CE">
          <w:pPr>
            <w:pStyle w:val="TDC3"/>
            <w:rPr>
              <w:rFonts w:asciiTheme="minorHAnsi" w:eastAsiaTheme="minorEastAsia" w:hAnsiTheme="minorHAnsi" w:cstheme="minorBidi"/>
              <w:noProof/>
            </w:rPr>
          </w:pPr>
          <w:hyperlink w:anchor="_Toc209037752" w:history="1">
            <w:r w:rsidR="002F5AC9" w:rsidRPr="00E8277A">
              <w:rPr>
                <w:rStyle w:val="Hipervnculo"/>
                <w:noProof/>
                <w:color w:val="auto"/>
              </w:rPr>
              <w:t>c) Estudio de la controversia</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_Toc209037752 \h </w:instrText>
            </w:r>
            <w:r w:rsidR="002F5AC9" w:rsidRPr="00E8277A">
              <w:rPr>
                <w:noProof/>
                <w:webHidden/>
              </w:rPr>
            </w:r>
            <w:r w:rsidR="002F5AC9" w:rsidRPr="00E8277A">
              <w:rPr>
                <w:noProof/>
                <w:webHidden/>
              </w:rPr>
              <w:fldChar w:fldCharType="separate"/>
            </w:r>
            <w:r w:rsidR="00C63874">
              <w:rPr>
                <w:noProof/>
                <w:webHidden/>
              </w:rPr>
              <w:t>14</w:t>
            </w:r>
            <w:r w:rsidR="002F5AC9" w:rsidRPr="00E8277A">
              <w:rPr>
                <w:noProof/>
                <w:webHidden/>
              </w:rPr>
              <w:fldChar w:fldCharType="end"/>
            </w:r>
          </w:hyperlink>
        </w:p>
        <w:p w14:paraId="7B8F4708" w14:textId="68C0BA1E" w:rsidR="002F5AC9" w:rsidRPr="00E8277A" w:rsidRDefault="007D37C5" w:rsidP="009B77CE">
          <w:pPr>
            <w:pStyle w:val="TDC3"/>
            <w:rPr>
              <w:rFonts w:asciiTheme="minorHAnsi" w:eastAsiaTheme="minorEastAsia" w:hAnsiTheme="minorHAnsi" w:cstheme="minorBidi"/>
              <w:noProof/>
            </w:rPr>
          </w:pPr>
          <w:hyperlink w:anchor="_Toc209037753" w:history="1">
            <w:r w:rsidR="002F5AC9" w:rsidRPr="00E8277A">
              <w:rPr>
                <w:rStyle w:val="Hipervnculo"/>
                <w:noProof/>
                <w:color w:val="auto"/>
              </w:rPr>
              <w:t>d) Versión pública</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_Toc209037753 \h </w:instrText>
            </w:r>
            <w:r w:rsidR="002F5AC9" w:rsidRPr="00E8277A">
              <w:rPr>
                <w:noProof/>
                <w:webHidden/>
              </w:rPr>
            </w:r>
            <w:r w:rsidR="002F5AC9" w:rsidRPr="00E8277A">
              <w:rPr>
                <w:noProof/>
                <w:webHidden/>
              </w:rPr>
              <w:fldChar w:fldCharType="separate"/>
            </w:r>
            <w:r w:rsidR="00C63874">
              <w:rPr>
                <w:noProof/>
                <w:webHidden/>
              </w:rPr>
              <w:t>20</w:t>
            </w:r>
            <w:r w:rsidR="002F5AC9" w:rsidRPr="00E8277A">
              <w:rPr>
                <w:noProof/>
                <w:webHidden/>
              </w:rPr>
              <w:fldChar w:fldCharType="end"/>
            </w:r>
          </w:hyperlink>
        </w:p>
        <w:p w14:paraId="42A4F4E4" w14:textId="09E3142B" w:rsidR="002F5AC9" w:rsidRPr="00E8277A" w:rsidRDefault="007D37C5" w:rsidP="009B77CE">
          <w:pPr>
            <w:pStyle w:val="TDC3"/>
            <w:rPr>
              <w:rFonts w:asciiTheme="minorHAnsi" w:eastAsiaTheme="minorEastAsia" w:hAnsiTheme="minorHAnsi" w:cstheme="minorBidi"/>
              <w:noProof/>
            </w:rPr>
          </w:pPr>
          <w:hyperlink w:anchor="_Toc209037754" w:history="1">
            <w:r w:rsidR="002F5AC9" w:rsidRPr="00E8277A">
              <w:rPr>
                <w:rStyle w:val="Hipervnculo"/>
                <w:noProof/>
                <w:color w:val="auto"/>
              </w:rPr>
              <w:t>e) Conclusión</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_Toc209037754 \h </w:instrText>
            </w:r>
            <w:r w:rsidR="002F5AC9" w:rsidRPr="00E8277A">
              <w:rPr>
                <w:noProof/>
                <w:webHidden/>
              </w:rPr>
            </w:r>
            <w:r w:rsidR="002F5AC9" w:rsidRPr="00E8277A">
              <w:rPr>
                <w:noProof/>
                <w:webHidden/>
              </w:rPr>
              <w:fldChar w:fldCharType="separate"/>
            </w:r>
            <w:r w:rsidR="00C63874">
              <w:rPr>
                <w:noProof/>
                <w:webHidden/>
              </w:rPr>
              <w:t>25</w:t>
            </w:r>
            <w:r w:rsidR="002F5AC9" w:rsidRPr="00E8277A">
              <w:rPr>
                <w:noProof/>
                <w:webHidden/>
              </w:rPr>
              <w:fldChar w:fldCharType="end"/>
            </w:r>
          </w:hyperlink>
        </w:p>
        <w:p w14:paraId="4D53B9C0" w14:textId="1A012B5B" w:rsidR="002F5AC9" w:rsidRPr="00E8277A" w:rsidRDefault="007D37C5" w:rsidP="009B77CE">
          <w:pPr>
            <w:pStyle w:val="TDC1"/>
            <w:tabs>
              <w:tab w:val="right" w:leader="dot" w:pos="9034"/>
            </w:tabs>
            <w:rPr>
              <w:rFonts w:asciiTheme="minorHAnsi" w:eastAsiaTheme="minorEastAsia" w:hAnsiTheme="minorHAnsi" w:cstheme="minorBidi"/>
              <w:noProof/>
            </w:rPr>
          </w:pPr>
          <w:hyperlink w:anchor="_Toc209037755" w:history="1">
            <w:r w:rsidR="002F5AC9" w:rsidRPr="00E8277A">
              <w:rPr>
                <w:rStyle w:val="Hipervnculo"/>
                <w:noProof/>
                <w:color w:val="auto"/>
              </w:rPr>
              <w:t>RESUELVE</w:t>
            </w:r>
            <w:r w:rsidR="002F5AC9" w:rsidRPr="00E8277A">
              <w:rPr>
                <w:noProof/>
                <w:webHidden/>
              </w:rPr>
              <w:tab/>
            </w:r>
            <w:r w:rsidR="002F5AC9" w:rsidRPr="00E8277A">
              <w:rPr>
                <w:noProof/>
                <w:webHidden/>
              </w:rPr>
              <w:fldChar w:fldCharType="begin"/>
            </w:r>
            <w:r w:rsidR="002F5AC9" w:rsidRPr="00E8277A">
              <w:rPr>
                <w:noProof/>
                <w:webHidden/>
              </w:rPr>
              <w:instrText xml:space="preserve"> PAGEREF _Toc209037755 \h </w:instrText>
            </w:r>
            <w:r w:rsidR="002F5AC9" w:rsidRPr="00E8277A">
              <w:rPr>
                <w:noProof/>
                <w:webHidden/>
              </w:rPr>
            </w:r>
            <w:r w:rsidR="002F5AC9" w:rsidRPr="00E8277A">
              <w:rPr>
                <w:noProof/>
                <w:webHidden/>
              </w:rPr>
              <w:fldChar w:fldCharType="separate"/>
            </w:r>
            <w:r w:rsidR="00C63874">
              <w:rPr>
                <w:noProof/>
                <w:webHidden/>
              </w:rPr>
              <w:t>26</w:t>
            </w:r>
            <w:r w:rsidR="002F5AC9" w:rsidRPr="00E8277A">
              <w:rPr>
                <w:noProof/>
                <w:webHidden/>
              </w:rPr>
              <w:fldChar w:fldCharType="end"/>
            </w:r>
          </w:hyperlink>
        </w:p>
        <w:p w14:paraId="7CBC4240" w14:textId="23EE6F1F" w:rsidR="00D80294" w:rsidRPr="00E8277A" w:rsidRDefault="00D80294" w:rsidP="009B77CE">
          <w:r w:rsidRPr="00E8277A">
            <w:rPr>
              <w:b/>
              <w:bCs/>
              <w:lang w:val="es-ES"/>
            </w:rPr>
            <w:fldChar w:fldCharType="end"/>
          </w:r>
        </w:p>
      </w:sdtContent>
    </w:sdt>
    <w:p w14:paraId="5D469127" w14:textId="77777777" w:rsidR="00B248A2" w:rsidRPr="00E8277A" w:rsidRDefault="00B248A2" w:rsidP="009B77CE">
      <w:pPr>
        <w:sectPr w:rsidR="00B248A2" w:rsidRPr="00E8277A">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773B6167" w14:textId="40645534" w:rsidR="00B248A2" w:rsidRPr="00E8277A" w:rsidRDefault="00D80294" w:rsidP="009B77CE">
      <w:pPr>
        <w:rPr>
          <w:b/>
        </w:rPr>
      </w:pPr>
      <w:r w:rsidRPr="00E8277A">
        <w:lastRenderedPageBreak/>
        <w:t>Resolución del Pleno del Instituto de Transparencia, Acceso a la Información Pública y Protección de Datos Personales del Estado de México y Municipios, con domicilio en Metepec, Estado de México, de</w:t>
      </w:r>
      <w:r w:rsidR="002F5AC9" w:rsidRPr="00E8277A">
        <w:t>l</w:t>
      </w:r>
      <w:r w:rsidRPr="00E8277A">
        <w:t xml:space="preserve"> </w:t>
      </w:r>
      <w:r w:rsidR="00256ECF" w:rsidRPr="00E8277A">
        <w:rPr>
          <w:b/>
        </w:rPr>
        <w:t>veinti</w:t>
      </w:r>
      <w:r w:rsidR="009864B7" w:rsidRPr="00E8277A">
        <w:rPr>
          <w:b/>
        </w:rPr>
        <w:t>cuatro</w:t>
      </w:r>
      <w:r w:rsidRPr="00E8277A">
        <w:rPr>
          <w:b/>
        </w:rPr>
        <w:t xml:space="preserve"> de septiembre de dos mil veinticinco.</w:t>
      </w:r>
    </w:p>
    <w:p w14:paraId="3C149D43" w14:textId="77777777" w:rsidR="00B248A2" w:rsidRPr="00E8277A" w:rsidRDefault="00B248A2" w:rsidP="009B77CE"/>
    <w:p w14:paraId="7DE1DC17" w14:textId="77777777" w:rsidR="00B248A2" w:rsidRPr="00E8277A" w:rsidRDefault="00D80294" w:rsidP="009B77CE">
      <w:r w:rsidRPr="00E8277A">
        <w:rPr>
          <w:b/>
        </w:rPr>
        <w:t xml:space="preserve">VISTO </w:t>
      </w:r>
      <w:r w:rsidRPr="00E8277A">
        <w:t xml:space="preserve">el expediente formado con motivo del Recurso de Revisión </w:t>
      </w:r>
      <w:r w:rsidRPr="00E8277A">
        <w:rPr>
          <w:b/>
        </w:rPr>
        <w:t>04887/INFOEM/IP/RR/2025</w:t>
      </w:r>
      <w:r w:rsidRPr="00E8277A">
        <w:t xml:space="preserve"> interpuesto por </w:t>
      </w:r>
      <w:r w:rsidRPr="00E8277A">
        <w:rPr>
          <w:b/>
        </w:rPr>
        <w:t xml:space="preserve">un particular de forma anónima, </w:t>
      </w:r>
      <w:r w:rsidRPr="00E8277A">
        <w:t xml:space="preserve">a quien en lo subsecuente se le denominará </w:t>
      </w:r>
      <w:r w:rsidRPr="00E8277A">
        <w:rPr>
          <w:b/>
        </w:rPr>
        <w:t>LA PARTE RECURRENTE</w:t>
      </w:r>
      <w:r w:rsidRPr="00E8277A">
        <w:t xml:space="preserve">, en contra de la respuesta emitida por el </w:t>
      </w:r>
      <w:r w:rsidRPr="00E8277A">
        <w:rPr>
          <w:b/>
        </w:rPr>
        <w:t>Ayuntamiento de Toluca</w:t>
      </w:r>
      <w:r w:rsidRPr="00E8277A">
        <w:t xml:space="preserve">, en adelante </w:t>
      </w:r>
      <w:r w:rsidRPr="00E8277A">
        <w:rPr>
          <w:b/>
        </w:rPr>
        <w:t>EL SUJETO OBLIGADO</w:t>
      </w:r>
      <w:r w:rsidRPr="00E8277A">
        <w:t>, se emite la presente Resolución con base en los Antecedentes y Considerandos que se exponen a continuación:</w:t>
      </w:r>
    </w:p>
    <w:p w14:paraId="5CC56CDE" w14:textId="77777777" w:rsidR="00B248A2" w:rsidRPr="00E8277A" w:rsidRDefault="00B248A2" w:rsidP="009B77CE"/>
    <w:p w14:paraId="1CEE6D12" w14:textId="77777777" w:rsidR="00B248A2" w:rsidRPr="00E8277A" w:rsidRDefault="00D80294" w:rsidP="009B77CE">
      <w:pPr>
        <w:pStyle w:val="Ttulo1"/>
      </w:pPr>
      <w:bookmarkStart w:id="1" w:name="_Toc209037729"/>
      <w:r w:rsidRPr="00E8277A">
        <w:t>ANTECEDENTES</w:t>
      </w:r>
      <w:bookmarkEnd w:id="1"/>
    </w:p>
    <w:p w14:paraId="01DB1F03" w14:textId="77777777" w:rsidR="00B248A2" w:rsidRPr="00E8277A" w:rsidRDefault="00B248A2" w:rsidP="009B77CE"/>
    <w:p w14:paraId="4E4176E7" w14:textId="77777777" w:rsidR="00B248A2" w:rsidRPr="00E8277A" w:rsidRDefault="00D80294" w:rsidP="009B77CE">
      <w:pPr>
        <w:pStyle w:val="Ttulo2"/>
        <w:jc w:val="left"/>
      </w:pPr>
      <w:bookmarkStart w:id="2" w:name="_Toc209037730"/>
      <w:r w:rsidRPr="00E8277A">
        <w:t>DE LA SOLICITUD DE INFORMACIÓN</w:t>
      </w:r>
      <w:bookmarkEnd w:id="2"/>
    </w:p>
    <w:p w14:paraId="407B5A55" w14:textId="77777777" w:rsidR="00B248A2" w:rsidRPr="00E8277A" w:rsidRDefault="00D80294" w:rsidP="009B77CE">
      <w:pPr>
        <w:pStyle w:val="Ttulo3"/>
      </w:pPr>
      <w:bookmarkStart w:id="3" w:name="_Toc209037731"/>
      <w:r w:rsidRPr="00E8277A">
        <w:t>a) Solicitud de información</w:t>
      </w:r>
      <w:bookmarkEnd w:id="3"/>
    </w:p>
    <w:p w14:paraId="57453443" w14:textId="77777777" w:rsidR="00B248A2" w:rsidRPr="00E8277A" w:rsidRDefault="00D80294" w:rsidP="009B77CE">
      <w:pPr>
        <w:pBdr>
          <w:top w:val="nil"/>
          <w:left w:val="nil"/>
          <w:bottom w:val="nil"/>
          <w:right w:val="nil"/>
          <w:between w:val="nil"/>
        </w:pBdr>
        <w:tabs>
          <w:tab w:val="left" w:pos="0"/>
        </w:tabs>
        <w:rPr>
          <w:i/>
        </w:rPr>
      </w:pPr>
      <w:r w:rsidRPr="00E8277A">
        <w:t xml:space="preserve">El </w:t>
      </w:r>
      <w:r w:rsidRPr="00E8277A">
        <w:rPr>
          <w:b/>
        </w:rPr>
        <w:t>siete de marzo de dos mil veinticinco</w:t>
      </w:r>
      <w:r w:rsidRPr="00E8277A">
        <w:t xml:space="preserve">, </w:t>
      </w:r>
      <w:r w:rsidRPr="00E8277A">
        <w:rPr>
          <w:b/>
        </w:rPr>
        <w:t>LA PARTE RECURRENTE</w:t>
      </w:r>
      <w:r w:rsidRPr="00E8277A">
        <w:t xml:space="preserve"> presentó una solicitud de acceso a la información pública ante el </w:t>
      </w:r>
      <w:r w:rsidRPr="00E8277A">
        <w:rPr>
          <w:b/>
        </w:rPr>
        <w:t>SUJETO OBLIGADO</w:t>
      </w:r>
      <w:r w:rsidRPr="00E8277A">
        <w:t>, a través del Sistema de Acceso a la Información Mexiquense (</w:t>
      </w:r>
      <w:r w:rsidRPr="00E8277A">
        <w:rPr>
          <w:b/>
        </w:rPr>
        <w:t>SAIMEX</w:t>
      </w:r>
      <w:r w:rsidRPr="00E8277A">
        <w:t xml:space="preserve">). Dicha solicitud quedó registrada con el número de folio </w:t>
      </w:r>
      <w:r w:rsidRPr="00E8277A">
        <w:rPr>
          <w:b/>
        </w:rPr>
        <w:t xml:space="preserve">01407/TOLUCA/IP/2025 </w:t>
      </w:r>
      <w:r w:rsidRPr="00E8277A">
        <w:t>y en ella se requirió la siguiente información:</w:t>
      </w:r>
    </w:p>
    <w:p w14:paraId="14F2CFD3" w14:textId="77777777" w:rsidR="00B248A2" w:rsidRPr="00E8277A" w:rsidRDefault="00B248A2" w:rsidP="009B77CE">
      <w:pPr>
        <w:pBdr>
          <w:top w:val="nil"/>
          <w:left w:val="nil"/>
          <w:bottom w:val="nil"/>
          <w:right w:val="nil"/>
          <w:between w:val="nil"/>
        </w:pBdr>
        <w:spacing w:line="240" w:lineRule="auto"/>
        <w:ind w:right="567"/>
        <w:rPr>
          <w:i/>
        </w:rPr>
      </w:pPr>
    </w:p>
    <w:p w14:paraId="421B9131"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i/>
        </w:rPr>
        <w:t xml:space="preserve">“De conformidad con lo que establece el “Artículo 90. Cada responsable contará con una Unidad de Transparencia, se integrará y funcionará conforme a lo dispuesto en la Ley de Transparencia y demás normativa aplicable, que tendrá las funciones siguientes: I. Auxiliar y orientar al titular que lo requiera con relación al ejercicio del derecho a la protección de datos personales. (...) VII. Asesorar a las áreas adscritas al responsable en materia de protección de datos personales. (...) Ley de Transparencia. Por tal motivo: Solicito saber cuantas asesorías han otorgado a las diferentes areas de la Administración, así mismo, solicito saber cuantas asesorías han recibido las Areas de este sujeto obligado, en relación a la protección de datos personales. También solicito saber cuantas personas son los enlaces de transparencia (Nombres y cargos)y cuantas capacitaciones han tenido. </w:t>
      </w:r>
      <w:r w:rsidRPr="00E8277A">
        <w:rPr>
          <w:i/>
        </w:rPr>
        <w:lastRenderedPageBreak/>
        <w:t>Solicito las listas de asistencia a estas capacitaciones, así como el material otorgado por la Unidad o Coordinación de Transparencia, en relación a la protección de datos personales. Todo esto con la finalidad de desarrollar mi tesis de la Licenciatura en derecho, ya que muchas personas actualmente desconocen este tema tan importante. También deseo saber cuantas personas y quiénes se han capacitado en materia de transparencia. Material obtenido, Lugar, hora y lista de asistencia. Les solicito que esta solicitud sea turnada a todas las areas para poder tener exactamente la cuantificación de lo que estoy solicitando. Gracias por la atención, espero me contesten en el menor tiempo posible, no en los 15 días que dice la ley.”</w:t>
      </w:r>
    </w:p>
    <w:p w14:paraId="369DDFD7" w14:textId="77777777" w:rsidR="00B248A2" w:rsidRPr="00E8277A" w:rsidRDefault="00B248A2" w:rsidP="009B77CE">
      <w:pPr>
        <w:tabs>
          <w:tab w:val="left" w:pos="4667"/>
        </w:tabs>
        <w:ind w:left="567" w:right="567"/>
        <w:rPr>
          <w:i/>
        </w:rPr>
      </w:pPr>
    </w:p>
    <w:p w14:paraId="61A1092E" w14:textId="77777777" w:rsidR="00B248A2" w:rsidRPr="00E8277A" w:rsidRDefault="00D80294" w:rsidP="009B77CE">
      <w:pPr>
        <w:tabs>
          <w:tab w:val="left" w:pos="4667"/>
        </w:tabs>
        <w:ind w:left="567" w:right="567"/>
      </w:pPr>
      <w:r w:rsidRPr="00E8277A">
        <w:rPr>
          <w:b/>
        </w:rPr>
        <w:t>Modalidad de entrega</w:t>
      </w:r>
      <w:r w:rsidRPr="00E8277A">
        <w:t>: a</w:t>
      </w:r>
      <w:r w:rsidRPr="00E8277A">
        <w:rPr>
          <w:i/>
        </w:rPr>
        <w:t xml:space="preserve"> través del </w:t>
      </w:r>
      <w:r w:rsidRPr="00E8277A">
        <w:rPr>
          <w:b/>
          <w:i/>
        </w:rPr>
        <w:t>SAIMEX</w:t>
      </w:r>
      <w:r w:rsidRPr="00E8277A">
        <w:rPr>
          <w:i/>
        </w:rPr>
        <w:t>.</w:t>
      </w:r>
    </w:p>
    <w:p w14:paraId="79EA0DE3" w14:textId="77777777" w:rsidR="00B248A2" w:rsidRPr="00E8277A" w:rsidRDefault="00B248A2" w:rsidP="009B77CE">
      <w:pPr>
        <w:ind w:right="-28"/>
        <w:rPr>
          <w:i/>
        </w:rPr>
      </w:pPr>
    </w:p>
    <w:p w14:paraId="2323B80D" w14:textId="77777777" w:rsidR="00B248A2" w:rsidRPr="00E8277A" w:rsidRDefault="00D80294" w:rsidP="009B77CE">
      <w:pPr>
        <w:pStyle w:val="Ttulo3"/>
      </w:pPr>
      <w:bookmarkStart w:id="4" w:name="_Toc209037732"/>
      <w:r w:rsidRPr="00E8277A">
        <w:t>b) Turno de la solicitud de información</w:t>
      </w:r>
      <w:bookmarkEnd w:id="4"/>
    </w:p>
    <w:p w14:paraId="2C58847E" w14:textId="77777777" w:rsidR="00B248A2" w:rsidRPr="00E8277A" w:rsidRDefault="00D80294" w:rsidP="009B77CE">
      <w:pPr>
        <w:keepNext/>
        <w:keepLines/>
        <w:pBdr>
          <w:top w:val="nil"/>
          <w:left w:val="nil"/>
          <w:bottom w:val="nil"/>
          <w:right w:val="nil"/>
          <w:between w:val="nil"/>
        </w:pBdr>
      </w:pPr>
      <w:bookmarkStart w:id="5" w:name="_heading=h.60bp4bl58eo6" w:colFirst="0" w:colLast="0"/>
      <w:bookmarkEnd w:id="5"/>
      <w:r w:rsidRPr="00E8277A">
        <w:t xml:space="preserve">En cumplimiento al artículo 162 de la Ley de Transparencia y Acceso a la Información Pública del Estado de México y Municipios, el </w:t>
      </w:r>
      <w:r w:rsidRPr="00E8277A">
        <w:rPr>
          <w:b/>
        </w:rPr>
        <w:t>siete de marzo de dos mil veinticinco</w:t>
      </w:r>
      <w:r w:rsidRPr="00E8277A">
        <w:t xml:space="preserve">, el Titular de la Unidad de Transparencia del </w:t>
      </w:r>
      <w:r w:rsidRPr="00E8277A">
        <w:rPr>
          <w:b/>
        </w:rPr>
        <w:t>SUJETO OBLIGADO</w:t>
      </w:r>
      <w:r w:rsidRPr="00E8277A">
        <w:t xml:space="preserve"> turnó la solicitud de información a los servidores públicos habilitados que estimó pertinente.</w:t>
      </w:r>
    </w:p>
    <w:p w14:paraId="5ADFB156" w14:textId="77777777" w:rsidR="00B248A2" w:rsidRPr="00E8277A" w:rsidRDefault="00B248A2" w:rsidP="009B77CE">
      <w:pPr>
        <w:keepNext/>
        <w:keepLines/>
        <w:pBdr>
          <w:top w:val="nil"/>
          <w:left w:val="nil"/>
          <w:bottom w:val="nil"/>
          <w:right w:val="nil"/>
          <w:between w:val="nil"/>
        </w:pBdr>
      </w:pPr>
      <w:bookmarkStart w:id="6" w:name="_heading=h.cwwkvv76lbu3" w:colFirst="0" w:colLast="0"/>
      <w:bookmarkEnd w:id="6"/>
    </w:p>
    <w:p w14:paraId="52A308BB" w14:textId="77777777" w:rsidR="00B248A2" w:rsidRPr="00E8277A" w:rsidRDefault="00D80294" w:rsidP="009B77CE">
      <w:pPr>
        <w:pStyle w:val="Ttulo3"/>
      </w:pPr>
      <w:bookmarkStart w:id="7" w:name="_Toc209037733"/>
      <w:r w:rsidRPr="00E8277A">
        <w:t>c) Respuesta del Sujeto Obligado</w:t>
      </w:r>
      <w:bookmarkEnd w:id="7"/>
    </w:p>
    <w:p w14:paraId="5392DBA1" w14:textId="77777777" w:rsidR="00B248A2" w:rsidRPr="00E8277A" w:rsidRDefault="00D80294" w:rsidP="009B77CE">
      <w:pPr>
        <w:pBdr>
          <w:top w:val="nil"/>
          <w:left w:val="nil"/>
          <w:bottom w:val="nil"/>
          <w:right w:val="nil"/>
          <w:between w:val="nil"/>
        </w:pBdr>
        <w:rPr>
          <w:i/>
        </w:rPr>
      </w:pPr>
      <w:r w:rsidRPr="00E8277A">
        <w:t xml:space="preserve">El </w:t>
      </w:r>
      <w:r w:rsidRPr="00E8277A">
        <w:rPr>
          <w:b/>
        </w:rPr>
        <w:t>treinta y uno de marzo de dos mil veinticinco</w:t>
      </w:r>
      <w:r w:rsidRPr="00E8277A">
        <w:t xml:space="preserve">, el Titular de la Unidad de Transparencia del </w:t>
      </w:r>
      <w:r w:rsidRPr="00E8277A">
        <w:rPr>
          <w:b/>
        </w:rPr>
        <w:t>SUJETO OBLIGADO,</w:t>
      </w:r>
      <w:r w:rsidRPr="00E8277A">
        <w:t xml:space="preserve"> notificó la siguiente respuesta a través del </w:t>
      </w:r>
      <w:r w:rsidRPr="00E8277A">
        <w:rPr>
          <w:b/>
        </w:rPr>
        <w:t>SAIMEX</w:t>
      </w:r>
      <w:r w:rsidRPr="00E8277A">
        <w:t>:</w:t>
      </w:r>
    </w:p>
    <w:p w14:paraId="44008655" w14:textId="77777777" w:rsidR="00B248A2" w:rsidRPr="00E8277A" w:rsidRDefault="00B248A2" w:rsidP="009B77CE">
      <w:pPr>
        <w:pBdr>
          <w:top w:val="nil"/>
          <w:left w:val="nil"/>
          <w:bottom w:val="nil"/>
          <w:right w:val="nil"/>
          <w:between w:val="nil"/>
        </w:pBdr>
        <w:spacing w:line="240" w:lineRule="auto"/>
        <w:ind w:left="567" w:right="567"/>
        <w:rPr>
          <w:i/>
        </w:rPr>
      </w:pPr>
    </w:p>
    <w:p w14:paraId="632E325C" w14:textId="77777777" w:rsidR="00B248A2" w:rsidRPr="00E8277A" w:rsidRDefault="00B248A2" w:rsidP="009B77CE">
      <w:pPr>
        <w:pBdr>
          <w:top w:val="nil"/>
          <w:left w:val="nil"/>
          <w:bottom w:val="nil"/>
          <w:right w:val="nil"/>
          <w:between w:val="nil"/>
        </w:pBdr>
        <w:spacing w:line="240" w:lineRule="auto"/>
        <w:ind w:left="567" w:right="567"/>
        <w:rPr>
          <w:i/>
        </w:rPr>
      </w:pPr>
    </w:p>
    <w:p w14:paraId="7E4ED832" w14:textId="77777777" w:rsidR="00B248A2" w:rsidRPr="00E8277A" w:rsidRDefault="00D80294" w:rsidP="009B77CE">
      <w:pPr>
        <w:pBdr>
          <w:top w:val="nil"/>
          <w:left w:val="nil"/>
          <w:bottom w:val="nil"/>
          <w:right w:val="nil"/>
          <w:between w:val="nil"/>
        </w:pBdr>
        <w:spacing w:line="240" w:lineRule="auto"/>
        <w:ind w:left="850" w:right="824"/>
        <w:rPr>
          <w:i/>
        </w:rPr>
      </w:pPr>
      <w:r w:rsidRPr="00E8277A">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C90222" w14:textId="77777777" w:rsidR="00B248A2" w:rsidRPr="00E8277A" w:rsidRDefault="00D80294" w:rsidP="009B77CE">
      <w:pPr>
        <w:pBdr>
          <w:top w:val="nil"/>
          <w:left w:val="nil"/>
          <w:bottom w:val="nil"/>
          <w:right w:val="nil"/>
          <w:between w:val="nil"/>
        </w:pBdr>
        <w:spacing w:line="240" w:lineRule="auto"/>
        <w:ind w:left="850" w:right="824"/>
        <w:rPr>
          <w:i/>
        </w:rPr>
      </w:pPr>
      <w:r w:rsidRPr="00E8277A">
        <w:rPr>
          <w:i/>
        </w:rPr>
        <w:t>En atención a la solicitud con folio 01407/TOLUCA/IP/2025, me permito adjuntar al presente la respuesta correspondiente. Sin más por el momento, reciba un saludo.</w:t>
      </w:r>
    </w:p>
    <w:p w14:paraId="07639185" w14:textId="77777777" w:rsidR="00B248A2" w:rsidRPr="00E8277A" w:rsidRDefault="00B248A2" w:rsidP="009B77CE">
      <w:pPr>
        <w:pBdr>
          <w:top w:val="nil"/>
          <w:left w:val="nil"/>
          <w:bottom w:val="nil"/>
          <w:right w:val="nil"/>
          <w:between w:val="nil"/>
        </w:pBdr>
        <w:spacing w:line="240" w:lineRule="auto"/>
        <w:ind w:left="850" w:right="824"/>
        <w:rPr>
          <w:i/>
        </w:rPr>
      </w:pPr>
    </w:p>
    <w:p w14:paraId="11D25384" w14:textId="77777777" w:rsidR="00B248A2" w:rsidRPr="00E8277A" w:rsidRDefault="00B248A2" w:rsidP="009B77CE">
      <w:pPr>
        <w:pBdr>
          <w:top w:val="nil"/>
          <w:left w:val="nil"/>
          <w:bottom w:val="nil"/>
          <w:right w:val="nil"/>
          <w:between w:val="nil"/>
        </w:pBdr>
        <w:spacing w:line="240" w:lineRule="auto"/>
        <w:ind w:left="850" w:right="824"/>
        <w:rPr>
          <w:i/>
        </w:rPr>
      </w:pPr>
    </w:p>
    <w:p w14:paraId="4CDAAB45" w14:textId="77777777" w:rsidR="00B248A2" w:rsidRPr="00E8277A" w:rsidRDefault="00D80294" w:rsidP="009B77CE">
      <w:pPr>
        <w:pBdr>
          <w:top w:val="nil"/>
          <w:left w:val="nil"/>
          <w:bottom w:val="nil"/>
          <w:right w:val="nil"/>
          <w:between w:val="nil"/>
        </w:pBdr>
        <w:spacing w:line="240" w:lineRule="auto"/>
        <w:ind w:left="850" w:right="824"/>
        <w:rPr>
          <w:i/>
        </w:rPr>
      </w:pPr>
      <w:r w:rsidRPr="00E8277A">
        <w:rPr>
          <w:i/>
        </w:rPr>
        <w:t>ATENTAMENTE</w:t>
      </w:r>
    </w:p>
    <w:p w14:paraId="7BE9585E" w14:textId="77777777" w:rsidR="00B248A2" w:rsidRPr="00E8277A" w:rsidRDefault="00D80294" w:rsidP="009B77CE">
      <w:pPr>
        <w:pBdr>
          <w:top w:val="nil"/>
          <w:left w:val="nil"/>
          <w:bottom w:val="nil"/>
          <w:right w:val="nil"/>
          <w:between w:val="nil"/>
        </w:pBdr>
        <w:spacing w:line="240" w:lineRule="auto"/>
        <w:ind w:left="850" w:right="824"/>
        <w:rPr>
          <w:i/>
        </w:rPr>
      </w:pPr>
      <w:r w:rsidRPr="00E8277A">
        <w:rPr>
          <w:i/>
        </w:rPr>
        <w:lastRenderedPageBreak/>
        <w:t>Dr. Nahum Miguel Mendoza Morales”</w:t>
      </w:r>
    </w:p>
    <w:p w14:paraId="41F01A57" w14:textId="77777777" w:rsidR="00B248A2" w:rsidRPr="00E8277A" w:rsidRDefault="00B248A2" w:rsidP="009B77CE">
      <w:pPr>
        <w:pBdr>
          <w:top w:val="nil"/>
          <w:left w:val="nil"/>
          <w:bottom w:val="nil"/>
          <w:right w:val="nil"/>
          <w:between w:val="nil"/>
        </w:pBdr>
        <w:spacing w:line="240" w:lineRule="auto"/>
        <w:ind w:left="567" w:right="567"/>
        <w:rPr>
          <w:i/>
        </w:rPr>
      </w:pPr>
    </w:p>
    <w:p w14:paraId="332F4FC0" w14:textId="77777777" w:rsidR="00B248A2" w:rsidRPr="00E8277A" w:rsidRDefault="00B248A2" w:rsidP="009B77CE">
      <w:pPr>
        <w:pBdr>
          <w:top w:val="nil"/>
          <w:left w:val="nil"/>
          <w:bottom w:val="nil"/>
          <w:right w:val="nil"/>
          <w:between w:val="nil"/>
        </w:pBdr>
        <w:spacing w:line="240" w:lineRule="auto"/>
        <w:ind w:left="567" w:right="567"/>
        <w:rPr>
          <w:i/>
        </w:rPr>
      </w:pPr>
    </w:p>
    <w:p w14:paraId="391351EA" w14:textId="77777777" w:rsidR="00B248A2" w:rsidRPr="00E8277A" w:rsidRDefault="00D80294" w:rsidP="009B77CE">
      <w:pPr>
        <w:ind w:right="-28"/>
      </w:pPr>
      <w:r w:rsidRPr="00E8277A">
        <w:t xml:space="preserve">A su respuesta adjuntó el archivo denominado </w:t>
      </w:r>
      <w:r w:rsidRPr="00E8277A">
        <w:rPr>
          <w:b/>
          <w:i/>
        </w:rPr>
        <w:t xml:space="preserve">R. 01407. 2025.pdf, </w:t>
      </w:r>
      <w:r w:rsidRPr="00E8277A">
        <w:t xml:space="preserve">el cual consta de cuatro fojas con la respuesta firmada por el Titular de la Unidad de Transparencia, donde se advierte que, la Dirección General de Administración refirió lo siguiente: </w:t>
      </w:r>
    </w:p>
    <w:p w14:paraId="353A5DB1" w14:textId="77777777" w:rsidR="00B248A2" w:rsidRPr="00E8277A" w:rsidRDefault="00B248A2" w:rsidP="009B77CE">
      <w:pPr>
        <w:ind w:right="-28"/>
      </w:pPr>
    </w:p>
    <w:p w14:paraId="1B29276B" w14:textId="77777777" w:rsidR="00B248A2" w:rsidRPr="00E8277A" w:rsidRDefault="00D80294" w:rsidP="009B77CE">
      <w:pPr>
        <w:spacing w:line="240" w:lineRule="auto"/>
        <w:ind w:left="850" w:right="824"/>
        <w:rPr>
          <w:i/>
        </w:rPr>
      </w:pPr>
      <w:r w:rsidRPr="00E8277A">
        <w:rPr>
          <w:i/>
        </w:rPr>
        <w:t>“a la fecha de la presente, a esta Unidad Administrativa se le ha convocado, a una capacitación impartida por el Instituto de Transparencia, Acceso a la Información Pública y Protección de Datos Personales del Estado de México y Municipios, en materia de "Saimex, Ipomex 4.0 t Protección de Datos Personales", no se omite mencionar que en lo referente a "...cuantas asesorías han otorgado a las diferentes areas de la Administración, así mismo, solicito saber cuantas asesorías han recibido las Areas de este sujeto obligado, en relación a la protección de datos personales.... Solicito las listas de asistencia a estas capacitaciones, así como el material otorgado ..." (sic) es información que en ejerció de las funciones atribuciones conferidas a esta Dirección General no se genera, recopila, administra, procesa, archiva o conserva en la Unidad Administrativa.”</w:t>
      </w:r>
    </w:p>
    <w:p w14:paraId="14D9FEBA" w14:textId="77777777" w:rsidR="00B248A2" w:rsidRPr="00E8277A" w:rsidRDefault="00B248A2" w:rsidP="009B77CE">
      <w:pPr>
        <w:ind w:right="824"/>
        <w:rPr>
          <w:i/>
        </w:rPr>
      </w:pPr>
    </w:p>
    <w:p w14:paraId="0A0DEAA8" w14:textId="77777777" w:rsidR="00B248A2" w:rsidRPr="00E8277A" w:rsidRDefault="00D80294" w:rsidP="009B77CE">
      <w:pPr>
        <w:ind w:right="824"/>
      </w:pPr>
      <w:r w:rsidRPr="00E8277A">
        <w:t xml:space="preserve">Por su parte, la Unidad de Transparencia indicó que se han tomado dos capacitaciones, la primera en el Auditorio de Santiago Tianguistenco, en fecha 27 de enero de 2025 la segunda en el auditorio del Organismo de Agua y Saneamiento de Toluca, en fecha 18 de febrero del mismo año, mismas que ha otorgado el Instituto de Transparencia, en las cuales asistieron todas las áreas, sin embargo, respecto a "el material otorgado por la Unidad o Coordinación de Transparencia, en relación a la protección de datos personales". Material del INFOEM, por lo que no se genera, posee ni administra dicha información. </w:t>
      </w:r>
    </w:p>
    <w:p w14:paraId="52EFF4A4" w14:textId="77777777" w:rsidR="00B248A2" w:rsidRPr="00E8277A" w:rsidRDefault="00D80294" w:rsidP="009B77CE">
      <w:pPr>
        <w:pStyle w:val="Ttulo2"/>
      </w:pPr>
      <w:bookmarkStart w:id="8" w:name="_Toc209037734"/>
      <w:r w:rsidRPr="00E8277A">
        <w:lastRenderedPageBreak/>
        <w:t>DEL RECURSO DE REVISIÓN</w:t>
      </w:r>
      <w:bookmarkEnd w:id="8"/>
    </w:p>
    <w:p w14:paraId="5A89079A" w14:textId="77777777" w:rsidR="00B248A2" w:rsidRPr="00E8277A" w:rsidRDefault="00D80294" w:rsidP="009B77CE">
      <w:pPr>
        <w:pStyle w:val="Ttulo3"/>
      </w:pPr>
      <w:bookmarkStart w:id="9" w:name="_Toc209037735"/>
      <w:r w:rsidRPr="00E8277A">
        <w:t>a) Interposición del Recurso de Revisión</w:t>
      </w:r>
      <w:bookmarkEnd w:id="9"/>
    </w:p>
    <w:p w14:paraId="55F5787C" w14:textId="77777777" w:rsidR="00B248A2" w:rsidRPr="00E8277A" w:rsidRDefault="00D80294" w:rsidP="009B77CE">
      <w:pPr>
        <w:ind w:right="-28"/>
      </w:pPr>
      <w:r w:rsidRPr="00E8277A">
        <w:t xml:space="preserve">El </w:t>
      </w:r>
      <w:r w:rsidRPr="00E8277A">
        <w:rPr>
          <w:b/>
        </w:rPr>
        <w:t>veintiocho de abril de dos mil veinticinco</w:t>
      </w:r>
      <w:r w:rsidRPr="00E8277A">
        <w:t xml:space="preserve"> </w:t>
      </w:r>
      <w:r w:rsidRPr="00E8277A">
        <w:rPr>
          <w:b/>
        </w:rPr>
        <w:t>LA PARTE RECURRENTE</w:t>
      </w:r>
      <w:r w:rsidRPr="00E8277A">
        <w:t xml:space="preserve"> interpuso el recurso de revisión en contra de la respuesta emitida por el </w:t>
      </w:r>
      <w:r w:rsidRPr="00E8277A">
        <w:rPr>
          <w:b/>
        </w:rPr>
        <w:t>SUJETO OBLIGADO</w:t>
      </w:r>
      <w:r w:rsidRPr="00E8277A">
        <w:t xml:space="preserve">, mismo que fue registrado en </w:t>
      </w:r>
      <w:r w:rsidRPr="00E8277A">
        <w:rPr>
          <w:b/>
        </w:rPr>
        <w:t>EL SAIMEX</w:t>
      </w:r>
      <w:r w:rsidRPr="00E8277A">
        <w:t xml:space="preserve"> con el número de expediente </w:t>
      </w:r>
      <w:r w:rsidRPr="00E8277A">
        <w:rPr>
          <w:b/>
        </w:rPr>
        <w:t>04887/INFOEM/IP/RR/2025</w:t>
      </w:r>
      <w:r w:rsidRPr="00E8277A">
        <w:t>, y en el cual manifestó lo siguiente:</w:t>
      </w:r>
    </w:p>
    <w:p w14:paraId="451C0935" w14:textId="77777777" w:rsidR="00B248A2" w:rsidRPr="00E8277A" w:rsidRDefault="00B248A2" w:rsidP="009B77CE">
      <w:pPr>
        <w:tabs>
          <w:tab w:val="left" w:pos="4667"/>
        </w:tabs>
        <w:ind w:right="539"/>
      </w:pPr>
      <w:bookmarkStart w:id="10" w:name="_heading=h.tyjcwt" w:colFirst="0" w:colLast="0"/>
      <w:bookmarkEnd w:id="10"/>
    </w:p>
    <w:p w14:paraId="5F9A2020" w14:textId="77777777" w:rsidR="00B248A2" w:rsidRPr="00E8277A" w:rsidRDefault="00D80294" w:rsidP="009B77CE">
      <w:pPr>
        <w:tabs>
          <w:tab w:val="left" w:pos="4667"/>
        </w:tabs>
        <w:ind w:left="567" w:right="539"/>
        <w:rPr>
          <w:b/>
        </w:rPr>
      </w:pPr>
      <w:r w:rsidRPr="00E8277A">
        <w:rPr>
          <w:b/>
        </w:rPr>
        <w:t>ACTO IMPUGNADO</w:t>
      </w:r>
    </w:p>
    <w:p w14:paraId="36CF5EB7"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i/>
        </w:rPr>
        <w:t>"La unidad de opacidad no entrega la información"</w:t>
      </w:r>
    </w:p>
    <w:p w14:paraId="4C716C52" w14:textId="77777777" w:rsidR="00B248A2" w:rsidRPr="00E8277A" w:rsidRDefault="00B248A2" w:rsidP="009B77CE">
      <w:pPr>
        <w:tabs>
          <w:tab w:val="left" w:pos="4667"/>
        </w:tabs>
        <w:ind w:left="567" w:right="539"/>
        <w:rPr>
          <w:i/>
        </w:rPr>
      </w:pPr>
    </w:p>
    <w:p w14:paraId="36555776" w14:textId="77777777" w:rsidR="00B248A2" w:rsidRPr="00E8277A" w:rsidRDefault="00D80294" w:rsidP="009B77CE">
      <w:pPr>
        <w:tabs>
          <w:tab w:val="left" w:pos="4667"/>
        </w:tabs>
        <w:ind w:left="567" w:right="539"/>
        <w:rPr>
          <w:b/>
        </w:rPr>
      </w:pPr>
      <w:r w:rsidRPr="00E8277A">
        <w:rPr>
          <w:b/>
        </w:rPr>
        <w:t>RAZONES O MOTIVOS DE LA INCONFORMIDAD</w:t>
      </w:r>
      <w:r w:rsidRPr="00E8277A">
        <w:rPr>
          <w:b/>
        </w:rPr>
        <w:tab/>
      </w:r>
    </w:p>
    <w:p w14:paraId="109A6934" w14:textId="02596139" w:rsidR="00B248A2" w:rsidRPr="00E8277A" w:rsidRDefault="00D80294" w:rsidP="009B77CE">
      <w:pPr>
        <w:pBdr>
          <w:top w:val="nil"/>
          <w:left w:val="nil"/>
          <w:bottom w:val="nil"/>
          <w:right w:val="nil"/>
          <w:between w:val="nil"/>
        </w:pBdr>
        <w:spacing w:line="240" w:lineRule="auto"/>
        <w:ind w:left="567" w:right="567"/>
        <w:rPr>
          <w:i/>
        </w:rPr>
      </w:pPr>
      <w:r w:rsidRPr="00E8277A">
        <w:rPr>
          <w:i/>
        </w:rPr>
        <w:t>“la unidad de opacidad niega la infromación se solicita se entregue lo solicitado”</w:t>
      </w:r>
      <w:bookmarkStart w:id="11" w:name="_heading=h.tq4qa2167jqz" w:colFirst="0" w:colLast="0"/>
      <w:bookmarkEnd w:id="11"/>
    </w:p>
    <w:p w14:paraId="0C0663FA" w14:textId="17FACDD2" w:rsidR="002F5AC9" w:rsidRPr="00E8277A" w:rsidRDefault="002F5AC9" w:rsidP="009B77CE">
      <w:pPr>
        <w:pBdr>
          <w:top w:val="nil"/>
          <w:left w:val="nil"/>
          <w:bottom w:val="nil"/>
          <w:right w:val="nil"/>
          <w:between w:val="nil"/>
        </w:pBdr>
        <w:spacing w:line="240" w:lineRule="auto"/>
        <w:ind w:left="567" w:right="567"/>
        <w:rPr>
          <w:i/>
        </w:rPr>
      </w:pPr>
    </w:p>
    <w:p w14:paraId="0BB6A751" w14:textId="6021C93F" w:rsidR="002F5AC9" w:rsidRPr="00E8277A" w:rsidRDefault="002F5AC9" w:rsidP="009B77CE">
      <w:pPr>
        <w:pBdr>
          <w:top w:val="nil"/>
          <w:left w:val="nil"/>
          <w:bottom w:val="nil"/>
          <w:right w:val="nil"/>
          <w:between w:val="nil"/>
        </w:pBdr>
        <w:spacing w:line="240" w:lineRule="auto"/>
        <w:ind w:left="567" w:right="567"/>
        <w:rPr>
          <w:i/>
        </w:rPr>
      </w:pPr>
    </w:p>
    <w:p w14:paraId="0B325786" w14:textId="77777777" w:rsidR="002F5AC9" w:rsidRPr="00E8277A" w:rsidRDefault="002F5AC9" w:rsidP="009B77CE">
      <w:pPr>
        <w:pBdr>
          <w:top w:val="nil"/>
          <w:left w:val="nil"/>
          <w:bottom w:val="nil"/>
          <w:right w:val="nil"/>
          <w:between w:val="nil"/>
        </w:pBdr>
        <w:spacing w:line="240" w:lineRule="auto"/>
        <w:ind w:left="567" w:right="567"/>
        <w:rPr>
          <w:i/>
        </w:rPr>
      </w:pPr>
    </w:p>
    <w:p w14:paraId="0EC2BBA6" w14:textId="77777777" w:rsidR="00B248A2" w:rsidRPr="00E8277A" w:rsidRDefault="00D80294" w:rsidP="009B77CE">
      <w:pPr>
        <w:pStyle w:val="Ttulo3"/>
      </w:pPr>
      <w:bookmarkStart w:id="12" w:name="_Toc209037736"/>
      <w:r w:rsidRPr="00E8277A">
        <w:t>b) Turno del Recurso de Revisión</w:t>
      </w:r>
      <w:bookmarkEnd w:id="12"/>
    </w:p>
    <w:p w14:paraId="5FA58BEC" w14:textId="77777777" w:rsidR="00B248A2" w:rsidRPr="00E8277A" w:rsidRDefault="00D80294" w:rsidP="009B77CE">
      <w:r w:rsidRPr="00E8277A">
        <w:t xml:space="preserve">Con fundamento en el artículo 185, fracción I de la Ley de Transparencia y Acceso a la Información Pública del Estado de México y Municipios, el </w:t>
      </w:r>
      <w:r w:rsidRPr="00E8277A">
        <w:rPr>
          <w:b/>
        </w:rPr>
        <w:t>veintiocho de abril de dos mil veinticinco</w:t>
      </w:r>
      <w:r w:rsidRPr="00E8277A">
        <w:t xml:space="preserve"> se turnó el recurso de revisión a través del SAIMEX a la </w:t>
      </w:r>
      <w:r w:rsidRPr="00E8277A">
        <w:rPr>
          <w:b/>
        </w:rPr>
        <w:t>Comisionada Sharon Cristina Morales Martínez</w:t>
      </w:r>
      <w:r w:rsidRPr="00E8277A">
        <w:t xml:space="preserve">, a efecto de decretar su admisión o desechamiento. </w:t>
      </w:r>
    </w:p>
    <w:p w14:paraId="6CF5B48C" w14:textId="77777777" w:rsidR="00B248A2" w:rsidRPr="00E8277A" w:rsidRDefault="00B248A2" w:rsidP="009B77CE"/>
    <w:p w14:paraId="291C5A91" w14:textId="77777777" w:rsidR="00B248A2" w:rsidRPr="00E8277A" w:rsidRDefault="00D80294" w:rsidP="009B77CE">
      <w:pPr>
        <w:pStyle w:val="Ttulo3"/>
      </w:pPr>
      <w:bookmarkStart w:id="13" w:name="_Toc209037737"/>
      <w:r w:rsidRPr="00E8277A">
        <w:t>c) Admisión del Recurso de Revisión</w:t>
      </w:r>
      <w:bookmarkEnd w:id="13"/>
    </w:p>
    <w:p w14:paraId="3FCB4252" w14:textId="77777777" w:rsidR="00B248A2" w:rsidRPr="00E8277A" w:rsidRDefault="00D80294" w:rsidP="009B77CE">
      <w:r w:rsidRPr="00E8277A">
        <w:t xml:space="preserve">El </w:t>
      </w:r>
      <w:r w:rsidRPr="00E8277A">
        <w:rPr>
          <w:b/>
        </w:rPr>
        <w:t>treinta de abril de dos mil veinticinco</w:t>
      </w:r>
      <w:r w:rsidRPr="00E8277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3BC0EDD" w14:textId="77777777" w:rsidR="00B248A2" w:rsidRPr="00E8277A" w:rsidRDefault="00D80294" w:rsidP="009B77CE">
      <w:pPr>
        <w:pStyle w:val="Ttulo3"/>
      </w:pPr>
      <w:bookmarkStart w:id="14" w:name="_Toc209037738"/>
      <w:r w:rsidRPr="00E8277A">
        <w:lastRenderedPageBreak/>
        <w:t>d) Informe Justificado del Sujeto Obligado</w:t>
      </w:r>
      <w:bookmarkEnd w:id="14"/>
    </w:p>
    <w:p w14:paraId="109334A4" w14:textId="77777777" w:rsidR="00B248A2" w:rsidRPr="00E8277A" w:rsidRDefault="00D80294" w:rsidP="009B77CE">
      <w:r w:rsidRPr="00E8277A">
        <w:t xml:space="preserve">En fecha </w:t>
      </w:r>
      <w:r w:rsidRPr="00E8277A">
        <w:rPr>
          <w:b/>
        </w:rPr>
        <w:t>trece de mayo de dos mil veinticinco</w:t>
      </w:r>
      <w:r w:rsidRPr="00E8277A">
        <w:t xml:space="preserve">, </w:t>
      </w:r>
      <w:r w:rsidRPr="00E8277A">
        <w:rPr>
          <w:b/>
        </w:rPr>
        <w:t>EL SUJETO OBLIGADO</w:t>
      </w:r>
      <w:r w:rsidRPr="00E8277A">
        <w:t xml:space="preserve"> remitió los archivos que se describen a continuación: </w:t>
      </w:r>
    </w:p>
    <w:p w14:paraId="7A5730E5" w14:textId="77777777" w:rsidR="00B248A2" w:rsidRPr="00E8277A" w:rsidRDefault="00B248A2" w:rsidP="009B77CE"/>
    <w:p w14:paraId="7DFBBFAB" w14:textId="77777777" w:rsidR="00B248A2" w:rsidRPr="00E8277A" w:rsidRDefault="00D80294" w:rsidP="009B77CE">
      <w:pPr>
        <w:numPr>
          <w:ilvl w:val="0"/>
          <w:numId w:val="2"/>
        </w:numPr>
        <w:pBdr>
          <w:top w:val="nil"/>
          <w:left w:val="nil"/>
          <w:bottom w:val="nil"/>
          <w:right w:val="nil"/>
          <w:between w:val="nil"/>
        </w:pBdr>
        <w:rPr>
          <w:b/>
          <w:i/>
        </w:rPr>
      </w:pPr>
      <w:r w:rsidRPr="00E8277A">
        <w:rPr>
          <w:b/>
          <w:i/>
        </w:rPr>
        <w:t xml:space="preserve">2. Ratificación RR-4887-2025.pdf </w:t>
      </w:r>
      <w:r w:rsidRPr="00E8277A">
        <w:t>mismo que contiene el informe justificado emitido por el Titular de la Unidad de Transparencia mediante el cual, de forma medular, reiteró su respuesta primigenia.</w:t>
      </w:r>
    </w:p>
    <w:p w14:paraId="3DF4F457" w14:textId="77777777" w:rsidR="00B248A2" w:rsidRPr="00E8277A" w:rsidRDefault="00B248A2" w:rsidP="009B77CE"/>
    <w:p w14:paraId="794E72C3" w14:textId="77777777" w:rsidR="00B248A2" w:rsidRPr="00E8277A" w:rsidRDefault="00D80294" w:rsidP="009B77CE">
      <w:r w:rsidRPr="00E8277A">
        <w:t xml:space="preserve">Información que fue puesta a la vista de </w:t>
      </w:r>
      <w:r w:rsidRPr="00E8277A">
        <w:rPr>
          <w:b/>
        </w:rPr>
        <w:t>LA PARTE RECURRENTE</w:t>
      </w:r>
      <w:r w:rsidRPr="00E8277A">
        <w:t xml:space="preserve"> el </w:t>
      </w:r>
      <w:r w:rsidRPr="00E8277A">
        <w:rPr>
          <w:b/>
        </w:rPr>
        <w:t>dos de julio de dos mil veinticinco</w:t>
      </w:r>
      <w:r w:rsidRPr="00E8277A">
        <w:t xml:space="preserve">, para que en un plazo de tres días manifestara lo que a su derecho conviniera. </w:t>
      </w:r>
    </w:p>
    <w:p w14:paraId="519595C7" w14:textId="77777777" w:rsidR="00B248A2" w:rsidRPr="00E8277A" w:rsidRDefault="00B248A2" w:rsidP="009B77CE"/>
    <w:p w14:paraId="729FE5B5" w14:textId="77777777" w:rsidR="00B248A2" w:rsidRPr="00E8277A" w:rsidRDefault="00D80294" w:rsidP="009B77CE">
      <w:pPr>
        <w:pStyle w:val="Ttulo3"/>
      </w:pPr>
      <w:bookmarkStart w:id="15" w:name="_Toc209037739"/>
      <w:r w:rsidRPr="00E8277A">
        <w:t>e) Manifestaciones de la Parte Recurrente</w:t>
      </w:r>
      <w:bookmarkEnd w:id="15"/>
    </w:p>
    <w:p w14:paraId="7B3C389A" w14:textId="77777777" w:rsidR="00B248A2" w:rsidRPr="00E8277A" w:rsidRDefault="00D80294" w:rsidP="009B77CE">
      <w:r w:rsidRPr="00E8277A">
        <w:rPr>
          <w:b/>
        </w:rPr>
        <w:t xml:space="preserve">LA PARTE RECURRENTE </w:t>
      </w:r>
      <w:r w:rsidRPr="00E8277A">
        <w:t>no realizó manifestación alguna dentro del término legalmente concedido para tal efecto, ni presentó pruebas o alegatos.</w:t>
      </w:r>
    </w:p>
    <w:p w14:paraId="505462DB" w14:textId="77777777" w:rsidR="00B248A2" w:rsidRPr="00E8277A" w:rsidRDefault="00B248A2" w:rsidP="009B77CE"/>
    <w:p w14:paraId="50614F96" w14:textId="77777777" w:rsidR="00B248A2" w:rsidRPr="00E8277A" w:rsidRDefault="00D80294" w:rsidP="009B77CE">
      <w:pPr>
        <w:pStyle w:val="Ttulo3"/>
      </w:pPr>
      <w:bookmarkStart w:id="16" w:name="_Toc209037740"/>
      <w:r w:rsidRPr="00E8277A">
        <w:t>f) Ampliación de Plazo para Resolver</w:t>
      </w:r>
      <w:bookmarkEnd w:id="16"/>
      <w:r w:rsidRPr="00E8277A">
        <w:t> </w:t>
      </w:r>
    </w:p>
    <w:p w14:paraId="40371A23" w14:textId="77777777" w:rsidR="00B248A2" w:rsidRPr="00E8277A" w:rsidRDefault="00D80294" w:rsidP="009B77CE">
      <w:r w:rsidRPr="00E8277A">
        <w:t xml:space="preserve">El </w:t>
      </w:r>
      <w:r w:rsidRPr="00E8277A">
        <w:rPr>
          <w:b/>
        </w:rPr>
        <w:t>veinticuatro de junio de dos mil veinticinco</w:t>
      </w:r>
      <w:r w:rsidRPr="00E8277A">
        <w:t>, se notificó el acuerdo de ampliación de plazo para resolver el presente Recurso de Revisión, previsto en el artículo 181, tercer párrafo de la Ley de Transparencia y Acceso a la Información Pública del Estado de México y Municipios.</w:t>
      </w:r>
    </w:p>
    <w:p w14:paraId="1CF29918" w14:textId="77777777" w:rsidR="00B248A2" w:rsidRPr="00E8277A" w:rsidRDefault="00B248A2" w:rsidP="009B77CE"/>
    <w:p w14:paraId="21E7E22C" w14:textId="77777777" w:rsidR="00B248A2" w:rsidRPr="00E8277A" w:rsidRDefault="00D80294" w:rsidP="009B77CE">
      <w:r w:rsidRPr="00E8277A">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57DC6B27" w14:textId="77777777" w:rsidR="00B248A2" w:rsidRPr="00E8277A" w:rsidRDefault="00B248A2" w:rsidP="009B77CE"/>
    <w:p w14:paraId="3E07A7B6" w14:textId="77777777" w:rsidR="00B248A2" w:rsidRPr="00E8277A" w:rsidRDefault="00D80294" w:rsidP="009B77CE">
      <w:r w:rsidRPr="00E8277A">
        <w:lastRenderedPageBreak/>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6B9C436" w14:textId="77777777" w:rsidR="00B248A2" w:rsidRPr="00E8277A" w:rsidRDefault="00B248A2" w:rsidP="009B77CE"/>
    <w:p w14:paraId="5FA93650" w14:textId="77777777" w:rsidR="00B248A2" w:rsidRPr="00E8277A" w:rsidRDefault="00D80294" w:rsidP="009B77CE">
      <w:r w:rsidRPr="00E8277A">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9958E13" w14:textId="77777777" w:rsidR="00B248A2" w:rsidRPr="00E8277A" w:rsidRDefault="00B248A2" w:rsidP="009B77CE"/>
    <w:p w14:paraId="79786822" w14:textId="77777777" w:rsidR="00B248A2" w:rsidRPr="00E8277A" w:rsidRDefault="00D80294" w:rsidP="009B77CE">
      <w:r w:rsidRPr="00E8277A">
        <w:t>Por ello, excepcionalmente, si un asunto es resuelto con posterioridad a los plazos señalados por la norma, debe analizarse la razonabilidad del tiempo necesario para su resolución, atentos a los siguientes criterios:</w:t>
      </w:r>
    </w:p>
    <w:p w14:paraId="1B3FDCA9" w14:textId="77777777" w:rsidR="00B248A2" w:rsidRPr="00E8277A" w:rsidRDefault="00B248A2" w:rsidP="009B77CE"/>
    <w:p w14:paraId="7C01000E" w14:textId="77777777" w:rsidR="00B248A2" w:rsidRPr="00E8277A" w:rsidRDefault="00D80294" w:rsidP="009B77CE">
      <w:pPr>
        <w:numPr>
          <w:ilvl w:val="0"/>
          <w:numId w:val="3"/>
        </w:numPr>
      </w:pPr>
      <w:r w:rsidRPr="00E8277A">
        <w:rPr>
          <w:b/>
        </w:rPr>
        <w:t>Complejidad del asunto:</w:t>
      </w:r>
      <w:r w:rsidRPr="00E8277A">
        <w:t xml:space="preserve"> La complejidad de la prueba, la pluralidad de sujetos procesales, el tiempo transcurrido, las características y contexto del recurso.</w:t>
      </w:r>
    </w:p>
    <w:p w14:paraId="4D6C0FEC" w14:textId="77777777" w:rsidR="00B248A2" w:rsidRPr="00E8277A" w:rsidRDefault="00D80294" w:rsidP="009B77CE">
      <w:pPr>
        <w:numPr>
          <w:ilvl w:val="0"/>
          <w:numId w:val="3"/>
        </w:numPr>
      </w:pPr>
      <w:r w:rsidRPr="00E8277A">
        <w:rPr>
          <w:b/>
        </w:rPr>
        <w:t>Actividad Procesal del interesado:</w:t>
      </w:r>
      <w:r w:rsidRPr="00E8277A">
        <w:t xml:space="preserve"> Acciones u omisiones del interesado.</w:t>
      </w:r>
    </w:p>
    <w:p w14:paraId="45ABADDF" w14:textId="77777777" w:rsidR="00B248A2" w:rsidRPr="00E8277A" w:rsidRDefault="00D80294" w:rsidP="009B77CE">
      <w:pPr>
        <w:numPr>
          <w:ilvl w:val="0"/>
          <w:numId w:val="3"/>
        </w:numPr>
      </w:pPr>
      <w:r w:rsidRPr="00E8277A">
        <w:rPr>
          <w:b/>
        </w:rPr>
        <w:t>Conducta de la Autoridad:</w:t>
      </w:r>
      <w:r w:rsidRPr="00E8277A">
        <w:t xml:space="preserve"> Las Acciones u omisiones realizadas en el procedimiento. Así como si la autoridad actuó con la debida diligencia.</w:t>
      </w:r>
    </w:p>
    <w:p w14:paraId="663A1562" w14:textId="77777777" w:rsidR="00B248A2" w:rsidRPr="00E8277A" w:rsidRDefault="00D80294" w:rsidP="009B77CE">
      <w:pPr>
        <w:numPr>
          <w:ilvl w:val="0"/>
          <w:numId w:val="3"/>
        </w:numPr>
      </w:pPr>
      <w:r w:rsidRPr="00E8277A">
        <w:rPr>
          <w:b/>
        </w:rPr>
        <w:t xml:space="preserve">La afectación generada en la situación jurídica de la persona involucrada en el proceso: </w:t>
      </w:r>
      <w:r w:rsidRPr="00E8277A">
        <w:t>Violación a sus derechos humanos.</w:t>
      </w:r>
    </w:p>
    <w:p w14:paraId="5D53347B" w14:textId="77777777" w:rsidR="00B248A2" w:rsidRPr="00E8277A" w:rsidRDefault="00B248A2" w:rsidP="009B77CE"/>
    <w:p w14:paraId="5C113164" w14:textId="77777777" w:rsidR="00B248A2" w:rsidRPr="00E8277A" w:rsidRDefault="00D80294" w:rsidP="009B77CE">
      <w:r w:rsidRPr="00E8277A">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A0B9F3" w14:textId="77777777" w:rsidR="00B248A2" w:rsidRPr="00E8277A" w:rsidRDefault="00B248A2" w:rsidP="009B77CE"/>
    <w:p w14:paraId="230A52FB" w14:textId="77777777" w:rsidR="00B248A2" w:rsidRPr="00E8277A" w:rsidRDefault="00D80294" w:rsidP="009B77CE">
      <w:r w:rsidRPr="00E8277A">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5E1E2765" w14:textId="77777777" w:rsidR="00B248A2" w:rsidRPr="00E8277A" w:rsidRDefault="00B248A2" w:rsidP="009B77CE"/>
    <w:p w14:paraId="45DA4115" w14:textId="77777777" w:rsidR="00B248A2" w:rsidRPr="00E8277A" w:rsidRDefault="00D80294" w:rsidP="009B77CE">
      <w:r w:rsidRPr="00E8277A">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0FF91FA" w14:textId="77777777" w:rsidR="00B248A2" w:rsidRPr="00E8277A" w:rsidRDefault="00B248A2" w:rsidP="009B77CE"/>
    <w:p w14:paraId="47900B5F" w14:textId="77777777" w:rsidR="00B248A2" w:rsidRPr="00E8277A" w:rsidRDefault="00D80294" w:rsidP="009B77CE">
      <w:r w:rsidRPr="00E8277A">
        <w:t>Al respecto, también son de considerar los criterios sostenidos por el Cuarto Tribunal Colegiado en Materia Administrativa del Primer Circuito, cuyos rubros y datos de identificación son los siguientes:</w:t>
      </w:r>
    </w:p>
    <w:p w14:paraId="36952D8F" w14:textId="77777777" w:rsidR="00B248A2" w:rsidRPr="00E8277A" w:rsidRDefault="00D80294" w:rsidP="009B77CE">
      <w:pPr>
        <w:spacing w:line="240" w:lineRule="auto"/>
        <w:ind w:left="567" w:right="567"/>
        <w:rPr>
          <w:i/>
        </w:rPr>
      </w:pPr>
      <w:r w:rsidRPr="00E8277A">
        <w:rPr>
          <w:i/>
        </w:rPr>
        <w:lastRenderedPageBreak/>
        <w:t>“</w:t>
      </w:r>
      <w:r w:rsidRPr="00E8277A">
        <w:rPr>
          <w:b/>
          <w:i/>
        </w:rPr>
        <w:t>PLAZO RAZONABLE PARA RESOLVER. DIMENSIÓN Y EFECTOS DE ESTE CONCEPTO CUANDO SE ADUCE EXCESIVA CARGA DE TRABAJO</w:t>
      </w:r>
      <w:r w:rsidRPr="00E8277A">
        <w:rPr>
          <w:i/>
        </w:rPr>
        <w:t>.” consultable en el Seminario Judicial de la Federación y su gaceta, con el registro digital 2002351.</w:t>
      </w:r>
    </w:p>
    <w:p w14:paraId="14018D03" w14:textId="77777777" w:rsidR="00B248A2" w:rsidRPr="00E8277A" w:rsidRDefault="00B248A2" w:rsidP="009B77CE">
      <w:pPr>
        <w:ind w:left="851" w:right="616"/>
        <w:rPr>
          <w:i/>
        </w:rPr>
      </w:pPr>
    </w:p>
    <w:p w14:paraId="1A8B5933" w14:textId="77777777" w:rsidR="00B248A2" w:rsidRPr="00E8277A" w:rsidRDefault="00D80294" w:rsidP="009B77CE">
      <w:pPr>
        <w:spacing w:line="240" w:lineRule="auto"/>
        <w:ind w:left="567" w:right="567"/>
      </w:pPr>
      <w:r w:rsidRPr="00E8277A">
        <w:rPr>
          <w:i/>
        </w:rPr>
        <w:t>“</w:t>
      </w:r>
      <w:r w:rsidRPr="00E8277A">
        <w:rPr>
          <w:b/>
          <w:i/>
        </w:rPr>
        <w:t>PLAZO RAZONABLE PARA RESOLVER. CONCEPTO Y ELEMENTOS QUE LO INTEGRAN A LA LUZ DEL DERECHO INTERNACIONAL DE LOS DERECHOS HUMANOS</w:t>
      </w:r>
      <w:r w:rsidRPr="00E8277A">
        <w:rPr>
          <w:i/>
        </w:rPr>
        <w:t>.”, visible en el Seminario Judicial de la Federación y su gaceta, con el registro digital 2002350.</w:t>
      </w:r>
    </w:p>
    <w:p w14:paraId="6EE9BA56" w14:textId="77777777" w:rsidR="00B248A2" w:rsidRPr="00E8277A" w:rsidRDefault="00B248A2" w:rsidP="009B77CE"/>
    <w:p w14:paraId="179E7A05" w14:textId="77777777" w:rsidR="00B248A2" w:rsidRPr="00E8277A" w:rsidRDefault="00D80294" w:rsidP="009B77CE">
      <w:r w:rsidRPr="00E8277A">
        <w:t>Por ello, este organismo garante comprometido con la tutela de los derechos humanos confiados señala que este exceso del plazo legal para resolver el asunto resulta de carácter excepcional.</w:t>
      </w:r>
    </w:p>
    <w:p w14:paraId="35BBC033" w14:textId="77777777" w:rsidR="00B248A2" w:rsidRPr="00E8277A" w:rsidRDefault="00B248A2" w:rsidP="009B77CE"/>
    <w:p w14:paraId="7EC928B5" w14:textId="77777777" w:rsidR="00B248A2" w:rsidRPr="00E8277A" w:rsidRDefault="00D80294" w:rsidP="009B77CE">
      <w:pPr>
        <w:pStyle w:val="Ttulo3"/>
      </w:pPr>
      <w:bookmarkStart w:id="17" w:name="_Toc209037741"/>
      <w:r w:rsidRPr="00E8277A">
        <w:t>g) Cierre de instrucción</w:t>
      </w:r>
      <w:bookmarkEnd w:id="17"/>
    </w:p>
    <w:p w14:paraId="062BB333" w14:textId="77777777" w:rsidR="00B248A2" w:rsidRPr="00E8277A" w:rsidRDefault="00D80294" w:rsidP="009B77CE">
      <w:bookmarkStart w:id="18" w:name="_heading=h.3j2qqm3" w:colFirst="0" w:colLast="0"/>
      <w:bookmarkEnd w:id="18"/>
      <w:r w:rsidRPr="00E8277A">
        <w:t xml:space="preserve">Al no existir diligencias pendientes por desahogar, el </w:t>
      </w:r>
      <w:r w:rsidRPr="00E8277A">
        <w:rPr>
          <w:b/>
        </w:rPr>
        <w:t>diecisiete de septiembre de dos mil veinticinco</w:t>
      </w:r>
      <w:r w:rsidRPr="00E8277A">
        <w:t xml:space="preserve"> la </w:t>
      </w:r>
      <w:r w:rsidRPr="00E8277A">
        <w:rPr>
          <w:b/>
        </w:rPr>
        <w:t xml:space="preserve">Comisionada Sharon Cristina Morales Martínez </w:t>
      </w:r>
      <w:r w:rsidRPr="00E8277A">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360C574" w14:textId="77777777" w:rsidR="00A73B2B" w:rsidRPr="00E8277A" w:rsidRDefault="00A73B2B" w:rsidP="009B77CE"/>
    <w:p w14:paraId="1F2B38B6" w14:textId="77777777" w:rsidR="00B248A2" w:rsidRPr="00E8277A" w:rsidRDefault="00D80294" w:rsidP="009B77CE">
      <w:pPr>
        <w:pStyle w:val="Ttulo1"/>
      </w:pPr>
      <w:bookmarkStart w:id="19" w:name="_Toc209037742"/>
      <w:r w:rsidRPr="00E8277A">
        <w:t>CONSIDERANDOS</w:t>
      </w:r>
      <w:bookmarkEnd w:id="19"/>
    </w:p>
    <w:p w14:paraId="582B53B1" w14:textId="77777777" w:rsidR="00B248A2" w:rsidRPr="00E8277A" w:rsidRDefault="00B248A2" w:rsidP="009B77CE">
      <w:pPr>
        <w:ind w:right="-93"/>
        <w:rPr>
          <w:b/>
        </w:rPr>
      </w:pPr>
    </w:p>
    <w:p w14:paraId="11368246" w14:textId="77777777" w:rsidR="00B248A2" w:rsidRPr="00E8277A" w:rsidRDefault="00D80294" w:rsidP="009B77CE">
      <w:pPr>
        <w:pStyle w:val="Ttulo2"/>
        <w:jc w:val="left"/>
      </w:pPr>
      <w:bookmarkStart w:id="20" w:name="_Toc209037743"/>
      <w:r w:rsidRPr="00E8277A">
        <w:t>PRIMERO. Procedibilidad</w:t>
      </w:r>
      <w:bookmarkEnd w:id="20"/>
    </w:p>
    <w:p w14:paraId="73306A27" w14:textId="77777777" w:rsidR="00B248A2" w:rsidRPr="00E8277A" w:rsidRDefault="00D80294" w:rsidP="009B77CE">
      <w:pPr>
        <w:pStyle w:val="Ttulo3"/>
      </w:pPr>
      <w:bookmarkStart w:id="21" w:name="_Toc209037744"/>
      <w:r w:rsidRPr="00E8277A">
        <w:t>a) Competencia del Instituto</w:t>
      </w:r>
      <w:bookmarkEnd w:id="21"/>
    </w:p>
    <w:p w14:paraId="23655940" w14:textId="77777777" w:rsidR="00B248A2" w:rsidRPr="00E8277A" w:rsidRDefault="00D80294" w:rsidP="009B77CE">
      <w:r w:rsidRPr="00E8277A">
        <w:t xml:space="preserve">Este Instituto de Transparencia, Acceso a la Información Pública y Protección de Datos Personales del Estado de México y Municipios es competente para conocer y resolver el </w:t>
      </w:r>
      <w:r w:rsidRPr="00E8277A">
        <w:lastRenderedPageBreak/>
        <w:t>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21DA221" w14:textId="77777777" w:rsidR="00B248A2" w:rsidRPr="00E8277A" w:rsidRDefault="00B248A2" w:rsidP="009B77CE"/>
    <w:p w14:paraId="45E1701B" w14:textId="77777777" w:rsidR="00B248A2" w:rsidRPr="00E8277A" w:rsidRDefault="00D80294" w:rsidP="009B77CE">
      <w:pPr>
        <w:pStyle w:val="Ttulo3"/>
      </w:pPr>
      <w:bookmarkStart w:id="22" w:name="_Toc209037745"/>
      <w:r w:rsidRPr="00E8277A">
        <w:t>b) Legitimidad de la parte recurrente</w:t>
      </w:r>
      <w:bookmarkEnd w:id="22"/>
    </w:p>
    <w:p w14:paraId="7496846A" w14:textId="77777777" w:rsidR="00B248A2" w:rsidRPr="00E8277A" w:rsidRDefault="00D80294" w:rsidP="009B77CE">
      <w:r w:rsidRPr="00E8277A">
        <w:t>El recurso de revisión fue interpuesto por parte legítima, ya que se presentó por la misma persona que formuló la solicitud de acceso a la Información Pública,</w:t>
      </w:r>
      <w:r w:rsidRPr="00E8277A">
        <w:rPr>
          <w:b/>
        </w:rPr>
        <w:t xml:space="preserve"> </w:t>
      </w:r>
      <w:r w:rsidRPr="00E8277A">
        <w:t>debido a que los datos de acceso</w:t>
      </w:r>
      <w:r w:rsidRPr="00E8277A">
        <w:rPr>
          <w:b/>
        </w:rPr>
        <w:t xml:space="preserve"> SAIMEX</w:t>
      </w:r>
      <w:r w:rsidRPr="00E8277A">
        <w:t xml:space="preserve"> son personales e irrepetibles.</w:t>
      </w:r>
    </w:p>
    <w:p w14:paraId="4D62C7B9" w14:textId="77777777" w:rsidR="00B248A2" w:rsidRPr="00E8277A" w:rsidRDefault="00B248A2" w:rsidP="009B77CE">
      <w:pPr>
        <w:keepNext/>
        <w:keepLines/>
        <w:pBdr>
          <w:top w:val="nil"/>
          <w:left w:val="nil"/>
          <w:bottom w:val="nil"/>
          <w:right w:val="nil"/>
          <w:between w:val="nil"/>
        </w:pBdr>
        <w:spacing w:line="480" w:lineRule="auto"/>
        <w:jc w:val="left"/>
        <w:rPr>
          <w:b/>
        </w:rPr>
      </w:pPr>
      <w:bookmarkStart w:id="23" w:name="_heading=h.ehxzppbvbwoy" w:colFirst="0" w:colLast="0"/>
      <w:bookmarkEnd w:id="23"/>
    </w:p>
    <w:p w14:paraId="6194EFBA" w14:textId="77777777" w:rsidR="00B248A2" w:rsidRPr="00E8277A" w:rsidRDefault="00D80294" w:rsidP="009B77CE">
      <w:pPr>
        <w:pStyle w:val="Ttulo3"/>
      </w:pPr>
      <w:bookmarkStart w:id="24" w:name="_Toc209037746"/>
      <w:r w:rsidRPr="00E8277A">
        <w:t>c) Plazo para interponer el recurso</w:t>
      </w:r>
      <w:bookmarkEnd w:id="24"/>
    </w:p>
    <w:p w14:paraId="29BDA583" w14:textId="77777777" w:rsidR="00B248A2" w:rsidRPr="00E8277A" w:rsidRDefault="00D80294" w:rsidP="009B77CE">
      <w:bookmarkStart w:id="25" w:name="_heading=h.2bn6wsx" w:colFirst="0" w:colLast="0"/>
      <w:bookmarkEnd w:id="25"/>
      <w:r w:rsidRPr="00E8277A">
        <w:rPr>
          <w:b/>
        </w:rPr>
        <w:t>EL SUJETO OBLIGADO</w:t>
      </w:r>
      <w:r w:rsidRPr="00E8277A">
        <w:t xml:space="preserve"> notificó la respuesta a la solicitud de acceso a la Información Pública el </w:t>
      </w:r>
      <w:r w:rsidRPr="00E8277A">
        <w:rPr>
          <w:b/>
        </w:rPr>
        <w:t xml:space="preserve">treinta y uno de marzo de dos mil veinticinco </w:t>
      </w:r>
      <w:r w:rsidRPr="00E8277A">
        <w:t xml:space="preserve">y el recurso que nos ocupa se tuvo por interpuesto el </w:t>
      </w:r>
      <w:r w:rsidRPr="00E8277A">
        <w:rPr>
          <w:b/>
        </w:rPr>
        <w:t>veintiocho de abril de dos mil veinticinco</w:t>
      </w:r>
      <w:r w:rsidRPr="00E8277A">
        <w:t>; por lo tanto, éste se encuentra dentro del margen temporal previsto en el artículo 178 de la Ley de Transparencia y Acceso a la Información Pública del Estado de México y Municipios.</w:t>
      </w:r>
    </w:p>
    <w:p w14:paraId="6B835E7D" w14:textId="77777777" w:rsidR="00B248A2" w:rsidRPr="00E8277A" w:rsidRDefault="00B248A2" w:rsidP="009B77CE">
      <w:bookmarkStart w:id="26" w:name="_heading=h.uko06592z2jp" w:colFirst="0" w:colLast="0"/>
      <w:bookmarkEnd w:id="26"/>
    </w:p>
    <w:p w14:paraId="29CCE1B0" w14:textId="77777777" w:rsidR="00B248A2" w:rsidRPr="00E8277A" w:rsidRDefault="00D80294" w:rsidP="009B77CE">
      <w:pPr>
        <w:pStyle w:val="Ttulo3"/>
      </w:pPr>
      <w:bookmarkStart w:id="27" w:name="_Toc209037747"/>
      <w:r w:rsidRPr="00E8277A">
        <w:t>d) Causal de procedencia</w:t>
      </w:r>
      <w:bookmarkEnd w:id="27"/>
      <w:r w:rsidRPr="00E8277A">
        <w:t xml:space="preserve"> </w:t>
      </w:r>
    </w:p>
    <w:p w14:paraId="33FAF594" w14:textId="77777777" w:rsidR="00B248A2" w:rsidRPr="00E8277A" w:rsidRDefault="00D80294" w:rsidP="009B77CE">
      <w:r w:rsidRPr="00E8277A">
        <w:t>Resulta procedente la interposición del recurso de revisión, ya que se actualiza la causal de procedencia señalada en el artículo 179, fracción I de la Ley de Transparencia y Acceso a la Información Pública del Estado de México y Municipios.</w:t>
      </w:r>
    </w:p>
    <w:p w14:paraId="0B239BDF" w14:textId="77777777" w:rsidR="00B248A2" w:rsidRPr="00E8277A" w:rsidRDefault="00D80294" w:rsidP="009B77CE">
      <w:pPr>
        <w:pStyle w:val="Ttulo3"/>
      </w:pPr>
      <w:bookmarkStart w:id="28" w:name="_Toc209037748"/>
      <w:r w:rsidRPr="00E8277A">
        <w:lastRenderedPageBreak/>
        <w:t>e) Requisitos formales para la interposición del recurso</w:t>
      </w:r>
      <w:bookmarkEnd w:id="28"/>
    </w:p>
    <w:p w14:paraId="701F823D" w14:textId="77777777" w:rsidR="00B248A2" w:rsidRPr="00E8277A" w:rsidRDefault="00D80294" w:rsidP="009B77CE">
      <w:r w:rsidRPr="00E8277A">
        <w:t xml:space="preserve">Es importante mencionar que, de la revisión del expediente electrónico del </w:t>
      </w:r>
      <w:r w:rsidRPr="00E8277A">
        <w:rPr>
          <w:b/>
        </w:rPr>
        <w:t>SAIMEX</w:t>
      </w:r>
      <w:r w:rsidRPr="00E8277A">
        <w:t xml:space="preserve">, se observa que </w:t>
      </w:r>
      <w:r w:rsidRPr="00E8277A">
        <w:rPr>
          <w:b/>
        </w:rPr>
        <w:t>LA PARTE RECURRENTE</w:t>
      </w:r>
      <w:r w:rsidRPr="00E8277A">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E8277A">
        <w:rPr>
          <w:b/>
          <w:u w:val="single"/>
        </w:rPr>
        <w:t>el nombre no es un requisito indispensable</w:t>
      </w:r>
      <w:r w:rsidRPr="00E8277A">
        <w:t xml:space="preserve"> para que las y los ciudadanos ejerzan el derecho de acceso a la información pública. </w:t>
      </w:r>
    </w:p>
    <w:p w14:paraId="03D46243" w14:textId="77777777" w:rsidR="00B248A2" w:rsidRPr="00E8277A" w:rsidRDefault="00B248A2" w:rsidP="009B77CE"/>
    <w:p w14:paraId="05CA60D0" w14:textId="77777777" w:rsidR="00B248A2" w:rsidRPr="00E8277A" w:rsidRDefault="00D80294" w:rsidP="009B77CE">
      <w:r w:rsidRPr="00E8277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8277A">
        <w:rPr>
          <w:b/>
        </w:rPr>
        <w:t>LA PARTE RECURRENTE</w:t>
      </w:r>
      <w:r w:rsidRPr="00E8277A">
        <w:t xml:space="preserve">; por lo que, en el presente caso, al haber sido presentado el recurso de revisión vía </w:t>
      </w:r>
      <w:r w:rsidRPr="00E8277A">
        <w:rPr>
          <w:b/>
        </w:rPr>
        <w:t>SAIMEX</w:t>
      </w:r>
      <w:r w:rsidRPr="00E8277A">
        <w:t>, dicho requisito resulta innecesario.</w:t>
      </w:r>
    </w:p>
    <w:p w14:paraId="3FF0AF14" w14:textId="77777777" w:rsidR="00B248A2" w:rsidRPr="00E8277A" w:rsidRDefault="00B248A2" w:rsidP="009B77CE"/>
    <w:p w14:paraId="0F796FDB" w14:textId="77777777" w:rsidR="00B248A2" w:rsidRPr="00E8277A" w:rsidRDefault="00D80294" w:rsidP="009B77CE">
      <w:pPr>
        <w:pStyle w:val="Ttulo2"/>
      </w:pPr>
      <w:bookmarkStart w:id="29" w:name="_Toc209037749"/>
      <w:r w:rsidRPr="00E8277A">
        <w:t>SEGUNDO. Estudio de Fondo</w:t>
      </w:r>
      <w:bookmarkEnd w:id="29"/>
    </w:p>
    <w:p w14:paraId="40C4D304" w14:textId="77777777" w:rsidR="00B248A2" w:rsidRPr="00E8277A" w:rsidRDefault="00D80294" w:rsidP="009B77CE">
      <w:pPr>
        <w:pStyle w:val="Ttulo3"/>
      </w:pPr>
      <w:bookmarkStart w:id="30" w:name="_Toc209037750"/>
      <w:r w:rsidRPr="00E8277A">
        <w:t>a) Mandato de transparencia y responsabilidad del Sujeto Obligado</w:t>
      </w:r>
      <w:bookmarkEnd w:id="30"/>
    </w:p>
    <w:p w14:paraId="59E00B9B" w14:textId="77777777" w:rsidR="00B248A2" w:rsidRPr="00E8277A" w:rsidRDefault="00D80294" w:rsidP="009B77CE">
      <w:r w:rsidRPr="00E8277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32A1A45" w14:textId="0E8D7032" w:rsidR="00B248A2" w:rsidRPr="00E8277A" w:rsidRDefault="00B248A2" w:rsidP="009B77CE"/>
    <w:p w14:paraId="6315DC78" w14:textId="77777777" w:rsidR="002F5AC9" w:rsidRPr="00E8277A" w:rsidRDefault="002F5AC9" w:rsidP="009B77CE"/>
    <w:p w14:paraId="013E7E32" w14:textId="77777777" w:rsidR="00B248A2" w:rsidRPr="00E8277A" w:rsidRDefault="00D80294" w:rsidP="009B77CE">
      <w:pPr>
        <w:pBdr>
          <w:top w:val="nil"/>
          <w:left w:val="nil"/>
          <w:bottom w:val="nil"/>
          <w:right w:val="nil"/>
          <w:between w:val="nil"/>
        </w:pBdr>
        <w:spacing w:line="240" w:lineRule="auto"/>
        <w:ind w:left="851" w:right="822"/>
        <w:rPr>
          <w:b/>
          <w:i/>
        </w:rPr>
      </w:pPr>
      <w:r w:rsidRPr="00E8277A">
        <w:rPr>
          <w:b/>
          <w:i/>
        </w:rPr>
        <w:lastRenderedPageBreak/>
        <w:t>Constitución Política de los Estados Unidos Mexicanos</w:t>
      </w:r>
    </w:p>
    <w:p w14:paraId="557BEF53" w14:textId="77777777" w:rsidR="00B248A2" w:rsidRPr="00E8277A" w:rsidRDefault="00D80294" w:rsidP="009B77CE">
      <w:pPr>
        <w:pBdr>
          <w:top w:val="nil"/>
          <w:left w:val="nil"/>
          <w:bottom w:val="nil"/>
          <w:right w:val="nil"/>
          <w:between w:val="nil"/>
        </w:pBdr>
        <w:spacing w:line="240" w:lineRule="auto"/>
        <w:ind w:left="851" w:right="822"/>
        <w:rPr>
          <w:b/>
          <w:i/>
        </w:rPr>
      </w:pPr>
      <w:r w:rsidRPr="00E8277A">
        <w:rPr>
          <w:i/>
        </w:rPr>
        <w:t>“</w:t>
      </w:r>
      <w:r w:rsidRPr="00E8277A">
        <w:rPr>
          <w:b/>
          <w:i/>
        </w:rPr>
        <w:t>Artículo 6.</w:t>
      </w:r>
    </w:p>
    <w:p w14:paraId="0E99259B" w14:textId="77777777" w:rsidR="00B248A2" w:rsidRPr="00E8277A" w:rsidRDefault="00D80294" w:rsidP="009B77CE">
      <w:pPr>
        <w:pBdr>
          <w:top w:val="nil"/>
          <w:left w:val="nil"/>
          <w:bottom w:val="nil"/>
          <w:right w:val="nil"/>
          <w:between w:val="nil"/>
        </w:pBdr>
        <w:spacing w:line="240" w:lineRule="auto"/>
        <w:ind w:left="851" w:right="822"/>
        <w:rPr>
          <w:i/>
        </w:rPr>
      </w:pPr>
      <w:r w:rsidRPr="00E8277A">
        <w:rPr>
          <w:i/>
        </w:rPr>
        <w:t>(…)</w:t>
      </w:r>
    </w:p>
    <w:p w14:paraId="2444659B" w14:textId="77777777" w:rsidR="00B248A2" w:rsidRPr="00E8277A" w:rsidRDefault="00D80294" w:rsidP="009B77CE">
      <w:pPr>
        <w:pBdr>
          <w:top w:val="nil"/>
          <w:left w:val="nil"/>
          <w:bottom w:val="nil"/>
          <w:right w:val="nil"/>
          <w:between w:val="nil"/>
        </w:pBdr>
        <w:spacing w:line="240" w:lineRule="auto"/>
        <w:ind w:left="851" w:right="822"/>
        <w:rPr>
          <w:i/>
        </w:rPr>
      </w:pPr>
      <w:r w:rsidRPr="00E8277A">
        <w:rPr>
          <w:i/>
        </w:rPr>
        <w:t>Para efectos de lo dispuesto en el presente artículo se observará lo siguiente:</w:t>
      </w:r>
    </w:p>
    <w:p w14:paraId="6EFAAAEC" w14:textId="77777777" w:rsidR="00B248A2" w:rsidRPr="00E8277A" w:rsidRDefault="00D80294" w:rsidP="009B77CE">
      <w:pPr>
        <w:pBdr>
          <w:top w:val="nil"/>
          <w:left w:val="nil"/>
          <w:bottom w:val="nil"/>
          <w:right w:val="nil"/>
          <w:between w:val="nil"/>
        </w:pBdr>
        <w:spacing w:line="240" w:lineRule="auto"/>
        <w:ind w:left="851" w:right="822"/>
        <w:rPr>
          <w:i/>
        </w:rPr>
      </w:pPr>
      <w:r w:rsidRPr="00E8277A">
        <w:rPr>
          <w:i/>
        </w:rPr>
        <w:t>A. Para el ejercicio del derecho de acceso a la información, la Federación y las entidades federativas, en el ámbito de sus respectivas competencias, se regirán por los siguientes principios y bases:</w:t>
      </w:r>
    </w:p>
    <w:p w14:paraId="217C01BE" w14:textId="77777777" w:rsidR="00B248A2" w:rsidRPr="00E8277A" w:rsidRDefault="00D80294" w:rsidP="009B77CE">
      <w:pPr>
        <w:pBdr>
          <w:top w:val="nil"/>
          <w:left w:val="nil"/>
          <w:bottom w:val="nil"/>
          <w:right w:val="nil"/>
          <w:between w:val="nil"/>
        </w:pBdr>
        <w:spacing w:line="240" w:lineRule="auto"/>
        <w:ind w:left="851" w:right="822"/>
        <w:rPr>
          <w:i/>
        </w:rPr>
      </w:pPr>
      <w:r w:rsidRPr="00E8277A">
        <w:rPr>
          <w:i/>
        </w:rPr>
        <w:t xml:space="preserve">I. </w:t>
      </w:r>
      <w:r w:rsidRPr="00E8277A">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5B9FFB" w14:textId="77777777" w:rsidR="00B248A2" w:rsidRPr="00E8277A" w:rsidRDefault="00B248A2" w:rsidP="009B77CE">
      <w:pPr>
        <w:pBdr>
          <w:top w:val="nil"/>
          <w:left w:val="nil"/>
          <w:bottom w:val="nil"/>
          <w:right w:val="nil"/>
          <w:between w:val="nil"/>
        </w:pBdr>
        <w:spacing w:line="240" w:lineRule="auto"/>
        <w:ind w:left="851" w:right="822"/>
        <w:rPr>
          <w:i/>
        </w:rPr>
      </w:pPr>
    </w:p>
    <w:p w14:paraId="2F151E60" w14:textId="77777777" w:rsidR="00B248A2" w:rsidRPr="00E8277A" w:rsidRDefault="00D80294" w:rsidP="009B77CE">
      <w:pPr>
        <w:pBdr>
          <w:top w:val="nil"/>
          <w:left w:val="nil"/>
          <w:bottom w:val="nil"/>
          <w:right w:val="nil"/>
          <w:between w:val="nil"/>
        </w:pBdr>
        <w:spacing w:line="240" w:lineRule="auto"/>
        <w:ind w:left="851" w:right="822"/>
        <w:rPr>
          <w:b/>
          <w:i/>
        </w:rPr>
      </w:pPr>
      <w:r w:rsidRPr="00E8277A">
        <w:rPr>
          <w:b/>
          <w:i/>
        </w:rPr>
        <w:t>Constitución Política del Estado Libre y Soberano de México</w:t>
      </w:r>
    </w:p>
    <w:p w14:paraId="583B1992" w14:textId="77777777" w:rsidR="00B248A2" w:rsidRPr="00E8277A" w:rsidRDefault="00D80294" w:rsidP="009B77CE">
      <w:pPr>
        <w:pBdr>
          <w:top w:val="nil"/>
          <w:left w:val="nil"/>
          <w:bottom w:val="nil"/>
          <w:right w:val="nil"/>
          <w:between w:val="nil"/>
        </w:pBdr>
        <w:spacing w:line="240" w:lineRule="auto"/>
        <w:ind w:left="851" w:right="822"/>
        <w:rPr>
          <w:b/>
          <w:i/>
        </w:rPr>
      </w:pPr>
      <w:r w:rsidRPr="00E8277A">
        <w:rPr>
          <w:i/>
        </w:rPr>
        <w:t>“</w:t>
      </w:r>
      <w:r w:rsidRPr="00E8277A">
        <w:rPr>
          <w:b/>
          <w:i/>
        </w:rPr>
        <w:t xml:space="preserve">Artículo 5.- </w:t>
      </w:r>
    </w:p>
    <w:p w14:paraId="6E50E7ED" w14:textId="77777777" w:rsidR="00B248A2" w:rsidRPr="00E8277A" w:rsidRDefault="00D80294" w:rsidP="009B77CE">
      <w:pPr>
        <w:pBdr>
          <w:top w:val="nil"/>
          <w:left w:val="nil"/>
          <w:bottom w:val="nil"/>
          <w:right w:val="nil"/>
          <w:between w:val="nil"/>
        </w:pBdr>
        <w:spacing w:line="240" w:lineRule="auto"/>
        <w:ind w:left="851" w:right="822"/>
        <w:rPr>
          <w:i/>
        </w:rPr>
      </w:pPr>
      <w:r w:rsidRPr="00E8277A">
        <w:rPr>
          <w:i/>
        </w:rPr>
        <w:t>(…)</w:t>
      </w:r>
    </w:p>
    <w:p w14:paraId="30DE72E6" w14:textId="77777777" w:rsidR="00B248A2" w:rsidRPr="00E8277A" w:rsidRDefault="00D80294" w:rsidP="009B77CE">
      <w:pPr>
        <w:pBdr>
          <w:top w:val="nil"/>
          <w:left w:val="nil"/>
          <w:bottom w:val="nil"/>
          <w:right w:val="nil"/>
          <w:between w:val="nil"/>
        </w:pBdr>
        <w:spacing w:line="240" w:lineRule="auto"/>
        <w:ind w:left="851" w:right="822"/>
        <w:rPr>
          <w:i/>
        </w:rPr>
      </w:pPr>
      <w:r w:rsidRPr="00E8277A">
        <w:rPr>
          <w:i/>
        </w:rPr>
        <w:t>El derecho a la información será garantizado por el Estado. La ley establecerá las previsiones que permitan asegurar la protección, el respeto y la difusión de este derecho.</w:t>
      </w:r>
    </w:p>
    <w:p w14:paraId="60EAA883" w14:textId="77777777" w:rsidR="00B248A2" w:rsidRPr="00E8277A" w:rsidRDefault="00D80294" w:rsidP="009B77CE">
      <w:pPr>
        <w:pBdr>
          <w:top w:val="nil"/>
          <w:left w:val="nil"/>
          <w:bottom w:val="nil"/>
          <w:right w:val="nil"/>
          <w:between w:val="nil"/>
        </w:pBdr>
        <w:spacing w:line="240" w:lineRule="auto"/>
        <w:ind w:left="851" w:right="822"/>
        <w:rPr>
          <w:i/>
        </w:rPr>
      </w:pPr>
      <w:r w:rsidRPr="00E8277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4F83F5" w14:textId="77777777" w:rsidR="00B248A2" w:rsidRPr="00E8277A" w:rsidRDefault="00D80294" w:rsidP="009B77CE">
      <w:pPr>
        <w:pBdr>
          <w:top w:val="nil"/>
          <w:left w:val="nil"/>
          <w:bottom w:val="nil"/>
          <w:right w:val="nil"/>
          <w:between w:val="nil"/>
        </w:pBdr>
        <w:spacing w:line="240" w:lineRule="auto"/>
        <w:ind w:left="851" w:right="822"/>
        <w:rPr>
          <w:i/>
        </w:rPr>
      </w:pPr>
      <w:r w:rsidRPr="00E8277A">
        <w:rPr>
          <w:i/>
        </w:rPr>
        <w:t>Este derecho se regirá por los principios y bases siguientes:</w:t>
      </w:r>
    </w:p>
    <w:p w14:paraId="768603B9" w14:textId="77777777" w:rsidR="00B248A2" w:rsidRPr="00E8277A" w:rsidRDefault="00D80294" w:rsidP="009B77CE">
      <w:pPr>
        <w:pBdr>
          <w:top w:val="nil"/>
          <w:left w:val="nil"/>
          <w:bottom w:val="nil"/>
          <w:right w:val="nil"/>
          <w:between w:val="nil"/>
        </w:pBdr>
        <w:spacing w:line="240" w:lineRule="auto"/>
        <w:ind w:left="851" w:right="822"/>
        <w:rPr>
          <w:i/>
        </w:rPr>
      </w:pPr>
      <w:r w:rsidRPr="00E8277A">
        <w:rPr>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w:t>
      </w:r>
      <w:r w:rsidRPr="00E8277A">
        <w:rPr>
          <w:i/>
        </w:rPr>
        <w:lastRenderedPageBreak/>
        <w:t>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E49D97B" w14:textId="77777777" w:rsidR="00B248A2" w:rsidRPr="00E8277A" w:rsidRDefault="00B248A2" w:rsidP="009B77CE">
      <w:pPr>
        <w:rPr>
          <w:b/>
          <w:i/>
        </w:rPr>
      </w:pPr>
    </w:p>
    <w:p w14:paraId="4228EE2B" w14:textId="77777777" w:rsidR="00B248A2" w:rsidRPr="00E8277A" w:rsidRDefault="00D80294" w:rsidP="009B77CE">
      <w:pPr>
        <w:rPr>
          <w:i/>
        </w:rPr>
      </w:pPr>
      <w:r w:rsidRPr="00E8277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8277A">
        <w:rPr>
          <w:i/>
        </w:rPr>
        <w:t>por los principios de simplicidad, rapidez, gratuidad del procedimiento, auxilio y orientación a los particulares.</w:t>
      </w:r>
    </w:p>
    <w:p w14:paraId="3745C116" w14:textId="77777777" w:rsidR="00B248A2" w:rsidRPr="00E8277A" w:rsidRDefault="00B248A2" w:rsidP="009B77CE">
      <w:pPr>
        <w:rPr>
          <w:i/>
        </w:rPr>
      </w:pPr>
    </w:p>
    <w:p w14:paraId="0A0D3E30" w14:textId="77777777" w:rsidR="00B248A2" w:rsidRPr="00E8277A" w:rsidRDefault="00D80294" w:rsidP="009B77CE">
      <w:pPr>
        <w:rPr>
          <w:i/>
        </w:rPr>
      </w:pPr>
      <w:r w:rsidRPr="00E8277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9177F12" w14:textId="77777777" w:rsidR="00B248A2" w:rsidRPr="00E8277A" w:rsidRDefault="00B248A2" w:rsidP="009B77CE"/>
    <w:p w14:paraId="5572A1E4" w14:textId="77777777" w:rsidR="00B248A2" w:rsidRPr="00E8277A" w:rsidRDefault="00D80294" w:rsidP="009B77CE">
      <w:r w:rsidRPr="00E8277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9B98531" w14:textId="77777777" w:rsidR="00B248A2" w:rsidRPr="00E8277A" w:rsidRDefault="00B248A2" w:rsidP="009B77CE"/>
    <w:p w14:paraId="4D3768B7" w14:textId="77777777" w:rsidR="00B248A2" w:rsidRPr="00E8277A" w:rsidRDefault="00D80294" w:rsidP="009B77CE">
      <w:r w:rsidRPr="00E8277A">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w:t>
      </w:r>
      <w:r w:rsidRPr="00E8277A">
        <w:lastRenderedPageBreak/>
        <w:t>estado que se encuentra, sin necesidad de concretarse al interés o términos específicos del solicitante.</w:t>
      </w:r>
    </w:p>
    <w:p w14:paraId="61B90BFF" w14:textId="77777777" w:rsidR="00B248A2" w:rsidRPr="00E8277A" w:rsidRDefault="00B248A2" w:rsidP="009B77CE"/>
    <w:p w14:paraId="130E1579" w14:textId="77777777" w:rsidR="00B248A2" w:rsidRPr="00E8277A" w:rsidRDefault="00D80294" w:rsidP="009B77CE">
      <w:r w:rsidRPr="00E8277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E5A82A6" w14:textId="77777777" w:rsidR="00B248A2" w:rsidRPr="00E8277A" w:rsidRDefault="00B248A2" w:rsidP="009B77CE"/>
    <w:p w14:paraId="1152DCEB" w14:textId="77777777" w:rsidR="00B248A2" w:rsidRPr="00E8277A" w:rsidRDefault="00D80294" w:rsidP="009B77CE">
      <w:bookmarkStart w:id="31" w:name="_heading=h.qsh70q" w:colFirst="0" w:colLast="0"/>
      <w:bookmarkEnd w:id="31"/>
      <w:r w:rsidRPr="00E8277A">
        <w:t xml:space="preserve">Con base en lo anterior, se considera que </w:t>
      </w:r>
      <w:r w:rsidRPr="00E8277A">
        <w:rPr>
          <w:b/>
        </w:rPr>
        <w:t>EL</w:t>
      </w:r>
      <w:r w:rsidRPr="00E8277A">
        <w:t xml:space="preserve"> </w:t>
      </w:r>
      <w:r w:rsidRPr="00E8277A">
        <w:rPr>
          <w:b/>
        </w:rPr>
        <w:t>SUJETO OBLIGADO</w:t>
      </w:r>
      <w:r w:rsidRPr="00E8277A">
        <w:t xml:space="preserve"> se encontraba compelido a atender la solicitud de acceso a la información realizada por </w:t>
      </w:r>
      <w:r w:rsidRPr="00E8277A">
        <w:rPr>
          <w:b/>
        </w:rPr>
        <w:t>LA PARTE RECURRENTE</w:t>
      </w:r>
      <w:r w:rsidRPr="00E8277A">
        <w:t>.</w:t>
      </w:r>
    </w:p>
    <w:p w14:paraId="32F1E935" w14:textId="77777777" w:rsidR="00B248A2" w:rsidRPr="00E8277A" w:rsidRDefault="00B248A2" w:rsidP="009B77CE"/>
    <w:p w14:paraId="058C54D3" w14:textId="77777777" w:rsidR="00B248A2" w:rsidRPr="00E8277A" w:rsidRDefault="00D80294" w:rsidP="009B77CE">
      <w:pPr>
        <w:pStyle w:val="Ttulo3"/>
      </w:pPr>
      <w:bookmarkStart w:id="32" w:name="_Toc209037751"/>
      <w:r w:rsidRPr="00E8277A">
        <w:t>b)  Controversia a resolver</w:t>
      </w:r>
      <w:bookmarkEnd w:id="32"/>
    </w:p>
    <w:p w14:paraId="739EC976" w14:textId="77777777" w:rsidR="00B248A2" w:rsidRPr="00E8277A" w:rsidRDefault="00D80294" w:rsidP="009B77CE">
      <w:r w:rsidRPr="00E8277A">
        <w:t xml:space="preserve">Con el objeto de ilustrar la controversia planteada, resulta conveniente precisar que, una vez realizado el estudio de las constancias que integran el expediente en que se actúa, se desprende que </w:t>
      </w:r>
      <w:r w:rsidRPr="00E8277A">
        <w:rPr>
          <w:b/>
        </w:rPr>
        <w:t>LA PARTE RECURRENTE</w:t>
      </w:r>
      <w:r w:rsidRPr="00E8277A">
        <w:t xml:space="preserve"> requirió lo siguiente:</w:t>
      </w:r>
    </w:p>
    <w:p w14:paraId="2DA3B785" w14:textId="77777777" w:rsidR="00D80294" w:rsidRPr="00E8277A" w:rsidRDefault="00D80294" w:rsidP="009B77CE"/>
    <w:p w14:paraId="7CC42255" w14:textId="77777777" w:rsidR="00B248A2" w:rsidRPr="00E8277A" w:rsidRDefault="00D80294" w:rsidP="009B77CE">
      <w:pPr>
        <w:numPr>
          <w:ilvl w:val="0"/>
          <w:numId w:val="4"/>
        </w:numPr>
      </w:pPr>
      <w:r w:rsidRPr="00E8277A">
        <w:t xml:space="preserve">Número de asesorías otorgadas a las diferentes áreas de la Administración en materia de Transparencia y Acceso a la Información Pública. </w:t>
      </w:r>
    </w:p>
    <w:p w14:paraId="0B661FDA" w14:textId="77777777" w:rsidR="00B248A2" w:rsidRPr="00E8277A" w:rsidRDefault="00D80294" w:rsidP="009B77CE">
      <w:pPr>
        <w:numPr>
          <w:ilvl w:val="0"/>
          <w:numId w:val="4"/>
        </w:numPr>
      </w:pPr>
      <w:r w:rsidRPr="00E8277A">
        <w:t>Número de asesorías que han recibido las áreas, con relación a la protección de datos personales.</w:t>
      </w:r>
    </w:p>
    <w:p w14:paraId="67E0A32B" w14:textId="77777777" w:rsidR="00B248A2" w:rsidRPr="00E8277A" w:rsidRDefault="00D80294" w:rsidP="009B77CE">
      <w:pPr>
        <w:numPr>
          <w:ilvl w:val="0"/>
          <w:numId w:val="4"/>
        </w:numPr>
      </w:pPr>
      <w:r w:rsidRPr="00E8277A">
        <w:t xml:space="preserve"> Número de personas que fungen como  los enlaces de transparencia (Nombres y cargos) y número de capacitaciones que han tenido. </w:t>
      </w:r>
    </w:p>
    <w:p w14:paraId="2FE09292" w14:textId="77777777" w:rsidR="00B248A2" w:rsidRPr="00E8277A" w:rsidRDefault="00D80294" w:rsidP="009B77CE">
      <w:pPr>
        <w:numPr>
          <w:ilvl w:val="0"/>
          <w:numId w:val="4"/>
        </w:numPr>
      </w:pPr>
      <w:r w:rsidRPr="00E8277A">
        <w:t xml:space="preserve">Listas de asistencia a estas capacitaciones, así como el material otorgado por la Unidad o Coordinación de Transparencia, en relación a la protección de datos personales. </w:t>
      </w:r>
    </w:p>
    <w:p w14:paraId="5563BEBC" w14:textId="77777777" w:rsidR="00B248A2" w:rsidRPr="00E8277A" w:rsidRDefault="00D80294" w:rsidP="009B77CE">
      <w:pPr>
        <w:numPr>
          <w:ilvl w:val="0"/>
          <w:numId w:val="4"/>
        </w:numPr>
      </w:pPr>
      <w:r w:rsidRPr="00E8277A">
        <w:lastRenderedPageBreak/>
        <w:t>Número y nombre de personas que se han capacitado en materia de transparencia. Material obtenido, Lugar, hora y lista de asistencia.</w:t>
      </w:r>
    </w:p>
    <w:p w14:paraId="6E990803" w14:textId="77777777" w:rsidR="00B248A2" w:rsidRPr="00E8277A" w:rsidRDefault="00B248A2" w:rsidP="009B77CE">
      <w:pPr>
        <w:ind w:left="720"/>
      </w:pPr>
    </w:p>
    <w:p w14:paraId="7FD5537F" w14:textId="77777777" w:rsidR="00B248A2" w:rsidRPr="00E8277A" w:rsidRDefault="00D80294" w:rsidP="009B77CE">
      <w:r w:rsidRPr="00E8277A">
        <w:t xml:space="preserve">En respuesta, </w:t>
      </w:r>
      <w:r w:rsidRPr="00E8277A">
        <w:rPr>
          <w:b/>
        </w:rPr>
        <w:t>EL SUJETO OBLIGADO</w:t>
      </w:r>
      <w:r w:rsidRPr="00E8277A">
        <w:t xml:space="preserve"> se pronunció por medio de la Dirección de Administración y la Unidad de Transparencia. La primera refirió que se le ha convocado, a una capacitación impartida por el Instituto de Transparencia, Acceso a la Información Pública y Protección de Datos Personales del Estado de México y Municipios, en materia de "Saimex, Ipomex 4.0  Protección de Datos Personales". </w:t>
      </w:r>
    </w:p>
    <w:p w14:paraId="35F12B72" w14:textId="77777777" w:rsidR="00B248A2" w:rsidRPr="00E8277A" w:rsidRDefault="00B248A2" w:rsidP="009B77CE"/>
    <w:p w14:paraId="001C7515" w14:textId="77777777" w:rsidR="00B248A2" w:rsidRPr="00E8277A" w:rsidRDefault="00D80294" w:rsidP="009B77CE">
      <w:pPr>
        <w:rPr>
          <w:b/>
          <w:i/>
        </w:rPr>
      </w:pPr>
      <w:r w:rsidRPr="00E8277A">
        <w:t>Por su parte la Unidad de Transparencia indicó que se han tomado dos capacitaciones, la primera en el Auditorio de Santiago Tianguistenco, en fecha 27 de enero de 2025 la segunda en el auditorio del Organismo de Agua y Saneamiento de Toluca, en fecha 18 de febrero del mismo año, mismas que ha otorgado el Instituto de Transparencia, en las cuales asistieron todas las áreas, sin embargo, respecto a "el material otorgado por la Unidad o Coordinación de Transparencia, con relación a la protección de datos personales" es material del INFOEM, por lo que no se genera, posee ni administra dicha información</w:t>
      </w:r>
      <w:r w:rsidRPr="00E8277A">
        <w:rPr>
          <w:b/>
          <w:i/>
        </w:rPr>
        <w:t>.</w:t>
      </w:r>
    </w:p>
    <w:p w14:paraId="5EC450BD" w14:textId="77777777" w:rsidR="00B248A2" w:rsidRPr="00E8277A" w:rsidRDefault="00B248A2" w:rsidP="009B77CE"/>
    <w:p w14:paraId="2C5A3FA6" w14:textId="77777777" w:rsidR="00B248A2" w:rsidRPr="00E8277A" w:rsidRDefault="00D80294" w:rsidP="009B77CE">
      <w:pPr>
        <w:rPr>
          <w:b/>
        </w:rPr>
      </w:pPr>
      <w:r w:rsidRPr="00E8277A">
        <w:t xml:space="preserve">Sobre lo cual, en un acto posterior </w:t>
      </w:r>
      <w:r w:rsidRPr="00E8277A">
        <w:rPr>
          <w:b/>
        </w:rPr>
        <w:t>LA PARTE RECURRENTE</w:t>
      </w:r>
      <w:r w:rsidRPr="00E8277A">
        <w:t xml:space="preserve"> se inconformó indicando que no se le entregó la información solicitada. Así que el presente asunto buscará determinar si con la información remitida en respuesta se puede colmar la solicitud de información interpuesta por la ahora </w:t>
      </w:r>
      <w:r w:rsidRPr="00E8277A">
        <w:rPr>
          <w:b/>
        </w:rPr>
        <w:t xml:space="preserve">PARTE RECURRENTE. </w:t>
      </w:r>
    </w:p>
    <w:p w14:paraId="1D489521" w14:textId="77777777" w:rsidR="00D80294" w:rsidRPr="00E8277A" w:rsidRDefault="00D80294" w:rsidP="009B77CE">
      <w:pPr>
        <w:rPr>
          <w:b/>
        </w:rPr>
      </w:pPr>
    </w:p>
    <w:p w14:paraId="048DD3F4" w14:textId="77777777" w:rsidR="00B248A2" w:rsidRPr="00E8277A" w:rsidRDefault="00D80294" w:rsidP="009B77CE">
      <w:pPr>
        <w:pStyle w:val="Ttulo3"/>
      </w:pPr>
      <w:bookmarkStart w:id="33" w:name="_Toc209037752"/>
      <w:r w:rsidRPr="00E8277A">
        <w:t>c) Estudio de la controversia</w:t>
      </w:r>
      <w:bookmarkEnd w:id="33"/>
    </w:p>
    <w:p w14:paraId="5008FD9F" w14:textId="6718B80B" w:rsidR="00B248A2" w:rsidRPr="00E8277A" w:rsidRDefault="00D80294" w:rsidP="009B77CE">
      <w:pPr>
        <w:tabs>
          <w:tab w:val="left" w:pos="4962"/>
        </w:tabs>
      </w:pPr>
      <w:r w:rsidRPr="00E8277A">
        <w:t xml:space="preserve">Una vez determinada la controversia a resolver, resulta pertinente señalar que el Código Reglamentario de Toluca, establece que el ejercicio del derecho de acceso a la información pública y la protección de datos personales se regirán por diversos ordenamientos, de entre </w:t>
      </w:r>
      <w:r w:rsidRPr="00E8277A">
        <w:lastRenderedPageBreak/>
        <w:t>los cuales se encuentra la Ley de Transparencia y Acceso a la Información Pública del Estado de México y Municipios, al igual que la Ley de Protección de Datos Personales en Posesión de Sujetos Obligados del Estado de México y Municipios, como se observa del artículo 7.43 que se transcribe a continuación:</w:t>
      </w:r>
    </w:p>
    <w:p w14:paraId="03F6AFA1" w14:textId="77777777" w:rsidR="00B248A2" w:rsidRPr="00E8277A" w:rsidRDefault="00B248A2" w:rsidP="009B77CE">
      <w:pPr>
        <w:tabs>
          <w:tab w:val="left" w:pos="4962"/>
        </w:tabs>
      </w:pPr>
    </w:p>
    <w:p w14:paraId="29BC786D" w14:textId="77777777" w:rsidR="00B248A2" w:rsidRPr="00E8277A" w:rsidRDefault="00D80294" w:rsidP="009B77CE">
      <w:pPr>
        <w:tabs>
          <w:tab w:val="left" w:pos="4962"/>
        </w:tabs>
        <w:spacing w:line="240" w:lineRule="auto"/>
        <w:ind w:left="992" w:right="682"/>
        <w:rPr>
          <w:b/>
          <w:i/>
        </w:rPr>
      </w:pPr>
      <w:r w:rsidRPr="00E8277A">
        <w:rPr>
          <w:b/>
          <w:i/>
        </w:rPr>
        <w:t xml:space="preserve">SECCIÓN SEXTA DE LA TRANSPARENCIA Y ACCESO A LA INFORMACIÓN PÚBLICA MUNICIPAL Y LA PROTECCIÓN DE DATOS PERSONALES </w:t>
      </w:r>
    </w:p>
    <w:p w14:paraId="3E64A545" w14:textId="77777777" w:rsidR="00B248A2" w:rsidRPr="00E8277A" w:rsidRDefault="00D80294" w:rsidP="009B77CE">
      <w:pPr>
        <w:tabs>
          <w:tab w:val="left" w:pos="4962"/>
        </w:tabs>
        <w:spacing w:line="240" w:lineRule="auto"/>
        <w:ind w:left="992" w:right="682"/>
        <w:rPr>
          <w:i/>
        </w:rPr>
      </w:pPr>
      <w:r w:rsidRPr="00E8277A">
        <w:rPr>
          <w:i/>
        </w:rPr>
        <w:t xml:space="preserve">Artículo 7.43. El ejercicio del derecho de acceso a la información pública municipal y la protección de datos personales que se encuentren en posesión de los sujetos obligados del Municipio, se regirán por la Constitución Federal, la Constitución Estatal, la Ley de Transparencia y Acceso a la Información Pública del Estado de México y Municipios, la Ley de Protección de Datos Personales en Posesión de Sujetos Obligados del Estado de México y Municipios, el Bando Municipal, el presente capítulo y demás disposiciones aplicables. </w:t>
      </w:r>
    </w:p>
    <w:p w14:paraId="36252055" w14:textId="77777777" w:rsidR="00B248A2" w:rsidRPr="00E8277A" w:rsidRDefault="00B248A2" w:rsidP="009B77CE">
      <w:pPr>
        <w:tabs>
          <w:tab w:val="left" w:pos="4962"/>
        </w:tabs>
      </w:pPr>
    </w:p>
    <w:p w14:paraId="495635AB" w14:textId="14B8F127" w:rsidR="00B248A2" w:rsidRPr="00E8277A" w:rsidRDefault="00D80294" w:rsidP="009B77CE">
      <w:pPr>
        <w:tabs>
          <w:tab w:val="left" w:pos="4962"/>
        </w:tabs>
      </w:pPr>
      <w:r w:rsidRPr="00E8277A">
        <w:t xml:space="preserve">En ese tenor, la Ley de Transparencia y Acceso a la Información Pública del Estado de México y Municipios establece en su artículo 24 la obligación de los Sujetos Obligados de  proporcionar capacitación continua y especializada en coordinación con el Instituto de Transparencia al personal que forme parte de los Comités y Unidades de Transparencia como se advierte de la fracción III que a la letra refiere lo siguiente:   </w:t>
      </w:r>
    </w:p>
    <w:p w14:paraId="160830EC" w14:textId="77777777" w:rsidR="002F5AC9" w:rsidRPr="00E8277A" w:rsidRDefault="002F5AC9" w:rsidP="009B77CE">
      <w:pPr>
        <w:tabs>
          <w:tab w:val="left" w:pos="4962"/>
        </w:tabs>
      </w:pPr>
    </w:p>
    <w:p w14:paraId="0B55C454" w14:textId="77777777" w:rsidR="00B248A2" w:rsidRPr="00E8277A" w:rsidRDefault="00D80294" w:rsidP="009B77CE">
      <w:pPr>
        <w:spacing w:line="240" w:lineRule="auto"/>
        <w:ind w:left="850" w:right="824"/>
        <w:rPr>
          <w:i/>
        </w:rPr>
      </w:pPr>
      <w:bookmarkStart w:id="34" w:name="_heading=h.6fwz2ck6hxuz" w:colFirst="0" w:colLast="0"/>
      <w:bookmarkEnd w:id="34"/>
      <w:r w:rsidRPr="00E8277A">
        <w:rPr>
          <w:i/>
        </w:rPr>
        <w:t xml:space="preserve">“Artículo 24. Para el cumplimiento de los objetivos de esta Ley, los sujetos obligados deberán cumplir con las siguientes obligaciones, según corresponda, de acuerdo a su naturaleza: </w:t>
      </w:r>
    </w:p>
    <w:p w14:paraId="745990DF" w14:textId="77777777" w:rsidR="00B248A2" w:rsidRPr="00E8277A" w:rsidRDefault="00D80294" w:rsidP="009B77CE">
      <w:pPr>
        <w:spacing w:line="240" w:lineRule="auto"/>
        <w:ind w:left="850" w:right="824"/>
        <w:rPr>
          <w:i/>
        </w:rPr>
      </w:pPr>
      <w:bookmarkStart w:id="35" w:name="_heading=h.fo91z1bh4iac" w:colFirst="0" w:colLast="0"/>
      <w:bookmarkEnd w:id="35"/>
      <w:r w:rsidRPr="00E8277A">
        <w:rPr>
          <w:i/>
        </w:rPr>
        <w:t>(...)</w:t>
      </w:r>
    </w:p>
    <w:p w14:paraId="2B17AA5B" w14:textId="77777777" w:rsidR="00B248A2" w:rsidRPr="00E8277A" w:rsidRDefault="00D80294" w:rsidP="009B77CE">
      <w:pPr>
        <w:spacing w:line="240" w:lineRule="auto"/>
        <w:ind w:left="850" w:right="824"/>
        <w:rPr>
          <w:i/>
        </w:rPr>
      </w:pPr>
      <w:bookmarkStart w:id="36" w:name="_heading=h.tept0aapx1u" w:colFirst="0" w:colLast="0"/>
      <w:bookmarkEnd w:id="36"/>
      <w:r w:rsidRPr="00E8277A">
        <w:rPr>
          <w:i/>
        </w:rPr>
        <w:t>III. Proporcionar capacitación continua y especializada en coordinación con el Instituto, al personal que formen parte de los comités y unidades de transparencia; en temas de transparencia, acceso a la información y rendición de cuentas; “</w:t>
      </w:r>
    </w:p>
    <w:p w14:paraId="45EF3BE7" w14:textId="77777777" w:rsidR="00B248A2" w:rsidRPr="00E8277A" w:rsidRDefault="00B248A2" w:rsidP="009B77CE">
      <w:pPr>
        <w:tabs>
          <w:tab w:val="left" w:pos="4962"/>
        </w:tabs>
        <w:spacing w:line="240" w:lineRule="auto"/>
      </w:pPr>
    </w:p>
    <w:p w14:paraId="05D9D467" w14:textId="77777777" w:rsidR="00B248A2" w:rsidRPr="00E8277A" w:rsidRDefault="00D80294" w:rsidP="009B77CE">
      <w:pPr>
        <w:tabs>
          <w:tab w:val="left" w:pos="4962"/>
        </w:tabs>
      </w:pPr>
      <w:r w:rsidRPr="00E8277A">
        <w:t xml:space="preserve">Por su parte, los Comités de Transparencia deberán promover la capacitación y actualización de los servidores públicos o integrantes adscritos a las unidades de transparencia, así como  </w:t>
      </w:r>
      <w:r w:rsidRPr="00E8277A">
        <w:lastRenderedPageBreak/>
        <w:t>establecer programas de capacitación en materia de transparencia, acceso a la información, accesibilidad y protección de datos personales, para todos los servidores públicos o integrantes del sujeto obligado, tal y como lo refiere el artículo 49, fracciones V y VI que se transcriben a continuación:</w:t>
      </w:r>
    </w:p>
    <w:p w14:paraId="10B631D6" w14:textId="77777777" w:rsidR="00B248A2" w:rsidRPr="00E8277A" w:rsidRDefault="00B248A2" w:rsidP="009B77CE">
      <w:pPr>
        <w:tabs>
          <w:tab w:val="left" w:pos="4962"/>
        </w:tabs>
      </w:pPr>
    </w:p>
    <w:p w14:paraId="38A29DFC" w14:textId="77777777" w:rsidR="00B248A2" w:rsidRPr="00E8277A" w:rsidRDefault="00D80294" w:rsidP="009B77CE">
      <w:pPr>
        <w:spacing w:line="240" w:lineRule="auto"/>
        <w:ind w:left="850" w:right="824"/>
        <w:rPr>
          <w:i/>
        </w:rPr>
      </w:pPr>
      <w:r w:rsidRPr="00E8277A">
        <w:rPr>
          <w:i/>
        </w:rPr>
        <w:t xml:space="preserve">“Artículo 49. Los Comités de Transparencia tendrán las siguientes atribuciones: </w:t>
      </w:r>
    </w:p>
    <w:p w14:paraId="51938BB6" w14:textId="77777777" w:rsidR="00B248A2" w:rsidRPr="00E8277A" w:rsidRDefault="00D80294" w:rsidP="009B77CE">
      <w:pPr>
        <w:spacing w:line="240" w:lineRule="auto"/>
        <w:ind w:left="850" w:right="824"/>
        <w:rPr>
          <w:i/>
        </w:rPr>
      </w:pPr>
      <w:r w:rsidRPr="00E8277A">
        <w:rPr>
          <w:i/>
        </w:rPr>
        <w:t xml:space="preserve">V. Promover la capacitación y actualización de los servidores públicos o integrantes adscritos a las unidades de transparencia; </w:t>
      </w:r>
    </w:p>
    <w:p w14:paraId="2463A3AE" w14:textId="77777777" w:rsidR="00B248A2" w:rsidRPr="00E8277A" w:rsidRDefault="00D80294" w:rsidP="009B77CE">
      <w:pPr>
        <w:tabs>
          <w:tab w:val="left" w:pos="4962"/>
        </w:tabs>
        <w:spacing w:line="240" w:lineRule="auto"/>
        <w:ind w:left="850" w:right="824"/>
        <w:rPr>
          <w:i/>
        </w:rPr>
      </w:pPr>
      <w:r w:rsidRPr="00E8277A">
        <w:rPr>
          <w:i/>
        </w:rPr>
        <w:t xml:space="preserve">VI. Establecer programas de capacitación en materia de transparencia, acceso a la información, accesibilidad y protección de datos personales, para todos los servidores públicos o integrantes del sujeto obligado; “ </w:t>
      </w:r>
    </w:p>
    <w:p w14:paraId="1D8B0688" w14:textId="77777777" w:rsidR="00B248A2" w:rsidRPr="00E8277A" w:rsidRDefault="00B248A2" w:rsidP="009B77CE">
      <w:pPr>
        <w:tabs>
          <w:tab w:val="left" w:pos="4962"/>
        </w:tabs>
        <w:spacing w:line="240" w:lineRule="auto"/>
      </w:pPr>
    </w:p>
    <w:p w14:paraId="79864B58" w14:textId="12FE2239" w:rsidR="00B248A2" w:rsidRPr="00E8277A" w:rsidRDefault="00D80294" w:rsidP="009B77CE">
      <w:pPr>
        <w:tabs>
          <w:tab w:val="left" w:pos="4962"/>
        </w:tabs>
      </w:pPr>
      <w:r w:rsidRPr="00E8277A">
        <w:t xml:space="preserve">La ley de Transparencia Local también contempla que los sujetos obligados deberán cooperar con el Instituto para capacitar y actualizar, de forma permanente, a todos sus servidores públicos en materia del derecho de acceso a la información, a través de los medios que considere pertinente, como se encuentra previsto en el artículo 65 que a </w:t>
      </w:r>
      <w:r w:rsidR="00256ECF" w:rsidRPr="00E8277A">
        <w:t>continuación</w:t>
      </w:r>
      <w:r w:rsidRPr="00E8277A">
        <w:t xml:space="preserve"> se observa: </w:t>
      </w:r>
    </w:p>
    <w:p w14:paraId="30057B29" w14:textId="77777777" w:rsidR="00B248A2" w:rsidRPr="00E8277A" w:rsidRDefault="00B248A2" w:rsidP="009B77CE">
      <w:pPr>
        <w:tabs>
          <w:tab w:val="left" w:pos="4962"/>
        </w:tabs>
      </w:pPr>
    </w:p>
    <w:p w14:paraId="5D52A80A" w14:textId="77777777" w:rsidR="00B248A2" w:rsidRPr="00E8277A" w:rsidRDefault="00D80294" w:rsidP="009B77CE">
      <w:pPr>
        <w:spacing w:line="240" w:lineRule="auto"/>
        <w:ind w:left="850" w:right="824"/>
        <w:rPr>
          <w:i/>
        </w:rPr>
      </w:pPr>
      <w:r w:rsidRPr="00E8277A">
        <w:rPr>
          <w:i/>
        </w:rPr>
        <w:t xml:space="preserve">Capítulo I </w:t>
      </w:r>
    </w:p>
    <w:p w14:paraId="470560CC" w14:textId="77777777" w:rsidR="00B248A2" w:rsidRPr="00E8277A" w:rsidRDefault="00D80294" w:rsidP="009B77CE">
      <w:pPr>
        <w:spacing w:line="240" w:lineRule="auto"/>
        <w:ind w:left="850" w:right="824"/>
        <w:rPr>
          <w:i/>
        </w:rPr>
      </w:pPr>
      <w:r w:rsidRPr="00E8277A">
        <w:rPr>
          <w:i/>
        </w:rPr>
        <w:t xml:space="preserve">De la Promoción de la Transparencia y el Derecho de Acceso a la Información </w:t>
      </w:r>
    </w:p>
    <w:p w14:paraId="345F51CB" w14:textId="77777777" w:rsidR="00B248A2" w:rsidRPr="00E8277A" w:rsidRDefault="00D80294" w:rsidP="009B77CE">
      <w:pPr>
        <w:spacing w:line="240" w:lineRule="auto"/>
        <w:ind w:left="850" w:right="824"/>
        <w:rPr>
          <w:i/>
        </w:rPr>
      </w:pPr>
      <w:r w:rsidRPr="00E8277A">
        <w:rPr>
          <w:i/>
        </w:rPr>
        <w:t>Artículo 65. Los sujetos obligados deberán cooperar con el Instituto, para capacitar y actualizar, de forma permanente, a todos sus servidores públicos en materia del derecho de acceso a la información, a través de los medios que considere pertinente. Con el objeto de crear una cultura de la transparencia y acceso a la información entre los habitantes del Estado de México, el Instituto deberá promover, en colaboración con instituciones educativas y culturales del sector público o privado de la entidad, actividades, mesas de trabajo, exposiciones y concursos relativos a la transparencia y acceso a la información</w:t>
      </w:r>
    </w:p>
    <w:p w14:paraId="47D1B0DD" w14:textId="77777777" w:rsidR="00B248A2" w:rsidRPr="00E8277A" w:rsidRDefault="00D80294" w:rsidP="009B77CE">
      <w:pPr>
        <w:tabs>
          <w:tab w:val="left" w:pos="4962"/>
        </w:tabs>
        <w:spacing w:line="240" w:lineRule="auto"/>
        <w:ind w:left="850" w:right="824"/>
        <w:rPr>
          <w:i/>
        </w:rPr>
      </w:pPr>
      <w:r w:rsidRPr="00E8277A">
        <w:rPr>
          <w:i/>
        </w:rPr>
        <w:t xml:space="preserve">Ley de Transparencia Edo de Mex </w:t>
      </w:r>
    </w:p>
    <w:p w14:paraId="527AD923" w14:textId="77777777" w:rsidR="00B248A2" w:rsidRPr="00E8277A" w:rsidRDefault="00B248A2" w:rsidP="009B77CE">
      <w:pPr>
        <w:ind w:right="-25"/>
      </w:pPr>
      <w:bookmarkStart w:id="37" w:name="_heading=h.f2ewm8jm2py2" w:colFirst="0" w:colLast="0"/>
      <w:bookmarkEnd w:id="37"/>
    </w:p>
    <w:p w14:paraId="4DE8FF29" w14:textId="77777777" w:rsidR="00B248A2" w:rsidRPr="00E8277A" w:rsidRDefault="00D80294" w:rsidP="009B77CE">
      <w:pPr>
        <w:ind w:right="-25"/>
      </w:pPr>
      <w:r w:rsidRPr="00E8277A">
        <w:t xml:space="preserve">Así, se puede establecer que como parte de las obligaciones que le confiere la ley de Transparencia al Ayuntamiento de Toluca en su carácter de Sujeto Obligado, se encuentran </w:t>
      </w:r>
      <w:r w:rsidRPr="00E8277A">
        <w:lastRenderedPageBreak/>
        <w:t xml:space="preserve">aquellas relacionadas con capacitar a su personal en materia de Transparencia y Acceso a la información, lo cual incluye de forma específica a los que forman parte del Comité de Transparencia, aquellos adscritos a la Unidad de Transparencia y a todos sus servidores públicos en general. </w:t>
      </w:r>
    </w:p>
    <w:p w14:paraId="7E91B3DD" w14:textId="77777777" w:rsidR="00B248A2" w:rsidRPr="00E8277A" w:rsidRDefault="00B248A2" w:rsidP="009B77CE">
      <w:pPr>
        <w:ind w:right="-25"/>
      </w:pPr>
    </w:p>
    <w:p w14:paraId="36AE1BAC" w14:textId="77777777" w:rsidR="00B248A2" w:rsidRPr="00E8277A" w:rsidRDefault="00D80294" w:rsidP="009B77CE">
      <w:pPr>
        <w:ind w:right="-25"/>
      </w:pPr>
      <w:r w:rsidRPr="00E8277A">
        <w:t xml:space="preserve">En el tema de Protección a Datos personales ocurre lo mismo, ya que la  Ley de Protección de Datos Personales en Posesión de Sujetos Obligados del Estado de México y Municipios establece como parte de las actividades interrelacionadas para establecer y mantener las medidas de seguridad, aquella referente a diseñar y aplicar diferentes niveles de capacitación del personal como se advierte del artículo 46, fracción VIII que dispone lo siguiente: </w:t>
      </w:r>
    </w:p>
    <w:p w14:paraId="50686F06" w14:textId="77777777" w:rsidR="00B248A2" w:rsidRPr="00E8277A" w:rsidRDefault="00B248A2" w:rsidP="009B77CE">
      <w:pPr>
        <w:ind w:right="-25"/>
      </w:pPr>
    </w:p>
    <w:p w14:paraId="51781557" w14:textId="77777777" w:rsidR="00B248A2" w:rsidRPr="00E8277A" w:rsidRDefault="00D80294" w:rsidP="009B77CE">
      <w:pPr>
        <w:spacing w:line="240" w:lineRule="auto"/>
        <w:ind w:left="850" w:right="824"/>
        <w:rPr>
          <w:i/>
        </w:rPr>
      </w:pPr>
      <w:r w:rsidRPr="00E8277A">
        <w:rPr>
          <w:i/>
        </w:rPr>
        <w:t xml:space="preserve"> “Actividades interrelacionadas para establecer y mantener las medidas de seguridad </w:t>
      </w:r>
    </w:p>
    <w:p w14:paraId="06D7947C" w14:textId="77777777" w:rsidR="00B248A2" w:rsidRPr="00E8277A" w:rsidRDefault="00D80294" w:rsidP="009B77CE">
      <w:pPr>
        <w:spacing w:line="240" w:lineRule="auto"/>
        <w:ind w:left="850" w:right="824"/>
        <w:rPr>
          <w:i/>
        </w:rPr>
      </w:pPr>
      <w:r w:rsidRPr="00E8277A">
        <w:rPr>
          <w:i/>
        </w:rPr>
        <w:t>Artículo 46. Para establecer y mantener las medidas de seguridad para la protección de los datos personales, el responsable realizará, al menos, las actividades interrelacionadas siguientes:</w:t>
      </w:r>
    </w:p>
    <w:p w14:paraId="1767FF6A" w14:textId="77777777" w:rsidR="00B248A2" w:rsidRPr="00E8277A" w:rsidRDefault="00D80294" w:rsidP="009B77CE">
      <w:pPr>
        <w:spacing w:line="240" w:lineRule="auto"/>
        <w:ind w:left="850" w:right="824"/>
        <w:rPr>
          <w:i/>
        </w:rPr>
      </w:pPr>
      <w:r w:rsidRPr="00E8277A">
        <w:rPr>
          <w:i/>
        </w:rPr>
        <w:t>VIII. Diseñar y aplicar diferentes niveles de capacitación del personal bajo su mando, dependiendo de sus roles y responsabilidades respecto del tratamiento de los datos personales”</w:t>
      </w:r>
    </w:p>
    <w:p w14:paraId="0BBE38FD" w14:textId="77777777" w:rsidR="00B248A2" w:rsidRPr="00E8277A" w:rsidRDefault="00B248A2" w:rsidP="009B77CE">
      <w:pPr>
        <w:ind w:right="-25"/>
      </w:pPr>
    </w:p>
    <w:p w14:paraId="1B9CED39" w14:textId="77777777" w:rsidR="00B248A2" w:rsidRPr="00E8277A" w:rsidRDefault="00D80294" w:rsidP="009B77CE">
      <w:pPr>
        <w:ind w:right="-25"/>
      </w:pPr>
      <w:r w:rsidRPr="00E8277A">
        <w:t>Aunado a ello, la misma ley también establece la atribución del Comité de Transparencia para establecer programas de capacitación y actualización para los servidores públicos en materia de protección de datos personales como se observa del artículo 94, fracción VII que indica lo siguiente:</w:t>
      </w:r>
    </w:p>
    <w:p w14:paraId="6E4556BB" w14:textId="77777777" w:rsidR="00B248A2" w:rsidRPr="00E8277A" w:rsidRDefault="00B248A2" w:rsidP="009B77CE">
      <w:pPr>
        <w:ind w:right="-25"/>
      </w:pPr>
    </w:p>
    <w:p w14:paraId="751D3885" w14:textId="77777777" w:rsidR="00B248A2" w:rsidRPr="00E8277A" w:rsidRDefault="00D80294" w:rsidP="009B77CE">
      <w:pPr>
        <w:spacing w:line="240" w:lineRule="auto"/>
        <w:ind w:left="850" w:right="824"/>
        <w:rPr>
          <w:b/>
          <w:i/>
        </w:rPr>
      </w:pPr>
      <w:r w:rsidRPr="00E8277A">
        <w:rPr>
          <w:i/>
        </w:rPr>
        <w:t>“</w:t>
      </w:r>
      <w:r w:rsidRPr="00E8277A">
        <w:rPr>
          <w:b/>
          <w:i/>
        </w:rPr>
        <w:t xml:space="preserve">Del Comité de Transparencia </w:t>
      </w:r>
    </w:p>
    <w:p w14:paraId="7D0E386E" w14:textId="77777777" w:rsidR="00B248A2" w:rsidRPr="00E8277A" w:rsidRDefault="00D80294" w:rsidP="009B77CE">
      <w:pPr>
        <w:spacing w:line="240" w:lineRule="auto"/>
        <w:ind w:left="850" w:right="824"/>
        <w:rPr>
          <w:i/>
        </w:rPr>
      </w:pPr>
      <w:r w:rsidRPr="00E8277A">
        <w:rPr>
          <w:b/>
          <w:i/>
        </w:rPr>
        <w:t>Artículo 94</w:t>
      </w:r>
      <w:r w:rsidRPr="00E8277A">
        <w:rPr>
          <w:i/>
        </w:rPr>
        <w:t xml:space="preserve">. Cada sujeto obligado contará con un Comité de Transparencia, el cual se integrará y funcionará conforme a lo dispuesto en la Ley General de Transparencia y Acceso a la Información Pública y la Ley de Transparencia. </w:t>
      </w:r>
    </w:p>
    <w:p w14:paraId="2597C661" w14:textId="77777777" w:rsidR="00B248A2" w:rsidRPr="00E8277A" w:rsidRDefault="00D80294" w:rsidP="009B77CE">
      <w:pPr>
        <w:spacing w:line="240" w:lineRule="auto"/>
        <w:ind w:left="850" w:right="824"/>
        <w:rPr>
          <w:i/>
        </w:rPr>
      </w:pPr>
      <w:r w:rsidRPr="00E8277A">
        <w:rPr>
          <w:i/>
        </w:rPr>
        <w:t xml:space="preserve">El Comité de Transparencia será la autoridad máxima en materia de protección de datos personales. </w:t>
      </w:r>
    </w:p>
    <w:p w14:paraId="4AA238CD" w14:textId="77777777" w:rsidR="00B248A2" w:rsidRPr="00E8277A" w:rsidRDefault="00D80294" w:rsidP="009B77CE">
      <w:pPr>
        <w:spacing w:line="240" w:lineRule="auto"/>
        <w:ind w:left="850" w:right="824"/>
        <w:rPr>
          <w:i/>
        </w:rPr>
      </w:pPr>
      <w:r w:rsidRPr="00E8277A">
        <w:rPr>
          <w:i/>
        </w:rPr>
        <w:lastRenderedPageBreak/>
        <w:t>Para los efectos de la presente Ley y sin perjuicio de otras funciones que le sean conferidas en la normatividad que le resulte aplicable, el Comité de Transparencia tendrá las atribuciones siguientes:</w:t>
      </w:r>
    </w:p>
    <w:p w14:paraId="4C69E7D7" w14:textId="77777777" w:rsidR="00B248A2" w:rsidRPr="00E8277A" w:rsidRDefault="00D80294" w:rsidP="009B77CE">
      <w:pPr>
        <w:spacing w:line="240" w:lineRule="auto"/>
        <w:ind w:left="850" w:right="824"/>
        <w:rPr>
          <w:i/>
        </w:rPr>
      </w:pPr>
      <w:r w:rsidRPr="00E8277A">
        <w:rPr>
          <w:i/>
        </w:rPr>
        <w:t>VII. Establecer programas de capacitación y actualización para los servidores públicos en materia de protección de datos personales”</w:t>
      </w:r>
    </w:p>
    <w:p w14:paraId="15EFF501" w14:textId="77777777" w:rsidR="00B248A2" w:rsidRPr="00E8277A" w:rsidRDefault="00B248A2" w:rsidP="009B77CE">
      <w:pPr>
        <w:ind w:right="-25"/>
      </w:pPr>
    </w:p>
    <w:p w14:paraId="3196EF4C" w14:textId="77777777" w:rsidR="00B248A2" w:rsidRPr="00E8277A" w:rsidRDefault="00D80294" w:rsidP="009B77CE">
      <w:pPr>
        <w:ind w:right="-25"/>
      </w:pPr>
      <w:r w:rsidRPr="00E8277A">
        <w:t xml:space="preserve">De los argumentos vertidos con anterioridad, se puede determinar que dentro de las facultades del </w:t>
      </w:r>
      <w:r w:rsidRPr="00E8277A">
        <w:rPr>
          <w:b/>
        </w:rPr>
        <w:t>SUJETO OBLIGADO</w:t>
      </w:r>
      <w:r w:rsidRPr="00E8277A">
        <w:t xml:space="preserve"> se encuentran aquellas relacionadas con capacitar a sus servidores públicos, tanto en materia de Transparencia y Acceso a la Información Pública, como en materia de Protección de Datos Personales. </w:t>
      </w:r>
    </w:p>
    <w:p w14:paraId="0666F87A" w14:textId="77777777" w:rsidR="00B248A2" w:rsidRPr="00E8277A" w:rsidRDefault="00B248A2" w:rsidP="009B77CE">
      <w:pPr>
        <w:ind w:right="-25"/>
      </w:pPr>
    </w:p>
    <w:p w14:paraId="375706D6" w14:textId="77777777" w:rsidR="00B248A2" w:rsidRPr="00E8277A" w:rsidRDefault="00D80294" w:rsidP="009B77CE">
      <w:pPr>
        <w:ind w:right="-25"/>
      </w:pPr>
      <w:r w:rsidRPr="00E8277A">
        <w:t xml:space="preserve">Una vez aclarado lo anterior, cabe recordar que </w:t>
      </w:r>
      <w:r w:rsidRPr="00E8277A">
        <w:rPr>
          <w:b/>
        </w:rPr>
        <w:t xml:space="preserve">EL SUJETO OBLIGADO </w:t>
      </w:r>
      <w:r w:rsidRPr="00E8277A">
        <w:t xml:space="preserve">se pronunció por conducto de la Dirección de Administración y la Unidad de Transparencia. La primera refirió que se le ha convocado, a una capacitación impartida por el Instituto de Transparencia, Acceso a la Información Pública y Protección de Datos Personales del Estado de México y Municipios, en materia de "SAIMEX, IPOMEX 4.0  Protección de Datos Personales". </w:t>
      </w:r>
    </w:p>
    <w:p w14:paraId="20AE0128" w14:textId="77777777" w:rsidR="00B248A2" w:rsidRPr="00E8277A" w:rsidRDefault="00B248A2" w:rsidP="009B77CE"/>
    <w:p w14:paraId="4E6F24F6" w14:textId="77777777" w:rsidR="00B248A2" w:rsidRPr="00E8277A" w:rsidRDefault="00D80294" w:rsidP="009B77CE">
      <w:pPr>
        <w:rPr>
          <w:b/>
          <w:i/>
        </w:rPr>
      </w:pPr>
      <w:r w:rsidRPr="00E8277A">
        <w:t>Por su parte la Unidad de Transparencia indicó que se han tomado dos capacitaciones, la primera en el Auditorio de Santiago Tianguistenco, en fecha 27 de enero de 2025 la segunda en el auditorio del Organismo de Agua y Saneamiento de Toluca, en fecha 18 de febrero del mismo año, mismas que ha otorgado el Instituto de Transparencia, en las cuales asistieron todas las áreas, sin embargo, respecto a "el material otorgado por la Unidad o Coordinación de Transparencia, con relación a la protección de datos personales" es material del INFOEM, por lo que no se genera, posee ni administra dicha información</w:t>
      </w:r>
      <w:r w:rsidRPr="00E8277A">
        <w:rPr>
          <w:b/>
          <w:i/>
        </w:rPr>
        <w:t>.</w:t>
      </w:r>
    </w:p>
    <w:p w14:paraId="18E9CB82" w14:textId="77777777" w:rsidR="00B248A2" w:rsidRPr="00E8277A" w:rsidRDefault="00B248A2" w:rsidP="009B77CE">
      <w:pPr>
        <w:rPr>
          <w:b/>
          <w:i/>
        </w:rPr>
      </w:pPr>
    </w:p>
    <w:p w14:paraId="5C310168" w14:textId="77777777" w:rsidR="00B248A2" w:rsidRPr="00E8277A" w:rsidRDefault="00D80294" w:rsidP="009B77CE">
      <w:r w:rsidRPr="00E8277A">
        <w:t xml:space="preserve">De la respuesta en comento se puede apreciar que tanto la Unidad de transparencia como la Dirección de Administración se refirieron a capacitaciones otorgadas por el Instituto de Transparencia, Acceso a la Información Pública y Protección de Datos Personales del Estado </w:t>
      </w:r>
      <w:r w:rsidRPr="00E8277A">
        <w:lastRenderedPageBreak/>
        <w:t>de México y Municipios; sin embargo, de la redacción de la solicitud se advierte que la intención del particular es conocer la información de las capacitaciones y asesorías impartidas por el</w:t>
      </w:r>
      <w:r w:rsidRPr="00E8277A">
        <w:rPr>
          <w:b/>
        </w:rPr>
        <w:t xml:space="preserve"> SUJETO OBLIGADO</w:t>
      </w:r>
      <w:r w:rsidRPr="00E8277A">
        <w:t xml:space="preserve">, en atención a sus facultades. </w:t>
      </w:r>
    </w:p>
    <w:p w14:paraId="5F0FE20C" w14:textId="77777777" w:rsidR="00B248A2" w:rsidRPr="00E8277A" w:rsidRDefault="00B248A2" w:rsidP="009B77CE"/>
    <w:p w14:paraId="7F5FDC71" w14:textId="77777777" w:rsidR="00B248A2" w:rsidRPr="00E8277A" w:rsidRDefault="00D80294" w:rsidP="009B77CE">
      <w:r w:rsidRPr="00E8277A">
        <w:t xml:space="preserve">Asimismo, se observa que en la respuesta </w:t>
      </w:r>
      <w:r w:rsidRPr="00E8277A">
        <w:rPr>
          <w:b/>
        </w:rPr>
        <w:t>EL SUJETO OBLIGADO</w:t>
      </w:r>
      <w:r w:rsidRPr="00E8277A">
        <w:t xml:space="preserve"> fue omiso en pronunciarse respecto de la parte de la solicitud relativa al número de personas que fungen como los enlaces de transparencia, nombres, cargos  y número de capacitaciones que han tenido, información que solo compete al </w:t>
      </w:r>
      <w:r w:rsidRPr="00E8277A">
        <w:rPr>
          <w:b/>
        </w:rPr>
        <w:t>SUJETO OBLIGADO</w:t>
      </w:r>
      <w:r w:rsidRPr="00E8277A">
        <w:t xml:space="preserve"> como parte de su documentación interna pues él es el competente para designaron a los servidores públicos habilitados y mantener dentro de sus registros las capacitaciones adquiridas, en caso de que hayan acontecido. </w:t>
      </w:r>
    </w:p>
    <w:p w14:paraId="1B98E572" w14:textId="77777777" w:rsidR="00B248A2" w:rsidRPr="00E8277A" w:rsidRDefault="00B248A2" w:rsidP="009B77CE"/>
    <w:p w14:paraId="53A70CC5" w14:textId="77777777" w:rsidR="00B248A2" w:rsidRPr="00E8277A" w:rsidRDefault="00D80294" w:rsidP="009B77CE">
      <w:r w:rsidRPr="00E8277A">
        <w:t>Por lo tanto, la respuesta emitida por el Ayuntamiento carece de exhaustividad previsto en el Criterio orientador 02/17 emitido por el entonces Instituto Nacional de Transparencia, Acceso a la Información y Protección de Datos Personales, el cual establece lo siguiente:</w:t>
      </w:r>
    </w:p>
    <w:p w14:paraId="4AA1D0E9" w14:textId="77777777" w:rsidR="00B248A2" w:rsidRPr="00E8277A" w:rsidRDefault="00B248A2" w:rsidP="009B77CE">
      <w:pPr>
        <w:ind w:left="567" w:right="701"/>
        <w:rPr>
          <w:i/>
        </w:rPr>
      </w:pPr>
    </w:p>
    <w:p w14:paraId="3CD85156" w14:textId="77777777" w:rsidR="00B248A2" w:rsidRPr="00E8277A" w:rsidRDefault="00D80294" w:rsidP="009B77CE">
      <w:pPr>
        <w:pStyle w:val="Puesto"/>
        <w:tabs>
          <w:tab w:val="left" w:pos="8222"/>
        </w:tabs>
        <w:ind w:left="851" w:right="822" w:firstLine="0"/>
        <w:rPr>
          <w:color w:val="auto"/>
        </w:rPr>
      </w:pPr>
      <w:bookmarkStart w:id="38" w:name="_heading=h.3d3c9512fu1w" w:colFirst="0" w:colLast="0"/>
      <w:bookmarkEnd w:id="38"/>
      <w:r w:rsidRPr="00E8277A">
        <w:rPr>
          <w:b/>
          <w:color w:val="auto"/>
        </w:rPr>
        <w:t>Congruencia y exhaustividad. Sus alcances para garantizar el derecho de acceso a la información.</w:t>
      </w:r>
      <w:r w:rsidRPr="00E8277A">
        <w:rPr>
          <w:color w:val="auto"/>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1B53026" w14:textId="77777777" w:rsidR="00B248A2" w:rsidRPr="00E8277A" w:rsidRDefault="00B248A2" w:rsidP="009B77CE">
      <w:pPr>
        <w:tabs>
          <w:tab w:val="left" w:pos="8222"/>
        </w:tabs>
        <w:ind w:left="851" w:right="822"/>
      </w:pPr>
    </w:p>
    <w:p w14:paraId="2F050ED4" w14:textId="6855EE55" w:rsidR="00B248A2" w:rsidRPr="00E8277A" w:rsidRDefault="00D80294" w:rsidP="009B77CE">
      <w:r w:rsidRPr="00E8277A">
        <w:lastRenderedPageBreak/>
        <w:t xml:space="preserve">De manera que al existir otras resoluciones en el sistema electrónico manejado por este Instituto, que no fueron remitidas en respuesta, se puede determinar que </w:t>
      </w:r>
      <w:r w:rsidRPr="00E8277A">
        <w:rPr>
          <w:b/>
        </w:rPr>
        <w:t>la información fue incompleta</w:t>
      </w:r>
      <w:r w:rsidRPr="00E8277A">
        <w:t xml:space="preserve"> y será necesario que </w:t>
      </w:r>
      <w:r w:rsidRPr="00E8277A">
        <w:rPr>
          <w:b/>
        </w:rPr>
        <w:t>EL SUJETO OBLIGADO</w:t>
      </w:r>
      <w:r w:rsidRPr="00E8277A">
        <w:t xml:space="preserve"> realice una nueva búsqueda de la información para poder generar certeza jurídica en el particular y por tanto, poder tener por colmado el derecho de acceso a la información pública. </w:t>
      </w:r>
    </w:p>
    <w:p w14:paraId="70169981" w14:textId="77777777" w:rsidR="00B248A2" w:rsidRPr="00E8277A" w:rsidRDefault="00B248A2" w:rsidP="009B77CE"/>
    <w:p w14:paraId="2E0BD670" w14:textId="77777777" w:rsidR="00B248A2" w:rsidRPr="00E8277A" w:rsidRDefault="00D80294" w:rsidP="009B77CE">
      <w:pPr>
        <w:pStyle w:val="Ttulo3"/>
      </w:pPr>
      <w:bookmarkStart w:id="39" w:name="_Toc209037753"/>
      <w:r w:rsidRPr="00E8277A">
        <w:t>d) Versión pública</w:t>
      </w:r>
      <w:bookmarkEnd w:id="39"/>
    </w:p>
    <w:p w14:paraId="172E41CF" w14:textId="77777777" w:rsidR="00B248A2" w:rsidRPr="00E8277A" w:rsidRDefault="00D80294" w:rsidP="009B77CE">
      <w:r w:rsidRPr="00E8277A">
        <w:t xml:space="preserve">En caso de ser necesaria la </w:t>
      </w:r>
      <w:r w:rsidRPr="00E8277A">
        <w:rPr>
          <w:b/>
        </w:rPr>
        <w:t>versión pública</w:t>
      </w:r>
      <w:r w:rsidRPr="00E8277A">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649F61BD" w14:textId="77777777" w:rsidR="00B248A2" w:rsidRPr="00E8277A" w:rsidRDefault="00B248A2" w:rsidP="009B77CE"/>
    <w:p w14:paraId="51756AB3"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 xml:space="preserve">“Artículo 3. </w:t>
      </w:r>
      <w:r w:rsidRPr="00E8277A">
        <w:rPr>
          <w:i/>
        </w:rPr>
        <w:t xml:space="preserve">Para los efectos de la presente Ley se entenderá por: </w:t>
      </w:r>
    </w:p>
    <w:p w14:paraId="208B231B"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IX.</w:t>
      </w:r>
      <w:r w:rsidRPr="00E8277A">
        <w:rPr>
          <w:i/>
        </w:rPr>
        <w:t xml:space="preserve"> </w:t>
      </w:r>
      <w:r w:rsidRPr="00E8277A">
        <w:rPr>
          <w:b/>
          <w:i/>
        </w:rPr>
        <w:t xml:space="preserve">Datos personales: </w:t>
      </w:r>
      <w:r w:rsidRPr="00E8277A">
        <w:rPr>
          <w:i/>
        </w:rPr>
        <w:t xml:space="preserve">La información concerniente a una persona, identificada o identificable según lo dispuesto por la Ley de Protección de Datos Personales del Estado de México; </w:t>
      </w:r>
    </w:p>
    <w:p w14:paraId="14CE80A1" w14:textId="77777777" w:rsidR="00B248A2" w:rsidRPr="00E8277A" w:rsidRDefault="00B248A2" w:rsidP="009B77CE"/>
    <w:p w14:paraId="51294E58"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XX.</w:t>
      </w:r>
      <w:r w:rsidRPr="00E8277A">
        <w:rPr>
          <w:i/>
        </w:rPr>
        <w:t xml:space="preserve"> </w:t>
      </w:r>
      <w:r w:rsidRPr="00E8277A">
        <w:rPr>
          <w:b/>
          <w:i/>
        </w:rPr>
        <w:t>Información clasificada:</w:t>
      </w:r>
      <w:r w:rsidRPr="00E8277A">
        <w:rPr>
          <w:i/>
        </w:rPr>
        <w:t xml:space="preserve"> Aquella considerada por la presente Ley como reservada o confidencial; </w:t>
      </w:r>
    </w:p>
    <w:p w14:paraId="38AF661A" w14:textId="77777777" w:rsidR="00B248A2" w:rsidRPr="00E8277A" w:rsidRDefault="00B248A2" w:rsidP="009B77CE"/>
    <w:p w14:paraId="3BECCF02"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XXI.</w:t>
      </w:r>
      <w:r w:rsidRPr="00E8277A">
        <w:rPr>
          <w:i/>
        </w:rPr>
        <w:t xml:space="preserve"> </w:t>
      </w:r>
      <w:r w:rsidRPr="00E8277A">
        <w:rPr>
          <w:b/>
          <w:i/>
        </w:rPr>
        <w:t>Información confidencial</w:t>
      </w:r>
      <w:r w:rsidRPr="00E8277A">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6CE5838" w14:textId="77777777" w:rsidR="00B248A2" w:rsidRPr="00E8277A" w:rsidRDefault="00B248A2" w:rsidP="009B77CE"/>
    <w:p w14:paraId="351B23AD"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XLV. Versión pública:</w:t>
      </w:r>
      <w:r w:rsidRPr="00E8277A">
        <w:rPr>
          <w:i/>
        </w:rPr>
        <w:t xml:space="preserve"> Documento en el que se elimine, suprime o borra la información clasificada como reservada o confidencial para permitir su acceso. </w:t>
      </w:r>
    </w:p>
    <w:p w14:paraId="6D347AB0" w14:textId="77777777" w:rsidR="00B248A2" w:rsidRPr="00E8277A" w:rsidRDefault="00B248A2" w:rsidP="009B77CE"/>
    <w:p w14:paraId="11539FC9"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Artículo 51.</w:t>
      </w:r>
      <w:r w:rsidRPr="00E8277A">
        <w:rPr>
          <w:i/>
        </w:rPr>
        <w:t xml:space="preserve"> Los sujetos obligados designaran a un responsable para atender la Unidad de Transparencia, quien fungirá como enlace entre éstos y los solicitantes. Dicha Unidad será </w:t>
      </w:r>
      <w:r w:rsidRPr="00E8277A">
        <w:rPr>
          <w:i/>
        </w:rPr>
        <w:lastRenderedPageBreak/>
        <w:t xml:space="preserve">la encargada de tramitar internamente la solicitud de información </w:t>
      </w:r>
      <w:r w:rsidRPr="00E8277A">
        <w:rPr>
          <w:b/>
          <w:i/>
        </w:rPr>
        <w:t xml:space="preserve">y tendrá la responsabilidad de verificar en cada caso que la misma no sea confidencial o reservada. </w:t>
      </w:r>
      <w:r w:rsidRPr="00E8277A">
        <w:rPr>
          <w:i/>
        </w:rPr>
        <w:t>Dicha Unidad contará con las facultades internas necesarias para gestionar la atención a las solicitudes de información en los términos de la Ley General y la presente Ley.</w:t>
      </w:r>
    </w:p>
    <w:p w14:paraId="5025A096" w14:textId="77777777" w:rsidR="00B248A2" w:rsidRPr="00E8277A" w:rsidRDefault="00B248A2" w:rsidP="009B77CE"/>
    <w:p w14:paraId="4E8E67AB"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Artículo 52.</w:t>
      </w:r>
      <w:r w:rsidRPr="00E8277A">
        <w:rPr>
          <w:i/>
        </w:rPr>
        <w:t xml:space="preserve"> Las solicitudes de acceso a la información y las respuestas que se les dé, incluyendo, en su caso, </w:t>
      </w:r>
      <w:r w:rsidRPr="00E8277A">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E8277A">
        <w:rPr>
          <w:i/>
        </w:rPr>
        <w:t xml:space="preserve">, siempre y cuando la resolución de referencia se someta a un proceso de disociación, es decir, no haga identificable al titular de tales datos personales.” </w:t>
      </w:r>
      <w:r w:rsidRPr="00E8277A">
        <w:t>(Énfasis añadido)</w:t>
      </w:r>
    </w:p>
    <w:p w14:paraId="482BE868" w14:textId="77777777" w:rsidR="00B248A2" w:rsidRPr="00E8277A" w:rsidRDefault="00B248A2" w:rsidP="009B77CE"/>
    <w:p w14:paraId="577FBD17" w14:textId="77777777" w:rsidR="00B248A2" w:rsidRPr="00E8277A" w:rsidRDefault="00D80294" w:rsidP="009B77CE">
      <w:r w:rsidRPr="00E8277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A85F6FE" w14:textId="77777777" w:rsidR="00B248A2" w:rsidRPr="00E8277A" w:rsidRDefault="00B248A2" w:rsidP="009B77CE"/>
    <w:p w14:paraId="60614DBB"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“Artículo 22.</w:t>
      </w:r>
      <w:r w:rsidRPr="00E8277A">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0FEFE883" w14:textId="77777777" w:rsidR="00B248A2" w:rsidRPr="00E8277A" w:rsidRDefault="00B248A2" w:rsidP="009B77CE"/>
    <w:p w14:paraId="01B79A72"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Artículo 38.</w:t>
      </w:r>
      <w:r w:rsidRPr="00E8277A">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8277A">
        <w:rPr>
          <w:b/>
          <w:i/>
        </w:rPr>
        <w:t>”</w:t>
      </w:r>
      <w:r w:rsidRPr="00E8277A">
        <w:rPr>
          <w:i/>
        </w:rPr>
        <w:t xml:space="preserve"> </w:t>
      </w:r>
    </w:p>
    <w:p w14:paraId="2F02F20D" w14:textId="77777777" w:rsidR="00B248A2" w:rsidRPr="00E8277A" w:rsidRDefault="00D80294" w:rsidP="009B77CE">
      <w:r w:rsidRPr="00E8277A">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F0CB4EA" w14:textId="77777777" w:rsidR="00B248A2" w:rsidRPr="00E8277A" w:rsidRDefault="00B248A2" w:rsidP="009B77CE"/>
    <w:p w14:paraId="458546D4" w14:textId="77777777" w:rsidR="00B248A2" w:rsidRPr="00E8277A" w:rsidRDefault="00D80294" w:rsidP="009B77CE">
      <w:r w:rsidRPr="00E8277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8277A">
        <w:rPr>
          <w:b/>
        </w:rPr>
        <w:t>EL SUJETO OBLIGADO,</w:t>
      </w:r>
      <w:r w:rsidRPr="00E8277A">
        <w:t xml:space="preserve"> por lo que, todo dato personal susceptible de clasificación debe ser protegido.</w:t>
      </w:r>
    </w:p>
    <w:p w14:paraId="24FB1A58" w14:textId="77777777" w:rsidR="00B248A2" w:rsidRPr="00E8277A" w:rsidRDefault="00B248A2" w:rsidP="009B77CE"/>
    <w:p w14:paraId="502E67F3" w14:textId="77777777" w:rsidR="00B248A2" w:rsidRPr="00E8277A" w:rsidRDefault="00D80294" w:rsidP="009B77CE">
      <w:r w:rsidRPr="00E8277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F56C825" w14:textId="77777777" w:rsidR="00B248A2" w:rsidRPr="00E8277A" w:rsidRDefault="00B248A2" w:rsidP="009B77CE"/>
    <w:p w14:paraId="5F48F860" w14:textId="77777777" w:rsidR="00B248A2" w:rsidRPr="00E8277A" w:rsidRDefault="00D80294" w:rsidP="009B77CE">
      <w:r w:rsidRPr="00E8277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F8BAE9" w14:textId="77777777" w:rsidR="00B248A2" w:rsidRPr="00E8277A" w:rsidRDefault="00D80294" w:rsidP="009B77CE">
      <w:pPr>
        <w:pBdr>
          <w:top w:val="nil"/>
          <w:left w:val="nil"/>
          <w:bottom w:val="nil"/>
          <w:right w:val="nil"/>
          <w:between w:val="nil"/>
        </w:pBdr>
        <w:spacing w:line="240" w:lineRule="auto"/>
        <w:ind w:left="567" w:right="567"/>
        <w:jc w:val="center"/>
        <w:rPr>
          <w:b/>
          <w:i/>
        </w:rPr>
      </w:pPr>
      <w:r w:rsidRPr="00E8277A">
        <w:rPr>
          <w:b/>
          <w:i/>
        </w:rPr>
        <w:lastRenderedPageBreak/>
        <w:t>Ley de Transparencia y Acceso a la Información Pública del Estado de México y Municipios</w:t>
      </w:r>
    </w:p>
    <w:p w14:paraId="7F27556E" w14:textId="77777777" w:rsidR="00B248A2" w:rsidRPr="00E8277A" w:rsidRDefault="00B248A2" w:rsidP="009B77CE"/>
    <w:p w14:paraId="23056688"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 xml:space="preserve">“Artículo 49. </w:t>
      </w:r>
      <w:r w:rsidRPr="00E8277A">
        <w:rPr>
          <w:i/>
        </w:rPr>
        <w:t>Los Comités de Transparencia tendrán las siguientes atribuciones:</w:t>
      </w:r>
    </w:p>
    <w:p w14:paraId="213B35C4"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VIII.</w:t>
      </w:r>
      <w:r w:rsidRPr="00E8277A">
        <w:rPr>
          <w:i/>
        </w:rPr>
        <w:t xml:space="preserve"> Aprobar, modificar o revocar la clasificación de la información;</w:t>
      </w:r>
    </w:p>
    <w:p w14:paraId="778A692E" w14:textId="77777777" w:rsidR="00B248A2" w:rsidRPr="00E8277A" w:rsidRDefault="00B248A2" w:rsidP="009B77CE"/>
    <w:p w14:paraId="13F206C5"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Artículo 132.</w:t>
      </w:r>
      <w:r w:rsidRPr="00E8277A">
        <w:rPr>
          <w:i/>
        </w:rPr>
        <w:t xml:space="preserve"> La clasificación de la información se llevará a cabo en el momento en que:</w:t>
      </w:r>
    </w:p>
    <w:p w14:paraId="46FA6D30"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I.</w:t>
      </w:r>
      <w:r w:rsidRPr="00E8277A">
        <w:rPr>
          <w:i/>
        </w:rPr>
        <w:t xml:space="preserve"> Se reciba una solicitud de acceso a la información;</w:t>
      </w:r>
    </w:p>
    <w:p w14:paraId="103B9811"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II.</w:t>
      </w:r>
      <w:r w:rsidRPr="00E8277A">
        <w:rPr>
          <w:i/>
        </w:rPr>
        <w:t xml:space="preserve"> Se determine mediante resolución de autoridad competente; o</w:t>
      </w:r>
    </w:p>
    <w:p w14:paraId="59457E8B" w14:textId="77777777" w:rsidR="00B248A2" w:rsidRPr="00E8277A" w:rsidRDefault="00D80294" w:rsidP="009B77CE">
      <w:pPr>
        <w:pBdr>
          <w:top w:val="nil"/>
          <w:left w:val="nil"/>
          <w:bottom w:val="nil"/>
          <w:right w:val="nil"/>
          <w:between w:val="nil"/>
        </w:pBdr>
        <w:spacing w:line="240" w:lineRule="auto"/>
        <w:ind w:left="567" w:right="567"/>
        <w:rPr>
          <w:b/>
          <w:i/>
        </w:rPr>
      </w:pPr>
      <w:r w:rsidRPr="00E8277A">
        <w:rPr>
          <w:b/>
          <w:i/>
        </w:rPr>
        <w:t>III.</w:t>
      </w:r>
      <w:r w:rsidRPr="00E8277A">
        <w:rPr>
          <w:i/>
        </w:rPr>
        <w:t xml:space="preserve"> Se generen versiones públicas para dar cumplimiento a las obligaciones de transparencia previstas en esta Ley.</w:t>
      </w:r>
      <w:r w:rsidRPr="00E8277A">
        <w:rPr>
          <w:b/>
          <w:i/>
        </w:rPr>
        <w:t>”</w:t>
      </w:r>
    </w:p>
    <w:p w14:paraId="5A148771" w14:textId="77777777" w:rsidR="00B248A2" w:rsidRPr="00E8277A" w:rsidRDefault="00B248A2" w:rsidP="009B77CE"/>
    <w:p w14:paraId="609CD7EF"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“Segundo. -</w:t>
      </w:r>
      <w:r w:rsidRPr="00E8277A">
        <w:rPr>
          <w:i/>
        </w:rPr>
        <w:t xml:space="preserve"> Para efectos de los presentes Lineamientos Generales, se entenderá por:</w:t>
      </w:r>
    </w:p>
    <w:p w14:paraId="7C14DC83"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XVIII.</w:t>
      </w:r>
      <w:r w:rsidRPr="00E8277A">
        <w:rPr>
          <w:i/>
        </w:rPr>
        <w:t xml:space="preserve">  </w:t>
      </w:r>
      <w:r w:rsidRPr="00E8277A">
        <w:rPr>
          <w:b/>
          <w:i/>
        </w:rPr>
        <w:t>Versión pública:</w:t>
      </w:r>
      <w:r w:rsidRPr="00E8277A">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75C94FC" w14:textId="77777777" w:rsidR="00B248A2" w:rsidRPr="00E8277A" w:rsidRDefault="00B248A2" w:rsidP="009B77CE">
      <w:pPr>
        <w:pBdr>
          <w:top w:val="nil"/>
          <w:left w:val="nil"/>
          <w:bottom w:val="nil"/>
          <w:right w:val="nil"/>
          <w:between w:val="nil"/>
        </w:pBdr>
        <w:spacing w:line="240" w:lineRule="auto"/>
        <w:ind w:left="567" w:right="567"/>
        <w:rPr>
          <w:i/>
        </w:rPr>
      </w:pPr>
    </w:p>
    <w:p w14:paraId="45CC6A14" w14:textId="77777777" w:rsidR="00B248A2" w:rsidRPr="00E8277A" w:rsidRDefault="00D80294" w:rsidP="009B77CE">
      <w:pPr>
        <w:pBdr>
          <w:top w:val="nil"/>
          <w:left w:val="nil"/>
          <w:bottom w:val="nil"/>
          <w:right w:val="nil"/>
          <w:between w:val="nil"/>
        </w:pBdr>
        <w:spacing w:line="240" w:lineRule="auto"/>
        <w:ind w:left="567" w:right="567"/>
        <w:rPr>
          <w:b/>
          <w:i/>
        </w:rPr>
      </w:pPr>
      <w:r w:rsidRPr="00E8277A">
        <w:rPr>
          <w:b/>
          <w:i/>
        </w:rPr>
        <w:t>Lineamientos Generales en materia de Clasificación y Desclasificación de la Información</w:t>
      </w:r>
    </w:p>
    <w:p w14:paraId="4E0E55A2" w14:textId="77777777" w:rsidR="00B248A2" w:rsidRPr="00E8277A" w:rsidRDefault="00B248A2" w:rsidP="009B77CE">
      <w:pPr>
        <w:pBdr>
          <w:top w:val="nil"/>
          <w:left w:val="nil"/>
          <w:bottom w:val="nil"/>
          <w:right w:val="nil"/>
          <w:between w:val="nil"/>
        </w:pBdr>
        <w:spacing w:line="240" w:lineRule="auto"/>
        <w:ind w:left="567" w:right="567"/>
        <w:rPr>
          <w:i/>
        </w:rPr>
      </w:pPr>
    </w:p>
    <w:p w14:paraId="16F815ED"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Cuarto.</w:t>
      </w:r>
      <w:r w:rsidRPr="00E8277A">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6DD20E"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i/>
        </w:rPr>
        <w:t>Los sujetos obligados deberán aplicar, de manera estricta, las excepciones al derecho de acceso a la información y sólo podrán invocarlas cuando acrediten su procedencia.</w:t>
      </w:r>
    </w:p>
    <w:p w14:paraId="7E203C52" w14:textId="77777777" w:rsidR="00B248A2" w:rsidRPr="00E8277A" w:rsidRDefault="00B248A2" w:rsidP="009B77CE"/>
    <w:p w14:paraId="35B722CE"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Quinto.</w:t>
      </w:r>
      <w:r w:rsidRPr="00E8277A">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61D259"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lastRenderedPageBreak/>
        <w:t>Sexto.</w:t>
      </w:r>
      <w:r w:rsidRPr="00E8277A">
        <w:rPr>
          <w:i/>
        </w:rPr>
        <w:t xml:space="preserve"> Se deroga.</w:t>
      </w:r>
    </w:p>
    <w:p w14:paraId="04CF8005" w14:textId="77777777" w:rsidR="00B248A2" w:rsidRPr="00E8277A" w:rsidRDefault="00B248A2" w:rsidP="009B77CE"/>
    <w:p w14:paraId="276EF192"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Séptimo.</w:t>
      </w:r>
      <w:r w:rsidRPr="00E8277A">
        <w:rPr>
          <w:i/>
        </w:rPr>
        <w:t xml:space="preserve"> La clasificación de la información se llevará a cabo en el momento en que:</w:t>
      </w:r>
    </w:p>
    <w:p w14:paraId="663638E4"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I.</w:t>
      </w:r>
      <w:r w:rsidRPr="00E8277A">
        <w:rPr>
          <w:i/>
        </w:rPr>
        <w:t xml:space="preserve">        Se reciba una solicitud de acceso a la información;</w:t>
      </w:r>
    </w:p>
    <w:p w14:paraId="49316E46"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II.</w:t>
      </w:r>
      <w:r w:rsidRPr="00E8277A">
        <w:rPr>
          <w:i/>
        </w:rPr>
        <w:t xml:space="preserve">       Se determine mediante resolución del Comité de Transparencia, el órgano garante competente, o en cumplimiento a una sentencia del Poder Judicial; o</w:t>
      </w:r>
    </w:p>
    <w:p w14:paraId="08605F68"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III.</w:t>
      </w:r>
      <w:r w:rsidRPr="00E8277A">
        <w:rPr>
          <w:i/>
        </w:rPr>
        <w:t xml:space="preserve">      Se generen versiones públicas para dar cumplimiento a las obligaciones de transparencia previstas en la Ley General, la Ley Federal y las correspondientes de las entidades federativas.</w:t>
      </w:r>
    </w:p>
    <w:p w14:paraId="7438C270"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i/>
        </w:rPr>
        <w:t xml:space="preserve">Los titulares de las áreas deberán revisar la información requerida al momento de la recepción de una solicitud de acceso, para verificar, conforme a su naturaleza, si encuadra en una causal de reserva o de confidencialidad. </w:t>
      </w:r>
    </w:p>
    <w:p w14:paraId="40884297" w14:textId="77777777" w:rsidR="00B248A2" w:rsidRPr="00E8277A" w:rsidRDefault="00B248A2" w:rsidP="009B77CE"/>
    <w:p w14:paraId="466F7718"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Octavo.</w:t>
      </w:r>
      <w:r w:rsidRPr="00E8277A">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389E33"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i/>
        </w:rPr>
        <w:t>Para motivar la clasificación se deberán señalar las razones o circunstancias especiales que lo llevaron a concluir que el caso particular se ajusta al supuesto previsto por la norma legal invocada como fundamento.</w:t>
      </w:r>
    </w:p>
    <w:p w14:paraId="4019D322"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9C59991" w14:textId="77777777" w:rsidR="00B248A2" w:rsidRPr="00E8277A" w:rsidRDefault="00B248A2" w:rsidP="009B77CE"/>
    <w:p w14:paraId="6CA11DD3"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Noveno.</w:t>
      </w:r>
      <w:r w:rsidRPr="00E8277A">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0212CC" w14:textId="77777777" w:rsidR="00B248A2" w:rsidRPr="00E8277A" w:rsidRDefault="00B248A2" w:rsidP="009B77CE"/>
    <w:p w14:paraId="769812B8" w14:textId="77777777" w:rsidR="00B248A2" w:rsidRPr="00E8277A" w:rsidRDefault="00D80294" w:rsidP="009B77CE">
      <w:pPr>
        <w:pBdr>
          <w:top w:val="nil"/>
          <w:left w:val="nil"/>
          <w:bottom w:val="nil"/>
          <w:right w:val="nil"/>
          <w:between w:val="nil"/>
        </w:pBdr>
        <w:spacing w:line="240" w:lineRule="auto"/>
        <w:ind w:left="567" w:right="567"/>
        <w:rPr>
          <w:i/>
        </w:rPr>
      </w:pPr>
      <w:r w:rsidRPr="00E8277A">
        <w:rPr>
          <w:b/>
          <w:i/>
        </w:rPr>
        <w:t>Décimo.</w:t>
      </w:r>
      <w:r w:rsidRPr="00E8277A">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3130B5D" w14:textId="70FE6C94" w:rsidR="00B248A2" w:rsidRPr="00E8277A" w:rsidRDefault="00D80294" w:rsidP="009B77CE">
      <w:pPr>
        <w:pBdr>
          <w:top w:val="nil"/>
          <w:left w:val="nil"/>
          <w:bottom w:val="nil"/>
          <w:right w:val="nil"/>
          <w:between w:val="nil"/>
        </w:pBdr>
        <w:spacing w:line="240" w:lineRule="auto"/>
        <w:ind w:left="567" w:right="567"/>
        <w:rPr>
          <w:i/>
        </w:rPr>
      </w:pPr>
      <w:r w:rsidRPr="00E8277A">
        <w:rPr>
          <w:i/>
        </w:rPr>
        <w:lastRenderedPageBreak/>
        <w:t>En ausencia de los titulares de las áreas, la información será clasificada o desclasificada por la persona que lo supla, en términos de la normativa que rija la actuación del sujeto obligado.</w:t>
      </w:r>
    </w:p>
    <w:p w14:paraId="6B984D0B" w14:textId="77777777" w:rsidR="002F5AC9" w:rsidRPr="00E8277A" w:rsidRDefault="002F5AC9" w:rsidP="009B77CE">
      <w:pPr>
        <w:pBdr>
          <w:top w:val="nil"/>
          <w:left w:val="nil"/>
          <w:bottom w:val="nil"/>
          <w:right w:val="nil"/>
          <w:between w:val="nil"/>
        </w:pBdr>
        <w:spacing w:line="240" w:lineRule="auto"/>
        <w:ind w:left="567" w:right="567"/>
        <w:rPr>
          <w:i/>
        </w:rPr>
      </w:pPr>
    </w:p>
    <w:p w14:paraId="4CA7C5A0" w14:textId="77777777" w:rsidR="00B248A2" w:rsidRPr="00E8277A" w:rsidRDefault="00D80294" w:rsidP="009B77CE">
      <w:pPr>
        <w:pBdr>
          <w:top w:val="nil"/>
          <w:left w:val="nil"/>
          <w:bottom w:val="nil"/>
          <w:right w:val="nil"/>
          <w:between w:val="nil"/>
        </w:pBdr>
        <w:spacing w:line="240" w:lineRule="auto"/>
        <w:ind w:left="567" w:right="567"/>
        <w:rPr>
          <w:b/>
          <w:i/>
        </w:rPr>
      </w:pPr>
      <w:r w:rsidRPr="00E8277A">
        <w:rPr>
          <w:b/>
          <w:i/>
        </w:rPr>
        <w:t>Décimo primero.</w:t>
      </w:r>
      <w:r w:rsidRPr="00E8277A">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8277A">
        <w:rPr>
          <w:b/>
          <w:i/>
        </w:rPr>
        <w:t>”</w:t>
      </w:r>
    </w:p>
    <w:p w14:paraId="5B5578F8" w14:textId="77777777" w:rsidR="00B248A2" w:rsidRPr="00E8277A" w:rsidRDefault="00B248A2" w:rsidP="009B77CE"/>
    <w:p w14:paraId="790EA6DF" w14:textId="77777777" w:rsidR="00B248A2" w:rsidRPr="00E8277A" w:rsidRDefault="00D80294" w:rsidP="009B77CE">
      <w:r w:rsidRPr="00E8277A">
        <w:t xml:space="preserve">Consecuentemente, se destaca que la versión pública que elabore </w:t>
      </w:r>
      <w:r w:rsidRPr="00E8277A">
        <w:rPr>
          <w:b/>
        </w:rPr>
        <w:t>EL SUJETO OBLIGADO</w:t>
      </w:r>
      <w:r w:rsidRPr="00E8277A">
        <w:t xml:space="preserve"> debe cumplir con las formalidades exigidas en la Ley, por lo que para tal efecto emitirá el </w:t>
      </w:r>
      <w:r w:rsidRPr="00E8277A">
        <w:rPr>
          <w:b/>
        </w:rPr>
        <w:t>Acuerdo del Comité de Transparencia</w:t>
      </w:r>
      <w:r w:rsidRPr="00E8277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42249E9D" w14:textId="77777777" w:rsidR="00B248A2" w:rsidRPr="00E8277A" w:rsidRDefault="00B248A2" w:rsidP="009B77CE"/>
    <w:p w14:paraId="11E5D291" w14:textId="77777777" w:rsidR="00B248A2" w:rsidRPr="00E8277A" w:rsidRDefault="00D80294" w:rsidP="009B77CE">
      <w:pPr>
        <w:pStyle w:val="Ttulo3"/>
      </w:pPr>
      <w:bookmarkStart w:id="40" w:name="_Toc209037754"/>
      <w:r w:rsidRPr="00E8277A">
        <w:t>e) Conclusión</w:t>
      </w:r>
      <w:bookmarkEnd w:id="40"/>
    </w:p>
    <w:p w14:paraId="38CBBCDF" w14:textId="77777777" w:rsidR="00AF17C3" w:rsidRPr="00E8277A" w:rsidRDefault="00AF17C3" w:rsidP="009B77CE">
      <w:pPr>
        <w:widowControl w:val="0"/>
        <w:tabs>
          <w:tab w:val="left" w:pos="1701"/>
          <w:tab w:val="left" w:pos="1843"/>
        </w:tabs>
      </w:pPr>
      <w:r w:rsidRPr="00E8277A">
        <w:t xml:space="preserve">En razón de lo anteriormente expuesto, este Instituto estima que las razones o motivos de inconformidad hechos valer por </w:t>
      </w:r>
      <w:r w:rsidRPr="00E8277A">
        <w:rPr>
          <w:rFonts w:eastAsia="Aptos" w:cs="Tahoma"/>
          <w:b/>
          <w:iCs/>
          <w:lang w:eastAsia="en-US"/>
        </w:rPr>
        <w:t>LA PARTE RECURRENTE</w:t>
      </w:r>
      <w:r w:rsidRPr="00E8277A">
        <w:rPr>
          <w:rFonts w:eastAsia="Aptos" w:cs="Tahoma"/>
          <w:bCs/>
          <w:iCs/>
          <w:lang w:eastAsia="en-US"/>
        </w:rPr>
        <w:t xml:space="preserve"> </w:t>
      </w:r>
      <w:r w:rsidRPr="00E8277A">
        <w:t xml:space="preserve">devienen </w:t>
      </w:r>
      <w:r w:rsidRPr="00E8277A">
        <w:rPr>
          <w:b/>
        </w:rPr>
        <w:t>fundadas</w:t>
      </w:r>
      <w:r w:rsidRPr="00E8277A">
        <w:t xml:space="preserve"> y suficientes para </w:t>
      </w:r>
      <w:r w:rsidRPr="00E8277A">
        <w:rPr>
          <w:b/>
        </w:rPr>
        <w:t>MODIFICA</w:t>
      </w:r>
      <w:r w:rsidRPr="00E8277A">
        <w:t xml:space="preserve"> la respuesta del </w:t>
      </w:r>
      <w:r w:rsidRPr="00E8277A">
        <w:rPr>
          <w:b/>
        </w:rPr>
        <w:t>SUJETO OBLIGADO</w:t>
      </w:r>
      <w:r w:rsidRPr="00E8277A">
        <w:t xml:space="preserve"> y ordenarle haga entrega de la información descrita en el presente Considerando.</w:t>
      </w:r>
    </w:p>
    <w:p w14:paraId="7B1999B0" w14:textId="77777777" w:rsidR="00B248A2" w:rsidRPr="00E8277A" w:rsidRDefault="00B248A2" w:rsidP="009B77CE"/>
    <w:p w14:paraId="2029FD9C" w14:textId="77777777" w:rsidR="00B248A2" w:rsidRPr="00E8277A" w:rsidRDefault="00D80294" w:rsidP="009B77CE">
      <w:pPr>
        <w:ind w:right="-93"/>
      </w:pPr>
      <w:bookmarkStart w:id="41" w:name="_heading=h.41mghml" w:colFirst="0" w:colLast="0"/>
      <w:bookmarkEnd w:id="41"/>
      <w:r w:rsidRPr="00E8277A">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5F30924" w14:textId="77777777" w:rsidR="00B248A2" w:rsidRPr="00E8277A" w:rsidRDefault="00B248A2" w:rsidP="009B77CE">
      <w:pPr>
        <w:keepNext/>
        <w:keepLines/>
        <w:pBdr>
          <w:top w:val="nil"/>
          <w:left w:val="nil"/>
          <w:bottom w:val="nil"/>
          <w:right w:val="nil"/>
          <w:between w:val="nil"/>
        </w:pBdr>
        <w:jc w:val="center"/>
        <w:rPr>
          <w:b/>
        </w:rPr>
      </w:pPr>
      <w:bookmarkStart w:id="42" w:name="_heading=h.4nbio3vor6mq" w:colFirst="0" w:colLast="0"/>
      <w:bookmarkEnd w:id="42"/>
    </w:p>
    <w:p w14:paraId="57B257C9" w14:textId="77777777" w:rsidR="00B248A2" w:rsidRPr="00E8277A" w:rsidRDefault="00D80294" w:rsidP="009B77CE">
      <w:pPr>
        <w:pStyle w:val="Ttulo1"/>
      </w:pPr>
      <w:bookmarkStart w:id="43" w:name="_Toc209037755"/>
      <w:r w:rsidRPr="00E8277A">
        <w:t>RESUELVE</w:t>
      </w:r>
      <w:bookmarkEnd w:id="43"/>
    </w:p>
    <w:p w14:paraId="6FDE8C37" w14:textId="77777777" w:rsidR="00B248A2" w:rsidRPr="00E8277A" w:rsidRDefault="00B248A2" w:rsidP="009B77CE">
      <w:pPr>
        <w:widowControl w:val="0"/>
        <w:rPr>
          <w:b/>
        </w:rPr>
      </w:pPr>
    </w:p>
    <w:p w14:paraId="47B5FDC9" w14:textId="01ECFE04" w:rsidR="00B248A2" w:rsidRPr="00E8277A" w:rsidRDefault="00D80294" w:rsidP="009B77CE">
      <w:pPr>
        <w:widowControl w:val="0"/>
      </w:pPr>
      <w:r w:rsidRPr="00E8277A">
        <w:rPr>
          <w:b/>
        </w:rPr>
        <w:t>PRIMERO.</w:t>
      </w:r>
      <w:r w:rsidRPr="00E8277A">
        <w:t xml:space="preserve"> Se </w:t>
      </w:r>
      <w:r w:rsidRPr="00E8277A">
        <w:rPr>
          <w:b/>
        </w:rPr>
        <w:t xml:space="preserve">MODIFICA </w:t>
      </w:r>
      <w:r w:rsidRPr="00E8277A">
        <w:t xml:space="preserve">la respuesta entregada por el </w:t>
      </w:r>
      <w:r w:rsidRPr="00E8277A">
        <w:rPr>
          <w:b/>
        </w:rPr>
        <w:t>SUJETO OBLIGADO</w:t>
      </w:r>
      <w:r w:rsidRPr="00E8277A">
        <w:t xml:space="preserve"> en la solicitud de información </w:t>
      </w:r>
      <w:r w:rsidRPr="00E8277A">
        <w:rPr>
          <w:b/>
        </w:rPr>
        <w:t>01407/TOLUCA/IP/202</w:t>
      </w:r>
      <w:r w:rsidR="00D01B7E" w:rsidRPr="00E8277A">
        <w:rPr>
          <w:b/>
        </w:rPr>
        <w:t>5</w:t>
      </w:r>
      <w:r w:rsidRPr="00E8277A">
        <w:t xml:space="preserve">, por resultar </w:t>
      </w:r>
      <w:r w:rsidRPr="00E8277A">
        <w:rPr>
          <w:b/>
        </w:rPr>
        <w:t>FUNDADAS</w:t>
      </w:r>
      <w:r w:rsidRPr="00E8277A">
        <w:t xml:space="preserve"> las razones o motivos de inconformidad hechos valer por </w:t>
      </w:r>
      <w:r w:rsidRPr="00E8277A">
        <w:rPr>
          <w:b/>
        </w:rPr>
        <w:t>LA PARTE RECURRENTE</w:t>
      </w:r>
      <w:r w:rsidRPr="00E8277A">
        <w:t xml:space="preserve"> en el Recurso de Revisión </w:t>
      </w:r>
      <w:r w:rsidRPr="00E8277A">
        <w:rPr>
          <w:b/>
        </w:rPr>
        <w:t>04887/INFOEM/IP/RR/2025</w:t>
      </w:r>
      <w:r w:rsidRPr="00E8277A">
        <w:t>,</w:t>
      </w:r>
      <w:r w:rsidRPr="00E8277A">
        <w:rPr>
          <w:b/>
        </w:rPr>
        <w:t xml:space="preserve"> </w:t>
      </w:r>
      <w:r w:rsidRPr="00E8277A">
        <w:t xml:space="preserve">en términos del considerando </w:t>
      </w:r>
      <w:r w:rsidRPr="00E8277A">
        <w:rPr>
          <w:b/>
        </w:rPr>
        <w:t>SEGUNDO</w:t>
      </w:r>
      <w:r w:rsidRPr="00E8277A">
        <w:t xml:space="preserve"> de la presente Resolución.</w:t>
      </w:r>
    </w:p>
    <w:p w14:paraId="2BD5DFC3" w14:textId="77777777" w:rsidR="00B248A2" w:rsidRPr="00E8277A" w:rsidRDefault="00B248A2" w:rsidP="009B77CE">
      <w:pPr>
        <w:widowControl w:val="0"/>
      </w:pPr>
    </w:p>
    <w:p w14:paraId="46F60A37" w14:textId="77777777" w:rsidR="00B248A2" w:rsidRPr="00E8277A" w:rsidRDefault="00D80294" w:rsidP="009B77CE">
      <w:pPr>
        <w:ind w:right="-93"/>
      </w:pPr>
      <w:r w:rsidRPr="00E8277A">
        <w:rPr>
          <w:b/>
        </w:rPr>
        <w:t>SEGUNDO.</w:t>
      </w:r>
      <w:r w:rsidRPr="00E8277A">
        <w:t xml:space="preserve"> Se </w:t>
      </w:r>
      <w:r w:rsidRPr="00E8277A">
        <w:rPr>
          <w:b/>
        </w:rPr>
        <w:t xml:space="preserve">ORDENA </w:t>
      </w:r>
      <w:r w:rsidRPr="00E8277A">
        <w:t xml:space="preserve">al </w:t>
      </w:r>
      <w:r w:rsidRPr="00E8277A">
        <w:rPr>
          <w:b/>
        </w:rPr>
        <w:t>SUJETO OBLIGADO</w:t>
      </w:r>
      <w:r w:rsidRPr="00E8277A">
        <w:t xml:space="preserve">, a efecto de que, entregue a través del </w:t>
      </w:r>
      <w:r w:rsidRPr="00E8277A">
        <w:rPr>
          <w:b/>
        </w:rPr>
        <w:t>SAIMEX</w:t>
      </w:r>
      <w:r w:rsidRPr="00E8277A">
        <w:t xml:space="preserve">, al 7 de marzo de 2025, de ser procedente en </w:t>
      </w:r>
      <w:r w:rsidRPr="00E8277A">
        <w:rPr>
          <w:b/>
        </w:rPr>
        <w:t>versión pública</w:t>
      </w:r>
      <w:r w:rsidRPr="00E8277A">
        <w:t xml:space="preserve">, los documentos donde conste lo siguiente: </w:t>
      </w:r>
    </w:p>
    <w:p w14:paraId="67F2B9AB" w14:textId="77777777" w:rsidR="00D80294" w:rsidRPr="00E8277A" w:rsidRDefault="00D80294" w:rsidP="009B77CE">
      <w:pPr>
        <w:ind w:right="-93"/>
      </w:pPr>
    </w:p>
    <w:p w14:paraId="65C9BF38" w14:textId="77777777" w:rsidR="00B248A2" w:rsidRPr="00E8277A" w:rsidRDefault="00D80294" w:rsidP="009B77CE">
      <w:pPr>
        <w:numPr>
          <w:ilvl w:val="0"/>
          <w:numId w:val="1"/>
        </w:numPr>
      </w:pPr>
      <w:r w:rsidRPr="00E8277A">
        <w:t xml:space="preserve">Número de asesorías otorgadas a las diferentes áreas de la Administración en materia de Transparencia y Acceso a la Información Pública. </w:t>
      </w:r>
    </w:p>
    <w:p w14:paraId="07B9A8FB" w14:textId="77777777" w:rsidR="00B248A2" w:rsidRPr="00E8277A" w:rsidRDefault="00D80294" w:rsidP="009B77CE">
      <w:pPr>
        <w:numPr>
          <w:ilvl w:val="0"/>
          <w:numId w:val="1"/>
        </w:numPr>
      </w:pPr>
      <w:r w:rsidRPr="00E8277A">
        <w:t>Número de asesorías que han recibido las áreas, con relación a la protección de datos personales.</w:t>
      </w:r>
    </w:p>
    <w:p w14:paraId="78944C4B" w14:textId="77777777" w:rsidR="00B248A2" w:rsidRPr="00E8277A" w:rsidRDefault="00D80294" w:rsidP="009B77CE">
      <w:pPr>
        <w:numPr>
          <w:ilvl w:val="0"/>
          <w:numId w:val="1"/>
        </w:numPr>
      </w:pPr>
      <w:r w:rsidRPr="00E8277A">
        <w:t xml:space="preserve"> N</w:t>
      </w:r>
      <w:r w:rsidR="00407C47" w:rsidRPr="00E8277A">
        <w:t xml:space="preserve">ombres y cargos </w:t>
      </w:r>
      <w:r w:rsidRPr="00E8277A">
        <w:t xml:space="preserve">de </w:t>
      </w:r>
      <w:r w:rsidR="00407C47" w:rsidRPr="00E8277A">
        <w:t xml:space="preserve">las </w:t>
      </w:r>
      <w:r w:rsidRPr="00E8277A">
        <w:t xml:space="preserve">personas que fungen como los enlaces de transparencia; así </w:t>
      </w:r>
      <w:r w:rsidR="00407C47" w:rsidRPr="00E8277A">
        <w:t xml:space="preserve">como, el </w:t>
      </w:r>
      <w:r w:rsidRPr="00E8277A">
        <w:t xml:space="preserve">número de capacitaciones que han tenido. </w:t>
      </w:r>
    </w:p>
    <w:p w14:paraId="6C3FD267" w14:textId="77777777" w:rsidR="00B248A2" w:rsidRPr="00E8277A" w:rsidRDefault="00D80294" w:rsidP="009B77CE">
      <w:pPr>
        <w:numPr>
          <w:ilvl w:val="0"/>
          <w:numId w:val="1"/>
        </w:numPr>
      </w:pPr>
      <w:r w:rsidRPr="00E8277A">
        <w:t xml:space="preserve">Listas de asistencia a estas capacitaciones, así como el material otorgado por la Unidad o Coordinación de Transparencia, en relación a la protección de datos personales. </w:t>
      </w:r>
    </w:p>
    <w:p w14:paraId="6777AEAE" w14:textId="77777777" w:rsidR="00B248A2" w:rsidRPr="00E8277A" w:rsidRDefault="00D80294" w:rsidP="009B77CE">
      <w:pPr>
        <w:numPr>
          <w:ilvl w:val="0"/>
          <w:numId w:val="1"/>
        </w:numPr>
      </w:pPr>
      <w:r w:rsidRPr="00E8277A">
        <w:lastRenderedPageBreak/>
        <w:t>Número y nombre de personas que se han capacitado en materia de transparencia</w:t>
      </w:r>
      <w:r w:rsidR="00407C47" w:rsidRPr="00E8277A">
        <w:t>, m</w:t>
      </w:r>
      <w:r w:rsidRPr="00E8277A">
        <w:t xml:space="preserve">aterial obtenido, </w:t>
      </w:r>
      <w:r w:rsidR="00407C47" w:rsidRPr="00E8277A">
        <w:t>l</w:t>
      </w:r>
      <w:r w:rsidRPr="00E8277A">
        <w:t>ugar, hora y lista de asistencia.</w:t>
      </w:r>
    </w:p>
    <w:p w14:paraId="75752D63" w14:textId="77777777" w:rsidR="00B248A2" w:rsidRPr="00E8277A" w:rsidRDefault="00B248A2" w:rsidP="009B77CE">
      <w:pPr>
        <w:spacing w:line="276" w:lineRule="auto"/>
        <w:ind w:left="850" w:right="824"/>
        <w:rPr>
          <w:b/>
          <w:i/>
        </w:rPr>
      </w:pPr>
    </w:p>
    <w:p w14:paraId="2B5B298D" w14:textId="77777777" w:rsidR="00B248A2" w:rsidRPr="00E8277A" w:rsidRDefault="00D80294" w:rsidP="009B77CE">
      <w:pPr>
        <w:ind w:right="-93"/>
      </w:pPr>
      <w:r w:rsidRPr="00E8277A">
        <w:t xml:space="preserve">De ser necesarias las versiones públicas deberá notificar a </w:t>
      </w:r>
      <w:r w:rsidRPr="00E8277A">
        <w:rPr>
          <w:b/>
        </w:rPr>
        <w:t>LA PARTE RECURRENTE</w:t>
      </w:r>
      <w:r w:rsidRPr="00E8277A">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Municipios.</w:t>
      </w:r>
    </w:p>
    <w:p w14:paraId="6355BFFE" w14:textId="77777777" w:rsidR="00B248A2" w:rsidRPr="00E8277A" w:rsidRDefault="00B248A2" w:rsidP="009B77CE">
      <w:pPr>
        <w:ind w:right="-93"/>
      </w:pPr>
    </w:p>
    <w:p w14:paraId="6BB34ED5" w14:textId="77777777" w:rsidR="00407C47" w:rsidRPr="00E8277A" w:rsidRDefault="00D80294" w:rsidP="009B77CE">
      <w:r w:rsidRPr="00E8277A">
        <w:t xml:space="preserve">En caso de no contar con la información que se ordena en los puntos 1, 2, 4 y 5 </w:t>
      </w:r>
      <w:r w:rsidR="00407C47" w:rsidRPr="00E8277A">
        <w:t xml:space="preserve">no obre en los archivos del </w:t>
      </w:r>
      <w:r w:rsidR="00407C47" w:rsidRPr="00E8277A">
        <w:rPr>
          <w:b/>
        </w:rPr>
        <w:t>SUJETO OBLIGADO</w:t>
      </w:r>
      <w:r w:rsidR="00407C47" w:rsidRPr="00E8277A">
        <w:t xml:space="preserve"> </w:t>
      </w:r>
      <w:r w:rsidRPr="00E8277A">
        <w:t>por no haberse generado</w:t>
      </w:r>
      <w:r w:rsidR="00407C47" w:rsidRPr="00E8277A">
        <w:t xml:space="preserve">, bastará con que así lo haga del conocimiento de </w:t>
      </w:r>
      <w:r w:rsidR="00407C47" w:rsidRPr="00E8277A">
        <w:rPr>
          <w:b/>
        </w:rPr>
        <w:t>LA PARTE RECURRENTE.</w:t>
      </w:r>
    </w:p>
    <w:p w14:paraId="58E4403B" w14:textId="77777777" w:rsidR="00B248A2" w:rsidRPr="00E8277A" w:rsidRDefault="00B248A2" w:rsidP="009B77CE">
      <w:pPr>
        <w:ind w:right="-93"/>
        <w:rPr>
          <w:b/>
        </w:rPr>
      </w:pPr>
    </w:p>
    <w:p w14:paraId="47810534" w14:textId="77777777" w:rsidR="00B248A2" w:rsidRPr="00E8277A" w:rsidRDefault="00D80294" w:rsidP="009B77CE">
      <w:pPr>
        <w:ind w:right="-25"/>
      </w:pPr>
      <w:r w:rsidRPr="00E8277A">
        <w:rPr>
          <w:b/>
        </w:rPr>
        <w:t>TERCERO.</w:t>
      </w:r>
      <w:r w:rsidRPr="00E8277A">
        <w:t xml:space="preserve"> Notifíquese la presente resolución al Titular de la Unidad de Transparencia del </w:t>
      </w:r>
      <w:r w:rsidRPr="00E8277A">
        <w:rPr>
          <w:b/>
        </w:rPr>
        <w:t>SUJETO OBLIGADO</w:t>
      </w:r>
      <w:r w:rsidRPr="00E8277A">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E8277A">
        <w:rPr>
          <w:b/>
        </w:rPr>
        <w:t>diez días hábiles</w:t>
      </w:r>
      <w:r w:rsidRPr="00E8277A">
        <w:t xml:space="preserve">, e informe a este Instituto en un plazo de </w:t>
      </w:r>
      <w:r w:rsidRPr="00E8277A">
        <w:rPr>
          <w:b/>
        </w:rPr>
        <w:t>tres días hábiles</w:t>
      </w:r>
      <w:r w:rsidRPr="00E8277A">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BB179B4" w14:textId="77777777" w:rsidR="00B248A2" w:rsidRPr="00E8277A" w:rsidRDefault="00B248A2" w:rsidP="009B77CE">
      <w:pPr>
        <w:rPr>
          <w:b/>
        </w:rPr>
      </w:pPr>
    </w:p>
    <w:p w14:paraId="2296B1C1" w14:textId="77777777" w:rsidR="00B248A2" w:rsidRPr="00E8277A" w:rsidRDefault="00D80294" w:rsidP="009B77CE">
      <w:r w:rsidRPr="00E8277A">
        <w:rPr>
          <w:b/>
        </w:rPr>
        <w:t>CUARTO.</w:t>
      </w:r>
      <w:r w:rsidRPr="00E8277A">
        <w:t xml:space="preserve"> Notifíquese a </w:t>
      </w:r>
      <w:r w:rsidRPr="00E8277A">
        <w:rPr>
          <w:b/>
        </w:rPr>
        <w:t>LA PARTE RECURRENTE</w:t>
      </w:r>
      <w:r w:rsidRPr="00E8277A">
        <w:t xml:space="preserve"> la presente resolución vía Sistema de Acceso a la Información Mexiquense (SAIMEX).</w:t>
      </w:r>
    </w:p>
    <w:p w14:paraId="0A2DF7E8" w14:textId="77777777" w:rsidR="00B248A2" w:rsidRPr="00E8277A" w:rsidRDefault="00B248A2" w:rsidP="009B77CE"/>
    <w:p w14:paraId="208C3B00" w14:textId="77777777" w:rsidR="00B248A2" w:rsidRPr="00E8277A" w:rsidRDefault="00D80294" w:rsidP="009B77CE">
      <w:r w:rsidRPr="00E8277A">
        <w:rPr>
          <w:b/>
        </w:rPr>
        <w:lastRenderedPageBreak/>
        <w:t>QUINTO</w:t>
      </w:r>
      <w:r w:rsidRPr="00E8277A">
        <w:t xml:space="preserve">. Hágase del conocimiento a </w:t>
      </w:r>
      <w:r w:rsidRPr="00E8277A">
        <w:rPr>
          <w:b/>
        </w:rPr>
        <w:t>LA PARTE RECURRENTE</w:t>
      </w:r>
      <w:r w:rsidRPr="00E8277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EC03FEC" w14:textId="77777777" w:rsidR="00B248A2" w:rsidRPr="00E8277A" w:rsidRDefault="00B248A2" w:rsidP="009B77CE">
      <w:pPr>
        <w:rPr>
          <w:b/>
        </w:rPr>
      </w:pPr>
    </w:p>
    <w:p w14:paraId="7061212A" w14:textId="77777777" w:rsidR="00B248A2" w:rsidRPr="00E8277A" w:rsidRDefault="00D80294" w:rsidP="009B77CE">
      <w:r w:rsidRPr="00E8277A">
        <w:rPr>
          <w:b/>
        </w:rPr>
        <w:t>SEXTO.</w:t>
      </w:r>
      <w:r w:rsidRPr="00E8277A">
        <w:t xml:space="preserve"> De conformidad con el artículo 198 de la Ley de Transparencia y Acceso a la Información Pública del Estado de México y Municipios, el </w:t>
      </w:r>
      <w:r w:rsidRPr="00E8277A">
        <w:rPr>
          <w:b/>
        </w:rPr>
        <w:t>SUJETO OBLIGADO</w:t>
      </w:r>
      <w:r w:rsidRPr="00E8277A">
        <w:t xml:space="preserve"> podrá solicitar una ampliación de plazo, de manera fundada y motivada, para el cumplimiento de la presente resolución.</w:t>
      </w:r>
    </w:p>
    <w:p w14:paraId="59423FB1" w14:textId="77777777" w:rsidR="00B248A2" w:rsidRPr="00E8277A" w:rsidRDefault="00B248A2" w:rsidP="009B77CE"/>
    <w:p w14:paraId="5D9257D2" w14:textId="1593EA56" w:rsidR="00B248A2" w:rsidRPr="00E8277A" w:rsidRDefault="00D80294" w:rsidP="009B77CE">
      <w:pPr>
        <w:ind w:right="-93"/>
      </w:pPr>
      <w:r w:rsidRPr="00E8277A">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256ECF" w:rsidRPr="00E8277A">
        <w:t>CUARTA</w:t>
      </w:r>
      <w:r w:rsidRPr="00E8277A">
        <w:t xml:space="preserve"> SESIÓN ORDINARIA, CELEBRADA EL </w:t>
      </w:r>
      <w:r w:rsidR="00256ECF" w:rsidRPr="00E8277A">
        <w:t>VEINTICUATRO</w:t>
      </w:r>
      <w:r w:rsidRPr="00E8277A">
        <w:t xml:space="preserve"> DE SEPTIEMBRE DE DOS MIL VEINTICINCO ANTE EL SECRETARIO TÉCNICO DEL PLENO, ALEXIS TAPIA RAMÍREZ.</w:t>
      </w:r>
      <w:r w:rsidR="00E8277A">
        <w:t>-----------------------------------</w:t>
      </w:r>
      <w:bookmarkStart w:id="44" w:name="_GoBack"/>
      <w:bookmarkEnd w:id="44"/>
    </w:p>
    <w:p w14:paraId="523FEA0E" w14:textId="77777777" w:rsidR="00B248A2" w:rsidRPr="009B77CE" w:rsidRDefault="00D80294" w:rsidP="009B77CE">
      <w:pPr>
        <w:ind w:right="-93"/>
        <w:rPr>
          <w:sz w:val="18"/>
          <w:szCs w:val="18"/>
        </w:rPr>
      </w:pPr>
      <w:bookmarkStart w:id="45" w:name="_heading=h.n5nqh0wey6sw" w:colFirst="0" w:colLast="0"/>
      <w:bookmarkEnd w:id="45"/>
      <w:r w:rsidRPr="00E8277A">
        <w:rPr>
          <w:sz w:val="18"/>
          <w:szCs w:val="18"/>
        </w:rPr>
        <w:t>SCMM/AGZ/DEMF/PMRE</w:t>
      </w:r>
    </w:p>
    <w:p w14:paraId="790301F6" w14:textId="77777777" w:rsidR="00B248A2" w:rsidRPr="009B77CE" w:rsidRDefault="00B248A2" w:rsidP="009B77CE">
      <w:bookmarkStart w:id="46" w:name="_heading=h.sqyw64" w:colFirst="0" w:colLast="0"/>
      <w:bookmarkEnd w:id="46"/>
    </w:p>
    <w:p w14:paraId="036F2345" w14:textId="77777777" w:rsidR="00B248A2" w:rsidRPr="009B77CE" w:rsidRDefault="00B248A2" w:rsidP="009B77CE">
      <w:pPr>
        <w:ind w:right="-93"/>
      </w:pPr>
    </w:p>
    <w:p w14:paraId="59A8CCEE" w14:textId="77777777" w:rsidR="00B248A2" w:rsidRPr="009B77CE" w:rsidRDefault="00B248A2" w:rsidP="009B77CE">
      <w:pPr>
        <w:ind w:right="-93"/>
      </w:pPr>
    </w:p>
    <w:p w14:paraId="3BCAAF83" w14:textId="77777777" w:rsidR="00B248A2" w:rsidRPr="009B77CE" w:rsidRDefault="00B248A2" w:rsidP="009B77CE">
      <w:pPr>
        <w:ind w:right="-93"/>
      </w:pPr>
    </w:p>
    <w:p w14:paraId="69BC0164" w14:textId="77777777" w:rsidR="00B248A2" w:rsidRPr="009B77CE" w:rsidRDefault="00B248A2" w:rsidP="009B77CE">
      <w:pPr>
        <w:ind w:right="-93"/>
      </w:pPr>
    </w:p>
    <w:p w14:paraId="6C8E3A22" w14:textId="77777777" w:rsidR="00B248A2" w:rsidRPr="009B77CE" w:rsidRDefault="00B248A2" w:rsidP="009B77CE">
      <w:pPr>
        <w:ind w:right="-93"/>
      </w:pPr>
    </w:p>
    <w:p w14:paraId="27591E44" w14:textId="77777777" w:rsidR="00B248A2" w:rsidRPr="009B77CE" w:rsidRDefault="00B248A2" w:rsidP="009B77CE">
      <w:pPr>
        <w:ind w:right="-93"/>
      </w:pPr>
    </w:p>
    <w:p w14:paraId="20EAF08B" w14:textId="77777777" w:rsidR="00B248A2" w:rsidRPr="009B77CE" w:rsidRDefault="00B248A2" w:rsidP="009B77CE">
      <w:pPr>
        <w:ind w:right="-93"/>
      </w:pPr>
    </w:p>
    <w:p w14:paraId="701AD62A" w14:textId="77777777" w:rsidR="00B248A2" w:rsidRPr="009B77CE" w:rsidRDefault="00B248A2" w:rsidP="009B77CE">
      <w:pPr>
        <w:ind w:right="-93"/>
      </w:pPr>
    </w:p>
    <w:p w14:paraId="50970903" w14:textId="77777777" w:rsidR="00B248A2" w:rsidRPr="009B77CE" w:rsidRDefault="00B248A2" w:rsidP="009B77CE">
      <w:pPr>
        <w:tabs>
          <w:tab w:val="center" w:pos="4568"/>
        </w:tabs>
        <w:ind w:right="-93"/>
      </w:pPr>
    </w:p>
    <w:p w14:paraId="4D418664" w14:textId="77777777" w:rsidR="00B248A2" w:rsidRPr="009B77CE" w:rsidRDefault="00B248A2" w:rsidP="009B77CE">
      <w:pPr>
        <w:tabs>
          <w:tab w:val="center" w:pos="4568"/>
        </w:tabs>
        <w:ind w:right="-93"/>
      </w:pPr>
    </w:p>
    <w:p w14:paraId="65CD7D0C" w14:textId="77777777" w:rsidR="00B248A2" w:rsidRPr="009B77CE" w:rsidRDefault="00B248A2" w:rsidP="009B77CE">
      <w:pPr>
        <w:tabs>
          <w:tab w:val="center" w:pos="4568"/>
        </w:tabs>
        <w:ind w:right="-93"/>
      </w:pPr>
    </w:p>
    <w:p w14:paraId="17432395" w14:textId="77777777" w:rsidR="00B248A2" w:rsidRPr="009B77CE" w:rsidRDefault="00B248A2" w:rsidP="009B77CE">
      <w:pPr>
        <w:tabs>
          <w:tab w:val="center" w:pos="4568"/>
        </w:tabs>
        <w:ind w:right="-93"/>
      </w:pPr>
    </w:p>
    <w:p w14:paraId="05B8C607" w14:textId="77777777" w:rsidR="00B248A2" w:rsidRPr="009B77CE" w:rsidRDefault="00B248A2" w:rsidP="009B77CE">
      <w:pPr>
        <w:tabs>
          <w:tab w:val="center" w:pos="4568"/>
        </w:tabs>
        <w:ind w:right="-93"/>
      </w:pPr>
    </w:p>
    <w:p w14:paraId="1C91A52E" w14:textId="77777777" w:rsidR="00B248A2" w:rsidRPr="009B77CE" w:rsidRDefault="00B248A2" w:rsidP="009B77CE">
      <w:pPr>
        <w:tabs>
          <w:tab w:val="center" w:pos="4568"/>
        </w:tabs>
        <w:ind w:right="-93"/>
      </w:pPr>
    </w:p>
    <w:p w14:paraId="1A7A96C0" w14:textId="77777777" w:rsidR="00B248A2" w:rsidRPr="009B77CE" w:rsidRDefault="00B248A2" w:rsidP="009B77CE">
      <w:pPr>
        <w:tabs>
          <w:tab w:val="center" w:pos="4568"/>
        </w:tabs>
        <w:ind w:right="-93"/>
      </w:pPr>
    </w:p>
    <w:p w14:paraId="6BF610B3" w14:textId="77777777" w:rsidR="00B248A2" w:rsidRPr="009B77CE" w:rsidRDefault="00B248A2" w:rsidP="009B77CE">
      <w:pPr>
        <w:tabs>
          <w:tab w:val="center" w:pos="4568"/>
        </w:tabs>
        <w:ind w:right="-93"/>
      </w:pPr>
    </w:p>
    <w:p w14:paraId="59EB91C5" w14:textId="77777777" w:rsidR="00B248A2" w:rsidRPr="009B77CE" w:rsidRDefault="00B248A2" w:rsidP="009B77CE">
      <w:pPr>
        <w:tabs>
          <w:tab w:val="center" w:pos="4568"/>
        </w:tabs>
        <w:ind w:right="-93"/>
      </w:pPr>
    </w:p>
    <w:p w14:paraId="3D441E64" w14:textId="77777777" w:rsidR="00B248A2" w:rsidRPr="009B77CE" w:rsidRDefault="00B248A2" w:rsidP="009B77CE">
      <w:pPr>
        <w:tabs>
          <w:tab w:val="center" w:pos="4568"/>
        </w:tabs>
        <w:ind w:right="-93"/>
      </w:pPr>
    </w:p>
    <w:p w14:paraId="794EA469" w14:textId="77777777" w:rsidR="00B248A2" w:rsidRPr="009B77CE" w:rsidRDefault="00B248A2" w:rsidP="009B77CE">
      <w:pPr>
        <w:tabs>
          <w:tab w:val="center" w:pos="4568"/>
        </w:tabs>
        <w:ind w:right="-93"/>
      </w:pPr>
    </w:p>
    <w:p w14:paraId="5906584A" w14:textId="77777777" w:rsidR="00B248A2" w:rsidRPr="009B77CE" w:rsidRDefault="00B248A2" w:rsidP="009B77CE">
      <w:pPr>
        <w:tabs>
          <w:tab w:val="center" w:pos="4568"/>
        </w:tabs>
        <w:ind w:right="-93"/>
      </w:pPr>
    </w:p>
    <w:p w14:paraId="6375EA5E" w14:textId="77777777" w:rsidR="00B248A2" w:rsidRPr="009B77CE" w:rsidRDefault="00B248A2" w:rsidP="009B77CE">
      <w:pPr>
        <w:tabs>
          <w:tab w:val="center" w:pos="4568"/>
        </w:tabs>
        <w:ind w:right="-93"/>
      </w:pPr>
    </w:p>
    <w:p w14:paraId="3DAD1009" w14:textId="77777777" w:rsidR="00B248A2" w:rsidRPr="009B77CE" w:rsidRDefault="00B248A2" w:rsidP="009B77CE">
      <w:pPr>
        <w:tabs>
          <w:tab w:val="center" w:pos="4568"/>
        </w:tabs>
        <w:ind w:right="-93"/>
      </w:pPr>
    </w:p>
    <w:p w14:paraId="334CF4B9" w14:textId="77777777" w:rsidR="00B248A2" w:rsidRPr="009B77CE" w:rsidRDefault="00B248A2" w:rsidP="009B77CE">
      <w:pPr>
        <w:tabs>
          <w:tab w:val="center" w:pos="4568"/>
        </w:tabs>
        <w:ind w:right="-93"/>
      </w:pPr>
    </w:p>
    <w:p w14:paraId="2A5533AD" w14:textId="77777777" w:rsidR="00B248A2" w:rsidRPr="009B77CE" w:rsidRDefault="00B248A2" w:rsidP="009B77CE">
      <w:pPr>
        <w:tabs>
          <w:tab w:val="center" w:pos="4568"/>
        </w:tabs>
        <w:ind w:right="-93"/>
      </w:pPr>
    </w:p>
    <w:p w14:paraId="21AC3EDA" w14:textId="77777777" w:rsidR="00B248A2" w:rsidRPr="009B77CE" w:rsidRDefault="00B248A2" w:rsidP="009B77CE"/>
    <w:sectPr w:rsidR="00B248A2" w:rsidRPr="009B77CE">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C2705" w14:textId="77777777" w:rsidR="007D37C5" w:rsidRDefault="007D37C5">
      <w:pPr>
        <w:spacing w:line="240" w:lineRule="auto"/>
      </w:pPr>
      <w:r>
        <w:separator/>
      </w:r>
    </w:p>
  </w:endnote>
  <w:endnote w:type="continuationSeparator" w:id="0">
    <w:p w14:paraId="4ADEAF45" w14:textId="77777777" w:rsidR="007D37C5" w:rsidRDefault="007D3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4A3BA" w14:textId="77777777" w:rsidR="002F5AC9" w:rsidRDefault="002F5AC9">
    <w:pPr>
      <w:tabs>
        <w:tab w:val="center" w:pos="4550"/>
        <w:tab w:val="left" w:pos="5818"/>
      </w:tabs>
      <w:ind w:right="260"/>
      <w:jc w:val="right"/>
      <w:rPr>
        <w:color w:val="071320"/>
        <w:sz w:val="24"/>
        <w:szCs w:val="24"/>
      </w:rPr>
    </w:pPr>
  </w:p>
  <w:p w14:paraId="2229DBA8" w14:textId="77777777" w:rsidR="002F5AC9" w:rsidRDefault="002F5AC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CA753" w14:textId="6D78D009" w:rsidR="002F5AC9" w:rsidRDefault="002F5AC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63874">
      <w:rPr>
        <w:noProof/>
        <w:color w:val="0A1D30"/>
        <w:sz w:val="24"/>
        <w:szCs w:val="24"/>
      </w:rPr>
      <w:t>27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63874">
      <w:rPr>
        <w:noProof/>
        <w:color w:val="0A1D30"/>
        <w:sz w:val="24"/>
        <w:szCs w:val="24"/>
      </w:rPr>
      <w:t>30</w:t>
    </w:r>
    <w:r>
      <w:rPr>
        <w:color w:val="0A1D30"/>
        <w:sz w:val="24"/>
        <w:szCs w:val="24"/>
      </w:rPr>
      <w:fldChar w:fldCharType="end"/>
    </w:r>
  </w:p>
  <w:p w14:paraId="598BE04F" w14:textId="77777777" w:rsidR="002F5AC9" w:rsidRDefault="002F5AC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DECA7" w14:textId="77777777" w:rsidR="007D37C5" w:rsidRDefault="007D37C5">
      <w:pPr>
        <w:spacing w:line="240" w:lineRule="auto"/>
      </w:pPr>
      <w:r>
        <w:separator/>
      </w:r>
    </w:p>
  </w:footnote>
  <w:footnote w:type="continuationSeparator" w:id="0">
    <w:p w14:paraId="37E583B5" w14:textId="77777777" w:rsidR="007D37C5" w:rsidRDefault="007D37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09D7B" w14:textId="6B4AC53F" w:rsidR="002F5AC9" w:rsidRDefault="002F5AC9">
    <w:pPr>
      <w:widowControl w:val="0"/>
      <w:pBdr>
        <w:top w:val="nil"/>
        <w:left w:val="nil"/>
        <w:bottom w:val="nil"/>
        <w:right w:val="nil"/>
        <w:between w:val="nil"/>
      </w:pBdr>
      <w:spacing w:line="276" w:lineRule="auto"/>
      <w:jc w:val="left"/>
    </w:pPr>
    <w:r>
      <w:rPr>
        <w:rFonts w:ascii="Garamond" w:eastAsia="Calibri" w:hAnsi="Garamond"/>
        <w:noProof/>
        <w:sz w:val="16"/>
        <w:szCs w:val="16"/>
      </w:rPr>
      <w:drawing>
        <wp:anchor distT="0" distB="0" distL="114300" distR="114300" simplePos="0" relativeHeight="251657216" behindDoc="1" locked="0" layoutInCell="0" allowOverlap="1" wp14:anchorId="2E7E00BE" wp14:editId="2BC478B5">
          <wp:simplePos x="0" y="0"/>
          <wp:positionH relativeFrom="page">
            <wp:align>left</wp:align>
          </wp:positionH>
          <wp:positionV relativeFrom="margin">
            <wp:posOffset>-1580515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affff1"/>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F5AC9" w14:paraId="2163BEA7" w14:textId="77777777">
      <w:trPr>
        <w:trHeight w:val="144"/>
        <w:jc w:val="right"/>
      </w:trPr>
      <w:tc>
        <w:tcPr>
          <w:tcW w:w="2727" w:type="dxa"/>
        </w:tcPr>
        <w:p w14:paraId="58D660CF" w14:textId="77777777" w:rsidR="002F5AC9" w:rsidRDefault="002F5AC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334CB90C" w14:textId="77777777" w:rsidR="002F5AC9" w:rsidRDefault="002F5AC9">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04887/INFOEM/IP/RR/2025</w:t>
          </w:r>
        </w:p>
      </w:tc>
    </w:tr>
    <w:tr w:rsidR="002F5AC9" w14:paraId="26D5FE58" w14:textId="77777777">
      <w:trPr>
        <w:jc w:val="right"/>
      </w:trPr>
      <w:tc>
        <w:tcPr>
          <w:tcW w:w="2727" w:type="dxa"/>
        </w:tcPr>
        <w:p w14:paraId="0A95D67A" w14:textId="77777777" w:rsidR="002F5AC9" w:rsidRDefault="002F5AC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3151B693" w14:textId="77777777" w:rsidR="002F5AC9" w:rsidRDefault="002F5AC9">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2F5AC9" w14:paraId="6849E573" w14:textId="77777777">
      <w:trPr>
        <w:trHeight w:val="283"/>
        <w:jc w:val="right"/>
      </w:trPr>
      <w:tc>
        <w:tcPr>
          <w:tcW w:w="2727" w:type="dxa"/>
        </w:tcPr>
        <w:p w14:paraId="7A8B40BE" w14:textId="77777777" w:rsidR="002F5AC9" w:rsidRDefault="002F5AC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4B3FC3DD" w14:textId="77777777" w:rsidR="002F5AC9" w:rsidRDefault="002F5AC9">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5F469C1" w14:textId="77777777" w:rsidR="002F5AC9" w:rsidRDefault="002F5AC9">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6409A" w14:textId="77777777" w:rsidR="002F5AC9" w:rsidRDefault="002F5AC9">
    <w:pPr>
      <w:widowControl w:val="0"/>
      <w:spacing w:line="276" w:lineRule="auto"/>
      <w:ind w:right="-25"/>
      <w:jc w:val="left"/>
      <w:rPr>
        <w:sz w:val="14"/>
        <w:szCs w:val="14"/>
      </w:rPr>
    </w:pPr>
  </w:p>
  <w:tbl>
    <w:tblPr>
      <w:tblStyle w:val="affff2"/>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2F5AC9" w14:paraId="04743D22" w14:textId="77777777">
      <w:trPr>
        <w:trHeight w:val="136"/>
      </w:trPr>
      <w:tc>
        <w:tcPr>
          <w:tcW w:w="2457" w:type="dxa"/>
        </w:tcPr>
        <w:p w14:paraId="45C92D7C" w14:textId="77777777" w:rsidR="002F5AC9" w:rsidRDefault="002F5AC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51E2CA35" w14:textId="77777777" w:rsidR="002F5AC9" w:rsidRDefault="002F5AC9">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04887/INFOEM/IP/RR/2025</w:t>
          </w:r>
        </w:p>
      </w:tc>
    </w:tr>
    <w:tr w:rsidR="002F5AC9" w14:paraId="3C3FE889" w14:textId="77777777">
      <w:trPr>
        <w:trHeight w:val="136"/>
      </w:trPr>
      <w:tc>
        <w:tcPr>
          <w:tcW w:w="2457" w:type="dxa"/>
        </w:tcPr>
        <w:p w14:paraId="7A59E7B6" w14:textId="77777777" w:rsidR="002F5AC9" w:rsidRDefault="002F5AC9">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661B3151" w14:textId="77777777" w:rsidR="002F5AC9" w:rsidRDefault="002F5AC9">
          <w:pPr>
            <w:tabs>
              <w:tab w:val="left" w:pos="3122"/>
              <w:tab w:val="right" w:pos="8838"/>
            </w:tabs>
            <w:ind w:left="-105" w:right="-25"/>
            <w:rPr>
              <w:rFonts w:ascii="Palatino Linotype" w:eastAsia="Palatino Linotype" w:hAnsi="Palatino Linotype" w:cs="Palatino Linotype"/>
            </w:rPr>
          </w:pPr>
        </w:p>
      </w:tc>
    </w:tr>
    <w:tr w:rsidR="002F5AC9" w14:paraId="73EBE0EB" w14:textId="77777777">
      <w:trPr>
        <w:trHeight w:val="269"/>
      </w:trPr>
      <w:tc>
        <w:tcPr>
          <w:tcW w:w="2457" w:type="dxa"/>
        </w:tcPr>
        <w:p w14:paraId="7AC8B020" w14:textId="77777777" w:rsidR="002F5AC9" w:rsidRDefault="002F5AC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0019AC19" w14:textId="77777777" w:rsidR="002F5AC9" w:rsidRDefault="002F5AC9">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2F5AC9" w14:paraId="69D57FB1" w14:textId="77777777">
      <w:trPr>
        <w:trHeight w:val="269"/>
      </w:trPr>
      <w:tc>
        <w:tcPr>
          <w:tcW w:w="2457" w:type="dxa"/>
        </w:tcPr>
        <w:p w14:paraId="3B208D29" w14:textId="77777777" w:rsidR="002F5AC9" w:rsidRDefault="002F5AC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6AD433D6" w14:textId="77777777" w:rsidR="002F5AC9" w:rsidRDefault="002F5AC9">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E909952" w14:textId="77777777" w:rsidR="002F5AC9" w:rsidRDefault="002F5AC9">
    <w:pPr>
      <w:widowControl w:val="0"/>
      <w:spacing w:line="276" w:lineRule="auto"/>
      <w:ind w:right="-17"/>
      <w:jc w:val="left"/>
      <w:rPr>
        <w:sz w:val="14"/>
        <w:szCs w:val="14"/>
      </w:rPr>
    </w:pPr>
  </w:p>
  <w:p w14:paraId="4C56A778" w14:textId="77777777" w:rsidR="002F5AC9" w:rsidRDefault="007D37C5">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462F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47A6E"/>
    <w:multiLevelType w:val="multilevel"/>
    <w:tmpl w:val="65C25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F06836"/>
    <w:multiLevelType w:val="multilevel"/>
    <w:tmpl w:val="7ABC0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F5635F"/>
    <w:multiLevelType w:val="multilevel"/>
    <w:tmpl w:val="EEE0BD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3E61583"/>
    <w:multiLevelType w:val="multilevel"/>
    <w:tmpl w:val="DDAC90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A2"/>
    <w:rsid w:val="00147336"/>
    <w:rsid w:val="00256ECF"/>
    <w:rsid w:val="002F5AC9"/>
    <w:rsid w:val="00407C47"/>
    <w:rsid w:val="004F6070"/>
    <w:rsid w:val="00613B0E"/>
    <w:rsid w:val="007D37C5"/>
    <w:rsid w:val="00801C6E"/>
    <w:rsid w:val="008A5C40"/>
    <w:rsid w:val="008A6CD5"/>
    <w:rsid w:val="009864B7"/>
    <w:rsid w:val="009B77CE"/>
    <w:rsid w:val="00A73B2B"/>
    <w:rsid w:val="00AF17C3"/>
    <w:rsid w:val="00B248A2"/>
    <w:rsid w:val="00B85A55"/>
    <w:rsid w:val="00C3552A"/>
    <w:rsid w:val="00C63874"/>
    <w:rsid w:val="00D01B7E"/>
    <w:rsid w:val="00D80294"/>
    <w:rsid w:val="00DC0687"/>
    <w:rsid w:val="00E827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3C29FB"/>
  <w15:docId w15:val="{65D64F19-F2ED-4189-8004-3E368C6B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a"/>
    <w:pPr>
      <w:spacing w:line="240" w:lineRule="auto"/>
    </w:pPr>
    <w:tblPr>
      <w:tblStyleRowBandSize w:val="1"/>
      <w:tblStyleColBandSize w:val="1"/>
      <w:tblCellMar>
        <w:left w:w="108" w:type="dxa"/>
        <w:right w:w="108" w:type="dxa"/>
      </w:tblCellMar>
    </w:tblPr>
  </w:style>
  <w:style w:type="table" w:customStyle="1" w:styleId="a0">
    <w:basedOn w:val="TableNormalfa"/>
    <w:tblPr>
      <w:tblStyleRowBandSize w:val="1"/>
      <w:tblStyleColBandSize w:val="1"/>
      <w:tblCellMar>
        <w:left w:w="115" w:type="dxa"/>
        <w:right w:w="115" w:type="dxa"/>
      </w:tblCellMar>
    </w:tblPr>
  </w:style>
  <w:style w:type="table" w:customStyle="1" w:styleId="a1">
    <w:basedOn w:val="TableNormalfa"/>
    <w:pPr>
      <w:spacing w:line="240" w:lineRule="auto"/>
    </w:pPr>
    <w:tblPr>
      <w:tblStyleRowBandSize w:val="1"/>
      <w:tblStyleColBandSize w:val="1"/>
      <w:tblCellMar>
        <w:left w:w="108" w:type="dxa"/>
        <w:right w:w="108" w:type="dxa"/>
      </w:tblCellMar>
    </w:tblPr>
  </w:style>
  <w:style w:type="table" w:customStyle="1" w:styleId="a2">
    <w:basedOn w:val="TableNormalfa"/>
    <w:pPr>
      <w:spacing w:line="240" w:lineRule="auto"/>
    </w:pPr>
    <w:tblPr>
      <w:tblStyleRowBandSize w:val="1"/>
      <w:tblStyleColBandSize w:val="1"/>
      <w:tblCellMar>
        <w:left w:w="108" w:type="dxa"/>
        <w:right w:w="108" w:type="dxa"/>
      </w:tblCellMar>
    </w:tblPr>
  </w:style>
  <w:style w:type="table" w:customStyle="1" w:styleId="a3">
    <w:basedOn w:val="TableNormalfa"/>
    <w:pPr>
      <w:spacing w:line="240" w:lineRule="auto"/>
    </w:pPr>
    <w:tblPr>
      <w:tblStyleRowBandSize w:val="1"/>
      <w:tblStyleColBandSize w:val="1"/>
      <w:tblCellMar>
        <w:left w:w="108" w:type="dxa"/>
        <w:right w:w="108" w:type="dxa"/>
      </w:tblCellMar>
    </w:tblPr>
  </w:style>
  <w:style w:type="table" w:customStyle="1" w:styleId="a4">
    <w:basedOn w:val="TableNormalfa"/>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9"/>
    <w:pPr>
      <w:spacing w:line="240" w:lineRule="auto"/>
    </w:pPr>
    <w:tblPr>
      <w:tblStyleRowBandSize w:val="1"/>
      <w:tblStyleColBandSize w:val="1"/>
      <w:tblCellMar>
        <w:left w:w="108" w:type="dxa"/>
        <w:right w:w="108" w:type="dxa"/>
      </w:tblCellMar>
    </w:tblPr>
  </w:style>
  <w:style w:type="table" w:customStyle="1" w:styleId="a6">
    <w:basedOn w:val="TableNormalf9"/>
    <w:pPr>
      <w:spacing w:line="240" w:lineRule="auto"/>
    </w:pPr>
    <w:tblPr>
      <w:tblStyleRowBandSize w:val="1"/>
      <w:tblStyleColBandSize w:val="1"/>
      <w:tblCellMar>
        <w:left w:w="108" w:type="dxa"/>
        <w:right w:w="108" w:type="dxa"/>
      </w:tblCellMar>
    </w:tblPr>
  </w:style>
  <w:style w:type="table" w:customStyle="1" w:styleId="a7">
    <w:basedOn w:val="TableNormalf9"/>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9"/>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9"/>
    <w:pPr>
      <w:spacing w:line="240" w:lineRule="auto"/>
    </w:pPr>
    <w:tblPr>
      <w:tblStyleRowBandSize w:val="1"/>
      <w:tblStyleColBandSize w:val="1"/>
      <w:tblCellMar>
        <w:left w:w="108" w:type="dxa"/>
        <w:right w:w="108" w:type="dxa"/>
      </w:tblCellMar>
    </w:tblPr>
  </w:style>
  <w:style w:type="table" w:customStyle="1" w:styleId="aa">
    <w:basedOn w:val="TableNormalf9"/>
    <w:pPr>
      <w:spacing w:line="240" w:lineRule="auto"/>
    </w:pPr>
    <w:tblPr>
      <w:tblStyleRowBandSize w:val="1"/>
      <w:tblStyleColBandSize w:val="1"/>
      <w:tblCellMar>
        <w:left w:w="108" w:type="dxa"/>
        <w:right w:w="108" w:type="dxa"/>
      </w:tblCellMar>
    </w:tblPr>
  </w:style>
  <w:style w:type="table" w:customStyle="1" w:styleId="ab">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3"/>
    <w:pPr>
      <w:spacing w:line="240" w:lineRule="auto"/>
    </w:pPr>
    <w:tblPr>
      <w:tblStyleRowBandSize w:val="1"/>
      <w:tblStyleColBandSize w:val="1"/>
      <w:tblCellMar>
        <w:left w:w="108" w:type="dxa"/>
        <w:right w:w="108" w:type="dxa"/>
      </w:tblCellMar>
    </w:tblPr>
  </w:style>
  <w:style w:type="table" w:customStyle="1" w:styleId="af6">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8"/>
    <w:tblPr>
      <w:tblStyleRowBandSize w:val="1"/>
      <w:tblStyleColBandSize w:val="1"/>
      <w:tblCellMar>
        <w:top w:w="100" w:type="dxa"/>
        <w:left w:w="100" w:type="dxa"/>
        <w:bottom w:w="100" w:type="dxa"/>
        <w:right w:w="100" w:type="dxa"/>
      </w:tblCellMar>
    </w:tblPr>
  </w:style>
  <w:style w:type="table" w:customStyle="1" w:styleId="afff3">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5"/>
    <w:tblPr>
      <w:tblStyleRowBandSize w:val="1"/>
      <w:tblStyleColBandSize w:val="1"/>
      <w:tblCellMar>
        <w:top w:w="100" w:type="dxa"/>
        <w:left w:w="100" w:type="dxa"/>
        <w:bottom w:w="100" w:type="dxa"/>
        <w:right w:w="100" w:type="dxa"/>
      </w:tblCellMar>
    </w:tblPr>
  </w:style>
  <w:style w:type="table" w:customStyle="1" w:styleId="afff6">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top w:w="100" w:type="dxa"/>
        <w:left w:w="100" w:type="dxa"/>
        <w:bottom w:w="100" w:type="dxa"/>
        <w:right w:w="100" w:type="dxa"/>
      </w:tblCellMar>
    </w:tblPr>
  </w:style>
  <w:style w:type="table" w:customStyle="1" w:styleId="affff">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0">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f1">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2">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poRfi/s9+l8Bk8YoxHCJGjOIEw==">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DB620C-57C6-4FC5-89CB-FB10F3B9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8263</Words>
  <Characters>45450</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10</cp:revision>
  <cp:lastPrinted>2025-09-26T00:48:00Z</cp:lastPrinted>
  <dcterms:created xsi:type="dcterms:W3CDTF">2025-09-12T03:19:00Z</dcterms:created>
  <dcterms:modified xsi:type="dcterms:W3CDTF">2025-09-26T00:48:00Z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