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025EAC3D" w:rsidR="004E7632" w:rsidRPr="00D4168F" w:rsidRDefault="004E74D8" w:rsidP="00186140">
      <w:pPr>
        <w:shd w:val="clear" w:color="auto" w:fill="FFFFFF"/>
        <w:spacing w:after="0" w:line="360" w:lineRule="auto"/>
        <w:jc w:val="both"/>
        <w:rPr>
          <w:rFonts w:ascii="Palatino Linotype" w:eastAsia="Times New Roman" w:hAnsi="Palatino Linotype" w:cs="Arial"/>
          <w:color w:val="000000" w:themeColor="text1"/>
          <w:sz w:val="24"/>
          <w:szCs w:val="24"/>
          <w:lang w:eastAsia="es-MX"/>
        </w:rPr>
      </w:pPr>
      <w:bookmarkStart w:id="0" w:name="_GoBack"/>
      <w:bookmarkEnd w:id="0"/>
      <w:r w:rsidRPr="00D4168F">
        <w:rPr>
          <w:rFonts w:ascii="Palatino Linotype" w:eastAsia="Times New Roman" w:hAnsi="Palatino Linotype" w:cs="Arial"/>
          <w:color w:val="000000" w:themeColor="text1"/>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035FAF" w:rsidRPr="00035FAF">
        <w:rPr>
          <w:rFonts w:ascii="Palatino Linotype" w:eastAsia="Times New Roman" w:hAnsi="Palatino Linotype" w:cs="Arial"/>
          <w:color w:val="000000" w:themeColor="text1"/>
          <w:sz w:val="24"/>
          <w:szCs w:val="24"/>
          <w:lang w:eastAsia="es-MX"/>
        </w:rPr>
        <w:t>de fecha</w:t>
      </w:r>
      <w:r w:rsidR="00035FAF">
        <w:rPr>
          <w:rFonts w:ascii="Palatino Linotype" w:eastAsia="Times New Roman" w:hAnsi="Palatino Linotype" w:cs="Arial"/>
          <w:b/>
          <w:color w:val="000000" w:themeColor="text1"/>
          <w:sz w:val="24"/>
          <w:szCs w:val="24"/>
          <w:lang w:eastAsia="es-MX"/>
        </w:rPr>
        <w:t xml:space="preserve"> </w:t>
      </w:r>
      <w:r w:rsidR="002A49D8" w:rsidRPr="00D4168F">
        <w:rPr>
          <w:rFonts w:ascii="Palatino Linotype" w:eastAsia="Times New Roman" w:hAnsi="Palatino Linotype" w:cs="Arial"/>
          <w:b/>
          <w:color w:val="000000" w:themeColor="text1"/>
          <w:sz w:val="24"/>
          <w:szCs w:val="24"/>
          <w:lang w:eastAsia="es-MX"/>
        </w:rPr>
        <w:t>cuatro</w:t>
      </w:r>
      <w:r w:rsidR="00035FAF">
        <w:rPr>
          <w:rFonts w:ascii="Palatino Linotype" w:eastAsia="Times New Roman" w:hAnsi="Palatino Linotype" w:cs="Arial"/>
          <w:b/>
          <w:color w:val="000000" w:themeColor="text1"/>
          <w:sz w:val="24"/>
          <w:szCs w:val="24"/>
          <w:lang w:eastAsia="es-MX"/>
        </w:rPr>
        <w:t xml:space="preserve"> (04)</w:t>
      </w:r>
      <w:r w:rsidR="002A49D8" w:rsidRPr="00D4168F">
        <w:rPr>
          <w:rFonts w:ascii="Palatino Linotype" w:eastAsia="Times New Roman" w:hAnsi="Palatino Linotype" w:cs="Arial"/>
          <w:b/>
          <w:color w:val="000000" w:themeColor="text1"/>
          <w:sz w:val="24"/>
          <w:szCs w:val="24"/>
          <w:lang w:eastAsia="es-MX"/>
        </w:rPr>
        <w:t xml:space="preserve"> de junio</w:t>
      </w:r>
      <w:r w:rsidR="00C20F0E" w:rsidRPr="00D4168F">
        <w:rPr>
          <w:rFonts w:ascii="Palatino Linotype" w:eastAsia="Times New Roman" w:hAnsi="Palatino Linotype" w:cs="Arial"/>
          <w:b/>
          <w:color w:val="000000" w:themeColor="text1"/>
          <w:sz w:val="24"/>
          <w:szCs w:val="24"/>
          <w:lang w:eastAsia="es-MX"/>
        </w:rPr>
        <w:t xml:space="preserve"> de </w:t>
      </w:r>
      <w:r w:rsidR="006F4C57" w:rsidRPr="00D4168F">
        <w:rPr>
          <w:rFonts w:ascii="Palatino Linotype" w:eastAsia="Times New Roman" w:hAnsi="Palatino Linotype" w:cs="Arial"/>
          <w:b/>
          <w:color w:val="000000" w:themeColor="text1"/>
          <w:sz w:val="24"/>
          <w:szCs w:val="24"/>
          <w:lang w:eastAsia="es-MX"/>
        </w:rPr>
        <w:t>dos mil veintic</w:t>
      </w:r>
      <w:r w:rsidR="005A04A5" w:rsidRPr="00D4168F">
        <w:rPr>
          <w:rFonts w:ascii="Palatino Linotype" w:eastAsia="Times New Roman" w:hAnsi="Palatino Linotype" w:cs="Arial"/>
          <w:b/>
          <w:color w:val="000000" w:themeColor="text1"/>
          <w:sz w:val="24"/>
          <w:szCs w:val="24"/>
          <w:lang w:eastAsia="es-MX"/>
        </w:rPr>
        <w:t>inco</w:t>
      </w:r>
      <w:r w:rsidRPr="00D4168F">
        <w:rPr>
          <w:rFonts w:ascii="Palatino Linotype" w:eastAsia="Times New Roman" w:hAnsi="Palatino Linotype" w:cs="Arial"/>
          <w:color w:val="000000" w:themeColor="text1"/>
          <w:sz w:val="24"/>
          <w:szCs w:val="24"/>
          <w:lang w:eastAsia="es-MX"/>
        </w:rPr>
        <w:t>.</w:t>
      </w:r>
    </w:p>
    <w:p w14:paraId="3FA032C4" w14:textId="77777777" w:rsidR="004E7632" w:rsidRPr="00D4168F" w:rsidRDefault="004E7632" w:rsidP="00186140">
      <w:pPr>
        <w:shd w:val="clear" w:color="auto" w:fill="FFFFFF"/>
        <w:spacing w:after="0" w:line="360" w:lineRule="auto"/>
        <w:jc w:val="both"/>
        <w:rPr>
          <w:rFonts w:ascii="Palatino Linotype" w:eastAsia="Times New Roman" w:hAnsi="Palatino Linotype" w:cs="Arial"/>
          <w:color w:val="000000" w:themeColor="text1"/>
          <w:sz w:val="24"/>
          <w:szCs w:val="24"/>
          <w:lang w:eastAsia="es-MX"/>
        </w:rPr>
      </w:pPr>
    </w:p>
    <w:p w14:paraId="26972F1B" w14:textId="0AF12F8C" w:rsidR="009D1905" w:rsidRPr="00D4168F" w:rsidRDefault="004E7632" w:rsidP="00186140">
      <w:pPr>
        <w:tabs>
          <w:tab w:val="left" w:pos="1701"/>
        </w:tabs>
        <w:spacing w:after="0" w:line="360" w:lineRule="auto"/>
        <w:jc w:val="both"/>
        <w:rPr>
          <w:rFonts w:ascii="Palatino Linotype" w:hAnsi="Palatino Linotype" w:cs="Arial"/>
          <w:color w:val="000000" w:themeColor="text1"/>
          <w:sz w:val="24"/>
          <w:szCs w:val="24"/>
        </w:rPr>
      </w:pPr>
      <w:r w:rsidRPr="00D4168F">
        <w:rPr>
          <w:rFonts w:ascii="Palatino Linotype" w:hAnsi="Palatino Linotype" w:cs="Arial"/>
          <w:b/>
          <w:color w:val="000000" w:themeColor="text1"/>
          <w:sz w:val="24"/>
          <w:szCs w:val="24"/>
        </w:rPr>
        <w:t>VISTO</w:t>
      </w:r>
      <w:r w:rsidRPr="00D4168F">
        <w:rPr>
          <w:rFonts w:ascii="Palatino Linotype" w:hAnsi="Palatino Linotype" w:cs="Arial"/>
          <w:color w:val="000000" w:themeColor="text1"/>
          <w:sz w:val="24"/>
          <w:szCs w:val="24"/>
        </w:rPr>
        <w:t xml:space="preserve"> los expedientes electrónicos formados con motivo de los recursos de revisión números </w:t>
      </w:r>
      <w:bookmarkStart w:id="1" w:name="_Hlk190772014"/>
      <w:r w:rsidR="00C20F0E" w:rsidRPr="00D4168F">
        <w:rPr>
          <w:rFonts w:ascii="Palatino Linotype" w:hAnsi="Palatino Linotype" w:cs="Arial"/>
          <w:b/>
          <w:color w:val="000000" w:themeColor="text1"/>
          <w:sz w:val="24"/>
          <w:szCs w:val="24"/>
        </w:rPr>
        <w:t>03388</w:t>
      </w:r>
      <w:r w:rsidR="00165BF5" w:rsidRPr="00D4168F">
        <w:rPr>
          <w:rFonts w:ascii="Palatino Linotype" w:hAnsi="Palatino Linotype" w:cs="Arial"/>
          <w:b/>
          <w:bCs/>
          <w:color w:val="000000" w:themeColor="text1"/>
          <w:sz w:val="24"/>
          <w:szCs w:val="24"/>
          <w:lang w:eastAsia="es-MX"/>
        </w:rPr>
        <w:t>/INFOEM/IP/RR/202</w:t>
      </w:r>
      <w:r w:rsidR="005A04A5" w:rsidRPr="00D4168F">
        <w:rPr>
          <w:rFonts w:ascii="Palatino Linotype" w:hAnsi="Palatino Linotype" w:cs="Arial"/>
          <w:b/>
          <w:bCs/>
          <w:color w:val="000000" w:themeColor="text1"/>
          <w:sz w:val="24"/>
          <w:szCs w:val="24"/>
          <w:lang w:eastAsia="es-MX"/>
        </w:rPr>
        <w:t>5</w:t>
      </w:r>
      <w:bookmarkEnd w:id="1"/>
      <w:r w:rsidR="00C20F0E" w:rsidRPr="00D4168F">
        <w:rPr>
          <w:rFonts w:ascii="Palatino Linotype" w:hAnsi="Palatino Linotype" w:cs="Arial"/>
          <w:bCs/>
          <w:color w:val="000000" w:themeColor="text1"/>
          <w:sz w:val="24"/>
          <w:szCs w:val="24"/>
          <w:lang w:eastAsia="es-MX"/>
        </w:rPr>
        <w:t xml:space="preserve"> y</w:t>
      </w:r>
      <w:r w:rsidR="005A04A5" w:rsidRPr="00D4168F">
        <w:rPr>
          <w:rFonts w:ascii="Palatino Linotype" w:hAnsi="Palatino Linotype" w:cs="Arial"/>
          <w:bCs/>
          <w:color w:val="000000" w:themeColor="text1"/>
          <w:sz w:val="24"/>
          <w:szCs w:val="24"/>
          <w:lang w:eastAsia="es-MX"/>
        </w:rPr>
        <w:t xml:space="preserve"> </w:t>
      </w:r>
      <w:r w:rsidR="005A04A5" w:rsidRPr="00D4168F">
        <w:rPr>
          <w:rFonts w:ascii="Palatino Linotype" w:hAnsi="Palatino Linotype" w:cs="Arial"/>
          <w:b/>
          <w:color w:val="000000" w:themeColor="text1"/>
          <w:sz w:val="24"/>
          <w:szCs w:val="24"/>
          <w:lang w:eastAsia="es-MX"/>
        </w:rPr>
        <w:t>0</w:t>
      </w:r>
      <w:r w:rsidR="00C20F0E" w:rsidRPr="00D4168F">
        <w:rPr>
          <w:rFonts w:ascii="Palatino Linotype" w:hAnsi="Palatino Linotype" w:cs="Arial"/>
          <w:b/>
          <w:color w:val="000000" w:themeColor="text1"/>
          <w:sz w:val="24"/>
          <w:szCs w:val="24"/>
          <w:lang w:eastAsia="es-MX"/>
        </w:rPr>
        <w:t>3389</w:t>
      </w:r>
      <w:r w:rsidR="005A04A5" w:rsidRPr="00D4168F">
        <w:rPr>
          <w:rFonts w:ascii="Palatino Linotype" w:hAnsi="Palatino Linotype" w:cs="Arial"/>
          <w:b/>
          <w:color w:val="000000" w:themeColor="text1"/>
          <w:sz w:val="24"/>
          <w:szCs w:val="24"/>
          <w:lang w:eastAsia="es-MX"/>
        </w:rPr>
        <w:t>/INFOEM/IP/RR/2025</w:t>
      </w:r>
      <w:r w:rsidR="00852FC1" w:rsidRPr="00D4168F">
        <w:rPr>
          <w:rFonts w:ascii="Palatino Linotype" w:hAnsi="Palatino Linotype" w:cs="Arial"/>
          <w:bCs/>
          <w:color w:val="000000" w:themeColor="text1"/>
          <w:sz w:val="24"/>
          <w:szCs w:val="24"/>
          <w:lang w:eastAsia="es-MX"/>
        </w:rPr>
        <w:t xml:space="preserve">, </w:t>
      </w:r>
      <w:r w:rsidRPr="00D4168F">
        <w:rPr>
          <w:rFonts w:ascii="Palatino Linotype" w:hAnsi="Palatino Linotype" w:cs="Arial"/>
          <w:color w:val="000000" w:themeColor="text1"/>
          <w:sz w:val="24"/>
          <w:szCs w:val="24"/>
        </w:rPr>
        <w:t xml:space="preserve"> interpuestos </w:t>
      </w:r>
      <w:r w:rsidR="00622E9C" w:rsidRPr="00D4168F">
        <w:rPr>
          <w:rFonts w:ascii="Palatino Linotype" w:hAnsi="Palatino Linotype" w:cs="Arial"/>
          <w:color w:val="000000" w:themeColor="text1"/>
          <w:sz w:val="24"/>
          <w:szCs w:val="24"/>
        </w:rPr>
        <w:t xml:space="preserve">por </w:t>
      </w:r>
      <w:r w:rsidR="00852FC1" w:rsidRPr="00D4168F">
        <w:rPr>
          <w:rFonts w:ascii="Palatino Linotype" w:hAnsi="Palatino Linotype" w:cs="Arial"/>
          <w:color w:val="000000" w:themeColor="text1"/>
          <w:sz w:val="24"/>
          <w:szCs w:val="24"/>
        </w:rPr>
        <w:t xml:space="preserve">un particular que, </w:t>
      </w:r>
      <w:r w:rsidR="00852FC1" w:rsidRPr="00D4168F">
        <w:rPr>
          <w:rFonts w:ascii="Palatino Linotype" w:hAnsi="Palatino Linotype" w:cs="Arial"/>
          <w:b/>
          <w:color w:val="000000" w:themeColor="text1"/>
          <w:sz w:val="24"/>
          <w:szCs w:val="24"/>
        </w:rPr>
        <w:t>no señaló nombre o seudónimo con el cual desee ser identificado</w:t>
      </w:r>
      <w:r w:rsidR="009C342E" w:rsidRPr="00D4168F">
        <w:rPr>
          <w:rFonts w:ascii="Palatino Linotype" w:hAnsi="Palatino Linotype" w:cs="Arial"/>
          <w:color w:val="000000" w:themeColor="text1"/>
          <w:sz w:val="24"/>
          <w:szCs w:val="24"/>
        </w:rPr>
        <w:t xml:space="preserve">, en lo sucesivo </w:t>
      </w:r>
      <w:r w:rsidR="006F1DBC" w:rsidRPr="00D4168F">
        <w:rPr>
          <w:rFonts w:ascii="Palatino Linotype" w:hAnsi="Palatino Linotype" w:cs="Arial"/>
          <w:color w:val="000000" w:themeColor="text1"/>
          <w:sz w:val="24"/>
          <w:szCs w:val="24"/>
        </w:rPr>
        <w:t>la parte</w:t>
      </w:r>
      <w:r w:rsidR="009C342E" w:rsidRPr="00D4168F">
        <w:rPr>
          <w:rFonts w:ascii="Palatino Linotype" w:hAnsi="Palatino Linotype" w:cs="Arial"/>
          <w:b/>
          <w:color w:val="000000" w:themeColor="text1"/>
          <w:sz w:val="24"/>
          <w:szCs w:val="24"/>
        </w:rPr>
        <w:t xml:space="preserve"> Recurrente</w:t>
      </w:r>
      <w:r w:rsidRPr="00D4168F">
        <w:rPr>
          <w:rFonts w:ascii="Palatino Linotype" w:hAnsi="Palatino Linotype" w:cs="Arial"/>
          <w:color w:val="000000" w:themeColor="text1"/>
          <w:sz w:val="24"/>
          <w:szCs w:val="24"/>
        </w:rPr>
        <w:t xml:space="preserve">, en contra de las respuestas del </w:t>
      </w:r>
      <w:r w:rsidR="00B76E9B" w:rsidRPr="00D4168F">
        <w:rPr>
          <w:rFonts w:ascii="Palatino Linotype" w:hAnsi="Palatino Linotype" w:cs="Arial"/>
          <w:b/>
          <w:color w:val="000000" w:themeColor="text1"/>
          <w:sz w:val="24"/>
          <w:szCs w:val="24"/>
        </w:rPr>
        <w:t>Ayuntamiento de Atizapán</w:t>
      </w:r>
      <w:r w:rsidRPr="00D4168F">
        <w:rPr>
          <w:rFonts w:ascii="Palatino Linotype" w:hAnsi="Palatino Linotype" w:cs="Arial"/>
          <w:color w:val="000000" w:themeColor="text1"/>
          <w:sz w:val="24"/>
          <w:szCs w:val="24"/>
        </w:rPr>
        <w:t>, en lo subsecuente</w:t>
      </w:r>
      <w:r w:rsidRPr="00D4168F">
        <w:rPr>
          <w:rFonts w:ascii="Palatino Linotype" w:hAnsi="Palatino Linotype" w:cs="Arial"/>
          <w:b/>
          <w:color w:val="000000" w:themeColor="text1"/>
          <w:sz w:val="24"/>
          <w:szCs w:val="24"/>
        </w:rPr>
        <w:t xml:space="preserve"> </w:t>
      </w:r>
      <w:r w:rsidR="009C342E" w:rsidRPr="00D4168F">
        <w:rPr>
          <w:rFonts w:ascii="Palatino Linotype" w:hAnsi="Palatino Linotype" w:cs="Arial"/>
          <w:color w:val="000000" w:themeColor="text1"/>
          <w:sz w:val="24"/>
          <w:szCs w:val="24"/>
        </w:rPr>
        <w:t>el</w:t>
      </w:r>
      <w:r w:rsidRPr="00D4168F">
        <w:rPr>
          <w:rFonts w:ascii="Palatino Linotype" w:hAnsi="Palatino Linotype" w:cs="Arial"/>
          <w:b/>
          <w:color w:val="000000" w:themeColor="text1"/>
          <w:sz w:val="24"/>
          <w:szCs w:val="24"/>
        </w:rPr>
        <w:t xml:space="preserve"> Sujeto Obligado</w:t>
      </w:r>
      <w:r w:rsidRPr="00D4168F">
        <w:rPr>
          <w:rFonts w:ascii="Palatino Linotype" w:hAnsi="Palatino Linotype" w:cs="Arial"/>
          <w:color w:val="000000" w:themeColor="text1"/>
          <w:sz w:val="24"/>
          <w:szCs w:val="24"/>
        </w:rPr>
        <w:t>,</w:t>
      </w:r>
      <w:r w:rsidRPr="00D4168F">
        <w:rPr>
          <w:rFonts w:ascii="Palatino Linotype" w:hAnsi="Palatino Linotype" w:cs="Arial"/>
          <w:b/>
          <w:color w:val="000000" w:themeColor="text1"/>
          <w:sz w:val="24"/>
          <w:szCs w:val="24"/>
        </w:rPr>
        <w:t xml:space="preserve"> </w:t>
      </w:r>
      <w:r w:rsidRPr="00D4168F">
        <w:rPr>
          <w:rFonts w:ascii="Palatino Linotype" w:hAnsi="Palatino Linotype" w:cs="Arial"/>
          <w:color w:val="000000" w:themeColor="text1"/>
          <w:sz w:val="24"/>
          <w:szCs w:val="24"/>
        </w:rPr>
        <w:t xml:space="preserve">se procede </w:t>
      </w:r>
      <w:r w:rsidR="00C20F0E" w:rsidRPr="00D4168F">
        <w:rPr>
          <w:rFonts w:ascii="Palatino Linotype" w:hAnsi="Palatino Linotype" w:cs="Arial"/>
          <w:color w:val="000000" w:themeColor="text1"/>
          <w:sz w:val="24"/>
          <w:szCs w:val="24"/>
        </w:rPr>
        <w:t>a dictar la presente resolución con base en los siguientes:</w:t>
      </w:r>
    </w:p>
    <w:p w14:paraId="742CD363" w14:textId="6F882492" w:rsidR="004E7632" w:rsidRPr="00D4168F" w:rsidRDefault="004E7632" w:rsidP="00186140">
      <w:pPr>
        <w:spacing w:after="0" w:line="360" w:lineRule="auto"/>
        <w:jc w:val="center"/>
        <w:rPr>
          <w:rFonts w:ascii="Palatino Linotype" w:hAnsi="Palatino Linotype"/>
          <w:b/>
          <w:color w:val="000000" w:themeColor="text1"/>
          <w:sz w:val="24"/>
          <w:szCs w:val="24"/>
        </w:rPr>
      </w:pPr>
      <w:r w:rsidRPr="00D4168F">
        <w:rPr>
          <w:rFonts w:ascii="Palatino Linotype" w:hAnsi="Palatino Linotype"/>
          <w:b/>
          <w:color w:val="000000" w:themeColor="text1"/>
          <w:sz w:val="24"/>
          <w:szCs w:val="24"/>
        </w:rPr>
        <w:t xml:space="preserve">A N T E C E D E N T E S   </w:t>
      </w:r>
    </w:p>
    <w:p w14:paraId="49F01B35" w14:textId="77777777" w:rsidR="00074C65" w:rsidRPr="00D4168F" w:rsidRDefault="00074C65" w:rsidP="00186140">
      <w:pPr>
        <w:spacing w:after="0" w:line="360" w:lineRule="auto"/>
        <w:jc w:val="center"/>
        <w:rPr>
          <w:rFonts w:ascii="Palatino Linotype" w:hAnsi="Palatino Linotype"/>
          <w:b/>
          <w:color w:val="000000" w:themeColor="text1"/>
          <w:sz w:val="24"/>
          <w:szCs w:val="24"/>
        </w:rPr>
      </w:pPr>
    </w:p>
    <w:p w14:paraId="623DDCB2" w14:textId="21F94704" w:rsidR="004757F1" w:rsidRPr="00D4168F" w:rsidRDefault="004E7632" w:rsidP="00186140">
      <w:pPr>
        <w:pStyle w:val="Prrafodelista"/>
        <w:numPr>
          <w:ilvl w:val="0"/>
          <w:numId w:val="13"/>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 xml:space="preserve">Con fecha </w:t>
      </w:r>
      <w:r w:rsidR="00C20F0E" w:rsidRPr="00D4168F">
        <w:rPr>
          <w:rFonts w:ascii="Palatino Linotype" w:hAnsi="Palatino Linotype" w:cs="Arial"/>
          <w:color w:val="000000" w:themeColor="text1"/>
        </w:rPr>
        <w:t>diez</w:t>
      </w:r>
      <w:r w:rsidR="00992EFA" w:rsidRPr="00D4168F">
        <w:rPr>
          <w:rFonts w:ascii="Palatino Linotype" w:hAnsi="Palatino Linotype" w:cs="Arial"/>
          <w:color w:val="000000" w:themeColor="text1"/>
        </w:rPr>
        <w:t xml:space="preserve"> y veint</w:t>
      </w:r>
      <w:r w:rsidR="00C20F0E" w:rsidRPr="00D4168F">
        <w:rPr>
          <w:rFonts w:ascii="Palatino Linotype" w:hAnsi="Palatino Linotype" w:cs="Arial"/>
          <w:color w:val="000000" w:themeColor="text1"/>
        </w:rPr>
        <w:t>iuno</w:t>
      </w:r>
      <w:r w:rsidR="00B367E3" w:rsidRPr="00D4168F">
        <w:rPr>
          <w:rFonts w:ascii="Palatino Linotype" w:hAnsi="Palatino Linotype" w:cs="Arial"/>
          <w:color w:val="000000" w:themeColor="text1"/>
        </w:rPr>
        <w:t xml:space="preserve"> </w:t>
      </w:r>
      <w:r w:rsidR="00992EFA" w:rsidRPr="00D4168F">
        <w:rPr>
          <w:rFonts w:ascii="Palatino Linotype" w:hAnsi="Palatino Linotype" w:cs="Arial"/>
          <w:color w:val="000000" w:themeColor="text1"/>
        </w:rPr>
        <w:t>de febrero</w:t>
      </w:r>
      <w:r w:rsidR="00AF12FB" w:rsidRPr="00D4168F">
        <w:rPr>
          <w:rFonts w:ascii="Palatino Linotype" w:hAnsi="Palatino Linotype" w:cs="Arial"/>
          <w:color w:val="000000" w:themeColor="text1"/>
        </w:rPr>
        <w:t xml:space="preserve"> de</w:t>
      </w:r>
      <w:r w:rsidRPr="00D4168F">
        <w:rPr>
          <w:rFonts w:ascii="Palatino Linotype" w:hAnsi="Palatino Linotype" w:cs="Arial"/>
          <w:color w:val="000000" w:themeColor="text1"/>
        </w:rPr>
        <w:t xml:space="preserve"> dos mil </w:t>
      </w:r>
      <w:r w:rsidR="00782E05" w:rsidRPr="00D4168F">
        <w:rPr>
          <w:rFonts w:ascii="Palatino Linotype" w:hAnsi="Palatino Linotype" w:cs="Arial"/>
          <w:color w:val="000000" w:themeColor="text1"/>
        </w:rPr>
        <w:t>veinti</w:t>
      </w:r>
      <w:r w:rsidR="004757F1" w:rsidRPr="00D4168F">
        <w:rPr>
          <w:rFonts w:ascii="Palatino Linotype" w:hAnsi="Palatino Linotype" w:cs="Arial"/>
          <w:color w:val="000000" w:themeColor="text1"/>
        </w:rPr>
        <w:t>c</w:t>
      </w:r>
      <w:r w:rsidR="00B367E3" w:rsidRPr="00D4168F">
        <w:rPr>
          <w:rFonts w:ascii="Palatino Linotype" w:hAnsi="Palatino Linotype" w:cs="Arial"/>
          <w:color w:val="000000" w:themeColor="text1"/>
        </w:rPr>
        <w:t>inco</w:t>
      </w:r>
      <w:r w:rsidRPr="00D4168F">
        <w:rPr>
          <w:rFonts w:ascii="Palatino Linotype" w:hAnsi="Palatino Linotype" w:cs="Arial"/>
          <w:color w:val="000000" w:themeColor="text1"/>
        </w:rPr>
        <w:t xml:space="preserve">, </w:t>
      </w:r>
      <w:r w:rsidR="006F1DBC" w:rsidRPr="00D4168F">
        <w:rPr>
          <w:rFonts w:ascii="Palatino Linotype" w:hAnsi="Palatino Linotype" w:cs="Arial"/>
          <w:color w:val="000000" w:themeColor="text1"/>
        </w:rPr>
        <w:t xml:space="preserve">la </w:t>
      </w:r>
      <w:r w:rsidR="004757F1" w:rsidRPr="00D4168F">
        <w:rPr>
          <w:rFonts w:ascii="Palatino Linotype" w:hAnsi="Palatino Linotype" w:cs="Arial"/>
          <w:color w:val="000000" w:themeColor="text1"/>
        </w:rPr>
        <w:t xml:space="preserve">parte </w:t>
      </w:r>
      <w:r w:rsidRPr="00D4168F">
        <w:rPr>
          <w:rFonts w:ascii="Palatino Linotype" w:hAnsi="Palatino Linotype" w:cs="Arial"/>
          <w:b/>
          <w:color w:val="000000" w:themeColor="text1"/>
        </w:rPr>
        <w:t>Recurrente</w:t>
      </w:r>
      <w:r w:rsidRPr="00D4168F">
        <w:rPr>
          <w:rFonts w:ascii="Palatino Linotype" w:hAnsi="Palatino Linotype" w:cs="Arial"/>
          <w:color w:val="000000" w:themeColor="text1"/>
        </w:rPr>
        <w:t>, presentó a través de</w:t>
      </w:r>
      <w:r w:rsidR="004757F1" w:rsidRPr="00D4168F">
        <w:rPr>
          <w:rFonts w:ascii="Palatino Linotype" w:hAnsi="Palatino Linotype" w:cs="Arial"/>
          <w:color w:val="000000" w:themeColor="text1"/>
        </w:rPr>
        <w:t>l</w:t>
      </w:r>
      <w:r w:rsidRPr="00D4168F">
        <w:rPr>
          <w:rFonts w:ascii="Palatino Linotype" w:hAnsi="Palatino Linotype" w:cs="Arial"/>
          <w:color w:val="000000" w:themeColor="text1"/>
        </w:rPr>
        <w:t xml:space="preserve"> Sistema de Acceso a la Información Mexiquense </w:t>
      </w:r>
      <w:r w:rsidRPr="00D4168F">
        <w:rPr>
          <w:rFonts w:ascii="Palatino Linotype" w:hAnsi="Palatino Linotype" w:cs="Arial"/>
          <w:b/>
          <w:color w:val="000000" w:themeColor="text1"/>
        </w:rPr>
        <w:t>(SAIMEX)</w:t>
      </w:r>
      <w:r w:rsidRPr="00D4168F">
        <w:rPr>
          <w:rFonts w:ascii="Palatino Linotype" w:hAnsi="Palatino Linotype" w:cs="Arial"/>
          <w:color w:val="000000" w:themeColor="text1"/>
        </w:rPr>
        <w:t xml:space="preserve"> ante</w:t>
      </w:r>
      <w:r w:rsidR="00992EFA" w:rsidRPr="00D4168F">
        <w:rPr>
          <w:rFonts w:ascii="Palatino Linotype" w:hAnsi="Palatino Linotype" w:cs="Arial"/>
          <w:color w:val="000000" w:themeColor="text1"/>
        </w:rPr>
        <w:t xml:space="preserve"> el </w:t>
      </w:r>
      <w:r w:rsidRPr="00D4168F">
        <w:rPr>
          <w:rFonts w:ascii="Palatino Linotype" w:hAnsi="Palatino Linotype" w:cs="Arial"/>
          <w:b/>
          <w:color w:val="000000" w:themeColor="text1"/>
        </w:rPr>
        <w:t>Sujeto Obligado</w:t>
      </w:r>
      <w:r w:rsidRPr="00D4168F">
        <w:rPr>
          <w:rFonts w:ascii="Palatino Linotype" w:hAnsi="Palatino Linotype" w:cs="Arial"/>
          <w:color w:val="000000" w:themeColor="text1"/>
        </w:rPr>
        <w:t>, las solicitudes de acceso a la información pública, registradas bajo los números de expediente</w:t>
      </w:r>
      <w:bookmarkStart w:id="2" w:name="_Hlk99020054"/>
      <w:r w:rsidR="006F1DBC" w:rsidRPr="00D4168F">
        <w:rPr>
          <w:rFonts w:ascii="Palatino Linotype" w:hAnsi="Palatino Linotype" w:cs="Arial"/>
          <w:b/>
          <w:color w:val="000000" w:themeColor="text1"/>
        </w:rPr>
        <w:t xml:space="preserve"> </w:t>
      </w:r>
      <w:r w:rsidR="00C20F0E" w:rsidRPr="00D4168F">
        <w:rPr>
          <w:rFonts w:ascii="Palatino Linotype" w:hAnsi="Palatino Linotype" w:cs="Arial"/>
          <w:b/>
          <w:color w:val="000000" w:themeColor="text1"/>
        </w:rPr>
        <w:t>00063</w:t>
      </w:r>
      <w:r w:rsidR="00992EFA" w:rsidRPr="00D4168F">
        <w:rPr>
          <w:rFonts w:ascii="Palatino Linotype" w:hAnsi="Palatino Linotype" w:cs="Arial"/>
          <w:b/>
          <w:color w:val="000000" w:themeColor="text1"/>
        </w:rPr>
        <w:t>/ATIZAPAN/IP/2025</w:t>
      </w:r>
      <w:r w:rsidR="00C20F0E" w:rsidRPr="00D4168F">
        <w:rPr>
          <w:rFonts w:ascii="Palatino Linotype" w:hAnsi="Palatino Linotype" w:cs="Arial"/>
          <w:bCs/>
          <w:color w:val="000000" w:themeColor="text1"/>
        </w:rPr>
        <w:t xml:space="preserve"> y </w:t>
      </w:r>
      <w:r w:rsidR="00C20F0E" w:rsidRPr="00D4168F">
        <w:rPr>
          <w:rFonts w:ascii="Palatino Linotype" w:hAnsi="Palatino Linotype" w:cs="Arial"/>
          <w:b/>
          <w:color w:val="000000" w:themeColor="text1"/>
        </w:rPr>
        <w:t>00069</w:t>
      </w:r>
      <w:r w:rsidR="00992EFA" w:rsidRPr="00D4168F">
        <w:rPr>
          <w:rFonts w:ascii="Palatino Linotype" w:hAnsi="Palatino Linotype" w:cs="Arial"/>
          <w:b/>
          <w:color w:val="000000" w:themeColor="text1"/>
        </w:rPr>
        <w:t>/ATIZAPAN/IP/2025,</w:t>
      </w:r>
      <w:bookmarkEnd w:id="2"/>
      <w:r w:rsidRPr="00D4168F">
        <w:rPr>
          <w:rFonts w:ascii="Palatino Linotype" w:hAnsi="Palatino Linotype" w:cs="Arial"/>
          <w:b/>
          <w:color w:val="000000" w:themeColor="text1"/>
          <w:lang w:eastAsia="es-MX"/>
        </w:rPr>
        <w:t xml:space="preserve"> </w:t>
      </w:r>
      <w:r w:rsidR="00035FAF">
        <w:rPr>
          <w:rFonts w:ascii="Palatino Linotype" w:hAnsi="Palatino Linotype" w:cs="Arial"/>
          <w:color w:val="000000" w:themeColor="text1"/>
        </w:rPr>
        <w:t xml:space="preserve">en las que </w:t>
      </w:r>
      <w:r w:rsidRPr="00D4168F">
        <w:rPr>
          <w:rFonts w:ascii="Palatino Linotype" w:hAnsi="Palatino Linotype" w:cs="Arial"/>
          <w:color w:val="000000" w:themeColor="text1"/>
        </w:rPr>
        <w:t xml:space="preserve"> solicitó </w:t>
      </w:r>
      <w:r w:rsidR="00EF13C8" w:rsidRPr="00D4168F">
        <w:rPr>
          <w:rFonts w:ascii="Palatino Linotype" w:hAnsi="Palatino Linotype" w:cs="Arial"/>
          <w:color w:val="000000" w:themeColor="text1"/>
        </w:rPr>
        <w:t>la siguiente información</w:t>
      </w:r>
      <w:r w:rsidRPr="00D4168F">
        <w:rPr>
          <w:rFonts w:ascii="Palatino Linotype" w:hAnsi="Palatino Linotype" w:cs="Arial"/>
          <w:color w:val="000000" w:themeColor="text1"/>
        </w:rPr>
        <w:t>:</w:t>
      </w:r>
    </w:p>
    <w:p w14:paraId="54757F5A" w14:textId="77777777" w:rsidR="00F44AAE" w:rsidRPr="00D4168F" w:rsidRDefault="00F44AAE" w:rsidP="00186140">
      <w:pPr>
        <w:pStyle w:val="Sinespaciado"/>
        <w:rPr>
          <w:rFonts w:ascii="Palatino Linotype" w:hAnsi="Palatino Linotype"/>
          <w:color w:val="000000" w:themeColor="text1"/>
          <w:sz w:val="24"/>
          <w:szCs w:val="2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186140" w:rsidRPr="00D4168F" w14:paraId="7300FC90" w14:textId="77777777" w:rsidTr="00622E9C">
        <w:trPr>
          <w:trHeight w:val="696"/>
          <w:tblHeader/>
        </w:trPr>
        <w:tc>
          <w:tcPr>
            <w:tcW w:w="3249" w:type="dxa"/>
            <w:shd w:val="clear" w:color="auto" w:fill="D9D9D9" w:themeFill="background1" w:themeFillShade="D9"/>
            <w:vAlign w:val="center"/>
          </w:tcPr>
          <w:p w14:paraId="4680DE6E" w14:textId="41C976FD" w:rsidR="00F44AAE" w:rsidRPr="00D4168F" w:rsidRDefault="00EF13C8" w:rsidP="00186140">
            <w:pPr>
              <w:jc w:val="center"/>
              <w:rPr>
                <w:rFonts w:ascii="Palatino Linotype" w:hAnsi="Palatino Linotype" w:cs="Arial"/>
                <w:b/>
                <w:color w:val="000000" w:themeColor="text1"/>
                <w:sz w:val="24"/>
                <w:szCs w:val="24"/>
              </w:rPr>
            </w:pPr>
            <w:r w:rsidRPr="00D4168F">
              <w:rPr>
                <w:rFonts w:ascii="Palatino Linotype" w:hAnsi="Palatino Linotype" w:cs="Arial"/>
                <w:b/>
                <w:color w:val="000000" w:themeColor="text1"/>
                <w:sz w:val="24"/>
                <w:szCs w:val="24"/>
              </w:rPr>
              <w:t xml:space="preserve"> FOLIO DE LA SOLICITUD</w:t>
            </w:r>
          </w:p>
        </w:tc>
        <w:tc>
          <w:tcPr>
            <w:tcW w:w="5763" w:type="dxa"/>
            <w:shd w:val="clear" w:color="auto" w:fill="D9D9D9" w:themeFill="background1" w:themeFillShade="D9"/>
            <w:vAlign w:val="center"/>
          </w:tcPr>
          <w:p w14:paraId="58E20C5C" w14:textId="70E6CACB" w:rsidR="00F44AAE" w:rsidRPr="00D4168F" w:rsidRDefault="00EF13C8" w:rsidP="00186140">
            <w:pPr>
              <w:jc w:val="center"/>
              <w:rPr>
                <w:rFonts w:ascii="Palatino Linotype" w:hAnsi="Palatino Linotype" w:cs="Arial"/>
                <w:b/>
                <w:color w:val="000000" w:themeColor="text1"/>
                <w:sz w:val="24"/>
                <w:szCs w:val="24"/>
              </w:rPr>
            </w:pPr>
            <w:r w:rsidRPr="00D4168F">
              <w:rPr>
                <w:rFonts w:ascii="Palatino Linotype" w:hAnsi="Palatino Linotype" w:cs="Arial"/>
                <w:b/>
                <w:color w:val="000000" w:themeColor="text1"/>
                <w:sz w:val="24"/>
                <w:szCs w:val="24"/>
              </w:rPr>
              <w:t>INFORMACIÓN SOLICITADA</w:t>
            </w:r>
          </w:p>
        </w:tc>
      </w:tr>
      <w:tr w:rsidR="00186140" w:rsidRPr="00D4168F" w14:paraId="6E220859" w14:textId="77777777" w:rsidTr="00622E9C">
        <w:trPr>
          <w:trHeight w:val="460"/>
        </w:trPr>
        <w:tc>
          <w:tcPr>
            <w:tcW w:w="3249" w:type="dxa"/>
            <w:vAlign w:val="center"/>
          </w:tcPr>
          <w:p w14:paraId="07E603AC" w14:textId="072DD676" w:rsidR="00F44AAE" w:rsidRPr="00D4168F" w:rsidRDefault="00EF13C8" w:rsidP="00186140">
            <w:pPr>
              <w:jc w:val="center"/>
              <w:rPr>
                <w:rFonts w:ascii="Palatino Linotype" w:hAnsi="Palatino Linotype" w:cs="Arial"/>
                <w:b/>
                <w:color w:val="000000" w:themeColor="text1"/>
                <w:sz w:val="24"/>
                <w:szCs w:val="24"/>
              </w:rPr>
            </w:pPr>
            <w:bookmarkStart w:id="3" w:name="_Hlk99021051"/>
            <w:r w:rsidRPr="00D4168F">
              <w:rPr>
                <w:rFonts w:ascii="Palatino Linotype" w:hAnsi="Palatino Linotype" w:cs="Arial"/>
                <w:b/>
                <w:color w:val="000000" w:themeColor="text1"/>
                <w:sz w:val="24"/>
                <w:szCs w:val="24"/>
              </w:rPr>
              <w:t>00063</w:t>
            </w:r>
            <w:r w:rsidR="00992EFA" w:rsidRPr="00D4168F">
              <w:rPr>
                <w:rFonts w:ascii="Palatino Linotype" w:hAnsi="Palatino Linotype" w:cs="Arial"/>
                <w:b/>
                <w:color w:val="000000" w:themeColor="text1"/>
                <w:sz w:val="24"/>
                <w:szCs w:val="24"/>
              </w:rPr>
              <w:t>/ATIZAPAN/IP/2025</w:t>
            </w:r>
          </w:p>
        </w:tc>
        <w:tc>
          <w:tcPr>
            <w:tcW w:w="5763" w:type="dxa"/>
            <w:vAlign w:val="center"/>
          </w:tcPr>
          <w:p w14:paraId="1E278B91" w14:textId="0EC966E6" w:rsidR="00F44AAE" w:rsidRPr="00D4168F" w:rsidRDefault="00782E05" w:rsidP="00186140">
            <w:pPr>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w:t>
            </w:r>
            <w:r w:rsidR="00EF13C8" w:rsidRPr="00D4168F">
              <w:rPr>
                <w:rFonts w:ascii="Palatino Linotype" w:hAnsi="Palatino Linotype"/>
                <w:i/>
                <w:color w:val="000000" w:themeColor="text1"/>
                <w:sz w:val="24"/>
                <w:szCs w:val="24"/>
              </w:rPr>
              <w:t>Recibos de nómina de la segunda quincena de enero 2025 de todo el Ayuntamiento, DIF, Imcufidea y todos los organismos del ayuntamiento</w:t>
            </w:r>
            <w:r w:rsidRPr="00D4168F">
              <w:rPr>
                <w:rFonts w:ascii="Palatino Linotype" w:hAnsi="Palatino Linotype" w:cs="Arial"/>
                <w:i/>
                <w:color w:val="000000" w:themeColor="text1"/>
                <w:sz w:val="24"/>
                <w:szCs w:val="24"/>
              </w:rPr>
              <w:t xml:space="preserve">” (Sic). </w:t>
            </w:r>
          </w:p>
        </w:tc>
      </w:tr>
      <w:tr w:rsidR="00782E05" w:rsidRPr="00D4168F" w14:paraId="767AEED5" w14:textId="77777777" w:rsidTr="00622E9C">
        <w:trPr>
          <w:trHeight w:val="410"/>
        </w:trPr>
        <w:tc>
          <w:tcPr>
            <w:tcW w:w="3249" w:type="dxa"/>
            <w:vAlign w:val="center"/>
          </w:tcPr>
          <w:p w14:paraId="2AA733E5" w14:textId="14231FFE" w:rsidR="00782E05" w:rsidRPr="00D4168F" w:rsidRDefault="00EF13C8" w:rsidP="00186140">
            <w:pPr>
              <w:jc w:val="center"/>
              <w:rPr>
                <w:rFonts w:ascii="Palatino Linotype" w:hAnsi="Palatino Linotype" w:cs="Arial"/>
                <w:b/>
                <w:color w:val="000000" w:themeColor="text1"/>
                <w:sz w:val="24"/>
                <w:szCs w:val="24"/>
              </w:rPr>
            </w:pPr>
            <w:r w:rsidRPr="00D4168F">
              <w:rPr>
                <w:rFonts w:ascii="Palatino Linotype" w:hAnsi="Palatino Linotype" w:cs="Arial"/>
                <w:b/>
                <w:color w:val="000000" w:themeColor="text1"/>
                <w:sz w:val="24"/>
                <w:szCs w:val="24"/>
              </w:rPr>
              <w:t>00069</w:t>
            </w:r>
            <w:r w:rsidR="00992EFA" w:rsidRPr="00D4168F">
              <w:rPr>
                <w:rFonts w:ascii="Palatino Linotype" w:hAnsi="Palatino Linotype" w:cs="Arial"/>
                <w:b/>
                <w:color w:val="000000" w:themeColor="text1"/>
                <w:sz w:val="24"/>
                <w:szCs w:val="24"/>
              </w:rPr>
              <w:t>/ATIZAPAN/IP/2025</w:t>
            </w:r>
          </w:p>
        </w:tc>
        <w:tc>
          <w:tcPr>
            <w:tcW w:w="5763" w:type="dxa"/>
          </w:tcPr>
          <w:p w14:paraId="6B7EB1E1" w14:textId="377832B1" w:rsidR="00782E05" w:rsidRPr="00D4168F" w:rsidRDefault="00622E9C" w:rsidP="00186140">
            <w:pPr>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w:t>
            </w:r>
            <w:r w:rsidR="00EF13C8" w:rsidRPr="00D4168F">
              <w:rPr>
                <w:rFonts w:ascii="Palatino Linotype" w:hAnsi="Palatino Linotype"/>
                <w:i/>
                <w:color w:val="000000" w:themeColor="text1"/>
                <w:sz w:val="24"/>
                <w:szCs w:val="24"/>
              </w:rPr>
              <w:t>recibo de nómina de la primera quincena del presidente municipal</w:t>
            </w:r>
            <w:r w:rsidRPr="00D4168F">
              <w:rPr>
                <w:rFonts w:ascii="Palatino Linotype" w:hAnsi="Palatino Linotype" w:cs="Arial"/>
                <w:i/>
                <w:color w:val="000000" w:themeColor="text1"/>
                <w:sz w:val="24"/>
                <w:szCs w:val="24"/>
              </w:rPr>
              <w:t>” (Sic).</w:t>
            </w:r>
          </w:p>
        </w:tc>
      </w:tr>
      <w:bookmarkEnd w:id="3"/>
    </w:tbl>
    <w:p w14:paraId="42BF6615" w14:textId="77777777" w:rsidR="009C342E" w:rsidRPr="00D4168F" w:rsidRDefault="009C342E" w:rsidP="00186140">
      <w:pPr>
        <w:rPr>
          <w:rFonts w:ascii="Palatino Linotype" w:hAnsi="Palatino Linotype"/>
          <w:color w:val="000000" w:themeColor="text1"/>
          <w:sz w:val="24"/>
          <w:szCs w:val="24"/>
          <w:lang w:val="es-ES_tradnl"/>
        </w:rPr>
      </w:pPr>
    </w:p>
    <w:p w14:paraId="6D568474" w14:textId="50B6DE7E" w:rsidR="00F50781" w:rsidRPr="00D4168F" w:rsidRDefault="00BA610B" w:rsidP="00186140">
      <w:pPr>
        <w:pStyle w:val="Prrafodelista"/>
        <w:numPr>
          <w:ilvl w:val="0"/>
          <w:numId w:val="1"/>
        </w:numPr>
        <w:ind w:left="0"/>
        <w:rPr>
          <w:rFonts w:ascii="Palatino Linotype" w:hAnsi="Palatino Linotype"/>
          <w:color w:val="000000" w:themeColor="text1"/>
          <w:lang w:val="es-ES_tradnl"/>
        </w:rPr>
      </w:pPr>
      <w:r w:rsidRPr="00D4168F">
        <w:rPr>
          <w:rFonts w:ascii="Palatino Linotype" w:hAnsi="Palatino Linotype"/>
          <w:b/>
          <w:color w:val="000000" w:themeColor="text1"/>
          <w:lang w:val="es-ES_tradnl"/>
        </w:rPr>
        <w:t>MODALIDAD DE ENTREGA:</w:t>
      </w:r>
      <w:r w:rsidRPr="00D4168F">
        <w:rPr>
          <w:rFonts w:ascii="Palatino Linotype" w:hAnsi="Palatino Linotype"/>
          <w:color w:val="000000" w:themeColor="text1"/>
          <w:lang w:val="es-ES_tradnl"/>
        </w:rPr>
        <w:t xml:space="preserve"> A través del </w:t>
      </w:r>
      <w:r w:rsidRPr="00D4168F">
        <w:rPr>
          <w:rFonts w:ascii="Palatino Linotype" w:hAnsi="Palatino Linotype"/>
          <w:b/>
          <w:color w:val="000000" w:themeColor="text1"/>
          <w:lang w:val="es-ES_tradnl"/>
        </w:rPr>
        <w:t>SAIMEX</w:t>
      </w:r>
      <w:r w:rsidRPr="00D4168F">
        <w:rPr>
          <w:rFonts w:ascii="Palatino Linotype" w:hAnsi="Palatino Linotype"/>
          <w:color w:val="000000" w:themeColor="text1"/>
          <w:lang w:val="es-ES_tradnl"/>
        </w:rPr>
        <w:t xml:space="preserve">, en </w:t>
      </w:r>
      <w:r w:rsidR="00EF13C8" w:rsidRPr="00D4168F">
        <w:rPr>
          <w:rFonts w:ascii="Palatino Linotype" w:hAnsi="Palatino Linotype"/>
          <w:color w:val="000000" w:themeColor="text1"/>
          <w:lang w:val="es-ES_tradnl"/>
        </w:rPr>
        <w:t>ambos</w:t>
      </w:r>
      <w:r w:rsidR="000B462C" w:rsidRPr="00D4168F">
        <w:rPr>
          <w:rFonts w:ascii="Palatino Linotype" w:hAnsi="Palatino Linotype"/>
          <w:color w:val="000000" w:themeColor="text1"/>
          <w:lang w:val="es-ES_tradnl"/>
        </w:rPr>
        <w:t xml:space="preserve"> </w:t>
      </w:r>
      <w:r w:rsidRPr="00D4168F">
        <w:rPr>
          <w:rFonts w:ascii="Palatino Linotype" w:hAnsi="Palatino Linotype"/>
          <w:color w:val="000000" w:themeColor="text1"/>
          <w:lang w:val="es-ES_tradnl"/>
        </w:rPr>
        <w:t>casos.</w:t>
      </w:r>
    </w:p>
    <w:p w14:paraId="57B4493E" w14:textId="751F6D69" w:rsidR="00052C48" w:rsidRPr="00D4168F" w:rsidRDefault="00EF13C8" w:rsidP="00186140">
      <w:pPr>
        <w:pStyle w:val="Prrafodelista"/>
        <w:numPr>
          <w:ilvl w:val="0"/>
          <w:numId w:val="13"/>
        </w:numPr>
        <w:spacing w:line="360" w:lineRule="auto"/>
        <w:ind w:left="0" w:firstLine="0"/>
        <w:jc w:val="both"/>
        <w:rPr>
          <w:rFonts w:ascii="Palatino Linotype" w:hAnsi="Palatino Linotype" w:cs="Arial"/>
          <w:b/>
          <w:color w:val="000000" w:themeColor="text1"/>
        </w:rPr>
      </w:pPr>
      <w:r w:rsidRPr="00D4168F">
        <w:rPr>
          <w:rFonts w:ascii="Palatino Linotype" w:hAnsi="Palatino Linotype" w:cs="Arial"/>
          <w:color w:val="000000" w:themeColor="text1"/>
        </w:rPr>
        <w:lastRenderedPageBreak/>
        <w:t xml:space="preserve">De lo anterior en fecha </w:t>
      </w:r>
      <w:r w:rsidR="005E04C2" w:rsidRPr="00D4168F">
        <w:rPr>
          <w:rFonts w:ascii="Palatino Linotype" w:hAnsi="Palatino Linotype" w:cs="Arial"/>
          <w:color w:val="000000" w:themeColor="text1"/>
        </w:rPr>
        <w:t xml:space="preserve">veintiocho de </w:t>
      </w:r>
      <w:r w:rsidR="005E04C2" w:rsidRPr="00D4168F">
        <w:rPr>
          <w:rFonts w:ascii="Palatino Linotype" w:hAnsi="Palatino Linotype" w:cs="Arial"/>
          <w:b/>
          <w:color w:val="000000" w:themeColor="text1"/>
        </w:rPr>
        <w:t>febrero y dieciocho de marzo</w:t>
      </w:r>
      <w:r w:rsidRPr="00D4168F">
        <w:rPr>
          <w:rFonts w:ascii="Palatino Linotype" w:hAnsi="Palatino Linotype" w:cs="Arial"/>
          <w:b/>
          <w:color w:val="000000" w:themeColor="text1"/>
        </w:rPr>
        <w:t xml:space="preserve"> de dos mil veinticinco</w:t>
      </w:r>
      <w:r w:rsidRPr="00D4168F">
        <w:rPr>
          <w:rFonts w:ascii="Palatino Linotype" w:hAnsi="Palatino Linotype" w:cs="Arial"/>
          <w:color w:val="000000" w:themeColor="text1"/>
        </w:rPr>
        <w:t xml:space="preserve">, el SUJETO OBLIGADO dio respuesta a las solicitudes de información con los siguientes documentos, cuyo contenido </w:t>
      </w:r>
      <w:r w:rsidR="008D78BD" w:rsidRPr="00D4168F">
        <w:rPr>
          <w:rFonts w:ascii="Palatino Linotype" w:hAnsi="Palatino Linotype" w:cs="Arial"/>
          <w:color w:val="000000" w:themeColor="text1"/>
        </w:rPr>
        <w:t xml:space="preserve"> </w:t>
      </w:r>
      <w:r w:rsidR="00971E08" w:rsidRPr="00D4168F">
        <w:rPr>
          <w:rFonts w:ascii="Palatino Linotype" w:hAnsi="Palatino Linotype" w:cs="Arial"/>
          <w:i/>
          <w:color w:val="000000" w:themeColor="text1"/>
        </w:rPr>
        <w:t>latu sensu</w:t>
      </w:r>
      <w:r w:rsidRPr="00D4168F">
        <w:rPr>
          <w:rFonts w:ascii="Palatino Linotype" w:hAnsi="Palatino Linotype" w:cs="Arial"/>
          <w:color w:val="000000" w:themeColor="text1"/>
        </w:rPr>
        <w:t xml:space="preserve"> es el siguiente:</w:t>
      </w:r>
      <w:r w:rsidRPr="00D4168F">
        <w:rPr>
          <w:rFonts w:ascii="Palatino Linotype" w:hAnsi="Palatino Linotype" w:cs="Arial"/>
          <w:b/>
          <w:color w:val="000000" w:themeColor="text1"/>
        </w:rPr>
        <w:t xml:space="preserve"> </w:t>
      </w:r>
    </w:p>
    <w:p w14:paraId="39EE209B" w14:textId="77777777" w:rsidR="00F86EDC" w:rsidRPr="00D4168F" w:rsidRDefault="00F86EDC" w:rsidP="00186140">
      <w:pPr>
        <w:spacing w:line="360" w:lineRule="auto"/>
        <w:jc w:val="both"/>
        <w:rPr>
          <w:rFonts w:ascii="Palatino Linotype" w:hAnsi="Palatino Linotype" w:cs="Arial"/>
          <w:b/>
          <w:color w:val="000000" w:themeColor="text1"/>
          <w:sz w:val="24"/>
          <w:szCs w:val="24"/>
        </w:rPr>
      </w:pPr>
    </w:p>
    <w:p w14:paraId="134E05C1" w14:textId="3EB81AD4" w:rsidR="00A45D68" w:rsidRPr="00D4168F" w:rsidRDefault="00FA08ED" w:rsidP="00186140">
      <w:pPr>
        <w:pStyle w:val="Sinespaciado"/>
        <w:spacing w:line="360" w:lineRule="auto"/>
        <w:jc w:val="both"/>
        <w:rPr>
          <w:rFonts w:ascii="Palatino Linotype" w:hAnsi="Palatino Linotype" w:cs="Arial"/>
          <w:color w:val="000000" w:themeColor="text1"/>
          <w:sz w:val="24"/>
          <w:szCs w:val="24"/>
        </w:rPr>
      </w:pPr>
      <w:r w:rsidRPr="00D4168F">
        <w:rPr>
          <w:rFonts w:ascii="Palatino Linotype" w:hAnsi="Palatino Linotype"/>
          <w:b/>
          <w:color w:val="000000" w:themeColor="text1"/>
          <w:sz w:val="24"/>
          <w:szCs w:val="24"/>
          <w:lang w:val="es-ES_tradnl"/>
        </w:rPr>
        <w:t>SOLICITUD</w:t>
      </w:r>
      <w:r w:rsidRPr="00D4168F">
        <w:rPr>
          <w:rFonts w:ascii="Palatino Linotype" w:hAnsi="Palatino Linotype"/>
          <w:color w:val="000000" w:themeColor="text1"/>
          <w:sz w:val="24"/>
          <w:szCs w:val="24"/>
          <w:lang w:val="es-ES_tradnl"/>
        </w:rPr>
        <w:t xml:space="preserve"> </w:t>
      </w:r>
      <w:r w:rsidRPr="00D4168F">
        <w:rPr>
          <w:rFonts w:ascii="Palatino Linotype" w:hAnsi="Palatino Linotype" w:cs="Arial"/>
          <w:b/>
          <w:color w:val="000000" w:themeColor="text1"/>
          <w:sz w:val="24"/>
          <w:szCs w:val="24"/>
        </w:rPr>
        <w:t xml:space="preserve">00063/ATIZAPAN/IP/2025: </w:t>
      </w:r>
      <w:r w:rsidR="005E04C2" w:rsidRPr="00D4168F">
        <w:rPr>
          <w:rFonts w:ascii="Palatino Linotype" w:hAnsi="Palatino Linotype" w:cs="Arial"/>
          <w:color w:val="000000" w:themeColor="text1"/>
          <w:sz w:val="24"/>
          <w:szCs w:val="24"/>
        </w:rPr>
        <w:t>M</w:t>
      </w:r>
      <w:r w:rsidRPr="00D4168F">
        <w:rPr>
          <w:rFonts w:ascii="Palatino Linotype" w:hAnsi="Palatino Linotype" w:cs="Arial"/>
          <w:color w:val="000000" w:themeColor="text1"/>
          <w:sz w:val="24"/>
          <w:szCs w:val="24"/>
        </w:rPr>
        <w:t>ediante oficio de nombre</w:t>
      </w:r>
      <w:r w:rsidRPr="00D4168F">
        <w:rPr>
          <w:rFonts w:ascii="Palatino Linotype" w:hAnsi="Palatino Linotype" w:cs="Arial"/>
          <w:b/>
          <w:color w:val="000000" w:themeColor="text1"/>
          <w:sz w:val="24"/>
          <w:szCs w:val="24"/>
        </w:rPr>
        <w:t xml:space="preserve"> respuesta a </w:t>
      </w:r>
      <w:r w:rsidR="00F86EDC" w:rsidRPr="00D4168F">
        <w:rPr>
          <w:rFonts w:ascii="Palatino Linotype" w:hAnsi="Palatino Linotype" w:cs="Arial"/>
          <w:b/>
          <w:color w:val="000000" w:themeColor="text1"/>
          <w:sz w:val="24"/>
          <w:szCs w:val="24"/>
        </w:rPr>
        <w:t>s</w:t>
      </w:r>
      <w:r w:rsidRPr="00D4168F">
        <w:rPr>
          <w:rFonts w:ascii="Palatino Linotype" w:hAnsi="Palatino Linotype" w:cs="Arial"/>
          <w:b/>
          <w:color w:val="000000" w:themeColor="text1"/>
          <w:sz w:val="24"/>
          <w:szCs w:val="24"/>
        </w:rPr>
        <w:t xml:space="preserve">solicitud 63.pdf </w:t>
      </w:r>
      <w:r w:rsidR="00F86EDC" w:rsidRPr="00D4168F">
        <w:rPr>
          <w:rFonts w:ascii="Palatino Linotype" w:hAnsi="Palatino Linotype" w:cs="Arial"/>
          <w:color w:val="000000" w:themeColor="text1"/>
          <w:sz w:val="24"/>
          <w:szCs w:val="24"/>
        </w:rPr>
        <w:t>firmado por la Directora de la Unidad de Tesorería y Administración del Ayuntamiento de Atizapán dirigido a la Encargada de la Dirección de Transparen</w:t>
      </w:r>
      <w:r w:rsidR="00CF34F6" w:rsidRPr="00D4168F">
        <w:rPr>
          <w:rFonts w:ascii="Palatino Linotype" w:hAnsi="Palatino Linotype" w:cs="Arial"/>
          <w:color w:val="000000" w:themeColor="text1"/>
          <w:sz w:val="24"/>
          <w:szCs w:val="24"/>
        </w:rPr>
        <w:t>cia del Ayuntamiento d</w:t>
      </w:r>
      <w:r w:rsidR="00F86EDC" w:rsidRPr="00D4168F">
        <w:rPr>
          <w:rFonts w:ascii="Palatino Linotype" w:hAnsi="Palatino Linotype" w:cs="Arial"/>
          <w:color w:val="000000" w:themeColor="text1"/>
          <w:sz w:val="24"/>
          <w:szCs w:val="24"/>
        </w:rPr>
        <w:t>e Atizapán</w:t>
      </w:r>
      <w:r w:rsidR="00F86EDC" w:rsidRPr="00D4168F">
        <w:rPr>
          <w:rFonts w:ascii="Palatino Linotype" w:hAnsi="Palatino Linotype" w:cs="Arial"/>
          <w:b/>
          <w:color w:val="000000" w:themeColor="text1"/>
          <w:sz w:val="24"/>
          <w:szCs w:val="24"/>
        </w:rPr>
        <w:t xml:space="preserve">, </w:t>
      </w:r>
      <w:r w:rsidRPr="00D4168F">
        <w:rPr>
          <w:rFonts w:ascii="Palatino Linotype" w:hAnsi="Palatino Linotype" w:cs="Arial"/>
          <w:color w:val="000000" w:themeColor="text1"/>
          <w:sz w:val="24"/>
          <w:szCs w:val="24"/>
        </w:rPr>
        <w:t>que con respecto a lo que nos atañe indica textualmente</w:t>
      </w:r>
      <w:r w:rsidRPr="00D4168F">
        <w:rPr>
          <w:rFonts w:ascii="Palatino Linotype" w:hAnsi="Palatino Linotype" w:cs="Arial"/>
          <w:i/>
          <w:color w:val="000000" w:themeColor="text1"/>
          <w:sz w:val="24"/>
          <w:szCs w:val="24"/>
        </w:rPr>
        <w:t xml:space="preserve"> “En respuesta a su solicitud le envío copia simple y testada de recibos de nómina de la segunda quincena del mes de enero 2025 y hago de su conocimiento que el ayuntamiento no tienen la información solicitada referente al DIF municipal y al IMCUFIDEA  ya que son organismos descentralizados por lo cual la información requerida tiene que dirigirla a</w:t>
      </w:r>
      <w:r w:rsidR="00F86EDC" w:rsidRPr="00D4168F">
        <w:rPr>
          <w:rFonts w:ascii="Palatino Linotype" w:hAnsi="Palatino Linotype" w:cs="Arial"/>
          <w:i/>
          <w:color w:val="000000" w:themeColor="text1"/>
          <w:sz w:val="24"/>
          <w:szCs w:val="24"/>
        </w:rPr>
        <w:t xml:space="preserve"> </w:t>
      </w:r>
      <w:r w:rsidRPr="00D4168F">
        <w:rPr>
          <w:rFonts w:ascii="Palatino Linotype" w:hAnsi="Palatino Linotype" w:cs="Arial"/>
          <w:i/>
          <w:color w:val="000000" w:themeColor="text1"/>
          <w:sz w:val="24"/>
          <w:szCs w:val="24"/>
        </w:rPr>
        <w:t>las autoridades indicadas de acuerdo a Ley que crea los Organismos Públicos Descentralizados de Asistencia Social de Carácter Municipal denominados “Sistemas Municipales para el Desarrollo Integral de la Familia” y la Ley de Cultura Física y dep</w:t>
      </w:r>
      <w:r w:rsidR="00F86EDC" w:rsidRPr="00D4168F">
        <w:rPr>
          <w:rFonts w:ascii="Palatino Linotype" w:hAnsi="Palatino Linotype" w:cs="Arial"/>
          <w:i/>
          <w:color w:val="000000" w:themeColor="text1"/>
          <w:sz w:val="24"/>
          <w:szCs w:val="24"/>
        </w:rPr>
        <w:t xml:space="preserve">orte del Estado de México”(Sic), </w:t>
      </w:r>
      <w:r w:rsidR="00F86EDC" w:rsidRPr="00D4168F">
        <w:rPr>
          <w:rFonts w:ascii="Palatino Linotype" w:hAnsi="Palatino Linotype" w:cs="Arial"/>
          <w:color w:val="000000" w:themeColor="text1"/>
          <w:sz w:val="24"/>
          <w:szCs w:val="24"/>
        </w:rPr>
        <w:t xml:space="preserve">archivo que contiene setenta y ocho recibos de nómina en </w:t>
      </w:r>
      <w:r w:rsidR="007A609A" w:rsidRPr="00D4168F">
        <w:rPr>
          <w:rFonts w:ascii="Palatino Linotype" w:hAnsi="Palatino Linotype" w:cs="Arial"/>
          <w:color w:val="000000" w:themeColor="text1"/>
          <w:sz w:val="24"/>
          <w:szCs w:val="24"/>
        </w:rPr>
        <w:t xml:space="preserve">incorrecta </w:t>
      </w:r>
      <w:r w:rsidR="00F86EDC" w:rsidRPr="00D4168F">
        <w:rPr>
          <w:rFonts w:ascii="Palatino Linotype" w:hAnsi="Palatino Linotype" w:cs="Arial"/>
          <w:color w:val="000000" w:themeColor="text1"/>
          <w:sz w:val="24"/>
          <w:szCs w:val="24"/>
        </w:rPr>
        <w:t>versión pública.</w:t>
      </w:r>
    </w:p>
    <w:p w14:paraId="1F44A0D6" w14:textId="77777777" w:rsidR="00F86EDC" w:rsidRPr="00D4168F" w:rsidRDefault="00F86EDC" w:rsidP="00186140">
      <w:pPr>
        <w:pStyle w:val="Sinespaciado"/>
        <w:spacing w:line="360" w:lineRule="auto"/>
        <w:jc w:val="both"/>
        <w:rPr>
          <w:rFonts w:ascii="Palatino Linotype" w:hAnsi="Palatino Linotype" w:cs="Arial"/>
          <w:i/>
          <w:color w:val="000000" w:themeColor="text1"/>
          <w:sz w:val="24"/>
          <w:szCs w:val="24"/>
        </w:rPr>
      </w:pPr>
    </w:p>
    <w:p w14:paraId="26DAFB79" w14:textId="58C3E45A" w:rsidR="00F86EDC" w:rsidRPr="00D4168F" w:rsidRDefault="00F86EDC" w:rsidP="00186140">
      <w:pPr>
        <w:pStyle w:val="Sinespaciado"/>
        <w:spacing w:line="360" w:lineRule="auto"/>
        <w:jc w:val="both"/>
        <w:rPr>
          <w:rFonts w:ascii="Palatino Linotype" w:hAnsi="Palatino Linotype"/>
          <w:color w:val="000000" w:themeColor="text1"/>
          <w:sz w:val="24"/>
          <w:szCs w:val="24"/>
        </w:rPr>
      </w:pPr>
      <w:r w:rsidRPr="00D4168F">
        <w:rPr>
          <w:rFonts w:ascii="Palatino Linotype" w:hAnsi="Palatino Linotype"/>
          <w:b/>
          <w:color w:val="000000" w:themeColor="text1"/>
          <w:sz w:val="24"/>
          <w:szCs w:val="24"/>
          <w:lang w:val="es-ES_tradnl"/>
        </w:rPr>
        <w:t>SOLICITUD</w:t>
      </w:r>
      <w:r w:rsidRPr="00D4168F">
        <w:rPr>
          <w:rFonts w:ascii="Palatino Linotype" w:hAnsi="Palatino Linotype"/>
          <w:color w:val="000000" w:themeColor="text1"/>
          <w:sz w:val="24"/>
          <w:szCs w:val="24"/>
          <w:lang w:val="es-ES_tradnl"/>
        </w:rPr>
        <w:t xml:space="preserve"> </w:t>
      </w:r>
      <w:r w:rsidRPr="00D4168F">
        <w:rPr>
          <w:rFonts w:ascii="Palatino Linotype" w:hAnsi="Palatino Linotype" w:cs="Arial"/>
          <w:b/>
          <w:color w:val="000000" w:themeColor="text1"/>
          <w:sz w:val="24"/>
          <w:szCs w:val="24"/>
        </w:rPr>
        <w:t xml:space="preserve">00063/ATIZAPAN/IP/2025: </w:t>
      </w:r>
      <w:r w:rsidRPr="00D4168F">
        <w:rPr>
          <w:rFonts w:ascii="Palatino Linotype" w:hAnsi="Palatino Linotype" w:cs="Arial"/>
          <w:color w:val="000000" w:themeColor="text1"/>
          <w:sz w:val="24"/>
          <w:szCs w:val="24"/>
        </w:rPr>
        <w:t xml:space="preserve"> Mediante oficio de nombre </w:t>
      </w:r>
      <w:r w:rsidRPr="00D4168F">
        <w:rPr>
          <w:rFonts w:ascii="Palatino Linotype" w:hAnsi="Palatino Linotype" w:cs="Arial"/>
          <w:b/>
          <w:color w:val="000000" w:themeColor="text1"/>
          <w:sz w:val="24"/>
          <w:szCs w:val="24"/>
        </w:rPr>
        <w:t xml:space="preserve">respuesta </w:t>
      </w:r>
      <w:r w:rsidR="006D78A6" w:rsidRPr="00D4168F">
        <w:rPr>
          <w:rFonts w:ascii="Palatino Linotype" w:hAnsi="Palatino Linotype" w:cs="Arial"/>
          <w:b/>
          <w:color w:val="000000" w:themeColor="text1"/>
          <w:sz w:val="24"/>
          <w:szCs w:val="24"/>
        </w:rPr>
        <w:t>a solicitud</w:t>
      </w:r>
      <w:r w:rsidRPr="00D4168F">
        <w:rPr>
          <w:rFonts w:ascii="Palatino Linotype" w:hAnsi="Palatino Linotype" w:cs="Arial"/>
          <w:b/>
          <w:color w:val="000000" w:themeColor="text1"/>
          <w:sz w:val="24"/>
          <w:szCs w:val="24"/>
        </w:rPr>
        <w:t xml:space="preserve"> 69.pdf </w:t>
      </w:r>
      <w:r w:rsidRPr="00D4168F">
        <w:rPr>
          <w:rFonts w:ascii="Palatino Linotype" w:hAnsi="Palatino Linotype" w:cs="Arial"/>
          <w:color w:val="000000" w:themeColor="text1"/>
          <w:sz w:val="24"/>
          <w:szCs w:val="24"/>
        </w:rPr>
        <w:t>firmado por la Directora de la Unidad de Tesorería y Administración del Ayuntamiento de Atizapán dirigido a la Encargada de la Dirección de Transparencia del Ayuntamiento De Atizapán</w:t>
      </w:r>
      <w:r w:rsidRPr="00D4168F">
        <w:rPr>
          <w:rFonts w:ascii="Palatino Linotype" w:hAnsi="Palatino Linotype" w:cs="Arial"/>
          <w:b/>
          <w:color w:val="000000" w:themeColor="text1"/>
          <w:sz w:val="24"/>
          <w:szCs w:val="24"/>
        </w:rPr>
        <w:t xml:space="preserve">, </w:t>
      </w:r>
      <w:r w:rsidRPr="00D4168F">
        <w:rPr>
          <w:rFonts w:ascii="Palatino Linotype" w:hAnsi="Palatino Linotype" w:cs="Arial"/>
          <w:color w:val="000000" w:themeColor="text1"/>
          <w:sz w:val="24"/>
          <w:szCs w:val="24"/>
        </w:rPr>
        <w:t xml:space="preserve">que con respecto a lo que nos atañe indica textualmente </w:t>
      </w:r>
      <w:r w:rsidRPr="00D4168F">
        <w:rPr>
          <w:rFonts w:ascii="Palatino Linotype" w:hAnsi="Palatino Linotype" w:cs="Arial"/>
          <w:i/>
          <w:color w:val="000000" w:themeColor="text1"/>
          <w:sz w:val="24"/>
          <w:szCs w:val="24"/>
        </w:rPr>
        <w:t>“</w:t>
      </w:r>
      <w:r w:rsidR="005E04C2" w:rsidRPr="00D4168F">
        <w:rPr>
          <w:rFonts w:ascii="Palatino Linotype" w:hAnsi="Palatino Linotype"/>
          <w:i/>
          <w:color w:val="000000" w:themeColor="text1"/>
          <w:sz w:val="24"/>
          <w:szCs w:val="24"/>
        </w:rPr>
        <w:t xml:space="preserve">En respuesta a su solicitud le envió copia simple y testada del recibo de nómina del presidente municipal de acuerdo al artículo 111 de la ley general de transparencia y acceso a la información pública que a la letra dice "Cuando un Documento contenga partes o secciones reservadas o confidenciales, los sujetos obligados, para efectos de atender una solicitud de información, deberán </w:t>
      </w:r>
      <w:r w:rsidR="005E04C2" w:rsidRPr="00D4168F">
        <w:rPr>
          <w:rFonts w:ascii="Palatino Linotype" w:hAnsi="Palatino Linotype"/>
          <w:i/>
          <w:color w:val="000000" w:themeColor="text1"/>
          <w:sz w:val="24"/>
          <w:szCs w:val="24"/>
        </w:rPr>
        <w:lastRenderedPageBreak/>
        <w:t>elaborar una Versión Pública en la que se testen las partes o secciones clasificadas, indicando su contenido de manera genérica y fundando у motivando su clasificación" (Sic)</w:t>
      </w:r>
      <w:r w:rsidR="005E04C2" w:rsidRPr="00D4168F">
        <w:rPr>
          <w:rFonts w:ascii="Palatino Linotype" w:hAnsi="Palatino Linotype"/>
          <w:color w:val="000000" w:themeColor="text1"/>
          <w:sz w:val="24"/>
          <w:szCs w:val="24"/>
        </w:rPr>
        <w:t xml:space="preserve">, archivo que contiene un recibo de nómina en </w:t>
      </w:r>
      <w:r w:rsidR="008F4922" w:rsidRPr="00D4168F">
        <w:rPr>
          <w:rFonts w:ascii="Palatino Linotype" w:hAnsi="Palatino Linotype"/>
          <w:color w:val="000000" w:themeColor="text1"/>
          <w:sz w:val="24"/>
          <w:szCs w:val="24"/>
        </w:rPr>
        <w:t xml:space="preserve">incorrecta </w:t>
      </w:r>
      <w:r w:rsidR="005E04C2" w:rsidRPr="00D4168F">
        <w:rPr>
          <w:rFonts w:ascii="Palatino Linotype" w:hAnsi="Palatino Linotype"/>
          <w:color w:val="000000" w:themeColor="text1"/>
          <w:sz w:val="24"/>
          <w:szCs w:val="24"/>
        </w:rPr>
        <w:t>versión pública.</w:t>
      </w:r>
    </w:p>
    <w:p w14:paraId="2991514A" w14:textId="77777777" w:rsidR="005E04C2" w:rsidRPr="00D4168F" w:rsidRDefault="005E04C2" w:rsidP="00186140">
      <w:pPr>
        <w:pStyle w:val="Sinespaciado"/>
        <w:spacing w:line="360" w:lineRule="auto"/>
        <w:jc w:val="both"/>
        <w:rPr>
          <w:rFonts w:ascii="Palatino Linotype" w:hAnsi="Palatino Linotype"/>
          <w:b/>
          <w:color w:val="000000" w:themeColor="text1"/>
          <w:sz w:val="24"/>
          <w:szCs w:val="24"/>
          <w:lang w:val="es-ES_tradnl"/>
        </w:rPr>
      </w:pPr>
    </w:p>
    <w:p w14:paraId="6871B72B" w14:textId="710B2CFF" w:rsidR="00C76E1B" w:rsidRPr="00D4168F" w:rsidRDefault="005E04C2" w:rsidP="00186140">
      <w:pPr>
        <w:pStyle w:val="Prrafodelista"/>
        <w:numPr>
          <w:ilvl w:val="0"/>
          <w:numId w:val="13"/>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El veinticuatro de marzo de dos mil veinticinco, i</w:t>
      </w:r>
      <w:r w:rsidR="004E7632" w:rsidRPr="00D4168F">
        <w:rPr>
          <w:rFonts w:ascii="Palatino Linotype" w:hAnsi="Palatino Linotype" w:cs="Arial"/>
          <w:color w:val="000000" w:themeColor="text1"/>
        </w:rPr>
        <w:t>nconforme con las respuestas notificadas por</w:t>
      </w:r>
      <w:r w:rsidR="006F1DBC" w:rsidRPr="00D4168F">
        <w:rPr>
          <w:rFonts w:ascii="Palatino Linotype" w:hAnsi="Palatino Linotype" w:cs="Arial"/>
          <w:color w:val="000000" w:themeColor="text1"/>
        </w:rPr>
        <w:t xml:space="preserve"> el </w:t>
      </w:r>
      <w:r w:rsidR="004E7632" w:rsidRPr="00D4168F">
        <w:rPr>
          <w:rFonts w:ascii="Palatino Linotype" w:hAnsi="Palatino Linotype" w:cs="Arial"/>
          <w:b/>
          <w:color w:val="000000" w:themeColor="text1"/>
        </w:rPr>
        <w:t>Sujeto Obligado</w:t>
      </w:r>
      <w:r w:rsidR="004E7632" w:rsidRPr="00D4168F">
        <w:rPr>
          <w:rFonts w:ascii="Palatino Linotype" w:hAnsi="Palatino Linotype" w:cs="Arial"/>
          <w:color w:val="000000" w:themeColor="text1"/>
        </w:rPr>
        <w:t xml:space="preserve">, </w:t>
      </w:r>
      <w:r w:rsidRPr="00D4168F">
        <w:rPr>
          <w:rFonts w:ascii="Palatino Linotype" w:hAnsi="Palatino Linotype" w:cs="Arial"/>
          <w:bCs/>
          <w:color w:val="000000" w:themeColor="text1"/>
        </w:rPr>
        <w:t xml:space="preserve">el solicitante </w:t>
      </w:r>
      <w:r w:rsidR="004E7632" w:rsidRPr="00D4168F">
        <w:rPr>
          <w:rFonts w:ascii="Palatino Linotype" w:hAnsi="Palatino Linotype" w:cs="Arial"/>
          <w:b/>
          <w:color w:val="000000" w:themeColor="text1"/>
        </w:rPr>
        <w:t xml:space="preserve"> </w:t>
      </w:r>
      <w:r w:rsidR="004E7632" w:rsidRPr="00D4168F">
        <w:rPr>
          <w:rFonts w:ascii="Palatino Linotype" w:hAnsi="Palatino Linotype" w:cs="Arial"/>
          <w:color w:val="000000" w:themeColor="text1"/>
        </w:rPr>
        <w:t xml:space="preserve">interpuso los recursos de revisión, </w:t>
      </w:r>
      <w:r w:rsidRPr="00D4168F">
        <w:rPr>
          <w:rFonts w:ascii="Palatino Linotype" w:hAnsi="Palatino Linotype" w:cs="Arial"/>
          <w:color w:val="000000" w:themeColor="text1"/>
        </w:rPr>
        <w:t xml:space="preserve">en las solicitudes de información </w:t>
      </w:r>
      <w:r w:rsidRPr="00D4168F">
        <w:rPr>
          <w:rFonts w:ascii="Palatino Linotype" w:hAnsi="Palatino Linotype" w:cs="Arial"/>
          <w:b/>
          <w:color w:val="000000" w:themeColor="text1"/>
        </w:rPr>
        <w:t>00063/ATIZAPAN/IP/2025</w:t>
      </w:r>
      <w:r w:rsidRPr="00D4168F">
        <w:rPr>
          <w:rFonts w:ascii="Palatino Linotype" w:hAnsi="Palatino Linotype" w:cs="Arial"/>
          <w:color w:val="000000" w:themeColor="text1"/>
        </w:rPr>
        <w:t xml:space="preserve"> y </w:t>
      </w:r>
      <w:r w:rsidRPr="00D4168F">
        <w:rPr>
          <w:rFonts w:ascii="Palatino Linotype" w:hAnsi="Palatino Linotype" w:cs="Arial"/>
          <w:b/>
          <w:color w:val="000000" w:themeColor="text1"/>
        </w:rPr>
        <w:t>00069/ATIZAPAN/IP/2025</w:t>
      </w:r>
      <w:r w:rsidR="00472DFB" w:rsidRPr="00D4168F">
        <w:rPr>
          <w:rFonts w:ascii="Palatino Linotype" w:hAnsi="Palatino Linotype" w:cs="Arial"/>
          <w:b/>
          <w:color w:val="000000" w:themeColor="text1"/>
        </w:rPr>
        <w:t xml:space="preserve">, </w:t>
      </w:r>
      <w:r w:rsidR="00472DFB" w:rsidRPr="00D4168F">
        <w:rPr>
          <w:rFonts w:ascii="Palatino Linotype" w:hAnsi="Palatino Linotype" w:cs="Arial"/>
          <w:color w:val="000000" w:themeColor="text1"/>
        </w:rPr>
        <w:t>señalando las siguientes razones o motivos de inconformidad en ambos recursos de revisión:</w:t>
      </w:r>
    </w:p>
    <w:p w14:paraId="7D91F2FB" w14:textId="4043CF2D" w:rsidR="00472DFB" w:rsidRPr="00D4168F" w:rsidRDefault="00472DFB" w:rsidP="00186140">
      <w:pPr>
        <w:spacing w:line="360" w:lineRule="auto"/>
        <w:jc w:val="both"/>
        <w:rPr>
          <w:rFonts w:ascii="Palatino Linotype" w:hAnsi="Palatino Linotype"/>
          <w:b/>
          <w:bCs/>
          <w:color w:val="000000" w:themeColor="text1"/>
          <w:sz w:val="24"/>
          <w:szCs w:val="24"/>
        </w:rPr>
      </w:pPr>
      <w:r w:rsidRPr="00D4168F">
        <w:rPr>
          <w:rFonts w:ascii="Palatino Linotype" w:hAnsi="Palatino Linotype"/>
          <w:b/>
          <w:bCs/>
          <w:color w:val="000000" w:themeColor="text1"/>
          <w:sz w:val="24"/>
          <w:szCs w:val="24"/>
        </w:rPr>
        <w:t>03388/INFOEM/IP/RR/2025:</w:t>
      </w:r>
    </w:p>
    <w:p w14:paraId="63238151" w14:textId="7586B121" w:rsidR="00472DFB" w:rsidRPr="00D4168F" w:rsidRDefault="00472DFB" w:rsidP="00186140">
      <w:pPr>
        <w:pStyle w:val="Prrafodelista"/>
        <w:numPr>
          <w:ilvl w:val="0"/>
          <w:numId w:val="14"/>
        </w:numPr>
        <w:spacing w:line="360" w:lineRule="auto"/>
        <w:ind w:left="0" w:hanging="283"/>
        <w:contextualSpacing/>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D4168F">
        <w:rPr>
          <w:rStyle w:val="Ttulo2Car"/>
          <w:rFonts w:ascii="Palatino Linotype" w:hAnsi="Palatino Linotype"/>
          <w:b/>
          <w:color w:val="000000" w:themeColor="text1"/>
          <w:sz w:val="24"/>
          <w:szCs w:val="24"/>
        </w:rPr>
        <w:t>ACTO IMPUGNADO</w:t>
      </w:r>
      <w:bookmarkEnd w:id="4"/>
      <w:r w:rsidRPr="00D4168F">
        <w:rPr>
          <w:rStyle w:val="Ttulo2Car"/>
          <w:rFonts w:ascii="Palatino Linotype" w:hAnsi="Palatino Linotype"/>
          <w:b/>
          <w:color w:val="000000" w:themeColor="text1"/>
          <w:sz w:val="24"/>
          <w:szCs w:val="24"/>
        </w:rPr>
        <w:t xml:space="preserve">: </w:t>
      </w:r>
      <w:r w:rsidRPr="00D4168F">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Pr="00D4168F">
        <w:rPr>
          <w:rFonts w:ascii="Palatino Linotype" w:hAnsi="Palatino Linotype"/>
          <w:i/>
          <w:color w:val="000000" w:themeColor="text1"/>
        </w:rPr>
        <w:t>Respuesta incompleta</w:t>
      </w:r>
      <w:r w:rsidRPr="00D4168F">
        <w:rPr>
          <w:rStyle w:val="Ttulo2Car"/>
          <w:rFonts w:ascii="Palatino Linotype" w:hAnsi="Palatino Linotype"/>
          <w:i/>
          <w:color w:val="000000" w:themeColor="text1"/>
          <w:sz w:val="24"/>
          <w:szCs w:val="24"/>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4168F">
        <w:rPr>
          <w:rStyle w:val="Ttulo2Car"/>
          <w:rFonts w:ascii="Palatino Linotype" w:hAnsi="Palatino Linotype"/>
          <w:i/>
          <w:color w:val="000000" w:themeColor="text1"/>
          <w:sz w:val="24"/>
          <w:szCs w:val="24"/>
        </w:rPr>
        <w:t>(Sic).</w:t>
      </w:r>
    </w:p>
    <w:p w14:paraId="6424DD43" w14:textId="4B4626FD" w:rsidR="00472DFB" w:rsidRPr="00D4168F" w:rsidRDefault="00472DFB" w:rsidP="00186140">
      <w:pPr>
        <w:pStyle w:val="Prrafodelista"/>
        <w:numPr>
          <w:ilvl w:val="0"/>
          <w:numId w:val="14"/>
        </w:numPr>
        <w:spacing w:line="360" w:lineRule="auto"/>
        <w:ind w:left="0" w:hanging="284"/>
        <w:contextualSpacing/>
        <w:jc w:val="both"/>
        <w:rPr>
          <w:rFonts w:ascii="Palatino Linotype" w:hAnsi="Palatino Linotype"/>
          <w:i/>
          <w:color w:val="000000" w:themeColor="text1"/>
        </w:rPr>
      </w:pPr>
      <w:r w:rsidRPr="00D4168F">
        <w:rPr>
          <w:rStyle w:val="Ttulo2Car"/>
          <w:rFonts w:ascii="Palatino Linotype" w:hAnsi="Palatino Linotype"/>
          <w:b/>
          <w:color w:val="000000" w:themeColor="text1"/>
          <w:sz w:val="24"/>
          <w:szCs w:val="24"/>
        </w:rPr>
        <w:t>RAZONES O MOTIVOS DE INCONFORMIDAD:</w:t>
      </w:r>
      <w:r w:rsidRPr="00D4168F">
        <w:rPr>
          <w:rFonts w:ascii="Palatino Linotype" w:hAnsi="Palatino Linotype"/>
          <w:b/>
          <w:color w:val="000000" w:themeColor="text1"/>
        </w:rPr>
        <w:t xml:space="preserve"> </w:t>
      </w:r>
      <w:r w:rsidRPr="00D4168F">
        <w:rPr>
          <w:rFonts w:ascii="Palatino Linotype" w:hAnsi="Palatino Linotype"/>
          <w:i/>
          <w:color w:val="000000" w:themeColor="text1"/>
        </w:rPr>
        <w:t>“Respuesta incompleta, además cubren datos pero no dicen porque”(Sic).</w:t>
      </w:r>
    </w:p>
    <w:p w14:paraId="75492F33" w14:textId="77777777" w:rsidR="00472DFB" w:rsidRPr="00D4168F" w:rsidRDefault="00472DFB" w:rsidP="00186140">
      <w:pPr>
        <w:spacing w:line="360" w:lineRule="auto"/>
        <w:contextualSpacing/>
        <w:jc w:val="both"/>
        <w:rPr>
          <w:rStyle w:val="Ttulo2Car"/>
          <w:rFonts w:ascii="Palatino Linotype" w:hAnsi="Palatino Linotype"/>
          <w:i/>
          <w:color w:val="000000" w:themeColor="text1"/>
          <w:sz w:val="24"/>
          <w:szCs w:val="24"/>
        </w:rPr>
      </w:pPr>
    </w:p>
    <w:p w14:paraId="13A4ABE5" w14:textId="6F798998" w:rsidR="00472DFB" w:rsidRPr="00D4168F" w:rsidRDefault="00472DFB" w:rsidP="00186140">
      <w:pPr>
        <w:spacing w:line="360" w:lineRule="auto"/>
        <w:jc w:val="both"/>
        <w:rPr>
          <w:rFonts w:ascii="Palatino Linotype" w:hAnsi="Palatino Linotype"/>
          <w:b/>
          <w:bCs/>
          <w:color w:val="000000" w:themeColor="text1"/>
          <w:sz w:val="24"/>
          <w:szCs w:val="24"/>
        </w:rPr>
      </w:pPr>
      <w:r w:rsidRPr="00D4168F">
        <w:rPr>
          <w:rFonts w:ascii="Palatino Linotype" w:hAnsi="Palatino Linotype"/>
          <w:b/>
          <w:bCs/>
          <w:color w:val="000000" w:themeColor="text1"/>
          <w:sz w:val="24"/>
          <w:szCs w:val="24"/>
        </w:rPr>
        <w:t xml:space="preserve"> 03389/INFOEM/IP/RR/2025: </w:t>
      </w:r>
    </w:p>
    <w:p w14:paraId="2F63271D" w14:textId="6A526201" w:rsidR="00472DFB" w:rsidRPr="00D4168F" w:rsidRDefault="00472DFB" w:rsidP="00186140">
      <w:pPr>
        <w:pStyle w:val="Prrafodelista"/>
        <w:numPr>
          <w:ilvl w:val="0"/>
          <w:numId w:val="14"/>
        </w:numPr>
        <w:spacing w:line="360" w:lineRule="auto"/>
        <w:ind w:left="0" w:firstLine="502"/>
        <w:contextualSpacing/>
        <w:jc w:val="both"/>
        <w:rPr>
          <w:rStyle w:val="Ttulo2Car"/>
          <w:rFonts w:ascii="Palatino Linotype" w:hAnsi="Palatino Linotype"/>
          <w:i/>
          <w:color w:val="000000" w:themeColor="text1"/>
          <w:sz w:val="24"/>
          <w:szCs w:val="24"/>
        </w:rPr>
      </w:pPr>
      <w:r w:rsidRPr="00D4168F">
        <w:rPr>
          <w:rStyle w:val="Ttulo2Car"/>
          <w:rFonts w:ascii="Palatino Linotype" w:hAnsi="Palatino Linotype"/>
          <w:b/>
          <w:color w:val="000000" w:themeColor="text1"/>
          <w:sz w:val="24"/>
          <w:szCs w:val="24"/>
        </w:rPr>
        <w:t xml:space="preserve">ACTO IMPUGNADO: </w:t>
      </w:r>
      <w:r w:rsidRPr="00D4168F">
        <w:rPr>
          <w:rStyle w:val="Ttulo2Car"/>
          <w:rFonts w:ascii="Palatino Linotype" w:hAnsi="Palatino Linotype"/>
          <w:i/>
          <w:color w:val="000000" w:themeColor="text1"/>
          <w:sz w:val="24"/>
          <w:szCs w:val="24"/>
        </w:rPr>
        <w:t>“</w:t>
      </w:r>
      <w:r w:rsidRPr="00D4168F">
        <w:rPr>
          <w:rFonts w:ascii="Palatino Linotype" w:hAnsi="Palatino Linotype"/>
          <w:i/>
          <w:color w:val="000000" w:themeColor="text1"/>
        </w:rPr>
        <w:t>Respuesta incompleta</w:t>
      </w:r>
      <w:r w:rsidRPr="00D4168F">
        <w:rPr>
          <w:rStyle w:val="Ttulo2Car"/>
          <w:rFonts w:ascii="Palatino Linotype" w:hAnsi="Palatino Linotype"/>
          <w:i/>
          <w:color w:val="000000" w:themeColor="text1"/>
          <w:sz w:val="24"/>
          <w:szCs w:val="24"/>
        </w:rPr>
        <w:t>”(Sic).</w:t>
      </w:r>
    </w:p>
    <w:p w14:paraId="4F28240A" w14:textId="77777777" w:rsidR="0067584A" w:rsidRPr="00D4168F" w:rsidRDefault="00472DFB" w:rsidP="00186140">
      <w:pPr>
        <w:pStyle w:val="Prrafodelista"/>
        <w:numPr>
          <w:ilvl w:val="0"/>
          <w:numId w:val="14"/>
        </w:numPr>
        <w:spacing w:line="360" w:lineRule="auto"/>
        <w:ind w:left="0" w:hanging="567"/>
        <w:contextualSpacing/>
        <w:jc w:val="both"/>
        <w:rPr>
          <w:rFonts w:ascii="Palatino Linotype" w:hAnsi="Palatino Linotype"/>
          <w:i/>
          <w:color w:val="000000" w:themeColor="text1"/>
        </w:rPr>
      </w:pPr>
      <w:bookmarkStart w:id="69" w:name="_Toc466982515"/>
      <w:bookmarkStart w:id="70" w:name="_Toc53584977"/>
      <w:bookmarkStart w:id="71" w:name="_Toc60925404"/>
      <w:bookmarkStart w:id="72" w:name="_Toc81364834"/>
      <w:bookmarkStart w:id="73" w:name="_Toc81390611"/>
      <w:bookmarkStart w:id="74" w:name="_Toc82611034"/>
      <w:bookmarkStart w:id="75" w:name="_Toc83128577"/>
      <w:bookmarkStart w:id="76" w:name="_Toc27589209"/>
      <w:bookmarkStart w:id="77" w:name="_Toc29395023"/>
      <w:bookmarkStart w:id="78" w:name="_Toc29481468"/>
      <w:bookmarkStart w:id="79" w:name="_Toc33113912"/>
      <w:bookmarkStart w:id="80" w:name="_Toc33643060"/>
      <w:bookmarkStart w:id="81" w:name="_Toc33724992"/>
      <w:bookmarkStart w:id="82" w:name="_Toc33726435"/>
      <w:bookmarkStart w:id="83" w:name="_Toc34157663"/>
      <w:bookmarkStart w:id="84" w:name="_Toc35003616"/>
      <w:bookmarkStart w:id="85" w:name="_Toc35535692"/>
      <w:bookmarkStart w:id="86" w:name="_Toc51262526"/>
      <w:bookmarkStart w:id="87" w:name="_Toc471908127"/>
      <w:bookmarkStart w:id="88" w:name="_Toc491791301"/>
      <w:bookmarkStart w:id="89" w:name="_Toc496726171"/>
      <w:bookmarkStart w:id="90" w:name="_Toc497242135"/>
      <w:bookmarkStart w:id="91" w:name="_Toc497292518"/>
      <w:bookmarkStart w:id="92" w:name="_Toc498503717"/>
      <w:bookmarkStart w:id="93" w:name="_Toc499568661"/>
      <w:bookmarkStart w:id="94" w:name="_Toc499568694"/>
      <w:bookmarkStart w:id="95" w:name="_Toc499665453"/>
      <w:bookmarkStart w:id="96" w:name="_Toc499729820"/>
      <w:bookmarkStart w:id="97" w:name="_Toc499835025"/>
      <w:bookmarkStart w:id="98" w:name="_Toc499835836"/>
      <w:bookmarkStart w:id="99" w:name="_Toc499835859"/>
      <w:bookmarkStart w:id="100" w:name="_Toc500264538"/>
      <w:bookmarkStart w:id="101" w:name="_Toc503290276"/>
      <w:bookmarkStart w:id="102" w:name="_Toc524009638"/>
      <w:bookmarkStart w:id="103" w:name="_Toc524009673"/>
      <w:bookmarkStart w:id="104" w:name="_Toc524602721"/>
      <w:bookmarkStart w:id="105" w:name="_Toc526365280"/>
      <w:bookmarkStart w:id="106" w:name="_Toc526365338"/>
      <w:bookmarkStart w:id="107" w:name="_Toc530067665"/>
      <w:bookmarkStart w:id="108" w:name="_Toc530067693"/>
      <w:bookmarkStart w:id="109" w:name="_Toc530067940"/>
      <w:bookmarkStart w:id="110" w:name="_Toc530590421"/>
      <w:bookmarkStart w:id="111" w:name="_Toc530593952"/>
      <w:bookmarkStart w:id="112" w:name="_Toc531190249"/>
      <w:bookmarkStart w:id="113" w:name="_Toc531190296"/>
      <w:bookmarkStart w:id="114" w:name="_Toc534908209"/>
      <w:bookmarkStart w:id="115" w:name="_Toc534909345"/>
      <w:bookmarkStart w:id="116" w:name="_Toc535353306"/>
      <w:bookmarkStart w:id="117" w:name="_Toc535353792"/>
      <w:bookmarkStart w:id="118" w:name="_Toc18436352"/>
      <w:bookmarkStart w:id="119" w:name="_Toc18436386"/>
      <w:bookmarkStart w:id="120" w:name="_Toc18513478"/>
      <w:bookmarkStart w:id="121" w:name="_Toc18513504"/>
      <w:bookmarkStart w:id="122" w:name="_Toc18606802"/>
      <w:bookmarkStart w:id="123" w:name="_Toc19723537"/>
      <w:bookmarkStart w:id="124" w:name="_Toc20322796"/>
      <w:bookmarkStart w:id="125" w:name="_Toc20323053"/>
      <w:bookmarkStart w:id="126" w:name="_Toc20323182"/>
      <w:bookmarkStart w:id="127" w:name="_Toc20420592"/>
      <w:bookmarkStart w:id="128" w:name="_Toc20421580"/>
      <w:bookmarkStart w:id="129" w:name="_Toc21027317"/>
      <w:bookmarkStart w:id="130" w:name="_Toc22660653"/>
      <w:bookmarkStart w:id="131" w:name="_Toc22811624"/>
      <w:bookmarkStart w:id="132" w:name="_Toc26436016"/>
      <w:bookmarkStart w:id="133" w:name="_Toc51854303"/>
      <w:r w:rsidRPr="00D4168F">
        <w:rPr>
          <w:rStyle w:val="Ttulo2Car"/>
          <w:rFonts w:ascii="Palatino Linotype" w:hAnsi="Palatino Linotype"/>
          <w:b/>
          <w:color w:val="000000" w:themeColor="text1"/>
          <w:sz w:val="24"/>
          <w:szCs w:val="24"/>
        </w:rPr>
        <w:t>RAZONES O MOTIVOS DE INCONFORMIDAD:</w:t>
      </w:r>
      <w:bookmarkEnd w:id="69"/>
      <w:bookmarkEnd w:id="70"/>
      <w:bookmarkEnd w:id="71"/>
      <w:bookmarkEnd w:id="72"/>
      <w:bookmarkEnd w:id="73"/>
      <w:bookmarkEnd w:id="74"/>
      <w:bookmarkEnd w:id="75"/>
      <w:r w:rsidRPr="00D4168F">
        <w:rPr>
          <w:rStyle w:val="Ttulo2Car"/>
          <w:rFonts w:ascii="Palatino Linotype" w:hAnsi="Palatino Linotype"/>
          <w:b/>
          <w:color w:val="000000" w:themeColor="text1"/>
          <w:sz w:val="24"/>
          <w:szCs w:val="24"/>
        </w:rPr>
        <w:t xml:space="preserve"> </w:t>
      </w:r>
      <w:r w:rsidRPr="00D4168F">
        <w:rPr>
          <w:rFonts w:ascii="Palatino Linotype" w:hAnsi="Palatino Linotype"/>
          <w:b/>
          <w:color w:val="000000" w:themeColor="text1"/>
        </w:rPr>
        <w:t xml:space="preserve"> </w:t>
      </w:r>
    </w:p>
    <w:p w14:paraId="09E062D9" w14:textId="51FB7C4F" w:rsidR="00472DFB" w:rsidRPr="00D4168F" w:rsidRDefault="00472DFB" w:rsidP="00186140">
      <w:pPr>
        <w:spacing w:line="360" w:lineRule="auto"/>
        <w:contextualSpacing/>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w:t>
      </w:r>
      <w:r w:rsidRPr="00D4168F">
        <w:rPr>
          <w:rFonts w:ascii="Palatino Linotype" w:hAnsi="Palatino Linotype"/>
          <w:i/>
          <w:color w:val="000000" w:themeColor="text1"/>
          <w:sz w:val="24"/>
          <w:szCs w:val="24"/>
          <w:lang w:eastAsia="es-MX"/>
        </w:rPr>
        <w:t>Respuesta incompleta, además cubren datos y no dicen porque</w:t>
      </w:r>
      <w:r w:rsidRPr="00D4168F">
        <w:rPr>
          <w:rFonts w:ascii="Palatino Linotype" w:hAnsi="Palatino Linotype"/>
          <w:i/>
          <w:color w:val="000000" w:themeColor="text1"/>
          <w:sz w:val="24"/>
          <w:szCs w:val="24"/>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D4168F">
        <w:rPr>
          <w:rFonts w:ascii="Palatino Linotype" w:hAnsi="Palatino Linotype"/>
          <w:i/>
          <w:color w:val="000000" w:themeColor="text1"/>
          <w:sz w:val="24"/>
          <w:szCs w:val="24"/>
        </w:rPr>
        <w:t>(Sic).</w:t>
      </w:r>
    </w:p>
    <w:p w14:paraId="6ED47F78" w14:textId="77777777" w:rsidR="004757F1" w:rsidRPr="00D4168F" w:rsidRDefault="004757F1" w:rsidP="00186140">
      <w:pPr>
        <w:spacing w:after="0" w:line="360" w:lineRule="auto"/>
        <w:jc w:val="both"/>
        <w:rPr>
          <w:rFonts w:ascii="Palatino Linotype" w:hAnsi="Palatino Linotype" w:cs="Arial"/>
          <w:b/>
          <w:color w:val="000000" w:themeColor="text1"/>
          <w:sz w:val="24"/>
          <w:szCs w:val="24"/>
        </w:rPr>
      </w:pPr>
    </w:p>
    <w:p w14:paraId="7DE32F1A" w14:textId="77777777" w:rsidR="00472DFB" w:rsidRPr="00D4168F" w:rsidRDefault="00472DFB" w:rsidP="00186140">
      <w:pPr>
        <w:pStyle w:val="Prrafodelista"/>
        <w:numPr>
          <w:ilvl w:val="0"/>
          <w:numId w:val="13"/>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Consecutivamente</w:t>
      </w:r>
      <w:r w:rsidRPr="00D4168F">
        <w:rPr>
          <w:rFonts w:ascii="Palatino Linotype" w:hAnsi="Palatino Linotype"/>
          <w:i/>
          <w:color w:val="000000" w:themeColor="text1"/>
        </w:rPr>
        <w:t xml:space="preserve">, </w:t>
      </w:r>
      <w:r w:rsidRPr="00D4168F">
        <w:rPr>
          <w:rFonts w:ascii="Palatino Linotype" w:hAnsi="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D4168F">
        <w:rPr>
          <w:rFonts w:ascii="Palatino Linotype" w:hAnsi="Palatino Linotype"/>
          <w:b/>
          <w:color w:val="000000" w:themeColor="text1"/>
        </w:rPr>
        <w:t xml:space="preserve"> </w:t>
      </w:r>
      <w:r w:rsidRPr="00D4168F">
        <w:rPr>
          <w:rFonts w:ascii="Palatino Linotype" w:hAnsi="Palatino Linotype"/>
          <w:color w:val="000000" w:themeColor="text1"/>
        </w:rPr>
        <w:t>a la Comisionada</w:t>
      </w:r>
      <w:r w:rsidRPr="00D4168F">
        <w:rPr>
          <w:rFonts w:ascii="Palatino Linotype" w:hAnsi="Palatino Linotype"/>
          <w:b/>
          <w:color w:val="000000" w:themeColor="text1"/>
        </w:rPr>
        <w:t xml:space="preserve"> María del Rosario Mejía Ayala,</w:t>
      </w:r>
      <w:r w:rsidRPr="00D4168F">
        <w:rPr>
          <w:rFonts w:ascii="Palatino Linotype" w:hAnsi="Palatino Linotype"/>
          <w:color w:val="000000" w:themeColor="text1"/>
        </w:rPr>
        <w:t xml:space="preserve"> con el objeto de su análisis.</w:t>
      </w:r>
    </w:p>
    <w:p w14:paraId="17BDE384" w14:textId="77777777" w:rsidR="00472DFB" w:rsidRPr="00D4168F" w:rsidRDefault="00472DFB" w:rsidP="00186140">
      <w:pPr>
        <w:spacing w:line="360" w:lineRule="auto"/>
        <w:jc w:val="both"/>
        <w:rPr>
          <w:rFonts w:ascii="Palatino Linotype" w:hAnsi="Palatino Linotype"/>
          <w:color w:val="000000" w:themeColor="text1"/>
          <w:sz w:val="24"/>
          <w:szCs w:val="24"/>
        </w:rPr>
      </w:pPr>
    </w:p>
    <w:p w14:paraId="2A3327B7" w14:textId="7FFB4431" w:rsidR="00472DFB" w:rsidRPr="00D4168F" w:rsidRDefault="00472DFB" w:rsidP="00186140">
      <w:pPr>
        <w:numPr>
          <w:ilvl w:val="0"/>
          <w:numId w:val="13"/>
        </w:numPr>
        <w:spacing w:after="0" w:line="360" w:lineRule="auto"/>
        <w:ind w:left="0" w:firstLine="0"/>
        <w:jc w:val="both"/>
        <w:rPr>
          <w:rFonts w:ascii="Palatino Linotype" w:hAnsi="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lastRenderedPageBreak/>
        <w:t xml:space="preserve">La Comisionada Ponente, con fundamento en lo dispuesto por el artículo 185 fracción II de la ley de la materia, a través de los acuerdos de admisión notificados en fecha </w:t>
      </w:r>
      <w:r w:rsidRPr="00D4168F">
        <w:rPr>
          <w:rFonts w:ascii="Palatino Linotype" w:eastAsia="Palatino Linotype" w:hAnsi="Palatino Linotype" w:cs="Palatino Linotype"/>
          <w:b/>
          <w:color w:val="000000" w:themeColor="text1"/>
          <w:sz w:val="24"/>
          <w:szCs w:val="24"/>
        </w:rPr>
        <w:t>veintisiete de marzo de dos mil veinticinco,</w:t>
      </w:r>
      <w:r w:rsidRPr="00D4168F">
        <w:rPr>
          <w:rFonts w:ascii="Palatino Linotype" w:eastAsia="Palatino Linotype" w:hAnsi="Palatino Linotype" w:cs="Palatino Linotype"/>
          <w:color w:val="000000" w:themeColor="text1"/>
          <w:sz w:val="24"/>
          <w:szCs w:val="24"/>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w:t>
      </w:r>
      <w:r w:rsidRPr="00D4168F">
        <w:rPr>
          <w:rFonts w:ascii="Palatino Linotype" w:eastAsia="Palatino Linotype" w:hAnsi="Palatino Linotype" w:cs="Palatino Linotype"/>
          <w:b/>
          <w:color w:val="000000" w:themeColor="text1"/>
          <w:sz w:val="24"/>
          <w:szCs w:val="24"/>
        </w:rPr>
        <w:t>SUJETO OBLIGADO</w:t>
      </w:r>
      <w:r w:rsidR="00CE71DC" w:rsidRPr="00D4168F">
        <w:rPr>
          <w:rFonts w:ascii="Palatino Linotype" w:eastAsia="Palatino Linotype" w:hAnsi="Palatino Linotype" w:cs="Palatino Linotype"/>
          <w:color w:val="000000" w:themeColor="text1"/>
          <w:sz w:val="24"/>
          <w:szCs w:val="24"/>
        </w:rPr>
        <w:t xml:space="preserve"> presentara</w:t>
      </w:r>
      <w:r w:rsidRPr="00D4168F">
        <w:rPr>
          <w:rFonts w:ascii="Palatino Linotype" w:eastAsia="Palatino Linotype" w:hAnsi="Palatino Linotype" w:cs="Palatino Linotype"/>
          <w:color w:val="000000" w:themeColor="text1"/>
          <w:sz w:val="24"/>
          <w:szCs w:val="24"/>
        </w:rPr>
        <w:t xml:space="preserve"> el Informe Justificado procedente.</w:t>
      </w:r>
    </w:p>
    <w:p w14:paraId="454B319A" w14:textId="77777777" w:rsidR="008D78BD" w:rsidRPr="00D4168F" w:rsidRDefault="008D78BD" w:rsidP="00186140">
      <w:pPr>
        <w:pStyle w:val="Prrafodelista"/>
        <w:ind w:left="0"/>
        <w:rPr>
          <w:rFonts w:ascii="Palatino Linotype" w:hAnsi="Palatino Linotype"/>
          <w:color w:val="000000" w:themeColor="text1"/>
        </w:rPr>
      </w:pPr>
    </w:p>
    <w:p w14:paraId="70BABB28" w14:textId="77777777" w:rsidR="008D78BD" w:rsidRPr="00D4168F" w:rsidRDefault="008D78BD" w:rsidP="00186140">
      <w:pPr>
        <w:pStyle w:val="Prrafodelista"/>
        <w:numPr>
          <w:ilvl w:val="0"/>
          <w:numId w:val="13"/>
        </w:numPr>
        <w:tabs>
          <w:tab w:val="left" w:pos="0"/>
          <w:tab w:val="left" w:pos="1276"/>
        </w:tabs>
        <w:spacing w:line="360" w:lineRule="auto"/>
        <w:ind w:left="0" w:firstLine="0"/>
        <w:jc w:val="both"/>
        <w:rPr>
          <w:rFonts w:ascii="Palatino Linotype" w:eastAsia="Palatino Linotype" w:hAnsi="Palatino Linotype" w:cs="Palatino Linotype"/>
          <w:b/>
          <w:color w:val="000000" w:themeColor="text1"/>
        </w:rPr>
      </w:pPr>
      <w:r w:rsidRPr="00D4168F">
        <w:rPr>
          <w:rFonts w:ascii="Palatino Linotype" w:eastAsia="Palatino Linotype" w:hAnsi="Palatino Linotype" w:cs="Palatino Linotype"/>
          <w:b/>
          <w:color w:val="000000" w:themeColor="text1"/>
        </w:rPr>
        <w:t xml:space="preserve">En la Décima Segunda Sesión Ordinaria celebrada el dos (02) de abril de dos mil veinticinco, </w:t>
      </w:r>
      <w:r w:rsidRPr="00D4168F">
        <w:rPr>
          <w:rFonts w:ascii="Palatino Linotype" w:eastAsia="Palatino Linotype" w:hAnsi="Palatino Linotype" w:cs="Palatino Linotype"/>
          <w:color w:val="000000" w:themeColor="text1"/>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w:t>
      </w:r>
      <w:r w:rsidRPr="00D4168F">
        <w:rPr>
          <w:rFonts w:ascii="Palatino Linotype" w:eastAsia="Palatino Linotype" w:hAnsi="Palatino Linotype" w:cs="Palatino Linotype"/>
          <w:b/>
          <w:color w:val="000000" w:themeColor="text1"/>
        </w:rPr>
        <w:t>03388/INFOEM/IP/RR/2025</w:t>
      </w:r>
      <w:r w:rsidRPr="00D4168F">
        <w:rPr>
          <w:rFonts w:ascii="Palatino Linotype" w:eastAsia="Palatino Linotype" w:hAnsi="Palatino Linotype" w:cs="Palatino Linotype"/>
          <w:color w:val="000000" w:themeColor="text1"/>
        </w:rPr>
        <w:t xml:space="preserve"> y </w:t>
      </w:r>
      <w:r w:rsidRPr="00D4168F">
        <w:rPr>
          <w:rFonts w:ascii="Palatino Linotype" w:eastAsia="Palatino Linotype" w:hAnsi="Palatino Linotype" w:cs="Palatino Linotype"/>
          <w:b/>
          <w:color w:val="000000" w:themeColor="text1"/>
        </w:rPr>
        <w:t>03389/INFOEM/IO/RR/2025</w:t>
      </w:r>
      <w:r w:rsidRPr="00D4168F">
        <w:rPr>
          <w:rFonts w:ascii="Palatino Linotype" w:eastAsia="Palatino Linotype" w:hAnsi="Palatino Linotype" w:cs="Palatino Linotype"/>
          <w:color w:val="000000" w:themeColor="text1"/>
        </w:rPr>
        <w:t>, acordando que fuera Ponente la</w:t>
      </w:r>
      <w:r w:rsidRPr="00D4168F">
        <w:rPr>
          <w:rFonts w:ascii="Palatino Linotype" w:eastAsia="Palatino Linotype" w:hAnsi="Palatino Linotype" w:cs="Palatino Linotype"/>
          <w:b/>
          <w:color w:val="000000" w:themeColor="text1"/>
        </w:rPr>
        <w:t xml:space="preserve"> Comisionada María del Rosario Mejía Ayala.</w:t>
      </w:r>
    </w:p>
    <w:p w14:paraId="437D9F0B" w14:textId="77777777" w:rsidR="008D78BD" w:rsidRPr="00D4168F" w:rsidRDefault="008D78BD" w:rsidP="00186140">
      <w:pPr>
        <w:spacing w:after="0" w:line="360" w:lineRule="auto"/>
        <w:jc w:val="both"/>
        <w:rPr>
          <w:rFonts w:ascii="Palatino Linotype" w:hAnsi="Palatino Linotype"/>
          <w:color w:val="000000" w:themeColor="text1"/>
          <w:sz w:val="24"/>
          <w:szCs w:val="24"/>
        </w:rPr>
      </w:pPr>
    </w:p>
    <w:p w14:paraId="3DBA0A54" w14:textId="77777777" w:rsidR="009F54FD" w:rsidRPr="00D4168F" w:rsidRDefault="009F54FD" w:rsidP="00186140">
      <w:pPr>
        <w:pStyle w:val="Prrafodelista"/>
        <w:ind w:left="0"/>
        <w:rPr>
          <w:rFonts w:ascii="Palatino Linotype" w:hAnsi="Palatino Linotype"/>
          <w:color w:val="000000" w:themeColor="text1"/>
        </w:rPr>
      </w:pPr>
    </w:p>
    <w:p w14:paraId="0FF26D01" w14:textId="5C154C85" w:rsidR="009F54FD" w:rsidRPr="00D4168F" w:rsidRDefault="006C605C" w:rsidP="00186140">
      <w:pPr>
        <w:numPr>
          <w:ilvl w:val="0"/>
          <w:numId w:val="13"/>
        </w:numPr>
        <w:tabs>
          <w:tab w:val="left" w:pos="426"/>
        </w:tabs>
        <w:spacing w:after="0" w:line="360" w:lineRule="auto"/>
        <w:ind w:left="0" w:firstLine="0"/>
        <w:contextualSpacing/>
        <w:jc w:val="both"/>
        <w:rPr>
          <w:rFonts w:ascii="Palatino Linotype" w:hAnsi="Palatino Linotype" w:cs="Arial"/>
          <w:color w:val="000000" w:themeColor="text1"/>
          <w:sz w:val="24"/>
          <w:szCs w:val="24"/>
        </w:rPr>
      </w:pPr>
      <w:r w:rsidRPr="00D4168F">
        <w:rPr>
          <w:rFonts w:ascii="Palatino Linotype" w:hAnsi="Palatino Linotype" w:cs="Arial"/>
          <w:color w:val="000000" w:themeColor="text1"/>
          <w:sz w:val="24"/>
          <w:szCs w:val="24"/>
        </w:rPr>
        <w:t xml:space="preserve">  </w:t>
      </w:r>
      <w:r w:rsidR="009F54FD" w:rsidRPr="00D4168F">
        <w:rPr>
          <w:rFonts w:ascii="Palatino Linotype" w:hAnsi="Palatino Linotype" w:cs="Arial"/>
          <w:color w:val="000000" w:themeColor="text1"/>
          <w:sz w:val="24"/>
          <w:szCs w:val="24"/>
        </w:rPr>
        <w:t xml:space="preserve">De las constancias que obran en el expediente digital del recurso de revisión que hoy se resuelve, se aprecia que el </w:t>
      </w:r>
      <w:r w:rsidR="009F54FD" w:rsidRPr="00D4168F">
        <w:rPr>
          <w:rFonts w:ascii="Palatino Linotype" w:hAnsi="Palatino Linotype" w:cs="Arial"/>
          <w:b/>
          <w:color w:val="000000" w:themeColor="text1"/>
          <w:sz w:val="24"/>
          <w:szCs w:val="24"/>
        </w:rPr>
        <w:t>SUJETO OBLIGADO</w:t>
      </w:r>
      <w:r w:rsidR="009F54FD" w:rsidRPr="00D4168F">
        <w:rPr>
          <w:rFonts w:ascii="Palatino Linotype" w:hAnsi="Palatino Linotype" w:cs="Arial"/>
          <w:color w:val="000000" w:themeColor="text1"/>
          <w:sz w:val="24"/>
          <w:szCs w:val="24"/>
        </w:rPr>
        <w:t xml:space="preserve">  presentó dentro de</w:t>
      </w:r>
      <w:r w:rsidR="00CE71DC" w:rsidRPr="00D4168F">
        <w:rPr>
          <w:rFonts w:ascii="Palatino Linotype" w:hAnsi="Palatino Linotype" w:cs="Arial"/>
          <w:color w:val="000000" w:themeColor="text1"/>
          <w:sz w:val="24"/>
          <w:szCs w:val="24"/>
        </w:rPr>
        <w:t xml:space="preserve"> </w:t>
      </w:r>
      <w:r w:rsidR="009F54FD" w:rsidRPr="00D4168F">
        <w:rPr>
          <w:rFonts w:ascii="Palatino Linotype" w:hAnsi="Palatino Linotype" w:cs="Arial"/>
          <w:color w:val="000000" w:themeColor="text1"/>
          <w:sz w:val="24"/>
          <w:szCs w:val="24"/>
        </w:rPr>
        <w:t>l</w:t>
      </w:r>
      <w:r w:rsidR="00CE71DC" w:rsidRPr="00D4168F">
        <w:rPr>
          <w:rFonts w:ascii="Palatino Linotype" w:hAnsi="Palatino Linotype" w:cs="Arial"/>
          <w:color w:val="000000" w:themeColor="text1"/>
          <w:sz w:val="24"/>
          <w:szCs w:val="24"/>
        </w:rPr>
        <w:t>os</w:t>
      </w:r>
      <w:r w:rsidR="009F54FD" w:rsidRPr="00D4168F">
        <w:rPr>
          <w:rFonts w:ascii="Palatino Linotype" w:hAnsi="Palatino Linotype" w:cs="Arial"/>
          <w:color w:val="000000" w:themeColor="text1"/>
          <w:sz w:val="24"/>
          <w:szCs w:val="24"/>
        </w:rPr>
        <w:t xml:space="preserve"> recurso</w:t>
      </w:r>
      <w:r w:rsidR="00CE71DC" w:rsidRPr="00D4168F">
        <w:rPr>
          <w:rFonts w:ascii="Palatino Linotype" w:hAnsi="Palatino Linotype" w:cs="Arial"/>
          <w:color w:val="000000" w:themeColor="text1"/>
          <w:sz w:val="24"/>
          <w:szCs w:val="24"/>
        </w:rPr>
        <w:t>s</w:t>
      </w:r>
      <w:r w:rsidR="009F54FD" w:rsidRPr="00D4168F">
        <w:rPr>
          <w:rFonts w:ascii="Palatino Linotype" w:hAnsi="Palatino Linotype" w:cs="Arial"/>
          <w:color w:val="000000" w:themeColor="text1"/>
          <w:sz w:val="24"/>
          <w:szCs w:val="24"/>
        </w:rPr>
        <w:t xml:space="preserve"> en Revisión </w:t>
      </w:r>
      <w:r w:rsidR="00CE71DC" w:rsidRPr="00D4168F">
        <w:rPr>
          <w:rFonts w:ascii="Palatino Linotype" w:hAnsi="Palatino Linotype" w:cs="Arial"/>
          <w:b/>
          <w:color w:val="000000" w:themeColor="text1"/>
          <w:sz w:val="24"/>
          <w:szCs w:val="24"/>
        </w:rPr>
        <w:t>03388</w:t>
      </w:r>
      <w:r w:rsidR="009F54FD" w:rsidRPr="00D4168F">
        <w:rPr>
          <w:rFonts w:ascii="Palatino Linotype" w:hAnsi="Palatino Linotype" w:cs="Arial"/>
          <w:b/>
          <w:color w:val="000000" w:themeColor="text1"/>
          <w:sz w:val="24"/>
          <w:szCs w:val="24"/>
        </w:rPr>
        <w:t>/INFOEM/IP/RR/2025</w:t>
      </w:r>
      <w:r w:rsidR="00CE71DC" w:rsidRPr="00D4168F">
        <w:rPr>
          <w:rFonts w:ascii="Palatino Linotype" w:hAnsi="Palatino Linotype" w:cs="Arial"/>
          <w:b/>
          <w:color w:val="000000" w:themeColor="text1"/>
          <w:sz w:val="24"/>
          <w:szCs w:val="24"/>
        </w:rPr>
        <w:t xml:space="preserve"> y 3389/INFOEM/IP/RR/2025 </w:t>
      </w:r>
      <w:r w:rsidR="009F54FD" w:rsidRPr="00D4168F">
        <w:rPr>
          <w:rFonts w:ascii="Palatino Linotype" w:hAnsi="Palatino Linotype" w:cs="Arial"/>
          <w:color w:val="000000" w:themeColor="text1"/>
          <w:sz w:val="24"/>
          <w:szCs w:val="24"/>
        </w:rPr>
        <w:t xml:space="preserve"> en </w:t>
      </w:r>
      <w:r w:rsidR="00CE71DC" w:rsidRPr="00D4168F">
        <w:rPr>
          <w:rFonts w:ascii="Palatino Linotype" w:hAnsi="Palatino Linotype" w:cs="Arial"/>
          <w:color w:val="000000" w:themeColor="text1"/>
          <w:sz w:val="24"/>
          <w:szCs w:val="24"/>
        </w:rPr>
        <w:t>fecha</w:t>
      </w:r>
      <w:r w:rsidR="009F54FD" w:rsidRPr="00D4168F">
        <w:rPr>
          <w:rFonts w:ascii="Palatino Linotype" w:hAnsi="Palatino Linotype" w:cs="Arial"/>
          <w:color w:val="000000" w:themeColor="text1"/>
          <w:sz w:val="24"/>
          <w:szCs w:val="24"/>
        </w:rPr>
        <w:t xml:space="preserve"> </w:t>
      </w:r>
      <w:r w:rsidR="00CE71DC" w:rsidRPr="00D4168F">
        <w:rPr>
          <w:rFonts w:ascii="Palatino Linotype" w:hAnsi="Palatino Linotype" w:cs="Arial"/>
          <w:b/>
          <w:color w:val="000000" w:themeColor="text1"/>
          <w:sz w:val="24"/>
          <w:szCs w:val="24"/>
        </w:rPr>
        <w:t>veinte de mayo</w:t>
      </w:r>
      <w:r w:rsidR="009F54FD" w:rsidRPr="00D4168F">
        <w:rPr>
          <w:rFonts w:ascii="Palatino Linotype" w:hAnsi="Palatino Linotype" w:cs="Arial"/>
          <w:b/>
          <w:color w:val="000000" w:themeColor="text1"/>
          <w:sz w:val="24"/>
          <w:szCs w:val="24"/>
        </w:rPr>
        <w:t xml:space="preserve">  de dos mil veinticinco</w:t>
      </w:r>
      <w:r w:rsidR="009F54FD" w:rsidRPr="00D4168F">
        <w:rPr>
          <w:rFonts w:ascii="Palatino Linotype" w:hAnsi="Palatino Linotype" w:cs="Arial"/>
          <w:color w:val="000000" w:themeColor="text1"/>
          <w:sz w:val="24"/>
          <w:szCs w:val="24"/>
        </w:rPr>
        <w:t xml:space="preserve"> </w:t>
      </w:r>
      <w:r w:rsidR="00CE71DC" w:rsidRPr="00D4168F">
        <w:rPr>
          <w:rFonts w:ascii="Palatino Linotype" w:hAnsi="Palatino Linotype" w:cs="Arial"/>
          <w:color w:val="000000" w:themeColor="text1"/>
          <w:sz w:val="24"/>
          <w:szCs w:val="24"/>
        </w:rPr>
        <w:t>sendos</w:t>
      </w:r>
      <w:r w:rsidR="009F54FD" w:rsidRPr="00D4168F">
        <w:rPr>
          <w:rFonts w:ascii="Palatino Linotype" w:hAnsi="Palatino Linotype" w:cs="Arial"/>
          <w:color w:val="000000" w:themeColor="text1"/>
          <w:sz w:val="24"/>
          <w:szCs w:val="24"/>
        </w:rPr>
        <w:t xml:space="preserve"> archivo</w:t>
      </w:r>
      <w:r w:rsidR="00CE71DC" w:rsidRPr="00D4168F">
        <w:rPr>
          <w:rFonts w:ascii="Palatino Linotype" w:hAnsi="Palatino Linotype" w:cs="Arial"/>
          <w:color w:val="000000" w:themeColor="text1"/>
          <w:sz w:val="24"/>
          <w:szCs w:val="24"/>
        </w:rPr>
        <w:t>s</w:t>
      </w:r>
      <w:r w:rsidR="009F54FD" w:rsidRPr="00D4168F">
        <w:rPr>
          <w:rFonts w:ascii="Palatino Linotype" w:hAnsi="Palatino Linotype" w:cs="Arial"/>
          <w:color w:val="000000" w:themeColor="text1"/>
          <w:sz w:val="24"/>
          <w:szCs w:val="24"/>
        </w:rPr>
        <w:t xml:space="preserve"> que medularmente contiene</w:t>
      </w:r>
      <w:r w:rsidR="00CE71DC" w:rsidRPr="00D4168F">
        <w:rPr>
          <w:rFonts w:ascii="Palatino Linotype" w:hAnsi="Palatino Linotype" w:cs="Arial"/>
          <w:color w:val="000000" w:themeColor="text1"/>
          <w:sz w:val="24"/>
          <w:szCs w:val="24"/>
        </w:rPr>
        <w:t>n</w:t>
      </w:r>
      <w:r w:rsidR="009F54FD" w:rsidRPr="00D4168F">
        <w:rPr>
          <w:rFonts w:ascii="Palatino Linotype" w:hAnsi="Palatino Linotype" w:cs="Arial"/>
          <w:color w:val="000000" w:themeColor="text1"/>
          <w:sz w:val="24"/>
          <w:szCs w:val="24"/>
        </w:rPr>
        <w:t xml:space="preserve"> lo siguiente: </w:t>
      </w:r>
    </w:p>
    <w:p w14:paraId="0683D5AA" w14:textId="019C960A" w:rsidR="00CE71DC" w:rsidRPr="00D4168F" w:rsidRDefault="006D78A6" w:rsidP="00186140">
      <w:pPr>
        <w:spacing w:line="360" w:lineRule="auto"/>
        <w:jc w:val="both"/>
        <w:rPr>
          <w:rFonts w:ascii="Palatino Linotype" w:hAnsi="Palatino Linotype" w:cs="Arial"/>
          <w:i/>
          <w:color w:val="000000" w:themeColor="text1"/>
          <w:sz w:val="24"/>
          <w:szCs w:val="24"/>
        </w:rPr>
      </w:pPr>
      <w:r w:rsidRPr="00D4168F">
        <w:rPr>
          <w:rFonts w:ascii="Palatino Linotype" w:hAnsi="Palatino Linotype" w:cs="Arial"/>
          <w:b/>
          <w:color w:val="000000" w:themeColor="text1"/>
          <w:sz w:val="24"/>
          <w:szCs w:val="24"/>
        </w:rPr>
        <w:t>Respuesta</w:t>
      </w:r>
      <w:r w:rsidR="00CE71DC" w:rsidRPr="00D4168F">
        <w:rPr>
          <w:rFonts w:ascii="Palatino Linotype" w:hAnsi="Palatino Linotype" w:cs="Arial"/>
          <w:b/>
          <w:color w:val="000000" w:themeColor="text1"/>
          <w:sz w:val="24"/>
          <w:szCs w:val="24"/>
        </w:rPr>
        <w:t xml:space="preserve"> a </w:t>
      </w:r>
      <w:r w:rsidRPr="00D4168F">
        <w:rPr>
          <w:rFonts w:ascii="Palatino Linotype" w:hAnsi="Palatino Linotype" w:cs="Arial"/>
          <w:b/>
          <w:color w:val="000000" w:themeColor="text1"/>
          <w:sz w:val="24"/>
          <w:szCs w:val="24"/>
        </w:rPr>
        <w:t>solicitud</w:t>
      </w:r>
      <w:r w:rsidR="00CE71DC" w:rsidRPr="00D4168F">
        <w:rPr>
          <w:rFonts w:ascii="Palatino Linotype" w:hAnsi="Palatino Linotype" w:cs="Arial"/>
          <w:b/>
          <w:color w:val="000000" w:themeColor="text1"/>
          <w:sz w:val="24"/>
          <w:szCs w:val="24"/>
        </w:rPr>
        <w:t xml:space="preserve"> 63.pdf</w:t>
      </w:r>
      <w:r w:rsidR="009F54FD" w:rsidRPr="00D4168F">
        <w:rPr>
          <w:rFonts w:ascii="Palatino Linotype" w:hAnsi="Palatino Linotype" w:cs="Arial"/>
          <w:b/>
          <w:color w:val="000000" w:themeColor="text1"/>
          <w:sz w:val="24"/>
          <w:szCs w:val="24"/>
        </w:rPr>
        <w:t>.pdf:</w:t>
      </w:r>
      <w:r w:rsidR="009F54FD" w:rsidRPr="00D4168F">
        <w:rPr>
          <w:rFonts w:ascii="Palatino Linotype" w:hAnsi="Palatino Linotype" w:cs="Arial"/>
          <w:color w:val="000000" w:themeColor="text1"/>
          <w:sz w:val="24"/>
          <w:szCs w:val="24"/>
        </w:rPr>
        <w:t xml:space="preserve">   </w:t>
      </w:r>
      <w:r w:rsidR="009F54FD" w:rsidRPr="00D4168F">
        <w:rPr>
          <w:rFonts w:ascii="Palatino Linotype" w:hAnsi="Palatino Linotype" w:cs="Arial"/>
          <w:i/>
          <w:color w:val="000000" w:themeColor="text1"/>
          <w:sz w:val="24"/>
          <w:szCs w:val="24"/>
        </w:rPr>
        <w:t xml:space="preserve">donde esencialmente el SUJETO OBLIGADO </w:t>
      </w:r>
      <w:r w:rsidR="009F54FD" w:rsidRPr="00D4168F">
        <w:rPr>
          <w:rFonts w:ascii="Palatino Linotype" w:hAnsi="Palatino Linotype" w:cs="Arial"/>
          <w:b/>
          <w:i/>
          <w:color w:val="000000" w:themeColor="text1"/>
          <w:sz w:val="24"/>
          <w:szCs w:val="24"/>
        </w:rPr>
        <w:t>confirma</w:t>
      </w:r>
      <w:r w:rsidR="009F54FD" w:rsidRPr="00D4168F">
        <w:rPr>
          <w:rFonts w:ascii="Palatino Linotype" w:hAnsi="Palatino Linotype" w:cs="Arial"/>
          <w:i/>
          <w:color w:val="000000" w:themeColor="text1"/>
          <w:sz w:val="24"/>
          <w:szCs w:val="24"/>
        </w:rPr>
        <w:t xml:space="preserve"> su contestación inicial</w:t>
      </w:r>
      <w:r w:rsidR="00CE71DC" w:rsidRPr="00D4168F">
        <w:rPr>
          <w:rFonts w:ascii="Palatino Linotype" w:hAnsi="Palatino Linotype" w:cs="Arial"/>
          <w:i/>
          <w:color w:val="000000" w:themeColor="text1"/>
          <w:sz w:val="24"/>
          <w:szCs w:val="24"/>
        </w:rPr>
        <w:t xml:space="preserve"> y adjunta 78 recibos de nómina en </w:t>
      </w:r>
      <w:r w:rsidR="0067584A" w:rsidRPr="00D4168F">
        <w:rPr>
          <w:rFonts w:ascii="Palatino Linotype" w:hAnsi="Palatino Linotype" w:cs="Arial"/>
          <w:i/>
          <w:color w:val="000000" w:themeColor="text1"/>
          <w:sz w:val="24"/>
          <w:szCs w:val="24"/>
        </w:rPr>
        <w:t xml:space="preserve">incorrecta </w:t>
      </w:r>
      <w:r w:rsidR="00CE71DC" w:rsidRPr="00D4168F">
        <w:rPr>
          <w:rFonts w:ascii="Palatino Linotype" w:hAnsi="Palatino Linotype" w:cs="Arial"/>
          <w:i/>
          <w:color w:val="000000" w:themeColor="text1"/>
          <w:sz w:val="24"/>
          <w:szCs w:val="24"/>
        </w:rPr>
        <w:t>versión pública.</w:t>
      </w:r>
    </w:p>
    <w:p w14:paraId="73104411" w14:textId="736086F3" w:rsidR="009F54FD" w:rsidRPr="00D4168F" w:rsidRDefault="006D78A6" w:rsidP="00186140">
      <w:pPr>
        <w:spacing w:line="360" w:lineRule="auto"/>
        <w:jc w:val="both"/>
        <w:rPr>
          <w:rFonts w:ascii="Palatino Linotype" w:hAnsi="Palatino Linotype" w:cs="Arial"/>
          <w:i/>
          <w:color w:val="000000" w:themeColor="text1"/>
          <w:sz w:val="24"/>
          <w:szCs w:val="24"/>
        </w:rPr>
      </w:pPr>
      <w:r w:rsidRPr="00D4168F">
        <w:rPr>
          <w:rFonts w:ascii="Palatino Linotype" w:hAnsi="Palatino Linotype" w:cs="Arial"/>
          <w:b/>
          <w:color w:val="000000" w:themeColor="text1"/>
          <w:sz w:val="24"/>
          <w:szCs w:val="24"/>
        </w:rPr>
        <w:lastRenderedPageBreak/>
        <w:t>Respuesta</w:t>
      </w:r>
      <w:r w:rsidR="00CE71DC" w:rsidRPr="00D4168F">
        <w:rPr>
          <w:rFonts w:ascii="Palatino Linotype" w:hAnsi="Palatino Linotype" w:cs="Arial"/>
          <w:b/>
          <w:color w:val="000000" w:themeColor="text1"/>
          <w:sz w:val="24"/>
          <w:szCs w:val="24"/>
        </w:rPr>
        <w:t xml:space="preserve"> </w:t>
      </w:r>
      <w:r w:rsidRPr="00D4168F">
        <w:rPr>
          <w:rFonts w:ascii="Palatino Linotype" w:hAnsi="Palatino Linotype" w:cs="Arial"/>
          <w:b/>
          <w:color w:val="000000" w:themeColor="text1"/>
          <w:sz w:val="24"/>
          <w:szCs w:val="24"/>
        </w:rPr>
        <w:t>a solicitud</w:t>
      </w:r>
      <w:r w:rsidR="00CE71DC" w:rsidRPr="00D4168F">
        <w:rPr>
          <w:rFonts w:ascii="Palatino Linotype" w:hAnsi="Palatino Linotype" w:cs="Arial"/>
          <w:b/>
          <w:color w:val="000000" w:themeColor="text1"/>
          <w:sz w:val="24"/>
          <w:szCs w:val="24"/>
        </w:rPr>
        <w:t xml:space="preserve"> 69.pdf</w:t>
      </w:r>
      <w:r w:rsidR="009F54FD" w:rsidRPr="00D4168F">
        <w:rPr>
          <w:rFonts w:ascii="Palatino Linotype" w:hAnsi="Palatino Linotype" w:cs="Arial"/>
          <w:b/>
          <w:color w:val="000000" w:themeColor="text1"/>
          <w:sz w:val="24"/>
          <w:szCs w:val="24"/>
        </w:rPr>
        <w:t xml:space="preserve"> </w:t>
      </w:r>
      <w:r w:rsidR="00CE71DC" w:rsidRPr="00D4168F">
        <w:rPr>
          <w:rFonts w:ascii="Palatino Linotype" w:hAnsi="Palatino Linotype" w:cs="Arial"/>
          <w:b/>
          <w:color w:val="000000" w:themeColor="text1"/>
          <w:sz w:val="24"/>
          <w:szCs w:val="24"/>
        </w:rPr>
        <w:t xml:space="preserve"> </w:t>
      </w:r>
      <w:r w:rsidR="00CE71DC" w:rsidRPr="00D4168F">
        <w:rPr>
          <w:rFonts w:ascii="Palatino Linotype" w:hAnsi="Palatino Linotype" w:cs="Arial"/>
          <w:i/>
          <w:color w:val="000000" w:themeColor="text1"/>
          <w:sz w:val="24"/>
          <w:szCs w:val="24"/>
        </w:rPr>
        <w:t xml:space="preserve">donde </w:t>
      </w:r>
      <w:r w:rsidR="007A609A" w:rsidRPr="00D4168F">
        <w:rPr>
          <w:rFonts w:ascii="Palatino Linotype" w:hAnsi="Palatino Linotype" w:cs="Arial"/>
          <w:i/>
          <w:color w:val="000000" w:themeColor="text1"/>
          <w:sz w:val="24"/>
          <w:szCs w:val="24"/>
        </w:rPr>
        <w:t>esencialmente</w:t>
      </w:r>
      <w:r w:rsidR="00CE71DC" w:rsidRPr="00D4168F">
        <w:rPr>
          <w:rFonts w:ascii="Palatino Linotype" w:hAnsi="Palatino Linotype" w:cs="Arial"/>
          <w:i/>
          <w:color w:val="000000" w:themeColor="text1"/>
          <w:sz w:val="24"/>
          <w:szCs w:val="24"/>
        </w:rPr>
        <w:t xml:space="preserve"> el SUJETO OBLIGADO </w:t>
      </w:r>
      <w:r w:rsidR="007A609A" w:rsidRPr="00D4168F">
        <w:rPr>
          <w:rFonts w:ascii="Palatino Linotype" w:hAnsi="Palatino Linotype" w:cs="Arial"/>
          <w:b/>
          <w:i/>
          <w:color w:val="000000" w:themeColor="text1"/>
          <w:sz w:val="24"/>
          <w:szCs w:val="24"/>
        </w:rPr>
        <w:t>confirma</w:t>
      </w:r>
      <w:r w:rsidR="00CE71DC" w:rsidRPr="00D4168F">
        <w:rPr>
          <w:rFonts w:ascii="Palatino Linotype" w:hAnsi="Palatino Linotype" w:cs="Arial"/>
          <w:i/>
          <w:color w:val="000000" w:themeColor="text1"/>
          <w:sz w:val="24"/>
          <w:szCs w:val="24"/>
        </w:rPr>
        <w:t xml:space="preserve"> </w:t>
      </w:r>
      <w:r w:rsidR="00CE71DC" w:rsidRPr="00D4168F">
        <w:rPr>
          <w:rFonts w:ascii="Palatino Linotype" w:hAnsi="Palatino Linotype" w:cs="Arial"/>
          <w:b/>
          <w:i/>
          <w:color w:val="000000" w:themeColor="text1"/>
          <w:sz w:val="24"/>
          <w:szCs w:val="24"/>
        </w:rPr>
        <w:t xml:space="preserve"> </w:t>
      </w:r>
      <w:r w:rsidR="00CE71DC" w:rsidRPr="00D4168F">
        <w:rPr>
          <w:rFonts w:ascii="Palatino Linotype" w:hAnsi="Palatino Linotype" w:cs="Arial"/>
          <w:i/>
          <w:color w:val="000000" w:themeColor="text1"/>
          <w:sz w:val="24"/>
          <w:szCs w:val="24"/>
        </w:rPr>
        <w:t xml:space="preserve">su contestación inicial y adjunta 01 recibo de nómina en </w:t>
      </w:r>
      <w:r w:rsidR="00CF34F6" w:rsidRPr="00D4168F">
        <w:rPr>
          <w:rFonts w:ascii="Palatino Linotype" w:hAnsi="Palatino Linotype" w:cs="Arial"/>
          <w:i/>
          <w:color w:val="000000" w:themeColor="text1"/>
          <w:sz w:val="24"/>
          <w:szCs w:val="24"/>
        </w:rPr>
        <w:t xml:space="preserve">incorrecta </w:t>
      </w:r>
      <w:r w:rsidR="00CE71DC" w:rsidRPr="00D4168F">
        <w:rPr>
          <w:rFonts w:ascii="Palatino Linotype" w:hAnsi="Palatino Linotype" w:cs="Arial"/>
          <w:i/>
          <w:color w:val="000000" w:themeColor="text1"/>
          <w:sz w:val="24"/>
          <w:szCs w:val="24"/>
        </w:rPr>
        <w:t>versión pública.</w:t>
      </w:r>
    </w:p>
    <w:p w14:paraId="301ADC51" w14:textId="77777777" w:rsidR="00186140" w:rsidRPr="00D4168F" w:rsidRDefault="00186140" w:rsidP="00186140">
      <w:pPr>
        <w:spacing w:line="360" w:lineRule="auto"/>
        <w:jc w:val="both"/>
        <w:rPr>
          <w:rFonts w:ascii="Palatino Linotype" w:hAnsi="Palatino Linotype" w:cs="Arial"/>
          <w:i/>
          <w:color w:val="000000" w:themeColor="text1"/>
          <w:sz w:val="24"/>
          <w:szCs w:val="24"/>
        </w:rPr>
      </w:pPr>
    </w:p>
    <w:p w14:paraId="7C5AB2C2" w14:textId="2C3BAC9D" w:rsidR="001D1D65" w:rsidRPr="00D4168F" w:rsidRDefault="001D1D65" w:rsidP="00186140">
      <w:pPr>
        <w:pStyle w:val="Prrafodelista"/>
        <w:numPr>
          <w:ilvl w:val="0"/>
          <w:numId w:val="19"/>
        </w:numPr>
        <w:spacing w:line="360" w:lineRule="auto"/>
        <w:ind w:left="0" w:firstLine="0"/>
        <w:jc w:val="both"/>
        <w:rPr>
          <w:rFonts w:ascii="Palatino Linotype" w:hAnsi="Palatino Linotype"/>
          <w:b/>
          <w:color w:val="000000" w:themeColor="text1"/>
        </w:rPr>
      </w:pPr>
      <w:r w:rsidRPr="00D4168F">
        <w:rPr>
          <w:rFonts w:ascii="Palatino Linotype" w:hAnsi="Palatino Linotype"/>
          <w:b/>
          <w:color w:val="000000" w:themeColor="text1"/>
        </w:rPr>
        <w:t>Por su parte EL RECURRENTE no realizo manifestaciones que a su derecho correspondieran.</w:t>
      </w:r>
    </w:p>
    <w:p w14:paraId="0859C6D9" w14:textId="77777777" w:rsidR="001D1D65" w:rsidRPr="00D4168F" w:rsidRDefault="001D1D65" w:rsidP="00035FAF">
      <w:pPr>
        <w:spacing w:line="360" w:lineRule="auto"/>
        <w:ind w:firstLine="708"/>
        <w:jc w:val="both"/>
        <w:rPr>
          <w:rFonts w:ascii="Palatino Linotype" w:hAnsi="Palatino Linotype"/>
          <w:b/>
          <w:color w:val="000000" w:themeColor="text1"/>
          <w:sz w:val="24"/>
          <w:szCs w:val="24"/>
        </w:rPr>
      </w:pPr>
    </w:p>
    <w:p w14:paraId="3AB123C3" w14:textId="50F5831C" w:rsidR="009F54FD" w:rsidRPr="00D4168F" w:rsidRDefault="009F54FD" w:rsidP="00186140">
      <w:pPr>
        <w:pStyle w:val="Prrafodelista"/>
        <w:numPr>
          <w:ilvl w:val="0"/>
          <w:numId w:val="19"/>
        </w:numPr>
        <w:spacing w:line="360" w:lineRule="auto"/>
        <w:ind w:left="0" w:firstLine="0"/>
        <w:jc w:val="both"/>
        <w:rPr>
          <w:rFonts w:ascii="Palatino Linotype" w:hAnsi="Palatino Linotype"/>
          <w:b/>
          <w:color w:val="000000" w:themeColor="text1"/>
        </w:rPr>
      </w:pPr>
      <w:r w:rsidRPr="00D4168F">
        <w:rPr>
          <w:rFonts w:ascii="Palatino Linotype" w:hAnsi="Palatino Linotype"/>
          <w:color w:val="000000" w:themeColor="text1"/>
          <w:lang w:val="es-ES_tradnl"/>
        </w:rPr>
        <w:t xml:space="preserve">En </w:t>
      </w:r>
      <w:r w:rsidR="00E84CA6" w:rsidRPr="00D4168F">
        <w:rPr>
          <w:rFonts w:ascii="Palatino Linotype" w:hAnsi="Palatino Linotype"/>
          <w:b/>
          <w:color w:val="000000" w:themeColor="text1"/>
          <w:lang w:val="es-ES_tradnl"/>
        </w:rPr>
        <w:t>fecha veintiséis</w:t>
      </w:r>
      <w:r w:rsidRPr="00D4168F">
        <w:rPr>
          <w:rFonts w:ascii="Palatino Linotype" w:hAnsi="Palatino Linotype"/>
          <w:b/>
          <w:color w:val="000000" w:themeColor="text1"/>
          <w:lang w:val="es-ES_tradnl"/>
        </w:rPr>
        <w:t xml:space="preserve"> de mayo de dos mil veinticinco</w:t>
      </w:r>
      <w:r w:rsidRPr="00D4168F">
        <w:rPr>
          <w:rFonts w:ascii="Palatino Linotype" w:hAnsi="Palatino Linotype"/>
          <w:color w:val="000000" w:themeColor="text1"/>
          <w:lang w:val="es-ES_tradnl"/>
        </w:rPr>
        <w:t>, se acordó ampliar el término para resolver el presente asunto.</w:t>
      </w:r>
    </w:p>
    <w:p w14:paraId="37D0090E" w14:textId="77777777" w:rsidR="008D78BD" w:rsidRPr="00D4168F" w:rsidRDefault="008D78BD" w:rsidP="00186140">
      <w:pPr>
        <w:pStyle w:val="Prrafodelista"/>
        <w:ind w:left="0"/>
        <w:rPr>
          <w:rFonts w:ascii="Palatino Linotype" w:hAnsi="Palatino Linotype"/>
          <w:b/>
          <w:color w:val="000000" w:themeColor="text1"/>
        </w:rPr>
      </w:pPr>
    </w:p>
    <w:p w14:paraId="2FA279EC" w14:textId="77777777" w:rsidR="009F54FD" w:rsidRPr="00D4168F" w:rsidRDefault="009F54FD" w:rsidP="00186140">
      <w:pPr>
        <w:numPr>
          <w:ilvl w:val="0"/>
          <w:numId w:val="19"/>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0C56F0C" w14:textId="77777777" w:rsidR="007A609A" w:rsidRPr="00D4168F" w:rsidRDefault="007A609A" w:rsidP="00186140">
      <w:pPr>
        <w:pBdr>
          <w:top w:val="nil"/>
          <w:left w:val="nil"/>
          <w:bottom w:val="nil"/>
          <w:right w:val="nil"/>
          <w:between w:val="nil"/>
        </w:pBdr>
        <w:spacing w:after="0" w:line="360" w:lineRule="auto"/>
        <w:jc w:val="both"/>
        <w:rPr>
          <w:rFonts w:ascii="Palatino Linotype" w:hAnsi="Palatino Linotype"/>
          <w:color w:val="000000" w:themeColor="text1"/>
          <w:sz w:val="24"/>
          <w:szCs w:val="24"/>
        </w:rPr>
      </w:pPr>
    </w:p>
    <w:p w14:paraId="0F92F2E2" w14:textId="7BD7280F" w:rsidR="00472DFB" w:rsidRDefault="00E84CA6" w:rsidP="00186140">
      <w:pPr>
        <w:pStyle w:val="Prrafodelista"/>
        <w:numPr>
          <w:ilvl w:val="0"/>
          <w:numId w:val="19"/>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 xml:space="preserve">Seguidamente en fechas </w:t>
      </w:r>
      <w:r w:rsidRPr="00D4168F">
        <w:rPr>
          <w:rFonts w:ascii="Palatino Linotype" w:hAnsi="Palatino Linotype"/>
          <w:b/>
          <w:color w:val="000000" w:themeColor="text1"/>
        </w:rPr>
        <w:t>veintiséis</w:t>
      </w:r>
      <w:r w:rsidR="007A609A" w:rsidRPr="00D4168F">
        <w:rPr>
          <w:rFonts w:ascii="Palatino Linotype" w:hAnsi="Palatino Linotype"/>
          <w:b/>
          <w:color w:val="000000" w:themeColor="text1"/>
        </w:rPr>
        <w:t xml:space="preserve"> y </w:t>
      </w:r>
      <w:r w:rsidRPr="00D4168F">
        <w:rPr>
          <w:rFonts w:ascii="Palatino Linotype" w:hAnsi="Palatino Linotype"/>
          <w:b/>
          <w:color w:val="000000" w:themeColor="text1"/>
        </w:rPr>
        <w:t>treinta</w:t>
      </w:r>
      <w:r w:rsidR="007A609A" w:rsidRPr="00D4168F">
        <w:rPr>
          <w:rFonts w:ascii="Palatino Linotype" w:hAnsi="Palatino Linotype"/>
          <w:b/>
          <w:color w:val="000000" w:themeColor="text1"/>
        </w:rPr>
        <w:t xml:space="preserve"> de mayo de dos mil veinticinco</w:t>
      </w:r>
      <w:r w:rsidR="007A609A" w:rsidRPr="00D4168F">
        <w:rPr>
          <w:rFonts w:ascii="Palatino Linotype" w:hAnsi="Palatino Linotype"/>
          <w:color w:val="000000" w:themeColor="text1"/>
        </w:rPr>
        <w:t xml:space="preserve">, la Comisionada Ponente dictó el cierre del periodo de instrucción y, ordenó la </w:t>
      </w:r>
      <w:r w:rsidR="0067584A" w:rsidRPr="00D4168F">
        <w:rPr>
          <w:rFonts w:ascii="Palatino Linotype" w:hAnsi="Palatino Linotype"/>
          <w:color w:val="000000" w:themeColor="text1"/>
        </w:rPr>
        <w:t>resolución</w:t>
      </w:r>
      <w:r w:rsidR="007A609A" w:rsidRPr="00D4168F">
        <w:rPr>
          <w:rFonts w:ascii="Palatino Linotype" w:hAnsi="Palatino Linotype"/>
          <w:color w:val="000000" w:themeColor="text1"/>
        </w:rPr>
        <w:t xml:space="preserve"> que conforme a Derecho proceda, de acuerdo a las siguientes:</w:t>
      </w:r>
      <w:r w:rsidR="00035FAF">
        <w:rPr>
          <w:rFonts w:ascii="Palatino Linotype" w:hAnsi="Palatino Linotype"/>
          <w:color w:val="000000" w:themeColor="text1"/>
        </w:rPr>
        <w:t>-----------------------------------</w:t>
      </w:r>
    </w:p>
    <w:p w14:paraId="1CC5A2C5" w14:textId="77777777" w:rsidR="00035FAF" w:rsidRPr="00035FAF" w:rsidRDefault="00035FAF" w:rsidP="00035FAF">
      <w:pPr>
        <w:pStyle w:val="Prrafodelista"/>
        <w:rPr>
          <w:rFonts w:ascii="Palatino Linotype" w:hAnsi="Palatino Linotype"/>
          <w:color w:val="000000" w:themeColor="text1"/>
        </w:rPr>
      </w:pPr>
    </w:p>
    <w:p w14:paraId="0828B573" w14:textId="77777777" w:rsidR="00035FAF" w:rsidRDefault="00035FAF" w:rsidP="00035FAF">
      <w:pPr>
        <w:spacing w:line="360" w:lineRule="auto"/>
        <w:jc w:val="both"/>
        <w:rPr>
          <w:rFonts w:ascii="Palatino Linotype" w:hAnsi="Palatino Linotype"/>
          <w:color w:val="000000" w:themeColor="text1"/>
        </w:rPr>
      </w:pPr>
    </w:p>
    <w:p w14:paraId="0ECC4C88" w14:textId="77777777" w:rsidR="00035FAF" w:rsidRDefault="00035FAF" w:rsidP="00035FAF">
      <w:pPr>
        <w:spacing w:line="360" w:lineRule="auto"/>
        <w:jc w:val="both"/>
        <w:rPr>
          <w:rFonts w:ascii="Palatino Linotype" w:hAnsi="Palatino Linotype"/>
          <w:color w:val="000000" w:themeColor="text1"/>
        </w:rPr>
      </w:pPr>
    </w:p>
    <w:p w14:paraId="4EA0B30E" w14:textId="77777777" w:rsidR="00035FAF" w:rsidRPr="00035FAF" w:rsidRDefault="00035FAF" w:rsidP="00035FAF">
      <w:pPr>
        <w:spacing w:line="360" w:lineRule="auto"/>
        <w:jc w:val="both"/>
        <w:rPr>
          <w:rFonts w:ascii="Palatino Linotype" w:hAnsi="Palatino Linotype"/>
          <w:color w:val="000000" w:themeColor="text1"/>
        </w:rPr>
      </w:pPr>
    </w:p>
    <w:p w14:paraId="3459A5A3" w14:textId="77777777" w:rsidR="00174D25" w:rsidRPr="00D4168F" w:rsidRDefault="00174D25" w:rsidP="00186140">
      <w:pPr>
        <w:spacing w:after="0" w:line="360" w:lineRule="auto"/>
        <w:jc w:val="center"/>
        <w:rPr>
          <w:rFonts w:ascii="Palatino Linotype" w:hAnsi="Palatino Linotype"/>
          <w:bCs/>
          <w:color w:val="000000" w:themeColor="text1"/>
          <w:sz w:val="24"/>
          <w:szCs w:val="24"/>
        </w:rPr>
      </w:pPr>
    </w:p>
    <w:p w14:paraId="13D8B034" w14:textId="77777777" w:rsidR="007A609A" w:rsidRPr="00D4168F" w:rsidRDefault="007A609A" w:rsidP="0018614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D4168F">
        <w:rPr>
          <w:rFonts w:ascii="Palatino Linotype" w:eastAsia="Palatino Linotype" w:hAnsi="Palatino Linotype" w:cs="Palatino Linotype"/>
          <w:b/>
          <w:color w:val="000000" w:themeColor="text1"/>
          <w:sz w:val="24"/>
          <w:szCs w:val="24"/>
        </w:rPr>
        <w:lastRenderedPageBreak/>
        <w:t>C O N S I D E R A C I O N E S</w:t>
      </w:r>
    </w:p>
    <w:p w14:paraId="1B676489" w14:textId="77777777" w:rsidR="004E74D8" w:rsidRPr="00D4168F" w:rsidRDefault="004E74D8" w:rsidP="00186140">
      <w:pPr>
        <w:spacing w:after="0" w:line="240" w:lineRule="auto"/>
        <w:rPr>
          <w:rFonts w:ascii="Palatino Linotype" w:eastAsia="Times New Roman" w:hAnsi="Palatino Linotype" w:cs="Times New Roman"/>
          <w:color w:val="000000" w:themeColor="text1"/>
          <w:sz w:val="24"/>
          <w:szCs w:val="24"/>
          <w:lang w:eastAsia="es-ES"/>
        </w:rPr>
      </w:pPr>
    </w:p>
    <w:p w14:paraId="68888D12" w14:textId="77777777" w:rsidR="004E74D8" w:rsidRPr="00D4168F" w:rsidRDefault="004E74D8" w:rsidP="00186140">
      <w:pPr>
        <w:spacing w:after="0" w:line="360" w:lineRule="auto"/>
        <w:jc w:val="both"/>
        <w:rPr>
          <w:rFonts w:ascii="Palatino Linotype" w:hAnsi="Palatino Linotype" w:cs="Arial"/>
          <w:color w:val="000000" w:themeColor="text1"/>
          <w:sz w:val="24"/>
          <w:szCs w:val="24"/>
        </w:rPr>
      </w:pPr>
      <w:r w:rsidRPr="00D4168F">
        <w:rPr>
          <w:rFonts w:ascii="Palatino Linotype" w:hAnsi="Palatino Linotype" w:cs="Arial"/>
          <w:b/>
          <w:color w:val="000000" w:themeColor="text1"/>
          <w:sz w:val="24"/>
          <w:szCs w:val="24"/>
        </w:rPr>
        <w:t>PRIMERO. De la competencia</w:t>
      </w:r>
      <w:r w:rsidRPr="00D4168F">
        <w:rPr>
          <w:rFonts w:ascii="Palatino Linotype" w:hAnsi="Palatino Linotype" w:cs="Arial"/>
          <w:color w:val="000000" w:themeColor="text1"/>
          <w:sz w:val="24"/>
          <w:szCs w:val="24"/>
        </w:rPr>
        <w:t>.</w:t>
      </w:r>
    </w:p>
    <w:p w14:paraId="2C894252" w14:textId="77777777" w:rsidR="007A609A" w:rsidRPr="00D4168F" w:rsidRDefault="007A609A" w:rsidP="00186140">
      <w:pPr>
        <w:numPr>
          <w:ilvl w:val="0"/>
          <w:numId w:val="20"/>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F4A5AE5" w14:textId="77777777" w:rsidR="00133AE1" w:rsidRPr="00D4168F" w:rsidRDefault="00133AE1" w:rsidP="00186140">
      <w:pPr>
        <w:spacing w:after="0" w:line="360" w:lineRule="auto"/>
        <w:jc w:val="both"/>
        <w:rPr>
          <w:rFonts w:ascii="Palatino Linotype" w:eastAsia="Times New Roman" w:hAnsi="Palatino Linotype" w:cs="Arial"/>
          <w:color w:val="000000" w:themeColor="text1"/>
          <w:sz w:val="24"/>
          <w:szCs w:val="24"/>
          <w:shd w:val="clear" w:color="auto" w:fill="FFFFFF"/>
          <w:lang w:eastAsia="es-MX"/>
        </w:rPr>
      </w:pPr>
    </w:p>
    <w:p w14:paraId="4313056D" w14:textId="4F848D7D" w:rsidR="00133AE1" w:rsidRPr="00D4168F" w:rsidRDefault="0067584A" w:rsidP="00186140">
      <w:pPr>
        <w:pStyle w:val="Prrafodelista"/>
        <w:numPr>
          <w:ilvl w:val="0"/>
          <w:numId w:val="20"/>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 xml:space="preserve">Así mismo </w:t>
      </w:r>
      <w:r w:rsidR="00133AE1" w:rsidRPr="00D4168F">
        <w:rPr>
          <w:rFonts w:ascii="Palatino Linotype" w:hAnsi="Palatino Linotype"/>
          <w:color w:val="000000" w:themeColor="text1"/>
        </w:rPr>
        <w:t xml:space="preserve"> es necesario referir, que si bien el recurso de mérito es procedente al haber sido admitido como ha quedado descrito en el apartado de antecedentes, no menos cierto es que en el acuerdo de admisión no se hace mención al nombre del </w:t>
      </w:r>
      <w:r w:rsidR="00133AE1" w:rsidRPr="00D4168F">
        <w:rPr>
          <w:rFonts w:ascii="Palatino Linotype" w:hAnsi="Palatino Linotype"/>
          <w:b/>
          <w:color w:val="000000" w:themeColor="text1"/>
        </w:rPr>
        <w:t>Recurrente,</w:t>
      </w:r>
      <w:r w:rsidR="00133AE1" w:rsidRPr="00D4168F">
        <w:rPr>
          <w:rFonts w:ascii="Palatino Linotype" w:hAnsi="Palatino Linotype"/>
          <w:color w:val="000000" w:themeColor="text1"/>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00133AE1" w:rsidRPr="00D4168F">
        <w:rPr>
          <w:rFonts w:ascii="Palatino Linotype" w:hAnsi="Palatino Linotype" w:cs="Arial"/>
          <w:color w:val="000000" w:themeColor="text1"/>
        </w:rPr>
        <w:t>, del cual no se colige que corresponda al nombre de una persona.</w:t>
      </w:r>
    </w:p>
    <w:p w14:paraId="3A2370EB" w14:textId="79374284" w:rsidR="00133AE1" w:rsidRPr="00035FAF" w:rsidRDefault="00133AE1" w:rsidP="00035FAF">
      <w:pPr>
        <w:pStyle w:val="Prrafodelista"/>
        <w:widowControl w:val="0"/>
        <w:numPr>
          <w:ilvl w:val="0"/>
          <w:numId w:val="20"/>
        </w:numPr>
        <w:autoSpaceDE w:val="0"/>
        <w:autoSpaceDN w:val="0"/>
        <w:adjustRightInd w:val="0"/>
        <w:spacing w:line="360" w:lineRule="auto"/>
        <w:ind w:left="0" w:firstLine="0"/>
        <w:jc w:val="both"/>
        <w:rPr>
          <w:rFonts w:ascii="Palatino Linotype" w:hAnsi="Palatino Linotype" w:cs="Arial"/>
          <w:color w:val="000000" w:themeColor="text1"/>
        </w:rPr>
      </w:pPr>
      <w:r w:rsidRPr="00035FAF">
        <w:rPr>
          <w:rFonts w:ascii="Palatino Linotype" w:hAnsi="Palatino Linotype" w:cs="Arial"/>
          <w:color w:val="000000" w:themeColor="text1"/>
        </w:rPr>
        <w:lastRenderedPageBreak/>
        <w:t xml:space="preserve">Esta Ponencia considera importante abordar el análisis de los requisitos de procedibilidad de los recursos de revisión, así el artículo 180 de la </w:t>
      </w:r>
      <w:r w:rsidRPr="00035FAF">
        <w:rPr>
          <w:rFonts w:ascii="Palatino Linotype" w:hAnsi="Palatino Linotype" w:cs="Arial"/>
          <w:color w:val="000000" w:themeColor="text1"/>
          <w:lang w:eastAsia="es-MX"/>
        </w:rPr>
        <w:t xml:space="preserve">Ley de Transparencia y Acceso a la Información Pública del Estado de México y Municipios, que </w:t>
      </w:r>
      <w:r w:rsidRPr="00035FAF">
        <w:rPr>
          <w:rFonts w:ascii="Palatino Linotype" w:hAnsi="Palatino Linotype" w:cs="Arial"/>
          <w:color w:val="000000" w:themeColor="text1"/>
        </w:rPr>
        <w:t>establece lo siguiente:</w:t>
      </w:r>
    </w:p>
    <w:p w14:paraId="7E6B9C96" w14:textId="77777777" w:rsidR="00133AE1" w:rsidRPr="00D4168F" w:rsidRDefault="00133AE1" w:rsidP="00186140">
      <w:pPr>
        <w:tabs>
          <w:tab w:val="left" w:pos="7938"/>
        </w:tabs>
        <w:spacing w:after="0" w:line="240" w:lineRule="auto"/>
        <w:jc w:val="both"/>
        <w:rPr>
          <w:rFonts w:ascii="Palatino Linotype" w:eastAsia="Times New Roman" w:hAnsi="Palatino Linotype" w:cs="Times New Roman"/>
          <w:b/>
          <w:i/>
          <w:color w:val="000000" w:themeColor="text1"/>
          <w:sz w:val="24"/>
          <w:szCs w:val="24"/>
          <w:lang w:val="es-ES" w:eastAsia="es-ES"/>
        </w:rPr>
      </w:pPr>
      <w:r w:rsidRPr="00D4168F">
        <w:rPr>
          <w:rFonts w:ascii="Palatino Linotype" w:eastAsia="Times New Roman" w:hAnsi="Palatino Linotype" w:cs="Times New Roman"/>
          <w:i/>
          <w:color w:val="000000" w:themeColor="text1"/>
          <w:sz w:val="24"/>
          <w:szCs w:val="24"/>
          <w:lang w:val="es-ES" w:eastAsia="es-ES"/>
        </w:rPr>
        <w:t>“</w:t>
      </w:r>
      <w:r w:rsidRPr="00D4168F">
        <w:rPr>
          <w:rFonts w:ascii="Palatino Linotype" w:eastAsia="Times New Roman" w:hAnsi="Palatino Linotype" w:cs="Times New Roman"/>
          <w:b/>
          <w:i/>
          <w:color w:val="000000" w:themeColor="text1"/>
          <w:sz w:val="24"/>
          <w:szCs w:val="24"/>
          <w:lang w:val="es-ES" w:eastAsia="es-ES"/>
        </w:rPr>
        <w:t xml:space="preserve">Artículo 180. </w:t>
      </w:r>
      <w:r w:rsidRPr="00D4168F">
        <w:rPr>
          <w:rFonts w:ascii="Palatino Linotype" w:eastAsia="Times New Roman" w:hAnsi="Palatino Linotype" w:cs="Times New Roman"/>
          <w:i/>
          <w:color w:val="000000" w:themeColor="text1"/>
          <w:sz w:val="24"/>
          <w:szCs w:val="24"/>
          <w:lang w:val="es-ES" w:eastAsia="es-ES"/>
        </w:rPr>
        <w:t xml:space="preserve">El </w:t>
      </w:r>
      <w:r w:rsidRPr="00D4168F">
        <w:rPr>
          <w:rFonts w:ascii="Palatino Linotype" w:eastAsia="Times New Roman" w:hAnsi="Palatino Linotype" w:cs="Arial"/>
          <w:i/>
          <w:color w:val="000000" w:themeColor="text1"/>
          <w:sz w:val="24"/>
          <w:szCs w:val="24"/>
          <w:lang w:val="es-ES" w:eastAsia="es-ES"/>
        </w:rPr>
        <w:t>recurso</w:t>
      </w:r>
      <w:r w:rsidRPr="00D4168F">
        <w:rPr>
          <w:rFonts w:ascii="Palatino Linotype" w:eastAsia="Times New Roman" w:hAnsi="Palatino Linotype" w:cs="Times New Roman"/>
          <w:i/>
          <w:color w:val="000000" w:themeColor="text1"/>
          <w:sz w:val="24"/>
          <w:szCs w:val="24"/>
          <w:lang w:val="es-ES" w:eastAsia="es-ES"/>
        </w:rPr>
        <w:t xml:space="preserve"> </w:t>
      </w:r>
      <w:r w:rsidRPr="00D4168F">
        <w:rPr>
          <w:rFonts w:ascii="Palatino Linotype" w:eastAsia="Times New Roman" w:hAnsi="Palatino Linotype" w:cs="Arial"/>
          <w:i/>
          <w:color w:val="000000" w:themeColor="text1"/>
          <w:sz w:val="24"/>
          <w:szCs w:val="24"/>
          <w:lang w:val="es-ES" w:eastAsia="es-MX"/>
        </w:rPr>
        <w:t>de</w:t>
      </w:r>
      <w:r w:rsidRPr="00D4168F">
        <w:rPr>
          <w:rFonts w:ascii="Palatino Linotype" w:eastAsia="Times New Roman" w:hAnsi="Palatino Linotype" w:cs="Times New Roman"/>
          <w:i/>
          <w:color w:val="000000" w:themeColor="text1"/>
          <w:sz w:val="24"/>
          <w:szCs w:val="24"/>
          <w:lang w:val="es-ES" w:eastAsia="es-ES"/>
        </w:rPr>
        <w:t xml:space="preserve"> revisión contendrá:</w:t>
      </w:r>
      <w:r w:rsidRPr="00D4168F">
        <w:rPr>
          <w:rFonts w:ascii="Palatino Linotype" w:eastAsia="Times New Roman" w:hAnsi="Palatino Linotype" w:cs="Times New Roman"/>
          <w:b/>
          <w:i/>
          <w:color w:val="000000" w:themeColor="text1"/>
          <w:sz w:val="24"/>
          <w:szCs w:val="24"/>
          <w:lang w:val="es-ES" w:eastAsia="es-ES"/>
        </w:rPr>
        <w:t xml:space="preserve"> </w:t>
      </w:r>
    </w:p>
    <w:p w14:paraId="01632427" w14:textId="77777777" w:rsidR="00133AE1" w:rsidRPr="00D4168F" w:rsidRDefault="00133AE1" w:rsidP="00186140">
      <w:pPr>
        <w:tabs>
          <w:tab w:val="left" w:pos="7938"/>
        </w:tabs>
        <w:spacing w:after="0" w:line="240" w:lineRule="auto"/>
        <w:jc w:val="both"/>
        <w:rPr>
          <w:rFonts w:ascii="Palatino Linotype" w:eastAsia="Times New Roman" w:hAnsi="Palatino Linotype" w:cs="Times New Roman"/>
          <w:b/>
          <w:i/>
          <w:color w:val="000000" w:themeColor="text1"/>
          <w:sz w:val="24"/>
          <w:szCs w:val="24"/>
          <w:lang w:val="es-ES" w:eastAsia="es-ES"/>
        </w:rPr>
      </w:pPr>
      <w:r w:rsidRPr="00D4168F">
        <w:rPr>
          <w:rFonts w:ascii="Palatino Linotype" w:eastAsia="Times New Roman" w:hAnsi="Palatino Linotype" w:cs="Times New Roman"/>
          <w:b/>
          <w:i/>
          <w:color w:val="000000" w:themeColor="text1"/>
          <w:sz w:val="24"/>
          <w:szCs w:val="24"/>
          <w:lang w:val="es-ES" w:eastAsia="es-ES"/>
        </w:rPr>
        <w:t xml:space="preserve">I. </w:t>
      </w:r>
      <w:r w:rsidRPr="00D4168F">
        <w:rPr>
          <w:rFonts w:ascii="Palatino Linotype" w:eastAsia="Times New Roman" w:hAnsi="Palatino Linotype" w:cs="Times New Roman"/>
          <w:i/>
          <w:color w:val="000000" w:themeColor="text1"/>
          <w:sz w:val="24"/>
          <w:szCs w:val="24"/>
          <w:lang w:val="es-ES" w:eastAsia="es-ES"/>
        </w:rPr>
        <w:t xml:space="preserve">El sujeto obligado ante </w:t>
      </w:r>
      <w:r w:rsidRPr="00D4168F">
        <w:rPr>
          <w:rFonts w:ascii="Palatino Linotype" w:eastAsia="Times New Roman" w:hAnsi="Palatino Linotype" w:cs="Arial"/>
          <w:i/>
          <w:color w:val="000000" w:themeColor="text1"/>
          <w:sz w:val="24"/>
          <w:szCs w:val="24"/>
          <w:lang w:val="es-ES" w:eastAsia="es-ES"/>
        </w:rPr>
        <w:t>la</w:t>
      </w:r>
      <w:r w:rsidRPr="00D4168F">
        <w:rPr>
          <w:rFonts w:ascii="Palatino Linotype" w:eastAsia="Times New Roman" w:hAnsi="Palatino Linotype" w:cs="Times New Roman"/>
          <w:i/>
          <w:color w:val="000000" w:themeColor="text1"/>
          <w:sz w:val="24"/>
          <w:szCs w:val="24"/>
          <w:lang w:val="es-ES" w:eastAsia="es-ES"/>
        </w:rPr>
        <w:t xml:space="preserve"> cual </w:t>
      </w:r>
      <w:r w:rsidRPr="00D4168F">
        <w:rPr>
          <w:rFonts w:ascii="Palatino Linotype" w:eastAsia="Times New Roman" w:hAnsi="Palatino Linotype" w:cs="Arial"/>
          <w:i/>
          <w:color w:val="000000" w:themeColor="text1"/>
          <w:sz w:val="24"/>
          <w:szCs w:val="24"/>
          <w:lang w:val="es-ES" w:eastAsia="es-MX"/>
        </w:rPr>
        <w:t>se</w:t>
      </w:r>
      <w:r w:rsidRPr="00D4168F">
        <w:rPr>
          <w:rFonts w:ascii="Palatino Linotype" w:eastAsia="Times New Roman" w:hAnsi="Palatino Linotype" w:cs="Times New Roman"/>
          <w:i/>
          <w:color w:val="000000" w:themeColor="text1"/>
          <w:sz w:val="24"/>
          <w:szCs w:val="24"/>
          <w:lang w:val="es-ES" w:eastAsia="es-ES"/>
        </w:rPr>
        <w:t xml:space="preserve"> presentó la solicitud;</w:t>
      </w:r>
      <w:r w:rsidRPr="00D4168F">
        <w:rPr>
          <w:rFonts w:ascii="Palatino Linotype" w:eastAsia="Times New Roman" w:hAnsi="Palatino Linotype" w:cs="Times New Roman"/>
          <w:b/>
          <w:i/>
          <w:color w:val="000000" w:themeColor="text1"/>
          <w:sz w:val="24"/>
          <w:szCs w:val="24"/>
          <w:lang w:val="es-ES" w:eastAsia="es-ES"/>
        </w:rPr>
        <w:t xml:space="preserve"> </w:t>
      </w:r>
    </w:p>
    <w:p w14:paraId="536E90CF" w14:textId="77777777" w:rsidR="00133AE1" w:rsidRPr="00D4168F" w:rsidRDefault="00133AE1" w:rsidP="00186140">
      <w:pPr>
        <w:tabs>
          <w:tab w:val="left" w:pos="7938"/>
        </w:tabs>
        <w:spacing w:after="0" w:line="240" w:lineRule="auto"/>
        <w:jc w:val="both"/>
        <w:rPr>
          <w:rFonts w:ascii="Palatino Linotype" w:eastAsia="Times New Roman" w:hAnsi="Palatino Linotype" w:cs="Times New Roman"/>
          <w:b/>
          <w:i/>
          <w:color w:val="000000" w:themeColor="text1"/>
          <w:sz w:val="24"/>
          <w:szCs w:val="24"/>
          <w:lang w:val="es-ES" w:eastAsia="es-ES"/>
        </w:rPr>
      </w:pPr>
      <w:r w:rsidRPr="00D4168F">
        <w:rPr>
          <w:rFonts w:ascii="Palatino Linotype" w:eastAsia="Times New Roman" w:hAnsi="Palatino Linotype" w:cs="Times New Roman"/>
          <w:b/>
          <w:i/>
          <w:color w:val="000000" w:themeColor="text1"/>
          <w:sz w:val="24"/>
          <w:szCs w:val="24"/>
          <w:lang w:val="es-ES" w:eastAsia="es-ES"/>
        </w:rPr>
        <w:t xml:space="preserve">II. </w:t>
      </w:r>
      <w:r w:rsidRPr="00D4168F">
        <w:rPr>
          <w:rFonts w:ascii="Palatino Linotype" w:eastAsia="Times New Roman" w:hAnsi="Palatino Linotype" w:cs="Times New Roman"/>
          <w:b/>
          <w:i/>
          <w:color w:val="000000" w:themeColor="text1"/>
          <w:sz w:val="24"/>
          <w:szCs w:val="24"/>
          <w:u w:val="single"/>
          <w:lang w:val="es-ES" w:eastAsia="es-ES"/>
        </w:rPr>
        <w:t xml:space="preserve">El nombre del solicitante </w:t>
      </w:r>
      <w:r w:rsidRPr="00D4168F">
        <w:rPr>
          <w:rFonts w:ascii="Palatino Linotype" w:eastAsia="Times New Roman" w:hAnsi="Palatino Linotype" w:cs="Arial"/>
          <w:b/>
          <w:i/>
          <w:color w:val="000000" w:themeColor="text1"/>
          <w:sz w:val="24"/>
          <w:szCs w:val="24"/>
          <w:u w:val="single"/>
          <w:lang w:val="es-ES" w:eastAsia="es-MX"/>
        </w:rPr>
        <w:t>que</w:t>
      </w:r>
      <w:r w:rsidRPr="00D4168F">
        <w:rPr>
          <w:rFonts w:ascii="Palatino Linotype" w:eastAsia="Times New Roman" w:hAnsi="Palatino Linotype" w:cs="Times New Roman"/>
          <w:b/>
          <w:i/>
          <w:color w:val="000000" w:themeColor="text1"/>
          <w:sz w:val="24"/>
          <w:szCs w:val="24"/>
          <w:u w:val="single"/>
          <w:lang w:val="es-ES" w:eastAsia="es-ES"/>
        </w:rPr>
        <w:t xml:space="preserve"> recurre</w:t>
      </w:r>
      <w:r w:rsidRPr="00D4168F">
        <w:rPr>
          <w:rFonts w:ascii="Palatino Linotype" w:eastAsia="Times New Roman" w:hAnsi="Palatino Linotype" w:cs="Times New Roman"/>
          <w:b/>
          <w:i/>
          <w:color w:val="000000" w:themeColor="text1"/>
          <w:sz w:val="24"/>
          <w:szCs w:val="24"/>
          <w:lang w:val="es-ES" w:eastAsia="es-ES"/>
        </w:rPr>
        <w:t xml:space="preserve"> </w:t>
      </w:r>
      <w:r w:rsidRPr="00D4168F">
        <w:rPr>
          <w:rFonts w:ascii="Palatino Linotype" w:eastAsia="Times New Roman" w:hAnsi="Palatino Linotype" w:cs="Times New Roman"/>
          <w:i/>
          <w:color w:val="000000" w:themeColor="text1"/>
          <w:sz w:val="24"/>
          <w:szCs w:val="24"/>
          <w:lang w:val="es-ES" w:eastAsia="es-ES"/>
        </w:rPr>
        <w:t>o de su representante y, en su caso, del tercero interesado, así como la dirección o medio que señale para recibir notificaciones;</w:t>
      </w:r>
      <w:r w:rsidRPr="00D4168F">
        <w:rPr>
          <w:rFonts w:ascii="Palatino Linotype" w:eastAsia="Times New Roman" w:hAnsi="Palatino Linotype" w:cs="Times New Roman"/>
          <w:b/>
          <w:i/>
          <w:color w:val="000000" w:themeColor="text1"/>
          <w:sz w:val="24"/>
          <w:szCs w:val="24"/>
          <w:lang w:val="es-ES" w:eastAsia="es-ES"/>
        </w:rPr>
        <w:t xml:space="preserve"> </w:t>
      </w:r>
    </w:p>
    <w:p w14:paraId="53B62838" w14:textId="77777777" w:rsidR="00133AE1" w:rsidRPr="00D4168F" w:rsidRDefault="00133AE1" w:rsidP="00186140">
      <w:pPr>
        <w:widowControl w:val="0"/>
        <w:autoSpaceDE w:val="0"/>
        <w:autoSpaceDN w:val="0"/>
        <w:adjustRightInd w:val="0"/>
        <w:spacing w:after="0" w:line="360" w:lineRule="auto"/>
        <w:jc w:val="both"/>
        <w:rPr>
          <w:rFonts w:ascii="Palatino Linotype" w:eastAsia="Times New Roman" w:hAnsi="Palatino Linotype" w:cs="Times New Roman"/>
          <w:color w:val="000000" w:themeColor="text1"/>
          <w:sz w:val="24"/>
          <w:szCs w:val="24"/>
          <w:lang w:val="es-ES" w:eastAsia="es-ES"/>
        </w:rPr>
      </w:pPr>
    </w:p>
    <w:p w14:paraId="0E31DB8A" w14:textId="3862B466" w:rsidR="00133AE1" w:rsidRPr="00D4168F" w:rsidRDefault="00133AE1" w:rsidP="00186140">
      <w:pPr>
        <w:pStyle w:val="Prrafodelista"/>
        <w:widowControl w:val="0"/>
        <w:numPr>
          <w:ilvl w:val="0"/>
          <w:numId w:val="20"/>
        </w:numPr>
        <w:autoSpaceDE w:val="0"/>
        <w:autoSpaceDN w:val="0"/>
        <w:adjustRightInd w:val="0"/>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 xml:space="preserve">En principio, de una interpretación del artículo transcrito se observan los requisitos que </w:t>
      </w:r>
      <w:r w:rsidRPr="00D4168F">
        <w:rPr>
          <w:rFonts w:ascii="Palatino Linotype" w:hAnsi="Palatino Linotype" w:cs="Arial"/>
          <w:color w:val="000000" w:themeColor="text1"/>
        </w:rPr>
        <w:t>deberán</w:t>
      </w:r>
      <w:r w:rsidRPr="00D4168F">
        <w:rPr>
          <w:rFonts w:ascii="Palatino Linotype" w:hAnsi="Palatino Linotype"/>
          <w:color w:val="000000" w:themeColor="text1"/>
        </w:rPr>
        <w:t xml:space="preserve"> contener los recursos de revisión; sobre el particular, de la revisión del expediente electrónico del </w:t>
      </w:r>
      <w:r w:rsidRPr="00D4168F">
        <w:rPr>
          <w:rFonts w:ascii="Palatino Linotype" w:hAnsi="Palatino Linotype"/>
          <w:b/>
          <w:color w:val="000000" w:themeColor="text1"/>
        </w:rPr>
        <w:t>SAIMEX</w:t>
      </w:r>
      <w:r w:rsidRPr="00D4168F">
        <w:rPr>
          <w:rFonts w:ascii="Palatino Linotype" w:hAnsi="Palatino Linotype"/>
          <w:color w:val="000000" w:themeColor="text1"/>
        </w:rPr>
        <w:t xml:space="preserve"> se desprende que el solicitante y ahora </w:t>
      </w:r>
      <w:r w:rsidRPr="00D4168F">
        <w:rPr>
          <w:rFonts w:ascii="Palatino Linotype" w:hAnsi="Palatino Linotype"/>
          <w:b/>
          <w:color w:val="000000" w:themeColor="text1"/>
        </w:rPr>
        <w:t>Recurrente</w:t>
      </w:r>
      <w:r w:rsidRPr="00D4168F">
        <w:rPr>
          <w:rFonts w:ascii="Palatino Linotype" w:hAnsi="Palatino Linotype"/>
          <w:color w:val="000000" w:themeColor="text1"/>
        </w:rPr>
        <w:t xml:space="preserve">, en ejercicio de su derecho de acceso a la información pública, no proporcionó un nombre para que </w:t>
      </w:r>
      <w:r w:rsidRPr="00D4168F">
        <w:rPr>
          <w:rFonts w:ascii="Palatino Linotype" w:hAnsi="Palatino Linotype" w:cs="Arial"/>
          <w:color w:val="000000" w:themeColor="text1"/>
        </w:rPr>
        <w:t>sea</w:t>
      </w:r>
      <w:r w:rsidRPr="00D4168F">
        <w:rPr>
          <w:rFonts w:ascii="Palatino Linotype" w:hAnsi="Palatino Linotype"/>
          <w:color w:val="000000" w:themeColor="text1"/>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D4168F" w:rsidRDefault="00133AE1" w:rsidP="00186140">
      <w:pPr>
        <w:widowControl w:val="0"/>
        <w:autoSpaceDE w:val="0"/>
        <w:autoSpaceDN w:val="0"/>
        <w:adjustRightInd w:val="0"/>
        <w:spacing w:after="0" w:line="360" w:lineRule="auto"/>
        <w:jc w:val="both"/>
        <w:rPr>
          <w:rFonts w:ascii="Palatino Linotype" w:eastAsia="Times New Roman" w:hAnsi="Palatino Linotype" w:cs="Times New Roman"/>
          <w:color w:val="000000" w:themeColor="text1"/>
          <w:sz w:val="24"/>
          <w:szCs w:val="24"/>
          <w:lang w:val="es-ES" w:eastAsia="es-ES"/>
        </w:rPr>
      </w:pPr>
    </w:p>
    <w:p w14:paraId="46AEBD9D" w14:textId="5426F97B" w:rsidR="00133AE1" w:rsidRPr="00D4168F" w:rsidRDefault="00133AE1" w:rsidP="00186140">
      <w:pPr>
        <w:pStyle w:val="Prrafodelista"/>
        <w:widowControl w:val="0"/>
        <w:numPr>
          <w:ilvl w:val="0"/>
          <w:numId w:val="20"/>
        </w:numPr>
        <w:autoSpaceDE w:val="0"/>
        <w:autoSpaceDN w:val="0"/>
        <w:adjustRightInd w:val="0"/>
        <w:spacing w:line="360" w:lineRule="auto"/>
        <w:ind w:left="0" w:firstLine="0"/>
        <w:jc w:val="both"/>
        <w:rPr>
          <w:rFonts w:ascii="Palatino Linotype" w:hAnsi="Palatino Linotype" w:cs="Arial"/>
          <w:color w:val="000000" w:themeColor="text1"/>
        </w:rPr>
      </w:pPr>
      <w:r w:rsidRPr="00D4168F">
        <w:rPr>
          <w:rFonts w:ascii="Palatino Linotype" w:hAnsi="Palatino Linotype"/>
          <w:color w:val="000000" w:themeColor="text1"/>
        </w:rPr>
        <w:t xml:space="preserve">No obstante lo anterior, debe destacarse que el artículo 15, de </w:t>
      </w:r>
      <w:r w:rsidRPr="00D4168F">
        <w:rPr>
          <w:rFonts w:ascii="Palatino Linotype" w:hAnsi="Palatino Linotype" w:cs="Arial"/>
          <w:color w:val="000000" w:themeColor="text1"/>
          <w:lang w:eastAsia="es-MX"/>
        </w:rPr>
        <w:t xml:space="preserve">Ley de Transparencia y Acceso a la </w:t>
      </w:r>
      <w:r w:rsidRPr="00D4168F">
        <w:rPr>
          <w:rFonts w:ascii="Palatino Linotype" w:hAnsi="Palatino Linotype" w:cs="Arial"/>
          <w:color w:val="000000" w:themeColor="text1"/>
        </w:rPr>
        <w:t>Información</w:t>
      </w:r>
      <w:r w:rsidRPr="00D4168F">
        <w:rPr>
          <w:rFonts w:ascii="Palatino Linotype" w:hAnsi="Palatino Linotype" w:cs="Arial"/>
          <w:color w:val="000000" w:themeColor="text1"/>
          <w:lang w:eastAsia="es-MX"/>
        </w:rPr>
        <w:t xml:space="preserve"> Pública del Estado de México y Municipios </w:t>
      </w:r>
      <w:r w:rsidRPr="00D4168F">
        <w:rPr>
          <w:rFonts w:ascii="Palatino Linotype" w:hAnsi="Palatino Linotype" w:cs="Arial"/>
          <w:iCs/>
          <w:color w:val="000000" w:themeColor="text1"/>
        </w:rPr>
        <w:t xml:space="preserve">prevé que, </w:t>
      </w:r>
      <w:r w:rsidRPr="00D4168F">
        <w:rPr>
          <w:rFonts w:ascii="Palatino Linotype" w:hAnsi="Palatino Linotype"/>
          <w:color w:val="000000" w:themeColor="text1"/>
        </w:rPr>
        <w:t xml:space="preserve">toda persona tendrá acceso a la información </w:t>
      </w:r>
      <w:r w:rsidRPr="00D4168F">
        <w:rPr>
          <w:rFonts w:ascii="Palatino Linotype" w:hAnsi="Palatino Linotype" w:cs="Arial"/>
          <w:color w:val="000000" w:themeColor="text1"/>
        </w:rPr>
        <w:t xml:space="preserve">sin necesidad de acreditar interés alguno o justificar su utilización, de lo que se infiere que para el </w:t>
      </w:r>
      <w:r w:rsidRPr="00D4168F">
        <w:rPr>
          <w:rFonts w:ascii="Palatino Linotype" w:hAnsi="Palatino Linotype"/>
          <w:color w:val="000000" w:themeColor="text1"/>
        </w:rPr>
        <w:t>ejercicio</w:t>
      </w:r>
      <w:r w:rsidRPr="00D4168F">
        <w:rPr>
          <w:rFonts w:ascii="Palatino Linotype" w:hAnsi="Palatino Linotype" w:cs="Arial"/>
          <w:color w:val="000000" w:themeColor="text1"/>
        </w:rPr>
        <w:t xml:space="preserve"> del derecho de acceso a la información pública, el nombre no es un requisito </w:t>
      </w:r>
      <w:r w:rsidRPr="00D4168F">
        <w:rPr>
          <w:rFonts w:ascii="Palatino Linotype" w:hAnsi="Palatino Linotype" w:cs="Arial"/>
          <w:i/>
          <w:color w:val="000000" w:themeColor="text1"/>
        </w:rPr>
        <w:t>sine qua non</w:t>
      </w:r>
      <w:r w:rsidRPr="00D4168F">
        <w:rPr>
          <w:rFonts w:ascii="Palatino Linotype" w:hAnsi="Palatino Linotype" w:cs="Arial"/>
          <w:color w:val="000000" w:themeColor="text1"/>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7DA9188" w14:textId="77777777" w:rsidR="008D78BD" w:rsidRPr="00D4168F" w:rsidRDefault="008D78BD" w:rsidP="00186140">
      <w:pPr>
        <w:widowControl w:val="0"/>
        <w:autoSpaceDE w:val="0"/>
        <w:autoSpaceDN w:val="0"/>
        <w:adjustRightInd w:val="0"/>
        <w:spacing w:line="360" w:lineRule="auto"/>
        <w:jc w:val="both"/>
        <w:rPr>
          <w:rFonts w:ascii="Palatino Linotype" w:hAnsi="Palatino Linotype" w:cs="Arial"/>
          <w:color w:val="000000" w:themeColor="text1"/>
          <w:sz w:val="24"/>
          <w:szCs w:val="24"/>
        </w:rPr>
      </w:pPr>
    </w:p>
    <w:p w14:paraId="6423C83B" w14:textId="554AA098" w:rsidR="00133AE1" w:rsidRPr="00D4168F" w:rsidRDefault="00133AE1" w:rsidP="00186140">
      <w:pPr>
        <w:pStyle w:val="Prrafodelista"/>
        <w:widowControl w:val="0"/>
        <w:numPr>
          <w:ilvl w:val="0"/>
          <w:numId w:val="20"/>
        </w:numPr>
        <w:autoSpaceDE w:val="0"/>
        <w:autoSpaceDN w:val="0"/>
        <w:adjustRightInd w:val="0"/>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D4168F">
        <w:rPr>
          <w:rFonts w:ascii="Palatino Linotype" w:hAnsi="Palatino Linotype" w:cs="Arial"/>
          <w:color w:val="000000" w:themeColor="text1"/>
        </w:rPr>
        <w:t>derecho</w:t>
      </w:r>
      <w:r w:rsidRPr="00D4168F">
        <w:rPr>
          <w:rFonts w:ascii="Palatino Linotype" w:hAnsi="Palatino Linotype"/>
          <w:color w:val="000000" w:themeColor="text1"/>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F95B739" w14:textId="77777777" w:rsidR="00C51FB9" w:rsidRPr="00D4168F" w:rsidRDefault="00C51FB9" w:rsidP="00186140">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ES" w:eastAsia="es-ES"/>
        </w:rPr>
      </w:pPr>
    </w:p>
    <w:p w14:paraId="6EDB7583" w14:textId="2E44129F" w:rsidR="00291AA2" w:rsidRPr="00D4168F" w:rsidRDefault="00165FEA" w:rsidP="00186140">
      <w:pPr>
        <w:spacing w:after="0" w:line="360" w:lineRule="auto"/>
        <w:jc w:val="both"/>
        <w:rPr>
          <w:rFonts w:ascii="Palatino Linotype" w:hAnsi="Palatino Linotype" w:cs="Arial"/>
          <w:b/>
          <w:color w:val="000000" w:themeColor="text1"/>
          <w:sz w:val="24"/>
          <w:szCs w:val="24"/>
        </w:rPr>
      </w:pPr>
      <w:r w:rsidRPr="00D4168F">
        <w:rPr>
          <w:rFonts w:ascii="Palatino Linotype" w:hAnsi="Palatino Linotype" w:cs="Arial"/>
          <w:b/>
          <w:color w:val="000000" w:themeColor="text1"/>
          <w:sz w:val="24"/>
          <w:szCs w:val="24"/>
        </w:rPr>
        <w:t>SEGUNDO. De la oportunidad y procedencia</w:t>
      </w:r>
      <w:r w:rsidR="00291AA2" w:rsidRPr="00D4168F">
        <w:rPr>
          <w:rFonts w:ascii="Palatino Linotype" w:hAnsi="Palatino Linotype" w:cs="Arial"/>
          <w:b/>
          <w:color w:val="000000" w:themeColor="text1"/>
          <w:sz w:val="24"/>
          <w:szCs w:val="24"/>
        </w:rPr>
        <w:t>.</w:t>
      </w:r>
    </w:p>
    <w:p w14:paraId="56F00AD6" w14:textId="0F8948DB" w:rsidR="0067584A" w:rsidRPr="00035FAF" w:rsidRDefault="0067584A" w:rsidP="00035FAF">
      <w:pPr>
        <w:pStyle w:val="Prrafodelista"/>
        <w:numPr>
          <w:ilvl w:val="0"/>
          <w:numId w:val="20"/>
        </w:numPr>
        <w:spacing w:line="360" w:lineRule="auto"/>
        <w:ind w:left="0" w:firstLine="0"/>
        <w:jc w:val="both"/>
        <w:rPr>
          <w:rFonts w:ascii="Palatino Linotype" w:eastAsia="Palatino Linotype" w:hAnsi="Palatino Linotype" w:cs="Palatino Linotype"/>
          <w:color w:val="000000" w:themeColor="text1"/>
        </w:rPr>
      </w:pPr>
      <w:r w:rsidRPr="00035FAF">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51DC92AD" w14:textId="77777777" w:rsidR="0067584A" w:rsidRPr="00D4168F" w:rsidRDefault="0067584A" w:rsidP="00186140">
      <w:pPr>
        <w:pStyle w:val="Textoindependienteprimerasangra2"/>
        <w:ind w:left="0" w:hanging="76"/>
        <w:jc w:val="both"/>
        <w:rPr>
          <w:rFonts w:ascii="Palatino Linotype" w:eastAsia="Palatino Linotype" w:hAnsi="Palatino Linotype"/>
          <w:i/>
          <w:color w:val="000000" w:themeColor="text1"/>
        </w:rPr>
      </w:pPr>
    </w:p>
    <w:p w14:paraId="15F3D602" w14:textId="3E7FA39A" w:rsidR="0067584A" w:rsidRPr="00D4168F" w:rsidRDefault="0067584A" w:rsidP="00035FAF">
      <w:pPr>
        <w:pStyle w:val="Prrafodelista"/>
        <w:numPr>
          <w:ilvl w:val="0"/>
          <w:numId w:val="20"/>
        </w:numPr>
        <w:spacing w:line="360" w:lineRule="auto"/>
        <w:ind w:left="0" w:firstLine="0"/>
        <w:jc w:val="both"/>
        <w:rPr>
          <w:rFonts w:ascii="Palatino Linotype" w:hAnsi="Palatino Linotype"/>
          <w:color w:val="000000" w:themeColor="text1"/>
        </w:rPr>
      </w:pPr>
      <w:r w:rsidRPr="00D4168F">
        <w:rPr>
          <w:rFonts w:ascii="Palatino Linotype" w:eastAsia="Calibri" w:hAnsi="Palatino Linotype" w:cs="Arial"/>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665D86D" w14:textId="77777777" w:rsidR="0067584A" w:rsidRPr="00D4168F" w:rsidRDefault="0067584A" w:rsidP="00186140">
      <w:pPr>
        <w:spacing w:line="360" w:lineRule="auto"/>
        <w:rPr>
          <w:rFonts w:ascii="Palatino Linotype" w:hAnsi="Palatino Linotype"/>
          <w:color w:val="000000" w:themeColor="text1"/>
          <w:sz w:val="24"/>
          <w:szCs w:val="24"/>
        </w:rPr>
      </w:pPr>
    </w:p>
    <w:p w14:paraId="175B33BE" w14:textId="77777777" w:rsidR="00165FEA" w:rsidRPr="00D4168F" w:rsidRDefault="00165FEA" w:rsidP="00186140">
      <w:pPr>
        <w:pStyle w:val="Ttulo1"/>
        <w:spacing w:before="0" w:line="360" w:lineRule="auto"/>
        <w:rPr>
          <w:rFonts w:ascii="Palatino Linotype" w:hAnsi="Palatino Linotype"/>
          <w:b/>
          <w:color w:val="000000" w:themeColor="text1"/>
          <w:sz w:val="24"/>
          <w:szCs w:val="24"/>
        </w:rPr>
      </w:pPr>
      <w:bookmarkStart w:id="134" w:name="_Toc85733160"/>
      <w:r w:rsidRPr="00D4168F">
        <w:rPr>
          <w:rFonts w:ascii="Palatino Linotype" w:hAnsi="Palatino Linotype" w:cs="Arial"/>
          <w:b/>
          <w:color w:val="000000" w:themeColor="text1"/>
          <w:sz w:val="24"/>
          <w:szCs w:val="24"/>
        </w:rPr>
        <w:t xml:space="preserve">TERCERO. </w:t>
      </w:r>
      <w:bookmarkEnd w:id="134"/>
      <w:r w:rsidRPr="00D4168F">
        <w:rPr>
          <w:rFonts w:ascii="Palatino Linotype" w:hAnsi="Palatino Linotype"/>
          <w:b/>
          <w:color w:val="000000" w:themeColor="text1"/>
          <w:sz w:val="24"/>
          <w:szCs w:val="24"/>
        </w:rPr>
        <w:t xml:space="preserve">Del planteamiento de la </w:t>
      </w:r>
      <w:r w:rsidRPr="00D4168F">
        <w:rPr>
          <w:rFonts w:ascii="Palatino Linotype" w:hAnsi="Palatino Linotype"/>
          <w:b/>
          <w:i/>
          <w:color w:val="000000" w:themeColor="text1"/>
          <w:sz w:val="24"/>
          <w:szCs w:val="24"/>
        </w:rPr>
        <w:t>Litis</w:t>
      </w:r>
      <w:r w:rsidRPr="00D4168F">
        <w:rPr>
          <w:rFonts w:ascii="Palatino Linotype" w:hAnsi="Palatino Linotype"/>
          <w:b/>
          <w:color w:val="000000" w:themeColor="text1"/>
          <w:sz w:val="24"/>
          <w:szCs w:val="24"/>
        </w:rPr>
        <w:t>.</w:t>
      </w:r>
    </w:p>
    <w:p w14:paraId="20DCC0B0" w14:textId="77777777" w:rsidR="00165FEA" w:rsidRPr="00D4168F" w:rsidRDefault="00165FEA" w:rsidP="00035FAF">
      <w:pPr>
        <w:pStyle w:val="Prrafodelista"/>
        <w:numPr>
          <w:ilvl w:val="0"/>
          <w:numId w:val="20"/>
        </w:numPr>
        <w:spacing w:line="360" w:lineRule="auto"/>
        <w:ind w:left="0" w:firstLine="0"/>
        <w:contextualSpacing/>
        <w:jc w:val="both"/>
        <w:rPr>
          <w:rFonts w:ascii="Palatino Linotype" w:eastAsiaTheme="minorEastAsia" w:hAnsi="Palatino Linotype" w:cs="Arial"/>
          <w:b/>
          <w:color w:val="000000" w:themeColor="text1"/>
          <w:lang w:val="es-ES_tradnl"/>
        </w:rPr>
      </w:pPr>
      <w:r w:rsidRPr="00D4168F">
        <w:rPr>
          <w:rFonts w:ascii="Palatino Linotype" w:eastAsiaTheme="minorEastAsia" w:hAnsi="Palatino Linotype" w:cs="Arial"/>
          <w:color w:val="000000" w:themeColor="text1"/>
          <w:lang w:val="es-ES_tradnl"/>
        </w:rPr>
        <w:t xml:space="preserve">De las constancias en el expediente al rubro indicado, se desprende que el particular </w:t>
      </w:r>
      <w:r w:rsidRPr="00D4168F">
        <w:rPr>
          <w:rFonts w:ascii="Palatino Linotype" w:eastAsia="Calibri" w:hAnsi="Palatino Linotype" w:cs="Arial"/>
          <w:color w:val="000000" w:themeColor="text1"/>
          <w:lang w:val="es-ES_tradnl"/>
        </w:rPr>
        <w:t>solicitó</w:t>
      </w:r>
      <w:r w:rsidRPr="00D4168F">
        <w:rPr>
          <w:rFonts w:ascii="Palatino Linotype" w:eastAsiaTheme="minorEastAsia" w:hAnsi="Palatino Linotype" w:cs="Arial"/>
          <w:color w:val="000000" w:themeColor="text1"/>
          <w:lang w:val="es-ES_tradnl"/>
        </w:rPr>
        <w:t xml:space="preserve"> la </w:t>
      </w:r>
      <w:r w:rsidRPr="00D4168F">
        <w:rPr>
          <w:rFonts w:ascii="Palatino Linotype" w:eastAsia="Calibri" w:hAnsi="Palatino Linotype" w:cs="Arial"/>
          <w:color w:val="000000" w:themeColor="text1"/>
        </w:rPr>
        <w:t>información</w:t>
      </w:r>
      <w:r w:rsidRPr="00D4168F">
        <w:rPr>
          <w:rFonts w:ascii="Palatino Linotype" w:eastAsiaTheme="minorEastAsia" w:hAnsi="Palatino Linotype" w:cs="Arial"/>
          <w:color w:val="000000" w:themeColor="text1"/>
          <w:lang w:val="es-ES_tradnl"/>
        </w:rPr>
        <w:t xml:space="preserve"> que a continuación se desagrega:</w:t>
      </w:r>
    </w:p>
    <w:p w14:paraId="4FD8F069" w14:textId="77777777" w:rsidR="00165FEA" w:rsidRPr="00D4168F" w:rsidRDefault="00165FEA" w:rsidP="00186140">
      <w:pPr>
        <w:pStyle w:val="Prrafodelista"/>
        <w:spacing w:line="360" w:lineRule="auto"/>
        <w:ind w:left="0"/>
        <w:contextualSpacing/>
        <w:jc w:val="both"/>
        <w:rPr>
          <w:rFonts w:ascii="Palatino Linotype" w:eastAsiaTheme="minorEastAsia" w:hAnsi="Palatino Linotype" w:cs="Arial"/>
          <w:b/>
          <w:color w:val="000000" w:themeColor="text1"/>
          <w:lang w:val="es-ES_tradnl"/>
        </w:rPr>
      </w:pPr>
    </w:p>
    <w:p w14:paraId="508BC921" w14:textId="3018E8EE" w:rsidR="00165FEA" w:rsidRPr="00D4168F" w:rsidRDefault="00165FEA" w:rsidP="00186140">
      <w:pPr>
        <w:pStyle w:val="Prrafodelista"/>
        <w:spacing w:line="360" w:lineRule="auto"/>
        <w:ind w:left="0"/>
        <w:jc w:val="both"/>
        <w:rPr>
          <w:rFonts w:ascii="Palatino Linotype" w:eastAsia="Calibri" w:hAnsi="Palatino Linotype" w:cs="Arial"/>
          <w:bCs/>
          <w:i/>
          <w:color w:val="000000" w:themeColor="text1"/>
          <w:lang w:val="es-MX"/>
        </w:rPr>
      </w:pPr>
      <w:r w:rsidRPr="00D4168F">
        <w:rPr>
          <w:rFonts w:ascii="Palatino Linotype" w:eastAsia="Calibri" w:hAnsi="Palatino Linotype" w:cs="Arial"/>
          <w:b/>
          <w:color w:val="000000" w:themeColor="text1"/>
        </w:rPr>
        <w:lastRenderedPageBreak/>
        <w:t xml:space="preserve">Solicitud </w:t>
      </w:r>
      <w:r w:rsidR="00D219EF" w:rsidRPr="00D4168F">
        <w:rPr>
          <w:rFonts w:ascii="Palatino Linotype" w:hAnsi="Palatino Linotype"/>
          <w:b/>
          <w:bCs/>
          <w:color w:val="000000" w:themeColor="text1"/>
          <w:lang w:val="es-MX"/>
        </w:rPr>
        <w:t>00063</w:t>
      </w:r>
      <w:r w:rsidRPr="00D4168F">
        <w:rPr>
          <w:rFonts w:ascii="Palatino Linotype" w:hAnsi="Palatino Linotype"/>
          <w:b/>
          <w:bCs/>
          <w:color w:val="000000" w:themeColor="text1"/>
          <w:lang w:val="es-MX"/>
        </w:rPr>
        <w:t>/</w:t>
      </w:r>
      <w:r w:rsidR="00D219EF" w:rsidRPr="00D4168F">
        <w:rPr>
          <w:rFonts w:ascii="Palatino Linotype" w:hAnsi="Palatino Linotype"/>
          <w:b/>
          <w:bCs/>
          <w:color w:val="000000" w:themeColor="text1"/>
          <w:lang w:val="es-MX"/>
        </w:rPr>
        <w:t>ATIZAPAN</w:t>
      </w:r>
      <w:r w:rsidRPr="00D4168F">
        <w:rPr>
          <w:rFonts w:ascii="Palatino Linotype" w:hAnsi="Palatino Linotype"/>
          <w:b/>
          <w:bCs/>
          <w:color w:val="000000" w:themeColor="text1"/>
          <w:lang w:val="es-MX"/>
        </w:rPr>
        <w:t>/IP/2025</w:t>
      </w:r>
      <w:r w:rsidRPr="00D4168F">
        <w:rPr>
          <w:rFonts w:ascii="Palatino Linotype" w:eastAsia="Calibri" w:hAnsi="Palatino Linotype" w:cs="Arial"/>
          <w:b/>
          <w:bCs/>
          <w:i/>
          <w:color w:val="000000" w:themeColor="text1"/>
          <w:lang w:val="es-MX"/>
        </w:rPr>
        <w:t>:</w:t>
      </w:r>
      <w:r w:rsidRPr="00D4168F">
        <w:rPr>
          <w:rFonts w:ascii="Palatino Linotype" w:eastAsia="Calibri" w:hAnsi="Palatino Linotype" w:cs="Arial"/>
          <w:bCs/>
          <w:i/>
          <w:color w:val="000000" w:themeColor="text1"/>
          <w:lang w:val="es-MX"/>
        </w:rPr>
        <w:t xml:space="preserve"> “</w:t>
      </w:r>
      <w:r w:rsidR="00D219EF" w:rsidRPr="00D4168F">
        <w:rPr>
          <w:rFonts w:ascii="Palatino Linotype" w:hAnsi="Palatino Linotype"/>
          <w:i/>
          <w:color w:val="000000" w:themeColor="text1"/>
        </w:rPr>
        <w:t>Recibos de nómina de la segunda quincena de enero 2025 de todo el Ayuntamiento, DIF, Imcufidea y todos los organismos del ayuntamiento”</w:t>
      </w:r>
    </w:p>
    <w:p w14:paraId="1DAFE0CA" w14:textId="77777777" w:rsidR="00165FEA" w:rsidRPr="00D4168F" w:rsidRDefault="00165FEA" w:rsidP="00186140">
      <w:pPr>
        <w:pStyle w:val="Prrafodelista"/>
        <w:spacing w:line="360" w:lineRule="auto"/>
        <w:ind w:left="0"/>
        <w:jc w:val="both"/>
        <w:rPr>
          <w:rFonts w:ascii="Palatino Linotype" w:eastAsia="Calibri" w:hAnsi="Palatino Linotype" w:cs="Arial"/>
          <w:bCs/>
          <w:i/>
          <w:color w:val="000000" w:themeColor="text1"/>
          <w:lang w:val="es-MX"/>
        </w:rPr>
      </w:pPr>
    </w:p>
    <w:p w14:paraId="45FB9705" w14:textId="302EE258" w:rsidR="00D219EF" w:rsidRPr="00D4168F" w:rsidRDefault="00165FEA" w:rsidP="00186140">
      <w:pPr>
        <w:jc w:val="both"/>
        <w:rPr>
          <w:rFonts w:ascii="Palatino Linotype" w:eastAsia="Times New Roman" w:hAnsi="Palatino Linotype" w:cs="Times New Roman"/>
          <w:i/>
          <w:color w:val="000000" w:themeColor="text1"/>
          <w:sz w:val="24"/>
          <w:szCs w:val="24"/>
          <w:lang w:eastAsia="es-MX"/>
        </w:rPr>
      </w:pPr>
      <w:r w:rsidRPr="00D4168F">
        <w:rPr>
          <w:rFonts w:ascii="Palatino Linotype" w:eastAsia="Calibri" w:hAnsi="Palatino Linotype" w:cs="Arial"/>
          <w:b/>
          <w:color w:val="000000" w:themeColor="text1"/>
          <w:sz w:val="24"/>
          <w:szCs w:val="24"/>
        </w:rPr>
        <w:t>Solicitud</w:t>
      </w:r>
      <w:r w:rsidRPr="00D4168F">
        <w:rPr>
          <w:rFonts w:ascii="Palatino Linotype" w:eastAsia="Calibri" w:hAnsi="Palatino Linotype" w:cs="Arial"/>
          <w:b/>
          <w:i/>
          <w:color w:val="000000" w:themeColor="text1"/>
          <w:sz w:val="24"/>
          <w:szCs w:val="24"/>
        </w:rPr>
        <w:t xml:space="preserve"> </w:t>
      </w:r>
      <w:r w:rsidRPr="00D4168F">
        <w:rPr>
          <w:rFonts w:ascii="Palatino Linotype" w:hAnsi="Palatino Linotype"/>
          <w:b/>
          <w:bCs/>
          <w:color w:val="000000" w:themeColor="text1"/>
          <w:sz w:val="24"/>
          <w:szCs w:val="24"/>
        </w:rPr>
        <w:t>000</w:t>
      </w:r>
      <w:r w:rsidR="00D219EF" w:rsidRPr="00D4168F">
        <w:rPr>
          <w:rFonts w:ascii="Palatino Linotype" w:hAnsi="Palatino Linotype"/>
          <w:b/>
          <w:bCs/>
          <w:color w:val="000000" w:themeColor="text1"/>
          <w:sz w:val="24"/>
          <w:szCs w:val="24"/>
        </w:rPr>
        <w:t>69</w:t>
      </w:r>
      <w:r w:rsidRPr="00D4168F">
        <w:rPr>
          <w:rFonts w:ascii="Palatino Linotype" w:hAnsi="Palatino Linotype"/>
          <w:b/>
          <w:bCs/>
          <w:color w:val="000000" w:themeColor="text1"/>
          <w:sz w:val="24"/>
          <w:szCs w:val="24"/>
        </w:rPr>
        <w:t>/DIFTLALNE/IP/2025</w:t>
      </w:r>
      <w:r w:rsidRPr="00D4168F">
        <w:rPr>
          <w:rFonts w:ascii="Palatino Linotype" w:eastAsia="Calibri" w:hAnsi="Palatino Linotype" w:cs="Arial"/>
          <w:b/>
          <w:bCs/>
          <w:i/>
          <w:color w:val="000000" w:themeColor="text1"/>
          <w:sz w:val="24"/>
          <w:szCs w:val="24"/>
        </w:rPr>
        <w:t xml:space="preserve">: </w:t>
      </w:r>
      <w:r w:rsidRPr="00D4168F">
        <w:rPr>
          <w:rFonts w:ascii="Palatino Linotype" w:eastAsia="Calibri" w:hAnsi="Palatino Linotype" w:cs="Arial"/>
          <w:bCs/>
          <w:i/>
          <w:color w:val="000000" w:themeColor="text1"/>
          <w:sz w:val="24"/>
          <w:szCs w:val="24"/>
        </w:rPr>
        <w:t>“</w:t>
      </w:r>
      <w:r w:rsidR="00D219EF" w:rsidRPr="00D4168F">
        <w:rPr>
          <w:rFonts w:ascii="Palatino Linotype" w:eastAsia="Times New Roman" w:hAnsi="Palatino Linotype" w:cs="Times New Roman"/>
          <w:i/>
          <w:color w:val="000000" w:themeColor="text1"/>
          <w:sz w:val="24"/>
          <w:szCs w:val="24"/>
          <w:lang w:eastAsia="es-MX"/>
        </w:rPr>
        <w:t>recibo de nómina de la primera quincena del presidente municipal”</w:t>
      </w:r>
    </w:p>
    <w:p w14:paraId="7F4F6B23" w14:textId="2E9C5207" w:rsidR="00165FEA" w:rsidRPr="00D4168F" w:rsidRDefault="00165FEA" w:rsidP="00186140">
      <w:pPr>
        <w:pStyle w:val="Prrafodelista"/>
        <w:spacing w:line="360" w:lineRule="auto"/>
        <w:ind w:left="0" w:firstLine="1134"/>
        <w:jc w:val="both"/>
        <w:rPr>
          <w:rFonts w:ascii="Palatino Linotype" w:eastAsia="Calibri" w:hAnsi="Palatino Linotype" w:cs="Arial"/>
          <w:bCs/>
          <w:color w:val="000000" w:themeColor="text1"/>
          <w:lang w:val="es-MX"/>
        </w:rPr>
      </w:pPr>
    </w:p>
    <w:p w14:paraId="12FCAB15" w14:textId="77777777" w:rsidR="00165FEA" w:rsidRPr="00D4168F" w:rsidRDefault="00165FEA" w:rsidP="00035FAF">
      <w:pPr>
        <w:pStyle w:val="Prrafodelista"/>
        <w:numPr>
          <w:ilvl w:val="0"/>
          <w:numId w:val="20"/>
        </w:numPr>
        <w:spacing w:line="360" w:lineRule="auto"/>
        <w:ind w:left="0" w:firstLine="0"/>
        <w:contextualSpacing/>
        <w:jc w:val="both"/>
        <w:rPr>
          <w:rFonts w:ascii="Palatino Linotype" w:eastAsiaTheme="minorEastAsia" w:hAnsi="Palatino Linotype" w:cs="Arial"/>
          <w:color w:val="000000" w:themeColor="text1"/>
          <w:lang w:val="es-ES_tradnl"/>
        </w:rPr>
      </w:pPr>
      <w:r w:rsidRPr="00D4168F">
        <w:rPr>
          <w:rFonts w:ascii="Palatino Linotype" w:hAnsi="Palatino Linotype" w:cs="Arial"/>
          <w:color w:val="000000" w:themeColor="text1"/>
        </w:rPr>
        <w:t xml:space="preserve">Como se ha constatado en los antecedentes, el Sujeto Obligado proporcionó respuesta documental a fin de dar atención a las solicitudes de información requeridas, sin embargo </w:t>
      </w:r>
      <w:r w:rsidRPr="00D4168F">
        <w:rPr>
          <w:rFonts w:ascii="Palatino Linotype" w:hAnsi="Palatino Linotype" w:cs="Arial"/>
          <w:b/>
          <w:color w:val="000000" w:themeColor="text1"/>
        </w:rPr>
        <w:t>EL RECURRENTE</w:t>
      </w:r>
      <w:r w:rsidRPr="00D4168F">
        <w:rPr>
          <w:rFonts w:ascii="Palatino Linotype" w:hAnsi="Palatino Linotype" w:cs="Arial"/>
          <w:color w:val="000000" w:themeColor="text1"/>
        </w:rPr>
        <w:t xml:space="preserve"> se inconformó  en términos generales debido a la  entrega de información que no corresponde con lo solicitado.</w:t>
      </w:r>
    </w:p>
    <w:p w14:paraId="7F999E61" w14:textId="77777777" w:rsidR="00035FAF" w:rsidRDefault="00035FAF" w:rsidP="00035FAF">
      <w:pPr>
        <w:spacing w:after="0" w:line="360" w:lineRule="auto"/>
        <w:jc w:val="both"/>
        <w:rPr>
          <w:rFonts w:ascii="Palatino Linotype" w:eastAsiaTheme="minorEastAsia" w:hAnsi="Palatino Linotype" w:cs="Arial"/>
          <w:color w:val="000000" w:themeColor="text1"/>
          <w:sz w:val="24"/>
          <w:szCs w:val="24"/>
          <w:lang w:val="es-ES_tradnl" w:eastAsia="es-ES"/>
        </w:rPr>
      </w:pPr>
    </w:p>
    <w:p w14:paraId="5436781F" w14:textId="18A76944" w:rsidR="00165FEA" w:rsidRPr="00035FAF" w:rsidRDefault="00165FEA" w:rsidP="00035FAF">
      <w:pPr>
        <w:pStyle w:val="Prrafodelista"/>
        <w:numPr>
          <w:ilvl w:val="0"/>
          <w:numId w:val="20"/>
        </w:numPr>
        <w:spacing w:line="360" w:lineRule="auto"/>
        <w:ind w:left="0" w:firstLine="0"/>
        <w:jc w:val="both"/>
        <w:rPr>
          <w:rFonts w:ascii="Palatino Linotype" w:eastAsia="Palatino Linotype" w:hAnsi="Palatino Linotype" w:cs="Palatino Linotype"/>
          <w:color w:val="000000" w:themeColor="text1"/>
        </w:rPr>
      </w:pPr>
      <w:r w:rsidRPr="00035FAF">
        <w:rPr>
          <w:rFonts w:ascii="Palatino Linotype" w:eastAsia="MS Mincho" w:hAnsi="Palatino Linotype" w:cs="Arial"/>
          <w:color w:val="000000" w:themeColor="text1"/>
        </w:rPr>
        <w:t xml:space="preserve">En </w:t>
      </w:r>
      <w:r w:rsidRPr="00035FAF">
        <w:rPr>
          <w:rFonts w:ascii="Palatino Linotype" w:hAnsi="Palatino Linotype" w:cs="Arial"/>
          <w:color w:val="000000" w:themeColor="text1"/>
        </w:rPr>
        <w:t xml:space="preserve">dichas condiciones, la </w:t>
      </w:r>
      <w:r w:rsidRPr="00035FAF">
        <w:rPr>
          <w:rFonts w:ascii="Palatino Linotype" w:hAnsi="Palatino Linotype" w:cs="Arial"/>
          <w:i/>
          <w:color w:val="000000" w:themeColor="text1"/>
        </w:rPr>
        <w:t>Litis</w:t>
      </w:r>
      <w:r w:rsidRPr="00035FAF">
        <w:rPr>
          <w:rFonts w:ascii="Palatino Linotype" w:hAnsi="Palatino Linotype" w:cs="Arial"/>
          <w:color w:val="000000" w:themeColor="text1"/>
        </w:rPr>
        <w:t xml:space="preserve"> a resolver en este recurso se circunscribe a determinar si </w:t>
      </w:r>
      <w:r w:rsidRPr="00035FAF">
        <w:rPr>
          <w:rFonts w:ascii="Palatino Linotype" w:eastAsia="MS Mincho" w:hAnsi="Palatino Linotype" w:cs="Arial"/>
          <w:color w:val="000000" w:themeColor="text1"/>
        </w:rPr>
        <w:t xml:space="preserve">se actualizan las causales de procedencia previstas en el artículo 179, </w:t>
      </w:r>
      <w:r w:rsidRPr="00035FAF">
        <w:rPr>
          <w:rFonts w:ascii="Palatino Linotype" w:eastAsia="MS Mincho" w:hAnsi="Palatino Linotype" w:cs="Arial"/>
          <w:b/>
          <w:color w:val="000000" w:themeColor="text1"/>
        </w:rPr>
        <w:t xml:space="preserve">fracción V </w:t>
      </w:r>
      <w:r w:rsidRPr="00035FAF">
        <w:rPr>
          <w:rFonts w:ascii="Palatino Linotype" w:eastAsia="MS Mincho" w:hAnsi="Palatino Linotype" w:cs="Arial"/>
          <w:color w:val="000000" w:themeColor="text1"/>
        </w:rPr>
        <w:t>de la</w:t>
      </w:r>
      <w:r w:rsidRPr="00035FAF">
        <w:rPr>
          <w:rFonts w:ascii="Palatino Linotype" w:hAnsi="Palatino Linotype" w:cs="Arial"/>
          <w:color w:val="000000" w:themeColor="text1"/>
        </w:rPr>
        <w:t xml:space="preserve"> Ley</w:t>
      </w:r>
      <w:r w:rsidRPr="00035FAF">
        <w:rPr>
          <w:rFonts w:ascii="Palatino Linotype" w:eastAsia="MS Mincho" w:hAnsi="Palatino Linotype" w:cs="Arial"/>
          <w:b/>
          <w:color w:val="000000" w:themeColor="text1"/>
        </w:rPr>
        <w:t xml:space="preserve"> de Transparencia y Acceso a la Información Pública del Estado de </w:t>
      </w:r>
      <w:r w:rsidRPr="00035FAF">
        <w:rPr>
          <w:rFonts w:ascii="Palatino Linotype" w:hAnsi="Palatino Linotype" w:cs="Arial"/>
          <w:color w:val="000000" w:themeColor="text1"/>
        </w:rPr>
        <w:t>México</w:t>
      </w:r>
      <w:r w:rsidRPr="00035FAF">
        <w:rPr>
          <w:rFonts w:ascii="Palatino Linotype" w:eastAsia="MS Mincho" w:hAnsi="Palatino Linotype" w:cs="Arial"/>
          <w:b/>
          <w:color w:val="000000" w:themeColor="text1"/>
        </w:rPr>
        <w:t xml:space="preserve"> y Municipios</w:t>
      </w:r>
      <w:r w:rsidRPr="00035FAF">
        <w:rPr>
          <w:rFonts w:ascii="Palatino Linotype" w:eastAsia="MS Mincho" w:hAnsi="Palatino Linotype" w:cs="Arial"/>
          <w:color w:val="000000" w:themeColor="text1"/>
        </w:rPr>
        <w:t xml:space="preserve">; </w:t>
      </w:r>
      <w:r w:rsidRPr="00035FAF">
        <w:rPr>
          <w:rFonts w:ascii="Palatino Linotype" w:hAnsi="Palatino Linotype" w:cs="Arial"/>
          <w:color w:val="000000" w:themeColor="text1"/>
        </w:rPr>
        <w:t xml:space="preserve">fracción que determina la hipótesis jurídica relativa a la entrega </w:t>
      </w:r>
      <w:r w:rsidR="00692B0A" w:rsidRPr="00035FAF">
        <w:rPr>
          <w:rFonts w:ascii="Palatino Linotype" w:hAnsi="Palatino Linotype" w:cs="Arial"/>
          <w:color w:val="000000" w:themeColor="text1"/>
        </w:rPr>
        <w:t xml:space="preserve">incompleta </w:t>
      </w:r>
      <w:r w:rsidRPr="00035FAF">
        <w:rPr>
          <w:rFonts w:ascii="Palatino Linotype" w:hAnsi="Palatino Linotype" w:cs="Arial"/>
          <w:color w:val="000000" w:themeColor="text1"/>
        </w:rPr>
        <w:t xml:space="preserve">por el </w:t>
      </w:r>
      <w:r w:rsidRPr="00035FAF">
        <w:rPr>
          <w:rFonts w:ascii="Palatino Linotype" w:hAnsi="Palatino Linotype" w:cs="Arial"/>
          <w:b/>
          <w:color w:val="000000" w:themeColor="text1"/>
        </w:rPr>
        <w:t>SUJETO OBLIGADO</w:t>
      </w:r>
      <w:r w:rsidRPr="00035FAF">
        <w:rPr>
          <w:rFonts w:ascii="Palatino Linotype" w:hAnsi="Palatino Linotype" w:cs="Arial"/>
          <w:color w:val="000000" w:themeColor="text1"/>
        </w:rPr>
        <w:t xml:space="preserve"> de la información; </w:t>
      </w:r>
      <w:r w:rsidRPr="00035FAF">
        <w:rPr>
          <w:rFonts w:ascii="Palatino Linotype" w:eastAsia="MS Mincho" w:hAnsi="Palatino Linotype" w:cs="Arial"/>
          <w:color w:val="000000" w:themeColor="text1"/>
        </w:rPr>
        <w:t xml:space="preserve">contexto del cual se dolió </w:t>
      </w:r>
      <w:r w:rsidRPr="00035FAF">
        <w:rPr>
          <w:rFonts w:ascii="Palatino Linotype" w:eastAsia="MS Mincho" w:hAnsi="Palatino Linotype" w:cs="Arial"/>
          <w:b/>
          <w:color w:val="000000" w:themeColor="text1"/>
        </w:rPr>
        <w:t xml:space="preserve">EL RECURRENTE </w:t>
      </w:r>
      <w:r w:rsidRPr="00035FAF">
        <w:rPr>
          <w:rFonts w:ascii="Palatino Linotype" w:eastAsia="MS Mincho" w:hAnsi="Palatino Linotype" w:cs="Arial"/>
          <w:color w:val="000000" w:themeColor="text1"/>
        </w:rPr>
        <w:t xml:space="preserve">al momento de interponer su inconformidad. </w:t>
      </w:r>
      <w:r w:rsidRPr="00035FAF">
        <w:rPr>
          <w:rFonts w:ascii="Palatino Linotype" w:eastAsia="Palatino Linotype" w:hAnsi="Palatino Linotype" w:cs="Palatino Linotype"/>
          <w:color w:val="000000" w:themeColor="text1"/>
        </w:rPr>
        <w:t>De modo tal que el presente recurso de revisión se abocará en determinar si el Sujeto Obligado con su respuesta ciertamente actualiza la causal de procedencia</w:t>
      </w:r>
      <w:r w:rsidRPr="00035FAF">
        <w:rPr>
          <w:rFonts w:ascii="Palatino Linotype" w:eastAsia="Palatino Linotype" w:hAnsi="Palatino Linotype" w:cs="Palatino Linotype"/>
          <w:b/>
          <w:color w:val="000000" w:themeColor="text1"/>
        </w:rPr>
        <w:t xml:space="preserve"> </w:t>
      </w:r>
      <w:r w:rsidRPr="00035FAF">
        <w:rPr>
          <w:rFonts w:ascii="Palatino Linotype" w:eastAsia="Palatino Linotype" w:hAnsi="Palatino Linotype" w:cs="Palatino Linotype"/>
          <w:color w:val="000000" w:themeColor="text1"/>
        </w:rPr>
        <w:t xml:space="preserve">señalada. </w:t>
      </w:r>
    </w:p>
    <w:p w14:paraId="4226A522" w14:textId="678CCA32" w:rsidR="00133AE1" w:rsidRPr="00D4168F" w:rsidRDefault="00133AE1" w:rsidP="00186140">
      <w:pPr>
        <w:pStyle w:val="Prrafodelista"/>
        <w:autoSpaceDE w:val="0"/>
        <w:autoSpaceDN w:val="0"/>
        <w:adjustRightInd w:val="0"/>
        <w:spacing w:line="360" w:lineRule="auto"/>
        <w:ind w:left="0"/>
        <w:jc w:val="both"/>
        <w:rPr>
          <w:rFonts w:ascii="Palatino Linotype" w:hAnsi="Palatino Linotype" w:cs="Arial"/>
          <w:color w:val="000000" w:themeColor="text1"/>
        </w:rPr>
      </w:pPr>
    </w:p>
    <w:p w14:paraId="642F4336" w14:textId="0D0A43ED" w:rsidR="00291AA2" w:rsidRPr="00D4168F" w:rsidRDefault="00692B0A" w:rsidP="00186140">
      <w:pPr>
        <w:pStyle w:val="Prrafodelista"/>
        <w:autoSpaceDE w:val="0"/>
        <w:autoSpaceDN w:val="0"/>
        <w:adjustRightInd w:val="0"/>
        <w:spacing w:line="360" w:lineRule="auto"/>
        <w:ind w:left="0"/>
        <w:jc w:val="both"/>
        <w:rPr>
          <w:rFonts w:ascii="Palatino Linotype" w:hAnsi="Palatino Linotype" w:cs="Arial"/>
          <w:color w:val="000000" w:themeColor="text1"/>
        </w:rPr>
      </w:pPr>
      <w:r w:rsidRPr="00D4168F">
        <w:rPr>
          <w:rFonts w:ascii="Palatino Linotype" w:hAnsi="Palatino Linotype" w:cs="Arial"/>
          <w:b/>
          <w:color w:val="000000" w:themeColor="text1"/>
        </w:rPr>
        <w:t>CUARTO</w:t>
      </w:r>
      <w:r w:rsidR="00291AA2" w:rsidRPr="00D4168F">
        <w:rPr>
          <w:rFonts w:ascii="Palatino Linotype" w:hAnsi="Palatino Linotype" w:cs="Arial"/>
          <w:b/>
          <w:color w:val="000000" w:themeColor="text1"/>
        </w:rPr>
        <w:t>.</w:t>
      </w:r>
      <w:r w:rsidR="00291AA2" w:rsidRPr="00D4168F">
        <w:rPr>
          <w:rFonts w:ascii="Palatino Linotype" w:hAnsi="Palatino Linotype" w:cs="Arial"/>
          <w:color w:val="000000" w:themeColor="text1"/>
        </w:rPr>
        <w:t xml:space="preserve"> </w:t>
      </w:r>
      <w:r w:rsidR="00291AA2" w:rsidRPr="00D4168F">
        <w:rPr>
          <w:rFonts w:ascii="Palatino Linotype" w:hAnsi="Palatino Linotype" w:cs="Arial"/>
          <w:b/>
          <w:color w:val="000000" w:themeColor="text1"/>
        </w:rPr>
        <w:t xml:space="preserve">Estudio </w:t>
      </w:r>
      <w:r w:rsidR="009F1D5B" w:rsidRPr="00D4168F">
        <w:rPr>
          <w:rFonts w:ascii="Palatino Linotype" w:hAnsi="Palatino Linotype" w:cs="Arial"/>
          <w:b/>
          <w:color w:val="000000" w:themeColor="text1"/>
        </w:rPr>
        <w:t xml:space="preserve"> de la controversia</w:t>
      </w:r>
      <w:r w:rsidR="00291AA2" w:rsidRPr="00D4168F">
        <w:rPr>
          <w:rFonts w:ascii="Palatino Linotype" w:hAnsi="Palatino Linotype" w:cs="Arial"/>
          <w:b/>
          <w:color w:val="000000" w:themeColor="text1"/>
        </w:rPr>
        <w:t>.</w:t>
      </w:r>
    </w:p>
    <w:p w14:paraId="1A566471" w14:textId="77777777" w:rsidR="009F1D5B" w:rsidRPr="00D4168F" w:rsidRDefault="009F1D5B" w:rsidP="00035FAF">
      <w:pPr>
        <w:pStyle w:val="Prrafodelista"/>
        <w:numPr>
          <w:ilvl w:val="0"/>
          <w:numId w:val="20"/>
        </w:numPr>
        <w:spacing w:line="360" w:lineRule="auto"/>
        <w:ind w:left="0" w:firstLine="0"/>
        <w:jc w:val="both"/>
        <w:rPr>
          <w:rFonts w:ascii="Palatino Linotype" w:eastAsia="Palatino Linotype" w:hAnsi="Palatino Linotype" w:cs="Palatino Linotype"/>
          <w:color w:val="000000" w:themeColor="text1"/>
        </w:rPr>
      </w:pPr>
      <w:r w:rsidRPr="00D4168F">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w:t>
      </w:r>
      <w:r w:rsidRPr="00D4168F">
        <w:rPr>
          <w:rFonts w:ascii="Palatino Linotype" w:eastAsia="Palatino Linotype" w:hAnsi="Palatino Linotype" w:cs="Palatino Linotype"/>
          <w:color w:val="000000" w:themeColor="text1"/>
        </w:rPr>
        <w:lastRenderedPageBreak/>
        <w:t>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F58013D" w14:textId="77777777" w:rsidR="009F1D5B" w:rsidRPr="00D4168F" w:rsidRDefault="009F1D5B" w:rsidP="00186140">
      <w:pPr>
        <w:spacing w:line="360" w:lineRule="auto"/>
        <w:jc w:val="both"/>
        <w:rPr>
          <w:rFonts w:ascii="Palatino Linotype" w:eastAsia="Palatino Linotype" w:hAnsi="Palatino Linotype" w:cs="Palatino Linotype"/>
          <w:color w:val="000000" w:themeColor="text1"/>
          <w:sz w:val="24"/>
          <w:szCs w:val="24"/>
        </w:rPr>
      </w:pPr>
    </w:p>
    <w:p w14:paraId="6E347838" w14:textId="2AD3FCEF" w:rsidR="009F1D5B" w:rsidRPr="00035FAF" w:rsidRDefault="009F1D5B" w:rsidP="00035FAF">
      <w:pPr>
        <w:pStyle w:val="Prrafodelista"/>
        <w:numPr>
          <w:ilvl w:val="0"/>
          <w:numId w:val="20"/>
        </w:numPr>
        <w:spacing w:line="360" w:lineRule="auto"/>
        <w:ind w:left="0" w:firstLine="0"/>
        <w:jc w:val="both"/>
        <w:rPr>
          <w:rFonts w:ascii="Palatino Linotype" w:eastAsia="Palatino Linotype" w:hAnsi="Palatino Linotype" w:cs="Palatino Linotype"/>
          <w:color w:val="000000" w:themeColor="text1"/>
        </w:rPr>
      </w:pPr>
      <w:r w:rsidRPr="00035FAF">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DF4EE4F" w14:textId="77777777" w:rsidR="009F1D5B" w:rsidRPr="00D4168F" w:rsidRDefault="009F1D5B" w:rsidP="00186140">
      <w:pPr>
        <w:spacing w:line="360" w:lineRule="auto"/>
        <w:jc w:val="both"/>
        <w:rPr>
          <w:rFonts w:ascii="Palatino Linotype" w:eastAsia="Palatino Linotype" w:hAnsi="Palatino Linotype" w:cs="Palatino Linotype"/>
          <w:color w:val="000000" w:themeColor="text1"/>
          <w:sz w:val="24"/>
          <w:szCs w:val="24"/>
        </w:rPr>
      </w:pPr>
    </w:p>
    <w:p w14:paraId="6867312D" w14:textId="77777777" w:rsidR="009F1D5B" w:rsidRPr="00D4168F" w:rsidRDefault="009F1D5B" w:rsidP="00035FAF">
      <w:pPr>
        <w:numPr>
          <w:ilvl w:val="0"/>
          <w:numId w:val="20"/>
        </w:numP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59D67B84" w14:textId="77777777" w:rsidR="009F1D5B" w:rsidRPr="00D4168F" w:rsidRDefault="009F1D5B" w:rsidP="00186140">
      <w:pPr>
        <w:spacing w:line="360" w:lineRule="auto"/>
        <w:jc w:val="both"/>
        <w:rPr>
          <w:rFonts w:ascii="Palatino Linotype" w:eastAsia="Palatino Linotype" w:hAnsi="Palatino Linotype" w:cs="Palatino Linotype"/>
          <w:color w:val="000000" w:themeColor="text1"/>
          <w:sz w:val="24"/>
          <w:szCs w:val="24"/>
        </w:rPr>
      </w:pPr>
    </w:p>
    <w:p w14:paraId="144D4D93" w14:textId="77777777" w:rsidR="009F1D5B" w:rsidRPr="00D4168F" w:rsidRDefault="009F1D5B" w:rsidP="00035FAF">
      <w:pPr>
        <w:numPr>
          <w:ilvl w:val="0"/>
          <w:numId w:val="20"/>
        </w:numPr>
        <w:spacing w:after="0" w:line="360" w:lineRule="auto"/>
        <w:ind w:left="0" w:firstLine="0"/>
        <w:jc w:val="both"/>
        <w:rPr>
          <w:rFonts w:ascii="Palatino Linotype" w:eastAsia="Palatino Linotype" w:hAnsi="Palatino Linotype" w:cs="Palatino Linotype"/>
          <w:color w:val="000000" w:themeColor="text1"/>
          <w:sz w:val="24"/>
          <w:szCs w:val="24"/>
        </w:rPr>
      </w:pPr>
      <w:bookmarkStart w:id="135" w:name="_heading=h.4d34og8" w:colFirst="0" w:colLast="0"/>
      <w:bookmarkEnd w:id="135"/>
      <w:r w:rsidRPr="00D4168F">
        <w:rPr>
          <w:rFonts w:ascii="Palatino Linotype" w:eastAsia="Palatino Linotype" w:hAnsi="Palatino Linotype" w:cs="Palatino Linotype"/>
          <w:color w:val="000000" w:themeColor="text1"/>
          <w:sz w:val="24"/>
          <w:szCs w:val="24"/>
        </w:rPr>
        <w:lastRenderedPageBreak/>
        <w:t xml:space="preserve">Así entonces, se procede analizar, en primer lugar, si el </w:t>
      </w:r>
      <w:r w:rsidRPr="00D4168F">
        <w:rPr>
          <w:rFonts w:ascii="Palatino Linotype" w:eastAsia="Palatino Linotype" w:hAnsi="Palatino Linotype" w:cs="Palatino Linotype"/>
          <w:b/>
          <w:color w:val="000000" w:themeColor="text1"/>
          <w:sz w:val="24"/>
          <w:szCs w:val="24"/>
        </w:rPr>
        <w:t>SUJETO OBLIGADO</w:t>
      </w:r>
      <w:r w:rsidRPr="00D4168F">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89E6BBF" w14:textId="77777777" w:rsidR="009F1D5B" w:rsidRPr="00D4168F" w:rsidRDefault="009F1D5B" w:rsidP="00186140">
      <w:pPr>
        <w:pStyle w:val="Prrafodelista"/>
        <w:ind w:left="0"/>
        <w:rPr>
          <w:rFonts w:ascii="Palatino Linotype" w:eastAsia="Palatino Linotype" w:hAnsi="Palatino Linotype" w:cs="Palatino Linotype"/>
          <w:color w:val="000000" w:themeColor="text1"/>
        </w:rPr>
      </w:pPr>
    </w:p>
    <w:p w14:paraId="109835D6" w14:textId="77777777" w:rsidR="009F1D5B" w:rsidRPr="00D4168F" w:rsidRDefault="009F1D5B" w:rsidP="00186140">
      <w:pPr>
        <w:keepNext/>
        <w:keepLines/>
        <w:spacing w:line="240" w:lineRule="atLeast"/>
        <w:ind w:left="1276" w:hanging="1135"/>
        <w:rPr>
          <w:rFonts w:ascii="Palatino Linotype" w:eastAsia="Palatino Linotype" w:hAnsi="Palatino Linotype" w:cs="Palatino Linotype"/>
          <w:b/>
          <w:color w:val="000000" w:themeColor="text1"/>
          <w:sz w:val="24"/>
          <w:szCs w:val="24"/>
        </w:rPr>
      </w:pPr>
      <w:r w:rsidRPr="00D4168F">
        <w:rPr>
          <w:rFonts w:ascii="Palatino Linotype" w:eastAsia="Palatino Linotype" w:hAnsi="Palatino Linotype" w:cs="Palatino Linotype"/>
          <w:b/>
          <w:color w:val="000000" w:themeColor="text1"/>
          <w:sz w:val="24"/>
          <w:szCs w:val="24"/>
        </w:rPr>
        <w:t>De la información solicitada y la respuesta del SUJETO OBLIGADO</w:t>
      </w:r>
    </w:p>
    <w:p w14:paraId="0901C1AA" w14:textId="22874E0D" w:rsidR="007F2ABD" w:rsidRPr="00D4168F" w:rsidRDefault="00291AA2" w:rsidP="00035FAF">
      <w:pPr>
        <w:pStyle w:val="Prrafodelista"/>
        <w:numPr>
          <w:ilvl w:val="0"/>
          <w:numId w:val="20"/>
        </w:numPr>
        <w:autoSpaceDE w:val="0"/>
        <w:autoSpaceDN w:val="0"/>
        <w:adjustRightInd w:val="0"/>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 xml:space="preserve">El estudio del presente recurso de revisión tiene como antecedentes, que </w:t>
      </w:r>
      <w:r w:rsidR="00133AE1" w:rsidRPr="00D4168F">
        <w:rPr>
          <w:rFonts w:ascii="Palatino Linotype" w:hAnsi="Palatino Linotype" w:cs="Arial"/>
          <w:color w:val="000000" w:themeColor="text1"/>
        </w:rPr>
        <w:t>el</w:t>
      </w:r>
      <w:r w:rsidRPr="00D4168F">
        <w:rPr>
          <w:rFonts w:ascii="Palatino Linotype" w:hAnsi="Palatino Linotype" w:cs="Arial"/>
          <w:color w:val="000000" w:themeColor="text1"/>
        </w:rPr>
        <w:t xml:space="preserve"> hoy </w:t>
      </w:r>
      <w:r w:rsidRPr="00D4168F">
        <w:rPr>
          <w:rFonts w:ascii="Palatino Linotype" w:hAnsi="Palatino Linotype" w:cs="Arial"/>
          <w:b/>
          <w:color w:val="000000" w:themeColor="text1"/>
        </w:rPr>
        <w:t>Recurrente</w:t>
      </w:r>
      <w:r w:rsidR="00174D25" w:rsidRPr="00D4168F">
        <w:rPr>
          <w:rFonts w:ascii="Palatino Linotype" w:hAnsi="Palatino Linotype" w:cs="Arial"/>
          <w:b/>
          <w:color w:val="000000" w:themeColor="text1"/>
        </w:rPr>
        <w:t xml:space="preserve">, </w:t>
      </w:r>
      <w:r w:rsidRPr="00D4168F">
        <w:rPr>
          <w:rFonts w:ascii="Palatino Linotype" w:hAnsi="Palatino Linotype" w:cs="Arial"/>
          <w:color w:val="000000" w:themeColor="text1"/>
        </w:rPr>
        <w:t xml:space="preserve">solicitó al </w:t>
      </w:r>
      <w:r w:rsidR="00133AE1" w:rsidRPr="00D4168F">
        <w:rPr>
          <w:rFonts w:ascii="Palatino Linotype" w:hAnsi="Palatino Linotype" w:cs="Arial"/>
          <w:b/>
          <w:color w:val="000000" w:themeColor="text1"/>
        </w:rPr>
        <w:t>Sujeto Obligado</w:t>
      </w:r>
      <w:r w:rsidRPr="00D4168F">
        <w:rPr>
          <w:rFonts w:ascii="Palatino Linotype" w:hAnsi="Palatino Linotype" w:cs="Arial"/>
          <w:color w:val="000000" w:themeColor="text1"/>
        </w:rPr>
        <w:t>,</w:t>
      </w:r>
      <w:r w:rsidRPr="00D4168F">
        <w:rPr>
          <w:rFonts w:ascii="Palatino Linotype" w:hAnsi="Palatino Linotype" w:cs="Arial"/>
          <w:b/>
          <w:color w:val="000000" w:themeColor="text1"/>
        </w:rPr>
        <w:t xml:space="preserve"> </w:t>
      </w:r>
      <w:r w:rsidRPr="00D4168F">
        <w:rPr>
          <w:rFonts w:ascii="Palatino Linotype" w:hAnsi="Palatino Linotype" w:cs="Arial"/>
          <w:color w:val="000000" w:themeColor="text1"/>
        </w:rPr>
        <w:t>la siguiente</w:t>
      </w:r>
      <w:r w:rsidRPr="00D4168F">
        <w:rPr>
          <w:rFonts w:ascii="Palatino Linotype" w:hAnsi="Palatino Linotype" w:cs="Arial"/>
          <w:b/>
          <w:color w:val="000000" w:themeColor="text1"/>
        </w:rPr>
        <w:t xml:space="preserve"> </w:t>
      </w:r>
      <w:r w:rsidRPr="00D4168F">
        <w:rPr>
          <w:rFonts w:ascii="Palatino Linotype" w:hAnsi="Palatino Linotype" w:cs="Arial"/>
          <w:color w:val="000000" w:themeColor="text1"/>
        </w:rPr>
        <w:t>información:</w:t>
      </w:r>
    </w:p>
    <w:p w14:paraId="5AFCBB8D" w14:textId="77777777" w:rsidR="0012663A" w:rsidRPr="00D4168F" w:rsidRDefault="0012663A" w:rsidP="00186140">
      <w:pPr>
        <w:pStyle w:val="Prrafodelista"/>
        <w:autoSpaceDE w:val="0"/>
        <w:autoSpaceDN w:val="0"/>
        <w:adjustRightInd w:val="0"/>
        <w:spacing w:line="360" w:lineRule="auto"/>
        <w:ind w:left="0"/>
        <w:jc w:val="both"/>
        <w:rPr>
          <w:rFonts w:ascii="Palatino Linotype" w:hAnsi="Palatino Linotype" w:cs="Arial"/>
          <w:color w:val="000000" w:themeColor="text1"/>
        </w:rPr>
      </w:pPr>
    </w:p>
    <w:p w14:paraId="202871AE" w14:textId="1C53B601" w:rsidR="0012663A" w:rsidRPr="00D4168F" w:rsidRDefault="009F1D5B" w:rsidP="00186140">
      <w:pPr>
        <w:pStyle w:val="Prrafodelista"/>
        <w:numPr>
          <w:ilvl w:val="0"/>
          <w:numId w:val="31"/>
        </w:numPr>
        <w:autoSpaceDE w:val="0"/>
        <w:autoSpaceDN w:val="0"/>
        <w:adjustRightInd w:val="0"/>
        <w:spacing w:line="360" w:lineRule="auto"/>
        <w:ind w:left="0"/>
        <w:jc w:val="both"/>
        <w:rPr>
          <w:rFonts w:ascii="Palatino Linotype" w:hAnsi="Palatino Linotype" w:cs="Arial"/>
          <w:color w:val="000000" w:themeColor="text1"/>
        </w:rPr>
      </w:pPr>
      <w:r w:rsidRPr="00D4168F">
        <w:rPr>
          <w:rFonts w:ascii="Palatino Linotype" w:hAnsi="Palatino Linotype" w:cs="Arial"/>
          <w:color w:val="000000" w:themeColor="text1"/>
        </w:rPr>
        <w:t xml:space="preserve">Recibos de nómina de la segunda quincena </w:t>
      </w:r>
      <w:r w:rsidR="0012663A" w:rsidRPr="00D4168F">
        <w:rPr>
          <w:rFonts w:ascii="Palatino Linotype" w:hAnsi="Palatino Linotype" w:cs="Arial"/>
          <w:color w:val="000000" w:themeColor="text1"/>
        </w:rPr>
        <w:t xml:space="preserve">de enero de 2025 de todo el </w:t>
      </w:r>
      <w:r w:rsidR="0012663A" w:rsidRPr="00D4168F">
        <w:rPr>
          <w:rFonts w:ascii="Palatino Linotype" w:hAnsi="Palatino Linotype" w:cs="Arial"/>
          <w:b/>
          <w:color w:val="000000" w:themeColor="text1"/>
        </w:rPr>
        <w:t>Ayuntam</w:t>
      </w:r>
      <w:r w:rsidRPr="00D4168F">
        <w:rPr>
          <w:rFonts w:ascii="Palatino Linotype" w:hAnsi="Palatino Linotype" w:cs="Arial"/>
          <w:b/>
          <w:color w:val="000000" w:themeColor="text1"/>
        </w:rPr>
        <w:t>iento,</w:t>
      </w:r>
      <w:r w:rsidR="0012663A" w:rsidRPr="00D4168F">
        <w:rPr>
          <w:rFonts w:ascii="Palatino Linotype" w:hAnsi="Palatino Linotype" w:cs="Arial"/>
          <w:b/>
          <w:color w:val="000000" w:themeColor="text1"/>
        </w:rPr>
        <w:t xml:space="preserve"> DIF</w:t>
      </w:r>
      <w:r w:rsidR="00F87C30" w:rsidRPr="00D4168F">
        <w:rPr>
          <w:rFonts w:ascii="Palatino Linotype" w:hAnsi="Palatino Linotype" w:cs="Arial"/>
          <w:b/>
          <w:color w:val="000000" w:themeColor="text1"/>
        </w:rPr>
        <w:t xml:space="preserve"> e </w:t>
      </w:r>
      <w:r w:rsidRPr="00D4168F">
        <w:rPr>
          <w:rFonts w:ascii="Palatino Linotype" w:hAnsi="Palatino Linotype" w:cs="Arial"/>
          <w:b/>
          <w:color w:val="000000" w:themeColor="text1"/>
        </w:rPr>
        <w:t>I</w:t>
      </w:r>
      <w:r w:rsidR="00F87C30" w:rsidRPr="00D4168F">
        <w:rPr>
          <w:rFonts w:ascii="Palatino Linotype" w:hAnsi="Palatino Linotype" w:cs="Arial"/>
          <w:b/>
          <w:color w:val="000000" w:themeColor="text1"/>
        </w:rPr>
        <w:t>MCUFIDEA.</w:t>
      </w:r>
      <w:r w:rsidR="0012663A" w:rsidRPr="00D4168F">
        <w:rPr>
          <w:rFonts w:ascii="Palatino Linotype" w:hAnsi="Palatino Linotype" w:cs="Arial"/>
          <w:color w:val="000000" w:themeColor="text1"/>
        </w:rPr>
        <w:t xml:space="preserve"> </w:t>
      </w:r>
    </w:p>
    <w:p w14:paraId="47F6BC48" w14:textId="021C5144" w:rsidR="0012663A" w:rsidRPr="00D4168F" w:rsidRDefault="009F1D5B" w:rsidP="00186140">
      <w:pPr>
        <w:pStyle w:val="Prrafodelista"/>
        <w:numPr>
          <w:ilvl w:val="0"/>
          <w:numId w:val="31"/>
        </w:numPr>
        <w:autoSpaceDE w:val="0"/>
        <w:autoSpaceDN w:val="0"/>
        <w:adjustRightInd w:val="0"/>
        <w:spacing w:line="360" w:lineRule="auto"/>
        <w:ind w:left="0"/>
        <w:jc w:val="both"/>
        <w:rPr>
          <w:rFonts w:ascii="Palatino Linotype" w:hAnsi="Palatino Linotype" w:cs="Arial"/>
          <w:color w:val="000000" w:themeColor="text1"/>
        </w:rPr>
      </w:pPr>
      <w:r w:rsidRPr="00D4168F">
        <w:rPr>
          <w:rFonts w:ascii="Palatino Linotype" w:hAnsi="Palatino Linotype" w:cs="Arial"/>
          <w:color w:val="000000" w:themeColor="text1"/>
        </w:rPr>
        <w:t>Recibo</w:t>
      </w:r>
      <w:r w:rsidR="0012663A" w:rsidRPr="00D4168F">
        <w:rPr>
          <w:rFonts w:ascii="Palatino Linotype" w:hAnsi="Palatino Linotype" w:cs="Arial"/>
          <w:color w:val="000000" w:themeColor="text1"/>
        </w:rPr>
        <w:t xml:space="preserve"> de nómina </w:t>
      </w:r>
      <w:r w:rsidRPr="00D4168F">
        <w:rPr>
          <w:rFonts w:ascii="Palatino Linotype" w:hAnsi="Palatino Linotype" w:cs="Arial"/>
          <w:color w:val="000000" w:themeColor="text1"/>
        </w:rPr>
        <w:t xml:space="preserve">de la primera quincena de enero de 2025 </w:t>
      </w:r>
      <w:r w:rsidR="0012663A" w:rsidRPr="00D4168F">
        <w:rPr>
          <w:rFonts w:ascii="Palatino Linotype" w:hAnsi="Palatino Linotype" w:cs="Arial"/>
          <w:color w:val="000000" w:themeColor="text1"/>
        </w:rPr>
        <w:t xml:space="preserve">del </w:t>
      </w:r>
      <w:r w:rsidR="0012663A" w:rsidRPr="00D4168F">
        <w:rPr>
          <w:rFonts w:ascii="Palatino Linotype" w:hAnsi="Palatino Linotype" w:cs="Arial"/>
          <w:b/>
          <w:color w:val="000000" w:themeColor="text1"/>
          <w:u w:val="single"/>
        </w:rPr>
        <w:t>Presidente Municipal</w:t>
      </w:r>
      <w:r w:rsidR="0012663A" w:rsidRPr="00D4168F">
        <w:rPr>
          <w:rFonts w:ascii="Palatino Linotype" w:hAnsi="Palatino Linotype" w:cs="Arial"/>
          <w:color w:val="000000" w:themeColor="text1"/>
        </w:rPr>
        <w:t>.</w:t>
      </w:r>
    </w:p>
    <w:p w14:paraId="3D0C54FA" w14:textId="77777777" w:rsidR="00BD1922" w:rsidRPr="00D4168F" w:rsidRDefault="00BD1922" w:rsidP="00186140">
      <w:pPr>
        <w:autoSpaceDE w:val="0"/>
        <w:autoSpaceDN w:val="0"/>
        <w:adjustRightInd w:val="0"/>
        <w:spacing w:line="360" w:lineRule="auto"/>
        <w:jc w:val="both"/>
        <w:rPr>
          <w:rFonts w:ascii="Palatino Linotype" w:hAnsi="Palatino Linotype" w:cs="Arial"/>
          <w:color w:val="000000" w:themeColor="text1"/>
          <w:sz w:val="24"/>
          <w:szCs w:val="24"/>
        </w:rPr>
      </w:pPr>
    </w:p>
    <w:p w14:paraId="2CCFB697" w14:textId="179958E2" w:rsidR="00BC198D" w:rsidRPr="00035FAF" w:rsidRDefault="00BC198D" w:rsidP="00035FAF">
      <w:pPr>
        <w:pStyle w:val="Prrafodelista"/>
        <w:numPr>
          <w:ilvl w:val="0"/>
          <w:numId w:val="20"/>
        </w:numPr>
        <w:spacing w:line="360" w:lineRule="auto"/>
        <w:ind w:left="0" w:firstLine="0"/>
        <w:jc w:val="both"/>
        <w:rPr>
          <w:rFonts w:ascii="Palatino Linotype" w:hAnsi="Palatino Linotype"/>
          <w:color w:val="000000" w:themeColor="text1"/>
          <w:lang w:val="es-ES_tradnl"/>
        </w:rPr>
      </w:pPr>
      <w:r w:rsidRPr="00035FAF">
        <w:rPr>
          <w:rFonts w:ascii="Palatino Linotype" w:hAnsi="Palatino Linotype"/>
          <w:color w:val="000000" w:themeColor="text1"/>
          <w:lang w:eastAsia="es-MX"/>
        </w:rPr>
        <w:t>Así que, a</w:t>
      </w:r>
      <w:r w:rsidR="00A77280" w:rsidRPr="00035FAF">
        <w:rPr>
          <w:rFonts w:ascii="Palatino Linotype" w:hAnsi="Palatino Linotype"/>
          <w:color w:val="000000" w:themeColor="text1"/>
          <w:lang w:eastAsia="es-MX"/>
        </w:rPr>
        <w:t>tento a la</w:t>
      </w:r>
      <w:r w:rsidRPr="00035FAF">
        <w:rPr>
          <w:rFonts w:ascii="Palatino Linotype" w:hAnsi="Palatino Linotype"/>
          <w:color w:val="000000" w:themeColor="text1"/>
          <w:lang w:eastAsia="es-MX"/>
        </w:rPr>
        <w:t>s</w:t>
      </w:r>
      <w:r w:rsidR="00A77280" w:rsidRPr="00035FAF">
        <w:rPr>
          <w:rFonts w:ascii="Palatino Linotype" w:hAnsi="Palatino Linotype"/>
          <w:color w:val="000000" w:themeColor="text1"/>
          <w:lang w:eastAsia="es-MX"/>
        </w:rPr>
        <w:t xml:space="preserve"> solicitud</w:t>
      </w:r>
      <w:r w:rsidRPr="00035FAF">
        <w:rPr>
          <w:rFonts w:ascii="Palatino Linotype" w:hAnsi="Palatino Linotype"/>
          <w:color w:val="000000" w:themeColor="text1"/>
          <w:lang w:eastAsia="es-MX"/>
        </w:rPr>
        <w:t>es</w:t>
      </w:r>
      <w:r w:rsidR="00A77280" w:rsidRPr="00035FAF">
        <w:rPr>
          <w:rFonts w:ascii="Palatino Linotype" w:hAnsi="Palatino Linotype"/>
          <w:color w:val="000000" w:themeColor="text1"/>
          <w:lang w:eastAsia="es-MX"/>
        </w:rPr>
        <w:t xml:space="preserve"> de información</w:t>
      </w:r>
      <w:r w:rsidRPr="00035FAF">
        <w:rPr>
          <w:rFonts w:ascii="Palatino Linotype" w:hAnsi="Palatino Linotype"/>
          <w:color w:val="000000" w:themeColor="text1"/>
          <w:lang w:eastAsia="es-MX"/>
        </w:rPr>
        <w:t>,</w:t>
      </w:r>
      <w:r w:rsidR="00A77280" w:rsidRPr="00035FAF">
        <w:rPr>
          <w:rFonts w:ascii="Palatino Linotype" w:hAnsi="Palatino Linotype"/>
          <w:color w:val="000000" w:themeColor="text1"/>
          <w:lang w:eastAsia="es-MX"/>
        </w:rPr>
        <w:t xml:space="preserve"> </w:t>
      </w:r>
      <w:r w:rsidR="00A77280" w:rsidRPr="00035FAF">
        <w:rPr>
          <w:rFonts w:ascii="Palatino Linotype" w:hAnsi="Palatino Linotype"/>
          <w:b/>
          <w:color w:val="000000" w:themeColor="text1"/>
          <w:lang w:eastAsia="es-MX"/>
        </w:rPr>
        <w:t>El Sujeto Obligado</w:t>
      </w:r>
      <w:r w:rsidR="00A77280" w:rsidRPr="00035FAF">
        <w:rPr>
          <w:rFonts w:ascii="Palatino Linotype" w:hAnsi="Palatino Linotype"/>
          <w:color w:val="000000" w:themeColor="text1"/>
          <w:lang w:eastAsia="es-MX"/>
        </w:rPr>
        <w:t xml:space="preserve"> emitió su</w:t>
      </w:r>
      <w:r w:rsidRPr="00035FAF">
        <w:rPr>
          <w:rFonts w:ascii="Palatino Linotype" w:hAnsi="Palatino Linotype"/>
          <w:color w:val="000000" w:themeColor="text1"/>
          <w:lang w:eastAsia="es-MX"/>
        </w:rPr>
        <w:t>s</w:t>
      </w:r>
      <w:r w:rsidR="00A77280" w:rsidRPr="00035FAF">
        <w:rPr>
          <w:rFonts w:ascii="Palatino Linotype" w:hAnsi="Palatino Linotype"/>
          <w:color w:val="000000" w:themeColor="text1"/>
          <w:lang w:eastAsia="es-MX"/>
        </w:rPr>
        <w:t xml:space="preserve"> respuesta</w:t>
      </w:r>
      <w:r w:rsidRPr="00035FAF">
        <w:rPr>
          <w:rFonts w:ascii="Palatino Linotype" w:hAnsi="Palatino Linotype"/>
          <w:color w:val="000000" w:themeColor="text1"/>
          <w:lang w:eastAsia="es-MX"/>
        </w:rPr>
        <w:t>s</w:t>
      </w:r>
      <w:r w:rsidR="00501937" w:rsidRPr="00035FAF">
        <w:rPr>
          <w:rFonts w:ascii="Palatino Linotype" w:hAnsi="Palatino Linotype"/>
          <w:color w:val="000000" w:themeColor="text1"/>
          <w:lang w:val="es-ES_tradnl"/>
        </w:rPr>
        <w:t>;</w:t>
      </w:r>
      <w:r w:rsidR="00015CF7" w:rsidRPr="00035FAF">
        <w:rPr>
          <w:rFonts w:ascii="Palatino Linotype" w:hAnsi="Palatino Linotype"/>
          <w:color w:val="000000" w:themeColor="text1"/>
          <w:lang w:val="es-ES_tradnl"/>
        </w:rPr>
        <w:t xml:space="preserve"> en</w:t>
      </w:r>
      <w:r w:rsidR="005C1668" w:rsidRPr="00035FAF">
        <w:rPr>
          <w:rFonts w:ascii="Palatino Linotype" w:hAnsi="Palatino Linotype"/>
          <w:color w:val="000000" w:themeColor="text1"/>
          <w:lang w:val="es-ES_tradnl"/>
        </w:rPr>
        <w:t xml:space="preserve"> donde </w:t>
      </w:r>
      <w:r w:rsidRPr="00035FAF">
        <w:rPr>
          <w:rFonts w:ascii="Palatino Linotype" w:hAnsi="Palatino Linotype"/>
          <w:color w:val="000000" w:themeColor="text1"/>
          <w:lang w:val="es-ES_tradnl"/>
        </w:rPr>
        <w:t>se desagrega en el siguiente cuadro comparativo:</w:t>
      </w:r>
    </w:p>
    <w:p w14:paraId="3ACFD57A" w14:textId="77777777" w:rsidR="00E8035A" w:rsidRPr="00D4168F" w:rsidRDefault="00E8035A" w:rsidP="00186140">
      <w:pPr>
        <w:spacing w:after="0" w:line="360" w:lineRule="auto"/>
        <w:jc w:val="both"/>
        <w:rPr>
          <w:rFonts w:ascii="Palatino Linotype" w:hAnsi="Palatino Linotype"/>
          <w:color w:val="000000" w:themeColor="text1"/>
          <w:sz w:val="24"/>
          <w:szCs w:val="24"/>
          <w:lang w:val="es-ES_tradnl"/>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245"/>
        <w:gridCol w:w="1984"/>
      </w:tblGrid>
      <w:tr w:rsidR="00186140" w:rsidRPr="00D4168F" w14:paraId="43ACCC03" w14:textId="77777777" w:rsidTr="00220BF5">
        <w:trPr>
          <w:tblHeader/>
        </w:trPr>
        <w:tc>
          <w:tcPr>
            <w:tcW w:w="1980" w:type="dxa"/>
            <w:shd w:val="clear" w:color="auto" w:fill="D9D9D9" w:themeFill="background1" w:themeFillShade="D9"/>
            <w:vAlign w:val="center"/>
          </w:tcPr>
          <w:p w14:paraId="2365D477" w14:textId="77777777" w:rsidR="00BC198D" w:rsidRPr="00D4168F" w:rsidRDefault="00BC198D" w:rsidP="00186140">
            <w:pPr>
              <w:jc w:val="center"/>
              <w:rPr>
                <w:rFonts w:ascii="Palatino Linotype" w:hAnsi="Palatino Linotype" w:cs="Arial"/>
                <w:b/>
                <w:color w:val="000000" w:themeColor="text1"/>
                <w:sz w:val="24"/>
                <w:szCs w:val="24"/>
              </w:rPr>
            </w:pPr>
            <w:bookmarkStart w:id="136" w:name="_Hlk195202232"/>
            <w:r w:rsidRPr="00D4168F">
              <w:rPr>
                <w:rFonts w:ascii="Palatino Linotype" w:hAnsi="Palatino Linotype"/>
                <w:b/>
                <w:color w:val="000000" w:themeColor="text1"/>
                <w:sz w:val="24"/>
                <w:szCs w:val="24"/>
              </w:rPr>
              <w:t>Solicitud de Información</w:t>
            </w:r>
          </w:p>
        </w:tc>
        <w:tc>
          <w:tcPr>
            <w:tcW w:w="5245" w:type="dxa"/>
            <w:shd w:val="clear" w:color="auto" w:fill="D9D9D9" w:themeFill="background1" w:themeFillShade="D9"/>
            <w:vAlign w:val="center"/>
          </w:tcPr>
          <w:p w14:paraId="14949BC5" w14:textId="77777777" w:rsidR="00BC198D" w:rsidRPr="00D4168F" w:rsidRDefault="00BC198D" w:rsidP="00186140">
            <w:pPr>
              <w:jc w:val="center"/>
              <w:rPr>
                <w:rFonts w:ascii="Palatino Linotype" w:hAnsi="Palatino Linotype" w:cs="Arial"/>
                <w:b/>
                <w:color w:val="000000" w:themeColor="text1"/>
                <w:sz w:val="24"/>
                <w:szCs w:val="24"/>
              </w:rPr>
            </w:pPr>
            <w:r w:rsidRPr="00D4168F">
              <w:rPr>
                <w:rFonts w:ascii="Palatino Linotype" w:hAnsi="Palatino Linotype"/>
                <w:b/>
                <w:color w:val="000000" w:themeColor="text1"/>
                <w:sz w:val="24"/>
                <w:szCs w:val="24"/>
              </w:rPr>
              <w:t>Respuesta</w:t>
            </w:r>
          </w:p>
        </w:tc>
        <w:tc>
          <w:tcPr>
            <w:tcW w:w="1984" w:type="dxa"/>
            <w:shd w:val="clear" w:color="auto" w:fill="D9D9D9" w:themeFill="background1" w:themeFillShade="D9"/>
            <w:vAlign w:val="center"/>
          </w:tcPr>
          <w:p w14:paraId="2428936F" w14:textId="77777777" w:rsidR="00BC198D" w:rsidRPr="00D4168F" w:rsidRDefault="00BC198D" w:rsidP="00186140">
            <w:pPr>
              <w:jc w:val="center"/>
              <w:rPr>
                <w:rFonts w:ascii="Palatino Linotype" w:hAnsi="Palatino Linotype" w:cs="Arial"/>
                <w:b/>
                <w:color w:val="000000" w:themeColor="text1"/>
                <w:sz w:val="24"/>
                <w:szCs w:val="24"/>
              </w:rPr>
            </w:pPr>
            <w:r w:rsidRPr="00D4168F">
              <w:rPr>
                <w:rFonts w:ascii="Palatino Linotype" w:hAnsi="Palatino Linotype"/>
                <w:b/>
                <w:color w:val="000000" w:themeColor="text1"/>
                <w:sz w:val="24"/>
                <w:szCs w:val="24"/>
              </w:rPr>
              <w:t>Cumplimiento</w:t>
            </w:r>
          </w:p>
        </w:tc>
      </w:tr>
      <w:tr w:rsidR="00186140" w:rsidRPr="00D4168F" w14:paraId="1B24E696" w14:textId="77777777" w:rsidTr="0012663A">
        <w:tc>
          <w:tcPr>
            <w:tcW w:w="1980" w:type="dxa"/>
            <w:vAlign w:val="center"/>
          </w:tcPr>
          <w:p w14:paraId="787A8BE0" w14:textId="44158566" w:rsidR="004568C0" w:rsidRPr="00D4168F" w:rsidRDefault="0012663A" w:rsidP="00186140">
            <w:pPr>
              <w:autoSpaceDE w:val="0"/>
              <w:autoSpaceDN w:val="0"/>
              <w:adjustRightInd w:val="0"/>
              <w:spacing w:line="360" w:lineRule="auto"/>
              <w:jc w:val="both"/>
              <w:rPr>
                <w:rFonts w:ascii="Palatino Linotype" w:hAnsi="Palatino Linotype" w:cs="Arial"/>
                <w:b/>
                <w:color w:val="000000" w:themeColor="text1"/>
                <w:sz w:val="24"/>
                <w:szCs w:val="24"/>
              </w:rPr>
            </w:pPr>
            <w:bookmarkStart w:id="137" w:name="_Hlk147247852"/>
            <w:r w:rsidRPr="00D4168F">
              <w:rPr>
                <w:rFonts w:ascii="Palatino Linotype" w:hAnsi="Palatino Linotype" w:cs="Arial"/>
                <w:color w:val="000000" w:themeColor="text1"/>
                <w:sz w:val="24"/>
                <w:szCs w:val="24"/>
              </w:rPr>
              <w:t>1.</w:t>
            </w:r>
            <w:r w:rsidRPr="00D4168F">
              <w:rPr>
                <w:rFonts w:ascii="Palatino Linotype" w:hAnsi="Palatino Linotype" w:cs="Arial"/>
                <w:color w:val="000000" w:themeColor="text1"/>
                <w:sz w:val="24"/>
                <w:szCs w:val="24"/>
              </w:rPr>
              <w:tab/>
            </w:r>
            <w:r w:rsidR="009F1D5B" w:rsidRPr="00D4168F">
              <w:rPr>
                <w:rFonts w:ascii="Palatino Linotype" w:hAnsi="Palatino Linotype" w:cs="Arial"/>
                <w:color w:val="000000" w:themeColor="text1"/>
                <w:sz w:val="24"/>
                <w:szCs w:val="24"/>
              </w:rPr>
              <w:t xml:space="preserve">Recibos de nómina de la segunda quincena de enero de 2025 de todo el </w:t>
            </w:r>
            <w:r w:rsidR="00F87C30" w:rsidRPr="00D4168F">
              <w:rPr>
                <w:rFonts w:ascii="Palatino Linotype" w:hAnsi="Palatino Linotype" w:cs="Arial"/>
                <w:b/>
                <w:color w:val="000000" w:themeColor="text1"/>
                <w:sz w:val="24"/>
                <w:szCs w:val="24"/>
              </w:rPr>
              <w:lastRenderedPageBreak/>
              <w:t>Ayuntamiento, DIF e IMCUFIDEA</w:t>
            </w:r>
            <w:r w:rsidR="009F1D5B" w:rsidRPr="00D4168F">
              <w:rPr>
                <w:rFonts w:ascii="Palatino Linotype" w:hAnsi="Palatino Linotype" w:cs="Arial"/>
                <w:b/>
                <w:color w:val="000000" w:themeColor="text1"/>
                <w:sz w:val="24"/>
                <w:szCs w:val="24"/>
              </w:rPr>
              <w:t xml:space="preserve"> </w:t>
            </w:r>
          </w:p>
        </w:tc>
        <w:tc>
          <w:tcPr>
            <w:tcW w:w="5245" w:type="dxa"/>
            <w:vAlign w:val="center"/>
          </w:tcPr>
          <w:p w14:paraId="10550079" w14:textId="709E3B8C" w:rsidR="0007164E" w:rsidRPr="00D4168F" w:rsidRDefault="003E0DE3" w:rsidP="00186140">
            <w:pPr>
              <w:spacing w:line="276" w:lineRule="auto"/>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lastRenderedPageBreak/>
              <w:t xml:space="preserve">Mediante el oficio número </w:t>
            </w:r>
            <w:r w:rsidR="00CB5EC6" w:rsidRPr="00D4168F">
              <w:rPr>
                <w:rFonts w:ascii="Palatino Linotype" w:hAnsi="Palatino Linotype"/>
                <w:b/>
                <w:color w:val="000000" w:themeColor="text1"/>
                <w:sz w:val="24"/>
                <w:szCs w:val="24"/>
              </w:rPr>
              <w:t>ATZ/PM/TA</w:t>
            </w:r>
            <w:r w:rsidRPr="00D4168F">
              <w:rPr>
                <w:rFonts w:ascii="Palatino Linotype" w:hAnsi="Palatino Linotype"/>
                <w:b/>
                <w:color w:val="000000" w:themeColor="text1"/>
                <w:sz w:val="24"/>
                <w:szCs w:val="24"/>
              </w:rPr>
              <w:t>/</w:t>
            </w:r>
            <w:r w:rsidR="00CB5EC6" w:rsidRPr="00D4168F">
              <w:rPr>
                <w:rFonts w:ascii="Palatino Linotype" w:hAnsi="Palatino Linotype"/>
                <w:b/>
                <w:color w:val="000000" w:themeColor="text1"/>
                <w:sz w:val="24"/>
                <w:szCs w:val="24"/>
              </w:rPr>
              <w:t>078</w:t>
            </w:r>
            <w:r w:rsidRPr="00D4168F">
              <w:rPr>
                <w:rFonts w:ascii="Palatino Linotype" w:hAnsi="Palatino Linotype"/>
                <w:b/>
                <w:color w:val="000000" w:themeColor="text1"/>
                <w:sz w:val="24"/>
                <w:szCs w:val="24"/>
              </w:rPr>
              <w:t>/2025</w:t>
            </w:r>
            <w:r w:rsidRPr="00D4168F">
              <w:rPr>
                <w:rFonts w:ascii="Palatino Linotype" w:hAnsi="Palatino Linotype"/>
                <w:color w:val="000000" w:themeColor="text1"/>
                <w:sz w:val="24"/>
                <w:szCs w:val="24"/>
              </w:rPr>
              <w:t xml:space="preserve">, firmado por la </w:t>
            </w:r>
            <w:r w:rsidR="001D1D65" w:rsidRPr="00D4168F">
              <w:rPr>
                <w:rFonts w:ascii="Palatino Linotype" w:hAnsi="Palatino Linotype"/>
                <w:b/>
                <w:color w:val="000000" w:themeColor="text1"/>
                <w:sz w:val="24"/>
                <w:szCs w:val="24"/>
              </w:rPr>
              <w:t>Directora de la Unidad de Tesorería y Administración</w:t>
            </w:r>
            <w:r w:rsidRPr="00D4168F">
              <w:rPr>
                <w:rFonts w:ascii="Palatino Linotype" w:hAnsi="Palatino Linotype"/>
                <w:color w:val="000000" w:themeColor="text1"/>
                <w:sz w:val="24"/>
                <w:szCs w:val="24"/>
              </w:rPr>
              <w:t xml:space="preserve">, </w:t>
            </w:r>
            <w:r w:rsidR="00CB5EC6" w:rsidRPr="00D4168F">
              <w:rPr>
                <w:rFonts w:ascii="Palatino Linotype" w:hAnsi="Palatino Linotype"/>
                <w:color w:val="000000" w:themeColor="text1"/>
                <w:sz w:val="24"/>
                <w:szCs w:val="24"/>
              </w:rPr>
              <w:t xml:space="preserve">donde adjunta en una incorrecta versión pública </w:t>
            </w:r>
            <w:r w:rsidR="00CB5EC6" w:rsidRPr="00D4168F">
              <w:rPr>
                <w:rFonts w:ascii="Palatino Linotype" w:hAnsi="Palatino Linotype"/>
                <w:b/>
                <w:color w:val="000000" w:themeColor="text1"/>
                <w:sz w:val="24"/>
                <w:szCs w:val="24"/>
              </w:rPr>
              <w:t>setenta y ocho</w:t>
            </w:r>
            <w:r w:rsidR="00CB5EC6" w:rsidRPr="00D4168F">
              <w:rPr>
                <w:rFonts w:ascii="Palatino Linotype" w:hAnsi="Palatino Linotype"/>
                <w:color w:val="000000" w:themeColor="text1"/>
                <w:sz w:val="24"/>
                <w:szCs w:val="24"/>
              </w:rPr>
              <w:t xml:space="preserve"> recibos de nómina </w:t>
            </w:r>
            <w:r w:rsidR="008F4922" w:rsidRPr="00D4168F">
              <w:rPr>
                <w:rFonts w:ascii="Palatino Linotype" w:hAnsi="Palatino Linotype"/>
                <w:color w:val="000000" w:themeColor="text1"/>
                <w:sz w:val="24"/>
                <w:szCs w:val="24"/>
              </w:rPr>
              <w:t>del periodo 16</w:t>
            </w:r>
            <w:r w:rsidR="00F87C30" w:rsidRPr="00D4168F">
              <w:rPr>
                <w:rFonts w:ascii="Palatino Linotype" w:hAnsi="Palatino Linotype"/>
                <w:color w:val="000000" w:themeColor="text1"/>
                <w:sz w:val="24"/>
                <w:szCs w:val="24"/>
              </w:rPr>
              <w:t xml:space="preserve"> </w:t>
            </w:r>
            <w:r w:rsidR="008F4922" w:rsidRPr="00D4168F">
              <w:rPr>
                <w:rFonts w:ascii="Palatino Linotype" w:hAnsi="Palatino Linotype"/>
                <w:color w:val="000000" w:themeColor="text1"/>
                <w:sz w:val="24"/>
                <w:szCs w:val="24"/>
              </w:rPr>
              <w:t>al 31</w:t>
            </w:r>
            <w:r w:rsidR="00F87C30" w:rsidRPr="00D4168F">
              <w:rPr>
                <w:rFonts w:ascii="Palatino Linotype" w:hAnsi="Palatino Linotype"/>
                <w:color w:val="000000" w:themeColor="text1"/>
                <w:sz w:val="24"/>
                <w:szCs w:val="24"/>
              </w:rPr>
              <w:t xml:space="preserve">  de </w:t>
            </w:r>
            <w:r w:rsidR="008F4922" w:rsidRPr="00D4168F">
              <w:rPr>
                <w:rFonts w:ascii="Palatino Linotype" w:hAnsi="Palatino Linotype"/>
                <w:color w:val="000000" w:themeColor="text1"/>
                <w:sz w:val="24"/>
                <w:szCs w:val="24"/>
              </w:rPr>
              <w:t>enero</w:t>
            </w:r>
            <w:r w:rsidR="00F87C30" w:rsidRPr="00D4168F">
              <w:rPr>
                <w:rFonts w:ascii="Palatino Linotype" w:hAnsi="Palatino Linotype"/>
                <w:color w:val="000000" w:themeColor="text1"/>
                <w:sz w:val="24"/>
                <w:szCs w:val="24"/>
              </w:rPr>
              <w:t xml:space="preserve"> de </w:t>
            </w:r>
            <w:r w:rsidR="008F4922" w:rsidRPr="00D4168F">
              <w:rPr>
                <w:rFonts w:ascii="Palatino Linotype" w:hAnsi="Palatino Linotype"/>
                <w:color w:val="000000" w:themeColor="text1"/>
                <w:sz w:val="24"/>
                <w:szCs w:val="24"/>
              </w:rPr>
              <w:t>2025, en donde</w:t>
            </w:r>
            <w:r w:rsidRPr="00D4168F">
              <w:rPr>
                <w:rFonts w:ascii="Palatino Linotype" w:hAnsi="Palatino Linotype"/>
                <w:color w:val="000000" w:themeColor="text1"/>
                <w:sz w:val="24"/>
                <w:szCs w:val="24"/>
              </w:rPr>
              <w:t xml:space="preserve"> constan los rubros de número </w:t>
            </w:r>
            <w:r w:rsidRPr="00D4168F">
              <w:rPr>
                <w:rFonts w:ascii="Palatino Linotype" w:hAnsi="Palatino Linotype"/>
                <w:color w:val="000000" w:themeColor="text1"/>
                <w:sz w:val="24"/>
                <w:szCs w:val="24"/>
              </w:rPr>
              <w:lastRenderedPageBreak/>
              <w:t>de empleado</w:t>
            </w:r>
            <w:r w:rsidR="00CD4050" w:rsidRPr="00D4168F">
              <w:rPr>
                <w:rFonts w:ascii="Palatino Linotype" w:hAnsi="Palatino Linotype"/>
                <w:color w:val="000000" w:themeColor="text1"/>
                <w:sz w:val="24"/>
                <w:szCs w:val="24"/>
              </w:rPr>
              <w:t>, nombre</w:t>
            </w:r>
            <w:r w:rsidR="00F91D6C" w:rsidRPr="00D4168F">
              <w:rPr>
                <w:rFonts w:ascii="Palatino Linotype" w:hAnsi="Palatino Linotype"/>
                <w:color w:val="000000" w:themeColor="text1"/>
                <w:sz w:val="24"/>
                <w:szCs w:val="24"/>
              </w:rPr>
              <w:t xml:space="preserve"> completo</w:t>
            </w:r>
            <w:r w:rsidR="00CD4050" w:rsidRPr="00D4168F">
              <w:rPr>
                <w:rFonts w:ascii="Palatino Linotype" w:hAnsi="Palatino Linotype"/>
                <w:color w:val="000000" w:themeColor="text1"/>
                <w:sz w:val="24"/>
                <w:szCs w:val="24"/>
              </w:rPr>
              <w:t xml:space="preserve">, CURP, percepciones, deducciones </w:t>
            </w:r>
            <w:r w:rsidRPr="00D4168F">
              <w:rPr>
                <w:rFonts w:ascii="Palatino Linotype" w:hAnsi="Palatino Linotype"/>
                <w:color w:val="000000" w:themeColor="text1"/>
                <w:sz w:val="24"/>
                <w:szCs w:val="24"/>
              </w:rPr>
              <w:t xml:space="preserve"> y </w:t>
            </w:r>
            <w:r w:rsidR="00F91D6C" w:rsidRPr="00D4168F">
              <w:rPr>
                <w:rFonts w:ascii="Palatino Linotype" w:hAnsi="Palatino Linotype"/>
                <w:color w:val="000000" w:themeColor="text1"/>
                <w:sz w:val="24"/>
                <w:szCs w:val="24"/>
              </w:rPr>
              <w:t>total</w:t>
            </w:r>
            <w:r w:rsidRPr="00D4168F">
              <w:rPr>
                <w:rFonts w:ascii="Palatino Linotype" w:hAnsi="Palatino Linotype"/>
                <w:color w:val="000000" w:themeColor="text1"/>
                <w:sz w:val="24"/>
                <w:szCs w:val="24"/>
              </w:rPr>
              <w:t xml:space="preserve">. </w:t>
            </w:r>
          </w:p>
        </w:tc>
        <w:tc>
          <w:tcPr>
            <w:tcW w:w="1984" w:type="dxa"/>
            <w:vAlign w:val="center"/>
          </w:tcPr>
          <w:p w14:paraId="4B9A5EC1" w14:textId="058528E4" w:rsidR="009722C5" w:rsidRPr="00D4168F" w:rsidRDefault="00E92FCE" w:rsidP="00186140">
            <w:pPr>
              <w:jc w:val="center"/>
              <w:rPr>
                <w:rFonts w:ascii="Palatino Linotype" w:hAnsi="Palatino Linotype" w:cs="Arial"/>
                <w:b/>
                <w:color w:val="000000" w:themeColor="text1"/>
                <w:sz w:val="24"/>
                <w:szCs w:val="24"/>
              </w:rPr>
            </w:pPr>
            <w:r w:rsidRPr="00D4168F">
              <w:rPr>
                <w:rFonts w:ascii="Palatino Linotype" w:hAnsi="Palatino Linotype" w:cs="Arial"/>
                <w:b/>
                <w:color w:val="000000" w:themeColor="text1"/>
                <w:sz w:val="24"/>
                <w:szCs w:val="24"/>
              </w:rPr>
              <w:lastRenderedPageBreak/>
              <w:t>NO</w:t>
            </w:r>
          </w:p>
          <w:p w14:paraId="27FFCB3F" w14:textId="2C448BE1" w:rsidR="00CD4050" w:rsidRPr="00D4168F" w:rsidRDefault="00CD4050" w:rsidP="00186140">
            <w:pPr>
              <w:jc w:val="center"/>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 xml:space="preserve">Los datos testados con plumón negro son susceptibles de visualizarse, entrega recibos de nómina de personal de seguridad pública </w:t>
            </w:r>
            <w:r w:rsidRPr="00D4168F">
              <w:rPr>
                <w:rFonts w:ascii="Palatino Linotype" w:hAnsi="Palatino Linotype" w:cs="Arial"/>
                <w:i/>
                <w:color w:val="000000" w:themeColor="text1"/>
                <w:sz w:val="24"/>
                <w:szCs w:val="24"/>
              </w:rPr>
              <w:lastRenderedPageBreak/>
              <w:t>operativo, pone a la vista deducciones por pensión alimenticia, testa la firma de los servidores públicos</w:t>
            </w:r>
            <w:r w:rsidR="000B457A" w:rsidRPr="00D4168F">
              <w:rPr>
                <w:rFonts w:ascii="Palatino Linotype" w:hAnsi="Palatino Linotype" w:cs="Arial"/>
                <w:i/>
                <w:color w:val="000000" w:themeColor="text1"/>
                <w:sz w:val="24"/>
                <w:szCs w:val="24"/>
              </w:rPr>
              <w:t>,</w:t>
            </w:r>
            <w:r w:rsidR="00F87C30" w:rsidRPr="00D4168F">
              <w:rPr>
                <w:rFonts w:ascii="Palatino Linotype" w:hAnsi="Palatino Linotype" w:cs="Arial"/>
                <w:i/>
                <w:color w:val="000000" w:themeColor="text1"/>
                <w:sz w:val="24"/>
                <w:szCs w:val="24"/>
              </w:rPr>
              <w:t xml:space="preserve"> </w:t>
            </w:r>
            <w:r w:rsidR="00E92FCE" w:rsidRPr="00D4168F">
              <w:rPr>
                <w:rFonts w:ascii="Palatino Linotype" w:hAnsi="Palatino Linotype" w:cs="Arial"/>
                <w:i/>
                <w:color w:val="000000" w:themeColor="text1"/>
                <w:sz w:val="24"/>
                <w:szCs w:val="24"/>
              </w:rPr>
              <w:t>no remitió el Acuerdo de clasificación de la información,</w:t>
            </w:r>
            <w:r w:rsidR="000B457A" w:rsidRPr="00D4168F">
              <w:rPr>
                <w:rFonts w:ascii="Palatino Linotype" w:hAnsi="Palatino Linotype" w:cs="Arial"/>
                <w:i/>
                <w:color w:val="000000" w:themeColor="text1"/>
                <w:sz w:val="24"/>
                <w:szCs w:val="24"/>
              </w:rPr>
              <w:t xml:space="preserve"> por lo que tiene que darse vista a la Secretaría Técnica del Instituto y Dirección General de Datos Personales de este Instituto.</w:t>
            </w:r>
          </w:p>
        </w:tc>
      </w:tr>
      <w:tr w:rsidR="000F04DF" w:rsidRPr="00D4168F" w14:paraId="33F8BE55" w14:textId="77777777" w:rsidTr="0012663A">
        <w:tc>
          <w:tcPr>
            <w:tcW w:w="1980" w:type="dxa"/>
            <w:vAlign w:val="center"/>
          </w:tcPr>
          <w:p w14:paraId="52F3A886" w14:textId="57D7453B" w:rsidR="000F04DF" w:rsidRPr="00D4168F" w:rsidRDefault="008F4922" w:rsidP="00186140">
            <w:pPr>
              <w:jc w:val="both"/>
              <w:rPr>
                <w:rFonts w:ascii="Palatino Linotype" w:hAnsi="Palatino Linotype" w:cs="Arial"/>
                <w:color w:val="000000" w:themeColor="text1"/>
                <w:sz w:val="24"/>
                <w:szCs w:val="24"/>
              </w:rPr>
            </w:pPr>
            <w:r w:rsidRPr="00D4168F">
              <w:rPr>
                <w:rFonts w:ascii="Palatino Linotype" w:hAnsi="Palatino Linotype" w:cs="Arial"/>
                <w:color w:val="000000" w:themeColor="text1"/>
                <w:sz w:val="24"/>
                <w:szCs w:val="24"/>
              </w:rPr>
              <w:lastRenderedPageBreak/>
              <w:t>4.</w:t>
            </w:r>
            <w:r w:rsidRPr="00D4168F">
              <w:rPr>
                <w:rFonts w:ascii="Palatino Linotype" w:hAnsi="Palatino Linotype" w:cs="Arial"/>
                <w:color w:val="000000" w:themeColor="text1"/>
                <w:sz w:val="24"/>
                <w:szCs w:val="24"/>
              </w:rPr>
              <w:tab/>
              <w:t xml:space="preserve">Recibo </w:t>
            </w:r>
            <w:r w:rsidR="000F04DF" w:rsidRPr="00D4168F">
              <w:rPr>
                <w:rFonts w:ascii="Palatino Linotype" w:hAnsi="Palatino Linotype" w:cs="Arial"/>
                <w:color w:val="000000" w:themeColor="text1"/>
                <w:sz w:val="24"/>
                <w:szCs w:val="24"/>
              </w:rPr>
              <w:t xml:space="preserve">de nómina del </w:t>
            </w:r>
            <w:r w:rsidR="000F04DF" w:rsidRPr="00D4168F">
              <w:rPr>
                <w:rFonts w:ascii="Palatino Linotype" w:hAnsi="Palatino Linotype" w:cs="Arial"/>
                <w:b/>
                <w:color w:val="000000" w:themeColor="text1"/>
                <w:sz w:val="24"/>
                <w:szCs w:val="24"/>
                <w:u w:val="single"/>
              </w:rPr>
              <w:t>Presidente Municipal</w:t>
            </w:r>
            <w:r w:rsidR="000F04DF" w:rsidRPr="00D4168F">
              <w:rPr>
                <w:rFonts w:ascii="Palatino Linotype" w:hAnsi="Palatino Linotype" w:cs="Arial"/>
                <w:color w:val="000000" w:themeColor="text1"/>
                <w:sz w:val="24"/>
                <w:szCs w:val="24"/>
              </w:rPr>
              <w:t xml:space="preserve"> de </w:t>
            </w:r>
            <w:r w:rsidR="001D1D65" w:rsidRPr="00D4168F">
              <w:rPr>
                <w:rFonts w:ascii="Palatino Linotype" w:hAnsi="Palatino Linotype" w:cs="Arial"/>
                <w:color w:val="000000" w:themeColor="text1"/>
                <w:sz w:val="24"/>
                <w:szCs w:val="24"/>
              </w:rPr>
              <w:t xml:space="preserve">primera quincena de </w:t>
            </w:r>
            <w:r w:rsidR="000F04DF" w:rsidRPr="00D4168F">
              <w:rPr>
                <w:rFonts w:ascii="Palatino Linotype" w:hAnsi="Palatino Linotype" w:cs="Arial"/>
                <w:color w:val="000000" w:themeColor="text1"/>
                <w:sz w:val="24"/>
                <w:szCs w:val="24"/>
              </w:rPr>
              <w:t>enero 2025.</w:t>
            </w:r>
          </w:p>
        </w:tc>
        <w:tc>
          <w:tcPr>
            <w:tcW w:w="5245" w:type="dxa"/>
            <w:vAlign w:val="center"/>
          </w:tcPr>
          <w:p w14:paraId="6894F7DE" w14:textId="388FCB36" w:rsidR="000F04DF" w:rsidRPr="00D4168F" w:rsidRDefault="000F04DF" w:rsidP="00186140">
            <w:pPr>
              <w:spacing w:line="276" w:lineRule="auto"/>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t xml:space="preserve">Mediante el oficio número </w:t>
            </w:r>
            <w:r w:rsidR="001D1D65" w:rsidRPr="00D4168F">
              <w:rPr>
                <w:rFonts w:ascii="Palatino Linotype" w:hAnsi="Palatino Linotype"/>
                <w:b/>
                <w:color w:val="000000" w:themeColor="text1"/>
                <w:sz w:val="24"/>
                <w:szCs w:val="24"/>
              </w:rPr>
              <w:t>ATZ/PM/TA/122</w:t>
            </w:r>
            <w:r w:rsidRPr="00D4168F">
              <w:rPr>
                <w:rFonts w:ascii="Palatino Linotype" w:hAnsi="Palatino Linotype"/>
                <w:b/>
                <w:color w:val="000000" w:themeColor="text1"/>
                <w:sz w:val="24"/>
                <w:szCs w:val="24"/>
              </w:rPr>
              <w:t>/2025</w:t>
            </w:r>
            <w:r w:rsidRPr="00D4168F">
              <w:rPr>
                <w:rFonts w:ascii="Palatino Linotype" w:hAnsi="Palatino Linotype"/>
                <w:color w:val="000000" w:themeColor="text1"/>
                <w:sz w:val="24"/>
                <w:szCs w:val="24"/>
              </w:rPr>
              <w:t xml:space="preserve">, firmado por la </w:t>
            </w:r>
            <w:r w:rsidRPr="00D4168F">
              <w:rPr>
                <w:rFonts w:ascii="Palatino Linotype" w:hAnsi="Palatino Linotype"/>
                <w:b/>
                <w:color w:val="000000" w:themeColor="text1"/>
                <w:sz w:val="24"/>
                <w:szCs w:val="24"/>
              </w:rPr>
              <w:t>Directora de la Unidad de Tesorería y Administración</w:t>
            </w:r>
            <w:r w:rsidRPr="00D4168F">
              <w:rPr>
                <w:rFonts w:ascii="Palatino Linotype" w:hAnsi="Palatino Linotype"/>
                <w:color w:val="000000" w:themeColor="text1"/>
                <w:sz w:val="24"/>
                <w:szCs w:val="24"/>
              </w:rPr>
              <w:t xml:space="preserve">, en el cual, remitió </w:t>
            </w:r>
            <w:r w:rsidR="009B0F74" w:rsidRPr="00D4168F">
              <w:rPr>
                <w:rFonts w:ascii="Palatino Linotype" w:hAnsi="Palatino Linotype"/>
                <w:color w:val="000000" w:themeColor="text1"/>
                <w:sz w:val="24"/>
                <w:szCs w:val="24"/>
              </w:rPr>
              <w:t xml:space="preserve">una incorrecta versión pública </w:t>
            </w:r>
            <w:r w:rsidR="008F487D" w:rsidRPr="00D4168F">
              <w:rPr>
                <w:rFonts w:ascii="Palatino Linotype" w:hAnsi="Palatino Linotype"/>
                <w:color w:val="000000" w:themeColor="text1"/>
                <w:sz w:val="24"/>
                <w:szCs w:val="24"/>
              </w:rPr>
              <w:t>d</w:t>
            </w:r>
            <w:r w:rsidR="009B0F74" w:rsidRPr="00D4168F">
              <w:rPr>
                <w:rFonts w:ascii="Palatino Linotype" w:hAnsi="Palatino Linotype"/>
                <w:color w:val="000000" w:themeColor="text1"/>
                <w:sz w:val="24"/>
                <w:szCs w:val="24"/>
              </w:rPr>
              <w:t>el recibo de nómina del Presiente Municipal, correspondien</w:t>
            </w:r>
            <w:r w:rsidR="008F4922" w:rsidRPr="00D4168F">
              <w:rPr>
                <w:rFonts w:ascii="Palatino Linotype" w:hAnsi="Palatino Linotype"/>
                <w:color w:val="000000" w:themeColor="text1"/>
                <w:sz w:val="24"/>
                <w:szCs w:val="24"/>
              </w:rPr>
              <w:t xml:space="preserve">te al periodo comprendido del 01 </w:t>
            </w:r>
            <w:r w:rsidR="009B0F74" w:rsidRPr="00D4168F">
              <w:rPr>
                <w:rFonts w:ascii="Palatino Linotype" w:hAnsi="Palatino Linotype"/>
                <w:color w:val="000000" w:themeColor="text1"/>
                <w:sz w:val="24"/>
                <w:szCs w:val="24"/>
              </w:rPr>
              <w:t xml:space="preserve"> al </w:t>
            </w:r>
            <w:r w:rsidR="008F4922" w:rsidRPr="00D4168F">
              <w:rPr>
                <w:rFonts w:ascii="Palatino Linotype" w:hAnsi="Palatino Linotype"/>
                <w:color w:val="000000" w:themeColor="text1"/>
                <w:sz w:val="24"/>
                <w:szCs w:val="24"/>
              </w:rPr>
              <w:t>15</w:t>
            </w:r>
            <w:r w:rsidR="009B0F74" w:rsidRPr="00D4168F">
              <w:rPr>
                <w:rFonts w:ascii="Palatino Linotype" w:hAnsi="Palatino Linotype"/>
                <w:color w:val="000000" w:themeColor="text1"/>
                <w:sz w:val="24"/>
                <w:szCs w:val="24"/>
              </w:rPr>
              <w:t xml:space="preserve"> d</w:t>
            </w:r>
            <w:r w:rsidR="00CD4050" w:rsidRPr="00D4168F">
              <w:rPr>
                <w:rFonts w:ascii="Palatino Linotype" w:hAnsi="Palatino Linotype"/>
                <w:color w:val="000000" w:themeColor="text1"/>
                <w:sz w:val="24"/>
                <w:szCs w:val="24"/>
              </w:rPr>
              <w:t xml:space="preserve">e </w:t>
            </w:r>
            <w:r w:rsidR="008F4922" w:rsidRPr="00D4168F">
              <w:rPr>
                <w:rFonts w:ascii="Palatino Linotype" w:hAnsi="Palatino Linotype"/>
                <w:color w:val="000000" w:themeColor="text1"/>
                <w:sz w:val="24"/>
                <w:szCs w:val="24"/>
              </w:rPr>
              <w:t>febre</w:t>
            </w:r>
            <w:r w:rsidR="00CD4050" w:rsidRPr="00D4168F">
              <w:rPr>
                <w:rFonts w:ascii="Palatino Linotype" w:hAnsi="Palatino Linotype"/>
                <w:color w:val="000000" w:themeColor="text1"/>
                <w:sz w:val="24"/>
                <w:szCs w:val="24"/>
              </w:rPr>
              <w:t>ro de 2025 en donde, únicamente constan los rubros de número de empleado, nombre, percep</w:t>
            </w:r>
            <w:r w:rsidR="00F91D6C" w:rsidRPr="00D4168F">
              <w:rPr>
                <w:rFonts w:ascii="Palatino Linotype" w:hAnsi="Palatino Linotype"/>
                <w:color w:val="000000" w:themeColor="text1"/>
                <w:sz w:val="24"/>
                <w:szCs w:val="24"/>
              </w:rPr>
              <w:t>ciones, deducciones  y total.</w:t>
            </w:r>
          </w:p>
        </w:tc>
        <w:tc>
          <w:tcPr>
            <w:tcW w:w="1984" w:type="dxa"/>
            <w:vAlign w:val="center"/>
          </w:tcPr>
          <w:p w14:paraId="42DC12AB" w14:textId="77777777" w:rsidR="009B0F74" w:rsidRPr="00D4168F" w:rsidRDefault="009B0F74" w:rsidP="00186140">
            <w:pPr>
              <w:jc w:val="center"/>
              <w:rPr>
                <w:rFonts w:ascii="Palatino Linotype" w:hAnsi="Palatino Linotype" w:cs="Arial"/>
                <w:b/>
                <w:bCs/>
                <w:iCs/>
                <w:color w:val="000000" w:themeColor="text1"/>
                <w:sz w:val="24"/>
                <w:szCs w:val="24"/>
              </w:rPr>
            </w:pPr>
          </w:p>
          <w:p w14:paraId="27CCABE1" w14:textId="0E46481E" w:rsidR="000F04DF" w:rsidRPr="00D4168F" w:rsidRDefault="008F4922" w:rsidP="00186140">
            <w:pPr>
              <w:jc w:val="center"/>
              <w:rPr>
                <w:rFonts w:ascii="Palatino Linotype" w:hAnsi="Palatino Linotype" w:cs="Arial"/>
                <w:b/>
                <w:bCs/>
                <w:iCs/>
                <w:color w:val="000000" w:themeColor="text1"/>
                <w:sz w:val="24"/>
                <w:szCs w:val="24"/>
              </w:rPr>
            </w:pPr>
            <w:r w:rsidRPr="00D4168F">
              <w:rPr>
                <w:rFonts w:ascii="Palatino Linotype" w:hAnsi="Palatino Linotype" w:cs="Arial"/>
                <w:b/>
                <w:bCs/>
                <w:iCs/>
                <w:color w:val="000000" w:themeColor="text1"/>
                <w:sz w:val="24"/>
                <w:szCs w:val="24"/>
              </w:rPr>
              <w:t>NO</w:t>
            </w:r>
          </w:p>
          <w:p w14:paraId="009065DA" w14:textId="77777777" w:rsidR="009B0F74" w:rsidRPr="00D4168F" w:rsidRDefault="009B0F74" w:rsidP="00186140">
            <w:pPr>
              <w:jc w:val="center"/>
              <w:rPr>
                <w:rFonts w:ascii="Palatino Linotype" w:hAnsi="Palatino Linotype" w:cs="Arial"/>
                <w:bCs/>
                <w:iCs/>
                <w:color w:val="000000" w:themeColor="text1"/>
                <w:sz w:val="24"/>
                <w:szCs w:val="24"/>
              </w:rPr>
            </w:pPr>
          </w:p>
          <w:p w14:paraId="35F5DBA9" w14:textId="508DF1A6" w:rsidR="009B0F74" w:rsidRPr="00D4168F" w:rsidRDefault="008F4922" w:rsidP="00186140">
            <w:pPr>
              <w:jc w:val="both"/>
              <w:rPr>
                <w:rFonts w:ascii="Palatino Linotype" w:hAnsi="Palatino Linotype" w:cs="Arial"/>
                <w:bCs/>
                <w:i/>
                <w:iCs/>
                <w:color w:val="000000" w:themeColor="text1"/>
                <w:sz w:val="24"/>
                <w:szCs w:val="24"/>
              </w:rPr>
            </w:pPr>
            <w:r w:rsidRPr="00D4168F">
              <w:rPr>
                <w:rFonts w:ascii="Palatino Linotype" w:hAnsi="Palatino Linotype" w:cs="Arial"/>
                <w:bCs/>
                <w:i/>
                <w:iCs/>
                <w:color w:val="000000" w:themeColor="text1"/>
                <w:sz w:val="24"/>
                <w:szCs w:val="24"/>
              </w:rPr>
              <w:t xml:space="preserve">No corresponde a primer  recibo de nómina, </w:t>
            </w:r>
            <w:r w:rsidR="009B0F74" w:rsidRPr="00D4168F">
              <w:rPr>
                <w:rFonts w:ascii="Palatino Linotype" w:hAnsi="Palatino Linotype" w:cs="Arial"/>
                <w:bCs/>
                <w:i/>
                <w:iCs/>
                <w:color w:val="000000" w:themeColor="text1"/>
                <w:sz w:val="24"/>
                <w:szCs w:val="24"/>
              </w:rPr>
              <w:t>no remitió el Acuerdo de clasificación de la información)</w:t>
            </w:r>
          </w:p>
        </w:tc>
      </w:tr>
      <w:bookmarkEnd w:id="136"/>
      <w:bookmarkEnd w:id="137"/>
    </w:tbl>
    <w:p w14:paraId="3F937C16" w14:textId="77777777" w:rsidR="00311131" w:rsidRPr="00D4168F" w:rsidRDefault="00311131" w:rsidP="00186140">
      <w:pPr>
        <w:autoSpaceDE w:val="0"/>
        <w:autoSpaceDN w:val="0"/>
        <w:adjustRightInd w:val="0"/>
        <w:spacing w:after="0" w:line="360" w:lineRule="auto"/>
        <w:jc w:val="both"/>
        <w:rPr>
          <w:rFonts w:ascii="Palatino Linotype" w:hAnsi="Palatino Linotype" w:cs="Arial"/>
          <w:bCs/>
          <w:color w:val="000000" w:themeColor="text1"/>
          <w:sz w:val="24"/>
          <w:szCs w:val="24"/>
        </w:rPr>
      </w:pPr>
    </w:p>
    <w:p w14:paraId="14216051" w14:textId="3A9B5783" w:rsidR="003B6EA5" w:rsidRPr="00D4168F" w:rsidRDefault="0085256F" w:rsidP="00035FAF">
      <w:pPr>
        <w:pStyle w:val="Prrafodelista"/>
        <w:numPr>
          <w:ilvl w:val="0"/>
          <w:numId w:val="20"/>
        </w:numPr>
        <w:autoSpaceDE w:val="0"/>
        <w:autoSpaceDN w:val="0"/>
        <w:adjustRightInd w:val="0"/>
        <w:spacing w:line="360" w:lineRule="auto"/>
        <w:ind w:left="0" w:firstLine="0"/>
        <w:jc w:val="both"/>
        <w:rPr>
          <w:rFonts w:ascii="Palatino Linotype" w:hAnsi="Palatino Linotype" w:cs="Arial"/>
          <w:bCs/>
          <w:color w:val="000000" w:themeColor="text1"/>
        </w:rPr>
      </w:pPr>
      <w:r w:rsidRPr="00D4168F">
        <w:rPr>
          <w:rFonts w:ascii="Palatino Linotype" w:hAnsi="Palatino Linotype" w:cs="Arial"/>
          <w:bCs/>
          <w:color w:val="000000" w:themeColor="text1"/>
        </w:rPr>
        <w:lastRenderedPageBreak/>
        <w:t xml:space="preserve">Es de destacar </w:t>
      </w:r>
      <w:r w:rsidR="0051761F" w:rsidRPr="00D4168F">
        <w:rPr>
          <w:rFonts w:ascii="Palatino Linotype" w:hAnsi="Palatino Linotype" w:cs="Arial"/>
          <w:bCs/>
          <w:color w:val="000000" w:themeColor="text1"/>
        </w:rPr>
        <w:t>que,</w:t>
      </w:r>
      <w:r w:rsidR="002F2038" w:rsidRPr="00D4168F">
        <w:rPr>
          <w:rFonts w:ascii="Palatino Linotype" w:hAnsi="Palatino Linotype" w:cs="Arial"/>
          <w:bCs/>
          <w:color w:val="000000" w:themeColor="text1"/>
        </w:rPr>
        <w:t xml:space="preserve"> al haber un pronunciamiento por parte de</w:t>
      </w:r>
      <w:r w:rsidR="0052698B" w:rsidRPr="00D4168F">
        <w:rPr>
          <w:rFonts w:ascii="Palatino Linotype" w:hAnsi="Palatino Linotype" w:cs="Arial"/>
          <w:bCs/>
          <w:color w:val="000000" w:themeColor="text1"/>
        </w:rPr>
        <w:t xml:space="preserve">l </w:t>
      </w:r>
      <w:r w:rsidR="00F91D6C" w:rsidRPr="00D4168F">
        <w:rPr>
          <w:rFonts w:ascii="Palatino Linotype" w:hAnsi="Palatino Linotype" w:cs="Arial"/>
          <w:b/>
          <w:bCs/>
          <w:color w:val="000000" w:themeColor="text1"/>
        </w:rPr>
        <w:t>SUJETO OBLIGADO</w:t>
      </w:r>
      <w:r w:rsidR="0051761F" w:rsidRPr="00D4168F">
        <w:rPr>
          <w:rFonts w:ascii="Palatino Linotype" w:hAnsi="Palatino Linotype" w:cs="Arial"/>
          <w:bCs/>
          <w:color w:val="000000" w:themeColor="text1"/>
        </w:rPr>
        <w:t>,</w:t>
      </w:r>
      <w:r w:rsidR="002F2038" w:rsidRPr="00D4168F">
        <w:rPr>
          <w:rFonts w:ascii="Palatino Linotype" w:hAnsi="Palatino Linotype" w:cs="Arial"/>
          <w:bCs/>
          <w:color w:val="000000" w:themeColor="text1"/>
        </w:rPr>
        <w:t xml:space="preserve"> dentro de sus atribuciones, </w:t>
      </w:r>
      <w:r w:rsidRPr="00D4168F">
        <w:rPr>
          <w:rFonts w:ascii="Palatino Linotype" w:hAnsi="Palatino Linotype" w:cs="Arial"/>
          <w:bCs/>
          <w:color w:val="000000" w:themeColor="text1"/>
        </w:rPr>
        <w:t>este Órgano Garante, no está facultado para manifestarse so</w:t>
      </w:r>
      <w:r w:rsidR="00033EA7" w:rsidRPr="00D4168F">
        <w:rPr>
          <w:rFonts w:ascii="Palatino Linotype" w:hAnsi="Palatino Linotype" w:cs="Arial"/>
          <w:bCs/>
          <w:color w:val="000000" w:themeColor="text1"/>
        </w:rPr>
        <w:t xml:space="preserve">bre la veracidad de lo afirmado, </w:t>
      </w:r>
      <w:r w:rsidRPr="00D4168F">
        <w:rPr>
          <w:rFonts w:ascii="Palatino Linotype" w:hAnsi="Palatino Linotype" w:cs="Arial"/>
          <w:bCs/>
          <w:color w:val="000000" w:themeColor="text1"/>
        </w:rPr>
        <w:t>pues no existe precepto legal alguno en la Ley de la materia que lo faculte para ello.</w:t>
      </w:r>
    </w:p>
    <w:p w14:paraId="62A09F5D" w14:textId="77777777" w:rsidR="004B3554" w:rsidRPr="00D4168F" w:rsidRDefault="004B3554" w:rsidP="00186140">
      <w:pPr>
        <w:autoSpaceDE w:val="0"/>
        <w:autoSpaceDN w:val="0"/>
        <w:adjustRightInd w:val="0"/>
        <w:spacing w:after="0" w:line="360" w:lineRule="auto"/>
        <w:jc w:val="both"/>
        <w:rPr>
          <w:rFonts w:ascii="Palatino Linotype" w:hAnsi="Palatino Linotype" w:cs="Arial"/>
          <w:bCs/>
          <w:color w:val="000000" w:themeColor="text1"/>
          <w:sz w:val="24"/>
          <w:szCs w:val="24"/>
        </w:rPr>
      </w:pPr>
    </w:p>
    <w:p w14:paraId="5F81A89E" w14:textId="5EC1A6F2" w:rsidR="00155761" w:rsidRPr="00D4168F" w:rsidRDefault="00155761" w:rsidP="00035FAF">
      <w:pPr>
        <w:numPr>
          <w:ilvl w:val="0"/>
          <w:numId w:val="20"/>
        </w:numP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De la respuesta recibida el entonces solicitante, interpuso ambos recursos de revisión manifestando lo siguiente:</w:t>
      </w:r>
    </w:p>
    <w:p w14:paraId="653AEB97" w14:textId="77777777" w:rsidR="00155761" w:rsidRPr="00D4168F" w:rsidRDefault="00155761" w:rsidP="00186140">
      <w:pPr>
        <w:spacing w:line="360" w:lineRule="auto"/>
        <w:jc w:val="both"/>
        <w:rPr>
          <w:rFonts w:ascii="Palatino Linotype" w:hAnsi="Palatino Linotype"/>
          <w:b/>
          <w:bCs/>
          <w:color w:val="000000" w:themeColor="text1"/>
          <w:sz w:val="24"/>
          <w:szCs w:val="24"/>
        </w:rPr>
      </w:pPr>
      <w:r w:rsidRPr="00D4168F">
        <w:rPr>
          <w:rFonts w:ascii="Palatino Linotype" w:hAnsi="Palatino Linotype"/>
          <w:b/>
          <w:bCs/>
          <w:color w:val="000000" w:themeColor="text1"/>
          <w:sz w:val="24"/>
          <w:szCs w:val="24"/>
        </w:rPr>
        <w:t>03388/INFOEM/IP/RR/2025:</w:t>
      </w:r>
    </w:p>
    <w:p w14:paraId="206CE6A9" w14:textId="77777777" w:rsidR="00155761" w:rsidRPr="00D4168F" w:rsidRDefault="00155761" w:rsidP="00186140">
      <w:pPr>
        <w:pStyle w:val="Prrafodelista"/>
        <w:numPr>
          <w:ilvl w:val="0"/>
          <w:numId w:val="14"/>
        </w:numPr>
        <w:spacing w:line="360" w:lineRule="auto"/>
        <w:ind w:left="0" w:hanging="283"/>
        <w:contextualSpacing/>
        <w:jc w:val="both"/>
        <w:rPr>
          <w:rStyle w:val="Ttulo2Car"/>
          <w:rFonts w:ascii="Palatino Linotype" w:hAnsi="Palatino Linotype"/>
          <w:i/>
          <w:color w:val="000000" w:themeColor="text1"/>
          <w:sz w:val="24"/>
          <w:szCs w:val="24"/>
        </w:rPr>
      </w:pPr>
      <w:r w:rsidRPr="00D4168F">
        <w:rPr>
          <w:rStyle w:val="Ttulo2Car"/>
          <w:rFonts w:ascii="Palatino Linotype" w:hAnsi="Palatino Linotype"/>
          <w:b/>
          <w:color w:val="000000" w:themeColor="text1"/>
          <w:sz w:val="24"/>
          <w:szCs w:val="24"/>
        </w:rPr>
        <w:t xml:space="preserve">ACTO IMPUGNADO: </w:t>
      </w:r>
      <w:r w:rsidRPr="00D4168F">
        <w:rPr>
          <w:rStyle w:val="Ttulo2Car"/>
          <w:rFonts w:ascii="Palatino Linotype" w:hAnsi="Palatino Linotype"/>
          <w:i/>
          <w:color w:val="000000" w:themeColor="text1"/>
          <w:sz w:val="24"/>
          <w:szCs w:val="24"/>
        </w:rPr>
        <w:t>“</w:t>
      </w:r>
      <w:r w:rsidRPr="00D4168F">
        <w:rPr>
          <w:rFonts w:ascii="Palatino Linotype" w:hAnsi="Palatino Linotype"/>
          <w:i/>
          <w:color w:val="000000" w:themeColor="text1"/>
        </w:rPr>
        <w:t>Respuesta incompleta</w:t>
      </w:r>
      <w:r w:rsidRPr="00D4168F">
        <w:rPr>
          <w:rStyle w:val="Ttulo2Car"/>
          <w:rFonts w:ascii="Palatino Linotype" w:hAnsi="Palatino Linotype"/>
          <w:i/>
          <w:color w:val="000000" w:themeColor="text1"/>
          <w:sz w:val="24"/>
          <w:szCs w:val="24"/>
        </w:rPr>
        <w:t>”(Sic).</w:t>
      </w:r>
    </w:p>
    <w:p w14:paraId="0CD99CF7" w14:textId="77777777" w:rsidR="00155761" w:rsidRPr="00D4168F" w:rsidRDefault="00155761" w:rsidP="00186140">
      <w:pPr>
        <w:pStyle w:val="Prrafodelista"/>
        <w:numPr>
          <w:ilvl w:val="0"/>
          <w:numId w:val="14"/>
        </w:numPr>
        <w:spacing w:line="360" w:lineRule="auto"/>
        <w:ind w:left="0" w:hanging="284"/>
        <w:contextualSpacing/>
        <w:jc w:val="both"/>
        <w:rPr>
          <w:rFonts w:ascii="Palatino Linotype" w:hAnsi="Palatino Linotype"/>
          <w:i/>
          <w:color w:val="000000" w:themeColor="text1"/>
        </w:rPr>
      </w:pPr>
      <w:r w:rsidRPr="00D4168F">
        <w:rPr>
          <w:rStyle w:val="Ttulo2Car"/>
          <w:rFonts w:ascii="Palatino Linotype" w:hAnsi="Palatino Linotype"/>
          <w:b/>
          <w:color w:val="000000" w:themeColor="text1"/>
          <w:sz w:val="24"/>
          <w:szCs w:val="24"/>
        </w:rPr>
        <w:t>RAZONES O MOTIVOS DE INCONFORMIDAD:</w:t>
      </w:r>
      <w:r w:rsidRPr="00D4168F">
        <w:rPr>
          <w:rFonts w:ascii="Palatino Linotype" w:hAnsi="Palatino Linotype"/>
          <w:b/>
          <w:color w:val="000000" w:themeColor="text1"/>
        </w:rPr>
        <w:t xml:space="preserve"> </w:t>
      </w:r>
      <w:r w:rsidRPr="00D4168F">
        <w:rPr>
          <w:rFonts w:ascii="Palatino Linotype" w:hAnsi="Palatino Linotype"/>
          <w:i/>
          <w:color w:val="000000" w:themeColor="text1"/>
        </w:rPr>
        <w:t>“Respuesta incompleta, además cubren datos pero no dicen porque”(Sic).</w:t>
      </w:r>
    </w:p>
    <w:p w14:paraId="136772B8" w14:textId="77777777" w:rsidR="00155761" w:rsidRPr="00D4168F" w:rsidRDefault="00155761" w:rsidP="00186140">
      <w:pPr>
        <w:spacing w:line="360" w:lineRule="auto"/>
        <w:contextualSpacing/>
        <w:jc w:val="both"/>
        <w:rPr>
          <w:rStyle w:val="Ttulo2Car"/>
          <w:rFonts w:ascii="Palatino Linotype" w:hAnsi="Palatino Linotype"/>
          <w:i/>
          <w:color w:val="000000" w:themeColor="text1"/>
          <w:sz w:val="24"/>
          <w:szCs w:val="24"/>
        </w:rPr>
      </w:pPr>
    </w:p>
    <w:p w14:paraId="02A8BF29" w14:textId="77777777" w:rsidR="00155761" w:rsidRPr="00D4168F" w:rsidRDefault="00155761" w:rsidP="00186140">
      <w:pPr>
        <w:spacing w:line="360" w:lineRule="auto"/>
        <w:jc w:val="both"/>
        <w:rPr>
          <w:rFonts w:ascii="Palatino Linotype" w:hAnsi="Palatino Linotype"/>
          <w:b/>
          <w:bCs/>
          <w:color w:val="000000" w:themeColor="text1"/>
          <w:sz w:val="24"/>
          <w:szCs w:val="24"/>
        </w:rPr>
      </w:pPr>
      <w:r w:rsidRPr="00D4168F">
        <w:rPr>
          <w:rFonts w:ascii="Palatino Linotype" w:hAnsi="Palatino Linotype"/>
          <w:b/>
          <w:bCs/>
          <w:color w:val="000000" w:themeColor="text1"/>
          <w:sz w:val="24"/>
          <w:szCs w:val="24"/>
        </w:rPr>
        <w:t xml:space="preserve"> 03389/INFOEM/IP/RR/2025: </w:t>
      </w:r>
    </w:p>
    <w:p w14:paraId="1EBA31DB" w14:textId="77777777" w:rsidR="00155761" w:rsidRPr="00D4168F" w:rsidRDefault="00155761" w:rsidP="00035FAF">
      <w:pPr>
        <w:pStyle w:val="Prrafodelista"/>
        <w:numPr>
          <w:ilvl w:val="0"/>
          <w:numId w:val="14"/>
        </w:numPr>
        <w:spacing w:line="360" w:lineRule="auto"/>
        <w:ind w:left="142" w:hanging="359"/>
        <w:contextualSpacing/>
        <w:jc w:val="both"/>
        <w:rPr>
          <w:rStyle w:val="Ttulo2Car"/>
          <w:rFonts w:ascii="Palatino Linotype" w:hAnsi="Palatino Linotype"/>
          <w:i/>
          <w:color w:val="000000" w:themeColor="text1"/>
          <w:sz w:val="24"/>
          <w:szCs w:val="24"/>
        </w:rPr>
      </w:pPr>
      <w:r w:rsidRPr="00D4168F">
        <w:rPr>
          <w:rStyle w:val="Ttulo2Car"/>
          <w:rFonts w:ascii="Palatino Linotype" w:hAnsi="Palatino Linotype"/>
          <w:b/>
          <w:color w:val="000000" w:themeColor="text1"/>
          <w:sz w:val="24"/>
          <w:szCs w:val="24"/>
        </w:rPr>
        <w:t xml:space="preserve">ACTO IMPUGNADO: </w:t>
      </w:r>
      <w:r w:rsidRPr="00D4168F">
        <w:rPr>
          <w:rStyle w:val="Ttulo2Car"/>
          <w:rFonts w:ascii="Palatino Linotype" w:hAnsi="Palatino Linotype"/>
          <w:i/>
          <w:color w:val="000000" w:themeColor="text1"/>
          <w:sz w:val="24"/>
          <w:szCs w:val="24"/>
        </w:rPr>
        <w:t>“</w:t>
      </w:r>
      <w:r w:rsidRPr="00D4168F">
        <w:rPr>
          <w:rFonts w:ascii="Palatino Linotype" w:hAnsi="Palatino Linotype"/>
          <w:i/>
          <w:color w:val="000000" w:themeColor="text1"/>
        </w:rPr>
        <w:t>Respuesta incompleta</w:t>
      </w:r>
      <w:r w:rsidRPr="00D4168F">
        <w:rPr>
          <w:rStyle w:val="Ttulo2Car"/>
          <w:rFonts w:ascii="Palatino Linotype" w:hAnsi="Palatino Linotype"/>
          <w:i/>
          <w:color w:val="000000" w:themeColor="text1"/>
          <w:sz w:val="24"/>
          <w:szCs w:val="24"/>
        </w:rPr>
        <w:t>”(Sic).</w:t>
      </w:r>
    </w:p>
    <w:p w14:paraId="68176D9C" w14:textId="77777777" w:rsidR="00155761" w:rsidRPr="00035FAF" w:rsidRDefault="00155761" w:rsidP="00035FAF">
      <w:pPr>
        <w:pStyle w:val="Prrafodelista"/>
        <w:numPr>
          <w:ilvl w:val="0"/>
          <w:numId w:val="14"/>
        </w:numPr>
        <w:spacing w:line="360" w:lineRule="auto"/>
        <w:ind w:left="142"/>
        <w:contextualSpacing/>
        <w:jc w:val="both"/>
        <w:rPr>
          <w:rFonts w:ascii="Palatino Linotype" w:hAnsi="Palatino Linotype"/>
          <w:i/>
          <w:color w:val="000000" w:themeColor="text1"/>
        </w:rPr>
      </w:pPr>
      <w:r w:rsidRPr="00035FAF">
        <w:rPr>
          <w:rStyle w:val="Ttulo2Car"/>
          <w:rFonts w:ascii="Palatino Linotype" w:hAnsi="Palatino Linotype"/>
          <w:b/>
          <w:color w:val="000000" w:themeColor="text1"/>
          <w:sz w:val="24"/>
          <w:szCs w:val="24"/>
        </w:rPr>
        <w:t xml:space="preserve">RAZONES O MOTIVOS DE INCONFORMIDAD: </w:t>
      </w:r>
      <w:r w:rsidRPr="00035FAF">
        <w:rPr>
          <w:rFonts w:ascii="Palatino Linotype" w:hAnsi="Palatino Linotype"/>
          <w:b/>
          <w:color w:val="000000" w:themeColor="text1"/>
        </w:rPr>
        <w:t xml:space="preserve"> </w:t>
      </w:r>
    </w:p>
    <w:p w14:paraId="65D4DC5A" w14:textId="77777777" w:rsidR="00155761" w:rsidRPr="00D4168F" w:rsidRDefault="00155761" w:rsidP="00186140">
      <w:pPr>
        <w:spacing w:line="360" w:lineRule="auto"/>
        <w:contextualSpacing/>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w:t>
      </w:r>
      <w:r w:rsidRPr="00D4168F">
        <w:rPr>
          <w:rFonts w:ascii="Palatino Linotype" w:hAnsi="Palatino Linotype"/>
          <w:i/>
          <w:color w:val="000000" w:themeColor="text1"/>
          <w:sz w:val="24"/>
          <w:szCs w:val="24"/>
          <w:lang w:eastAsia="es-MX"/>
        </w:rPr>
        <w:t>Respuesta incompleta, además cubren datos y no dicen porque</w:t>
      </w:r>
      <w:r w:rsidRPr="00D4168F">
        <w:rPr>
          <w:rFonts w:ascii="Palatino Linotype" w:hAnsi="Palatino Linotype"/>
          <w:i/>
          <w:color w:val="000000" w:themeColor="text1"/>
          <w:sz w:val="24"/>
          <w:szCs w:val="24"/>
        </w:rPr>
        <w:t>”(Sic).</w:t>
      </w:r>
    </w:p>
    <w:p w14:paraId="462E7BA3" w14:textId="77777777" w:rsidR="00155761" w:rsidRPr="00D4168F" w:rsidRDefault="00155761" w:rsidP="00186140">
      <w:pPr>
        <w:spacing w:after="0" w:line="360" w:lineRule="auto"/>
        <w:jc w:val="both"/>
        <w:rPr>
          <w:rFonts w:ascii="Palatino Linotype" w:eastAsia="Palatino Linotype" w:hAnsi="Palatino Linotype" w:cs="Palatino Linotype"/>
          <w:color w:val="000000" w:themeColor="text1"/>
          <w:sz w:val="24"/>
          <w:szCs w:val="24"/>
        </w:rPr>
      </w:pPr>
    </w:p>
    <w:p w14:paraId="5A025473" w14:textId="06357DC1" w:rsidR="003E0DE3" w:rsidRPr="00D4168F" w:rsidRDefault="00155761" w:rsidP="00035FAF">
      <w:pPr>
        <w:pStyle w:val="Prrafodelista"/>
        <w:numPr>
          <w:ilvl w:val="0"/>
          <w:numId w:val="20"/>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De lo anterior</w:t>
      </w:r>
      <w:r w:rsidR="000563BA" w:rsidRPr="00D4168F">
        <w:rPr>
          <w:rFonts w:ascii="Palatino Linotype" w:hAnsi="Palatino Linotype" w:cs="Arial"/>
          <w:color w:val="000000" w:themeColor="text1"/>
        </w:rPr>
        <w:t xml:space="preserve"> en la etapa de manifestaciones</w:t>
      </w:r>
      <w:r w:rsidR="00C171B8" w:rsidRPr="00D4168F">
        <w:rPr>
          <w:rFonts w:ascii="Palatino Linotype" w:hAnsi="Palatino Linotype" w:cs="Arial"/>
          <w:color w:val="000000" w:themeColor="text1"/>
        </w:rPr>
        <w:t xml:space="preserve"> </w:t>
      </w:r>
      <w:r w:rsidR="00517B76" w:rsidRPr="00D4168F">
        <w:rPr>
          <w:rFonts w:ascii="Palatino Linotype" w:hAnsi="Palatino Linotype" w:cs="Arial"/>
          <w:color w:val="000000" w:themeColor="text1"/>
          <w:lang w:eastAsia="es-MX"/>
        </w:rPr>
        <w:t>el</w:t>
      </w:r>
      <w:r w:rsidR="00517B76" w:rsidRPr="00D4168F">
        <w:rPr>
          <w:rFonts w:ascii="Palatino Linotype" w:hAnsi="Palatino Linotype" w:cs="Arial"/>
          <w:b/>
          <w:color w:val="000000" w:themeColor="text1"/>
          <w:lang w:eastAsia="es-MX"/>
        </w:rPr>
        <w:t xml:space="preserve"> Sujeto Obligado</w:t>
      </w:r>
      <w:r w:rsidR="00517B76" w:rsidRPr="00D4168F">
        <w:rPr>
          <w:rFonts w:ascii="Palatino Linotype" w:hAnsi="Palatino Linotype" w:cs="Arial"/>
          <w:color w:val="000000" w:themeColor="text1"/>
        </w:rPr>
        <w:t xml:space="preserve"> </w:t>
      </w:r>
      <w:r w:rsidRPr="00D4168F">
        <w:rPr>
          <w:rFonts w:ascii="Palatino Linotype" w:hAnsi="Palatino Linotype" w:cs="Arial"/>
          <w:color w:val="000000" w:themeColor="text1"/>
        </w:rPr>
        <w:t xml:space="preserve">rindió </w:t>
      </w:r>
      <w:r w:rsidR="00270C9C" w:rsidRPr="00D4168F">
        <w:rPr>
          <w:rFonts w:ascii="Palatino Linotype" w:hAnsi="Palatino Linotype" w:cs="Arial"/>
          <w:color w:val="000000" w:themeColor="text1"/>
        </w:rPr>
        <w:t xml:space="preserve"> sus informes justificados,</w:t>
      </w:r>
      <w:r w:rsidR="00962756" w:rsidRPr="00D4168F">
        <w:rPr>
          <w:rFonts w:ascii="Palatino Linotype" w:hAnsi="Palatino Linotype" w:cs="Arial"/>
          <w:color w:val="000000" w:themeColor="text1"/>
        </w:rPr>
        <w:t xml:space="preserve"> </w:t>
      </w:r>
      <w:r w:rsidRPr="00D4168F">
        <w:rPr>
          <w:rFonts w:ascii="Palatino Linotype" w:hAnsi="Palatino Linotype" w:cs="Arial"/>
          <w:color w:val="000000" w:themeColor="text1"/>
        </w:rPr>
        <w:t xml:space="preserve">de los que se </w:t>
      </w:r>
      <w:r w:rsidR="003E0DE3" w:rsidRPr="00D4168F">
        <w:rPr>
          <w:rFonts w:ascii="Palatino Linotype" w:hAnsi="Palatino Linotype" w:cs="Arial"/>
          <w:color w:val="000000" w:themeColor="text1"/>
        </w:rPr>
        <w:t xml:space="preserve"> </w:t>
      </w:r>
      <w:r w:rsidR="001D1D65" w:rsidRPr="00D4168F">
        <w:rPr>
          <w:rFonts w:ascii="Palatino Linotype" w:hAnsi="Palatino Linotype" w:cs="Arial"/>
          <w:color w:val="000000" w:themeColor="text1"/>
        </w:rPr>
        <w:t xml:space="preserve">colige </w:t>
      </w:r>
      <w:r w:rsidR="003E0DE3" w:rsidRPr="00D4168F">
        <w:rPr>
          <w:rFonts w:ascii="Palatino Linotype" w:hAnsi="Palatino Linotype" w:cs="Arial"/>
          <w:color w:val="000000" w:themeColor="text1"/>
        </w:rPr>
        <w:t>lo siguiente:</w:t>
      </w:r>
    </w:p>
    <w:p w14:paraId="7BC6296F" w14:textId="77777777" w:rsidR="00270C9C" w:rsidRPr="00D4168F" w:rsidRDefault="00270C9C" w:rsidP="00186140">
      <w:pPr>
        <w:spacing w:after="0" w:line="360" w:lineRule="auto"/>
        <w:jc w:val="both"/>
        <w:rPr>
          <w:rFonts w:ascii="Palatino Linotype" w:hAnsi="Palatino Linotype" w:cs="Arial"/>
          <w:color w:val="000000" w:themeColor="text1"/>
          <w:sz w:val="24"/>
          <w:szCs w:val="24"/>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245"/>
        <w:gridCol w:w="1984"/>
      </w:tblGrid>
      <w:tr w:rsidR="00186140" w:rsidRPr="00D4168F" w14:paraId="09283402" w14:textId="77777777" w:rsidTr="005D64B0">
        <w:trPr>
          <w:tblHeader/>
        </w:trPr>
        <w:tc>
          <w:tcPr>
            <w:tcW w:w="1980" w:type="dxa"/>
            <w:shd w:val="clear" w:color="auto" w:fill="D9D9D9" w:themeFill="background1" w:themeFillShade="D9"/>
            <w:vAlign w:val="center"/>
          </w:tcPr>
          <w:p w14:paraId="6CEC7004" w14:textId="77777777" w:rsidR="00270C9C" w:rsidRPr="00D4168F" w:rsidRDefault="00270C9C" w:rsidP="00186140">
            <w:pPr>
              <w:jc w:val="center"/>
              <w:rPr>
                <w:rFonts w:ascii="Palatino Linotype" w:hAnsi="Palatino Linotype" w:cs="Arial"/>
                <w:b/>
                <w:color w:val="000000" w:themeColor="text1"/>
                <w:sz w:val="24"/>
                <w:szCs w:val="24"/>
              </w:rPr>
            </w:pPr>
            <w:r w:rsidRPr="00D4168F">
              <w:rPr>
                <w:rFonts w:ascii="Palatino Linotype" w:hAnsi="Palatino Linotype"/>
                <w:b/>
                <w:color w:val="000000" w:themeColor="text1"/>
                <w:sz w:val="24"/>
                <w:szCs w:val="24"/>
              </w:rPr>
              <w:t>Solicitud de Información</w:t>
            </w:r>
          </w:p>
        </w:tc>
        <w:tc>
          <w:tcPr>
            <w:tcW w:w="5245" w:type="dxa"/>
            <w:shd w:val="clear" w:color="auto" w:fill="D9D9D9" w:themeFill="background1" w:themeFillShade="D9"/>
            <w:vAlign w:val="center"/>
          </w:tcPr>
          <w:p w14:paraId="45924695" w14:textId="77777777" w:rsidR="00270C9C" w:rsidRPr="00D4168F" w:rsidRDefault="00270C9C" w:rsidP="00186140">
            <w:pPr>
              <w:jc w:val="center"/>
              <w:rPr>
                <w:rFonts w:ascii="Palatino Linotype" w:hAnsi="Palatino Linotype" w:cs="Arial"/>
                <w:b/>
                <w:color w:val="000000" w:themeColor="text1"/>
                <w:sz w:val="24"/>
                <w:szCs w:val="24"/>
              </w:rPr>
            </w:pPr>
            <w:r w:rsidRPr="00D4168F">
              <w:rPr>
                <w:rFonts w:ascii="Palatino Linotype" w:hAnsi="Palatino Linotype"/>
                <w:b/>
                <w:color w:val="000000" w:themeColor="text1"/>
                <w:sz w:val="24"/>
                <w:szCs w:val="24"/>
              </w:rPr>
              <w:t>Información remitida en Informe Justificado</w:t>
            </w:r>
          </w:p>
        </w:tc>
        <w:tc>
          <w:tcPr>
            <w:tcW w:w="1984" w:type="dxa"/>
            <w:shd w:val="clear" w:color="auto" w:fill="D9D9D9" w:themeFill="background1" w:themeFillShade="D9"/>
            <w:vAlign w:val="center"/>
          </w:tcPr>
          <w:p w14:paraId="17AAA928" w14:textId="77777777" w:rsidR="00270C9C" w:rsidRPr="00D4168F" w:rsidRDefault="00270C9C" w:rsidP="00186140">
            <w:pPr>
              <w:jc w:val="center"/>
              <w:rPr>
                <w:rFonts w:ascii="Palatino Linotype" w:hAnsi="Palatino Linotype" w:cs="Arial"/>
                <w:b/>
                <w:color w:val="000000" w:themeColor="text1"/>
                <w:sz w:val="24"/>
                <w:szCs w:val="24"/>
              </w:rPr>
            </w:pPr>
            <w:r w:rsidRPr="00D4168F">
              <w:rPr>
                <w:rFonts w:ascii="Palatino Linotype" w:hAnsi="Palatino Linotype"/>
                <w:b/>
                <w:color w:val="000000" w:themeColor="text1"/>
                <w:sz w:val="24"/>
                <w:szCs w:val="24"/>
              </w:rPr>
              <w:t>Cumplimiento</w:t>
            </w:r>
          </w:p>
        </w:tc>
      </w:tr>
      <w:tr w:rsidR="00186140" w:rsidRPr="00D4168F" w14:paraId="51B67922" w14:textId="77777777" w:rsidTr="005D64B0">
        <w:tc>
          <w:tcPr>
            <w:tcW w:w="1980" w:type="dxa"/>
            <w:vAlign w:val="center"/>
          </w:tcPr>
          <w:p w14:paraId="665FE759" w14:textId="1CD377DC" w:rsidR="00F91D6C" w:rsidRPr="00D4168F" w:rsidRDefault="00F91D6C" w:rsidP="00186140">
            <w:pPr>
              <w:jc w:val="both"/>
              <w:rPr>
                <w:rFonts w:ascii="Palatino Linotype" w:hAnsi="Palatino Linotype" w:cs="Arial"/>
                <w:color w:val="000000" w:themeColor="text1"/>
                <w:sz w:val="24"/>
                <w:szCs w:val="24"/>
              </w:rPr>
            </w:pPr>
            <w:r w:rsidRPr="00D4168F">
              <w:rPr>
                <w:rFonts w:ascii="Palatino Linotype" w:hAnsi="Palatino Linotype" w:cs="Arial"/>
                <w:color w:val="000000" w:themeColor="text1"/>
                <w:sz w:val="24"/>
                <w:szCs w:val="24"/>
              </w:rPr>
              <w:t>1.</w:t>
            </w:r>
            <w:r w:rsidRPr="00D4168F">
              <w:rPr>
                <w:rFonts w:ascii="Palatino Linotype" w:hAnsi="Palatino Linotype" w:cs="Arial"/>
                <w:color w:val="000000" w:themeColor="text1"/>
                <w:sz w:val="24"/>
                <w:szCs w:val="24"/>
              </w:rPr>
              <w:tab/>
              <w:t xml:space="preserve">Recibos de nómina de la segunda quincena de </w:t>
            </w:r>
            <w:r w:rsidRPr="00D4168F">
              <w:rPr>
                <w:rFonts w:ascii="Palatino Linotype" w:hAnsi="Palatino Linotype" w:cs="Arial"/>
                <w:color w:val="000000" w:themeColor="text1"/>
                <w:sz w:val="24"/>
                <w:szCs w:val="24"/>
              </w:rPr>
              <w:lastRenderedPageBreak/>
              <w:t xml:space="preserve">enero de 2025 de todo el </w:t>
            </w:r>
            <w:r w:rsidRPr="00D4168F">
              <w:rPr>
                <w:rFonts w:ascii="Palatino Linotype" w:hAnsi="Palatino Linotype" w:cs="Arial"/>
                <w:b/>
                <w:color w:val="000000" w:themeColor="text1"/>
                <w:sz w:val="24"/>
                <w:szCs w:val="24"/>
              </w:rPr>
              <w:t xml:space="preserve">Ayuntamiento, DIF e IMCUFIDEA </w:t>
            </w:r>
          </w:p>
        </w:tc>
        <w:tc>
          <w:tcPr>
            <w:tcW w:w="5245" w:type="dxa"/>
            <w:vAlign w:val="center"/>
          </w:tcPr>
          <w:p w14:paraId="083B2B22" w14:textId="4E9C2A56" w:rsidR="00F91D6C" w:rsidRPr="00D4168F" w:rsidRDefault="00F91D6C" w:rsidP="00186140">
            <w:pPr>
              <w:spacing w:line="276" w:lineRule="auto"/>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lastRenderedPageBreak/>
              <w:t xml:space="preserve">Mediante el oficio número </w:t>
            </w:r>
            <w:r w:rsidRPr="00D4168F">
              <w:rPr>
                <w:rFonts w:ascii="Palatino Linotype" w:hAnsi="Palatino Linotype"/>
                <w:b/>
                <w:color w:val="000000" w:themeColor="text1"/>
                <w:sz w:val="24"/>
                <w:szCs w:val="24"/>
              </w:rPr>
              <w:t>ATZ/PM/TA/078/2025</w:t>
            </w:r>
            <w:r w:rsidRPr="00D4168F">
              <w:rPr>
                <w:rFonts w:ascii="Palatino Linotype" w:hAnsi="Palatino Linotype"/>
                <w:color w:val="000000" w:themeColor="text1"/>
                <w:sz w:val="24"/>
                <w:szCs w:val="24"/>
              </w:rPr>
              <w:t xml:space="preserve">, firmado por la </w:t>
            </w:r>
            <w:r w:rsidRPr="00D4168F">
              <w:rPr>
                <w:rFonts w:ascii="Palatino Linotype" w:hAnsi="Palatino Linotype"/>
                <w:b/>
                <w:color w:val="000000" w:themeColor="text1"/>
                <w:sz w:val="24"/>
                <w:szCs w:val="24"/>
              </w:rPr>
              <w:t xml:space="preserve">Directora de la Unidad de Tesorería y </w:t>
            </w:r>
            <w:r w:rsidRPr="00D4168F">
              <w:rPr>
                <w:rFonts w:ascii="Palatino Linotype" w:hAnsi="Palatino Linotype"/>
                <w:b/>
                <w:color w:val="000000" w:themeColor="text1"/>
                <w:sz w:val="24"/>
                <w:szCs w:val="24"/>
              </w:rPr>
              <w:lastRenderedPageBreak/>
              <w:t>Administración</w:t>
            </w:r>
            <w:r w:rsidRPr="00D4168F">
              <w:rPr>
                <w:rFonts w:ascii="Palatino Linotype" w:hAnsi="Palatino Linotype"/>
                <w:color w:val="000000" w:themeColor="text1"/>
                <w:sz w:val="24"/>
                <w:szCs w:val="24"/>
              </w:rPr>
              <w:t xml:space="preserve">, donde adjunta en una incorrecta versión pública </w:t>
            </w:r>
            <w:r w:rsidRPr="00D4168F">
              <w:rPr>
                <w:rFonts w:ascii="Palatino Linotype" w:hAnsi="Palatino Linotype"/>
                <w:b/>
                <w:color w:val="000000" w:themeColor="text1"/>
                <w:sz w:val="24"/>
                <w:szCs w:val="24"/>
              </w:rPr>
              <w:t>setenta y ocho</w:t>
            </w:r>
            <w:r w:rsidRPr="00D4168F">
              <w:rPr>
                <w:rFonts w:ascii="Palatino Linotype" w:hAnsi="Palatino Linotype"/>
                <w:color w:val="000000" w:themeColor="text1"/>
                <w:sz w:val="24"/>
                <w:szCs w:val="24"/>
              </w:rPr>
              <w:t xml:space="preserve"> recibos de nómina del periodo 16 al 31  de enero de 2025, en donde constan los rubros de número de empleado, nombre completo, CURP, percepciones, deducciones  y total. </w:t>
            </w:r>
          </w:p>
        </w:tc>
        <w:tc>
          <w:tcPr>
            <w:tcW w:w="1984" w:type="dxa"/>
            <w:vAlign w:val="center"/>
          </w:tcPr>
          <w:p w14:paraId="5EBD2E04" w14:textId="77777777" w:rsidR="00E92FCE" w:rsidRPr="00D4168F" w:rsidRDefault="00E92FCE" w:rsidP="00186140">
            <w:pPr>
              <w:jc w:val="center"/>
              <w:rPr>
                <w:rFonts w:ascii="Palatino Linotype" w:hAnsi="Palatino Linotype" w:cs="Arial"/>
                <w:b/>
                <w:color w:val="000000" w:themeColor="text1"/>
                <w:sz w:val="24"/>
                <w:szCs w:val="24"/>
              </w:rPr>
            </w:pPr>
            <w:r w:rsidRPr="00D4168F">
              <w:rPr>
                <w:rFonts w:ascii="Palatino Linotype" w:hAnsi="Palatino Linotype" w:cs="Arial"/>
                <w:b/>
                <w:color w:val="000000" w:themeColor="text1"/>
                <w:sz w:val="24"/>
                <w:szCs w:val="24"/>
              </w:rPr>
              <w:lastRenderedPageBreak/>
              <w:t>NO</w:t>
            </w:r>
          </w:p>
          <w:p w14:paraId="1DA0EB1E" w14:textId="36E30661" w:rsidR="00F91D6C" w:rsidRPr="00D4168F" w:rsidRDefault="00E92FCE" w:rsidP="00186140">
            <w:pPr>
              <w:jc w:val="center"/>
              <w:rPr>
                <w:rFonts w:ascii="Palatino Linotype" w:hAnsi="Palatino Linotype" w:cs="Arial"/>
                <w:b/>
                <w:color w:val="000000" w:themeColor="text1"/>
                <w:sz w:val="24"/>
                <w:szCs w:val="24"/>
              </w:rPr>
            </w:pPr>
            <w:r w:rsidRPr="00D4168F">
              <w:rPr>
                <w:rFonts w:ascii="Palatino Linotype" w:hAnsi="Palatino Linotype" w:cs="Arial"/>
                <w:i/>
                <w:color w:val="000000" w:themeColor="text1"/>
                <w:sz w:val="24"/>
                <w:szCs w:val="24"/>
              </w:rPr>
              <w:t xml:space="preserve">Los datos testados con plumón negro son susceptibles </w:t>
            </w:r>
            <w:r w:rsidRPr="00D4168F">
              <w:rPr>
                <w:rFonts w:ascii="Palatino Linotype" w:hAnsi="Palatino Linotype" w:cs="Arial"/>
                <w:i/>
                <w:color w:val="000000" w:themeColor="text1"/>
                <w:sz w:val="24"/>
                <w:szCs w:val="24"/>
              </w:rPr>
              <w:lastRenderedPageBreak/>
              <w:t>de visualizarse, entrega recibos de nómina de personal de seguridad pública operativo, pone a la vista deducciones por pensión alimenticia, testa la firma de los servidores públicos, no remitió el Acuerdo de clasificación de la información, por lo que tiene que darse vista a la Secretaría Técnica del Instituto y Dirección General de Datos Personales de este Instituto, asimismo no se pone a la vista de las partes.</w:t>
            </w:r>
          </w:p>
          <w:p w14:paraId="60F27D1C" w14:textId="4D161938" w:rsidR="00F91D6C" w:rsidRPr="00D4168F" w:rsidRDefault="00F91D6C" w:rsidP="00186140">
            <w:pPr>
              <w:jc w:val="center"/>
              <w:rPr>
                <w:rFonts w:ascii="Palatino Linotype" w:hAnsi="Palatino Linotype" w:cs="Arial"/>
                <w:b/>
                <w:color w:val="000000" w:themeColor="text1"/>
                <w:sz w:val="24"/>
                <w:szCs w:val="24"/>
              </w:rPr>
            </w:pPr>
          </w:p>
        </w:tc>
      </w:tr>
      <w:tr w:rsidR="00F91D6C" w:rsidRPr="00D4168F" w14:paraId="15CC5072" w14:textId="77777777" w:rsidTr="005D64B0">
        <w:tc>
          <w:tcPr>
            <w:tcW w:w="1980" w:type="dxa"/>
            <w:vAlign w:val="center"/>
          </w:tcPr>
          <w:p w14:paraId="6051DEA6" w14:textId="6448A3DF" w:rsidR="00F91D6C" w:rsidRPr="00D4168F" w:rsidRDefault="00F91D6C" w:rsidP="00186140">
            <w:pPr>
              <w:jc w:val="both"/>
              <w:rPr>
                <w:rFonts w:ascii="Palatino Linotype" w:hAnsi="Palatino Linotype" w:cs="Arial"/>
                <w:color w:val="000000" w:themeColor="text1"/>
                <w:sz w:val="24"/>
                <w:szCs w:val="24"/>
              </w:rPr>
            </w:pPr>
            <w:r w:rsidRPr="00D4168F">
              <w:rPr>
                <w:rFonts w:ascii="Palatino Linotype" w:hAnsi="Palatino Linotype" w:cs="Arial"/>
                <w:color w:val="000000" w:themeColor="text1"/>
                <w:sz w:val="24"/>
                <w:szCs w:val="24"/>
              </w:rPr>
              <w:t>4.</w:t>
            </w:r>
            <w:r w:rsidRPr="00D4168F">
              <w:rPr>
                <w:rFonts w:ascii="Palatino Linotype" w:hAnsi="Palatino Linotype" w:cs="Arial"/>
                <w:color w:val="000000" w:themeColor="text1"/>
                <w:sz w:val="24"/>
                <w:szCs w:val="24"/>
              </w:rPr>
              <w:tab/>
              <w:t xml:space="preserve">Recibo de nómina del </w:t>
            </w:r>
            <w:r w:rsidRPr="00D4168F">
              <w:rPr>
                <w:rFonts w:ascii="Palatino Linotype" w:hAnsi="Palatino Linotype" w:cs="Arial"/>
                <w:b/>
                <w:color w:val="000000" w:themeColor="text1"/>
                <w:sz w:val="24"/>
                <w:szCs w:val="24"/>
                <w:u w:val="single"/>
              </w:rPr>
              <w:t>Presidente Municipal</w:t>
            </w:r>
            <w:r w:rsidRPr="00D4168F">
              <w:rPr>
                <w:rFonts w:ascii="Palatino Linotype" w:hAnsi="Palatino Linotype" w:cs="Arial"/>
                <w:color w:val="000000" w:themeColor="text1"/>
                <w:sz w:val="24"/>
                <w:szCs w:val="24"/>
              </w:rPr>
              <w:t xml:space="preserve"> de primera </w:t>
            </w:r>
            <w:r w:rsidRPr="00D4168F">
              <w:rPr>
                <w:rFonts w:ascii="Palatino Linotype" w:hAnsi="Palatino Linotype" w:cs="Arial"/>
                <w:color w:val="000000" w:themeColor="text1"/>
                <w:sz w:val="24"/>
                <w:szCs w:val="24"/>
              </w:rPr>
              <w:lastRenderedPageBreak/>
              <w:t>quincena de enero 2025.</w:t>
            </w:r>
          </w:p>
        </w:tc>
        <w:tc>
          <w:tcPr>
            <w:tcW w:w="5245" w:type="dxa"/>
            <w:vAlign w:val="center"/>
          </w:tcPr>
          <w:p w14:paraId="3FD76337" w14:textId="561C6D37" w:rsidR="00F91D6C" w:rsidRPr="00D4168F" w:rsidRDefault="00F91D6C" w:rsidP="00186140">
            <w:pPr>
              <w:spacing w:line="276" w:lineRule="auto"/>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lastRenderedPageBreak/>
              <w:t xml:space="preserve">Mediante el oficio número </w:t>
            </w:r>
            <w:r w:rsidRPr="00D4168F">
              <w:rPr>
                <w:rFonts w:ascii="Palatino Linotype" w:hAnsi="Palatino Linotype"/>
                <w:b/>
                <w:color w:val="000000" w:themeColor="text1"/>
                <w:sz w:val="24"/>
                <w:szCs w:val="24"/>
              </w:rPr>
              <w:t>ATZ/PM/TA/122/2025</w:t>
            </w:r>
            <w:r w:rsidRPr="00D4168F">
              <w:rPr>
                <w:rFonts w:ascii="Palatino Linotype" w:hAnsi="Palatino Linotype"/>
                <w:color w:val="000000" w:themeColor="text1"/>
                <w:sz w:val="24"/>
                <w:szCs w:val="24"/>
              </w:rPr>
              <w:t xml:space="preserve">, firmado por la </w:t>
            </w:r>
            <w:r w:rsidRPr="00D4168F">
              <w:rPr>
                <w:rFonts w:ascii="Palatino Linotype" w:hAnsi="Palatino Linotype"/>
                <w:b/>
                <w:color w:val="000000" w:themeColor="text1"/>
                <w:sz w:val="24"/>
                <w:szCs w:val="24"/>
              </w:rPr>
              <w:t>Directora de la Unidad de Tesorería y Administración</w:t>
            </w:r>
            <w:r w:rsidRPr="00D4168F">
              <w:rPr>
                <w:rFonts w:ascii="Palatino Linotype" w:hAnsi="Palatino Linotype"/>
                <w:color w:val="000000" w:themeColor="text1"/>
                <w:sz w:val="24"/>
                <w:szCs w:val="24"/>
              </w:rPr>
              <w:t xml:space="preserve">, en el cual, remitió una incorrecta versión pública del recibo de nómina </w:t>
            </w:r>
            <w:r w:rsidRPr="00D4168F">
              <w:rPr>
                <w:rFonts w:ascii="Palatino Linotype" w:hAnsi="Palatino Linotype"/>
                <w:color w:val="000000" w:themeColor="text1"/>
                <w:sz w:val="24"/>
                <w:szCs w:val="24"/>
              </w:rPr>
              <w:lastRenderedPageBreak/>
              <w:t>del Presiente Municipal, correspondiente al periodo comprendido del 01  al 15 de febrero de 2025 en donde, únicamente constan los rubros de número de empleado, nombre, percepciones, deducciones  y total.</w:t>
            </w:r>
          </w:p>
        </w:tc>
        <w:tc>
          <w:tcPr>
            <w:tcW w:w="1984" w:type="dxa"/>
            <w:vAlign w:val="center"/>
          </w:tcPr>
          <w:p w14:paraId="021536EB" w14:textId="77777777" w:rsidR="00F91D6C" w:rsidRPr="00D4168F" w:rsidRDefault="00F91D6C" w:rsidP="00186140">
            <w:pPr>
              <w:jc w:val="center"/>
              <w:rPr>
                <w:rFonts w:ascii="Palatino Linotype" w:hAnsi="Palatino Linotype" w:cs="Arial"/>
                <w:b/>
                <w:bCs/>
                <w:iCs/>
                <w:color w:val="000000" w:themeColor="text1"/>
                <w:sz w:val="24"/>
                <w:szCs w:val="24"/>
              </w:rPr>
            </w:pPr>
          </w:p>
          <w:p w14:paraId="02E88421" w14:textId="77777777" w:rsidR="00F91D6C" w:rsidRPr="00D4168F" w:rsidRDefault="00F91D6C" w:rsidP="00186140">
            <w:pPr>
              <w:jc w:val="center"/>
              <w:rPr>
                <w:rFonts w:ascii="Palatino Linotype" w:hAnsi="Palatino Linotype" w:cs="Arial"/>
                <w:b/>
                <w:bCs/>
                <w:iCs/>
                <w:color w:val="000000" w:themeColor="text1"/>
                <w:sz w:val="24"/>
                <w:szCs w:val="24"/>
              </w:rPr>
            </w:pPr>
            <w:r w:rsidRPr="00D4168F">
              <w:rPr>
                <w:rFonts w:ascii="Palatino Linotype" w:hAnsi="Palatino Linotype" w:cs="Arial"/>
                <w:b/>
                <w:bCs/>
                <w:iCs/>
                <w:color w:val="000000" w:themeColor="text1"/>
                <w:sz w:val="24"/>
                <w:szCs w:val="24"/>
              </w:rPr>
              <w:t>NO</w:t>
            </w:r>
          </w:p>
          <w:p w14:paraId="2D21A6A8" w14:textId="77777777" w:rsidR="00F91D6C" w:rsidRPr="00D4168F" w:rsidRDefault="00F91D6C" w:rsidP="00186140">
            <w:pPr>
              <w:jc w:val="center"/>
              <w:rPr>
                <w:rFonts w:ascii="Palatino Linotype" w:hAnsi="Palatino Linotype" w:cs="Arial"/>
                <w:bCs/>
                <w:iCs/>
                <w:color w:val="000000" w:themeColor="text1"/>
                <w:sz w:val="24"/>
                <w:szCs w:val="24"/>
              </w:rPr>
            </w:pPr>
          </w:p>
          <w:p w14:paraId="450617D0" w14:textId="7F033C23" w:rsidR="00F91D6C" w:rsidRPr="00D4168F" w:rsidRDefault="00F91D6C" w:rsidP="00186140">
            <w:pPr>
              <w:jc w:val="center"/>
              <w:rPr>
                <w:rFonts w:ascii="Palatino Linotype" w:hAnsi="Palatino Linotype" w:cs="Arial"/>
                <w:b/>
                <w:bCs/>
                <w:iCs/>
                <w:color w:val="000000" w:themeColor="text1"/>
                <w:sz w:val="24"/>
                <w:szCs w:val="24"/>
              </w:rPr>
            </w:pPr>
            <w:r w:rsidRPr="00D4168F">
              <w:rPr>
                <w:rFonts w:ascii="Palatino Linotype" w:hAnsi="Palatino Linotype" w:cs="Arial"/>
                <w:bCs/>
                <w:i/>
                <w:iCs/>
                <w:color w:val="000000" w:themeColor="text1"/>
                <w:sz w:val="24"/>
                <w:szCs w:val="24"/>
              </w:rPr>
              <w:t xml:space="preserve">No corresponde a primer  recibo de nómina, no </w:t>
            </w:r>
            <w:r w:rsidRPr="00D4168F">
              <w:rPr>
                <w:rFonts w:ascii="Palatino Linotype" w:hAnsi="Palatino Linotype" w:cs="Arial"/>
                <w:bCs/>
                <w:i/>
                <w:iCs/>
                <w:color w:val="000000" w:themeColor="text1"/>
                <w:sz w:val="24"/>
                <w:szCs w:val="24"/>
              </w:rPr>
              <w:lastRenderedPageBreak/>
              <w:t>remitió el Acuerdo de clasificación de la información)</w:t>
            </w:r>
          </w:p>
        </w:tc>
      </w:tr>
    </w:tbl>
    <w:p w14:paraId="0A23C16C" w14:textId="6EC8E0D2" w:rsidR="00962756" w:rsidRPr="00D4168F" w:rsidRDefault="00962756" w:rsidP="00186140">
      <w:pPr>
        <w:spacing w:after="0" w:line="360" w:lineRule="auto"/>
        <w:jc w:val="both"/>
        <w:rPr>
          <w:rFonts w:ascii="Palatino Linotype" w:hAnsi="Palatino Linotype" w:cs="Arial"/>
          <w:color w:val="000000" w:themeColor="text1"/>
          <w:sz w:val="24"/>
          <w:szCs w:val="24"/>
        </w:rPr>
      </w:pPr>
    </w:p>
    <w:p w14:paraId="4C9243F3" w14:textId="662FD848" w:rsidR="00DD30A8" w:rsidRPr="00D4168F" w:rsidRDefault="00DD30A8" w:rsidP="00035FAF">
      <w:pPr>
        <w:pStyle w:val="Prrafodelista"/>
        <w:numPr>
          <w:ilvl w:val="0"/>
          <w:numId w:val="20"/>
        </w:numPr>
        <w:autoSpaceDE w:val="0"/>
        <w:autoSpaceDN w:val="0"/>
        <w:adjustRightInd w:val="0"/>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 xml:space="preserve">El Informe Justificado rendido por el </w:t>
      </w:r>
      <w:r w:rsidRPr="00D4168F">
        <w:rPr>
          <w:rFonts w:ascii="Palatino Linotype" w:hAnsi="Palatino Linotype" w:cs="Arial"/>
          <w:b/>
          <w:color w:val="000000" w:themeColor="text1"/>
        </w:rPr>
        <w:t>SUJETO OBLIGADO</w:t>
      </w:r>
      <w:r w:rsidRPr="00D4168F">
        <w:rPr>
          <w:rFonts w:ascii="Palatino Linotype" w:hAnsi="Palatino Linotype" w:cs="Arial"/>
          <w:color w:val="000000" w:themeColor="text1"/>
        </w:rPr>
        <w:t xml:space="preserve"> al recurso </w:t>
      </w:r>
      <w:r w:rsidR="00186140" w:rsidRPr="00D4168F">
        <w:rPr>
          <w:rFonts w:ascii="Palatino Linotype" w:hAnsi="Palatino Linotype" w:cs="Arial"/>
          <w:color w:val="000000" w:themeColor="text1"/>
        </w:rPr>
        <w:t>0</w:t>
      </w:r>
      <w:r w:rsidRPr="00D4168F">
        <w:rPr>
          <w:rFonts w:ascii="Palatino Linotype" w:hAnsi="Palatino Linotype" w:cs="Arial"/>
          <w:b/>
          <w:color w:val="000000" w:themeColor="text1"/>
        </w:rPr>
        <w:t>3388/INFOEM/IP/RR/2025</w:t>
      </w:r>
      <w:r w:rsidRPr="00D4168F">
        <w:rPr>
          <w:rFonts w:ascii="Palatino Linotype" w:hAnsi="Palatino Linotype" w:cs="Arial"/>
          <w:color w:val="000000" w:themeColor="text1"/>
        </w:rPr>
        <w:t xml:space="preserve"> no fue factible </w:t>
      </w:r>
      <w:r w:rsidR="00E92FCE" w:rsidRPr="00D4168F">
        <w:rPr>
          <w:rFonts w:ascii="Palatino Linotype" w:hAnsi="Palatino Linotype" w:cs="Arial"/>
          <w:color w:val="000000" w:themeColor="text1"/>
        </w:rPr>
        <w:t xml:space="preserve">de </w:t>
      </w:r>
      <w:r w:rsidRPr="00D4168F">
        <w:rPr>
          <w:rFonts w:ascii="Palatino Linotype" w:hAnsi="Palatino Linotype" w:cs="Arial"/>
          <w:color w:val="000000" w:themeColor="text1"/>
        </w:rPr>
        <w:t xml:space="preserve">poner a la vista a la parte </w:t>
      </w:r>
      <w:r w:rsidRPr="00D4168F">
        <w:rPr>
          <w:rFonts w:ascii="Palatino Linotype" w:hAnsi="Palatino Linotype" w:cs="Arial"/>
          <w:b/>
          <w:color w:val="000000" w:themeColor="text1"/>
        </w:rPr>
        <w:t>RECURRENTE</w:t>
      </w:r>
      <w:r w:rsidRPr="00D4168F">
        <w:rPr>
          <w:rFonts w:ascii="Palatino Linotype" w:hAnsi="Palatino Linotype" w:cs="Arial"/>
          <w:color w:val="000000" w:themeColor="text1"/>
        </w:rPr>
        <w:t xml:space="preserve"> en razón de lo siguiente:</w:t>
      </w:r>
    </w:p>
    <w:p w14:paraId="0FF350BC" w14:textId="527C6B9F" w:rsidR="00DD30A8" w:rsidRPr="00D4168F" w:rsidRDefault="00DD30A8" w:rsidP="00186140">
      <w:pPr>
        <w:pStyle w:val="Prrafodelista"/>
        <w:numPr>
          <w:ilvl w:val="0"/>
          <w:numId w:val="34"/>
        </w:numPr>
        <w:autoSpaceDE w:val="0"/>
        <w:autoSpaceDN w:val="0"/>
        <w:adjustRightInd w:val="0"/>
        <w:spacing w:line="360" w:lineRule="auto"/>
        <w:ind w:left="0"/>
        <w:jc w:val="both"/>
        <w:rPr>
          <w:rFonts w:ascii="Palatino Linotype" w:hAnsi="Palatino Linotype" w:cs="Arial"/>
          <w:color w:val="000000" w:themeColor="text1"/>
        </w:rPr>
      </w:pPr>
      <w:r w:rsidRPr="00D4168F">
        <w:rPr>
          <w:rFonts w:ascii="Palatino Linotype" w:hAnsi="Palatino Linotype" w:cs="Arial"/>
          <w:color w:val="000000" w:themeColor="text1"/>
        </w:rPr>
        <w:t>Deja a la vista CURP</w:t>
      </w:r>
    </w:p>
    <w:p w14:paraId="0A398A0F" w14:textId="38ABD2ED" w:rsidR="00DD30A8" w:rsidRPr="00D4168F" w:rsidRDefault="00DD30A8" w:rsidP="00186140">
      <w:pPr>
        <w:pStyle w:val="Prrafodelista"/>
        <w:numPr>
          <w:ilvl w:val="0"/>
          <w:numId w:val="34"/>
        </w:numPr>
        <w:autoSpaceDE w:val="0"/>
        <w:autoSpaceDN w:val="0"/>
        <w:adjustRightInd w:val="0"/>
        <w:spacing w:line="360" w:lineRule="auto"/>
        <w:ind w:left="0"/>
        <w:jc w:val="both"/>
        <w:rPr>
          <w:rFonts w:ascii="Palatino Linotype" w:hAnsi="Palatino Linotype" w:cs="Arial"/>
          <w:color w:val="000000" w:themeColor="text1"/>
        </w:rPr>
      </w:pPr>
      <w:r w:rsidRPr="00D4168F">
        <w:rPr>
          <w:rFonts w:ascii="Palatino Linotype" w:hAnsi="Palatino Linotype" w:cs="Arial"/>
          <w:color w:val="000000" w:themeColor="text1"/>
        </w:rPr>
        <w:t>Deja a la vista Nombre Completo, CURP, de Personal operativo de Seguridad Pública</w:t>
      </w:r>
    </w:p>
    <w:p w14:paraId="4456E429" w14:textId="2A3BEC8C" w:rsidR="00DD30A8" w:rsidRPr="00D4168F" w:rsidRDefault="00DD30A8" w:rsidP="00186140">
      <w:pPr>
        <w:pStyle w:val="Prrafodelista"/>
        <w:numPr>
          <w:ilvl w:val="0"/>
          <w:numId w:val="34"/>
        </w:numPr>
        <w:autoSpaceDE w:val="0"/>
        <w:autoSpaceDN w:val="0"/>
        <w:adjustRightInd w:val="0"/>
        <w:spacing w:line="360" w:lineRule="auto"/>
        <w:ind w:left="0"/>
        <w:jc w:val="both"/>
        <w:rPr>
          <w:rFonts w:ascii="Palatino Linotype" w:hAnsi="Palatino Linotype" w:cs="Arial"/>
          <w:color w:val="000000" w:themeColor="text1"/>
        </w:rPr>
      </w:pPr>
      <w:r w:rsidRPr="00D4168F">
        <w:rPr>
          <w:rFonts w:ascii="Palatino Linotype" w:hAnsi="Palatino Linotype" w:cs="Arial"/>
          <w:color w:val="000000" w:themeColor="text1"/>
        </w:rPr>
        <w:t>Deja a la vista deducciones</w:t>
      </w:r>
      <w:r w:rsidR="001B6BCA" w:rsidRPr="00D4168F">
        <w:rPr>
          <w:rFonts w:ascii="Palatino Linotype" w:hAnsi="Palatino Linotype" w:cs="Arial"/>
          <w:color w:val="000000" w:themeColor="text1"/>
        </w:rPr>
        <w:t xml:space="preserve"> no relacionadas con cuestiones fiscales</w:t>
      </w:r>
      <w:r w:rsidRPr="00D4168F">
        <w:rPr>
          <w:rFonts w:ascii="Palatino Linotype" w:hAnsi="Palatino Linotype" w:cs="Arial"/>
          <w:color w:val="000000" w:themeColor="text1"/>
        </w:rPr>
        <w:t xml:space="preserve"> </w:t>
      </w:r>
    </w:p>
    <w:p w14:paraId="4817A904" w14:textId="66C71357" w:rsidR="00DD30A8" w:rsidRPr="00D4168F" w:rsidRDefault="00DD30A8" w:rsidP="00186140">
      <w:pPr>
        <w:pStyle w:val="Prrafodelista"/>
        <w:numPr>
          <w:ilvl w:val="0"/>
          <w:numId w:val="34"/>
        </w:numPr>
        <w:autoSpaceDE w:val="0"/>
        <w:autoSpaceDN w:val="0"/>
        <w:adjustRightInd w:val="0"/>
        <w:spacing w:line="360" w:lineRule="auto"/>
        <w:ind w:left="0"/>
        <w:jc w:val="both"/>
        <w:rPr>
          <w:rFonts w:ascii="Palatino Linotype" w:hAnsi="Palatino Linotype" w:cs="Arial"/>
          <w:color w:val="000000" w:themeColor="text1"/>
        </w:rPr>
      </w:pPr>
      <w:r w:rsidRPr="00D4168F">
        <w:rPr>
          <w:rFonts w:ascii="Palatino Linotype" w:hAnsi="Palatino Linotype" w:cs="Arial"/>
          <w:color w:val="000000" w:themeColor="text1"/>
        </w:rPr>
        <w:t xml:space="preserve">Al dar zoom sobre los datos testados se vuelve traslucido el elemento en color negro permitiendo hacer visible la información </w:t>
      </w:r>
      <w:r w:rsidR="001B6BCA" w:rsidRPr="00D4168F">
        <w:rPr>
          <w:rFonts w:ascii="Palatino Linotype" w:hAnsi="Palatino Linotype" w:cs="Arial"/>
          <w:color w:val="000000" w:themeColor="text1"/>
        </w:rPr>
        <w:t xml:space="preserve">confidencial </w:t>
      </w:r>
      <w:r w:rsidRPr="00D4168F">
        <w:rPr>
          <w:rFonts w:ascii="Palatino Linotype" w:hAnsi="Palatino Linotype" w:cs="Arial"/>
          <w:color w:val="000000" w:themeColor="text1"/>
        </w:rPr>
        <w:t xml:space="preserve">que se pretendía ocultar a la parte RECURRENTE </w:t>
      </w:r>
    </w:p>
    <w:p w14:paraId="347ED162" w14:textId="77777777" w:rsidR="00DD30A8" w:rsidRPr="00D4168F" w:rsidRDefault="00DD30A8" w:rsidP="00186140">
      <w:pPr>
        <w:autoSpaceDE w:val="0"/>
        <w:autoSpaceDN w:val="0"/>
        <w:adjustRightInd w:val="0"/>
        <w:spacing w:line="360" w:lineRule="auto"/>
        <w:jc w:val="both"/>
        <w:rPr>
          <w:rFonts w:ascii="Palatino Linotype" w:hAnsi="Palatino Linotype" w:cs="Arial"/>
          <w:color w:val="000000" w:themeColor="text1"/>
          <w:sz w:val="24"/>
          <w:szCs w:val="24"/>
        </w:rPr>
      </w:pPr>
    </w:p>
    <w:p w14:paraId="5D1F9AE9" w14:textId="36EECC7A" w:rsidR="00F9259D" w:rsidRPr="00D4168F" w:rsidRDefault="00DD30A8" w:rsidP="00035FAF">
      <w:pPr>
        <w:pStyle w:val="Prrafodelista"/>
        <w:numPr>
          <w:ilvl w:val="0"/>
          <w:numId w:val="20"/>
        </w:numPr>
        <w:autoSpaceDE w:val="0"/>
        <w:autoSpaceDN w:val="0"/>
        <w:adjustRightInd w:val="0"/>
        <w:spacing w:line="360" w:lineRule="auto"/>
        <w:ind w:left="0" w:firstLine="0"/>
        <w:jc w:val="both"/>
        <w:rPr>
          <w:rFonts w:ascii="Palatino Linotype" w:hAnsi="Palatino Linotype" w:cs="Arial"/>
          <w:color w:val="000000" w:themeColor="text1"/>
        </w:rPr>
      </w:pPr>
      <w:r w:rsidRPr="00D4168F">
        <w:rPr>
          <w:rFonts w:ascii="Palatino Linotype" w:hAnsi="Palatino Linotype" w:cs="Arial"/>
          <w:bCs/>
          <w:color w:val="000000" w:themeColor="text1"/>
        </w:rPr>
        <w:t>C</w:t>
      </w:r>
      <w:r w:rsidR="001663E9" w:rsidRPr="00D4168F">
        <w:rPr>
          <w:rFonts w:ascii="Palatino Linotype" w:hAnsi="Palatino Linotype" w:cs="Arial"/>
          <w:bCs/>
          <w:color w:val="000000" w:themeColor="text1"/>
        </w:rPr>
        <w:t>abe</w:t>
      </w:r>
      <w:r w:rsidR="002F2038" w:rsidRPr="00D4168F">
        <w:rPr>
          <w:rFonts w:ascii="Palatino Linotype" w:hAnsi="Palatino Linotype" w:cs="Arial"/>
          <w:bCs/>
          <w:color w:val="000000" w:themeColor="text1"/>
        </w:rPr>
        <w:t xml:space="preserve"> señalar que </w:t>
      </w:r>
      <w:r w:rsidR="00F9259D" w:rsidRPr="00D4168F">
        <w:rPr>
          <w:rFonts w:ascii="Palatino Linotype" w:hAnsi="Palatino Linotype" w:cs="Arial"/>
          <w:color w:val="000000" w:themeColor="text1"/>
        </w:rPr>
        <w:t>el artículo 4, párrafo segundo</w:t>
      </w:r>
      <w:r w:rsidR="002F2038" w:rsidRPr="00D4168F">
        <w:rPr>
          <w:rFonts w:ascii="Palatino Linotype" w:hAnsi="Palatino Linotype" w:cs="Arial"/>
          <w:color w:val="000000" w:themeColor="text1"/>
        </w:rPr>
        <w:t>,</w:t>
      </w:r>
      <w:r w:rsidR="00F9259D" w:rsidRPr="00D4168F">
        <w:rPr>
          <w:rFonts w:ascii="Palatino Linotype" w:hAnsi="Palatino Linotype" w:cs="Arial"/>
          <w:color w:val="000000" w:themeColor="text1"/>
        </w:rPr>
        <w:t xml:space="preserve"> de la Ley de Transparencia y Acceso a la Información Pública del Estado de México y Municipios, dispone:</w:t>
      </w:r>
    </w:p>
    <w:p w14:paraId="434516E8" w14:textId="77777777" w:rsidR="00F9259D" w:rsidRPr="00D4168F" w:rsidRDefault="00F9259D" w:rsidP="00186140">
      <w:pPr>
        <w:tabs>
          <w:tab w:val="left" w:pos="7797"/>
        </w:tabs>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w:t>
      </w:r>
      <w:r w:rsidRPr="00D4168F">
        <w:rPr>
          <w:rFonts w:ascii="Palatino Linotype" w:hAnsi="Palatino Linotype" w:cs="Arial"/>
          <w:b/>
          <w:i/>
          <w:color w:val="000000" w:themeColor="text1"/>
          <w:sz w:val="24"/>
          <w:szCs w:val="24"/>
        </w:rPr>
        <w:t xml:space="preserve">Artículo 4. </w:t>
      </w:r>
      <w:r w:rsidRPr="00D4168F">
        <w:rPr>
          <w:rFonts w:ascii="Palatino Linotype" w:hAnsi="Palatino Linotype" w:cs="Arial"/>
          <w:i/>
          <w:color w:val="000000" w:themeColor="text1"/>
          <w:sz w:val="24"/>
          <w:szCs w:val="24"/>
        </w:rPr>
        <w:t xml:space="preserve">… </w:t>
      </w:r>
    </w:p>
    <w:p w14:paraId="77C94947" w14:textId="77777777" w:rsidR="00F9259D" w:rsidRPr="00D4168F" w:rsidRDefault="00F9259D" w:rsidP="00186140">
      <w:pPr>
        <w:tabs>
          <w:tab w:val="left" w:pos="7797"/>
        </w:tabs>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D4168F" w:rsidRDefault="002F2038" w:rsidP="00186140">
      <w:pPr>
        <w:tabs>
          <w:tab w:val="left" w:pos="7797"/>
        </w:tabs>
        <w:spacing w:after="0" w:line="240" w:lineRule="auto"/>
        <w:jc w:val="both"/>
        <w:rPr>
          <w:rFonts w:ascii="Palatino Linotype" w:hAnsi="Palatino Linotype" w:cs="Arial"/>
          <w:i/>
          <w:color w:val="000000" w:themeColor="text1"/>
          <w:sz w:val="24"/>
          <w:szCs w:val="24"/>
        </w:rPr>
      </w:pPr>
    </w:p>
    <w:p w14:paraId="4B538BA8" w14:textId="1FAA7479" w:rsidR="00F9259D" w:rsidRPr="00D4168F" w:rsidRDefault="00F9259D" w:rsidP="00186140">
      <w:pPr>
        <w:tabs>
          <w:tab w:val="left" w:pos="7797"/>
        </w:tabs>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Solo podrá ser clasificada excepcionalmente como reservada temporalmente por razones de interés público, en los términos de las causas legítimas y estrictamente necesarias previstas por esta Ley.”</w:t>
      </w:r>
    </w:p>
    <w:p w14:paraId="5667AB6D" w14:textId="3E0EF2E7" w:rsidR="00F9259D" w:rsidRPr="00D4168F" w:rsidRDefault="00F9259D" w:rsidP="00035FAF">
      <w:pPr>
        <w:pStyle w:val="Prrafodelista"/>
        <w:numPr>
          <w:ilvl w:val="0"/>
          <w:numId w:val="20"/>
        </w:numPr>
        <w:spacing w:line="360" w:lineRule="auto"/>
        <w:ind w:left="0" w:firstLine="0"/>
        <w:jc w:val="both"/>
        <w:rPr>
          <w:rFonts w:ascii="Palatino Linotype" w:hAnsi="Palatino Linotype" w:cs="Arial"/>
          <w:i/>
          <w:color w:val="000000" w:themeColor="text1"/>
        </w:rPr>
      </w:pPr>
      <w:r w:rsidRPr="00D4168F">
        <w:rPr>
          <w:rFonts w:ascii="Palatino Linotype" w:hAnsi="Palatino Linotype" w:cs="Arial"/>
          <w:color w:val="000000" w:themeColor="text1"/>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D4168F" w:rsidRDefault="00226A9E" w:rsidP="00186140">
      <w:pPr>
        <w:spacing w:after="0" w:line="360" w:lineRule="auto"/>
        <w:jc w:val="both"/>
        <w:rPr>
          <w:rFonts w:ascii="Palatino Linotype" w:hAnsi="Palatino Linotype" w:cs="Arial"/>
          <w:color w:val="000000" w:themeColor="text1"/>
          <w:sz w:val="24"/>
          <w:szCs w:val="24"/>
        </w:rPr>
      </w:pPr>
    </w:p>
    <w:p w14:paraId="62284CDD" w14:textId="61F82B4E" w:rsidR="00F9259D" w:rsidRPr="00D4168F" w:rsidRDefault="00F9259D" w:rsidP="00035FAF">
      <w:pPr>
        <w:pStyle w:val="Prrafodelista"/>
        <w:numPr>
          <w:ilvl w:val="0"/>
          <w:numId w:val="20"/>
        </w:numPr>
        <w:spacing w:line="360" w:lineRule="auto"/>
        <w:ind w:left="0" w:firstLine="0"/>
        <w:jc w:val="both"/>
        <w:rPr>
          <w:rFonts w:ascii="Palatino Linotype" w:hAnsi="Palatino Linotype" w:cs="Arial"/>
          <w:i/>
          <w:color w:val="000000" w:themeColor="text1"/>
        </w:rPr>
      </w:pPr>
      <w:r w:rsidRPr="00D4168F">
        <w:rPr>
          <w:rFonts w:ascii="Palatino Linotype" w:hAnsi="Palatino Linotype" w:cs="Arial"/>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599BD62" w14:textId="066A12CD"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w:t>
      </w:r>
      <w:r w:rsidRPr="00D4168F">
        <w:rPr>
          <w:rFonts w:ascii="Palatino Linotype" w:hAnsi="Palatino Linotype" w:cs="Arial"/>
          <w:b/>
          <w:i/>
          <w:color w:val="000000" w:themeColor="text1"/>
          <w:sz w:val="24"/>
          <w:szCs w:val="24"/>
        </w:rPr>
        <w:t>Artículo 12.</w:t>
      </w:r>
      <w:r w:rsidRPr="00D4168F">
        <w:rPr>
          <w:rFonts w:ascii="Palatino Linotype" w:hAnsi="Palatino Linotype" w:cs="Arial"/>
          <w:i/>
          <w:color w:val="000000" w:themeColor="text1"/>
          <w:sz w:val="24"/>
          <w:szCs w:val="24"/>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D4168F" w:rsidRDefault="004B6127" w:rsidP="00186140">
      <w:pPr>
        <w:spacing w:after="0" w:line="240" w:lineRule="auto"/>
        <w:jc w:val="both"/>
        <w:rPr>
          <w:rFonts w:ascii="Palatino Linotype" w:hAnsi="Palatino Linotype" w:cs="Arial"/>
          <w:b/>
          <w:i/>
          <w:color w:val="000000" w:themeColor="text1"/>
          <w:sz w:val="24"/>
          <w:szCs w:val="24"/>
          <w:u w:val="single"/>
        </w:rPr>
      </w:pPr>
    </w:p>
    <w:p w14:paraId="260355A9"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b/>
          <w:i/>
          <w:color w:val="000000" w:themeColor="text1"/>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4168F">
        <w:rPr>
          <w:rFonts w:ascii="Palatino Linotype" w:hAnsi="Palatino Linotype" w:cs="Arial"/>
          <w:i/>
          <w:color w:val="000000" w:themeColor="text1"/>
          <w:sz w:val="24"/>
          <w:szCs w:val="24"/>
        </w:rPr>
        <w:t>”</w:t>
      </w:r>
    </w:p>
    <w:p w14:paraId="68F9EE03" w14:textId="77777777" w:rsidR="00F9259D" w:rsidRPr="00D4168F" w:rsidRDefault="00F9259D" w:rsidP="00186140">
      <w:pPr>
        <w:spacing w:after="0" w:line="360" w:lineRule="auto"/>
        <w:jc w:val="both"/>
        <w:rPr>
          <w:rFonts w:ascii="Palatino Linotype" w:hAnsi="Palatino Linotype" w:cs="Arial"/>
          <w:color w:val="000000" w:themeColor="text1"/>
          <w:sz w:val="24"/>
          <w:szCs w:val="24"/>
        </w:rPr>
      </w:pPr>
    </w:p>
    <w:p w14:paraId="0C6CB636" w14:textId="7358F241" w:rsidR="00F9259D" w:rsidRPr="00D4168F" w:rsidRDefault="00F9259D" w:rsidP="00035FAF">
      <w:pPr>
        <w:pStyle w:val="Prrafodelista"/>
        <w:numPr>
          <w:ilvl w:val="0"/>
          <w:numId w:val="20"/>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En síntesis, el derecho de acceso a la información pública se satisface en aquellos casos en que se entregue el soporte documental en que conste la información pública, toda vez que, los Sujetos Obligados</w:t>
      </w:r>
      <w:r w:rsidRPr="00D4168F">
        <w:rPr>
          <w:rFonts w:ascii="Palatino Linotype" w:hAnsi="Palatino Linotype" w:cs="Arial"/>
          <w:b/>
          <w:color w:val="000000" w:themeColor="text1"/>
        </w:rPr>
        <w:t xml:space="preserve"> </w:t>
      </w:r>
      <w:r w:rsidRPr="00D4168F">
        <w:rPr>
          <w:rFonts w:ascii="Palatino Linotype" w:hAnsi="Palatino Linotype" w:cs="Arial"/>
          <w:color w:val="000000" w:themeColor="text1"/>
        </w:rPr>
        <w:t xml:space="preserve">no tienen el deber de generar, poseer o administrar la información pública con el grado de detalle solicitado; esto es, que no tienen el deber de generar un documento </w:t>
      </w:r>
      <w:r w:rsidRPr="00D4168F">
        <w:rPr>
          <w:rFonts w:ascii="Palatino Linotype" w:hAnsi="Palatino Linotype" w:cs="Arial"/>
          <w:i/>
          <w:color w:val="000000" w:themeColor="text1"/>
        </w:rPr>
        <w:t>ad hoc</w:t>
      </w:r>
      <w:r w:rsidRPr="00D4168F">
        <w:rPr>
          <w:rFonts w:ascii="Palatino Linotype" w:hAnsi="Palatino Linotype" w:cs="Arial"/>
          <w:color w:val="000000" w:themeColor="text1"/>
        </w:rPr>
        <w:t>, para satisfacer el derecho de a</w:t>
      </w:r>
      <w:r w:rsidR="00226A9E" w:rsidRPr="00D4168F">
        <w:rPr>
          <w:rFonts w:ascii="Palatino Linotype" w:hAnsi="Palatino Linotype" w:cs="Arial"/>
          <w:color w:val="000000" w:themeColor="text1"/>
        </w:rPr>
        <w:t>cceso a la información pública.</w:t>
      </w:r>
    </w:p>
    <w:p w14:paraId="195ACA1D" w14:textId="77777777" w:rsidR="00226A9E" w:rsidRPr="00D4168F" w:rsidRDefault="00226A9E" w:rsidP="00186140">
      <w:pPr>
        <w:spacing w:after="0" w:line="360" w:lineRule="auto"/>
        <w:jc w:val="both"/>
        <w:rPr>
          <w:rFonts w:ascii="Palatino Linotype" w:hAnsi="Palatino Linotype" w:cs="Arial"/>
          <w:color w:val="000000" w:themeColor="text1"/>
          <w:sz w:val="24"/>
          <w:szCs w:val="24"/>
        </w:rPr>
      </w:pPr>
    </w:p>
    <w:p w14:paraId="6F2A28FF" w14:textId="5D1899E8" w:rsidR="00F9259D" w:rsidRPr="00D4168F" w:rsidRDefault="00F9259D" w:rsidP="00035FAF">
      <w:pPr>
        <w:pStyle w:val="Prrafodelista"/>
        <w:numPr>
          <w:ilvl w:val="0"/>
          <w:numId w:val="20"/>
        </w:numPr>
        <w:spacing w:line="360" w:lineRule="auto"/>
        <w:ind w:left="0" w:firstLine="0"/>
        <w:jc w:val="both"/>
        <w:rPr>
          <w:rFonts w:ascii="Palatino Linotype" w:hAnsi="Palatino Linotype"/>
          <w:b/>
          <w:bCs/>
          <w:color w:val="000000" w:themeColor="text1"/>
        </w:rPr>
      </w:pPr>
      <w:r w:rsidRPr="00D4168F">
        <w:rPr>
          <w:rFonts w:ascii="Palatino Linotype" w:hAnsi="Palatino Linotype" w:cs="Arial"/>
          <w:color w:val="000000" w:themeColor="text1"/>
        </w:rPr>
        <w:lastRenderedPageBreak/>
        <w:t xml:space="preserve">Como apoyo a lo anterior, es aplicable el Criterio 03-17, emitido por </w:t>
      </w:r>
      <w:r w:rsidRPr="00D4168F">
        <w:rPr>
          <w:rFonts w:ascii="Palatino Linotype" w:eastAsia="Arial Unicode MS" w:hAnsi="Palatino Linotype" w:cs="Arial"/>
          <w:color w:val="000000" w:themeColor="text1"/>
        </w:rPr>
        <w:t>el</w:t>
      </w:r>
      <w:r w:rsidR="00270C9C" w:rsidRPr="00D4168F">
        <w:rPr>
          <w:rFonts w:ascii="Palatino Linotype" w:eastAsia="Arial Unicode MS" w:hAnsi="Palatino Linotype" w:cs="Arial"/>
          <w:color w:val="000000" w:themeColor="text1"/>
        </w:rPr>
        <w:t xml:space="preserve"> entonces</w:t>
      </w:r>
      <w:r w:rsidRPr="00D4168F">
        <w:rPr>
          <w:rFonts w:ascii="Palatino Linotype" w:eastAsia="Arial Unicode MS" w:hAnsi="Palatino Linotype" w:cs="Arial"/>
          <w:color w:val="000000" w:themeColor="text1"/>
        </w:rPr>
        <w:t xml:space="preserve"> Instituto Nacional de Transparencia, Acceso a la Información y Protección de Datos Personales,</w:t>
      </w:r>
      <w:r w:rsidRPr="00D4168F">
        <w:rPr>
          <w:rFonts w:ascii="Palatino Linotype" w:hAnsi="Palatino Linotype"/>
          <w:bCs/>
          <w:color w:val="000000" w:themeColor="text1"/>
        </w:rPr>
        <w:t xml:space="preserve"> que dice:</w:t>
      </w:r>
      <w:r w:rsidRPr="00D4168F">
        <w:rPr>
          <w:rFonts w:ascii="Palatino Linotype" w:hAnsi="Palatino Linotype"/>
          <w:b/>
          <w:bCs/>
          <w:color w:val="000000" w:themeColor="text1"/>
        </w:rPr>
        <w:t xml:space="preserve"> </w:t>
      </w:r>
    </w:p>
    <w:p w14:paraId="7C589085"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w:t>
      </w:r>
      <w:r w:rsidRPr="00D4168F">
        <w:rPr>
          <w:rFonts w:ascii="Palatino Linotype" w:hAnsi="Palatino Linotype" w:cs="Arial"/>
          <w:b/>
          <w:i/>
          <w:color w:val="000000" w:themeColor="text1"/>
          <w:sz w:val="24"/>
          <w:szCs w:val="24"/>
        </w:rPr>
        <w:t>No existe obligación de elaborar documentos ad hoc para atender las solicitudes de acceso a la información.</w:t>
      </w:r>
      <w:r w:rsidRPr="00D4168F">
        <w:rPr>
          <w:rFonts w:ascii="Palatino Linotype" w:hAnsi="Palatino Linotype" w:cs="Arial"/>
          <w:i/>
          <w:color w:val="000000" w:themeColor="text1"/>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p>
    <w:p w14:paraId="4D1C07E0"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p>
    <w:p w14:paraId="4766E9C7"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 xml:space="preserve">Resoluciones: </w:t>
      </w:r>
    </w:p>
    <w:p w14:paraId="5223431F"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sym w:font="Symbol" w:char="F0B7"/>
      </w:r>
      <w:r w:rsidRPr="00D4168F">
        <w:rPr>
          <w:rFonts w:ascii="Palatino Linotype" w:hAnsi="Palatino Linotype" w:cs="Arial"/>
          <w:i/>
          <w:color w:val="000000" w:themeColor="text1"/>
          <w:sz w:val="24"/>
          <w:szCs w:val="24"/>
        </w:rPr>
        <w:t xml:space="preserve"> RRA 0050/16. Instituto Nacional para la Evaluación de la Educación. 13 julio de 2016. Por unanimidad. Comisionado Ponente: Francisco Javier Acuña Llamas.</w:t>
      </w:r>
    </w:p>
    <w:p w14:paraId="2DD2CF35"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sym w:font="Symbol" w:char="F0B7"/>
      </w:r>
      <w:r w:rsidRPr="00D4168F">
        <w:rPr>
          <w:rFonts w:ascii="Palatino Linotype" w:hAnsi="Palatino Linotype" w:cs="Arial"/>
          <w:i/>
          <w:color w:val="000000" w:themeColor="text1"/>
          <w:sz w:val="24"/>
          <w:szCs w:val="24"/>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sym w:font="Symbol" w:char="F0B7"/>
      </w:r>
      <w:r w:rsidRPr="00D4168F">
        <w:rPr>
          <w:rFonts w:ascii="Palatino Linotype" w:hAnsi="Palatino Linotype" w:cs="Arial"/>
          <w:i/>
          <w:color w:val="000000" w:themeColor="text1"/>
          <w:sz w:val="24"/>
          <w:szCs w:val="24"/>
        </w:rPr>
        <w:t xml:space="preserve"> RRA 1889/16. Secretaría de Hacienda y Crédito Público. 05 de octubre de 2016. Por unanimidad. Comisionada Ponente. Ximena Puente de la Mora.”</w:t>
      </w:r>
    </w:p>
    <w:p w14:paraId="1687CB5A" w14:textId="77777777" w:rsidR="00F9259D" w:rsidRPr="00D4168F" w:rsidRDefault="00F9259D" w:rsidP="00186140">
      <w:pPr>
        <w:spacing w:after="0"/>
        <w:jc w:val="both"/>
        <w:rPr>
          <w:rFonts w:ascii="Palatino Linotype" w:hAnsi="Palatino Linotype" w:cs="Arial"/>
          <w:color w:val="000000" w:themeColor="text1"/>
          <w:sz w:val="24"/>
          <w:szCs w:val="24"/>
        </w:rPr>
      </w:pPr>
    </w:p>
    <w:p w14:paraId="7290E773" w14:textId="77777777" w:rsidR="00F9259D" w:rsidRPr="00D4168F" w:rsidRDefault="00F9259D" w:rsidP="00186140">
      <w:pPr>
        <w:spacing w:after="0" w:line="240" w:lineRule="auto"/>
        <w:rPr>
          <w:rFonts w:ascii="Palatino Linotype" w:eastAsia="Times New Roman" w:hAnsi="Palatino Linotype" w:cs="Times New Roman"/>
          <w:color w:val="000000" w:themeColor="text1"/>
          <w:sz w:val="24"/>
          <w:szCs w:val="24"/>
          <w:lang w:eastAsia="es-ES"/>
        </w:rPr>
      </w:pPr>
    </w:p>
    <w:p w14:paraId="39B337C2" w14:textId="4FCD4111" w:rsidR="00F9259D" w:rsidRPr="00D4168F" w:rsidRDefault="00F9259D" w:rsidP="00035FAF">
      <w:pPr>
        <w:pStyle w:val="Prrafodelista"/>
        <w:numPr>
          <w:ilvl w:val="0"/>
          <w:numId w:val="20"/>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80C1CDB" w14:textId="77777777" w:rsidR="00311131" w:rsidRPr="00D4168F" w:rsidRDefault="00311131" w:rsidP="00186140">
      <w:pPr>
        <w:spacing w:after="0" w:line="360" w:lineRule="auto"/>
        <w:jc w:val="both"/>
        <w:rPr>
          <w:rFonts w:ascii="Palatino Linotype" w:hAnsi="Palatino Linotype" w:cs="Arial"/>
          <w:color w:val="000000" w:themeColor="text1"/>
          <w:sz w:val="24"/>
          <w:szCs w:val="24"/>
        </w:rPr>
      </w:pPr>
    </w:p>
    <w:p w14:paraId="2B6EE272" w14:textId="3A348E99" w:rsidR="00F9259D" w:rsidRPr="00D4168F" w:rsidRDefault="00F9259D" w:rsidP="00035FAF">
      <w:pPr>
        <w:pStyle w:val="Prrafodelista"/>
        <w:numPr>
          <w:ilvl w:val="0"/>
          <w:numId w:val="20"/>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171AB00"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w:t>
      </w:r>
      <w:r w:rsidRPr="00D4168F">
        <w:rPr>
          <w:rFonts w:ascii="Palatino Linotype" w:hAnsi="Palatino Linotype" w:cs="Arial"/>
          <w:b/>
          <w:i/>
          <w:color w:val="000000" w:themeColor="text1"/>
          <w:sz w:val="24"/>
          <w:szCs w:val="24"/>
        </w:rPr>
        <w:t xml:space="preserve">Artículo 3. </w:t>
      </w:r>
      <w:r w:rsidRPr="00D4168F">
        <w:rPr>
          <w:rFonts w:ascii="Palatino Linotype" w:hAnsi="Palatino Linotype" w:cs="Arial"/>
          <w:i/>
          <w:color w:val="000000" w:themeColor="text1"/>
          <w:sz w:val="24"/>
          <w:szCs w:val="24"/>
        </w:rPr>
        <w:t>Para los efectos de la presente Ley se entenderá por:</w:t>
      </w:r>
    </w:p>
    <w:p w14:paraId="30BA0FEB"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w:t>
      </w:r>
    </w:p>
    <w:p w14:paraId="6D017A04"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b/>
          <w:i/>
          <w:color w:val="000000" w:themeColor="text1"/>
          <w:sz w:val="24"/>
          <w:szCs w:val="24"/>
        </w:rPr>
        <w:t>XI. Documento:</w:t>
      </w:r>
      <w:r w:rsidRPr="00D4168F">
        <w:rPr>
          <w:rFonts w:ascii="Palatino Linotype" w:hAnsi="Palatino Linotype" w:cs="Arial"/>
          <w:i/>
          <w:color w:val="000000" w:themeColor="text1"/>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4168F">
        <w:rPr>
          <w:rFonts w:ascii="Palatino Linotype" w:hAnsi="Palatino Linotype" w:cs="Arial"/>
          <w:b/>
          <w:i/>
          <w:color w:val="000000" w:themeColor="text1"/>
          <w:sz w:val="24"/>
          <w:szCs w:val="24"/>
          <w:u w:val="single"/>
        </w:rPr>
        <w:t>Los documentos podrán estar en cualquier medio, sea escrito, impreso, sonoro, visual, electrónico, informático u holográfico</w:t>
      </w:r>
      <w:r w:rsidRPr="00D4168F">
        <w:rPr>
          <w:rFonts w:ascii="Palatino Linotype" w:hAnsi="Palatino Linotype" w:cs="Arial"/>
          <w:i/>
          <w:color w:val="000000" w:themeColor="text1"/>
          <w:sz w:val="24"/>
          <w:szCs w:val="24"/>
        </w:rPr>
        <w:t>;</w:t>
      </w:r>
    </w:p>
    <w:p w14:paraId="6CB2EEE0" w14:textId="77777777" w:rsidR="00F9259D" w:rsidRPr="00D4168F" w:rsidRDefault="00F9259D" w:rsidP="00186140">
      <w:pPr>
        <w:spacing w:after="0" w:line="240" w:lineRule="auto"/>
        <w:jc w:val="both"/>
        <w:rPr>
          <w:rFonts w:ascii="Palatino Linotype" w:hAnsi="Palatino Linotype" w:cs="Arial"/>
          <w:i/>
          <w:color w:val="000000" w:themeColor="text1"/>
          <w:sz w:val="24"/>
          <w:szCs w:val="24"/>
        </w:rPr>
      </w:pPr>
      <w:r w:rsidRPr="00D4168F">
        <w:rPr>
          <w:rFonts w:ascii="Palatino Linotype" w:hAnsi="Palatino Linotype" w:cs="Arial"/>
          <w:i/>
          <w:color w:val="000000" w:themeColor="text1"/>
          <w:sz w:val="24"/>
          <w:szCs w:val="24"/>
        </w:rPr>
        <w:t>(…)”</w:t>
      </w:r>
    </w:p>
    <w:p w14:paraId="2782F84B" w14:textId="77777777" w:rsidR="00F9259D" w:rsidRPr="00D4168F" w:rsidRDefault="00F9259D" w:rsidP="00186140">
      <w:pPr>
        <w:spacing w:after="0"/>
        <w:jc w:val="both"/>
        <w:rPr>
          <w:rFonts w:ascii="Palatino Linotype" w:hAnsi="Palatino Linotype" w:cs="Arial"/>
          <w:color w:val="000000" w:themeColor="text1"/>
          <w:sz w:val="24"/>
          <w:szCs w:val="24"/>
        </w:rPr>
      </w:pPr>
    </w:p>
    <w:p w14:paraId="667C24E5" w14:textId="77777777" w:rsidR="00F9259D" w:rsidRPr="00D4168F" w:rsidRDefault="00F9259D" w:rsidP="00186140">
      <w:pPr>
        <w:pStyle w:val="Sinespaciado"/>
        <w:rPr>
          <w:rFonts w:ascii="Palatino Linotype" w:hAnsi="Palatino Linotype"/>
          <w:color w:val="000000" w:themeColor="text1"/>
          <w:sz w:val="24"/>
          <w:szCs w:val="24"/>
        </w:rPr>
      </w:pPr>
    </w:p>
    <w:p w14:paraId="43A04241" w14:textId="631DDA4D" w:rsidR="00F9259D" w:rsidRPr="00D4168F" w:rsidRDefault="00F9259D" w:rsidP="00035FAF">
      <w:pPr>
        <w:pStyle w:val="Prrafodelista"/>
        <w:numPr>
          <w:ilvl w:val="0"/>
          <w:numId w:val="20"/>
        </w:numPr>
        <w:autoSpaceDE w:val="0"/>
        <w:autoSpaceDN w:val="0"/>
        <w:adjustRightInd w:val="0"/>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 xml:space="preserve">Siendo aplicable el Criterio </w:t>
      </w:r>
      <w:r w:rsidRPr="00D4168F">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4168F">
        <w:rPr>
          <w:rFonts w:ascii="Palatino Linotype" w:hAnsi="Palatino Linotype" w:cs="Arial"/>
          <w:color w:val="000000" w:themeColor="text1"/>
        </w:rPr>
        <w:t>cuyo rubro y texto dispone:</w:t>
      </w:r>
    </w:p>
    <w:p w14:paraId="3AF62F7A" w14:textId="77777777" w:rsidR="00F9259D" w:rsidRPr="00D4168F" w:rsidRDefault="00F9259D" w:rsidP="00186140">
      <w:pPr>
        <w:spacing w:after="0" w:line="240" w:lineRule="auto"/>
        <w:jc w:val="both"/>
        <w:rPr>
          <w:rFonts w:ascii="Palatino Linotype" w:hAnsi="Palatino Linotype" w:cs="Arial"/>
          <w:b/>
          <w:i/>
          <w:color w:val="000000" w:themeColor="text1"/>
          <w:sz w:val="24"/>
          <w:szCs w:val="24"/>
          <w:lang w:eastAsia="es-MX"/>
        </w:rPr>
      </w:pPr>
      <w:r w:rsidRPr="00D4168F">
        <w:rPr>
          <w:rFonts w:ascii="Palatino Linotype" w:hAnsi="Palatino Linotype" w:cs="Arial"/>
          <w:b/>
          <w:color w:val="000000" w:themeColor="text1"/>
          <w:sz w:val="24"/>
          <w:szCs w:val="24"/>
          <w:lang w:eastAsia="es-MX"/>
        </w:rPr>
        <w:t>“</w:t>
      </w:r>
      <w:r w:rsidRPr="00D4168F">
        <w:rPr>
          <w:rFonts w:ascii="Palatino Linotype" w:hAnsi="Palatino Linotype" w:cs="Arial"/>
          <w:b/>
          <w:i/>
          <w:color w:val="000000" w:themeColor="text1"/>
          <w:sz w:val="24"/>
          <w:szCs w:val="24"/>
          <w:lang w:eastAsia="es-MX"/>
        </w:rPr>
        <w:t>CRITERIO 0002-11</w:t>
      </w:r>
    </w:p>
    <w:p w14:paraId="1188292D" w14:textId="77777777" w:rsidR="00F9259D" w:rsidRPr="00D4168F" w:rsidRDefault="00F9259D" w:rsidP="00186140">
      <w:pPr>
        <w:spacing w:after="0" w:line="240" w:lineRule="auto"/>
        <w:jc w:val="both"/>
        <w:rPr>
          <w:rFonts w:ascii="Palatino Linotype" w:hAnsi="Palatino Linotype" w:cs="Arial"/>
          <w:i/>
          <w:color w:val="000000" w:themeColor="text1"/>
          <w:sz w:val="24"/>
          <w:szCs w:val="24"/>
          <w:lang w:eastAsia="es-MX"/>
        </w:rPr>
      </w:pPr>
      <w:r w:rsidRPr="00D4168F">
        <w:rPr>
          <w:rFonts w:ascii="Palatino Linotype" w:hAnsi="Palatino Linotype" w:cs="Arial"/>
          <w:b/>
          <w:i/>
          <w:color w:val="000000" w:themeColor="text1"/>
          <w:sz w:val="24"/>
          <w:szCs w:val="24"/>
          <w:lang w:eastAsia="es-MX"/>
        </w:rPr>
        <w:t xml:space="preserve">INFORMACIÓN PÚBLICA, CONCEPTO DE, EN MATERIA DE TRANSPARENCIA. INTERPRETACIÓN SISTEMÁTICA DE LOS ARTÍCULOS 2°, FRACCIÓN </w:t>
      </w:r>
      <w:r w:rsidRPr="00D4168F">
        <w:rPr>
          <w:rFonts w:ascii="Palatino Linotype" w:hAnsi="Palatino Linotype" w:cs="Arial"/>
          <w:b/>
          <w:bCs/>
          <w:i/>
          <w:color w:val="000000" w:themeColor="text1"/>
          <w:sz w:val="24"/>
          <w:szCs w:val="24"/>
          <w:lang w:eastAsia="es-MX"/>
        </w:rPr>
        <w:t xml:space="preserve">V, XV, Y XVI, </w:t>
      </w:r>
      <w:r w:rsidRPr="00D4168F">
        <w:rPr>
          <w:rFonts w:ascii="Palatino Linotype" w:hAnsi="Palatino Linotype" w:cs="Arial"/>
          <w:b/>
          <w:i/>
          <w:color w:val="000000" w:themeColor="text1"/>
          <w:sz w:val="24"/>
          <w:szCs w:val="24"/>
          <w:lang w:eastAsia="es-MX"/>
        </w:rPr>
        <w:t>3°, 4°, 11 Y 41.</w:t>
      </w:r>
      <w:r w:rsidRPr="00D4168F">
        <w:rPr>
          <w:rFonts w:ascii="Palatino Linotype" w:hAnsi="Palatino Linotype" w:cs="Arial"/>
          <w:i/>
          <w:color w:val="000000" w:themeColor="text1"/>
          <w:sz w:val="24"/>
          <w:szCs w:val="24"/>
          <w:lang w:eastAsia="es-MX"/>
        </w:rPr>
        <w:t xml:space="preserve"> De conformidad con los artículos antes referidos, el derecho de acceso a la información pública, se define en cuanto a su alcance y resultado material, el acceso a los archivos, </w:t>
      </w:r>
      <w:r w:rsidRPr="00D4168F">
        <w:rPr>
          <w:rFonts w:ascii="Palatino Linotype" w:hAnsi="Palatino Linotype" w:cs="Arial"/>
          <w:i/>
          <w:color w:val="000000" w:themeColor="text1"/>
          <w:sz w:val="24"/>
          <w:szCs w:val="24"/>
          <w:lang w:eastAsia="es-MX"/>
        </w:rPr>
        <w:lastRenderedPageBreak/>
        <w:t>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D4168F" w:rsidRDefault="00F9259D" w:rsidP="00186140">
      <w:pPr>
        <w:spacing w:after="0" w:line="240" w:lineRule="auto"/>
        <w:jc w:val="both"/>
        <w:rPr>
          <w:rFonts w:ascii="Palatino Linotype" w:hAnsi="Palatino Linotype" w:cs="Arial"/>
          <w:i/>
          <w:color w:val="000000" w:themeColor="text1"/>
          <w:sz w:val="24"/>
          <w:szCs w:val="24"/>
          <w:lang w:eastAsia="es-MX"/>
        </w:rPr>
      </w:pPr>
      <w:r w:rsidRPr="00D4168F">
        <w:rPr>
          <w:rFonts w:ascii="Palatino Linotype" w:hAnsi="Palatino Linotype" w:cs="Arial"/>
          <w:i/>
          <w:color w:val="000000" w:themeColor="text1"/>
          <w:sz w:val="24"/>
          <w:szCs w:val="24"/>
          <w:lang w:eastAsia="es-MX"/>
        </w:rPr>
        <w:t>En consecuencia el acceso a la información se refiere a que se cumplan cualquiera de los siguientes tres supuestos:</w:t>
      </w:r>
    </w:p>
    <w:p w14:paraId="6AA67089" w14:textId="77777777" w:rsidR="00F9259D" w:rsidRPr="00D4168F" w:rsidRDefault="00F9259D" w:rsidP="00186140">
      <w:pPr>
        <w:spacing w:after="0" w:line="240" w:lineRule="auto"/>
        <w:jc w:val="both"/>
        <w:rPr>
          <w:rFonts w:ascii="Palatino Linotype" w:hAnsi="Palatino Linotype" w:cs="Arial"/>
          <w:b/>
          <w:i/>
          <w:color w:val="000000" w:themeColor="text1"/>
          <w:sz w:val="24"/>
          <w:szCs w:val="24"/>
          <w:lang w:eastAsia="es-MX"/>
        </w:rPr>
      </w:pPr>
    </w:p>
    <w:p w14:paraId="339A608F" w14:textId="77777777" w:rsidR="00F9259D" w:rsidRPr="00D4168F" w:rsidRDefault="00F9259D" w:rsidP="00186140">
      <w:pPr>
        <w:spacing w:after="0" w:line="240" w:lineRule="auto"/>
        <w:jc w:val="both"/>
        <w:rPr>
          <w:rFonts w:ascii="Palatino Linotype" w:hAnsi="Palatino Linotype" w:cs="Arial"/>
          <w:b/>
          <w:i/>
          <w:color w:val="000000" w:themeColor="text1"/>
          <w:sz w:val="24"/>
          <w:szCs w:val="24"/>
          <w:lang w:eastAsia="es-MX"/>
        </w:rPr>
      </w:pPr>
      <w:r w:rsidRPr="00D4168F">
        <w:rPr>
          <w:rFonts w:ascii="Palatino Linotype" w:hAnsi="Palatino Linotype" w:cs="Arial"/>
          <w:b/>
          <w:i/>
          <w:color w:val="000000" w:themeColor="text1"/>
          <w:sz w:val="24"/>
          <w:szCs w:val="24"/>
          <w:lang w:eastAsia="es-MX"/>
        </w:rPr>
        <w:t xml:space="preserve">1) </w:t>
      </w:r>
      <w:r w:rsidRPr="00D4168F">
        <w:rPr>
          <w:rFonts w:ascii="Palatino Linotype" w:hAnsi="Palatino Linotype" w:cs="Arial"/>
          <w:b/>
          <w:i/>
          <w:color w:val="000000" w:themeColor="text1"/>
          <w:sz w:val="24"/>
          <w:szCs w:val="24"/>
          <w:u w:val="single"/>
          <w:lang w:eastAsia="es-MX"/>
        </w:rPr>
        <w:t>Que se trate de información registrada en cualquier soporte documental, que en ejercicio de las atribuciones conferidas, sea generada por los Sujetos Obligados;</w:t>
      </w:r>
    </w:p>
    <w:p w14:paraId="44772CF5" w14:textId="77777777" w:rsidR="00F9259D" w:rsidRPr="00D4168F" w:rsidRDefault="00F9259D" w:rsidP="00186140">
      <w:pPr>
        <w:spacing w:after="0" w:line="240" w:lineRule="auto"/>
        <w:jc w:val="both"/>
        <w:rPr>
          <w:rFonts w:ascii="Palatino Linotype" w:hAnsi="Palatino Linotype" w:cs="Arial"/>
          <w:i/>
          <w:color w:val="000000" w:themeColor="text1"/>
          <w:sz w:val="24"/>
          <w:szCs w:val="24"/>
          <w:lang w:eastAsia="es-MX"/>
        </w:rPr>
      </w:pPr>
      <w:r w:rsidRPr="00D4168F">
        <w:rPr>
          <w:rFonts w:ascii="Palatino Linotype" w:hAnsi="Palatino Linotype" w:cs="Arial"/>
          <w:i/>
          <w:color w:val="000000" w:themeColor="text1"/>
          <w:sz w:val="24"/>
          <w:szCs w:val="24"/>
          <w:lang w:eastAsia="es-MX"/>
        </w:rPr>
        <w:t>2) Que se trate de información registrada en cualquier soporte documental, que en ejercicio de las atribuciones conferidas, sea administrada por los Sujetos Obligados, y</w:t>
      </w:r>
    </w:p>
    <w:p w14:paraId="2B049922" w14:textId="77777777" w:rsidR="00F9259D" w:rsidRPr="00D4168F" w:rsidRDefault="00F9259D" w:rsidP="00186140">
      <w:pPr>
        <w:spacing w:after="0" w:line="240" w:lineRule="auto"/>
        <w:jc w:val="both"/>
        <w:rPr>
          <w:rFonts w:ascii="Palatino Linotype" w:hAnsi="Palatino Linotype" w:cs="Arial"/>
          <w:i/>
          <w:color w:val="000000" w:themeColor="text1"/>
          <w:sz w:val="24"/>
          <w:szCs w:val="24"/>
          <w:lang w:eastAsia="es-MX"/>
        </w:rPr>
      </w:pPr>
      <w:r w:rsidRPr="00D4168F">
        <w:rPr>
          <w:rFonts w:ascii="Palatino Linotype" w:hAnsi="Palatino Linotype" w:cs="Arial"/>
          <w:i/>
          <w:color w:val="000000" w:themeColor="text1"/>
          <w:sz w:val="24"/>
          <w:szCs w:val="24"/>
          <w:lang w:eastAsia="es-MX"/>
        </w:rPr>
        <w:t>3) Que se trate de información registrada en cualquier soporte documental, que en ejercicio de las atribuciones conferidas, se encuentre en posesión de los Sujetos Obligados.” (SIC)</w:t>
      </w:r>
    </w:p>
    <w:p w14:paraId="6A7376EE" w14:textId="77777777" w:rsidR="00F9259D" w:rsidRPr="00D4168F" w:rsidRDefault="00F9259D" w:rsidP="00186140">
      <w:pPr>
        <w:tabs>
          <w:tab w:val="left" w:pos="851"/>
        </w:tabs>
        <w:spacing w:after="0" w:line="240" w:lineRule="auto"/>
        <w:jc w:val="right"/>
        <w:rPr>
          <w:rFonts w:ascii="Palatino Linotype" w:hAnsi="Palatino Linotype" w:cs="Arial"/>
          <w:i/>
          <w:color w:val="000000" w:themeColor="text1"/>
          <w:sz w:val="24"/>
          <w:szCs w:val="24"/>
        </w:rPr>
      </w:pPr>
      <w:r w:rsidRPr="00D4168F">
        <w:rPr>
          <w:rFonts w:ascii="Palatino Linotype" w:hAnsi="Palatino Linotype" w:cs="Arial"/>
          <w:color w:val="000000" w:themeColor="text1"/>
          <w:sz w:val="24"/>
          <w:szCs w:val="24"/>
          <w:lang w:eastAsia="es-MX"/>
        </w:rPr>
        <w:tab/>
      </w:r>
      <w:r w:rsidRPr="00D4168F">
        <w:rPr>
          <w:rFonts w:ascii="Palatino Linotype" w:hAnsi="Palatino Linotype" w:cs="Arial"/>
          <w:i/>
          <w:color w:val="000000" w:themeColor="text1"/>
          <w:sz w:val="24"/>
          <w:szCs w:val="24"/>
          <w:lang w:eastAsia="es-MX"/>
        </w:rPr>
        <w:t>(Énfasis Añadido)</w:t>
      </w:r>
    </w:p>
    <w:p w14:paraId="2E5FF08E" w14:textId="77777777" w:rsidR="00033EA7" w:rsidRPr="00D4168F" w:rsidRDefault="00033EA7" w:rsidP="00186140">
      <w:pPr>
        <w:spacing w:after="0" w:line="360" w:lineRule="auto"/>
        <w:jc w:val="both"/>
        <w:rPr>
          <w:rFonts w:ascii="Palatino Linotype" w:hAnsi="Palatino Linotype" w:cs="Arial"/>
          <w:color w:val="000000" w:themeColor="text1"/>
          <w:sz w:val="24"/>
          <w:szCs w:val="24"/>
        </w:rPr>
      </w:pPr>
    </w:p>
    <w:p w14:paraId="3EA36EFD" w14:textId="1F1A9984" w:rsidR="00CB3963" w:rsidRPr="00D4168F" w:rsidRDefault="001663E9" w:rsidP="00035FAF">
      <w:pPr>
        <w:pStyle w:val="Prrafodelista"/>
        <w:numPr>
          <w:ilvl w:val="0"/>
          <w:numId w:val="20"/>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 xml:space="preserve">Ahora bien, de las constancias que obran en el expediente electrónico SAIMEX, </w:t>
      </w:r>
      <w:r w:rsidR="00F9259D" w:rsidRPr="00D4168F">
        <w:rPr>
          <w:rFonts w:ascii="Palatino Linotype" w:hAnsi="Palatino Linotype" w:cs="Arial"/>
          <w:color w:val="000000" w:themeColor="text1"/>
        </w:rPr>
        <w:t xml:space="preserve">se procede </w:t>
      </w:r>
      <w:r w:rsidRPr="00D4168F">
        <w:rPr>
          <w:rFonts w:ascii="Palatino Linotype" w:hAnsi="Palatino Linotype" w:cs="Arial"/>
          <w:color w:val="000000" w:themeColor="text1"/>
        </w:rPr>
        <w:t xml:space="preserve">su </w:t>
      </w:r>
      <w:r w:rsidR="00F9259D" w:rsidRPr="00D4168F">
        <w:rPr>
          <w:rFonts w:ascii="Palatino Linotype" w:hAnsi="Palatino Linotype" w:cs="Arial"/>
          <w:color w:val="000000" w:themeColor="text1"/>
        </w:rPr>
        <w:t xml:space="preserve"> análisis, a efecto de determinar si  </w:t>
      </w:r>
      <w:r w:rsidR="00BD4015" w:rsidRPr="00D4168F">
        <w:rPr>
          <w:rFonts w:ascii="Palatino Linotype" w:hAnsi="Palatino Linotype" w:cs="Arial"/>
          <w:color w:val="000000" w:themeColor="text1"/>
        </w:rPr>
        <w:t xml:space="preserve">con </w:t>
      </w:r>
      <w:r w:rsidR="00F9259D" w:rsidRPr="00D4168F">
        <w:rPr>
          <w:rFonts w:ascii="Palatino Linotype" w:hAnsi="Palatino Linotype" w:cs="Arial"/>
          <w:color w:val="000000" w:themeColor="text1"/>
        </w:rPr>
        <w:t>la información remitida por</w:t>
      </w:r>
      <w:r w:rsidR="00270C9C" w:rsidRPr="00D4168F">
        <w:rPr>
          <w:rFonts w:ascii="Palatino Linotype" w:hAnsi="Palatino Linotype" w:cs="Arial"/>
          <w:color w:val="000000" w:themeColor="text1"/>
        </w:rPr>
        <w:t xml:space="preserve"> el </w:t>
      </w:r>
      <w:r w:rsidR="00F9259D" w:rsidRPr="00D4168F">
        <w:rPr>
          <w:rFonts w:ascii="Palatino Linotype" w:hAnsi="Palatino Linotype" w:cs="Arial"/>
          <w:b/>
          <w:color w:val="000000" w:themeColor="text1"/>
        </w:rPr>
        <w:t>Sujeto Obligado</w:t>
      </w:r>
      <w:r w:rsidR="00F9259D" w:rsidRPr="00D4168F">
        <w:rPr>
          <w:rFonts w:ascii="Palatino Linotype" w:hAnsi="Palatino Linotype" w:cs="Arial"/>
          <w:color w:val="000000" w:themeColor="text1"/>
        </w:rPr>
        <w:t>, a través de su respuesta</w:t>
      </w:r>
      <w:r w:rsidR="00A945C2" w:rsidRPr="00D4168F">
        <w:rPr>
          <w:rFonts w:ascii="Palatino Linotype" w:hAnsi="Palatino Linotype" w:cs="Arial"/>
          <w:color w:val="000000" w:themeColor="text1"/>
        </w:rPr>
        <w:t xml:space="preserve"> e informe justificado</w:t>
      </w:r>
      <w:r w:rsidR="00F9259D" w:rsidRPr="00D4168F">
        <w:rPr>
          <w:rFonts w:ascii="Palatino Linotype" w:hAnsi="Palatino Linotype" w:cs="Arial"/>
          <w:color w:val="000000" w:themeColor="text1"/>
        </w:rPr>
        <w:t xml:space="preserve">, </w:t>
      </w:r>
      <w:r w:rsidRPr="00D4168F">
        <w:rPr>
          <w:rFonts w:ascii="Palatino Linotype" w:hAnsi="Palatino Linotype" w:cs="Arial"/>
          <w:color w:val="000000" w:themeColor="text1"/>
        </w:rPr>
        <w:t xml:space="preserve">se </w:t>
      </w:r>
      <w:r w:rsidR="00F9259D" w:rsidRPr="00D4168F">
        <w:rPr>
          <w:rFonts w:ascii="Palatino Linotype" w:hAnsi="Palatino Linotype" w:cs="Arial"/>
          <w:color w:val="000000" w:themeColor="text1"/>
        </w:rPr>
        <w:t xml:space="preserve">colma lo requerido en </w:t>
      </w:r>
      <w:r w:rsidR="00BD4015" w:rsidRPr="00D4168F">
        <w:rPr>
          <w:rFonts w:ascii="Palatino Linotype" w:hAnsi="Palatino Linotype" w:cs="Arial"/>
          <w:color w:val="000000" w:themeColor="text1"/>
        </w:rPr>
        <w:t xml:space="preserve">las </w:t>
      </w:r>
      <w:r w:rsidR="00F9259D" w:rsidRPr="00D4168F">
        <w:rPr>
          <w:rFonts w:ascii="Palatino Linotype" w:hAnsi="Palatino Linotype" w:cs="Arial"/>
          <w:color w:val="000000" w:themeColor="text1"/>
        </w:rPr>
        <w:t>solicitud</w:t>
      </w:r>
      <w:r w:rsidR="00033EA7" w:rsidRPr="00D4168F">
        <w:rPr>
          <w:rFonts w:ascii="Palatino Linotype" w:hAnsi="Palatino Linotype" w:cs="Arial"/>
          <w:color w:val="000000" w:themeColor="text1"/>
        </w:rPr>
        <w:t>es</w:t>
      </w:r>
      <w:r w:rsidRPr="00D4168F">
        <w:rPr>
          <w:rFonts w:ascii="Palatino Linotype" w:hAnsi="Palatino Linotype" w:cs="Arial"/>
          <w:color w:val="000000" w:themeColor="text1"/>
        </w:rPr>
        <w:t xml:space="preserve"> base del presente recurso</w:t>
      </w:r>
      <w:r w:rsidR="00F9259D" w:rsidRPr="00D4168F">
        <w:rPr>
          <w:rFonts w:ascii="Palatino Linotype" w:hAnsi="Palatino Linotype" w:cs="Arial"/>
          <w:color w:val="000000" w:themeColor="text1"/>
        </w:rPr>
        <w:t xml:space="preserve">; </w:t>
      </w:r>
      <w:r w:rsidR="00763BAF" w:rsidRPr="00D4168F">
        <w:rPr>
          <w:rFonts w:ascii="Palatino Linotype" w:hAnsi="Palatino Linotype" w:cs="Arial"/>
          <w:color w:val="000000" w:themeColor="text1"/>
        </w:rPr>
        <w:t xml:space="preserve">por lo que </w:t>
      </w:r>
      <w:r w:rsidRPr="00D4168F">
        <w:rPr>
          <w:rFonts w:ascii="Palatino Linotype" w:hAnsi="Palatino Linotype" w:cs="Arial"/>
          <w:color w:val="000000" w:themeColor="text1"/>
        </w:rPr>
        <w:t>se recuerda</w:t>
      </w:r>
      <w:r w:rsidR="00763BAF" w:rsidRPr="00D4168F">
        <w:rPr>
          <w:rFonts w:ascii="Palatino Linotype" w:hAnsi="Palatino Linotype" w:cs="Arial"/>
          <w:color w:val="000000" w:themeColor="text1"/>
        </w:rPr>
        <w:t xml:space="preserve"> la informaci</w:t>
      </w:r>
      <w:r w:rsidR="004F5057" w:rsidRPr="00D4168F">
        <w:rPr>
          <w:rFonts w:ascii="Palatino Linotype" w:hAnsi="Palatino Linotype" w:cs="Arial"/>
          <w:color w:val="000000" w:themeColor="text1"/>
        </w:rPr>
        <w:t>ón solicitada por el particular</w:t>
      </w:r>
      <w:r w:rsidRPr="00D4168F">
        <w:rPr>
          <w:rFonts w:ascii="Palatino Linotype" w:hAnsi="Palatino Linotype" w:cs="Arial"/>
          <w:color w:val="000000" w:themeColor="text1"/>
        </w:rPr>
        <w:t xml:space="preserve"> en tenor de lo siguiente:</w:t>
      </w:r>
    </w:p>
    <w:p w14:paraId="2A6B7868" w14:textId="3ECED1EC" w:rsidR="001663E9" w:rsidRPr="00D4168F" w:rsidRDefault="001663E9" w:rsidP="00186140">
      <w:pPr>
        <w:pStyle w:val="Prrafodelista"/>
        <w:numPr>
          <w:ilvl w:val="0"/>
          <w:numId w:val="33"/>
        </w:numPr>
        <w:autoSpaceDE w:val="0"/>
        <w:autoSpaceDN w:val="0"/>
        <w:adjustRightInd w:val="0"/>
        <w:spacing w:line="360" w:lineRule="auto"/>
        <w:ind w:left="0"/>
        <w:jc w:val="both"/>
        <w:rPr>
          <w:rFonts w:ascii="Palatino Linotype" w:hAnsi="Palatino Linotype" w:cs="Arial"/>
          <w:color w:val="000000" w:themeColor="text1"/>
        </w:rPr>
      </w:pPr>
      <w:r w:rsidRPr="00D4168F">
        <w:rPr>
          <w:rFonts w:ascii="Palatino Linotype" w:hAnsi="Palatino Linotype" w:cs="Arial"/>
          <w:color w:val="000000" w:themeColor="text1"/>
        </w:rPr>
        <w:t xml:space="preserve">Recibos de nómina de la segunda quincena de enero de 2025 de todo el </w:t>
      </w:r>
      <w:r w:rsidRPr="00D4168F">
        <w:rPr>
          <w:rFonts w:ascii="Palatino Linotype" w:hAnsi="Palatino Linotype" w:cs="Arial"/>
          <w:b/>
          <w:color w:val="000000" w:themeColor="text1"/>
        </w:rPr>
        <w:t>Ayuntamiento, DIF, I</w:t>
      </w:r>
      <w:r w:rsidR="004E6780" w:rsidRPr="00D4168F">
        <w:rPr>
          <w:rFonts w:ascii="Palatino Linotype" w:hAnsi="Palatino Linotype" w:cs="Arial"/>
          <w:b/>
          <w:color w:val="000000" w:themeColor="text1"/>
        </w:rPr>
        <w:t>MCUFIDEA</w:t>
      </w:r>
      <w:r w:rsidRPr="00D4168F">
        <w:rPr>
          <w:rFonts w:ascii="Palatino Linotype" w:hAnsi="Palatino Linotype" w:cs="Arial"/>
          <w:color w:val="000000" w:themeColor="text1"/>
        </w:rPr>
        <w:t xml:space="preserve">. </w:t>
      </w:r>
    </w:p>
    <w:p w14:paraId="77F70359" w14:textId="77777777" w:rsidR="001663E9" w:rsidRPr="00D4168F" w:rsidRDefault="001663E9" w:rsidP="00186140">
      <w:pPr>
        <w:pStyle w:val="Prrafodelista"/>
        <w:numPr>
          <w:ilvl w:val="0"/>
          <w:numId w:val="33"/>
        </w:numPr>
        <w:autoSpaceDE w:val="0"/>
        <w:autoSpaceDN w:val="0"/>
        <w:adjustRightInd w:val="0"/>
        <w:spacing w:line="360" w:lineRule="auto"/>
        <w:ind w:left="0"/>
        <w:jc w:val="both"/>
        <w:rPr>
          <w:rFonts w:ascii="Palatino Linotype" w:hAnsi="Palatino Linotype" w:cs="Arial"/>
          <w:color w:val="000000" w:themeColor="text1"/>
        </w:rPr>
      </w:pPr>
      <w:r w:rsidRPr="00D4168F">
        <w:rPr>
          <w:rFonts w:ascii="Palatino Linotype" w:hAnsi="Palatino Linotype" w:cs="Arial"/>
          <w:color w:val="000000" w:themeColor="text1"/>
        </w:rPr>
        <w:t xml:space="preserve">Recibo de nómina de la primera quincena de enero de 2025 del </w:t>
      </w:r>
      <w:r w:rsidRPr="00D4168F">
        <w:rPr>
          <w:rFonts w:ascii="Palatino Linotype" w:hAnsi="Palatino Linotype" w:cs="Arial"/>
          <w:b/>
          <w:color w:val="000000" w:themeColor="text1"/>
          <w:u w:val="single"/>
        </w:rPr>
        <w:t>Presidente Municipal</w:t>
      </w:r>
      <w:r w:rsidRPr="00D4168F">
        <w:rPr>
          <w:rFonts w:ascii="Palatino Linotype" w:hAnsi="Palatino Linotype" w:cs="Arial"/>
          <w:color w:val="000000" w:themeColor="text1"/>
        </w:rPr>
        <w:t>.</w:t>
      </w:r>
    </w:p>
    <w:p w14:paraId="2C069E05" w14:textId="77777777" w:rsidR="001663E9" w:rsidRPr="00D4168F" w:rsidRDefault="001663E9" w:rsidP="00186140">
      <w:pPr>
        <w:autoSpaceDE w:val="0"/>
        <w:autoSpaceDN w:val="0"/>
        <w:adjustRightInd w:val="0"/>
        <w:spacing w:line="360" w:lineRule="auto"/>
        <w:jc w:val="both"/>
        <w:rPr>
          <w:rFonts w:ascii="Palatino Linotype" w:hAnsi="Palatino Linotype" w:cs="Arial"/>
          <w:color w:val="000000" w:themeColor="text1"/>
          <w:sz w:val="24"/>
          <w:szCs w:val="24"/>
        </w:rPr>
      </w:pPr>
    </w:p>
    <w:p w14:paraId="5DDDEF7D" w14:textId="731B48FB" w:rsidR="00A43557" w:rsidRPr="00D4168F" w:rsidRDefault="00A43557" w:rsidP="00035FAF">
      <w:pPr>
        <w:pStyle w:val="Prrafodelista"/>
        <w:numPr>
          <w:ilvl w:val="0"/>
          <w:numId w:val="20"/>
        </w:numPr>
        <w:tabs>
          <w:tab w:val="left" w:pos="426"/>
        </w:tabs>
        <w:spacing w:line="360" w:lineRule="auto"/>
        <w:ind w:left="0" w:firstLine="0"/>
        <w:contextualSpacing/>
        <w:jc w:val="both"/>
        <w:rPr>
          <w:rFonts w:ascii="Palatino Linotype" w:eastAsia="Calibri" w:hAnsi="Palatino Linotype"/>
          <w:bCs/>
          <w:color w:val="000000" w:themeColor="text1"/>
        </w:rPr>
      </w:pPr>
      <w:r w:rsidRPr="00D4168F">
        <w:rPr>
          <w:rFonts w:ascii="Palatino Linotype" w:eastAsia="Calibri" w:hAnsi="Palatino Linotype"/>
          <w:bCs/>
          <w:color w:val="000000" w:themeColor="text1"/>
        </w:rPr>
        <w:t xml:space="preserve">Ahora bien, en relación a los </w:t>
      </w:r>
      <w:r w:rsidRPr="00D4168F">
        <w:rPr>
          <w:rFonts w:ascii="Palatino Linotype" w:eastAsia="Calibri" w:hAnsi="Palatino Linotype"/>
          <w:b/>
          <w:color w:val="000000" w:themeColor="text1"/>
          <w:u w:val="single"/>
        </w:rPr>
        <w:t>recibos de nómina</w:t>
      </w:r>
      <w:r w:rsidR="008F4922" w:rsidRPr="00D4168F">
        <w:rPr>
          <w:rFonts w:ascii="Palatino Linotype" w:eastAsia="Calibri" w:hAnsi="Palatino Linotype"/>
          <w:color w:val="000000" w:themeColor="text1"/>
        </w:rPr>
        <w:t xml:space="preserve"> objetos de la solicitud que dio origen a los presentes recursos</w:t>
      </w:r>
      <w:r w:rsidRPr="00D4168F">
        <w:rPr>
          <w:rFonts w:ascii="Palatino Linotype" w:eastAsia="Calibri" w:hAnsi="Palatino Linotype"/>
          <w:bCs/>
          <w:color w:val="000000" w:themeColor="text1"/>
        </w:rPr>
        <w:t xml:space="preserv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07FBBBE7" w14:textId="17F05DC2" w:rsidR="00A43557" w:rsidRPr="00D4168F" w:rsidRDefault="00A43557" w:rsidP="00035FAF">
      <w:pPr>
        <w:pStyle w:val="Prrafodelista"/>
        <w:numPr>
          <w:ilvl w:val="0"/>
          <w:numId w:val="20"/>
        </w:numPr>
        <w:spacing w:line="360" w:lineRule="auto"/>
        <w:ind w:left="0" w:firstLine="0"/>
        <w:jc w:val="both"/>
        <w:rPr>
          <w:rFonts w:ascii="Palatino Linotype" w:eastAsia="Calibri" w:hAnsi="Palatino Linotype"/>
          <w:bCs/>
          <w:color w:val="000000" w:themeColor="text1"/>
        </w:rPr>
      </w:pPr>
      <w:r w:rsidRPr="00D4168F">
        <w:rPr>
          <w:rFonts w:ascii="Palatino Linotype" w:eastAsia="Calibri" w:hAnsi="Palatino Linotype"/>
          <w:bCs/>
          <w:color w:val="000000" w:themeColor="text1"/>
        </w:rPr>
        <w:lastRenderedPageBreak/>
        <w:t xml:space="preserve">En orden de ideas, el artículo 3°, fracción XXXII, del Código Financiero del Estado de México y Municipios establece que la remuneración consiste en los pagos hechos por concepto de </w:t>
      </w:r>
      <w:r w:rsidRPr="00D4168F">
        <w:rPr>
          <w:rFonts w:ascii="Palatino Linotype" w:eastAsia="Calibri" w:hAnsi="Palatino Linotype"/>
          <w:b/>
          <w:color w:val="000000" w:themeColor="text1"/>
        </w:rPr>
        <w:t>sueldo</w:t>
      </w:r>
      <w:r w:rsidRPr="00D4168F">
        <w:rPr>
          <w:rFonts w:ascii="Palatino Linotype" w:eastAsia="Calibri" w:hAnsi="Palatino Linotype"/>
          <w:bCs/>
          <w:color w:val="000000" w:themeColor="text1"/>
        </w:rPr>
        <w:t>, compensaciones, gratificaciones, habitación, primas, comisiones, prestaciones, en especie y cualquier otra percepción o prestación que se entregue al servidor por su trabajo.</w:t>
      </w:r>
    </w:p>
    <w:p w14:paraId="5F643E4B" w14:textId="77777777" w:rsidR="00A43557" w:rsidRPr="00D4168F" w:rsidRDefault="00A43557" w:rsidP="00186140">
      <w:pPr>
        <w:spacing w:after="0" w:line="360" w:lineRule="auto"/>
        <w:jc w:val="both"/>
        <w:rPr>
          <w:rFonts w:ascii="Palatino Linotype" w:eastAsia="Calibri" w:hAnsi="Palatino Linotype" w:cs="Times New Roman"/>
          <w:bCs/>
          <w:color w:val="000000" w:themeColor="text1"/>
          <w:sz w:val="24"/>
          <w:szCs w:val="24"/>
        </w:rPr>
      </w:pPr>
    </w:p>
    <w:p w14:paraId="23B6B7FD" w14:textId="02B33772" w:rsidR="00A43557" w:rsidRPr="00D4168F" w:rsidRDefault="00A43557" w:rsidP="00035FAF">
      <w:pPr>
        <w:pStyle w:val="Prrafodelista"/>
        <w:numPr>
          <w:ilvl w:val="0"/>
          <w:numId w:val="20"/>
        </w:numPr>
        <w:spacing w:line="360" w:lineRule="auto"/>
        <w:ind w:left="0" w:firstLine="0"/>
        <w:jc w:val="both"/>
        <w:rPr>
          <w:rFonts w:ascii="Palatino Linotype" w:eastAsia="Calibri" w:hAnsi="Palatino Linotype"/>
          <w:bCs/>
          <w:color w:val="000000" w:themeColor="text1"/>
        </w:rPr>
      </w:pPr>
      <w:r w:rsidRPr="00D4168F">
        <w:rPr>
          <w:rFonts w:ascii="Palatino Linotype" w:eastAsia="Calibri" w:hAnsi="Palatino Linotype"/>
          <w:bCs/>
          <w:color w:val="000000" w:themeColor="text1"/>
        </w:rPr>
        <w:t>Da la misma manera, el Anexo IV.5 Glosario de Términos, del Manual para la Planeación, Programación y Presupuesto de Egresos, establece que la remuneración es la percepción de un trabajador o retribución monetaria que se da en pago por su servicio o actividad desarrollada.</w:t>
      </w:r>
    </w:p>
    <w:p w14:paraId="33BD183D" w14:textId="77777777" w:rsidR="00A43557" w:rsidRPr="00D4168F" w:rsidRDefault="00A43557" w:rsidP="00186140">
      <w:pPr>
        <w:spacing w:after="0" w:line="360" w:lineRule="auto"/>
        <w:jc w:val="both"/>
        <w:rPr>
          <w:rFonts w:ascii="Palatino Linotype" w:eastAsia="Calibri" w:hAnsi="Palatino Linotype" w:cs="Times New Roman"/>
          <w:bCs/>
          <w:color w:val="000000" w:themeColor="text1"/>
          <w:sz w:val="24"/>
          <w:szCs w:val="24"/>
        </w:rPr>
      </w:pPr>
    </w:p>
    <w:p w14:paraId="78579FE4" w14:textId="3D97CC96" w:rsidR="00A43557" w:rsidRPr="00D4168F" w:rsidRDefault="00A43557" w:rsidP="00035FAF">
      <w:pPr>
        <w:pStyle w:val="Prrafodelista"/>
        <w:numPr>
          <w:ilvl w:val="0"/>
          <w:numId w:val="20"/>
        </w:numPr>
        <w:spacing w:line="360" w:lineRule="auto"/>
        <w:ind w:left="0" w:firstLine="0"/>
        <w:jc w:val="both"/>
        <w:rPr>
          <w:rFonts w:ascii="Palatino Linotype" w:eastAsia="Calibri" w:hAnsi="Palatino Linotype"/>
          <w:bCs/>
          <w:iCs/>
          <w:color w:val="000000" w:themeColor="text1"/>
        </w:rPr>
      </w:pPr>
      <w:r w:rsidRPr="00D4168F">
        <w:rPr>
          <w:rFonts w:ascii="Palatino Linotype" w:eastAsia="Calibri" w:hAnsi="Palatino Linotype"/>
          <w:bCs/>
          <w:iCs/>
          <w:color w:val="000000" w:themeColor="text1"/>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49DF5D2" w14:textId="77777777" w:rsidR="00A43557" w:rsidRPr="00D4168F" w:rsidRDefault="00A43557" w:rsidP="00186140">
      <w:pPr>
        <w:spacing w:after="0" w:line="360" w:lineRule="auto"/>
        <w:jc w:val="both"/>
        <w:rPr>
          <w:rFonts w:ascii="Palatino Linotype" w:eastAsia="Calibri" w:hAnsi="Palatino Linotype" w:cs="Times New Roman"/>
          <w:bCs/>
          <w:iCs/>
          <w:color w:val="000000" w:themeColor="text1"/>
          <w:sz w:val="24"/>
          <w:szCs w:val="24"/>
          <w:lang w:val="es-ES"/>
        </w:rPr>
      </w:pPr>
    </w:p>
    <w:p w14:paraId="4AEC6D34" w14:textId="53FF7150" w:rsidR="00A43557" w:rsidRPr="00D4168F" w:rsidRDefault="00A43557" w:rsidP="00035FAF">
      <w:pPr>
        <w:pStyle w:val="Prrafodelista"/>
        <w:numPr>
          <w:ilvl w:val="0"/>
          <w:numId w:val="20"/>
        </w:numPr>
        <w:spacing w:line="360" w:lineRule="auto"/>
        <w:ind w:left="0" w:firstLine="0"/>
        <w:jc w:val="both"/>
        <w:rPr>
          <w:rFonts w:ascii="Palatino Linotype" w:eastAsia="Calibri" w:hAnsi="Palatino Linotype"/>
          <w:b/>
          <w:bCs/>
          <w:iCs/>
          <w:color w:val="000000" w:themeColor="text1"/>
        </w:rPr>
      </w:pPr>
      <w:r w:rsidRPr="00D4168F">
        <w:rPr>
          <w:rFonts w:ascii="Palatino Linotype" w:eastAsia="Calibri" w:hAnsi="Palatino Linotype"/>
          <w:bCs/>
          <w:iCs/>
          <w:color w:val="000000" w:themeColor="text1"/>
        </w:rPr>
        <w:t xml:space="preserve">Además, el Anexo IV.2 Clasificación por objeto del gasto, del Manual para la Planeación, Programación y Presupuesto de Egresos, establece que los Presupuestos de Egresos, se tendrán que generar, conforme al “Clasificador por Objeto del Gasto”, el cual se conforma de diversos capítulos, entre los cuales, se encuentra el </w:t>
      </w:r>
      <w:r w:rsidRPr="00D4168F">
        <w:rPr>
          <w:rFonts w:ascii="Palatino Linotype" w:eastAsia="Calibri" w:hAnsi="Palatino Linotype"/>
          <w:b/>
          <w:bCs/>
          <w:iCs/>
          <w:color w:val="000000" w:themeColor="text1"/>
        </w:rPr>
        <w:t>1000 Servicios Personales</w:t>
      </w:r>
      <w:r w:rsidRPr="00D4168F">
        <w:rPr>
          <w:rFonts w:ascii="Palatino Linotype" w:eastAsia="Calibri" w:hAnsi="Palatino Linotype"/>
          <w:bCs/>
          <w:iCs/>
          <w:color w:val="000000" w:themeColor="text1"/>
        </w:rPr>
        <w:t>,</w:t>
      </w:r>
      <w:r w:rsidRPr="00D4168F">
        <w:rPr>
          <w:rFonts w:ascii="Palatino Linotype" w:eastAsia="Calibri" w:hAnsi="Palatino Linotype"/>
          <w:b/>
          <w:bCs/>
          <w:iCs/>
          <w:color w:val="000000" w:themeColor="text1"/>
        </w:rPr>
        <w:t xml:space="preserve"> que agrupa las remuneraciones del personal al servicio de los entes públicos, </w:t>
      </w:r>
      <w:r w:rsidRPr="00D4168F">
        <w:rPr>
          <w:rFonts w:ascii="Palatino Linotype" w:eastAsia="Calibri" w:hAnsi="Palatino Linotype"/>
          <w:b/>
          <w:bCs/>
          <w:iCs/>
          <w:color w:val="000000" w:themeColor="text1"/>
          <w:u w:val="single"/>
        </w:rPr>
        <w:t>tales como el sueldo</w:t>
      </w:r>
      <w:r w:rsidRPr="00D4168F">
        <w:rPr>
          <w:rFonts w:ascii="Palatino Linotype" w:eastAsia="Calibri" w:hAnsi="Palatino Linotype"/>
          <w:b/>
          <w:bCs/>
          <w:iCs/>
          <w:color w:val="000000" w:themeColor="text1"/>
        </w:rPr>
        <w:t>, salarios, dietas, honorarios, prestaciones, obligaciones laborales, entre otras.</w:t>
      </w:r>
    </w:p>
    <w:p w14:paraId="351820BC" w14:textId="55A1B6C6" w:rsidR="00A43557" w:rsidRPr="00D4168F" w:rsidRDefault="00A43557" w:rsidP="00035FAF">
      <w:pPr>
        <w:pStyle w:val="Prrafodelista"/>
        <w:numPr>
          <w:ilvl w:val="0"/>
          <w:numId w:val="20"/>
        </w:numPr>
        <w:spacing w:line="360" w:lineRule="auto"/>
        <w:ind w:left="0" w:firstLine="0"/>
        <w:jc w:val="both"/>
        <w:rPr>
          <w:rFonts w:ascii="Palatino Linotype" w:eastAsia="Calibri" w:hAnsi="Palatino Linotype"/>
          <w:bCs/>
          <w:color w:val="000000" w:themeColor="text1"/>
        </w:rPr>
      </w:pPr>
      <w:r w:rsidRPr="00D4168F">
        <w:rPr>
          <w:rFonts w:ascii="Palatino Linotype" w:eastAsia="Calibri" w:hAnsi="Palatino Linotype"/>
          <w:bCs/>
          <w:color w:val="000000" w:themeColor="text1"/>
        </w:rPr>
        <w:lastRenderedPageBreak/>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D4168F">
        <w:rPr>
          <w:rFonts w:ascii="Palatino Linotype" w:eastAsia="Calibri" w:hAnsi="Palatino Linotype"/>
          <w:b/>
          <w:bCs/>
          <w:color w:val="000000" w:themeColor="text1"/>
        </w:rPr>
        <w:t>recibos de pago de salarios o las</w:t>
      </w:r>
      <w:r w:rsidRPr="00D4168F">
        <w:rPr>
          <w:rFonts w:ascii="Palatino Linotype" w:eastAsia="Calibri" w:hAnsi="Palatino Linotype"/>
          <w:bCs/>
          <w:color w:val="000000" w:themeColor="text1"/>
        </w:rPr>
        <w:t xml:space="preserve"> </w:t>
      </w:r>
      <w:r w:rsidRPr="00D4168F">
        <w:rPr>
          <w:rFonts w:ascii="Palatino Linotype" w:eastAsia="Calibri" w:hAnsi="Palatino Linotype"/>
          <w:b/>
          <w:bCs/>
          <w:color w:val="000000" w:themeColor="text1"/>
        </w:rPr>
        <w:t xml:space="preserve">constancias documentales del pago de sueldos, </w:t>
      </w:r>
      <w:r w:rsidRPr="00D4168F">
        <w:rPr>
          <w:rFonts w:ascii="Palatino Linotype" w:eastAsia="Calibri" w:hAnsi="Palatino Linotype"/>
          <w:bCs/>
          <w:color w:val="000000" w:themeColor="text1"/>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79ACA9E1" w14:textId="77777777" w:rsidR="00A43557" w:rsidRPr="00D4168F" w:rsidRDefault="00A43557" w:rsidP="00186140">
      <w:pPr>
        <w:spacing w:after="0" w:line="360" w:lineRule="auto"/>
        <w:jc w:val="both"/>
        <w:rPr>
          <w:rFonts w:ascii="Palatino Linotype" w:eastAsia="Calibri" w:hAnsi="Palatino Linotype" w:cs="Times New Roman"/>
          <w:bCs/>
          <w:color w:val="000000" w:themeColor="text1"/>
          <w:sz w:val="24"/>
          <w:szCs w:val="24"/>
        </w:rPr>
      </w:pPr>
    </w:p>
    <w:p w14:paraId="6FFE17EB" w14:textId="7C98E203" w:rsidR="00A43557" w:rsidRPr="00D4168F" w:rsidRDefault="00A43557" w:rsidP="00035FAF">
      <w:pPr>
        <w:pStyle w:val="Prrafodelista"/>
        <w:numPr>
          <w:ilvl w:val="0"/>
          <w:numId w:val="20"/>
        </w:numPr>
        <w:spacing w:line="360" w:lineRule="auto"/>
        <w:ind w:left="0" w:firstLine="0"/>
        <w:jc w:val="both"/>
        <w:rPr>
          <w:rFonts w:ascii="Palatino Linotype" w:eastAsia="Calibri" w:hAnsi="Palatino Linotype"/>
          <w:bCs/>
          <w:color w:val="000000" w:themeColor="text1"/>
        </w:rPr>
      </w:pPr>
      <w:r w:rsidRPr="00D4168F">
        <w:rPr>
          <w:rFonts w:ascii="Palatino Linotype" w:eastAsia="Calibri" w:hAnsi="Palatino Linotype"/>
          <w:bCs/>
          <w:color w:val="000000" w:themeColor="text1"/>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0187C7F" w14:textId="77777777" w:rsidR="00A43557" w:rsidRPr="00D4168F" w:rsidRDefault="00A43557" w:rsidP="00186140">
      <w:pPr>
        <w:spacing w:after="0" w:line="240" w:lineRule="auto"/>
        <w:jc w:val="both"/>
        <w:rPr>
          <w:rFonts w:ascii="Palatino Linotype" w:eastAsia="Calibri" w:hAnsi="Palatino Linotype" w:cs="Times New Roman"/>
          <w:bCs/>
          <w:i/>
          <w:iCs/>
          <w:color w:val="000000" w:themeColor="text1"/>
          <w:sz w:val="24"/>
          <w:szCs w:val="24"/>
          <w:lang w:val="es-ES"/>
        </w:rPr>
      </w:pPr>
      <w:r w:rsidRPr="00D4168F">
        <w:rPr>
          <w:rFonts w:ascii="Palatino Linotype" w:eastAsia="Calibri" w:hAnsi="Palatino Linotype" w:cs="Times New Roman"/>
          <w:b/>
          <w:bCs/>
          <w:i/>
          <w:iCs/>
          <w:color w:val="000000" w:themeColor="text1"/>
          <w:sz w:val="24"/>
          <w:szCs w:val="24"/>
          <w:lang w:val="es-ES"/>
        </w:rPr>
        <w:t>“RECIBOS DE PAGO</w:t>
      </w:r>
      <w:r w:rsidRPr="00D4168F">
        <w:rPr>
          <w:rFonts w:ascii="Palatino Linotype" w:eastAsia="Calibri" w:hAnsi="Palatino Linotype" w:cs="Times New Roman"/>
          <w:bCs/>
          <w:i/>
          <w:iCs/>
          <w:color w:val="000000" w:themeColor="text1"/>
          <w:sz w:val="24"/>
          <w:szCs w:val="24"/>
          <w:lang w:val="es-ES"/>
        </w:rPr>
        <w:t xml:space="preserve"> </w:t>
      </w:r>
      <w:r w:rsidRPr="00D4168F">
        <w:rPr>
          <w:rFonts w:ascii="Palatino Linotype" w:eastAsia="Calibri" w:hAnsi="Palatino Linotype" w:cs="Times New Roman"/>
          <w:b/>
          <w:bCs/>
          <w:i/>
          <w:iCs/>
          <w:color w:val="000000" w:themeColor="text1"/>
          <w:sz w:val="24"/>
          <w:szCs w:val="24"/>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D4168F">
        <w:rPr>
          <w:rFonts w:ascii="Palatino Linotype" w:eastAsia="Calibri" w:hAnsi="Palatino Linotype" w:cs="Times New Roman"/>
          <w:bCs/>
          <w:i/>
          <w:iCs/>
          <w:color w:val="000000" w:themeColor="text1"/>
          <w:sz w:val="24"/>
          <w:szCs w:val="24"/>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66CF698" w14:textId="77777777" w:rsidR="00A43557" w:rsidRPr="00D4168F" w:rsidRDefault="00A43557" w:rsidP="00186140">
      <w:pPr>
        <w:spacing w:after="0" w:line="360" w:lineRule="auto"/>
        <w:jc w:val="both"/>
        <w:rPr>
          <w:rFonts w:ascii="Palatino Linotype" w:eastAsia="Calibri" w:hAnsi="Palatino Linotype" w:cs="Times New Roman"/>
          <w:bCs/>
          <w:color w:val="000000" w:themeColor="text1"/>
          <w:sz w:val="24"/>
          <w:szCs w:val="24"/>
          <w:lang w:val="es-ES"/>
        </w:rPr>
      </w:pPr>
    </w:p>
    <w:p w14:paraId="2D3D09A0" w14:textId="7915CE4A" w:rsidR="00A43557" w:rsidRPr="00D4168F" w:rsidRDefault="00A43557" w:rsidP="00035FAF">
      <w:pPr>
        <w:pStyle w:val="Prrafodelista"/>
        <w:numPr>
          <w:ilvl w:val="0"/>
          <w:numId w:val="20"/>
        </w:numPr>
        <w:spacing w:line="360" w:lineRule="auto"/>
        <w:ind w:left="0" w:firstLine="0"/>
        <w:jc w:val="both"/>
        <w:rPr>
          <w:rFonts w:ascii="Palatino Linotype" w:eastAsia="Calibri" w:hAnsi="Palatino Linotype"/>
          <w:bCs/>
          <w:color w:val="000000" w:themeColor="text1"/>
        </w:rPr>
      </w:pPr>
      <w:r w:rsidRPr="00D4168F">
        <w:rPr>
          <w:rFonts w:ascii="Palatino Linotype" w:eastAsia="Calibri" w:hAnsi="Palatino Linotype"/>
          <w:bCs/>
          <w:color w:val="000000" w:themeColor="text1"/>
        </w:rPr>
        <w:lastRenderedPageBreak/>
        <w:t xml:space="preserve">De la tesis transcrita, se desprende que </w:t>
      </w:r>
      <w:r w:rsidRPr="00D4168F">
        <w:rPr>
          <w:rFonts w:ascii="Palatino Linotype" w:eastAsia="Calibri" w:hAnsi="Palatino Linotype"/>
          <w:b/>
          <w:bCs/>
          <w:color w:val="000000" w:themeColor="text1"/>
        </w:rPr>
        <w:t>en materia burocrática</w:t>
      </w:r>
      <w:r w:rsidRPr="00D4168F">
        <w:rPr>
          <w:rFonts w:ascii="Palatino Linotype" w:eastAsia="Calibri" w:hAnsi="Palatino Linotype"/>
          <w:bCs/>
          <w:color w:val="000000" w:themeColor="text1"/>
        </w:rPr>
        <w:t xml:space="preserve"> </w:t>
      </w:r>
      <w:r w:rsidRPr="00D4168F">
        <w:rPr>
          <w:rFonts w:ascii="Palatino Linotype" w:eastAsia="Calibri" w:hAnsi="Palatino Linotype"/>
          <w:b/>
          <w:bCs/>
          <w:color w:val="000000" w:themeColor="text1"/>
        </w:rPr>
        <w:t>los recibos de pago acreditan los conceptos y montos que en ellos se insertan</w:t>
      </w:r>
      <w:r w:rsidRPr="00D4168F">
        <w:rPr>
          <w:rFonts w:ascii="Palatino Linotype" w:eastAsia="Calibri" w:hAnsi="Palatino Linotype"/>
          <w:bCs/>
          <w:color w:val="000000" w:themeColor="text1"/>
        </w:rPr>
        <w:t xml:space="preserve">, y constituyen prueba para demostrar las percepciones y montos que reciben los servidores públicos. </w:t>
      </w:r>
    </w:p>
    <w:p w14:paraId="19A701E4" w14:textId="77777777" w:rsidR="00A43557" w:rsidRPr="00D4168F" w:rsidRDefault="00A43557" w:rsidP="00186140">
      <w:pPr>
        <w:spacing w:after="0" w:line="360" w:lineRule="auto"/>
        <w:jc w:val="both"/>
        <w:rPr>
          <w:rFonts w:ascii="Palatino Linotype" w:eastAsia="Calibri" w:hAnsi="Palatino Linotype" w:cs="Times New Roman"/>
          <w:color w:val="000000" w:themeColor="text1"/>
          <w:sz w:val="24"/>
          <w:szCs w:val="24"/>
        </w:rPr>
      </w:pPr>
    </w:p>
    <w:p w14:paraId="3700353C" w14:textId="12BF62E4" w:rsidR="00A43557" w:rsidRPr="00D4168F" w:rsidRDefault="00A43557" w:rsidP="00035FAF">
      <w:pPr>
        <w:pStyle w:val="Prrafodelista"/>
        <w:numPr>
          <w:ilvl w:val="0"/>
          <w:numId w:val="20"/>
        </w:numPr>
        <w:spacing w:line="360" w:lineRule="auto"/>
        <w:ind w:left="0" w:firstLine="0"/>
        <w:jc w:val="both"/>
        <w:rPr>
          <w:rFonts w:ascii="Palatino Linotype" w:eastAsia="Calibri" w:hAnsi="Palatino Linotype"/>
          <w:bCs/>
          <w:color w:val="000000" w:themeColor="text1"/>
        </w:rPr>
      </w:pPr>
      <w:r w:rsidRPr="00D4168F">
        <w:rPr>
          <w:rFonts w:ascii="Palatino Linotype" w:eastAsia="Calibri" w:hAnsi="Palatino Linotype"/>
          <w:bCs/>
          <w:color w:val="000000" w:themeColor="text1"/>
        </w:rPr>
        <w:t xml:space="preserve">En ese orden de ideas, los Lineamientos para la Integración del Informe Trimestral de los Sujetos de Fiscalización Estatales, entre los formatos que maneja en el </w:t>
      </w:r>
      <w:r w:rsidRPr="00D4168F">
        <w:rPr>
          <w:rFonts w:ascii="Palatino Linotype" w:eastAsia="Calibri" w:hAnsi="Palatino Linotype"/>
          <w:b/>
          <w:color w:val="000000" w:themeColor="text1"/>
        </w:rPr>
        <w:t>Módulo 4</w:t>
      </w:r>
      <w:r w:rsidRPr="00D4168F">
        <w:rPr>
          <w:rFonts w:ascii="Palatino Linotype" w:eastAsia="Calibri" w:hAnsi="Palatino Linotype"/>
          <w:bCs/>
          <w:color w:val="000000" w:themeColor="text1"/>
        </w:rPr>
        <w:t xml:space="preserve">, se advierte que se encuentran </w:t>
      </w:r>
      <w:r w:rsidRPr="00D4168F">
        <w:rPr>
          <w:rFonts w:ascii="Palatino Linotype" w:eastAsia="Calibri" w:hAnsi="Palatino Linotype"/>
          <w:b/>
          <w:color w:val="000000" w:themeColor="text1"/>
        </w:rPr>
        <w:t>los Comprobantes Fiscales Digitales por Internet por concepto de Nómina</w:t>
      </w:r>
      <w:r w:rsidRPr="00D4168F">
        <w:rPr>
          <w:rFonts w:ascii="Palatino Linotype" w:eastAsia="Calibri" w:hAnsi="Palatino Linotype"/>
          <w:bCs/>
          <w:color w:val="000000" w:themeColor="text1"/>
        </w:rPr>
        <w:t>, mismos que serán entregados al Órgano Superior de Fiscalización del Estado de México, que contiene todas las percepciones y deducciones que recibe cada servidor público.</w:t>
      </w:r>
    </w:p>
    <w:p w14:paraId="1E071B7C" w14:textId="77777777" w:rsidR="00A43557" w:rsidRPr="00D4168F" w:rsidRDefault="00A43557" w:rsidP="00186140">
      <w:pPr>
        <w:spacing w:after="0" w:line="360" w:lineRule="auto"/>
        <w:jc w:val="both"/>
        <w:rPr>
          <w:rFonts w:ascii="Palatino Linotype" w:eastAsia="Calibri" w:hAnsi="Palatino Linotype" w:cs="Times New Roman"/>
          <w:bCs/>
          <w:color w:val="000000" w:themeColor="text1"/>
          <w:sz w:val="24"/>
          <w:szCs w:val="24"/>
        </w:rPr>
      </w:pPr>
    </w:p>
    <w:p w14:paraId="11B631FA" w14:textId="64AA6FF2" w:rsidR="00A43557" w:rsidRPr="00D4168F" w:rsidRDefault="00A43557" w:rsidP="00035FAF">
      <w:pPr>
        <w:pStyle w:val="Prrafodelista"/>
        <w:numPr>
          <w:ilvl w:val="0"/>
          <w:numId w:val="20"/>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 xml:space="preserve">Conforme a lo anterior, se logra vislumbrar que la pretensión de la </w:t>
      </w:r>
      <w:r w:rsidRPr="00D4168F">
        <w:rPr>
          <w:rFonts w:ascii="Palatino Linotype" w:hAnsi="Palatino Linotype"/>
          <w:b/>
          <w:color w:val="000000" w:themeColor="text1"/>
        </w:rPr>
        <w:t>R</w:t>
      </w:r>
      <w:r w:rsidR="004E6780" w:rsidRPr="00D4168F">
        <w:rPr>
          <w:rFonts w:ascii="Palatino Linotype" w:hAnsi="Palatino Linotype"/>
          <w:b/>
          <w:color w:val="000000" w:themeColor="text1"/>
        </w:rPr>
        <w:t>ECURRENTE</w:t>
      </w:r>
      <w:r w:rsidRPr="00D4168F">
        <w:rPr>
          <w:rFonts w:ascii="Palatino Linotype" w:hAnsi="Palatino Linotype"/>
          <w:color w:val="000000" w:themeColor="text1"/>
        </w:rPr>
        <w:t xml:space="preserve"> es obtener los recibos de nómina de los servidores públicos referidos en</w:t>
      </w:r>
      <w:r w:rsidR="004E6780" w:rsidRPr="00D4168F">
        <w:rPr>
          <w:rFonts w:ascii="Palatino Linotype" w:hAnsi="Palatino Linotype"/>
          <w:color w:val="000000" w:themeColor="text1"/>
        </w:rPr>
        <w:t xml:space="preserve"> sendas</w:t>
      </w:r>
      <w:r w:rsidRPr="00D4168F">
        <w:rPr>
          <w:rFonts w:ascii="Palatino Linotype" w:hAnsi="Palatino Linotype"/>
          <w:color w:val="000000" w:themeColor="text1"/>
        </w:rPr>
        <w:t xml:space="preserve"> solicitudes de información.</w:t>
      </w:r>
    </w:p>
    <w:p w14:paraId="15A7F3B4" w14:textId="77777777" w:rsidR="00A43557" w:rsidRPr="00D4168F" w:rsidRDefault="00A43557" w:rsidP="00186140">
      <w:pPr>
        <w:spacing w:after="0" w:line="360" w:lineRule="auto"/>
        <w:jc w:val="both"/>
        <w:rPr>
          <w:rFonts w:ascii="Palatino Linotype" w:eastAsia="Times New Roman" w:hAnsi="Palatino Linotype" w:cs="Times New Roman"/>
          <w:color w:val="000000" w:themeColor="text1"/>
          <w:sz w:val="24"/>
          <w:szCs w:val="24"/>
          <w:lang w:eastAsia="es-ES"/>
        </w:rPr>
      </w:pPr>
    </w:p>
    <w:p w14:paraId="673CF67D" w14:textId="173F18BD" w:rsidR="00A43557" w:rsidRPr="00D4168F" w:rsidRDefault="00A43557" w:rsidP="00035FAF">
      <w:pPr>
        <w:pStyle w:val="Prrafodelista"/>
        <w:numPr>
          <w:ilvl w:val="0"/>
          <w:numId w:val="20"/>
        </w:numPr>
        <w:spacing w:line="360" w:lineRule="auto"/>
        <w:ind w:left="0" w:firstLine="0"/>
        <w:jc w:val="both"/>
        <w:rPr>
          <w:rFonts w:ascii="Palatino Linotype" w:eastAsia="Calibri" w:hAnsi="Palatino Linotype" w:cs="Tahoma"/>
          <w:color w:val="000000" w:themeColor="text1"/>
          <w:lang w:eastAsia="es-MX"/>
        </w:rPr>
      </w:pPr>
      <w:r w:rsidRPr="00D4168F">
        <w:rPr>
          <w:rFonts w:ascii="Palatino Linotype" w:eastAsia="Calibri" w:hAnsi="Palatino Linotype" w:cs="Tahoma"/>
          <w:color w:val="000000" w:themeColor="text1"/>
          <w:lang w:eastAsia="es-MX"/>
        </w:rPr>
        <w:t xml:space="preserve">No obstante, el </w:t>
      </w:r>
      <w:r w:rsidR="004E6780" w:rsidRPr="00D4168F">
        <w:rPr>
          <w:rFonts w:ascii="Palatino Linotype" w:eastAsia="Calibri" w:hAnsi="Palatino Linotype" w:cs="Tahoma"/>
          <w:b/>
          <w:bCs/>
          <w:color w:val="000000" w:themeColor="text1"/>
          <w:lang w:eastAsia="es-MX"/>
        </w:rPr>
        <w:t>SUJETO OBLIGADO</w:t>
      </w:r>
      <w:r w:rsidR="004E6780" w:rsidRPr="00D4168F">
        <w:rPr>
          <w:rFonts w:ascii="Palatino Linotype" w:eastAsia="Calibri" w:hAnsi="Palatino Linotype" w:cs="Tahoma"/>
          <w:color w:val="000000" w:themeColor="text1"/>
          <w:lang w:eastAsia="es-MX"/>
        </w:rPr>
        <w:t xml:space="preserve"> </w:t>
      </w:r>
      <w:r w:rsidRPr="00D4168F">
        <w:rPr>
          <w:rFonts w:ascii="Palatino Linotype" w:eastAsia="Calibri" w:hAnsi="Palatino Linotype" w:cs="Tahoma"/>
          <w:color w:val="000000" w:themeColor="text1"/>
          <w:lang w:eastAsia="es-MX"/>
        </w:rPr>
        <w:t>a través de su respuesta e informe justificado</w:t>
      </w:r>
      <w:r w:rsidR="00EB0361" w:rsidRPr="00D4168F">
        <w:rPr>
          <w:rFonts w:ascii="Palatino Linotype" w:eastAsia="Calibri" w:hAnsi="Palatino Linotype" w:cs="Tahoma"/>
          <w:color w:val="000000" w:themeColor="text1"/>
          <w:lang w:eastAsia="es-MX"/>
        </w:rPr>
        <w:t xml:space="preserve"> relativo al recurso </w:t>
      </w:r>
      <w:r w:rsidR="00EB0361" w:rsidRPr="00D4168F">
        <w:rPr>
          <w:rFonts w:ascii="Palatino Linotype" w:eastAsia="Calibri" w:hAnsi="Palatino Linotype" w:cs="Tahoma"/>
          <w:b/>
          <w:color w:val="000000" w:themeColor="text1"/>
          <w:lang w:eastAsia="es-MX"/>
        </w:rPr>
        <w:t>03388/INFOEM/IP/RR/2025</w:t>
      </w:r>
      <w:r w:rsidRPr="00D4168F">
        <w:rPr>
          <w:rFonts w:ascii="Palatino Linotype" w:eastAsia="Calibri" w:hAnsi="Palatino Linotype" w:cs="Tahoma"/>
          <w:b/>
          <w:color w:val="000000" w:themeColor="text1"/>
          <w:lang w:eastAsia="es-MX"/>
        </w:rPr>
        <w:t>,</w:t>
      </w:r>
      <w:r w:rsidRPr="00D4168F">
        <w:rPr>
          <w:rFonts w:ascii="Palatino Linotype" w:eastAsia="Calibri" w:hAnsi="Palatino Linotype" w:cs="Tahoma"/>
          <w:color w:val="000000" w:themeColor="text1"/>
          <w:lang w:eastAsia="es-MX"/>
        </w:rPr>
        <w:t xml:space="preserve"> remitió la versión pública de diversos recibos de nómina testando los datos personales de los servidores públicos concernientes al:</w:t>
      </w:r>
    </w:p>
    <w:p w14:paraId="2C733E92" w14:textId="77777777" w:rsidR="00BD4015" w:rsidRPr="00D4168F" w:rsidRDefault="00BD4015" w:rsidP="00186140">
      <w:pPr>
        <w:numPr>
          <w:ilvl w:val="0"/>
          <w:numId w:val="7"/>
        </w:numPr>
        <w:spacing w:after="0" w:line="360" w:lineRule="auto"/>
        <w:ind w:left="0"/>
        <w:jc w:val="both"/>
        <w:rPr>
          <w:rFonts w:ascii="Palatino Linotype" w:eastAsia="Calibri" w:hAnsi="Palatino Linotype" w:cs="Tahoma"/>
          <w:color w:val="000000" w:themeColor="text1"/>
          <w:sz w:val="24"/>
          <w:szCs w:val="24"/>
          <w:lang w:val="es-ES" w:eastAsia="es-MX"/>
        </w:rPr>
      </w:pPr>
      <w:r w:rsidRPr="00D4168F">
        <w:rPr>
          <w:rFonts w:ascii="Palatino Linotype" w:eastAsia="Calibri" w:hAnsi="Palatino Linotype" w:cs="Tahoma"/>
          <w:color w:val="000000" w:themeColor="text1"/>
          <w:sz w:val="24"/>
          <w:szCs w:val="24"/>
          <w:lang w:val="es-ES" w:eastAsia="es-MX"/>
        </w:rPr>
        <w:t>RFC</w:t>
      </w:r>
    </w:p>
    <w:p w14:paraId="40FD665A" w14:textId="4DF1ED77" w:rsidR="00A43557" w:rsidRPr="00D4168F" w:rsidRDefault="00BD4015" w:rsidP="00186140">
      <w:pPr>
        <w:numPr>
          <w:ilvl w:val="0"/>
          <w:numId w:val="7"/>
        </w:numPr>
        <w:spacing w:after="0" w:line="360" w:lineRule="auto"/>
        <w:ind w:left="0"/>
        <w:jc w:val="both"/>
        <w:rPr>
          <w:rFonts w:ascii="Palatino Linotype" w:eastAsia="Calibri" w:hAnsi="Palatino Linotype" w:cs="Tahoma"/>
          <w:color w:val="000000" w:themeColor="text1"/>
          <w:sz w:val="24"/>
          <w:szCs w:val="24"/>
          <w:lang w:val="es-ES" w:eastAsia="es-MX"/>
        </w:rPr>
      </w:pPr>
      <w:r w:rsidRPr="00D4168F">
        <w:rPr>
          <w:rFonts w:ascii="Palatino Linotype" w:eastAsia="Calibri" w:hAnsi="Palatino Linotype" w:cs="Tahoma"/>
          <w:color w:val="000000" w:themeColor="text1"/>
          <w:sz w:val="24"/>
          <w:szCs w:val="24"/>
          <w:lang w:val="es-ES" w:eastAsia="es-MX"/>
        </w:rPr>
        <w:t>CLAVE ISSEMyM</w:t>
      </w:r>
      <w:r w:rsidR="00A43557" w:rsidRPr="00D4168F">
        <w:rPr>
          <w:rFonts w:ascii="Palatino Linotype" w:eastAsia="Calibri" w:hAnsi="Palatino Linotype" w:cs="Tahoma"/>
          <w:color w:val="000000" w:themeColor="text1"/>
          <w:sz w:val="24"/>
          <w:szCs w:val="24"/>
          <w:lang w:val="es-ES" w:eastAsia="es-MX"/>
        </w:rPr>
        <w:t>.</w:t>
      </w:r>
    </w:p>
    <w:p w14:paraId="544C6608" w14:textId="77777777" w:rsidR="00A43557" w:rsidRPr="00D4168F" w:rsidRDefault="00A43557" w:rsidP="00186140">
      <w:pPr>
        <w:numPr>
          <w:ilvl w:val="0"/>
          <w:numId w:val="7"/>
        </w:numPr>
        <w:spacing w:after="0" w:line="360" w:lineRule="auto"/>
        <w:ind w:left="0"/>
        <w:jc w:val="both"/>
        <w:rPr>
          <w:rFonts w:ascii="Palatino Linotype" w:eastAsia="Calibri" w:hAnsi="Palatino Linotype" w:cs="Tahoma"/>
          <w:color w:val="000000" w:themeColor="text1"/>
          <w:sz w:val="24"/>
          <w:szCs w:val="24"/>
          <w:lang w:val="es-ES" w:eastAsia="es-MX"/>
        </w:rPr>
      </w:pPr>
      <w:r w:rsidRPr="00D4168F">
        <w:rPr>
          <w:rFonts w:ascii="Palatino Linotype" w:eastAsia="Calibri" w:hAnsi="Palatino Linotype" w:cs="Tahoma"/>
          <w:color w:val="000000" w:themeColor="text1"/>
          <w:sz w:val="24"/>
          <w:szCs w:val="24"/>
          <w:lang w:val="es-ES" w:eastAsia="es-MX"/>
        </w:rPr>
        <w:t>Firma.</w:t>
      </w:r>
    </w:p>
    <w:p w14:paraId="11F32ADC" w14:textId="77777777" w:rsidR="00A43557" w:rsidRPr="00D4168F" w:rsidRDefault="00A43557" w:rsidP="00186140">
      <w:pPr>
        <w:numPr>
          <w:ilvl w:val="0"/>
          <w:numId w:val="7"/>
        </w:numPr>
        <w:spacing w:after="0" w:line="360" w:lineRule="auto"/>
        <w:ind w:left="0"/>
        <w:jc w:val="both"/>
        <w:rPr>
          <w:rFonts w:ascii="Palatino Linotype" w:eastAsia="Calibri" w:hAnsi="Palatino Linotype" w:cs="Tahoma"/>
          <w:color w:val="000000" w:themeColor="text1"/>
          <w:sz w:val="24"/>
          <w:szCs w:val="24"/>
          <w:lang w:val="es-ES" w:eastAsia="es-MX"/>
        </w:rPr>
      </w:pPr>
      <w:r w:rsidRPr="00D4168F">
        <w:rPr>
          <w:rFonts w:ascii="Palatino Linotype" w:eastAsia="Calibri" w:hAnsi="Palatino Linotype" w:cs="Tahoma"/>
          <w:color w:val="000000" w:themeColor="text1"/>
          <w:sz w:val="24"/>
          <w:szCs w:val="24"/>
          <w:lang w:val="es-ES" w:eastAsia="es-MX"/>
        </w:rPr>
        <w:t>Código QR.</w:t>
      </w:r>
    </w:p>
    <w:p w14:paraId="7306FAD8" w14:textId="77777777" w:rsidR="002164AA" w:rsidRPr="00D4168F" w:rsidRDefault="002164AA" w:rsidP="00186140">
      <w:pPr>
        <w:spacing w:after="0" w:line="360" w:lineRule="auto"/>
        <w:jc w:val="both"/>
        <w:rPr>
          <w:rFonts w:ascii="Palatino Linotype" w:eastAsia="Calibri" w:hAnsi="Palatino Linotype" w:cs="Tahoma"/>
          <w:color w:val="000000" w:themeColor="text1"/>
          <w:sz w:val="24"/>
          <w:szCs w:val="24"/>
          <w:lang w:val="es-ES" w:eastAsia="es-MX"/>
        </w:rPr>
      </w:pPr>
    </w:p>
    <w:p w14:paraId="372F5505" w14:textId="10D3C4E4" w:rsidR="00135E3D" w:rsidRPr="00D4168F" w:rsidRDefault="00EB0361" w:rsidP="00186140">
      <w:pPr>
        <w:numPr>
          <w:ilvl w:val="0"/>
          <w:numId w:val="2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u w:val="single"/>
        </w:rPr>
      </w:pPr>
      <w:r w:rsidRPr="00D4168F">
        <w:rPr>
          <w:rFonts w:ascii="Palatino Linotype" w:eastAsia="Calibri" w:hAnsi="Palatino Linotype" w:cs="Tahoma"/>
          <w:color w:val="000000" w:themeColor="text1"/>
          <w:sz w:val="24"/>
          <w:szCs w:val="24"/>
          <w:lang w:val="es-ES" w:eastAsia="es-MX"/>
        </w:rPr>
        <w:lastRenderedPageBreak/>
        <w:t xml:space="preserve">Mientras que el mismo </w:t>
      </w:r>
      <w:r w:rsidRPr="00D4168F">
        <w:rPr>
          <w:rFonts w:ascii="Palatino Linotype" w:eastAsia="Calibri" w:hAnsi="Palatino Linotype" w:cs="Tahoma"/>
          <w:b/>
          <w:color w:val="000000" w:themeColor="text1"/>
          <w:sz w:val="24"/>
          <w:szCs w:val="24"/>
          <w:lang w:val="es-ES" w:eastAsia="es-MX"/>
        </w:rPr>
        <w:t>SUJETO OBLIGADO</w:t>
      </w:r>
      <w:r w:rsidRPr="00D4168F">
        <w:rPr>
          <w:rFonts w:ascii="Palatino Linotype" w:eastAsia="Calibri" w:hAnsi="Palatino Linotype" w:cs="Tahoma"/>
          <w:color w:val="000000" w:themeColor="text1"/>
          <w:sz w:val="24"/>
          <w:szCs w:val="24"/>
          <w:lang w:val="es-ES" w:eastAsia="es-MX"/>
        </w:rPr>
        <w:t xml:space="preserve"> dentro del recurso </w:t>
      </w:r>
      <w:r w:rsidRPr="00D4168F">
        <w:rPr>
          <w:rFonts w:ascii="Palatino Linotype" w:eastAsia="Calibri" w:hAnsi="Palatino Linotype" w:cs="Tahoma"/>
          <w:b/>
          <w:color w:val="000000" w:themeColor="text1"/>
          <w:sz w:val="24"/>
          <w:szCs w:val="24"/>
          <w:lang w:val="es-ES" w:eastAsia="es-MX"/>
        </w:rPr>
        <w:t>03389/INFOEM/IP/IR/2025</w:t>
      </w:r>
      <w:r w:rsidRPr="00D4168F">
        <w:rPr>
          <w:rFonts w:ascii="Palatino Linotype" w:eastAsia="Calibri" w:hAnsi="Palatino Linotype" w:cs="Tahoma"/>
          <w:color w:val="000000" w:themeColor="text1"/>
          <w:sz w:val="24"/>
          <w:szCs w:val="24"/>
          <w:lang w:val="es-ES" w:eastAsia="es-MX"/>
        </w:rPr>
        <w:t>, al remitir la versión pública del recibo de nómina del Presidente Municipal testó la firma</w:t>
      </w:r>
      <w:r w:rsidR="00135E3D" w:rsidRPr="00D4168F">
        <w:rPr>
          <w:rFonts w:ascii="Palatino Linotype" w:eastAsia="Calibri" w:hAnsi="Palatino Linotype" w:cs="Tahoma"/>
          <w:color w:val="000000" w:themeColor="text1"/>
          <w:sz w:val="24"/>
          <w:szCs w:val="24"/>
          <w:lang w:val="es-ES" w:eastAsia="es-MX"/>
        </w:rPr>
        <w:t xml:space="preserve">, misma que </w:t>
      </w:r>
      <w:r w:rsidR="00135E3D" w:rsidRPr="00D4168F">
        <w:rPr>
          <w:rFonts w:ascii="Palatino Linotype" w:eastAsia="Palatino Linotype" w:hAnsi="Palatino Linotype" w:cs="Palatino Linotype"/>
          <w:color w:val="000000" w:themeColor="text1"/>
          <w:sz w:val="24"/>
          <w:szCs w:val="24"/>
        </w:rPr>
        <w:t xml:space="preserve">es un dato personal confidencial y únicamente será público cuando sirva para </w:t>
      </w:r>
      <w:r w:rsidR="00135E3D" w:rsidRPr="00D4168F">
        <w:rPr>
          <w:rFonts w:ascii="Palatino Linotype" w:eastAsia="Palatino Linotype" w:hAnsi="Palatino Linotype" w:cs="Palatino Linotype"/>
          <w:b/>
          <w:color w:val="000000" w:themeColor="text1"/>
          <w:sz w:val="24"/>
          <w:szCs w:val="24"/>
        </w:rPr>
        <w:t>la emisión de un acto de autoridad, en ejercicio de sus funciones</w:t>
      </w:r>
      <w:r w:rsidR="00135E3D" w:rsidRPr="00D4168F">
        <w:rPr>
          <w:rFonts w:ascii="Palatino Linotype" w:eastAsia="Palatino Linotype" w:hAnsi="Palatino Linotype" w:cs="Palatino Linotype"/>
          <w:b/>
          <w:i/>
          <w:color w:val="000000" w:themeColor="text1"/>
          <w:sz w:val="24"/>
          <w:szCs w:val="24"/>
          <w:u w:val="single"/>
        </w:rPr>
        <w:t>.</w:t>
      </w:r>
    </w:p>
    <w:p w14:paraId="2DDD82AD" w14:textId="77777777" w:rsidR="00135E3D" w:rsidRPr="00D4168F" w:rsidRDefault="00135E3D" w:rsidP="0018614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25EAE2DE" w14:textId="77777777" w:rsidR="00135E3D" w:rsidRPr="00D4168F" w:rsidRDefault="00135E3D" w:rsidP="00186140">
      <w:pPr>
        <w:numPr>
          <w:ilvl w:val="0"/>
          <w:numId w:val="26"/>
        </w:numPr>
        <w:tabs>
          <w:tab w:val="left" w:pos="284"/>
        </w:tabs>
        <w:spacing w:after="0" w:line="360" w:lineRule="auto"/>
        <w:ind w:left="0" w:firstLine="0"/>
        <w:jc w:val="both"/>
        <w:rPr>
          <w:rFonts w:ascii="Palatino Linotype" w:hAnsi="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Lo anterior, es así, toda vez que la firma de servidores públicos, vinculada al ejercicio de la </w:t>
      </w:r>
      <w:r w:rsidRPr="00D4168F">
        <w:rPr>
          <w:rFonts w:ascii="Palatino Linotype" w:eastAsia="Palatino Linotype" w:hAnsi="Palatino Linotype" w:cs="Palatino Linotype"/>
          <w:b/>
          <w:color w:val="000000" w:themeColor="text1"/>
          <w:sz w:val="24"/>
          <w:szCs w:val="24"/>
        </w:rPr>
        <w:t>función pública es información de naturaleza pública</w:t>
      </w:r>
      <w:r w:rsidRPr="00D4168F">
        <w:rPr>
          <w:rFonts w:ascii="Palatino Linotype" w:eastAsia="Palatino Linotype" w:hAnsi="Palatino Linotype" w:cs="Palatino Linotype"/>
          <w:color w:val="000000" w:themeColor="text1"/>
          <w:sz w:val="24"/>
          <w:szCs w:val="24"/>
        </w:rPr>
        <w:t>, pues documenta y rinde cuentas sobre el debido ejercicio de sus atribuciones, lo cual acontece en el presente caso, pues garantiza la validez de los documentos.</w:t>
      </w:r>
    </w:p>
    <w:p w14:paraId="3F0E2515" w14:textId="77777777" w:rsidR="00135E3D" w:rsidRPr="00D4168F" w:rsidRDefault="00135E3D" w:rsidP="00186140">
      <w:pPr>
        <w:tabs>
          <w:tab w:val="left" w:pos="284"/>
        </w:tabs>
        <w:spacing w:line="360" w:lineRule="auto"/>
        <w:jc w:val="both"/>
        <w:rPr>
          <w:rFonts w:ascii="Palatino Linotype" w:eastAsia="Palatino Linotype" w:hAnsi="Palatino Linotype" w:cs="Palatino Linotype"/>
          <w:color w:val="000000" w:themeColor="text1"/>
          <w:sz w:val="24"/>
          <w:szCs w:val="24"/>
        </w:rPr>
      </w:pPr>
    </w:p>
    <w:p w14:paraId="1CB16694" w14:textId="77777777" w:rsidR="00135E3D" w:rsidRPr="00D4168F" w:rsidRDefault="00135E3D" w:rsidP="00186140">
      <w:pPr>
        <w:numPr>
          <w:ilvl w:val="0"/>
          <w:numId w:val="26"/>
        </w:numPr>
        <w:tabs>
          <w:tab w:val="left" w:pos="284"/>
        </w:tabs>
        <w:spacing w:after="0" w:line="360" w:lineRule="auto"/>
        <w:ind w:left="0" w:firstLine="0"/>
        <w:jc w:val="both"/>
        <w:rPr>
          <w:rFonts w:ascii="Palatino Linotype" w:hAnsi="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La publicidad de dichos datos, se robustece, con el Criterio de Interpretación, de la Segunda Época, con clave de control SO/002/2019, emitido por el entonces Instituto Nacional de Transparencia, Acceso a la Información y Protección de Datos Personales, utilizado de manera orientadora, establece lo siguiente:</w:t>
      </w:r>
    </w:p>
    <w:p w14:paraId="5CB90E56" w14:textId="77777777" w:rsidR="00135E3D" w:rsidRPr="00D4168F" w:rsidRDefault="00135E3D" w:rsidP="00186140">
      <w:pPr>
        <w:tabs>
          <w:tab w:val="left" w:pos="284"/>
        </w:tabs>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i/>
          <w:color w:val="000000" w:themeColor="text1"/>
          <w:sz w:val="24"/>
          <w:szCs w:val="24"/>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4267D986" w14:textId="77777777" w:rsidR="00135E3D" w:rsidRPr="00D4168F" w:rsidRDefault="00135E3D" w:rsidP="00186140">
      <w:pPr>
        <w:spacing w:line="360" w:lineRule="auto"/>
        <w:jc w:val="both"/>
        <w:rPr>
          <w:rFonts w:ascii="Palatino Linotype" w:eastAsia="Palatino Linotype" w:hAnsi="Palatino Linotype" w:cs="Palatino Linotype"/>
          <w:b/>
          <w:color w:val="000000" w:themeColor="text1"/>
          <w:sz w:val="24"/>
          <w:szCs w:val="24"/>
        </w:rPr>
      </w:pPr>
    </w:p>
    <w:p w14:paraId="35177E55" w14:textId="5EEF8F34" w:rsidR="00A43557" w:rsidRPr="00D4168F" w:rsidRDefault="00A43557" w:rsidP="00186140">
      <w:pPr>
        <w:pStyle w:val="Prrafodelista"/>
        <w:numPr>
          <w:ilvl w:val="0"/>
          <w:numId w:val="26"/>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Por lo anteriormente descrito</w:t>
      </w:r>
      <w:r w:rsidR="000F751B" w:rsidRPr="00D4168F">
        <w:rPr>
          <w:rFonts w:ascii="Palatino Linotype" w:hAnsi="Palatino Linotype" w:cs="Arial"/>
          <w:color w:val="000000" w:themeColor="text1"/>
        </w:rPr>
        <w:t>, se estima</w:t>
      </w:r>
      <w:r w:rsidRPr="00D4168F">
        <w:rPr>
          <w:rFonts w:ascii="Palatino Linotype" w:hAnsi="Palatino Linotype" w:cs="Arial"/>
          <w:color w:val="000000" w:themeColor="text1"/>
        </w:rPr>
        <w:t xml:space="preserve"> que el </w:t>
      </w:r>
      <w:r w:rsidRPr="00D4168F">
        <w:rPr>
          <w:rFonts w:ascii="Palatino Linotype" w:hAnsi="Palatino Linotype" w:cs="Arial"/>
          <w:b/>
          <w:color w:val="000000" w:themeColor="text1"/>
        </w:rPr>
        <w:t>Sujeto Obligado</w:t>
      </w:r>
      <w:r w:rsidRPr="00D4168F">
        <w:rPr>
          <w:rFonts w:ascii="Palatino Linotype" w:hAnsi="Palatino Linotype" w:cs="Arial"/>
          <w:color w:val="000000" w:themeColor="text1"/>
        </w:rPr>
        <w:t xml:space="preserve"> pretendió colmar con la emisión de la versión pública de los recibos de nómina de las personas referidas en las solicitudes de información; sin embargo, estos contienen una deficiente versión pública, por lo que analizaremos los datos que deben ser testados o clasificados de manera </w:t>
      </w:r>
      <w:r w:rsidRPr="00D4168F">
        <w:rPr>
          <w:rFonts w:ascii="Palatino Linotype" w:hAnsi="Palatino Linotype" w:cs="Arial"/>
          <w:b/>
          <w:color w:val="000000" w:themeColor="text1"/>
        </w:rPr>
        <w:t>CONFIDENCIAL</w:t>
      </w:r>
      <w:r w:rsidRPr="00D4168F">
        <w:rPr>
          <w:rFonts w:ascii="Palatino Linotype" w:hAnsi="Palatino Linotype" w:cs="Arial"/>
          <w:color w:val="000000" w:themeColor="text1"/>
        </w:rPr>
        <w:t xml:space="preserve"> y los datos </w:t>
      </w:r>
      <w:r w:rsidR="00EB0361" w:rsidRPr="00D4168F">
        <w:rPr>
          <w:rFonts w:ascii="Palatino Linotype" w:hAnsi="Palatino Linotype" w:cs="Arial"/>
          <w:color w:val="000000" w:themeColor="text1"/>
        </w:rPr>
        <w:t xml:space="preserve">que son públicos, aunado de que, en ambos casos, </w:t>
      </w:r>
      <w:r w:rsidRPr="00D4168F">
        <w:rPr>
          <w:rFonts w:ascii="Palatino Linotype" w:hAnsi="Palatino Linotype" w:cs="Arial"/>
          <w:color w:val="000000" w:themeColor="text1"/>
        </w:rPr>
        <w:lastRenderedPageBreak/>
        <w:t xml:space="preserve">fue </w:t>
      </w:r>
      <w:r w:rsidRPr="00D4168F">
        <w:rPr>
          <w:rFonts w:ascii="Palatino Linotype" w:hAnsi="Palatino Linotype" w:cs="Arial"/>
          <w:b/>
          <w:color w:val="000000" w:themeColor="text1"/>
        </w:rPr>
        <w:t>omiso en remitir el Acuerdo de Clasificación</w:t>
      </w:r>
      <w:r w:rsidRPr="00D4168F">
        <w:rPr>
          <w:rFonts w:ascii="Palatino Linotype" w:hAnsi="Palatino Linotype" w:cs="Arial"/>
          <w:color w:val="000000" w:themeColor="text1"/>
        </w:rPr>
        <w:t xml:space="preserve"> con el que se sustent</w:t>
      </w:r>
      <w:r w:rsidR="00353F00" w:rsidRPr="00D4168F">
        <w:rPr>
          <w:rFonts w:ascii="Palatino Linotype" w:hAnsi="Palatino Linotype" w:cs="Arial"/>
          <w:color w:val="000000" w:themeColor="text1"/>
        </w:rPr>
        <w:t>e la pretendida versión pública.</w:t>
      </w:r>
      <w:r w:rsidRPr="00D4168F">
        <w:rPr>
          <w:rFonts w:ascii="Palatino Linotype" w:hAnsi="Palatino Linotype" w:cs="Arial"/>
          <w:color w:val="000000" w:themeColor="text1"/>
        </w:rPr>
        <w:t xml:space="preserve"> </w:t>
      </w:r>
    </w:p>
    <w:p w14:paraId="615654EC" w14:textId="77777777" w:rsidR="00A43557" w:rsidRPr="00D4168F" w:rsidRDefault="00A43557" w:rsidP="00186140">
      <w:pPr>
        <w:spacing w:after="0" w:line="360" w:lineRule="auto"/>
        <w:jc w:val="both"/>
        <w:rPr>
          <w:rFonts w:ascii="Palatino Linotype" w:hAnsi="Palatino Linotype" w:cs="Arial"/>
          <w:color w:val="000000" w:themeColor="text1"/>
          <w:sz w:val="24"/>
          <w:szCs w:val="24"/>
        </w:rPr>
      </w:pPr>
    </w:p>
    <w:p w14:paraId="19714BDD" w14:textId="66184AD2" w:rsidR="00A43557" w:rsidRPr="00D4168F" w:rsidRDefault="00A43557" w:rsidP="00186140">
      <w:pPr>
        <w:pStyle w:val="Prrafodelista"/>
        <w:numPr>
          <w:ilvl w:val="0"/>
          <w:numId w:val="26"/>
        </w:numPr>
        <w:spacing w:line="360" w:lineRule="auto"/>
        <w:ind w:left="0" w:firstLine="0"/>
        <w:jc w:val="both"/>
        <w:rPr>
          <w:rFonts w:ascii="Palatino Linotype" w:eastAsia="Calibri" w:hAnsi="Palatino Linotype" w:cs="Calibri"/>
          <w:color w:val="000000" w:themeColor="text1"/>
          <w:lang w:eastAsia="es-MX"/>
        </w:rPr>
      </w:pPr>
      <w:r w:rsidRPr="00D4168F">
        <w:rPr>
          <w:rFonts w:ascii="Palatino Linotype" w:eastAsia="Calibri" w:hAnsi="Palatino Linotype" w:cs="Calibri"/>
          <w:color w:val="000000" w:themeColor="text1"/>
          <w:lang w:eastAsia="es-MX"/>
        </w:rPr>
        <w:t xml:space="preserve">En conclusión, el </w:t>
      </w:r>
      <w:r w:rsidR="004658F1" w:rsidRPr="00D4168F">
        <w:rPr>
          <w:rFonts w:ascii="Palatino Linotype" w:eastAsia="Calibri" w:hAnsi="Palatino Linotype" w:cs="Calibri"/>
          <w:b/>
          <w:bCs/>
          <w:color w:val="000000" w:themeColor="text1"/>
          <w:lang w:eastAsia="es-MX"/>
        </w:rPr>
        <w:t>SUJETO OBLIGADO</w:t>
      </w:r>
      <w:r w:rsidR="004658F1" w:rsidRPr="00D4168F">
        <w:rPr>
          <w:rFonts w:ascii="Palatino Linotype" w:eastAsia="Calibri" w:hAnsi="Palatino Linotype" w:cs="Calibri"/>
          <w:color w:val="000000" w:themeColor="text1"/>
          <w:lang w:eastAsia="es-MX"/>
        </w:rPr>
        <w:t xml:space="preserve"> </w:t>
      </w:r>
      <w:r w:rsidRPr="00D4168F">
        <w:rPr>
          <w:rFonts w:ascii="Palatino Linotype" w:eastAsia="Calibri" w:hAnsi="Palatino Linotype" w:cs="Calibri"/>
          <w:color w:val="000000" w:themeColor="text1"/>
          <w:lang w:eastAsia="es-MX"/>
        </w:rPr>
        <w:t xml:space="preserve">deberá remitir la correcta versión pública de </w:t>
      </w:r>
      <w:r w:rsidR="00EB0361" w:rsidRPr="00D4168F">
        <w:rPr>
          <w:rFonts w:ascii="Palatino Linotype" w:eastAsia="Calibri" w:hAnsi="Palatino Linotype" w:cs="Calibri"/>
          <w:b/>
          <w:color w:val="000000" w:themeColor="text1"/>
          <w:lang w:eastAsia="es-MX"/>
        </w:rPr>
        <w:t>los recibos de nómina del personal del Ayuntamiento de Atizapán correspondiente a la segunda quincena de enero de dos mil veinticinco así como, el correspondiente</w:t>
      </w:r>
      <w:r w:rsidRPr="00D4168F">
        <w:rPr>
          <w:rFonts w:ascii="Palatino Linotype" w:eastAsia="Calibri" w:hAnsi="Palatino Linotype" w:cs="Calibri"/>
          <w:b/>
          <w:color w:val="000000" w:themeColor="text1"/>
          <w:lang w:eastAsia="es-MX"/>
        </w:rPr>
        <w:t xml:space="preserve"> a la primera quincena del mes de enero de dos mil veinticinco</w:t>
      </w:r>
      <w:r w:rsidR="00EB0361" w:rsidRPr="00D4168F">
        <w:rPr>
          <w:rFonts w:ascii="Palatino Linotype" w:eastAsia="Calibri" w:hAnsi="Palatino Linotype" w:cs="Calibri"/>
          <w:b/>
          <w:color w:val="000000" w:themeColor="text1"/>
          <w:lang w:eastAsia="es-MX"/>
        </w:rPr>
        <w:t xml:space="preserve"> del Presidente Municipal</w:t>
      </w:r>
      <w:r w:rsidRPr="00D4168F">
        <w:rPr>
          <w:rFonts w:ascii="Palatino Linotype" w:eastAsia="Calibri" w:hAnsi="Palatino Linotype" w:cs="Calibri"/>
          <w:color w:val="000000" w:themeColor="text1"/>
          <w:lang w:eastAsia="es-MX"/>
        </w:rPr>
        <w:t xml:space="preserve">, acompañados del </w:t>
      </w:r>
      <w:r w:rsidRPr="00D4168F">
        <w:rPr>
          <w:rFonts w:ascii="Palatino Linotype" w:eastAsia="Calibri" w:hAnsi="Palatino Linotype" w:cs="Calibri"/>
          <w:b/>
          <w:color w:val="000000" w:themeColor="text1"/>
          <w:lang w:eastAsia="es-MX"/>
        </w:rPr>
        <w:t>Acuerdo del Comité de Transparencia del Sujeto Obligado</w:t>
      </w:r>
      <w:r w:rsidRPr="00D4168F">
        <w:rPr>
          <w:rFonts w:ascii="Palatino Linotype" w:eastAsia="Calibri" w:hAnsi="Palatino Linotype" w:cs="Calibri"/>
          <w:color w:val="000000" w:themeColor="text1"/>
          <w:lang w:eastAsia="es-MX"/>
        </w:rPr>
        <w:t xml:space="preserve">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37F20AF" w14:textId="77777777" w:rsidR="00353F00" w:rsidRPr="00D4168F" w:rsidRDefault="00353F00" w:rsidP="00186140">
      <w:pPr>
        <w:spacing w:after="0" w:line="360" w:lineRule="auto"/>
        <w:jc w:val="both"/>
        <w:rPr>
          <w:rFonts w:ascii="Palatino Linotype" w:eastAsia="Calibri" w:hAnsi="Palatino Linotype" w:cs="Calibri"/>
          <w:color w:val="000000" w:themeColor="text1"/>
          <w:sz w:val="24"/>
          <w:szCs w:val="24"/>
          <w:lang w:eastAsia="es-MX"/>
        </w:rPr>
      </w:pPr>
    </w:p>
    <w:p w14:paraId="769AED15" w14:textId="6A2ED482" w:rsidR="002D7739" w:rsidRPr="00D4168F" w:rsidRDefault="002D7739" w:rsidP="00186140">
      <w:pPr>
        <w:pStyle w:val="Prrafodelista"/>
        <w:numPr>
          <w:ilvl w:val="0"/>
          <w:numId w:val="26"/>
        </w:numPr>
        <w:spacing w:line="360" w:lineRule="auto"/>
        <w:ind w:left="0" w:firstLine="0"/>
        <w:jc w:val="both"/>
        <w:rPr>
          <w:rFonts w:ascii="Palatino Linotype" w:hAnsi="Palatino Linotype"/>
          <w:b/>
          <w:color w:val="000000" w:themeColor="text1"/>
          <w:u w:val="single"/>
        </w:rPr>
      </w:pPr>
      <w:r w:rsidRPr="00D4168F">
        <w:rPr>
          <w:rFonts w:ascii="Palatino Linotype" w:eastAsia="Palatino Linotype" w:hAnsi="Palatino Linotype" w:cs="Palatino Linotype"/>
          <w:color w:val="000000" w:themeColor="text1"/>
          <w:lang w:eastAsia="es-MX"/>
        </w:rPr>
        <w:t xml:space="preserve">Ahora bien, en relación a la </w:t>
      </w:r>
      <w:r w:rsidR="000F751B" w:rsidRPr="00D4168F">
        <w:rPr>
          <w:rFonts w:ascii="Palatino Linotype" w:eastAsia="Palatino Linotype" w:hAnsi="Palatino Linotype" w:cs="Palatino Linotype"/>
          <w:color w:val="000000" w:themeColor="text1"/>
          <w:lang w:eastAsia="es-MX"/>
        </w:rPr>
        <w:t xml:space="preserve">los recibos de </w:t>
      </w:r>
      <w:r w:rsidRPr="00D4168F">
        <w:rPr>
          <w:rFonts w:ascii="Palatino Linotype" w:eastAsia="Palatino Linotype" w:hAnsi="Palatino Linotype" w:cs="Palatino Linotype"/>
          <w:color w:val="000000" w:themeColor="text1"/>
          <w:lang w:eastAsia="es-MX"/>
        </w:rPr>
        <w:t xml:space="preserve">nómina del </w:t>
      </w:r>
      <w:r w:rsidRPr="00D4168F">
        <w:rPr>
          <w:rFonts w:ascii="Palatino Linotype" w:eastAsia="Palatino Linotype" w:hAnsi="Palatino Linotype" w:cs="Palatino Linotype"/>
          <w:b/>
          <w:color w:val="000000" w:themeColor="text1"/>
          <w:lang w:eastAsia="es-MX"/>
        </w:rPr>
        <w:t>DIF Muni</w:t>
      </w:r>
      <w:r w:rsidR="00EB0361" w:rsidRPr="00D4168F">
        <w:rPr>
          <w:rFonts w:ascii="Palatino Linotype" w:eastAsia="Palatino Linotype" w:hAnsi="Palatino Linotype" w:cs="Palatino Linotype"/>
          <w:b/>
          <w:color w:val="000000" w:themeColor="text1"/>
          <w:lang w:eastAsia="es-MX"/>
        </w:rPr>
        <w:t>cipal</w:t>
      </w:r>
      <w:r w:rsidR="004E6780" w:rsidRPr="00D4168F">
        <w:rPr>
          <w:rFonts w:ascii="Palatino Linotype" w:eastAsia="Palatino Linotype" w:hAnsi="Palatino Linotype" w:cs="Palatino Linotype"/>
          <w:b/>
          <w:color w:val="000000" w:themeColor="text1"/>
          <w:lang w:eastAsia="es-MX"/>
        </w:rPr>
        <w:t xml:space="preserve"> y del IMCUFIDEA</w:t>
      </w:r>
      <w:r w:rsidR="000F751B" w:rsidRPr="00D4168F">
        <w:rPr>
          <w:rFonts w:ascii="Palatino Linotype" w:eastAsia="Palatino Linotype" w:hAnsi="Palatino Linotype" w:cs="Palatino Linotype"/>
          <w:color w:val="000000" w:themeColor="text1"/>
          <w:lang w:eastAsia="es-MX"/>
        </w:rPr>
        <w:t xml:space="preserve">, </w:t>
      </w:r>
      <w:r w:rsidRPr="00D4168F">
        <w:rPr>
          <w:rFonts w:ascii="Palatino Linotype" w:eastAsia="Palatino Linotype" w:hAnsi="Palatino Linotype" w:cs="Palatino Linotype"/>
          <w:color w:val="000000" w:themeColor="text1"/>
          <w:lang w:eastAsia="es-MX"/>
        </w:rPr>
        <w:t xml:space="preserve">el Sujeto Obligado mediante </w:t>
      </w:r>
      <w:r w:rsidR="00EB0361" w:rsidRPr="00D4168F">
        <w:rPr>
          <w:rFonts w:ascii="Palatino Linotype" w:eastAsia="Palatino Linotype" w:hAnsi="Palatino Linotype" w:cs="Palatino Linotype"/>
          <w:color w:val="000000" w:themeColor="text1"/>
          <w:lang w:eastAsia="es-MX"/>
        </w:rPr>
        <w:t xml:space="preserve">su </w:t>
      </w:r>
      <w:r w:rsidRPr="00D4168F">
        <w:rPr>
          <w:rFonts w:ascii="Palatino Linotype" w:eastAsia="Palatino Linotype" w:hAnsi="Palatino Linotype" w:cs="Palatino Linotype"/>
          <w:color w:val="000000" w:themeColor="text1"/>
          <w:lang w:eastAsia="es-MX"/>
        </w:rPr>
        <w:t xml:space="preserve">informe justificado, </w:t>
      </w:r>
      <w:r w:rsidRPr="00D4168F">
        <w:rPr>
          <w:rFonts w:ascii="Palatino Linotype" w:hAnsi="Palatino Linotype"/>
          <w:color w:val="000000" w:themeColor="text1"/>
        </w:rPr>
        <w:t xml:space="preserve">la Tesorera Municipal, informó que, </w:t>
      </w:r>
      <w:r w:rsidRPr="00D4168F">
        <w:rPr>
          <w:rFonts w:ascii="Palatino Linotype" w:hAnsi="Palatino Linotype"/>
          <w:b/>
          <w:color w:val="000000" w:themeColor="text1"/>
          <w:u w:val="single"/>
        </w:rPr>
        <w:t xml:space="preserve">el ayuntamiento no tiene la información </w:t>
      </w:r>
      <w:r w:rsidR="000F751B" w:rsidRPr="00D4168F">
        <w:rPr>
          <w:rFonts w:ascii="Palatino Linotype" w:hAnsi="Palatino Linotype"/>
          <w:b/>
          <w:color w:val="000000" w:themeColor="text1"/>
          <w:u w:val="single"/>
        </w:rPr>
        <w:t>solicitada referente al DIF municipal y al IMCUFIDEA ya que son</w:t>
      </w:r>
      <w:r w:rsidRPr="00D4168F">
        <w:rPr>
          <w:rFonts w:ascii="Palatino Linotype" w:hAnsi="Palatino Linotype"/>
          <w:b/>
          <w:color w:val="000000" w:themeColor="text1"/>
          <w:u w:val="single"/>
        </w:rPr>
        <w:t xml:space="preserve"> organismo</w:t>
      </w:r>
      <w:r w:rsidR="000F751B" w:rsidRPr="00D4168F">
        <w:rPr>
          <w:rFonts w:ascii="Palatino Linotype" w:hAnsi="Palatino Linotype"/>
          <w:b/>
          <w:color w:val="000000" w:themeColor="text1"/>
          <w:u w:val="single"/>
        </w:rPr>
        <w:t>s</w:t>
      </w:r>
      <w:r w:rsidRPr="00D4168F">
        <w:rPr>
          <w:rFonts w:ascii="Palatino Linotype" w:hAnsi="Palatino Linotype"/>
          <w:b/>
          <w:color w:val="000000" w:themeColor="text1"/>
          <w:u w:val="single"/>
        </w:rPr>
        <w:t xml:space="preserve"> descentralizado</w:t>
      </w:r>
      <w:r w:rsidR="000F751B" w:rsidRPr="00D4168F">
        <w:rPr>
          <w:rFonts w:ascii="Palatino Linotype" w:hAnsi="Palatino Linotype"/>
          <w:b/>
          <w:color w:val="000000" w:themeColor="text1"/>
          <w:u w:val="single"/>
        </w:rPr>
        <w:t>s</w:t>
      </w:r>
      <w:r w:rsidRPr="00D4168F">
        <w:rPr>
          <w:rFonts w:ascii="Palatino Linotype" w:hAnsi="Palatino Linotype"/>
          <w:b/>
          <w:color w:val="000000" w:themeColor="text1"/>
          <w:u w:val="single"/>
        </w:rPr>
        <w:t>.</w:t>
      </w:r>
    </w:p>
    <w:p w14:paraId="7B2B247F" w14:textId="77777777" w:rsidR="002D7739" w:rsidRPr="00D4168F" w:rsidRDefault="002D7739" w:rsidP="00186140">
      <w:pPr>
        <w:spacing w:after="0" w:line="360" w:lineRule="auto"/>
        <w:jc w:val="both"/>
        <w:rPr>
          <w:rFonts w:ascii="Palatino Linotype" w:hAnsi="Palatino Linotype"/>
          <w:b/>
          <w:color w:val="000000" w:themeColor="text1"/>
          <w:sz w:val="24"/>
          <w:szCs w:val="24"/>
          <w:u w:val="single"/>
        </w:rPr>
      </w:pPr>
    </w:p>
    <w:p w14:paraId="5BBC0D2E" w14:textId="4E520DEF" w:rsidR="002D7739" w:rsidRPr="00D4168F" w:rsidRDefault="002D7739" w:rsidP="00186140">
      <w:pPr>
        <w:pStyle w:val="Prrafodelista"/>
        <w:numPr>
          <w:ilvl w:val="0"/>
          <w:numId w:val="26"/>
        </w:numPr>
        <w:spacing w:line="360" w:lineRule="auto"/>
        <w:ind w:left="0" w:firstLine="0"/>
        <w:jc w:val="both"/>
        <w:rPr>
          <w:rFonts w:ascii="Palatino Linotype" w:hAnsi="Palatino Linotype"/>
          <w:bCs/>
          <w:color w:val="000000" w:themeColor="text1"/>
        </w:rPr>
      </w:pPr>
      <w:r w:rsidRPr="00D4168F">
        <w:rPr>
          <w:rFonts w:ascii="Palatino Linotype" w:hAnsi="Palatino Linotype"/>
          <w:bCs/>
          <w:color w:val="000000" w:themeColor="text1"/>
        </w:rPr>
        <w:t xml:space="preserve">Visto lo anterior, de la respuesta emitida por parte del </w:t>
      </w:r>
      <w:r w:rsidRPr="00D4168F">
        <w:rPr>
          <w:rFonts w:ascii="Palatino Linotype" w:hAnsi="Palatino Linotype"/>
          <w:b/>
          <w:color w:val="000000" w:themeColor="text1"/>
        </w:rPr>
        <w:t>Sujeto Obligado</w:t>
      </w:r>
      <w:r w:rsidRPr="00D4168F">
        <w:rPr>
          <w:rFonts w:ascii="Palatino Linotype" w:hAnsi="Palatino Linotype"/>
          <w:bCs/>
          <w:color w:val="000000" w:themeColor="text1"/>
        </w:rPr>
        <w:t xml:space="preserve">, se deduce que dicha solicitud de información deberá realizarse a otro Sujeto Obligado; en virtud de </w:t>
      </w:r>
      <w:r w:rsidRPr="00D4168F">
        <w:rPr>
          <w:rFonts w:ascii="Palatino Linotype" w:hAnsi="Palatino Linotype"/>
          <w:bCs/>
          <w:color w:val="000000" w:themeColor="text1"/>
        </w:rPr>
        <w:lastRenderedPageBreak/>
        <w:t>que la información solicitada no puede fácticamente obrar en los archivos del Sujeto Obligado, ya que no puede probarse por ser lógica y materialmente imposible.</w:t>
      </w:r>
    </w:p>
    <w:p w14:paraId="475BBAC3" w14:textId="77777777" w:rsidR="002D7739" w:rsidRPr="00D4168F" w:rsidRDefault="002D7739" w:rsidP="00186140">
      <w:pPr>
        <w:spacing w:after="0" w:line="360" w:lineRule="auto"/>
        <w:jc w:val="both"/>
        <w:rPr>
          <w:rFonts w:ascii="Palatino Linotype" w:hAnsi="Palatino Linotype"/>
          <w:bCs/>
          <w:color w:val="000000" w:themeColor="text1"/>
          <w:sz w:val="24"/>
          <w:szCs w:val="24"/>
        </w:rPr>
      </w:pPr>
    </w:p>
    <w:p w14:paraId="2AC60C2B" w14:textId="0B56327F" w:rsidR="005F6CBE" w:rsidRPr="00D4168F" w:rsidRDefault="002D7739" w:rsidP="00186140">
      <w:pPr>
        <w:pStyle w:val="Prrafodelista"/>
        <w:numPr>
          <w:ilvl w:val="0"/>
          <w:numId w:val="26"/>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Bajo ese tenor, la Tesorera Municipal,</w:t>
      </w:r>
      <w:r w:rsidRPr="00D4168F">
        <w:rPr>
          <w:rFonts w:ascii="Palatino Linotype" w:hAnsi="Palatino Linotype" w:cs="Arial"/>
          <w:b/>
          <w:color w:val="000000" w:themeColor="text1"/>
        </w:rPr>
        <w:t xml:space="preserve"> </w:t>
      </w:r>
      <w:r w:rsidRPr="00D4168F">
        <w:rPr>
          <w:rFonts w:ascii="Palatino Linotype" w:hAnsi="Palatino Linotype" w:cs="Arial"/>
          <w:color w:val="000000" w:themeColor="text1"/>
        </w:rPr>
        <w:t xml:space="preserve">en cumplimiento a lo establecido en el artículo 167, de la Ley de Transparencia y Acceso a la Información Pública del Estado de México y Municipios, señaló que no es competente para hacer entrega de la información solicitada; toda vez que, se encuentra en poder de  </w:t>
      </w:r>
      <w:r w:rsidRPr="00D4168F">
        <w:rPr>
          <w:rFonts w:ascii="Palatino Linotype" w:hAnsi="Palatino Linotype" w:cs="Arial"/>
          <w:b/>
          <w:color w:val="000000" w:themeColor="text1"/>
        </w:rPr>
        <w:t>Sujeto</w:t>
      </w:r>
      <w:r w:rsidR="004E6780" w:rsidRPr="00D4168F">
        <w:rPr>
          <w:rFonts w:ascii="Palatino Linotype" w:hAnsi="Palatino Linotype" w:cs="Arial"/>
          <w:b/>
          <w:color w:val="000000" w:themeColor="text1"/>
        </w:rPr>
        <w:t>s</w:t>
      </w:r>
      <w:r w:rsidRPr="00D4168F">
        <w:rPr>
          <w:rFonts w:ascii="Palatino Linotype" w:hAnsi="Palatino Linotype" w:cs="Arial"/>
          <w:b/>
          <w:color w:val="000000" w:themeColor="text1"/>
        </w:rPr>
        <w:t xml:space="preserve"> Obligado</w:t>
      </w:r>
      <w:r w:rsidR="004E6780" w:rsidRPr="00D4168F">
        <w:rPr>
          <w:rFonts w:ascii="Palatino Linotype" w:hAnsi="Palatino Linotype" w:cs="Arial"/>
          <w:b/>
          <w:color w:val="000000" w:themeColor="text1"/>
        </w:rPr>
        <w:t>s</w:t>
      </w:r>
      <w:r w:rsidRPr="00D4168F">
        <w:rPr>
          <w:rFonts w:ascii="Palatino Linotype" w:hAnsi="Palatino Linotype" w:cs="Arial"/>
          <w:color w:val="000000" w:themeColor="text1"/>
        </w:rPr>
        <w:t xml:space="preserve"> diverso</w:t>
      </w:r>
      <w:r w:rsidR="000F751B" w:rsidRPr="00D4168F">
        <w:rPr>
          <w:rFonts w:ascii="Palatino Linotype" w:hAnsi="Palatino Linotype" w:cs="Arial"/>
          <w:color w:val="000000" w:themeColor="text1"/>
        </w:rPr>
        <w:t>s</w:t>
      </w:r>
      <w:r w:rsidRPr="00D4168F">
        <w:rPr>
          <w:rFonts w:ascii="Palatino Linotype" w:hAnsi="Palatino Linotype" w:cs="Arial"/>
          <w:color w:val="000000" w:themeColor="text1"/>
        </w:rPr>
        <w:t xml:space="preserve">, </w:t>
      </w:r>
      <w:r w:rsidR="004E6780" w:rsidRPr="00D4168F">
        <w:rPr>
          <w:rFonts w:ascii="Palatino Linotype" w:hAnsi="Palatino Linotype" w:cs="Arial"/>
          <w:color w:val="000000" w:themeColor="text1"/>
        </w:rPr>
        <w:t xml:space="preserve">es decir al </w:t>
      </w:r>
      <w:r w:rsidR="005F6CBE" w:rsidRPr="00D4168F">
        <w:rPr>
          <w:rFonts w:ascii="Palatino Linotype" w:hAnsi="Palatino Linotype" w:cs="Arial"/>
          <w:b/>
          <w:color w:val="000000" w:themeColor="text1"/>
          <w:u w:val="single"/>
        </w:rPr>
        <w:t>Sistema Municipal Para el Desarrollo Integral de la Familia de Atizapán</w:t>
      </w:r>
      <w:r w:rsidR="000F751B" w:rsidRPr="00D4168F">
        <w:rPr>
          <w:rFonts w:ascii="Palatino Linotype" w:hAnsi="Palatino Linotype" w:cs="Arial"/>
          <w:color w:val="000000" w:themeColor="text1"/>
        </w:rPr>
        <w:t xml:space="preserve"> e </w:t>
      </w:r>
      <w:r w:rsidR="000F751B" w:rsidRPr="00D4168F">
        <w:rPr>
          <w:rFonts w:ascii="Palatino Linotype" w:hAnsi="Palatino Linotype" w:cs="Arial"/>
          <w:b/>
          <w:color w:val="000000" w:themeColor="text1"/>
        </w:rPr>
        <w:t>IMCUFIDEA</w:t>
      </w:r>
      <w:r w:rsidR="000F751B" w:rsidRPr="00D4168F">
        <w:rPr>
          <w:rFonts w:ascii="Palatino Linotype" w:hAnsi="Palatino Linotype" w:cs="Arial"/>
          <w:color w:val="000000" w:themeColor="text1"/>
        </w:rPr>
        <w:t xml:space="preserve"> (Instituto Municipal de Cultura Física y Deporte de Atizapán)</w:t>
      </w:r>
      <w:r w:rsidRPr="00D4168F">
        <w:rPr>
          <w:rFonts w:ascii="Palatino Linotype" w:hAnsi="Palatino Linotype" w:cs="Arial"/>
          <w:color w:val="000000" w:themeColor="text1"/>
        </w:rPr>
        <w:t xml:space="preserve">, derivado de que, de las facultades, competencias o funciones del </w:t>
      </w:r>
      <w:r w:rsidR="005F6CBE" w:rsidRPr="00D4168F">
        <w:rPr>
          <w:rFonts w:ascii="Palatino Linotype" w:hAnsi="Palatino Linotype" w:cs="Arial"/>
          <w:b/>
          <w:bCs/>
          <w:color w:val="000000" w:themeColor="text1"/>
          <w:u w:val="single"/>
        </w:rPr>
        <w:t>Ayuntamiento de Atizapán</w:t>
      </w:r>
      <w:r w:rsidRPr="00D4168F">
        <w:rPr>
          <w:rFonts w:ascii="Palatino Linotype" w:hAnsi="Palatino Linotype" w:cs="Arial"/>
          <w:color w:val="000000" w:themeColor="text1"/>
        </w:rPr>
        <w:t>, no se advierte que genere, posea o administre la documentación requerida por la particular.</w:t>
      </w:r>
    </w:p>
    <w:p w14:paraId="5978162D" w14:textId="77777777" w:rsidR="005F6CBE" w:rsidRPr="00D4168F" w:rsidRDefault="005F6CBE" w:rsidP="00186140">
      <w:pPr>
        <w:spacing w:after="0" w:line="360" w:lineRule="auto"/>
        <w:jc w:val="both"/>
        <w:rPr>
          <w:rFonts w:ascii="Palatino Linotype" w:hAnsi="Palatino Linotype" w:cs="Arial"/>
          <w:color w:val="000000" w:themeColor="text1"/>
          <w:sz w:val="24"/>
          <w:szCs w:val="24"/>
        </w:rPr>
      </w:pPr>
    </w:p>
    <w:p w14:paraId="2549A498" w14:textId="0AC6A785" w:rsidR="005F6CBE" w:rsidRPr="00D4168F" w:rsidRDefault="005F6CBE" w:rsidP="00186140">
      <w:pPr>
        <w:pStyle w:val="Prrafodelista"/>
        <w:numPr>
          <w:ilvl w:val="0"/>
          <w:numId w:val="26"/>
        </w:numPr>
        <w:spacing w:line="360" w:lineRule="auto"/>
        <w:ind w:left="0" w:firstLine="0"/>
        <w:jc w:val="both"/>
        <w:rPr>
          <w:rFonts w:ascii="Palatino Linotype" w:hAnsi="Palatino Linotype" w:cs="Arial"/>
          <w:color w:val="000000" w:themeColor="text1"/>
          <w:lang w:eastAsia="es-MX"/>
        </w:rPr>
      </w:pPr>
      <w:r w:rsidRPr="00D4168F">
        <w:rPr>
          <w:rFonts w:ascii="Palatino Linotype" w:hAnsi="Palatino Linotype" w:cs="Arial"/>
          <w:bCs/>
          <w:color w:val="000000" w:themeColor="text1"/>
        </w:rPr>
        <w:t xml:space="preserve">De la misma forma, se visualiza que el </w:t>
      </w:r>
      <w:r w:rsidRPr="00D4168F">
        <w:rPr>
          <w:rFonts w:ascii="Palatino Linotype" w:hAnsi="Palatino Linotype" w:cs="Arial"/>
          <w:b/>
          <w:bCs/>
          <w:color w:val="000000" w:themeColor="text1"/>
        </w:rPr>
        <w:t>Sujeto Obligado</w:t>
      </w:r>
      <w:r w:rsidRPr="00D4168F">
        <w:rPr>
          <w:rFonts w:ascii="Palatino Linotype" w:hAnsi="Palatino Linotype" w:cs="Arial"/>
          <w:bCs/>
          <w:color w:val="000000" w:themeColor="text1"/>
        </w:rPr>
        <w:t xml:space="preserve"> no negó ni omitió proporcionar la información requerida por la parte </w:t>
      </w:r>
      <w:r w:rsidRPr="00D4168F">
        <w:rPr>
          <w:rFonts w:ascii="Palatino Linotype" w:hAnsi="Palatino Linotype" w:cs="Arial"/>
          <w:b/>
          <w:bCs/>
          <w:color w:val="000000" w:themeColor="text1"/>
        </w:rPr>
        <w:t>Recurrente</w:t>
      </w:r>
      <w:r w:rsidRPr="00D4168F">
        <w:rPr>
          <w:rFonts w:ascii="Palatino Linotype" w:hAnsi="Palatino Linotype" w:cs="Arial"/>
          <w:bCs/>
          <w:color w:val="000000" w:themeColor="text1"/>
        </w:rPr>
        <w:t xml:space="preserve">, toda vez que dio contestación en tiempo y forma a la solicitud de información, en el sentido de que la información requerida no la genera, orientando a la particular a realizar dicha solicitud a los </w:t>
      </w:r>
      <w:r w:rsidRPr="00D4168F">
        <w:rPr>
          <w:rFonts w:ascii="Palatino Linotype" w:hAnsi="Palatino Linotype" w:cs="Arial"/>
          <w:b/>
          <w:bCs/>
          <w:color w:val="000000" w:themeColor="text1"/>
        </w:rPr>
        <w:t>Sujetos Obligados</w:t>
      </w:r>
      <w:r w:rsidRPr="00D4168F">
        <w:rPr>
          <w:rFonts w:ascii="Palatino Linotype" w:hAnsi="Palatino Linotype" w:cs="Arial"/>
          <w:bCs/>
          <w:color w:val="000000" w:themeColor="text1"/>
        </w:rPr>
        <w:t xml:space="preserve"> antes referidos; </w:t>
      </w:r>
      <w:r w:rsidRPr="00D4168F">
        <w:rPr>
          <w:rFonts w:ascii="Palatino Linotype" w:hAnsi="Palatino Linotype" w:cs="Arial"/>
          <w:color w:val="000000" w:themeColor="text1"/>
          <w:lang w:eastAsia="es-MX"/>
        </w:rPr>
        <w:t>conforme al artículo 167, párrafo primero de la Ley de la materia, que dicta:</w:t>
      </w:r>
    </w:p>
    <w:p w14:paraId="400346AF" w14:textId="0E51715B" w:rsidR="005F6CBE" w:rsidRPr="00D4168F" w:rsidRDefault="005F6CBE" w:rsidP="00186140">
      <w:pPr>
        <w:spacing w:after="0"/>
        <w:jc w:val="both"/>
        <w:rPr>
          <w:rFonts w:ascii="Palatino Linotype" w:hAnsi="Palatino Linotype" w:cs="Arial"/>
          <w:i/>
          <w:color w:val="000000" w:themeColor="text1"/>
          <w:sz w:val="24"/>
          <w:szCs w:val="24"/>
          <w:lang w:eastAsia="es-MX"/>
        </w:rPr>
      </w:pPr>
      <w:r w:rsidRPr="00D4168F">
        <w:rPr>
          <w:rFonts w:ascii="Palatino Linotype" w:hAnsi="Palatino Linotype" w:cs="Arial"/>
          <w:i/>
          <w:color w:val="000000" w:themeColor="text1"/>
          <w:sz w:val="24"/>
          <w:szCs w:val="24"/>
          <w:lang w:eastAsia="es-MX"/>
        </w:rPr>
        <w:t>“</w:t>
      </w:r>
      <w:r w:rsidRPr="00D4168F">
        <w:rPr>
          <w:rFonts w:ascii="Palatino Linotype" w:hAnsi="Palatino Linotype" w:cs="Arial"/>
          <w:b/>
          <w:i/>
          <w:color w:val="000000" w:themeColor="text1"/>
          <w:sz w:val="24"/>
          <w:szCs w:val="24"/>
          <w:lang w:eastAsia="es-MX"/>
        </w:rPr>
        <w:t>Artículo 167</w:t>
      </w:r>
      <w:r w:rsidRPr="00D4168F">
        <w:rPr>
          <w:rFonts w:ascii="Palatino Linotype" w:hAnsi="Palatino Linotype" w:cs="Arial"/>
          <w:i/>
          <w:color w:val="000000" w:themeColor="text1"/>
          <w:sz w:val="24"/>
          <w:szCs w:val="24"/>
          <w:lang w:eastAsia="es-MX"/>
        </w:rPr>
        <w:t xml:space="preserve">. Cuando las unidades de transparencia </w:t>
      </w:r>
      <w:r w:rsidRPr="00D4168F">
        <w:rPr>
          <w:rFonts w:ascii="Palatino Linotype" w:hAnsi="Palatino Linotype" w:cs="Arial"/>
          <w:b/>
          <w:i/>
          <w:color w:val="000000" w:themeColor="text1"/>
          <w:sz w:val="24"/>
          <w:szCs w:val="24"/>
          <w:u w:val="single"/>
          <w:lang w:eastAsia="es-MX"/>
        </w:rPr>
        <w:t>determinen la notoria incompetencia por parte de los sujetos obligados, dentro del ámbito de aplicación, para atender la solicitud de acceso a la información</w:t>
      </w:r>
      <w:r w:rsidRPr="00D4168F">
        <w:rPr>
          <w:rFonts w:ascii="Palatino Linotype" w:hAnsi="Palatino Linotype" w:cs="Arial"/>
          <w:i/>
          <w:color w:val="000000" w:themeColor="text1"/>
          <w:sz w:val="24"/>
          <w:szCs w:val="24"/>
          <w:lang w:eastAsia="es-MX"/>
        </w:rPr>
        <w:t xml:space="preserve">, </w:t>
      </w:r>
      <w:r w:rsidRPr="00D4168F">
        <w:rPr>
          <w:rFonts w:ascii="Palatino Linotype" w:hAnsi="Palatino Linotype" w:cs="Arial"/>
          <w:bCs/>
          <w:i/>
          <w:color w:val="000000" w:themeColor="text1"/>
          <w:sz w:val="24"/>
          <w:szCs w:val="24"/>
          <w:lang w:eastAsia="es-MX"/>
        </w:rPr>
        <w:t>deberán comunicarlo al solicitante, dentro de los tres días hábiles posteriores a la recepción de la solicitud</w:t>
      </w:r>
      <w:r w:rsidRPr="00D4168F">
        <w:rPr>
          <w:rFonts w:ascii="Palatino Linotype" w:hAnsi="Palatino Linotype" w:cs="Arial"/>
          <w:i/>
          <w:color w:val="000000" w:themeColor="text1"/>
          <w:sz w:val="24"/>
          <w:szCs w:val="24"/>
          <w:lang w:eastAsia="es-MX"/>
        </w:rPr>
        <w:t xml:space="preserve"> y, en su caso orientar al solicitante, el o los sujetos obligados competentes.</w:t>
      </w:r>
    </w:p>
    <w:p w14:paraId="2CC52CA8" w14:textId="40E78E78" w:rsidR="005F6CBE" w:rsidRPr="00D4168F" w:rsidRDefault="005F6CBE" w:rsidP="00186140">
      <w:pPr>
        <w:jc w:val="both"/>
        <w:rPr>
          <w:rFonts w:ascii="Palatino Linotype" w:hAnsi="Palatino Linotype" w:cs="Arial"/>
          <w:i/>
          <w:color w:val="000000" w:themeColor="text1"/>
          <w:sz w:val="24"/>
          <w:szCs w:val="24"/>
          <w:lang w:eastAsia="es-MX"/>
        </w:rPr>
      </w:pPr>
      <w:r w:rsidRPr="00D4168F">
        <w:rPr>
          <w:rFonts w:ascii="Palatino Linotype" w:hAnsi="Palatino Linotype" w:cs="Arial"/>
          <w:i/>
          <w:color w:val="000000" w:themeColor="text1"/>
          <w:sz w:val="24"/>
          <w:szCs w:val="24"/>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4BE89C5" w14:textId="4F8BCA95" w:rsidR="005F6CBE" w:rsidRPr="00D4168F" w:rsidRDefault="005F6CBE" w:rsidP="00186140">
      <w:pPr>
        <w:spacing w:after="0"/>
        <w:jc w:val="both"/>
        <w:rPr>
          <w:rFonts w:ascii="Palatino Linotype" w:hAnsi="Palatino Linotype" w:cs="Arial"/>
          <w:i/>
          <w:color w:val="000000" w:themeColor="text1"/>
          <w:sz w:val="24"/>
          <w:szCs w:val="24"/>
          <w:lang w:eastAsia="es-MX"/>
        </w:rPr>
      </w:pPr>
      <w:r w:rsidRPr="00D4168F">
        <w:rPr>
          <w:rFonts w:ascii="Palatino Linotype" w:hAnsi="Palatino Linotype" w:cs="Arial"/>
          <w:i/>
          <w:color w:val="000000" w:themeColor="text1"/>
          <w:sz w:val="24"/>
          <w:szCs w:val="24"/>
          <w:lang w:eastAsia="es-MX"/>
        </w:rPr>
        <w:lastRenderedPageBreak/>
        <w:t>Si transcurrido el plazo señalado en el primer párrafo de este artículo, el sujeto obligado no declina la competencia en los términos establecidos, podrá canalizar la solicitud ante el sujeto obligado competente.”</w:t>
      </w:r>
    </w:p>
    <w:p w14:paraId="76D1FC9C" w14:textId="77777777" w:rsidR="005F6CBE" w:rsidRPr="00D4168F" w:rsidRDefault="005F6CBE" w:rsidP="00186140">
      <w:pPr>
        <w:spacing w:after="0" w:line="360" w:lineRule="auto"/>
        <w:jc w:val="both"/>
        <w:rPr>
          <w:rFonts w:ascii="Palatino Linotype" w:hAnsi="Palatino Linotype" w:cs="Arial"/>
          <w:color w:val="000000" w:themeColor="text1"/>
          <w:sz w:val="24"/>
          <w:szCs w:val="24"/>
        </w:rPr>
      </w:pPr>
    </w:p>
    <w:p w14:paraId="7C03C1DC" w14:textId="63606E1B" w:rsidR="005F6CBE" w:rsidRPr="00D4168F" w:rsidRDefault="005F6CBE" w:rsidP="00186140">
      <w:pPr>
        <w:pStyle w:val="Prrafodelista"/>
        <w:numPr>
          <w:ilvl w:val="0"/>
          <w:numId w:val="26"/>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 xml:space="preserve">Visto lo anterior, podemos concluir que la respuesta emitida por el </w:t>
      </w:r>
      <w:r w:rsidRPr="00D4168F">
        <w:rPr>
          <w:rFonts w:ascii="Palatino Linotype" w:hAnsi="Palatino Linotype" w:cs="Arial"/>
          <w:b/>
          <w:color w:val="000000" w:themeColor="text1"/>
        </w:rPr>
        <w:t>Sujeto Obligado</w:t>
      </w:r>
      <w:r w:rsidRPr="00D4168F">
        <w:rPr>
          <w:rFonts w:ascii="Palatino Linotype" w:hAnsi="Palatino Linotype" w:cs="Arial"/>
          <w:color w:val="000000" w:themeColor="text1"/>
        </w:rPr>
        <w:t xml:space="preserve"> se encuentra encaminada a determinar que, de la solicitud de información, se pretende acceder a documentos que no genera, en virtud de que la información solicitada no puede fácticamente obrar en los archivos del </w:t>
      </w:r>
      <w:r w:rsidRPr="00D4168F">
        <w:rPr>
          <w:rFonts w:ascii="Palatino Linotype" w:hAnsi="Palatino Linotype" w:cs="Arial"/>
          <w:b/>
          <w:color w:val="000000" w:themeColor="text1"/>
        </w:rPr>
        <w:t>Sujeto Obligado</w:t>
      </w:r>
      <w:r w:rsidRPr="00D4168F">
        <w:rPr>
          <w:rFonts w:ascii="Palatino Linotype" w:hAnsi="Palatino Linotype" w:cs="Arial"/>
          <w:color w:val="000000" w:themeColor="text1"/>
        </w:rPr>
        <w:t xml:space="preserve">. </w:t>
      </w:r>
    </w:p>
    <w:p w14:paraId="3B28C5AC" w14:textId="77777777" w:rsidR="005F6CBE" w:rsidRPr="00D4168F" w:rsidRDefault="005F6CBE" w:rsidP="00186140">
      <w:pPr>
        <w:spacing w:after="0" w:line="360" w:lineRule="auto"/>
        <w:jc w:val="both"/>
        <w:rPr>
          <w:rFonts w:ascii="Palatino Linotype" w:hAnsi="Palatino Linotype" w:cs="Arial"/>
          <w:color w:val="000000" w:themeColor="text1"/>
          <w:sz w:val="24"/>
          <w:szCs w:val="24"/>
        </w:rPr>
      </w:pPr>
    </w:p>
    <w:p w14:paraId="70662568" w14:textId="468D4B23" w:rsidR="005F6CBE" w:rsidRPr="00D4168F" w:rsidRDefault="005F6CBE"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Sobre el particular, cabe traer a colación los artículos 2°, fracción II; 3°, fracción XI y 18, de la Ley de Transparencia y Acceso a la Información Pública del Estado de México y Municipios; los cuales disponen lo siguiente:</w:t>
      </w:r>
    </w:p>
    <w:p w14:paraId="19B60304" w14:textId="77777777" w:rsidR="005F6CBE" w:rsidRPr="00D4168F" w:rsidRDefault="005F6CBE" w:rsidP="00186140">
      <w:pPr>
        <w:numPr>
          <w:ilvl w:val="0"/>
          <w:numId w:val="11"/>
        </w:numPr>
        <w:spacing w:after="0" w:line="360" w:lineRule="auto"/>
        <w:ind w:left="0"/>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t>Que uno de los objetivos de la Ley es proveer lo necesario para garantizar a toda persona el derecho de acceso a la información pública;</w:t>
      </w:r>
    </w:p>
    <w:p w14:paraId="54892044" w14:textId="77777777" w:rsidR="00186140" w:rsidRPr="00D4168F" w:rsidRDefault="00186140" w:rsidP="00186140">
      <w:pPr>
        <w:spacing w:after="0" w:line="360" w:lineRule="auto"/>
        <w:jc w:val="both"/>
        <w:rPr>
          <w:rFonts w:ascii="Palatino Linotype" w:hAnsi="Palatino Linotype"/>
          <w:color w:val="000000" w:themeColor="text1"/>
          <w:sz w:val="24"/>
          <w:szCs w:val="24"/>
        </w:rPr>
      </w:pPr>
    </w:p>
    <w:p w14:paraId="769E6A38" w14:textId="77777777" w:rsidR="005F6CBE" w:rsidRPr="00D4168F" w:rsidRDefault="005F6CBE" w:rsidP="00186140">
      <w:pPr>
        <w:numPr>
          <w:ilvl w:val="0"/>
          <w:numId w:val="11"/>
        </w:numPr>
        <w:spacing w:after="0" w:line="360" w:lineRule="auto"/>
        <w:ind w:left="0"/>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65DE845" w14:textId="77777777" w:rsidR="005F6CBE" w:rsidRPr="00D4168F" w:rsidRDefault="005F6CBE" w:rsidP="00186140">
      <w:pPr>
        <w:pStyle w:val="Sinespaciado"/>
        <w:rPr>
          <w:rFonts w:ascii="Palatino Linotype" w:hAnsi="Palatino Linotype"/>
          <w:color w:val="000000" w:themeColor="text1"/>
          <w:sz w:val="24"/>
          <w:szCs w:val="24"/>
        </w:rPr>
      </w:pPr>
    </w:p>
    <w:p w14:paraId="7F913005" w14:textId="2DEB867E" w:rsidR="005F6CBE" w:rsidRPr="00D4168F" w:rsidRDefault="005F6CBE" w:rsidP="00186140">
      <w:pPr>
        <w:pStyle w:val="Prrafodelista"/>
        <w:numPr>
          <w:ilvl w:val="0"/>
          <w:numId w:val="26"/>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 xml:space="preserve">Conforme a lo anterior, se advierte que el derecho de acceso a la información, consiste en una prerrogativa de cualquier persona, a solicitar información pública que </w:t>
      </w:r>
      <w:r w:rsidRPr="00D4168F">
        <w:rPr>
          <w:rFonts w:ascii="Palatino Linotype" w:hAnsi="Palatino Linotype" w:cs="Arial"/>
          <w:color w:val="000000" w:themeColor="text1"/>
        </w:rPr>
        <w:lastRenderedPageBreak/>
        <w:t>conste en documentos generados, obtenidos, adquiridos, transformados o que tengan en posesión los Sujetos Obligados.</w:t>
      </w:r>
    </w:p>
    <w:p w14:paraId="02B1BA7B" w14:textId="77777777" w:rsidR="005F6CBE" w:rsidRPr="00D4168F" w:rsidRDefault="005F6CBE" w:rsidP="00186140">
      <w:pPr>
        <w:spacing w:after="0" w:line="360" w:lineRule="auto"/>
        <w:jc w:val="both"/>
        <w:rPr>
          <w:rFonts w:ascii="Palatino Linotype" w:hAnsi="Palatino Linotype" w:cs="Arial"/>
          <w:color w:val="000000" w:themeColor="text1"/>
          <w:sz w:val="24"/>
          <w:szCs w:val="24"/>
        </w:rPr>
      </w:pPr>
    </w:p>
    <w:p w14:paraId="214BD4F7" w14:textId="7C4CD212" w:rsidR="005F6CBE" w:rsidRPr="00D4168F" w:rsidRDefault="005F6CBE"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s="Arial"/>
          <w:color w:val="000000" w:themeColor="text1"/>
        </w:rPr>
        <w:t xml:space="preserve">Así que, </w:t>
      </w:r>
      <w:r w:rsidRPr="00D4168F">
        <w:rPr>
          <w:rFonts w:ascii="Palatino Linotype" w:eastAsiaTheme="majorEastAsia" w:hAnsi="Palatino Linotype" w:cstheme="majorBidi"/>
          <w:b/>
          <w:color w:val="000000" w:themeColor="text1"/>
        </w:rPr>
        <w:t>para efectos de la materia de transparencia y acceso a la información pública</w:t>
      </w:r>
      <w:r w:rsidRPr="00D4168F">
        <w:rPr>
          <w:rFonts w:ascii="Palatino Linotype" w:eastAsiaTheme="majorEastAsia" w:hAnsi="Palatino Linotype" w:cstheme="majorBidi"/>
          <w:color w:val="000000" w:themeColor="text1"/>
        </w:rPr>
        <w:t xml:space="preserve">, no debe dejar de observarse que, </w:t>
      </w:r>
      <w:r w:rsidRPr="00D4168F">
        <w:rPr>
          <w:rFonts w:ascii="Palatino Linotype" w:eastAsia="Calibri" w:hAnsi="Palatino Linotype" w:cs="Arial"/>
          <w:color w:val="000000" w:themeColor="text1"/>
          <w:lang w:eastAsia="es-MX"/>
        </w:rPr>
        <w:t xml:space="preserve">en fecha 14 de octubre de 2020, se publicó en el Periódico Oficial “Gaceta del Gobierno”, el </w:t>
      </w:r>
      <w:r w:rsidRPr="00D4168F">
        <w:rPr>
          <w:rFonts w:ascii="Palatino Linotype" w:hAnsi="Palatino Linotype"/>
          <w:color w:val="000000" w:themeColor="text1"/>
        </w:rPr>
        <w:t xml:space="preserve">Acuerdo mediante el cual el Pleno del Instituto de Transparencia, Acceso a la Información Pública y Protección de Datos Personales del Estado de México y Municipios, aprueba el </w:t>
      </w:r>
      <w:r w:rsidRPr="00D4168F">
        <w:rPr>
          <w:rFonts w:ascii="Palatino Linotype" w:hAnsi="Palatino Linotype"/>
          <w:b/>
          <w:color w:val="000000" w:themeColor="text1"/>
        </w:rPr>
        <w:t>Padrón de Sujetos Obligados en Materia de Transparencia y Acceso a la Información Pública del Estado de México y Municipios</w:t>
      </w:r>
      <w:r w:rsidRPr="00D4168F">
        <w:rPr>
          <w:rFonts w:ascii="Palatino Linotype" w:hAnsi="Palatino Linotype"/>
          <w:color w:val="000000" w:themeColor="text1"/>
        </w:rPr>
        <w:t>, el cual entró en vigor al día siguiente de su publicación; esto es, el 15 de octubre de 2020.</w:t>
      </w:r>
      <w:r w:rsidRPr="00D4168F">
        <w:rPr>
          <w:rFonts w:ascii="Palatino Linotype" w:hAnsi="Palatino Linotype"/>
          <w:color w:val="000000" w:themeColor="text1"/>
          <w:vertAlign w:val="superscript"/>
        </w:rPr>
        <w:footnoteReference w:id="1"/>
      </w:r>
    </w:p>
    <w:p w14:paraId="0CABADC0" w14:textId="77777777" w:rsidR="005F6CBE" w:rsidRPr="00D4168F" w:rsidRDefault="005F6CBE" w:rsidP="00186140">
      <w:pPr>
        <w:spacing w:after="0" w:line="360" w:lineRule="auto"/>
        <w:jc w:val="both"/>
        <w:rPr>
          <w:rFonts w:ascii="Palatino Linotype" w:hAnsi="Palatino Linotype"/>
          <w:color w:val="000000" w:themeColor="text1"/>
          <w:sz w:val="24"/>
          <w:szCs w:val="24"/>
        </w:rPr>
      </w:pPr>
    </w:p>
    <w:p w14:paraId="239E3CD6" w14:textId="591E71FB" w:rsidR="005F6CBE" w:rsidRPr="00D4168F" w:rsidRDefault="005F6CBE"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 xml:space="preserve">Dicho Padrón permite identificar plenamente a los Sujetos Obligados que deben cumplir con las obligaciones, procesos, procedimientos, y responsabilidades establecidas en la Ley de Transparencia y Acceso a la Información Pública de nuestra entidad y por este Organismo Garante, en los términos que las mismas determinen. </w:t>
      </w:r>
    </w:p>
    <w:p w14:paraId="6A3D8BE5" w14:textId="77777777" w:rsidR="005F6CBE" w:rsidRPr="00D4168F" w:rsidRDefault="005F6CBE" w:rsidP="00186140">
      <w:pPr>
        <w:spacing w:after="0" w:line="360" w:lineRule="auto"/>
        <w:jc w:val="both"/>
        <w:rPr>
          <w:rFonts w:ascii="Palatino Linotype" w:hAnsi="Palatino Linotype"/>
          <w:color w:val="000000" w:themeColor="text1"/>
          <w:sz w:val="24"/>
          <w:szCs w:val="24"/>
        </w:rPr>
      </w:pPr>
    </w:p>
    <w:p w14:paraId="21EE0E87" w14:textId="1BF2071A" w:rsidR="005F6CBE" w:rsidRPr="00D4168F" w:rsidRDefault="005F6CBE"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 xml:space="preserve">Así, de dicho ordenamiento normativo, se advierte como </w:t>
      </w:r>
      <w:r w:rsidRPr="00D4168F">
        <w:rPr>
          <w:rFonts w:ascii="Palatino Linotype" w:hAnsi="Palatino Linotype"/>
          <w:b/>
          <w:color w:val="000000" w:themeColor="text1"/>
        </w:rPr>
        <w:t xml:space="preserve">Sujetos Obligados </w:t>
      </w:r>
      <w:r w:rsidRPr="00D4168F">
        <w:rPr>
          <w:rFonts w:ascii="Palatino Linotype" w:hAnsi="Palatino Linotype"/>
          <w:color w:val="000000" w:themeColor="text1"/>
        </w:rPr>
        <w:t xml:space="preserve">distintos al </w:t>
      </w:r>
      <w:r w:rsidRPr="00D4168F">
        <w:rPr>
          <w:rFonts w:ascii="Palatino Linotype" w:hAnsi="Palatino Linotype"/>
          <w:b/>
          <w:bCs/>
          <w:color w:val="000000" w:themeColor="text1"/>
        </w:rPr>
        <w:t xml:space="preserve">Sistema Municipal para el Desarrollo Integral de la Familia de Atizapán </w:t>
      </w:r>
      <w:r w:rsidRPr="00D4168F">
        <w:rPr>
          <w:rFonts w:ascii="Palatino Linotype" w:hAnsi="Palatino Linotype"/>
          <w:color w:val="000000" w:themeColor="text1"/>
        </w:rPr>
        <w:t xml:space="preserve">y el </w:t>
      </w:r>
      <w:r w:rsidRPr="00D4168F">
        <w:rPr>
          <w:rFonts w:ascii="Palatino Linotype" w:hAnsi="Palatino Linotype"/>
          <w:b/>
          <w:bCs/>
          <w:color w:val="000000" w:themeColor="text1"/>
        </w:rPr>
        <w:t>Ayuntamiento de Atizapán</w:t>
      </w:r>
      <w:r w:rsidRPr="00D4168F">
        <w:rPr>
          <w:rFonts w:ascii="Palatino Linotype" w:eastAsia="Calibri" w:hAnsi="Palatino Linotype"/>
          <w:color w:val="000000" w:themeColor="text1"/>
        </w:rPr>
        <w:t>,</w:t>
      </w:r>
      <w:r w:rsidRPr="00D4168F">
        <w:rPr>
          <w:rFonts w:ascii="Palatino Linotype" w:hAnsi="Palatino Linotype"/>
          <w:color w:val="000000" w:themeColor="text1"/>
        </w:rPr>
        <w:t xml:space="preserve"> como parte de los </w:t>
      </w:r>
      <w:r w:rsidRPr="00D4168F">
        <w:rPr>
          <w:rFonts w:ascii="Palatino Linotype" w:hAnsi="Palatino Linotype"/>
          <w:i/>
          <w:color w:val="000000" w:themeColor="text1"/>
        </w:rPr>
        <w:t>Sistemas Municipales para el Desarrollo Integral de la Familia</w:t>
      </w:r>
      <w:r w:rsidRPr="00D4168F">
        <w:rPr>
          <w:rFonts w:ascii="Palatino Linotype" w:hAnsi="Palatino Linotype"/>
          <w:color w:val="000000" w:themeColor="text1"/>
        </w:rPr>
        <w:t xml:space="preserve"> y </w:t>
      </w:r>
      <w:r w:rsidRPr="00D4168F">
        <w:rPr>
          <w:rFonts w:ascii="Palatino Linotype" w:hAnsi="Palatino Linotype"/>
          <w:i/>
          <w:iCs/>
          <w:color w:val="000000" w:themeColor="text1"/>
        </w:rPr>
        <w:t>Ayuntamientos</w:t>
      </w:r>
      <w:r w:rsidRPr="00D4168F">
        <w:rPr>
          <w:rFonts w:ascii="Palatino Linotype" w:hAnsi="Palatino Linotype"/>
          <w:color w:val="000000" w:themeColor="text1"/>
        </w:rPr>
        <w:t xml:space="preserve">, respectivamente, </w:t>
      </w:r>
      <w:r w:rsidRPr="00D4168F">
        <w:rPr>
          <w:rFonts w:ascii="Palatino Linotype" w:eastAsia="Calibri" w:hAnsi="Palatino Linotype"/>
          <w:color w:val="000000" w:themeColor="text1"/>
        </w:rPr>
        <w:t xml:space="preserve">sin que las modificaciones al Padrón publicadas en la Gaceta del Gobierno, en fechas 27 de noviembre de 2017, 23 de </w:t>
      </w:r>
      <w:r w:rsidRPr="00D4168F">
        <w:rPr>
          <w:rFonts w:ascii="Palatino Linotype" w:eastAsia="Calibri" w:hAnsi="Palatino Linotype"/>
          <w:color w:val="000000" w:themeColor="text1"/>
        </w:rPr>
        <w:lastRenderedPageBreak/>
        <w:t xml:space="preserve">enero de 2019, 07 de agosto de 2019, 14 de octubre de 2020 y 03 de julio de 2024, modificaran dicha situación, </w:t>
      </w:r>
      <w:r w:rsidRPr="00D4168F">
        <w:rPr>
          <w:rFonts w:ascii="Palatino Linotype" w:hAnsi="Palatino Linotype"/>
          <w:color w:val="000000" w:themeColor="text1"/>
        </w:rPr>
        <w:t>como se muestra a continuación:</w:t>
      </w:r>
    </w:p>
    <w:p w14:paraId="305F4BD8" w14:textId="77777777" w:rsidR="005F6CBE" w:rsidRPr="00D4168F" w:rsidRDefault="005F6CBE" w:rsidP="00186140">
      <w:pPr>
        <w:jc w:val="center"/>
        <w:rPr>
          <w:rFonts w:ascii="Palatino Linotype" w:eastAsia="Calibri" w:hAnsi="Palatino Linotype"/>
          <w:noProof/>
          <w:color w:val="000000" w:themeColor="text1"/>
          <w:sz w:val="24"/>
          <w:szCs w:val="24"/>
          <w:lang w:eastAsia="es-MX"/>
        </w:rPr>
      </w:pPr>
      <w:r w:rsidRPr="00D4168F">
        <w:rPr>
          <w:rFonts w:ascii="Palatino Linotype" w:hAnsi="Palatino Linotype"/>
          <w:noProof/>
          <w:color w:val="000000" w:themeColor="text1"/>
          <w:sz w:val="24"/>
          <w:szCs w:val="24"/>
          <w:lang w:eastAsia="es-MX"/>
        </w:rPr>
        <w:drawing>
          <wp:inline distT="0" distB="0" distL="0" distR="0" wp14:anchorId="38898FC7" wp14:editId="105D97CB">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2ED5969" w14:textId="77777777" w:rsidR="005F6CBE" w:rsidRPr="00D4168F" w:rsidRDefault="005F6CBE" w:rsidP="00186140">
      <w:pPr>
        <w:jc w:val="center"/>
        <w:rPr>
          <w:rFonts w:ascii="Palatino Linotype" w:eastAsia="Calibri" w:hAnsi="Palatino Linotype"/>
          <w:noProof/>
          <w:color w:val="000000" w:themeColor="text1"/>
          <w:sz w:val="24"/>
          <w:szCs w:val="24"/>
          <w:lang w:eastAsia="es-MX"/>
        </w:rPr>
      </w:pPr>
      <w:r w:rsidRPr="00D4168F">
        <w:rPr>
          <w:rFonts w:ascii="Palatino Linotype" w:eastAsia="Calibri" w:hAnsi="Palatino Linotype"/>
          <w:noProof/>
          <w:color w:val="000000" w:themeColor="text1"/>
          <w:sz w:val="24"/>
          <w:szCs w:val="24"/>
          <w:lang w:eastAsia="es-MX"/>
        </w:rPr>
        <w:t>[…]</w:t>
      </w:r>
    </w:p>
    <w:p w14:paraId="768BF6F8" w14:textId="77777777" w:rsidR="005F6CBE" w:rsidRPr="00D4168F" w:rsidRDefault="005F6CBE" w:rsidP="00186140">
      <w:pPr>
        <w:jc w:val="center"/>
        <w:rPr>
          <w:rFonts w:ascii="Palatino Linotype" w:eastAsia="Calibri" w:hAnsi="Palatino Linotype"/>
          <w:noProof/>
          <w:color w:val="000000" w:themeColor="text1"/>
          <w:sz w:val="24"/>
          <w:szCs w:val="24"/>
          <w:lang w:eastAsia="es-MX"/>
        </w:rPr>
      </w:pPr>
      <w:r w:rsidRPr="00D4168F">
        <w:rPr>
          <w:rFonts w:ascii="Palatino Linotype" w:eastAsia="Calibri" w:hAnsi="Palatino Linotype"/>
          <w:noProof/>
          <w:color w:val="000000" w:themeColor="text1"/>
          <w:sz w:val="24"/>
          <w:szCs w:val="24"/>
          <w:lang w:eastAsia="es-MX"/>
        </w:rPr>
        <w:drawing>
          <wp:inline distT="0" distB="0" distL="0" distR="0" wp14:anchorId="7194F9B2" wp14:editId="7B3C0F48">
            <wp:extent cx="5791835" cy="284480"/>
            <wp:effectExtent l="76200" t="95250" r="75565" b="191770"/>
            <wp:docPr id="5214517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51700" name=""/>
                    <pic:cNvPicPr/>
                  </pic:nvPicPr>
                  <pic:blipFill>
                    <a:blip r:embed="rId9"/>
                    <a:stretch>
                      <a:fillRect/>
                    </a:stretch>
                  </pic:blipFill>
                  <pic:spPr>
                    <a:xfrm>
                      <a:off x="0" y="0"/>
                      <a:ext cx="5791835" cy="284480"/>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0324763" w14:textId="165AFA24" w:rsidR="005F6CBE" w:rsidRPr="00D4168F" w:rsidRDefault="005F6CBE" w:rsidP="00186140">
      <w:pPr>
        <w:jc w:val="center"/>
        <w:rPr>
          <w:rFonts w:ascii="Palatino Linotype" w:eastAsia="Calibri" w:hAnsi="Palatino Linotype"/>
          <w:noProof/>
          <w:color w:val="000000" w:themeColor="text1"/>
          <w:sz w:val="24"/>
          <w:szCs w:val="24"/>
          <w:lang w:eastAsia="es-MX"/>
        </w:rPr>
      </w:pPr>
      <w:r w:rsidRPr="00D4168F">
        <w:rPr>
          <w:rFonts w:ascii="Palatino Linotype" w:eastAsia="Calibri" w:hAnsi="Palatino Linotype"/>
          <w:noProof/>
          <w:color w:val="000000" w:themeColor="text1"/>
          <w:sz w:val="24"/>
          <w:szCs w:val="24"/>
          <w:lang w:eastAsia="es-MX"/>
        </w:rPr>
        <w:drawing>
          <wp:inline distT="0" distB="0" distL="0" distR="0" wp14:anchorId="3B3B0454" wp14:editId="644FF9A4">
            <wp:extent cx="5760720" cy="292735"/>
            <wp:effectExtent l="76200" t="95250" r="106680" b="183515"/>
            <wp:docPr id="2105125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2542" name=""/>
                    <pic:cNvPicPr/>
                  </pic:nvPicPr>
                  <pic:blipFill>
                    <a:blip r:embed="rId10"/>
                    <a:stretch>
                      <a:fillRect/>
                    </a:stretch>
                  </pic:blipFill>
                  <pic:spPr>
                    <a:xfrm>
                      <a:off x="0" y="0"/>
                      <a:ext cx="5760720" cy="292735"/>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2B0D920" w14:textId="3939482F" w:rsidR="005F6CBE" w:rsidRPr="00D4168F" w:rsidRDefault="005F6CBE" w:rsidP="00186140">
      <w:pPr>
        <w:jc w:val="center"/>
        <w:rPr>
          <w:rFonts w:ascii="Palatino Linotype" w:eastAsia="Calibri" w:hAnsi="Palatino Linotype"/>
          <w:noProof/>
          <w:color w:val="000000" w:themeColor="text1"/>
          <w:sz w:val="24"/>
          <w:szCs w:val="24"/>
          <w:lang w:eastAsia="es-MX"/>
        </w:rPr>
      </w:pPr>
      <w:r w:rsidRPr="00D4168F">
        <w:rPr>
          <w:rFonts w:ascii="Palatino Linotype" w:eastAsia="Calibri" w:hAnsi="Palatino Linotype"/>
          <w:noProof/>
          <w:color w:val="000000" w:themeColor="text1"/>
          <w:sz w:val="24"/>
          <w:szCs w:val="24"/>
          <w:lang w:eastAsia="es-MX"/>
        </w:rPr>
        <w:drawing>
          <wp:inline distT="0" distB="0" distL="0" distR="0" wp14:anchorId="6592F622" wp14:editId="5ADD4376">
            <wp:extent cx="5760720" cy="292100"/>
            <wp:effectExtent l="76200" t="95250" r="106680" b="184150"/>
            <wp:docPr id="3463083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08349" name=""/>
                    <pic:cNvPicPr/>
                  </pic:nvPicPr>
                  <pic:blipFill>
                    <a:blip r:embed="rId11"/>
                    <a:stretch>
                      <a:fillRect/>
                    </a:stretch>
                  </pic:blipFill>
                  <pic:spPr>
                    <a:xfrm>
                      <a:off x="0" y="0"/>
                      <a:ext cx="5760720" cy="292100"/>
                    </a:xfrm>
                    <a:prstGeom prst="roundRect">
                      <a:avLst>
                        <a:gd name="adj" fmla="val 4167"/>
                      </a:avLst>
                    </a:prstGeom>
                    <a:solidFill>
                      <a:srgbClr val="FFFFFF"/>
                    </a:solidFill>
                    <a:ln w="76200" cap="sq">
                      <a:solidFill>
                        <a:srgbClr val="FFFF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0DBD282" w14:textId="2FFDE075" w:rsidR="005F6CBE" w:rsidRPr="00D4168F" w:rsidRDefault="005F6CBE" w:rsidP="00186140">
      <w:pPr>
        <w:jc w:val="center"/>
        <w:rPr>
          <w:rFonts w:ascii="Palatino Linotype" w:eastAsia="Calibri" w:hAnsi="Palatino Linotype"/>
          <w:noProof/>
          <w:color w:val="000000" w:themeColor="text1"/>
          <w:sz w:val="24"/>
          <w:szCs w:val="24"/>
          <w:lang w:eastAsia="es-MX"/>
        </w:rPr>
      </w:pPr>
      <w:r w:rsidRPr="00D4168F">
        <w:rPr>
          <w:rFonts w:ascii="Palatino Linotype" w:eastAsia="Calibri" w:hAnsi="Palatino Linotype"/>
          <w:noProof/>
          <w:color w:val="000000" w:themeColor="text1"/>
          <w:sz w:val="24"/>
          <w:szCs w:val="24"/>
          <w:lang w:eastAsia="es-MX"/>
        </w:rPr>
        <w:drawing>
          <wp:inline distT="0" distB="0" distL="0" distR="0" wp14:anchorId="3998A4E6" wp14:editId="09AA57E2">
            <wp:extent cx="5760720" cy="283845"/>
            <wp:effectExtent l="76200" t="95250" r="87630" b="192405"/>
            <wp:docPr id="1466852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5215" name=""/>
                    <pic:cNvPicPr/>
                  </pic:nvPicPr>
                  <pic:blipFill>
                    <a:blip r:embed="rId12"/>
                    <a:stretch>
                      <a:fillRect/>
                    </a:stretch>
                  </pic:blipFill>
                  <pic:spPr>
                    <a:xfrm>
                      <a:off x="0" y="0"/>
                      <a:ext cx="5760720" cy="283845"/>
                    </a:xfrm>
                    <a:prstGeom prst="roundRect">
                      <a:avLst>
                        <a:gd name="adj" fmla="val 4167"/>
                      </a:avLst>
                    </a:prstGeom>
                    <a:solidFill>
                      <a:srgbClr val="FFFFFF"/>
                    </a:solidFill>
                    <a:ln w="76200" cap="sq">
                      <a:solidFill>
                        <a:schemeClr val="accent6"/>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CED527E" w14:textId="195E80EA" w:rsidR="0027610B" w:rsidRPr="00D4168F" w:rsidRDefault="0027610B" w:rsidP="00186140">
      <w:pPr>
        <w:pStyle w:val="Prrafodelista"/>
        <w:numPr>
          <w:ilvl w:val="0"/>
          <w:numId w:val="26"/>
        </w:numPr>
        <w:spacing w:line="360" w:lineRule="auto"/>
        <w:ind w:left="0" w:firstLine="0"/>
        <w:jc w:val="both"/>
        <w:rPr>
          <w:rFonts w:ascii="Palatino Linotype" w:hAnsi="Palatino Linotype" w:cs="Arial"/>
          <w:color w:val="000000" w:themeColor="text1"/>
        </w:rPr>
      </w:pPr>
      <w:r w:rsidRPr="00D4168F">
        <w:rPr>
          <w:rFonts w:ascii="Palatino Linotype" w:hAnsi="Palatino Linotype" w:cs="Arial"/>
          <w:color w:val="000000" w:themeColor="text1"/>
        </w:rPr>
        <w:t xml:space="preserve">Así mismo, dentro </w:t>
      </w:r>
      <w:r w:rsidR="00364AC8" w:rsidRPr="00D4168F">
        <w:rPr>
          <w:rFonts w:ascii="Palatino Linotype" w:hAnsi="Palatino Linotype" w:cs="Arial"/>
          <w:color w:val="000000" w:themeColor="text1"/>
        </w:rPr>
        <w:t>del</w:t>
      </w:r>
      <w:r w:rsidRPr="00D4168F">
        <w:rPr>
          <w:rFonts w:ascii="Palatino Linotype" w:hAnsi="Palatino Linotype" w:cs="Arial"/>
          <w:color w:val="000000" w:themeColor="text1"/>
        </w:rPr>
        <w:t xml:space="preserve"> artículo treinta del Bando Municipal </w:t>
      </w:r>
      <w:r w:rsidR="00364AC8" w:rsidRPr="00D4168F">
        <w:rPr>
          <w:rFonts w:ascii="Palatino Linotype" w:hAnsi="Palatino Linotype" w:cs="Arial"/>
          <w:color w:val="000000" w:themeColor="text1"/>
        </w:rPr>
        <w:t xml:space="preserve">se señala lo siguiente: </w:t>
      </w:r>
    </w:p>
    <w:p w14:paraId="3DA43948" w14:textId="77777777" w:rsidR="00364AC8" w:rsidRPr="00D4168F" w:rsidRDefault="00364AC8" w:rsidP="00186140">
      <w:pPr>
        <w:spacing w:after="0" w:line="360" w:lineRule="auto"/>
        <w:jc w:val="both"/>
        <w:rPr>
          <w:rFonts w:ascii="Palatino Linotype" w:hAnsi="Palatino Linotype"/>
          <w:b/>
          <w:i/>
          <w:color w:val="000000" w:themeColor="text1"/>
          <w:sz w:val="24"/>
          <w:szCs w:val="24"/>
        </w:rPr>
      </w:pPr>
      <w:r w:rsidRPr="00D4168F">
        <w:rPr>
          <w:rFonts w:ascii="Palatino Linotype" w:hAnsi="Palatino Linotype"/>
          <w:i/>
          <w:color w:val="000000" w:themeColor="text1"/>
          <w:sz w:val="24"/>
          <w:szCs w:val="24"/>
        </w:rPr>
        <w:t xml:space="preserve">Artículo 30. La Administración Pública Descentralizada es una forma de organización de la Administración Pública Municipal, con personalidad jurídica y patrimonio propio, la cual debe garantizar y promover el bienestar social y desarrollo de la comunidad, así como la atención permanente hacia la población atizapense. </w:t>
      </w:r>
      <w:r w:rsidRPr="00D4168F">
        <w:rPr>
          <w:rFonts w:ascii="Palatino Linotype" w:hAnsi="Palatino Linotype"/>
          <w:b/>
          <w:i/>
          <w:color w:val="000000" w:themeColor="text1"/>
          <w:sz w:val="24"/>
          <w:szCs w:val="24"/>
        </w:rPr>
        <w:t>La Administración Pública Descentralizada se integra de la siguiente manera:</w:t>
      </w:r>
    </w:p>
    <w:p w14:paraId="36B875D1" w14:textId="77777777"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 I. Dirección del </w:t>
      </w:r>
      <w:r w:rsidRPr="00D4168F">
        <w:rPr>
          <w:rFonts w:ascii="Palatino Linotype" w:hAnsi="Palatino Linotype"/>
          <w:b/>
          <w:i/>
          <w:color w:val="000000" w:themeColor="text1"/>
          <w:sz w:val="24"/>
          <w:szCs w:val="24"/>
        </w:rPr>
        <w:t>Sistema Municipal para el Desarrollo Integral de la Familia</w:t>
      </w:r>
      <w:r w:rsidRPr="00D4168F">
        <w:rPr>
          <w:rFonts w:ascii="Palatino Linotype" w:hAnsi="Palatino Linotype"/>
          <w:i/>
          <w:color w:val="000000" w:themeColor="text1"/>
          <w:sz w:val="24"/>
          <w:szCs w:val="24"/>
        </w:rPr>
        <w:t xml:space="preserve">: </w:t>
      </w:r>
    </w:p>
    <w:p w14:paraId="1EC4CE89" w14:textId="5D8C9190"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1. Secretaría Técnica; </w:t>
      </w:r>
    </w:p>
    <w:p w14:paraId="1026BA48" w14:textId="77777777"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2. Procuraduría de Protección de Niñas, Niños y Adolescentes; </w:t>
      </w:r>
    </w:p>
    <w:p w14:paraId="796E9D1C" w14:textId="77777777"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3. Coordinación de Salud y Enfermería; </w:t>
      </w:r>
    </w:p>
    <w:p w14:paraId="20387E44" w14:textId="77777777"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lastRenderedPageBreak/>
        <w:t xml:space="preserve">4. Coordinación de Unidad Básica de Rehabilitación e Integración Social; 5. Coordinación de Servicios Nutricionales; </w:t>
      </w:r>
    </w:p>
    <w:p w14:paraId="5D554498" w14:textId="77777777"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6. Coordinación de Estancia Infantil; y </w:t>
      </w:r>
    </w:p>
    <w:p w14:paraId="3B3A6D86" w14:textId="77777777"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7. Coordinación del Adulto Mayor. </w:t>
      </w:r>
    </w:p>
    <w:p w14:paraId="4D654647" w14:textId="77777777"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II. Dirección del </w:t>
      </w:r>
      <w:r w:rsidRPr="00D4168F">
        <w:rPr>
          <w:rFonts w:ascii="Palatino Linotype" w:hAnsi="Palatino Linotype"/>
          <w:b/>
          <w:i/>
          <w:color w:val="000000" w:themeColor="text1"/>
          <w:sz w:val="24"/>
          <w:szCs w:val="24"/>
        </w:rPr>
        <w:t>Instituto Municipal de Cultura Física y Deporte de Atizapán:</w:t>
      </w:r>
      <w:r w:rsidRPr="00D4168F">
        <w:rPr>
          <w:rFonts w:ascii="Palatino Linotype" w:hAnsi="Palatino Linotype"/>
          <w:i/>
          <w:color w:val="000000" w:themeColor="text1"/>
          <w:sz w:val="24"/>
          <w:szCs w:val="24"/>
        </w:rPr>
        <w:t xml:space="preserve"> </w:t>
      </w:r>
    </w:p>
    <w:p w14:paraId="3070AE6A" w14:textId="77777777"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1. Secretaria Técnica; y </w:t>
      </w:r>
    </w:p>
    <w:p w14:paraId="0766A02C" w14:textId="6DDFF26B" w:rsidR="00364AC8" w:rsidRPr="00D4168F" w:rsidRDefault="00364AC8" w:rsidP="00186140">
      <w:pPr>
        <w:spacing w:after="0" w:line="360" w:lineRule="auto"/>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2. Coordinación de Fomento al Deporte y Cuidado de Espacios Deportivos</w:t>
      </w:r>
    </w:p>
    <w:p w14:paraId="4363F1E0" w14:textId="77777777" w:rsidR="00364AC8" w:rsidRPr="00D4168F" w:rsidRDefault="00364AC8" w:rsidP="00186140">
      <w:pPr>
        <w:spacing w:after="0" w:line="360" w:lineRule="auto"/>
        <w:jc w:val="both"/>
        <w:rPr>
          <w:rFonts w:ascii="Palatino Linotype" w:hAnsi="Palatino Linotype"/>
          <w:i/>
          <w:color w:val="000000" w:themeColor="text1"/>
          <w:sz w:val="24"/>
          <w:szCs w:val="24"/>
        </w:rPr>
      </w:pPr>
    </w:p>
    <w:p w14:paraId="6C42F3B7" w14:textId="4A5AFA0B" w:rsidR="00364AC8" w:rsidRPr="00035FAF" w:rsidRDefault="00364AC8" w:rsidP="00035FAF">
      <w:pPr>
        <w:pStyle w:val="Prrafodelista"/>
        <w:numPr>
          <w:ilvl w:val="0"/>
          <w:numId w:val="26"/>
        </w:numPr>
        <w:spacing w:line="360" w:lineRule="auto"/>
        <w:ind w:left="0" w:firstLine="0"/>
        <w:jc w:val="both"/>
        <w:rPr>
          <w:rFonts w:ascii="Palatino Linotype" w:hAnsi="Palatino Linotype" w:cs="Arial"/>
          <w:color w:val="000000" w:themeColor="text1"/>
        </w:rPr>
      </w:pPr>
      <w:r w:rsidRPr="00035FAF">
        <w:rPr>
          <w:rFonts w:ascii="Palatino Linotype" w:hAnsi="Palatino Linotype" w:cs="Arial"/>
          <w:color w:val="000000" w:themeColor="text1"/>
        </w:rPr>
        <w:t xml:space="preserve">De lo anterior se </w:t>
      </w:r>
      <w:r w:rsidR="001B6BCA" w:rsidRPr="00035FAF">
        <w:rPr>
          <w:rFonts w:ascii="Palatino Linotype" w:hAnsi="Palatino Linotype" w:cs="Arial"/>
          <w:color w:val="000000" w:themeColor="text1"/>
        </w:rPr>
        <w:t xml:space="preserve">advierte de </w:t>
      </w:r>
      <w:r w:rsidRPr="00035FAF">
        <w:rPr>
          <w:rFonts w:ascii="Palatino Linotype" w:hAnsi="Palatino Linotype" w:cs="Arial"/>
          <w:color w:val="000000" w:themeColor="text1"/>
        </w:rPr>
        <w:t xml:space="preserve"> la existencia de únicamente dos organismos descentraliza</w:t>
      </w:r>
      <w:r w:rsidR="001B6BCA" w:rsidRPr="00035FAF">
        <w:rPr>
          <w:rFonts w:ascii="Palatino Linotype" w:hAnsi="Palatino Linotype" w:cs="Arial"/>
          <w:color w:val="000000" w:themeColor="text1"/>
        </w:rPr>
        <w:t>dos en el Municipio de Atizapán, confirmando la respuesta del SUJETO OBLIGADO al respecto.</w:t>
      </w:r>
    </w:p>
    <w:p w14:paraId="7BE16733" w14:textId="77777777" w:rsidR="00364AC8" w:rsidRPr="00D4168F" w:rsidRDefault="00364AC8" w:rsidP="00186140">
      <w:pPr>
        <w:spacing w:after="0" w:line="360" w:lineRule="auto"/>
        <w:jc w:val="both"/>
        <w:rPr>
          <w:rFonts w:ascii="Palatino Linotype" w:hAnsi="Palatino Linotype" w:cs="Arial"/>
          <w:color w:val="000000" w:themeColor="text1"/>
          <w:sz w:val="24"/>
          <w:szCs w:val="24"/>
        </w:rPr>
      </w:pPr>
    </w:p>
    <w:p w14:paraId="2EFA1012" w14:textId="238AB7DB" w:rsidR="00B561D9" w:rsidRPr="00D4168F" w:rsidRDefault="00B561D9" w:rsidP="00186140">
      <w:pPr>
        <w:pStyle w:val="Prrafodelista"/>
        <w:numPr>
          <w:ilvl w:val="0"/>
          <w:numId w:val="26"/>
        </w:numPr>
        <w:spacing w:line="360" w:lineRule="auto"/>
        <w:ind w:left="0" w:firstLine="0"/>
        <w:jc w:val="both"/>
        <w:rPr>
          <w:rFonts w:ascii="Palatino Linotype" w:eastAsia="Palatino Linotype" w:hAnsi="Palatino Linotype" w:cs="Palatino Linotype"/>
          <w:color w:val="000000" w:themeColor="text1"/>
        </w:rPr>
      </w:pPr>
      <w:r w:rsidRPr="00D4168F">
        <w:rPr>
          <w:rFonts w:ascii="Palatino Linotype" w:eastAsia="Palatino Linotype" w:hAnsi="Palatino Linotype" w:cs="Palatino Linotype"/>
          <w:color w:val="000000" w:themeColor="text1"/>
        </w:rPr>
        <w:t xml:space="preserve">Es por lo que, en virtud de que el Ayuntamiento de Atizapán declinó su competencia respecto a la información relacionada con la investigación de los delitos, es que no resulta dable ordenar el acuerdo que declare formalmente la incompetencia del </w:t>
      </w:r>
      <w:r w:rsidRPr="00D4168F">
        <w:rPr>
          <w:rFonts w:ascii="Palatino Linotype" w:eastAsia="Palatino Linotype" w:hAnsi="Palatino Linotype" w:cs="Palatino Linotype"/>
          <w:b/>
          <w:color w:val="000000" w:themeColor="text1"/>
        </w:rPr>
        <w:t xml:space="preserve">Sujeto Obligado </w:t>
      </w:r>
      <w:r w:rsidRPr="00D4168F">
        <w:rPr>
          <w:rFonts w:ascii="Palatino Linotype" w:eastAsia="Palatino Linotype" w:hAnsi="Palatino Linotype" w:cs="Palatino Linotype"/>
          <w:color w:val="000000" w:themeColor="text1"/>
        </w:rPr>
        <w:t>pues como se advirtió del estudio la incompetencia resulta notaria.</w:t>
      </w:r>
    </w:p>
    <w:p w14:paraId="4A4755B6" w14:textId="77777777" w:rsidR="00B561D9" w:rsidRPr="00D4168F" w:rsidRDefault="00B561D9" w:rsidP="00186140">
      <w:pPr>
        <w:spacing w:line="360" w:lineRule="auto"/>
        <w:jc w:val="both"/>
        <w:rPr>
          <w:rFonts w:ascii="Palatino Linotype" w:eastAsia="Palatino Linotype" w:hAnsi="Palatino Linotype" w:cs="Palatino Linotype"/>
          <w:color w:val="000000" w:themeColor="text1"/>
          <w:sz w:val="24"/>
          <w:szCs w:val="24"/>
        </w:rPr>
      </w:pPr>
    </w:p>
    <w:p w14:paraId="2DAFF26C" w14:textId="0ED2FBFC" w:rsidR="00B561D9" w:rsidRPr="00D4168F" w:rsidRDefault="00B561D9" w:rsidP="00186140">
      <w:pPr>
        <w:pStyle w:val="Prrafodelista"/>
        <w:numPr>
          <w:ilvl w:val="0"/>
          <w:numId w:val="26"/>
        </w:numPr>
        <w:spacing w:line="360" w:lineRule="auto"/>
        <w:ind w:left="0" w:firstLine="0"/>
        <w:jc w:val="both"/>
        <w:rPr>
          <w:rFonts w:ascii="Palatino Linotype" w:eastAsia="Palatino Linotype" w:hAnsi="Palatino Linotype" w:cs="Palatino Linotype"/>
          <w:color w:val="000000" w:themeColor="text1"/>
        </w:rPr>
      </w:pPr>
      <w:r w:rsidRPr="00D4168F">
        <w:rPr>
          <w:rFonts w:ascii="Palatino Linotype" w:eastAsia="Palatino Linotype" w:hAnsi="Palatino Linotype" w:cs="Palatino Linotype"/>
          <w:color w:val="000000" w:themeColor="text1"/>
        </w:rPr>
        <w:t xml:space="preserve">Ahora bien, resulta necesario precisar al </w:t>
      </w:r>
      <w:r w:rsidRPr="00D4168F">
        <w:rPr>
          <w:rFonts w:ascii="Palatino Linotype" w:eastAsia="Palatino Linotype" w:hAnsi="Palatino Linotype" w:cs="Palatino Linotype"/>
          <w:b/>
          <w:color w:val="000000" w:themeColor="text1"/>
        </w:rPr>
        <w:t>Sujeto Obligado</w:t>
      </w:r>
      <w:r w:rsidRPr="00D4168F">
        <w:rPr>
          <w:rFonts w:ascii="Palatino Linotype" w:eastAsia="Palatino Linotype" w:hAnsi="Palatino Linotype" w:cs="Palatino Linotype"/>
          <w:color w:val="000000" w:themeColor="text1"/>
        </w:rPr>
        <w:t xml:space="preserve"> que, el hecho de notificar a las personas solicitantes sobre la incompetencia cuando esta sea notoria, dentro del plazo de tres días siguientes a partir de la recepción de las solicitudes, permite que estas puedan presentar sin mayor dilación sus requerimientos de información ante los Sujetos Obligados competentes con la finalidad de obtener la información que es de su interés.</w:t>
      </w:r>
    </w:p>
    <w:p w14:paraId="51F3E1C4" w14:textId="77777777" w:rsidR="00B561D9" w:rsidRPr="00D4168F" w:rsidRDefault="00B561D9" w:rsidP="00186140">
      <w:pPr>
        <w:spacing w:line="360" w:lineRule="auto"/>
        <w:jc w:val="both"/>
        <w:rPr>
          <w:rFonts w:ascii="Palatino Linotype" w:eastAsia="Palatino Linotype" w:hAnsi="Palatino Linotype" w:cs="Palatino Linotype"/>
          <w:color w:val="000000" w:themeColor="text1"/>
          <w:sz w:val="24"/>
          <w:szCs w:val="24"/>
        </w:rPr>
      </w:pPr>
    </w:p>
    <w:p w14:paraId="1428EF74" w14:textId="042B43E8" w:rsidR="00B561D9" w:rsidRPr="00D4168F" w:rsidRDefault="00B561D9" w:rsidP="00186140">
      <w:pPr>
        <w:pStyle w:val="Prrafodelista"/>
        <w:numPr>
          <w:ilvl w:val="0"/>
          <w:numId w:val="26"/>
        </w:numPr>
        <w:spacing w:line="360" w:lineRule="auto"/>
        <w:ind w:left="0" w:firstLine="0"/>
        <w:jc w:val="both"/>
        <w:rPr>
          <w:rFonts w:ascii="Palatino Linotype" w:eastAsia="Palatino Linotype" w:hAnsi="Palatino Linotype" w:cs="Palatino Linotype"/>
          <w:color w:val="000000" w:themeColor="text1"/>
        </w:rPr>
      </w:pPr>
      <w:r w:rsidRPr="00D4168F">
        <w:rPr>
          <w:rFonts w:ascii="Palatino Linotype" w:eastAsia="Palatino Linotype" w:hAnsi="Palatino Linotype" w:cs="Palatino Linotype"/>
          <w:color w:val="000000" w:themeColor="text1"/>
        </w:rPr>
        <w:lastRenderedPageBreak/>
        <w:t>Es por ello que resulta de suma importancia que las Unidades de Transparencia, cuando adviertan que dicho supuesto se actualiza, se ciñan al plazo que la normativa establece, a fin de ajustarse al principio de expeditez que en todo procedimiento en materia de transparencia se debe observar.</w:t>
      </w:r>
    </w:p>
    <w:p w14:paraId="0176E10E" w14:textId="77777777" w:rsidR="00B561D9" w:rsidRPr="00D4168F" w:rsidRDefault="00B561D9" w:rsidP="00186140">
      <w:pPr>
        <w:spacing w:line="360" w:lineRule="auto"/>
        <w:jc w:val="both"/>
        <w:rPr>
          <w:rFonts w:ascii="Palatino Linotype" w:eastAsia="Palatino Linotype" w:hAnsi="Palatino Linotype" w:cs="Palatino Linotype"/>
          <w:color w:val="000000" w:themeColor="text1"/>
          <w:sz w:val="24"/>
          <w:szCs w:val="24"/>
        </w:rPr>
      </w:pPr>
    </w:p>
    <w:p w14:paraId="48A47422" w14:textId="60D7A2AA" w:rsidR="00B561D9" w:rsidRPr="00D4168F" w:rsidRDefault="00B561D9" w:rsidP="00186140">
      <w:pPr>
        <w:pStyle w:val="Prrafodelista"/>
        <w:numPr>
          <w:ilvl w:val="0"/>
          <w:numId w:val="26"/>
        </w:numPr>
        <w:spacing w:line="360" w:lineRule="auto"/>
        <w:ind w:left="0" w:firstLine="0"/>
        <w:jc w:val="both"/>
        <w:rPr>
          <w:rFonts w:ascii="Palatino Linotype" w:eastAsia="Palatino Linotype" w:hAnsi="Palatino Linotype" w:cs="Palatino Linotype"/>
          <w:color w:val="000000" w:themeColor="text1"/>
        </w:rPr>
      </w:pPr>
      <w:r w:rsidRPr="00D4168F">
        <w:rPr>
          <w:rFonts w:ascii="Palatino Linotype" w:eastAsia="Palatino Linotype" w:hAnsi="Palatino Linotype" w:cs="Palatino Linotype"/>
          <w:color w:val="000000" w:themeColor="text1"/>
        </w:rPr>
        <w:t xml:space="preserve">En conclusión, cuando se advierta una notoria incompetencia respecto de la información solicitada por un particular, el </w:t>
      </w:r>
      <w:r w:rsidRPr="00D4168F">
        <w:rPr>
          <w:rFonts w:ascii="Palatino Linotype" w:eastAsia="Palatino Linotype" w:hAnsi="Palatino Linotype" w:cs="Palatino Linotype"/>
          <w:b/>
          <w:color w:val="000000" w:themeColor="text1"/>
        </w:rPr>
        <w:t>Sujeto Obligado</w:t>
      </w:r>
      <w:r w:rsidRPr="00D4168F">
        <w:rPr>
          <w:rFonts w:ascii="Palatino Linotype" w:eastAsia="Palatino Linotype" w:hAnsi="Palatino Linotype" w:cs="Palatino Linotype"/>
          <w:color w:val="000000" w:themeColor="text1"/>
        </w:rPr>
        <w:t xml:space="preserve"> </w:t>
      </w:r>
      <w:r w:rsidRPr="00D4168F">
        <w:rPr>
          <w:rFonts w:ascii="Palatino Linotype" w:eastAsia="Palatino Linotype" w:hAnsi="Palatino Linotype" w:cs="Palatino Linotype"/>
          <w:b/>
          <w:color w:val="000000" w:themeColor="text1"/>
        </w:rPr>
        <w:t xml:space="preserve">debe atender los plazos establecidos por la norma para declarar la incompetencia </w:t>
      </w:r>
      <w:r w:rsidRPr="00D4168F">
        <w:rPr>
          <w:rFonts w:ascii="Palatino Linotype" w:eastAsia="Palatino Linotype" w:hAnsi="Palatino Linotype" w:cs="Palatino Linotype"/>
          <w:color w:val="000000" w:themeColor="text1"/>
        </w:rPr>
        <w:t>para entregar información, con el propósito de que los particulares puedan acudir ante las instancias correspondientes para formular las solicitudes que estimen pertinentes.</w:t>
      </w:r>
    </w:p>
    <w:p w14:paraId="6C17B13F" w14:textId="77777777" w:rsidR="00B561D9" w:rsidRPr="00D4168F" w:rsidRDefault="00B561D9" w:rsidP="00186140">
      <w:pPr>
        <w:spacing w:after="0" w:line="360" w:lineRule="auto"/>
        <w:jc w:val="both"/>
        <w:rPr>
          <w:rFonts w:ascii="Palatino Linotype" w:hAnsi="Palatino Linotype" w:cs="Arial"/>
          <w:color w:val="000000" w:themeColor="text1"/>
          <w:sz w:val="24"/>
          <w:szCs w:val="24"/>
        </w:rPr>
      </w:pPr>
    </w:p>
    <w:p w14:paraId="070A3FB9" w14:textId="62A31531" w:rsidR="006908CA" w:rsidRPr="00D4168F" w:rsidRDefault="005F6CBE"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s="Arial"/>
          <w:color w:val="000000" w:themeColor="text1"/>
          <w:lang w:eastAsia="es-MX"/>
        </w:rPr>
        <w:t xml:space="preserve">En conclusión, la información solicitada por parte del particular, la genera otro sujeto Obligado, </w:t>
      </w:r>
      <w:r w:rsidRPr="00D4168F">
        <w:rPr>
          <w:rFonts w:ascii="Palatino Linotype" w:hAnsi="Palatino Linotype"/>
          <w:color w:val="000000" w:themeColor="text1"/>
        </w:rPr>
        <w:t xml:space="preserve">así que, este Órgano Garante considera que de los razonamientos hechos mediante el informe justificado proporcionado por el </w:t>
      </w:r>
      <w:r w:rsidR="00353F00" w:rsidRPr="00D4168F">
        <w:rPr>
          <w:rFonts w:ascii="Palatino Linotype" w:hAnsi="Palatino Linotype"/>
          <w:b/>
          <w:color w:val="000000" w:themeColor="text1"/>
        </w:rPr>
        <w:t>SUJETO OBLIGADO</w:t>
      </w:r>
      <w:r w:rsidRPr="00D4168F">
        <w:rPr>
          <w:rFonts w:ascii="Palatino Linotype" w:hAnsi="Palatino Linotype"/>
          <w:color w:val="000000" w:themeColor="text1"/>
        </w:rPr>
        <w:t>,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 por lo q</w:t>
      </w:r>
      <w:r w:rsidR="007E5830" w:rsidRPr="00D4168F">
        <w:rPr>
          <w:rFonts w:ascii="Palatino Linotype" w:hAnsi="Palatino Linotype"/>
          <w:color w:val="000000" w:themeColor="text1"/>
        </w:rPr>
        <w:t xml:space="preserve">ue, no es dable la entrega de los recibos de nómina </w:t>
      </w:r>
      <w:r w:rsidR="007E5830" w:rsidRPr="00D4168F">
        <w:rPr>
          <w:rFonts w:ascii="Palatino Linotype" w:hAnsi="Palatino Linotype"/>
          <w:b/>
          <w:color w:val="000000" w:themeColor="text1"/>
        </w:rPr>
        <w:t>del DIF Municipal e IMCUFIDEA</w:t>
      </w:r>
      <w:r w:rsidR="007E5830" w:rsidRPr="00D4168F">
        <w:rPr>
          <w:rFonts w:ascii="Palatino Linotype" w:hAnsi="Palatino Linotype"/>
          <w:color w:val="000000" w:themeColor="text1"/>
        </w:rPr>
        <w:t>.</w:t>
      </w:r>
    </w:p>
    <w:p w14:paraId="6AEAC64C" w14:textId="77777777" w:rsidR="005F6CBE" w:rsidRPr="00D4168F" w:rsidRDefault="005F6CBE" w:rsidP="00186140">
      <w:pPr>
        <w:spacing w:after="0" w:line="360" w:lineRule="auto"/>
        <w:jc w:val="both"/>
        <w:rPr>
          <w:rFonts w:ascii="Palatino Linotype" w:hAnsi="Palatino Linotype"/>
          <w:color w:val="000000" w:themeColor="text1"/>
          <w:sz w:val="24"/>
          <w:szCs w:val="24"/>
        </w:rPr>
      </w:pPr>
    </w:p>
    <w:p w14:paraId="5DBAF3F8" w14:textId="524F16DC" w:rsidR="001A18D9" w:rsidRPr="00D4168F" w:rsidRDefault="00715FA2" w:rsidP="00186140">
      <w:pPr>
        <w:pStyle w:val="Prrafodelista"/>
        <w:numPr>
          <w:ilvl w:val="0"/>
          <w:numId w:val="26"/>
        </w:numPr>
        <w:spacing w:line="360" w:lineRule="auto"/>
        <w:ind w:left="0" w:firstLine="0"/>
        <w:contextualSpacing/>
        <w:jc w:val="both"/>
        <w:rPr>
          <w:rFonts w:ascii="Palatino Linotype" w:hAnsi="Palatino Linotype" w:cs="Tahoma"/>
          <w:bCs/>
          <w:iCs/>
          <w:color w:val="000000" w:themeColor="text1"/>
        </w:rPr>
      </w:pPr>
      <w:r w:rsidRPr="00D4168F">
        <w:rPr>
          <w:rFonts w:ascii="Palatino Linotype" w:eastAsia="Calibri" w:hAnsi="Palatino Linotype" w:cs="Tahoma"/>
          <w:color w:val="000000" w:themeColor="text1"/>
        </w:rPr>
        <w:t xml:space="preserve">Ahora bien, de las constancias que obran en el expediente </w:t>
      </w:r>
      <w:r w:rsidRPr="00D4168F">
        <w:rPr>
          <w:rFonts w:ascii="Palatino Linotype" w:hAnsi="Palatino Linotype" w:cs="Tahoma"/>
          <w:bCs/>
          <w:iCs/>
          <w:color w:val="000000" w:themeColor="text1"/>
        </w:rPr>
        <w:t xml:space="preserve">se logra vislumbrar que el </w:t>
      </w:r>
      <w:r w:rsidRPr="00D4168F">
        <w:rPr>
          <w:rFonts w:ascii="Palatino Linotype" w:hAnsi="Palatino Linotype" w:cs="Tahoma"/>
          <w:b/>
          <w:bCs/>
          <w:iCs/>
          <w:color w:val="000000" w:themeColor="text1"/>
        </w:rPr>
        <w:t>Sujeto Obligado</w:t>
      </w:r>
      <w:r w:rsidRPr="00D4168F">
        <w:rPr>
          <w:rFonts w:ascii="Palatino Linotype" w:hAnsi="Palatino Linotype" w:cs="Tahoma"/>
          <w:bCs/>
          <w:iCs/>
          <w:color w:val="000000" w:themeColor="text1"/>
        </w:rPr>
        <w:t xml:space="preserve"> </w:t>
      </w:r>
      <w:r w:rsidRPr="00D4168F">
        <w:rPr>
          <w:rFonts w:ascii="Palatino Linotype" w:hAnsi="Palatino Linotype" w:cs="Tahoma"/>
          <w:bCs/>
          <w:color w:val="000000" w:themeColor="text1"/>
        </w:rPr>
        <w:t xml:space="preserve">turnó la solicitud de información, a la </w:t>
      </w:r>
      <w:r w:rsidRPr="00D4168F">
        <w:rPr>
          <w:rFonts w:ascii="Palatino Linotype" w:hAnsi="Palatino Linotype" w:cs="Tahoma"/>
          <w:b/>
          <w:bCs/>
          <w:color w:val="000000" w:themeColor="text1"/>
        </w:rPr>
        <w:t>Tesorería Municipal</w:t>
      </w:r>
      <w:r w:rsidRPr="00D4168F">
        <w:rPr>
          <w:rFonts w:ascii="Palatino Linotype" w:hAnsi="Palatino Linotype" w:cs="Tahoma"/>
          <w:bCs/>
          <w:iCs/>
          <w:color w:val="000000" w:themeColor="text1"/>
        </w:rPr>
        <w:t xml:space="preserve">, </w:t>
      </w:r>
      <w:r w:rsidR="007E5830" w:rsidRPr="00D4168F">
        <w:rPr>
          <w:rFonts w:ascii="Palatino Linotype" w:hAnsi="Palatino Linotype" w:cs="Tahoma"/>
          <w:bCs/>
          <w:iCs/>
          <w:color w:val="000000" w:themeColor="text1"/>
        </w:rPr>
        <w:t xml:space="preserve">sin embargo de la simple búsqueda en IPOMEX dentro del Artículo 92 fr VIII A en el rubro </w:t>
      </w:r>
      <w:r w:rsidR="007E5830" w:rsidRPr="00D4168F">
        <w:rPr>
          <w:rFonts w:ascii="Palatino Linotype" w:hAnsi="Palatino Linotype" w:cs="Tahoma"/>
          <w:bCs/>
          <w:iCs/>
          <w:color w:val="000000" w:themeColor="text1"/>
        </w:rPr>
        <w:lastRenderedPageBreak/>
        <w:t xml:space="preserve">REMUNERACIONES se observa </w:t>
      </w:r>
      <w:r w:rsidR="001A18D9" w:rsidRPr="00D4168F">
        <w:rPr>
          <w:rFonts w:ascii="Palatino Linotype" w:hAnsi="Palatino Linotype" w:cs="Tahoma"/>
          <w:bCs/>
          <w:iCs/>
          <w:color w:val="000000" w:themeColor="text1"/>
        </w:rPr>
        <w:t>que e</w:t>
      </w:r>
      <w:r w:rsidR="007E5830" w:rsidRPr="00D4168F">
        <w:rPr>
          <w:rFonts w:ascii="Palatino Linotype" w:hAnsi="Palatino Linotype" w:cs="Tahoma"/>
          <w:bCs/>
          <w:iCs/>
          <w:color w:val="000000" w:themeColor="text1"/>
        </w:rPr>
        <w:t xml:space="preserve">l municipio tiene ingresados en este sistema al menos a </w:t>
      </w:r>
      <w:r w:rsidR="001A18D9" w:rsidRPr="00D4168F">
        <w:rPr>
          <w:rFonts w:ascii="Palatino Linotype" w:hAnsi="Palatino Linotype" w:cs="Tahoma"/>
          <w:b/>
          <w:bCs/>
          <w:iCs/>
          <w:color w:val="000000" w:themeColor="text1"/>
        </w:rPr>
        <w:t>167 servidores públicos</w:t>
      </w:r>
      <w:r w:rsidR="001A18D9" w:rsidRPr="00D4168F">
        <w:rPr>
          <w:rFonts w:ascii="Palatino Linotype" w:hAnsi="Palatino Linotype" w:cs="Tahoma"/>
          <w:bCs/>
          <w:iCs/>
          <w:color w:val="000000" w:themeColor="text1"/>
        </w:rPr>
        <w:t xml:space="preserve"> como se muestra en la captura siguiente:</w:t>
      </w:r>
    </w:p>
    <w:p w14:paraId="555089BA" w14:textId="122DDC23" w:rsidR="001A18D9" w:rsidRPr="00D4168F" w:rsidRDefault="001A18D9" w:rsidP="00186140">
      <w:pPr>
        <w:spacing w:after="0" w:line="360" w:lineRule="auto"/>
        <w:contextualSpacing/>
        <w:jc w:val="both"/>
        <w:rPr>
          <w:rFonts w:ascii="Palatino Linotype" w:eastAsia="Times New Roman" w:hAnsi="Palatino Linotype" w:cs="Tahoma"/>
          <w:bCs/>
          <w:iCs/>
          <w:color w:val="000000" w:themeColor="text1"/>
          <w:sz w:val="24"/>
          <w:szCs w:val="24"/>
          <w:lang w:eastAsia="es-ES"/>
        </w:rPr>
      </w:pPr>
      <w:r w:rsidRPr="00D4168F">
        <w:rPr>
          <w:rFonts w:ascii="Palatino Linotype" w:eastAsia="Times New Roman" w:hAnsi="Palatino Linotype" w:cs="Tahoma"/>
          <w:bCs/>
          <w:iCs/>
          <w:noProof/>
          <w:color w:val="000000" w:themeColor="text1"/>
          <w:sz w:val="24"/>
          <w:szCs w:val="24"/>
          <w:lang w:eastAsia="es-MX"/>
        </w:rPr>
        <w:drawing>
          <wp:inline distT="0" distB="0" distL="0" distR="0" wp14:anchorId="0462F592" wp14:editId="0717E6D5">
            <wp:extent cx="5760720" cy="26854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685415"/>
                    </a:xfrm>
                    <a:prstGeom prst="rect">
                      <a:avLst/>
                    </a:prstGeom>
                  </pic:spPr>
                </pic:pic>
              </a:graphicData>
            </a:graphic>
          </wp:inline>
        </w:drawing>
      </w:r>
    </w:p>
    <w:p w14:paraId="0734EBE3" w14:textId="77777777" w:rsidR="00353F00" w:rsidRPr="00D4168F" w:rsidRDefault="001A18D9" w:rsidP="00186140">
      <w:pPr>
        <w:spacing w:after="0" w:line="360" w:lineRule="auto"/>
        <w:contextualSpacing/>
        <w:jc w:val="both"/>
        <w:rPr>
          <w:rFonts w:ascii="Palatino Linotype" w:eastAsia="Times New Roman" w:hAnsi="Palatino Linotype" w:cs="Tahoma"/>
          <w:bCs/>
          <w:iCs/>
          <w:color w:val="000000" w:themeColor="text1"/>
          <w:sz w:val="24"/>
          <w:szCs w:val="24"/>
          <w:lang w:eastAsia="es-ES"/>
        </w:rPr>
      </w:pPr>
      <w:r w:rsidRPr="00D4168F">
        <w:rPr>
          <w:rFonts w:ascii="Palatino Linotype" w:eastAsia="Times New Roman" w:hAnsi="Palatino Linotype" w:cs="Tahoma"/>
          <w:bCs/>
          <w:iCs/>
          <w:color w:val="000000" w:themeColor="text1"/>
          <w:sz w:val="24"/>
          <w:szCs w:val="24"/>
          <w:lang w:eastAsia="es-ES"/>
        </w:rPr>
        <w:t xml:space="preserve"> </w:t>
      </w:r>
    </w:p>
    <w:p w14:paraId="2BA7AFF0" w14:textId="77777777" w:rsidR="00186140" w:rsidRPr="00D4168F" w:rsidRDefault="00186140" w:rsidP="00186140">
      <w:pPr>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2069D912" w14:textId="2AE357C6" w:rsidR="00715FA2" w:rsidRPr="00D4168F" w:rsidRDefault="001A18D9" w:rsidP="00186140">
      <w:pPr>
        <w:pStyle w:val="Prrafodelista"/>
        <w:numPr>
          <w:ilvl w:val="0"/>
          <w:numId w:val="26"/>
        </w:numPr>
        <w:spacing w:line="360" w:lineRule="auto"/>
        <w:ind w:left="0" w:firstLine="0"/>
        <w:contextualSpacing/>
        <w:jc w:val="both"/>
        <w:rPr>
          <w:rFonts w:ascii="Palatino Linotype" w:hAnsi="Palatino Linotype" w:cs="Tahoma"/>
          <w:bCs/>
          <w:color w:val="000000" w:themeColor="text1"/>
          <w:lang w:eastAsia="es-MX"/>
        </w:rPr>
      </w:pPr>
      <w:r w:rsidRPr="00D4168F">
        <w:rPr>
          <w:rFonts w:ascii="Palatino Linotype" w:hAnsi="Palatino Linotype" w:cs="Tahoma"/>
          <w:bCs/>
          <w:iCs/>
          <w:color w:val="000000" w:themeColor="text1"/>
        </w:rPr>
        <w:t xml:space="preserve">Por lo que se </w:t>
      </w:r>
      <w:r w:rsidR="001B6BCA" w:rsidRPr="00D4168F">
        <w:rPr>
          <w:rFonts w:ascii="Palatino Linotype" w:hAnsi="Palatino Linotype" w:cs="Tahoma"/>
          <w:bCs/>
          <w:iCs/>
          <w:color w:val="000000" w:themeColor="text1"/>
        </w:rPr>
        <w:t>observa, resulta claro que</w:t>
      </w:r>
      <w:r w:rsidRPr="00D4168F">
        <w:rPr>
          <w:rFonts w:ascii="Palatino Linotype" w:hAnsi="Palatino Linotype" w:cs="Tahoma"/>
          <w:bCs/>
          <w:iCs/>
          <w:color w:val="000000" w:themeColor="text1"/>
        </w:rPr>
        <w:t xml:space="preserve"> existe una </w:t>
      </w:r>
      <w:r w:rsidR="006052D1" w:rsidRPr="00D4168F">
        <w:rPr>
          <w:rFonts w:ascii="Palatino Linotype" w:hAnsi="Palatino Linotype" w:cs="Tahoma"/>
          <w:b/>
          <w:bCs/>
          <w:i/>
          <w:iCs/>
          <w:color w:val="000000" w:themeColor="text1"/>
        </w:rPr>
        <w:t>diferencia</w:t>
      </w:r>
      <w:r w:rsidRPr="00D4168F">
        <w:rPr>
          <w:rFonts w:ascii="Palatino Linotype" w:hAnsi="Palatino Linotype" w:cs="Tahoma"/>
          <w:bCs/>
          <w:iCs/>
          <w:color w:val="000000" w:themeColor="text1"/>
        </w:rPr>
        <w:t xml:space="preserve"> de al menos </w:t>
      </w:r>
      <w:r w:rsidRPr="00D4168F">
        <w:rPr>
          <w:rFonts w:ascii="Palatino Linotype" w:hAnsi="Palatino Linotype" w:cs="Tahoma"/>
          <w:b/>
          <w:bCs/>
          <w:iCs/>
          <w:color w:val="000000" w:themeColor="text1"/>
        </w:rPr>
        <w:t>89 (ochenta y nueve)</w:t>
      </w:r>
      <w:r w:rsidRPr="00D4168F">
        <w:rPr>
          <w:rFonts w:ascii="Palatino Linotype" w:hAnsi="Palatino Linotype" w:cs="Tahoma"/>
          <w:bCs/>
          <w:iCs/>
          <w:color w:val="000000" w:themeColor="text1"/>
        </w:rPr>
        <w:t xml:space="preserve"> recibos de nómina </w:t>
      </w:r>
      <w:r w:rsidRPr="00D4168F">
        <w:rPr>
          <w:rFonts w:ascii="Palatino Linotype" w:hAnsi="Palatino Linotype" w:cs="Tahoma"/>
          <w:b/>
          <w:bCs/>
          <w:iCs/>
          <w:color w:val="000000" w:themeColor="text1"/>
        </w:rPr>
        <w:t>pendientes por entregar</w:t>
      </w:r>
      <w:r w:rsidRPr="00D4168F">
        <w:rPr>
          <w:rFonts w:ascii="Palatino Linotype" w:hAnsi="Palatino Linotype" w:cs="Tahoma"/>
          <w:bCs/>
          <w:iCs/>
          <w:color w:val="000000" w:themeColor="text1"/>
        </w:rPr>
        <w:t xml:space="preserve"> por el </w:t>
      </w:r>
      <w:r w:rsidRPr="00D4168F">
        <w:rPr>
          <w:rFonts w:ascii="Palatino Linotype" w:hAnsi="Palatino Linotype" w:cs="Tahoma"/>
          <w:b/>
          <w:bCs/>
          <w:iCs/>
          <w:color w:val="000000" w:themeColor="text1"/>
        </w:rPr>
        <w:t>SUJETO OBLIGADO</w:t>
      </w:r>
      <w:r w:rsidRPr="00D4168F">
        <w:rPr>
          <w:rFonts w:ascii="Palatino Linotype" w:hAnsi="Palatino Linotype" w:cs="Tahoma"/>
          <w:bCs/>
          <w:iCs/>
          <w:color w:val="000000" w:themeColor="text1"/>
        </w:rPr>
        <w:t xml:space="preserve">, </w:t>
      </w:r>
      <w:r w:rsidR="00715FA2" w:rsidRPr="00D4168F">
        <w:rPr>
          <w:rFonts w:ascii="Palatino Linotype" w:hAnsi="Palatino Linotype" w:cs="Tahoma"/>
          <w:bCs/>
          <w:iCs/>
          <w:color w:val="000000" w:themeColor="text1"/>
        </w:rPr>
        <w:t xml:space="preserve">por lo que, es necesario hacer referencia al procedimiento de búsqueda </w:t>
      </w:r>
      <w:r w:rsidR="00715FA2" w:rsidRPr="00D4168F">
        <w:rPr>
          <w:rFonts w:ascii="Palatino Linotype" w:hAnsi="Palatino Linotype" w:cs="Tahoma"/>
          <w:bCs/>
          <w:color w:val="000000" w:themeColor="text1"/>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17B94A9A" w14:textId="77777777" w:rsidR="00715FA2" w:rsidRPr="00D4168F" w:rsidRDefault="00715FA2" w:rsidP="00186140">
      <w:pPr>
        <w:spacing w:after="0" w:line="360" w:lineRule="auto"/>
        <w:contextualSpacing/>
        <w:jc w:val="both"/>
        <w:rPr>
          <w:rFonts w:ascii="Palatino Linotype" w:eastAsia="Times New Roman" w:hAnsi="Palatino Linotype" w:cs="Tahoma"/>
          <w:bCs/>
          <w:color w:val="000000" w:themeColor="text1"/>
          <w:sz w:val="24"/>
          <w:szCs w:val="24"/>
          <w:lang w:eastAsia="es-ES"/>
        </w:rPr>
      </w:pPr>
      <w:r w:rsidRPr="00D4168F">
        <w:rPr>
          <w:rFonts w:ascii="Palatino Linotype" w:eastAsia="Times New Roman" w:hAnsi="Palatino Linotype" w:cs="Tahoma"/>
          <w:bCs/>
          <w:color w:val="000000" w:themeColor="text1"/>
          <w:sz w:val="24"/>
          <w:szCs w:val="24"/>
          <w:lang w:eastAsia="es-ES"/>
        </w:rPr>
        <w:t xml:space="preserve"> </w:t>
      </w:r>
    </w:p>
    <w:p w14:paraId="3A6FBF3A" w14:textId="77777777" w:rsidR="00715FA2" w:rsidRPr="00D4168F" w:rsidRDefault="00715FA2" w:rsidP="00186140">
      <w:pPr>
        <w:numPr>
          <w:ilvl w:val="0"/>
          <w:numId w:val="12"/>
        </w:numPr>
        <w:spacing w:after="0" w:line="360" w:lineRule="auto"/>
        <w:ind w:left="0" w:hanging="567"/>
        <w:contextualSpacing/>
        <w:jc w:val="both"/>
        <w:rPr>
          <w:rFonts w:ascii="Palatino Linotype" w:eastAsia="Times New Roman" w:hAnsi="Palatino Linotype" w:cs="Tahoma"/>
          <w:bCs/>
          <w:i/>
          <w:color w:val="000000" w:themeColor="text1"/>
          <w:sz w:val="24"/>
          <w:szCs w:val="24"/>
          <w:lang w:eastAsia="es-ES"/>
        </w:rPr>
      </w:pPr>
      <w:r w:rsidRPr="00D4168F">
        <w:rPr>
          <w:rFonts w:ascii="Palatino Linotype" w:eastAsia="Times New Roman" w:hAnsi="Palatino Linotype" w:cs="Tahoma"/>
          <w:bCs/>
          <w:i/>
          <w:color w:val="000000" w:themeColor="text1"/>
          <w:sz w:val="24"/>
          <w:szCs w:val="24"/>
          <w:lang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C07E045" w14:textId="77777777" w:rsidR="00715FA2" w:rsidRPr="00D4168F" w:rsidRDefault="00715FA2" w:rsidP="00186140">
      <w:pPr>
        <w:spacing w:after="0" w:line="360" w:lineRule="auto"/>
        <w:ind w:hanging="567"/>
        <w:contextualSpacing/>
        <w:jc w:val="both"/>
        <w:rPr>
          <w:rFonts w:ascii="Palatino Linotype" w:eastAsia="Times New Roman" w:hAnsi="Palatino Linotype" w:cs="Tahoma"/>
          <w:bCs/>
          <w:i/>
          <w:color w:val="000000" w:themeColor="text1"/>
          <w:sz w:val="24"/>
          <w:szCs w:val="24"/>
          <w:lang w:eastAsia="es-ES"/>
        </w:rPr>
      </w:pPr>
      <w:r w:rsidRPr="00D4168F">
        <w:rPr>
          <w:rFonts w:ascii="Palatino Linotype" w:eastAsia="Times New Roman" w:hAnsi="Palatino Linotype" w:cs="Tahoma"/>
          <w:bCs/>
          <w:i/>
          <w:color w:val="000000" w:themeColor="text1"/>
          <w:sz w:val="24"/>
          <w:szCs w:val="24"/>
          <w:lang w:eastAsia="es-ES"/>
        </w:rPr>
        <w:t xml:space="preserve"> </w:t>
      </w:r>
    </w:p>
    <w:p w14:paraId="0533ACDC" w14:textId="77777777" w:rsidR="00715FA2" w:rsidRPr="00D4168F" w:rsidRDefault="00715FA2" w:rsidP="00186140">
      <w:pPr>
        <w:numPr>
          <w:ilvl w:val="0"/>
          <w:numId w:val="12"/>
        </w:numPr>
        <w:spacing w:after="0" w:line="360" w:lineRule="auto"/>
        <w:ind w:left="0" w:hanging="567"/>
        <w:contextualSpacing/>
        <w:jc w:val="both"/>
        <w:rPr>
          <w:rFonts w:ascii="Palatino Linotype" w:eastAsia="Times New Roman" w:hAnsi="Palatino Linotype" w:cs="Tahoma"/>
          <w:bCs/>
          <w:i/>
          <w:color w:val="000000" w:themeColor="text1"/>
          <w:sz w:val="24"/>
          <w:szCs w:val="24"/>
          <w:lang w:eastAsia="es-ES"/>
        </w:rPr>
      </w:pPr>
      <w:r w:rsidRPr="00D4168F">
        <w:rPr>
          <w:rFonts w:ascii="Palatino Linotype" w:eastAsia="Times New Roman" w:hAnsi="Palatino Linotype" w:cs="Tahoma"/>
          <w:bCs/>
          <w:i/>
          <w:color w:val="000000" w:themeColor="text1"/>
          <w:sz w:val="24"/>
          <w:szCs w:val="24"/>
          <w:lang w:eastAsia="es-E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A7B15B7" w14:textId="77777777" w:rsidR="00715FA2" w:rsidRPr="00D4168F" w:rsidRDefault="00715FA2" w:rsidP="00186140">
      <w:pPr>
        <w:spacing w:after="0" w:line="360" w:lineRule="auto"/>
        <w:contextualSpacing/>
        <w:jc w:val="both"/>
        <w:rPr>
          <w:rFonts w:ascii="Palatino Linotype" w:eastAsia="Times New Roman" w:hAnsi="Palatino Linotype" w:cs="Tahoma"/>
          <w:bCs/>
          <w:iCs/>
          <w:color w:val="000000" w:themeColor="text1"/>
          <w:sz w:val="24"/>
          <w:szCs w:val="24"/>
          <w:lang w:eastAsia="es-ES"/>
        </w:rPr>
      </w:pPr>
      <w:r w:rsidRPr="00D4168F">
        <w:rPr>
          <w:rFonts w:ascii="Palatino Linotype" w:eastAsia="Times New Roman" w:hAnsi="Palatino Linotype" w:cs="Tahoma"/>
          <w:bCs/>
          <w:iCs/>
          <w:color w:val="000000" w:themeColor="text1"/>
          <w:sz w:val="24"/>
          <w:szCs w:val="24"/>
          <w:lang w:eastAsia="es-ES"/>
        </w:rPr>
        <w:t xml:space="preserve"> </w:t>
      </w:r>
    </w:p>
    <w:p w14:paraId="4EFCE43F" w14:textId="031C45CC" w:rsidR="00715FA2" w:rsidRPr="00D4168F" w:rsidRDefault="00715FA2" w:rsidP="00186140">
      <w:pPr>
        <w:pStyle w:val="Prrafodelista"/>
        <w:numPr>
          <w:ilvl w:val="0"/>
          <w:numId w:val="26"/>
        </w:numPr>
        <w:autoSpaceDE w:val="0"/>
        <w:autoSpaceDN w:val="0"/>
        <w:adjustRightInd w:val="0"/>
        <w:spacing w:line="360" w:lineRule="auto"/>
        <w:ind w:left="0" w:firstLine="0"/>
        <w:jc w:val="both"/>
        <w:rPr>
          <w:rFonts w:ascii="Palatino Linotype" w:hAnsi="Palatino Linotype" w:cs="Tahoma"/>
          <w:bCs/>
          <w:color w:val="000000" w:themeColor="text1"/>
        </w:rPr>
      </w:pPr>
      <w:r w:rsidRPr="00D4168F">
        <w:rPr>
          <w:rFonts w:ascii="Palatino Linotype" w:hAnsi="Palatino Linotype" w:cs="Tahoma"/>
          <w:bCs/>
          <w:color w:val="000000" w:themeColor="text1"/>
        </w:rPr>
        <w:t xml:space="preserve">Así, a efecto de determinar si el </w:t>
      </w:r>
      <w:r w:rsidRPr="00D4168F">
        <w:rPr>
          <w:rFonts w:ascii="Palatino Linotype" w:hAnsi="Palatino Linotype" w:cs="Tahoma"/>
          <w:b/>
          <w:bCs/>
          <w:color w:val="000000" w:themeColor="text1"/>
        </w:rPr>
        <w:t>Sujeto Obligado</w:t>
      </w:r>
      <w:r w:rsidRPr="00D4168F">
        <w:rPr>
          <w:rFonts w:ascii="Palatino Linotype" w:hAnsi="Palatino Linotype" w:cs="Tahoma"/>
          <w:bCs/>
          <w:color w:val="000000" w:themeColor="text1"/>
        </w:rPr>
        <w:t xml:space="preserve"> cumplió con el procedimiento de búsqueda, resulta necesario traer a estudio nuevamente el </w:t>
      </w:r>
      <w:r w:rsidRPr="00D4168F">
        <w:rPr>
          <w:rFonts w:ascii="Palatino Linotype" w:hAnsi="Palatino Linotype" w:cs="Tahoma"/>
          <w:b/>
          <w:bCs/>
          <w:color w:val="000000" w:themeColor="text1"/>
        </w:rPr>
        <w:t xml:space="preserve">Bando Municipal de Atizapán, </w:t>
      </w:r>
      <w:r w:rsidRPr="00D4168F">
        <w:rPr>
          <w:rFonts w:ascii="Palatino Linotype" w:hAnsi="Palatino Linotype" w:cs="Tahoma"/>
          <w:bCs/>
          <w:color w:val="000000" w:themeColor="text1"/>
        </w:rPr>
        <w:t xml:space="preserve">en el cual se establece que, el </w:t>
      </w:r>
      <w:r w:rsidRPr="00D4168F">
        <w:rPr>
          <w:rFonts w:ascii="Palatino Linotype" w:hAnsi="Palatino Linotype" w:cs="Tahoma"/>
          <w:b/>
          <w:bCs/>
          <w:color w:val="000000" w:themeColor="text1"/>
        </w:rPr>
        <w:t>Sujeto Obligado</w:t>
      </w:r>
      <w:r w:rsidRPr="00D4168F">
        <w:rPr>
          <w:rFonts w:ascii="Palatino Linotype" w:hAnsi="Palatino Linotype" w:cs="Tahoma"/>
          <w:bCs/>
          <w:color w:val="000000" w:themeColor="text1"/>
        </w:rPr>
        <w:t xml:space="preserve"> para el ejercicio de sus funciones, contará con diversas unidades administrativas, entre </w:t>
      </w:r>
      <w:r w:rsidR="001A18D9" w:rsidRPr="00D4168F">
        <w:rPr>
          <w:rFonts w:ascii="Palatino Linotype" w:hAnsi="Palatino Linotype" w:cs="Tahoma"/>
          <w:bCs/>
          <w:color w:val="000000" w:themeColor="text1"/>
        </w:rPr>
        <w:t>las que se encuentra</w:t>
      </w:r>
      <w:r w:rsidRPr="00D4168F">
        <w:rPr>
          <w:rFonts w:ascii="Palatino Linotype" w:hAnsi="Palatino Linotype" w:cs="Tahoma"/>
          <w:bCs/>
          <w:color w:val="000000" w:themeColor="text1"/>
        </w:rPr>
        <w:t>:</w:t>
      </w:r>
    </w:p>
    <w:p w14:paraId="412125A2" w14:textId="257A3521" w:rsidR="00715FA2" w:rsidRPr="00D4168F" w:rsidRDefault="00715FA2" w:rsidP="00186140">
      <w:pPr>
        <w:spacing w:after="0" w:line="240" w:lineRule="auto"/>
        <w:contextualSpacing/>
        <w:jc w:val="center"/>
        <w:rPr>
          <w:rFonts w:ascii="Palatino Linotype" w:eastAsia="Times New Roman" w:hAnsi="Palatino Linotype" w:cs="Times New Roman"/>
          <w:b/>
          <w:bCs/>
          <w:i/>
          <w:color w:val="000000" w:themeColor="text1"/>
          <w:kern w:val="28"/>
          <w:sz w:val="24"/>
          <w:szCs w:val="24"/>
          <w:lang w:eastAsia="es-ES"/>
        </w:rPr>
      </w:pPr>
      <w:r w:rsidRPr="00D4168F">
        <w:rPr>
          <w:rFonts w:ascii="Palatino Linotype" w:eastAsia="Times New Roman" w:hAnsi="Palatino Linotype" w:cs="Times New Roman"/>
          <w:i/>
          <w:color w:val="000000" w:themeColor="text1"/>
          <w:kern w:val="28"/>
          <w:sz w:val="24"/>
          <w:szCs w:val="24"/>
          <w:lang w:eastAsia="es-ES"/>
        </w:rPr>
        <w:t>“</w:t>
      </w:r>
      <w:r w:rsidRPr="00D4168F">
        <w:rPr>
          <w:rFonts w:ascii="Palatino Linotype" w:eastAsia="Times New Roman" w:hAnsi="Palatino Linotype" w:cs="Times New Roman"/>
          <w:b/>
          <w:bCs/>
          <w:i/>
          <w:color w:val="000000" w:themeColor="text1"/>
          <w:kern w:val="28"/>
          <w:sz w:val="24"/>
          <w:szCs w:val="24"/>
          <w:lang w:eastAsia="es-ES"/>
        </w:rPr>
        <w:t>CAPÍTULO VI</w:t>
      </w:r>
    </w:p>
    <w:p w14:paraId="3064C8DB" w14:textId="5C54F5F9" w:rsidR="00715FA2" w:rsidRPr="00D4168F" w:rsidRDefault="00715FA2" w:rsidP="00186140">
      <w:pPr>
        <w:spacing w:after="0" w:line="240" w:lineRule="auto"/>
        <w:contextualSpacing/>
        <w:jc w:val="center"/>
        <w:rPr>
          <w:rFonts w:ascii="Palatino Linotype" w:eastAsia="Times New Roman" w:hAnsi="Palatino Linotype" w:cs="Times New Roman"/>
          <w:b/>
          <w:bCs/>
          <w:i/>
          <w:color w:val="000000" w:themeColor="text1"/>
          <w:kern w:val="28"/>
          <w:sz w:val="24"/>
          <w:szCs w:val="24"/>
          <w:lang w:eastAsia="es-ES"/>
        </w:rPr>
      </w:pPr>
      <w:r w:rsidRPr="00D4168F">
        <w:rPr>
          <w:rFonts w:ascii="Palatino Linotype" w:eastAsia="Times New Roman" w:hAnsi="Palatino Linotype" w:cs="Times New Roman"/>
          <w:b/>
          <w:bCs/>
          <w:i/>
          <w:color w:val="000000" w:themeColor="text1"/>
          <w:kern w:val="28"/>
          <w:sz w:val="24"/>
          <w:szCs w:val="24"/>
          <w:lang w:eastAsia="es-ES"/>
        </w:rPr>
        <w:t>DE LA TESORERÍA MUNICIPAL</w:t>
      </w:r>
    </w:p>
    <w:p w14:paraId="12345D09" w14:textId="2FAD8F72" w:rsidR="00715FA2" w:rsidRPr="00D4168F" w:rsidRDefault="00715FA2" w:rsidP="00186140">
      <w:pPr>
        <w:spacing w:after="0" w:line="240" w:lineRule="auto"/>
        <w:contextualSpacing/>
        <w:jc w:val="both"/>
        <w:rPr>
          <w:rFonts w:ascii="Palatino Linotype" w:eastAsia="Times New Roman" w:hAnsi="Palatino Linotype" w:cs="Times New Roman"/>
          <w:i/>
          <w:color w:val="000000" w:themeColor="text1"/>
          <w:kern w:val="28"/>
          <w:sz w:val="24"/>
          <w:szCs w:val="24"/>
          <w:lang w:eastAsia="es-ES"/>
        </w:rPr>
      </w:pPr>
      <w:r w:rsidRPr="00D4168F">
        <w:rPr>
          <w:rFonts w:ascii="Palatino Linotype" w:eastAsia="Times New Roman" w:hAnsi="Palatino Linotype" w:cs="Times New Roman"/>
          <w:b/>
          <w:bCs/>
          <w:i/>
          <w:color w:val="000000" w:themeColor="text1"/>
          <w:kern w:val="28"/>
          <w:sz w:val="24"/>
          <w:szCs w:val="24"/>
          <w:lang w:eastAsia="es-ES"/>
        </w:rPr>
        <w:t>Artículo 63.</w:t>
      </w:r>
      <w:r w:rsidRPr="00D4168F">
        <w:rPr>
          <w:rFonts w:ascii="Palatino Linotype" w:eastAsia="Times New Roman" w:hAnsi="Palatino Linotype" w:cs="Times New Roman"/>
          <w:i/>
          <w:color w:val="000000" w:themeColor="text1"/>
          <w:kern w:val="28"/>
          <w:sz w:val="24"/>
          <w:szCs w:val="24"/>
          <w:lang w:eastAsia="es-ES"/>
        </w:rPr>
        <w:t xml:space="preserve"> La Tesorería Municipal es el órgano encargado de la recaudación de los ingresos municipales y </w:t>
      </w:r>
      <w:r w:rsidRPr="00D4168F">
        <w:rPr>
          <w:rFonts w:ascii="Palatino Linotype" w:eastAsia="Times New Roman" w:hAnsi="Palatino Linotype" w:cs="Times New Roman"/>
          <w:b/>
          <w:bCs/>
          <w:i/>
          <w:color w:val="000000" w:themeColor="text1"/>
          <w:kern w:val="28"/>
          <w:sz w:val="24"/>
          <w:szCs w:val="24"/>
          <w:u w:val="single"/>
          <w:lang w:eastAsia="es-ES"/>
        </w:rPr>
        <w:t>responsable de realizar las erogaciones que haga el Ayuntamiento</w:t>
      </w:r>
      <w:r w:rsidRPr="00D4168F">
        <w:rPr>
          <w:rFonts w:ascii="Palatino Linotype" w:eastAsia="Times New Roman" w:hAnsi="Palatino Linotype" w:cs="Times New Roman"/>
          <w:i/>
          <w:color w:val="000000" w:themeColor="text1"/>
          <w:kern w:val="28"/>
          <w:sz w:val="24"/>
          <w:szCs w:val="24"/>
          <w:lang w:eastAsia="es-ES"/>
        </w:rPr>
        <w:t>, teniendo como funciones de forma enunciativa y no limitativa, las establecidas en el artículo 95 de la Ley Orgánica Municipal del Estado de México y demás disposiciones legales.”</w:t>
      </w:r>
    </w:p>
    <w:p w14:paraId="7DE1EACC" w14:textId="77777777" w:rsidR="00715FA2" w:rsidRPr="00D4168F" w:rsidRDefault="00715FA2" w:rsidP="00186140">
      <w:pPr>
        <w:spacing w:after="0" w:line="360" w:lineRule="auto"/>
        <w:jc w:val="both"/>
        <w:rPr>
          <w:rFonts w:ascii="Palatino Linotype" w:eastAsia="Times New Roman" w:hAnsi="Palatino Linotype" w:cs="Times New Roman"/>
          <w:color w:val="000000" w:themeColor="text1"/>
          <w:sz w:val="24"/>
          <w:szCs w:val="24"/>
          <w:lang w:eastAsia="es-ES"/>
        </w:rPr>
      </w:pPr>
    </w:p>
    <w:p w14:paraId="22B8A53E" w14:textId="5FE62362" w:rsidR="00715FA2" w:rsidRPr="00D4168F" w:rsidRDefault="00715FA2" w:rsidP="00186140">
      <w:pPr>
        <w:spacing w:after="0" w:line="360" w:lineRule="auto"/>
        <w:jc w:val="both"/>
        <w:rPr>
          <w:rFonts w:ascii="Palatino Linotype" w:eastAsia="Times New Roman" w:hAnsi="Palatino Linotype" w:cs="Times New Roman"/>
          <w:color w:val="000000" w:themeColor="text1"/>
          <w:sz w:val="24"/>
          <w:szCs w:val="24"/>
          <w:lang w:eastAsia="es-ES"/>
        </w:rPr>
      </w:pPr>
      <w:r w:rsidRPr="00D4168F">
        <w:rPr>
          <w:rFonts w:ascii="Palatino Linotype" w:eastAsia="Times New Roman" w:hAnsi="Palatino Linotype" w:cs="Times New Roman"/>
          <w:color w:val="000000" w:themeColor="text1"/>
          <w:sz w:val="24"/>
          <w:szCs w:val="24"/>
          <w:lang w:eastAsia="es-ES"/>
        </w:rPr>
        <w:t xml:space="preserve">Del precepto antes citado se puede observar que la Tesorería Municipal cuenta con facultades para llevar a cabo las gestiones de las erogaciones realizadas, así como la elaboración de la nómina, entre otras. </w:t>
      </w:r>
    </w:p>
    <w:p w14:paraId="5E9A9714" w14:textId="77777777" w:rsidR="00715FA2" w:rsidRPr="00D4168F" w:rsidRDefault="00715FA2" w:rsidP="00186140">
      <w:pPr>
        <w:spacing w:after="0" w:line="360" w:lineRule="auto"/>
        <w:jc w:val="both"/>
        <w:rPr>
          <w:rFonts w:ascii="Palatino Linotype" w:eastAsia="Times New Roman" w:hAnsi="Palatino Linotype" w:cs="Times New Roman"/>
          <w:color w:val="000000" w:themeColor="text1"/>
          <w:sz w:val="24"/>
          <w:szCs w:val="24"/>
          <w:lang w:eastAsia="es-ES"/>
        </w:rPr>
      </w:pPr>
    </w:p>
    <w:p w14:paraId="1DC88030" w14:textId="6D3D89C5" w:rsidR="00715FA2" w:rsidRPr="00D4168F" w:rsidRDefault="00715FA2" w:rsidP="00186140">
      <w:pPr>
        <w:pStyle w:val="Prrafodelista"/>
        <w:numPr>
          <w:ilvl w:val="0"/>
          <w:numId w:val="26"/>
        </w:numPr>
        <w:spacing w:line="360" w:lineRule="auto"/>
        <w:ind w:left="0" w:firstLine="0"/>
        <w:jc w:val="both"/>
        <w:rPr>
          <w:rFonts w:ascii="Palatino Linotype" w:eastAsia="Calibri" w:hAnsi="Palatino Linotype"/>
          <w:color w:val="000000" w:themeColor="text1"/>
          <w:lang w:val="es-ES_tradnl"/>
        </w:rPr>
      </w:pPr>
      <w:r w:rsidRPr="00D4168F">
        <w:rPr>
          <w:rFonts w:ascii="Palatino Linotype" w:hAnsi="Palatino Linotype" w:cs="Tahoma"/>
          <w:bCs/>
          <w:iCs/>
          <w:color w:val="000000" w:themeColor="text1"/>
        </w:rPr>
        <w:t xml:space="preserve">Así se logra vislumbrar que, el </w:t>
      </w:r>
      <w:r w:rsidRPr="00D4168F">
        <w:rPr>
          <w:rFonts w:ascii="Palatino Linotype" w:hAnsi="Palatino Linotype" w:cs="Tahoma"/>
          <w:b/>
          <w:bCs/>
          <w:iCs/>
          <w:color w:val="000000" w:themeColor="text1"/>
        </w:rPr>
        <w:t>Sujeto Obligado</w:t>
      </w:r>
      <w:r w:rsidRPr="00D4168F">
        <w:rPr>
          <w:rFonts w:ascii="Palatino Linotype" w:hAnsi="Palatino Linotype" w:cs="Tahoma"/>
          <w:bCs/>
          <w:iCs/>
          <w:color w:val="000000" w:themeColor="text1"/>
        </w:rPr>
        <w:t xml:space="preserve"> cumplió con el procedimiento de búsqueda establecido en el artículo 162 de la Ley de Transparencia y Acceso a la Información Pública del Estado de México y Municipios</w:t>
      </w:r>
      <w:r w:rsidR="001A18D9" w:rsidRPr="00D4168F">
        <w:rPr>
          <w:rFonts w:ascii="Palatino Linotype" w:hAnsi="Palatino Linotype" w:cs="Tahoma"/>
          <w:bCs/>
          <w:iCs/>
          <w:color w:val="000000" w:themeColor="text1"/>
        </w:rPr>
        <w:t xml:space="preserve"> sin embargo por lo observado en párrafos anteriores fue omiso en entregar la información completa al RECURRENTE, y aun</w:t>
      </w:r>
      <w:r w:rsidRPr="00D4168F">
        <w:rPr>
          <w:rFonts w:ascii="Palatino Linotype" w:hAnsi="Palatino Linotype" w:cs="Tahoma"/>
          <w:bCs/>
          <w:iCs/>
          <w:color w:val="000000" w:themeColor="text1"/>
        </w:rPr>
        <w:t xml:space="preserve">que, turnó la solicitud de información al área competente; no obstante, </w:t>
      </w:r>
      <w:r w:rsidRPr="00D4168F">
        <w:rPr>
          <w:rFonts w:ascii="Palatino Linotype" w:hAnsi="Palatino Linotype"/>
          <w:color w:val="000000" w:themeColor="text1"/>
        </w:rPr>
        <w:t>de conformidad con el contenido de los do</w:t>
      </w:r>
      <w:r w:rsidR="001A18D9" w:rsidRPr="00D4168F">
        <w:rPr>
          <w:rFonts w:ascii="Palatino Linotype" w:hAnsi="Palatino Linotype"/>
          <w:color w:val="000000" w:themeColor="text1"/>
        </w:rPr>
        <w:t>cumentos descritos previamente,</w:t>
      </w:r>
      <w:r w:rsidRPr="00D4168F">
        <w:rPr>
          <w:rFonts w:ascii="Palatino Linotype" w:eastAsia="Calibri" w:hAnsi="Palatino Linotype"/>
          <w:color w:val="000000" w:themeColor="text1"/>
          <w:lang w:val="es-ES_tradnl"/>
        </w:rPr>
        <w:t xml:space="preserve"> </w:t>
      </w:r>
      <w:r w:rsidRPr="00D4168F">
        <w:rPr>
          <w:rFonts w:ascii="Palatino Linotype" w:eastAsia="Calibri" w:hAnsi="Palatino Linotype"/>
          <w:b/>
          <w:color w:val="000000" w:themeColor="text1"/>
          <w:lang w:val="es-ES_tradnl"/>
        </w:rPr>
        <w:t>se obvia el estudio del marco normativo</w:t>
      </w:r>
      <w:r w:rsidRPr="00D4168F">
        <w:rPr>
          <w:rFonts w:ascii="Palatino Linotype" w:eastAsia="Calibri" w:hAnsi="Palatino Linotype"/>
          <w:color w:val="000000" w:themeColor="text1"/>
          <w:lang w:val="es-ES_tradnl"/>
        </w:rPr>
        <w:t xml:space="preserve"> que rige el actual del </w:t>
      </w:r>
      <w:r w:rsidRPr="00D4168F">
        <w:rPr>
          <w:rFonts w:ascii="Palatino Linotype" w:eastAsia="Calibri" w:hAnsi="Palatino Linotype"/>
          <w:b/>
          <w:color w:val="000000" w:themeColor="text1"/>
          <w:lang w:val="es-ES_tradnl"/>
        </w:rPr>
        <w:t>Sujeto Obligado</w:t>
      </w:r>
      <w:r w:rsidRPr="00D4168F">
        <w:rPr>
          <w:rFonts w:ascii="Palatino Linotype" w:eastAsia="Calibri" w:hAnsi="Palatino Linotype"/>
          <w:color w:val="000000" w:themeColor="text1"/>
          <w:lang w:val="es-ES_tradnl"/>
        </w:rPr>
        <w:t xml:space="preserve">, </w:t>
      </w:r>
      <w:r w:rsidR="001A18D9" w:rsidRPr="00D4168F">
        <w:rPr>
          <w:rFonts w:ascii="Palatino Linotype" w:eastAsia="Calibri" w:hAnsi="Palatino Linotype"/>
          <w:color w:val="000000" w:themeColor="text1"/>
          <w:lang w:val="es-ES_tradnl"/>
        </w:rPr>
        <w:t>en atención a que</w:t>
      </w:r>
      <w:r w:rsidRPr="00D4168F">
        <w:rPr>
          <w:rFonts w:ascii="Palatino Linotype" w:eastAsia="Calibri" w:hAnsi="Palatino Linotype"/>
          <w:color w:val="000000" w:themeColor="text1"/>
          <w:lang w:val="es-ES_tradnl"/>
        </w:rPr>
        <w:t xml:space="preserve">, el estudio de la fuente obligacional se realiza con la finalidad de determinar si éste se </w:t>
      </w:r>
      <w:r w:rsidRPr="00D4168F">
        <w:rPr>
          <w:rFonts w:ascii="Palatino Linotype" w:eastAsia="Calibri" w:hAnsi="Palatino Linotype"/>
          <w:color w:val="000000" w:themeColor="text1"/>
          <w:lang w:val="es-ES_tradnl"/>
        </w:rPr>
        <w:lastRenderedPageBreak/>
        <w:t xml:space="preserve">encuentra obligado a generarla, poseerla o administrarla en ejercicio de sus atribuciones, pero en los casos en que, de la respuesta acepta o bien otorga indicios de que cuenta con </w:t>
      </w:r>
      <w:r w:rsidR="001A18D9" w:rsidRPr="00D4168F">
        <w:rPr>
          <w:rFonts w:ascii="Palatino Linotype" w:eastAsia="Calibri" w:hAnsi="Palatino Linotype"/>
          <w:color w:val="000000" w:themeColor="text1"/>
          <w:lang w:val="es-ES_tradnl"/>
        </w:rPr>
        <w:t>ella, seria ocioso delimitar la</w:t>
      </w:r>
      <w:r w:rsidRPr="00D4168F">
        <w:rPr>
          <w:rFonts w:ascii="Palatino Linotype" w:eastAsia="Calibri" w:hAnsi="Palatino Linotype"/>
          <w:color w:val="000000" w:themeColor="text1"/>
          <w:lang w:val="es-ES_tradnl"/>
        </w:rPr>
        <w:t xml:space="preserve"> norma jurídica que determine si cuenta con ella o no.</w:t>
      </w:r>
    </w:p>
    <w:p w14:paraId="524E468A" w14:textId="77777777" w:rsidR="005D64B0" w:rsidRPr="00D4168F" w:rsidRDefault="005D64B0" w:rsidP="00186140">
      <w:pPr>
        <w:spacing w:after="0" w:line="360" w:lineRule="auto"/>
        <w:jc w:val="both"/>
        <w:rPr>
          <w:rFonts w:ascii="Palatino Linotype" w:eastAsia="Calibri" w:hAnsi="Palatino Linotype" w:cs="Calibri"/>
          <w:color w:val="000000" w:themeColor="text1"/>
          <w:sz w:val="24"/>
          <w:szCs w:val="24"/>
          <w:lang w:eastAsia="es-MX"/>
        </w:rPr>
      </w:pPr>
    </w:p>
    <w:p w14:paraId="577EE83A" w14:textId="2B0FE426"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lang w:val="es-ES_tradnl"/>
        </w:rPr>
        <w:t xml:space="preserve">Por ende, en el presente caso el Sujeto Obligado </w:t>
      </w:r>
      <w:r w:rsidR="0036172E" w:rsidRPr="00D4168F">
        <w:rPr>
          <w:rFonts w:ascii="Palatino Linotype" w:hAnsi="Palatino Linotype"/>
          <w:color w:val="000000" w:themeColor="text1"/>
          <w:lang w:val="es-ES_tradnl"/>
        </w:rPr>
        <w:t xml:space="preserve">al </w:t>
      </w:r>
      <w:r w:rsidRPr="00D4168F">
        <w:rPr>
          <w:rFonts w:ascii="Palatino Linotype" w:hAnsi="Palatino Linotype"/>
          <w:color w:val="000000" w:themeColor="text1"/>
          <w:lang w:val="es-ES_tradnl"/>
        </w:rPr>
        <w:t xml:space="preserve"> testar los datos referidos con antelación, tiene que efectuar </w:t>
      </w:r>
      <w:r w:rsidR="009B56CB" w:rsidRPr="00D4168F">
        <w:rPr>
          <w:rFonts w:ascii="Palatino Linotype" w:hAnsi="Palatino Linotype"/>
          <w:color w:val="000000" w:themeColor="text1"/>
          <w:lang w:val="es-ES_tradnl"/>
        </w:rPr>
        <w:t xml:space="preserve">dicha clasificación </w:t>
      </w:r>
      <w:r w:rsidRPr="00D4168F">
        <w:rPr>
          <w:rFonts w:ascii="Palatino Linotype" w:hAnsi="Palatino Linotype"/>
          <w:color w:val="000000" w:themeColor="text1"/>
          <w:lang w:val="es-ES_tradnl"/>
        </w:rPr>
        <w:t xml:space="preserve">mediante las formalidades que la Ley impone, es decir, </w:t>
      </w:r>
      <w:r w:rsidRPr="00D4168F">
        <w:rPr>
          <w:rFonts w:ascii="Palatino Linotype" w:hAnsi="Palatino Linotype"/>
          <w:color w:val="000000" w:themeColor="text1"/>
        </w:rPr>
        <w:t>resulta necesario que el Comité de Transparencia d</w:t>
      </w:r>
      <w:r w:rsidRPr="00D4168F">
        <w:rPr>
          <w:rFonts w:ascii="Palatino Linotype" w:hAnsi="Palatino Linotype"/>
          <w:color w:val="000000" w:themeColor="text1"/>
          <w:lang w:val="es-ES_tradnl"/>
        </w:rPr>
        <w:t xml:space="preserve">el Sujeto Obligado </w:t>
      </w:r>
      <w:r w:rsidRPr="00D4168F">
        <w:rPr>
          <w:rFonts w:ascii="Palatino Linotype" w:hAnsi="Palatino Linotype"/>
          <w:color w:val="000000" w:themeColor="text1"/>
        </w:rPr>
        <w:t>emita el Acuerdo de Clasificación correspondiente</w:t>
      </w:r>
      <w:r w:rsidRPr="00D4168F">
        <w:rPr>
          <w:rFonts w:ascii="Palatino Linotype" w:hAnsi="Palatino Linotype"/>
          <w:color w:val="000000" w:themeColor="text1"/>
          <w:lang w:val="es-ES_tradnl"/>
        </w:rPr>
        <w:t xml:space="preserve"> debidamente fundado y motivado, </w:t>
      </w:r>
      <w:r w:rsidRPr="00D4168F">
        <w:rPr>
          <w:rFonts w:ascii="Palatino Linotype" w:hAnsi="Palatino Linotype"/>
          <w:color w:val="000000" w:themeColor="text1"/>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4168F">
        <w:rPr>
          <w:rFonts w:ascii="Palatino Linotype" w:hAnsi="Palatino Linotype"/>
          <w:b/>
          <w:color w:val="000000" w:themeColor="text1"/>
        </w:rPr>
        <w:t>LINEAMIENTOS GENERALES EN MATERIA DE CLASIFICACIÓN Y DESCLASIFICACIÓN DE LA INFORMACIÓN, ASÍ COMO PARA LA ELABORACIÓN DE VERSIONES PÚBLICAS</w:t>
      </w:r>
      <w:r w:rsidRPr="00D4168F">
        <w:rPr>
          <w:rFonts w:ascii="Palatino Linotype" w:hAnsi="Palatino Linotype"/>
          <w:color w:val="000000" w:themeColor="text1"/>
        </w:rPr>
        <w:t>, publicados en el Diario Oficial de la Federación en fecha quince de abril del año dos mil dieciséis, mediante Acuerdo del Consejo Nacional del Sistema Nacional de Transparencia, Acceso a la Información Pública y Protección de Datos Personales.</w:t>
      </w:r>
    </w:p>
    <w:p w14:paraId="3A9FEDBC"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val="es-ES" w:eastAsia="es-ES"/>
        </w:rPr>
      </w:pPr>
    </w:p>
    <w:p w14:paraId="150131E4" w14:textId="341798D7"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s="Arial"/>
          <w:color w:val="000000" w:themeColor="text1"/>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r w:rsidRPr="00D4168F">
        <w:rPr>
          <w:rFonts w:ascii="Palatino Linotype" w:hAnsi="Palatino Linotype"/>
          <w:color w:val="000000" w:themeColor="text1"/>
        </w:rPr>
        <w:t xml:space="preserve">En caso específico, de los documentos solicitados obran datos que son considerados confidenciales, cuyo acceso debe ser restringido, los cuales deben testarse </w:t>
      </w:r>
      <w:r w:rsidR="0088043A" w:rsidRPr="00D4168F">
        <w:rPr>
          <w:rFonts w:ascii="Palatino Linotype" w:hAnsi="Palatino Linotype"/>
          <w:color w:val="000000" w:themeColor="text1"/>
        </w:rPr>
        <w:t xml:space="preserve">correctamente </w:t>
      </w:r>
      <w:r w:rsidRPr="00D4168F">
        <w:rPr>
          <w:rFonts w:ascii="Palatino Linotype" w:hAnsi="Palatino Linotype"/>
          <w:color w:val="000000" w:themeColor="text1"/>
        </w:rPr>
        <w:t xml:space="preserve">al momento de la elaboración de versiones públicas, como es el caso del </w:t>
      </w:r>
      <w:r w:rsidRPr="00D4168F">
        <w:rPr>
          <w:rFonts w:ascii="Palatino Linotype" w:hAnsi="Palatino Linotype"/>
          <w:b/>
          <w:color w:val="000000" w:themeColor="text1"/>
        </w:rPr>
        <w:t>Registro Federal de Contribuyentes</w:t>
      </w:r>
      <w:r w:rsidRPr="00D4168F">
        <w:rPr>
          <w:rFonts w:ascii="Palatino Linotype" w:hAnsi="Palatino Linotype"/>
          <w:color w:val="000000" w:themeColor="text1"/>
        </w:rPr>
        <w:t xml:space="preserve"> (RFC), la </w:t>
      </w:r>
      <w:r w:rsidRPr="00D4168F">
        <w:rPr>
          <w:rFonts w:ascii="Palatino Linotype" w:hAnsi="Palatino Linotype"/>
          <w:b/>
          <w:color w:val="000000" w:themeColor="text1"/>
        </w:rPr>
        <w:t>Clave Única de Registro de Población</w:t>
      </w:r>
      <w:r w:rsidRPr="00D4168F">
        <w:rPr>
          <w:rFonts w:ascii="Palatino Linotype" w:hAnsi="Palatino Linotype"/>
          <w:color w:val="000000" w:themeColor="text1"/>
        </w:rPr>
        <w:t xml:space="preserve"> (CURP), la </w:t>
      </w:r>
      <w:r w:rsidRPr="00D4168F">
        <w:rPr>
          <w:rFonts w:ascii="Palatino Linotype" w:hAnsi="Palatino Linotype"/>
          <w:b/>
          <w:color w:val="000000" w:themeColor="text1"/>
        </w:rPr>
        <w:t xml:space="preserve">Clave de </w:t>
      </w:r>
      <w:r w:rsidRPr="00D4168F">
        <w:rPr>
          <w:rFonts w:ascii="Palatino Linotype" w:hAnsi="Palatino Linotype"/>
          <w:b/>
          <w:color w:val="000000" w:themeColor="text1"/>
        </w:rPr>
        <w:lastRenderedPageBreak/>
        <w:t>cualquier tipo de seguridad social</w:t>
      </w:r>
      <w:r w:rsidRPr="00D4168F">
        <w:rPr>
          <w:rFonts w:ascii="Palatino Linotype" w:hAnsi="Palatino Linotype"/>
          <w:color w:val="000000" w:themeColor="text1"/>
        </w:rPr>
        <w:t xml:space="preserve"> (ISSEMYM, u otros), así como, los </w:t>
      </w:r>
      <w:r w:rsidRPr="00D4168F">
        <w:rPr>
          <w:rFonts w:ascii="Palatino Linotype" w:hAnsi="Palatino Linotype"/>
          <w:b/>
          <w:color w:val="000000" w:themeColor="text1"/>
        </w:rPr>
        <w:t xml:space="preserve">préstamos o descuentos </w:t>
      </w:r>
      <w:r w:rsidRPr="00D4168F">
        <w:rPr>
          <w:rFonts w:ascii="Palatino Linotype" w:hAnsi="Palatino Linotype"/>
          <w:color w:val="000000" w:themeColor="text1"/>
        </w:rPr>
        <w:t xml:space="preserve">que se le hagan al servidor público, que no se encuentren relacionados con los impuestos o la </w:t>
      </w:r>
      <w:r w:rsidRPr="00D4168F">
        <w:rPr>
          <w:rFonts w:ascii="Palatino Linotype" w:hAnsi="Palatino Linotype"/>
          <w:b/>
          <w:color w:val="000000" w:themeColor="text1"/>
        </w:rPr>
        <w:t>cuotas</w:t>
      </w:r>
      <w:r w:rsidRPr="00D4168F">
        <w:rPr>
          <w:rFonts w:ascii="Palatino Linotype" w:hAnsi="Palatino Linotype"/>
          <w:color w:val="000000" w:themeColor="text1"/>
        </w:rPr>
        <w:t xml:space="preserve"> por </w:t>
      </w:r>
      <w:r w:rsidRPr="00D4168F">
        <w:rPr>
          <w:rFonts w:ascii="Palatino Linotype" w:hAnsi="Palatino Linotype"/>
          <w:b/>
          <w:color w:val="000000" w:themeColor="text1"/>
        </w:rPr>
        <w:t xml:space="preserve">seguridad social, Cadenas Originales </w:t>
      </w:r>
      <w:r w:rsidRPr="00D4168F">
        <w:rPr>
          <w:rFonts w:ascii="Palatino Linotype" w:hAnsi="Palatino Linotype"/>
          <w:color w:val="000000" w:themeColor="text1"/>
        </w:rPr>
        <w:t>y</w:t>
      </w:r>
      <w:r w:rsidRPr="00D4168F">
        <w:rPr>
          <w:rFonts w:ascii="Palatino Linotype" w:hAnsi="Palatino Linotype"/>
          <w:b/>
          <w:color w:val="000000" w:themeColor="text1"/>
        </w:rPr>
        <w:t xml:space="preserve"> Sellos Digitales</w:t>
      </w:r>
      <w:r w:rsidR="0088043A" w:rsidRPr="00D4168F">
        <w:rPr>
          <w:rFonts w:ascii="Palatino Linotype" w:hAnsi="Palatino Linotype"/>
          <w:b/>
          <w:color w:val="000000" w:themeColor="text1"/>
        </w:rPr>
        <w:t xml:space="preserve">, </w:t>
      </w:r>
      <w:r w:rsidRPr="00D4168F">
        <w:rPr>
          <w:rFonts w:ascii="Palatino Linotype" w:hAnsi="Palatino Linotype"/>
          <w:b/>
          <w:color w:val="000000" w:themeColor="text1"/>
        </w:rPr>
        <w:t xml:space="preserve">Códigos Bidimensionales </w:t>
      </w:r>
      <w:r w:rsidR="0088043A" w:rsidRPr="00D4168F">
        <w:rPr>
          <w:rFonts w:ascii="Palatino Linotype" w:hAnsi="Palatino Linotype"/>
          <w:color w:val="000000" w:themeColor="text1"/>
        </w:rPr>
        <w:t>o</w:t>
      </w:r>
      <w:r w:rsidRPr="00D4168F">
        <w:rPr>
          <w:rFonts w:ascii="Palatino Linotype" w:hAnsi="Palatino Linotype"/>
          <w:b/>
          <w:color w:val="000000" w:themeColor="text1"/>
        </w:rPr>
        <w:t xml:space="preserve"> Códigos QR.</w:t>
      </w:r>
    </w:p>
    <w:p w14:paraId="69E3C0E2"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val="es-ES" w:eastAsia="es-ES"/>
        </w:rPr>
      </w:pPr>
    </w:p>
    <w:p w14:paraId="616B7BC3" w14:textId="33759D36"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lang w:eastAsia="es-MX"/>
        </w:rPr>
        <w:t xml:space="preserve">Por cuanto hace al </w:t>
      </w:r>
      <w:r w:rsidRPr="00D4168F">
        <w:rPr>
          <w:rFonts w:ascii="Palatino Linotype" w:hAnsi="Palatino Linotype"/>
          <w:b/>
          <w:color w:val="000000" w:themeColor="text1"/>
          <w:lang w:eastAsia="es-MX"/>
        </w:rPr>
        <w:t>Registro Federal de Contribuyentes</w:t>
      </w:r>
      <w:r w:rsidRPr="00D4168F">
        <w:rPr>
          <w:rFonts w:ascii="Palatino Linotype" w:hAnsi="Palatino Linotype"/>
          <w:color w:val="000000" w:themeColor="text1"/>
          <w:lang w:eastAsia="es-MX"/>
        </w:rPr>
        <w:t xml:space="preserve"> </w:t>
      </w:r>
      <w:r w:rsidRPr="00D4168F">
        <w:rPr>
          <w:rFonts w:ascii="Palatino Linotype" w:hAnsi="Palatino Linotype"/>
          <w:b/>
          <w:color w:val="000000" w:themeColor="text1"/>
          <w:lang w:eastAsia="es-MX"/>
        </w:rPr>
        <w:t>de las personas físicas</w:t>
      </w:r>
      <w:r w:rsidRPr="00D4168F">
        <w:rPr>
          <w:rFonts w:ascii="Palatino Linotype" w:hAnsi="Palatino Linotype"/>
          <w:color w:val="000000" w:themeColor="text1"/>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D4168F">
        <w:rPr>
          <w:rFonts w:ascii="Palatino Linotype" w:hAnsi="Palatino Linotype"/>
          <w:color w:val="000000" w:themeColor="text1"/>
        </w:rPr>
        <w:t xml:space="preserve"> y finalmente la homoclave; la cual para su obtención es necesario acreditar personalidad, fecha de nacimiento entre otros con documentos oficiales.</w:t>
      </w:r>
    </w:p>
    <w:p w14:paraId="7377C3A0"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val="es-ES" w:eastAsia="es-ES"/>
        </w:rPr>
      </w:pPr>
    </w:p>
    <w:p w14:paraId="5498BE85" w14:textId="2FEA6E45" w:rsidR="005D64B0" w:rsidRPr="00035FAF" w:rsidRDefault="005D64B0" w:rsidP="00035FAF">
      <w:pPr>
        <w:pStyle w:val="Prrafodelista"/>
        <w:numPr>
          <w:ilvl w:val="0"/>
          <w:numId w:val="26"/>
        </w:numPr>
        <w:spacing w:line="360" w:lineRule="auto"/>
        <w:ind w:left="0" w:firstLine="0"/>
        <w:jc w:val="both"/>
        <w:rPr>
          <w:rFonts w:ascii="Palatino Linotype" w:hAnsi="Palatino Linotype"/>
          <w:color w:val="000000" w:themeColor="text1"/>
        </w:rPr>
      </w:pPr>
      <w:r w:rsidRPr="00035FAF">
        <w:rPr>
          <w:rFonts w:ascii="Palatino Linotype" w:hAnsi="Palatino Linotype"/>
          <w:color w:val="000000" w:themeColor="text1"/>
          <w:lang w:eastAsia="es-MX"/>
        </w:rPr>
        <w:t>Al respecto, el Instituto Nacional Transparencia, Acceso a la Información y Protección de Datos Personales (INAI) a través del Criterio 19/17, señala literalmente lo siguiente:</w:t>
      </w:r>
    </w:p>
    <w:p w14:paraId="46FE1945" w14:textId="77777777" w:rsidR="005D64B0" w:rsidRPr="00D4168F" w:rsidRDefault="005D64B0" w:rsidP="00186140">
      <w:pPr>
        <w:spacing w:after="0" w:line="240" w:lineRule="auto"/>
        <w:ind w:firstLine="567"/>
        <w:jc w:val="both"/>
        <w:rPr>
          <w:rFonts w:ascii="Palatino Linotype" w:eastAsia="Times New Roman" w:hAnsi="Palatino Linotype" w:cs="Times New Roman"/>
          <w:i/>
          <w:color w:val="000000" w:themeColor="text1"/>
          <w:sz w:val="24"/>
          <w:szCs w:val="24"/>
          <w:lang w:val="es-ES" w:eastAsia="es-ES"/>
        </w:rPr>
      </w:pPr>
      <w:r w:rsidRPr="00D4168F">
        <w:rPr>
          <w:rFonts w:ascii="Palatino Linotype" w:eastAsia="Times New Roman" w:hAnsi="Palatino Linotype" w:cs="Times New Roman"/>
          <w:i/>
          <w:color w:val="000000" w:themeColor="text1"/>
          <w:sz w:val="24"/>
          <w:szCs w:val="24"/>
          <w:lang w:val="es-ES" w:eastAsia="es-ES"/>
        </w:rPr>
        <w:t>“</w:t>
      </w:r>
      <w:r w:rsidRPr="00D4168F">
        <w:rPr>
          <w:rFonts w:ascii="Palatino Linotype" w:eastAsia="Times New Roman" w:hAnsi="Palatino Linotype" w:cs="Times New Roman"/>
          <w:b/>
          <w:i/>
          <w:color w:val="000000" w:themeColor="text1"/>
          <w:sz w:val="24"/>
          <w:szCs w:val="24"/>
          <w:lang w:val="es-ES" w:eastAsia="es-ES"/>
        </w:rPr>
        <w:t>Registro Federal de Contribuyentes (RFC) de personas físicas</w:t>
      </w:r>
      <w:r w:rsidRPr="00D4168F">
        <w:rPr>
          <w:rFonts w:ascii="Palatino Linotype" w:eastAsia="Times New Roman" w:hAnsi="Palatino Linotype" w:cs="Times New Roman"/>
          <w:i/>
          <w:color w:val="000000" w:themeColor="text1"/>
          <w:sz w:val="24"/>
          <w:szCs w:val="24"/>
          <w:lang w:val="es-ES" w:eastAsia="es-ES"/>
        </w:rPr>
        <w:t>. El RFC es una clave de carácter fiscal, única e irrepetible, que permite identificar al titular, su edad y fecha de nacimiento, por lo que es un dato personal de carácter confidencial.</w:t>
      </w:r>
    </w:p>
    <w:p w14:paraId="1D1C4F5A" w14:textId="77777777" w:rsidR="005D64B0" w:rsidRPr="00D4168F" w:rsidRDefault="005D64B0" w:rsidP="00186140">
      <w:pPr>
        <w:ind w:firstLine="567"/>
        <w:rPr>
          <w:rFonts w:ascii="Palatino Linotype" w:hAnsi="Palatino Linotype"/>
          <w:color w:val="000000" w:themeColor="text1"/>
          <w:sz w:val="24"/>
          <w:szCs w:val="24"/>
          <w:lang w:val="es-ES"/>
        </w:rPr>
      </w:pPr>
    </w:p>
    <w:p w14:paraId="621CEDA9" w14:textId="77AF25B3"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lang w:eastAsia="es-MX"/>
        </w:rPr>
      </w:pPr>
      <w:r w:rsidRPr="00D4168F">
        <w:rPr>
          <w:rFonts w:ascii="Palatino Linotype" w:hAnsi="Palatino Linotype"/>
          <w:color w:val="000000" w:themeColor="text1"/>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w:t>
      </w:r>
      <w:r w:rsidRPr="00D4168F">
        <w:rPr>
          <w:rFonts w:ascii="Palatino Linotype" w:hAnsi="Palatino Linotype"/>
          <w:color w:val="000000" w:themeColor="text1"/>
          <w:lang w:eastAsia="es-MX"/>
        </w:rPr>
        <w:lastRenderedPageBreak/>
        <w:t xml:space="preserve">Ley de Transparencia y Acceso a la Información Pública del Estado de México y Municipios y  </w:t>
      </w:r>
      <w:r w:rsidRPr="00D4168F">
        <w:rPr>
          <w:rFonts w:ascii="Palatino Linotype" w:eastAsia="Arial Unicode MS" w:hAnsi="Palatino Linotype"/>
          <w:color w:val="000000" w:themeColor="text1"/>
        </w:rPr>
        <w:t>4 fracción XI de la Ley de Protección de Datos Personales en Posesión de los Sujetos Obligados del Estado de México y Municipios</w:t>
      </w:r>
      <w:r w:rsidRPr="00D4168F">
        <w:rPr>
          <w:rFonts w:ascii="Palatino Linotype" w:hAnsi="Palatino Linotype"/>
          <w:color w:val="000000" w:themeColor="text1"/>
          <w:lang w:eastAsia="es-MX"/>
        </w:rPr>
        <w:t>.</w:t>
      </w:r>
    </w:p>
    <w:p w14:paraId="0AD64E8E"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eastAsia="es-MX"/>
        </w:rPr>
      </w:pPr>
    </w:p>
    <w:p w14:paraId="5A904F1D" w14:textId="7F23C3CB"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lang w:eastAsia="es-MX"/>
        </w:rPr>
      </w:pPr>
      <w:r w:rsidRPr="00D4168F">
        <w:rPr>
          <w:rFonts w:ascii="Palatino Linotype" w:hAnsi="Palatino Linotype"/>
          <w:color w:val="000000" w:themeColor="text1"/>
          <w:lang w:eastAsia="es-MX"/>
        </w:rPr>
        <w:t xml:space="preserve">Por cuanto hace a la </w:t>
      </w:r>
      <w:r w:rsidRPr="00D4168F">
        <w:rPr>
          <w:rFonts w:ascii="Palatino Linotype" w:hAnsi="Palatino Linotype"/>
          <w:b/>
          <w:color w:val="000000" w:themeColor="text1"/>
        </w:rPr>
        <w:t xml:space="preserve">Clave Única de Registro de Población, </w:t>
      </w:r>
      <w:r w:rsidRPr="00D4168F">
        <w:rPr>
          <w:rFonts w:ascii="Palatino Linotype" w:hAnsi="Palatino Linotype"/>
          <w:color w:val="000000" w:themeColor="text1"/>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D37E7D8"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eastAsia="es-MX"/>
        </w:rPr>
      </w:pPr>
    </w:p>
    <w:p w14:paraId="14C64148" w14:textId="08C80820"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lang w:eastAsia="es-MX"/>
        </w:rPr>
      </w:pPr>
      <w:r w:rsidRPr="00D4168F">
        <w:rPr>
          <w:rFonts w:ascii="Palatino Linotype" w:hAnsi="Palatino Linotype"/>
          <w:color w:val="000000" w:themeColor="text1"/>
          <w:lang w:eastAsia="es-MX"/>
        </w:rPr>
        <w:t>Lo anterior, tiene sustento en los artículos 86 y 91, de la Ley General de Población, la cual señala lo siguiente:</w:t>
      </w:r>
    </w:p>
    <w:p w14:paraId="1E70ED0A" w14:textId="77777777" w:rsidR="005D64B0" w:rsidRPr="00D4168F" w:rsidRDefault="005D64B0" w:rsidP="00186140">
      <w:pPr>
        <w:tabs>
          <w:tab w:val="left" w:pos="7938"/>
        </w:tabs>
        <w:spacing w:after="0" w:line="240" w:lineRule="auto"/>
        <w:jc w:val="both"/>
        <w:rPr>
          <w:rFonts w:ascii="Palatino Linotype" w:eastAsia="Times New Roman" w:hAnsi="Palatino Linotype" w:cs="Arial"/>
          <w:i/>
          <w:color w:val="000000" w:themeColor="text1"/>
          <w:sz w:val="24"/>
          <w:szCs w:val="24"/>
          <w:lang w:val="es-ES" w:eastAsia="es-MX"/>
        </w:rPr>
      </w:pPr>
      <w:r w:rsidRPr="00D4168F">
        <w:rPr>
          <w:rFonts w:ascii="Palatino Linotype" w:eastAsia="Times New Roman" w:hAnsi="Palatino Linotype" w:cs="Arial,Bold"/>
          <w:b/>
          <w:bCs/>
          <w:i/>
          <w:color w:val="000000" w:themeColor="text1"/>
          <w:sz w:val="24"/>
          <w:szCs w:val="24"/>
          <w:lang w:val="es-ES" w:eastAsia="es-MX"/>
        </w:rPr>
        <w:t xml:space="preserve">“Artículo 86. </w:t>
      </w:r>
      <w:r w:rsidRPr="00D4168F">
        <w:rPr>
          <w:rFonts w:ascii="Palatino Linotype" w:eastAsia="Times New Roman" w:hAnsi="Palatino Linotype" w:cs="Arial"/>
          <w:i/>
          <w:color w:val="000000" w:themeColor="text1"/>
          <w:sz w:val="24"/>
          <w:szCs w:val="24"/>
          <w:lang w:val="es-ES" w:eastAsia="es-MX"/>
        </w:rPr>
        <w:t>El Registro Nacional de Población tiene como finalidad registrar a cada una de las personas que integran la población del país, con los datos que permitan certificar y acreditar fehacientemente su identidad.</w:t>
      </w:r>
    </w:p>
    <w:p w14:paraId="6D425F23" w14:textId="77777777" w:rsidR="005D64B0" w:rsidRPr="00D4168F" w:rsidRDefault="005D64B0" w:rsidP="00186140">
      <w:pPr>
        <w:tabs>
          <w:tab w:val="left" w:pos="7938"/>
        </w:tabs>
        <w:spacing w:after="0" w:line="240" w:lineRule="auto"/>
        <w:jc w:val="both"/>
        <w:rPr>
          <w:rFonts w:ascii="Palatino Linotype" w:eastAsia="Times New Roman" w:hAnsi="Palatino Linotype" w:cs="Arial"/>
          <w:i/>
          <w:color w:val="000000" w:themeColor="text1"/>
          <w:sz w:val="24"/>
          <w:szCs w:val="24"/>
          <w:lang w:val="es-ES" w:eastAsia="es-MX"/>
        </w:rPr>
      </w:pPr>
    </w:p>
    <w:p w14:paraId="2648BEFF" w14:textId="77777777" w:rsidR="005D64B0" w:rsidRPr="00D4168F" w:rsidRDefault="005D64B0" w:rsidP="00186140">
      <w:pPr>
        <w:tabs>
          <w:tab w:val="left" w:pos="7938"/>
        </w:tabs>
        <w:spacing w:after="0" w:line="240" w:lineRule="auto"/>
        <w:jc w:val="both"/>
        <w:rPr>
          <w:rFonts w:ascii="Palatino Linotype" w:eastAsia="Times New Roman" w:hAnsi="Palatino Linotype" w:cs="Arial"/>
          <w:i/>
          <w:color w:val="000000" w:themeColor="text1"/>
          <w:sz w:val="24"/>
          <w:szCs w:val="24"/>
          <w:lang w:val="es-ES" w:eastAsia="es-MX"/>
        </w:rPr>
      </w:pPr>
      <w:r w:rsidRPr="00D4168F">
        <w:rPr>
          <w:rFonts w:ascii="Palatino Linotype" w:eastAsia="Times New Roman" w:hAnsi="Palatino Linotype" w:cs="Arial,Bold"/>
          <w:b/>
          <w:bCs/>
          <w:i/>
          <w:color w:val="000000" w:themeColor="text1"/>
          <w:sz w:val="24"/>
          <w:szCs w:val="24"/>
          <w:lang w:val="es-ES" w:eastAsia="es-MX"/>
        </w:rPr>
        <w:t xml:space="preserve">Artículo 91. </w:t>
      </w:r>
      <w:r w:rsidRPr="00D4168F">
        <w:rPr>
          <w:rFonts w:ascii="Palatino Linotype" w:eastAsia="Times New Roman" w:hAnsi="Palatino Linotype" w:cs="Arial"/>
          <w:i/>
          <w:color w:val="000000" w:themeColor="text1"/>
          <w:sz w:val="24"/>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0F532D7F" w14:textId="77777777" w:rsidR="0078264D" w:rsidRPr="00D4168F" w:rsidRDefault="0078264D" w:rsidP="00186140">
      <w:pPr>
        <w:tabs>
          <w:tab w:val="left" w:pos="7938"/>
        </w:tabs>
        <w:spacing w:after="0" w:line="240" w:lineRule="auto"/>
        <w:jc w:val="both"/>
        <w:rPr>
          <w:rFonts w:ascii="Palatino Linotype" w:eastAsia="Times New Roman" w:hAnsi="Palatino Linotype" w:cs="Arial"/>
          <w:i/>
          <w:color w:val="000000" w:themeColor="text1"/>
          <w:sz w:val="24"/>
          <w:szCs w:val="24"/>
          <w:lang w:val="es-ES" w:eastAsia="es-MX"/>
        </w:rPr>
      </w:pPr>
    </w:p>
    <w:p w14:paraId="45296548" w14:textId="33D9B284"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lang w:eastAsia="es-MX"/>
        </w:rPr>
      </w:pPr>
      <w:r w:rsidRPr="00D4168F">
        <w:rPr>
          <w:rFonts w:ascii="Palatino Linotype" w:hAnsi="Palatino Linotype"/>
          <w:color w:val="000000" w:themeColor="text1"/>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E45DE37" w14:textId="3DF79EA3"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lang w:eastAsia="es-MX"/>
        </w:rPr>
      </w:pPr>
      <w:r w:rsidRPr="00D4168F">
        <w:rPr>
          <w:rFonts w:ascii="Palatino Linotype" w:hAnsi="Palatino Linotype"/>
          <w:color w:val="000000" w:themeColor="text1"/>
          <w:lang w:eastAsia="es-MX"/>
        </w:rPr>
        <w:lastRenderedPageBreak/>
        <w:t xml:space="preserve">Al respecto, el </w:t>
      </w:r>
      <w:r w:rsidR="0078264D" w:rsidRPr="00D4168F">
        <w:rPr>
          <w:rFonts w:ascii="Palatino Linotype" w:hAnsi="Palatino Linotype"/>
          <w:color w:val="000000" w:themeColor="text1"/>
          <w:lang w:eastAsia="es-MX"/>
        </w:rPr>
        <w:t xml:space="preserve">entonces </w:t>
      </w:r>
      <w:r w:rsidRPr="00D4168F">
        <w:rPr>
          <w:rFonts w:ascii="Palatino Linotype" w:hAnsi="Palatino Linotype"/>
          <w:color w:val="000000" w:themeColor="text1"/>
          <w:lang w:eastAsia="es-MX"/>
        </w:rPr>
        <w:t>Instituto Nacional de Transparencia, Acceso a la Información y Protección de Datos Personales (INAI) a través del Criterio 18/17, señala literalmente lo siguiente:</w:t>
      </w:r>
    </w:p>
    <w:p w14:paraId="1ADC42AF" w14:textId="77777777" w:rsidR="005D64B0" w:rsidRPr="00D4168F" w:rsidRDefault="005D64B0" w:rsidP="00186140">
      <w:pPr>
        <w:spacing w:after="0" w:line="240" w:lineRule="auto"/>
        <w:ind w:firstLine="1134"/>
        <w:jc w:val="both"/>
        <w:rPr>
          <w:rFonts w:ascii="Palatino Linotype" w:eastAsia="Times New Roman" w:hAnsi="Palatino Linotype" w:cs="Times New Roman"/>
          <w:i/>
          <w:color w:val="000000" w:themeColor="text1"/>
          <w:sz w:val="24"/>
          <w:szCs w:val="24"/>
          <w:lang w:val="es-ES" w:eastAsia="es-MX"/>
        </w:rPr>
      </w:pPr>
      <w:r w:rsidRPr="00D4168F">
        <w:rPr>
          <w:rFonts w:ascii="Palatino Linotype" w:eastAsia="Times New Roman" w:hAnsi="Palatino Linotype" w:cs="Times New Roman"/>
          <w:b/>
          <w:i/>
          <w:color w:val="000000" w:themeColor="text1"/>
          <w:sz w:val="24"/>
          <w:szCs w:val="24"/>
          <w:lang w:val="es-ES" w:eastAsia="es-MX"/>
        </w:rPr>
        <w:t>Clave Única de Registro de Población (CURP)</w:t>
      </w:r>
      <w:r w:rsidRPr="00D4168F">
        <w:rPr>
          <w:rFonts w:ascii="Palatino Linotype" w:eastAsia="Times New Roman" w:hAnsi="Palatino Linotype" w:cs="Times New Roman"/>
          <w:i/>
          <w:color w:val="000000" w:themeColor="text1"/>
          <w:sz w:val="24"/>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EF6FF1B" w14:textId="77777777" w:rsidR="005D64B0" w:rsidRDefault="005D64B0" w:rsidP="00186140">
      <w:pPr>
        <w:spacing w:after="0" w:line="240" w:lineRule="auto"/>
        <w:jc w:val="both"/>
        <w:rPr>
          <w:rFonts w:ascii="Palatino Linotype" w:eastAsia="Times New Roman" w:hAnsi="Palatino Linotype" w:cs="Arial"/>
          <w:bCs/>
          <w:i/>
          <w:color w:val="000000" w:themeColor="text1"/>
          <w:sz w:val="24"/>
          <w:szCs w:val="24"/>
          <w:lang w:val="es-ES" w:eastAsia="es-MX"/>
        </w:rPr>
      </w:pPr>
    </w:p>
    <w:p w14:paraId="706D602C" w14:textId="77777777" w:rsidR="00035FAF" w:rsidRPr="00D4168F" w:rsidRDefault="00035FAF" w:rsidP="00186140">
      <w:pPr>
        <w:spacing w:after="0" w:line="240" w:lineRule="auto"/>
        <w:jc w:val="both"/>
        <w:rPr>
          <w:rFonts w:ascii="Palatino Linotype" w:eastAsia="Times New Roman" w:hAnsi="Palatino Linotype" w:cs="Arial"/>
          <w:bCs/>
          <w:i/>
          <w:color w:val="000000" w:themeColor="text1"/>
          <w:sz w:val="24"/>
          <w:szCs w:val="24"/>
          <w:lang w:val="es-ES" w:eastAsia="es-MX"/>
        </w:rPr>
      </w:pPr>
    </w:p>
    <w:p w14:paraId="34A565E2" w14:textId="732AC096"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lang w:eastAsia="es-MX"/>
        </w:rPr>
      </w:pPr>
      <w:r w:rsidRPr="00D4168F">
        <w:rPr>
          <w:rFonts w:ascii="Palatino Linotype" w:hAnsi="Palatino Linotype"/>
          <w:color w:val="000000" w:themeColor="text1"/>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84255FC"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val="es-ES" w:eastAsia="es-MX"/>
        </w:rPr>
      </w:pPr>
    </w:p>
    <w:p w14:paraId="33E977F1" w14:textId="3C50E1F2"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lang w:eastAsia="es-MX"/>
        </w:rPr>
      </w:pPr>
      <w:r w:rsidRPr="00D4168F">
        <w:rPr>
          <w:rFonts w:ascii="Palatino Linotype" w:hAnsi="Palatino Linotype"/>
          <w:color w:val="000000" w:themeColor="text1"/>
          <w:lang w:eastAsia="es-MX"/>
        </w:rPr>
        <w:t xml:space="preserve">Por cuanto hace a la </w:t>
      </w:r>
      <w:r w:rsidRPr="00D4168F">
        <w:rPr>
          <w:rFonts w:ascii="Palatino Linotype" w:hAnsi="Palatino Linotype"/>
          <w:b/>
          <w:color w:val="000000" w:themeColor="text1"/>
        </w:rPr>
        <w:t>Clave de cualquier tipo de seguridad social</w:t>
      </w:r>
      <w:r w:rsidRPr="00D4168F">
        <w:rPr>
          <w:rFonts w:ascii="Palatino Linotype" w:hAnsi="Palatino Linotype"/>
          <w:color w:val="000000" w:themeColor="text1"/>
        </w:rPr>
        <w:t xml:space="preserve"> (ISSEMYM, u otros), está integrado por una </w:t>
      </w:r>
      <w:r w:rsidRPr="00D4168F">
        <w:rPr>
          <w:rFonts w:ascii="Palatino Linotype" w:hAnsi="Palatino Linotype"/>
          <w:bCs/>
          <w:color w:val="000000" w:themeColor="text1"/>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D4168F">
        <w:rPr>
          <w:rFonts w:ascii="Palatino Linotype" w:hAnsi="Palatino Linotype"/>
          <w:color w:val="000000" w:themeColor="text1"/>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4168F">
        <w:rPr>
          <w:rFonts w:ascii="Palatino Linotype" w:eastAsia="Arial Unicode MS" w:hAnsi="Palatino Linotype"/>
          <w:color w:val="000000" w:themeColor="text1"/>
        </w:rPr>
        <w:t xml:space="preserve">4 fracción XI de la Ley de </w:t>
      </w:r>
      <w:r w:rsidRPr="00D4168F">
        <w:rPr>
          <w:rFonts w:ascii="Palatino Linotype" w:eastAsia="Arial Unicode MS" w:hAnsi="Palatino Linotype"/>
          <w:color w:val="000000" w:themeColor="text1"/>
        </w:rPr>
        <w:lastRenderedPageBreak/>
        <w:t>Protección de Datos Personales en Posesión de Sujetos Obligados del Estado de México y Municipios</w:t>
      </w:r>
      <w:r w:rsidRPr="00D4168F">
        <w:rPr>
          <w:rFonts w:ascii="Palatino Linotype" w:hAnsi="Palatino Linotype"/>
          <w:color w:val="000000" w:themeColor="text1"/>
          <w:lang w:eastAsia="es-MX"/>
        </w:rPr>
        <w:t>.</w:t>
      </w:r>
    </w:p>
    <w:p w14:paraId="1EAB38C3"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val="es-ES" w:eastAsia="es-MX"/>
        </w:rPr>
      </w:pPr>
    </w:p>
    <w:p w14:paraId="29AD4D02" w14:textId="539B9E7D"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lang w:eastAsia="es-MX"/>
        </w:rPr>
      </w:pPr>
      <w:r w:rsidRPr="00D4168F">
        <w:rPr>
          <w:rFonts w:ascii="Palatino Linotype" w:hAnsi="Palatino Linotype"/>
          <w:color w:val="000000" w:themeColor="text1"/>
        </w:rPr>
        <w:t xml:space="preserve">Respecto de los </w:t>
      </w:r>
      <w:r w:rsidRPr="00D4168F">
        <w:rPr>
          <w:rFonts w:ascii="Palatino Linotype" w:hAnsi="Palatino Linotype"/>
          <w:b/>
          <w:color w:val="000000" w:themeColor="text1"/>
        </w:rPr>
        <w:t>préstamos o descuentos</w:t>
      </w:r>
      <w:r w:rsidRPr="00D4168F">
        <w:rPr>
          <w:rFonts w:ascii="Palatino Linotype" w:hAnsi="Palatino Linotype"/>
          <w:color w:val="000000" w:themeColor="text1"/>
        </w:rPr>
        <w:t xml:space="preserve"> </w:t>
      </w:r>
      <w:r w:rsidRPr="00D4168F">
        <w:rPr>
          <w:rFonts w:ascii="Palatino Linotype" w:hAnsi="Palatino Linotype"/>
          <w:b/>
          <w:color w:val="000000" w:themeColor="text1"/>
        </w:rPr>
        <w:t>de carácter personal</w:t>
      </w:r>
      <w:r w:rsidRPr="00D4168F">
        <w:rPr>
          <w:rFonts w:ascii="Palatino Linotype" w:hAnsi="Palatino Linotype"/>
          <w:color w:val="000000" w:themeColor="text1"/>
        </w:rPr>
        <w:t xml:space="preserve">, éstos no deben tener relación con la prestación del servicio; es decir, son confidenciales los préstamos o descuentos que se le hagan a la persona en los que no se involucren instituciones públicas, en virtud de no </w:t>
      </w:r>
      <w:r w:rsidRPr="00D4168F">
        <w:rPr>
          <w:rFonts w:ascii="Palatino Linotype" w:hAnsi="Palatino Linotype"/>
          <w:color w:val="000000" w:themeColor="text1"/>
          <w:lang w:eastAsia="es-MX"/>
        </w:rPr>
        <w:t>favorecer en la transparencia y rendición de cuentas, sino, por el contrario, con ello se violentaría la</w:t>
      </w:r>
      <w:r w:rsidRPr="00D4168F">
        <w:rPr>
          <w:rFonts w:ascii="Palatino Linotype" w:hAnsi="Palatino Linotype"/>
          <w:color w:val="000000" w:themeColor="text1"/>
        </w:rPr>
        <w:t xml:space="preserve"> </w:t>
      </w:r>
      <w:r w:rsidRPr="00D4168F">
        <w:rPr>
          <w:rFonts w:ascii="Palatino Linotype" w:hAnsi="Palatino Linotype"/>
          <w:color w:val="000000" w:themeColor="text1"/>
          <w:lang w:eastAsia="es-MX"/>
        </w:rPr>
        <w:t>protección de información confidencial, porque incide en la intimidad de un individuo</w:t>
      </w:r>
      <w:r w:rsidRPr="00D4168F">
        <w:rPr>
          <w:rFonts w:ascii="Palatino Linotype" w:hAnsi="Palatino Linotype"/>
          <w:color w:val="000000" w:themeColor="text1"/>
        </w:rPr>
        <w:t xml:space="preserve"> </w:t>
      </w:r>
      <w:r w:rsidRPr="00D4168F">
        <w:rPr>
          <w:rFonts w:ascii="Palatino Linotype" w:hAnsi="Palatino Linotype"/>
          <w:color w:val="000000" w:themeColor="text1"/>
          <w:lang w:eastAsia="es-MX"/>
        </w:rPr>
        <w:t>identificado.</w:t>
      </w:r>
    </w:p>
    <w:p w14:paraId="78701A18"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val="es-ES" w:eastAsia="es-MX"/>
        </w:rPr>
      </w:pPr>
    </w:p>
    <w:p w14:paraId="7FA5F8C9" w14:textId="3132167A"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lang w:eastAsia="es-MX"/>
        </w:rPr>
        <w:t xml:space="preserve">Por su parte, el </w:t>
      </w:r>
      <w:r w:rsidRPr="00D4168F">
        <w:rPr>
          <w:rFonts w:ascii="Palatino Linotype" w:hAnsi="Palatino Linotype"/>
          <w:color w:val="000000" w:themeColor="text1"/>
        </w:rPr>
        <w:t>artículo 84 de la Ley del Trabajo de los Servidores Públicos del Estado y Municipios, señala:</w:t>
      </w:r>
    </w:p>
    <w:p w14:paraId="28CA2294"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b/>
          <w:i/>
          <w:noProof/>
          <w:color w:val="000000" w:themeColor="text1"/>
          <w:sz w:val="24"/>
          <w:szCs w:val="24"/>
          <w:lang w:val="es-ES" w:eastAsia="es-ES"/>
        </w:rPr>
        <w:t>ARTICULO 84.</w:t>
      </w:r>
      <w:r w:rsidRPr="00D4168F">
        <w:rPr>
          <w:rFonts w:ascii="Palatino Linotype" w:eastAsia="Times New Roman" w:hAnsi="Palatino Linotype" w:cs="Times New Roman"/>
          <w:i/>
          <w:noProof/>
          <w:color w:val="000000" w:themeColor="text1"/>
          <w:sz w:val="24"/>
          <w:szCs w:val="24"/>
          <w:lang w:val="es-ES" w:eastAsia="es-ES"/>
        </w:rPr>
        <w:t xml:space="preserve"> Sólo podrán hacerse retenciones, descuentos o deducciones al sueldo de los servidores públicos por concepto de:</w:t>
      </w:r>
    </w:p>
    <w:p w14:paraId="6D9D4AE6"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p>
    <w:p w14:paraId="464F502B"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I. Gravámenes fiscales relacionados con el sueldo;</w:t>
      </w:r>
    </w:p>
    <w:p w14:paraId="6BC349C6"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II. Deudas contraídas con las instituciones públicas o dependencias por concepto de anticipos de sueldo, pagos hechos con exceso, errores o pérdidas debidamente comprobados;</w:t>
      </w:r>
    </w:p>
    <w:p w14:paraId="3DF22E0F"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III. Cuotas sindicales;</w:t>
      </w:r>
    </w:p>
    <w:p w14:paraId="0EDDDC7B"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IV. Cuotas de aportación a fondos para la constitución de cooperativas y de cajas de ahorro, siempre que el servidor público hubiese manifestado previamente, de manera expresa, su conformidad;</w:t>
      </w:r>
    </w:p>
    <w:p w14:paraId="706004CA"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V. Descuentos ordenados por el Instituto de Seguridad Social del Estado de México y Municipios, con motivo de cuotas y obligaciones contraídas con éste por los servidores públicos;</w:t>
      </w:r>
    </w:p>
    <w:p w14:paraId="2EA4BCBC"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VI. Obligaciones a cargo del servidor público con las que haya consentido, derivadas de la adquisición o del uso de habitaciones consideradas como de interés social;</w:t>
      </w:r>
    </w:p>
    <w:p w14:paraId="00E93BD0"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VII. Faltas de puntualidad o de asistencia injustificadas;</w:t>
      </w:r>
    </w:p>
    <w:p w14:paraId="0EA840EE"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VIII. Pensiones alimenticias ordenadas por la autoridad judicial; o</w:t>
      </w:r>
    </w:p>
    <w:p w14:paraId="67CF9DF0"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IX. Cualquier otro convenido con instituciones de servicios y aceptado por el servidor público.</w:t>
      </w:r>
    </w:p>
    <w:p w14:paraId="22EADD5D"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val="es-ES" w:eastAsia="es-ES"/>
        </w:rPr>
      </w:pPr>
    </w:p>
    <w:p w14:paraId="273AFA6D" w14:textId="77777777" w:rsidR="005D64B0" w:rsidRPr="00D4168F" w:rsidRDefault="005D64B0" w:rsidP="00186140">
      <w:pPr>
        <w:spacing w:after="0" w:line="240" w:lineRule="auto"/>
        <w:jc w:val="both"/>
        <w:rPr>
          <w:rFonts w:ascii="Palatino Linotype" w:eastAsia="Times New Roman" w:hAnsi="Palatino Linotype" w:cs="Times New Roman"/>
          <w:color w:val="000000" w:themeColor="text1"/>
          <w:sz w:val="24"/>
          <w:szCs w:val="24"/>
          <w:lang w:val="es-ES" w:eastAsia="es-ES"/>
        </w:rPr>
      </w:pPr>
      <w:r w:rsidRPr="00D4168F">
        <w:rPr>
          <w:rFonts w:ascii="Palatino Linotype" w:eastAsia="Times New Roman" w:hAnsi="Palatino Linotype" w:cs="Times New Roman"/>
          <w:i/>
          <w:noProof/>
          <w:color w:val="000000" w:themeColor="text1"/>
          <w:sz w:val="24"/>
          <w:szCs w:val="24"/>
          <w:lang w:val="es-ES" w:eastAsia="es-ES"/>
        </w:rPr>
        <w:t xml:space="preserve">El monto total de las retenciones, descuentos o deducciones no podrá exceder del 30% de la remuneración total, excepto en los casos a que se refieren las fracciones IV, V y VI de este artículo, </w:t>
      </w:r>
      <w:r w:rsidRPr="00D4168F">
        <w:rPr>
          <w:rFonts w:ascii="Palatino Linotype" w:eastAsia="Times New Roman" w:hAnsi="Palatino Linotype" w:cs="Times New Roman"/>
          <w:i/>
          <w:noProof/>
          <w:color w:val="000000" w:themeColor="text1"/>
          <w:sz w:val="24"/>
          <w:szCs w:val="24"/>
          <w:lang w:val="es-ES" w:eastAsia="es-ES"/>
        </w:rPr>
        <w:lastRenderedPageBreak/>
        <w:t>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CA5DF92"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val="es-ES" w:eastAsia="es-ES"/>
        </w:rPr>
      </w:pPr>
    </w:p>
    <w:p w14:paraId="227EB1D1" w14:textId="5D2AA7B2"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178673B"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val="es-ES" w:eastAsia="es-ES"/>
        </w:rPr>
      </w:pPr>
    </w:p>
    <w:p w14:paraId="331D2723" w14:textId="5CE43F74"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eastAsia="Arial Unicode MS" w:hAnsi="Palatino Linotype"/>
          <w:color w:val="000000" w:themeColor="text1"/>
        </w:rPr>
        <w:t xml:space="preserve">En ese sentido, </w:t>
      </w:r>
      <w:r w:rsidRPr="00D4168F">
        <w:rPr>
          <w:rFonts w:ascii="Palatino Linotype" w:hAnsi="Palatino Linotype"/>
          <w:color w:val="000000" w:themeColor="text1"/>
        </w:rPr>
        <w:t xml:space="preserve">las </w:t>
      </w:r>
      <w:r w:rsidRPr="00D4168F">
        <w:rPr>
          <w:rFonts w:ascii="Palatino Linotype" w:hAnsi="Palatino Linotype"/>
          <w:b/>
          <w:color w:val="000000" w:themeColor="text1"/>
        </w:rPr>
        <w:t xml:space="preserve">Cadenas Originales </w:t>
      </w:r>
      <w:r w:rsidRPr="00D4168F">
        <w:rPr>
          <w:rFonts w:ascii="Palatino Linotype" w:hAnsi="Palatino Linotype"/>
          <w:color w:val="000000" w:themeColor="text1"/>
        </w:rPr>
        <w:t xml:space="preserve">y </w:t>
      </w:r>
      <w:r w:rsidRPr="00D4168F">
        <w:rPr>
          <w:rFonts w:ascii="Palatino Linotype" w:hAnsi="Palatino Linotype"/>
          <w:b/>
          <w:color w:val="000000" w:themeColor="text1"/>
        </w:rPr>
        <w:t>Sellos</w:t>
      </w:r>
      <w:r w:rsidRPr="00D4168F">
        <w:rPr>
          <w:rFonts w:ascii="Palatino Linotype" w:hAnsi="Palatino Linotype"/>
          <w:color w:val="000000" w:themeColor="text1"/>
        </w:rPr>
        <w:t xml:space="preserve"> </w:t>
      </w:r>
      <w:r w:rsidRPr="00D4168F">
        <w:rPr>
          <w:rFonts w:ascii="Palatino Linotype" w:hAnsi="Palatino Linotype"/>
          <w:b/>
          <w:color w:val="000000" w:themeColor="text1"/>
        </w:rPr>
        <w:t>Digitales</w:t>
      </w:r>
      <w:r w:rsidRPr="00D4168F">
        <w:rPr>
          <w:rFonts w:ascii="Palatino Linotype" w:hAnsi="Palatino Linotype"/>
          <w:color w:val="000000" w:themeColor="text1"/>
        </w:rPr>
        <w:t xml:space="preserve">, forman parte del </w:t>
      </w:r>
      <w:r w:rsidRPr="00D4168F">
        <w:rPr>
          <w:rFonts w:ascii="Palatino Linotype" w:hAnsi="Palatino Linotype"/>
          <w:color w:val="000000" w:themeColor="text1"/>
          <w:lang w:val="es-ES_tradnl"/>
        </w:rPr>
        <w:t xml:space="preserve">certificado de sello digital, los cuales </w:t>
      </w:r>
      <w:r w:rsidRPr="00D4168F">
        <w:rPr>
          <w:rFonts w:ascii="Palatino Linotype" w:hAnsi="Palatino Linotype"/>
          <w:color w:val="000000" w:themeColor="text1"/>
        </w:rPr>
        <w:t xml:space="preserve">son documentos electrónicos, mismos que de conformidad con el artículo 17-G y 29 del Código Fiscal de la Federación le permiten a la autoridad hacendaria federal garantizar una </w:t>
      </w:r>
      <w:r w:rsidRPr="00D4168F">
        <w:rPr>
          <w:rFonts w:ascii="Palatino Linotype" w:hAnsi="Palatino Linotype"/>
          <w:b/>
          <w:color w:val="000000" w:themeColor="text1"/>
        </w:rPr>
        <w:t xml:space="preserve">vinculación </w:t>
      </w:r>
      <w:r w:rsidRPr="00D4168F">
        <w:rPr>
          <w:rFonts w:ascii="Palatino Linotype" w:hAnsi="Palatino Linotype"/>
          <w:color w:val="000000" w:themeColor="text1"/>
        </w:rPr>
        <w:t xml:space="preserve">entre la </w:t>
      </w:r>
      <w:r w:rsidRPr="00D4168F">
        <w:rPr>
          <w:rFonts w:ascii="Palatino Linotype" w:hAnsi="Palatino Linotype"/>
          <w:b/>
          <w:color w:val="000000" w:themeColor="text1"/>
        </w:rPr>
        <w:t>identidad de un sujeto o entidad</w:t>
      </w:r>
      <w:r w:rsidRPr="00D4168F">
        <w:rPr>
          <w:rFonts w:ascii="Palatino Linotype" w:hAnsi="Palatino Linotype"/>
          <w:color w:val="000000" w:themeColor="text1"/>
        </w:rPr>
        <w:t xml:space="preserve"> con su clave pública, lo que hace identificable a una persona o entidad, además de que dichos certificados tienen como finalidad o propósito específico firmar digitalmente las facturas electrónicas </w:t>
      </w:r>
      <w:r w:rsidRPr="00D4168F">
        <w:rPr>
          <w:rFonts w:ascii="Palatino Linotype" w:hAnsi="Palatino Linotype"/>
          <w:b/>
          <w:color w:val="000000" w:themeColor="text1"/>
        </w:rPr>
        <w:t>para acreditar la autoría de los comprobantes fiscales digitales</w:t>
      </w:r>
      <w:r w:rsidRPr="00D4168F">
        <w:rPr>
          <w:rFonts w:ascii="Palatino Linotype" w:hAnsi="Palatino Linotype"/>
          <w:color w:val="000000" w:themeColor="text1"/>
        </w:rPr>
        <w:t>. En ese tenor se transcriben los artículos señalados con antelación para mejor ilustración:</w:t>
      </w:r>
    </w:p>
    <w:p w14:paraId="61AB67FB"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r w:rsidRPr="00D4168F">
        <w:rPr>
          <w:rFonts w:ascii="Palatino Linotype" w:eastAsia="Times New Roman" w:hAnsi="Palatino Linotype" w:cs="Times New Roman"/>
          <w:i/>
          <w:noProof/>
          <w:color w:val="000000" w:themeColor="text1"/>
          <w:sz w:val="24"/>
          <w:szCs w:val="24"/>
          <w:lang w:eastAsia="es-ES"/>
        </w:rPr>
        <w:t>“</w:t>
      </w:r>
      <w:r w:rsidRPr="00D4168F">
        <w:rPr>
          <w:rFonts w:ascii="Palatino Linotype" w:eastAsia="Times New Roman" w:hAnsi="Palatino Linotype" w:cs="Times New Roman"/>
          <w:b/>
          <w:i/>
          <w:noProof/>
          <w:color w:val="000000" w:themeColor="text1"/>
          <w:sz w:val="24"/>
          <w:szCs w:val="24"/>
          <w:lang w:eastAsia="es-ES"/>
        </w:rPr>
        <w:t xml:space="preserve">Artículo 17-G.- </w:t>
      </w:r>
      <w:r w:rsidRPr="00D4168F">
        <w:rPr>
          <w:rFonts w:ascii="Palatino Linotype" w:eastAsia="Times New Roman" w:hAnsi="Palatino Linotype" w:cs="Times New Roman"/>
          <w:i/>
          <w:noProof/>
          <w:color w:val="000000" w:themeColor="text1"/>
          <w:sz w:val="24"/>
          <w:szCs w:val="24"/>
          <w:lang w:eastAsia="es-ES"/>
        </w:rPr>
        <w:t xml:space="preserve">Los certificados que emita el Servicio de Administración Tributaria para ser considerados válidos deberán contener los datos siguientes: </w:t>
      </w:r>
    </w:p>
    <w:p w14:paraId="07C0E660"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p>
    <w:p w14:paraId="0E5295D1" w14:textId="77777777" w:rsidR="005D64B0" w:rsidRPr="00D4168F" w:rsidRDefault="005D64B0" w:rsidP="00186140">
      <w:pPr>
        <w:numPr>
          <w:ilvl w:val="0"/>
          <w:numId w:val="10"/>
        </w:numPr>
        <w:spacing w:after="0" w:line="240" w:lineRule="auto"/>
        <w:ind w:left="0"/>
        <w:jc w:val="both"/>
        <w:rPr>
          <w:rFonts w:ascii="Palatino Linotype" w:eastAsia="Times New Roman" w:hAnsi="Palatino Linotype" w:cs="Times New Roman"/>
          <w:i/>
          <w:noProof/>
          <w:color w:val="000000" w:themeColor="text1"/>
          <w:sz w:val="24"/>
          <w:szCs w:val="24"/>
          <w:lang w:eastAsia="es-ES"/>
        </w:rPr>
      </w:pPr>
      <w:r w:rsidRPr="00D4168F">
        <w:rPr>
          <w:rFonts w:ascii="Palatino Linotype" w:eastAsia="Times New Roman" w:hAnsi="Palatino Linotype" w:cs="Times New Roman"/>
          <w:i/>
          <w:noProof/>
          <w:color w:val="000000" w:themeColor="text1"/>
          <w:sz w:val="24"/>
          <w:szCs w:val="24"/>
          <w:lang w:eastAsia="es-ES"/>
        </w:rPr>
        <w:t>La mención de que se expiden como tales. Tratándose de certificados de sellos digitales, se deberán especificar las limitantes que tengan para su uso.</w:t>
      </w:r>
    </w:p>
    <w:p w14:paraId="114A3B76"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p>
    <w:p w14:paraId="67D7CABF"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r w:rsidRPr="00D4168F">
        <w:rPr>
          <w:rFonts w:ascii="Palatino Linotype" w:eastAsia="Times New Roman" w:hAnsi="Palatino Linotype" w:cs="Times New Roman"/>
          <w:b/>
          <w:i/>
          <w:noProof/>
          <w:color w:val="000000" w:themeColor="text1"/>
          <w:sz w:val="24"/>
          <w:szCs w:val="24"/>
          <w:lang w:eastAsia="es-ES"/>
        </w:rPr>
        <w:t>Artículo 29.</w:t>
      </w:r>
      <w:r w:rsidRPr="00D4168F">
        <w:rPr>
          <w:rFonts w:ascii="Palatino Linotype" w:eastAsia="Times New Roman" w:hAnsi="Palatino Linotype" w:cs="Times New Roman"/>
          <w:i/>
          <w:noProof/>
          <w:color w:val="000000" w:themeColor="text1"/>
          <w:sz w:val="24"/>
          <w:szCs w:val="24"/>
          <w:lang w:eastAsia="es-ES"/>
        </w:rPr>
        <w:t xml:space="preserve"> Cuando las leyes fiscales establezcan la obligación de expedir comprobantes fiscales por los actos o actividades que realicen, por los ingresos que se perciban o por las retenciones de </w:t>
      </w:r>
      <w:r w:rsidRPr="00D4168F">
        <w:rPr>
          <w:rFonts w:ascii="Palatino Linotype" w:eastAsia="Times New Roman" w:hAnsi="Palatino Linotype" w:cs="Times New Roman"/>
          <w:i/>
          <w:noProof/>
          <w:color w:val="000000" w:themeColor="text1"/>
          <w:sz w:val="24"/>
          <w:szCs w:val="24"/>
          <w:lang w:eastAsia="es-ES"/>
        </w:rPr>
        <w:lastRenderedPageBreak/>
        <w:t>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C89FA05"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p>
    <w:p w14:paraId="34497C97"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r w:rsidRPr="00D4168F">
        <w:rPr>
          <w:rFonts w:ascii="Palatino Linotype" w:eastAsia="Times New Roman" w:hAnsi="Palatino Linotype" w:cs="Times New Roman"/>
          <w:i/>
          <w:noProof/>
          <w:color w:val="000000" w:themeColor="text1"/>
          <w:sz w:val="24"/>
          <w:szCs w:val="24"/>
          <w:lang w:eastAsia="es-ES"/>
        </w:rPr>
        <w:t>Los contribuyentes a que se refiere el párrafo anterior deberán cumplir con las obligaciones siguientes:</w:t>
      </w:r>
    </w:p>
    <w:p w14:paraId="023D807B"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p>
    <w:p w14:paraId="0C769713"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r w:rsidRPr="00D4168F">
        <w:rPr>
          <w:rFonts w:ascii="Palatino Linotype" w:eastAsia="Times New Roman" w:hAnsi="Palatino Linotype" w:cs="Times New Roman"/>
          <w:i/>
          <w:noProof/>
          <w:color w:val="000000" w:themeColor="text1"/>
          <w:sz w:val="24"/>
          <w:szCs w:val="24"/>
          <w:lang w:eastAsia="es-ES"/>
        </w:rPr>
        <w:t>I.  (…)</w:t>
      </w:r>
    </w:p>
    <w:p w14:paraId="3C8E63B6"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r w:rsidRPr="00D4168F">
        <w:rPr>
          <w:rFonts w:ascii="Palatino Linotype" w:eastAsia="Times New Roman" w:hAnsi="Palatino Linotype" w:cs="Times New Roman"/>
          <w:i/>
          <w:noProof/>
          <w:color w:val="000000" w:themeColor="text1"/>
          <w:sz w:val="24"/>
          <w:szCs w:val="24"/>
          <w:lang w:eastAsia="es-ES"/>
        </w:rPr>
        <w:t>II. Tramitar ante el Servicio de Administración Tributaria el certificado para el uso de los sellos digitales.</w:t>
      </w:r>
    </w:p>
    <w:p w14:paraId="3D94033E" w14:textId="77777777" w:rsidR="005D64B0" w:rsidRPr="00D4168F" w:rsidRDefault="005D64B0" w:rsidP="00186140">
      <w:pPr>
        <w:spacing w:after="0" w:line="240" w:lineRule="auto"/>
        <w:jc w:val="both"/>
        <w:rPr>
          <w:rFonts w:ascii="Palatino Linotype" w:eastAsia="Times New Roman" w:hAnsi="Palatino Linotype" w:cs="Times New Roman"/>
          <w:i/>
          <w:noProof/>
          <w:color w:val="000000" w:themeColor="text1"/>
          <w:sz w:val="24"/>
          <w:szCs w:val="24"/>
          <w:lang w:eastAsia="es-ES"/>
        </w:rPr>
      </w:pPr>
    </w:p>
    <w:p w14:paraId="724D2CAC" w14:textId="77777777" w:rsidR="005D64B0" w:rsidRPr="00D4168F" w:rsidRDefault="005D64B0" w:rsidP="00186140">
      <w:pPr>
        <w:spacing w:after="0" w:line="240" w:lineRule="auto"/>
        <w:jc w:val="both"/>
        <w:rPr>
          <w:rFonts w:ascii="Palatino Linotype" w:eastAsia="Times New Roman" w:hAnsi="Palatino Linotype" w:cs="Times New Roman"/>
          <w:noProof/>
          <w:color w:val="000000" w:themeColor="text1"/>
          <w:sz w:val="24"/>
          <w:szCs w:val="24"/>
          <w:lang w:eastAsia="es-ES"/>
        </w:rPr>
      </w:pPr>
      <w:r w:rsidRPr="00D4168F">
        <w:rPr>
          <w:rFonts w:ascii="Palatino Linotype" w:eastAsia="Times New Roman" w:hAnsi="Palatino Linotype" w:cs="Times New Roman"/>
          <w:i/>
          <w:noProof/>
          <w:color w:val="000000" w:themeColor="text1"/>
          <w:sz w:val="24"/>
          <w:szCs w:val="24"/>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5B7C9CF"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eastAsia="es-ES"/>
        </w:rPr>
      </w:pPr>
    </w:p>
    <w:p w14:paraId="46C5BF79" w14:textId="28837177"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 xml:space="preserve">Por lo que hace a los </w:t>
      </w:r>
      <w:r w:rsidRPr="00D4168F">
        <w:rPr>
          <w:rFonts w:ascii="Palatino Linotype" w:hAnsi="Palatino Linotype"/>
          <w:b/>
          <w:color w:val="000000" w:themeColor="text1"/>
        </w:rPr>
        <w:t>Códigos Bidimensionales</w:t>
      </w:r>
      <w:r w:rsidRPr="00D4168F">
        <w:rPr>
          <w:rFonts w:ascii="Palatino Linotype" w:hAnsi="Palatino Linotype"/>
          <w:color w:val="000000" w:themeColor="text1"/>
        </w:rPr>
        <w:t xml:space="preserve"> y los denominados </w:t>
      </w:r>
      <w:r w:rsidRPr="00D4168F">
        <w:rPr>
          <w:rFonts w:ascii="Palatino Linotype" w:hAnsi="Palatino Linotype"/>
          <w:b/>
          <w:color w:val="000000" w:themeColor="text1"/>
        </w:rPr>
        <w:t>Códigos QR</w:t>
      </w:r>
      <w:r w:rsidRPr="00D4168F">
        <w:rPr>
          <w:rFonts w:ascii="Palatino Linotype" w:hAnsi="Palatino Linotype"/>
          <w:color w:val="000000" w:themeColor="text1"/>
        </w:rPr>
        <w:t xml:space="preserve">, se trata </w:t>
      </w:r>
      <w:r w:rsidRPr="00D4168F">
        <w:rPr>
          <w:rFonts w:ascii="Palatino Linotype" w:hAnsi="Palatino Linotype"/>
          <w:color w:val="000000" w:themeColor="text1"/>
          <w:lang w:val="es-ES_tradnl"/>
        </w:rPr>
        <w:t>de</w:t>
      </w:r>
      <w:r w:rsidRPr="00D4168F">
        <w:rPr>
          <w:rFonts w:ascii="Palatino Linotype" w:hAnsi="Palatino Linotype"/>
          <w:color w:val="000000" w:themeColor="text1"/>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D4168F">
        <w:rPr>
          <w:rFonts w:ascii="Palatino Linotype" w:hAnsi="Palatino Linotype"/>
          <w:color w:val="000000" w:themeColor="text1"/>
          <w:lang w:eastAsia="es-MX"/>
        </w:rPr>
        <w:t>datos</w:t>
      </w:r>
      <w:r w:rsidRPr="00D4168F">
        <w:rPr>
          <w:rFonts w:ascii="Palatino Linotype" w:hAnsi="Palatino Linotype"/>
          <w:color w:val="000000" w:themeColor="text1"/>
        </w:rPr>
        <w:t xml:space="preserve"> personales como lo son el </w:t>
      </w:r>
      <w:r w:rsidRPr="00D4168F">
        <w:rPr>
          <w:rFonts w:ascii="Palatino Linotype" w:hAnsi="Palatino Linotype"/>
          <w:b/>
          <w:color w:val="000000" w:themeColor="text1"/>
        </w:rPr>
        <w:t>Registro Federal de Contribuyentes</w:t>
      </w:r>
      <w:r w:rsidRPr="00D4168F">
        <w:rPr>
          <w:rFonts w:ascii="Palatino Linotype" w:hAnsi="Palatino Linotype"/>
          <w:color w:val="000000" w:themeColor="text1"/>
        </w:rPr>
        <w:t xml:space="preserve"> (RFC) y la </w:t>
      </w:r>
      <w:r w:rsidRPr="00D4168F">
        <w:rPr>
          <w:rFonts w:ascii="Palatino Linotype" w:hAnsi="Palatino Linotype"/>
          <w:b/>
          <w:color w:val="000000" w:themeColor="text1"/>
        </w:rPr>
        <w:t>Clave Única de Registro de Población</w:t>
      </w:r>
      <w:r w:rsidRPr="00D4168F">
        <w:rPr>
          <w:rFonts w:ascii="Palatino Linotype" w:hAnsi="Palatino Linotype"/>
          <w:color w:val="000000" w:themeColor="text1"/>
        </w:rPr>
        <w:t xml:space="preserve"> (CURP), por lo cual, deberán ser protegidos.</w:t>
      </w:r>
    </w:p>
    <w:p w14:paraId="2B4F646B" w14:textId="77777777" w:rsidR="005D64B0" w:rsidRPr="00D4168F" w:rsidRDefault="005D64B0" w:rsidP="00186140">
      <w:pPr>
        <w:spacing w:after="0" w:line="360" w:lineRule="auto"/>
        <w:jc w:val="both"/>
        <w:rPr>
          <w:rFonts w:ascii="Palatino Linotype" w:eastAsia="Times New Roman" w:hAnsi="Palatino Linotype" w:cs="Times New Roman"/>
          <w:color w:val="000000" w:themeColor="text1"/>
          <w:sz w:val="24"/>
          <w:szCs w:val="24"/>
          <w:lang w:eastAsia="es-ES"/>
        </w:rPr>
      </w:pPr>
    </w:p>
    <w:p w14:paraId="6905418A" w14:textId="410B1717" w:rsidR="005D64B0" w:rsidRPr="00D4168F" w:rsidRDefault="005D64B0"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 xml:space="preserve">Por lo tanto, la entrega de documentos en su versión pública debe acompañarse necesariamente del </w:t>
      </w:r>
      <w:r w:rsidRPr="00D4168F">
        <w:rPr>
          <w:rFonts w:ascii="Palatino Linotype" w:hAnsi="Palatino Linotype"/>
          <w:b/>
          <w:color w:val="000000" w:themeColor="text1"/>
        </w:rPr>
        <w:t xml:space="preserve">Acuerdo del Comité de Transparencia del Sujeto Obligado </w:t>
      </w:r>
      <w:r w:rsidRPr="00D4168F">
        <w:rPr>
          <w:rFonts w:ascii="Palatino Linotype" w:hAnsi="Palatino Linotype"/>
          <w:color w:val="000000" w:themeColor="text1"/>
        </w:rPr>
        <w:t xml:space="preserve">que la sustente, en el que se expongan los fundamentos y razones que llevaron a la autoridad a </w:t>
      </w:r>
      <w:r w:rsidRPr="00D4168F">
        <w:rPr>
          <w:rFonts w:ascii="Palatino Linotype" w:hAnsi="Palatino Linotype"/>
          <w:color w:val="000000" w:themeColor="text1"/>
        </w:rPr>
        <w:lastRenderedPageBreak/>
        <w:t>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1F4810" w14:textId="77777777" w:rsidR="00270C9C" w:rsidRPr="00D4168F" w:rsidRDefault="00270C9C" w:rsidP="00186140">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ES"/>
        </w:rPr>
      </w:pPr>
    </w:p>
    <w:p w14:paraId="14EDDC62" w14:textId="2FB7B6EA" w:rsidR="000F04DF" w:rsidRPr="00D4168F" w:rsidRDefault="000F04DF" w:rsidP="00186140">
      <w:pPr>
        <w:pStyle w:val="Prrafodelista"/>
        <w:numPr>
          <w:ilvl w:val="0"/>
          <w:numId w:val="26"/>
        </w:numPr>
        <w:autoSpaceDE w:val="0"/>
        <w:autoSpaceDN w:val="0"/>
        <w:adjustRightInd w:val="0"/>
        <w:spacing w:line="360" w:lineRule="auto"/>
        <w:ind w:left="0" w:firstLine="0"/>
        <w:jc w:val="both"/>
        <w:rPr>
          <w:rFonts w:ascii="Palatino Linotype" w:hAnsi="Palatino Linotype" w:cs="Arial"/>
          <w:i/>
          <w:color w:val="000000" w:themeColor="text1"/>
        </w:rPr>
      </w:pPr>
      <w:r w:rsidRPr="00D4168F">
        <w:rPr>
          <w:rFonts w:ascii="Palatino Linotype" w:hAnsi="Palatino Linotype"/>
          <w:color w:val="000000" w:themeColor="text1"/>
        </w:rPr>
        <w:t xml:space="preserve">Adicionalmente, </w:t>
      </w:r>
      <w:r w:rsidRPr="00D4168F">
        <w:rPr>
          <w:rFonts w:ascii="Palatino Linotype" w:hAnsi="Palatino Linotype" w:cs="Arial"/>
          <w:color w:val="000000" w:themeColor="text1"/>
        </w:rPr>
        <w:t xml:space="preserve">se observa que en </w:t>
      </w:r>
      <w:r w:rsidR="008F487D" w:rsidRPr="00D4168F">
        <w:rPr>
          <w:rFonts w:ascii="Palatino Linotype" w:hAnsi="Palatino Linotype" w:cs="Arial"/>
          <w:color w:val="000000" w:themeColor="text1"/>
        </w:rPr>
        <w:t xml:space="preserve">los </w:t>
      </w:r>
      <w:r w:rsidRPr="00D4168F">
        <w:rPr>
          <w:rFonts w:ascii="Palatino Linotype" w:hAnsi="Palatino Linotype" w:cs="Arial"/>
          <w:color w:val="000000" w:themeColor="text1"/>
        </w:rPr>
        <w:t>documento</w:t>
      </w:r>
      <w:r w:rsidR="008F487D" w:rsidRPr="00D4168F">
        <w:rPr>
          <w:rFonts w:ascii="Palatino Linotype" w:hAnsi="Palatino Linotype" w:cs="Arial"/>
          <w:color w:val="000000" w:themeColor="text1"/>
        </w:rPr>
        <w:t>s</w:t>
      </w:r>
      <w:r w:rsidRPr="00D4168F">
        <w:rPr>
          <w:rFonts w:ascii="Palatino Linotype" w:hAnsi="Palatino Linotype" w:cs="Arial"/>
          <w:color w:val="000000" w:themeColor="text1"/>
        </w:rPr>
        <w:t xml:space="preserve"> denominado</w:t>
      </w:r>
      <w:r w:rsidR="008F487D" w:rsidRPr="00D4168F">
        <w:rPr>
          <w:rFonts w:ascii="Palatino Linotype" w:hAnsi="Palatino Linotype" w:cs="Arial"/>
          <w:color w:val="000000" w:themeColor="text1"/>
        </w:rPr>
        <w:t>s</w:t>
      </w:r>
      <w:r w:rsidRPr="00D4168F">
        <w:rPr>
          <w:rFonts w:ascii="Palatino Linotype" w:hAnsi="Palatino Linotype" w:cs="Arial"/>
          <w:color w:val="000000" w:themeColor="text1"/>
        </w:rPr>
        <w:t xml:space="preserve"> </w:t>
      </w:r>
      <w:r w:rsidRPr="00D4168F">
        <w:rPr>
          <w:rFonts w:ascii="Palatino Linotype" w:hAnsi="Palatino Linotype" w:cs="Arial"/>
          <w:b/>
          <w:i/>
          <w:color w:val="000000" w:themeColor="text1"/>
        </w:rPr>
        <w:t>“</w:t>
      </w:r>
      <w:r w:rsidR="0088043A" w:rsidRPr="00D4168F">
        <w:rPr>
          <w:rFonts w:ascii="Palatino Linotype" w:hAnsi="Palatino Linotype" w:cs="Arial"/>
          <w:b/>
          <w:i/>
          <w:color w:val="000000" w:themeColor="text1"/>
        </w:rPr>
        <w:t>respuesta a ssolicitud 63</w:t>
      </w:r>
      <w:r w:rsidRPr="00D4168F">
        <w:rPr>
          <w:rFonts w:ascii="Palatino Linotype" w:hAnsi="Palatino Linotype" w:cs="Arial"/>
          <w:b/>
          <w:i/>
          <w:color w:val="000000" w:themeColor="text1"/>
        </w:rPr>
        <w:t>.pdf”</w:t>
      </w:r>
      <w:r w:rsidR="0088043A" w:rsidRPr="00D4168F">
        <w:rPr>
          <w:rFonts w:ascii="Palatino Linotype" w:hAnsi="Palatino Linotype" w:cs="Arial"/>
          <w:b/>
          <w:i/>
          <w:color w:val="000000" w:themeColor="text1"/>
        </w:rPr>
        <w:t xml:space="preserve"> correspondiente a la solicitud de información 00063/ATIZAPAN/IP/2025</w:t>
      </w:r>
      <w:r w:rsidR="009B0F74" w:rsidRPr="00D4168F">
        <w:rPr>
          <w:rFonts w:ascii="Palatino Linotype" w:hAnsi="Palatino Linotype" w:cs="Arial"/>
          <w:color w:val="000000" w:themeColor="text1"/>
        </w:rPr>
        <w:t xml:space="preserve">, </w:t>
      </w:r>
      <w:r w:rsidRPr="00D4168F">
        <w:rPr>
          <w:rFonts w:ascii="Palatino Linotype" w:hAnsi="Palatino Linotype" w:cs="Arial"/>
          <w:color w:val="000000" w:themeColor="text1"/>
        </w:rPr>
        <w:t xml:space="preserve">al revisar el contenido, se precisa que se advierten datos personales e información que se considera susceptible de testar </w:t>
      </w:r>
      <w:r w:rsidR="0088043A" w:rsidRPr="00D4168F">
        <w:rPr>
          <w:rFonts w:ascii="Palatino Linotype" w:hAnsi="Palatino Linotype" w:cs="Arial"/>
          <w:color w:val="000000" w:themeColor="text1"/>
        </w:rPr>
        <w:t>como</w:t>
      </w:r>
      <w:r w:rsidR="0088043A" w:rsidRPr="00D4168F">
        <w:rPr>
          <w:rFonts w:ascii="Palatino Linotype" w:hAnsi="Palatino Linotype" w:cs="Arial"/>
          <w:i/>
          <w:color w:val="000000" w:themeColor="text1"/>
        </w:rPr>
        <w:t xml:space="preserve"> </w:t>
      </w:r>
      <w:r w:rsidR="009B0F74" w:rsidRPr="00D4168F">
        <w:rPr>
          <w:rFonts w:ascii="Palatino Linotype" w:hAnsi="Palatino Linotype" w:cs="Arial"/>
          <w:b/>
          <w:color w:val="000000" w:themeColor="text1"/>
        </w:rPr>
        <w:t>CURP</w:t>
      </w:r>
      <w:r w:rsidR="0088043A" w:rsidRPr="00D4168F">
        <w:rPr>
          <w:rFonts w:ascii="Palatino Linotype" w:hAnsi="Palatino Linotype" w:cs="Arial"/>
          <w:b/>
          <w:color w:val="000000" w:themeColor="text1"/>
        </w:rPr>
        <w:t xml:space="preserve">, deducciones y descuentos personales, nombres </w:t>
      </w:r>
      <w:r w:rsidR="004658F1" w:rsidRPr="00D4168F">
        <w:rPr>
          <w:rFonts w:ascii="Palatino Linotype" w:hAnsi="Palatino Linotype" w:cs="Arial"/>
          <w:b/>
          <w:color w:val="000000" w:themeColor="text1"/>
        </w:rPr>
        <w:t xml:space="preserve">completos </w:t>
      </w:r>
      <w:r w:rsidR="0088043A" w:rsidRPr="00D4168F">
        <w:rPr>
          <w:rFonts w:ascii="Palatino Linotype" w:hAnsi="Palatino Linotype" w:cs="Arial"/>
          <w:b/>
          <w:color w:val="000000" w:themeColor="text1"/>
        </w:rPr>
        <w:t>de Servidores Públicos con funciones de Seguridad Pública,</w:t>
      </w:r>
      <w:r w:rsidR="0088043A" w:rsidRPr="00D4168F">
        <w:rPr>
          <w:rFonts w:ascii="Palatino Linotype" w:hAnsi="Palatino Linotype" w:cs="Arial"/>
          <w:i/>
          <w:color w:val="000000" w:themeColor="text1"/>
        </w:rPr>
        <w:t xml:space="preserve"> </w:t>
      </w:r>
      <w:r w:rsidR="0088043A" w:rsidRPr="00D4168F">
        <w:rPr>
          <w:rFonts w:ascii="Palatino Linotype" w:hAnsi="Palatino Linotype" w:cs="Arial"/>
          <w:color w:val="000000" w:themeColor="text1"/>
        </w:rPr>
        <w:t>así mismo se observa que al hacer zoom sobre los datos testados como se aprecia en captura de pantalla es posible visualizar los datos testados</w:t>
      </w:r>
      <w:r w:rsidR="002E74D2" w:rsidRPr="00D4168F">
        <w:rPr>
          <w:rFonts w:ascii="Palatino Linotype" w:hAnsi="Palatino Linotype" w:cs="Arial"/>
          <w:color w:val="000000" w:themeColor="text1"/>
        </w:rPr>
        <w:t xml:space="preserve"> por lo que al ser visibles es como si se permitiera el acceso libre a la informac</w:t>
      </w:r>
      <w:r w:rsidR="002164AA" w:rsidRPr="00D4168F">
        <w:rPr>
          <w:rFonts w:ascii="Palatino Linotype" w:hAnsi="Palatino Linotype" w:cs="Arial"/>
          <w:color w:val="000000" w:themeColor="text1"/>
        </w:rPr>
        <w:t>ión testada de forma deficiente</w:t>
      </w:r>
      <w:r w:rsidR="00B561D9" w:rsidRPr="00D4168F">
        <w:rPr>
          <w:rFonts w:ascii="Palatino Linotype" w:hAnsi="Palatino Linotype" w:cs="Arial"/>
          <w:color w:val="000000" w:themeColor="text1"/>
        </w:rPr>
        <w:t>.</w:t>
      </w:r>
      <w:r w:rsidR="002164AA" w:rsidRPr="00D4168F">
        <w:rPr>
          <w:rFonts w:ascii="Palatino Linotype" w:hAnsi="Palatino Linotype" w:cs="Arial"/>
          <w:color w:val="000000" w:themeColor="text1"/>
        </w:rPr>
        <w:t xml:space="preserve"> </w:t>
      </w:r>
    </w:p>
    <w:p w14:paraId="65C30FF9" w14:textId="77777777" w:rsidR="002E74D2" w:rsidRPr="00D4168F" w:rsidRDefault="002E74D2" w:rsidP="00186140">
      <w:pPr>
        <w:autoSpaceDE w:val="0"/>
        <w:autoSpaceDN w:val="0"/>
        <w:adjustRightInd w:val="0"/>
        <w:spacing w:after="0" w:line="360" w:lineRule="auto"/>
        <w:jc w:val="both"/>
        <w:rPr>
          <w:rFonts w:ascii="Palatino Linotype" w:hAnsi="Palatino Linotype" w:cs="Arial"/>
          <w:i/>
          <w:color w:val="000000" w:themeColor="text1"/>
          <w:sz w:val="24"/>
          <w:szCs w:val="24"/>
        </w:rPr>
      </w:pPr>
    </w:p>
    <w:p w14:paraId="511D5CC9" w14:textId="018065D8" w:rsidR="000F04DF" w:rsidRPr="00D4168F" w:rsidRDefault="000F04DF" w:rsidP="00186140">
      <w:pPr>
        <w:pStyle w:val="Prrafodelista"/>
        <w:numPr>
          <w:ilvl w:val="0"/>
          <w:numId w:val="26"/>
        </w:numPr>
        <w:autoSpaceDE w:val="0"/>
        <w:autoSpaceDN w:val="0"/>
        <w:adjustRightInd w:val="0"/>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 xml:space="preserve">La clasificación de la información como </w:t>
      </w:r>
      <w:r w:rsidRPr="00D4168F">
        <w:rPr>
          <w:rFonts w:ascii="Palatino Linotype" w:hAnsi="Palatino Linotype"/>
          <w:b/>
          <w:color w:val="000000" w:themeColor="text1"/>
        </w:rPr>
        <w:t xml:space="preserve">CONFIDENCIAL </w:t>
      </w:r>
      <w:r w:rsidRPr="00D4168F">
        <w:rPr>
          <w:rFonts w:ascii="Palatino Linotype" w:hAnsi="Palatino Linotype"/>
          <w:color w:val="000000" w:themeColor="text1"/>
        </w:rPr>
        <w:t xml:space="preserve">se inscribe en la esfera de las limitaciones para el acceso a la información pública. De esta forma, en el artículo 143 de la Ley de Transparencia y Acceso a la Información Pública del Estado de México y Municipios, establece cuál es la información que por su naturaleza se considera confidencial, de manera permanente, la que se encuentre en los siguientes supuestos: </w:t>
      </w:r>
    </w:p>
    <w:p w14:paraId="6E7D66CE" w14:textId="77777777" w:rsidR="000F04DF" w:rsidRPr="00D4168F" w:rsidRDefault="000F04DF" w:rsidP="00186140">
      <w:pPr>
        <w:autoSpaceDE w:val="0"/>
        <w:autoSpaceDN w:val="0"/>
        <w:adjustRightInd w:val="0"/>
        <w:spacing w:after="0" w:line="360" w:lineRule="auto"/>
        <w:jc w:val="both"/>
        <w:rPr>
          <w:rFonts w:ascii="Palatino Linotype" w:eastAsia="Times New Roman" w:hAnsi="Palatino Linotype" w:cs="Times New Roman"/>
          <w:color w:val="000000" w:themeColor="text1"/>
          <w:sz w:val="24"/>
          <w:szCs w:val="24"/>
          <w:lang w:val="es-ES" w:eastAsia="es-ES"/>
        </w:rPr>
      </w:pPr>
    </w:p>
    <w:p w14:paraId="5BDDDA3B" w14:textId="77777777" w:rsidR="000F04DF" w:rsidRPr="00D4168F" w:rsidRDefault="000F04DF" w:rsidP="00186140">
      <w:pPr>
        <w:autoSpaceDE w:val="0"/>
        <w:autoSpaceDN w:val="0"/>
        <w:adjustRightInd w:val="0"/>
        <w:spacing w:after="0" w:line="240" w:lineRule="auto"/>
        <w:jc w:val="both"/>
        <w:rPr>
          <w:rFonts w:ascii="Palatino Linotype" w:eastAsia="Times New Roman" w:hAnsi="Palatino Linotype" w:cs="Times New Roman"/>
          <w:i/>
          <w:color w:val="000000" w:themeColor="text1"/>
          <w:sz w:val="24"/>
          <w:szCs w:val="24"/>
          <w:lang w:val="es-ES" w:eastAsia="es-ES"/>
        </w:rPr>
      </w:pPr>
      <w:r w:rsidRPr="00D4168F">
        <w:rPr>
          <w:rFonts w:ascii="Palatino Linotype" w:eastAsia="Times New Roman" w:hAnsi="Palatino Linotype" w:cs="Times New Roman"/>
          <w:i/>
          <w:color w:val="000000" w:themeColor="text1"/>
          <w:sz w:val="24"/>
          <w:szCs w:val="24"/>
          <w:lang w:val="es-ES" w:eastAsia="es-ES"/>
        </w:rPr>
        <w:lastRenderedPageBreak/>
        <w:t>“</w:t>
      </w:r>
      <w:r w:rsidRPr="00D4168F">
        <w:rPr>
          <w:rFonts w:ascii="Palatino Linotype" w:eastAsia="Times New Roman" w:hAnsi="Palatino Linotype" w:cs="Times New Roman"/>
          <w:b/>
          <w:i/>
          <w:color w:val="000000" w:themeColor="text1"/>
          <w:sz w:val="24"/>
          <w:szCs w:val="24"/>
          <w:lang w:val="es-ES" w:eastAsia="es-ES"/>
        </w:rPr>
        <w:t>I.</w:t>
      </w:r>
      <w:r w:rsidRPr="00D4168F">
        <w:rPr>
          <w:rFonts w:ascii="Palatino Linotype" w:eastAsia="Times New Roman" w:hAnsi="Palatino Linotype" w:cs="Times New Roman"/>
          <w:i/>
          <w:color w:val="000000" w:themeColor="text1"/>
          <w:sz w:val="24"/>
          <w:szCs w:val="24"/>
          <w:lang w:val="es-ES" w:eastAsia="es-ES"/>
        </w:rPr>
        <w:t xml:space="preserve"> Se refiera a la </w:t>
      </w:r>
      <w:r w:rsidRPr="00D4168F">
        <w:rPr>
          <w:rFonts w:ascii="Palatino Linotype" w:eastAsia="Times New Roman" w:hAnsi="Palatino Linotype" w:cs="Times New Roman"/>
          <w:b/>
          <w:i/>
          <w:color w:val="000000" w:themeColor="text1"/>
          <w:sz w:val="24"/>
          <w:szCs w:val="24"/>
          <w:u w:val="single"/>
          <w:lang w:val="es-ES" w:eastAsia="es-ES"/>
        </w:rPr>
        <w:t>información privada y los datos personales concernientes a una persona física</w:t>
      </w:r>
      <w:r w:rsidRPr="00D4168F">
        <w:rPr>
          <w:rFonts w:ascii="Palatino Linotype" w:eastAsia="Times New Roman" w:hAnsi="Palatino Linotype" w:cs="Times New Roman"/>
          <w:i/>
          <w:color w:val="000000" w:themeColor="text1"/>
          <w:sz w:val="24"/>
          <w:szCs w:val="24"/>
          <w:lang w:val="es-ES" w:eastAsia="es-ES"/>
        </w:rPr>
        <w:t xml:space="preserve"> o jurídica colectiva </w:t>
      </w:r>
      <w:r w:rsidRPr="00D4168F">
        <w:rPr>
          <w:rFonts w:ascii="Palatino Linotype" w:eastAsia="Times New Roman" w:hAnsi="Palatino Linotype" w:cs="Times New Roman"/>
          <w:b/>
          <w:i/>
          <w:color w:val="000000" w:themeColor="text1"/>
          <w:sz w:val="24"/>
          <w:szCs w:val="24"/>
          <w:u w:val="single"/>
          <w:lang w:val="es-ES" w:eastAsia="es-ES"/>
        </w:rPr>
        <w:t>identificada</w:t>
      </w:r>
      <w:r w:rsidRPr="00D4168F">
        <w:rPr>
          <w:rFonts w:ascii="Palatino Linotype" w:eastAsia="Times New Roman" w:hAnsi="Palatino Linotype" w:cs="Times New Roman"/>
          <w:i/>
          <w:color w:val="000000" w:themeColor="text1"/>
          <w:sz w:val="24"/>
          <w:szCs w:val="24"/>
          <w:lang w:val="es-ES" w:eastAsia="es-ES"/>
        </w:rPr>
        <w:t xml:space="preserve"> o identificable;” </w:t>
      </w:r>
    </w:p>
    <w:p w14:paraId="6909EAC3" w14:textId="77777777" w:rsidR="000F04DF" w:rsidRPr="00D4168F" w:rsidRDefault="000F04DF" w:rsidP="00186140">
      <w:pPr>
        <w:spacing w:after="0" w:line="360" w:lineRule="auto"/>
        <w:jc w:val="both"/>
        <w:rPr>
          <w:rFonts w:ascii="Palatino Linotype" w:hAnsi="Palatino Linotype" w:cs="Arial"/>
          <w:color w:val="000000" w:themeColor="text1"/>
          <w:sz w:val="24"/>
          <w:szCs w:val="24"/>
        </w:rPr>
      </w:pPr>
    </w:p>
    <w:p w14:paraId="3C80392B" w14:textId="3BC82460" w:rsidR="000F04DF" w:rsidRPr="00D4168F" w:rsidRDefault="000F04DF" w:rsidP="00186140">
      <w:pPr>
        <w:pStyle w:val="Prrafodelista"/>
        <w:numPr>
          <w:ilvl w:val="0"/>
          <w:numId w:val="26"/>
        </w:numPr>
        <w:spacing w:line="360" w:lineRule="auto"/>
        <w:ind w:left="0" w:firstLine="0"/>
        <w:jc w:val="both"/>
        <w:rPr>
          <w:rFonts w:ascii="Palatino Linotype" w:hAnsi="Palatino Linotype"/>
          <w:color w:val="000000" w:themeColor="text1"/>
        </w:rPr>
      </w:pPr>
      <w:r w:rsidRPr="00D4168F">
        <w:rPr>
          <w:rFonts w:ascii="Palatino Linotype" w:hAnsi="Palatino Linotype"/>
          <w:color w:val="000000" w:themeColor="text1"/>
        </w:rPr>
        <w:t>Solo podrán tener acceso a ella los titulares de la misma, sus representantes y los Servidores Públicos facultados para ello.</w:t>
      </w:r>
    </w:p>
    <w:p w14:paraId="1E1E09E7" w14:textId="77777777" w:rsidR="000F04DF" w:rsidRPr="00D4168F" w:rsidRDefault="000F04DF" w:rsidP="00186140">
      <w:pPr>
        <w:spacing w:after="0" w:line="360" w:lineRule="auto"/>
        <w:jc w:val="both"/>
        <w:rPr>
          <w:rFonts w:ascii="Palatino Linotype" w:hAnsi="Palatino Linotype" w:cs="Arial"/>
          <w:color w:val="000000" w:themeColor="text1"/>
          <w:sz w:val="24"/>
          <w:szCs w:val="24"/>
        </w:rPr>
      </w:pPr>
    </w:p>
    <w:p w14:paraId="5D8217F5" w14:textId="5029626A" w:rsidR="004658F1" w:rsidRPr="00035FAF" w:rsidRDefault="004658F1" w:rsidP="00035FAF">
      <w:pPr>
        <w:pStyle w:val="Prrafodelista"/>
        <w:numPr>
          <w:ilvl w:val="0"/>
          <w:numId w:val="26"/>
        </w:numPr>
        <w:spacing w:line="360" w:lineRule="auto"/>
        <w:ind w:left="0" w:firstLine="0"/>
        <w:jc w:val="both"/>
        <w:rPr>
          <w:rFonts w:ascii="Palatino Linotype" w:eastAsia="Palatino Linotype" w:hAnsi="Palatino Linotype" w:cs="Palatino Linotype"/>
          <w:color w:val="000000" w:themeColor="text1"/>
        </w:rPr>
      </w:pPr>
      <w:r w:rsidRPr="00035FAF">
        <w:rPr>
          <w:rFonts w:ascii="Palatino Linotype" w:eastAsia="Palatino Linotype" w:hAnsi="Palatino Linotype" w:cs="Palatino Linotype"/>
          <w:color w:val="000000" w:themeColor="text1"/>
        </w:rPr>
        <w:t xml:space="preserve">En ese orden de ideas si bien por regla general los nombres de los trabajadores gubernamentales son información pública de oficio, existe una excepción relativa a aquellos que realicen </w:t>
      </w:r>
      <w:r w:rsidRPr="00035FAF">
        <w:rPr>
          <w:rFonts w:ascii="Palatino Linotype" w:eastAsia="Palatino Linotype" w:hAnsi="Palatino Linotype" w:cs="Palatino Linotype"/>
          <w:b/>
          <w:color w:val="000000" w:themeColor="text1"/>
        </w:rPr>
        <w:t>actividades operativas en materia de seguridad</w:t>
      </w:r>
      <w:r w:rsidRPr="00035FAF">
        <w:rPr>
          <w:rFonts w:ascii="Palatino Linotype" w:eastAsia="Palatino Linotype" w:hAnsi="Palatino Linotype" w:cs="Palatino Linotype"/>
          <w:color w:val="000000" w:themeColor="text1"/>
        </w:rPr>
        <w:t>, como es el caso de los elementos operativos y la policía municipal.</w:t>
      </w:r>
    </w:p>
    <w:p w14:paraId="62DDFD00" w14:textId="77777777" w:rsidR="004658F1" w:rsidRPr="00D4168F" w:rsidRDefault="004658F1" w:rsidP="00186140">
      <w:pPr>
        <w:pBdr>
          <w:top w:val="nil"/>
          <w:left w:val="nil"/>
          <w:bottom w:val="nil"/>
          <w:right w:val="nil"/>
          <w:between w:val="nil"/>
        </w:pBdr>
        <w:rPr>
          <w:rFonts w:ascii="Palatino Linotype" w:eastAsia="Palatino Linotype" w:hAnsi="Palatino Linotype" w:cs="Palatino Linotype"/>
          <w:color w:val="000000" w:themeColor="text1"/>
          <w:sz w:val="24"/>
          <w:szCs w:val="24"/>
        </w:rPr>
      </w:pPr>
    </w:p>
    <w:p w14:paraId="793FD186" w14:textId="77777777" w:rsidR="004658F1" w:rsidRPr="00D4168F" w:rsidRDefault="004658F1" w:rsidP="00035FAF">
      <w:pPr>
        <w:numPr>
          <w:ilvl w:val="0"/>
          <w:numId w:val="26"/>
        </w:numP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055EA6F" w14:textId="77777777" w:rsidR="004658F1" w:rsidRPr="00D4168F" w:rsidRDefault="004658F1" w:rsidP="0018614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1B0F5568" w14:textId="77777777" w:rsidR="004658F1" w:rsidRPr="00D4168F" w:rsidRDefault="004658F1" w:rsidP="00035FAF">
      <w:pPr>
        <w:numPr>
          <w:ilvl w:val="0"/>
          <w:numId w:val="26"/>
        </w:numP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De tal situación, se considera que dar a conocer el nombre de los elementos operativos, que incluye a los policías municipales, puede poner en riesgo la vida, </w:t>
      </w:r>
      <w:r w:rsidRPr="00D4168F">
        <w:rPr>
          <w:rFonts w:ascii="Palatino Linotype" w:eastAsia="Palatino Linotype" w:hAnsi="Palatino Linotype" w:cs="Palatino Linotype"/>
          <w:color w:val="000000" w:themeColor="text1"/>
          <w:sz w:val="24"/>
          <w:szCs w:val="24"/>
        </w:rPr>
        <w:lastRenderedPageBreak/>
        <w:t>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64C2949" w14:textId="77777777" w:rsidR="004658F1" w:rsidRPr="00D4168F" w:rsidRDefault="004658F1" w:rsidP="0018614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22D89955" w14:textId="77777777" w:rsidR="004658F1" w:rsidRPr="00D4168F" w:rsidRDefault="004658F1" w:rsidP="00035FAF">
      <w:pPr>
        <w:numPr>
          <w:ilvl w:val="0"/>
          <w:numId w:val="26"/>
        </w:numP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Por tales consideraciones, resulta procedente la reserva del </w:t>
      </w:r>
      <w:r w:rsidRPr="00D4168F">
        <w:rPr>
          <w:rFonts w:ascii="Palatino Linotype" w:eastAsia="Palatino Linotype" w:hAnsi="Palatino Linotype" w:cs="Palatino Linotype"/>
          <w:b/>
          <w:color w:val="000000" w:themeColor="text1"/>
          <w:sz w:val="24"/>
          <w:szCs w:val="24"/>
        </w:rPr>
        <w:t>nombre de los elementos operativos</w:t>
      </w:r>
      <w:r w:rsidRPr="00D4168F">
        <w:rPr>
          <w:rFonts w:ascii="Palatino Linotype" w:eastAsia="Palatino Linotype" w:hAnsi="Palatino Linotype" w:cs="Palatino Linotype"/>
          <w:color w:val="000000" w:themeColor="text1"/>
          <w:sz w:val="24"/>
          <w:szCs w:val="24"/>
        </w:rPr>
        <w:t xml:space="preserve"> de la Dirección de Seguridad Pública Municipal, en términos del artículo 140, fracción IV, de la Ley de Transparencia y Acceso a la Información Pública del Estado de México y Municipios.</w:t>
      </w:r>
    </w:p>
    <w:p w14:paraId="6A7F141D" w14:textId="77777777" w:rsidR="004658F1" w:rsidRPr="00D4168F" w:rsidRDefault="004658F1" w:rsidP="00186140">
      <w:pPr>
        <w:pStyle w:val="Prrafodelista"/>
        <w:ind w:left="0"/>
        <w:rPr>
          <w:rFonts w:ascii="Palatino Linotype" w:eastAsia="Palatino Linotype" w:hAnsi="Palatino Linotype" w:cs="Palatino Linotype"/>
          <w:color w:val="000000" w:themeColor="text1"/>
        </w:rPr>
      </w:pPr>
    </w:p>
    <w:p w14:paraId="5E922652" w14:textId="77777777" w:rsidR="004658F1" w:rsidRPr="00D4168F" w:rsidRDefault="004658F1" w:rsidP="00035FAF">
      <w:pPr>
        <w:numPr>
          <w:ilvl w:val="0"/>
          <w:numId w:val="26"/>
        </w:numPr>
        <w:spacing w:after="0" w:line="360" w:lineRule="auto"/>
        <w:ind w:left="0" w:firstLine="0"/>
        <w:jc w:val="both"/>
        <w:rPr>
          <w:rFonts w:ascii="Palatino Linotype" w:eastAsia="MS Mincho" w:hAnsi="Palatino Linotype" w:cs="Arial"/>
          <w:color w:val="000000" w:themeColor="text1"/>
          <w:sz w:val="24"/>
          <w:szCs w:val="24"/>
        </w:rPr>
      </w:pPr>
      <w:r w:rsidRPr="00D4168F">
        <w:rPr>
          <w:rFonts w:ascii="Palatino Linotype" w:eastAsia="MS Mincho" w:hAnsi="Palatino Linotype" w:cs="Bookman Old Style"/>
          <w:color w:val="000000" w:themeColor="text1"/>
          <w:sz w:val="24"/>
          <w:szCs w:val="24"/>
        </w:rPr>
        <w:t xml:space="preserve">En ese sentido, este Órgano Garante, advierte que se dejó a la vista información susceptible de ser clasificada como reservada (nombres de elementos de seguridad); </w:t>
      </w:r>
      <w:r w:rsidRPr="00D4168F">
        <w:rPr>
          <w:rFonts w:ascii="Palatino Linotype" w:hAnsi="Palatino Linotype"/>
          <w:color w:val="000000" w:themeColor="text1"/>
          <w:sz w:val="24"/>
          <w:szCs w:val="24"/>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326E3AD2" w14:textId="77777777" w:rsidR="004658F1" w:rsidRPr="00D4168F" w:rsidRDefault="004658F1" w:rsidP="00186140">
      <w:pPr>
        <w:spacing w:before="240" w:after="240" w:line="360" w:lineRule="auto"/>
        <w:contextualSpacing/>
        <w:jc w:val="both"/>
        <w:rPr>
          <w:rFonts w:ascii="Palatino Linotype" w:hAnsi="Palatino Linotype"/>
          <w:i/>
          <w:color w:val="000000" w:themeColor="text1"/>
          <w:sz w:val="24"/>
          <w:szCs w:val="24"/>
        </w:rPr>
      </w:pPr>
      <w:r w:rsidRPr="00D4168F">
        <w:rPr>
          <w:rFonts w:ascii="Palatino Linotype" w:hAnsi="Palatino Linotype"/>
          <w:b/>
          <w:i/>
          <w:color w:val="000000" w:themeColor="text1"/>
          <w:sz w:val="24"/>
          <w:szCs w:val="24"/>
        </w:rPr>
        <w:t>“Artículo 140.</w:t>
      </w:r>
      <w:r w:rsidRPr="00D4168F">
        <w:rPr>
          <w:rFonts w:ascii="Palatino Linotype" w:hAnsi="Palatino Linotype"/>
          <w:i/>
          <w:color w:val="000000" w:themeColor="text1"/>
          <w:sz w:val="24"/>
          <w:szCs w:val="24"/>
        </w:rPr>
        <w:t xml:space="preserve"> El acceso a la información pública será restringido excepcionalmente, cuando por razones de interés público, ésta sea clasificada como reservada, conforme a los criterios siguientes: </w:t>
      </w:r>
    </w:p>
    <w:p w14:paraId="49D35C8F" w14:textId="77777777" w:rsidR="004658F1" w:rsidRPr="00D4168F" w:rsidRDefault="004658F1" w:rsidP="00186140">
      <w:pPr>
        <w:spacing w:before="240" w:after="240" w:line="360" w:lineRule="auto"/>
        <w:contextualSpacing/>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I. Comprometa la seguridad pública y cuente con un propósito genuino y un efecto demostrable; </w:t>
      </w:r>
    </w:p>
    <w:p w14:paraId="4C92C4B9" w14:textId="77777777" w:rsidR="004658F1" w:rsidRPr="00D4168F" w:rsidRDefault="004658F1" w:rsidP="00186140">
      <w:pPr>
        <w:spacing w:before="240" w:after="240" w:line="360" w:lineRule="auto"/>
        <w:contextualSpacing/>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II. Pueda menoscabar la conducción de las negociaciones y relaciones internacionales; </w:t>
      </w:r>
    </w:p>
    <w:p w14:paraId="3591C0D4" w14:textId="77777777" w:rsidR="004658F1" w:rsidRPr="00D4168F" w:rsidRDefault="004658F1" w:rsidP="00186140">
      <w:pPr>
        <w:spacing w:before="240" w:after="240" w:line="360" w:lineRule="auto"/>
        <w:contextualSpacing/>
        <w:jc w:val="both"/>
        <w:rPr>
          <w:rFonts w:ascii="Palatino Linotype" w:hAnsi="Palatino Linotype"/>
          <w:i/>
          <w:color w:val="000000" w:themeColor="text1"/>
          <w:sz w:val="24"/>
          <w:szCs w:val="24"/>
        </w:rPr>
      </w:pPr>
      <w:r w:rsidRPr="00D4168F">
        <w:rPr>
          <w:rFonts w:ascii="Palatino Linotype" w:hAnsi="Palatino Linotype"/>
          <w:i/>
          <w:color w:val="000000" w:themeColor="text1"/>
          <w:sz w:val="24"/>
          <w:szCs w:val="24"/>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39F53C4" w14:textId="77777777" w:rsidR="004658F1" w:rsidRPr="00D4168F" w:rsidRDefault="004658F1" w:rsidP="00186140">
      <w:pPr>
        <w:spacing w:before="240" w:after="240" w:line="360" w:lineRule="auto"/>
        <w:contextualSpacing/>
        <w:jc w:val="both"/>
        <w:rPr>
          <w:rFonts w:ascii="Palatino Linotype" w:hAnsi="Palatino Linotype"/>
          <w:b/>
          <w:i/>
          <w:color w:val="000000" w:themeColor="text1"/>
          <w:sz w:val="24"/>
          <w:szCs w:val="24"/>
        </w:rPr>
      </w:pPr>
      <w:r w:rsidRPr="00D4168F">
        <w:rPr>
          <w:rFonts w:ascii="Palatino Linotype" w:hAnsi="Palatino Linotype"/>
          <w:b/>
          <w:i/>
          <w:color w:val="000000" w:themeColor="text1"/>
          <w:sz w:val="24"/>
          <w:szCs w:val="24"/>
        </w:rPr>
        <w:t>IV. Ponga en riesgo la vida, la seguridad o la salud de una persona física;</w:t>
      </w:r>
    </w:p>
    <w:p w14:paraId="025D5C60" w14:textId="77777777" w:rsidR="004658F1" w:rsidRPr="00D4168F" w:rsidRDefault="004658F1" w:rsidP="00186140">
      <w:pPr>
        <w:spacing w:before="240" w:after="240" w:line="360" w:lineRule="auto"/>
        <w:contextualSpacing/>
        <w:jc w:val="both"/>
        <w:rPr>
          <w:rFonts w:ascii="Palatino Linotype" w:eastAsia="Calibri" w:hAnsi="Palatino Linotype"/>
          <w:i/>
          <w:color w:val="000000" w:themeColor="text1"/>
          <w:sz w:val="24"/>
          <w:szCs w:val="24"/>
        </w:rPr>
      </w:pPr>
      <w:r w:rsidRPr="00D4168F">
        <w:rPr>
          <w:rFonts w:ascii="Palatino Linotype" w:hAnsi="Palatino Linotype"/>
          <w:i/>
          <w:color w:val="000000" w:themeColor="text1"/>
          <w:sz w:val="24"/>
          <w:szCs w:val="24"/>
        </w:rPr>
        <w:t xml:space="preserve"> (…)” (Sic)</w:t>
      </w:r>
    </w:p>
    <w:p w14:paraId="64C7CFDE" w14:textId="77777777" w:rsidR="004658F1" w:rsidRPr="00D4168F" w:rsidRDefault="004658F1" w:rsidP="00035FAF">
      <w:pPr>
        <w:numPr>
          <w:ilvl w:val="0"/>
          <w:numId w:val="26"/>
        </w:numPr>
        <w:spacing w:after="0" w:line="360" w:lineRule="auto"/>
        <w:ind w:left="0" w:firstLine="0"/>
        <w:jc w:val="both"/>
        <w:rPr>
          <w:rFonts w:ascii="Palatino Linotype" w:eastAsia="Calibri" w:hAnsi="Palatino Linotype" w:cs="Tahoma"/>
          <w:bCs/>
          <w:color w:val="000000" w:themeColor="text1"/>
          <w:sz w:val="24"/>
          <w:szCs w:val="24"/>
        </w:rPr>
      </w:pPr>
      <w:r w:rsidRPr="00D4168F">
        <w:rPr>
          <w:rFonts w:ascii="Palatino Linotype" w:eastAsia="Calibri" w:hAnsi="Palatino Linotype" w:cs="Tahoma"/>
          <w:bCs/>
          <w:color w:val="000000" w:themeColor="text1"/>
          <w:sz w:val="24"/>
          <w:szCs w:val="24"/>
        </w:rPr>
        <w:lastRenderedPageBreak/>
        <w:t>En ese sentido, se debe de mencionar que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D4168F">
        <w:rPr>
          <w:rFonts w:ascii="Palatino Linotype" w:eastAsia="Calibri" w:hAnsi="Palatino Linotype" w:cs="Tahoma"/>
          <w:b/>
          <w:bCs/>
          <w:color w:val="000000" w:themeColor="text1"/>
          <w:sz w:val="24"/>
          <w:szCs w:val="24"/>
        </w:rPr>
        <w:t xml:space="preserve"> SUJETO OBLIGADO</w:t>
      </w:r>
      <w:r w:rsidRPr="00D4168F">
        <w:rPr>
          <w:rFonts w:ascii="Palatino Linotype" w:eastAsia="Calibri" w:hAnsi="Palatino Linotype" w:cs="Tahoma"/>
          <w:bCs/>
          <w:color w:val="000000" w:themeColor="text1"/>
          <w:sz w:val="24"/>
          <w:szCs w:val="24"/>
        </w:rPr>
        <w:t>, colocando en inminente riesgo la vida de todos los integrantes, menoscabando así las actividades de prevención del delito y combate a la delincuencia.</w:t>
      </w:r>
    </w:p>
    <w:p w14:paraId="607E70E1" w14:textId="77777777" w:rsidR="004658F1" w:rsidRPr="00D4168F" w:rsidRDefault="004658F1" w:rsidP="00186140">
      <w:pPr>
        <w:spacing w:line="360" w:lineRule="auto"/>
        <w:jc w:val="both"/>
        <w:rPr>
          <w:rFonts w:ascii="Palatino Linotype" w:eastAsia="Calibri" w:hAnsi="Palatino Linotype" w:cs="Tahoma"/>
          <w:bCs/>
          <w:color w:val="000000" w:themeColor="text1"/>
          <w:sz w:val="24"/>
          <w:szCs w:val="24"/>
        </w:rPr>
      </w:pPr>
    </w:p>
    <w:p w14:paraId="6DBD63E4" w14:textId="77777777" w:rsidR="004658F1" w:rsidRPr="00D4168F" w:rsidRDefault="004658F1" w:rsidP="00035FAF">
      <w:pPr>
        <w:numPr>
          <w:ilvl w:val="0"/>
          <w:numId w:val="26"/>
        </w:numPr>
        <w:spacing w:after="0" w:line="360" w:lineRule="auto"/>
        <w:ind w:left="0" w:firstLine="0"/>
        <w:jc w:val="both"/>
        <w:rPr>
          <w:rFonts w:ascii="Palatino Linotype" w:eastAsia="Calibri" w:hAnsi="Palatino Linotype" w:cs="Tahoma"/>
          <w:bCs/>
          <w:color w:val="000000" w:themeColor="text1"/>
          <w:sz w:val="24"/>
          <w:szCs w:val="24"/>
        </w:rPr>
      </w:pPr>
      <w:r w:rsidRPr="00D4168F">
        <w:rPr>
          <w:rFonts w:ascii="Palatino Linotype" w:eastAsia="Calibri" w:hAnsi="Palatino Linotype" w:cs="Tahoma"/>
          <w:bCs/>
          <w:color w:val="000000" w:themeColor="text1"/>
          <w:sz w:val="24"/>
          <w:szCs w:val="24"/>
        </w:rPr>
        <w:t>De lo anterior, 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543CC000" w14:textId="77777777" w:rsidR="004658F1" w:rsidRPr="00D4168F" w:rsidRDefault="004658F1" w:rsidP="00186140">
      <w:pPr>
        <w:spacing w:line="360" w:lineRule="auto"/>
        <w:contextualSpacing/>
        <w:jc w:val="both"/>
        <w:rPr>
          <w:rFonts w:ascii="Palatino Linotype" w:eastAsia="Calibri" w:hAnsi="Palatino Linotype" w:cs="Tahoma"/>
          <w:bCs/>
          <w:color w:val="000000" w:themeColor="text1"/>
          <w:sz w:val="24"/>
          <w:szCs w:val="24"/>
        </w:rPr>
      </w:pPr>
      <w:r w:rsidRPr="00D4168F">
        <w:rPr>
          <w:rFonts w:ascii="Palatino Linotype" w:eastAsia="Calibri" w:hAnsi="Palatino Linotype" w:cs="Tahoma"/>
          <w:bCs/>
          <w:color w:val="000000" w:themeColor="text1"/>
          <w:sz w:val="24"/>
          <w:szCs w:val="24"/>
        </w:rPr>
        <w:t xml:space="preserve"> </w:t>
      </w:r>
    </w:p>
    <w:p w14:paraId="399EA05C" w14:textId="77777777" w:rsidR="004658F1" w:rsidRPr="00D4168F" w:rsidRDefault="004658F1" w:rsidP="00035FAF">
      <w:pPr>
        <w:numPr>
          <w:ilvl w:val="0"/>
          <w:numId w:val="26"/>
        </w:numPr>
        <w:spacing w:after="0" w:line="360" w:lineRule="auto"/>
        <w:ind w:left="0" w:firstLine="0"/>
        <w:jc w:val="both"/>
        <w:rPr>
          <w:rFonts w:ascii="Palatino Linotype" w:eastAsia="Calibri" w:hAnsi="Palatino Linotype" w:cs="Tahoma"/>
          <w:bCs/>
          <w:color w:val="000000" w:themeColor="text1"/>
          <w:sz w:val="24"/>
          <w:szCs w:val="24"/>
        </w:rPr>
      </w:pPr>
      <w:r w:rsidRPr="00D4168F">
        <w:rPr>
          <w:rFonts w:ascii="Palatino Linotype" w:eastAsia="Calibri" w:hAnsi="Palatino Linotype" w:cs="Tahoma"/>
          <w:bCs/>
          <w:color w:val="000000" w:themeColor="text1"/>
          <w:sz w:val="24"/>
          <w:szCs w:val="24"/>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157AB387" w14:textId="77777777" w:rsidR="004658F1" w:rsidRPr="00D4168F" w:rsidRDefault="004658F1" w:rsidP="00186140">
      <w:pPr>
        <w:spacing w:line="360" w:lineRule="auto"/>
        <w:jc w:val="both"/>
        <w:rPr>
          <w:rFonts w:ascii="Palatino Linotype" w:eastAsia="Calibri" w:hAnsi="Palatino Linotype" w:cs="Tahoma"/>
          <w:bCs/>
          <w:color w:val="000000" w:themeColor="text1"/>
          <w:sz w:val="24"/>
          <w:szCs w:val="24"/>
        </w:rPr>
      </w:pPr>
    </w:p>
    <w:p w14:paraId="1F460E2C" w14:textId="4C585022" w:rsidR="004658F1" w:rsidRPr="00D4168F" w:rsidRDefault="004658F1" w:rsidP="00035FAF">
      <w:pPr>
        <w:numPr>
          <w:ilvl w:val="0"/>
          <w:numId w:val="26"/>
        </w:numPr>
        <w:spacing w:after="0" w:line="360" w:lineRule="auto"/>
        <w:ind w:left="0" w:firstLine="0"/>
        <w:jc w:val="both"/>
        <w:rPr>
          <w:rFonts w:ascii="Palatino Linotype" w:eastAsia="Calibri" w:hAnsi="Palatino Linotype" w:cs="Tahoma"/>
          <w:bCs/>
          <w:color w:val="000000" w:themeColor="text1"/>
          <w:sz w:val="24"/>
          <w:szCs w:val="24"/>
        </w:rPr>
      </w:pPr>
      <w:r w:rsidRPr="00D4168F">
        <w:rPr>
          <w:rFonts w:ascii="Palatino Linotype" w:eastAsia="Calibri" w:hAnsi="Palatino Linotype" w:cs="Tahoma"/>
          <w:bCs/>
          <w:color w:val="000000" w:themeColor="text1"/>
          <w:sz w:val="24"/>
          <w:szCs w:val="24"/>
        </w:rPr>
        <w:lastRenderedPageBreak/>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w:t>
      </w:r>
      <w:r w:rsidR="002164AA" w:rsidRPr="00D4168F">
        <w:rPr>
          <w:rFonts w:ascii="Palatino Linotype" w:eastAsia="Calibri" w:hAnsi="Palatino Linotype" w:cs="Tahoma"/>
          <w:bCs/>
          <w:color w:val="000000" w:themeColor="text1"/>
          <w:sz w:val="24"/>
          <w:szCs w:val="24"/>
        </w:rPr>
        <w:t>a el</w:t>
      </w:r>
      <w:r w:rsidRPr="00D4168F">
        <w:rPr>
          <w:rFonts w:ascii="Palatino Linotype" w:eastAsia="Calibri" w:hAnsi="Palatino Linotype" w:cs="Tahoma"/>
          <w:bCs/>
          <w:color w:val="000000" w:themeColor="text1"/>
          <w:sz w:val="24"/>
          <w:szCs w:val="24"/>
        </w:rPr>
        <w:t xml:space="preserve"> Estado.</w:t>
      </w:r>
    </w:p>
    <w:p w14:paraId="5D9A7670" w14:textId="77777777" w:rsidR="004658F1" w:rsidRPr="00D4168F" w:rsidRDefault="004658F1" w:rsidP="00186140">
      <w:pPr>
        <w:tabs>
          <w:tab w:val="left" w:pos="0"/>
        </w:tabs>
        <w:spacing w:line="360" w:lineRule="auto"/>
        <w:jc w:val="both"/>
        <w:rPr>
          <w:rFonts w:ascii="Palatino Linotype" w:eastAsia="Calibri" w:hAnsi="Palatino Linotype" w:cs="Tahoma"/>
          <w:bCs/>
          <w:color w:val="000000" w:themeColor="text1"/>
          <w:sz w:val="24"/>
          <w:szCs w:val="24"/>
        </w:rPr>
      </w:pPr>
    </w:p>
    <w:p w14:paraId="09BE9955" w14:textId="325E4AE2" w:rsidR="004658F1" w:rsidRDefault="004658F1" w:rsidP="00035FAF">
      <w:pPr>
        <w:numPr>
          <w:ilvl w:val="0"/>
          <w:numId w:val="26"/>
        </w:numPr>
        <w:spacing w:after="0" w:line="360" w:lineRule="auto"/>
        <w:ind w:left="0" w:firstLine="0"/>
        <w:jc w:val="both"/>
        <w:rPr>
          <w:rFonts w:ascii="Palatino Linotype" w:eastAsia="Calibri" w:hAnsi="Palatino Linotype" w:cs="Tahoma"/>
          <w:bCs/>
          <w:color w:val="000000" w:themeColor="text1"/>
          <w:sz w:val="24"/>
          <w:szCs w:val="24"/>
        </w:rPr>
      </w:pPr>
      <w:r w:rsidRPr="00D4168F">
        <w:rPr>
          <w:rFonts w:ascii="Palatino Linotype" w:eastAsia="Calibri" w:hAnsi="Palatino Linotype" w:cs="Tahoma"/>
          <w:bCs/>
          <w:color w:val="000000" w:themeColor="text1"/>
          <w:sz w:val="24"/>
          <w:szCs w:val="24"/>
        </w:rPr>
        <w:t>Por lo que, el derecho a la vida y seguridad nacional tiene una</w:t>
      </w:r>
      <w:r w:rsidR="0078264D" w:rsidRPr="00D4168F">
        <w:rPr>
          <w:rFonts w:ascii="Palatino Linotype" w:eastAsia="Calibri" w:hAnsi="Palatino Linotype" w:cs="Tahoma"/>
          <w:bCs/>
          <w:color w:val="000000" w:themeColor="text1"/>
          <w:sz w:val="24"/>
          <w:szCs w:val="24"/>
        </w:rPr>
        <w:t xml:space="preserve"> </w:t>
      </w:r>
      <w:r w:rsidRPr="00D4168F">
        <w:rPr>
          <w:rFonts w:ascii="Palatino Linotype" w:eastAsia="Calibri" w:hAnsi="Palatino Linotype" w:cs="Tahoma"/>
          <w:bCs/>
          <w:color w:val="000000" w:themeColor="text1"/>
          <w:sz w:val="24"/>
          <w:szCs w:val="24"/>
        </w:rPr>
        <w:t xml:space="preserve">primacía que el derecho al acceso a la información, por lo que el bien jurídico a salvaguardarse primordialmente, es la vida y la seguridad de los servidores públicos encargados de la seguridad pública. </w:t>
      </w:r>
    </w:p>
    <w:p w14:paraId="0E8A9DEB" w14:textId="77777777" w:rsidR="00035FAF" w:rsidRPr="00D4168F" w:rsidRDefault="00035FAF" w:rsidP="00035FAF">
      <w:pPr>
        <w:spacing w:after="0" w:line="360" w:lineRule="auto"/>
        <w:jc w:val="both"/>
        <w:rPr>
          <w:rFonts w:ascii="Palatino Linotype" w:eastAsia="Calibri" w:hAnsi="Palatino Linotype" w:cs="Tahoma"/>
          <w:bCs/>
          <w:color w:val="000000" w:themeColor="text1"/>
          <w:sz w:val="24"/>
          <w:szCs w:val="24"/>
        </w:rPr>
      </w:pPr>
    </w:p>
    <w:p w14:paraId="3E0F0BAE" w14:textId="77777777" w:rsidR="004658F1" w:rsidRPr="00D4168F" w:rsidRDefault="004658F1" w:rsidP="00035FAF">
      <w:pPr>
        <w:numPr>
          <w:ilvl w:val="0"/>
          <w:numId w:val="26"/>
        </w:numPr>
        <w:spacing w:after="0" w:line="360" w:lineRule="auto"/>
        <w:ind w:left="0" w:firstLine="0"/>
        <w:jc w:val="both"/>
        <w:rPr>
          <w:rFonts w:ascii="Palatino Linotype" w:eastAsia="MS Mincho" w:hAnsi="Palatino Linotype" w:cs="Arial"/>
          <w:color w:val="000000" w:themeColor="text1"/>
          <w:sz w:val="24"/>
          <w:szCs w:val="24"/>
        </w:rPr>
      </w:pPr>
      <w:r w:rsidRPr="00D4168F">
        <w:rPr>
          <w:rFonts w:ascii="Palatino Linotype" w:eastAsia="MS Mincho" w:hAnsi="Palatino Linotype" w:cs="Arial"/>
          <w:color w:val="000000" w:themeColor="text1"/>
          <w:sz w:val="24"/>
          <w:szCs w:val="24"/>
        </w:rPr>
        <w:t xml:space="preserve">Al respecto, cabe hacer mención que el artículo 81 fracción III de la Ley de Seguridad del Estado de México, establece lo siguiente: </w:t>
      </w:r>
    </w:p>
    <w:p w14:paraId="48E8050D" w14:textId="77777777" w:rsidR="004658F1" w:rsidRPr="00D4168F" w:rsidRDefault="004658F1" w:rsidP="00186140">
      <w:pPr>
        <w:spacing w:line="360" w:lineRule="auto"/>
        <w:contextualSpacing/>
        <w:jc w:val="both"/>
        <w:rPr>
          <w:rFonts w:ascii="Palatino Linotype" w:eastAsia="MS Mincho" w:hAnsi="Palatino Linotype" w:cs="Arial"/>
          <w:i/>
          <w:color w:val="000000" w:themeColor="text1"/>
          <w:sz w:val="24"/>
          <w:szCs w:val="24"/>
        </w:rPr>
      </w:pPr>
      <w:r w:rsidRPr="00D4168F">
        <w:rPr>
          <w:rFonts w:ascii="Palatino Linotype" w:eastAsia="MS Mincho" w:hAnsi="Palatino Linotype" w:cs="Arial"/>
          <w:i/>
          <w:color w:val="000000" w:themeColor="text1"/>
          <w:sz w:val="24"/>
          <w:szCs w:val="24"/>
        </w:rPr>
        <w:t>“</w:t>
      </w:r>
      <w:r w:rsidRPr="00D4168F">
        <w:rPr>
          <w:rFonts w:ascii="Palatino Linotype" w:eastAsia="MS Mincho" w:hAnsi="Palatino Linotype" w:cs="Arial"/>
          <w:b/>
          <w:i/>
          <w:color w:val="000000" w:themeColor="text1"/>
          <w:sz w:val="24"/>
          <w:szCs w:val="24"/>
        </w:rPr>
        <w:t>Artículo 81.-</w:t>
      </w:r>
      <w:r w:rsidRPr="00D4168F">
        <w:rPr>
          <w:rFonts w:ascii="Palatino Linotype" w:eastAsia="MS Mincho" w:hAnsi="Palatino Linotype" w:cs="Arial"/>
          <w:i/>
          <w:color w:val="000000" w:themeColor="text1"/>
          <w:sz w:val="24"/>
          <w:szCs w:val="24"/>
        </w:rPr>
        <w:t xml:space="preserve"> </w:t>
      </w:r>
      <w:r w:rsidRPr="00D4168F">
        <w:rPr>
          <w:rFonts w:ascii="Palatino Linotype" w:eastAsia="MS Mincho" w:hAnsi="Palatino Linotype" w:cs="Arial"/>
          <w:b/>
          <w:i/>
          <w:color w:val="000000" w:themeColor="text1"/>
          <w:sz w:val="24"/>
          <w:szCs w:val="24"/>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D4168F">
        <w:rPr>
          <w:rFonts w:ascii="Palatino Linotype" w:eastAsia="MS Mincho" w:hAnsi="Palatino Linotype" w:cs="Arial"/>
          <w:i/>
          <w:color w:val="000000" w:themeColor="text1"/>
          <w:sz w:val="24"/>
          <w:szCs w:val="24"/>
        </w:rPr>
        <w:t xml:space="preserve"> en los casos siguientes:</w:t>
      </w:r>
    </w:p>
    <w:p w14:paraId="08169805" w14:textId="77777777" w:rsidR="004658F1" w:rsidRPr="00D4168F" w:rsidRDefault="004658F1" w:rsidP="00186140">
      <w:pPr>
        <w:spacing w:line="360" w:lineRule="auto"/>
        <w:contextualSpacing/>
        <w:jc w:val="both"/>
        <w:rPr>
          <w:rFonts w:ascii="Palatino Linotype" w:eastAsia="MS Mincho" w:hAnsi="Palatino Linotype" w:cs="Arial"/>
          <w:i/>
          <w:color w:val="000000" w:themeColor="text1"/>
          <w:sz w:val="24"/>
          <w:szCs w:val="24"/>
        </w:rPr>
      </w:pPr>
      <w:r w:rsidRPr="00D4168F">
        <w:rPr>
          <w:rFonts w:ascii="Palatino Linotype" w:eastAsia="MS Mincho" w:hAnsi="Palatino Linotype" w:cs="Arial"/>
          <w:i/>
          <w:color w:val="000000" w:themeColor="text1"/>
          <w:sz w:val="24"/>
          <w:szCs w:val="24"/>
        </w:rPr>
        <w:t>…</w:t>
      </w:r>
    </w:p>
    <w:p w14:paraId="65D2B88D" w14:textId="77777777" w:rsidR="004658F1" w:rsidRPr="00D4168F" w:rsidRDefault="004658F1" w:rsidP="00186140">
      <w:pPr>
        <w:spacing w:line="360" w:lineRule="auto"/>
        <w:contextualSpacing/>
        <w:jc w:val="both"/>
        <w:rPr>
          <w:rFonts w:ascii="Palatino Linotype" w:eastAsia="MS Mincho" w:hAnsi="Palatino Linotype" w:cs="Arial"/>
          <w:i/>
          <w:color w:val="000000" w:themeColor="text1"/>
          <w:sz w:val="24"/>
          <w:szCs w:val="24"/>
        </w:rPr>
      </w:pPr>
      <w:r w:rsidRPr="00D4168F">
        <w:rPr>
          <w:rFonts w:ascii="Palatino Linotype" w:eastAsia="MS Mincho" w:hAnsi="Palatino Linotype" w:cs="Arial"/>
          <w:b/>
          <w:i/>
          <w:color w:val="000000" w:themeColor="text1"/>
          <w:sz w:val="24"/>
          <w:szCs w:val="24"/>
        </w:rPr>
        <w:lastRenderedPageBreak/>
        <w:t>III.</w:t>
      </w:r>
      <w:r w:rsidRPr="00D4168F">
        <w:rPr>
          <w:rFonts w:ascii="Palatino Linotype" w:eastAsia="MS Mincho" w:hAnsi="Palatino Linotype" w:cs="Arial"/>
          <w:i/>
          <w:color w:val="000000" w:themeColor="text1"/>
          <w:sz w:val="24"/>
          <w:szCs w:val="24"/>
        </w:rPr>
        <w:t xml:space="preserve"> </w:t>
      </w:r>
      <w:r w:rsidRPr="00D4168F">
        <w:rPr>
          <w:rFonts w:ascii="Palatino Linotype" w:eastAsia="MS Mincho" w:hAnsi="Palatino Linotype" w:cs="Arial"/>
          <w:b/>
          <w:i/>
          <w:color w:val="000000" w:themeColor="text1"/>
          <w:sz w:val="24"/>
          <w:szCs w:val="24"/>
        </w:rPr>
        <w:t>La relativa a servidores públicos miembros de las instituciones de seguridad pública, cuya revelación pueda poner en riesgo su vida e integridad física con motivo de sus funciones;</w:t>
      </w:r>
      <w:r w:rsidRPr="00D4168F">
        <w:rPr>
          <w:rFonts w:ascii="Palatino Linotype" w:eastAsia="MS Mincho" w:hAnsi="Palatino Linotype" w:cs="Arial"/>
          <w:i/>
          <w:color w:val="000000" w:themeColor="text1"/>
          <w:sz w:val="24"/>
          <w:szCs w:val="24"/>
        </w:rPr>
        <w:t>”</w:t>
      </w:r>
    </w:p>
    <w:p w14:paraId="5FFEF707" w14:textId="77777777" w:rsidR="004658F1" w:rsidRPr="00D4168F" w:rsidRDefault="004658F1" w:rsidP="00186140">
      <w:pPr>
        <w:spacing w:line="360" w:lineRule="auto"/>
        <w:contextualSpacing/>
        <w:jc w:val="both"/>
        <w:rPr>
          <w:rFonts w:ascii="Palatino Linotype" w:eastAsia="MS Mincho" w:hAnsi="Palatino Linotype" w:cs="Arial"/>
          <w:color w:val="000000" w:themeColor="text1"/>
          <w:sz w:val="24"/>
          <w:szCs w:val="24"/>
        </w:rPr>
      </w:pPr>
      <w:r w:rsidRPr="00D4168F">
        <w:rPr>
          <w:rFonts w:ascii="Palatino Linotype" w:eastAsia="MS Mincho" w:hAnsi="Palatino Linotype" w:cs="Arial"/>
          <w:color w:val="000000" w:themeColor="text1"/>
          <w:sz w:val="24"/>
          <w:szCs w:val="24"/>
        </w:rPr>
        <w:t>(Énfasis añadido)</w:t>
      </w:r>
    </w:p>
    <w:p w14:paraId="5357A068" w14:textId="77777777" w:rsidR="004658F1" w:rsidRPr="00D4168F" w:rsidRDefault="004658F1" w:rsidP="00186140">
      <w:pPr>
        <w:spacing w:line="360" w:lineRule="auto"/>
        <w:jc w:val="both"/>
        <w:rPr>
          <w:rFonts w:ascii="Palatino Linotype" w:eastAsia="MS Mincho" w:hAnsi="Palatino Linotype" w:cs="Arial"/>
          <w:color w:val="000000" w:themeColor="text1"/>
          <w:sz w:val="24"/>
          <w:szCs w:val="24"/>
        </w:rPr>
      </w:pPr>
    </w:p>
    <w:p w14:paraId="63B19FF4" w14:textId="77777777" w:rsidR="004658F1" w:rsidRPr="00D4168F" w:rsidRDefault="004658F1" w:rsidP="00035FAF">
      <w:pPr>
        <w:numPr>
          <w:ilvl w:val="0"/>
          <w:numId w:val="26"/>
        </w:numPr>
        <w:spacing w:after="0" w:line="360" w:lineRule="auto"/>
        <w:ind w:left="0" w:firstLine="0"/>
        <w:jc w:val="both"/>
        <w:rPr>
          <w:rFonts w:ascii="Palatino Linotype" w:eastAsia="MS Mincho" w:hAnsi="Palatino Linotype" w:cs="Arial"/>
          <w:color w:val="000000" w:themeColor="text1"/>
          <w:sz w:val="24"/>
          <w:szCs w:val="24"/>
        </w:rPr>
      </w:pPr>
      <w:r w:rsidRPr="00D4168F">
        <w:rPr>
          <w:rFonts w:ascii="Palatino Linotype" w:hAnsi="Palatino Linotype" w:cs="Arial"/>
          <w:color w:val="000000" w:themeColor="text1"/>
          <w:sz w:val="24"/>
          <w:szCs w:val="24"/>
        </w:rPr>
        <w:t>Argumento que se fortalece con lo estipulado en el criterio número 6-09, del Instituto Nacional de Transparencia, Acceso a la Información y Protección de Datos Personales, antes (INAI)</w:t>
      </w:r>
      <w:r w:rsidRPr="00D4168F">
        <w:rPr>
          <w:rFonts w:ascii="Palatino Linotype" w:hAnsi="Palatino Linotype" w:cs="Arial"/>
          <w:b/>
          <w:bCs/>
          <w:color w:val="000000" w:themeColor="text1"/>
          <w:sz w:val="24"/>
          <w:szCs w:val="24"/>
        </w:rPr>
        <w:t xml:space="preserve">, </w:t>
      </w:r>
      <w:r w:rsidRPr="00D4168F">
        <w:rPr>
          <w:rFonts w:ascii="Palatino Linotype" w:hAnsi="Palatino Linotype" w:cs="Arial"/>
          <w:color w:val="000000" w:themeColor="text1"/>
          <w:sz w:val="24"/>
          <w:szCs w:val="24"/>
        </w:rPr>
        <w:t xml:space="preserve">el cual refiere: </w:t>
      </w:r>
    </w:p>
    <w:p w14:paraId="5DDDDFE0" w14:textId="77777777" w:rsidR="004658F1" w:rsidRPr="00D4168F" w:rsidRDefault="004658F1" w:rsidP="00186140">
      <w:pPr>
        <w:autoSpaceDE w:val="0"/>
        <w:autoSpaceDN w:val="0"/>
        <w:adjustRightInd w:val="0"/>
        <w:spacing w:line="360" w:lineRule="auto"/>
        <w:contextualSpacing/>
        <w:jc w:val="center"/>
        <w:rPr>
          <w:rFonts w:ascii="Palatino Linotype" w:hAnsi="Palatino Linotype" w:cs="Arial"/>
          <w:i/>
          <w:color w:val="000000" w:themeColor="text1"/>
          <w:sz w:val="24"/>
          <w:szCs w:val="24"/>
        </w:rPr>
      </w:pPr>
      <w:r w:rsidRPr="00D4168F">
        <w:rPr>
          <w:rFonts w:ascii="Palatino Linotype" w:hAnsi="Palatino Linotype" w:cs="Arial"/>
          <w:b/>
          <w:bCs/>
          <w:i/>
          <w:color w:val="000000" w:themeColor="text1"/>
          <w:sz w:val="24"/>
          <w:szCs w:val="24"/>
        </w:rPr>
        <w:t>“Criterio 6-09</w:t>
      </w:r>
    </w:p>
    <w:p w14:paraId="23E28DE9" w14:textId="77777777" w:rsidR="004658F1" w:rsidRPr="00D4168F" w:rsidRDefault="004658F1" w:rsidP="00186140">
      <w:pPr>
        <w:autoSpaceDE w:val="0"/>
        <w:autoSpaceDN w:val="0"/>
        <w:adjustRightInd w:val="0"/>
        <w:spacing w:line="360" w:lineRule="auto"/>
        <w:contextualSpacing/>
        <w:jc w:val="both"/>
        <w:rPr>
          <w:rFonts w:ascii="Palatino Linotype" w:hAnsi="Palatino Linotype" w:cs="Arial"/>
          <w:i/>
          <w:color w:val="000000" w:themeColor="text1"/>
          <w:sz w:val="24"/>
          <w:szCs w:val="24"/>
        </w:rPr>
      </w:pPr>
      <w:r w:rsidRPr="00D4168F">
        <w:rPr>
          <w:rFonts w:ascii="Palatino Linotype" w:hAnsi="Palatino Linotype" w:cs="Arial"/>
          <w:b/>
          <w:bCs/>
          <w:i/>
          <w:color w:val="000000" w:themeColor="text1"/>
          <w:sz w:val="24"/>
          <w:szCs w:val="24"/>
        </w:rPr>
        <w:t xml:space="preserve">Nombres de servidores públicos dedicados a actividades en materia de seguridad, por excepción pueden considerarse información reservada. </w:t>
      </w:r>
      <w:r w:rsidRPr="00D4168F">
        <w:rPr>
          <w:rFonts w:ascii="Palatino Linotype" w:hAnsi="Palatino Linotype" w:cs="Arial"/>
          <w:bCs/>
          <w:i/>
          <w:color w:val="000000" w:themeColor="text1"/>
          <w:sz w:val="24"/>
          <w:szCs w:val="24"/>
        </w:rPr>
        <w:t xml:space="preserve">De conformidad con el artículo 7, fracciones I y III de la Ley Federal de Transparencia y Acceso a la Información Pública Gubernamental </w:t>
      </w:r>
      <w:r w:rsidRPr="00D4168F">
        <w:rPr>
          <w:rFonts w:ascii="Palatino Linotype" w:hAnsi="Palatino Linotype" w:cs="Arial"/>
          <w:b/>
          <w:bCs/>
          <w:i/>
          <w:color w:val="000000" w:themeColor="text1"/>
          <w:sz w:val="24"/>
          <w:szCs w:val="24"/>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4168F">
        <w:rPr>
          <w:rFonts w:ascii="Palatino Linotype" w:hAnsi="Palatino Linotype" w:cs="Arial"/>
          <w:bCs/>
          <w:i/>
          <w:color w:val="000000" w:themeColor="text1"/>
          <w:sz w:val="24"/>
          <w:szCs w:val="24"/>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D4168F">
        <w:rPr>
          <w:rFonts w:ascii="Palatino Linotype" w:hAnsi="Palatino Linotype" w:cs="Arial"/>
          <w:b/>
          <w:bCs/>
          <w:i/>
          <w:color w:val="000000" w:themeColor="text1"/>
          <w:sz w:val="24"/>
          <w:szCs w:val="24"/>
        </w:rPr>
        <w:t>el artículo 13, fracción I de la ley de referencia se establece que podrá clasificarse aquella información cuya difusión pueda comprometer la seguridad nacional y pública</w:t>
      </w:r>
      <w:r w:rsidRPr="00D4168F">
        <w:rPr>
          <w:rFonts w:ascii="Palatino Linotype" w:hAnsi="Palatino Linotype" w:cs="Arial"/>
          <w:bCs/>
          <w:i/>
          <w:color w:val="000000" w:themeColor="text1"/>
          <w:sz w:val="24"/>
          <w:szCs w:val="24"/>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4168F">
        <w:rPr>
          <w:rFonts w:ascii="Palatino Linotype" w:hAnsi="Palatino Linotype" w:cs="Arial"/>
          <w:b/>
          <w:bCs/>
          <w:i/>
          <w:color w:val="000000" w:themeColor="text1"/>
          <w:sz w:val="24"/>
          <w:szCs w:val="24"/>
        </w:rPr>
        <w:t xml:space="preserve">por lo que la reserva de la </w:t>
      </w:r>
      <w:r w:rsidRPr="00D4168F">
        <w:rPr>
          <w:rFonts w:ascii="Palatino Linotype" w:hAnsi="Palatino Linotype" w:cs="Arial"/>
          <w:b/>
          <w:bCs/>
          <w:i/>
          <w:color w:val="000000" w:themeColor="text1"/>
          <w:sz w:val="24"/>
          <w:szCs w:val="24"/>
        </w:rPr>
        <w:lastRenderedPageBreak/>
        <w:t>relación de los nombres y las funciones que desempeñan los servidores públicos que prestan sus servicios en áreas de seguridad nacional o pública</w:t>
      </w:r>
      <w:r w:rsidRPr="00D4168F">
        <w:rPr>
          <w:rFonts w:ascii="Palatino Linotype" w:hAnsi="Palatino Linotype" w:cs="Arial"/>
          <w:bCs/>
          <w:i/>
          <w:color w:val="000000" w:themeColor="text1"/>
          <w:sz w:val="24"/>
          <w:szCs w:val="24"/>
        </w:rPr>
        <w:t>, puede llegar a constituirse en un componente fundamental en el esfuerzo que realiza el Estado Mexicano para garantizar la seguridad del país en sus diferentes vertientes</w:t>
      </w:r>
      <w:r w:rsidRPr="00D4168F">
        <w:rPr>
          <w:rFonts w:ascii="Palatino Linotype" w:hAnsi="Palatino Linotype" w:cs="Arial"/>
          <w:i/>
          <w:color w:val="000000" w:themeColor="text1"/>
          <w:sz w:val="24"/>
          <w:szCs w:val="24"/>
        </w:rPr>
        <w:t>” (Sic)</w:t>
      </w:r>
    </w:p>
    <w:p w14:paraId="456AEEF3" w14:textId="77777777" w:rsidR="004658F1" w:rsidRPr="00D4168F" w:rsidRDefault="004658F1" w:rsidP="00186140">
      <w:pPr>
        <w:tabs>
          <w:tab w:val="left" w:pos="3583"/>
        </w:tabs>
        <w:autoSpaceDE w:val="0"/>
        <w:autoSpaceDN w:val="0"/>
        <w:adjustRightInd w:val="0"/>
        <w:spacing w:line="360" w:lineRule="auto"/>
        <w:contextualSpacing/>
        <w:jc w:val="both"/>
        <w:rPr>
          <w:rFonts w:ascii="Palatino Linotype" w:hAnsi="Palatino Linotype" w:cs="Arial"/>
          <w:color w:val="000000" w:themeColor="text1"/>
          <w:sz w:val="24"/>
          <w:szCs w:val="24"/>
        </w:rPr>
      </w:pPr>
      <w:r w:rsidRPr="00D4168F">
        <w:rPr>
          <w:rFonts w:ascii="Palatino Linotype" w:hAnsi="Palatino Linotype" w:cs="Arial"/>
          <w:color w:val="000000" w:themeColor="text1"/>
          <w:sz w:val="24"/>
          <w:szCs w:val="24"/>
        </w:rPr>
        <w:t>(Énfasis añadido).</w:t>
      </w:r>
    </w:p>
    <w:p w14:paraId="325DA8CF" w14:textId="77777777" w:rsidR="004658F1" w:rsidRPr="00D4168F" w:rsidRDefault="004658F1" w:rsidP="00186140">
      <w:pPr>
        <w:tabs>
          <w:tab w:val="left" w:pos="3583"/>
        </w:tabs>
        <w:autoSpaceDE w:val="0"/>
        <w:autoSpaceDN w:val="0"/>
        <w:adjustRightInd w:val="0"/>
        <w:spacing w:line="360" w:lineRule="auto"/>
        <w:contextualSpacing/>
        <w:jc w:val="both"/>
        <w:rPr>
          <w:rFonts w:ascii="Palatino Linotype" w:hAnsi="Palatino Linotype" w:cs="Arial"/>
          <w:color w:val="000000" w:themeColor="text1"/>
          <w:sz w:val="24"/>
          <w:szCs w:val="24"/>
        </w:rPr>
      </w:pPr>
    </w:p>
    <w:p w14:paraId="4E21E072" w14:textId="77777777" w:rsidR="004658F1" w:rsidRPr="00D4168F" w:rsidRDefault="004658F1" w:rsidP="00035FAF">
      <w:pPr>
        <w:numPr>
          <w:ilvl w:val="0"/>
          <w:numId w:val="26"/>
        </w:numPr>
        <w:spacing w:after="0" w:line="360" w:lineRule="auto"/>
        <w:ind w:left="0" w:firstLine="0"/>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t xml:space="preserve">Precisado lo anterior,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04AC47B0" w14:textId="77777777" w:rsidR="004658F1" w:rsidRPr="00D4168F" w:rsidRDefault="004658F1" w:rsidP="00186140">
      <w:pPr>
        <w:pStyle w:val="Prrafodelista"/>
        <w:spacing w:line="360" w:lineRule="auto"/>
        <w:ind w:left="0"/>
        <w:jc w:val="both"/>
        <w:rPr>
          <w:rFonts w:ascii="Palatino Linotype" w:hAnsi="Palatino Linotype"/>
          <w:color w:val="000000" w:themeColor="text1"/>
        </w:rPr>
      </w:pPr>
    </w:p>
    <w:p w14:paraId="6046EF58" w14:textId="77777777" w:rsidR="004658F1" w:rsidRPr="00D4168F" w:rsidRDefault="004658F1" w:rsidP="00035FAF">
      <w:pPr>
        <w:numPr>
          <w:ilvl w:val="0"/>
          <w:numId w:val="26"/>
        </w:numPr>
        <w:spacing w:after="0" w:line="360" w:lineRule="auto"/>
        <w:ind w:left="0" w:firstLine="0"/>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t>En efecto, la Secretaría técnica del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1CECEB65" w14:textId="77777777" w:rsidR="004658F1" w:rsidRPr="00D4168F" w:rsidRDefault="004658F1" w:rsidP="00186140">
      <w:pPr>
        <w:pStyle w:val="Prrafodelista"/>
        <w:spacing w:line="276" w:lineRule="auto"/>
        <w:ind w:left="0"/>
        <w:jc w:val="both"/>
        <w:rPr>
          <w:rFonts w:ascii="Palatino Linotype" w:hAnsi="Palatino Linotype"/>
          <w:i/>
          <w:color w:val="000000" w:themeColor="text1"/>
        </w:rPr>
      </w:pPr>
      <w:r w:rsidRPr="00D4168F">
        <w:rPr>
          <w:rFonts w:ascii="Palatino Linotype" w:hAnsi="Palatino Linotype"/>
          <w:i/>
          <w:color w:val="000000" w:themeColor="text1"/>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80F317F" w14:textId="77777777" w:rsidR="004658F1" w:rsidRPr="00D4168F" w:rsidRDefault="004658F1" w:rsidP="00186140">
      <w:pPr>
        <w:pStyle w:val="Prrafodelista"/>
        <w:spacing w:line="276" w:lineRule="auto"/>
        <w:ind w:left="0"/>
        <w:jc w:val="both"/>
        <w:rPr>
          <w:rFonts w:ascii="Palatino Linotype" w:hAnsi="Palatino Linotype"/>
          <w:i/>
          <w:color w:val="000000" w:themeColor="text1"/>
        </w:rPr>
      </w:pPr>
    </w:p>
    <w:p w14:paraId="09EAAAA2" w14:textId="77777777" w:rsidR="004658F1" w:rsidRPr="00D4168F" w:rsidRDefault="004658F1" w:rsidP="00186140">
      <w:pPr>
        <w:pStyle w:val="Prrafodelista"/>
        <w:spacing w:line="276" w:lineRule="auto"/>
        <w:ind w:left="0"/>
        <w:jc w:val="both"/>
        <w:rPr>
          <w:rFonts w:ascii="Palatino Linotype" w:hAnsi="Palatino Linotype"/>
          <w:i/>
          <w:color w:val="000000" w:themeColor="text1"/>
        </w:rPr>
      </w:pPr>
      <w:r w:rsidRPr="00D4168F">
        <w:rPr>
          <w:rFonts w:ascii="Palatino Linotype" w:hAnsi="Palatino Linotype"/>
          <w:i/>
          <w:color w:val="000000" w:themeColor="text1"/>
        </w:rPr>
        <w:t>Artículo 222. Son causas de responsabilidad administrativa de los servidores públicos de los sujetos obligados, por incumplimiento de las obligaciones establecidas en la materia de la presente Ley, las siguientes:</w:t>
      </w:r>
    </w:p>
    <w:p w14:paraId="0AA0C5FF" w14:textId="77777777" w:rsidR="004658F1" w:rsidRPr="00D4168F" w:rsidRDefault="004658F1" w:rsidP="00186140">
      <w:pPr>
        <w:pStyle w:val="Prrafodelista"/>
        <w:spacing w:line="276" w:lineRule="auto"/>
        <w:ind w:left="0"/>
        <w:jc w:val="both"/>
        <w:rPr>
          <w:rFonts w:ascii="Palatino Linotype" w:hAnsi="Palatino Linotype"/>
          <w:i/>
          <w:color w:val="000000" w:themeColor="text1"/>
        </w:rPr>
      </w:pPr>
      <w:r w:rsidRPr="00D4168F">
        <w:rPr>
          <w:rFonts w:ascii="Palatino Linotype" w:hAnsi="Palatino Linotype"/>
          <w:i/>
          <w:color w:val="000000" w:themeColor="text1"/>
        </w:rPr>
        <w:lastRenderedPageBreak/>
        <w:t>(…)</w:t>
      </w:r>
    </w:p>
    <w:p w14:paraId="54D88381" w14:textId="77777777" w:rsidR="004658F1" w:rsidRPr="00D4168F" w:rsidRDefault="004658F1" w:rsidP="00186140">
      <w:pPr>
        <w:pStyle w:val="Prrafodelista"/>
        <w:spacing w:line="276" w:lineRule="auto"/>
        <w:ind w:left="0"/>
        <w:jc w:val="both"/>
        <w:rPr>
          <w:rFonts w:ascii="Palatino Linotype" w:hAnsi="Palatino Linotype"/>
          <w:i/>
          <w:color w:val="000000" w:themeColor="text1"/>
        </w:rPr>
      </w:pPr>
      <w:r w:rsidRPr="00D4168F">
        <w:rPr>
          <w:rFonts w:ascii="Palatino Linotype" w:hAnsi="Palatino Linotype"/>
          <w:i/>
          <w:color w:val="000000" w:themeColor="text1"/>
        </w:rPr>
        <w:t>I. Cualquier acto u omisión que provoque la suspensión o deficiencia en la atención de las solicitudes de información;</w:t>
      </w:r>
    </w:p>
    <w:p w14:paraId="1139CABA" w14:textId="77777777" w:rsidR="004658F1" w:rsidRPr="00D4168F" w:rsidRDefault="004658F1" w:rsidP="00186140">
      <w:pPr>
        <w:pStyle w:val="Prrafodelista"/>
        <w:spacing w:line="276" w:lineRule="auto"/>
        <w:ind w:left="0"/>
        <w:jc w:val="both"/>
        <w:rPr>
          <w:rFonts w:ascii="Palatino Linotype" w:hAnsi="Palatino Linotype"/>
          <w:i/>
          <w:color w:val="000000" w:themeColor="text1"/>
        </w:rPr>
      </w:pPr>
      <w:r w:rsidRPr="00D4168F">
        <w:rPr>
          <w:rFonts w:ascii="Palatino Linotype" w:hAnsi="Palatino Linotype"/>
          <w:i/>
          <w:color w:val="000000" w:themeColor="text1"/>
        </w:rPr>
        <w:t>…</w:t>
      </w:r>
    </w:p>
    <w:p w14:paraId="7122F365" w14:textId="77777777" w:rsidR="004658F1" w:rsidRPr="00D4168F" w:rsidRDefault="004658F1" w:rsidP="00186140">
      <w:pPr>
        <w:pStyle w:val="Prrafodelista"/>
        <w:spacing w:line="276" w:lineRule="auto"/>
        <w:ind w:left="0"/>
        <w:rPr>
          <w:rFonts w:ascii="Palatino Linotype" w:hAnsi="Palatino Linotype"/>
          <w:i/>
          <w:color w:val="000000" w:themeColor="text1"/>
        </w:rPr>
      </w:pPr>
      <w:r w:rsidRPr="00D4168F">
        <w:rPr>
          <w:rFonts w:ascii="Palatino Linotype" w:hAnsi="Palatino Linotype"/>
          <w:i/>
          <w:color w:val="000000" w:themeColor="text1"/>
        </w:rPr>
        <w:t>IV. Entregar información clasificada como reservada;</w:t>
      </w:r>
    </w:p>
    <w:p w14:paraId="64E061E0" w14:textId="77777777" w:rsidR="004658F1" w:rsidRPr="00D4168F" w:rsidRDefault="004658F1" w:rsidP="00186140">
      <w:pPr>
        <w:pStyle w:val="Prrafodelista"/>
        <w:spacing w:line="276" w:lineRule="auto"/>
        <w:ind w:left="0"/>
        <w:jc w:val="both"/>
        <w:rPr>
          <w:rFonts w:ascii="Palatino Linotype" w:hAnsi="Palatino Linotype"/>
          <w:i/>
          <w:color w:val="000000" w:themeColor="text1"/>
        </w:rPr>
      </w:pPr>
      <w:r w:rsidRPr="00D4168F">
        <w:rPr>
          <w:rFonts w:ascii="Palatino Linotype" w:hAnsi="Palatino Linotype"/>
          <w:i/>
          <w:color w:val="000000" w:themeColor="text1"/>
        </w:rPr>
        <w:t xml:space="preserve">(…)” </w:t>
      </w:r>
    </w:p>
    <w:p w14:paraId="0F17B5B4" w14:textId="77777777" w:rsidR="004658F1" w:rsidRPr="00D4168F" w:rsidRDefault="004658F1" w:rsidP="00186140">
      <w:pPr>
        <w:tabs>
          <w:tab w:val="left" w:pos="0"/>
        </w:tabs>
        <w:spacing w:line="360" w:lineRule="auto"/>
        <w:contextualSpacing/>
        <w:jc w:val="both"/>
        <w:rPr>
          <w:rFonts w:ascii="Palatino Linotype" w:hAnsi="Palatino Linotype"/>
          <w:color w:val="000000" w:themeColor="text1"/>
          <w:sz w:val="24"/>
          <w:szCs w:val="24"/>
        </w:rPr>
      </w:pPr>
    </w:p>
    <w:p w14:paraId="1BA28060" w14:textId="77777777" w:rsidR="004658F1" w:rsidRPr="00D4168F" w:rsidRDefault="004658F1" w:rsidP="00035FAF">
      <w:pPr>
        <w:numPr>
          <w:ilvl w:val="0"/>
          <w:numId w:val="26"/>
        </w:numPr>
        <w:spacing w:after="0" w:line="360" w:lineRule="auto"/>
        <w:ind w:left="0" w:firstLine="0"/>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280BE12D" w14:textId="77777777" w:rsidR="004658F1" w:rsidRPr="00D4168F" w:rsidRDefault="004658F1" w:rsidP="00186140">
      <w:pPr>
        <w:tabs>
          <w:tab w:val="left" w:pos="1134"/>
        </w:tabs>
        <w:spacing w:line="360" w:lineRule="auto"/>
        <w:contextualSpacing/>
        <w:jc w:val="both"/>
        <w:rPr>
          <w:rFonts w:ascii="Palatino Linotype" w:hAnsi="Palatino Linotype"/>
          <w:color w:val="000000" w:themeColor="text1"/>
          <w:sz w:val="24"/>
          <w:szCs w:val="24"/>
        </w:rPr>
      </w:pPr>
      <w:r w:rsidRPr="00D4168F">
        <w:rPr>
          <w:rFonts w:ascii="Palatino Linotype" w:hAnsi="Palatino Linotype"/>
          <w:i/>
          <w:color w:val="000000" w:themeColor="text1"/>
          <w:sz w:val="24"/>
          <w:szCs w:val="24"/>
        </w:rPr>
        <w:t>“Artículo 19. Corresponde a la Secretaría Técnica del Pleno ejercer las atribuciones siguientes:</w:t>
      </w:r>
    </w:p>
    <w:p w14:paraId="6ACA3304" w14:textId="77777777" w:rsidR="004658F1" w:rsidRPr="00D4168F" w:rsidRDefault="004658F1" w:rsidP="00186140">
      <w:pPr>
        <w:pStyle w:val="Prrafodelista"/>
        <w:tabs>
          <w:tab w:val="left" w:pos="1134"/>
        </w:tabs>
        <w:spacing w:before="240" w:after="240" w:line="360" w:lineRule="auto"/>
        <w:ind w:left="0"/>
        <w:jc w:val="both"/>
        <w:rPr>
          <w:rFonts w:ascii="Palatino Linotype" w:hAnsi="Palatino Linotype"/>
          <w:i/>
          <w:color w:val="000000" w:themeColor="text1"/>
        </w:rPr>
      </w:pPr>
      <w:r w:rsidRPr="00D4168F">
        <w:rPr>
          <w:rFonts w:ascii="Palatino Linotype" w:hAnsi="Palatino Linotype"/>
          <w:i/>
          <w:color w:val="000000" w:themeColor="text1"/>
        </w:rPr>
        <w:t>…</w:t>
      </w:r>
    </w:p>
    <w:p w14:paraId="6A141F14" w14:textId="77777777" w:rsidR="004658F1" w:rsidRPr="00D4168F" w:rsidRDefault="004658F1" w:rsidP="00186140">
      <w:pPr>
        <w:pStyle w:val="Prrafodelista"/>
        <w:tabs>
          <w:tab w:val="left" w:pos="1134"/>
        </w:tabs>
        <w:spacing w:before="240" w:after="240" w:line="360" w:lineRule="auto"/>
        <w:ind w:left="0"/>
        <w:jc w:val="both"/>
        <w:rPr>
          <w:rFonts w:ascii="Palatino Linotype" w:hAnsi="Palatino Linotype"/>
          <w:i/>
          <w:color w:val="000000" w:themeColor="text1"/>
        </w:rPr>
      </w:pPr>
      <w:r w:rsidRPr="00D4168F">
        <w:rPr>
          <w:rFonts w:ascii="Palatino Linotype" w:hAnsi="Palatino Linotype"/>
          <w:i/>
          <w:color w:val="000000" w:themeColor="text1"/>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20F94192" w14:textId="77777777" w:rsidR="004658F1" w:rsidRPr="00D4168F" w:rsidRDefault="004658F1" w:rsidP="00186140">
      <w:pPr>
        <w:pStyle w:val="Prrafodelista"/>
        <w:tabs>
          <w:tab w:val="left" w:pos="1134"/>
        </w:tabs>
        <w:spacing w:before="240" w:after="240" w:line="360" w:lineRule="auto"/>
        <w:ind w:left="0"/>
        <w:jc w:val="both"/>
        <w:rPr>
          <w:rFonts w:ascii="Palatino Linotype" w:hAnsi="Palatino Linotype"/>
          <w:i/>
          <w:color w:val="000000" w:themeColor="text1"/>
        </w:rPr>
      </w:pPr>
      <w:r w:rsidRPr="00D4168F">
        <w:rPr>
          <w:rFonts w:ascii="Palatino Linotype" w:hAnsi="Palatino Linotype"/>
          <w:i/>
          <w:color w:val="000000" w:themeColor="text1"/>
        </w:rPr>
        <w:t>…”</w:t>
      </w:r>
    </w:p>
    <w:p w14:paraId="03D75E69" w14:textId="77777777" w:rsidR="004658F1" w:rsidRPr="00D4168F" w:rsidRDefault="004658F1" w:rsidP="00035FAF">
      <w:pPr>
        <w:numPr>
          <w:ilvl w:val="0"/>
          <w:numId w:val="26"/>
        </w:numPr>
        <w:spacing w:after="0" w:line="360" w:lineRule="auto"/>
        <w:ind w:left="0" w:firstLine="0"/>
        <w:jc w:val="both"/>
        <w:rPr>
          <w:rFonts w:ascii="Palatino Linotype" w:hAnsi="Palatino Linotype"/>
          <w:color w:val="000000" w:themeColor="text1"/>
          <w:sz w:val="24"/>
          <w:szCs w:val="24"/>
        </w:rPr>
      </w:pPr>
      <w:r w:rsidRPr="00D4168F">
        <w:rPr>
          <w:rFonts w:ascii="Palatino Linotype" w:hAnsi="Palatino Linotype"/>
          <w:color w:val="000000" w:themeColor="text1"/>
          <w:sz w:val="24"/>
          <w:szCs w:val="24"/>
        </w:rPr>
        <w:t xml:space="preserve">Por lo que es menester en este asunto, dar vista a la Secretaría Técnica del Pleno a efecto de que ejerza las atribuciones previstas en la normatividad aplicable y comunique al  Órgano de Control Interno de este Instituto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w:t>
      </w:r>
      <w:r w:rsidRPr="00D4168F">
        <w:rPr>
          <w:rFonts w:ascii="Palatino Linotype" w:hAnsi="Palatino Linotype"/>
          <w:color w:val="000000" w:themeColor="text1"/>
          <w:sz w:val="24"/>
          <w:szCs w:val="24"/>
        </w:rPr>
        <w:lastRenderedPageBreak/>
        <w:t>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826A205" w14:textId="77777777" w:rsidR="004658F1" w:rsidRPr="00D4168F" w:rsidRDefault="004658F1" w:rsidP="00186140">
      <w:pPr>
        <w:spacing w:after="0" w:line="360" w:lineRule="auto"/>
        <w:jc w:val="both"/>
        <w:rPr>
          <w:rFonts w:ascii="Palatino Linotype" w:hAnsi="Palatino Linotype"/>
          <w:color w:val="000000" w:themeColor="text1"/>
          <w:sz w:val="24"/>
          <w:szCs w:val="24"/>
        </w:rPr>
      </w:pPr>
    </w:p>
    <w:p w14:paraId="440366E8" w14:textId="53D90374" w:rsidR="008C0A71" w:rsidRPr="00035FAF" w:rsidRDefault="008C0A71" w:rsidP="00035FAF">
      <w:pPr>
        <w:pStyle w:val="Prrafodelista"/>
        <w:numPr>
          <w:ilvl w:val="0"/>
          <w:numId w:val="26"/>
        </w:numPr>
        <w:spacing w:line="360" w:lineRule="auto"/>
        <w:ind w:left="0" w:firstLine="0"/>
        <w:jc w:val="both"/>
        <w:rPr>
          <w:rFonts w:ascii="Palatino Linotype" w:eastAsia="Palatino Linotype" w:hAnsi="Palatino Linotype" w:cs="Palatino Linotype"/>
          <w:color w:val="000000" w:themeColor="text1"/>
        </w:rPr>
      </w:pPr>
      <w:r w:rsidRPr="00035FAF">
        <w:rPr>
          <w:rFonts w:ascii="Palatino Linotype" w:eastAsia="Palatino Linotype" w:hAnsi="Palatino Linotype" w:cs="Palatino Linotype"/>
          <w:color w:val="000000" w:themeColor="text1"/>
        </w:rPr>
        <w:t xml:space="preserve">Es necesario resaltar que en los  recursos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mismos que de manera enunciativa más no limitativa son el CURP, el RFC, teléfono y correo particular, edad y domicilio particular. </w:t>
      </w:r>
    </w:p>
    <w:p w14:paraId="518F9F62" w14:textId="77777777" w:rsidR="008C0A71" w:rsidRPr="00D4168F" w:rsidRDefault="008C0A71" w:rsidP="00186140">
      <w:pPr>
        <w:tabs>
          <w:tab w:val="left" w:pos="709"/>
        </w:tabs>
        <w:spacing w:line="360" w:lineRule="auto"/>
        <w:jc w:val="both"/>
        <w:rPr>
          <w:rFonts w:ascii="Palatino Linotype" w:eastAsia="Palatino Linotype" w:hAnsi="Palatino Linotype" w:cs="Palatino Linotype"/>
          <w:color w:val="000000" w:themeColor="text1"/>
          <w:sz w:val="24"/>
          <w:szCs w:val="24"/>
        </w:rPr>
      </w:pPr>
    </w:p>
    <w:p w14:paraId="0DE248EC" w14:textId="77777777" w:rsidR="008C0A71" w:rsidRPr="00D4168F" w:rsidRDefault="008C0A71" w:rsidP="00035FAF">
      <w:pPr>
        <w:numPr>
          <w:ilvl w:val="0"/>
          <w:numId w:val="26"/>
        </w:numP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Por ello, es conveniente señalar las fracciones XIV, XXII, XXIII y XXV, del artículo 82, de la Ley de Protección de Datos Personales en Posesión de Sujetos Obligados del Estado de México y Municipios, que establece:</w:t>
      </w:r>
    </w:p>
    <w:p w14:paraId="4D538DBC"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b/>
          <w:i/>
          <w:color w:val="000000" w:themeColor="text1"/>
          <w:sz w:val="24"/>
          <w:szCs w:val="24"/>
        </w:rPr>
      </w:pPr>
      <w:r w:rsidRPr="00D4168F">
        <w:rPr>
          <w:rFonts w:ascii="Palatino Linotype" w:eastAsia="Palatino Linotype" w:hAnsi="Palatino Linotype" w:cs="Palatino Linotype"/>
          <w:b/>
          <w:i/>
          <w:color w:val="000000" w:themeColor="text1"/>
          <w:sz w:val="24"/>
          <w:szCs w:val="24"/>
        </w:rPr>
        <w:t xml:space="preserve">Atribuciones del Instituto </w:t>
      </w:r>
    </w:p>
    <w:p w14:paraId="19714848"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b/>
          <w:i/>
          <w:color w:val="000000" w:themeColor="text1"/>
          <w:sz w:val="24"/>
          <w:szCs w:val="24"/>
        </w:rPr>
        <w:t>Artículo 82.</w:t>
      </w:r>
      <w:r w:rsidRPr="00D4168F">
        <w:rPr>
          <w:rFonts w:ascii="Palatino Linotype" w:eastAsia="Palatino Linotype" w:hAnsi="Palatino Linotype" w:cs="Palatino Linotype"/>
          <w:i/>
          <w:color w:val="000000" w:themeColor="text1"/>
          <w:sz w:val="24"/>
          <w:szCs w:val="24"/>
        </w:rPr>
        <w:t xml:space="preserve"> El Instituto, además de las atribuciones encomendadas por la Ley de Transparencia y normatividad aplicable, tendrá las atribuciones siguientes:</w:t>
      </w:r>
    </w:p>
    <w:p w14:paraId="29EEA39C"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i/>
          <w:color w:val="000000" w:themeColor="text1"/>
          <w:sz w:val="24"/>
          <w:szCs w:val="24"/>
        </w:rPr>
        <w:t>(…)</w:t>
      </w:r>
    </w:p>
    <w:p w14:paraId="43076D04"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b/>
          <w:i/>
          <w:color w:val="000000" w:themeColor="text1"/>
          <w:sz w:val="24"/>
          <w:szCs w:val="24"/>
        </w:rPr>
        <w:t>XIV.</w:t>
      </w:r>
      <w:r w:rsidRPr="00D4168F">
        <w:rPr>
          <w:rFonts w:ascii="Palatino Linotype" w:eastAsia="Palatino Linotype" w:hAnsi="Palatino Linotype" w:cs="Palatino Linotype"/>
          <w:i/>
          <w:color w:val="000000" w:themeColor="text1"/>
          <w:sz w:val="24"/>
          <w:szCs w:val="24"/>
        </w:rPr>
        <w:t xml:space="preserve"> </w:t>
      </w:r>
      <w:r w:rsidRPr="00D4168F">
        <w:rPr>
          <w:rFonts w:ascii="Palatino Linotype" w:eastAsia="Palatino Linotype" w:hAnsi="Palatino Linotype" w:cs="Palatino Linotype"/>
          <w:b/>
          <w:i/>
          <w:color w:val="000000" w:themeColor="text1"/>
          <w:sz w:val="24"/>
          <w:szCs w:val="24"/>
        </w:rPr>
        <w:t>Formular observaciones y recomendaciones</w:t>
      </w:r>
      <w:r w:rsidRPr="00D4168F">
        <w:rPr>
          <w:rFonts w:ascii="Palatino Linotype" w:eastAsia="Palatino Linotype" w:hAnsi="Palatino Linotype" w:cs="Palatino Linotype"/>
          <w:i/>
          <w:color w:val="000000" w:themeColor="text1"/>
          <w:sz w:val="24"/>
          <w:szCs w:val="24"/>
        </w:rPr>
        <w:t xml:space="preserve"> a los sujetos obligados que incumplan esta Ley.</w:t>
      </w:r>
    </w:p>
    <w:p w14:paraId="0EEE0806"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i/>
          <w:color w:val="000000" w:themeColor="text1"/>
          <w:sz w:val="24"/>
          <w:szCs w:val="24"/>
        </w:rPr>
        <w:t>(…)</w:t>
      </w:r>
    </w:p>
    <w:p w14:paraId="5CB6924A"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b/>
          <w:i/>
          <w:color w:val="000000" w:themeColor="text1"/>
          <w:sz w:val="24"/>
          <w:szCs w:val="24"/>
        </w:rPr>
        <w:lastRenderedPageBreak/>
        <w:t>XXII.</w:t>
      </w:r>
      <w:r w:rsidRPr="00D4168F">
        <w:rPr>
          <w:rFonts w:ascii="Palatino Linotype" w:eastAsia="Palatino Linotype" w:hAnsi="Palatino Linotype" w:cs="Palatino Linotype"/>
          <w:i/>
          <w:color w:val="000000" w:themeColor="text1"/>
          <w:sz w:val="24"/>
          <w:szCs w:val="24"/>
        </w:rPr>
        <w:t xml:space="preserve"> </w:t>
      </w:r>
      <w:r w:rsidRPr="00D4168F">
        <w:rPr>
          <w:rFonts w:ascii="Palatino Linotype" w:eastAsia="Palatino Linotype" w:hAnsi="Palatino Linotype" w:cs="Palatino Linotype"/>
          <w:b/>
          <w:i/>
          <w:color w:val="000000" w:themeColor="text1"/>
          <w:sz w:val="24"/>
          <w:szCs w:val="24"/>
        </w:rPr>
        <w:t>Verificar el cumplimiento</w:t>
      </w:r>
      <w:r w:rsidRPr="00D4168F">
        <w:rPr>
          <w:rFonts w:ascii="Palatino Linotype" w:eastAsia="Palatino Linotype" w:hAnsi="Palatino Linotype" w:cs="Palatino Linotype"/>
          <w:i/>
          <w:color w:val="000000" w:themeColor="text1"/>
          <w:sz w:val="24"/>
          <w:szCs w:val="24"/>
        </w:rPr>
        <w:t xml:space="preserve"> de las disposiciones previstas en esta Ley a través de los procedimientos de revisión que resulten compatibles con las disposiciones de esta Ley.</w:t>
      </w:r>
    </w:p>
    <w:p w14:paraId="6316FEFE"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b/>
          <w:i/>
          <w:color w:val="000000" w:themeColor="text1"/>
          <w:sz w:val="24"/>
          <w:szCs w:val="24"/>
        </w:rPr>
        <w:t>XXIII.</w:t>
      </w:r>
      <w:r w:rsidRPr="00D4168F">
        <w:rPr>
          <w:rFonts w:ascii="Palatino Linotype" w:eastAsia="Palatino Linotype" w:hAnsi="Palatino Linotype" w:cs="Palatino Linotype"/>
          <w:i/>
          <w:color w:val="000000" w:themeColor="text1"/>
          <w:sz w:val="24"/>
          <w:szCs w:val="24"/>
        </w:rPr>
        <w:t xml:space="preserve"> </w:t>
      </w:r>
      <w:r w:rsidRPr="00D4168F">
        <w:rPr>
          <w:rFonts w:ascii="Palatino Linotype" w:eastAsia="Palatino Linotype" w:hAnsi="Palatino Linotype" w:cs="Palatino Linotype"/>
          <w:b/>
          <w:i/>
          <w:color w:val="000000" w:themeColor="text1"/>
          <w:sz w:val="24"/>
          <w:szCs w:val="24"/>
        </w:rPr>
        <w:t>Implementar</w:t>
      </w:r>
      <w:r w:rsidRPr="00D4168F">
        <w:rPr>
          <w:rFonts w:ascii="Palatino Linotype" w:eastAsia="Palatino Linotype" w:hAnsi="Palatino Linotype" w:cs="Palatino Linotype"/>
          <w:i/>
          <w:color w:val="000000" w:themeColor="text1"/>
          <w:sz w:val="24"/>
          <w:szCs w:val="24"/>
        </w:rPr>
        <w:t xml:space="preserve"> los </w:t>
      </w:r>
      <w:r w:rsidRPr="00D4168F">
        <w:rPr>
          <w:rFonts w:ascii="Palatino Linotype" w:eastAsia="Palatino Linotype" w:hAnsi="Palatino Linotype" w:cs="Palatino Linotype"/>
          <w:b/>
          <w:i/>
          <w:color w:val="000000" w:themeColor="text1"/>
          <w:sz w:val="24"/>
          <w:szCs w:val="24"/>
        </w:rPr>
        <w:t>procedimientos</w:t>
      </w:r>
      <w:r w:rsidRPr="00D4168F">
        <w:rPr>
          <w:rFonts w:ascii="Palatino Linotype" w:eastAsia="Palatino Linotype" w:hAnsi="Palatino Linotype" w:cs="Palatino Linotype"/>
          <w:i/>
          <w:color w:val="000000" w:themeColor="text1"/>
          <w:sz w:val="24"/>
          <w:szCs w:val="24"/>
        </w:rPr>
        <w:t xml:space="preserve"> que resulten necesarios </w:t>
      </w:r>
      <w:r w:rsidRPr="00D4168F">
        <w:rPr>
          <w:rFonts w:ascii="Palatino Linotype" w:eastAsia="Palatino Linotype" w:hAnsi="Palatino Linotype" w:cs="Palatino Linotype"/>
          <w:b/>
          <w:i/>
          <w:color w:val="000000" w:themeColor="text1"/>
          <w:sz w:val="24"/>
          <w:szCs w:val="24"/>
        </w:rPr>
        <w:t xml:space="preserve">para el cumplimiento </w:t>
      </w:r>
      <w:r w:rsidRPr="00D4168F">
        <w:rPr>
          <w:rFonts w:ascii="Palatino Linotype" w:eastAsia="Palatino Linotype" w:hAnsi="Palatino Linotype" w:cs="Palatino Linotype"/>
          <w:i/>
          <w:color w:val="000000" w:themeColor="text1"/>
          <w:sz w:val="24"/>
          <w:szCs w:val="24"/>
        </w:rPr>
        <w:t>de las disposiciones de esta Ley y para asegurar la protección de datos personales de los titulares. (…)</w:t>
      </w:r>
    </w:p>
    <w:p w14:paraId="04413583"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b/>
          <w:i/>
          <w:color w:val="000000" w:themeColor="text1"/>
          <w:sz w:val="24"/>
          <w:szCs w:val="24"/>
        </w:rPr>
        <w:t>XXV.</w:t>
      </w:r>
      <w:r w:rsidRPr="00D4168F">
        <w:rPr>
          <w:rFonts w:ascii="Palatino Linotype" w:eastAsia="Palatino Linotype" w:hAnsi="Palatino Linotype" w:cs="Palatino Linotype"/>
          <w:i/>
          <w:color w:val="000000" w:themeColor="text1"/>
          <w:sz w:val="24"/>
          <w:szCs w:val="24"/>
        </w:rPr>
        <w:t xml:space="preserve"> </w:t>
      </w:r>
      <w:r w:rsidRPr="00D4168F">
        <w:rPr>
          <w:rFonts w:ascii="Palatino Linotype" w:eastAsia="Palatino Linotype" w:hAnsi="Palatino Linotype" w:cs="Palatino Linotype"/>
          <w:b/>
          <w:i/>
          <w:color w:val="000000" w:themeColor="text1"/>
          <w:sz w:val="24"/>
          <w:szCs w:val="24"/>
        </w:rPr>
        <w:t>Investigar</w:t>
      </w:r>
      <w:r w:rsidRPr="00D4168F">
        <w:rPr>
          <w:rFonts w:ascii="Palatino Linotype" w:eastAsia="Palatino Linotype" w:hAnsi="Palatino Linotype" w:cs="Palatino Linotype"/>
          <w:i/>
          <w:color w:val="000000" w:themeColor="text1"/>
          <w:sz w:val="24"/>
          <w:szCs w:val="24"/>
        </w:rPr>
        <w:t xml:space="preserve"> las </w:t>
      </w:r>
      <w:r w:rsidRPr="00D4168F">
        <w:rPr>
          <w:rFonts w:ascii="Palatino Linotype" w:eastAsia="Palatino Linotype" w:hAnsi="Palatino Linotype" w:cs="Palatino Linotype"/>
          <w:b/>
          <w:i/>
          <w:color w:val="000000" w:themeColor="text1"/>
          <w:sz w:val="24"/>
          <w:szCs w:val="24"/>
        </w:rPr>
        <w:t>posibles violaciones</w:t>
      </w:r>
      <w:r w:rsidRPr="00D4168F">
        <w:rPr>
          <w:rFonts w:ascii="Palatino Linotype" w:eastAsia="Palatino Linotype" w:hAnsi="Palatino Linotype" w:cs="Palatino Linotype"/>
          <w:i/>
          <w:color w:val="000000" w:themeColor="text1"/>
          <w:sz w:val="24"/>
          <w:szCs w:val="24"/>
        </w:rPr>
        <w:t xml:space="preserve"> a la seguridad de los datos personales a fin de determinar la práctica de verificaciones.</w:t>
      </w:r>
    </w:p>
    <w:p w14:paraId="54AE90E5"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i/>
          <w:color w:val="000000" w:themeColor="text1"/>
          <w:sz w:val="24"/>
          <w:szCs w:val="24"/>
        </w:rPr>
        <w:t>(…)”</w:t>
      </w:r>
    </w:p>
    <w:p w14:paraId="47F984C5" w14:textId="77777777" w:rsidR="008C0A71" w:rsidRPr="00D4168F" w:rsidRDefault="008C0A71" w:rsidP="00186140">
      <w:pPr>
        <w:tabs>
          <w:tab w:val="left" w:pos="142"/>
          <w:tab w:val="left" w:pos="284"/>
          <w:tab w:val="left" w:pos="993"/>
        </w:tabs>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(Énfasis añadido)</w:t>
      </w:r>
    </w:p>
    <w:p w14:paraId="4A6762C4" w14:textId="77777777" w:rsidR="008C0A71" w:rsidRPr="00D4168F" w:rsidRDefault="008C0A71" w:rsidP="00186140">
      <w:pPr>
        <w:jc w:val="both"/>
        <w:rPr>
          <w:rFonts w:ascii="Palatino Linotype" w:eastAsia="Palatino Linotype" w:hAnsi="Palatino Linotype" w:cs="Palatino Linotype"/>
          <w:color w:val="000000" w:themeColor="text1"/>
          <w:sz w:val="24"/>
          <w:szCs w:val="24"/>
        </w:rPr>
      </w:pPr>
    </w:p>
    <w:p w14:paraId="7B44D3F0" w14:textId="77777777" w:rsidR="008C0A71" w:rsidRPr="00D4168F" w:rsidRDefault="008C0A71" w:rsidP="00035FAF">
      <w:pPr>
        <w:numPr>
          <w:ilvl w:val="0"/>
          <w:numId w:val="26"/>
        </w:numP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Por 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w:t>
      </w:r>
    </w:p>
    <w:p w14:paraId="1A839D1E" w14:textId="77777777" w:rsidR="008C0A71" w:rsidRPr="00D4168F" w:rsidRDefault="008C0A71" w:rsidP="00186140">
      <w:pPr>
        <w:spacing w:line="360" w:lineRule="auto"/>
        <w:jc w:val="both"/>
        <w:rPr>
          <w:rFonts w:ascii="Palatino Linotype" w:eastAsia="Palatino Linotype" w:hAnsi="Palatino Linotype" w:cs="Palatino Linotype"/>
          <w:color w:val="000000" w:themeColor="text1"/>
          <w:sz w:val="24"/>
          <w:szCs w:val="24"/>
        </w:rPr>
      </w:pPr>
    </w:p>
    <w:p w14:paraId="462F5659" w14:textId="77777777" w:rsidR="008C0A71" w:rsidRPr="00D4168F" w:rsidRDefault="008C0A71" w:rsidP="00035FAF">
      <w:pPr>
        <w:numPr>
          <w:ilvl w:val="0"/>
          <w:numId w:val="26"/>
        </w:numP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D4168F">
        <w:rPr>
          <w:rFonts w:ascii="Palatino Linotype" w:eastAsia="Palatino Linotype" w:hAnsi="Palatino Linotype" w:cs="Palatino Linotype"/>
          <w:b/>
          <w:color w:val="000000" w:themeColor="text1"/>
          <w:sz w:val="24"/>
          <w:szCs w:val="24"/>
        </w:rPr>
        <w:t xml:space="preserve">LEY FEDERAL DE PROTECCIÓN DE DATOS PERSONALES EN POSESIÓN DE LOS PARTICULARES, misma que  a la fecha de la solicitud de información se encontraba vigente y que en </w:t>
      </w:r>
      <w:r w:rsidRPr="00D4168F">
        <w:rPr>
          <w:rFonts w:ascii="Palatino Linotype" w:eastAsia="Palatino Linotype" w:hAnsi="Palatino Linotype" w:cs="Palatino Linotype"/>
          <w:color w:val="000000" w:themeColor="text1"/>
          <w:sz w:val="24"/>
          <w:szCs w:val="24"/>
        </w:rPr>
        <w:t>su artículo 1 lo siguiente señala lo siguiente:</w:t>
      </w:r>
    </w:p>
    <w:p w14:paraId="211074FE" w14:textId="77777777" w:rsidR="008C0A71" w:rsidRPr="00D4168F" w:rsidRDefault="008C0A71" w:rsidP="00186140">
      <w:pPr>
        <w:rPr>
          <w:rFonts w:ascii="Palatino Linotype" w:eastAsia="Palatino Linotype" w:hAnsi="Palatino Linotype" w:cs="Palatino Linotype"/>
          <w:color w:val="000000" w:themeColor="text1"/>
          <w:sz w:val="24"/>
          <w:szCs w:val="24"/>
        </w:rPr>
      </w:pPr>
    </w:p>
    <w:p w14:paraId="0F64F3E4" w14:textId="77777777" w:rsidR="008C0A71" w:rsidRPr="00D4168F" w:rsidRDefault="008C0A71" w:rsidP="00186140">
      <w:pPr>
        <w:jc w:val="both"/>
        <w:rPr>
          <w:rFonts w:ascii="Palatino Linotype" w:eastAsia="Palatino Linotype" w:hAnsi="Palatino Linotype" w:cs="Palatino Linotype"/>
          <w:i/>
          <w:color w:val="000000" w:themeColor="text1"/>
          <w:sz w:val="24"/>
          <w:szCs w:val="24"/>
        </w:rPr>
      </w:pPr>
      <w:r w:rsidRPr="00D4168F">
        <w:rPr>
          <w:rFonts w:ascii="Palatino Linotype" w:eastAsia="Palatino Linotype" w:hAnsi="Palatino Linotype" w:cs="Palatino Linotype"/>
          <w:i/>
          <w:color w:val="000000" w:themeColor="text1"/>
          <w:sz w:val="24"/>
          <w:szCs w:val="24"/>
        </w:rPr>
        <w:lastRenderedPageBreak/>
        <w:t xml:space="preserve">Artículo 1.- La presente Ley es de orden público y de observancia general en toda la República y </w:t>
      </w:r>
      <w:r w:rsidRPr="00D4168F">
        <w:rPr>
          <w:rFonts w:ascii="Palatino Linotype" w:eastAsia="Palatino Linotype" w:hAnsi="Palatino Linotype" w:cs="Palatino Linotype"/>
          <w:b/>
          <w:i/>
          <w:color w:val="000000" w:themeColor="text1"/>
          <w:sz w:val="24"/>
          <w:szCs w:val="24"/>
        </w:rPr>
        <w:t>tiene por objeto la protección de los datos personales en posesión de los particulares</w:t>
      </w:r>
      <w:r w:rsidRPr="00D4168F">
        <w:rPr>
          <w:rFonts w:ascii="Palatino Linotype" w:eastAsia="Palatino Linotype" w:hAnsi="Palatino Linotype" w:cs="Palatino Linotype"/>
          <w:i/>
          <w:color w:val="000000" w:themeColor="text1"/>
          <w:sz w:val="24"/>
          <w:szCs w:val="24"/>
        </w:rPr>
        <w:t>, con la finalidad de regular su tratamiento legítimo, controlado e informado, a efecto de garantizar la privacidad y el derecho a la autodeterminación informativa de las personas.</w:t>
      </w:r>
    </w:p>
    <w:p w14:paraId="2EED2D79" w14:textId="77777777" w:rsidR="008C0A71" w:rsidRPr="00D4168F" w:rsidRDefault="008C0A71" w:rsidP="00186140">
      <w:pPr>
        <w:ind w:hanging="708"/>
        <w:jc w:val="both"/>
        <w:rPr>
          <w:rFonts w:ascii="Palatino Linotype" w:eastAsia="Palatino Linotype" w:hAnsi="Palatino Linotype" w:cs="Palatino Linotype"/>
          <w:color w:val="000000" w:themeColor="text1"/>
          <w:sz w:val="24"/>
          <w:szCs w:val="24"/>
        </w:rPr>
      </w:pPr>
    </w:p>
    <w:p w14:paraId="5BF644E9" w14:textId="77777777" w:rsidR="008C0A71" w:rsidRPr="00D4168F" w:rsidRDefault="008C0A71" w:rsidP="00035FAF">
      <w:pPr>
        <w:numPr>
          <w:ilvl w:val="0"/>
          <w:numId w:val="26"/>
        </w:numP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En ese escenario, el particular deberá de ser responsable en el buen uso de la información proporcionada, pues se trata de datos personales que le fueron proporcionados por haber incurrido en una probable violación a la privacidad de las personas.</w:t>
      </w:r>
    </w:p>
    <w:p w14:paraId="29AF4554" w14:textId="77777777" w:rsidR="008C0A71" w:rsidRPr="00D4168F" w:rsidRDefault="008C0A71" w:rsidP="00186140">
      <w:pPr>
        <w:spacing w:after="0" w:line="360" w:lineRule="auto"/>
        <w:jc w:val="both"/>
        <w:rPr>
          <w:rFonts w:ascii="Palatino Linotype" w:hAnsi="Palatino Linotype"/>
          <w:color w:val="000000" w:themeColor="text1"/>
          <w:sz w:val="24"/>
          <w:szCs w:val="24"/>
        </w:rPr>
      </w:pPr>
    </w:p>
    <w:p w14:paraId="5ED860B7" w14:textId="77777777" w:rsidR="00035FAF" w:rsidRDefault="009B117F" w:rsidP="00035FAF">
      <w:pPr>
        <w:keepNext/>
        <w:keepLines/>
        <w:spacing w:line="360" w:lineRule="auto"/>
        <w:rPr>
          <w:rFonts w:ascii="Palatino Linotype" w:eastAsia="Palatino Linotype" w:hAnsi="Palatino Linotype" w:cs="Palatino Linotype"/>
          <w:b/>
          <w:color w:val="000000" w:themeColor="text1"/>
          <w:sz w:val="24"/>
          <w:szCs w:val="24"/>
        </w:rPr>
      </w:pPr>
      <w:r w:rsidRPr="00D4168F">
        <w:rPr>
          <w:rFonts w:ascii="Palatino Linotype" w:eastAsia="Palatino Linotype" w:hAnsi="Palatino Linotype" w:cs="Palatino Linotype"/>
          <w:b/>
          <w:color w:val="000000" w:themeColor="text1"/>
          <w:sz w:val="24"/>
          <w:szCs w:val="24"/>
        </w:rPr>
        <w:t>QUINTO. De la versión pública.</w:t>
      </w:r>
      <w:bookmarkStart w:id="138" w:name="_heading=h.8porszv8ww1h" w:colFirst="0" w:colLast="0"/>
      <w:bookmarkEnd w:id="138"/>
    </w:p>
    <w:p w14:paraId="27ED4E68" w14:textId="0DC26DAC" w:rsidR="009B117F" w:rsidRPr="00035FAF" w:rsidRDefault="009B117F" w:rsidP="00035FAF">
      <w:pPr>
        <w:pStyle w:val="Prrafodelista"/>
        <w:keepNext/>
        <w:keepLines/>
        <w:numPr>
          <w:ilvl w:val="0"/>
          <w:numId w:val="26"/>
        </w:numPr>
        <w:spacing w:line="360" w:lineRule="auto"/>
        <w:ind w:left="0" w:firstLine="0"/>
        <w:rPr>
          <w:rFonts w:ascii="Palatino Linotype" w:eastAsia="Palatino Linotype" w:hAnsi="Palatino Linotype" w:cs="Palatino Linotype"/>
          <w:b/>
          <w:color w:val="000000" w:themeColor="text1"/>
        </w:rPr>
      </w:pPr>
      <w:r w:rsidRPr="00035FAF">
        <w:rPr>
          <w:rFonts w:ascii="Palatino Linotype" w:eastAsia="Palatino Linotype" w:hAnsi="Palatino Linotype" w:cs="Palatino Linotype"/>
          <w:color w:val="000000" w:themeColor="text1"/>
        </w:rPr>
        <w:t xml:space="preserve">Debe destacarse, que debido a la información solicitada por el </w:t>
      </w:r>
      <w:r w:rsidRPr="00035FAF">
        <w:rPr>
          <w:rFonts w:ascii="Palatino Linotype" w:eastAsia="Palatino Linotype" w:hAnsi="Palatino Linotype" w:cs="Palatino Linotype"/>
          <w:b/>
          <w:color w:val="000000" w:themeColor="text1"/>
        </w:rPr>
        <w:t xml:space="preserve">RECURRENTE, </w:t>
      </w:r>
      <w:r w:rsidRPr="00035FAF">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035FAF">
        <w:rPr>
          <w:rFonts w:ascii="Palatino Linotype" w:eastAsia="Palatino Linotype" w:hAnsi="Palatino Linotype" w:cs="Palatino Linotype"/>
          <w:b/>
          <w:color w:val="000000" w:themeColor="text1"/>
        </w:rPr>
        <w:t xml:space="preserve">SUJETO OBLIGADO </w:t>
      </w:r>
      <w:r w:rsidRPr="00035FAF">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55E5B104" w14:textId="77777777" w:rsidR="009B117F" w:rsidRPr="00D4168F" w:rsidRDefault="009B117F" w:rsidP="00186140">
      <w:pP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14:paraId="67C4B9FF" w14:textId="3A7732AF" w:rsidR="009B117F" w:rsidRPr="00035FAF" w:rsidRDefault="009B117F" w:rsidP="00035FAF">
      <w:pPr>
        <w:pStyle w:val="Prrafodelista"/>
        <w:numPr>
          <w:ilvl w:val="0"/>
          <w:numId w:val="26"/>
        </w:numPr>
        <w:spacing w:line="360" w:lineRule="auto"/>
        <w:ind w:left="0" w:firstLine="0"/>
        <w:jc w:val="both"/>
        <w:rPr>
          <w:rFonts w:ascii="Palatino Linotype" w:eastAsia="Palatino Linotype" w:hAnsi="Palatino Linotype" w:cs="Palatino Linotype"/>
          <w:color w:val="000000" w:themeColor="text1"/>
        </w:rPr>
      </w:pPr>
      <w:r w:rsidRPr="00035FAF">
        <w:rPr>
          <w:rFonts w:ascii="Palatino Linotype" w:eastAsia="Palatino Linotype" w:hAnsi="Palatino Linotype" w:cs="Palatino Linotype"/>
          <w:color w:val="000000" w:themeColor="text1"/>
        </w:rPr>
        <w:t>No pasa desapercibido para este Órgano Garante que los sujetos obligados</w:t>
      </w:r>
      <w:r w:rsidRPr="00035FAF">
        <w:rPr>
          <w:rFonts w:ascii="Palatino Linotype" w:eastAsia="Palatino Linotype" w:hAnsi="Palatino Linotype" w:cs="Palatino Linotype"/>
          <w:b/>
          <w:color w:val="000000" w:themeColor="text1"/>
        </w:rPr>
        <w:t xml:space="preserve"> </w:t>
      </w:r>
      <w:r w:rsidRPr="00035FA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12059C9"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186140" w:rsidRPr="00D4168F" w14:paraId="166E2A75" w14:textId="77777777" w:rsidTr="004A13CE">
        <w:tc>
          <w:tcPr>
            <w:tcW w:w="2689" w:type="dxa"/>
          </w:tcPr>
          <w:p w14:paraId="512127F2" w14:textId="77777777" w:rsidR="009B117F" w:rsidRPr="00D4168F" w:rsidRDefault="009B117F" w:rsidP="00186140">
            <w:pPr>
              <w:tabs>
                <w:tab w:val="left" w:pos="284"/>
              </w:tabs>
              <w:spacing w:line="360" w:lineRule="auto"/>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lastRenderedPageBreak/>
              <w:t>a) Requisitos previos.</w:t>
            </w:r>
          </w:p>
        </w:tc>
        <w:tc>
          <w:tcPr>
            <w:tcW w:w="6520" w:type="dxa"/>
          </w:tcPr>
          <w:p w14:paraId="0006440A"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B6CD966"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14:paraId="69DCE682"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14:paraId="5A840985"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D4168F">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D4168F">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186140" w:rsidRPr="00D4168F" w14:paraId="2047B375" w14:textId="77777777" w:rsidTr="004A13CE">
        <w:tc>
          <w:tcPr>
            <w:tcW w:w="2689" w:type="dxa"/>
          </w:tcPr>
          <w:p w14:paraId="1B5F76A4" w14:textId="77777777" w:rsidR="009B117F" w:rsidRPr="00D4168F" w:rsidRDefault="009B117F" w:rsidP="00186140">
            <w:pPr>
              <w:tabs>
                <w:tab w:val="left" w:pos="284"/>
              </w:tabs>
              <w:spacing w:line="360" w:lineRule="auto"/>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b) Supuestos de clasificación.</w:t>
            </w:r>
          </w:p>
        </w:tc>
        <w:tc>
          <w:tcPr>
            <w:tcW w:w="6520" w:type="dxa"/>
          </w:tcPr>
          <w:p w14:paraId="38572488"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14:paraId="02213CAB"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02115A1"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El </w:t>
            </w:r>
            <w:r w:rsidRPr="00D4168F">
              <w:rPr>
                <w:rFonts w:ascii="Palatino Linotype" w:eastAsia="Palatino Linotype" w:hAnsi="Palatino Linotype" w:cs="Palatino Linotype"/>
                <w:b/>
                <w:color w:val="000000" w:themeColor="text1"/>
                <w:sz w:val="24"/>
                <w:szCs w:val="24"/>
              </w:rPr>
              <w:t>Sujeto Obligado</w:t>
            </w:r>
            <w:r w:rsidRPr="00D4168F">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86140" w:rsidRPr="00D4168F" w14:paraId="1CDFB3B6" w14:textId="77777777" w:rsidTr="004A13CE">
        <w:tc>
          <w:tcPr>
            <w:tcW w:w="2689" w:type="dxa"/>
          </w:tcPr>
          <w:p w14:paraId="79BC648B" w14:textId="77777777" w:rsidR="009B117F" w:rsidRPr="00D4168F" w:rsidRDefault="009B117F" w:rsidP="00186140">
            <w:pPr>
              <w:tabs>
                <w:tab w:val="left" w:pos="284"/>
              </w:tabs>
              <w:spacing w:line="360" w:lineRule="auto"/>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520" w:type="dxa"/>
          </w:tcPr>
          <w:p w14:paraId="4B6A2EEB"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4396C21D"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Es necesario que </w:t>
            </w:r>
            <w:r w:rsidRPr="00D4168F">
              <w:rPr>
                <w:rFonts w:ascii="Palatino Linotype" w:eastAsia="Palatino Linotype" w:hAnsi="Palatino Linotype" w:cs="Palatino Linotype"/>
                <w:b/>
                <w:color w:val="000000" w:themeColor="text1"/>
                <w:sz w:val="24"/>
                <w:szCs w:val="24"/>
                <w:u w:val="single"/>
              </w:rPr>
              <w:t>el acto reúna con los requisitos elementales</w:t>
            </w:r>
            <w:r w:rsidRPr="00D4168F">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14:paraId="09A1BD16"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86140" w:rsidRPr="00D4168F" w14:paraId="2CFF9DB8" w14:textId="77777777" w:rsidTr="004A13CE">
        <w:tc>
          <w:tcPr>
            <w:tcW w:w="2689" w:type="dxa"/>
          </w:tcPr>
          <w:p w14:paraId="4CFE01DE" w14:textId="77777777" w:rsidR="009B117F" w:rsidRPr="00D4168F" w:rsidRDefault="009B117F" w:rsidP="00186140">
            <w:pPr>
              <w:tabs>
                <w:tab w:val="left" w:pos="284"/>
              </w:tabs>
              <w:spacing w:line="360" w:lineRule="auto"/>
              <w:rPr>
                <w:rFonts w:ascii="Palatino Linotype" w:eastAsia="Palatino Linotype" w:hAnsi="Palatino Linotype" w:cs="Palatino Linotype"/>
                <w:color w:val="000000" w:themeColor="text1"/>
                <w:sz w:val="24"/>
                <w:szCs w:val="24"/>
              </w:rPr>
            </w:pPr>
          </w:p>
          <w:p w14:paraId="479A76B1"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d) Requisitos de fondo del acuerdo de clasificación. </w:t>
            </w:r>
          </w:p>
        </w:tc>
        <w:tc>
          <w:tcPr>
            <w:tcW w:w="6520" w:type="dxa"/>
          </w:tcPr>
          <w:p w14:paraId="0BC8445D"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4168F">
              <w:rPr>
                <w:rFonts w:ascii="Palatino Linotype" w:eastAsia="Palatino Linotype" w:hAnsi="Palatino Linotype" w:cs="Palatino Linotype"/>
                <w:b/>
                <w:color w:val="000000" w:themeColor="text1"/>
                <w:sz w:val="24"/>
                <w:szCs w:val="24"/>
              </w:rPr>
              <w:t>Sujetos Obligados</w:t>
            </w:r>
            <w:r w:rsidRPr="00D4168F">
              <w:rPr>
                <w:rFonts w:ascii="Palatino Linotype" w:eastAsia="Palatino Linotype" w:hAnsi="Palatino Linotype" w:cs="Palatino Linotype"/>
                <w:color w:val="000000" w:themeColor="text1"/>
                <w:sz w:val="24"/>
                <w:szCs w:val="24"/>
              </w:rPr>
              <w:t xml:space="preserve">, por lo que deberán fundar y motivar debidamente la clasificación. </w:t>
            </w:r>
          </w:p>
          <w:p w14:paraId="1CF35205"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De lo anterior, se desprende que para una correcta </w:t>
            </w:r>
            <w:r w:rsidRPr="00D4168F">
              <w:rPr>
                <w:rFonts w:ascii="Palatino Linotype" w:eastAsia="Palatino Linotype" w:hAnsi="Palatino Linotype" w:cs="Palatino Linotype"/>
                <w:b/>
                <w:color w:val="000000" w:themeColor="text1"/>
                <w:sz w:val="24"/>
                <w:szCs w:val="24"/>
              </w:rPr>
              <w:t>clasificación total o parcial</w:t>
            </w:r>
            <w:r w:rsidRPr="00D4168F">
              <w:rPr>
                <w:rFonts w:ascii="Palatino Linotype" w:eastAsia="Palatino Linotype" w:hAnsi="Palatino Linotype" w:cs="Palatino Linotype"/>
                <w:color w:val="000000" w:themeColor="text1"/>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w:t>
            </w:r>
            <w:r w:rsidRPr="00D4168F">
              <w:rPr>
                <w:rFonts w:ascii="Palatino Linotype" w:eastAsia="Palatino Linotype" w:hAnsi="Palatino Linotype" w:cs="Palatino Linotype"/>
                <w:color w:val="000000" w:themeColor="text1"/>
                <w:sz w:val="24"/>
                <w:szCs w:val="24"/>
              </w:rPr>
              <w:lastRenderedPageBreak/>
              <w:t>le dieron origen y las razones por las que se deben aplicar al caso concreto.</w:t>
            </w:r>
          </w:p>
          <w:p w14:paraId="3D9E4011"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B0C9321"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2C7559B7"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Ahora bien, </w:t>
            </w:r>
            <w:r w:rsidRPr="00D4168F">
              <w:rPr>
                <w:rFonts w:ascii="Palatino Linotype" w:eastAsia="Palatino Linotype" w:hAnsi="Palatino Linotype" w:cs="Palatino Linotype"/>
                <w:b/>
                <w:color w:val="000000" w:themeColor="text1"/>
                <w:sz w:val="24"/>
                <w:szCs w:val="24"/>
                <w:u w:val="single"/>
              </w:rPr>
              <w:t>para cada caso además de fundar y motivar</w:t>
            </w:r>
            <w:r w:rsidRPr="00D4168F">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B117F" w:rsidRPr="00D4168F" w14:paraId="2C9354ED" w14:textId="77777777" w:rsidTr="004A13CE">
        <w:tc>
          <w:tcPr>
            <w:tcW w:w="2689" w:type="dxa"/>
          </w:tcPr>
          <w:p w14:paraId="65526652" w14:textId="77777777" w:rsidR="009B117F" w:rsidRPr="00D4168F" w:rsidRDefault="009B117F" w:rsidP="00186140">
            <w:pPr>
              <w:tabs>
                <w:tab w:val="left" w:pos="284"/>
              </w:tabs>
              <w:spacing w:line="360" w:lineRule="auto"/>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lastRenderedPageBreak/>
              <w:t>e) Condiciones especiales de la clasificación de la información como confidencial.</w:t>
            </w:r>
          </w:p>
        </w:tc>
        <w:tc>
          <w:tcPr>
            <w:tcW w:w="6520" w:type="dxa"/>
          </w:tcPr>
          <w:p w14:paraId="252C46C3"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14:paraId="2EA35AB1" w14:textId="77777777" w:rsidR="009B117F" w:rsidRPr="00D4168F" w:rsidRDefault="009B117F" w:rsidP="00186140">
            <w:pPr>
              <w:tabs>
                <w:tab w:val="left" w:pos="284"/>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BDB0673" w14:textId="77777777" w:rsidR="009B117F" w:rsidRPr="00D4168F" w:rsidRDefault="009B117F" w:rsidP="00186140">
            <w:pPr>
              <w:tabs>
                <w:tab w:val="left" w:pos="284"/>
              </w:tabs>
              <w:spacing w:line="360" w:lineRule="auto"/>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B2DD833" w14:textId="77777777" w:rsidR="009B117F" w:rsidRPr="00D4168F" w:rsidRDefault="009B117F" w:rsidP="00186140">
      <w:pPr>
        <w:tabs>
          <w:tab w:val="left" w:pos="284"/>
        </w:tabs>
        <w:spacing w:line="360" w:lineRule="auto"/>
        <w:rPr>
          <w:rFonts w:ascii="Palatino Linotype" w:eastAsia="Palatino Linotype" w:hAnsi="Palatino Linotype" w:cs="Palatino Linotype"/>
          <w:color w:val="000000" w:themeColor="text1"/>
          <w:sz w:val="24"/>
          <w:szCs w:val="24"/>
        </w:rPr>
      </w:pPr>
    </w:p>
    <w:p w14:paraId="18CBD6AD" w14:textId="77777777" w:rsidR="009B117F" w:rsidRPr="00D4168F" w:rsidRDefault="009B117F" w:rsidP="00035FAF">
      <w:pPr>
        <w:numPr>
          <w:ilvl w:val="0"/>
          <w:numId w:val="2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5EF75C86" w14:textId="77777777" w:rsidR="009B117F" w:rsidRPr="00D4168F" w:rsidRDefault="009B117F" w:rsidP="0018614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45F4665B" w14:textId="1DDEDB5D" w:rsidR="009B117F" w:rsidRPr="00D4168F" w:rsidRDefault="009B117F" w:rsidP="00035FAF">
      <w:pPr>
        <w:numPr>
          <w:ilvl w:val="0"/>
          <w:numId w:val="26"/>
        </w:numP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color w:val="000000" w:themeColor="text1"/>
          <w:sz w:val="24"/>
          <w:szCs w:val="24"/>
        </w:rPr>
        <w:lastRenderedPageBreak/>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256530EB" w14:textId="77777777" w:rsidR="00074C65" w:rsidRPr="00D4168F" w:rsidRDefault="00074C65"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BC74BE0" w14:textId="3F5DCCF7" w:rsidR="00B561D9" w:rsidRPr="006D78A6" w:rsidRDefault="00B561D9" w:rsidP="006D78A6">
      <w:pPr>
        <w:pStyle w:val="Prrafodelista"/>
        <w:numPr>
          <w:ilvl w:val="0"/>
          <w:numId w:val="26"/>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themeColor="text1"/>
        </w:rPr>
      </w:pPr>
      <w:r w:rsidRPr="006D78A6">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6D78A6">
        <w:rPr>
          <w:rFonts w:ascii="Palatino Linotype" w:eastAsia="Palatino Linotype" w:hAnsi="Palatino Linotype" w:cs="Palatino Linotype"/>
          <w:b/>
          <w:color w:val="000000" w:themeColor="text1"/>
        </w:rPr>
        <w:t xml:space="preserve"> RECURRENTE</w:t>
      </w:r>
      <w:r w:rsidRPr="006D78A6">
        <w:rPr>
          <w:rFonts w:ascii="Palatino Linotype" w:eastAsia="Palatino Linotype" w:hAnsi="Palatino Linotype" w:cs="Palatino Linotype"/>
          <w:color w:val="000000" w:themeColor="text1"/>
        </w:rPr>
        <w:t xml:space="preserve">, determinando </w:t>
      </w:r>
      <w:r w:rsidRPr="006D78A6">
        <w:rPr>
          <w:rFonts w:ascii="Palatino Linotype" w:eastAsia="Palatino Linotype" w:hAnsi="Palatino Linotype" w:cs="Palatino Linotype"/>
          <w:b/>
          <w:smallCaps/>
          <w:color w:val="000000" w:themeColor="text1"/>
        </w:rPr>
        <w:t>MODIFICAR</w:t>
      </w:r>
      <w:r w:rsidRPr="006D78A6">
        <w:rPr>
          <w:rFonts w:ascii="Palatino Linotype" w:eastAsia="Palatino Linotype" w:hAnsi="Palatino Linotype" w:cs="Palatino Linotype"/>
          <w:b/>
          <w:color w:val="000000" w:themeColor="text1"/>
        </w:rPr>
        <w:t xml:space="preserve"> </w:t>
      </w:r>
      <w:r w:rsidRPr="006D78A6">
        <w:rPr>
          <w:rFonts w:ascii="Palatino Linotype" w:eastAsia="Palatino Linotype" w:hAnsi="Palatino Linotype" w:cs="Palatino Linotype"/>
          <w:color w:val="000000" w:themeColor="text1"/>
        </w:rPr>
        <w:t xml:space="preserve">la respuesta del </w:t>
      </w:r>
      <w:r w:rsidRPr="006D78A6">
        <w:rPr>
          <w:rFonts w:ascii="Palatino Linotype" w:eastAsia="Palatino Linotype" w:hAnsi="Palatino Linotype" w:cs="Palatino Linotype"/>
          <w:b/>
          <w:color w:val="000000" w:themeColor="text1"/>
        </w:rPr>
        <w:t>SUJETO OBLIGADO</w:t>
      </w:r>
      <w:r w:rsidRPr="006D78A6">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6D78A6">
        <w:rPr>
          <w:rFonts w:ascii="Palatino Linotype" w:eastAsia="Palatino Linotype" w:hAnsi="Palatino Linotype" w:cs="Palatino Linotype"/>
          <w:b/>
          <w:color w:val="000000" w:themeColor="text1"/>
        </w:rPr>
        <w:t>ÓRGANO GARANTE</w:t>
      </w:r>
      <w:r w:rsidRPr="006D78A6">
        <w:rPr>
          <w:rFonts w:ascii="Palatino Linotype" w:eastAsia="Palatino Linotype" w:hAnsi="Palatino Linotype" w:cs="Palatino Linotype"/>
          <w:color w:val="000000" w:themeColor="text1"/>
        </w:rPr>
        <w:t xml:space="preserve"> emite los siguientes:</w:t>
      </w:r>
    </w:p>
    <w:p w14:paraId="60DEFC61" w14:textId="77777777" w:rsidR="00B561D9" w:rsidRPr="00D4168F" w:rsidRDefault="00B561D9" w:rsidP="00186140">
      <w:pPr>
        <w:spacing w:after="0" w:line="360" w:lineRule="auto"/>
        <w:jc w:val="both"/>
        <w:rPr>
          <w:rFonts w:ascii="Palatino Linotype" w:hAnsi="Palatino Linotype"/>
          <w:color w:val="000000" w:themeColor="text1"/>
          <w:sz w:val="24"/>
          <w:szCs w:val="24"/>
        </w:rPr>
      </w:pPr>
    </w:p>
    <w:p w14:paraId="15C5B58D" w14:textId="77777777" w:rsidR="00135E3D" w:rsidRPr="00D4168F" w:rsidRDefault="00135E3D" w:rsidP="00186140">
      <w:pPr>
        <w:pStyle w:val="Ttulo1"/>
        <w:spacing w:before="0" w:line="360" w:lineRule="auto"/>
        <w:jc w:val="center"/>
        <w:rPr>
          <w:rFonts w:ascii="Palatino Linotype" w:eastAsia="Palatino Linotype" w:hAnsi="Palatino Linotype" w:cs="Palatino Linotype"/>
          <w:b/>
          <w:color w:val="000000" w:themeColor="text1"/>
          <w:sz w:val="24"/>
          <w:szCs w:val="24"/>
        </w:rPr>
      </w:pPr>
      <w:r w:rsidRPr="00D4168F">
        <w:rPr>
          <w:rFonts w:ascii="Palatino Linotype" w:eastAsia="Palatino Linotype" w:hAnsi="Palatino Linotype" w:cs="Palatino Linotype"/>
          <w:b/>
          <w:color w:val="000000" w:themeColor="text1"/>
          <w:sz w:val="24"/>
          <w:szCs w:val="24"/>
        </w:rPr>
        <w:t>R E S O L U T I V O S</w:t>
      </w:r>
    </w:p>
    <w:p w14:paraId="5CD28F7A" w14:textId="77777777" w:rsidR="00135E3D" w:rsidRPr="00D4168F" w:rsidRDefault="00135E3D" w:rsidP="00186140">
      <w:pPr>
        <w:spacing w:line="360" w:lineRule="auto"/>
        <w:rPr>
          <w:rFonts w:ascii="Palatino Linotype" w:eastAsia="Palatino Linotype" w:hAnsi="Palatino Linotype" w:cs="Palatino Linotype"/>
          <w:color w:val="000000" w:themeColor="text1"/>
          <w:sz w:val="24"/>
          <w:szCs w:val="24"/>
        </w:rPr>
      </w:pPr>
    </w:p>
    <w:p w14:paraId="14D73070" w14:textId="5D6A49CB" w:rsidR="00135E3D" w:rsidRPr="00D4168F" w:rsidRDefault="00135E3D" w:rsidP="00186140">
      <w:pPr>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b/>
          <w:color w:val="000000" w:themeColor="text1"/>
          <w:sz w:val="24"/>
          <w:szCs w:val="24"/>
        </w:rPr>
        <w:t>PRIMERO</w:t>
      </w:r>
      <w:r w:rsidRPr="00D4168F">
        <w:rPr>
          <w:rFonts w:ascii="Palatino Linotype" w:eastAsia="Palatino Linotype" w:hAnsi="Palatino Linotype" w:cs="Palatino Linotype"/>
          <w:color w:val="000000" w:themeColor="text1"/>
          <w:sz w:val="24"/>
          <w:szCs w:val="24"/>
        </w:rPr>
        <w:t xml:space="preserve">. Resultan </w:t>
      </w:r>
      <w:r w:rsidR="00B561D9" w:rsidRPr="00D4168F">
        <w:rPr>
          <w:rFonts w:ascii="Palatino Linotype" w:eastAsia="Palatino Linotype" w:hAnsi="Palatino Linotype" w:cs="Palatino Linotype"/>
          <w:color w:val="000000" w:themeColor="text1"/>
          <w:sz w:val="24"/>
          <w:szCs w:val="24"/>
        </w:rPr>
        <w:t xml:space="preserve">parcialmente </w:t>
      </w:r>
      <w:r w:rsidRPr="00D4168F">
        <w:rPr>
          <w:rFonts w:ascii="Palatino Linotype" w:eastAsia="Palatino Linotype" w:hAnsi="Palatino Linotype" w:cs="Palatino Linotype"/>
          <w:color w:val="000000" w:themeColor="text1"/>
          <w:sz w:val="24"/>
          <w:szCs w:val="24"/>
        </w:rPr>
        <w:t>fundadas las</w:t>
      </w:r>
      <w:r w:rsidRPr="00D4168F">
        <w:rPr>
          <w:rFonts w:ascii="Palatino Linotype" w:eastAsia="Palatino Linotype" w:hAnsi="Palatino Linotype" w:cs="Palatino Linotype"/>
          <w:b/>
          <w:color w:val="000000" w:themeColor="text1"/>
          <w:sz w:val="24"/>
          <w:szCs w:val="24"/>
        </w:rPr>
        <w:t xml:space="preserve"> </w:t>
      </w:r>
      <w:r w:rsidRPr="00D4168F">
        <w:rPr>
          <w:rFonts w:ascii="Palatino Linotype" w:eastAsia="Palatino Linotype" w:hAnsi="Palatino Linotype" w:cs="Palatino Linotype"/>
          <w:color w:val="000000" w:themeColor="text1"/>
          <w:sz w:val="24"/>
          <w:szCs w:val="24"/>
        </w:rPr>
        <w:t xml:space="preserve">razones o motivos de inconformidad hechos valer en el Recurso de Revisión </w:t>
      </w:r>
      <w:r w:rsidRPr="00D4168F">
        <w:rPr>
          <w:rFonts w:ascii="Palatino Linotype" w:eastAsia="Palatino Linotype" w:hAnsi="Palatino Linotype" w:cs="Palatino Linotype"/>
          <w:b/>
          <w:color w:val="000000" w:themeColor="text1"/>
          <w:sz w:val="24"/>
          <w:szCs w:val="24"/>
        </w:rPr>
        <w:t>0</w:t>
      </w:r>
      <w:r w:rsidR="004104FE" w:rsidRPr="00D4168F">
        <w:rPr>
          <w:rFonts w:ascii="Palatino Linotype" w:eastAsia="Palatino Linotype" w:hAnsi="Palatino Linotype" w:cs="Palatino Linotype"/>
          <w:b/>
          <w:color w:val="000000" w:themeColor="text1"/>
          <w:sz w:val="24"/>
          <w:szCs w:val="24"/>
        </w:rPr>
        <w:t>3388</w:t>
      </w:r>
      <w:r w:rsidRPr="00D4168F">
        <w:rPr>
          <w:rFonts w:ascii="Palatino Linotype" w:eastAsia="Palatino Linotype" w:hAnsi="Palatino Linotype" w:cs="Palatino Linotype"/>
          <w:b/>
          <w:color w:val="000000" w:themeColor="text1"/>
          <w:sz w:val="24"/>
          <w:szCs w:val="24"/>
        </w:rPr>
        <w:t>/INFOEM/IP/RR/2025</w:t>
      </w:r>
      <w:r w:rsidR="006248F0" w:rsidRPr="00D4168F">
        <w:rPr>
          <w:rFonts w:ascii="Palatino Linotype" w:eastAsia="Palatino Linotype" w:hAnsi="Palatino Linotype" w:cs="Palatino Linotype"/>
          <w:b/>
          <w:color w:val="000000" w:themeColor="text1"/>
          <w:sz w:val="24"/>
          <w:szCs w:val="24"/>
        </w:rPr>
        <w:t xml:space="preserve"> y 03389/</w:t>
      </w:r>
      <w:r w:rsidR="004104FE" w:rsidRPr="00D4168F">
        <w:rPr>
          <w:rFonts w:ascii="Palatino Linotype" w:eastAsia="Palatino Linotype" w:hAnsi="Palatino Linotype" w:cs="Palatino Linotype"/>
          <w:b/>
          <w:color w:val="000000" w:themeColor="text1"/>
          <w:sz w:val="24"/>
          <w:szCs w:val="24"/>
        </w:rPr>
        <w:t>INFOEM/IP/RR/2025</w:t>
      </w:r>
      <w:r w:rsidRPr="00D4168F">
        <w:rPr>
          <w:rFonts w:ascii="Palatino Linotype" w:eastAsia="Palatino Linotype" w:hAnsi="Palatino Linotype" w:cs="Palatino Linotype"/>
          <w:b/>
          <w:color w:val="000000" w:themeColor="text1"/>
          <w:sz w:val="24"/>
          <w:szCs w:val="24"/>
        </w:rPr>
        <w:t xml:space="preserve">, </w:t>
      </w:r>
      <w:r w:rsidRPr="00D4168F">
        <w:rPr>
          <w:rFonts w:ascii="Palatino Linotype" w:eastAsia="Palatino Linotype" w:hAnsi="Palatino Linotype" w:cs="Palatino Linotype"/>
          <w:color w:val="000000" w:themeColor="text1"/>
          <w:sz w:val="24"/>
          <w:szCs w:val="24"/>
        </w:rPr>
        <w:t xml:space="preserve">en términos de los </w:t>
      </w:r>
      <w:r w:rsidRPr="00D4168F">
        <w:rPr>
          <w:rFonts w:ascii="Palatino Linotype" w:eastAsia="Palatino Linotype" w:hAnsi="Palatino Linotype" w:cs="Palatino Linotype"/>
          <w:b/>
          <w:color w:val="000000" w:themeColor="text1"/>
          <w:sz w:val="24"/>
          <w:szCs w:val="24"/>
        </w:rPr>
        <w:t xml:space="preserve">Considerandos Cuarto y Quinto </w:t>
      </w:r>
      <w:r w:rsidRPr="00D4168F">
        <w:rPr>
          <w:rFonts w:ascii="Palatino Linotype" w:eastAsia="Palatino Linotype" w:hAnsi="Palatino Linotype" w:cs="Palatino Linotype"/>
          <w:color w:val="000000" w:themeColor="text1"/>
          <w:sz w:val="24"/>
          <w:szCs w:val="24"/>
        </w:rPr>
        <w:t>de la presente resolución.</w:t>
      </w:r>
    </w:p>
    <w:p w14:paraId="1E69E87E" w14:textId="77777777" w:rsidR="00135E3D" w:rsidRPr="00D4168F" w:rsidRDefault="00135E3D" w:rsidP="00186140">
      <w:pPr>
        <w:spacing w:line="360" w:lineRule="auto"/>
        <w:jc w:val="both"/>
        <w:rPr>
          <w:rFonts w:ascii="Palatino Linotype" w:eastAsia="Palatino Linotype" w:hAnsi="Palatino Linotype" w:cs="Palatino Linotype"/>
          <w:color w:val="000000" w:themeColor="text1"/>
          <w:sz w:val="24"/>
          <w:szCs w:val="24"/>
        </w:rPr>
      </w:pPr>
    </w:p>
    <w:p w14:paraId="6008FF44" w14:textId="12E7A879" w:rsidR="00135E3D" w:rsidRPr="00D4168F" w:rsidRDefault="00135E3D" w:rsidP="00186140">
      <w:pPr>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b/>
          <w:color w:val="000000" w:themeColor="text1"/>
          <w:sz w:val="24"/>
          <w:szCs w:val="24"/>
        </w:rPr>
        <w:t>SEGUNDO.</w:t>
      </w:r>
      <w:r w:rsidRPr="00D4168F">
        <w:rPr>
          <w:rFonts w:ascii="Palatino Linotype" w:eastAsia="Palatino Linotype" w:hAnsi="Palatino Linotype" w:cs="Palatino Linotype"/>
          <w:color w:val="000000" w:themeColor="text1"/>
          <w:sz w:val="24"/>
          <w:szCs w:val="24"/>
        </w:rPr>
        <w:t xml:space="preserve"> Se </w:t>
      </w:r>
      <w:r w:rsidR="00B561D9" w:rsidRPr="00D4168F">
        <w:rPr>
          <w:rFonts w:ascii="Palatino Linotype" w:eastAsia="Palatino Linotype" w:hAnsi="Palatino Linotype" w:cs="Palatino Linotype"/>
          <w:b/>
          <w:color w:val="000000" w:themeColor="text1"/>
          <w:sz w:val="24"/>
          <w:szCs w:val="24"/>
        </w:rPr>
        <w:t>MODIFICA</w:t>
      </w:r>
      <w:r w:rsidR="00145DE4" w:rsidRPr="00D4168F">
        <w:rPr>
          <w:rFonts w:ascii="Palatino Linotype" w:eastAsia="Palatino Linotype" w:hAnsi="Palatino Linotype" w:cs="Palatino Linotype"/>
          <w:b/>
          <w:color w:val="000000" w:themeColor="text1"/>
          <w:sz w:val="24"/>
          <w:szCs w:val="24"/>
        </w:rPr>
        <w:t>N</w:t>
      </w:r>
      <w:r w:rsidRPr="00D4168F">
        <w:rPr>
          <w:rFonts w:ascii="Palatino Linotype" w:eastAsia="Palatino Linotype" w:hAnsi="Palatino Linotype" w:cs="Palatino Linotype"/>
          <w:b/>
          <w:color w:val="000000" w:themeColor="text1"/>
          <w:sz w:val="24"/>
          <w:szCs w:val="24"/>
        </w:rPr>
        <w:t xml:space="preserve"> </w:t>
      </w:r>
      <w:r w:rsidRPr="00D4168F">
        <w:rPr>
          <w:rFonts w:ascii="Palatino Linotype" w:eastAsia="Palatino Linotype" w:hAnsi="Palatino Linotype" w:cs="Palatino Linotype"/>
          <w:color w:val="000000" w:themeColor="text1"/>
          <w:sz w:val="24"/>
          <w:szCs w:val="24"/>
        </w:rPr>
        <w:t>la</w:t>
      </w:r>
      <w:r w:rsidR="00AE598C" w:rsidRPr="00D4168F">
        <w:rPr>
          <w:rFonts w:ascii="Palatino Linotype" w:eastAsia="Palatino Linotype" w:hAnsi="Palatino Linotype" w:cs="Palatino Linotype"/>
          <w:color w:val="000000" w:themeColor="text1"/>
          <w:sz w:val="24"/>
          <w:szCs w:val="24"/>
        </w:rPr>
        <w:t>s</w:t>
      </w:r>
      <w:r w:rsidRPr="00D4168F">
        <w:rPr>
          <w:rFonts w:ascii="Palatino Linotype" w:eastAsia="Palatino Linotype" w:hAnsi="Palatino Linotype" w:cs="Palatino Linotype"/>
          <w:color w:val="000000" w:themeColor="text1"/>
          <w:sz w:val="24"/>
          <w:szCs w:val="24"/>
        </w:rPr>
        <w:t xml:space="preserve"> respuesta</w:t>
      </w:r>
      <w:r w:rsidR="00AE598C" w:rsidRPr="00D4168F">
        <w:rPr>
          <w:rFonts w:ascii="Palatino Linotype" w:eastAsia="Palatino Linotype" w:hAnsi="Palatino Linotype" w:cs="Palatino Linotype"/>
          <w:color w:val="000000" w:themeColor="text1"/>
          <w:sz w:val="24"/>
          <w:szCs w:val="24"/>
        </w:rPr>
        <w:t>s</w:t>
      </w:r>
      <w:r w:rsidRPr="00D4168F">
        <w:rPr>
          <w:rFonts w:ascii="Palatino Linotype" w:eastAsia="Palatino Linotype" w:hAnsi="Palatino Linotype" w:cs="Palatino Linotype"/>
          <w:color w:val="000000" w:themeColor="text1"/>
          <w:sz w:val="24"/>
          <w:szCs w:val="24"/>
        </w:rPr>
        <w:t xml:space="preserve"> emitida</w:t>
      </w:r>
      <w:r w:rsidR="00145DE4" w:rsidRPr="00D4168F">
        <w:rPr>
          <w:rFonts w:ascii="Palatino Linotype" w:eastAsia="Palatino Linotype" w:hAnsi="Palatino Linotype" w:cs="Palatino Linotype"/>
          <w:color w:val="000000" w:themeColor="text1"/>
          <w:sz w:val="24"/>
          <w:szCs w:val="24"/>
        </w:rPr>
        <w:t>s</w:t>
      </w:r>
      <w:r w:rsidRPr="00D4168F">
        <w:rPr>
          <w:rFonts w:ascii="Palatino Linotype" w:eastAsia="Palatino Linotype" w:hAnsi="Palatino Linotype" w:cs="Palatino Linotype"/>
          <w:color w:val="000000" w:themeColor="text1"/>
          <w:sz w:val="24"/>
          <w:szCs w:val="24"/>
        </w:rPr>
        <w:t xml:space="preserve"> por el</w:t>
      </w:r>
      <w:r w:rsidRPr="00D4168F">
        <w:rPr>
          <w:rFonts w:ascii="Palatino Linotype" w:eastAsia="Palatino Linotype" w:hAnsi="Palatino Linotype" w:cs="Palatino Linotype"/>
          <w:b/>
          <w:color w:val="000000" w:themeColor="text1"/>
          <w:sz w:val="24"/>
          <w:szCs w:val="24"/>
        </w:rPr>
        <w:t xml:space="preserve"> Ayuntamiento de </w:t>
      </w:r>
      <w:r w:rsidR="00857F1C" w:rsidRPr="00D4168F">
        <w:rPr>
          <w:rFonts w:ascii="Palatino Linotype" w:eastAsia="Palatino Linotype" w:hAnsi="Palatino Linotype" w:cs="Palatino Linotype"/>
          <w:b/>
          <w:color w:val="000000" w:themeColor="text1"/>
          <w:sz w:val="24"/>
          <w:szCs w:val="24"/>
        </w:rPr>
        <w:t>Atizapán</w:t>
      </w:r>
      <w:r w:rsidRPr="00D4168F">
        <w:rPr>
          <w:rFonts w:ascii="Palatino Linotype" w:eastAsia="Palatino Linotype" w:hAnsi="Palatino Linotype" w:cs="Palatino Linotype"/>
          <w:b/>
          <w:color w:val="000000" w:themeColor="text1"/>
          <w:sz w:val="24"/>
          <w:szCs w:val="24"/>
        </w:rPr>
        <w:t xml:space="preserve"> </w:t>
      </w:r>
      <w:r w:rsidRPr="00D4168F">
        <w:rPr>
          <w:rFonts w:ascii="Palatino Linotype" w:eastAsia="Palatino Linotype" w:hAnsi="Palatino Linotype" w:cs="Palatino Linotype"/>
          <w:color w:val="000000" w:themeColor="text1"/>
          <w:sz w:val="24"/>
          <w:szCs w:val="24"/>
        </w:rPr>
        <w:t xml:space="preserve">y se </w:t>
      </w:r>
      <w:r w:rsidRPr="00D4168F">
        <w:rPr>
          <w:rFonts w:ascii="Palatino Linotype" w:eastAsia="Palatino Linotype" w:hAnsi="Palatino Linotype" w:cs="Palatino Linotype"/>
          <w:b/>
          <w:color w:val="000000" w:themeColor="text1"/>
          <w:sz w:val="24"/>
          <w:szCs w:val="24"/>
        </w:rPr>
        <w:t>ORDENA</w:t>
      </w:r>
      <w:r w:rsidRPr="00D4168F">
        <w:rPr>
          <w:rFonts w:ascii="Palatino Linotype" w:eastAsia="Palatino Linotype" w:hAnsi="Palatino Linotype" w:cs="Palatino Linotype"/>
          <w:color w:val="000000" w:themeColor="text1"/>
          <w:sz w:val="24"/>
          <w:szCs w:val="24"/>
        </w:rPr>
        <w:t xml:space="preserve"> entregar vía Sistema de Acceso a la Información Mexiquense </w:t>
      </w:r>
      <w:r w:rsidRPr="00D4168F">
        <w:rPr>
          <w:rFonts w:ascii="Palatino Linotype" w:eastAsia="Palatino Linotype" w:hAnsi="Palatino Linotype" w:cs="Palatino Linotype"/>
          <w:b/>
          <w:color w:val="000000" w:themeColor="text1"/>
          <w:sz w:val="24"/>
          <w:szCs w:val="24"/>
        </w:rPr>
        <w:t>(SAIMEX)</w:t>
      </w:r>
      <w:r w:rsidRPr="00D4168F">
        <w:rPr>
          <w:rFonts w:ascii="Palatino Linotype" w:eastAsia="Palatino Linotype" w:hAnsi="Palatino Linotype" w:cs="Palatino Linotype"/>
          <w:color w:val="000000" w:themeColor="text1"/>
          <w:sz w:val="24"/>
          <w:szCs w:val="24"/>
        </w:rPr>
        <w:t xml:space="preserve">, la siguiente información en </w:t>
      </w:r>
      <w:r w:rsidR="00857F1C" w:rsidRPr="00D4168F">
        <w:rPr>
          <w:rFonts w:ascii="Palatino Linotype" w:eastAsia="Palatino Linotype" w:hAnsi="Palatino Linotype" w:cs="Palatino Linotype"/>
          <w:color w:val="000000" w:themeColor="text1"/>
          <w:sz w:val="24"/>
          <w:szCs w:val="24"/>
        </w:rPr>
        <w:t xml:space="preserve">correcta </w:t>
      </w:r>
      <w:r w:rsidRPr="00D4168F">
        <w:rPr>
          <w:rFonts w:ascii="Palatino Linotype" w:eastAsia="Palatino Linotype" w:hAnsi="Palatino Linotype" w:cs="Palatino Linotype"/>
          <w:color w:val="000000" w:themeColor="text1"/>
          <w:sz w:val="24"/>
          <w:szCs w:val="24"/>
        </w:rPr>
        <w:t>versión pública:</w:t>
      </w:r>
    </w:p>
    <w:p w14:paraId="2BC24E7D" w14:textId="4FEA2818" w:rsidR="00135E3D" w:rsidRPr="00D4168F" w:rsidRDefault="00135E3D" w:rsidP="006D78A6">
      <w:pPr>
        <w:spacing w:line="360" w:lineRule="auto"/>
        <w:jc w:val="both"/>
        <w:rPr>
          <w:rFonts w:ascii="Palatino Linotype" w:eastAsia="Palatino Linotype" w:hAnsi="Palatino Linotype" w:cs="Palatino Linotype"/>
          <w:b/>
          <w:color w:val="000000" w:themeColor="text1"/>
          <w:sz w:val="24"/>
          <w:szCs w:val="24"/>
        </w:rPr>
      </w:pPr>
      <w:r w:rsidRPr="00D4168F">
        <w:rPr>
          <w:rFonts w:ascii="Palatino Linotype" w:eastAsia="Palatino Linotype" w:hAnsi="Palatino Linotype" w:cs="Palatino Linotype"/>
          <w:color w:val="000000" w:themeColor="text1"/>
          <w:sz w:val="24"/>
          <w:szCs w:val="24"/>
        </w:rPr>
        <w:lastRenderedPageBreak/>
        <w:t xml:space="preserve"> </w:t>
      </w:r>
      <w:r w:rsidR="00857F1C" w:rsidRPr="00D4168F">
        <w:rPr>
          <w:rFonts w:ascii="Palatino Linotype" w:eastAsia="Palatino Linotype" w:hAnsi="Palatino Linotype" w:cs="Palatino Linotype"/>
          <w:b/>
          <w:i/>
          <w:color w:val="000000" w:themeColor="text1"/>
          <w:sz w:val="24"/>
          <w:szCs w:val="24"/>
        </w:rPr>
        <w:t>Recibos de nómina de los servidores públicos adscritos al Ayuntamiento de Atizapán correspondientes a la segunda quincena de enero de dos mil veinticinco.</w:t>
      </w:r>
    </w:p>
    <w:p w14:paraId="38FF0A05" w14:textId="2C3BC1C6" w:rsidR="00857F1C" w:rsidRPr="00D4168F" w:rsidRDefault="00857F1C" w:rsidP="00186140">
      <w:pPr>
        <w:numPr>
          <w:ilvl w:val="0"/>
          <w:numId w:val="30"/>
        </w:numPr>
        <w:spacing w:after="0" w:line="360" w:lineRule="auto"/>
        <w:ind w:left="0"/>
        <w:jc w:val="both"/>
        <w:rPr>
          <w:rFonts w:ascii="Palatino Linotype" w:eastAsia="Palatino Linotype" w:hAnsi="Palatino Linotype" w:cs="Palatino Linotype"/>
          <w:b/>
          <w:color w:val="000000" w:themeColor="text1"/>
          <w:sz w:val="24"/>
          <w:szCs w:val="24"/>
        </w:rPr>
      </w:pPr>
      <w:r w:rsidRPr="00D4168F">
        <w:rPr>
          <w:rFonts w:ascii="Palatino Linotype" w:eastAsia="Palatino Linotype" w:hAnsi="Palatino Linotype" w:cs="Palatino Linotype"/>
          <w:b/>
          <w:i/>
          <w:color w:val="000000" w:themeColor="text1"/>
          <w:sz w:val="24"/>
          <w:szCs w:val="24"/>
        </w:rPr>
        <w:t>Recibo de nómina del Presidente Municipal correspondiente a la primera quincena de enero de dos mil veinticinco.</w:t>
      </w:r>
    </w:p>
    <w:p w14:paraId="75E8601A" w14:textId="77777777" w:rsidR="00857F1C" w:rsidRPr="00D4168F" w:rsidRDefault="00857F1C" w:rsidP="00186140">
      <w:pPr>
        <w:spacing w:after="0" w:line="360" w:lineRule="auto"/>
        <w:jc w:val="both"/>
        <w:rPr>
          <w:rFonts w:ascii="Palatino Linotype" w:eastAsia="Palatino Linotype" w:hAnsi="Palatino Linotype" w:cs="Palatino Linotype"/>
          <w:b/>
          <w:color w:val="000000" w:themeColor="text1"/>
          <w:sz w:val="24"/>
          <w:szCs w:val="24"/>
        </w:rPr>
      </w:pPr>
    </w:p>
    <w:p w14:paraId="5849C9E8" w14:textId="77777777" w:rsidR="00135E3D" w:rsidRPr="00D4168F" w:rsidRDefault="00135E3D" w:rsidP="00186140">
      <w:pPr>
        <w:spacing w:line="360" w:lineRule="auto"/>
        <w:jc w:val="both"/>
        <w:rPr>
          <w:rFonts w:ascii="Palatino Linotype" w:eastAsia="Palatino Linotype" w:hAnsi="Palatino Linotype" w:cs="Palatino Linotype"/>
          <w:b/>
          <w:color w:val="000000" w:themeColor="text1"/>
          <w:sz w:val="24"/>
          <w:szCs w:val="24"/>
        </w:rPr>
      </w:pPr>
      <w:r w:rsidRPr="00D4168F">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4168F">
        <w:rPr>
          <w:rFonts w:ascii="Palatino Linotype" w:eastAsia="Palatino Linotype" w:hAnsi="Palatino Linotype" w:cs="Palatino Linotype"/>
          <w:b/>
          <w:color w:val="000000" w:themeColor="text1"/>
          <w:sz w:val="24"/>
          <w:szCs w:val="24"/>
        </w:rPr>
        <w:t>RECURRENTE.</w:t>
      </w:r>
    </w:p>
    <w:p w14:paraId="21D3A179" w14:textId="77777777" w:rsidR="00135E3D" w:rsidRPr="00D4168F" w:rsidRDefault="00135E3D" w:rsidP="00186140">
      <w:pPr>
        <w:spacing w:line="360" w:lineRule="auto"/>
        <w:jc w:val="both"/>
        <w:rPr>
          <w:rFonts w:ascii="Palatino Linotype" w:eastAsia="Palatino Linotype" w:hAnsi="Palatino Linotype" w:cs="Palatino Linotype"/>
          <w:b/>
          <w:color w:val="000000" w:themeColor="text1"/>
          <w:sz w:val="24"/>
          <w:szCs w:val="24"/>
        </w:rPr>
      </w:pPr>
    </w:p>
    <w:p w14:paraId="74BDBEBE" w14:textId="77777777" w:rsidR="00135E3D" w:rsidRPr="00D4168F" w:rsidRDefault="00135E3D" w:rsidP="00186140">
      <w:pPr>
        <w:tabs>
          <w:tab w:val="left" w:pos="8080"/>
        </w:tabs>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b/>
          <w:color w:val="000000" w:themeColor="text1"/>
          <w:sz w:val="24"/>
          <w:szCs w:val="24"/>
        </w:rPr>
        <w:t>TERCERO. NOTIFÍQUESE</w:t>
      </w:r>
      <w:r w:rsidRPr="00D4168F">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4168F">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Pr="00D4168F">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E4B720A" w14:textId="77777777" w:rsidR="00135E3D" w:rsidRPr="00D4168F" w:rsidRDefault="00135E3D" w:rsidP="00186140">
      <w:pPr>
        <w:spacing w:line="360" w:lineRule="auto"/>
        <w:jc w:val="both"/>
        <w:rPr>
          <w:rFonts w:ascii="Palatino Linotype" w:eastAsia="Palatino Linotype" w:hAnsi="Palatino Linotype" w:cs="Palatino Linotype"/>
          <w:color w:val="000000" w:themeColor="text1"/>
          <w:sz w:val="24"/>
          <w:szCs w:val="24"/>
        </w:rPr>
      </w:pPr>
    </w:p>
    <w:p w14:paraId="1F62BC95" w14:textId="77777777" w:rsidR="00135E3D" w:rsidRPr="00D4168F" w:rsidRDefault="00135E3D" w:rsidP="00186140">
      <w:pPr>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b/>
          <w:color w:val="000000" w:themeColor="text1"/>
          <w:sz w:val="24"/>
          <w:szCs w:val="24"/>
        </w:rPr>
        <w:lastRenderedPageBreak/>
        <w:t xml:space="preserve">CUARTO. </w:t>
      </w:r>
      <w:r w:rsidRPr="00D4168F">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E95687" w14:textId="77777777" w:rsidR="00135E3D" w:rsidRPr="00D4168F" w:rsidRDefault="00135E3D" w:rsidP="00186140">
      <w:pPr>
        <w:spacing w:line="360" w:lineRule="auto"/>
        <w:jc w:val="both"/>
        <w:rPr>
          <w:rFonts w:ascii="Palatino Linotype" w:eastAsia="Palatino Linotype" w:hAnsi="Palatino Linotype" w:cs="Palatino Linotype"/>
          <w:color w:val="000000" w:themeColor="text1"/>
          <w:sz w:val="24"/>
          <w:szCs w:val="24"/>
        </w:rPr>
      </w:pPr>
    </w:p>
    <w:p w14:paraId="77A94DEF" w14:textId="34B15384" w:rsidR="00135E3D" w:rsidRPr="00D4168F" w:rsidRDefault="00135E3D" w:rsidP="00186140">
      <w:pPr>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b/>
          <w:color w:val="000000" w:themeColor="text1"/>
          <w:sz w:val="24"/>
          <w:szCs w:val="24"/>
        </w:rPr>
        <w:t xml:space="preserve">QUINTO. Notifíquese </w:t>
      </w:r>
      <w:r w:rsidRPr="00D4168F">
        <w:rPr>
          <w:rFonts w:ascii="Palatino Linotype" w:eastAsia="Palatino Linotype" w:hAnsi="Palatino Linotype" w:cs="Palatino Linotype"/>
          <w:color w:val="000000" w:themeColor="text1"/>
          <w:sz w:val="24"/>
          <w:szCs w:val="24"/>
        </w:rPr>
        <w:t>a</w:t>
      </w:r>
      <w:r w:rsidR="00145DE4" w:rsidRPr="00D4168F">
        <w:rPr>
          <w:rFonts w:ascii="Palatino Linotype" w:eastAsia="Palatino Linotype" w:hAnsi="Palatino Linotype" w:cs="Palatino Linotype"/>
          <w:color w:val="000000" w:themeColor="text1"/>
          <w:sz w:val="24"/>
          <w:szCs w:val="24"/>
        </w:rPr>
        <w:t xml:space="preserve">l </w:t>
      </w:r>
      <w:r w:rsidRPr="00D4168F">
        <w:rPr>
          <w:rFonts w:ascii="Palatino Linotype" w:eastAsia="Palatino Linotype" w:hAnsi="Palatino Linotype" w:cs="Palatino Linotype"/>
          <w:b/>
          <w:color w:val="000000" w:themeColor="text1"/>
          <w:sz w:val="24"/>
          <w:szCs w:val="24"/>
        </w:rPr>
        <w:t>RECURRENTE</w:t>
      </w:r>
      <w:r w:rsidRPr="00D4168F">
        <w:rPr>
          <w:rFonts w:ascii="Palatino Linotype" w:eastAsia="Palatino Linotype" w:hAnsi="Palatino Linotype" w:cs="Palatino Linotype"/>
          <w:color w:val="000000" w:themeColor="text1"/>
          <w:sz w:val="24"/>
          <w:szCs w:val="24"/>
        </w:rPr>
        <w:t xml:space="preserve"> la presente resolución, vía SAIMEX.</w:t>
      </w:r>
    </w:p>
    <w:p w14:paraId="351FC24F" w14:textId="77777777" w:rsidR="00135E3D" w:rsidRPr="00D4168F" w:rsidRDefault="00135E3D" w:rsidP="00186140">
      <w:pPr>
        <w:spacing w:line="360" w:lineRule="auto"/>
        <w:jc w:val="both"/>
        <w:rPr>
          <w:rFonts w:ascii="Palatino Linotype" w:eastAsia="Palatino Linotype" w:hAnsi="Palatino Linotype" w:cs="Palatino Linotype"/>
          <w:color w:val="000000" w:themeColor="text1"/>
          <w:sz w:val="24"/>
          <w:szCs w:val="24"/>
        </w:rPr>
      </w:pPr>
    </w:p>
    <w:p w14:paraId="1E6E2D8A" w14:textId="45ADFDD9" w:rsidR="00135E3D" w:rsidRPr="00D4168F" w:rsidRDefault="00135E3D" w:rsidP="00186140">
      <w:pPr>
        <w:spacing w:line="360" w:lineRule="auto"/>
        <w:jc w:val="both"/>
        <w:rPr>
          <w:rFonts w:ascii="Palatino Linotype" w:eastAsia="Palatino Linotype" w:hAnsi="Palatino Linotype" w:cs="Palatino Linotype"/>
          <w:color w:val="000000" w:themeColor="text1"/>
          <w:sz w:val="24"/>
          <w:szCs w:val="24"/>
        </w:rPr>
      </w:pPr>
      <w:r w:rsidRPr="00D4168F">
        <w:rPr>
          <w:rFonts w:ascii="Palatino Linotype" w:eastAsia="Palatino Linotype" w:hAnsi="Palatino Linotype" w:cs="Palatino Linotype"/>
          <w:b/>
          <w:color w:val="000000" w:themeColor="text1"/>
          <w:sz w:val="24"/>
          <w:szCs w:val="24"/>
        </w:rPr>
        <w:t>SEXTO.</w:t>
      </w:r>
      <w:r w:rsidRPr="00D4168F">
        <w:rPr>
          <w:rFonts w:ascii="Palatino Linotype" w:eastAsia="Palatino Linotype" w:hAnsi="Palatino Linotype" w:cs="Palatino Linotype"/>
          <w:color w:val="000000" w:themeColor="text1"/>
          <w:sz w:val="24"/>
          <w:szCs w:val="24"/>
        </w:rPr>
        <w:t xml:space="preserve"> Se hace del conocimiento de</w:t>
      </w:r>
      <w:r w:rsidR="00145DE4" w:rsidRPr="00D4168F">
        <w:rPr>
          <w:rFonts w:ascii="Palatino Linotype" w:eastAsia="Palatino Linotype" w:hAnsi="Palatino Linotype" w:cs="Palatino Linotype"/>
          <w:color w:val="000000" w:themeColor="text1"/>
          <w:sz w:val="24"/>
          <w:szCs w:val="24"/>
        </w:rPr>
        <w:t xml:space="preserve">l </w:t>
      </w:r>
      <w:r w:rsidRPr="00D4168F">
        <w:rPr>
          <w:rFonts w:ascii="Palatino Linotype" w:eastAsia="Palatino Linotype" w:hAnsi="Palatino Linotype" w:cs="Palatino Linotype"/>
          <w:b/>
          <w:color w:val="000000" w:themeColor="text1"/>
          <w:sz w:val="24"/>
          <w:szCs w:val="24"/>
        </w:rPr>
        <w:t>RECURRENTE</w:t>
      </w:r>
      <w:r w:rsidRPr="00D4168F">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3D97735" w14:textId="77777777" w:rsidR="00857F1C" w:rsidRPr="00D4168F" w:rsidRDefault="00857F1C" w:rsidP="00186140">
      <w:pPr>
        <w:spacing w:line="360" w:lineRule="auto"/>
        <w:jc w:val="both"/>
        <w:rPr>
          <w:rFonts w:ascii="Palatino Linotype" w:eastAsia="Palatino Linotype" w:hAnsi="Palatino Linotype" w:cs="Palatino Linotype"/>
          <w:color w:val="000000" w:themeColor="text1"/>
          <w:sz w:val="24"/>
          <w:szCs w:val="24"/>
        </w:rPr>
      </w:pPr>
    </w:p>
    <w:p w14:paraId="57AA4716" w14:textId="77777777" w:rsidR="00857F1C" w:rsidRPr="00D4168F" w:rsidRDefault="00857F1C" w:rsidP="00186140">
      <w:pPr>
        <w:spacing w:line="360" w:lineRule="auto"/>
        <w:jc w:val="both"/>
        <w:rPr>
          <w:rFonts w:ascii="Palatino Linotype" w:hAnsi="Palatino Linotype"/>
          <w:color w:val="000000" w:themeColor="text1"/>
          <w:sz w:val="24"/>
          <w:szCs w:val="24"/>
          <w:lang w:eastAsia="es-ES_tradnl"/>
        </w:rPr>
      </w:pPr>
      <w:r w:rsidRPr="00D4168F">
        <w:rPr>
          <w:rFonts w:ascii="Palatino Linotype" w:hAnsi="Palatino Linotype"/>
          <w:b/>
          <w:color w:val="000000" w:themeColor="text1"/>
          <w:sz w:val="24"/>
          <w:szCs w:val="24"/>
          <w:lang w:eastAsia="es-ES_tradnl"/>
        </w:rPr>
        <w:t xml:space="preserve">SEPTIMO. </w:t>
      </w:r>
      <w:r w:rsidRPr="00D4168F">
        <w:rPr>
          <w:rFonts w:ascii="Palatino Linotype" w:hAnsi="Palatino Linotype"/>
          <w:color w:val="000000" w:themeColor="text1"/>
          <w:sz w:val="24"/>
          <w:szCs w:val="24"/>
          <w:lang w:eastAsia="es-ES_tradnl"/>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4168F">
        <w:rPr>
          <w:rFonts w:ascii="Palatino Linotype" w:hAnsi="Palatino Linotype"/>
          <w:b/>
          <w:color w:val="000000" w:themeColor="text1"/>
          <w:sz w:val="24"/>
          <w:szCs w:val="24"/>
          <w:lang w:eastAsia="es-ES_tradnl"/>
        </w:rPr>
        <w:t>Considerando</w:t>
      </w:r>
      <w:r w:rsidRPr="00D4168F">
        <w:rPr>
          <w:rFonts w:ascii="Palatino Linotype" w:hAnsi="Palatino Linotype"/>
          <w:color w:val="000000" w:themeColor="text1"/>
          <w:sz w:val="24"/>
          <w:szCs w:val="24"/>
          <w:lang w:eastAsia="es-ES_tradnl"/>
        </w:rPr>
        <w:t xml:space="preserve"> </w:t>
      </w:r>
      <w:r w:rsidRPr="00D4168F">
        <w:rPr>
          <w:rFonts w:ascii="Palatino Linotype" w:hAnsi="Palatino Linotype"/>
          <w:b/>
          <w:color w:val="000000" w:themeColor="text1"/>
          <w:sz w:val="24"/>
          <w:szCs w:val="24"/>
          <w:lang w:eastAsia="es-ES_tradnl"/>
        </w:rPr>
        <w:t>CUARTO</w:t>
      </w:r>
      <w:r w:rsidRPr="00D4168F">
        <w:rPr>
          <w:rFonts w:ascii="Palatino Linotype" w:hAnsi="Palatino Linotype"/>
          <w:color w:val="000000" w:themeColor="text1"/>
          <w:sz w:val="24"/>
          <w:szCs w:val="24"/>
          <w:lang w:eastAsia="es-ES_tradnl"/>
        </w:rPr>
        <w:t xml:space="preserve"> de la presente resolución.</w:t>
      </w:r>
    </w:p>
    <w:p w14:paraId="395FE079" w14:textId="77777777" w:rsidR="008C0A71" w:rsidRPr="00D4168F" w:rsidRDefault="008C0A71" w:rsidP="00186140">
      <w:pPr>
        <w:shd w:val="clear" w:color="auto" w:fill="FFFFFF"/>
        <w:spacing w:line="360" w:lineRule="auto"/>
        <w:jc w:val="both"/>
        <w:rPr>
          <w:rFonts w:ascii="Palatino Linotype" w:hAnsi="Palatino Linotype"/>
          <w:b/>
          <w:color w:val="000000" w:themeColor="text1"/>
          <w:sz w:val="24"/>
          <w:szCs w:val="24"/>
          <w:lang w:eastAsia="es-ES_tradnl"/>
        </w:rPr>
      </w:pPr>
    </w:p>
    <w:p w14:paraId="079283E1" w14:textId="797FED10" w:rsidR="008C0A71" w:rsidRPr="00D4168F" w:rsidRDefault="008C0A71" w:rsidP="00186140">
      <w:pPr>
        <w:shd w:val="clear" w:color="auto" w:fill="FFFFFF"/>
        <w:spacing w:line="360" w:lineRule="auto"/>
        <w:jc w:val="both"/>
        <w:rPr>
          <w:rFonts w:ascii="Palatino Linotype" w:eastAsia="Palatino Linotype" w:hAnsi="Palatino Linotype" w:cs="Palatino Linotype"/>
          <w:b/>
          <w:color w:val="000000" w:themeColor="text1"/>
          <w:sz w:val="24"/>
          <w:szCs w:val="24"/>
        </w:rPr>
      </w:pPr>
      <w:r w:rsidRPr="00D4168F">
        <w:rPr>
          <w:rFonts w:ascii="Palatino Linotype" w:hAnsi="Palatino Linotype"/>
          <w:b/>
          <w:color w:val="000000" w:themeColor="text1"/>
          <w:sz w:val="24"/>
          <w:szCs w:val="24"/>
          <w:lang w:eastAsia="es-ES_tradnl"/>
        </w:rPr>
        <w:t>OCTAVO:</w:t>
      </w:r>
      <w:r w:rsidRPr="00D4168F">
        <w:rPr>
          <w:rFonts w:ascii="Palatino Linotype" w:eastAsia="Palatino Linotype" w:hAnsi="Palatino Linotype" w:cs="Palatino Linotype"/>
          <w:color w:val="000000" w:themeColor="text1"/>
          <w:sz w:val="24"/>
          <w:szCs w:val="24"/>
        </w:rPr>
        <w:t xml:space="preserve"> Con fundamento en lo dispuesto en los artículos 14, fracción XXVI y 24, fracciones XI, XII y XIII del Reglamento Interior del Instituto de Transparencia, Acceso a la Información Pública y Protección de Datos Personales del Estado de México y </w:t>
      </w:r>
      <w:r w:rsidRPr="00D4168F">
        <w:rPr>
          <w:rFonts w:ascii="Palatino Linotype" w:eastAsia="Palatino Linotype" w:hAnsi="Palatino Linotype" w:cs="Palatino Linotype"/>
          <w:color w:val="000000" w:themeColor="text1"/>
          <w:sz w:val="24"/>
          <w:szCs w:val="24"/>
        </w:rPr>
        <w:lastRenderedPageBreak/>
        <w:t xml:space="preserve">Municipios, gírese oficio a la Dirección General de Protección de Datos Personales de este Instituto, en términos de lo dispuesto en el Considerando </w:t>
      </w:r>
      <w:r w:rsidRPr="00D4168F">
        <w:rPr>
          <w:rFonts w:ascii="Palatino Linotype" w:eastAsia="Palatino Linotype" w:hAnsi="Palatino Linotype" w:cs="Palatino Linotype"/>
          <w:b/>
          <w:color w:val="000000" w:themeColor="text1"/>
          <w:sz w:val="24"/>
          <w:szCs w:val="24"/>
        </w:rPr>
        <w:t>CUARTO</w:t>
      </w:r>
      <w:r w:rsidRPr="00D4168F">
        <w:rPr>
          <w:rFonts w:ascii="Palatino Linotype" w:eastAsia="Palatino Linotype" w:hAnsi="Palatino Linotype" w:cs="Palatino Linotype"/>
          <w:color w:val="000000" w:themeColor="text1"/>
          <w:sz w:val="24"/>
          <w:szCs w:val="24"/>
        </w:rPr>
        <w:t xml:space="preserve"> de la presente Resolución.</w:t>
      </w:r>
    </w:p>
    <w:p w14:paraId="3AD08230" w14:textId="68A0B44E" w:rsidR="002E74D2" w:rsidRPr="00186140" w:rsidRDefault="00591295"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r w:rsidRPr="00D4168F">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17628" w:rsidRPr="00D4168F">
        <w:rPr>
          <w:rFonts w:ascii="Palatino Linotype" w:eastAsia="Palatino Linotype" w:hAnsi="Palatino Linotype" w:cs="Palatino Linotype"/>
          <w:color w:val="000000" w:themeColor="text1"/>
          <w:sz w:val="24"/>
          <w:szCs w:val="24"/>
        </w:rPr>
        <w:t xml:space="preserve"> </w:t>
      </w:r>
      <w:r w:rsidR="00D17628" w:rsidRPr="00D4168F">
        <w:rPr>
          <w:rFonts w:ascii="Palatino Linotype" w:eastAsia="Palatino Linotype" w:hAnsi="Palatino Linotype" w:cs="Palatino Linotype"/>
          <w:sz w:val="24"/>
          <w:szCs w:val="24"/>
        </w:rPr>
        <w:t>EMITIENDO VOTO PARTICULAR</w:t>
      </w:r>
      <w:r w:rsidRPr="00D4168F">
        <w:rPr>
          <w:rFonts w:ascii="Palatino Linotype" w:eastAsia="Palatino Linotype" w:hAnsi="Palatino Linotype" w:cs="Palatino Linotype"/>
          <w:color w:val="000000" w:themeColor="text1"/>
          <w:sz w:val="24"/>
          <w:szCs w:val="24"/>
        </w:rPr>
        <w:t xml:space="preserve"> Y GUADALUPE RAMÍREZ PEÑA</w:t>
      </w:r>
      <w:r w:rsidR="00D17628" w:rsidRPr="00D4168F">
        <w:rPr>
          <w:rFonts w:ascii="Palatino Linotype" w:eastAsia="Palatino Linotype" w:hAnsi="Palatino Linotype" w:cs="Palatino Linotype"/>
          <w:color w:val="000000" w:themeColor="text1"/>
          <w:sz w:val="24"/>
          <w:szCs w:val="24"/>
        </w:rPr>
        <w:t xml:space="preserve"> </w:t>
      </w:r>
      <w:r w:rsidR="00D17628" w:rsidRPr="00D4168F">
        <w:rPr>
          <w:rFonts w:ascii="Palatino Linotype" w:eastAsia="Palatino Linotype" w:hAnsi="Palatino Linotype" w:cs="Palatino Linotype"/>
          <w:sz w:val="24"/>
          <w:szCs w:val="24"/>
        </w:rPr>
        <w:t>EMITIENDO VOTO PARTICULAR</w:t>
      </w:r>
      <w:r w:rsidRPr="00D4168F">
        <w:rPr>
          <w:rFonts w:ascii="Palatino Linotype" w:eastAsia="Palatino Linotype" w:hAnsi="Palatino Linotype" w:cs="Palatino Linotype"/>
          <w:color w:val="000000" w:themeColor="text1"/>
          <w:sz w:val="24"/>
          <w:szCs w:val="24"/>
        </w:rPr>
        <w:t>; EN LA VIGÉSIMA SESIÓN ORDINARIA, CELEBRADA EL CUATRO (04) DE JUNIO DE DOS MIL VEINTICINCO, ANTE EL SECRETARIO TÉCNICO DEL PLENO ALEXIS TAPIA RAMÍREZ.</w:t>
      </w:r>
    </w:p>
    <w:p w14:paraId="6C1F5083"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0860B312"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00C26839"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3D250C67"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159A003"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765C7B2A"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4EDDF8F"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44A660F8"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3DE2D2C6"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41BCD71D"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04953D91"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6C67A8D5"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FC4E651"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1FC4A3D8"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5CE56F4"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67EAC566"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34A3D670"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0C664E3F"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4BD48C45"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3416148D"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4E1F24C3" w14:textId="77777777" w:rsidR="002E74D2" w:rsidRPr="00186140" w:rsidRDefault="002E74D2" w:rsidP="00186140">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8E6268B" w14:textId="344F3029" w:rsidR="00D60C28" w:rsidRPr="00186140" w:rsidRDefault="00D60C28" w:rsidP="00186140">
      <w:pPr>
        <w:autoSpaceDE w:val="0"/>
        <w:autoSpaceDN w:val="0"/>
        <w:adjustRightInd w:val="0"/>
        <w:spacing w:line="360" w:lineRule="auto"/>
        <w:contextualSpacing/>
        <w:jc w:val="both"/>
        <w:rPr>
          <w:rFonts w:ascii="Palatino Linotype" w:hAnsi="Palatino Linotype" w:cs="Tahoma"/>
          <w:bCs/>
          <w:iCs/>
          <w:color w:val="000000" w:themeColor="text1"/>
          <w:sz w:val="24"/>
          <w:szCs w:val="24"/>
        </w:rPr>
      </w:pPr>
    </w:p>
    <w:sectPr w:rsidR="00D60C28" w:rsidRPr="00186140" w:rsidSect="00186140">
      <w:headerReference w:type="default" r:id="rId14"/>
      <w:footerReference w:type="default" r:id="rId15"/>
      <w:headerReference w:type="first" r:id="rId16"/>
      <w:footerReference w:type="first" r:id="rId17"/>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A1CFA" w14:textId="77777777" w:rsidR="00BB18D7" w:rsidRDefault="00BB18D7" w:rsidP="00BF3F7B">
      <w:pPr>
        <w:spacing w:after="0" w:line="240" w:lineRule="auto"/>
      </w:pPr>
      <w:r>
        <w:separator/>
      </w:r>
    </w:p>
  </w:endnote>
  <w:endnote w:type="continuationSeparator" w:id="0">
    <w:p w14:paraId="6A88892D" w14:textId="77777777" w:rsidR="00BB18D7" w:rsidRDefault="00BB18D7"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19CCB990" w14:textId="77777777" w:rsidR="00035FAF" w:rsidRPr="002D6DD8" w:rsidRDefault="00035FA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78A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D78A6">
              <w:rPr>
                <w:rFonts w:ascii="Palatino Linotype" w:hAnsi="Palatino Linotype"/>
                <w:bCs/>
                <w:noProof/>
                <w:sz w:val="20"/>
              </w:rPr>
              <w:t>60</w:t>
            </w:r>
            <w:r>
              <w:rPr>
                <w:rFonts w:ascii="Palatino Linotype" w:hAnsi="Palatino Linotype"/>
                <w:bCs/>
                <w:noProof/>
                <w:sz w:val="20"/>
              </w:rPr>
              <w:fldChar w:fldCharType="end"/>
            </w:r>
          </w:p>
        </w:sdtContent>
      </w:sdt>
    </w:sdtContent>
  </w:sdt>
  <w:p w14:paraId="5DF78F98" w14:textId="77777777" w:rsidR="00035FAF" w:rsidRDefault="00035F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35FAF" w:rsidRPr="000B69FA" w:rsidRDefault="00035FA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78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D78A6">
      <w:rPr>
        <w:rFonts w:ascii="Palatino Linotype" w:hAnsi="Palatino Linotype"/>
        <w:bCs/>
        <w:noProof/>
        <w:sz w:val="20"/>
      </w:rPr>
      <w:t>60</w:t>
    </w:r>
    <w:r>
      <w:rPr>
        <w:rFonts w:ascii="Palatino Linotype" w:hAnsi="Palatino Linotype"/>
        <w:bCs/>
        <w:noProof/>
        <w:sz w:val="20"/>
      </w:rPr>
      <w:fldChar w:fldCharType="end"/>
    </w:r>
  </w:p>
  <w:p w14:paraId="259F31C4" w14:textId="77777777" w:rsidR="00035FAF" w:rsidRDefault="00035F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28A9A" w14:textId="77777777" w:rsidR="00BB18D7" w:rsidRDefault="00BB18D7" w:rsidP="00BF3F7B">
      <w:pPr>
        <w:spacing w:after="0" w:line="240" w:lineRule="auto"/>
      </w:pPr>
      <w:r>
        <w:separator/>
      </w:r>
    </w:p>
  </w:footnote>
  <w:footnote w:type="continuationSeparator" w:id="0">
    <w:p w14:paraId="50BC700D" w14:textId="77777777" w:rsidR="00BB18D7" w:rsidRDefault="00BB18D7" w:rsidP="00BF3F7B">
      <w:pPr>
        <w:spacing w:after="0" w:line="240" w:lineRule="auto"/>
      </w:pPr>
      <w:r>
        <w:continuationSeparator/>
      </w:r>
    </w:p>
  </w:footnote>
  <w:footnote w:id="1">
    <w:p w14:paraId="0D9DF4C0" w14:textId="77777777" w:rsidR="00035FAF" w:rsidRPr="0078706E" w:rsidRDefault="00035FAF" w:rsidP="005F6CBE">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284" w:type="dxa"/>
      <w:tblCellMar>
        <w:left w:w="70" w:type="dxa"/>
        <w:right w:w="70" w:type="dxa"/>
      </w:tblCellMar>
      <w:tblLook w:val="04A0" w:firstRow="1" w:lastRow="0" w:firstColumn="1" w:lastColumn="0" w:noHBand="0" w:noVBand="1"/>
    </w:tblPr>
    <w:tblGrid>
      <w:gridCol w:w="5916"/>
      <w:gridCol w:w="4858"/>
    </w:tblGrid>
    <w:tr w:rsidR="00035FAF" w14:paraId="7B7D63E7" w14:textId="77777777" w:rsidTr="00035FAF">
      <w:trPr>
        <w:trHeight w:val="227"/>
      </w:trPr>
      <w:tc>
        <w:tcPr>
          <w:tcW w:w="5916" w:type="dxa"/>
          <w:hideMark/>
        </w:tcPr>
        <w:p w14:paraId="34F4937E" w14:textId="6B170CB1" w:rsidR="00035FAF" w:rsidRPr="00186140" w:rsidRDefault="00035FAF" w:rsidP="00186140">
          <w:pPr>
            <w:spacing w:after="0" w:line="240" w:lineRule="auto"/>
            <w:ind w:left="2482"/>
            <w:jc w:val="right"/>
            <w:rPr>
              <w:rFonts w:ascii="Palatino Linotype" w:hAnsi="Palatino Linotype" w:cs="Arial"/>
              <w:b/>
              <w:sz w:val="24"/>
              <w:szCs w:val="24"/>
            </w:rPr>
          </w:pPr>
          <w:r w:rsidRPr="00186140">
            <w:rPr>
              <w:rFonts w:ascii="Palatino Linotype" w:hAnsi="Palatino Linotype" w:cs="Arial"/>
              <w:b/>
              <w:noProof/>
              <w:sz w:val="24"/>
              <w:szCs w:val="24"/>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186140">
            <w:rPr>
              <w:rFonts w:ascii="Palatino Linotype" w:hAnsi="Palatino Linotype" w:cs="Arial"/>
              <w:b/>
              <w:sz w:val="24"/>
              <w:szCs w:val="24"/>
            </w:rPr>
            <w:t>Recurso de Revisión:</w:t>
          </w:r>
        </w:p>
      </w:tc>
      <w:tc>
        <w:tcPr>
          <w:tcW w:w="4858" w:type="dxa"/>
          <w:hideMark/>
        </w:tcPr>
        <w:p w14:paraId="25CB18A6" w14:textId="3D246183" w:rsidR="00035FAF" w:rsidRPr="00186140" w:rsidRDefault="00035FAF" w:rsidP="00186140">
          <w:pPr>
            <w:spacing w:after="0" w:line="240" w:lineRule="auto"/>
            <w:ind w:left="-32"/>
            <w:rPr>
              <w:rFonts w:ascii="Palatino Linotype" w:hAnsi="Palatino Linotype" w:cs="Arial"/>
              <w:sz w:val="24"/>
              <w:szCs w:val="24"/>
            </w:rPr>
          </w:pPr>
          <w:bookmarkStart w:id="139" w:name="_Hlk190774400"/>
          <w:r w:rsidRPr="00186140">
            <w:rPr>
              <w:rFonts w:ascii="Palatino Linotype" w:hAnsi="Palatino Linotype" w:cs="Arial"/>
              <w:bCs/>
              <w:sz w:val="24"/>
              <w:szCs w:val="24"/>
              <w:lang w:eastAsia="es-MX"/>
            </w:rPr>
            <w:t xml:space="preserve">03388/INFOEM/IP/RR/2025 </w:t>
          </w:r>
          <w:bookmarkEnd w:id="139"/>
          <w:r w:rsidRPr="00186140">
            <w:rPr>
              <w:rFonts w:ascii="Palatino Linotype" w:hAnsi="Palatino Linotype" w:cs="Arial"/>
              <w:bCs/>
              <w:sz w:val="24"/>
              <w:szCs w:val="24"/>
              <w:lang w:eastAsia="es-MX"/>
            </w:rPr>
            <w:t>y acumulado</w:t>
          </w:r>
        </w:p>
      </w:tc>
    </w:tr>
    <w:tr w:rsidR="00035FAF" w14:paraId="1EA8D7CD" w14:textId="77777777" w:rsidTr="00035FAF">
      <w:trPr>
        <w:trHeight w:val="242"/>
      </w:trPr>
      <w:tc>
        <w:tcPr>
          <w:tcW w:w="5916" w:type="dxa"/>
          <w:hideMark/>
        </w:tcPr>
        <w:p w14:paraId="146E9FB0" w14:textId="77777777" w:rsidR="00035FAF" w:rsidRPr="00186140" w:rsidRDefault="00035FAF" w:rsidP="00186140">
          <w:pPr>
            <w:spacing w:after="0" w:line="240" w:lineRule="auto"/>
            <w:ind w:left="2482"/>
            <w:jc w:val="right"/>
            <w:rPr>
              <w:rFonts w:ascii="Palatino Linotype" w:hAnsi="Palatino Linotype" w:cs="Arial"/>
              <w:b/>
              <w:sz w:val="24"/>
              <w:szCs w:val="24"/>
            </w:rPr>
          </w:pPr>
          <w:r w:rsidRPr="00186140">
            <w:rPr>
              <w:rFonts w:ascii="Palatino Linotype" w:hAnsi="Palatino Linotype" w:cs="Arial"/>
              <w:b/>
              <w:sz w:val="24"/>
              <w:szCs w:val="24"/>
            </w:rPr>
            <w:t>Sujeto Obligado:</w:t>
          </w:r>
        </w:p>
      </w:tc>
      <w:tc>
        <w:tcPr>
          <w:tcW w:w="4858" w:type="dxa"/>
          <w:hideMark/>
        </w:tcPr>
        <w:p w14:paraId="72F0E5B2" w14:textId="58A0D0DD" w:rsidR="00035FAF" w:rsidRPr="00186140" w:rsidRDefault="00035FAF" w:rsidP="00186140">
          <w:pPr>
            <w:spacing w:after="0" w:line="240" w:lineRule="auto"/>
            <w:ind w:left="-32"/>
            <w:rPr>
              <w:rFonts w:ascii="Palatino Linotype" w:hAnsi="Palatino Linotype" w:cs="Arial"/>
              <w:sz w:val="24"/>
              <w:szCs w:val="24"/>
            </w:rPr>
          </w:pPr>
          <w:r w:rsidRPr="00186140">
            <w:rPr>
              <w:rFonts w:ascii="Palatino Linotype" w:hAnsi="Palatino Linotype" w:cs="Arial"/>
              <w:sz w:val="24"/>
              <w:szCs w:val="24"/>
            </w:rPr>
            <w:t>Ayuntamiento de Atizapán</w:t>
          </w:r>
        </w:p>
      </w:tc>
    </w:tr>
    <w:tr w:rsidR="00035FAF" w14:paraId="7430744A" w14:textId="77777777" w:rsidTr="00035FAF">
      <w:trPr>
        <w:trHeight w:val="342"/>
      </w:trPr>
      <w:tc>
        <w:tcPr>
          <w:tcW w:w="5916" w:type="dxa"/>
          <w:hideMark/>
        </w:tcPr>
        <w:p w14:paraId="4E6B89F2" w14:textId="77777777" w:rsidR="00035FAF" w:rsidRPr="00186140" w:rsidRDefault="00035FAF" w:rsidP="00186140">
          <w:pPr>
            <w:tabs>
              <w:tab w:val="left" w:pos="4892"/>
            </w:tabs>
            <w:spacing w:after="0" w:line="240" w:lineRule="auto"/>
            <w:ind w:left="2482"/>
            <w:jc w:val="right"/>
            <w:rPr>
              <w:rFonts w:ascii="Palatino Linotype" w:hAnsi="Palatino Linotype" w:cs="Arial"/>
              <w:b/>
              <w:sz w:val="24"/>
              <w:szCs w:val="24"/>
            </w:rPr>
          </w:pPr>
          <w:r w:rsidRPr="00186140">
            <w:rPr>
              <w:rFonts w:ascii="Palatino Linotype" w:hAnsi="Palatino Linotype" w:cs="Arial"/>
              <w:b/>
              <w:sz w:val="24"/>
              <w:szCs w:val="24"/>
            </w:rPr>
            <w:t>Comisionado Ponente:</w:t>
          </w:r>
        </w:p>
      </w:tc>
      <w:tc>
        <w:tcPr>
          <w:tcW w:w="4858" w:type="dxa"/>
          <w:hideMark/>
        </w:tcPr>
        <w:p w14:paraId="0E97E4C8" w14:textId="65783F2F" w:rsidR="00035FAF" w:rsidRPr="00186140" w:rsidRDefault="00035FAF" w:rsidP="00186140">
          <w:pPr>
            <w:spacing w:after="0" w:line="240" w:lineRule="auto"/>
            <w:ind w:left="-32"/>
            <w:rPr>
              <w:rFonts w:ascii="Palatino Linotype" w:hAnsi="Palatino Linotype" w:cs="Arial"/>
              <w:sz w:val="24"/>
              <w:szCs w:val="24"/>
            </w:rPr>
          </w:pPr>
          <w:r w:rsidRPr="00186140">
            <w:rPr>
              <w:rFonts w:ascii="Palatino Linotype" w:hAnsi="Palatino Linotype" w:cs="Arial"/>
              <w:sz w:val="24"/>
              <w:szCs w:val="24"/>
            </w:rPr>
            <w:t>María del Rosario Mejía Ayala</w:t>
          </w:r>
        </w:p>
      </w:tc>
    </w:tr>
    <w:tr w:rsidR="00035FAF" w14:paraId="793CC298" w14:textId="77777777" w:rsidTr="00035FAF">
      <w:trPr>
        <w:trHeight w:val="342"/>
      </w:trPr>
      <w:tc>
        <w:tcPr>
          <w:tcW w:w="5916" w:type="dxa"/>
        </w:tcPr>
        <w:p w14:paraId="72F6CBE7" w14:textId="77777777" w:rsidR="00035FAF" w:rsidRPr="00186140" w:rsidRDefault="00035FAF" w:rsidP="00186140">
          <w:pPr>
            <w:tabs>
              <w:tab w:val="left" w:pos="4892"/>
            </w:tabs>
            <w:spacing w:after="0" w:line="240" w:lineRule="auto"/>
            <w:ind w:left="2482"/>
            <w:jc w:val="right"/>
            <w:rPr>
              <w:rFonts w:ascii="Palatino Linotype" w:hAnsi="Palatino Linotype" w:cs="Arial"/>
              <w:b/>
              <w:sz w:val="24"/>
              <w:szCs w:val="24"/>
            </w:rPr>
          </w:pPr>
        </w:p>
      </w:tc>
      <w:tc>
        <w:tcPr>
          <w:tcW w:w="4858" w:type="dxa"/>
        </w:tcPr>
        <w:p w14:paraId="00F95BA0" w14:textId="77777777" w:rsidR="00035FAF" w:rsidRPr="00186140" w:rsidRDefault="00035FAF" w:rsidP="00186140">
          <w:pPr>
            <w:spacing w:after="0" w:line="240" w:lineRule="auto"/>
            <w:ind w:left="-32"/>
            <w:rPr>
              <w:rFonts w:ascii="Palatino Linotype" w:hAnsi="Palatino Linotype" w:cs="Arial"/>
              <w:sz w:val="24"/>
              <w:szCs w:val="24"/>
            </w:rPr>
          </w:pPr>
        </w:p>
      </w:tc>
    </w:tr>
  </w:tbl>
  <w:p w14:paraId="01EA3E76" w14:textId="66C4A7AD" w:rsidR="00035FAF" w:rsidRPr="00AE046A" w:rsidRDefault="00035FAF"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977" w:type="dxa"/>
      <w:tblCellMar>
        <w:left w:w="70" w:type="dxa"/>
        <w:right w:w="70" w:type="dxa"/>
      </w:tblCellMar>
      <w:tblLook w:val="04A0" w:firstRow="1" w:lastRow="0" w:firstColumn="1" w:lastColumn="0" w:noHBand="0" w:noVBand="1"/>
    </w:tblPr>
    <w:tblGrid>
      <w:gridCol w:w="2552"/>
      <w:gridCol w:w="4677"/>
    </w:tblGrid>
    <w:tr w:rsidR="00035FAF" w:rsidRPr="00186140" w14:paraId="58899F3B" w14:textId="77777777" w:rsidTr="00035FAF">
      <w:trPr>
        <w:trHeight w:val="227"/>
      </w:trPr>
      <w:tc>
        <w:tcPr>
          <w:tcW w:w="2552" w:type="dxa"/>
          <w:hideMark/>
        </w:tcPr>
        <w:p w14:paraId="00067C09" w14:textId="2F6E2BCD" w:rsidR="00035FAF" w:rsidRPr="00186140" w:rsidRDefault="00035FAF" w:rsidP="00186140">
          <w:pPr>
            <w:spacing w:after="0" w:line="240" w:lineRule="auto"/>
            <w:ind w:right="-75"/>
            <w:jc w:val="right"/>
            <w:rPr>
              <w:rFonts w:ascii="Palatino Linotype" w:hAnsi="Palatino Linotype" w:cs="Arial"/>
              <w:b/>
              <w:sz w:val="24"/>
              <w:szCs w:val="24"/>
            </w:rPr>
          </w:pPr>
          <w:r w:rsidRPr="00186140">
            <w:rPr>
              <w:rFonts w:ascii="Palatino Linotype" w:hAnsi="Palatino Linotype" w:cs="Arial"/>
              <w:b/>
              <w:sz w:val="24"/>
              <w:szCs w:val="24"/>
            </w:rPr>
            <w:t>Recurso de Revisión:</w:t>
          </w:r>
        </w:p>
      </w:tc>
      <w:tc>
        <w:tcPr>
          <w:tcW w:w="4677" w:type="dxa"/>
          <w:hideMark/>
        </w:tcPr>
        <w:p w14:paraId="13D11E71" w14:textId="0671D71E" w:rsidR="00035FAF" w:rsidRPr="00186140" w:rsidRDefault="00035FAF" w:rsidP="00186140">
          <w:pPr>
            <w:spacing w:after="0" w:line="240" w:lineRule="auto"/>
            <w:ind w:left="76"/>
            <w:rPr>
              <w:rFonts w:ascii="Palatino Linotype" w:hAnsi="Palatino Linotype" w:cs="Arial"/>
              <w:sz w:val="24"/>
              <w:szCs w:val="24"/>
            </w:rPr>
          </w:pPr>
          <w:r w:rsidRPr="00186140">
            <w:rPr>
              <w:rFonts w:ascii="Palatino Linotype" w:hAnsi="Palatino Linotype" w:cs="Arial"/>
              <w:bCs/>
              <w:sz w:val="24"/>
              <w:szCs w:val="24"/>
              <w:lang w:eastAsia="es-MX"/>
            </w:rPr>
            <w:t>03388/INFOEM/IP/RR/2025 y acumulado</w:t>
          </w:r>
        </w:p>
      </w:tc>
    </w:tr>
    <w:tr w:rsidR="00035FAF" w:rsidRPr="00186140" w14:paraId="47BE7648" w14:textId="77777777" w:rsidTr="00035FAF">
      <w:trPr>
        <w:trHeight w:val="242"/>
      </w:trPr>
      <w:tc>
        <w:tcPr>
          <w:tcW w:w="2552" w:type="dxa"/>
          <w:hideMark/>
        </w:tcPr>
        <w:p w14:paraId="32AE7B30" w14:textId="77777777" w:rsidR="00035FAF" w:rsidRPr="00186140" w:rsidRDefault="00035FAF" w:rsidP="00186140">
          <w:pPr>
            <w:spacing w:after="0" w:line="240" w:lineRule="auto"/>
            <w:ind w:right="-75"/>
            <w:jc w:val="right"/>
            <w:rPr>
              <w:rFonts w:ascii="Palatino Linotype" w:hAnsi="Palatino Linotype" w:cs="Arial"/>
              <w:b/>
              <w:sz w:val="24"/>
              <w:szCs w:val="24"/>
            </w:rPr>
          </w:pPr>
          <w:r w:rsidRPr="00186140">
            <w:rPr>
              <w:rFonts w:ascii="Palatino Linotype" w:hAnsi="Palatino Linotype" w:cs="Arial"/>
              <w:b/>
              <w:sz w:val="24"/>
              <w:szCs w:val="24"/>
            </w:rPr>
            <w:t>Sujeto Obligado:</w:t>
          </w:r>
        </w:p>
      </w:tc>
      <w:tc>
        <w:tcPr>
          <w:tcW w:w="4677" w:type="dxa"/>
          <w:hideMark/>
        </w:tcPr>
        <w:p w14:paraId="6AB89F26" w14:textId="17E7B907" w:rsidR="00035FAF" w:rsidRPr="00186140" w:rsidRDefault="00035FAF" w:rsidP="00186140">
          <w:pPr>
            <w:spacing w:after="0" w:line="240" w:lineRule="auto"/>
            <w:ind w:left="76"/>
            <w:rPr>
              <w:rFonts w:ascii="Palatino Linotype" w:hAnsi="Palatino Linotype" w:cs="Arial"/>
              <w:sz w:val="24"/>
              <w:szCs w:val="24"/>
            </w:rPr>
          </w:pPr>
          <w:r w:rsidRPr="00186140">
            <w:rPr>
              <w:rFonts w:ascii="Palatino Linotype" w:hAnsi="Palatino Linotype" w:cs="Arial"/>
              <w:sz w:val="24"/>
              <w:szCs w:val="24"/>
            </w:rPr>
            <w:t>Ayuntamiento de Atizapán</w:t>
          </w:r>
        </w:p>
      </w:tc>
    </w:tr>
    <w:tr w:rsidR="00035FAF" w:rsidRPr="00186140" w14:paraId="4906683C" w14:textId="77777777" w:rsidTr="00035FAF">
      <w:trPr>
        <w:trHeight w:val="342"/>
      </w:trPr>
      <w:tc>
        <w:tcPr>
          <w:tcW w:w="2552" w:type="dxa"/>
        </w:tcPr>
        <w:p w14:paraId="70CC7D32" w14:textId="07F6302D" w:rsidR="00035FAF" w:rsidRPr="00186140" w:rsidRDefault="00035FAF" w:rsidP="00186140">
          <w:pPr>
            <w:tabs>
              <w:tab w:val="left" w:pos="4892"/>
            </w:tabs>
            <w:spacing w:after="0" w:line="240" w:lineRule="auto"/>
            <w:ind w:right="-75"/>
            <w:jc w:val="right"/>
            <w:rPr>
              <w:rFonts w:ascii="Palatino Linotype" w:hAnsi="Palatino Linotype" w:cs="Arial"/>
              <w:b/>
              <w:sz w:val="24"/>
              <w:szCs w:val="24"/>
            </w:rPr>
          </w:pPr>
          <w:r w:rsidRPr="00186140">
            <w:rPr>
              <w:rFonts w:ascii="Palatino Linotype" w:hAnsi="Palatino Linotype" w:cs="Arial"/>
              <w:b/>
              <w:sz w:val="24"/>
              <w:szCs w:val="24"/>
            </w:rPr>
            <w:t>Recurrente:</w:t>
          </w:r>
        </w:p>
      </w:tc>
      <w:tc>
        <w:tcPr>
          <w:tcW w:w="4677" w:type="dxa"/>
        </w:tcPr>
        <w:p w14:paraId="6FEBED95" w14:textId="5B56385D" w:rsidR="00035FAF" w:rsidRPr="00186140" w:rsidRDefault="00035FAF" w:rsidP="00186140">
          <w:pPr>
            <w:spacing w:after="0" w:line="240" w:lineRule="auto"/>
            <w:ind w:left="76"/>
            <w:rPr>
              <w:rFonts w:ascii="Palatino Linotype" w:hAnsi="Palatino Linotype" w:cs="Arial"/>
              <w:sz w:val="24"/>
              <w:szCs w:val="24"/>
            </w:rPr>
          </w:pPr>
        </w:p>
      </w:tc>
    </w:tr>
    <w:tr w:rsidR="00035FAF" w:rsidRPr="00186140" w14:paraId="6FC7E25C" w14:textId="77777777" w:rsidTr="00035FAF">
      <w:trPr>
        <w:trHeight w:val="60"/>
      </w:trPr>
      <w:tc>
        <w:tcPr>
          <w:tcW w:w="2552" w:type="dxa"/>
        </w:tcPr>
        <w:p w14:paraId="15D9B06C" w14:textId="77777777" w:rsidR="00035FAF" w:rsidRPr="00186140" w:rsidRDefault="00035FAF" w:rsidP="00186140">
          <w:pPr>
            <w:tabs>
              <w:tab w:val="left" w:pos="4892"/>
            </w:tabs>
            <w:spacing w:after="0" w:line="240" w:lineRule="auto"/>
            <w:ind w:right="-75"/>
            <w:jc w:val="right"/>
            <w:rPr>
              <w:rFonts w:ascii="Palatino Linotype" w:hAnsi="Palatino Linotype" w:cs="Arial"/>
              <w:b/>
              <w:sz w:val="24"/>
              <w:szCs w:val="24"/>
            </w:rPr>
          </w:pPr>
          <w:r w:rsidRPr="00186140">
            <w:rPr>
              <w:rFonts w:ascii="Palatino Linotype" w:hAnsi="Palatino Linotype" w:cs="Arial"/>
              <w:b/>
              <w:sz w:val="24"/>
              <w:szCs w:val="24"/>
            </w:rPr>
            <w:t>Comisionado Ponente:</w:t>
          </w:r>
        </w:p>
      </w:tc>
      <w:tc>
        <w:tcPr>
          <w:tcW w:w="4677" w:type="dxa"/>
        </w:tcPr>
        <w:p w14:paraId="5B51E4EB" w14:textId="372E3E19" w:rsidR="00035FAF" w:rsidRPr="00186140" w:rsidRDefault="00035FAF" w:rsidP="00186140">
          <w:pPr>
            <w:spacing w:after="0" w:line="240" w:lineRule="auto"/>
            <w:ind w:left="76"/>
            <w:rPr>
              <w:rFonts w:ascii="Palatino Linotype" w:hAnsi="Palatino Linotype" w:cs="Arial"/>
              <w:sz w:val="24"/>
              <w:szCs w:val="24"/>
            </w:rPr>
          </w:pPr>
          <w:r w:rsidRPr="00186140">
            <w:rPr>
              <w:rFonts w:ascii="Palatino Linotype" w:hAnsi="Palatino Linotype" w:cs="Arial"/>
              <w:sz w:val="24"/>
              <w:szCs w:val="24"/>
            </w:rPr>
            <w:t>María del Rosario Mejía Ayala</w:t>
          </w:r>
        </w:p>
      </w:tc>
    </w:tr>
  </w:tbl>
  <w:p w14:paraId="6243DF34" w14:textId="5986FD3A" w:rsidR="00035FAF" w:rsidRPr="00C222C0" w:rsidRDefault="00035FA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06B812EA"/>
    <w:lvl w:ilvl="0">
      <w:start w:val="10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0D2F90"/>
    <w:multiLevelType w:val="multilevel"/>
    <w:tmpl w:val="18F6F170"/>
    <w:lvl w:ilvl="0">
      <w:start w:val="5"/>
      <w:numFmt w:val="decimal"/>
      <w:lvlText w:val="%1."/>
      <w:lvlJc w:val="left"/>
      <w:pPr>
        <w:ind w:left="2204"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9814B0"/>
    <w:multiLevelType w:val="hybridMultilevel"/>
    <w:tmpl w:val="C2CC8A6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D04A0E"/>
    <w:multiLevelType w:val="multilevel"/>
    <w:tmpl w:val="7F1E291E"/>
    <w:lvl w:ilvl="0">
      <w:start w:val="105"/>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33522B"/>
    <w:multiLevelType w:val="hybridMultilevel"/>
    <w:tmpl w:val="FC88B54E"/>
    <w:lvl w:ilvl="0" w:tplc="3D3EF382">
      <w:start w:val="7"/>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C96499"/>
    <w:multiLevelType w:val="multilevel"/>
    <w:tmpl w:val="E81AA9E6"/>
    <w:lvl w:ilvl="0">
      <w:start w:val="49"/>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EB781F"/>
    <w:multiLevelType w:val="multilevel"/>
    <w:tmpl w:val="1C74F220"/>
    <w:lvl w:ilvl="0">
      <w:start w:val="105"/>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FC1E72"/>
    <w:multiLevelType w:val="hybridMultilevel"/>
    <w:tmpl w:val="719ABB9C"/>
    <w:lvl w:ilvl="0" w:tplc="643A8860">
      <w:start w:val="6"/>
      <w:numFmt w:val="decimal"/>
      <w:lvlText w:val="%1."/>
      <w:lvlJc w:val="left"/>
      <w:pPr>
        <w:ind w:left="928" w:hanging="360"/>
      </w:pPr>
      <w:rPr>
        <w:rFonts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A57B3E"/>
    <w:multiLevelType w:val="hybridMultilevel"/>
    <w:tmpl w:val="0A1E6EC2"/>
    <w:lvl w:ilvl="0" w:tplc="3B8A944C">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D06BCE"/>
    <w:multiLevelType w:val="hybridMultilevel"/>
    <w:tmpl w:val="2D8CD816"/>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0E3780"/>
    <w:multiLevelType w:val="multilevel"/>
    <w:tmpl w:val="0E8E98C6"/>
    <w:lvl w:ilvl="0">
      <w:start w:val="109"/>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F757CDE"/>
    <w:multiLevelType w:val="multilevel"/>
    <w:tmpl w:val="62E6A4CC"/>
    <w:lvl w:ilvl="0">
      <w:start w:val="2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47479F"/>
    <w:multiLevelType w:val="multilevel"/>
    <w:tmpl w:val="0F28B292"/>
    <w:lvl w:ilvl="0">
      <w:start w:val="11"/>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E07E9C"/>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47245D"/>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CC4D8D"/>
    <w:multiLevelType w:val="multilevel"/>
    <w:tmpl w:val="5B0C35BA"/>
    <w:lvl w:ilvl="0">
      <w:start w:val="1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0C68DA"/>
    <w:multiLevelType w:val="multilevel"/>
    <w:tmpl w:val="3C9A737C"/>
    <w:lvl w:ilvl="0">
      <w:start w:val="8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F8A5C7A"/>
    <w:multiLevelType w:val="multilevel"/>
    <w:tmpl w:val="7428AAE6"/>
    <w:lvl w:ilvl="0">
      <w:start w:val="22"/>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1948A8"/>
    <w:multiLevelType w:val="hybridMultilevel"/>
    <w:tmpl w:val="7A963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AF3DB4"/>
    <w:multiLevelType w:val="hybridMultilevel"/>
    <w:tmpl w:val="6992876C"/>
    <w:lvl w:ilvl="0" w:tplc="080A0001">
      <w:start w:val="1"/>
      <w:numFmt w:val="bullet"/>
      <w:lvlText w:val=""/>
      <w:lvlJc w:val="left"/>
      <w:pPr>
        <w:ind w:left="785"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5" w15:restartNumberingAfterBreak="0">
    <w:nsid w:val="7C435A25"/>
    <w:multiLevelType w:val="multilevel"/>
    <w:tmpl w:val="B9B030D2"/>
    <w:lvl w:ilvl="0">
      <w:start w:val="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3"/>
  </w:num>
  <w:num w:numId="3">
    <w:abstractNumId w:val="10"/>
  </w:num>
  <w:num w:numId="4">
    <w:abstractNumId w:val="19"/>
  </w:num>
  <w:num w:numId="5">
    <w:abstractNumId w:val="4"/>
  </w:num>
  <w:num w:numId="6">
    <w:abstractNumId w:val="14"/>
  </w:num>
  <w:num w:numId="7">
    <w:abstractNumId w:val="27"/>
  </w:num>
  <w:num w:numId="8">
    <w:abstractNumId w:val="11"/>
  </w:num>
  <w:num w:numId="9">
    <w:abstractNumId w:val="6"/>
  </w:num>
  <w:num w:numId="10">
    <w:abstractNumId w:val="7"/>
  </w:num>
  <w:num w:numId="11">
    <w:abstractNumId w:val="9"/>
  </w:num>
  <w:num w:numId="12">
    <w:abstractNumId w:val="16"/>
  </w:num>
  <w:num w:numId="13">
    <w:abstractNumId w:val="17"/>
  </w:num>
  <w:num w:numId="14">
    <w:abstractNumId w:val="34"/>
  </w:num>
  <w:num w:numId="15">
    <w:abstractNumId w:val="24"/>
  </w:num>
  <w:num w:numId="16">
    <w:abstractNumId w:val="1"/>
  </w:num>
  <w:num w:numId="17">
    <w:abstractNumId w:val="15"/>
  </w:num>
  <w:num w:numId="18">
    <w:abstractNumId w:val="35"/>
  </w:num>
  <w:num w:numId="19">
    <w:abstractNumId w:val="8"/>
  </w:num>
  <w:num w:numId="20">
    <w:abstractNumId w:val="23"/>
  </w:num>
  <w:num w:numId="21">
    <w:abstractNumId w:val="28"/>
  </w:num>
  <w:num w:numId="22">
    <w:abstractNumId w:val="22"/>
  </w:num>
  <w:num w:numId="23">
    <w:abstractNumId w:val="30"/>
  </w:num>
  <w:num w:numId="24">
    <w:abstractNumId w:val="25"/>
  </w:num>
  <w:num w:numId="25">
    <w:abstractNumId w:val="26"/>
  </w:num>
  <w:num w:numId="26">
    <w:abstractNumId w:val="12"/>
  </w:num>
  <w:num w:numId="27">
    <w:abstractNumId w:val="31"/>
  </w:num>
  <w:num w:numId="28">
    <w:abstractNumId w:val="29"/>
  </w:num>
  <w:num w:numId="29">
    <w:abstractNumId w:val="0"/>
  </w:num>
  <w:num w:numId="30">
    <w:abstractNumId w:val="33"/>
  </w:num>
  <w:num w:numId="31">
    <w:abstractNumId w:val="2"/>
  </w:num>
  <w:num w:numId="32">
    <w:abstractNumId w:val="13"/>
  </w:num>
  <w:num w:numId="33">
    <w:abstractNumId w:val="20"/>
  </w:num>
  <w:num w:numId="34">
    <w:abstractNumId w:val="32"/>
  </w:num>
  <w:num w:numId="35">
    <w:abstractNumId w:val="5"/>
  </w:num>
  <w:num w:numId="3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30FE0"/>
    <w:rsid w:val="0003350B"/>
    <w:rsid w:val="00033EA7"/>
    <w:rsid w:val="00034AE2"/>
    <w:rsid w:val="000359A9"/>
    <w:rsid w:val="00035FAF"/>
    <w:rsid w:val="00036F8B"/>
    <w:rsid w:val="0003724D"/>
    <w:rsid w:val="00052C48"/>
    <w:rsid w:val="000563BA"/>
    <w:rsid w:val="00056B3F"/>
    <w:rsid w:val="0007032B"/>
    <w:rsid w:val="0007164E"/>
    <w:rsid w:val="00071F96"/>
    <w:rsid w:val="00074C65"/>
    <w:rsid w:val="000800BA"/>
    <w:rsid w:val="000847DF"/>
    <w:rsid w:val="000A1173"/>
    <w:rsid w:val="000A3F53"/>
    <w:rsid w:val="000A575C"/>
    <w:rsid w:val="000A6199"/>
    <w:rsid w:val="000B2724"/>
    <w:rsid w:val="000B457A"/>
    <w:rsid w:val="000B462C"/>
    <w:rsid w:val="000B61B4"/>
    <w:rsid w:val="000D0F10"/>
    <w:rsid w:val="000D1018"/>
    <w:rsid w:val="000D14DC"/>
    <w:rsid w:val="000E0911"/>
    <w:rsid w:val="000E5B1A"/>
    <w:rsid w:val="000E7735"/>
    <w:rsid w:val="000F04DF"/>
    <w:rsid w:val="000F5A9C"/>
    <w:rsid w:val="000F65A4"/>
    <w:rsid w:val="000F6FF6"/>
    <w:rsid w:val="000F751B"/>
    <w:rsid w:val="00106EBC"/>
    <w:rsid w:val="00106F80"/>
    <w:rsid w:val="0011456F"/>
    <w:rsid w:val="00123996"/>
    <w:rsid w:val="0012663A"/>
    <w:rsid w:val="00130AF7"/>
    <w:rsid w:val="00132B8C"/>
    <w:rsid w:val="00133AE1"/>
    <w:rsid w:val="00134C90"/>
    <w:rsid w:val="00135BDB"/>
    <w:rsid w:val="00135E3D"/>
    <w:rsid w:val="00137E9C"/>
    <w:rsid w:val="00145DE4"/>
    <w:rsid w:val="00155761"/>
    <w:rsid w:val="0016164B"/>
    <w:rsid w:val="00165BF5"/>
    <w:rsid w:val="00165C57"/>
    <w:rsid w:val="00165FEA"/>
    <w:rsid w:val="001663E9"/>
    <w:rsid w:val="00170630"/>
    <w:rsid w:val="00172A0C"/>
    <w:rsid w:val="00174D25"/>
    <w:rsid w:val="001823F8"/>
    <w:rsid w:val="00182F8E"/>
    <w:rsid w:val="00186140"/>
    <w:rsid w:val="00186739"/>
    <w:rsid w:val="00193FD6"/>
    <w:rsid w:val="001A1576"/>
    <w:rsid w:val="001A18D9"/>
    <w:rsid w:val="001A6900"/>
    <w:rsid w:val="001B6BCA"/>
    <w:rsid w:val="001D1D65"/>
    <w:rsid w:val="001E309D"/>
    <w:rsid w:val="001E36F2"/>
    <w:rsid w:val="002164AA"/>
    <w:rsid w:val="00216FD8"/>
    <w:rsid w:val="00220BF5"/>
    <w:rsid w:val="00226A9E"/>
    <w:rsid w:val="0022733E"/>
    <w:rsid w:val="002347A2"/>
    <w:rsid w:val="00240897"/>
    <w:rsid w:val="0024368B"/>
    <w:rsid w:val="0025170A"/>
    <w:rsid w:val="00252C35"/>
    <w:rsid w:val="00270C9C"/>
    <w:rsid w:val="0027610B"/>
    <w:rsid w:val="002812AA"/>
    <w:rsid w:val="002852DC"/>
    <w:rsid w:val="00291AA2"/>
    <w:rsid w:val="002959C6"/>
    <w:rsid w:val="002A01FE"/>
    <w:rsid w:val="002A05C9"/>
    <w:rsid w:val="002A49D8"/>
    <w:rsid w:val="002B3F07"/>
    <w:rsid w:val="002B6145"/>
    <w:rsid w:val="002C7998"/>
    <w:rsid w:val="002D373A"/>
    <w:rsid w:val="002D7739"/>
    <w:rsid w:val="002D7F66"/>
    <w:rsid w:val="002E6BE5"/>
    <w:rsid w:val="002E74D2"/>
    <w:rsid w:val="002F2038"/>
    <w:rsid w:val="002F3231"/>
    <w:rsid w:val="002F4ED3"/>
    <w:rsid w:val="00300F14"/>
    <w:rsid w:val="00304EC5"/>
    <w:rsid w:val="003066E3"/>
    <w:rsid w:val="00307328"/>
    <w:rsid w:val="00307CD9"/>
    <w:rsid w:val="00311131"/>
    <w:rsid w:val="00312BB4"/>
    <w:rsid w:val="0031300D"/>
    <w:rsid w:val="00313B98"/>
    <w:rsid w:val="00313FF4"/>
    <w:rsid w:val="003163C5"/>
    <w:rsid w:val="00327B7A"/>
    <w:rsid w:val="00330738"/>
    <w:rsid w:val="00337356"/>
    <w:rsid w:val="003407F8"/>
    <w:rsid w:val="003445AB"/>
    <w:rsid w:val="00350A49"/>
    <w:rsid w:val="0035192B"/>
    <w:rsid w:val="00353F00"/>
    <w:rsid w:val="00353F57"/>
    <w:rsid w:val="003575EA"/>
    <w:rsid w:val="0036172E"/>
    <w:rsid w:val="00364AC8"/>
    <w:rsid w:val="00364F71"/>
    <w:rsid w:val="0037522B"/>
    <w:rsid w:val="00394482"/>
    <w:rsid w:val="00395A88"/>
    <w:rsid w:val="003B0CE4"/>
    <w:rsid w:val="003B24A5"/>
    <w:rsid w:val="003B55E0"/>
    <w:rsid w:val="003B6EA5"/>
    <w:rsid w:val="003C6984"/>
    <w:rsid w:val="003D2E48"/>
    <w:rsid w:val="003E0DE3"/>
    <w:rsid w:val="003E42A0"/>
    <w:rsid w:val="003F5CFE"/>
    <w:rsid w:val="00400878"/>
    <w:rsid w:val="00404350"/>
    <w:rsid w:val="004104FE"/>
    <w:rsid w:val="00411014"/>
    <w:rsid w:val="00420998"/>
    <w:rsid w:val="0044255A"/>
    <w:rsid w:val="0044589E"/>
    <w:rsid w:val="004516AA"/>
    <w:rsid w:val="004568C0"/>
    <w:rsid w:val="004658F1"/>
    <w:rsid w:val="0046629C"/>
    <w:rsid w:val="00471D7C"/>
    <w:rsid w:val="00472DFB"/>
    <w:rsid w:val="004757F1"/>
    <w:rsid w:val="00476F5B"/>
    <w:rsid w:val="00477701"/>
    <w:rsid w:val="004824F0"/>
    <w:rsid w:val="00482A19"/>
    <w:rsid w:val="004879CA"/>
    <w:rsid w:val="004916AF"/>
    <w:rsid w:val="00492CAB"/>
    <w:rsid w:val="004A13CE"/>
    <w:rsid w:val="004B1228"/>
    <w:rsid w:val="004B3554"/>
    <w:rsid w:val="004B6127"/>
    <w:rsid w:val="004B77DB"/>
    <w:rsid w:val="004C3294"/>
    <w:rsid w:val="004D019A"/>
    <w:rsid w:val="004D03A1"/>
    <w:rsid w:val="004D11F8"/>
    <w:rsid w:val="004D2092"/>
    <w:rsid w:val="004D2C6B"/>
    <w:rsid w:val="004D3848"/>
    <w:rsid w:val="004E6780"/>
    <w:rsid w:val="004E74D8"/>
    <w:rsid w:val="004E7632"/>
    <w:rsid w:val="004E7F1B"/>
    <w:rsid w:val="004F5057"/>
    <w:rsid w:val="004F526C"/>
    <w:rsid w:val="00501937"/>
    <w:rsid w:val="00502F83"/>
    <w:rsid w:val="00506341"/>
    <w:rsid w:val="0051123C"/>
    <w:rsid w:val="00514532"/>
    <w:rsid w:val="00515229"/>
    <w:rsid w:val="0051761F"/>
    <w:rsid w:val="00517B76"/>
    <w:rsid w:val="005227A0"/>
    <w:rsid w:val="0052698B"/>
    <w:rsid w:val="00530053"/>
    <w:rsid w:val="00536563"/>
    <w:rsid w:val="00536E53"/>
    <w:rsid w:val="005379D7"/>
    <w:rsid w:val="00540082"/>
    <w:rsid w:val="00541575"/>
    <w:rsid w:val="005469C0"/>
    <w:rsid w:val="00552AB4"/>
    <w:rsid w:val="00554460"/>
    <w:rsid w:val="0057548B"/>
    <w:rsid w:val="00580C6E"/>
    <w:rsid w:val="00590A3C"/>
    <w:rsid w:val="00591295"/>
    <w:rsid w:val="00594B93"/>
    <w:rsid w:val="00596339"/>
    <w:rsid w:val="005A04A5"/>
    <w:rsid w:val="005B2719"/>
    <w:rsid w:val="005B40B1"/>
    <w:rsid w:val="005B5519"/>
    <w:rsid w:val="005B558C"/>
    <w:rsid w:val="005B6B90"/>
    <w:rsid w:val="005C1668"/>
    <w:rsid w:val="005C226B"/>
    <w:rsid w:val="005C54BF"/>
    <w:rsid w:val="005D528E"/>
    <w:rsid w:val="005D57B8"/>
    <w:rsid w:val="005D64B0"/>
    <w:rsid w:val="005E04C2"/>
    <w:rsid w:val="005E634B"/>
    <w:rsid w:val="005F261A"/>
    <w:rsid w:val="005F4ED8"/>
    <w:rsid w:val="005F68C1"/>
    <w:rsid w:val="005F6CBE"/>
    <w:rsid w:val="006020BA"/>
    <w:rsid w:val="00603A17"/>
    <w:rsid w:val="006052D1"/>
    <w:rsid w:val="00617494"/>
    <w:rsid w:val="006224FF"/>
    <w:rsid w:val="00622E9C"/>
    <w:rsid w:val="006248F0"/>
    <w:rsid w:val="0064039E"/>
    <w:rsid w:val="00641BB5"/>
    <w:rsid w:val="0067584A"/>
    <w:rsid w:val="006815FC"/>
    <w:rsid w:val="006908CA"/>
    <w:rsid w:val="00692B0A"/>
    <w:rsid w:val="00693F10"/>
    <w:rsid w:val="00694A17"/>
    <w:rsid w:val="00694E89"/>
    <w:rsid w:val="006B7434"/>
    <w:rsid w:val="006C1D49"/>
    <w:rsid w:val="006C2525"/>
    <w:rsid w:val="006C605C"/>
    <w:rsid w:val="006D670E"/>
    <w:rsid w:val="006D78A6"/>
    <w:rsid w:val="006E081B"/>
    <w:rsid w:val="006E46A6"/>
    <w:rsid w:val="006F0A4D"/>
    <w:rsid w:val="006F1DBC"/>
    <w:rsid w:val="006F28D0"/>
    <w:rsid w:val="006F4760"/>
    <w:rsid w:val="006F4C57"/>
    <w:rsid w:val="007001D0"/>
    <w:rsid w:val="007052BF"/>
    <w:rsid w:val="007052C5"/>
    <w:rsid w:val="007063B2"/>
    <w:rsid w:val="00710340"/>
    <w:rsid w:val="0071278E"/>
    <w:rsid w:val="00715FA2"/>
    <w:rsid w:val="007307D1"/>
    <w:rsid w:val="007340D3"/>
    <w:rsid w:val="0073655B"/>
    <w:rsid w:val="00743958"/>
    <w:rsid w:val="00743E4A"/>
    <w:rsid w:val="007466FB"/>
    <w:rsid w:val="00753F8C"/>
    <w:rsid w:val="00756DA5"/>
    <w:rsid w:val="00763BAF"/>
    <w:rsid w:val="007665C7"/>
    <w:rsid w:val="00777288"/>
    <w:rsid w:val="007806DA"/>
    <w:rsid w:val="0078264D"/>
    <w:rsid w:val="00782E05"/>
    <w:rsid w:val="007929EB"/>
    <w:rsid w:val="00796A7D"/>
    <w:rsid w:val="007A609A"/>
    <w:rsid w:val="007A7245"/>
    <w:rsid w:val="007C0DE3"/>
    <w:rsid w:val="007C103E"/>
    <w:rsid w:val="007C7C86"/>
    <w:rsid w:val="007D018A"/>
    <w:rsid w:val="007D39F7"/>
    <w:rsid w:val="007D550C"/>
    <w:rsid w:val="007D58F0"/>
    <w:rsid w:val="007E2C27"/>
    <w:rsid w:val="007E3050"/>
    <w:rsid w:val="007E5830"/>
    <w:rsid w:val="007F2ABD"/>
    <w:rsid w:val="007F4108"/>
    <w:rsid w:val="00803C59"/>
    <w:rsid w:val="00805A95"/>
    <w:rsid w:val="008102C9"/>
    <w:rsid w:val="00814F0E"/>
    <w:rsid w:val="00815125"/>
    <w:rsid w:val="00821A80"/>
    <w:rsid w:val="00822B11"/>
    <w:rsid w:val="00824C34"/>
    <w:rsid w:val="00827451"/>
    <w:rsid w:val="008300ED"/>
    <w:rsid w:val="00830428"/>
    <w:rsid w:val="00830DB3"/>
    <w:rsid w:val="0085256F"/>
    <w:rsid w:val="00852772"/>
    <w:rsid w:val="00852FC1"/>
    <w:rsid w:val="00857F1C"/>
    <w:rsid w:val="0086538B"/>
    <w:rsid w:val="00874F4E"/>
    <w:rsid w:val="00876981"/>
    <w:rsid w:val="0088043A"/>
    <w:rsid w:val="00885E00"/>
    <w:rsid w:val="0089782A"/>
    <w:rsid w:val="008A3695"/>
    <w:rsid w:val="008A43C0"/>
    <w:rsid w:val="008A477C"/>
    <w:rsid w:val="008B5CA7"/>
    <w:rsid w:val="008B697F"/>
    <w:rsid w:val="008B6D9C"/>
    <w:rsid w:val="008C0A71"/>
    <w:rsid w:val="008C6598"/>
    <w:rsid w:val="008C705B"/>
    <w:rsid w:val="008D51A5"/>
    <w:rsid w:val="008D59FD"/>
    <w:rsid w:val="008D78BD"/>
    <w:rsid w:val="008E24E6"/>
    <w:rsid w:val="008F3DEB"/>
    <w:rsid w:val="008F4422"/>
    <w:rsid w:val="008F487D"/>
    <w:rsid w:val="008F4922"/>
    <w:rsid w:val="008F6317"/>
    <w:rsid w:val="008F7598"/>
    <w:rsid w:val="009012A4"/>
    <w:rsid w:val="0092499F"/>
    <w:rsid w:val="009367E3"/>
    <w:rsid w:val="00936F9E"/>
    <w:rsid w:val="009420B6"/>
    <w:rsid w:val="0095328B"/>
    <w:rsid w:val="00962756"/>
    <w:rsid w:val="00971E08"/>
    <w:rsid w:val="009722C5"/>
    <w:rsid w:val="00976EDE"/>
    <w:rsid w:val="00977258"/>
    <w:rsid w:val="00981D66"/>
    <w:rsid w:val="009927C8"/>
    <w:rsid w:val="00992EFA"/>
    <w:rsid w:val="00996107"/>
    <w:rsid w:val="009A55CD"/>
    <w:rsid w:val="009A658B"/>
    <w:rsid w:val="009B0F74"/>
    <w:rsid w:val="009B117F"/>
    <w:rsid w:val="009B56CB"/>
    <w:rsid w:val="009B56D0"/>
    <w:rsid w:val="009C342E"/>
    <w:rsid w:val="009C41CD"/>
    <w:rsid w:val="009C4E53"/>
    <w:rsid w:val="009C6CE1"/>
    <w:rsid w:val="009D1905"/>
    <w:rsid w:val="009F1D5B"/>
    <w:rsid w:val="009F54FD"/>
    <w:rsid w:val="009F5ACA"/>
    <w:rsid w:val="00A041E1"/>
    <w:rsid w:val="00A125E9"/>
    <w:rsid w:val="00A22BF7"/>
    <w:rsid w:val="00A27D00"/>
    <w:rsid w:val="00A43557"/>
    <w:rsid w:val="00A44693"/>
    <w:rsid w:val="00A45D68"/>
    <w:rsid w:val="00A5463C"/>
    <w:rsid w:val="00A560C2"/>
    <w:rsid w:val="00A75B19"/>
    <w:rsid w:val="00A77280"/>
    <w:rsid w:val="00A8792B"/>
    <w:rsid w:val="00A945C2"/>
    <w:rsid w:val="00A975EF"/>
    <w:rsid w:val="00AA160F"/>
    <w:rsid w:val="00AA2C60"/>
    <w:rsid w:val="00AB0546"/>
    <w:rsid w:val="00AC05DF"/>
    <w:rsid w:val="00AC0AFC"/>
    <w:rsid w:val="00AC60CF"/>
    <w:rsid w:val="00AC6E2A"/>
    <w:rsid w:val="00AC77FB"/>
    <w:rsid w:val="00AC7DE2"/>
    <w:rsid w:val="00AD0E19"/>
    <w:rsid w:val="00AE26C8"/>
    <w:rsid w:val="00AE3CEC"/>
    <w:rsid w:val="00AE598C"/>
    <w:rsid w:val="00AF12FB"/>
    <w:rsid w:val="00AF2816"/>
    <w:rsid w:val="00AF797C"/>
    <w:rsid w:val="00B01708"/>
    <w:rsid w:val="00B0404C"/>
    <w:rsid w:val="00B136CE"/>
    <w:rsid w:val="00B227D6"/>
    <w:rsid w:val="00B24E51"/>
    <w:rsid w:val="00B301B5"/>
    <w:rsid w:val="00B31B9D"/>
    <w:rsid w:val="00B367E3"/>
    <w:rsid w:val="00B40359"/>
    <w:rsid w:val="00B4043C"/>
    <w:rsid w:val="00B45F7E"/>
    <w:rsid w:val="00B561D9"/>
    <w:rsid w:val="00B5703B"/>
    <w:rsid w:val="00B57CB4"/>
    <w:rsid w:val="00B61157"/>
    <w:rsid w:val="00B734A3"/>
    <w:rsid w:val="00B76DBE"/>
    <w:rsid w:val="00B76E9B"/>
    <w:rsid w:val="00B829A1"/>
    <w:rsid w:val="00B82FD1"/>
    <w:rsid w:val="00BA16D1"/>
    <w:rsid w:val="00BA53E8"/>
    <w:rsid w:val="00BA610B"/>
    <w:rsid w:val="00BA63DA"/>
    <w:rsid w:val="00BA63F3"/>
    <w:rsid w:val="00BB18D7"/>
    <w:rsid w:val="00BB7F53"/>
    <w:rsid w:val="00BC198D"/>
    <w:rsid w:val="00BC6D1D"/>
    <w:rsid w:val="00BD048D"/>
    <w:rsid w:val="00BD1922"/>
    <w:rsid w:val="00BD4015"/>
    <w:rsid w:val="00BD640E"/>
    <w:rsid w:val="00BE6927"/>
    <w:rsid w:val="00BF3F7B"/>
    <w:rsid w:val="00C171B8"/>
    <w:rsid w:val="00C20F0E"/>
    <w:rsid w:val="00C22C9F"/>
    <w:rsid w:val="00C3001E"/>
    <w:rsid w:val="00C44118"/>
    <w:rsid w:val="00C51FB9"/>
    <w:rsid w:val="00C57C84"/>
    <w:rsid w:val="00C63EE7"/>
    <w:rsid w:val="00C76941"/>
    <w:rsid w:val="00C76E1B"/>
    <w:rsid w:val="00C93E70"/>
    <w:rsid w:val="00C95C8D"/>
    <w:rsid w:val="00CA04E5"/>
    <w:rsid w:val="00CA4264"/>
    <w:rsid w:val="00CB23C8"/>
    <w:rsid w:val="00CB26CF"/>
    <w:rsid w:val="00CB347F"/>
    <w:rsid w:val="00CB3963"/>
    <w:rsid w:val="00CB5773"/>
    <w:rsid w:val="00CB5EC6"/>
    <w:rsid w:val="00CB5FD5"/>
    <w:rsid w:val="00CC5236"/>
    <w:rsid w:val="00CC6751"/>
    <w:rsid w:val="00CC7C72"/>
    <w:rsid w:val="00CC7F82"/>
    <w:rsid w:val="00CD3F32"/>
    <w:rsid w:val="00CD4050"/>
    <w:rsid w:val="00CE71DC"/>
    <w:rsid w:val="00CF34F6"/>
    <w:rsid w:val="00D05E36"/>
    <w:rsid w:val="00D12795"/>
    <w:rsid w:val="00D12E15"/>
    <w:rsid w:val="00D14788"/>
    <w:rsid w:val="00D1681B"/>
    <w:rsid w:val="00D17628"/>
    <w:rsid w:val="00D216E7"/>
    <w:rsid w:val="00D219EF"/>
    <w:rsid w:val="00D305AB"/>
    <w:rsid w:val="00D40EBF"/>
    <w:rsid w:val="00D4168F"/>
    <w:rsid w:val="00D503B3"/>
    <w:rsid w:val="00D5119F"/>
    <w:rsid w:val="00D53F58"/>
    <w:rsid w:val="00D57786"/>
    <w:rsid w:val="00D6065A"/>
    <w:rsid w:val="00D60C28"/>
    <w:rsid w:val="00D70AD7"/>
    <w:rsid w:val="00D80C2E"/>
    <w:rsid w:val="00DA058F"/>
    <w:rsid w:val="00DA50ED"/>
    <w:rsid w:val="00DB3D82"/>
    <w:rsid w:val="00DB40E7"/>
    <w:rsid w:val="00DC57C8"/>
    <w:rsid w:val="00DC58F5"/>
    <w:rsid w:val="00DD00A7"/>
    <w:rsid w:val="00DD1B62"/>
    <w:rsid w:val="00DD2FB7"/>
    <w:rsid w:val="00DD30A8"/>
    <w:rsid w:val="00DD3E35"/>
    <w:rsid w:val="00DD51FB"/>
    <w:rsid w:val="00DF02A3"/>
    <w:rsid w:val="00DF11F8"/>
    <w:rsid w:val="00DF7FD7"/>
    <w:rsid w:val="00E10DD1"/>
    <w:rsid w:val="00E177E3"/>
    <w:rsid w:val="00E21B85"/>
    <w:rsid w:val="00E23A64"/>
    <w:rsid w:val="00E242EB"/>
    <w:rsid w:val="00E24A00"/>
    <w:rsid w:val="00E257CB"/>
    <w:rsid w:val="00E32AF9"/>
    <w:rsid w:val="00E330BD"/>
    <w:rsid w:val="00E452EB"/>
    <w:rsid w:val="00E458CD"/>
    <w:rsid w:val="00E51816"/>
    <w:rsid w:val="00E51AF3"/>
    <w:rsid w:val="00E5281D"/>
    <w:rsid w:val="00E65CAC"/>
    <w:rsid w:val="00E743B8"/>
    <w:rsid w:val="00E77A29"/>
    <w:rsid w:val="00E77FB5"/>
    <w:rsid w:val="00E8035A"/>
    <w:rsid w:val="00E84CA6"/>
    <w:rsid w:val="00E86F9D"/>
    <w:rsid w:val="00E87C82"/>
    <w:rsid w:val="00E919B9"/>
    <w:rsid w:val="00E92FCE"/>
    <w:rsid w:val="00E94D8B"/>
    <w:rsid w:val="00E96AB5"/>
    <w:rsid w:val="00EA20A3"/>
    <w:rsid w:val="00EB0361"/>
    <w:rsid w:val="00EB3529"/>
    <w:rsid w:val="00EC0F11"/>
    <w:rsid w:val="00EC2D05"/>
    <w:rsid w:val="00ED1A42"/>
    <w:rsid w:val="00EE7571"/>
    <w:rsid w:val="00EF13C8"/>
    <w:rsid w:val="00F000C4"/>
    <w:rsid w:val="00F00A32"/>
    <w:rsid w:val="00F22F6B"/>
    <w:rsid w:val="00F25840"/>
    <w:rsid w:val="00F25C93"/>
    <w:rsid w:val="00F302A6"/>
    <w:rsid w:val="00F44414"/>
    <w:rsid w:val="00F44AAE"/>
    <w:rsid w:val="00F50781"/>
    <w:rsid w:val="00F54C7E"/>
    <w:rsid w:val="00F65B7D"/>
    <w:rsid w:val="00F731A5"/>
    <w:rsid w:val="00F8402A"/>
    <w:rsid w:val="00F86EDC"/>
    <w:rsid w:val="00F87C30"/>
    <w:rsid w:val="00F900E9"/>
    <w:rsid w:val="00F91C0E"/>
    <w:rsid w:val="00F91D6C"/>
    <w:rsid w:val="00F9259D"/>
    <w:rsid w:val="00FA08ED"/>
    <w:rsid w:val="00FB0B55"/>
    <w:rsid w:val="00FB61E1"/>
    <w:rsid w:val="00FC37A5"/>
    <w:rsid w:val="00FC5405"/>
    <w:rsid w:val="00FD1FA8"/>
    <w:rsid w:val="00FE29BA"/>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77DAB5A6-4F2D-4D0A-82D4-89AB7235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57"/>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UnresolvedMention">
    <w:name w:val="Unresolved Mention"/>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13100">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065878819">
      <w:bodyDiv w:val="1"/>
      <w:marLeft w:val="0"/>
      <w:marRight w:val="0"/>
      <w:marTop w:val="0"/>
      <w:marBottom w:val="0"/>
      <w:divBdr>
        <w:top w:val="none" w:sz="0" w:space="0" w:color="auto"/>
        <w:left w:val="none" w:sz="0" w:space="0" w:color="auto"/>
        <w:bottom w:val="none" w:sz="0" w:space="0" w:color="auto"/>
        <w:right w:val="none" w:sz="0" w:space="0" w:color="auto"/>
      </w:divBdr>
    </w:div>
    <w:div w:id="1800877720">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E53CA-BB24-4450-8747-2D3D8C31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60</Pages>
  <Words>14362</Words>
  <Characters>78993</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15</cp:revision>
  <cp:lastPrinted>2025-06-06T16:33:00Z</cp:lastPrinted>
  <dcterms:created xsi:type="dcterms:W3CDTF">2025-05-26T19:06:00Z</dcterms:created>
  <dcterms:modified xsi:type="dcterms:W3CDTF">2025-06-10T20:27:00Z</dcterms:modified>
</cp:coreProperties>
</file>