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70" w:rsidRDefault="003A4B70">
      <w:pPr>
        <w:widowControl w:val="0"/>
        <w:pBdr>
          <w:top w:val="nil"/>
          <w:left w:val="nil"/>
          <w:bottom w:val="nil"/>
          <w:right w:val="nil"/>
          <w:between w:val="nil"/>
        </w:pBdr>
        <w:spacing w:line="276" w:lineRule="auto"/>
      </w:pPr>
    </w:p>
    <w:p w:rsidR="003A4B70" w:rsidRPr="00727D56" w:rsidRDefault="007A5EDF">
      <w:pPr>
        <w:spacing w:line="360" w:lineRule="auto"/>
        <w:ind w:right="-592"/>
        <w:jc w:val="both"/>
        <w:rPr>
          <w:rFonts w:ascii="Palatino Linotype" w:eastAsia="Palatino Linotype" w:hAnsi="Palatino Linotype" w:cs="Palatino Linotype"/>
        </w:rPr>
      </w:pPr>
      <w:r w:rsidRPr="00727D56">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doce (12) de marzo de dos mil veinticinco.</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spacing w:line="360" w:lineRule="auto"/>
        <w:ind w:right="-592"/>
        <w:jc w:val="both"/>
        <w:rPr>
          <w:rFonts w:ascii="Palatino Linotype" w:eastAsia="Palatino Linotype" w:hAnsi="Palatino Linotype" w:cs="Palatino Linotype"/>
        </w:rPr>
      </w:pPr>
      <w:r w:rsidRPr="00727D56">
        <w:rPr>
          <w:rFonts w:ascii="Palatino Linotype" w:eastAsia="Palatino Linotype" w:hAnsi="Palatino Linotype" w:cs="Palatino Linotype"/>
          <w:b/>
        </w:rPr>
        <w:t>VISTO</w:t>
      </w:r>
      <w:r w:rsidRPr="00727D56">
        <w:rPr>
          <w:rFonts w:ascii="Palatino Linotype" w:eastAsia="Palatino Linotype" w:hAnsi="Palatino Linotype" w:cs="Palatino Linotype"/>
        </w:rPr>
        <w:t xml:space="preserve"> el expediente electrónico formado con motivo del recurso de revisión </w:t>
      </w:r>
      <w:r w:rsidRPr="00727D56">
        <w:rPr>
          <w:rFonts w:ascii="Palatino Linotype" w:eastAsia="Palatino Linotype" w:hAnsi="Palatino Linotype" w:cs="Palatino Linotype"/>
          <w:b/>
        </w:rPr>
        <w:t xml:space="preserve">03443/INFOEM/IP/RR/2024, </w:t>
      </w:r>
      <w:r w:rsidRPr="00727D56">
        <w:rPr>
          <w:rFonts w:ascii="Palatino Linotype" w:eastAsia="Palatino Linotype" w:hAnsi="Palatino Linotype" w:cs="Palatino Linotype"/>
        </w:rPr>
        <w:t xml:space="preserve">promovido por </w:t>
      </w:r>
      <w:r w:rsidR="00794219">
        <w:rPr>
          <w:rFonts w:ascii="Palatino Linotype" w:eastAsia="Palatino Linotype" w:hAnsi="Palatino Linotype" w:cs="Palatino Linotype"/>
          <w:b/>
        </w:rPr>
        <w:t>XXXX</w:t>
      </w:r>
      <w:r w:rsidRPr="00727D56">
        <w:rPr>
          <w:rFonts w:ascii="Palatino Linotype" w:eastAsia="Palatino Linotype" w:hAnsi="Palatino Linotype" w:cs="Palatino Linotype"/>
        </w:rPr>
        <w:t xml:space="preserve">, en lo sucesivo el </w:t>
      </w:r>
      <w:r w:rsidRPr="00727D56">
        <w:rPr>
          <w:rFonts w:ascii="Palatino Linotype" w:eastAsia="Palatino Linotype" w:hAnsi="Palatino Linotype" w:cs="Palatino Linotype"/>
          <w:b/>
        </w:rPr>
        <w:t>RECURRENTE</w:t>
      </w:r>
      <w:r w:rsidRPr="00727D56">
        <w:rPr>
          <w:rFonts w:ascii="Palatino Linotype" w:eastAsia="Palatino Linotype" w:hAnsi="Palatino Linotype" w:cs="Palatino Linotype"/>
        </w:rPr>
        <w:t xml:space="preserve">, en contra de la respuesta del </w:t>
      </w:r>
      <w:r w:rsidRPr="00727D56">
        <w:rPr>
          <w:rFonts w:ascii="Palatino Linotype" w:eastAsia="Palatino Linotype" w:hAnsi="Palatino Linotype" w:cs="Palatino Linotype"/>
          <w:b/>
        </w:rPr>
        <w:t xml:space="preserve">Ayuntamiento de Cocotitlán, </w:t>
      </w:r>
      <w:r w:rsidRPr="00727D56">
        <w:rPr>
          <w:rFonts w:ascii="Palatino Linotype" w:eastAsia="Palatino Linotype" w:hAnsi="Palatino Linotype" w:cs="Palatino Linotype"/>
        </w:rPr>
        <w:t>en adelante el</w:t>
      </w:r>
      <w:r w:rsidRPr="00727D56">
        <w:rPr>
          <w:rFonts w:ascii="Palatino Linotype" w:eastAsia="Palatino Linotype" w:hAnsi="Palatino Linotype" w:cs="Palatino Linotype"/>
          <w:b/>
        </w:rPr>
        <w:t xml:space="preserve"> SUJETO OBLIGADO</w:t>
      </w:r>
      <w:r w:rsidRPr="00727D56">
        <w:rPr>
          <w:rFonts w:ascii="Palatino Linotype" w:eastAsia="Palatino Linotype" w:hAnsi="Palatino Linotype" w:cs="Palatino Linotype"/>
        </w:rPr>
        <w:t>, por lo que se procede a dictar la presente resolución, con base en los siguientes:</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keepNext/>
        <w:keepLines/>
        <w:spacing w:line="360" w:lineRule="auto"/>
        <w:ind w:right="-592"/>
        <w:jc w:val="center"/>
        <w:rPr>
          <w:rFonts w:ascii="Palatino Linotype" w:eastAsia="Palatino Linotype" w:hAnsi="Palatino Linotype" w:cs="Palatino Linotype"/>
          <w:b/>
        </w:rPr>
      </w:pPr>
      <w:bookmarkStart w:id="0" w:name="_heading=h.gjdgxs" w:colFirst="0" w:colLast="0"/>
      <w:bookmarkEnd w:id="0"/>
      <w:r w:rsidRPr="00727D56">
        <w:rPr>
          <w:rFonts w:ascii="Palatino Linotype" w:eastAsia="Palatino Linotype" w:hAnsi="Palatino Linotype" w:cs="Palatino Linotype"/>
          <w:b/>
        </w:rPr>
        <w:t>A N T E C E D E N T E S</w:t>
      </w:r>
    </w:p>
    <w:p w:rsidR="003A4B70" w:rsidRPr="00727D56" w:rsidRDefault="003A4B70">
      <w:pPr>
        <w:ind w:right="-592"/>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El veintiséis de abril de dos mil veinticuatro, el</w:t>
      </w:r>
      <w:r w:rsidRPr="00727D56">
        <w:rPr>
          <w:rFonts w:ascii="Palatino Linotype" w:eastAsia="Palatino Linotype" w:hAnsi="Palatino Linotype" w:cs="Palatino Linotype"/>
          <w:b/>
        </w:rPr>
        <w:t xml:space="preserve"> RECURRENTE </w:t>
      </w:r>
      <w:r w:rsidRPr="00727D56">
        <w:rPr>
          <w:rFonts w:ascii="Palatino Linotype" w:eastAsia="Palatino Linotype" w:hAnsi="Palatino Linotype" w:cs="Palatino Linotype"/>
        </w:rPr>
        <w:t xml:space="preserve">presentó ante el </w:t>
      </w:r>
      <w:r w:rsidRPr="00727D56">
        <w:rPr>
          <w:rFonts w:ascii="Palatino Linotype" w:eastAsia="Palatino Linotype" w:hAnsi="Palatino Linotype" w:cs="Palatino Linotype"/>
          <w:b/>
        </w:rPr>
        <w:t>SUJETO OBLIGADO,</w:t>
      </w:r>
      <w:r w:rsidRPr="00727D56">
        <w:rPr>
          <w:rFonts w:ascii="Palatino Linotype" w:eastAsia="Palatino Linotype" w:hAnsi="Palatino Linotype" w:cs="Palatino Linotype"/>
        </w:rPr>
        <w:t xml:space="preserve"> a través del Sistema de Acceso a la Información Mexiquense </w:t>
      </w:r>
      <w:r w:rsidRPr="00727D56">
        <w:rPr>
          <w:rFonts w:ascii="Palatino Linotype" w:eastAsia="Palatino Linotype" w:hAnsi="Palatino Linotype" w:cs="Palatino Linotype"/>
          <w:b/>
        </w:rPr>
        <w:t>(SAIMEX),</w:t>
      </w:r>
      <w:r w:rsidRPr="00727D56">
        <w:rPr>
          <w:rFonts w:ascii="Palatino Linotype" w:eastAsia="Palatino Linotype" w:hAnsi="Palatino Linotype" w:cs="Palatino Linotype"/>
        </w:rPr>
        <w:t xml:space="preserve"> la solicitud de información pública </w:t>
      </w:r>
      <w:r w:rsidR="009364D2" w:rsidRPr="00727D56">
        <w:rPr>
          <w:rFonts w:ascii="Palatino Linotype" w:eastAsia="Palatino Linotype" w:hAnsi="Palatino Linotype" w:cs="Palatino Linotype"/>
          <w:b/>
        </w:rPr>
        <w:t>00046/COCOTIT</w:t>
      </w:r>
      <w:r w:rsidRPr="00727D56">
        <w:rPr>
          <w:rFonts w:ascii="Palatino Linotype" w:eastAsia="Palatino Linotype" w:hAnsi="Palatino Linotype" w:cs="Palatino Linotype"/>
          <w:b/>
        </w:rPr>
        <w:t>/IP/2024,</w:t>
      </w:r>
      <w:r w:rsidRPr="00727D56">
        <w:rPr>
          <w:rFonts w:ascii="Palatino Linotype" w:eastAsia="Palatino Linotype" w:hAnsi="Palatino Linotype" w:cs="Palatino Linotype"/>
        </w:rPr>
        <w:t xml:space="preserve"> mediante la cual solicitó:</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pBdr>
          <w:top w:val="nil"/>
          <w:left w:val="nil"/>
          <w:bottom w:val="nil"/>
          <w:right w:val="nil"/>
          <w:between w:val="nil"/>
        </w:pBdr>
        <w:ind w:left="567" w:right="-592"/>
        <w:jc w:val="both"/>
        <w:rPr>
          <w:rFonts w:ascii="Palatino Linotype" w:eastAsia="Palatino Linotype" w:hAnsi="Palatino Linotype" w:cs="Palatino Linotype"/>
          <w:i/>
          <w:color w:val="000000"/>
        </w:rPr>
      </w:pPr>
      <w:r w:rsidRPr="00727D56">
        <w:rPr>
          <w:rFonts w:ascii="Palatino Linotype" w:eastAsia="Palatino Linotype" w:hAnsi="Palatino Linotype" w:cs="Palatino Linotype"/>
          <w:i/>
          <w:color w:val="000000"/>
        </w:rPr>
        <w:t xml:space="preserve">“Solicito se me expidan dos juegos de copia certificadas de las siguientes constancias: Declaración para el pago de impuesto sobre adquisición de inmuebles y otras operaciones traslativas de dominio de inmuebles, de la </w:t>
      </w:r>
      <w:bookmarkStart w:id="1" w:name="_GoBack"/>
      <w:r w:rsidRPr="00727D56">
        <w:rPr>
          <w:rFonts w:ascii="Palatino Linotype" w:eastAsia="Palatino Linotype" w:hAnsi="Palatino Linotype" w:cs="Palatino Linotype"/>
          <w:i/>
          <w:color w:val="000000"/>
        </w:rPr>
        <w:t>clave cata</w:t>
      </w:r>
      <w:bookmarkEnd w:id="1"/>
      <w:r w:rsidRPr="00727D56">
        <w:rPr>
          <w:rFonts w:ascii="Palatino Linotype" w:eastAsia="Palatino Linotype" w:hAnsi="Palatino Linotype" w:cs="Palatino Linotype"/>
          <w:i/>
          <w:color w:val="000000"/>
        </w:rPr>
        <w:t xml:space="preserve">stral </w:t>
      </w:r>
      <w:r w:rsidR="00794219">
        <w:rPr>
          <w:rFonts w:ascii="Palatino Linotype" w:eastAsia="Palatino Linotype" w:hAnsi="Palatino Linotype" w:cs="Palatino Linotype"/>
          <w:i/>
          <w:color w:val="000000"/>
        </w:rPr>
        <w:t>XXXX</w:t>
      </w:r>
      <w:r w:rsidRPr="00727D56">
        <w:rPr>
          <w:rFonts w:ascii="Palatino Linotype" w:eastAsia="Palatino Linotype" w:hAnsi="Palatino Linotype" w:cs="Palatino Linotype"/>
          <w:i/>
          <w:color w:val="000000"/>
        </w:rPr>
        <w:t xml:space="preserve">, a nombre del suscrito </w:t>
      </w:r>
      <w:r w:rsidR="00794219">
        <w:rPr>
          <w:rFonts w:ascii="Palatino Linotype" w:eastAsia="Palatino Linotype" w:hAnsi="Palatino Linotype" w:cs="Palatino Linotype"/>
          <w:i/>
          <w:color w:val="000000"/>
        </w:rPr>
        <w:t>XXXX</w:t>
      </w:r>
      <w:r w:rsidRPr="00727D56">
        <w:rPr>
          <w:rFonts w:ascii="Palatino Linotype" w:eastAsia="Palatino Linotype" w:hAnsi="Palatino Linotype" w:cs="Palatino Linotype"/>
          <w:i/>
          <w:color w:val="000000"/>
        </w:rPr>
        <w:t xml:space="preserve">, con número de folio 0178. Factura de pago de impuesto predial del periodo de pago del 01-2015 al 12-2019, de la clave catastral </w:t>
      </w:r>
      <w:r w:rsidR="00794219">
        <w:rPr>
          <w:rFonts w:ascii="Palatino Linotype" w:eastAsia="Palatino Linotype" w:hAnsi="Palatino Linotype" w:cs="Palatino Linotype"/>
          <w:i/>
          <w:color w:val="000000"/>
        </w:rPr>
        <w:t>XXXX</w:t>
      </w:r>
      <w:r w:rsidRPr="00727D56">
        <w:rPr>
          <w:rFonts w:ascii="Palatino Linotype" w:eastAsia="Palatino Linotype" w:hAnsi="Palatino Linotype" w:cs="Palatino Linotype"/>
          <w:i/>
          <w:color w:val="000000"/>
        </w:rPr>
        <w:t xml:space="preserve">. Factura de pago de impuesto predial del periodo de pago del 01-2020 al 12-2022, de la clave catastral </w:t>
      </w:r>
      <w:r w:rsidR="00794219">
        <w:rPr>
          <w:rFonts w:ascii="Palatino Linotype" w:eastAsia="Palatino Linotype" w:hAnsi="Palatino Linotype" w:cs="Palatino Linotype"/>
          <w:i/>
          <w:color w:val="000000"/>
        </w:rPr>
        <w:t>XXXX</w:t>
      </w:r>
      <w:r w:rsidRPr="00727D56">
        <w:rPr>
          <w:rFonts w:ascii="Palatino Linotype" w:eastAsia="Palatino Linotype" w:hAnsi="Palatino Linotype" w:cs="Palatino Linotype"/>
          <w:i/>
          <w:color w:val="000000"/>
        </w:rPr>
        <w:t xml:space="preserve">. Factura de pago de impuesto predial del periodo de pago del 01-2023 al 12-2023, de la clave catastral </w:t>
      </w:r>
      <w:r w:rsidR="00794219">
        <w:rPr>
          <w:rFonts w:ascii="Palatino Linotype" w:eastAsia="Palatino Linotype" w:hAnsi="Palatino Linotype" w:cs="Palatino Linotype"/>
          <w:i/>
          <w:color w:val="000000"/>
        </w:rPr>
        <w:t>XXXX</w:t>
      </w:r>
      <w:r w:rsidRPr="00727D56">
        <w:rPr>
          <w:rFonts w:ascii="Palatino Linotype" w:eastAsia="Palatino Linotype" w:hAnsi="Palatino Linotype" w:cs="Palatino Linotype"/>
          <w:i/>
          <w:color w:val="000000"/>
        </w:rPr>
        <w:t xml:space="preserve">. Factura de pago de impuesto predial del periodo de pago del 01-2024 al 12-2024, de la clave catastral </w:t>
      </w:r>
      <w:r w:rsidR="00794219">
        <w:rPr>
          <w:rFonts w:ascii="Palatino Linotype" w:eastAsia="Palatino Linotype" w:hAnsi="Palatino Linotype" w:cs="Palatino Linotype"/>
          <w:i/>
          <w:color w:val="000000"/>
        </w:rPr>
        <w:t>XXXX</w:t>
      </w:r>
      <w:r w:rsidRPr="00727D56">
        <w:rPr>
          <w:rFonts w:ascii="Palatino Linotype" w:eastAsia="Palatino Linotype" w:hAnsi="Palatino Linotype" w:cs="Palatino Linotype"/>
          <w:i/>
          <w:color w:val="000000"/>
        </w:rPr>
        <w:t xml:space="preserve">. Del expediente de la clave catastral 013-01-128-08-00-0000. Asimismo, se rinda la siguiente información: Informe quien es el propietario que se tiene registrado bajo la clave catastral </w:t>
      </w:r>
      <w:r w:rsidR="00794219">
        <w:rPr>
          <w:rFonts w:ascii="Palatino Linotype" w:eastAsia="Palatino Linotype" w:hAnsi="Palatino Linotype" w:cs="Palatino Linotype"/>
          <w:i/>
          <w:color w:val="000000"/>
        </w:rPr>
        <w:t>XXXX</w:t>
      </w:r>
      <w:r w:rsidRPr="00727D56">
        <w:rPr>
          <w:rFonts w:ascii="Palatino Linotype" w:eastAsia="Palatino Linotype" w:hAnsi="Palatino Linotype" w:cs="Palatino Linotype"/>
          <w:i/>
          <w:color w:val="000000"/>
        </w:rPr>
        <w:t xml:space="preserve">. Informe cual es la superficie, medidas y colindancias del inmueble registrado bajo la </w:t>
      </w:r>
      <w:r w:rsidRPr="00727D56">
        <w:rPr>
          <w:rFonts w:ascii="Palatino Linotype" w:eastAsia="Palatino Linotype" w:hAnsi="Palatino Linotype" w:cs="Palatino Linotype"/>
          <w:i/>
          <w:color w:val="000000"/>
        </w:rPr>
        <w:lastRenderedPageBreak/>
        <w:t xml:space="preserve">clave catastral </w:t>
      </w:r>
      <w:r w:rsidR="00794219">
        <w:rPr>
          <w:rFonts w:ascii="Palatino Linotype" w:eastAsia="Palatino Linotype" w:hAnsi="Palatino Linotype" w:cs="Palatino Linotype"/>
          <w:i/>
          <w:color w:val="000000"/>
        </w:rPr>
        <w:t>XXXX</w:t>
      </w:r>
      <w:r w:rsidRPr="00727D56">
        <w:rPr>
          <w:rFonts w:ascii="Palatino Linotype" w:eastAsia="Palatino Linotype" w:hAnsi="Palatino Linotype" w:cs="Palatino Linotype"/>
          <w:i/>
          <w:color w:val="000000"/>
        </w:rPr>
        <w:t xml:space="preserve">. Realice una búsqueda e informe si se encuentra un acto traslativo de dominio que haya sido registrado a nombre del suscrito a favor de un tercero. Manifieste cuales son los requisitos formales que se deben de cubrir para realizar los trámites de subdivisión de un bien inmueble y que área o departamento es el responsable para realizar el presente tramite, como el responsable de </w:t>
      </w:r>
      <w:proofErr w:type="spellStart"/>
      <w:r w:rsidRPr="00727D56">
        <w:rPr>
          <w:rFonts w:ascii="Palatino Linotype" w:eastAsia="Palatino Linotype" w:hAnsi="Palatino Linotype" w:cs="Palatino Linotype"/>
          <w:i/>
          <w:color w:val="000000"/>
        </w:rPr>
        <w:t>recepcionar</w:t>
      </w:r>
      <w:proofErr w:type="spellEnd"/>
      <w:r w:rsidRPr="00727D56">
        <w:rPr>
          <w:rFonts w:ascii="Palatino Linotype" w:eastAsia="Palatino Linotype" w:hAnsi="Palatino Linotype" w:cs="Palatino Linotype"/>
          <w:i/>
          <w:color w:val="000000"/>
        </w:rPr>
        <w:t xml:space="preserve"> la documentación que ampara el presente trámite. Realice una búsqueda e informe si el bien inmueble registrado bajo la clave </w:t>
      </w:r>
      <w:r w:rsidR="00794219">
        <w:rPr>
          <w:rFonts w:ascii="Palatino Linotype" w:eastAsia="Palatino Linotype" w:hAnsi="Palatino Linotype" w:cs="Palatino Linotype"/>
          <w:i/>
          <w:color w:val="000000"/>
        </w:rPr>
        <w:t>XXXX</w:t>
      </w:r>
      <w:r w:rsidRPr="00727D56">
        <w:rPr>
          <w:rFonts w:ascii="Palatino Linotype" w:eastAsia="Palatino Linotype" w:hAnsi="Palatino Linotype" w:cs="Palatino Linotype"/>
          <w:i/>
          <w:color w:val="000000"/>
        </w:rPr>
        <w:t xml:space="preserve">, se realizó un trámite de subdivisión, informe si el presente trámite se expidió una nueva clave catastral e informe el número de clave catastral, remita y expida copia certificada del expediente de la clave catastra asignada en el trámite de subdivisión. Informe si los trámites administrativos que se llevan a cabo ante la Oficina Catastral del Municipio de Cocotitlán se encuentran suspendidos relacionados con la clave catastral </w:t>
      </w:r>
      <w:r w:rsidR="00794219">
        <w:rPr>
          <w:rFonts w:ascii="Palatino Linotype" w:eastAsia="Palatino Linotype" w:hAnsi="Palatino Linotype" w:cs="Palatino Linotype"/>
          <w:i/>
          <w:color w:val="000000"/>
        </w:rPr>
        <w:t>XXXX</w:t>
      </w:r>
      <w:r w:rsidRPr="00727D56">
        <w:rPr>
          <w:rFonts w:ascii="Palatino Linotype" w:eastAsia="Palatino Linotype" w:hAnsi="Palatino Linotype" w:cs="Palatino Linotype"/>
          <w:i/>
          <w:color w:val="000000"/>
        </w:rPr>
        <w:t xml:space="preserve">, en caso de informar una afirmación informe de forma fundada y motiva las razones que sustenten tal suspensión y remita copias certificadas de los documentos, informes y en general cualquier medio probatorio que sustente la presente suspensión de trámites administrativos relacionados con la clave catastral de mérito.” (Sic) </w:t>
      </w:r>
    </w:p>
    <w:p w:rsidR="003A4B70" w:rsidRPr="00727D56" w:rsidRDefault="003A4B70">
      <w:pPr>
        <w:ind w:right="-592"/>
        <w:jc w:val="both"/>
        <w:rPr>
          <w:rFonts w:ascii="Palatino Linotype" w:eastAsia="Palatino Linotype" w:hAnsi="Palatino Linotype" w:cs="Palatino Linotype"/>
          <w:i/>
          <w:color w:val="000000"/>
        </w:rPr>
      </w:pPr>
    </w:p>
    <w:p w:rsidR="003A4B70" w:rsidRPr="00727D56" w:rsidRDefault="007A5EDF">
      <w:pPr>
        <w:ind w:right="-592"/>
        <w:jc w:val="both"/>
        <w:rPr>
          <w:rFonts w:ascii="Palatino Linotype" w:eastAsia="Palatino Linotype" w:hAnsi="Palatino Linotype" w:cs="Palatino Linotype"/>
          <w:color w:val="000000"/>
        </w:rPr>
      </w:pPr>
      <w:r w:rsidRPr="00727D56">
        <w:rPr>
          <w:rFonts w:ascii="Palatino Linotype" w:eastAsia="Palatino Linotype" w:hAnsi="Palatino Linotype" w:cs="Palatino Linotype"/>
          <w:color w:val="000000"/>
        </w:rPr>
        <w:t xml:space="preserve">Se </w:t>
      </w:r>
      <w:r w:rsidRPr="00727D56">
        <w:rPr>
          <w:rFonts w:ascii="Palatino Linotype" w:eastAsia="Palatino Linotype" w:hAnsi="Palatino Linotype" w:cs="Palatino Linotype"/>
        </w:rPr>
        <w:t>adjuntan</w:t>
      </w:r>
      <w:r w:rsidRPr="00727D56">
        <w:rPr>
          <w:rFonts w:ascii="Palatino Linotype" w:eastAsia="Palatino Linotype" w:hAnsi="Palatino Linotype" w:cs="Palatino Linotype"/>
          <w:color w:val="000000"/>
        </w:rPr>
        <w:t xml:space="preserve"> los siguientes archivos electrónicos:</w:t>
      </w:r>
    </w:p>
    <w:p w:rsidR="003A4B70" w:rsidRPr="00727D56" w:rsidRDefault="00516278">
      <w:pPr>
        <w:spacing w:before="280" w:after="280"/>
        <w:ind w:left="567" w:right="-592"/>
        <w:jc w:val="both"/>
        <w:rPr>
          <w:rFonts w:ascii="Palatino Linotype" w:eastAsia="Palatino Linotype" w:hAnsi="Palatino Linotype" w:cs="Palatino Linotype"/>
        </w:rPr>
      </w:pPr>
      <w:hyperlink r:id="rId8">
        <w:r w:rsidR="007A5EDF" w:rsidRPr="00727D56">
          <w:rPr>
            <w:rFonts w:ascii="Palatino Linotype" w:eastAsia="Palatino Linotype" w:hAnsi="Palatino Linotype" w:cs="Palatino Linotype"/>
            <w:b/>
            <w:color w:val="000000"/>
          </w:rPr>
          <w:t>doc004.pdf</w:t>
        </w:r>
      </w:hyperlink>
      <w:r w:rsidR="007A5EDF" w:rsidRPr="00727D56">
        <w:rPr>
          <w:rFonts w:ascii="Palatino Linotype" w:eastAsia="Palatino Linotype" w:hAnsi="Palatino Linotype" w:cs="Palatino Linotype"/>
        </w:rPr>
        <w:t>: Documento consistente en un formato denominado “Declaración para el Pago del Impuesto Sobre Adquisiciones de Inmuebles y otras Operaciones Traslativas de Dominio de Inmuebles”, así como, el oficio número COCO/CAT/OEE/0087/2022, suscrito por el Jefe de Catastro, consistente en una solicitud del servicio catastral “CERTIFICACIÓN DE CLAVE Y VALOR CATASTRAL”.</w:t>
      </w:r>
    </w:p>
    <w:p w:rsidR="003A4B70" w:rsidRPr="00727D56" w:rsidRDefault="003A4B70">
      <w:pPr>
        <w:ind w:right="-592"/>
        <w:jc w:val="both"/>
        <w:rPr>
          <w:rFonts w:ascii="Palatino Linotype" w:eastAsia="Palatino Linotype" w:hAnsi="Palatino Linotype" w:cs="Palatino Linotype"/>
          <w:i/>
          <w:color w:val="000000"/>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Se hace constar que se señaló como modalidad de entrega de la información a través de </w:t>
      </w:r>
      <w:r w:rsidRPr="00727D56">
        <w:rPr>
          <w:rFonts w:ascii="Palatino Linotype" w:eastAsia="Palatino Linotype" w:hAnsi="Palatino Linotype" w:cs="Palatino Linotype"/>
          <w:b/>
        </w:rPr>
        <w:t>Copias Certificadas (con costo).</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El veintisiete de mayo de dos mil veinticuatro, el </w:t>
      </w:r>
      <w:r w:rsidRPr="00727D56">
        <w:rPr>
          <w:rFonts w:ascii="Palatino Linotype" w:eastAsia="Palatino Linotype" w:hAnsi="Palatino Linotype" w:cs="Palatino Linotype"/>
          <w:b/>
        </w:rPr>
        <w:t>SUJETO OBLIGADO</w:t>
      </w:r>
      <w:r w:rsidRPr="00727D56">
        <w:rPr>
          <w:rFonts w:ascii="Palatino Linotype" w:eastAsia="Palatino Linotype" w:hAnsi="Palatino Linotype" w:cs="Palatino Linotype"/>
          <w:b/>
          <w:i/>
        </w:rPr>
        <w:t xml:space="preserve"> </w:t>
      </w:r>
      <w:r w:rsidRPr="00727D56">
        <w:rPr>
          <w:rFonts w:ascii="Palatino Linotype" w:eastAsia="Palatino Linotype" w:hAnsi="Palatino Linotype" w:cs="Palatino Linotype"/>
        </w:rPr>
        <w:t>dio respuesta a la solicitud de información, en los siguientes términos:</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w:t>
      </w:r>
      <w:r w:rsidRPr="00727D56">
        <w:rPr>
          <w:rFonts w:ascii="Palatino Linotype" w:eastAsia="Palatino Linotype" w:hAnsi="Palatino Linotype" w:cs="Palatino Linotype"/>
          <w:i/>
          <w:color w:val="000000"/>
          <w:sz w:val="22"/>
          <w:szCs w:val="22"/>
        </w:rPr>
        <w:t>SE ENVIA INFORMACION POR PARTE DE LA TESORERIA MUNICIPAL A CARGO DE LA MTRA. DANIELA CASTILLO CONTRERAS</w:t>
      </w:r>
      <w:r w:rsidRPr="00727D56">
        <w:rPr>
          <w:rFonts w:ascii="Palatino Linotype" w:eastAsia="Palatino Linotype" w:hAnsi="Palatino Linotype" w:cs="Palatino Linotype"/>
          <w:i/>
          <w:sz w:val="22"/>
          <w:szCs w:val="22"/>
        </w:rPr>
        <w:t>” (Sic)</w:t>
      </w:r>
    </w:p>
    <w:p w:rsidR="003A4B70" w:rsidRPr="00727D56" w:rsidRDefault="003A4B70">
      <w:pPr>
        <w:ind w:right="-25"/>
        <w:jc w:val="both"/>
        <w:rPr>
          <w:rFonts w:ascii="Palatino Linotype" w:eastAsia="Palatino Linotype" w:hAnsi="Palatino Linotype" w:cs="Palatino Linotype"/>
          <w:b/>
          <w:sz w:val="22"/>
          <w:szCs w:val="22"/>
        </w:rPr>
      </w:pPr>
    </w:p>
    <w:p w:rsidR="003A4B70" w:rsidRPr="00727D56" w:rsidRDefault="007A5EDF">
      <w:pPr>
        <w:ind w:right="-25"/>
        <w:jc w:val="both"/>
        <w:rPr>
          <w:rFonts w:ascii="Palatino Linotype" w:eastAsia="Palatino Linotype" w:hAnsi="Palatino Linotype" w:cs="Palatino Linotype"/>
          <w:sz w:val="22"/>
          <w:szCs w:val="22"/>
        </w:rPr>
      </w:pPr>
      <w:r w:rsidRPr="00727D56">
        <w:rPr>
          <w:rFonts w:ascii="Palatino Linotype" w:eastAsia="Palatino Linotype" w:hAnsi="Palatino Linotype" w:cs="Palatino Linotype"/>
          <w:sz w:val="22"/>
          <w:szCs w:val="22"/>
        </w:rPr>
        <w:t>Se adjuntan lo siguientes archivos electrónicos:</w:t>
      </w:r>
    </w:p>
    <w:p w:rsidR="003A4B70" w:rsidRPr="00727D56" w:rsidRDefault="003A4B70">
      <w:pPr>
        <w:ind w:right="-25"/>
        <w:jc w:val="both"/>
        <w:rPr>
          <w:rFonts w:ascii="Palatino Linotype" w:eastAsia="Palatino Linotype" w:hAnsi="Palatino Linotype" w:cs="Palatino Linotype"/>
          <w:sz w:val="22"/>
          <w:szCs w:val="22"/>
        </w:rPr>
      </w:pPr>
    </w:p>
    <w:p w:rsidR="003A4B70" w:rsidRPr="00727D56" w:rsidRDefault="00516278">
      <w:pPr>
        <w:ind w:left="567" w:right="-25"/>
        <w:jc w:val="both"/>
        <w:rPr>
          <w:rFonts w:ascii="Palatino Linotype" w:eastAsia="Palatino Linotype" w:hAnsi="Palatino Linotype" w:cs="Palatino Linotype"/>
          <w:b/>
          <w:sz w:val="22"/>
          <w:szCs w:val="22"/>
        </w:rPr>
      </w:pPr>
      <w:hyperlink r:id="rId9">
        <w:r w:rsidR="007A5EDF" w:rsidRPr="00727D56">
          <w:rPr>
            <w:rFonts w:ascii="Palatino Linotype" w:eastAsia="Palatino Linotype" w:hAnsi="Palatino Linotype" w:cs="Palatino Linotype"/>
            <w:b/>
            <w:color w:val="000000"/>
            <w:sz w:val="22"/>
            <w:szCs w:val="22"/>
          </w:rPr>
          <w:t>PDF SOLICITUD 00046.pdf</w:t>
        </w:r>
      </w:hyperlink>
      <w:r w:rsidR="007A5EDF" w:rsidRPr="00727D56">
        <w:rPr>
          <w:rFonts w:ascii="Palatino Linotype" w:eastAsia="Palatino Linotype" w:hAnsi="Palatino Linotype" w:cs="Palatino Linotype"/>
          <w:b/>
          <w:sz w:val="22"/>
          <w:szCs w:val="22"/>
        </w:rPr>
        <w:t xml:space="preserve">: </w:t>
      </w:r>
      <w:r w:rsidR="007A5EDF" w:rsidRPr="00727D56">
        <w:rPr>
          <w:rFonts w:ascii="Palatino Linotype" w:eastAsia="Palatino Linotype" w:hAnsi="Palatino Linotype" w:cs="Palatino Linotype"/>
          <w:sz w:val="22"/>
          <w:szCs w:val="22"/>
        </w:rPr>
        <w:t>Oficio número TM/MC/0253/2024, suscrito por la Tesorera Municipal, por medio del cual,</w:t>
      </w:r>
      <w:r w:rsidR="007A5EDF" w:rsidRPr="00727D56">
        <w:rPr>
          <w:rFonts w:ascii="Palatino Linotype" w:eastAsia="Palatino Linotype" w:hAnsi="Palatino Linotype" w:cs="Palatino Linotype"/>
          <w:b/>
          <w:sz w:val="22"/>
          <w:szCs w:val="22"/>
        </w:rPr>
        <w:t xml:space="preserve"> </w:t>
      </w:r>
      <w:r w:rsidR="007A5EDF" w:rsidRPr="00727D56">
        <w:rPr>
          <w:rFonts w:ascii="Palatino Linotype" w:eastAsia="Palatino Linotype" w:hAnsi="Palatino Linotype" w:cs="Palatino Linotype"/>
          <w:sz w:val="22"/>
          <w:szCs w:val="22"/>
        </w:rPr>
        <w:t>refirió que el Municipio de Cocotitlán del Estado de México, tiene acceso al soporte documental, cuya obligación es mantener la reserva del mismo en términos de las disposiciones jurídicas aplicables, toda vez que su divulgación pudiera implicar la obstrucción o un serio perjuicio a terceros, por lo tanto, la información solo es utilizada para el cumplimiento de esta entidad fiscalizable, por tal motivo, no es posible atender favorablemente la petición.</w:t>
      </w:r>
    </w:p>
    <w:p w:rsidR="003A4B70" w:rsidRPr="00727D56" w:rsidRDefault="003A4B70">
      <w:pPr>
        <w:ind w:right="-592"/>
        <w:jc w:val="both"/>
        <w:rPr>
          <w:rFonts w:ascii="Palatino Linotype" w:eastAsia="Palatino Linotype" w:hAnsi="Palatino Linotype" w:cs="Palatino Linotype"/>
          <w:b/>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El cuatro de junio de dos mil veinticuatro, el </w:t>
      </w:r>
      <w:r w:rsidRPr="00727D56">
        <w:rPr>
          <w:rFonts w:ascii="Palatino Linotype" w:eastAsia="Palatino Linotype" w:hAnsi="Palatino Linotype" w:cs="Palatino Linotype"/>
          <w:b/>
        </w:rPr>
        <w:t>RECURRENTE</w:t>
      </w:r>
      <w:r w:rsidRPr="00727D56">
        <w:rPr>
          <w:rFonts w:ascii="Palatino Linotype" w:eastAsia="Palatino Linotype" w:hAnsi="Palatino Linotype" w:cs="Palatino Linotype"/>
        </w:rPr>
        <w:t xml:space="preserve"> interpuso el recurso de revisión en contra de la respuesta, señalando como:</w:t>
      </w:r>
    </w:p>
    <w:p w:rsidR="003A4B70" w:rsidRPr="00727D56" w:rsidRDefault="007A5EDF">
      <w:pP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b/>
          <w:sz w:val="22"/>
          <w:szCs w:val="22"/>
        </w:rPr>
        <w:t>Acto impugnado</w:t>
      </w:r>
      <w:r w:rsidRPr="00727D56">
        <w:rPr>
          <w:rFonts w:ascii="Palatino Linotype" w:eastAsia="Palatino Linotype" w:hAnsi="Palatino Linotype" w:cs="Palatino Linotype"/>
          <w:b/>
          <w:i/>
          <w:sz w:val="22"/>
          <w:szCs w:val="22"/>
        </w:rPr>
        <w:t>:</w:t>
      </w:r>
      <w:r w:rsidRPr="00727D56">
        <w:rPr>
          <w:rFonts w:ascii="Palatino Linotype" w:eastAsia="Palatino Linotype" w:hAnsi="Palatino Linotype" w:cs="Palatino Linotype"/>
          <w:i/>
          <w:color w:val="000000"/>
          <w:sz w:val="22"/>
          <w:szCs w:val="22"/>
        </w:rPr>
        <w:t xml:space="preserve"> “La contestación a la solicitud del Folio de la solicitud: 00046/COCOTIT/IP/2024, en donde me refiere lo siguiente: SE ENVIA INFORMACION POR PARTE DE LA TESORERIA MUNICIPAL A CARGO DE LA MTRA. DANIELA CASTILLO CONTRERAS.” (Sic)</w:t>
      </w:r>
    </w:p>
    <w:p w:rsidR="003A4B70" w:rsidRPr="00727D56" w:rsidRDefault="003A4B70">
      <w:pPr>
        <w:ind w:left="567" w:right="-25"/>
        <w:jc w:val="both"/>
        <w:rPr>
          <w:rFonts w:ascii="Palatino Linotype" w:eastAsia="Palatino Linotype" w:hAnsi="Palatino Linotype" w:cs="Palatino Linotype"/>
          <w:i/>
          <w:sz w:val="22"/>
          <w:szCs w:val="22"/>
        </w:rPr>
      </w:pPr>
    </w:p>
    <w:p w:rsidR="003A4B70" w:rsidRPr="00727D56" w:rsidRDefault="007A5EDF">
      <w:pPr>
        <w:ind w:left="567" w:right="-25"/>
        <w:jc w:val="both"/>
        <w:rPr>
          <w:rFonts w:ascii="Palatino Linotype" w:eastAsia="Palatino Linotype" w:hAnsi="Palatino Linotype" w:cs="Palatino Linotype"/>
          <w:b/>
          <w:i/>
          <w:sz w:val="22"/>
          <w:szCs w:val="22"/>
        </w:rPr>
      </w:pPr>
      <w:r w:rsidRPr="00727D56">
        <w:rPr>
          <w:rFonts w:ascii="Palatino Linotype" w:eastAsia="Palatino Linotype" w:hAnsi="Palatino Linotype" w:cs="Palatino Linotype"/>
          <w:b/>
          <w:sz w:val="22"/>
          <w:szCs w:val="22"/>
        </w:rPr>
        <w:t>Razones o Motivos de inconformidad:</w:t>
      </w:r>
      <w:r w:rsidRPr="00727D56">
        <w:rPr>
          <w:rFonts w:ascii="Palatino Linotype" w:eastAsia="Palatino Linotype" w:hAnsi="Palatino Linotype" w:cs="Palatino Linotype"/>
          <w:i/>
          <w:sz w:val="22"/>
          <w:szCs w:val="22"/>
        </w:rPr>
        <w:t xml:space="preserve"> “a </w:t>
      </w:r>
      <w:proofErr w:type="spellStart"/>
      <w:r w:rsidRPr="00727D56">
        <w:rPr>
          <w:rFonts w:ascii="Palatino Linotype" w:eastAsia="Palatino Linotype" w:hAnsi="Palatino Linotype" w:cs="Palatino Linotype"/>
          <w:i/>
          <w:color w:val="000000"/>
          <w:sz w:val="22"/>
          <w:szCs w:val="22"/>
        </w:rPr>
        <w:t>traves</w:t>
      </w:r>
      <w:proofErr w:type="spellEnd"/>
      <w:r w:rsidRPr="00727D56">
        <w:rPr>
          <w:rFonts w:ascii="Palatino Linotype" w:eastAsia="Palatino Linotype" w:hAnsi="Palatino Linotype" w:cs="Palatino Linotype"/>
          <w:i/>
          <w:color w:val="000000"/>
          <w:sz w:val="22"/>
          <w:szCs w:val="22"/>
        </w:rPr>
        <w:t xml:space="preserve"> de la solicitud de información bajo el </w:t>
      </w:r>
      <w:proofErr w:type="spellStart"/>
      <w:r w:rsidRPr="00727D56">
        <w:rPr>
          <w:rFonts w:ascii="Palatino Linotype" w:eastAsia="Palatino Linotype" w:hAnsi="Palatino Linotype" w:cs="Palatino Linotype"/>
          <w:i/>
          <w:color w:val="000000"/>
          <w:sz w:val="22"/>
          <w:szCs w:val="22"/>
        </w:rPr>
        <w:t>numero</w:t>
      </w:r>
      <w:proofErr w:type="spellEnd"/>
      <w:r w:rsidRPr="00727D56">
        <w:rPr>
          <w:rFonts w:ascii="Palatino Linotype" w:eastAsia="Palatino Linotype" w:hAnsi="Palatino Linotype" w:cs="Palatino Linotype"/>
          <w:i/>
          <w:color w:val="000000"/>
          <w:sz w:val="22"/>
          <w:szCs w:val="22"/>
        </w:rPr>
        <w:t xml:space="preserve"> de folio 00046/COCOTIT/IP/2024, solicite lo siguiente: Solicito se me expidan dos juegos de copia certificadas de las siguientes constancias: Declaración para el pago de impuesto sobre adquisición de inmuebles y otras operaciones traslativas de dominio de inmuebles, de la clave catastral </w:t>
      </w:r>
      <w:r w:rsidR="00794219">
        <w:rPr>
          <w:rFonts w:ascii="Palatino Linotype" w:eastAsia="Palatino Linotype" w:hAnsi="Palatino Linotype" w:cs="Palatino Linotype"/>
          <w:i/>
          <w:color w:val="000000"/>
          <w:sz w:val="22"/>
          <w:szCs w:val="22"/>
        </w:rPr>
        <w:t>XXXX</w:t>
      </w:r>
      <w:r w:rsidRPr="00727D56">
        <w:rPr>
          <w:rFonts w:ascii="Palatino Linotype" w:eastAsia="Palatino Linotype" w:hAnsi="Palatino Linotype" w:cs="Palatino Linotype"/>
          <w:i/>
          <w:color w:val="000000"/>
          <w:sz w:val="22"/>
          <w:szCs w:val="22"/>
        </w:rPr>
        <w:t xml:space="preserve">, a nombre del suscrito </w:t>
      </w:r>
      <w:r w:rsidR="00794219">
        <w:rPr>
          <w:rFonts w:ascii="Palatino Linotype" w:eastAsia="Palatino Linotype" w:hAnsi="Palatino Linotype" w:cs="Palatino Linotype"/>
          <w:i/>
          <w:color w:val="000000"/>
          <w:sz w:val="22"/>
          <w:szCs w:val="22"/>
        </w:rPr>
        <w:t>XXXX</w:t>
      </w:r>
      <w:r w:rsidRPr="00727D56">
        <w:rPr>
          <w:rFonts w:ascii="Palatino Linotype" w:eastAsia="Palatino Linotype" w:hAnsi="Palatino Linotype" w:cs="Palatino Linotype"/>
          <w:i/>
          <w:color w:val="000000"/>
          <w:sz w:val="22"/>
          <w:szCs w:val="22"/>
        </w:rPr>
        <w:t xml:space="preserve">, con número de folio 0178. Factura de pago de impuesto predial del periodo de pago del 01-2015 al 12-2019, de la clave catastral </w:t>
      </w:r>
      <w:r w:rsidR="00794219">
        <w:rPr>
          <w:rFonts w:ascii="Palatino Linotype" w:eastAsia="Palatino Linotype" w:hAnsi="Palatino Linotype" w:cs="Palatino Linotype"/>
          <w:i/>
          <w:color w:val="000000"/>
          <w:sz w:val="22"/>
          <w:szCs w:val="22"/>
        </w:rPr>
        <w:t>XXXX</w:t>
      </w:r>
      <w:r w:rsidRPr="00727D56">
        <w:rPr>
          <w:rFonts w:ascii="Palatino Linotype" w:eastAsia="Palatino Linotype" w:hAnsi="Palatino Linotype" w:cs="Palatino Linotype"/>
          <w:i/>
          <w:color w:val="000000"/>
          <w:sz w:val="22"/>
          <w:szCs w:val="22"/>
        </w:rPr>
        <w:t xml:space="preserve">. Factura de pago de impuesto predial del periodo de pago del 01-2020 al 12-2022, de la clave catastral </w:t>
      </w:r>
      <w:r w:rsidR="00794219">
        <w:rPr>
          <w:rFonts w:ascii="Palatino Linotype" w:eastAsia="Palatino Linotype" w:hAnsi="Palatino Linotype" w:cs="Palatino Linotype"/>
          <w:i/>
          <w:color w:val="000000"/>
          <w:sz w:val="22"/>
          <w:szCs w:val="22"/>
        </w:rPr>
        <w:t>XXXX</w:t>
      </w:r>
      <w:r w:rsidRPr="00727D56">
        <w:rPr>
          <w:rFonts w:ascii="Palatino Linotype" w:eastAsia="Palatino Linotype" w:hAnsi="Palatino Linotype" w:cs="Palatino Linotype"/>
          <w:i/>
          <w:color w:val="000000"/>
          <w:sz w:val="22"/>
          <w:szCs w:val="22"/>
        </w:rPr>
        <w:t xml:space="preserve">. Factura de pago de impuesto predial del periodo de pago del 01-2023 al 12-2023, de la clave catastral </w:t>
      </w:r>
      <w:r w:rsidR="00794219">
        <w:rPr>
          <w:rFonts w:ascii="Palatino Linotype" w:eastAsia="Palatino Linotype" w:hAnsi="Palatino Linotype" w:cs="Palatino Linotype"/>
          <w:i/>
          <w:color w:val="000000"/>
          <w:sz w:val="22"/>
          <w:szCs w:val="22"/>
        </w:rPr>
        <w:t>XXXX</w:t>
      </w:r>
      <w:r w:rsidRPr="00727D56">
        <w:rPr>
          <w:rFonts w:ascii="Palatino Linotype" w:eastAsia="Palatino Linotype" w:hAnsi="Palatino Linotype" w:cs="Palatino Linotype"/>
          <w:i/>
          <w:color w:val="000000"/>
          <w:sz w:val="22"/>
          <w:szCs w:val="22"/>
        </w:rPr>
        <w:t xml:space="preserve">. Factura de pago de impuesto predial del periodo de pago del 01-2024 al 12-2024, de la clave catastral </w:t>
      </w:r>
      <w:r w:rsidR="00794219">
        <w:rPr>
          <w:rFonts w:ascii="Palatino Linotype" w:eastAsia="Palatino Linotype" w:hAnsi="Palatino Linotype" w:cs="Palatino Linotype"/>
          <w:i/>
          <w:color w:val="000000"/>
          <w:sz w:val="22"/>
          <w:szCs w:val="22"/>
        </w:rPr>
        <w:t>XXXX</w:t>
      </w:r>
      <w:r w:rsidRPr="00727D56">
        <w:rPr>
          <w:rFonts w:ascii="Palatino Linotype" w:eastAsia="Palatino Linotype" w:hAnsi="Palatino Linotype" w:cs="Palatino Linotype"/>
          <w:i/>
          <w:color w:val="000000"/>
          <w:sz w:val="22"/>
          <w:szCs w:val="22"/>
        </w:rPr>
        <w:t xml:space="preserve">. Del expediente de la clave catastral </w:t>
      </w:r>
      <w:r w:rsidR="00794219">
        <w:rPr>
          <w:rFonts w:ascii="Palatino Linotype" w:eastAsia="Palatino Linotype" w:hAnsi="Palatino Linotype" w:cs="Palatino Linotype"/>
          <w:i/>
          <w:color w:val="000000"/>
          <w:sz w:val="22"/>
          <w:szCs w:val="22"/>
        </w:rPr>
        <w:t>XXXX</w:t>
      </w:r>
      <w:r w:rsidRPr="00727D56">
        <w:rPr>
          <w:rFonts w:ascii="Palatino Linotype" w:eastAsia="Palatino Linotype" w:hAnsi="Palatino Linotype" w:cs="Palatino Linotype"/>
          <w:i/>
          <w:color w:val="000000"/>
          <w:sz w:val="22"/>
          <w:szCs w:val="22"/>
        </w:rPr>
        <w:t xml:space="preserve">. Asimismo, se rinda la siguiente información: Informe quien es el propietario que se tiene registrado bajo la clave catastral </w:t>
      </w:r>
      <w:r w:rsidR="00794219">
        <w:rPr>
          <w:rFonts w:ascii="Palatino Linotype" w:eastAsia="Palatino Linotype" w:hAnsi="Palatino Linotype" w:cs="Palatino Linotype"/>
          <w:i/>
          <w:color w:val="000000"/>
          <w:sz w:val="22"/>
          <w:szCs w:val="22"/>
        </w:rPr>
        <w:t>XXXX</w:t>
      </w:r>
      <w:r w:rsidRPr="00727D56">
        <w:rPr>
          <w:rFonts w:ascii="Palatino Linotype" w:eastAsia="Palatino Linotype" w:hAnsi="Palatino Linotype" w:cs="Palatino Linotype"/>
          <w:i/>
          <w:color w:val="000000"/>
          <w:sz w:val="22"/>
          <w:szCs w:val="22"/>
        </w:rPr>
        <w:t xml:space="preserve">. Informe cual es la superficie, medidas y colindancias del inmueble registrado bajo la clave catastral </w:t>
      </w:r>
      <w:r w:rsidR="00794219">
        <w:rPr>
          <w:rFonts w:ascii="Palatino Linotype" w:eastAsia="Palatino Linotype" w:hAnsi="Palatino Linotype" w:cs="Palatino Linotype"/>
          <w:i/>
          <w:color w:val="000000"/>
          <w:sz w:val="22"/>
          <w:szCs w:val="22"/>
        </w:rPr>
        <w:t>XXXX</w:t>
      </w:r>
      <w:r w:rsidRPr="00727D56">
        <w:rPr>
          <w:rFonts w:ascii="Palatino Linotype" w:eastAsia="Palatino Linotype" w:hAnsi="Palatino Linotype" w:cs="Palatino Linotype"/>
          <w:i/>
          <w:color w:val="000000"/>
          <w:sz w:val="22"/>
          <w:szCs w:val="22"/>
        </w:rPr>
        <w:t xml:space="preserve">. Realice una búsqueda e informe si se encuentra un acto traslativo de dominio que haya sido registrado a nombre del suscrito a favor de un tercero. Manifieste cuales son los requisitos formales que se deben de cubrir para realizar los trámites de subdivisión de un bien inmueble y que área o departamento es el responsable para realizar el presente tramite, como el responsable de </w:t>
      </w:r>
      <w:proofErr w:type="spellStart"/>
      <w:r w:rsidRPr="00727D56">
        <w:rPr>
          <w:rFonts w:ascii="Palatino Linotype" w:eastAsia="Palatino Linotype" w:hAnsi="Palatino Linotype" w:cs="Palatino Linotype"/>
          <w:i/>
          <w:color w:val="000000"/>
          <w:sz w:val="22"/>
          <w:szCs w:val="22"/>
        </w:rPr>
        <w:t>recepcionar</w:t>
      </w:r>
      <w:proofErr w:type="spellEnd"/>
      <w:r w:rsidRPr="00727D56">
        <w:rPr>
          <w:rFonts w:ascii="Palatino Linotype" w:eastAsia="Palatino Linotype" w:hAnsi="Palatino Linotype" w:cs="Palatino Linotype"/>
          <w:i/>
          <w:color w:val="000000"/>
          <w:sz w:val="22"/>
          <w:szCs w:val="22"/>
        </w:rPr>
        <w:t xml:space="preserve"> la documentación que ampara el presente trámite. Realice una búsqueda e informe si el bien inmueble registrado bajo la clave catastral </w:t>
      </w:r>
      <w:r w:rsidR="00794219">
        <w:rPr>
          <w:rFonts w:ascii="Palatino Linotype" w:eastAsia="Palatino Linotype" w:hAnsi="Palatino Linotype" w:cs="Palatino Linotype"/>
          <w:i/>
          <w:color w:val="000000"/>
          <w:sz w:val="22"/>
          <w:szCs w:val="22"/>
        </w:rPr>
        <w:t>XXXX</w:t>
      </w:r>
      <w:r w:rsidRPr="00727D56">
        <w:rPr>
          <w:rFonts w:ascii="Palatino Linotype" w:eastAsia="Palatino Linotype" w:hAnsi="Palatino Linotype" w:cs="Palatino Linotype"/>
          <w:i/>
          <w:color w:val="000000"/>
          <w:sz w:val="22"/>
          <w:szCs w:val="22"/>
        </w:rPr>
        <w:t xml:space="preserve">, se realizó un trámite de subdivisión, informe si el presente trámite se expidió una nueva clave catastral e informe el número de clave catastral, remita y expida copia certificada del expediente de la clave catastra asignada en el trámite de subdivisión. Informe si los trámites administrativos que se llevan a cabo ante la Oficina Catastral del Municipio de Cocotitlán se encuentran suspendidos relacionados con la clave </w:t>
      </w:r>
      <w:r w:rsidRPr="00727D56">
        <w:rPr>
          <w:rFonts w:ascii="Palatino Linotype" w:eastAsia="Palatino Linotype" w:hAnsi="Palatino Linotype" w:cs="Palatino Linotype"/>
          <w:i/>
          <w:color w:val="000000"/>
          <w:sz w:val="22"/>
          <w:szCs w:val="22"/>
        </w:rPr>
        <w:lastRenderedPageBreak/>
        <w:t xml:space="preserve">catastral </w:t>
      </w:r>
      <w:r w:rsidR="00794219">
        <w:rPr>
          <w:rFonts w:ascii="Palatino Linotype" w:eastAsia="Palatino Linotype" w:hAnsi="Palatino Linotype" w:cs="Palatino Linotype"/>
          <w:i/>
          <w:color w:val="000000"/>
          <w:sz w:val="22"/>
          <w:szCs w:val="22"/>
        </w:rPr>
        <w:t>XXXX</w:t>
      </w:r>
      <w:r w:rsidRPr="00727D56">
        <w:rPr>
          <w:rFonts w:ascii="Palatino Linotype" w:eastAsia="Palatino Linotype" w:hAnsi="Palatino Linotype" w:cs="Palatino Linotype"/>
          <w:i/>
          <w:color w:val="000000"/>
          <w:sz w:val="22"/>
          <w:szCs w:val="22"/>
        </w:rPr>
        <w:t xml:space="preserve">, en caso de informar una afirmación informe de forma fundada y motiva las razones que sustenten tal suspensión y remita copias certificadas de los documentos, informes y en general cualquier medio probatorio que sustente la presente suspensión de trámites administrativos relacionados con la clave catastral de mérito. </w:t>
      </w:r>
      <w:proofErr w:type="gramStart"/>
      <w:r w:rsidRPr="00727D56">
        <w:rPr>
          <w:rFonts w:ascii="Palatino Linotype" w:eastAsia="Palatino Linotype" w:hAnsi="Palatino Linotype" w:cs="Palatino Linotype"/>
          <w:i/>
          <w:color w:val="000000"/>
          <w:sz w:val="22"/>
          <w:szCs w:val="22"/>
        </w:rPr>
        <w:t>una</w:t>
      </w:r>
      <w:proofErr w:type="gramEnd"/>
      <w:r w:rsidRPr="00727D56">
        <w:rPr>
          <w:rFonts w:ascii="Palatino Linotype" w:eastAsia="Palatino Linotype" w:hAnsi="Palatino Linotype" w:cs="Palatino Linotype"/>
          <w:i/>
          <w:color w:val="000000"/>
          <w:sz w:val="22"/>
          <w:szCs w:val="22"/>
        </w:rPr>
        <w:t xml:space="preserve"> vez establecida la petición formulada por el suscrito, en respuesta a la petición de información y documentación que antecede se </w:t>
      </w:r>
      <w:proofErr w:type="spellStart"/>
      <w:r w:rsidRPr="00727D56">
        <w:rPr>
          <w:rFonts w:ascii="Palatino Linotype" w:eastAsia="Palatino Linotype" w:hAnsi="Palatino Linotype" w:cs="Palatino Linotype"/>
          <w:i/>
          <w:color w:val="000000"/>
          <w:sz w:val="22"/>
          <w:szCs w:val="22"/>
        </w:rPr>
        <w:t>contesto</w:t>
      </w:r>
      <w:proofErr w:type="spellEnd"/>
      <w:r w:rsidRPr="00727D56">
        <w:rPr>
          <w:rFonts w:ascii="Palatino Linotype" w:eastAsia="Palatino Linotype" w:hAnsi="Palatino Linotype" w:cs="Palatino Linotype"/>
          <w:i/>
          <w:color w:val="000000"/>
          <w:sz w:val="22"/>
          <w:szCs w:val="22"/>
        </w:rPr>
        <w:t xml:space="preserve"> lo siguiente: SE ENVIA INFORMACION POR PARTE DE LA TESORERIA MUNICIPAL A CARGO DE LA MTRA. DANIELA CASTILLO CONTRERAS. en consecuencia lo que anterior, se desprende que se </w:t>
      </w:r>
      <w:proofErr w:type="spellStart"/>
      <w:r w:rsidRPr="00727D56">
        <w:rPr>
          <w:rFonts w:ascii="Palatino Linotype" w:eastAsia="Palatino Linotype" w:hAnsi="Palatino Linotype" w:cs="Palatino Linotype"/>
          <w:i/>
          <w:color w:val="000000"/>
          <w:sz w:val="22"/>
          <w:szCs w:val="22"/>
        </w:rPr>
        <w:t>incumplio</w:t>
      </w:r>
      <w:proofErr w:type="spellEnd"/>
      <w:r w:rsidRPr="00727D56">
        <w:rPr>
          <w:rFonts w:ascii="Palatino Linotype" w:eastAsia="Palatino Linotype" w:hAnsi="Palatino Linotype" w:cs="Palatino Linotype"/>
          <w:i/>
          <w:color w:val="000000"/>
          <w:sz w:val="22"/>
          <w:szCs w:val="22"/>
        </w:rPr>
        <w:t xml:space="preserve"> con lo peticionado, negando el acceso a la información solicitada lo que motiva la procedencia del presente recurso a fin de que se obligue al Ayuntamiento Constitucional de </w:t>
      </w:r>
      <w:proofErr w:type="spellStart"/>
      <w:r w:rsidRPr="00727D56">
        <w:rPr>
          <w:rFonts w:ascii="Palatino Linotype" w:eastAsia="Palatino Linotype" w:hAnsi="Palatino Linotype" w:cs="Palatino Linotype"/>
          <w:i/>
          <w:color w:val="000000"/>
          <w:sz w:val="22"/>
          <w:szCs w:val="22"/>
        </w:rPr>
        <w:t>Cocotitlan</w:t>
      </w:r>
      <w:proofErr w:type="spellEnd"/>
      <w:r w:rsidRPr="00727D56">
        <w:rPr>
          <w:rFonts w:ascii="Palatino Linotype" w:eastAsia="Palatino Linotype" w:hAnsi="Palatino Linotype" w:cs="Palatino Linotype"/>
          <w:i/>
          <w:color w:val="000000"/>
          <w:sz w:val="22"/>
          <w:szCs w:val="22"/>
        </w:rPr>
        <w:t>, Estado de México, a cumplir con lo peticionado y expedir la documentación solicitada por el suscrito.</w:t>
      </w:r>
      <w:r w:rsidRPr="00727D56">
        <w:rPr>
          <w:rFonts w:ascii="Palatino Linotype" w:eastAsia="Palatino Linotype" w:hAnsi="Palatino Linotype" w:cs="Palatino Linotype"/>
          <w:i/>
          <w:sz w:val="22"/>
          <w:szCs w:val="22"/>
        </w:rPr>
        <w:t>” (Sic)</w:t>
      </w:r>
    </w:p>
    <w:p w:rsidR="003A4B70" w:rsidRPr="00727D56" w:rsidRDefault="003A4B70">
      <w:pPr>
        <w:ind w:right="-25"/>
        <w:jc w:val="both"/>
        <w:rPr>
          <w:rFonts w:ascii="Palatino Linotype" w:eastAsia="Palatino Linotype" w:hAnsi="Palatino Linotype" w:cs="Palatino Linotype"/>
          <w:sz w:val="22"/>
          <w:szCs w:val="22"/>
        </w:rPr>
      </w:pPr>
    </w:p>
    <w:p w:rsidR="003A4B70" w:rsidRPr="00727D56" w:rsidRDefault="007A5EDF">
      <w:pPr>
        <w:ind w:right="-25"/>
        <w:jc w:val="both"/>
        <w:rPr>
          <w:rFonts w:ascii="Palatino Linotype" w:eastAsia="Palatino Linotype" w:hAnsi="Palatino Linotype" w:cs="Palatino Linotype"/>
          <w:color w:val="000000"/>
          <w:sz w:val="22"/>
          <w:szCs w:val="22"/>
        </w:rPr>
      </w:pPr>
      <w:r w:rsidRPr="00727D56">
        <w:rPr>
          <w:rFonts w:ascii="Palatino Linotype" w:eastAsia="Palatino Linotype" w:hAnsi="Palatino Linotype" w:cs="Palatino Linotype"/>
          <w:color w:val="000000"/>
          <w:sz w:val="22"/>
          <w:szCs w:val="22"/>
        </w:rPr>
        <w:t xml:space="preserve">Se </w:t>
      </w:r>
      <w:r w:rsidRPr="00727D56">
        <w:rPr>
          <w:rFonts w:ascii="Palatino Linotype" w:eastAsia="Palatino Linotype" w:hAnsi="Palatino Linotype" w:cs="Palatino Linotype"/>
          <w:sz w:val="22"/>
          <w:szCs w:val="22"/>
        </w:rPr>
        <w:t>adjuntan</w:t>
      </w:r>
      <w:r w:rsidRPr="00727D56">
        <w:rPr>
          <w:rFonts w:ascii="Palatino Linotype" w:eastAsia="Palatino Linotype" w:hAnsi="Palatino Linotype" w:cs="Palatino Linotype"/>
          <w:color w:val="000000"/>
          <w:sz w:val="22"/>
          <w:szCs w:val="22"/>
        </w:rPr>
        <w:t xml:space="preserve"> los siguientes archivos electrónicos:</w:t>
      </w:r>
    </w:p>
    <w:p w:rsidR="003A4B70" w:rsidRPr="00727D56" w:rsidRDefault="00516278">
      <w:pPr>
        <w:spacing w:before="280" w:after="280"/>
        <w:ind w:left="567" w:right="-25"/>
        <w:jc w:val="both"/>
        <w:rPr>
          <w:rFonts w:ascii="Palatino Linotype" w:eastAsia="Palatino Linotype" w:hAnsi="Palatino Linotype" w:cs="Palatino Linotype"/>
          <w:sz w:val="22"/>
          <w:szCs w:val="22"/>
        </w:rPr>
      </w:pPr>
      <w:hyperlink r:id="rId10">
        <w:r w:rsidR="007A5EDF" w:rsidRPr="00727D56">
          <w:rPr>
            <w:rFonts w:ascii="Palatino Linotype" w:eastAsia="Palatino Linotype" w:hAnsi="Palatino Linotype" w:cs="Palatino Linotype"/>
            <w:b/>
            <w:color w:val="000000"/>
            <w:sz w:val="22"/>
            <w:szCs w:val="22"/>
          </w:rPr>
          <w:t>doc004.pdf</w:t>
        </w:r>
      </w:hyperlink>
      <w:r w:rsidR="007A5EDF" w:rsidRPr="00727D56">
        <w:rPr>
          <w:rFonts w:ascii="Palatino Linotype" w:eastAsia="Palatino Linotype" w:hAnsi="Palatino Linotype" w:cs="Palatino Linotype"/>
          <w:sz w:val="22"/>
          <w:szCs w:val="22"/>
        </w:rPr>
        <w:t>: Documento consistente en un formato denominado “Declaración para el Pago del Impuesto Sobre Adquisiciones de Inmuebles y otras Operaciones Traslativas de Dominio de Inmuebles”, así como, el oficio número COCO/CAT/OEE/0087/2022, suscrito por el Jefe de Catastro, consistente en una solicitud del servicio catastral “CERTIFICACIÓN DE CLAVE Y VALOR CATASTRAL”.</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sidRPr="00727D56">
        <w:rPr>
          <w:rFonts w:ascii="Palatino Linotype" w:eastAsia="Palatino Linotype" w:hAnsi="Palatino Linotype" w:cs="Palatino Linotype"/>
          <w:b/>
        </w:rPr>
        <w:t xml:space="preserve">Ley de Transparencia y Acceso a la Información Pública del Estado de México y Municipios </w:t>
      </w:r>
      <w:r w:rsidRPr="00727D56">
        <w:rPr>
          <w:rFonts w:ascii="Palatino Linotype" w:eastAsia="Palatino Linotype" w:hAnsi="Palatino Linotype" w:cs="Palatino Linotype"/>
        </w:rPr>
        <w:t xml:space="preserve">se turna a la </w:t>
      </w:r>
      <w:r w:rsidRPr="00727D56">
        <w:rPr>
          <w:rFonts w:ascii="Palatino Linotype" w:eastAsia="Palatino Linotype" w:hAnsi="Palatino Linotype" w:cs="Palatino Linotype"/>
          <w:b/>
        </w:rPr>
        <w:t xml:space="preserve">Comisionada María del Rosario Mejía Ayala, </w:t>
      </w:r>
      <w:r w:rsidRPr="00727D56">
        <w:rPr>
          <w:rFonts w:ascii="Palatino Linotype" w:eastAsia="Palatino Linotype" w:hAnsi="Palatino Linotype" w:cs="Palatino Linotype"/>
        </w:rPr>
        <w:t xml:space="preserve">para su análisis. </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rPr>
          <w:color w:val="000000"/>
        </w:rPr>
      </w:pPr>
      <w:r w:rsidRPr="00727D56">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del </w:t>
      </w:r>
      <w:r w:rsidRPr="00727D56">
        <w:rPr>
          <w:rFonts w:ascii="Palatino Linotype" w:eastAsia="Palatino Linotype" w:hAnsi="Palatino Linotype" w:cs="Palatino Linotype"/>
          <w:b/>
        </w:rPr>
        <w:t>diez de junio de dos mil veinticuatro</w:t>
      </w:r>
      <w:r w:rsidRPr="00727D56">
        <w:rPr>
          <w:rFonts w:ascii="Palatino Linotype" w:eastAsia="Palatino Linotype" w:hAnsi="Palatino Linotype" w:cs="Palatino Linotype"/>
        </w:rPr>
        <w:t xml:space="preserve">, puso a disposición de las partes el expediente electrónico vía </w:t>
      </w:r>
      <w:r w:rsidRPr="00727D56">
        <w:rPr>
          <w:rFonts w:ascii="Palatino Linotype" w:eastAsia="Palatino Linotype" w:hAnsi="Palatino Linotype" w:cs="Palatino Linotype"/>
          <w:b/>
        </w:rPr>
        <w:t xml:space="preserve">SAIMEX </w:t>
      </w:r>
      <w:r w:rsidRPr="00727D56">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727D56">
        <w:rPr>
          <w:rFonts w:ascii="Palatino Linotype" w:eastAsia="Palatino Linotype" w:hAnsi="Palatino Linotype" w:cs="Palatino Linotype"/>
          <w:b/>
        </w:rPr>
        <w:t>SUJETO OBLIGADO</w:t>
      </w:r>
      <w:r w:rsidRPr="00727D56">
        <w:rPr>
          <w:rFonts w:ascii="Palatino Linotype" w:eastAsia="Palatino Linotype" w:hAnsi="Palatino Linotype" w:cs="Palatino Linotype"/>
        </w:rPr>
        <w:t xml:space="preserve"> presentará el informe justificado procedente. </w:t>
      </w:r>
    </w:p>
    <w:p w:rsidR="003A4B70" w:rsidRPr="00727D56" w:rsidRDefault="003A4B70">
      <w:pPr>
        <w:ind w:right="-592"/>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rPr>
          <w:rFonts w:ascii="Palatino Linotype" w:eastAsia="Palatino Linotype" w:hAnsi="Palatino Linotype" w:cs="Palatino Linotype"/>
          <w:b/>
          <w:color w:val="000000"/>
        </w:rPr>
      </w:pPr>
      <w:r w:rsidRPr="00727D56">
        <w:rPr>
          <w:rFonts w:ascii="Palatino Linotype" w:eastAsia="Palatino Linotype" w:hAnsi="Palatino Linotype" w:cs="Palatino Linotype"/>
        </w:rPr>
        <w:t xml:space="preserve">El </w:t>
      </w:r>
      <w:r w:rsidRPr="00727D56">
        <w:rPr>
          <w:rFonts w:ascii="Palatino Linotype" w:eastAsia="Palatino Linotype" w:hAnsi="Palatino Linotype" w:cs="Palatino Linotype"/>
          <w:b/>
        </w:rPr>
        <w:t>SUJETO OBLIGADO</w:t>
      </w:r>
      <w:r w:rsidRPr="00727D56">
        <w:rPr>
          <w:rFonts w:ascii="Palatino Linotype" w:eastAsia="Palatino Linotype" w:hAnsi="Palatino Linotype" w:cs="Palatino Linotype"/>
        </w:rPr>
        <w:t xml:space="preserve"> fue omiso en rendir el informe justificado correspondiente;</w:t>
      </w:r>
      <w:r w:rsidRPr="00727D56">
        <w:rPr>
          <w:rFonts w:ascii="Palatino Linotype" w:eastAsia="Palatino Linotype" w:hAnsi="Palatino Linotype" w:cs="Palatino Linotype"/>
          <w:b/>
          <w:color w:val="000000"/>
        </w:rPr>
        <w:t xml:space="preserve"> </w:t>
      </w:r>
      <w:r w:rsidRPr="00727D56">
        <w:rPr>
          <w:rFonts w:ascii="Palatino Linotype" w:eastAsia="Palatino Linotype" w:hAnsi="Palatino Linotype" w:cs="Palatino Linotype"/>
          <w:color w:val="000000"/>
        </w:rPr>
        <w:t>p</w:t>
      </w:r>
      <w:r w:rsidRPr="00727D56">
        <w:rPr>
          <w:rFonts w:ascii="Palatino Linotype" w:eastAsia="Palatino Linotype" w:hAnsi="Palatino Linotype" w:cs="Palatino Linotype"/>
        </w:rPr>
        <w:t xml:space="preserve">or su parte, el </w:t>
      </w:r>
      <w:r w:rsidRPr="00727D56">
        <w:rPr>
          <w:rFonts w:ascii="Palatino Linotype" w:eastAsia="Palatino Linotype" w:hAnsi="Palatino Linotype" w:cs="Palatino Linotype"/>
          <w:b/>
        </w:rPr>
        <w:t xml:space="preserve">RECURRENTE </w:t>
      </w:r>
      <w:r w:rsidRPr="00727D56">
        <w:rPr>
          <w:rFonts w:ascii="Palatino Linotype" w:eastAsia="Palatino Linotype" w:hAnsi="Palatino Linotype" w:cs="Palatino Linotype"/>
        </w:rPr>
        <w:t>no realizó manifestaciones, ni ofreció pruebas o alegatos que a su derecho conviniera.</w:t>
      </w:r>
    </w:p>
    <w:p w:rsidR="003A4B70" w:rsidRPr="00727D56" w:rsidRDefault="003A4B70">
      <w:pPr>
        <w:pBdr>
          <w:top w:val="nil"/>
          <w:left w:val="nil"/>
          <w:bottom w:val="nil"/>
          <w:right w:val="nil"/>
          <w:between w:val="nil"/>
        </w:pBdr>
        <w:tabs>
          <w:tab w:val="left" w:pos="426"/>
        </w:tabs>
        <w:ind w:right="-592"/>
        <w:jc w:val="both"/>
        <w:rPr>
          <w:rFonts w:ascii="Palatino Linotype" w:eastAsia="Palatino Linotype" w:hAnsi="Palatino Linotype" w:cs="Palatino Linotype"/>
          <w:color w:val="000000"/>
        </w:rPr>
      </w:pPr>
      <w:bookmarkStart w:id="2" w:name="_heading=h.1fob9te" w:colFirst="0" w:colLast="0"/>
      <w:bookmarkEnd w:id="2"/>
    </w:p>
    <w:p w:rsidR="003A4B70" w:rsidRPr="00727D56" w:rsidRDefault="007A5EDF">
      <w:pPr>
        <w:numPr>
          <w:ilvl w:val="0"/>
          <w:numId w:val="1"/>
        </w:numPr>
        <w:pBdr>
          <w:top w:val="nil"/>
          <w:left w:val="nil"/>
          <w:bottom w:val="nil"/>
          <w:right w:val="nil"/>
          <w:between w:val="nil"/>
        </w:pBdr>
        <w:tabs>
          <w:tab w:val="left" w:pos="426"/>
        </w:tabs>
        <w:spacing w:line="360" w:lineRule="auto"/>
        <w:ind w:left="0" w:right="-592" w:firstLine="0"/>
        <w:jc w:val="both"/>
        <w:rPr>
          <w:color w:val="000000"/>
        </w:rPr>
      </w:pPr>
      <w:r w:rsidRPr="00727D56">
        <w:rPr>
          <w:rFonts w:ascii="Palatino Linotype" w:eastAsia="Palatino Linotype" w:hAnsi="Palatino Linotype" w:cs="Palatino Linotype"/>
          <w:color w:val="000000"/>
        </w:rPr>
        <w:t>El veinticinco de septiembre de dos mil veinticuatro, se notificó el acuerdo mediante el cual se amplió el plazo para emitir resolución por un periodo de quince días hábiles.</w:t>
      </w:r>
    </w:p>
    <w:p w:rsidR="003A4B70" w:rsidRPr="00727D56" w:rsidRDefault="003A4B70">
      <w:pPr>
        <w:pBdr>
          <w:top w:val="nil"/>
          <w:left w:val="nil"/>
          <w:bottom w:val="nil"/>
          <w:right w:val="nil"/>
          <w:between w:val="nil"/>
        </w:pBdr>
        <w:tabs>
          <w:tab w:val="left" w:pos="426"/>
        </w:tabs>
        <w:ind w:right="-592"/>
        <w:rPr>
          <w:rFonts w:ascii="Palatino Linotype" w:eastAsia="Palatino Linotype" w:hAnsi="Palatino Linotype" w:cs="Palatino Linotype"/>
          <w:color w:val="000000"/>
        </w:rPr>
      </w:pPr>
    </w:p>
    <w:p w:rsidR="003A4B70" w:rsidRPr="00727D56" w:rsidRDefault="007A5EDF">
      <w:pPr>
        <w:numPr>
          <w:ilvl w:val="0"/>
          <w:numId w:val="1"/>
        </w:numPr>
        <w:pBdr>
          <w:top w:val="nil"/>
          <w:left w:val="nil"/>
          <w:bottom w:val="nil"/>
          <w:right w:val="nil"/>
          <w:between w:val="nil"/>
        </w:pBdr>
        <w:tabs>
          <w:tab w:val="left" w:pos="426"/>
        </w:tabs>
        <w:spacing w:line="360" w:lineRule="auto"/>
        <w:ind w:left="0" w:right="-592" w:firstLine="0"/>
        <w:jc w:val="both"/>
        <w:rPr>
          <w:color w:val="000000"/>
        </w:rPr>
      </w:pPr>
      <w:r w:rsidRPr="00727D56">
        <w:rPr>
          <w:rFonts w:ascii="Palatino Linotype" w:eastAsia="Palatino Linotype" w:hAnsi="Palatino Linotype" w:cs="Palatino Linotype"/>
          <w:color w:val="000000"/>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3A4B70" w:rsidRPr="00727D56" w:rsidRDefault="003A4B70">
      <w:pPr>
        <w:pBdr>
          <w:top w:val="nil"/>
          <w:left w:val="nil"/>
          <w:bottom w:val="nil"/>
          <w:right w:val="nil"/>
          <w:between w:val="nil"/>
        </w:pBdr>
        <w:ind w:right="-592"/>
        <w:rPr>
          <w:rFonts w:ascii="Palatino Linotype" w:eastAsia="Palatino Linotype" w:hAnsi="Palatino Linotype" w:cs="Palatino Linotype"/>
          <w:b/>
          <w:color w:val="000000"/>
          <w:u w:val="single"/>
        </w:rPr>
      </w:pPr>
    </w:p>
    <w:p w:rsidR="003A4B70" w:rsidRPr="00727D56" w:rsidRDefault="007A5EDF">
      <w:pPr>
        <w:numPr>
          <w:ilvl w:val="0"/>
          <w:numId w:val="1"/>
        </w:numPr>
        <w:pBdr>
          <w:top w:val="nil"/>
          <w:left w:val="nil"/>
          <w:bottom w:val="nil"/>
          <w:right w:val="nil"/>
          <w:between w:val="nil"/>
        </w:pBdr>
        <w:spacing w:line="360" w:lineRule="auto"/>
        <w:ind w:left="0" w:right="-592" w:hanging="11"/>
        <w:jc w:val="both"/>
        <w:rPr>
          <w:rFonts w:ascii="Palatino Linotype" w:eastAsia="Palatino Linotype" w:hAnsi="Palatino Linotype" w:cs="Palatino Linotype"/>
          <w:b/>
          <w:color w:val="000000"/>
        </w:rPr>
      </w:pPr>
      <w:r w:rsidRPr="00727D56">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3A4B70" w:rsidRPr="00727D56" w:rsidRDefault="007A5EDF">
      <w:pPr>
        <w:numPr>
          <w:ilvl w:val="0"/>
          <w:numId w:val="1"/>
        </w:numPr>
        <w:pBdr>
          <w:top w:val="nil"/>
          <w:left w:val="nil"/>
          <w:bottom w:val="nil"/>
          <w:right w:val="nil"/>
          <w:between w:val="nil"/>
        </w:pBdr>
        <w:spacing w:line="360" w:lineRule="auto"/>
        <w:ind w:left="0" w:right="-592" w:firstLine="0"/>
        <w:jc w:val="both"/>
        <w:rPr>
          <w:color w:val="000000"/>
        </w:rPr>
      </w:pPr>
      <w:r w:rsidRPr="00727D56">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3A4B70" w:rsidRPr="00727D56" w:rsidRDefault="003A4B70">
      <w:pPr>
        <w:pBdr>
          <w:top w:val="nil"/>
          <w:left w:val="nil"/>
          <w:bottom w:val="nil"/>
          <w:right w:val="nil"/>
          <w:between w:val="nil"/>
        </w:pBdr>
        <w:spacing w:line="360" w:lineRule="auto"/>
        <w:ind w:right="-592"/>
        <w:rPr>
          <w:rFonts w:ascii="Palatino Linotype" w:eastAsia="Palatino Linotype" w:hAnsi="Palatino Linotype" w:cs="Palatino Linotype"/>
          <w:color w:val="000000"/>
        </w:rPr>
      </w:pPr>
    </w:p>
    <w:p w:rsidR="003A4B70" w:rsidRPr="00727D56" w:rsidRDefault="007A5EDF">
      <w:pPr>
        <w:numPr>
          <w:ilvl w:val="0"/>
          <w:numId w:val="1"/>
        </w:numPr>
        <w:pBdr>
          <w:top w:val="nil"/>
          <w:left w:val="nil"/>
          <w:bottom w:val="nil"/>
          <w:right w:val="nil"/>
          <w:between w:val="nil"/>
        </w:pBdr>
        <w:spacing w:line="360" w:lineRule="auto"/>
        <w:ind w:left="0" w:right="-592" w:firstLine="0"/>
        <w:jc w:val="both"/>
        <w:rPr>
          <w:color w:val="000000"/>
        </w:rPr>
      </w:pPr>
      <w:r w:rsidRPr="00727D56">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w:t>
      </w:r>
      <w:r w:rsidRPr="00727D56">
        <w:rPr>
          <w:rFonts w:ascii="Palatino Linotype" w:eastAsia="Palatino Linotype" w:hAnsi="Palatino Linotype" w:cs="Palatino Linotype"/>
          <w:color w:val="000000"/>
        </w:rPr>
        <w:lastRenderedPageBreak/>
        <w:t>jurisdiccionales o cuasi jurisdiccionales, tanto por la complejidad de los hechos, como por el número de casos que conocen.</w:t>
      </w:r>
    </w:p>
    <w:p w:rsidR="003A4B70" w:rsidRPr="00727D56" w:rsidRDefault="003A4B70">
      <w:pPr>
        <w:pBdr>
          <w:top w:val="nil"/>
          <w:left w:val="nil"/>
          <w:bottom w:val="nil"/>
          <w:right w:val="nil"/>
          <w:between w:val="nil"/>
        </w:pBdr>
        <w:ind w:right="-592"/>
        <w:rPr>
          <w:rFonts w:ascii="Palatino Linotype" w:eastAsia="Palatino Linotype" w:hAnsi="Palatino Linotype" w:cs="Palatino Linotype"/>
          <w:color w:val="000000"/>
        </w:rPr>
      </w:pPr>
    </w:p>
    <w:p w:rsidR="003A4B70" w:rsidRPr="00727D56" w:rsidRDefault="007A5EDF">
      <w:pPr>
        <w:numPr>
          <w:ilvl w:val="0"/>
          <w:numId w:val="1"/>
        </w:numPr>
        <w:pBdr>
          <w:top w:val="nil"/>
          <w:left w:val="nil"/>
          <w:bottom w:val="nil"/>
          <w:right w:val="nil"/>
          <w:between w:val="nil"/>
        </w:pBdr>
        <w:spacing w:line="360" w:lineRule="auto"/>
        <w:ind w:left="0" w:right="-592" w:firstLine="0"/>
        <w:jc w:val="both"/>
        <w:rPr>
          <w:color w:val="000000"/>
        </w:rPr>
      </w:pPr>
      <w:r w:rsidRPr="00727D56">
        <w:rPr>
          <w:rFonts w:ascii="Palatino Linotype" w:eastAsia="Palatino Linotype" w:hAnsi="Palatino Linotype" w:cs="Palatino Linotype"/>
          <w:color w:val="000000"/>
        </w:rPr>
        <w:t>Por ello, excepcionalmente, si un asunto es resuelto con posterioridad a los plazos señalados por la norma debe analizarse la razonabilidad del tiempo necesario para su resolución, atentos a los siguientes criterios:</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color w:val="000000"/>
          <w:sz w:val="22"/>
          <w:szCs w:val="22"/>
        </w:rPr>
      </w:pPr>
      <w:r w:rsidRPr="00727D56">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color w:val="000000"/>
          <w:sz w:val="22"/>
          <w:szCs w:val="22"/>
        </w:rPr>
      </w:pPr>
      <w:r w:rsidRPr="00727D56">
        <w:rPr>
          <w:rFonts w:ascii="Palatino Linotype" w:eastAsia="Palatino Linotype" w:hAnsi="Palatino Linotype" w:cs="Palatino Linotype"/>
          <w:color w:val="000000"/>
          <w:sz w:val="22"/>
          <w:szCs w:val="22"/>
        </w:rPr>
        <w:t>b) Actividad Procesal del interesado: Acciones u omisiones del interesado.</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color w:val="000000"/>
          <w:sz w:val="22"/>
          <w:szCs w:val="22"/>
        </w:rPr>
      </w:pPr>
      <w:r w:rsidRPr="00727D56">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color w:val="000000"/>
          <w:sz w:val="22"/>
          <w:szCs w:val="22"/>
        </w:rPr>
      </w:pPr>
      <w:r w:rsidRPr="00727D56">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3A4B70" w:rsidRPr="00727D56" w:rsidRDefault="003A4B70">
      <w:pPr>
        <w:pBdr>
          <w:top w:val="nil"/>
          <w:left w:val="nil"/>
          <w:bottom w:val="nil"/>
          <w:right w:val="nil"/>
          <w:between w:val="nil"/>
        </w:pBdr>
        <w:ind w:right="-592"/>
        <w:rPr>
          <w:rFonts w:ascii="Palatino Linotype" w:eastAsia="Palatino Linotype" w:hAnsi="Palatino Linotype" w:cs="Palatino Linotype"/>
          <w:color w:val="000000"/>
        </w:rPr>
      </w:pPr>
    </w:p>
    <w:p w:rsidR="003A4B70" w:rsidRPr="00727D56" w:rsidRDefault="007A5EDF">
      <w:pPr>
        <w:numPr>
          <w:ilvl w:val="0"/>
          <w:numId w:val="1"/>
        </w:numPr>
        <w:pBdr>
          <w:top w:val="nil"/>
          <w:left w:val="nil"/>
          <w:bottom w:val="nil"/>
          <w:right w:val="nil"/>
          <w:between w:val="nil"/>
        </w:pBdr>
        <w:spacing w:line="360" w:lineRule="auto"/>
        <w:ind w:left="0" w:right="-592" w:firstLine="0"/>
        <w:jc w:val="both"/>
        <w:rPr>
          <w:color w:val="000000"/>
        </w:rPr>
      </w:pPr>
      <w:r w:rsidRPr="00727D56">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3A4B70" w:rsidRPr="00727D56" w:rsidRDefault="003A4B70">
      <w:pPr>
        <w:pBdr>
          <w:top w:val="nil"/>
          <w:left w:val="nil"/>
          <w:bottom w:val="nil"/>
          <w:right w:val="nil"/>
          <w:between w:val="nil"/>
        </w:pBdr>
        <w:ind w:right="-592"/>
        <w:rPr>
          <w:rFonts w:ascii="Palatino Linotype" w:eastAsia="Palatino Linotype" w:hAnsi="Palatino Linotype" w:cs="Palatino Linotype"/>
          <w:color w:val="000000"/>
        </w:rPr>
      </w:pPr>
    </w:p>
    <w:p w:rsidR="003A4B70" w:rsidRPr="00727D56" w:rsidRDefault="007A5EDF">
      <w:pPr>
        <w:numPr>
          <w:ilvl w:val="0"/>
          <w:numId w:val="1"/>
        </w:numPr>
        <w:pBdr>
          <w:top w:val="nil"/>
          <w:left w:val="nil"/>
          <w:bottom w:val="nil"/>
          <w:right w:val="nil"/>
          <w:between w:val="nil"/>
        </w:pBdr>
        <w:spacing w:line="360" w:lineRule="auto"/>
        <w:ind w:left="0" w:right="-592" w:firstLine="0"/>
        <w:jc w:val="both"/>
        <w:rPr>
          <w:color w:val="000000"/>
        </w:rPr>
      </w:pPr>
      <w:r w:rsidRPr="00727D56">
        <w:rPr>
          <w:rFonts w:ascii="Palatino Linotype" w:eastAsia="Palatino Linotype" w:hAnsi="Palatino Linotype" w:cs="Palatino Linotype"/>
          <w:color w:val="000000"/>
        </w:rPr>
        <w:t>Argumento que encuentra sustento en la jurisprudencia P</w:t>
      </w:r>
      <w:proofErr w:type="gramStart"/>
      <w:r w:rsidRPr="00727D56">
        <w:rPr>
          <w:rFonts w:ascii="Palatino Linotype" w:eastAsia="Palatino Linotype" w:hAnsi="Palatino Linotype" w:cs="Palatino Linotype"/>
          <w:color w:val="000000"/>
        </w:rPr>
        <w:t>./</w:t>
      </w:r>
      <w:proofErr w:type="gramEnd"/>
      <w:r w:rsidRPr="00727D56">
        <w:rPr>
          <w:rFonts w:ascii="Palatino Linotype" w:eastAsia="Palatino Linotype" w:hAnsi="Palatino Linotype" w:cs="Palatino Linotype"/>
          <w:color w:val="000000"/>
        </w:rPr>
        <w:t xml:space="preserve">J. 32/92 emitida por el Pleno de la Suprema Corte de Justicia de la Nación </w:t>
      </w:r>
      <w:r w:rsidRPr="00727D56">
        <w:rPr>
          <w:rFonts w:ascii="Palatino Linotype" w:eastAsia="Palatino Linotype" w:hAnsi="Palatino Linotype" w:cs="Palatino Linotype"/>
        </w:rPr>
        <w:t>del rubro</w:t>
      </w:r>
      <w:r w:rsidRPr="00727D56">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sidRPr="00727D56">
        <w:rPr>
          <w:rFonts w:ascii="Palatino Linotype" w:eastAsia="Palatino Linotype" w:hAnsi="Palatino Linotype" w:cs="Palatino Linotype"/>
        </w:rPr>
        <w:t>Semanario</w:t>
      </w:r>
      <w:r w:rsidRPr="00727D56">
        <w:rPr>
          <w:rFonts w:ascii="Palatino Linotype" w:eastAsia="Palatino Linotype" w:hAnsi="Palatino Linotype" w:cs="Palatino Linotype"/>
          <w:color w:val="000000"/>
        </w:rPr>
        <w:t xml:space="preserve"> Judicial de la Federación con el registro digital 205635.</w:t>
      </w:r>
    </w:p>
    <w:p w:rsidR="003A4B70" w:rsidRPr="00727D56" w:rsidRDefault="003A4B70">
      <w:pPr>
        <w:pBdr>
          <w:top w:val="nil"/>
          <w:left w:val="nil"/>
          <w:bottom w:val="nil"/>
          <w:right w:val="nil"/>
          <w:between w:val="nil"/>
        </w:pBdr>
        <w:ind w:right="-592"/>
        <w:rPr>
          <w:rFonts w:ascii="Palatino Linotype" w:eastAsia="Palatino Linotype" w:hAnsi="Palatino Linotype" w:cs="Palatino Linotype"/>
          <w:color w:val="000000"/>
        </w:rPr>
      </w:pPr>
    </w:p>
    <w:p w:rsidR="003A4B70" w:rsidRPr="00727D56" w:rsidRDefault="007A5EDF">
      <w:pPr>
        <w:numPr>
          <w:ilvl w:val="0"/>
          <w:numId w:val="1"/>
        </w:numPr>
        <w:pBdr>
          <w:top w:val="nil"/>
          <w:left w:val="nil"/>
          <w:bottom w:val="nil"/>
          <w:right w:val="nil"/>
          <w:between w:val="nil"/>
        </w:pBdr>
        <w:spacing w:line="360" w:lineRule="auto"/>
        <w:ind w:left="0" w:right="-592" w:firstLine="0"/>
        <w:jc w:val="both"/>
        <w:rPr>
          <w:color w:val="000000"/>
        </w:rPr>
      </w:pPr>
      <w:r w:rsidRPr="00727D56">
        <w:rPr>
          <w:rFonts w:ascii="Palatino Linotype" w:eastAsia="Palatino Linotype" w:hAnsi="Palatino Linotype" w:cs="Palatino Linotype"/>
          <w:color w:val="000000"/>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3A4B70" w:rsidRPr="00727D56" w:rsidRDefault="003A4B70">
      <w:pPr>
        <w:pBdr>
          <w:top w:val="nil"/>
          <w:left w:val="nil"/>
          <w:bottom w:val="nil"/>
          <w:right w:val="nil"/>
          <w:between w:val="nil"/>
        </w:pBdr>
        <w:ind w:right="-592"/>
        <w:jc w:val="both"/>
        <w:rPr>
          <w:rFonts w:ascii="Palatino Linotype" w:eastAsia="Palatino Linotype" w:hAnsi="Palatino Linotype" w:cs="Palatino Linotype"/>
          <w:color w:val="000000"/>
        </w:rPr>
      </w:pPr>
    </w:p>
    <w:p w:rsidR="003A4B70" w:rsidRPr="00727D56" w:rsidRDefault="007A5EDF">
      <w:pPr>
        <w:numPr>
          <w:ilvl w:val="0"/>
          <w:numId w:val="1"/>
        </w:numPr>
        <w:pBdr>
          <w:top w:val="nil"/>
          <w:left w:val="nil"/>
          <w:bottom w:val="nil"/>
          <w:right w:val="nil"/>
          <w:between w:val="nil"/>
        </w:pBdr>
        <w:spacing w:line="360" w:lineRule="auto"/>
        <w:ind w:left="0" w:right="-592" w:firstLine="0"/>
        <w:jc w:val="both"/>
        <w:rPr>
          <w:color w:val="000000"/>
        </w:rPr>
      </w:pPr>
      <w:r w:rsidRPr="00727D56">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color w:val="000000"/>
          <w:sz w:val="22"/>
          <w:szCs w:val="22"/>
        </w:rPr>
      </w:pPr>
      <w:r w:rsidRPr="00727D56">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rsidR="003A4B70" w:rsidRPr="00727D56" w:rsidRDefault="007A5EDF">
      <w:pPr>
        <w:pBdr>
          <w:top w:val="nil"/>
          <w:left w:val="nil"/>
          <w:bottom w:val="nil"/>
          <w:right w:val="nil"/>
          <w:between w:val="nil"/>
        </w:pBdr>
        <w:spacing w:after="240"/>
        <w:ind w:left="567" w:right="-25"/>
        <w:jc w:val="both"/>
        <w:rPr>
          <w:rFonts w:ascii="Palatino Linotype" w:eastAsia="Palatino Linotype" w:hAnsi="Palatino Linotype" w:cs="Palatino Linotype"/>
          <w:color w:val="000000"/>
          <w:sz w:val="22"/>
          <w:szCs w:val="22"/>
        </w:rPr>
      </w:pPr>
      <w:r w:rsidRPr="00727D56">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rsidR="003A4B70" w:rsidRPr="00727D56" w:rsidRDefault="003A4B70">
      <w:pPr>
        <w:pBdr>
          <w:top w:val="nil"/>
          <w:left w:val="nil"/>
          <w:bottom w:val="nil"/>
          <w:right w:val="nil"/>
          <w:between w:val="nil"/>
        </w:pBdr>
        <w:spacing w:after="240"/>
        <w:ind w:left="567" w:right="-592"/>
        <w:jc w:val="both"/>
        <w:rPr>
          <w:rFonts w:ascii="Palatino Linotype" w:eastAsia="Palatino Linotype" w:hAnsi="Palatino Linotype" w:cs="Palatino Linotype"/>
          <w:color w:val="000000"/>
        </w:rPr>
      </w:pPr>
    </w:p>
    <w:p w:rsidR="003A4B70" w:rsidRPr="00727D56" w:rsidRDefault="007A5EDF">
      <w:pPr>
        <w:numPr>
          <w:ilvl w:val="0"/>
          <w:numId w:val="1"/>
        </w:numPr>
        <w:spacing w:line="360" w:lineRule="auto"/>
        <w:ind w:left="0" w:right="-592" w:firstLine="0"/>
        <w:jc w:val="both"/>
        <w:rPr>
          <w:rFonts w:ascii="Palatino Linotype" w:eastAsia="Palatino Linotype" w:hAnsi="Palatino Linotype" w:cs="Palatino Linotype"/>
          <w:b/>
        </w:rPr>
      </w:pPr>
      <w:r w:rsidRPr="00727D56">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3A4B70" w:rsidRPr="00727D56" w:rsidRDefault="003A4B70">
      <w:pPr>
        <w:ind w:right="-592"/>
        <w:jc w:val="both"/>
        <w:rPr>
          <w:rFonts w:ascii="Palatino Linotype" w:eastAsia="Palatino Linotype" w:hAnsi="Palatino Linotype" w:cs="Palatino Linotype"/>
          <w:b/>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El veinticinco de febrero de dos mil veinticinco, </w:t>
      </w:r>
      <w:r w:rsidRPr="00727D56">
        <w:rPr>
          <w:rFonts w:ascii="Palatino Linotype" w:eastAsia="Palatino Linotype" w:hAnsi="Palatino Linotype" w:cs="Palatino Linotype"/>
          <w:color w:val="000000"/>
        </w:rPr>
        <w:t xml:space="preserve">se notificó a las partes sobre la reconducción del recurso de revisión, de acceso a la información pública, a ejercicio de </w:t>
      </w:r>
      <w:r w:rsidRPr="00727D56">
        <w:rPr>
          <w:rFonts w:ascii="Palatino Linotype" w:eastAsia="Palatino Linotype" w:hAnsi="Palatino Linotype" w:cs="Palatino Linotype"/>
          <w:color w:val="000000"/>
        </w:rPr>
        <w:lastRenderedPageBreak/>
        <w:t xml:space="preserve">derechos ARCO. Razón de lo anterior, se le previno al </w:t>
      </w:r>
      <w:r w:rsidRPr="00727D56">
        <w:rPr>
          <w:rFonts w:ascii="Palatino Linotype" w:eastAsia="Palatino Linotype" w:hAnsi="Palatino Linotype" w:cs="Palatino Linotype"/>
          <w:b/>
          <w:color w:val="000000"/>
        </w:rPr>
        <w:t>RECURRENTE</w:t>
      </w:r>
      <w:r w:rsidRPr="00727D56">
        <w:rPr>
          <w:rFonts w:ascii="Palatino Linotype" w:eastAsia="Palatino Linotype" w:hAnsi="Palatino Linotype" w:cs="Palatino Linotype"/>
          <w:color w:val="000000"/>
        </w:rPr>
        <w:t xml:space="preserve"> para que en un término de cinco días hábiles </w:t>
      </w:r>
      <w:r w:rsidRPr="00727D56">
        <w:rPr>
          <w:rFonts w:ascii="Palatino Linotype" w:eastAsia="Palatino Linotype" w:hAnsi="Palatino Linotype" w:cs="Palatino Linotype"/>
        </w:rPr>
        <w:t>acredite</w:t>
      </w:r>
      <w:r w:rsidRPr="00727D56">
        <w:rPr>
          <w:rFonts w:ascii="Palatino Linotype" w:eastAsia="Palatino Linotype" w:hAnsi="Palatino Linotype" w:cs="Palatino Linotype"/>
          <w:color w:val="000000"/>
        </w:rPr>
        <w:t xml:space="preserve"> su identidad en calidad de titular o en representación. </w:t>
      </w:r>
    </w:p>
    <w:p w:rsidR="003A4B70" w:rsidRPr="00727D56" w:rsidRDefault="003A4B70">
      <w:pPr>
        <w:spacing w:line="360" w:lineRule="auto"/>
        <w:ind w:left="644" w:right="-592"/>
        <w:jc w:val="both"/>
        <w:rPr>
          <w:rFonts w:ascii="Palatino Linotype" w:eastAsia="Palatino Linotype" w:hAnsi="Palatino Linotype" w:cs="Palatino Linotype"/>
        </w:rPr>
      </w:pPr>
    </w:p>
    <w:p w:rsidR="003A4B70" w:rsidRPr="00727D56" w:rsidRDefault="007A5EDF">
      <w:pPr>
        <w:numPr>
          <w:ilvl w:val="0"/>
          <w:numId w:val="1"/>
        </w:numPr>
        <w:pBdr>
          <w:top w:val="nil"/>
          <w:left w:val="nil"/>
          <w:bottom w:val="nil"/>
          <w:right w:val="nil"/>
          <w:between w:val="nil"/>
        </w:pBdr>
        <w:tabs>
          <w:tab w:val="left" w:pos="426"/>
        </w:tabs>
        <w:spacing w:line="360" w:lineRule="auto"/>
        <w:ind w:left="0" w:right="-592" w:firstLine="0"/>
        <w:jc w:val="both"/>
        <w:rPr>
          <w:color w:val="000000"/>
        </w:rPr>
      </w:pPr>
      <w:r w:rsidRPr="00727D56">
        <w:rPr>
          <w:rFonts w:ascii="Palatino Linotype" w:eastAsia="Palatino Linotype" w:hAnsi="Palatino Linotype" w:cs="Palatino Linotype"/>
          <w:color w:val="000000"/>
        </w:rPr>
        <w:t xml:space="preserve">De las constancias que obran dentro del expediente electrónico formado en el </w:t>
      </w:r>
      <w:r w:rsidRPr="00727D56">
        <w:rPr>
          <w:rFonts w:ascii="Palatino Linotype" w:eastAsia="Palatino Linotype" w:hAnsi="Palatino Linotype" w:cs="Palatino Linotype"/>
          <w:b/>
          <w:color w:val="000000"/>
        </w:rPr>
        <w:t>SAIMEX,</w:t>
      </w:r>
      <w:r w:rsidRPr="00727D56">
        <w:rPr>
          <w:rFonts w:ascii="Palatino Linotype" w:eastAsia="Palatino Linotype" w:hAnsi="Palatino Linotype" w:cs="Palatino Linotype"/>
          <w:color w:val="000000"/>
        </w:rPr>
        <w:t xml:space="preserve"> se advierte que la parte la </w:t>
      </w:r>
      <w:r w:rsidRPr="00727D56">
        <w:rPr>
          <w:rFonts w:ascii="Palatino Linotype" w:eastAsia="Palatino Linotype" w:hAnsi="Palatino Linotype" w:cs="Palatino Linotype"/>
          <w:b/>
          <w:color w:val="000000"/>
        </w:rPr>
        <w:t>RECURRENTE</w:t>
      </w:r>
      <w:r w:rsidRPr="00727D56">
        <w:rPr>
          <w:rFonts w:ascii="Palatino Linotype" w:eastAsia="Palatino Linotype" w:hAnsi="Palatino Linotype" w:cs="Palatino Linotype"/>
          <w:color w:val="000000"/>
        </w:rPr>
        <w:t xml:space="preserve"> no cumplió con el requerimiento.</w:t>
      </w:r>
    </w:p>
    <w:p w:rsidR="003A4B70" w:rsidRPr="00727D56" w:rsidRDefault="003A4B70">
      <w:pPr>
        <w:pBdr>
          <w:top w:val="nil"/>
          <w:left w:val="nil"/>
          <w:bottom w:val="nil"/>
          <w:right w:val="nil"/>
          <w:between w:val="nil"/>
        </w:pBdr>
        <w:tabs>
          <w:tab w:val="left" w:pos="426"/>
        </w:tabs>
        <w:ind w:right="-592"/>
        <w:jc w:val="both"/>
        <w:rPr>
          <w:rFonts w:ascii="Palatino Linotype" w:eastAsia="Palatino Linotype" w:hAnsi="Palatino Linotype" w:cs="Palatino Linotype"/>
          <w:color w:val="000000"/>
        </w:rPr>
      </w:pPr>
    </w:p>
    <w:p w:rsidR="003A4B70" w:rsidRPr="00727D56" w:rsidRDefault="007A5EDF">
      <w:pPr>
        <w:numPr>
          <w:ilvl w:val="0"/>
          <w:numId w:val="1"/>
        </w:numPr>
        <w:spacing w:line="360" w:lineRule="auto"/>
        <w:ind w:left="0" w:right="-592" w:firstLine="0"/>
        <w:jc w:val="both"/>
        <w:rPr>
          <w:rFonts w:ascii="Palatino Linotype" w:eastAsia="Palatino Linotype" w:hAnsi="Palatino Linotype" w:cs="Palatino Linotype"/>
          <w:b/>
        </w:rPr>
      </w:pPr>
      <w:r w:rsidRPr="00727D56">
        <w:rPr>
          <w:rFonts w:ascii="Palatino Linotype" w:eastAsia="Palatino Linotype" w:hAnsi="Palatino Linotype" w:cs="Palatino Linotype"/>
        </w:rPr>
        <w:t>La Comisionada Ponente decretó el cierre de instrucción mediante el acuerdo del seis de marzo de dos mil veinticinco.-----------------------------------------------------------------------</w:t>
      </w:r>
    </w:p>
    <w:p w:rsidR="003A4B70" w:rsidRPr="00727D56" w:rsidRDefault="003A4B70">
      <w:pPr>
        <w:ind w:right="-592"/>
        <w:jc w:val="both"/>
        <w:rPr>
          <w:rFonts w:ascii="Palatino Linotype" w:eastAsia="Palatino Linotype" w:hAnsi="Palatino Linotype" w:cs="Palatino Linotype"/>
        </w:rPr>
      </w:pP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keepNext/>
        <w:keepLines/>
        <w:spacing w:line="360" w:lineRule="auto"/>
        <w:ind w:right="-592"/>
        <w:jc w:val="center"/>
        <w:rPr>
          <w:rFonts w:ascii="Palatino Linotype" w:eastAsia="Palatino Linotype" w:hAnsi="Palatino Linotype" w:cs="Palatino Linotype"/>
        </w:rPr>
      </w:pPr>
      <w:r w:rsidRPr="00727D56">
        <w:rPr>
          <w:rFonts w:ascii="Palatino Linotype" w:eastAsia="Palatino Linotype" w:hAnsi="Palatino Linotype" w:cs="Palatino Linotype"/>
          <w:b/>
        </w:rPr>
        <w:t xml:space="preserve">C O N S I D E R A N D O </w:t>
      </w:r>
    </w:p>
    <w:p w:rsidR="003A4B70" w:rsidRPr="00727D56" w:rsidRDefault="003A4B70">
      <w:pPr>
        <w:ind w:right="-592"/>
        <w:rPr>
          <w:rFonts w:ascii="Palatino Linotype" w:eastAsia="Palatino Linotype" w:hAnsi="Palatino Linotype" w:cs="Palatino Linotype"/>
        </w:rPr>
      </w:pPr>
    </w:p>
    <w:p w:rsidR="003A4B70" w:rsidRPr="00727D56" w:rsidRDefault="007A5EDF">
      <w:pPr>
        <w:keepNext/>
        <w:keepLines/>
        <w:spacing w:line="360" w:lineRule="auto"/>
        <w:ind w:right="-592"/>
        <w:rPr>
          <w:rFonts w:ascii="Palatino Linotype" w:eastAsia="Palatino Linotype" w:hAnsi="Palatino Linotype" w:cs="Palatino Linotype"/>
          <w:b/>
        </w:rPr>
      </w:pPr>
      <w:bookmarkStart w:id="3" w:name="_heading=h.3znysh7" w:colFirst="0" w:colLast="0"/>
      <w:bookmarkEnd w:id="3"/>
      <w:r w:rsidRPr="00727D56">
        <w:rPr>
          <w:rFonts w:ascii="Palatino Linotype" w:eastAsia="Palatino Linotype" w:hAnsi="Palatino Linotype" w:cs="Palatino Linotype"/>
          <w:b/>
        </w:rPr>
        <w:t>PRIMERO. De la competencia.</w:t>
      </w: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XXIII, y 11 del Reglamento Interior del Instituto de Transparencia, Acceso a la Información Pública y Protección de Datos Personales del Estado de México y Municipios.</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keepNext/>
        <w:keepLines/>
        <w:spacing w:line="360" w:lineRule="auto"/>
        <w:ind w:right="-592"/>
        <w:rPr>
          <w:rFonts w:ascii="Palatino Linotype" w:eastAsia="Palatino Linotype" w:hAnsi="Palatino Linotype" w:cs="Palatino Linotype"/>
          <w:b/>
        </w:rPr>
      </w:pPr>
      <w:bookmarkStart w:id="4" w:name="_heading=h.2et92p0" w:colFirst="0" w:colLast="0"/>
      <w:bookmarkEnd w:id="4"/>
      <w:r w:rsidRPr="00727D56">
        <w:rPr>
          <w:rFonts w:ascii="Palatino Linotype" w:eastAsia="Palatino Linotype" w:hAnsi="Palatino Linotype" w:cs="Palatino Linotype"/>
          <w:b/>
        </w:rPr>
        <w:lastRenderedPageBreak/>
        <w:t>SEGUNDO. De la oportunidad y procedencia.</w:t>
      </w: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El medio de impugnación fue presentado a través del </w:t>
      </w:r>
      <w:r w:rsidRPr="00727D56">
        <w:rPr>
          <w:rFonts w:ascii="Palatino Linotype" w:eastAsia="Palatino Linotype" w:hAnsi="Palatino Linotype" w:cs="Palatino Linotype"/>
          <w:b/>
        </w:rPr>
        <w:t>SAIMEX,</w:t>
      </w:r>
      <w:r w:rsidRPr="00727D56">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727D56">
        <w:rPr>
          <w:rFonts w:ascii="Palatino Linotype" w:eastAsia="Palatino Linotype" w:hAnsi="Palatino Linotype" w:cs="Palatino Linotype"/>
          <w:b/>
        </w:rPr>
        <w:t>SUJETO OBLIGADO</w:t>
      </w:r>
      <w:r w:rsidRPr="00727D56">
        <w:rPr>
          <w:rFonts w:ascii="Palatino Linotype" w:eastAsia="Palatino Linotype" w:hAnsi="Palatino Linotype" w:cs="Palatino Linotype"/>
        </w:rPr>
        <w:t xml:space="preserve"> entregó respuesta a la solicitud el veintisiete de mayo de dos mil veinticuatro, de tal forma que el plazo para interponer el recurso de revisión transcurrió del veintiocho de mayo al diecisiete de junio de dos mil veinticuatro; en consecuencia, presentó su inconformidad el cuatro de junio de dos mil veinticuatro, por lo que se encuentra dentro de los márgenes temporales previstos en el artículo 178 de la Ley de Transparencia y Acceso a la Información Pública del Estado de México y Municipios vigente.</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bookmarkStart w:id="5" w:name="_heading=h.3dy6vkm" w:colFirst="0" w:colLast="0"/>
      <w:bookmarkEnd w:id="5"/>
      <w:r w:rsidRPr="00727D56">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3A4B70" w:rsidRPr="00727D56" w:rsidRDefault="007A5EDF">
      <w:pPr>
        <w:spacing w:line="360" w:lineRule="auto"/>
        <w:ind w:right="-592"/>
        <w:jc w:val="both"/>
        <w:rPr>
          <w:rFonts w:ascii="Palatino Linotype" w:eastAsia="Palatino Linotype" w:hAnsi="Palatino Linotype" w:cs="Palatino Linotype"/>
          <w:b/>
        </w:rPr>
      </w:pPr>
      <w:r w:rsidRPr="00727D56">
        <w:rPr>
          <w:rFonts w:ascii="Palatino Linotype" w:eastAsia="Palatino Linotype" w:hAnsi="Palatino Linotype" w:cs="Palatino Linotype"/>
          <w:b/>
        </w:rPr>
        <w:t>TERCERO. De las causales del sobreseimiento.</w:t>
      </w:r>
    </w:p>
    <w:p w:rsidR="003A4B70" w:rsidRPr="00727D56" w:rsidRDefault="007A5EDF">
      <w:pPr>
        <w:numPr>
          <w:ilvl w:val="0"/>
          <w:numId w:val="2"/>
        </w:numPr>
        <w:pBdr>
          <w:top w:val="nil"/>
          <w:left w:val="nil"/>
          <w:bottom w:val="nil"/>
          <w:right w:val="nil"/>
          <w:between w:val="nil"/>
        </w:pBdr>
        <w:spacing w:before="240" w:after="240" w:line="360" w:lineRule="auto"/>
        <w:ind w:right="-592"/>
        <w:jc w:val="both"/>
        <w:rPr>
          <w:rFonts w:ascii="Palatino Linotype" w:eastAsia="Palatino Linotype" w:hAnsi="Palatino Linotype" w:cs="Palatino Linotype"/>
          <w:b/>
          <w:color w:val="000000"/>
        </w:rPr>
      </w:pPr>
      <w:r w:rsidRPr="00727D56">
        <w:rPr>
          <w:rFonts w:ascii="Palatino Linotype" w:eastAsia="Palatino Linotype" w:hAnsi="Palatino Linotype" w:cs="Palatino Linotype"/>
          <w:b/>
          <w:color w:val="000000"/>
        </w:rPr>
        <w:t>De previó y especial pronunciamiento.</w:t>
      </w: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Debemos recordar que tanto el derecho de acceso a la información como el derecho de acceso a datos personales comparten un aspecto toral, contemplado en los artículos 152 y 178 ambos de la Ley de Transparencia y Acceso a la Información Pública del Estado de México y Municipios que disponen lo siguiente:</w:t>
      </w:r>
    </w:p>
    <w:p w:rsidR="003A4B70" w:rsidRPr="00727D56" w:rsidRDefault="007A5EDF">
      <w:pPr>
        <w:ind w:left="567" w:right="11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b/>
          <w:i/>
          <w:sz w:val="22"/>
          <w:szCs w:val="22"/>
        </w:rPr>
        <w:t>Artículo 152. Cualquier persona por sí misma o a través de su representante, podrá presentar solicitud de acceso a información</w:t>
      </w:r>
      <w:r w:rsidRPr="00727D56">
        <w:rPr>
          <w:rFonts w:ascii="Palatino Linotype" w:eastAsia="Palatino Linotype" w:hAnsi="Palatino Linotype" w:cs="Palatino Linotype"/>
          <w:i/>
          <w:sz w:val="22"/>
          <w:szCs w:val="22"/>
        </w:rPr>
        <w:t xml:space="preserve"> ante la Unidad de Transparencia, a través del sistema electrónico o de la Plataforma Nacional, en la oficina u oficinas designadas para ello, vía </w:t>
      </w:r>
      <w:r w:rsidRPr="00727D56">
        <w:rPr>
          <w:rFonts w:ascii="Palatino Linotype" w:eastAsia="Palatino Linotype" w:hAnsi="Palatino Linotype" w:cs="Palatino Linotype"/>
          <w:i/>
          <w:sz w:val="22"/>
          <w:szCs w:val="22"/>
        </w:rPr>
        <w:lastRenderedPageBreak/>
        <w:t>correo electrónico, correo postal, mensajería, telégrafo, verbalmente o cualquier medio aprobado por el Instituto o por el Sistema Nacional.</w:t>
      </w:r>
    </w:p>
    <w:p w:rsidR="003A4B70" w:rsidRPr="00727D56" w:rsidRDefault="007A5EDF">
      <w:pPr>
        <w:ind w:left="567" w:right="11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b/>
          <w:i/>
          <w:sz w:val="22"/>
          <w:szCs w:val="22"/>
        </w:rPr>
        <w:t>(…)</w:t>
      </w:r>
    </w:p>
    <w:p w:rsidR="003A4B70" w:rsidRPr="00727D56" w:rsidRDefault="007A5EDF">
      <w:pPr>
        <w:pBdr>
          <w:top w:val="nil"/>
          <w:left w:val="nil"/>
          <w:bottom w:val="nil"/>
          <w:right w:val="nil"/>
          <w:between w:val="nil"/>
        </w:pBdr>
        <w:ind w:left="567" w:right="11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b/>
          <w:i/>
          <w:color w:val="000000"/>
          <w:sz w:val="22"/>
          <w:szCs w:val="22"/>
        </w:rPr>
        <w:t>Artículo 178. El solicitante podrá interponer, por sí mismo</w:t>
      </w:r>
      <w:r w:rsidRPr="00727D56">
        <w:rPr>
          <w:rFonts w:ascii="Palatino Linotype" w:eastAsia="Palatino Linotype" w:hAnsi="Palatino Linotype" w:cs="Palatino Linotype"/>
          <w:i/>
          <w:color w:val="000000"/>
          <w:sz w:val="22"/>
          <w:szCs w:val="22"/>
        </w:rPr>
        <w:t xml:space="preserve"> </w:t>
      </w:r>
      <w:r w:rsidRPr="00727D56">
        <w:rPr>
          <w:rFonts w:ascii="Palatino Linotype" w:eastAsia="Palatino Linotype" w:hAnsi="Palatino Linotype" w:cs="Palatino Linotype"/>
          <w:b/>
          <w:i/>
          <w:color w:val="000000"/>
          <w:sz w:val="22"/>
          <w:szCs w:val="22"/>
        </w:rPr>
        <w:t>o a través de su representante, de manera directa o por medios electrónicos, recurso de revisión</w:t>
      </w:r>
      <w:r w:rsidRPr="00727D56">
        <w:rPr>
          <w:rFonts w:ascii="Palatino Linotype" w:eastAsia="Palatino Linotype" w:hAnsi="Palatino Linotype" w:cs="Palatino Linotype"/>
          <w:i/>
          <w:color w:val="000000"/>
          <w:sz w:val="22"/>
          <w:szCs w:val="22"/>
        </w:rPr>
        <w:t xml:space="preserve"> ante el Instituto o ante la Unidad de Transparencia que haya conocido de la solicitud dentro de los quince días hábiles, siguientes a la fecha de la notificación de la respuesta.</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Mientras que la Ley de Protección de Datos Personales en Posesión de los Sujetos Obligados del Estado de México y Municipios en su artículos 109 fracciones I, II y III y 128 primer párrafo establecen lo siguiente: </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b/>
          <w:i/>
          <w:sz w:val="22"/>
          <w:szCs w:val="22"/>
        </w:rPr>
        <w:t xml:space="preserve">“Artículo 109. </w:t>
      </w:r>
      <w:r w:rsidRPr="00727D56">
        <w:rPr>
          <w:rFonts w:ascii="Palatino Linotype" w:eastAsia="Palatino Linotype" w:hAnsi="Palatino Linotype" w:cs="Palatino Linotype"/>
          <w:i/>
          <w:sz w:val="22"/>
          <w:szCs w:val="22"/>
        </w:rPr>
        <w:t>La presentación de las solicitudes de acceso, rectificación, cancelación u oposición de datos personales se podrá realizar en cualquiera de las modalidades siguientes:</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b/>
          <w:i/>
          <w:sz w:val="22"/>
          <w:szCs w:val="22"/>
        </w:rPr>
        <w:t xml:space="preserve">I. </w:t>
      </w:r>
      <w:r w:rsidRPr="00727D56">
        <w:rPr>
          <w:rFonts w:ascii="Palatino Linotype" w:eastAsia="Palatino Linotype" w:hAnsi="Palatino Linotype" w:cs="Palatino Linotype"/>
          <w:i/>
          <w:sz w:val="22"/>
          <w:szCs w:val="22"/>
        </w:rPr>
        <w:t>Por escrito libre presentado personalmente por el titular o su representante legal en la Unidad de Transparencia, o bien, en los formatos establecidos para tal efecto, o bien a través de correo ordinario, correo certificado o servicio de mensajería.</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b/>
          <w:i/>
          <w:sz w:val="22"/>
          <w:szCs w:val="22"/>
        </w:rPr>
        <w:t xml:space="preserve">II. </w:t>
      </w:r>
      <w:r w:rsidRPr="00727D56">
        <w:rPr>
          <w:rFonts w:ascii="Palatino Linotype" w:eastAsia="Palatino Linotype" w:hAnsi="Palatino Linotype" w:cs="Palatino Linotype"/>
          <w:i/>
          <w:sz w:val="22"/>
          <w:szCs w:val="22"/>
        </w:rPr>
        <w:t>Verbalmente por el titular o su representante legal en la Unidad de Transparencia, la cual deberá ser capturada por el responsable en el formato respectivo.</w:t>
      </w:r>
    </w:p>
    <w:p w:rsidR="003A4B70" w:rsidRPr="00727D56" w:rsidRDefault="007A5EDF">
      <w:pPr>
        <w:spacing w:before="240" w:after="240"/>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b/>
          <w:i/>
          <w:sz w:val="22"/>
          <w:szCs w:val="22"/>
        </w:rPr>
        <w:t xml:space="preserve">III. </w:t>
      </w:r>
      <w:r w:rsidRPr="00727D56">
        <w:rPr>
          <w:rFonts w:ascii="Palatino Linotype" w:eastAsia="Palatino Linotype" w:hAnsi="Palatino Linotype" w:cs="Palatino Linotype"/>
          <w:i/>
          <w:sz w:val="22"/>
          <w:szCs w:val="22"/>
        </w:rPr>
        <w:t>Por el sistema electrónico que el Instituto o la normatividad aplicable establezca para tal efecto.</w:t>
      </w:r>
    </w:p>
    <w:p w:rsidR="003A4B70" w:rsidRPr="00727D56" w:rsidRDefault="007A5EDF">
      <w:pPr>
        <w:spacing w:before="240" w:after="240"/>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b/>
          <w:i/>
          <w:sz w:val="22"/>
          <w:szCs w:val="22"/>
        </w:rPr>
        <w:t>(…)</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b/>
          <w:i/>
          <w:sz w:val="22"/>
          <w:szCs w:val="22"/>
        </w:rPr>
        <w:t xml:space="preserve">Artículo 128. </w:t>
      </w:r>
      <w:r w:rsidRPr="00727D56">
        <w:rPr>
          <w:rFonts w:ascii="Palatino Linotype" w:eastAsia="Palatino Linotype" w:hAnsi="Palatino Linotype" w:cs="Palatino Linotype"/>
          <w:i/>
          <w:sz w:val="22"/>
          <w:szCs w:val="22"/>
        </w:rPr>
        <w:t>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w:t>
      </w:r>
    </w:p>
    <w:p w:rsidR="003A4B70" w:rsidRPr="00727D56" w:rsidRDefault="007A5EDF">
      <w:pPr>
        <w:ind w:left="567" w:right="-25"/>
        <w:jc w:val="both"/>
        <w:rPr>
          <w:rFonts w:ascii="Palatino Linotype" w:eastAsia="Palatino Linotype" w:hAnsi="Palatino Linotype" w:cs="Palatino Linotype"/>
          <w:sz w:val="22"/>
          <w:szCs w:val="22"/>
        </w:rPr>
      </w:pPr>
      <w:r w:rsidRPr="00727D56">
        <w:rPr>
          <w:rFonts w:ascii="Palatino Linotype" w:eastAsia="Palatino Linotype" w:hAnsi="Palatino Linotype" w:cs="Palatino Linotype"/>
          <w:b/>
          <w:i/>
          <w:sz w:val="22"/>
          <w:szCs w:val="22"/>
        </w:rPr>
        <w:t>(…)”</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De la interpretación de los preceptos legales en cito, se deduce que ambas legislaciones coinciden en que los particulares pueden interponer la solicitud y posteriormente recurso de revisión </w:t>
      </w:r>
      <w:r w:rsidRPr="00727D56">
        <w:rPr>
          <w:rFonts w:ascii="Palatino Linotype" w:eastAsia="Palatino Linotype" w:hAnsi="Palatino Linotype" w:cs="Palatino Linotype"/>
          <w:b/>
        </w:rPr>
        <w:t xml:space="preserve">por sí mismos o a través de un representante; </w:t>
      </w:r>
      <w:r w:rsidRPr="00727D56">
        <w:rPr>
          <w:rFonts w:ascii="Palatino Linotype" w:eastAsia="Palatino Linotype" w:hAnsi="Palatino Linotype" w:cs="Palatino Linotype"/>
        </w:rPr>
        <w:t xml:space="preserve">ante dicha aseveración, se desconoce si el Particular formuló su solicitud por medio de un representante experto en la materia, a falta de dicho elemento, se presume que los </w:t>
      </w:r>
      <w:r w:rsidRPr="00727D56">
        <w:rPr>
          <w:rFonts w:ascii="Palatino Linotype" w:eastAsia="Palatino Linotype" w:hAnsi="Palatino Linotype" w:cs="Palatino Linotype"/>
        </w:rPr>
        <w:lastRenderedPageBreak/>
        <w:t xml:space="preserve">particulares presenten su solicitud por sí mismos y que éstos, pueden no ser expertos en la materia y desconocen </w:t>
      </w:r>
      <w:r w:rsidRPr="00727D56">
        <w:rPr>
          <w:rFonts w:ascii="Palatino Linotype" w:eastAsia="Palatino Linotype" w:hAnsi="Palatino Linotype" w:cs="Palatino Linotype"/>
          <w:color w:val="000000"/>
        </w:rPr>
        <w:t>los derechos que les asisten.</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En el recurso de revisión que nos ocupa se aprecia que la vía idónea para atender los requerimientos del particular es el </w:t>
      </w:r>
      <w:r w:rsidRPr="00727D56">
        <w:rPr>
          <w:rFonts w:ascii="Palatino Linotype" w:eastAsia="Palatino Linotype" w:hAnsi="Palatino Linotype" w:cs="Palatino Linotype"/>
          <w:b/>
        </w:rPr>
        <w:t>SARCOEM</w:t>
      </w:r>
      <w:r w:rsidRPr="00727D56">
        <w:rPr>
          <w:rFonts w:ascii="Palatino Linotype" w:eastAsia="Palatino Linotype" w:hAnsi="Palatino Linotype" w:cs="Palatino Linotype"/>
        </w:rPr>
        <w:t xml:space="preserve">, mediante una solicitud de acceso a datos, sin embargo, se debe tener en cuenta los elementos fácticos de los que se integran las actuaciones del procedimiento. </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color w:val="000000"/>
        </w:rPr>
        <w:t>Por tal motivo, cabe hacer referencia que uno de los principios que rigen a este Órgano Garante es la eficacia</w:t>
      </w:r>
      <w:r w:rsidRPr="00727D56">
        <w:rPr>
          <w:rFonts w:ascii="Palatino Linotype" w:eastAsia="Palatino Linotype" w:hAnsi="Palatino Linotype" w:cs="Palatino Linotype"/>
          <w:color w:val="000000"/>
          <w:vertAlign w:val="superscript"/>
        </w:rPr>
        <w:footnoteReference w:id="1"/>
      </w:r>
      <w:r w:rsidRPr="00727D56">
        <w:rPr>
          <w:rFonts w:ascii="Palatino Linotype" w:eastAsia="Palatino Linotype" w:hAnsi="Palatino Linotype" w:cs="Palatino Linotype"/>
          <w:color w:val="000000"/>
        </w:rPr>
        <w:t xml:space="preserve">; por lo tanto tomando en cuenta lo antes referido, que los particulares pueden no ser expertos en la materia y desconocer los derechos que les asisten, en este caso, se presume que el particular desconoce la vía idónea para formular sus requerimientos, por lo tanto, el </w:t>
      </w:r>
      <w:r w:rsidRPr="00727D56">
        <w:rPr>
          <w:rFonts w:ascii="Palatino Linotype" w:eastAsia="Palatino Linotype" w:hAnsi="Palatino Linotype" w:cs="Palatino Linotype"/>
          <w:b/>
          <w:color w:val="000000"/>
        </w:rPr>
        <w:t>SUJETO OBLIGADO</w:t>
      </w:r>
      <w:r w:rsidRPr="00727D56">
        <w:rPr>
          <w:rFonts w:ascii="Palatino Linotype" w:eastAsia="Palatino Linotype" w:hAnsi="Palatino Linotype" w:cs="Palatino Linotype"/>
          <w:color w:val="000000"/>
        </w:rPr>
        <w:t xml:space="preserve"> como este Instituto deben suplir la deficiencia y dar curso a la solicitud.</w:t>
      </w:r>
    </w:p>
    <w:p w:rsidR="003A4B70" w:rsidRPr="00727D56" w:rsidRDefault="003A4B70">
      <w:pPr>
        <w:ind w:right="-592"/>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Es así que, si bien es cierto el solicitante al momento de ingresar su solicitud lo hizo mediante la vía de acceso a la información pública, también lo es, que la propia Ley de Transparencia y Acceso a la Información Pública del Estado de México y Municipios en su artículo 2, fracción II establece que se debe proveer lo necesario para garantizar a toda persona el derecho de acceso a la información pública, a través de procedimientos sencillos, expeditos, oportunos y gratuitos, determinando las bases mínimas sobre las cuales se regirán los mismos; por lo que, este Órgano Garante con fundamento en el artículo 13 y 181 de la Ley de Transparencia y Acceso a la Información Pública del Estado de México y </w:t>
      </w:r>
      <w:r w:rsidRPr="00727D56">
        <w:rPr>
          <w:rFonts w:ascii="Palatino Linotype" w:eastAsia="Palatino Linotype" w:hAnsi="Palatino Linotype" w:cs="Palatino Linotype"/>
        </w:rPr>
        <w:lastRenderedPageBreak/>
        <w:t xml:space="preserve">Municipios, y con el objeto de garantizar el derecho de acceso a la información, suple la deficiencia de la solicitud, por lo que resulta procedente </w:t>
      </w:r>
      <w:r w:rsidRPr="00727D56">
        <w:rPr>
          <w:rFonts w:ascii="Palatino Linotype" w:eastAsia="Palatino Linotype" w:hAnsi="Palatino Linotype" w:cs="Palatino Linotype"/>
          <w:b/>
        </w:rPr>
        <w:t>que se le dé curso</w:t>
      </w:r>
      <w:r w:rsidRPr="00727D56">
        <w:rPr>
          <w:rFonts w:ascii="Palatino Linotype" w:eastAsia="Palatino Linotype" w:hAnsi="Palatino Linotype" w:cs="Palatino Linotype"/>
        </w:rPr>
        <w:t xml:space="preserve"> como si ésta fuera de Acceso a Datos Personales, considerando que se trata de una solicitud de ésta naturaleza y no así de un derecho de acceso a información pública.</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Lo anterior encuentra sustento en el  criterio 0008/2009 emitido por el entonces Instituto Federal de Acceso a la Información y Protección de Datos (IFAI), ahora Instituto Nacional de Transparencia, Acceso a la Información y Protección de Datos Personales (INAI), del cual su contenido literal, es el siguiente: </w:t>
      </w:r>
    </w:p>
    <w:p w:rsidR="003A4B70" w:rsidRPr="00727D56" w:rsidRDefault="007A5EDF">
      <w:pPr>
        <w:spacing w:before="240" w:after="360"/>
        <w:ind w:left="567" w:right="-25"/>
        <w:jc w:val="both"/>
        <w:rPr>
          <w:rFonts w:ascii="Palatino Linotype" w:eastAsia="Palatino Linotype" w:hAnsi="Palatino Linotype" w:cs="Palatino Linotype"/>
          <w:b/>
          <w:i/>
          <w:sz w:val="22"/>
          <w:szCs w:val="22"/>
        </w:rPr>
      </w:pPr>
      <w:r w:rsidRPr="00727D56">
        <w:rPr>
          <w:rFonts w:ascii="Palatino Linotype" w:eastAsia="Palatino Linotype" w:hAnsi="Palatino Linotype" w:cs="Palatino Linotype"/>
          <w:b/>
          <w:i/>
          <w:sz w:val="22"/>
          <w:szCs w:val="22"/>
        </w:rPr>
        <w:t>“CRITERIO 008/2009. Las dependencias y entidades deberán dar trámite a las solicitudes aun cuando la vía en la que fueron presentadas -acceso a datos personales o información pública- no corresponda con la naturaleza de la materia de la misma. Todas aquellas solicitudes cuyo objetivo sea allegarse de información pública y que sean ingresadas por la vía de acceso a datos personales, así como el caso contrario, deberán ser tramitadas por las dependencias y entidades de conformidad con la naturaleza de la información de que se trate, sin necesidad de que el particular requiera presentar una nueva solicitud</w:t>
      </w:r>
      <w:r w:rsidRPr="00727D56">
        <w:rPr>
          <w:rFonts w:ascii="Palatino Linotype" w:eastAsia="Palatino Linotype" w:hAnsi="Palatino Linotype" w:cs="Palatino Linotype"/>
          <w:i/>
          <w:sz w:val="22"/>
          <w:szCs w:val="22"/>
        </w:rPr>
        <w:t xml:space="preserve">. 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Considerando lo establecido en los artículos citados, este Instituto determina que, a efecto de cumplir con los objetivos de la ley de la materia y en aras de garantizar el acceso a través de procedimientos sencillos y expeditos, favoreciendo también el principio disponibilidad de la información en posesión de los sujetos obligados, éstos deben subsanar los errores en que incurran los particulares al elegir la vía por la que los particulares presentan sus solicitudes. Por consiguiente, en el caso que los particulares ingresen solicitudes de acceso a datos personales cuando, en realidad, la información solicitada corresponde a información pública, o viceversa, las dependencias y </w:t>
      </w:r>
      <w:r w:rsidRPr="00727D56">
        <w:rPr>
          <w:rFonts w:ascii="Palatino Linotype" w:eastAsia="Palatino Linotype" w:hAnsi="Palatino Linotype" w:cs="Palatino Linotype"/>
          <w:i/>
          <w:sz w:val="22"/>
          <w:szCs w:val="22"/>
        </w:rPr>
        <w:lastRenderedPageBreak/>
        <w:t>entidades deberán darles el trámite correspondiente de conformidad con la naturaleza de la información solicitada.”</w:t>
      </w:r>
    </w:p>
    <w:p w:rsidR="003A4B70" w:rsidRPr="00727D56" w:rsidRDefault="007A5EDF">
      <w:pPr>
        <w:spacing w:before="120" w:after="120"/>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Expedientes:</w:t>
      </w:r>
    </w:p>
    <w:p w:rsidR="003A4B70" w:rsidRPr="00727D56" w:rsidRDefault="007A5EDF">
      <w:pPr>
        <w:spacing w:before="120" w:after="120"/>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1620/07 Secretaría de la Función Pública - Alonso Lujambio Irazábal</w:t>
      </w:r>
    </w:p>
    <w:p w:rsidR="003A4B70" w:rsidRPr="00727D56" w:rsidRDefault="007A5EDF">
      <w:pPr>
        <w:spacing w:before="120" w:after="120"/>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2350/07 Secretaría de la Función Pública - Alonso Lujambio Irazábal</w:t>
      </w:r>
    </w:p>
    <w:p w:rsidR="003A4B70" w:rsidRPr="00727D56" w:rsidRDefault="007A5EDF">
      <w:pPr>
        <w:spacing w:before="120" w:after="120"/>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1856/08 Pemex Refinación – Alonso Gómez-Robledo V.</w:t>
      </w:r>
    </w:p>
    <w:p w:rsidR="003A4B70" w:rsidRPr="00727D56" w:rsidRDefault="007A5EDF">
      <w:pPr>
        <w:spacing w:before="120" w:after="120"/>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 xml:space="preserve">4585/08 Instituto Mexicano del Seguro Social – Jacqueline </w:t>
      </w:r>
      <w:proofErr w:type="spellStart"/>
      <w:r w:rsidRPr="00727D56">
        <w:rPr>
          <w:rFonts w:ascii="Palatino Linotype" w:eastAsia="Palatino Linotype" w:hAnsi="Palatino Linotype" w:cs="Palatino Linotype"/>
          <w:i/>
          <w:sz w:val="22"/>
          <w:szCs w:val="22"/>
        </w:rPr>
        <w:t>Peschard</w:t>
      </w:r>
      <w:proofErr w:type="spellEnd"/>
      <w:r w:rsidRPr="00727D56">
        <w:rPr>
          <w:rFonts w:ascii="Palatino Linotype" w:eastAsia="Palatino Linotype" w:hAnsi="Palatino Linotype" w:cs="Palatino Linotype"/>
          <w:i/>
          <w:sz w:val="22"/>
          <w:szCs w:val="22"/>
        </w:rPr>
        <w:t xml:space="preserve"> Mariscal</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2593/09 Instituto Mexicano del Seguro Social – Alonso Gómez-Robledo V.</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En los casos en que los particulares formulen solicitud de acceso a la información y ésta corresponda a derechos ARCO o viceversa, los Sujetos Obligados deben dar curso a la solicitud, siempre y cuando cuenten con facultades, competencias y atribuciones para atenderla y dar cumplimiento, aún y cuando no sea la vía idónea.</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Es así que si durante la sustanciación del procedimiento de acceso a la información, de ser el caso, que se aprecien deficiencias atribuibles al particular, se tiene la obligación de suplirlas sin cambiar los hechos expuestos, en razón de que se presume que los particulares no son expertos en la materia</w:t>
      </w:r>
    </w:p>
    <w:p w:rsidR="003A4B70" w:rsidRPr="00727D56" w:rsidRDefault="003A4B70">
      <w:pPr>
        <w:ind w:right="-592"/>
        <w:jc w:val="both"/>
        <w:rPr>
          <w:rFonts w:ascii="Palatino Linotype" w:eastAsia="Palatino Linotype" w:hAnsi="Palatino Linotype" w:cs="Palatino Linotype"/>
          <w:i/>
        </w:rPr>
      </w:pPr>
    </w:p>
    <w:p w:rsidR="003A4B70" w:rsidRPr="00727D56" w:rsidRDefault="007A5EDF">
      <w:pPr>
        <w:pStyle w:val="Ttulo2"/>
        <w:numPr>
          <w:ilvl w:val="0"/>
          <w:numId w:val="4"/>
        </w:numPr>
        <w:spacing w:line="360" w:lineRule="auto"/>
        <w:ind w:right="-592"/>
        <w:rPr>
          <w:rFonts w:ascii="Palatino Linotype" w:eastAsia="Palatino Linotype" w:hAnsi="Palatino Linotype" w:cs="Palatino Linotype"/>
          <w:b/>
          <w:color w:val="000000"/>
          <w:sz w:val="24"/>
          <w:szCs w:val="24"/>
        </w:rPr>
      </w:pPr>
      <w:r w:rsidRPr="00727D56">
        <w:rPr>
          <w:rFonts w:ascii="Palatino Linotype" w:eastAsia="Palatino Linotype" w:hAnsi="Palatino Linotype" w:cs="Palatino Linotype"/>
          <w:b/>
          <w:color w:val="000000"/>
          <w:sz w:val="24"/>
          <w:szCs w:val="24"/>
        </w:rPr>
        <w:t>De los Derechos ARCO</w:t>
      </w:r>
    </w:p>
    <w:p w:rsidR="003A4B70" w:rsidRPr="00727D56" w:rsidRDefault="007A5EDF">
      <w:pPr>
        <w:numPr>
          <w:ilvl w:val="0"/>
          <w:numId w:val="1"/>
        </w:numPr>
        <w:spacing w:line="360" w:lineRule="auto"/>
        <w:ind w:left="0" w:right="-592" w:firstLine="0"/>
        <w:jc w:val="both"/>
        <w:rPr>
          <w:rFonts w:ascii="Palatino Linotype" w:eastAsia="Palatino Linotype" w:hAnsi="Palatino Linotype" w:cs="Palatino Linotype"/>
          <w:b/>
        </w:rPr>
      </w:pPr>
      <w:r w:rsidRPr="00727D56">
        <w:rPr>
          <w:rFonts w:ascii="Palatino Linotype" w:eastAsia="Palatino Linotype" w:hAnsi="Palatino Linotype" w:cs="Palatino Linotype"/>
        </w:rPr>
        <w:t xml:space="preserve">El </w:t>
      </w:r>
      <w:r w:rsidRPr="00727D56">
        <w:rPr>
          <w:rFonts w:ascii="Palatino Linotype" w:eastAsia="Palatino Linotype" w:hAnsi="Palatino Linotype" w:cs="Palatino Linotype"/>
          <w:b/>
        </w:rPr>
        <w:t>RECURRENT</w:t>
      </w:r>
      <w:r w:rsidRPr="00727D56">
        <w:rPr>
          <w:rFonts w:ascii="Palatino Linotype" w:eastAsia="Palatino Linotype" w:hAnsi="Palatino Linotype" w:cs="Palatino Linotype"/>
        </w:rPr>
        <w:t>E solicitó información sobre su madre en la que señaló:</w:t>
      </w:r>
      <w:r w:rsidRPr="00727D56">
        <w:rPr>
          <w:rFonts w:ascii="Palatino Linotype" w:eastAsia="Palatino Linotype" w:hAnsi="Palatino Linotype" w:cs="Palatino Linotype"/>
          <w:i/>
        </w:rPr>
        <w:t xml:space="preserve"> </w:t>
      </w:r>
      <w:r w:rsidRPr="00727D56">
        <w:rPr>
          <w:rFonts w:ascii="Palatino Linotype" w:eastAsia="Palatino Linotype" w:hAnsi="Palatino Linotype" w:cs="Palatino Linotype"/>
          <w:b/>
          <w:i/>
          <w:color w:val="000000"/>
        </w:rPr>
        <w:t xml:space="preserve">“Solicito se me expidan dos juegos de copia certificadas de las siguientes constancias: Declaración para el pago de impuesto sobre adquisición de inmuebles y otras operaciones traslativas de dominio de inmuebles, de la clave catastral </w:t>
      </w:r>
      <w:r w:rsidR="00794219">
        <w:rPr>
          <w:rFonts w:ascii="Palatino Linotype" w:eastAsia="Palatino Linotype" w:hAnsi="Palatino Linotype" w:cs="Palatino Linotype"/>
          <w:b/>
          <w:i/>
          <w:color w:val="000000"/>
        </w:rPr>
        <w:t>XXXX</w:t>
      </w:r>
      <w:r w:rsidRPr="00727D56">
        <w:rPr>
          <w:rFonts w:ascii="Palatino Linotype" w:eastAsia="Palatino Linotype" w:hAnsi="Palatino Linotype" w:cs="Palatino Linotype"/>
          <w:b/>
          <w:i/>
          <w:color w:val="000000"/>
        </w:rPr>
        <w:t xml:space="preserve">, a nombre del suscrito </w:t>
      </w:r>
      <w:r w:rsidR="00794219">
        <w:rPr>
          <w:rFonts w:ascii="Palatino Linotype" w:eastAsia="Palatino Linotype" w:hAnsi="Palatino Linotype" w:cs="Palatino Linotype"/>
          <w:b/>
          <w:i/>
          <w:color w:val="000000"/>
        </w:rPr>
        <w:t>XXXX</w:t>
      </w:r>
      <w:r w:rsidRPr="00727D56">
        <w:rPr>
          <w:rFonts w:ascii="Palatino Linotype" w:eastAsia="Palatino Linotype" w:hAnsi="Palatino Linotype" w:cs="Palatino Linotype"/>
          <w:b/>
          <w:i/>
          <w:color w:val="000000"/>
        </w:rPr>
        <w:t xml:space="preserve">, con número de folio 0178. Factura de pago de impuesto predial del periodo de pago del 01-2015 al 12-2019, de la clave catastral </w:t>
      </w:r>
      <w:r w:rsidR="00794219">
        <w:rPr>
          <w:rFonts w:ascii="Palatino Linotype" w:eastAsia="Palatino Linotype" w:hAnsi="Palatino Linotype" w:cs="Palatino Linotype"/>
          <w:b/>
          <w:i/>
          <w:color w:val="000000"/>
        </w:rPr>
        <w:t>XXXX</w:t>
      </w:r>
      <w:r w:rsidRPr="00727D56">
        <w:rPr>
          <w:rFonts w:ascii="Palatino Linotype" w:eastAsia="Palatino Linotype" w:hAnsi="Palatino Linotype" w:cs="Palatino Linotype"/>
          <w:b/>
          <w:i/>
          <w:color w:val="000000"/>
        </w:rPr>
        <w:t xml:space="preserve">. Factura de pago de impuesto predial del periodo de </w:t>
      </w:r>
      <w:r w:rsidRPr="00727D56">
        <w:rPr>
          <w:rFonts w:ascii="Palatino Linotype" w:eastAsia="Palatino Linotype" w:hAnsi="Palatino Linotype" w:cs="Palatino Linotype"/>
          <w:b/>
          <w:i/>
          <w:color w:val="000000"/>
        </w:rPr>
        <w:lastRenderedPageBreak/>
        <w:t xml:space="preserve">pago del 01-2020 al 12-2022, de la clave catastral </w:t>
      </w:r>
      <w:r w:rsidR="00794219">
        <w:rPr>
          <w:rFonts w:ascii="Palatino Linotype" w:eastAsia="Palatino Linotype" w:hAnsi="Palatino Linotype" w:cs="Palatino Linotype"/>
          <w:b/>
          <w:i/>
          <w:color w:val="000000"/>
        </w:rPr>
        <w:t>XXXX</w:t>
      </w:r>
      <w:r w:rsidRPr="00727D56">
        <w:rPr>
          <w:rFonts w:ascii="Palatino Linotype" w:eastAsia="Palatino Linotype" w:hAnsi="Palatino Linotype" w:cs="Palatino Linotype"/>
          <w:b/>
          <w:i/>
          <w:color w:val="000000"/>
        </w:rPr>
        <w:t xml:space="preserve">. Factura de pago de impuesto predial del periodo de pago del 01-2023 al 12-2023, de la clave catastral </w:t>
      </w:r>
      <w:r w:rsidR="00794219">
        <w:rPr>
          <w:rFonts w:ascii="Palatino Linotype" w:eastAsia="Palatino Linotype" w:hAnsi="Palatino Linotype" w:cs="Palatino Linotype"/>
          <w:b/>
          <w:i/>
          <w:color w:val="000000"/>
        </w:rPr>
        <w:t>XXXX</w:t>
      </w:r>
      <w:r w:rsidRPr="00727D56">
        <w:rPr>
          <w:rFonts w:ascii="Palatino Linotype" w:eastAsia="Palatino Linotype" w:hAnsi="Palatino Linotype" w:cs="Palatino Linotype"/>
          <w:b/>
          <w:i/>
          <w:color w:val="000000"/>
        </w:rPr>
        <w:t xml:space="preserve">. Factura de pago de impuesto predial del periodo de pago del 01-2024 al 12-2024, de la clave catastral </w:t>
      </w:r>
      <w:r w:rsidR="00794219">
        <w:rPr>
          <w:rFonts w:ascii="Palatino Linotype" w:eastAsia="Palatino Linotype" w:hAnsi="Palatino Linotype" w:cs="Palatino Linotype"/>
          <w:b/>
          <w:i/>
          <w:color w:val="000000"/>
        </w:rPr>
        <w:t>XXXX</w:t>
      </w:r>
      <w:r w:rsidRPr="00727D56">
        <w:rPr>
          <w:rFonts w:ascii="Palatino Linotype" w:eastAsia="Palatino Linotype" w:hAnsi="Palatino Linotype" w:cs="Palatino Linotype"/>
          <w:b/>
          <w:i/>
          <w:color w:val="000000"/>
        </w:rPr>
        <w:t xml:space="preserve">. Del expediente de la clave catastral </w:t>
      </w:r>
      <w:r w:rsidR="00794219">
        <w:rPr>
          <w:rFonts w:ascii="Palatino Linotype" w:eastAsia="Palatino Linotype" w:hAnsi="Palatino Linotype" w:cs="Palatino Linotype"/>
          <w:b/>
          <w:i/>
          <w:color w:val="000000"/>
        </w:rPr>
        <w:t>XXXX</w:t>
      </w:r>
      <w:r w:rsidRPr="00727D56">
        <w:rPr>
          <w:rFonts w:ascii="Palatino Linotype" w:eastAsia="Palatino Linotype" w:hAnsi="Palatino Linotype" w:cs="Palatino Linotype"/>
          <w:b/>
          <w:i/>
          <w:color w:val="000000"/>
        </w:rPr>
        <w:t xml:space="preserve">. Asimismo, se rinda la siguiente información: Informe quien es el propietario que se tiene registrado bajo la clave catastral </w:t>
      </w:r>
      <w:r w:rsidR="00794219">
        <w:rPr>
          <w:rFonts w:ascii="Palatino Linotype" w:eastAsia="Palatino Linotype" w:hAnsi="Palatino Linotype" w:cs="Palatino Linotype"/>
          <w:b/>
          <w:i/>
          <w:color w:val="000000"/>
        </w:rPr>
        <w:t>XXXX</w:t>
      </w:r>
      <w:r w:rsidRPr="00727D56">
        <w:rPr>
          <w:rFonts w:ascii="Palatino Linotype" w:eastAsia="Palatino Linotype" w:hAnsi="Palatino Linotype" w:cs="Palatino Linotype"/>
          <w:b/>
          <w:i/>
          <w:color w:val="000000"/>
        </w:rPr>
        <w:t xml:space="preserve">. Informe cual es la superficie, medidas y colindancias del inmueble registrado bajo la clave catastral </w:t>
      </w:r>
      <w:r w:rsidR="00794219">
        <w:rPr>
          <w:rFonts w:ascii="Palatino Linotype" w:eastAsia="Palatino Linotype" w:hAnsi="Palatino Linotype" w:cs="Palatino Linotype"/>
          <w:b/>
          <w:i/>
          <w:color w:val="000000"/>
        </w:rPr>
        <w:t>XXXX</w:t>
      </w:r>
      <w:r w:rsidRPr="00727D56">
        <w:rPr>
          <w:rFonts w:ascii="Palatino Linotype" w:eastAsia="Palatino Linotype" w:hAnsi="Palatino Linotype" w:cs="Palatino Linotype"/>
          <w:b/>
          <w:i/>
          <w:color w:val="000000"/>
        </w:rPr>
        <w:t xml:space="preserve">. Realice una búsqueda e informe si se encuentra un acto traslativo de dominio que haya sido registrado a nombre del suscrito a favor de un tercero. Manifieste cuales son los requisitos formales que se deben de cubrir para realizar los trámites de subdivisión de un bien inmueble y que área o departamento es el responsable para realizar el presente tramite, como el responsable de </w:t>
      </w:r>
      <w:proofErr w:type="spellStart"/>
      <w:r w:rsidRPr="00727D56">
        <w:rPr>
          <w:rFonts w:ascii="Palatino Linotype" w:eastAsia="Palatino Linotype" w:hAnsi="Palatino Linotype" w:cs="Palatino Linotype"/>
          <w:b/>
          <w:i/>
          <w:color w:val="000000"/>
        </w:rPr>
        <w:t>recepcionar</w:t>
      </w:r>
      <w:proofErr w:type="spellEnd"/>
      <w:r w:rsidRPr="00727D56">
        <w:rPr>
          <w:rFonts w:ascii="Palatino Linotype" w:eastAsia="Palatino Linotype" w:hAnsi="Palatino Linotype" w:cs="Palatino Linotype"/>
          <w:b/>
          <w:i/>
          <w:color w:val="000000"/>
        </w:rPr>
        <w:t xml:space="preserve"> la documentación que ampara el presente trámite. Realice una búsqueda e informe si el bien inmueble registrado bajo la clave catastral </w:t>
      </w:r>
      <w:r w:rsidR="00794219">
        <w:rPr>
          <w:rFonts w:ascii="Palatino Linotype" w:eastAsia="Palatino Linotype" w:hAnsi="Palatino Linotype" w:cs="Palatino Linotype"/>
          <w:b/>
          <w:i/>
          <w:color w:val="000000"/>
        </w:rPr>
        <w:t>XXXX</w:t>
      </w:r>
      <w:r w:rsidRPr="00727D56">
        <w:rPr>
          <w:rFonts w:ascii="Palatino Linotype" w:eastAsia="Palatino Linotype" w:hAnsi="Palatino Linotype" w:cs="Palatino Linotype"/>
          <w:b/>
          <w:i/>
          <w:color w:val="000000"/>
        </w:rPr>
        <w:t xml:space="preserve">, se realizó un trámite de subdivisión, informe si el presente trámite se expidió una nueva clave catastral e informe el número de clave catastral, remita y expida copia certificada del expediente de la clave catastra asignada en el trámite de subdivisión. Informe si los trámites administrativos que se llevan a cabo ante la Oficina Catastral del Municipio de Cocotitlán se encuentran suspendidos relacionados con la clave catastral </w:t>
      </w:r>
      <w:r w:rsidR="00794219">
        <w:rPr>
          <w:rFonts w:ascii="Palatino Linotype" w:eastAsia="Palatino Linotype" w:hAnsi="Palatino Linotype" w:cs="Palatino Linotype"/>
          <w:b/>
          <w:i/>
          <w:color w:val="000000"/>
        </w:rPr>
        <w:t>XXXX</w:t>
      </w:r>
      <w:r w:rsidRPr="00727D56">
        <w:rPr>
          <w:rFonts w:ascii="Palatino Linotype" w:eastAsia="Palatino Linotype" w:hAnsi="Palatino Linotype" w:cs="Palatino Linotype"/>
          <w:b/>
          <w:i/>
          <w:color w:val="000000"/>
        </w:rPr>
        <w:t xml:space="preserve">, en caso de informar una afirmación informe de forma fundada y motiva las razones que sustenten tal suspensión y remita copias certificadas de los documentos, informes y en general cualquier medio probatorio que sustente la presente suspensión de trámites administrativos relacionados con la clave catastral de mérito.” (Sic) </w:t>
      </w:r>
    </w:p>
    <w:p w:rsidR="003A4B70" w:rsidRPr="00727D56" w:rsidRDefault="003A4B70">
      <w:pPr>
        <w:spacing w:line="360" w:lineRule="auto"/>
        <w:ind w:right="-592"/>
        <w:jc w:val="both"/>
        <w:rPr>
          <w:rFonts w:ascii="Palatino Linotype" w:eastAsia="Palatino Linotype" w:hAnsi="Palatino Linotype" w:cs="Palatino Linotype"/>
          <w:i/>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En respuesta, el </w:t>
      </w:r>
      <w:r w:rsidRPr="00727D56">
        <w:rPr>
          <w:rFonts w:ascii="Palatino Linotype" w:eastAsia="Palatino Linotype" w:hAnsi="Palatino Linotype" w:cs="Palatino Linotype"/>
          <w:b/>
        </w:rPr>
        <w:t>SUJETO OBLIGADO</w:t>
      </w:r>
      <w:r w:rsidRPr="00727D56">
        <w:rPr>
          <w:rFonts w:ascii="Palatino Linotype" w:eastAsia="Palatino Linotype" w:hAnsi="Palatino Linotype" w:cs="Palatino Linotype"/>
        </w:rPr>
        <w:t xml:space="preserve"> por medio d</w:t>
      </w:r>
      <w:r w:rsidRPr="00727D56">
        <w:rPr>
          <w:rFonts w:ascii="Palatino Linotype" w:eastAsia="Palatino Linotype" w:hAnsi="Palatino Linotype" w:cs="Palatino Linotype"/>
          <w:color w:val="000000"/>
        </w:rPr>
        <w:t xml:space="preserve">e la Tesorera Municipal, informó </w:t>
      </w:r>
      <w:r w:rsidRPr="00727D56">
        <w:rPr>
          <w:rFonts w:ascii="Palatino Linotype" w:eastAsia="Palatino Linotype" w:hAnsi="Palatino Linotype" w:cs="Palatino Linotype"/>
        </w:rPr>
        <w:t xml:space="preserve">que el Municipio de Cocotitlán del Estado de México, tiene acceso al soporte documental, </w:t>
      </w:r>
      <w:r w:rsidRPr="00727D56">
        <w:rPr>
          <w:rFonts w:ascii="Palatino Linotype" w:eastAsia="Palatino Linotype" w:hAnsi="Palatino Linotype" w:cs="Palatino Linotype"/>
        </w:rPr>
        <w:lastRenderedPageBreak/>
        <w:t>cuya obligación es mantener la reserva del mismo en términos de las disposiciones jurídicas aplicables, toda vez que su divulgación pudiera implicar la obstrucción o un serio perjuicio a terceros, por lo tanto, la información solo es utilizada para el cumplimiento de esta entidad fiscalizable, por tal motivo, no es posible atender favorablemente la petición.</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rPr>
          <w:rFonts w:ascii="Palatino Linotype" w:eastAsia="Palatino Linotype" w:hAnsi="Palatino Linotype" w:cs="Palatino Linotype"/>
          <w:b/>
        </w:rPr>
      </w:pPr>
      <w:r w:rsidRPr="00727D56">
        <w:rPr>
          <w:rFonts w:ascii="Palatino Linotype" w:eastAsia="Palatino Linotype" w:hAnsi="Palatino Linotype" w:cs="Palatino Linotype"/>
        </w:rPr>
        <w:t xml:space="preserve">Inconforme con la respuesta, el </w:t>
      </w:r>
      <w:r w:rsidRPr="00727D56">
        <w:rPr>
          <w:rFonts w:ascii="Palatino Linotype" w:eastAsia="Palatino Linotype" w:hAnsi="Palatino Linotype" w:cs="Palatino Linotype"/>
          <w:b/>
        </w:rPr>
        <w:t>RECURRENTE</w:t>
      </w:r>
      <w:r w:rsidRPr="00727D56">
        <w:rPr>
          <w:rFonts w:ascii="Palatino Linotype" w:eastAsia="Palatino Linotype" w:hAnsi="Palatino Linotype" w:cs="Palatino Linotype"/>
        </w:rPr>
        <w:t xml:space="preserve"> interpuso recurso de revisión, mediante el cual, refirió la </w:t>
      </w:r>
      <w:r w:rsidRPr="00727D56">
        <w:rPr>
          <w:rFonts w:ascii="Palatino Linotype" w:eastAsia="Palatino Linotype" w:hAnsi="Palatino Linotype" w:cs="Palatino Linotype"/>
          <w:b/>
        </w:rPr>
        <w:t xml:space="preserve">negativa de la información solicitada, </w:t>
      </w:r>
      <w:r w:rsidRPr="00727D56">
        <w:rPr>
          <w:rFonts w:ascii="Palatino Linotype" w:eastAsia="Palatino Linotype" w:hAnsi="Palatino Linotype" w:cs="Palatino Linotype"/>
        </w:rPr>
        <w:t>en los siguientes términos:</w:t>
      </w:r>
      <w:r w:rsidRPr="00727D56">
        <w:rPr>
          <w:rFonts w:ascii="Palatino Linotype" w:eastAsia="Palatino Linotype" w:hAnsi="Palatino Linotype" w:cs="Palatino Linotype"/>
          <w:b/>
        </w:rPr>
        <w:t xml:space="preserve"> </w:t>
      </w:r>
      <w:r w:rsidRPr="00727D56">
        <w:rPr>
          <w:rFonts w:ascii="Palatino Linotype" w:eastAsia="Palatino Linotype" w:hAnsi="Palatino Linotype" w:cs="Palatino Linotype"/>
          <w:i/>
        </w:rPr>
        <w:t xml:space="preserve">“a </w:t>
      </w:r>
      <w:proofErr w:type="spellStart"/>
      <w:r w:rsidRPr="00727D56">
        <w:rPr>
          <w:rFonts w:ascii="Palatino Linotype" w:eastAsia="Palatino Linotype" w:hAnsi="Palatino Linotype" w:cs="Palatino Linotype"/>
          <w:i/>
          <w:color w:val="000000"/>
        </w:rPr>
        <w:t>traves</w:t>
      </w:r>
      <w:proofErr w:type="spellEnd"/>
      <w:r w:rsidRPr="00727D56">
        <w:rPr>
          <w:rFonts w:ascii="Palatino Linotype" w:eastAsia="Palatino Linotype" w:hAnsi="Palatino Linotype" w:cs="Palatino Linotype"/>
          <w:i/>
          <w:color w:val="000000"/>
        </w:rPr>
        <w:t xml:space="preserve"> de la solicitud de información bajo el </w:t>
      </w:r>
      <w:proofErr w:type="spellStart"/>
      <w:r w:rsidRPr="00727D56">
        <w:rPr>
          <w:rFonts w:ascii="Palatino Linotype" w:eastAsia="Palatino Linotype" w:hAnsi="Palatino Linotype" w:cs="Palatino Linotype"/>
          <w:i/>
          <w:color w:val="000000"/>
        </w:rPr>
        <w:t>numero</w:t>
      </w:r>
      <w:proofErr w:type="spellEnd"/>
      <w:r w:rsidRPr="00727D56">
        <w:rPr>
          <w:rFonts w:ascii="Palatino Linotype" w:eastAsia="Palatino Linotype" w:hAnsi="Palatino Linotype" w:cs="Palatino Linotype"/>
          <w:i/>
          <w:color w:val="000000"/>
        </w:rPr>
        <w:t xml:space="preserve"> de folio 00046/COCOTIT/IP/2024, solicite lo siguiente: Solicito se me expidan dos juegos de copia certificadas de las siguientes constancias: Declaración para el pago de impuesto sobre adquisición de inmuebles y otras operaciones traslativas de dominio de inmuebles, de la clave catastral </w:t>
      </w:r>
      <w:r w:rsidR="00794219">
        <w:rPr>
          <w:rFonts w:ascii="Palatino Linotype" w:eastAsia="Palatino Linotype" w:hAnsi="Palatino Linotype" w:cs="Palatino Linotype"/>
          <w:i/>
          <w:color w:val="000000"/>
        </w:rPr>
        <w:t>XXXX</w:t>
      </w:r>
      <w:r w:rsidRPr="00727D56">
        <w:rPr>
          <w:rFonts w:ascii="Palatino Linotype" w:eastAsia="Palatino Linotype" w:hAnsi="Palatino Linotype" w:cs="Palatino Linotype"/>
          <w:i/>
          <w:color w:val="000000"/>
        </w:rPr>
        <w:t>, a nombre del suscrito […] en consecuencia lo que anterior</w:t>
      </w:r>
      <w:r w:rsidRPr="00727D56">
        <w:rPr>
          <w:rFonts w:ascii="Palatino Linotype" w:eastAsia="Palatino Linotype" w:hAnsi="Palatino Linotype" w:cs="Palatino Linotype"/>
          <w:b/>
          <w:i/>
          <w:color w:val="000000"/>
        </w:rPr>
        <w:t xml:space="preserve">, se desprende que se </w:t>
      </w:r>
      <w:proofErr w:type="spellStart"/>
      <w:r w:rsidRPr="00727D56">
        <w:rPr>
          <w:rFonts w:ascii="Palatino Linotype" w:eastAsia="Palatino Linotype" w:hAnsi="Palatino Linotype" w:cs="Palatino Linotype"/>
          <w:b/>
          <w:i/>
          <w:color w:val="000000"/>
        </w:rPr>
        <w:t>incumplio</w:t>
      </w:r>
      <w:proofErr w:type="spellEnd"/>
      <w:r w:rsidRPr="00727D56">
        <w:rPr>
          <w:rFonts w:ascii="Palatino Linotype" w:eastAsia="Palatino Linotype" w:hAnsi="Palatino Linotype" w:cs="Palatino Linotype"/>
          <w:b/>
          <w:i/>
          <w:color w:val="000000"/>
        </w:rPr>
        <w:t xml:space="preserve"> con lo peticionado, negando el acceso a la información solicitada</w:t>
      </w:r>
      <w:r w:rsidRPr="00727D56">
        <w:rPr>
          <w:rFonts w:ascii="Palatino Linotype" w:eastAsia="Palatino Linotype" w:hAnsi="Palatino Linotype" w:cs="Palatino Linotype"/>
          <w:i/>
          <w:color w:val="000000"/>
        </w:rPr>
        <w:t xml:space="preserve"> lo que motiva la procedencia del presente recurso a fin de que se obligue al Ayuntamiento Constitucional de </w:t>
      </w:r>
      <w:proofErr w:type="spellStart"/>
      <w:r w:rsidRPr="00727D56">
        <w:rPr>
          <w:rFonts w:ascii="Palatino Linotype" w:eastAsia="Palatino Linotype" w:hAnsi="Palatino Linotype" w:cs="Palatino Linotype"/>
          <w:i/>
          <w:color w:val="000000"/>
        </w:rPr>
        <w:t>Cocotitlan</w:t>
      </w:r>
      <w:proofErr w:type="spellEnd"/>
      <w:r w:rsidRPr="00727D56">
        <w:rPr>
          <w:rFonts w:ascii="Palatino Linotype" w:eastAsia="Palatino Linotype" w:hAnsi="Palatino Linotype" w:cs="Palatino Linotype"/>
          <w:i/>
          <w:color w:val="000000"/>
        </w:rPr>
        <w:t>, Estado de México, a cumplir con lo peticionado y expedir la documentación solicitada por el suscrito.</w:t>
      </w:r>
      <w:r w:rsidRPr="00727D56">
        <w:rPr>
          <w:rFonts w:ascii="Palatino Linotype" w:eastAsia="Palatino Linotype" w:hAnsi="Palatino Linotype" w:cs="Palatino Linotype"/>
          <w:i/>
        </w:rPr>
        <w:t>” (Sic)</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Expuesto lo anterior, se precisa que, el recurso revisión tiene como finalidad reparar cualquier posible afectación al derecho del particular en términos del Título Octavo de la Ley de Transparencia, Acceso a la Información Pública del Estado de México y Municipios de aplicación supletoria y determinar la confirmación; revocación o modificación; desechamiento o </w:t>
      </w:r>
      <w:r w:rsidRPr="00727D56">
        <w:rPr>
          <w:rFonts w:ascii="Palatino Linotype" w:eastAsia="Palatino Linotype" w:hAnsi="Palatino Linotype" w:cs="Palatino Linotype"/>
          <w:b/>
          <w:u w:val="single"/>
        </w:rPr>
        <w:t>sobreseimiento</w:t>
      </w:r>
      <w:r w:rsidRPr="00727D56">
        <w:rPr>
          <w:rFonts w:ascii="Palatino Linotype" w:eastAsia="Palatino Linotype" w:hAnsi="Palatino Linotype" w:cs="Palatino Linotype"/>
        </w:rPr>
        <w:t xml:space="preserve">; y en su caso ordenar la entrega de la información respecto a la respuesta emitida por el </w:t>
      </w:r>
      <w:r w:rsidRPr="00727D56">
        <w:rPr>
          <w:rFonts w:ascii="Palatino Linotype" w:eastAsia="Palatino Linotype" w:hAnsi="Palatino Linotype" w:cs="Palatino Linotype"/>
          <w:b/>
        </w:rPr>
        <w:t>SUJETO</w:t>
      </w:r>
      <w:r w:rsidRPr="00727D56">
        <w:rPr>
          <w:rFonts w:ascii="Palatino Linotype" w:eastAsia="Palatino Linotype" w:hAnsi="Palatino Linotype" w:cs="Palatino Linotype"/>
        </w:rPr>
        <w:t xml:space="preserve"> </w:t>
      </w:r>
      <w:r w:rsidRPr="00727D56">
        <w:rPr>
          <w:rFonts w:ascii="Palatino Linotype" w:eastAsia="Palatino Linotype" w:hAnsi="Palatino Linotype" w:cs="Palatino Linotype"/>
          <w:b/>
        </w:rPr>
        <w:t xml:space="preserve">OBLIGADO. </w:t>
      </w:r>
      <w:r w:rsidRPr="00727D56">
        <w:rPr>
          <w:rFonts w:ascii="Palatino Linotype" w:eastAsia="Palatino Linotype" w:hAnsi="Palatino Linotype" w:cs="Palatino Linotype"/>
        </w:rPr>
        <w:t xml:space="preserve">En el presente asunto en particular, se analizará si se actualiza la causal contemplada en la fracción VI del artículo 129, relativo a que se niegue total o parcialmente el acceso, rectificación, cancelación u oposición de datos </w:t>
      </w:r>
      <w:r w:rsidRPr="00727D56">
        <w:rPr>
          <w:rFonts w:ascii="Palatino Linotype" w:eastAsia="Palatino Linotype" w:hAnsi="Palatino Linotype" w:cs="Palatino Linotype"/>
        </w:rPr>
        <w:lastRenderedPageBreak/>
        <w:t>personales o los derechos relacionados con la materia, de la Ley de Protección de Datos Personales en Posesión de los Sujetos Obligados del Estado de México y Municipios.</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La Constitución Política de los Estados Unidos Mexicanos en el artículo 6, apartado A, fracción II, III, IV y VIII establecen lo siguiente:</w:t>
      </w:r>
    </w:p>
    <w:p w:rsidR="003A4B70" w:rsidRPr="00727D56" w:rsidRDefault="003A4B70">
      <w:pPr>
        <w:pBdr>
          <w:top w:val="nil"/>
          <w:left w:val="nil"/>
          <w:bottom w:val="nil"/>
          <w:right w:val="nil"/>
          <w:between w:val="nil"/>
        </w:pBdr>
        <w:ind w:right="-592"/>
        <w:jc w:val="both"/>
        <w:rPr>
          <w:rFonts w:ascii="Palatino Linotype" w:eastAsia="Palatino Linotype" w:hAnsi="Palatino Linotype" w:cs="Palatino Linotype"/>
          <w:color w:val="000000"/>
        </w:rPr>
      </w:pP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b/>
          <w:i/>
          <w:color w:val="000000"/>
          <w:sz w:val="22"/>
          <w:szCs w:val="22"/>
        </w:rPr>
        <w:t>“Artículo 6o</w:t>
      </w:r>
      <w:r w:rsidRPr="00727D56">
        <w:rPr>
          <w:rFonts w:ascii="Palatino Linotype" w:eastAsia="Palatino Linotype" w:hAnsi="Palatino Linotype" w:cs="Palatino Linotype"/>
          <w:i/>
          <w:color w:val="000000"/>
          <w:sz w:val="22"/>
          <w:szCs w:val="22"/>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A. Para el ejercicio del derecho de acceso a la información, la Federación y las entidades federativas, en el ámbito de sus respectivas competencias, se regirán por los siguientes principios y bases:</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II. La información que se refiere a la vida privada y los datos personales será protegida en los términos y con las excepciones que fijen las leyes.</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b/>
          <w:i/>
          <w:color w:val="000000"/>
          <w:sz w:val="22"/>
          <w:szCs w:val="22"/>
        </w:rPr>
      </w:pPr>
      <w:r w:rsidRPr="00727D56">
        <w:rPr>
          <w:rFonts w:ascii="Palatino Linotype" w:eastAsia="Palatino Linotype" w:hAnsi="Palatino Linotype" w:cs="Palatino Linotype"/>
          <w:b/>
          <w:i/>
          <w:color w:val="000000"/>
          <w:sz w:val="22"/>
          <w:szCs w:val="22"/>
        </w:rPr>
        <w:t>III. Toda persona, sin necesidad de acreditar interés alguno o justificar su utilización, tendrá acceso gratuito</w:t>
      </w:r>
      <w:r w:rsidRPr="00727D56">
        <w:rPr>
          <w:rFonts w:ascii="Palatino Linotype" w:eastAsia="Palatino Linotype" w:hAnsi="Palatino Linotype" w:cs="Palatino Linotype"/>
          <w:i/>
          <w:color w:val="000000"/>
          <w:sz w:val="22"/>
          <w:szCs w:val="22"/>
        </w:rPr>
        <w:t xml:space="preserve"> a la información pública, </w:t>
      </w:r>
      <w:r w:rsidRPr="00727D56">
        <w:rPr>
          <w:rFonts w:ascii="Palatino Linotype" w:eastAsia="Palatino Linotype" w:hAnsi="Palatino Linotype" w:cs="Palatino Linotype"/>
          <w:b/>
          <w:i/>
          <w:color w:val="000000"/>
          <w:sz w:val="22"/>
          <w:szCs w:val="22"/>
        </w:rPr>
        <w:t xml:space="preserve">a sus datos personales o a la rectificación de éstos.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b/>
          <w:i/>
          <w:color w:val="000000"/>
          <w:sz w:val="22"/>
          <w:szCs w:val="22"/>
        </w:rPr>
        <w:t>IV. Se establecerán mecanismos de acceso a la información y procedimientos de revisión expeditos</w:t>
      </w:r>
      <w:r w:rsidRPr="00727D56">
        <w:rPr>
          <w:rFonts w:ascii="Palatino Linotype" w:eastAsia="Palatino Linotype" w:hAnsi="Palatino Linotype" w:cs="Palatino Linotype"/>
          <w:i/>
          <w:color w:val="000000"/>
          <w:sz w:val="22"/>
          <w:szCs w:val="22"/>
        </w:rPr>
        <w:t xml:space="preserve"> que se sustanciarán ante los organismos autónomos especializados e imparciales que establece esta Constitución.</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b/>
          <w:i/>
          <w:color w:val="000000"/>
          <w:sz w:val="22"/>
          <w:szCs w:val="22"/>
        </w:rPr>
        <w:t>VIII. La Federación contará con un organismo autónomo, especializado</w:t>
      </w:r>
      <w:r w:rsidRPr="00727D56">
        <w:rPr>
          <w:rFonts w:ascii="Palatino Linotype" w:eastAsia="Palatino Linotype" w:hAnsi="Palatino Linotype" w:cs="Palatino Linotype"/>
          <w:i/>
          <w:color w:val="000000"/>
          <w:sz w:val="22"/>
          <w:szCs w:val="22"/>
        </w:rPr>
        <w:t>, imparcial, colegiado, con personalidad jurídica y patrimonio propio, con plena autonomía técnica, de gestión, capacidad para decidir sobre el ejercicio de su presupuesto y determinar su organización interna</w:t>
      </w:r>
      <w:r w:rsidRPr="00727D56">
        <w:rPr>
          <w:rFonts w:ascii="Palatino Linotype" w:eastAsia="Palatino Linotype" w:hAnsi="Palatino Linotype" w:cs="Palatino Linotype"/>
          <w:b/>
          <w:i/>
          <w:color w:val="000000"/>
          <w:sz w:val="22"/>
          <w:szCs w:val="22"/>
        </w:rPr>
        <w:t>, responsable de garantizar el cumplimiento del derecho de</w:t>
      </w:r>
      <w:r w:rsidRPr="00727D56">
        <w:rPr>
          <w:rFonts w:ascii="Palatino Linotype" w:eastAsia="Palatino Linotype" w:hAnsi="Palatino Linotype" w:cs="Palatino Linotype"/>
          <w:i/>
          <w:color w:val="000000"/>
          <w:sz w:val="22"/>
          <w:szCs w:val="22"/>
        </w:rPr>
        <w:t xml:space="preserve"> acceso a la información pública y a la </w:t>
      </w:r>
      <w:r w:rsidRPr="00727D56">
        <w:rPr>
          <w:rFonts w:ascii="Palatino Linotype" w:eastAsia="Palatino Linotype" w:hAnsi="Palatino Linotype" w:cs="Palatino Linotype"/>
          <w:b/>
          <w:i/>
          <w:color w:val="000000"/>
          <w:sz w:val="22"/>
          <w:szCs w:val="22"/>
        </w:rPr>
        <w:t>protección de datos personales en posesión de los sujetos obligados en los términos que establezca la ley</w:t>
      </w:r>
      <w:r w:rsidRPr="00727D56">
        <w:rPr>
          <w:rFonts w:ascii="Palatino Linotype" w:eastAsia="Palatino Linotype" w:hAnsi="Palatino Linotype" w:cs="Palatino Linotype"/>
          <w:i/>
          <w:color w:val="000000"/>
          <w:sz w:val="22"/>
          <w:szCs w:val="22"/>
        </w:rPr>
        <w:t xml:space="preserve">. </w:t>
      </w:r>
    </w:p>
    <w:p w:rsidR="003A4B70" w:rsidRPr="00727D56" w:rsidRDefault="003A4B70">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b/>
          <w:i/>
          <w:color w:val="000000"/>
          <w:sz w:val="22"/>
          <w:szCs w:val="22"/>
        </w:rPr>
        <w:t>El organismo autónomo</w:t>
      </w:r>
      <w:r w:rsidRPr="00727D56">
        <w:rPr>
          <w:rFonts w:ascii="Palatino Linotype" w:eastAsia="Palatino Linotype" w:hAnsi="Palatino Linotype" w:cs="Palatino Linotype"/>
          <w:i/>
          <w:color w:val="000000"/>
          <w:sz w:val="22"/>
          <w:szCs w:val="22"/>
        </w:rPr>
        <w:t xml:space="preserve"> previsto en esta fracción, se </w:t>
      </w:r>
      <w:r w:rsidRPr="00727D56">
        <w:rPr>
          <w:rFonts w:ascii="Palatino Linotype" w:eastAsia="Palatino Linotype" w:hAnsi="Palatino Linotype" w:cs="Palatino Linotype"/>
          <w:b/>
          <w:i/>
          <w:color w:val="000000"/>
          <w:sz w:val="22"/>
          <w:szCs w:val="22"/>
        </w:rPr>
        <w:t>regirá por la ley en materia de</w:t>
      </w:r>
      <w:r w:rsidRPr="00727D56">
        <w:rPr>
          <w:rFonts w:ascii="Palatino Linotype" w:eastAsia="Palatino Linotype" w:hAnsi="Palatino Linotype" w:cs="Palatino Linotype"/>
          <w:i/>
          <w:color w:val="000000"/>
          <w:sz w:val="22"/>
          <w:szCs w:val="22"/>
        </w:rPr>
        <w:t xml:space="preserve"> transparencia y acceso a la información pública y </w:t>
      </w:r>
      <w:r w:rsidRPr="00727D56">
        <w:rPr>
          <w:rFonts w:ascii="Palatino Linotype" w:eastAsia="Palatino Linotype" w:hAnsi="Palatino Linotype" w:cs="Palatino Linotype"/>
          <w:b/>
          <w:i/>
          <w:color w:val="000000"/>
          <w:sz w:val="22"/>
          <w:szCs w:val="22"/>
        </w:rPr>
        <w:t>protección de datos personales en posesión de sujetos obligados</w:t>
      </w:r>
      <w:r w:rsidRPr="00727D56">
        <w:rPr>
          <w:rFonts w:ascii="Palatino Linotype" w:eastAsia="Palatino Linotype" w:hAnsi="Palatino Linotype" w:cs="Palatino Linotype"/>
          <w:i/>
          <w:color w:val="000000"/>
          <w:sz w:val="22"/>
          <w:szCs w:val="22"/>
        </w:rPr>
        <w:t>, en los términos que establezca la ley general que emita el Congreso de la Unión para establecer las bases, principios generales y procedimientos del ejercicio de este derecho</w:t>
      </w:r>
    </w:p>
    <w:p w:rsidR="003A4B70" w:rsidRPr="00727D56" w:rsidRDefault="003A4B70">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lastRenderedPageBreak/>
        <w:t xml:space="preserve">En su funcionamiento se regirá por los principios de certeza, legalidad, independencia, imparcialidad, eficacia, objetividad, profesionalismo, transparencia y máxima publicidad. </w:t>
      </w:r>
    </w:p>
    <w:p w:rsidR="003A4B70" w:rsidRPr="00727D56" w:rsidRDefault="003A4B70">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b/>
          <w:i/>
          <w:color w:val="000000"/>
          <w:sz w:val="22"/>
          <w:szCs w:val="22"/>
        </w:rPr>
        <w:t>El organismo garante tiene competencia para conocer de los asuntos relacionados con</w:t>
      </w:r>
      <w:r w:rsidRPr="00727D56">
        <w:rPr>
          <w:rFonts w:ascii="Palatino Linotype" w:eastAsia="Palatino Linotype" w:hAnsi="Palatino Linotype" w:cs="Palatino Linotype"/>
          <w:i/>
          <w:color w:val="000000"/>
          <w:sz w:val="22"/>
          <w:szCs w:val="22"/>
        </w:rPr>
        <w:t xml:space="preserve"> el acceso a la información pública y </w:t>
      </w:r>
      <w:r w:rsidRPr="00727D56">
        <w:rPr>
          <w:rFonts w:ascii="Palatino Linotype" w:eastAsia="Palatino Linotype" w:hAnsi="Palatino Linotype" w:cs="Palatino Linotype"/>
          <w:b/>
          <w:i/>
          <w:color w:val="000000"/>
          <w:sz w:val="22"/>
          <w:szCs w:val="22"/>
        </w:rPr>
        <w:t>la protección de datos personales de cualquier autoridad, entidad,</w:t>
      </w:r>
      <w:r w:rsidRPr="00727D56">
        <w:rPr>
          <w:rFonts w:ascii="Palatino Linotype" w:eastAsia="Palatino Linotype" w:hAnsi="Palatino Linotype" w:cs="Palatino Linotype"/>
          <w:i/>
          <w:color w:val="000000"/>
          <w:sz w:val="22"/>
          <w:szCs w:val="22"/>
        </w:rPr>
        <w:t xml:space="preserve"> órgano u organismo que forme parte de alguno de los Poderes Legislativo, Ejecutivo y Judicial, órganos autónomos, partidos políticos, fideicomisos y fondos públicos, así como de cualquier persona física, moral o sindicatos que reciba y ejerza recursos públicos o realice actos de autoridad en el ámbito federal; con excepción de aquellos asuntos jurisdiccionales que correspondan a la Suprema Corte de Justicia de la Nación, en cuyo caso resolverá un comité integrado por tres ministros. También conocerá de los recursos que interpongan los particulares respecto de las resoluciones de los organismos autónomos especializados de las entidades federativas que determinen la reserva, confidencialidad, inexistencia o negativa de la información, en los términos que establezca la ley.”</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De la interpretación armónica y progresiva de los dispositivos legales citados, se determina la existencia de un Órgano Autónomo, encargado de garantizar la correcta tutela de la protección de los datos personales en posesión de los Sujetos Obligados.</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En el mismo, dicho ordenamiento legal, ahora en el artículo 16, segundo párrafo establece lo siguiente:</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b/>
          <w:i/>
          <w:sz w:val="22"/>
          <w:szCs w:val="22"/>
        </w:rPr>
        <w:t>“Artículo 16.</w:t>
      </w:r>
      <w:r w:rsidRPr="00727D56">
        <w:rPr>
          <w:rFonts w:ascii="Palatino Linotype" w:eastAsia="Palatino Linotype" w:hAnsi="Palatino Linotype" w:cs="Palatino Linotype"/>
          <w:i/>
          <w:sz w:val="22"/>
          <w:szCs w:val="22"/>
        </w:rPr>
        <w:t xml:space="preserve">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 </w:t>
      </w:r>
    </w:p>
    <w:p w:rsidR="003A4B70" w:rsidRPr="00727D56" w:rsidRDefault="003A4B70">
      <w:pPr>
        <w:ind w:left="567" w:right="-25"/>
        <w:jc w:val="both"/>
        <w:rPr>
          <w:rFonts w:ascii="Palatino Linotype" w:eastAsia="Palatino Linotype" w:hAnsi="Palatino Linotype" w:cs="Palatino Linotype"/>
          <w:i/>
          <w:sz w:val="22"/>
          <w:szCs w:val="22"/>
        </w:rPr>
      </w:pP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b/>
          <w:i/>
          <w:sz w:val="22"/>
          <w:szCs w:val="22"/>
        </w:rPr>
        <w:t>Toda persona tiene derecho a la protección de sus datos personales, al acceso, rectificación y cancelación de los mismos, así como a manifestar su oposición,</w:t>
      </w:r>
      <w:r w:rsidRPr="00727D56">
        <w:rPr>
          <w:rFonts w:ascii="Palatino Linotype" w:eastAsia="Palatino Linotype" w:hAnsi="Palatino Linotype" w:cs="Palatino Linotype"/>
          <w:i/>
          <w:sz w:val="22"/>
          <w:szCs w:val="22"/>
        </w:rPr>
        <w:t xml:space="preserve">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Hasta lo expuesto en líneas anteriores, se determina que toda persona tiene derecho a la protección de sus datos personales que son el </w:t>
      </w:r>
      <w:r w:rsidRPr="00727D56">
        <w:rPr>
          <w:rFonts w:ascii="Palatino Linotype" w:eastAsia="Palatino Linotype" w:hAnsi="Palatino Linotype" w:cs="Palatino Linotype"/>
          <w:b/>
        </w:rPr>
        <w:t>acceso, rectificación</w:t>
      </w:r>
      <w:r w:rsidRPr="00727D56">
        <w:rPr>
          <w:rFonts w:ascii="Palatino Linotype" w:eastAsia="Palatino Linotype" w:hAnsi="Palatino Linotype" w:cs="Palatino Linotype"/>
          <w:b/>
          <w:i/>
        </w:rPr>
        <w:t xml:space="preserve"> cancelación</w:t>
      </w:r>
      <w:r w:rsidRPr="00727D56">
        <w:rPr>
          <w:rFonts w:ascii="Palatino Linotype" w:eastAsia="Palatino Linotype" w:hAnsi="Palatino Linotype" w:cs="Palatino Linotype"/>
          <w:b/>
        </w:rPr>
        <w:t xml:space="preserve"> y </w:t>
      </w:r>
      <w:r w:rsidRPr="00727D56">
        <w:rPr>
          <w:rFonts w:ascii="Palatino Linotype" w:eastAsia="Palatino Linotype" w:hAnsi="Palatino Linotype" w:cs="Palatino Linotype"/>
          <w:b/>
        </w:rPr>
        <w:lastRenderedPageBreak/>
        <w:t>oposición,</w:t>
      </w:r>
      <w:r w:rsidRPr="00727D56">
        <w:rPr>
          <w:rFonts w:ascii="Palatino Linotype" w:eastAsia="Palatino Linotype" w:hAnsi="Palatino Linotype" w:cs="Palatino Linotype"/>
        </w:rPr>
        <w:t xml:space="preserve"> los cuales serán garantizados por un Órgano Autónomo, para el caso del Estado de México, es el Instituto de Transparencia, Acceso a la Información Pública y Protección de Datos Personales del Estado de México y Municipios.</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Por su parte, la Ley de Protección de Datos Personales en Posesión de los Sujetos Obligados del Estado de México y Municipios </w:t>
      </w:r>
      <w:r w:rsidRPr="00727D56">
        <w:rPr>
          <w:rFonts w:ascii="Palatino Linotype" w:eastAsia="Palatino Linotype" w:hAnsi="Palatino Linotype" w:cs="Palatino Linotype"/>
          <w:i/>
        </w:rPr>
        <w:t>Tiene por objeto establecer las bases, principios y procedimientos para tutelar y garantizar el derecho que tiene toda persona a la protección de sus datos personales, en posesión de los sujetos obligados.</w:t>
      </w:r>
    </w:p>
    <w:p w:rsidR="003A4B70" w:rsidRPr="00727D56" w:rsidRDefault="003A4B70">
      <w:pPr>
        <w:ind w:right="-592"/>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El Título Décimo, Capítulo Primero de la Ley de Protección de Datos en análisis, dispone lo siguiente:</w:t>
      </w:r>
    </w:p>
    <w:p w:rsidR="003A4B70" w:rsidRPr="00727D56" w:rsidRDefault="007A5EDF">
      <w:pPr>
        <w:pBdr>
          <w:top w:val="nil"/>
          <w:left w:val="nil"/>
          <w:bottom w:val="nil"/>
          <w:right w:val="nil"/>
          <w:between w:val="nil"/>
        </w:pBdr>
        <w:ind w:left="567" w:right="-25"/>
        <w:jc w:val="center"/>
        <w:rPr>
          <w:rFonts w:ascii="Palatino Linotype" w:eastAsia="Palatino Linotype" w:hAnsi="Palatino Linotype" w:cs="Palatino Linotype"/>
          <w:b/>
          <w:i/>
          <w:color w:val="000000"/>
          <w:sz w:val="22"/>
          <w:szCs w:val="22"/>
        </w:rPr>
      </w:pPr>
      <w:r w:rsidRPr="00727D56">
        <w:rPr>
          <w:rFonts w:ascii="Palatino Linotype" w:eastAsia="Palatino Linotype" w:hAnsi="Palatino Linotype" w:cs="Palatino Linotype"/>
          <w:b/>
          <w:i/>
          <w:color w:val="000000"/>
          <w:sz w:val="22"/>
          <w:szCs w:val="22"/>
        </w:rPr>
        <w:t>TÍTULO DÉCIMO</w:t>
      </w:r>
    </w:p>
    <w:p w:rsidR="003A4B70" w:rsidRPr="00727D56" w:rsidRDefault="007A5EDF">
      <w:pPr>
        <w:pBdr>
          <w:top w:val="nil"/>
          <w:left w:val="nil"/>
          <w:bottom w:val="nil"/>
          <w:right w:val="nil"/>
          <w:between w:val="nil"/>
        </w:pBdr>
        <w:ind w:left="567" w:right="-25"/>
        <w:jc w:val="center"/>
        <w:rPr>
          <w:rFonts w:ascii="Palatino Linotype" w:eastAsia="Palatino Linotype" w:hAnsi="Palatino Linotype" w:cs="Palatino Linotype"/>
          <w:b/>
          <w:i/>
          <w:color w:val="000000"/>
          <w:sz w:val="22"/>
          <w:szCs w:val="22"/>
        </w:rPr>
      </w:pPr>
      <w:r w:rsidRPr="00727D56">
        <w:rPr>
          <w:rFonts w:ascii="Palatino Linotype" w:eastAsia="Palatino Linotype" w:hAnsi="Palatino Linotype" w:cs="Palatino Linotype"/>
          <w:b/>
          <w:i/>
          <w:color w:val="000000"/>
          <w:sz w:val="22"/>
          <w:szCs w:val="22"/>
        </w:rPr>
        <w:t>DERECHOS DE LOS TITULARES Y SU EJERCICIO</w:t>
      </w:r>
    </w:p>
    <w:p w:rsidR="003A4B70" w:rsidRPr="00727D56" w:rsidRDefault="003A4B70">
      <w:pPr>
        <w:pBdr>
          <w:top w:val="nil"/>
          <w:left w:val="nil"/>
          <w:bottom w:val="nil"/>
          <w:right w:val="nil"/>
          <w:between w:val="nil"/>
        </w:pBdr>
        <w:ind w:left="567" w:right="-25"/>
        <w:jc w:val="center"/>
        <w:rPr>
          <w:rFonts w:ascii="Palatino Linotype" w:eastAsia="Palatino Linotype" w:hAnsi="Palatino Linotype" w:cs="Palatino Linotype"/>
          <w:b/>
          <w:i/>
          <w:color w:val="000000"/>
          <w:sz w:val="22"/>
          <w:szCs w:val="22"/>
        </w:rPr>
      </w:pPr>
    </w:p>
    <w:p w:rsidR="003A4B70" w:rsidRPr="00727D56" w:rsidRDefault="007A5EDF">
      <w:pPr>
        <w:pBdr>
          <w:top w:val="nil"/>
          <w:left w:val="nil"/>
          <w:bottom w:val="nil"/>
          <w:right w:val="nil"/>
          <w:between w:val="nil"/>
        </w:pBdr>
        <w:ind w:left="567" w:right="-25"/>
        <w:jc w:val="center"/>
        <w:rPr>
          <w:rFonts w:ascii="Palatino Linotype" w:eastAsia="Palatino Linotype" w:hAnsi="Palatino Linotype" w:cs="Palatino Linotype"/>
          <w:b/>
          <w:i/>
          <w:color w:val="000000"/>
          <w:sz w:val="22"/>
          <w:szCs w:val="22"/>
        </w:rPr>
      </w:pPr>
      <w:r w:rsidRPr="00727D56">
        <w:rPr>
          <w:rFonts w:ascii="Palatino Linotype" w:eastAsia="Palatino Linotype" w:hAnsi="Palatino Linotype" w:cs="Palatino Linotype"/>
          <w:b/>
          <w:i/>
          <w:color w:val="000000"/>
          <w:sz w:val="22"/>
          <w:szCs w:val="22"/>
        </w:rPr>
        <w:t>CAPÍTULO PRIMERO</w:t>
      </w:r>
    </w:p>
    <w:p w:rsidR="003A4B70" w:rsidRPr="00727D56" w:rsidRDefault="007A5EDF">
      <w:pPr>
        <w:pBdr>
          <w:top w:val="nil"/>
          <w:left w:val="nil"/>
          <w:bottom w:val="nil"/>
          <w:right w:val="nil"/>
          <w:between w:val="nil"/>
        </w:pBdr>
        <w:ind w:left="567" w:right="-25"/>
        <w:jc w:val="center"/>
        <w:rPr>
          <w:rFonts w:ascii="Palatino Linotype" w:eastAsia="Palatino Linotype" w:hAnsi="Palatino Linotype" w:cs="Palatino Linotype"/>
          <w:b/>
          <w:i/>
          <w:color w:val="000000"/>
          <w:sz w:val="22"/>
          <w:szCs w:val="22"/>
        </w:rPr>
      </w:pPr>
      <w:r w:rsidRPr="00727D56">
        <w:rPr>
          <w:rFonts w:ascii="Palatino Linotype" w:eastAsia="Palatino Linotype" w:hAnsi="Palatino Linotype" w:cs="Palatino Linotype"/>
          <w:b/>
          <w:i/>
          <w:color w:val="000000"/>
          <w:sz w:val="22"/>
          <w:szCs w:val="22"/>
        </w:rPr>
        <w:t>DERECHOS ARCO, PORTABILIDAD Y</w:t>
      </w:r>
    </w:p>
    <w:p w:rsidR="003A4B70" w:rsidRPr="00727D56" w:rsidRDefault="007A5EDF">
      <w:pPr>
        <w:pBdr>
          <w:top w:val="nil"/>
          <w:left w:val="nil"/>
          <w:bottom w:val="nil"/>
          <w:right w:val="nil"/>
          <w:between w:val="nil"/>
        </w:pBdr>
        <w:ind w:left="567" w:right="-25"/>
        <w:jc w:val="center"/>
        <w:rPr>
          <w:rFonts w:ascii="Palatino Linotype" w:eastAsia="Palatino Linotype" w:hAnsi="Palatino Linotype" w:cs="Palatino Linotype"/>
          <w:b/>
          <w:i/>
          <w:color w:val="000000"/>
          <w:sz w:val="22"/>
          <w:szCs w:val="22"/>
        </w:rPr>
      </w:pPr>
      <w:r w:rsidRPr="00727D56">
        <w:rPr>
          <w:rFonts w:ascii="Palatino Linotype" w:eastAsia="Palatino Linotype" w:hAnsi="Palatino Linotype" w:cs="Palatino Linotype"/>
          <w:b/>
          <w:i/>
          <w:color w:val="000000"/>
          <w:sz w:val="22"/>
          <w:szCs w:val="22"/>
        </w:rPr>
        <w:t>LIMITACIÓN DEL TRATAMIENTO</w:t>
      </w:r>
    </w:p>
    <w:p w:rsidR="003A4B70" w:rsidRPr="00727D56" w:rsidRDefault="003A4B70">
      <w:pPr>
        <w:pBdr>
          <w:top w:val="nil"/>
          <w:left w:val="nil"/>
          <w:bottom w:val="nil"/>
          <w:right w:val="nil"/>
          <w:between w:val="nil"/>
        </w:pBdr>
        <w:ind w:left="567" w:right="-25"/>
        <w:rPr>
          <w:rFonts w:ascii="Palatino Linotype" w:eastAsia="Palatino Linotype" w:hAnsi="Palatino Linotype" w:cs="Palatino Linotype"/>
          <w:color w:val="000000"/>
          <w:sz w:val="22"/>
          <w:szCs w:val="22"/>
        </w:rPr>
      </w:pP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b/>
          <w:i/>
          <w:color w:val="000000"/>
          <w:sz w:val="22"/>
          <w:szCs w:val="22"/>
        </w:rPr>
      </w:pPr>
      <w:r w:rsidRPr="00727D56">
        <w:rPr>
          <w:rFonts w:ascii="Palatino Linotype" w:eastAsia="Palatino Linotype" w:hAnsi="Palatino Linotype" w:cs="Palatino Linotype"/>
          <w:b/>
          <w:i/>
          <w:color w:val="000000"/>
          <w:sz w:val="22"/>
          <w:szCs w:val="22"/>
        </w:rPr>
        <w:t xml:space="preserve">“Derechos ARCO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b/>
          <w:i/>
          <w:color w:val="000000"/>
          <w:sz w:val="22"/>
          <w:szCs w:val="22"/>
        </w:rPr>
      </w:pPr>
      <w:r w:rsidRPr="00727D56">
        <w:rPr>
          <w:rFonts w:ascii="Palatino Linotype" w:eastAsia="Palatino Linotype" w:hAnsi="Palatino Linotype" w:cs="Palatino Linotype"/>
          <w:b/>
          <w:i/>
          <w:color w:val="000000"/>
          <w:sz w:val="22"/>
          <w:szCs w:val="22"/>
        </w:rPr>
        <w:t>Artículo 97. Los derechos de acceso, rectificación, cancelación y oposición de datos personales son derechos independientes</w:t>
      </w:r>
      <w:r w:rsidRPr="00727D56">
        <w:rPr>
          <w:rFonts w:ascii="Palatino Linotype" w:eastAsia="Palatino Linotype" w:hAnsi="Palatino Linotype" w:cs="Palatino Linotype"/>
          <w:i/>
          <w:color w:val="000000"/>
          <w:sz w:val="22"/>
          <w:szCs w:val="22"/>
        </w:rPr>
        <w:t xml:space="preserve">. El ejercicio de cualquiera de ellos no es requisito previo no impide el ejercicio de otro. </w:t>
      </w:r>
      <w:r w:rsidRPr="00727D56">
        <w:rPr>
          <w:rFonts w:ascii="Palatino Linotype" w:eastAsia="Palatino Linotype" w:hAnsi="Palatino Linotype" w:cs="Palatino Linotype"/>
          <w:b/>
          <w:i/>
          <w:color w:val="000000"/>
          <w:sz w:val="22"/>
          <w:szCs w:val="22"/>
        </w:rPr>
        <w:t xml:space="preserve">La procedencia de estos derechos, en su caso, se hará efectiva una vez que el titular o su representante legal acrediten su identidad o representación, respectivamente.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 xml:space="preserve">En ningún caso el acceso a los datos personales de un titular podrá afectar los derechos y libertades de otros.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b/>
          <w:i/>
          <w:color w:val="000000"/>
          <w:sz w:val="22"/>
          <w:szCs w:val="22"/>
        </w:rPr>
      </w:pPr>
      <w:r w:rsidRPr="00727D56">
        <w:rPr>
          <w:rFonts w:ascii="Palatino Linotype" w:eastAsia="Palatino Linotype" w:hAnsi="Palatino Linotype" w:cs="Palatino Linotype"/>
          <w:b/>
          <w:i/>
          <w:color w:val="000000"/>
          <w:sz w:val="22"/>
          <w:szCs w:val="22"/>
        </w:rPr>
        <w:t>El ejercicio de cualquiera de los derechos ARCO, forma parte de las garantías primarias del derecho a la protección de datos personales.”</w:t>
      </w:r>
    </w:p>
    <w:p w:rsidR="003A4B70" w:rsidRPr="00727D56" w:rsidRDefault="003A4B70">
      <w:pPr>
        <w:ind w:right="-25"/>
        <w:jc w:val="both"/>
        <w:rPr>
          <w:rFonts w:ascii="Palatino Linotype" w:eastAsia="Palatino Linotype" w:hAnsi="Palatino Linotype" w:cs="Palatino Linotype"/>
          <w:sz w:val="22"/>
          <w:szCs w:val="22"/>
        </w:rPr>
      </w:pPr>
    </w:p>
    <w:p w:rsidR="003A4B70" w:rsidRPr="00727D56" w:rsidRDefault="003A4B70">
      <w:pPr>
        <w:ind w:right="-25"/>
        <w:jc w:val="both"/>
        <w:rPr>
          <w:rFonts w:ascii="Palatino Linotype" w:eastAsia="Palatino Linotype" w:hAnsi="Palatino Linotype" w:cs="Palatino Linotype"/>
          <w:sz w:val="22"/>
          <w:szCs w:val="22"/>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Dicho lo anterior, no debe perderse de vista la información que solicitó el </w:t>
      </w:r>
      <w:r w:rsidRPr="00727D56">
        <w:rPr>
          <w:rFonts w:ascii="Palatino Linotype" w:eastAsia="Palatino Linotype" w:hAnsi="Palatino Linotype" w:cs="Palatino Linotype"/>
          <w:b/>
        </w:rPr>
        <w:t>RECURRENTE</w:t>
      </w:r>
      <w:r w:rsidRPr="00727D56">
        <w:rPr>
          <w:rFonts w:ascii="Palatino Linotype" w:eastAsia="Palatino Linotype" w:hAnsi="Palatino Linotype" w:cs="Palatino Linotype"/>
        </w:rPr>
        <w:t>, ya que requiere el acceso a datos personales.</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Si bien, el </w:t>
      </w:r>
      <w:r w:rsidRPr="00727D56">
        <w:rPr>
          <w:rFonts w:ascii="Palatino Linotype" w:eastAsia="Palatino Linotype" w:hAnsi="Palatino Linotype" w:cs="Palatino Linotype"/>
          <w:b/>
        </w:rPr>
        <w:t>SUJETO OBLIGADO</w:t>
      </w:r>
      <w:r w:rsidRPr="00727D56">
        <w:rPr>
          <w:rFonts w:ascii="Palatino Linotype" w:eastAsia="Palatino Linotype" w:hAnsi="Palatino Linotype" w:cs="Palatino Linotype"/>
        </w:rPr>
        <w:t xml:space="preserve"> pudiera tener en su posesión información referente a datos personales del interés del Recurrente, no pasa desapercibido para este Órgano Garante la ausencia de cualquier elemento que permita identificar que el particular es el Titular de los Datos Personales.</w:t>
      </w:r>
    </w:p>
    <w:p w:rsidR="003A4B70" w:rsidRPr="00727D56" w:rsidRDefault="003A4B70">
      <w:pPr>
        <w:ind w:right="-592"/>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Derivado de lo anterior, es necesario traer a contexto la Ley de Protección de Datos Personales en Posesión de los Sujetos Obligados del Estado de México y Municipios, en el artículo 90, fracción III; 97, primer párrafo; 106.</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b/>
          <w:i/>
          <w:color w:val="000000"/>
          <w:sz w:val="22"/>
          <w:szCs w:val="22"/>
        </w:rPr>
      </w:pPr>
      <w:r w:rsidRPr="00727D56">
        <w:rPr>
          <w:rFonts w:ascii="Palatino Linotype" w:eastAsia="Palatino Linotype" w:hAnsi="Palatino Linotype" w:cs="Palatino Linotype"/>
          <w:b/>
          <w:i/>
          <w:color w:val="000000"/>
          <w:sz w:val="22"/>
          <w:szCs w:val="22"/>
        </w:rPr>
        <w:t>“De la Unidad de Transparencia</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b/>
          <w:i/>
          <w:color w:val="000000"/>
          <w:sz w:val="22"/>
          <w:szCs w:val="22"/>
        </w:rPr>
        <w:t>Artículo 90.</w:t>
      </w:r>
      <w:r w:rsidRPr="00727D56">
        <w:rPr>
          <w:rFonts w:ascii="Palatino Linotype" w:eastAsia="Palatino Linotype" w:hAnsi="Palatino Linotype" w:cs="Palatino Linotype"/>
          <w:i/>
          <w:color w:val="000000"/>
          <w:sz w:val="22"/>
          <w:szCs w:val="22"/>
        </w:rPr>
        <w:t xml:space="preserve"> Cada responsable contará con una Unidad de Transparencia, se integrará y funcionará conforme a lo dispuesto en la Ley de Transparencia y demás normativa aplicable, que tendrá las funciones siguientes:</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III. Establecer mecanismos para asegurar que los datos personales sólo se entreguen a su titular o su representante debidamente acreditados.</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w:t>
      </w:r>
    </w:p>
    <w:p w:rsidR="003A4B70" w:rsidRPr="00727D56" w:rsidRDefault="003A4B70">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b/>
          <w:i/>
          <w:color w:val="000000"/>
          <w:sz w:val="22"/>
          <w:szCs w:val="22"/>
        </w:rPr>
      </w:pPr>
      <w:r w:rsidRPr="00727D56">
        <w:rPr>
          <w:rFonts w:ascii="Palatino Linotype" w:eastAsia="Palatino Linotype" w:hAnsi="Palatino Linotype" w:cs="Palatino Linotype"/>
          <w:b/>
          <w:i/>
          <w:color w:val="000000"/>
          <w:sz w:val="22"/>
          <w:szCs w:val="22"/>
        </w:rPr>
        <w:t>Derechos ARCO</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b/>
          <w:i/>
          <w:color w:val="000000"/>
          <w:sz w:val="22"/>
          <w:szCs w:val="22"/>
        </w:rPr>
      </w:pPr>
      <w:r w:rsidRPr="00727D56">
        <w:rPr>
          <w:rFonts w:ascii="Palatino Linotype" w:eastAsia="Palatino Linotype" w:hAnsi="Palatino Linotype" w:cs="Palatino Linotype"/>
          <w:b/>
          <w:i/>
          <w:color w:val="000000"/>
          <w:sz w:val="22"/>
          <w:szCs w:val="22"/>
        </w:rPr>
        <w:t>Artículo 97.</w:t>
      </w:r>
      <w:r w:rsidRPr="00727D56">
        <w:rPr>
          <w:rFonts w:ascii="Palatino Linotype" w:eastAsia="Palatino Linotype" w:hAnsi="Palatino Linotype" w:cs="Palatino Linotype"/>
          <w:i/>
          <w:color w:val="000000"/>
          <w:sz w:val="22"/>
          <w:szCs w:val="22"/>
        </w:rPr>
        <w:t xml:space="preserve"> Los derechos de acceso, rectificación, cancelación y oposición de datos personales son derechos independientes. El ejercicio de cualquiera de ellos no es requisito previo no impide el ejercicio de otro. </w:t>
      </w:r>
      <w:r w:rsidRPr="00727D56">
        <w:rPr>
          <w:rFonts w:ascii="Palatino Linotype" w:eastAsia="Palatino Linotype" w:hAnsi="Palatino Linotype" w:cs="Palatino Linotype"/>
          <w:b/>
          <w:i/>
          <w:color w:val="000000"/>
          <w:sz w:val="22"/>
          <w:szCs w:val="22"/>
        </w:rPr>
        <w:t>La procedencia de estos derechos, en su caso, se hará efectiva una vez que el titular o su representante legal acrediten su identidad o representación, respectivamente.”</w:t>
      </w:r>
    </w:p>
    <w:p w:rsidR="003A4B70" w:rsidRPr="00727D56" w:rsidRDefault="003A4B70">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p>
    <w:p w:rsidR="003A4B70" w:rsidRPr="00727D56" w:rsidRDefault="007A5EDF">
      <w:pPr>
        <w:pBdr>
          <w:top w:val="nil"/>
          <w:left w:val="nil"/>
          <w:bottom w:val="nil"/>
          <w:right w:val="nil"/>
          <w:between w:val="nil"/>
        </w:pBdr>
        <w:ind w:left="567" w:right="-25"/>
        <w:jc w:val="center"/>
        <w:rPr>
          <w:rFonts w:ascii="Palatino Linotype" w:eastAsia="Palatino Linotype" w:hAnsi="Palatino Linotype" w:cs="Palatino Linotype"/>
          <w:b/>
          <w:i/>
          <w:color w:val="000000"/>
          <w:sz w:val="22"/>
          <w:szCs w:val="22"/>
        </w:rPr>
      </w:pPr>
      <w:r w:rsidRPr="00727D56">
        <w:rPr>
          <w:rFonts w:ascii="Palatino Linotype" w:eastAsia="Palatino Linotype" w:hAnsi="Palatino Linotype" w:cs="Palatino Linotype"/>
          <w:b/>
          <w:i/>
          <w:color w:val="000000"/>
          <w:sz w:val="22"/>
          <w:szCs w:val="22"/>
        </w:rPr>
        <w:t>CAPÍTULO SEGUNDO</w:t>
      </w:r>
    </w:p>
    <w:p w:rsidR="003A4B70" w:rsidRPr="00727D56" w:rsidRDefault="007A5EDF">
      <w:pPr>
        <w:pBdr>
          <w:top w:val="nil"/>
          <w:left w:val="nil"/>
          <w:bottom w:val="nil"/>
          <w:right w:val="nil"/>
          <w:between w:val="nil"/>
        </w:pBdr>
        <w:ind w:left="567" w:right="-25"/>
        <w:jc w:val="center"/>
        <w:rPr>
          <w:rFonts w:ascii="Palatino Linotype" w:eastAsia="Palatino Linotype" w:hAnsi="Palatino Linotype" w:cs="Palatino Linotype"/>
          <w:b/>
          <w:i/>
          <w:color w:val="000000"/>
          <w:sz w:val="22"/>
          <w:szCs w:val="22"/>
        </w:rPr>
      </w:pPr>
      <w:r w:rsidRPr="00727D56">
        <w:rPr>
          <w:rFonts w:ascii="Palatino Linotype" w:eastAsia="Palatino Linotype" w:hAnsi="Palatino Linotype" w:cs="Palatino Linotype"/>
          <w:b/>
          <w:i/>
          <w:color w:val="000000"/>
          <w:sz w:val="22"/>
          <w:szCs w:val="22"/>
        </w:rPr>
        <w:t>DEL EJERCICIO DE DERECHOS ARCO Y LOS DERECHOS</w:t>
      </w:r>
    </w:p>
    <w:p w:rsidR="003A4B70" w:rsidRPr="00727D56" w:rsidRDefault="007A5EDF">
      <w:pPr>
        <w:pBdr>
          <w:top w:val="nil"/>
          <w:left w:val="nil"/>
          <w:bottom w:val="nil"/>
          <w:right w:val="nil"/>
          <w:between w:val="nil"/>
        </w:pBdr>
        <w:ind w:left="567" w:right="-25"/>
        <w:jc w:val="center"/>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b/>
          <w:i/>
          <w:color w:val="000000"/>
          <w:sz w:val="22"/>
          <w:szCs w:val="22"/>
        </w:rPr>
        <w:t>RELACIONADOS EN LA MATERIA</w:t>
      </w:r>
    </w:p>
    <w:p w:rsidR="003A4B70" w:rsidRPr="00727D56" w:rsidRDefault="003A4B70">
      <w:pPr>
        <w:pBdr>
          <w:top w:val="nil"/>
          <w:left w:val="nil"/>
          <w:bottom w:val="nil"/>
          <w:right w:val="nil"/>
          <w:between w:val="nil"/>
        </w:pBdr>
        <w:ind w:left="567" w:right="-25"/>
        <w:jc w:val="both"/>
        <w:rPr>
          <w:rFonts w:ascii="Palatino Linotype" w:eastAsia="Palatino Linotype" w:hAnsi="Palatino Linotype" w:cs="Palatino Linotype"/>
          <w:b/>
          <w:i/>
          <w:color w:val="000000"/>
          <w:sz w:val="22"/>
          <w:szCs w:val="22"/>
        </w:rPr>
      </w:pP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b/>
          <w:i/>
          <w:color w:val="000000"/>
          <w:sz w:val="22"/>
          <w:szCs w:val="22"/>
        </w:rPr>
      </w:pPr>
      <w:r w:rsidRPr="00727D56">
        <w:rPr>
          <w:rFonts w:ascii="Palatino Linotype" w:eastAsia="Palatino Linotype" w:hAnsi="Palatino Linotype" w:cs="Palatino Linotype"/>
          <w:b/>
          <w:i/>
          <w:color w:val="000000"/>
          <w:sz w:val="22"/>
          <w:szCs w:val="22"/>
        </w:rPr>
        <w:t xml:space="preserve">“Legitimación para Ejercer los Derechos ARCO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b/>
          <w:i/>
          <w:color w:val="000000"/>
          <w:sz w:val="22"/>
          <w:szCs w:val="22"/>
        </w:rPr>
        <w:t>Artículo 106.</w:t>
      </w:r>
      <w:r w:rsidRPr="00727D56">
        <w:rPr>
          <w:rFonts w:ascii="Palatino Linotype" w:eastAsia="Palatino Linotype" w:hAnsi="Palatino Linotype" w:cs="Palatino Linotype"/>
          <w:i/>
          <w:color w:val="000000"/>
          <w:sz w:val="22"/>
          <w:szCs w:val="22"/>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lastRenderedPageBreak/>
        <w:t xml:space="preserve">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b/>
          <w:i/>
          <w:color w:val="000000"/>
          <w:sz w:val="22"/>
          <w:szCs w:val="22"/>
        </w:rPr>
      </w:pPr>
      <w:r w:rsidRPr="00727D56">
        <w:rPr>
          <w:rFonts w:ascii="Palatino Linotype" w:eastAsia="Palatino Linotype" w:hAnsi="Palatino Linotype" w:cs="Palatino Linotype"/>
          <w:b/>
          <w:i/>
          <w:color w:val="000000"/>
          <w:sz w:val="22"/>
          <w:szCs w:val="22"/>
        </w:rPr>
        <w:t xml:space="preserve">Para el ejercicio de los derechos ARCO solicitados será necesario acreditar la identidad de titular y en su caso la identidad y personalidad con la que actúe el representante. </w:t>
      </w:r>
    </w:p>
    <w:p w:rsidR="003A4B70" w:rsidRPr="00727D56" w:rsidRDefault="003A4B70">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 xml:space="preserve">El titular podrá autorizar dentro de una cláusula del testamento a las personas que podrán ejercer sus derechos ARCO al momento del fallecimiento.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 xml:space="preserve">El ejercicio de los derechos ARCO por persona distinta a su titular o a su representante, será posible, excepcionalmente, en aquellos supuestos previstos por disposición legal, o en su caso, por mandato judicial.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En el ejercicio de los derechos ARCO de menores de edad o de personas que se encuentren en estado de interdicción o incapacidad de conformidad con las leyes civiles, se estará a las reglas de representación dispuestas en la misma legislación.”</w:t>
      </w:r>
    </w:p>
    <w:p w:rsidR="003A4B70" w:rsidRPr="00727D56" w:rsidRDefault="003A4B70">
      <w:pPr>
        <w:spacing w:line="360" w:lineRule="auto"/>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De la interpretación a los preceptos legales citados, se determina que, para garantizar la correcta tutela del ejercicio de los derechos ARCO, es necesario tener la certeza de la titularidad de los datos personales. Por tal motivo, la Unidad de Transparencia deberá establecer mecanismos para asegurar que el ejercicio de los datos personales sólo sea ejercido por los titulares. Asimismo, la normatividad en la materia, establece que los derechos ARCO se harán efectivos, una vez que se acredite la identidad o representación del titular. </w:t>
      </w:r>
    </w:p>
    <w:p w:rsidR="003A4B70" w:rsidRPr="00727D56" w:rsidRDefault="003A4B70">
      <w:pPr>
        <w:spacing w:line="360" w:lineRule="auto"/>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Tan es así que, para la formulación de las solicitudes de derechos ARCO, es un requisito indispensable adjuntar los documentos que acrediten la identidad del titular y en </w:t>
      </w:r>
      <w:r w:rsidRPr="00727D56">
        <w:rPr>
          <w:rFonts w:ascii="Palatino Linotype" w:eastAsia="Palatino Linotype" w:hAnsi="Palatino Linotype" w:cs="Palatino Linotype"/>
        </w:rPr>
        <w:lastRenderedPageBreak/>
        <w:t>su caso, la personalidad e identidad de su representante, conforme a lo dispuesto en el artículo 110, fracción II de la Ley en la Materia, se inserta contenido:</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 xml:space="preserve">“Requisitos de Solicitudes para el Ejercicio de los Derechos ARCO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Artículo 110. La solicitud para el ejercicio de derechos ARCO, deberá contener:</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 xml:space="preserve">I. El nombre del titular y su domicilio, o cualquier otro medio para recibir notificaciones.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b/>
          <w:i/>
          <w:color w:val="000000"/>
          <w:sz w:val="22"/>
          <w:szCs w:val="22"/>
        </w:rPr>
      </w:pPr>
      <w:r w:rsidRPr="00727D56">
        <w:rPr>
          <w:rFonts w:ascii="Palatino Linotype" w:eastAsia="Palatino Linotype" w:hAnsi="Palatino Linotype" w:cs="Palatino Linotype"/>
          <w:b/>
          <w:i/>
          <w:color w:val="000000"/>
          <w:sz w:val="22"/>
          <w:szCs w:val="22"/>
        </w:rPr>
        <w:t xml:space="preserve">II. Los documentos que acrediten la identidad del titular y en su caso, la personalidad e identidad de su representante.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 xml:space="preserve">III. De ser posible, el área responsable que trata los datos personales y ante el cual se presenta la solicitud.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 xml:space="preserve">IV. La descripción clara y precisa de los datos personales respecto de los que se busca ejercer alguno de los derechos ARCO, salvo que se trate del derecho de acceso.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 xml:space="preserve">V. La descripción del derecho ARCO que se pretende ejercer, o bien, lo que solicita el titular.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 xml:space="preserve">VI. Cualquier otro elemento o documento que facilite la localización de los datos personales, en su caso.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Adicionalmente, la misma normatividad, establece que la ausencia de este elemento de suma importancia es incluso, una causal de improcedencia de los derechos ARCO, conforme a lo dispuesto en el artículo 117 de la citada Ley, tal y como se aprecia en su contenido:</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b/>
          <w:i/>
          <w:color w:val="000000"/>
          <w:sz w:val="22"/>
          <w:szCs w:val="22"/>
        </w:rPr>
      </w:pPr>
      <w:r w:rsidRPr="00727D56">
        <w:rPr>
          <w:rFonts w:ascii="Palatino Linotype" w:eastAsia="Palatino Linotype" w:hAnsi="Palatino Linotype" w:cs="Palatino Linotype"/>
          <w:b/>
          <w:i/>
          <w:color w:val="000000"/>
          <w:sz w:val="22"/>
          <w:szCs w:val="22"/>
        </w:rPr>
        <w:t xml:space="preserve">“Improcedencia de los derechos ARCO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 xml:space="preserve">Artículo 117. Las únicas causas en las que el ejercicio de los derechos ARCO no será procedente son: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b/>
          <w:i/>
          <w:color w:val="000000"/>
          <w:sz w:val="22"/>
          <w:szCs w:val="22"/>
        </w:rPr>
      </w:pPr>
      <w:r w:rsidRPr="00727D56">
        <w:rPr>
          <w:rFonts w:ascii="Palatino Linotype" w:eastAsia="Palatino Linotype" w:hAnsi="Palatino Linotype" w:cs="Palatino Linotype"/>
          <w:b/>
          <w:i/>
          <w:color w:val="000000"/>
          <w:sz w:val="22"/>
          <w:szCs w:val="22"/>
        </w:rPr>
        <w:t xml:space="preserve">I. Cuando el titular o su representante no estén debidamente acreditados para ello.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 xml:space="preserve">II. Cuando los datos personales no se encuentren en posesión del responsable.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 xml:space="preserve">III. Cuando exista un impedimento legal.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 xml:space="preserve">IV. Cuando se lesionen los derechos de un tercero.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 xml:space="preserve">V. Cuando se obstaculicen actuaciones judiciales o administrativas.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 xml:space="preserve">VI. Cuando exista una resolución de autoridad competente que restrinja el acceso a los datos personales o no permita la rectificación, cancelación u oposición de los mismos.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 xml:space="preserve">VII. Cuando la cancelación u oposición haya sido previamente realizada.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 xml:space="preserve">VIII. Cuando el responsable no sea competente.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 xml:space="preserve">IX. Cuando sean necesarios para proteger intereses jurídicamente tutelados del titular. </w:t>
      </w:r>
    </w:p>
    <w:p w:rsidR="003A4B70" w:rsidRPr="00727D56" w:rsidRDefault="007A5EDF">
      <w:pPr>
        <w:pBdr>
          <w:top w:val="nil"/>
          <w:left w:val="nil"/>
          <w:bottom w:val="nil"/>
          <w:right w:val="nil"/>
          <w:between w:val="nil"/>
        </w:pBdr>
        <w:ind w:left="567" w:right="-25"/>
        <w:jc w:val="both"/>
        <w:rPr>
          <w:rFonts w:ascii="Palatino Linotype" w:eastAsia="Palatino Linotype" w:hAnsi="Palatino Linotype" w:cs="Palatino Linotype"/>
          <w:i/>
          <w:color w:val="000000"/>
          <w:sz w:val="22"/>
          <w:szCs w:val="22"/>
        </w:rPr>
      </w:pPr>
      <w:r w:rsidRPr="00727D56">
        <w:rPr>
          <w:rFonts w:ascii="Palatino Linotype" w:eastAsia="Palatino Linotype" w:hAnsi="Palatino Linotype" w:cs="Palatino Linotype"/>
          <w:i/>
          <w:color w:val="000000"/>
          <w:sz w:val="22"/>
          <w:szCs w:val="22"/>
        </w:rPr>
        <w:t>X. Cuando sean necesarios para dar cumplimiento a obligaciones legalmente adquiridas por el titular.”</w:t>
      </w:r>
    </w:p>
    <w:p w:rsidR="003A4B70" w:rsidRPr="00727D56" w:rsidRDefault="003A4B70">
      <w:pPr>
        <w:ind w:right="-25"/>
        <w:jc w:val="both"/>
        <w:rPr>
          <w:rFonts w:ascii="Palatino Linotype" w:eastAsia="Palatino Linotype" w:hAnsi="Palatino Linotype" w:cs="Palatino Linotype"/>
          <w:sz w:val="22"/>
          <w:szCs w:val="22"/>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Puntualizado lo anterior, es importante insistir que para el ejercicio de acceso a datos personales es necesario que el titular acredite su identidad y en de ser el caso cuando se pretenda acceder a través de un representante; éste, deberá acreditar la identidad y personalidad con la que actué; requisito dispuesto en el artículo 106 de la Ley de Protección de Datos Personales en Posesión de Sujeto Obligados del Estado de México y Municipios, antes citado.</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Ordenamiento jurídico del que se desprende que para el ejercicio de cualquiera de los derechos ARCO, el titular o su representante deberán acreditar su identidad o personalidad, según sea el caso. </w:t>
      </w:r>
    </w:p>
    <w:p w:rsidR="003A4B70" w:rsidRPr="00727D56" w:rsidRDefault="003A4B70">
      <w:pPr>
        <w:ind w:right="-592"/>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En ese contexto, la ley de la materia establece de manera puntual que para el ejercicio de los derechos ARCO solicitados será necesario acreditar la identidad del titular y en su caso la identidad y personalidad con la que actúe el representante y que en el caso concreto no aconteció al momento de la interposición de la solicitud no durante la substanciación, por ello la Ley en la materia ha estableciendo para tal efecto lo siguiente:</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w:t>
      </w:r>
      <w:r w:rsidRPr="00727D56">
        <w:rPr>
          <w:rFonts w:ascii="Palatino Linotype" w:eastAsia="Palatino Linotype" w:hAnsi="Palatino Linotype" w:cs="Palatino Linotype"/>
          <w:b/>
          <w:i/>
          <w:sz w:val="22"/>
          <w:szCs w:val="22"/>
        </w:rPr>
        <w:t>Prevención por la falta de requisitos en el escrito de interposición del recurso</w:t>
      </w:r>
      <w:r w:rsidRPr="00727D56">
        <w:rPr>
          <w:rFonts w:ascii="Palatino Linotype" w:eastAsia="Palatino Linotype" w:hAnsi="Palatino Linotype" w:cs="Palatino Linotype"/>
          <w:i/>
          <w:sz w:val="22"/>
          <w:szCs w:val="22"/>
        </w:rPr>
        <w:t xml:space="preserve"> </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 xml:space="preserve">Artículo 136. Si en el escrito de interposición del recurso de revisión el recurrente no cumple con alguno de los requisitos previstos en el artículo 130 de la presente Ley y el Instituto no cuente con elementos para subsanarlos, deberá requerir al recurrente, por una sola ocasión, la información que subsane las omisiones en un plazo que no podrá exceder de cinco días, contados a partir del día siguiente de la presentación del escrito. </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b/>
          <w:i/>
          <w:sz w:val="22"/>
          <w:szCs w:val="22"/>
        </w:rPr>
        <w:t xml:space="preserve">El recurrente contará con un plazo que no podrá exceder de cinco días, contados a partir del día siguiente al de la notificación de la prevención, para subsanar las omisiones, con el apercibimiento que en caso de no cumplir con el requerimiento, se desechará el recurso de revisión. </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La prevención tendrá el efecto de interrumpir el plazo que tiene el Instituto para resolver el recurso, por lo que comenzará a computarse a partir del día siguiente a su desahogo.”</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lastRenderedPageBreak/>
        <w:t xml:space="preserve">En ese sentido el artículo 139 de la Ley de Protección de Datos Personales en Posesión de Sujetos Obligados del Estado de México y Municipios, señala: </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b/>
          <w:i/>
          <w:sz w:val="22"/>
          <w:szCs w:val="22"/>
        </w:rPr>
        <w:t>“Artículo 139.</w:t>
      </w:r>
      <w:r w:rsidRPr="00727D56">
        <w:rPr>
          <w:rFonts w:ascii="Palatino Linotype" w:eastAsia="Palatino Linotype" w:hAnsi="Palatino Linotype" w:cs="Palatino Linotype"/>
          <w:i/>
          <w:sz w:val="22"/>
          <w:szCs w:val="22"/>
        </w:rPr>
        <w:t xml:space="preserve"> El recurso de revisión sólo podrá ser sobreseído cuando: </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 xml:space="preserve">I. El recurrente se desista expresamente. </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 xml:space="preserve">II. El recurrente fallezca. </w:t>
      </w:r>
    </w:p>
    <w:p w:rsidR="003A4B70" w:rsidRPr="00727D56" w:rsidRDefault="007A5EDF">
      <w:pPr>
        <w:ind w:left="567" w:right="-25"/>
        <w:jc w:val="both"/>
        <w:rPr>
          <w:rFonts w:ascii="Palatino Linotype" w:eastAsia="Palatino Linotype" w:hAnsi="Palatino Linotype" w:cs="Palatino Linotype"/>
          <w:b/>
          <w:i/>
          <w:sz w:val="22"/>
          <w:szCs w:val="22"/>
        </w:rPr>
      </w:pPr>
      <w:r w:rsidRPr="00727D56">
        <w:rPr>
          <w:rFonts w:ascii="Palatino Linotype" w:eastAsia="Palatino Linotype" w:hAnsi="Palatino Linotype" w:cs="Palatino Linotype"/>
          <w:b/>
          <w:i/>
          <w:sz w:val="22"/>
          <w:szCs w:val="22"/>
        </w:rPr>
        <w:t xml:space="preserve">III. Admitido el recurso de revisión, se actualice alguna causal de improcedencia en los términos de la presente Ley. </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 xml:space="preserve">IV. El responsable modifique o revoque su respuesta de tal manera que el recurso de revisión quede sin materia. </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V. Quede sin materia el recurso de revisión.”</w:t>
      </w:r>
    </w:p>
    <w:p w:rsidR="003A4B70" w:rsidRPr="00727D56" w:rsidRDefault="003A4B70">
      <w:pPr>
        <w:ind w:left="567" w:right="-25"/>
        <w:jc w:val="both"/>
        <w:rPr>
          <w:rFonts w:ascii="Palatino Linotype" w:eastAsia="Palatino Linotype" w:hAnsi="Palatino Linotype" w:cs="Palatino Linotype"/>
          <w:i/>
          <w:sz w:val="22"/>
          <w:szCs w:val="22"/>
        </w:rPr>
      </w:pPr>
    </w:p>
    <w:p w:rsidR="003A4B70" w:rsidRPr="00727D56" w:rsidRDefault="003A4B70">
      <w:pPr>
        <w:ind w:left="567" w:right="-25"/>
        <w:jc w:val="both"/>
        <w:rPr>
          <w:rFonts w:ascii="Palatino Linotype" w:eastAsia="Palatino Linotype" w:hAnsi="Palatino Linotype" w:cs="Palatino Linotype"/>
          <w:i/>
          <w:sz w:val="22"/>
          <w:szCs w:val="22"/>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Por consiguiente, de las constancias que obran en el expediente electrónico en que se actúa, se advierte que se actualiza el supuesto de sobreseimiento previsto en la fracción III, del artículo en comento, el cual establece que admitido el recurso de revisión, se actualice alguna causal de improcedencia.</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En ese sentido, el artículo 138 de la Ley la materia dispone: </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b/>
          <w:i/>
          <w:sz w:val="22"/>
          <w:szCs w:val="22"/>
        </w:rPr>
        <w:t>Artículo 138.</w:t>
      </w:r>
      <w:r w:rsidRPr="00727D56">
        <w:rPr>
          <w:rFonts w:ascii="Palatino Linotype" w:eastAsia="Palatino Linotype" w:hAnsi="Palatino Linotype" w:cs="Palatino Linotype"/>
          <w:i/>
          <w:sz w:val="22"/>
          <w:szCs w:val="22"/>
        </w:rPr>
        <w:t xml:space="preserve"> El recurso de revisión podrá ser desechado por improcedente cuando: </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 xml:space="preserve">I. Sea extemporáneo por haber transcurrido el plazo establecido en el artículo 128 de la presente Ley. </w:t>
      </w:r>
    </w:p>
    <w:p w:rsidR="003A4B70" w:rsidRPr="00727D56" w:rsidRDefault="007A5EDF">
      <w:pPr>
        <w:ind w:left="567" w:right="-25"/>
        <w:jc w:val="both"/>
        <w:rPr>
          <w:rFonts w:ascii="Palatino Linotype" w:eastAsia="Palatino Linotype" w:hAnsi="Palatino Linotype" w:cs="Palatino Linotype"/>
          <w:b/>
          <w:i/>
          <w:sz w:val="22"/>
          <w:szCs w:val="22"/>
        </w:rPr>
      </w:pPr>
      <w:r w:rsidRPr="00727D56">
        <w:rPr>
          <w:rFonts w:ascii="Palatino Linotype" w:eastAsia="Palatino Linotype" w:hAnsi="Palatino Linotype" w:cs="Palatino Linotype"/>
          <w:b/>
          <w:i/>
          <w:sz w:val="22"/>
          <w:szCs w:val="22"/>
        </w:rPr>
        <w:t xml:space="preserve">II. El titular o su representante no acrediten debidamente su identidad y personalidad de este último. …” </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 xml:space="preserve">En este contexto, el artículo 137 fracción I de la Ley de Protección de Datos Personales en Posesión de Sujetos Obligados del Estado de México y Municipios señala: </w:t>
      </w:r>
    </w:p>
    <w:p w:rsidR="003A4B70" w:rsidRPr="00727D56" w:rsidRDefault="007A5EDF">
      <w:pPr>
        <w:ind w:left="567" w:right="-592"/>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w:t>
      </w:r>
      <w:r w:rsidRPr="00727D56">
        <w:rPr>
          <w:rFonts w:ascii="Palatino Linotype" w:eastAsia="Palatino Linotype" w:hAnsi="Palatino Linotype" w:cs="Palatino Linotype"/>
          <w:b/>
          <w:i/>
          <w:sz w:val="22"/>
          <w:szCs w:val="22"/>
        </w:rPr>
        <w:t>Artículo 137.</w:t>
      </w:r>
      <w:r w:rsidRPr="00727D56">
        <w:rPr>
          <w:rFonts w:ascii="Palatino Linotype" w:eastAsia="Palatino Linotype" w:hAnsi="Palatino Linotype" w:cs="Palatino Linotype"/>
          <w:i/>
          <w:sz w:val="22"/>
          <w:szCs w:val="22"/>
        </w:rPr>
        <w:t xml:space="preserve"> Las resoluciones del Instituto podrán: </w:t>
      </w:r>
    </w:p>
    <w:p w:rsidR="003A4B70" w:rsidRPr="00727D56" w:rsidRDefault="007A5EDF">
      <w:pPr>
        <w:ind w:left="567" w:right="-592"/>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I. Sobreseer o desechar el recurso de revisión por improcedente</w:t>
      </w:r>
    </w:p>
    <w:p w:rsidR="003A4B70" w:rsidRPr="00727D56" w:rsidRDefault="007A5EDF">
      <w:pPr>
        <w:ind w:left="567" w:right="-592"/>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 xml:space="preserve">(…)” </w:t>
      </w:r>
    </w:p>
    <w:p w:rsidR="003A4B70" w:rsidRPr="00727D56" w:rsidRDefault="003A4B70">
      <w:pPr>
        <w:ind w:right="-592"/>
        <w:jc w:val="both"/>
        <w:rPr>
          <w:rFonts w:ascii="Palatino Linotype" w:eastAsia="Palatino Linotype" w:hAnsi="Palatino Linotype" w:cs="Palatino Linotype"/>
          <w:sz w:val="22"/>
          <w:szCs w:val="22"/>
        </w:rPr>
      </w:pPr>
    </w:p>
    <w:p w:rsidR="003A4B70" w:rsidRPr="00727D56" w:rsidRDefault="007A5EDF">
      <w:pPr>
        <w:numPr>
          <w:ilvl w:val="0"/>
          <w:numId w:val="1"/>
        </w:numPr>
        <w:pBdr>
          <w:top w:val="nil"/>
          <w:left w:val="nil"/>
          <w:bottom w:val="nil"/>
          <w:right w:val="nil"/>
          <w:between w:val="nil"/>
        </w:pBdr>
        <w:spacing w:line="360" w:lineRule="auto"/>
        <w:ind w:left="0" w:right="-592" w:firstLine="0"/>
        <w:jc w:val="both"/>
        <w:rPr>
          <w:color w:val="000000"/>
        </w:rPr>
      </w:pPr>
      <w:r w:rsidRPr="00727D56">
        <w:rPr>
          <w:rFonts w:ascii="Palatino Linotype" w:eastAsia="Palatino Linotype" w:hAnsi="Palatino Linotype" w:cs="Palatino Linotype"/>
          <w:color w:val="000000"/>
        </w:rPr>
        <w:t xml:space="preserve">Por consiguiente, de las constancias que obran en el expediente electrónico en que se actúa, se advierte que se actualiza el supuesto de sobreseimiento previsto en la fracción III, </w:t>
      </w:r>
      <w:r w:rsidRPr="00727D56">
        <w:rPr>
          <w:rFonts w:ascii="Palatino Linotype" w:eastAsia="Palatino Linotype" w:hAnsi="Palatino Linotype" w:cs="Palatino Linotype"/>
          <w:color w:val="000000"/>
        </w:rPr>
        <w:lastRenderedPageBreak/>
        <w:t>del artículo 139, el cual establece que admitido el recurso de revisión, se actualice alguna causal de improcedencia, en relación con la fracción II, del artículo 138, que señala “El titular o su representante no acrediten debidamente su identidad y personalidad de este último.”</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En ese contexto, de acuerdo con el procesalista Niceto Alcalá-Zamora y Castillo en su obra “Cuestiones de Terminología Procesal”, el sobreseimiento es “... una resolución en forma de auto, que produce la suspensión indefinida del procedimiento penal, o que pone fin al proceso, impidiendo en ambos casos, mientras subsista, la apertura del plenario o que en él se pronuncie sentencia...”</w:t>
      </w:r>
    </w:p>
    <w:p w:rsidR="003A4B70" w:rsidRPr="00727D56" w:rsidRDefault="003A4B70">
      <w:pPr>
        <w:spacing w:line="360" w:lineRule="auto"/>
        <w:ind w:left="644"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t>Así, para la doctrina 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w:t>
      </w:r>
      <w:r w:rsidRPr="00727D56">
        <w:rPr>
          <w:rFonts w:ascii="Palatino Linotype" w:eastAsia="Palatino Linotype" w:hAnsi="Palatino Linotype" w:cs="Palatino Linotype"/>
          <w:b/>
          <w:i/>
          <w:sz w:val="22"/>
          <w:szCs w:val="22"/>
        </w:rPr>
        <w:t xml:space="preserve">SOBRESEIMIENTO EN EL JUICIO DE AMPARO DIRECTO. IMPIDE EL ESTUDIO DE LAS VIOLACIONES PROCESALES PLANTEADAS EN LOS CONCEPTOS DE VIOLACIÓN. </w:t>
      </w:r>
      <w:r w:rsidRPr="00727D56">
        <w:rPr>
          <w:rFonts w:ascii="Palatino Linotype" w:eastAsia="Palatino Linotype" w:hAnsi="Palatino Linotype" w:cs="Palatino Linotype"/>
          <w:i/>
          <w:sz w:val="22"/>
          <w:szCs w:val="22"/>
        </w:rPr>
        <w:t xml:space="preserve">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 SÉPTIMO TRIBUNAL COLEGIADO EN MATERIA CIVIL DEL PRIMER CIRCUITO. Amparo directo 699/2008. Mariana Leticia González </w:t>
      </w:r>
      <w:proofErr w:type="spellStart"/>
      <w:r w:rsidRPr="00727D56">
        <w:rPr>
          <w:rFonts w:ascii="Palatino Linotype" w:eastAsia="Palatino Linotype" w:hAnsi="Palatino Linotype" w:cs="Palatino Linotype"/>
          <w:i/>
          <w:sz w:val="22"/>
          <w:szCs w:val="22"/>
        </w:rPr>
        <w:t>Steele</w:t>
      </w:r>
      <w:proofErr w:type="spellEnd"/>
      <w:r w:rsidRPr="00727D56">
        <w:rPr>
          <w:rFonts w:ascii="Palatino Linotype" w:eastAsia="Palatino Linotype" w:hAnsi="Palatino Linotype" w:cs="Palatino Linotype"/>
          <w:i/>
          <w:sz w:val="22"/>
          <w:szCs w:val="22"/>
        </w:rPr>
        <w:t>. 13 de noviembre de 2008. Unanimidad de votos. Ponente: Sara Judith Montalvo Trejo. Secretario: Arnulfo Mateos García.”</w:t>
      </w:r>
    </w:p>
    <w:p w:rsidR="003A4B70" w:rsidRPr="00727D56" w:rsidRDefault="003A4B70">
      <w:pPr>
        <w:spacing w:line="360" w:lineRule="auto"/>
        <w:ind w:right="-592"/>
        <w:jc w:val="both"/>
        <w:rPr>
          <w:rFonts w:ascii="Palatino Linotype" w:eastAsia="Palatino Linotype" w:hAnsi="Palatino Linotype" w:cs="Palatino Linotype"/>
        </w:rPr>
      </w:pPr>
    </w:p>
    <w:p w:rsidR="003A4B70" w:rsidRPr="00727D56" w:rsidRDefault="007A5EDF">
      <w:pPr>
        <w:numPr>
          <w:ilvl w:val="0"/>
          <w:numId w:val="1"/>
        </w:numPr>
        <w:spacing w:line="360" w:lineRule="auto"/>
        <w:ind w:left="0" w:right="-592" w:firstLine="0"/>
        <w:jc w:val="both"/>
      </w:pPr>
      <w:r w:rsidRPr="00727D56">
        <w:rPr>
          <w:rFonts w:ascii="Palatino Linotype" w:eastAsia="Palatino Linotype" w:hAnsi="Palatino Linotype" w:cs="Palatino Linotype"/>
        </w:rPr>
        <w:lastRenderedPageBreak/>
        <w:t xml:space="preserve">No obstante, se dejan a salvo los derechos de la parte </w:t>
      </w:r>
      <w:r w:rsidRPr="00727D56">
        <w:rPr>
          <w:rFonts w:ascii="Palatino Linotype" w:eastAsia="Palatino Linotype" w:hAnsi="Palatino Linotype" w:cs="Palatino Linotype"/>
          <w:b/>
        </w:rPr>
        <w:t xml:space="preserve">RECURRENTE </w:t>
      </w:r>
      <w:r w:rsidRPr="00727D56">
        <w:rPr>
          <w:rFonts w:ascii="Palatino Linotype" w:eastAsia="Palatino Linotype" w:hAnsi="Palatino Linotype" w:cs="Palatino Linotype"/>
        </w:rPr>
        <w:t>para que presente nueva solicitud en caso de ser de su interés, adjuntando los medios necesarios para acreditar identidad, titularidad o personalidad con la que se actúe en representación de los datos personales a través del Sistema de Acceso, Rectificación, Cancelación y Oposición de Datos Personales (SARCOEM). En ese sentido, conviene señalar el artículo 106 de la Ley de Protección de DATOS Personales en Posesión de Sujetos Obligados del Estado de México y Municipios que establece:</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b/>
          <w:i/>
          <w:sz w:val="22"/>
          <w:szCs w:val="22"/>
        </w:rPr>
        <w:t>“Artículo 106.</w:t>
      </w:r>
      <w:r w:rsidRPr="00727D56">
        <w:rPr>
          <w:rFonts w:ascii="Palatino Linotype" w:eastAsia="Palatino Linotype" w:hAnsi="Palatino Linotype" w:cs="Palatino Linotype"/>
          <w:i/>
          <w:sz w:val="22"/>
          <w:szCs w:val="22"/>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 xml:space="preserve">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 </w:t>
      </w:r>
    </w:p>
    <w:p w:rsidR="003A4B70" w:rsidRPr="00727D56" w:rsidRDefault="007A5EDF">
      <w:pPr>
        <w:ind w:left="567" w:right="-25"/>
        <w:jc w:val="both"/>
        <w:rPr>
          <w:rFonts w:ascii="Palatino Linotype" w:eastAsia="Palatino Linotype" w:hAnsi="Palatino Linotype" w:cs="Palatino Linotype"/>
          <w:b/>
          <w:i/>
          <w:sz w:val="22"/>
          <w:szCs w:val="22"/>
        </w:rPr>
      </w:pPr>
      <w:r w:rsidRPr="00727D56">
        <w:rPr>
          <w:rFonts w:ascii="Palatino Linotype" w:eastAsia="Palatino Linotype" w:hAnsi="Palatino Linotype" w:cs="Palatino Linotype"/>
          <w:b/>
          <w:i/>
          <w:sz w:val="22"/>
          <w:szCs w:val="22"/>
        </w:rPr>
        <w:t xml:space="preserve">Para el ejercicio de los derechos ARCO solicitados será necesario acreditar la identidad de titular y en su caso la identidad y personalidad con la que actúe el representante. </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 xml:space="preserve">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w:t>
      </w:r>
    </w:p>
    <w:p w:rsidR="003A4B70" w:rsidRPr="00727D56" w:rsidRDefault="007A5EDF">
      <w:pPr>
        <w:ind w:left="567" w:right="-25"/>
        <w:jc w:val="both"/>
        <w:rPr>
          <w:rFonts w:ascii="Palatino Linotype" w:eastAsia="Palatino Linotype" w:hAnsi="Palatino Linotype" w:cs="Palatino Linotype"/>
          <w:i/>
          <w:sz w:val="22"/>
          <w:szCs w:val="22"/>
        </w:rPr>
      </w:pPr>
      <w:r w:rsidRPr="00727D56">
        <w:rPr>
          <w:rFonts w:ascii="Palatino Linotype" w:eastAsia="Palatino Linotype" w:hAnsi="Palatino Linotype" w:cs="Palatino Linotype"/>
          <w:i/>
          <w:sz w:val="22"/>
          <w:szCs w:val="22"/>
        </w:rPr>
        <w:t xml:space="preserve">El titular podrá autorizar dentro de una cláusula del testamento a las personas que podrán ejercer sus derechos ARCO al momento del fallecimiento. </w:t>
      </w:r>
    </w:p>
    <w:p w:rsidR="003A4B70" w:rsidRPr="00727D56" w:rsidRDefault="007A5EDF">
      <w:pPr>
        <w:ind w:left="567" w:right="-25"/>
        <w:jc w:val="both"/>
        <w:rPr>
          <w:rFonts w:ascii="Palatino Linotype" w:eastAsia="Palatino Linotype" w:hAnsi="Palatino Linotype" w:cs="Palatino Linotype"/>
          <w:b/>
          <w:i/>
          <w:sz w:val="22"/>
          <w:szCs w:val="22"/>
        </w:rPr>
      </w:pPr>
      <w:r w:rsidRPr="00727D56">
        <w:rPr>
          <w:rFonts w:ascii="Palatino Linotype" w:eastAsia="Palatino Linotype" w:hAnsi="Palatino Linotype" w:cs="Palatino Linotype"/>
          <w:b/>
          <w:i/>
          <w:sz w:val="22"/>
          <w:szCs w:val="22"/>
        </w:rPr>
        <w:t xml:space="preserve">El ejercicio de los derechos ARCO por persona distinta a su titular o a su representante, será posible, excepcionalmente, en aquellos supuestos previstos por disposición legal, o en su caso, por mandato judicial. </w:t>
      </w:r>
    </w:p>
    <w:p w:rsidR="003A4B70" w:rsidRPr="00727D56" w:rsidRDefault="007A5EDF">
      <w:pPr>
        <w:ind w:left="567" w:right="-25"/>
        <w:jc w:val="both"/>
        <w:rPr>
          <w:rFonts w:ascii="Palatino Linotype" w:eastAsia="Palatino Linotype" w:hAnsi="Palatino Linotype" w:cs="Palatino Linotype"/>
          <w:b/>
          <w:i/>
          <w:sz w:val="22"/>
          <w:szCs w:val="22"/>
        </w:rPr>
      </w:pPr>
      <w:r w:rsidRPr="00727D56">
        <w:rPr>
          <w:rFonts w:ascii="Palatino Linotype" w:eastAsia="Palatino Linotype" w:hAnsi="Palatino Linotype" w:cs="Palatino Linotype"/>
          <w:b/>
          <w:i/>
          <w:sz w:val="22"/>
          <w:szCs w:val="22"/>
        </w:rPr>
        <w:t>En el ejercicio de los derechos ARCO de menores de edad o de personas que se encuentren en estado de interdicción o incapacidad de conformidad con las leyes civiles, se estará a las reglas de representación dispuestas en la misma legislación.</w:t>
      </w:r>
    </w:p>
    <w:p w:rsidR="003A4B70" w:rsidRPr="00727D56" w:rsidRDefault="003A4B70">
      <w:pPr>
        <w:ind w:right="-592"/>
        <w:jc w:val="both"/>
        <w:rPr>
          <w:rFonts w:ascii="Palatino Linotype" w:eastAsia="Palatino Linotype" w:hAnsi="Palatino Linotype" w:cs="Palatino Linotype"/>
          <w:b/>
        </w:rPr>
      </w:pPr>
      <w:bookmarkStart w:id="6" w:name="_heading=h.rhuwpme4m7" w:colFirst="0" w:colLast="0"/>
      <w:bookmarkEnd w:id="6"/>
    </w:p>
    <w:p w:rsidR="003A4B70" w:rsidRPr="00727D56" w:rsidRDefault="003A4B70">
      <w:pPr>
        <w:ind w:right="-592"/>
        <w:jc w:val="both"/>
        <w:rPr>
          <w:rFonts w:ascii="Palatino Linotype" w:eastAsia="Palatino Linotype" w:hAnsi="Palatino Linotype" w:cs="Palatino Linotype"/>
          <w:b/>
        </w:rPr>
      </w:pPr>
      <w:bookmarkStart w:id="7" w:name="_heading=h.tyjcwt" w:colFirst="0" w:colLast="0"/>
      <w:bookmarkEnd w:id="7"/>
    </w:p>
    <w:p w:rsidR="003A4B70" w:rsidRPr="00727D56" w:rsidRDefault="007A5EDF">
      <w:pPr>
        <w:numPr>
          <w:ilvl w:val="0"/>
          <w:numId w:val="1"/>
        </w:numPr>
        <w:spacing w:line="360" w:lineRule="auto"/>
        <w:ind w:left="0" w:right="-592" w:firstLine="0"/>
        <w:jc w:val="both"/>
      </w:pPr>
      <w:bookmarkStart w:id="8" w:name="_heading=h.3rdcrjn" w:colFirst="0" w:colLast="0"/>
      <w:bookmarkEnd w:id="8"/>
      <w:r w:rsidRPr="00727D56">
        <w:rPr>
          <w:rFonts w:ascii="Palatino Linotype" w:eastAsia="Palatino Linotype" w:hAnsi="Palatino Linotype" w:cs="Palatino Linotype"/>
          <w:color w:val="222222"/>
        </w:rPr>
        <w:t xml:space="preserve">Por lo anteriormente expuesto y fundado, este </w:t>
      </w:r>
      <w:r w:rsidRPr="00727D56">
        <w:rPr>
          <w:rFonts w:ascii="Palatino Linotype" w:eastAsia="Palatino Linotype" w:hAnsi="Palatino Linotype" w:cs="Palatino Linotype"/>
          <w:b/>
          <w:color w:val="222222"/>
        </w:rPr>
        <w:t>ÓRGANO GARANTE</w:t>
      </w:r>
      <w:r w:rsidRPr="00727D56">
        <w:rPr>
          <w:rFonts w:ascii="Palatino Linotype" w:eastAsia="Palatino Linotype" w:hAnsi="Palatino Linotype" w:cs="Palatino Linotype"/>
          <w:color w:val="222222"/>
        </w:rPr>
        <w:t xml:space="preserve"> emite los siguientes:</w:t>
      </w:r>
    </w:p>
    <w:p w:rsidR="003A4B70" w:rsidRPr="00727D56" w:rsidRDefault="003A4B70">
      <w:pPr>
        <w:ind w:right="-592"/>
        <w:jc w:val="both"/>
        <w:rPr>
          <w:rFonts w:ascii="Palatino Linotype" w:eastAsia="Palatino Linotype" w:hAnsi="Palatino Linotype" w:cs="Palatino Linotype"/>
        </w:rPr>
      </w:pPr>
    </w:p>
    <w:p w:rsidR="003A4B70" w:rsidRPr="00727D56" w:rsidRDefault="007A5EDF">
      <w:pPr>
        <w:keepNext/>
        <w:keepLines/>
        <w:spacing w:line="360" w:lineRule="auto"/>
        <w:ind w:right="-592"/>
        <w:jc w:val="center"/>
        <w:rPr>
          <w:rFonts w:ascii="Palatino Linotype" w:eastAsia="Palatino Linotype" w:hAnsi="Palatino Linotype" w:cs="Palatino Linotype"/>
          <w:b/>
          <w:color w:val="000000"/>
        </w:rPr>
      </w:pPr>
      <w:r w:rsidRPr="00727D56">
        <w:rPr>
          <w:rFonts w:ascii="Palatino Linotype" w:eastAsia="Palatino Linotype" w:hAnsi="Palatino Linotype" w:cs="Palatino Linotype"/>
          <w:b/>
          <w:color w:val="000000"/>
        </w:rPr>
        <w:t>R E S O L U T I V O S</w:t>
      </w:r>
    </w:p>
    <w:p w:rsidR="003A4B70" w:rsidRPr="00727D56" w:rsidRDefault="003A4B70">
      <w:pPr>
        <w:keepNext/>
        <w:keepLines/>
        <w:ind w:right="-592"/>
        <w:rPr>
          <w:rFonts w:ascii="Palatino Linotype" w:eastAsia="Palatino Linotype" w:hAnsi="Palatino Linotype" w:cs="Palatino Linotype"/>
          <w:b/>
          <w:color w:val="000000"/>
        </w:rPr>
      </w:pPr>
    </w:p>
    <w:p w:rsidR="003A4B70" w:rsidRPr="00727D56" w:rsidRDefault="007A5EDF" w:rsidP="009364D2">
      <w:pPr>
        <w:spacing w:before="240" w:after="240" w:line="360" w:lineRule="auto"/>
        <w:ind w:right="-592"/>
        <w:jc w:val="both"/>
        <w:rPr>
          <w:rFonts w:ascii="Palatino Linotype" w:eastAsia="Palatino Linotype" w:hAnsi="Palatino Linotype" w:cs="Palatino Linotype"/>
        </w:rPr>
      </w:pPr>
      <w:r w:rsidRPr="00727D56">
        <w:rPr>
          <w:rFonts w:ascii="Palatino Linotype" w:eastAsia="Palatino Linotype" w:hAnsi="Palatino Linotype" w:cs="Palatino Linotype"/>
          <w:b/>
        </w:rPr>
        <w:t>PRIMERO</w:t>
      </w:r>
      <w:r w:rsidRPr="00727D56">
        <w:rPr>
          <w:rFonts w:ascii="Palatino Linotype" w:eastAsia="Palatino Linotype" w:hAnsi="Palatino Linotype" w:cs="Palatino Linotype"/>
        </w:rPr>
        <w:t xml:space="preserve">. Se </w:t>
      </w:r>
      <w:r w:rsidRPr="00727D56">
        <w:rPr>
          <w:rFonts w:ascii="Palatino Linotype" w:eastAsia="Palatino Linotype" w:hAnsi="Palatino Linotype" w:cs="Palatino Linotype"/>
          <w:b/>
        </w:rPr>
        <w:t xml:space="preserve">SOBRESEE por improcedente </w:t>
      </w:r>
      <w:r w:rsidRPr="00727D56">
        <w:rPr>
          <w:rFonts w:ascii="Palatino Linotype" w:eastAsia="Palatino Linotype" w:hAnsi="Palatino Linotype" w:cs="Palatino Linotype"/>
        </w:rPr>
        <w:t>el recurso de revisión</w:t>
      </w:r>
      <w:r w:rsidRPr="00727D56">
        <w:rPr>
          <w:rFonts w:ascii="Palatino Linotype" w:eastAsia="Palatino Linotype" w:hAnsi="Palatino Linotype" w:cs="Palatino Linotype"/>
          <w:b/>
        </w:rPr>
        <w:t xml:space="preserve"> </w:t>
      </w:r>
      <w:r w:rsidRPr="00727D56">
        <w:rPr>
          <w:rFonts w:ascii="Palatino Linotype" w:eastAsia="Palatino Linotype" w:hAnsi="Palatino Linotype" w:cs="Palatino Linotype"/>
        </w:rPr>
        <w:t xml:space="preserve">número </w:t>
      </w:r>
      <w:r w:rsidRPr="00727D56">
        <w:rPr>
          <w:rFonts w:ascii="Palatino Linotype" w:eastAsia="Palatino Linotype" w:hAnsi="Palatino Linotype" w:cs="Palatino Linotype"/>
          <w:b/>
        </w:rPr>
        <w:t>03443/INFOEM/IP/RR/2024</w:t>
      </w:r>
      <w:r w:rsidRPr="00727D56">
        <w:rPr>
          <w:rFonts w:ascii="Palatino Linotype" w:eastAsia="Palatino Linotype" w:hAnsi="Palatino Linotype" w:cs="Palatino Linotype"/>
        </w:rPr>
        <w:t xml:space="preserve"> de conformidad con lo dispuesto en el artículo 139</w:t>
      </w:r>
      <w:r w:rsidR="009364D2" w:rsidRPr="00727D56">
        <w:rPr>
          <w:rFonts w:ascii="Palatino Linotype" w:eastAsia="Palatino Linotype" w:hAnsi="Palatino Linotype" w:cs="Palatino Linotype"/>
        </w:rPr>
        <w:t>,</w:t>
      </w:r>
      <w:r w:rsidRPr="00727D56">
        <w:rPr>
          <w:rFonts w:ascii="Palatino Linotype" w:eastAsia="Palatino Linotype" w:hAnsi="Palatino Linotype" w:cs="Palatino Linotype"/>
        </w:rPr>
        <w:t xml:space="preserve"> fracción III, en relación con el artículo 138</w:t>
      </w:r>
      <w:r w:rsidR="009364D2" w:rsidRPr="00727D56">
        <w:rPr>
          <w:rFonts w:ascii="Palatino Linotype" w:eastAsia="Palatino Linotype" w:hAnsi="Palatino Linotype" w:cs="Palatino Linotype"/>
        </w:rPr>
        <w:t>,</w:t>
      </w:r>
      <w:r w:rsidRPr="00727D56">
        <w:rPr>
          <w:rFonts w:ascii="Palatino Linotype" w:eastAsia="Palatino Linotype" w:hAnsi="Palatino Linotype" w:cs="Palatino Linotype"/>
        </w:rPr>
        <w:t xml:space="preserve"> fracción II</w:t>
      </w:r>
      <w:r w:rsidR="009364D2" w:rsidRPr="00727D56">
        <w:rPr>
          <w:rFonts w:ascii="Palatino Linotype" w:eastAsia="Palatino Linotype" w:hAnsi="Palatino Linotype" w:cs="Palatino Linotype"/>
        </w:rPr>
        <w:t>,</w:t>
      </w:r>
      <w:r w:rsidRPr="00727D56">
        <w:rPr>
          <w:rFonts w:ascii="Palatino Linotype" w:eastAsia="Palatino Linotype" w:hAnsi="Palatino Linotype" w:cs="Palatino Linotype"/>
        </w:rPr>
        <w:t xml:space="preserve"> de la Ley de Protección de Datos Personales en Posesión de Sujetos Obligados del Estado de México y Municipios, en términos del </w:t>
      </w:r>
      <w:r w:rsidRPr="00727D56">
        <w:rPr>
          <w:rFonts w:ascii="Palatino Linotype" w:eastAsia="Palatino Linotype" w:hAnsi="Palatino Linotype" w:cs="Palatino Linotype"/>
          <w:b/>
        </w:rPr>
        <w:t xml:space="preserve">Considerando TERCERO </w:t>
      </w:r>
      <w:r w:rsidRPr="00727D56">
        <w:rPr>
          <w:rFonts w:ascii="Palatino Linotype" w:eastAsia="Palatino Linotype" w:hAnsi="Palatino Linotype" w:cs="Palatino Linotype"/>
        </w:rPr>
        <w:t>de la presente Resolución.</w:t>
      </w:r>
    </w:p>
    <w:p w:rsidR="009364D2" w:rsidRPr="00727D56" w:rsidRDefault="009364D2" w:rsidP="009364D2">
      <w:pPr>
        <w:ind w:right="-592"/>
        <w:jc w:val="both"/>
        <w:rPr>
          <w:rFonts w:ascii="Palatino Linotype" w:eastAsia="Palatino Linotype" w:hAnsi="Palatino Linotype" w:cs="Palatino Linotype"/>
        </w:rPr>
      </w:pPr>
    </w:p>
    <w:p w:rsidR="003A4B70" w:rsidRPr="00727D56" w:rsidRDefault="007A5EDF" w:rsidP="009364D2">
      <w:pPr>
        <w:shd w:val="clear" w:color="auto" w:fill="FFFFFF"/>
        <w:spacing w:before="240" w:after="360" w:line="360" w:lineRule="auto"/>
        <w:ind w:right="-592"/>
        <w:jc w:val="both"/>
        <w:rPr>
          <w:rFonts w:ascii="Palatino Linotype" w:eastAsia="Palatino Linotype" w:hAnsi="Palatino Linotype" w:cs="Palatino Linotype"/>
          <w:color w:val="000000"/>
        </w:rPr>
      </w:pPr>
      <w:r w:rsidRPr="00727D56">
        <w:rPr>
          <w:rFonts w:ascii="Palatino Linotype" w:eastAsia="Palatino Linotype" w:hAnsi="Palatino Linotype" w:cs="Palatino Linotype"/>
          <w:b/>
        </w:rPr>
        <w:t>SEGUNDO.</w:t>
      </w:r>
      <w:r w:rsidRPr="00727D56">
        <w:rPr>
          <w:rFonts w:ascii="Palatino Linotype" w:eastAsia="Palatino Linotype" w:hAnsi="Palatino Linotype" w:cs="Palatino Linotype"/>
          <w:b/>
          <w:color w:val="000000"/>
        </w:rPr>
        <w:t xml:space="preserve"> </w:t>
      </w:r>
      <w:r w:rsidR="009364D2" w:rsidRPr="00727D56">
        <w:rPr>
          <w:rFonts w:ascii="Palatino Linotype" w:eastAsia="Palatino Linotype" w:hAnsi="Palatino Linotype" w:cs="Palatino Linotype"/>
          <w:b/>
          <w:color w:val="000000"/>
        </w:rPr>
        <w:t>Notifíquese</w:t>
      </w:r>
      <w:r w:rsidRPr="00727D56">
        <w:rPr>
          <w:rFonts w:ascii="Palatino Linotype" w:eastAsia="Palatino Linotype" w:hAnsi="Palatino Linotype" w:cs="Palatino Linotype"/>
          <w:b/>
          <w:color w:val="000000"/>
        </w:rPr>
        <w:t xml:space="preserve"> </w:t>
      </w:r>
      <w:r w:rsidRPr="00727D56">
        <w:rPr>
          <w:rFonts w:ascii="Palatino Linotype" w:eastAsia="Palatino Linotype" w:hAnsi="Palatino Linotype" w:cs="Palatino Linotype"/>
          <w:color w:val="000000"/>
        </w:rPr>
        <w:t>al Titular de la Unidad de Transparencia del</w:t>
      </w:r>
      <w:r w:rsidRPr="00727D56">
        <w:rPr>
          <w:rFonts w:ascii="Palatino Linotype" w:eastAsia="Palatino Linotype" w:hAnsi="Palatino Linotype" w:cs="Palatino Linotype"/>
          <w:b/>
          <w:color w:val="000000"/>
        </w:rPr>
        <w:t xml:space="preserve"> SUJETO OBLIGADO</w:t>
      </w:r>
      <w:r w:rsidRPr="00727D56">
        <w:rPr>
          <w:rFonts w:ascii="Palatino Linotype" w:eastAsia="Palatino Linotype" w:hAnsi="Palatino Linotype" w:cs="Palatino Linotype"/>
          <w:color w:val="000000"/>
        </w:rPr>
        <w:t xml:space="preserve"> vía </w:t>
      </w:r>
      <w:r w:rsidRPr="00727D56">
        <w:rPr>
          <w:rFonts w:ascii="Palatino Linotype" w:eastAsia="Palatino Linotype" w:hAnsi="Palatino Linotype" w:cs="Palatino Linotype"/>
          <w:b/>
          <w:color w:val="000000"/>
        </w:rPr>
        <w:t>SAIMEX.</w:t>
      </w:r>
      <w:r w:rsidRPr="00727D56">
        <w:rPr>
          <w:rFonts w:ascii="Palatino Linotype" w:eastAsia="Palatino Linotype" w:hAnsi="Palatino Linotype" w:cs="Palatino Linotype"/>
          <w:color w:val="000000"/>
        </w:rPr>
        <w:t xml:space="preserve"> </w:t>
      </w:r>
    </w:p>
    <w:p w:rsidR="009364D2" w:rsidRPr="00727D56" w:rsidRDefault="009364D2" w:rsidP="009364D2">
      <w:pPr>
        <w:shd w:val="clear" w:color="auto" w:fill="FFFFFF"/>
        <w:spacing w:before="240"/>
        <w:ind w:right="-592"/>
        <w:jc w:val="both"/>
        <w:rPr>
          <w:rFonts w:ascii="Palatino Linotype" w:eastAsia="Palatino Linotype" w:hAnsi="Palatino Linotype" w:cs="Palatino Linotype"/>
          <w:b/>
          <w:color w:val="000000"/>
        </w:rPr>
      </w:pPr>
    </w:p>
    <w:p w:rsidR="003A4B70" w:rsidRPr="00727D56" w:rsidRDefault="007A5EDF" w:rsidP="009364D2">
      <w:pPr>
        <w:widowControl w:val="0"/>
        <w:pBdr>
          <w:top w:val="nil"/>
          <w:left w:val="nil"/>
          <w:bottom w:val="nil"/>
          <w:right w:val="nil"/>
          <w:between w:val="nil"/>
        </w:pBdr>
        <w:tabs>
          <w:tab w:val="left" w:pos="1701"/>
        </w:tabs>
        <w:spacing w:before="240" w:line="360" w:lineRule="auto"/>
        <w:ind w:right="-592"/>
        <w:jc w:val="both"/>
        <w:rPr>
          <w:rFonts w:ascii="Palatino Linotype" w:eastAsia="Palatino Linotype" w:hAnsi="Palatino Linotype" w:cs="Palatino Linotype"/>
          <w:b/>
          <w:color w:val="222222"/>
        </w:rPr>
      </w:pPr>
      <w:r w:rsidRPr="00727D56">
        <w:rPr>
          <w:rFonts w:ascii="Palatino Linotype" w:eastAsia="Palatino Linotype" w:hAnsi="Palatino Linotype" w:cs="Palatino Linotype"/>
          <w:b/>
          <w:color w:val="000000"/>
        </w:rPr>
        <w:t>TERCERO</w:t>
      </w:r>
      <w:r w:rsidR="009364D2" w:rsidRPr="00727D56">
        <w:rPr>
          <w:rFonts w:ascii="Palatino Linotype" w:eastAsia="Palatino Linotype" w:hAnsi="Palatino Linotype" w:cs="Palatino Linotype"/>
          <w:b/>
          <w:color w:val="222222"/>
        </w:rPr>
        <w:t>. Notifíquese al</w:t>
      </w:r>
      <w:r w:rsidRPr="00727D56">
        <w:rPr>
          <w:rFonts w:ascii="Palatino Linotype" w:eastAsia="Palatino Linotype" w:hAnsi="Palatino Linotype" w:cs="Palatino Linotype"/>
          <w:b/>
          <w:color w:val="222222"/>
        </w:rPr>
        <w:t xml:space="preserve"> RECURRENTE </w:t>
      </w:r>
      <w:r w:rsidRPr="00727D56">
        <w:rPr>
          <w:rFonts w:ascii="Palatino Linotype" w:eastAsia="Palatino Linotype" w:hAnsi="Palatino Linotype" w:cs="Palatino Linotype"/>
          <w:color w:val="222222"/>
        </w:rPr>
        <w:t xml:space="preserve">la presente resolución vía </w:t>
      </w:r>
      <w:r w:rsidRPr="00727D56">
        <w:rPr>
          <w:rFonts w:ascii="Palatino Linotype" w:eastAsia="Palatino Linotype" w:hAnsi="Palatino Linotype" w:cs="Palatino Linotype"/>
          <w:b/>
          <w:color w:val="222222"/>
        </w:rPr>
        <w:t>SAIMEX.</w:t>
      </w:r>
    </w:p>
    <w:p w:rsidR="009364D2" w:rsidRPr="00727D56" w:rsidRDefault="009364D2" w:rsidP="009364D2">
      <w:pPr>
        <w:widowControl w:val="0"/>
        <w:pBdr>
          <w:top w:val="nil"/>
          <w:left w:val="nil"/>
          <w:bottom w:val="nil"/>
          <w:right w:val="nil"/>
          <w:between w:val="nil"/>
        </w:pBdr>
        <w:tabs>
          <w:tab w:val="left" w:pos="1701"/>
        </w:tabs>
        <w:spacing w:before="240" w:after="240"/>
        <w:ind w:right="-592"/>
        <w:jc w:val="both"/>
        <w:rPr>
          <w:rFonts w:ascii="Palatino Linotype" w:eastAsia="Palatino Linotype" w:hAnsi="Palatino Linotype" w:cs="Palatino Linotype"/>
          <w:color w:val="222222"/>
        </w:rPr>
      </w:pPr>
    </w:p>
    <w:p w:rsidR="003A4B70" w:rsidRPr="00727D56" w:rsidRDefault="007A5EDF" w:rsidP="009364D2">
      <w:pPr>
        <w:widowControl w:val="0"/>
        <w:pBdr>
          <w:top w:val="nil"/>
          <w:left w:val="nil"/>
          <w:bottom w:val="nil"/>
          <w:right w:val="nil"/>
          <w:between w:val="nil"/>
        </w:pBdr>
        <w:tabs>
          <w:tab w:val="left" w:pos="1701"/>
        </w:tabs>
        <w:spacing w:after="240" w:line="360" w:lineRule="auto"/>
        <w:ind w:right="-592"/>
        <w:jc w:val="both"/>
        <w:rPr>
          <w:rFonts w:ascii="Palatino Linotype" w:eastAsia="Palatino Linotype" w:hAnsi="Palatino Linotype" w:cs="Palatino Linotype"/>
          <w:color w:val="222222"/>
        </w:rPr>
      </w:pPr>
      <w:r w:rsidRPr="00727D56">
        <w:rPr>
          <w:rFonts w:ascii="Palatino Linotype" w:eastAsia="Palatino Linotype" w:hAnsi="Palatino Linotype" w:cs="Palatino Linotype"/>
          <w:b/>
          <w:color w:val="222222"/>
        </w:rPr>
        <w:t xml:space="preserve">CUARTO. </w:t>
      </w:r>
      <w:r w:rsidRPr="00727D56">
        <w:rPr>
          <w:rFonts w:ascii="Palatino Linotype" w:eastAsia="Palatino Linotype" w:hAnsi="Palatino Linotype" w:cs="Palatino Linotype"/>
          <w:color w:val="222222"/>
        </w:rPr>
        <w:t xml:space="preserve">Se hace de conocimiento a la </w:t>
      </w:r>
      <w:r w:rsidRPr="00727D56">
        <w:rPr>
          <w:rFonts w:ascii="Palatino Linotype" w:eastAsia="Palatino Linotype" w:hAnsi="Palatino Linotype" w:cs="Palatino Linotype"/>
          <w:b/>
          <w:color w:val="000000"/>
        </w:rPr>
        <w:t>RECURRENTE</w:t>
      </w:r>
      <w:r w:rsidRPr="00727D56">
        <w:rPr>
          <w:rFonts w:ascii="Palatino Linotype" w:eastAsia="Palatino Linotype" w:hAnsi="Palatino Linotype" w:cs="Palatino Linotype"/>
          <w:color w:val="222222"/>
        </w:rPr>
        <w:t xml:space="preserve"> que, de conformidad con lo establecido en el artículo 142 de la Ley de Protección de Datos Personales en Posesión de Sujetos Obligados del Estado de México y Municipios, en caso de que considere que la resolución le cause algún perjuicio podrá impugnar vía Juicio de Amparo en los términos de las leyes aplicables.</w:t>
      </w:r>
    </w:p>
    <w:p w:rsidR="009364D2" w:rsidRPr="00727D56" w:rsidRDefault="009364D2" w:rsidP="009364D2">
      <w:pPr>
        <w:widowControl w:val="0"/>
        <w:pBdr>
          <w:top w:val="nil"/>
          <w:left w:val="nil"/>
          <w:bottom w:val="nil"/>
          <w:right w:val="nil"/>
          <w:between w:val="nil"/>
        </w:pBdr>
        <w:tabs>
          <w:tab w:val="left" w:pos="1701"/>
        </w:tabs>
        <w:spacing w:after="240"/>
        <w:ind w:right="-592"/>
        <w:jc w:val="both"/>
        <w:rPr>
          <w:rFonts w:ascii="Palatino Linotype" w:eastAsia="Palatino Linotype" w:hAnsi="Palatino Linotype" w:cs="Palatino Linotype"/>
          <w:color w:val="222222"/>
        </w:rPr>
      </w:pPr>
    </w:p>
    <w:p w:rsidR="009364D2" w:rsidRPr="003C7186" w:rsidRDefault="009364D2" w:rsidP="009364D2">
      <w:pPr>
        <w:spacing w:line="360" w:lineRule="auto"/>
        <w:ind w:left="-142" w:right="-234" w:firstLine="1"/>
        <w:jc w:val="both"/>
        <w:rPr>
          <w:rFonts w:ascii="Palatino Linotype" w:hAnsi="Palatino Linotype"/>
        </w:rPr>
      </w:pPr>
      <w:r w:rsidRPr="00727D5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w:t>
      </w:r>
      <w:r w:rsidRPr="003C7186">
        <w:rPr>
          <w:rFonts w:ascii="Palatino Linotype" w:hAnsi="Palatino Linotype"/>
        </w:rPr>
        <w:t xml:space="preserve"> </w:t>
      </w:r>
    </w:p>
    <w:p w:rsidR="003A4B70" w:rsidRDefault="003A4B70">
      <w:pPr>
        <w:spacing w:line="360" w:lineRule="auto"/>
        <w:ind w:right="-592"/>
        <w:jc w:val="both"/>
        <w:rPr>
          <w:rFonts w:ascii="Palatino Linotype" w:eastAsia="Palatino Linotype" w:hAnsi="Palatino Linotype" w:cs="Palatino Linotype"/>
        </w:rPr>
      </w:pPr>
    </w:p>
    <w:p w:rsidR="003A4B70" w:rsidRDefault="003A4B70">
      <w:pPr>
        <w:spacing w:line="360" w:lineRule="auto"/>
        <w:ind w:right="-592"/>
        <w:jc w:val="both"/>
        <w:rPr>
          <w:rFonts w:ascii="Palatino Linotype" w:eastAsia="Palatino Linotype" w:hAnsi="Palatino Linotype" w:cs="Palatino Linotype"/>
        </w:rPr>
      </w:pPr>
    </w:p>
    <w:p w:rsidR="003A4B70" w:rsidRDefault="003A4B70">
      <w:pPr>
        <w:spacing w:line="360" w:lineRule="auto"/>
        <w:ind w:right="-592"/>
        <w:jc w:val="both"/>
        <w:rPr>
          <w:rFonts w:ascii="Palatino Linotype" w:eastAsia="Palatino Linotype" w:hAnsi="Palatino Linotype" w:cs="Palatino Linotype"/>
        </w:rPr>
      </w:pPr>
    </w:p>
    <w:p w:rsidR="003A4B70" w:rsidRDefault="003A4B70">
      <w:pPr>
        <w:spacing w:line="360" w:lineRule="auto"/>
        <w:ind w:right="-592"/>
        <w:rPr>
          <w:rFonts w:ascii="Palatino Linotype" w:eastAsia="Palatino Linotype" w:hAnsi="Palatino Linotype" w:cs="Palatino Linotype"/>
        </w:rPr>
      </w:pPr>
    </w:p>
    <w:p w:rsidR="003A4B70" w:rsidRDefault="003A4B70">
      <w:pPr>
        <w:spacing w:line="360" w:lineRule="auto"/>
        <w:ind w:right="-592"/>
        <w:rPr>
          <w:rFonts w:ascii="Palatino Linotype" w:eastAsia="Palatino Linotype" w:hAnsi="Palatino Linotype" w:cs="Palatino Linotype"/>
        </w:rPr>
      </w:pPr>
    </w:p>
    <w:p w:rsidR="003A4B70" w:rsidRDefault="003A4B70">
      <w:pPr>
        <w:spacing w:line="360" w:lineRule="auto"/>
        <w:ind w:right="-592"/>
        <w:rPr>
          <w:rFonts w:ascii="Palatino Linotype" w:eastAsia="Palatino Linotype" w:hAnsi="Palatino Linotype" w:cs="Palatino Linotype"/>
        </w:rPr>
      </w:pPr>
    </w:p>
    <w:p w:rsidR="003A4B70" w:rsidRDefault="003A4B70">
      <w:pPr>
        <w:spacing w:line="360" w:lineRule="auto"/>
        <w:ind w:right="-592"/>
        <w:rPr>
          <w:rFonts w:ascii="Palatino Linotype" w:eastAsia="Palatino Linotype" w:hAnsi="Palatino Linotype" w:cs="Palatino Linotype"/>
        </w:rPr>
      </w:pPr>
    </w:p>
    <w:p w:rsidR="003A4B70" w:rsidRDefault="003A4B70">
      <w:pPr>
        <w:spacing w:line="360" w:lineRule="auto"/>
        <w:ind w:right="-592"/>
        <w:rPr>
          <w:rFonts w:ascii="Palatino Linotype" w:eastAsia="Palatino Linotype" w:hAnsi="Palatino Linotype" w:cs="Palatino Linotype"/>
        </w:rPr>
      </w:pPr>
    </w:p>
    <w:p w:rsidR="003A4B70" w:rsidRDefault="003A4B70">
      <w:pPr>
        <w:spacing w:line="360" w:lineRule="auto"/>
        <w:ind w:right="-592"/>
        <w:rPr>
          <w:rFonts w:ascii="Palatino Linotype" w:eastAsia="Palatino Linotype" w:hAnsi="Palatino Linotype" w:cs="Palatino Linotype"/>
        </w:rPr>
      </w:pPr>
    </w:p>
    <w:p w:rsidR="003A4B70" w:rsidRDefault="003A4B70">
      <w:pPr>
        <w:spacing w:line="360" w:lineRule="auto"/>
        <w:ind w:right="-592"/>
        <w:rPr>
          <w:rFonts w:ascii="Palatino Linotype" w:eastAsia="Palatino Linotype" w:hAnsi="Palatino Linotype" w:cs="Palatino Linotype"/>
        </w:rPr>
      </w:pPr>
    </w:p>
    <w:p w:rsidR="003A4B70" w:rsidRDefault="003A4B70">
      <w:pPr>
        <w:spacing w:line="360" w:lineRule="auto"/>
        <w:ind w:right="-592"/>
        <w:rPr>
          <w:rFonts w:ascii="Palatino Linotype" w:eastAsia="Palatino Linotype" w:hAnsi="Palatino Linotype" w:cs="Palatino Linotype"/>
        </w:rPr>
      </w:pPr>
    </w:p>
    <w:p w:rsidR="00727D56" w:rsidRDefault="00727D56">
      <w:pPr>
        <w:spacing w:line="360" w:lineRule="auto"/>
        <w:ind w:right="-592"/>
        <w:rPr>
          <w:rFonts w:ascii="Palatino Linotype" w:eastAsia="Palatino Linotype" w:hAnsi="Palatino Linotype" w:cs="Palatino Linotype"/>
        </w:rPr>
      </w:pPr>
    </w:p>
    <w:p w:rsidR="00727D56" w:rsidRDefault="00727D56">
      <w:pPr>
        <w:spacing w:line="360" w:lineRule="auto"/>
        <w:ind w:right="-592"/>
        <w:rPr>
          <w:rFonts w:ascii="Palatino Linotype" w:eastAsia="Palatino Linotype" w:hAnsi="Palatino Linotype" w:cs="Palatino Linotype"/>
        </w:rPr>
      </w:pPr>
    </w:p>
    <w:p w:rsidR="00727D56" w:rsidRDefault="00727D56">
      <w:pPr>
        <w:spacing w:line="360" w:lineRule="auto"/>
        <w:ind w:right="-592"/>
        <w:rPr>
          <w:rFonts w:ascii="Palatino Linotype" w:eastAsia="Palatino Linotype" w:hAnsi="Palatino Linotype" w:cs="Palatino Linotype"/>
        </w:rPr>
      </w:pPr>
    </w:p>
    <w:p w:rsidR="00727D56" w:rsidRDefault="00727D56">
      <w:pPr>
        <w:spacing w:line="360" w:lineRule="auto"/>
        <w:ind w:right="-592"/>
        <w:rPr>
          <w:rFonts w:ascii="Palatino Linotype" w:eastAsia="Palatino Linotype" w:hAnsi="Palatino Linotype" w:cs="Palatino Linotype"/>
        </w:rPr>
      </w:pPr>
    </w:p>
    <w:p w:rsidR="00727D56" w:rsidRDefault="00727D56">
      <w:pPr>
        <w:spacing w:line="360" w:lineRule="auto"/>
        <w:ind w:right="-592"/>
        <w:rPr>
          <w:rFonts w:ascii="Palatino Linotype" w:eastAsia="Palatino Linotype" w:hAnsi="Palatino Linotype" w:cs="Palatino Linotype"/>
        </w:rPr>
      </w:pPr>
    </w:p>
    <w:p w:rsidR="00727D56" w:rsidRDefault="00727D56">
      <w:pPr>
        <w:spacing w:line="360" w:lineRule="auto"/>
        <w:ind w:right="-592"/>
        <w:rPr>
          <w:rFonts w:ascii="Palatino Linotype" w:eastAsia="Palatino Linotype" w:hAnsi="Palatino Linotype" w:cs="Palatino Linotype"/>
        </w:rPr>
      </w:pPr>
    </w:p>
    <w:p w:rsidR="00727D56" w:rsidRDefault="00727D56">
      <w:pPr>
        <w:spacing w:line="360" w:lineRule="auto"/>
        <w:ind w:right="-592"/>
        <w:rPr>
          <w:rFonts w:ascii="Palatino Linotype" w:eastAsia="Palatino Linotype" w:hAnsi="Palatino Linotype" w:cs="Palatino Linotype"/>
        </w:rPr>
      </w:pPr>
    </w:p>
    <w:p w:rsidR="00727D56" w:rsidRDefault="00727D56">
      <w:pPr>
        <w:spacing w:line="360" w:lineRule="auto"/>
        <w:ind w:right="-592"/>
        <w:rPr>
          <w:rFonts w:ascii="Palatino Linotype" w:eastAsia="Palatino Linotype" w:hAnsi="Palatino Linotype" w:cs="Palatino Linotype"/>
        </w:rPr>
      </w:pPr>
    </w:p>
    <w:sectPr w:rsidR="00727D56">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278" w:rsidRDefault="00516278">
      <w:r>
        <w:separator/>
      </w:r>
    </w:p>
  </w:endnote>
  <w:endnote w:type="continuationSeparator" w:id="0">
    <w:p w:rsidR="00516278" w:rsidRDefault="0051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B70" w:rsidRDefault="007A5ED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94219">
      <w:rPr>
        <w:b/>
        <w:noProof/>
        <w:color w:val="000000"/>
      </w:rPr>
      <w:t>22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94219">
      <w:rPr>
        <w:b/>
        <w:noProof/>
        <w:color w:val="000000"/>
      </w:rPr>
      <w:t>28</w:t>
    </w:r>
    <w:r>
      <w:rPr>
        <w:b/>
        <w:color w:val="000000"/>
      </w:rPr>
      <w:fldChar w:fldCharType="end"/>
    </w:r>
  </w:p>
  <w:p w:rsidR="003A4B70" w:rsidRDefault="003A4B7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B70" w:rsidRDefault="007A5ED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94219">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94219">
      <w:rPr>
        <w:b/>
        <w:noProof/>
        <w:color w:val="000000"/>
      </w:rPr>
      <w:t>28</w:t>
    </w:r>
    <w:r>
      <w:rPr>
        <w:b/>
        <w:color w:val="000000"/>
      </w:rPr>
      <w:fldChar w:fldCharType="end"/>
    </w:r>
  </w:p>
  <w:p w:rsidR="003A4B70" w:rsidRDefault="003A4B7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278" w:rsidRDefault="00516278">
      <w:r>
        <w:separator/>
      </w:r>
    </w:p>
  </w:footnote>
  <w:footnote w:type="continuationSeparator" w:id="0">
    <w:p w:rsidR="00516278" w:rsidRDefault="00516278">
      <w:r>
        <w:continuationSeparator/>
      </w:r>
    </w:p>
  </w:footnote>
  <w:footnote w:id="1">
    <w:p w:rsidR="003A4B70" w:rsidRDefault="007A5EDF">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Ley de Transparencia y Acceso a la Información Pública del Estado de México y Municipios, Artículo 9.</w:t>
      </w:r>
    </w:p>
    <w:p w:rsidR="003A4B70" w:rsidRDefault="007A5EDF">
      <w:pPr>
        <w:numPr>
          <w:ilvl w:val="0"/>
          <w:numId w:val="3"/>
        </w:numPr>
        <w:pBdr>
          <w:top w:val="nil"/>
          <w:left w:val="nil"/>
          <w:bottom w:val="nil"/>
          <w:right w:val="nil"/>
          <w:between w:val="nil"/>
        </w:pBdr>
        <w:ind w:left="284" w:hanging="142"/>
        <w:jc w:val="both"/>
      </w:pPr>
      <w:r>
        <w:rPr>
          <w:rFonts w:ascii="Calibri" w:eastAsia="Calibri" w:hAnsi="Calibri" w:cs="Calibri"/>
          <w:b/>
          <w:color w:val="000000"/>
          <w:sz w:val="20"/>
          <w:szCs w:val="20"/>
        </w:rPr>
        <w:t>Eficacia:</w:t>
      </w:r>
      <w:r>
        <w:rPr>
          <w:rFonts w:ascii="Calibri" w:eastAsia="Calibri" w:hAnsi="Calibri" w:cs="Calibri"/>
          <w:color w:val="000000"/>
          <w:sz w:val="20"/>
          <w:szCs w:val="20"/>
        </w:rPr>
        <w:t xml:space="preserve"> Obligación del Instituto para tutelar, de manera efectiva, el derecho de acceso a la información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B70" w:rsidRDefault="00516278">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B70" w:rsidRDefault="003A4B70">
    <w:pPr>
      <w:widowControl w:val="0"/>
      <w:pBdr>
        <w:top w:val="nil"/>
        <w:left w:val="nil"/>
        <w:bottom w:val="nil"/>
        <w:right w:val="nil"/>
        <w:between w:val="nil"/>
      </w:pBdr>
      <w:spacing w:line="276" w:lineRule="auto"/>
      <w:rPr>
        <w:color w:val="000000"/>
      </w:rPr>
    </w:pPr>
  </w:p>
  <w:tbl>
    <w:tblPr>
      <w:tblStyle w:val="a9"/>
      <w:tblW w:w="9214" w:type="dxa"/>
      <w:tblInd w:w="0" w:type="dxa"/>
      <w:tblLayout w:type="fixed"/>
      <w:tblLook w:val="0400" w:firstRow="0" w:lastRow="0" w:firstColumn="0" w:lastColumn="0" w:noHBand="0" w:noVBand="1"/>
    </w:tblPr>
    <w:tblGrid>
      <w:gridCol w:w="2268"/>
      <w:gridCol w:w="6946"/>
    </w:tblGrid>
    <w:tr w:rsidR="003A4B70">
      <w:trPr>
        <w:trHeight w:val="1435"/>
      </w:trPr>
      <w:tc>
        <w:tcPr>
          <w:tcW w:w="2268" w:type="dxa"/>
          <w:shd w:val="clear" w:color="auto" w:fill="auto"/>
        </w:tcPr>
        <w:p w:rsidR="003A4B70" w:rsidRDefault="003A4B70">
          <w:pPr>
            <w:tabs>
              <w:tab w:val="right" w:pos="4273"/>
            </w:tabs>
            <w:rPr>
              <w:rFonts w:ascii="Garamond" w:eastAsia="Garamond" w:hAnsi="Garamond" w:cs="Garamond"/>
              <w:sz w:val="16"/>
              <w:szCs w:val="16"/>
            </w:rPr>
          </w:pPr>
        </w:p>
      </w:tc>
      <w:tc>
        <w:tcPr>
          <w:tcW w:w="6946" w:type="dxa"/>
          <w:shd w:val="clear" w:color="auto" w:fill="auto"/>
        </w:tcPr>
        <w:p w:rsidR="003A4B70" w:rsidRDefault="003A4B70"/>
        <w:tbl>
          <w:tblPr>
            <w:tblStyle w:val="aa"/>
            <w:tblW w:w="6662" w:type="dxa"/>
            <w:tblInd w:w="40" w:type="dxa"/>
            <w:tblLayout w:type="fixed"/>
            <w:tblLook w:val="0400" w:firstRow="0" w:lastRow="0" w:firstColumn="0" w:lastColumn="0" w:noHBand="0" w:noVBand="1"/>
          </w:tblPr>
          <w:tblGrid>
            <w:gridCol w:w="2551"/>
            <w:gridCol w:w="4111"/>
          </w:tblGrid>
          <w:tr w:rsidR="003A4B70">
            <w:trPr>
              <w:trHeight w:val="150"/>
            </w:trPr>
            <w:tc>
              <w:tcPr>
                <w:tcW w:w="2551" w:type="dxa"/>
                <w:shd w:val="clear" w:color="auto" w:fill="auto"/>
              </w:tcPr>
              <w:p w:rsidR="003A4B70" w:rsidRDefault="007A5ED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3A4B70" w:rsidRDefault="007A5EDF">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03443/INFOEM/IP/RR/2024</w:t>
                </w:r>
              </w:p>
            </w:tc>
          </w:tr>
          <w:tr w:rsidR="003A4B70">
            <w:trPr>
              <w:trHeight w:val="295"/>
            </w:trPr>
            <w:tc>
              <w:tcPr>
                <w:tcW w:w="2551" w:type="dxa"/>
                <w:shd w:val="clear" w:color="auto" w:fill="auto"/>
              </w:tcPr>
              <w:p w:rsidR="003A4B70" w:rsidRDefault="007A5ED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3A4B70" w:rsidRDefault="007A5EDF">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Cocotitlán</w:t>
                </w:r>
              </w:p>
            </w:tc>
          </w:tr>
          <w:tr w:rsidR="003A4B70">
            <w:trPr>
              <w:trHeight w:val="295"/>
            </w:trPr>
            <w:tc>
              <w:tcPr>
                <w:tcW w:w="2551" w:type="dxa"/>
                <w:shd w:val="clear" w:color="auto" w:fill="auto"/>
              </w:tcPr>
              <w:p w:rsidR="003A4B70" w:rsidRDefault="007A5ED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rsidR="003A4B70" w:rsidRDefault="007A5EDF">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3A4B70" w:rsidRDefault="003A4B70">
                <w:pPr>
                  <w:tabs>
                    <w:tab w:val="right" w:pos="8838"/>
                  </w:tabs>
                  <w:ind w:left="-108" w:right="171"/>
                  <w:jc w:val="both"/>
                  <w:rPr>
                    <w:rFonts w:ascii="Palatino Linotype" w:eastAsia="Palatino Linotype" w:hAnsi="Palatino Linotype" w:cs="Palatino Linotype"/>
                    <w:b/>
                    <w:sz w:val="22"/>
                    <w:szCs w:val="22"/>
                  </w:rPr>
                </w:pPr>
              </w:p>
            </w:tc>
          </w:tr>
        </w:tbl>
        <w:p w:rsidR="003A4B70" w:rsidRDefault="003A4B70">
          <w:pPr>
            <w:tabs>
              <w:tab w:val="right" w:pos="8838"/>
            </w:tabs>
            <w:ind w:left="-28"/>
            <w:jc w:val="both"/>
            <w:rPr>
              <w:rFonts w:ascii="Arial" w:eastAsia="Arial" w:hAnsi="Arial" w:cs="Arial"/>
              <w:b/>
              <w:sz w:val="22"/>
              <w:szCs w:val="22"/>
            </w:rPr>
          </w:pPr>
        </w:p>
      </w:tc>
    </w:tr>
  </w:tbl>
  <w:p w:rsidR="003A4B70" w:rsidRDefault="00516278">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B70" w:rsidRDefault="003A4B70">
    <w:pPr>
      <w:widowControl w:val="0"/>
      <w:pBdr>
        <w:top w:val="nil"/>
        <w:left w:val="nil"/>
        <w:bottom w:val="nil"/>
        <w:right w:val="nil"/>
        <w:between w:val="nil"/>
      </w:pBdr>
      <w:spacing w:line="276" w:lineRule="auto"/>
      <w:rPr>
        <w:color w:val="000000"/>
        <w:sz w:val="14"/>
        <w:szCs w:val="14"/>
      </w:rPr>
    </w:pPr>
  </w:p>
  <w:tbl>
    <w:tblPr>
      <w:tblStyle w:val="ab"/>
      <w:tblW w:w="9072" w:type="dxa"/>
      <w:tblInd w:w="0" w:type="dxa"/>
      <w:tblLayout w:type="fixed"/>
      <w:tblLook w:val="0400" w:firstRow="0" w:lastRow="0" w:firstColumn="0" w:lastColumn="0" w:noHBand="0" w:noVBand="1"/>
    </w:tblPr>
    <w:tblGrid>
      <w:gridCol w:w="2268"/>
      <w:gridCol w:w="6804"/>
    </w:tblGrid>
    <w:tr w:rsidR="003A4B70">
      <w:trPr>
        <w:trHeight w:val="1435"/>
      </w:trPr>
      <w:tc>
        <w:tcPr>
          <w:tcW w:w="2268" w:type="dxa"/>
          <w:shd w:val="clear" w:color="auto" w:fill="auto"/>
        </w:tcPr>
        <w:p w:rsidR="003A4B70" w:rsidRDefault="003A4B70">
          <w:pPr>
            <w:tabs>
              <w:tab w:val="right" w:pos="4273"/>
            </w:tabs>
            <w:rPr>
              <w:rFonts w:ascii="Garamond" w:eastAsia="Garamond" w:hAnsi="Garamond" w:cs="Garamond"/>
              <w:sz w:val="22"/>
              <w:szCs w:val="22"/>
            </w:rPr>
          </w:pPr>
        </w:p>
      </w:tc>
      <w:tc>
        <w:tcPr>
          <w:tcW w:w="6804" w:type="dxa"/>
          <w:shd w:val="clear" w:color="auto" w:fill="auto"/>
        </w:tcPr>
        <w:p w:rsidR="003A4B70" w:rsidRDefault="003A4B70">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c"/>
            <w:tblW w:w="6662" w:type="dxa"/>
            <w:tblInd w:w="40" w:type="dxa"/>
            <w:tblLayout w:type="fixed"/>
            <w:tblLook w:val="0400" w:firstRow="0" w:lastRow="0" w:firstColumn="0" w:lastColumn="0" w:noHBand="0" w:noVBand="1"/>
          </w:tblPr>
          <w:tblGrid>
            <w:gridCol w:w="2444"/>
            <w:gridCol w:w="4218"/>
          </w:tblGrid>
          <w:tr w:rsidR="003A4B70">
            <w:trPr>
              <w:trHeight w:val="144"/>
            </w:trPr>
            <w:tc>
              <w:tcPr>
                <w:tcW w:w="2444" w:type="dxa"/>
                <w:shd w:val="clear" w:color="auto" w:fill="auto"/>
              </w:tcPr>
              <w:p w:rsidR="003A4B70" w:rsidRDefault="007A5EDF">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rsidR="003A4B70" w:rsidRDefault="007A5EDF">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03443/INFOEM/IP/RR/2024</w:t>
                </w:r>
              </w:p>
            </w:tc>
          </w:tr>
          <w:tr w:rsidR="003A4B70">
            <w:trPr>
              <w:trHeight w:val="144"/>
            </w:trPr>
            <w:tc>
              <w:tcPr>
                <w:tcW w:w="2444" w:type="dxa"/>
                <w:shd w:val="clear" w:color="auto" w:fill="auto"/>
              </w:tcPr>
              <w:p w:rsidR="003A4B70" w:rsidRDefault="007A5ED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rsidR="003A4B70" w:rsidRDefault="00794219">
                <w:pPr>
                  <w:tabs>
                    <w:tab w:val="left" w:pos="3122"/>
                    <w:tab w:val="right" w:pos="8838"/>
                  </w:tabs>
                  <w:ind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w:t>
                </w:r>
              </w:p>
            </w:tc>
          </w:tr>
          <w:tr w:rsidR="003A4B70">
            <w:trPr>
              <w:trHeight w:val="283"/>
            </w:trPr>
            <w:tc>
              <w:tcPr>
                <w:tcW w:w="2444" w:type="dxa"/>
                <w:shd w:val="clear" w:color="auto" w:fill="auto"/>
              </w:tcPr>
              <w:p w:rsidR="003A4B70" w:rsidRDefault="007A5ED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rsidR="003A4B70" w:rsidRDefault="007A5EDF">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Cocotitlán</w:t>
                </w:r>
              </w:p>
            </w:tc>
          </w:tr>
          <w:tr w:rsidR="003A4B70">
            <w:trPr>
              <w:trHeight w:val="283"/>
            </w:trPr>
            <w:tc>
              <w:tcPr>
                <w:tcW w:w="2444" w:type="dxa"/>
                <w:shd w:val="clear" w:color="auto" w:fill="auto"/>
              </w:tcPr>
              <w:p w:rsidR="003A4B70" w:rsidRDefault="007A5ED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rsidR="003A4B70" w:rsidRDefault="007A5EDF">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3A4B70" w:rsidRDefault="003A4B70">
                <w:pPr>
                  <w:tabs>
                    <w:tab w:val="right" w:pos="8838"/>
                  </w:tabs>
                  <w:ind w:left="-74" w:right="-105"/>
                  <w:jc w:val="both"/>
                  <w:rPr>
                    <w:rFonts w:ascii="Palatino Linotype" w:eastAsia="Palatino Linotype" w:hAnsi="Palatino Linotype" w:cs="Palatino Linotype"/>
                    <w:b/>
                    <w:sz w:val="22"/>
                    <w:szCs w:val="22"/>
                  </w:rPr>
                </w:pPr>
              </w:p>
            </w:tc>
          </w:tr>
        </w:tbl>
        <w:p w:rsidR="003A4B70" w:rsidRDefault="003A4B70">
          <w:pPr>
            <w:tabs>
              <w:tab w:val="right" w:pos="8838"/>
            </w:tabs>
            <w:ind w:left="-28"/>
            <w:jc w:val="both"/>
            <w:rPr>
              <w:rFonts w:ascii="Arial" w:eastAsia="Arial" w:hAnsi="Arial" w:cs="Arial"/>
              <w:b/>
              <w:sz w:val="22"/>
              <w:szCs w:val="22"/>
            </w:rPr>
          </w:pPr>
        </w:p>
      </w:tc>
    </w:tr>
  </w:tbl>
  <w:p w:rsidR="003A4B70" w:rsidRDefault="00516278">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86642"/>
    <w:multiLevelType w:val="multilevel"/>
    <w:tmpl w:val="78DCF6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881B68"/>
    <w:multiLevelType w:val="multilevel"/>
    <w:tmpl w:val="4D9E33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A077AF"/>
    <w:multiLevelType w:val="multilevel"/>
    <w:tmpl w:val="8F5C4E16"/>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9BB6012"/>
    <w:multiLevelType w:val="multilevel"/>
    <w:tmpl w:val="CD441E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B70"/>
    <w:rsid w:val="003A4B70"/>
    <w:rsid w:val="00516278"/>
    <w:rsid w:val="00727D56"/>
    <w:rsid w:val="00794219"/>
    <w:rsid w:val="007A5EDF"/>
    <w:rsid w:val="009364D2"/>
    <w:rsid w:val="00B907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F87AF6C-1779-49AD-8B0D-08C0A988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EF5"/>
  </w:style>
  <w:style w:type="paragraph" w:styleId="Ttulo1">
    <w:name w:val="heading 1"/>
    <w:basedOn w:val="Normal"/>
    <w:next w:val="Normal"/>
    <w:link w:val="Ttulo1Car"/>
    <w:uiPriority w:val="9"/>
    <w:qFormat/>
    <w:rsid w:val="00CE3E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E3EF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E3EF5"/>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CE3EF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E3EF5"/>
    <w:pPr>
      <w:tabs>
        <w:tab w:val="center" w:pos="4419"/>
        <w:tab w:val="right" w:pos="8838"/>
      </w:tabs>
    </w:pPr>
  </w:style>
  <w:style w:type="character" w:customStyle="1" w:styleId="EncabezadoCar">
    <w:name w:val="Encabezado Car"/>
    <w:basedOn w:val="Fuentedeprrafopredeter"/>
    <w:link w:val="Encabezado"/>
    <w:uiPriority w:val="99"/>
    <w:rsid w:val="00CE3EF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E3EF5"/>
    <w:pPr>
      <w:tabs>
        <w:tab w:val="center" w:pos="4419"/>
        <w:tab w:val="right" w:pos="8838"/>
      </w:tabs>
    </w:pPr>
  </w:style>
  <w:style w:type="character" w:customStyle="1" w:styleId="PiedepginaCar">
    <w:name w:val="Pie de página Car"/>
    <w:basedOn w:val="Fuentedeprrafopredeter"/>
    <w:link w:val="Piedepgina"/>
    <w:uiPriority w:val="99"/>
    <w:rsid w:val="00CE3EF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3EF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CE3EF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CE3EF5"/>
    <w:rPr>
      <w:color w:val="0563C1"/>
      <w:u w:val="single"/>
    </w:rPr>
  </w:style>
  <w:style w:type="paragraph" w:styleId="Sinespaciado">
    <w:name w:val="No Spacing"/>
    <w:aliases w:val="Francesa,INAI,Fundamentos"/>
    <w:link w:val="SinespaciadoCar"/>
    <w:uiPriority w:val="1"/>
    <w:qFormat/>
    <w:rsid w:val="00CE3EF5"/>
  </w:style>
  <w:style w:type="character" w:customStyle="1" w:styleId="SinespaciadoCar">
    <w:name w:val="Sin espaciado Car"/>
    <w:aliases w:val="Francesa Car,INAI Car,Fundamentos Car"/>
    <w:link w:val="Sinespaciado"/>
    <w:uiPriority w:val="1"/>
    <w:qFormat/>
    <w:locked/>
    <w:rsid w:val="00CE3EF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E3EF5"/>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E3EF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E3EF5"/>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CE3EF5"/>
    <w:rPr>
      <w:rFonts w:ascii="Times New Roman" w:eastAsia="Times New Roman" w:hAnsi="Times New Roman" w:cs="Times New Roman"/>
      <w:sz w:val="20"/>
      <w:szCs w:val="20"/>
      <w:lang w:eastAsia="es-MX"/>
    </w:rPr>
  </w:style>
  <w:style w:type="character" w:styleId="Hipervnculovisitado">
    <w:name w:val="FollowedHyperlink"/>
    <w:basedOn w:val="Fuentedeprrafopredeter"/>
    <w:uiPriority w:val="99"/>
    <w:semiHidden/>
    <w:unhideWhenUsed/>
    <w:rsid w:val="00243D8E"/>
    <w:rPr>
      <w:color w:val="954F72" w:themeColor="followedHyperlink"/>
      <w:u w:val="single"/>
    </w:rPr>
  </w:style>
  <w:style w:type="table" w:styleId="Tabladecuadrcula6concolores">
    <w:name w:val="Grid Table 6 Colorful"/>
    <w:basedOn w:val="Tablanormal"/>
    <w:uiPriority w:val="51"/>
    <w:rsid w:val="00DC69E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5227B"/>
    <w:pPr>
      <w:autoSpaceDE w:val="0"/>
      <w:autoSpaceDN w:val="0"/>
      <w:adjustRightInd w:val="0"/>
    </w:pPr>
    <w:rPr>
      <w:rFonts w:ascii="Arial" w:hAnsi="Arial" w:cs="Arial"/>
      <w:color w:val="000000"/>
    </w:rPr>
  </w:style>
  <w:style w:type="character" w:customStyle="1" w:styleId="markedcontent">
    <w:name w:val="markedcontent"/>
    <w:basedOn w:val="Fuentedeprrafopredeter"/>
    <w:rsid w:val="00AD0C84"/>
  </w:style>
  <w:style w:type="numbering" w:customStyle="1" w:styleId="Estiloimportado1">
    <w:name w:val="Estilo importado 1"/>
    <w:rsid w:val="008B5F61"/>
  </w:style>
  <w:style w:type="table" w:customStyle="1" w:styleId="Tablanormal13">
    <w:name w:val="Tabla normal 13"/>
    <w:basedOn w:val="Tablanormal"/>
    <w:next w:val="Tablanormal1"/>
    <w:uiPriority w:val="41"/>
    <w:rsid w:val="002023A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2023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rPr>
      <w:color w:val="000000"/>
    </w:r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1"/>
    <w:rPr>
      <w:color w:val="000000"/>
    </w:rPr>
    <w:tblPr>
      <w:tblStyleRowBandSize w:val="1"/>
      <w:tblStyleColBandSize w:val="1"/>
      <w:tblCellMar>
        <w:left w:w="115" w:type="dxa"/>
        <w:right w:w="115" w:type="dxa"/>
      </w:tblCellMar>
    </w:tblPr>
  </w:style>
  <w:style w:type="table" w:customStyle="1" w:styleId="a6">
    <w:basedOn w:val="TableNormal1"/>
    <w:rPr>
      <w:color w:val="000000"/>
    </w:rPr>
    <w:tblPr>
      <w:tblStyleRowBandSize w:val="1"/>
      <w:tblStyleColBandSize w:val="1"/>
      <w:tblCellMar>
        <w:left w:w="115" w:type="dxa"/>
        <w:right w:w="115" w:type="dxa"/>
      </w:tblCellMar>
    </w:tblPr>
  </w:style>
  <w:style w:type="table" w:customStyle="1" w:styleId="a7">
    <w:basedOn w:val="TableNormal1"/>
    <w:rPr>
      <w:color w:val="000000"/>
    </w:rPr>
    <w:tblPr>
      <w:tblStyleRowBandSize w:val="1"/>
      <w:tblStyleColBandSize w:val="1"/>
      <w:tblCellMar>
        <w:left w:w="115" w:type="dxa"/>
        <w:right w:w="115" w:type="dxa"/>
      </w:tblCellMar>
    </w:tblPr>
  </w:style>
  <w:style w:type="table" w:customStyle="1" w:styleId="a8">
    <w:basedOn w:val="TableNormal1"/>
    <w:rPr>
      <w:color w:val="000000"/>
    </w:rPr>
    <w:tblPr>
      <w:tblStyleRowBandSize w:val="1"/>
      <w:tblStyleColBandSize w:val="1"/>
      <w:tblCellMar>
        <w:left w:w="115" w:type="dxa"/>
        <w:right w:w="115" w:type="dxa"/>
      </w:tblCellMar>
    </w:tblPr>
  </w:style>
  <w:style w:type="character" w:customStyle="1" w:styleId="UnresolvedMention">
    <w:name w:val="Unresolved Mention"/>
    <w:basedOn w:val="Fuentedeprrafopredeter"/>
    <w:uiPriority w:val="99"/>
    <w:semiHidden/>
    <w:unhideWhenUsed/>
    <w:rsid w:val="00EF7312"/>
    <w:rPr>
      <w:color w:val="605E5C"/>
      <w:shd w:val="clear" w:color="auto" w:fill="E1DFDD"/>
    </w:rPr>
  </w:style>
  <w:style w:type="table" w:customStyle="1" w:styleId="a9">
    <w:basedOn w:val="TableNormal0"/>
    <w:rPr>
      <w:color w:val="000000"/>
    </w:rPr>
    <w:tblPr>
      <w:tblStyleRowBandSize w:val="1"/>
      <w:tblStyleColBandSize w:val="1"/>
      <w:tblCellMar>
        <w:left w:w="115" w:type="dxa"/>
        <w:right w:w="115" w:type="dxa"/>
      </w:tblCellMar>
    </w:tblPr>
  </w:style>
  <w:style w:type="table" w:customStyle="1" w:styleId="aa">
    <w:basedOn w:val="TableNormal0"/>
    <w:rPr>
      <w:color w:val="000000"/>
    </w:rPr>
    <w:tblPr>
      <w:tblStyleRowBandSize w:val="1"/>
      <w:tblStyleColBandSize w:val="1"/>
      <w:tblCellMar>
        <w:left w:w="115" w:type="dxa"/>
        <w:right w:w="115" w:type="dxa"/>
      </w:tblCellMar>
    </w:tblPr>
  </w:style>
  <w:style w:type="table" w:customStyle="1" w:styleId="ab">
    <w:basedOn w:val="TableNormal0"/>
    <w:rPr>
      <w:color w:val="000000"/>
    </w:rPr>
    <w:tblPr>
      <w:tblStyleRowBandSize w:val="1"/>
      <w:tblStyleColBandSize w:val="1"/>
      <w:tblCellMar>
        <w:left w:w="115" w:type="dxa"/>
        <w:right w:w="115" w:type="dxa"/>
      </w:tblCellMar>
    </w:tblPr>
  </w:style>
  <w:style w:type="table" w:customStyle="1" w:styleId="ac">
    <w:basedOn w:val="TableNormal0"/>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07011.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2107011.page" TargetMode="External"/><Relationship Id="rId4" Type="http://schemas.openxmlformats.org/officeDocument/2006/relationships/settings" Target="settings.xml"/><Relationship Id="rId9" Type="http://schemas.openxmlformats.org/officeDocument/2006/relationships/hyperlink" Target="https://saimex.org.mx/saimex/solicitud/downloadAttach/2113489.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GEqd0o24o9ZHK/mYXOUlfMyAXQ==">CgMxLjAyCGguZ2pkZ3hzMgloLjFmb2I5dGUyCWguM3pueXNoNzIJaC4yZXQ5MnAwMgloLjNkeTZ2a20yDGgucmh1d3BtZTRtNzIIaC50eWpjd3QyCWguM3JkY3JqbjgAciExclU4TE9BbXVuMkZfZDlna01mSDZNbV9ZNXVheHVIZFg=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8109</Words>
  <Characters>44600</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Cuenta Microsoft</cp:lastModifiedBy>
  <cp:revision>4</cp:revision>
  <cp:lastPrinted>2025-03-13T16:46:00Z</cp:lastPrinted>
  <dcterms:created xsi:type="dcterms:W3CDTF">2025-03-06T03:23:00Z</dcterms:created>
  <dcterms:modified xsi:type="dcterms:W3CDTF">2025-03-31T23:36:00Z</dcterms:modified>
</cp:coreProperties>
</file>