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DF5858" w14:textId="77777777" w:rsidR="004C465F" w:rsidRPr="00540586" w:rsidRDefault="004C465F" w:rsidP="008A51BE">
      <w:pPr>
        <w:tabs>
          <w:tab w:val="left" w:pos="8931"/>
        </w:tabs>
        <w:spacing w:after="0" w:line="360" w:lineRule="auto"/>
        <w:rPr>
          <w:color w:val="FF0000"/>
        </w:rPr>
      </w:pPr>
    </w:p>
    <w:sdt>
      <w:sdtPr>
        <w:rPr>
          <w:rFonts w:ascii="Palatino Linotype" w:eastAsia="Palatino Linotype" w:hAnsi="Palatino Linotype" w:cs="Palatino Linotype"/>
          <w:color w:val="FF0000"/>
          <w:sz w:val="22"/>
          <w:szCs w:val="22"/>
          <w:lang w:val="es-ES"/>
        </w:rPr>
        <w:id w:val="789625836"/>
        <w:docPartObj>
          <w:docPartGallery w:val="Table of Contents"/>
          <w:docPartUnique/>
        </w:docPartObj>
      </w:sdtPr>
      <w:sdtEndPr>
        <w:rPr>
          <w:b/>
          <w:bCs/>
        </w:rPr>
      </w:sdtEndPr>
      <w:sdtContent>
        <w:p w14:paraId="7F182055" w14:textId="464424F7" w:rsidR="00C4052B" w:rsidRPr="00540586" w:rsidRDefault="00C4052B" w:rsidP="008A51BE">
          <w:pPr>
            <w:pStyle w:val="TtuloTDC"/>
            <w:spacing w:before="0" w:line="360" w:lineRule="auto"/>
            <w:jc w:val="center"/>
            <w:rPr>
              <w:rFonts w:ascii="Palatino Linotype" w:hAnsi="Palatino Linotype"/>
              <w:color w:val="auto"/>
              <w:sz w:val="22"/>
              <w:szCs w:val="22"/>
            </w:rPr>
          </w:pPr>
          <w:r w:rsidRPr="00540586">
            <w:rPr>
              <w:rFonts w:ascii="Palatino Linotype" w:hAnsi="Palatino Linotype"/>
              <w:color w:val="auto"/>
              <w:sz w:val="22"/>
              <w:szCs w:val="22"/>
              <w:lang w:val="es-ES"/>
            </w:rPr>
            <w:t xml:space="preserve">RESOLUCIÓN DEL RECURSO DE REVISIÓN </w:t>
          </w:r>
          <w:r w:rsidR="005D114B" w:rsidRPr="00540586">
            <w:rPr>
              <w:rFonts w:ascii="Palatino Linotype" w:hAnsi="Palatino Linotype"/>
              <w:color w:val="auto"/>
              <w:sz w:val="22"/>
              <w:szCs w:val="22"/>
            </w:rPr>
            <w:t>0</w:t>
          </w:r>
          <w:r w:rsidR="00540586" w:rsidRPr="00540586">
            <w:rPr>
              <w:rFonts w:ascii="Palatino Linotype" w:hAnsi="Palatino Linotype"/>
              <w:color w:val="auto"/>
              <w:sz w:val="22"/>
              <w:szCs w:val="22"/>
            </w:rPr>
            <w:t>5434</w:t>
          </w:r>
          <w:r w:rsidR="00875F52" w:rsidRPr="00540586">
            <w:rPr>
              <w:rFonts w:ascii="Palatino Linotype" w:hAnsi="Palatino Linotype"/>
              <w:color w:val="auto"/>
              <w:sz w:val="22"/>
              <w:szCs w:val="22"/>
            </w:rPr>
            <w:t>/INFOEM/IP/RR/2025</w:t>
          </w:r>
        </w:p>
        <w:p w14:paraId="73933EFA" w14:textId="77777777" w:rsidR="00C4052B" w:rsidRPr="00540586" w:rsidRDefault="00C4052B" w:rsidP="008A51BE">
          <w:pPr>
            <w:spacing w:after="0" w:line="360" w:lineRule="auto"/>
            <w:rPr>
              <w:color w:val="FF0000"/>
            </w:rPr>
          </w:pPr>
        </w:p>
        <w:p w14:paraId="21D1516F" w14:textId="77777777" w:rsidR="009259F6" w:rsidRPr="009259F6" w:rsidRDefault="00C4052B">
          <w:pPr>
            <w:pStyle w:val="TDC1"/>
            <w:tabs>
              <w:tab w:val="right" w:leader="dot" w:pos="8921"/>
            </w:tabs>
            <w:rPr>
              <w:rFonts w:asciiTheme="minorHAnsi" w:eastAsiaTheme="minorEastAsia" w:hAnsiTheme="minorHAnsi" w:cstheme="minorBidi"/>
              <w:noProof/>
              <w:color w:val="auto"/>
            </w:rPr>
          </w:pPr>
          <w:r w:rsidRPr="00540586">
            <w:rPr>
              <w:color w:val="FF0000"/>
            </w:rPr>
            <w:fldChar w:fldCharType="begin"/>
          </w:r>
          <w:r w:rsidRPr="00540586">
            <w:rPr>
              <w:color w:val="FF0000"/>
            </w:rPr>
            <w:instrText xml:space="preserve"> TOC \o "1-3" \h \z \u </w:instrText>
          </w:r>
          <w:r w:rsidRPr="00540586">
            <w:rPr>
              <w:color w:val="FF0000"/>
            </w:rPr>
            <w:fldChar w:fldCharType="separate"/>
          </w:r>
          <w:hyperlink w:anchor="_Toc216176291" w:history="1">
            <w:r w:rsidR="009259F6" w:rsidRPr="009259F6">
              <w:rPr>
                <w:rStyle w:val="Hipervnculo"/>
                <w:noProof/>
              </w:rPr>
              <w:t>A N T E C E D E N T E S</w:t>
            </w:r>
            <w:r w:rsidR="009259F6" w:rsidRPr="009259F6">
              <w:rPr>
                <w:noProof/>
                <w:webHidden/>
              </w:rPr>
              <w:tab/>
            </w:r>
            <w:r w:rsidR="009259F6" w:rsidRPr="009259F6">
              <w:rPr>
                <w:noProof/>
                <w:webHidden/>
              </w:rPr>
              <w:fldChar w:fldCharType="begin"/>
            </w:r>
            <w:r w:rsidR="009259F6" w:rsidRPr="009259F6">
              <w:rPr>
                <w:noProof/>
                <w:webHidden/>
              </w:rPr>
              <w:instrText xml:space="preserve"> PAGEREF _Toc216176291 \h </w:instrText>
            </w:r>
            <w:r w:rsidR="009259F6" w:rsidRPr="009259F6">
              <w:rPr>
                <w:noProof/>
                <w:webHidden/>
              </w:rPr>
            </w:r>
            <w:r w:rsidR="009259F6" w:rsidRPr="009259F6">
              <w:rPr>
                <w:noProof/>
                <w:webHidden/>
              </w:rPr>
              <w:fldChar w:fldCharType="separate"/>
            </w:r>
            <w:r w:rsidR="00905F76">
              <w:rPr>
                <w:noProof/>
                <w:webHidden/>
              </w:rPr>
              <w:t>2</w:t>
            </w:r>
            <w:r w:rsidR="009259F6" w:rsidRPr="009259F6">
              <w:rPr>
                <w:noProof/>
                <w:webHidden/>
              </w:rPr>
              <w:fldChar w:fldCharType="end"/>
            </w:r>
          </w:hyperlink>
        </w:p>
        <w:p w14:paraId="762DCA4A" w14:textId="77777777" w:rsidR="009259F6" w:rsidRPr="009259F6" w:rsidRDefault="001C0E72">
          <w:pPr>
            <w:pStyle w:val="TDC2"/>
            <w:tabs>
              <w:tab w:val="right" w:leader="dot" w:pos="8921"/>
            </w:tabs>
            <w:rPr>
              <w:rFonts w:asciiTheme="minorHAnsi" w:eastAsiaTheme="minorEastAsia" w:hAnsiTheme="minorHAnsi" w:cstheme="minorBidi"/>
              <w:noProof/>
              <w:color w:val="auto"/>
            </w:rPr>
          </w:pPr>
          <w:hyperlink w:anchor="_Toc216176292" w:history="1">
            <w:r w:rsidR="009259F6" w:rsidRPr="009259F6">
              <w:rPr>
                <w:rStyle w:val="Hipervnculo"/>
                <w:noProof/>
                <w:lang w:eastAsia="es-ES"/>
              </w:rPr>
              <w:t>I. Presentación de la solicitud de información</w:t>
            </w:r>
            <w:r w:rsidR="009259F6" w:rsidRPr="009259F6">
              <w:rPr>
                <w:noProof/>
                <w:webHidden/>
              </w:rPr>
              <w:tab/>
            </w:r>
            <w:r w:rsidR="009259F6" w:rsidRPr="009259F6">
              <w:rPr>
                <w:noProof/>
                <w:webHidden/>
              </w:rPr>
              <w:fldChar w:fldCharType="begin"/>
            </w:r>
            <w:r w:rsidR="009259F6" w:rsidRPr="009259F6">
              <w:rPr>
                <w:noProof/>
                <w:webHidden/>
              </w:rPr>
              <w:instrText xml:space="preserve"> PAGEREF _Toc216176292 \h </w:instrText>
            </w:r>
            <w:r w:rsidR="009259F6" w:rsidRPr="009259F6">
              <w:rPr>
                <w:noProof/>
                <w:webHidden/>
              </w:rPr>
            </w:r>
            <w:r w:rsidR="009259F6" w:rsidRPr="009259F6">
              <w:rPr>
                <w:noProof/>
                <w:webHidden/>
              </w:rPr>
              <w:fldChar w:fldCharType="separate"/>
            </w:r>
            <w:r w:rsidR="00905F76">
              <w:rPr>
                <w:noProof/>
                <w:webHidden/>
              </w:rPr>
              <w:t>2</w:t>
            </w:r>
            <w:r w:rsidR="009259F6" w:rsidRPr="009259F6">
              <w:rPr>
                <w:noProof/>
                <w:webHidden/>
              </w:rPr>
              <w:fldChar w:fldCharType="end"/>
            </w:r>
          </w:hyperlink>
        </w:p>
        <w:p w14:paraId="55B67736" w14:textId="77777777" w:rsidR="009259F6" w:rsidRPr="009259F6" w:rsidRDefault="001C0E72">
          <w:pPr>
            <w:pStyle w:val="TDC2"/>
            <w:tabs>
              <w:tab w:val="right" w:leader="dot" w:pos="8921"/>
            </w:tabs>
            <w:rPr>
              <w:rFonts w:asciiTheme="minorHAnsi" w:eastAsiaTheme="minorEastAsia" w:hAnsiTheme="minorHAnsi" w:cstheme="minorBidi"/>
              <w:noProof/>
              <w:color w:val="auto"/>
            </w:rPr>
          </w:pPr>
          <w:hyperlink w:anchor="_Toc216176293" w:history="1">
            <w:r w:rsidR="009259F6" w:rsidRPr="009259F6">
              <w:rPr>
                <w:rStyle w:val="Hipervnculo"/>
                <w:rFonts w:cs="Tahoma"/>
                <w:noProof/>
              </w:rPr>
              <w:t>II.</w:t>
            </w:r>
            <w:r w:rsidR="009259F6" w:rsidRPr="009259F6">
              <w:rPr>
                <w:rStyle w:val="Hipervnculo"/>
                <w:noProof/>
              </w:rPr>
              <w:t xml:space="preserve"> Respuesta del Sujeto Obligado</w:t>
            </w:r>
            <w:r w:rsidR="009259F6" w:rsidRPr="009259F6">
              <w:rPr>
                <w:noProof/>
                <w:webHidden/>
              </w:rPr>
              <w:tab/>
            </w:r>
            <w:r w:rsidR="009259F6" w:rsidRPr="009259F6">
              <w:rPr>
                <w:noProof/>
                <w:webHidden/>
              </w:rPr>
              <w:fldChar w:fldCharType="begin"/>
            </w:r>
            <w:r w:rsidR="009259F6" w:rsidRPr="009259F6">
              <w:rPr>
                <w:noProof/>
                <w:webHidden/>
              </w:rPr>
              <w:instrText xml:space="preserve"> PAGEREF _Toc216176293 \h </w:instrText>
            </w:r>
            <w:r w:rsidR="009259F6" w:rsidRPr="009259F6">
              <w:rPr>
                <w:noProof/>
                <w:webHidden/>
              </w:rPr>
            </w:r>
            <w:r w:rsidR="009259F6" w:rsidRPr="009259F6">
              <w:rPr>
                <w:noProof/>
                <w:webHidden/>
              </w:rPr>
              <w:fldChar w:fldCharType="separate"/>
            </w:r>
            <w:r w:rsidR="00905F76">
              <w:rPr>
                <w:noProof/>
                <w:webHidden/>
              </w:rPr>
              <w:t>3</w:t>
            </w:r>
            <w:r w:rsidR="009259F6" w:rsidRPr="009259F6">
              <w:rPr>
                <w:noProof/>
                <w:webHidden/>
              </w:rPr>
              <w:fldChar w:fldCharType="end"/>
            </w:r>
          </w:hyperlink>
        </w:p>
        <w:p w14:paraId="5408360C" w14:textId="77777777" w:rsidR="009259F6" w:rsidRPr="009259F6" w:rsidRDefault="001C0E72">
          <w:pPr>
            <w:pStyle w:val="TDC2"/>
            <w:tabs>
              <w:tab w:val="right" w:leader="dot" w:pos="8921"/>
            </w:tabs>
            <w:rPr>
              <w:rFonts w:asciiTheme="minorHAnsi" w:eastAsiaTheme="minorEastAsia" w:hAnsiTheme="minorHAnsi" w:cstheme="minorBidi"/>
              <w:noProof/>
              <w:color w:val="auto"/>
            </w:rPr>
          </w:pPr>
          <w:hyperlink w:anchor="_Toc216176294" w:history="1">
            <w:r w:rsidR="009259F6" w:rsidRPr="009259F6">
              <w:rPr>
                <w:rStyle w:val="Hipervnculo"/>
                <w:noProof/>
              </w:rPr>
              <w:t>III. Interposición del Recurso de Revisión</w:t>
            </w:r>
            <w:r w:rsidR="009259F6" w:rsidRPr="009259F6">
              <w:rPr>
                <w:noProof/>
                <w:webHidden/>
              </w:rPr>
              <w:tab/>
            </w:r>
            <w:r w:rsidR="009259F6" w:rsidRPr="009259F6">
              <w:rPr>
                <w:noProof/>
                <w:webHidden/>
              </w:rPr>
              <w:fldChar w:fldCharType="begin"/>
            </w:r>
            <w:r w:rsidR="009259F6" w:rsidRPr="009259F6">
              <w:rPr>
                <w:noProof/>
                <w:webHidden/>
              </w:rPr>
              <w:instrText xml:space="preserve"> PAGEREF _Toc216176294 \h </w:instrText>
            </w:r>
            <w:r w:rsidR="009259F6" w:rsidRPr="009259F6">
              <w:rPr>
                <w:noProof/>
                <w:webHidden/>
              </w:rPr>
            </w:r>
            <w:r w:rsidR="009259F6" w:rsidRPr="009259F6">
              <w:rPr>
                <w:noProof/>
                <w:webHidden/>
              </w:rPr>
              <w:fldChar w:fldCharType="separate"/>
            </w:r>
            <w:r w:rsidR="00905F76">
              <w:rPr>
                <w:noProof/>
                <w:webHidden/>
              </w:rPr>
              <w:t>4</w:t>
            </w:r>
            <w:r w:rsidR="009259F6" w:rsidRPr="009259F6">
              <w:rPr>
                <w:noProof/>
                <w:webHidden/>
              </w:rPr>
              <w:fldChar w:fldCharType="end"/>
            </w:r>
          </w:hyperlink>
        </w:p>
        <w:p w14:paraId="5A0E459F" w14:textId="77777777" w:rsidR="009259F6" w:rsidRPr="009259F6" w:rsidRDefault="001C0E72">
          <w:pPr>
            <w:pStyle w:val="TDC2"/>
            <w:tabs>
              <w:tab w:val="right" w:leader="dot" w:pos="8921"/>
            </w:tabs>
            <w:rPr>
              <w:rFonts w:asciiTheme="minorHAnsi" w:eastAsiaTheme="minorEastAsia" w:hAnsiTheme="minorHAnsi" w:cstheme="minorBidi"/>
              <w:noProof/>
              <w:color w:val="auto"/>
            </w:rPr>
          </w:pPr>
          <w:hyperlink w:anchor="_Toc216176295" w:history="1">
            <w:r w:rsidR="009259F6" w:rsidRPr="009259F6">
              <w:rPr>
                <w:rStyle w:val="Hipervnculo"/>
                <w:noProof/>
              </w:rPr>
              <w:t>IV. Trámite del Recurso de Revisión ante este Instituto</w:t>
            </w:r>
            <w:r w:rsidR="009259F6" w:rsidRPr="009259F6">
              <w:rPr>
                <w:noProof/>
                <w:webHidden/>
              </w:rPr>
              <w:tab/>
            </w:r>
            <w:r w:rsidR="009259F6" w:rsidRPr="009259F6">
              <w:rPr>
                <w:noProof/>
                <w:webHidden/>
              </w:rPr>
              <w:fldChar w:fldCharType="begin"/>
            </w:r>
            <w:r w:rsidR="009259F6" w:rsidRPr="009259F6">
              <w:rPr>
                <w:noProof/>
                <w:webHidden/>
              </w:rPr>
              <w:instrText xml:space="preserve"> PAGEREF _Toc216176295 \h </w:instrText>
            </w:r>
            <w:r w:rsidR="009259F6" w:rsidRPr="009259F6">
              <w:rPr>
                <w:noProof/>
                <w:webHidden/>
              </w:rPr>
            </w:r>
            <w:r w:rsidR="009259F6" w:rsidRPr="009259F6">
              <w:rPr>
                <w:noProof/>
                <w:webHidden/>
              </w:rPr>
              <w:fldChar w:fldCharType="separate"/>
            </w:r>
            <w:r w:rsidR="00905F76">
              <w:rPr>
                <w:noProof/>
                <w:webHidden/>
              </w:rPr>
              <w:t>5</w:t>
            </w:r>
            <w:r w:rsidR="009259F6" w:rsidRPr="009259F6">
              <w:rPr>
                <w:noProof/>
                <w:webHidden/>
              </w:rPr>
              <w:fldChar w:fldCharType="end"/>
            </w:r>
          </w:hyperlink>
        </w:p>
        <w:p w14:paraId="7091C7BD" w14:textId="77777777" w:rsidR="009259F6" w:rsidRPr="009259F6" w:rsidRDefault="001C0E72">
          <w:pPr>
            <w:pStyle w:val="TDC1"/>
            <w:tabs>
              <w:tab w:val="right" w:leader="dot" w:pos="8921"/>
            </w:tabs>
            <w:rPr>
              <w:rFonts w:asciiTheme="minorHAnsi" w:eastAsiaTheme="minorEastAsia" w:hAnsiTheme="minorHAnsi" w:cstheme="minorBidi"/>
              <w:noProof/>
              <w:color w:val="auto"/>
            </w:rPr>
          </w:pPr>
          <w:hyperlink w:anchor="_Toc216176296" w:history="1">
            <w:r w:rsidR="009259F6" w:rsidRPr="009259F6">
              <w:rPr>
                <w:rStyle w:val="Hipervnculo"/>
                <w:noProof/>
              </w:rPr>
              <w:t>C O N S I D E R A N D O S</w:t>
            </w:r>
            <w:r w:rsidR="009259F6" w:rsidRPr="009259F6">
              <w:rPr>
                <w:noProof/>
                <w:webHidden/>
              </w:rPr>
              <w:tab/>
            </w:r>
            <w:r w:rsidR="009259F6" w:rsidRPr="009259F6">
              <w:rPr>
                <w:noProof/>
                <w:webHidden/>
              </w:rPr>
              <w:fldChar w:fldCharType="begin"/>
            </w:r>
            <w:r w:rsidR="009259F6" w:rsidRPr="009259F6">
              <w:rPr>
                <w:noProof/>
                <w:webHidden/>
              </w:rPr>
              <w:instrText xml:space="preserve"> PAGEREF _Toc216176296 \h </w:instrText>
            </w:r>
            <w:r w:rsidR="009259F6" w:rsidRPr="009259F6">
              <w:rPr>
                <w:noProof/>
                <w:webHidden/>
              </w:rPr>
            </w:r>
            <w:r w:rsidR="009259F6" w:rsidRPr="009259F6">
              <w:rPr>
                <w:noProof/>
                <w:webHidden/>
              </w:rPr>
              <w:fldChar w:fldCharType="separate"/>
            </w:r>
            <w:r w:rsidR="00905F76">
              <w:rPr>
                <w:noProof/>
                <w:webHidden/>
              </w:rPr>
              <w:t>10</w:t>
            </w:r>
            <w:r w:rsidR="009259F6" w:rsidRPr="009259F6">
              <w:rPr>
                <w:noProof/>
                <w:webHidden/>
              </w:rPr>
              <w:fldChar w:fldCharType="end"/>
            </w:r>
          </w:hyperlink>
        </w:p>
        <w:p w14:paraId="23A89BD7" w14:textId="77777777" w:rsidR="009259F6" w:rsidRPr="009259F6" w:rsidRDefault="001C0E72">
          <w:pPr>
            <w:pStyle w:val="TDC2"/>
            <w:tabs>
              <w:tab w:val="right" w:leader="dot" w:pos="8921"/>
            </w:tabs>
            <w:rPr>
              <w:rFonts w:asciiTheme="minorHAnsi" w:eastAsiaTheme="minorEastAsia" w:hAnsiTheme="minorHAnsi" w:cstheme="minorBidi"/>
              <w:noProof/>
              <w:color w:val="auto"/>
            </w:rPr>
          </w:pPr>
          <w:hyperlink w:anchor="_Toc216176297" w:history="1">
            <w:r w:rsidR="009259F6" w:rsidRPr="009259F6">
              <w:rPr>
                <w:rStyle w:val="Hipervnculo"/>
                <w:noProof/>
              </w:rPr>
              <w:t>PRIMERO. Competencia</w:t>
            </w:r>
            <w:r w:rsidR="009259F6" w:rsidRPr="009259F6">
              <w:rPr>
                <w:noProof/>
                <w:webHidden/>
              </w:rPr>
              <w:tab/>
            </w:r>
            <w:r w:rsidR="009259F6" w:rsidRPr="009259F6">
              <w:rPr>
                <w:noProof/>
                <w:webHidden/>
              </w:rPr>
              <w:fldChar w:fldCharType="begin"/>
            </w:r>
            <w:r w:rsidR="009259F6" w:rsidRPr="009259F6">
              <w:rPr>
                <w:noProof/>
                <w:webHidden/>
              </w:rPr>
              <w:instrText xml:space="preserve"> PAGEREF _Toc216176297 \h </w:instrText>
            </w:r>
            <w:r w:rsidR="009259F6" w:rsidRPr="009259F6">
              <w:rPr>
                <w:noProof/>
                <w:webHidden/>
              </w:rPr>
            </w:r>
            <w:r w:rsidR="009259F6" w:rsidRPr="009259F6">
              <w:rPr>
                <w:noProof/>
                <w:webHidden/>
              </w:rPr>
              <w:fldChar w:fldCharType="separate"/>
            </w:r>
            <w:r w:rsidR="00905F76">
              <w:rPr>
                <w:noProof/>
                <w:webHidden/>
              </w:rPr>
              <w:t>10</w:t>
            </w:r>
            <w:r w:rsidR="009259F6" w:rsidRPr="009259F6">
              <w:rPr>
                <w:noProof/>
                <w:webHidden/>
              </w:rPr>
              <w:fldChar w:fldCharType="end"/>
            </w:r>
          </w:hyperlink>
        </w:p>
        <w:p w14:paraId="166F5C74" w14:textId="77777777" w:rsidR="009259F6" w:rsidRPr="009259F6" w:rsidRDefault="001C0E72">
          <w:pPr>
            <w:pStyle w:val="TDC2"/>
            <w:tabs>
              <w:tab w:val="right" w:leader="dot" w:pos="8921"/>
            </w:tabs>
            <w:rPr>
              <w:rFonts w:asciiTheme="minorHAnsi" w:eastAsiaTheme="minorEastAsia" w:hAnsiTheme="minorHAnsi" w:cstheme="minorBidi"/>
              <w:noProof/>
              <w:color w:val="auto"/>
            </w:rPr>
          </w:pPr>
          <w:hyperlink w:anchor="_Toc216176298" w:history="1">
            <w:r w:rsidR="009259F6" w:rsidRPr="009259F6">
              <w:rPr>
                <w:rStyle w:val="Hipervnculo"/>
                <w:noProof/>
              </w:rPr>
              <w:t>SEGUNDO. Causales de improcedencia y sobreseimiento</w:t>
            </w:r>
            <w:r w:rsidR="009259F6" w:rsidRPr="009259F6">
              <w:rPr>
                <w:noProof/>
                <w:webHidden/>
              </w:rPr>
              <w:tab/>
            </w:r>
            <w:r w:rsidR="009259F6" w:rsidRPr="009259F6">
              <w:rPr>
                <w:noProof/>
                <w:webHidden/>
              </w:rPr>
              <w:fldChar w:fldCharType="begin"/>
            </w:r>
            <w:r w:rsidR="009259F6" w:rsidRPr="009259F6">
              <w:rPr>
                <w:noProof/>
                <w:webHidden/>
              </w:rPr>
              <w:instrText xml:space="preserve"> PAGEREF _Toc216176298 \h </w:instrText>
            </w:r>
            <w:r w:rsidR="009259F6" w:rsidRPr="009259F6">
              <w:rPr>
                <w:noProof/>
                <w:webHidden/>
              </w:rPr>
            </w:r>
            <w:r w:rsidR="009259F6" w:rsidRPr="009259F6">
              <w:rPr>
                <w:noProof/>
                <w:webHidden/>
              </w:rPr>
              <w:fldChar w:fldCharType="separate"/>
            </w:r>
            <w:r w:rsidR="00905F76">
              <w:rPr>
                <w:noProof/>
                <w:webHidden/>
              </w:rPr>
              <w:t>11</w:t>
            </w:r>
            <w:r w:rsidR="009259F6" w:rsidRPr="009259F6">
              <w:rPr>
                <w:noProof/>
                <w:webHidden/>
              </w:rPr>
              <w:fldChar w:fldCharType="end"/>
            </w:r>
          </w:hyperlink>
        </w:p>
        <w:p w14:paraId="493A7D58" w14:textId="77777777" w:rsidR="009259F6" w:rsidRPr="009259F6" w:rsidRDefault="001C0E72">
          <w:pPr>
            <w:pStyle w:val="TDC2"/>
            <w:tabs>
              <w:tab w:val="right" w:leader="dot" w:pos="8921"/>
            </w:tabs>
            <w:rPr>
              <w:rFonts w:asciiTheme="minorHAnsi" w:eastAsiaTheme="minorEastAsia" w:hAnsiTheme="minorHAnsi" w:cstheme="minorBidi"/>
              <w:noProof/>
              <w:color w:val="auto"/>
            </w:rPr>
          </w:pPr>
          <w:hyperlink w:anchor="_Toc216176299" w:history="1">
            <w:r w:rsidR="009259F6" w:rsidRPr="009259F6">
              <w:rPr>
                <w:rStyle w:val="Hipervnculo"/>
                <w:noProof/>
              </w:rPr>
              <w:t>TERCERO. Determinación de la Controversia</w:t>
            </w:r>
            <w:r w:rsidR="009259F6" w:rsidRPr="009259F6">
              <w:rPr>
                <w:noProof/>
                <w:webHidden/>
              </w:rPr>
              <w:tab/>
            </w:r>
            <w:r w:rsidR="009259F6" w:rsidRPr="009259F6">
              <w:rPr>
                <w:noProof/>
                <w:webHidden/>
              </w:rPr>
              <w:fldChar w:fldCharType="begin"/>
            </w:r>
            <w:r w:rsidR="009259F6" w:rsidRPr="009259F6">
              <w:rPr>
                <w:noProof/>
                <w:webHidden/>
              </w:rPr>
              <w:instrText xml:space="preserve"> PAGEREF _Toc216176299 \h </w:instrText>
            </w:r>
            <w:r w:rsidR="009259F6" w:rsidRPr="009259F6">
              <w:rPr>
                <w:noProof/>
                <w:webHidden/>
              </w:rPr>
            </w:r>
            <w:r w:rsidR="009259F6" w:rsidRPr="009259F6">
              <w:rPr>
                <w:noProof/>
                <w:webHidden/>
              </w:rPr>
              <w:fldChar w:fldCharType="separate"/>
            </w:r>
            <w:r w:rsidR="00905F76">
              <w:rPr>
                <w:noProof/>
                <w:webHidden/>
              </w:rPr>
              <w:t>13</w:t>
            </w:r>
            <w:r w:rsidR="009259F6" w:rsidRPr="009259F6">
              <w:rPr>
                <w:noProof/>
                <w:webHidden/>
              </w:rPr>
              <w:fldChar w:fldCharType="end"/>
            </w:r>
          </w:hyperlink>
        </w:p>
        <w:p w14:paraId="63E78371" w14:textId="77777777" w:rsidR="009259F6" w:rsidRPr="009259F6" w:rsidRDefault="001C0E72">
          <w:pPr>
            <w:pStyle w:val="TDC2"/>
            <w:tabs>
              <w:tab w:val="right" w:leader="dot" w:pos="8921"/>
            </w:tabs>
            <w:rPr>
              <w:rFonts w:asciiTheme="minorHAnsi" w:eastAsiaTheme="minorEastAsia" w:hAnsiTheme="minorHAnsi" w:cstheme="minorBidi"/>
              <w:noProof/>
              <w:color w:val="auto"/>
            </w:rPr>
          </w:pPr>
          <w:hyperlink w:anchor="_Toc216176300" w:history="1">
            <w:r w:rsidR="009259F6" w:rsidRPr="009259F6">
              <w:rPr>
                <w:rStyle w:val="Hipervnculo"/>
                <w:noProof/>
              </w:rPr>
              <w:t>CUARTO. Marco normativo aplicable en materia de transparencia y acceso a la información pública</w:t>
            </w:r>
            <w:r w:rsidR="009259F6" w:rsidRPr="009259F6">
              <w:rPr>
                <w:noProof/>
                <w:webHidden/>
              </w:rPr>
              <w:tab/>
            </w:r>
            <w:r w:rsidR="009259F6" w:rsidRPr="009259F6">
              <w:rPr>
                <w:noProof/>
                <w:webHidden/>
              </w:rPr>
              <w:fldChar w:fldCharType="begin"/>
            </w:r>
            <w:r w:rsidR="009259F6" w:rsidRPr="009259F6">
              <w:rPr>
                <w:noProof/>
                <w:webHidden/>
              </w:rPr>
              <w:instrText xml:space="preserve"> PAGEREF _Toc216176300 \h </w:instrText>
            </w:r>
            <w:r w:rsidR="009259F6" w:rsidRPr="009259F6">
              <w:rPr>
                <w:noProof/>
                <w:webHidden/>
              </w:rPr>
            </w:r>
            <w:r w:rsidR="009259F6" w:rsidRPr="009259F6">
              <w:rPr>
                <w:noProof/>
                <w:webHidden/>
              </w:rPr>
              <w:fldChar w:fldCharType="separate"/>
            </w:r>
            <w:r w:rsidR="00905F76">
              <w:rPr>
                <w:noProof/>
                <w:webHidden/>
              </w:rPr>
              <w:t>15</w:t>
            </w:r>
            <w:r w:rsidR="009259F6" w:rsidRPr="009259F6">
              <w:rPr>
                <w:noProof/>
                <w:webHidden/>
              </w:rPr>
              <w:fldChar w:fldCharType="end"/>
            </w:r>
          </w:hyperlink>
        </w:p>
        <w:p w14:paraId="43AA6429" w14:textId="77777777" w:rsidR="009259F6" w:rsidRPr="009259F6" w:rsidRDefault="001C0E72">
          <w:pPr>
            <w:pStyle w:val="TDC2"/>
            <w:tabs>
              <w:tab w:val="right" w:leader="dot" w:pos="8921"/>
            </w:tabs>
            <w:rPr>
              <w:rFonts w:asciiTheme="minorHAnsi" w:eastAsiaTheme="minorEastAsia" w:hAnsiTheme="minorHAnsi" w:cstheme="minorBidi"/>
              <w:noProof/>
              <w:color w:val="auto"/>
            </w:rPr>
          </w:pPr>
          <w:hyperlink w:anchor="_Toc216176301" w:history="1">
            <w:r w:rsidR="009259F6" w:rsidRPr="009259F6">
              <w:rPr>
                <w:rStyle w:val="Hipervnculo"/>
                <w:noProof/>
              </w:rPr>
              <w:t>QUINTO. Estudio de Fondo</w:t>
            </w:r>
            <w:r w:rsidR="009259F6" w:rsidRPr="009259F6">
              <w:rPr>
                <w:noProof/>
                <w:webHidden/>
              </w:rPr>
              <w:tab/>
            </w:r>
            <w:r w:rsidR="009259F6" w:rsidRPr="009259F6">
              <w:rPr>
                <w:noProof/>
                <w:webHidden/>
              </w:rPr>
              <w:fldChar w:fldCharType="begin"/>
            </w:r>
            <w:r w:rsidR="009259F6" w:rsidRPr="009259F6">
              <w:rPr>
                <w:noProof/>
                <w:webHidden/>
              </w:rPr>
              <w:instrText xml:space="preserve"> PAGEREF _Toc216176301 \h </w:instrText>
            </w:r>
            <w:r w:rsidR="009259F6" w:rsidRPr="009259F6">
              <w:rPr>
                <w:noProof/>
                <w:webHidden/>
              </w:rPr>
            </w:r>
            <w:r w:rsidR="009259F6" w:rsidRPr="009259F6">
              <w:rPr>
                <w:noProof/>
                <w:webHidden/>
              </w:rPr>
              <w:fldChar w:fldCharType="separate"/>
            </w:r>
            <w:r w:rsidR="00905F76">
              <w:rPr>
                <w:noProof/>
                <w:webHidden/>
              </w:rPr>
              <w:t>16</w:t>
            </w:r>
            <w:r w:rsidR="009259F6" w:rsidRPr="009259F6">
              <w:rPr>
                <w:noProof/>
                <w:webHidden/>
              </w:rPr>
              <w:fldChar w:fldCharType="end"/>
            </w:r>
          </w:hyperlink>
        </w:p>
        <w:p w14:paraId="7AD15820" w14:textId="77777777" w:rsidR="009259F6" w:rsidRPr="009259F6" w:rsidRDefault="001C0E72">
          <w:pPr>
            <w:pStyle w:val="TDC2"/>
            <w:tabs>
              <w:tab w:val="right" w:leader="dot" w:pos="8921"/>
            </w:tabs>
            <w:rPr>
              <w:rFonts w:asciiTheme="minorHAnsi" w:eastAsiaTheme="minorEastAsia" w:hAnsiTheme="minorHAnsi" w:cstheme="minorBidi"/>
              <w:noProof/>
              <w:color w:val="auto"/>
            </w:rPr>
          </w:pPr>
          <w:hyperlink w:anchor="_Toc216176302" w:history="1">
            <w:r w:rsidR="009259F6" w:rsidRPr="009259F6">
              <w:rPr>
                <w:rStyle w:val="Hipervnculo"/>
                <w:noProof/>
              </w:rPr>
              <w:t>SEXTO. Decisión</w:t>
            </w:r>
            <w:r w:rsidR="009259F6" w:rsidRPr="009259F6">
              <w:rPr>
                <w:noProof/>
                <w:webHidden/>
              </w:rPr>
              <w:tab/>
            </w:r>
            <w:r w:rsidR="009259F6" w:rsidRPr="009259F6">
              <w:rPr>
                <w:noProof/>
                <w:webHidden/>
              </w:rPr>
              <w:fldChar w:fldCharType="begin"/>
            </w:r>
            <w:r w:rsidR="009259F6" w:rsidRPr="009259F6">
              <w:rPr>
                <w:noProof/>
                <w:webHidden/>
              </w:rPr>
              <w:instrText xml:space="preserve"> PAGEREF _Toc216176302 \h </w:instrText>
            </w:r>
            <w:r w:rsidR="009259F6" w:rsidRPr="009259F6">
              <w:rPr>
                <w:noProof/>
                <w:webHidden/>
              </w:rPr>
            </w:r>
            <w:r w:rsidR="009259F6" w:rsidRPr="009259F6">
              <w:rPr>
                <w:noProof/>
                <w:webHidden/>
              </w:rPr>
              <w:fldChar w:fldCharType="separate"/>
            </w:r>
            <w:r w:rsidR="00905F76">
              <w:rPr>
                <w:noProof/>
                <w:webHidden/>
              </w:rPr>
              <w:t>43</w:t>
            </w:r>
            <w:r w:rsidR="009259F6" w:rsidRPr="009259F6">
              <w:rPr>
                <w:noProof/>
                <w:webHidden/>
              </w:rPr>
              <w:fldChar w:fldCharType="end"/>
            </w:r>
          </w:hyperlink>
        </w:p>
        <w:p w14:paraId="4C2EBEA8" w14:textId="77777777" w:rsidR="009259F6" w:rsidRPr="009259F6" w:rsidRDefault="001C0E72">
          <w:pPr>
            <w:pStyle w:val="TDC1"/>
            <w:tabs>
              <w:tab w:val="right" w:leader="dot" w:pos="8921"/>
            </w:tabs>
            <w:rPr>
              <w:rFonts w:asciiTheme="minorHAnsi" w:eastAsiaTheme="minorEastAsia" w:hAnsiTheme="minorHAnsi" w:cstheme="minorBidi"/>
              <w:noProof/>
              <w:color w:val="auto"/>
            </w:rPr>
          </w:pPr>
          <w:hyperlink w:anchor="_Toc216176303" w:history="1">
            <w:r w:rsidR="009259F6" w:rsidRPr="009259F6">
              <w:rPr>
                <w:rStyle w:val="Hipervnculo"/>
                <w:noProof/>
              </w:rPr>
              <w:t>R E S U E L V E</w:t>
            </w:r>
            <w:r w:rsidR="009259F6" w:rsidRPr="009259F6">
              <w:rPr>
                <w:noProof/>
                <w:webHidden/>
              </w:rPr>
              <w:tab/>
            </w:r>
            <w:r w:rsidR="009259F6" w:rsidRPr="009259F6">
              <w:rPr>
                <w:noProof/>
                <w:webHidden/>
              </w:rPr>
              <w:fldChar w:fldCharType="begin"/>
            </w:r>
            <w:r w:rsidR="009259F6" w:rsidRPr="009259F6">
              <w:rPr>
                <w:noProof/>
                <w:webHidden/>
              </w:rPr>
              <w:instrText xml:space="preserve"> PAGEREF _Toc216176303 \h </w:instrText>
            </w:r>
            <w:r w:rsidR="009259F6" w:rsidRPr="009259F6">
              <w:rPr>
                <w:noProof/>
                <w:webHidden/>
              </w:rPr>
            </w:r>
            <w:r w:rsidR="009259F6" w:rsidRPr="009259F6">
              <w:rPr>
                <w:noProof/>
                <w:webHidden/>
              </w:rPr>
              <w:fldChar w:fldCharType="separate"/>
            </w:r>
            <w:r w:rsidR="00905F76">
              <w:rPr>
                <w:noProof/>
                <w:webHidden/>
              </w:rPr>
              <w:t>43</w:t>
            </w:r>
            <w:r w:rsidR="009259F6" w:rsidRPr="009259F6">
              <w:rPr>
                <w:noProof/>
                <w:webHidden/>
              </w:rPr>
              <w:fldChar w:fldCharType="end"/>
            </w:r>
          </w:hyperlink>
        </w:p>
        <w:p w14:paraId="5B9D6C11" w14:textId="567D7CF4" w:rsidR="00C4052B" w:rsidRPr="00540586" w:rsidRDefault="00C4052B" w:rsidP="008A51BE">
          <w:pPr>
            <w:spacing w:after="0" w:line="360" w:lineRule="auto"/>
            <w:rPr>
              <w:color w:val="FF0000"/>
            </w:rPr>
          </w:pPr>
          <w:r w:rsidRPr="00540586">
            <w:rPr>
              <w:bCs/>
              <w:color w:val="FF0000"/>
              <w:lang w:val="es-ES"/>
            </w:rPr>
            <w:fldChar w:fldCharType="end"/>
          </w:r>
        </w:p>
      </w:sdtContent>
    </w:sdt>
    <w:p w14:paraId="57481942" w14:textId="77777777" w:rsidR="00C4052B" w:rsidRPr="00540586" w:rsidRDefault="00C4052B" w:rsidP="008A51BE">
      <w:pPr>
        <w:tabs>
          <w:tab w:val="left" w:pos="8931"/>
        </w:tabs>
        <w:spacing w:after="0" w:line="360" w:lineRule="auto"/>
        <w:rPr>
          <w:color w:val="FF0000"/>
        </w:rPr>
      </w:pPr>
    </w:p>
    <w:p w14:paraId="411B5995" w14:textId="77777777" w:rsidR="00C4052B" w:rsidRPr="00540586" w:rsidRDefault="00C4052B" w:rsidP="008A51BE">
      <w:pPr>
        <w:tabs>
          <w:tab w:val="left" w:pos="8931"/>
        </w:tabs>
        <w:spacing w:after="0" w:line="360" w:lineRule="auto"/>
        <w:rPr>
          <w:color w:val="FF0000"/>
        </w:rPr>
      </w:pPr>
    </w:p>
    <w:p w14:paraId="6784625D" w14:textId="77777777" w:rsidR="00C4052B" w:rsidRPr="00540586" w:rsidRDefault="00C4052B" w:rsidP="008A51BE">
      <w:pPr>
        <w:tabs>
          <w:tab w:val="left" w:pos="8931"/>
        </w:tabs>
        <w:spacing w:after="0" w:line="360" w:lineRule="auto"/>
        <w:rPr>
          <w:color w:val="FF0000"/>
        </w:rPr>
      </w:pPr>
    </w:p>
    <w:p w14:paraId="140888DD" w14:textId="77777777" w:rsidR="00C4052B" w:rsidRPr="00540586" w:rsidRDefault="00C4052B" w:rsidP="008A51BE">
      <w:pPr>
        <w:tabs>
          <w:tab w:val="left" w:pos="8931"/>
        </w:tabs>
        <w:spacing w:after="0" w:line="360" w:lineRule="auto"/>
        <w:rPr>
          <w:color w:val="FF0000"/>
        </w:rPr>
      </w:pPr>
    </w:p>
    <w:p w14:paraId="46268890" w14:textId="77777777" w:rsidR="00C4052B" w:rsidRPr="00540586" w:rsidRDefault="00C4052B" w:rsidP="008A51BE">
      <w:pPr>
        <w:tabs>
          <w:tab w:val="left" w:pos="8931"/>
        </w:tabs>
        <w:spacing w:after="0" w:line="360" w:lineRule="auto"/>
        <w:rPr>
          <w:color w:val="FF0000"/>
        </w:rPr>
      </w:pPr>
    </w:p>
    <w:p w14:paraId="147CC638" w14:textId="77777777" w:rsidR="00C4052B" w:rsidRPr="00540586" w:rsidRDefault="00C4052B" w:rsidP="008A51BE">
      <w:pPr>
        <w:tabs>
          <w:tab w:val="left" w:pos="8931"/>
        </w:tabs>
        <w:spacing w:after="0" w:line="360" w:lineRule="auto"/>
        <w:rPr>
          <w:color w:val="FF0000"/>
        </w:rPr>
      </w:pPr>
    </w:p>
    <w:p w14:paraId="01BB5716" w14:textId="77777777" w:rsidR="00C4052B" w:rsidRPr="00540586" w:rsidRDefault="00C4052B" w:rsidP="008A51BE">
      <w:pPr>
        <w:tabs>
          <w:tab w:val="left" w:pos="8931"/>
        </w:tabs>
        <w:spacing w:after="0" w:line="360" w:lineRule="auto"/>
        <w:rPr>
          <w:color w:val="FF0000"/>
        </w:rPr>
      </w:pPr>
    </w:p>
    <w:p w14:paraId="096D9F21" w14:textId="77777777" w:rsidR="007F1DB0" w:rsidRPr="00540586" w:rsidRDefault="007F1DB0" w:rsidP="008A51BE">
      <w:pPr>
        <w:tabs>
          <w:tab w:val="left" w:pos="8931"/>
        </w:tabs>
        <w:spacing w:after="0" w:line="360" w:lineRule="auto"/>
        <w:rPr>
          <w:color w:val="FF0000"/>
        </w:rPr>
      </w:pPr>
    </w:p>
    <w:p w14:paraId="20157F55" w14:textId="77777777" w:rsidR="007F1DB0" w:rsidRPr="00540586" w:rsidRDefault="007F1DB0" w:rsidP="008A51BE">
      <w:pPr>
        <w:tabs>
          <w:tab w:val="left" w:pos="8931"/>
        </w:tabs>
        <w:spacing w:after="0" w:line="360" w:lineRule="auto"/>
        <w:rPr>
          <w:color w:val="FF0000"/>
        </w:rPr>
      </w:pPr>
    </w:p>
    <w:p w14:paraId="62C1CEC9" w14:textId="77777777" w:rsidR="00C4052B" w:rsidRPr="00540586" w:rsidRDefault="00C4052B" w:rsidP="008A51BE">
      <w:pPr>
        <w:tabs>
          <w:tab w:val="left" w:pos="8931"/>
        </w:tabs>
        <w:spacing w:after="0" w:line="360" w:lineRule="auto"/>
        <w:rPr>
          <w:color w:val="FF0000"/>
        </w:rPr>
      </w:pPr>
    </w:p>
    <w:p w14:paraId="3FB7EB5E" w14:textId="393D965E" w:rsidR="005C690F" w:rsidRPr="00540586" w:rsidRDefault="007D6307" w:rsidP="008A51BE">
      <w:pPr>
        <w:tabs>
          <w:tab w:val="left" w:pos="8931"/>
        </w:tabs>
        <w:spacing w:after="0" w:line="360" w:lineRule="auto"/>
        <w:rPr>
          <w:color w:val="auto"/>
        </w:rPr>
      </w:pPr>
      <w:r w:rsidRPr="00540586">
        <w:rPr>
          <w:color w:val="auto"/>
        </w:rPr>
        <w:lastRenderedPageBreak/>
        <w:t xml:space="preserve">Resolución del Pleno del Instituto de Transparencia, Acceso a la Información Pública y Protección de Datos Personales del Estado de México y Municipios, con domicilio en Metepec, Estado de México, de </w:t>
      </w:r>
      <w:r w:rsidR="00A52500">
        <w:rPr>
          <w:color w:val="auto"/>
        </w:rPr>
        <w:t>fecha diez de diciembre</w:t>
      </w:r>
      <w:r w:rsidR="00540586" w:rsidRPr="00540586">
        <w:rPr>
          <w:color w:val="auto"/>
        </w:rPr>
        <w:t xml:space="preserve"> </w:t>
      </w:r>
      <w:r w:rsidR="00F8469D" w:rsidRPr="00540586">
        <w:rPr>
          <w:color w:val="auto"/>
        </w:rPr>
        <w:t>de dos mil veinticinco.</w:t>
      </w:r>
    </w:p>
    <w:p w14:paraId="0DCD3B82" w14:textId="77777777" w:rsidR="005C690F" w:rsidRPr="00540586" w:rsidRDefault="005C690F" w:rsidP="008A51BE">
      <w:pPr>
        <w:spacing w:after="0" w:line="360" w:lineRule="auto"/>
        <w:rPr>
          <w:b/>
          <w:color w:val="FF0000"/>
        </w:rPr>
      </w:pPr>
    </w:p>
    <w:p w14:paraId="1570B336" w14:textId="702A514C" w:rsidR="005C690F" w:rsidRPr="00930ABE" w:rsidRDefault="007D6307" w:rsidP="008A51BE">
      <w:pPr>
        <w:tabs>
          <w:tab w:val="left" w:pos="8931"/>
        </w:tabs>
        <w:spacing w:after="0" w:line="360" w:lineRule="auto"/>
        <w:rPr>
          <w:bCs/>
          <w:color w:val="auto"/>
        </w:rPr>
      </w:pPr>
      <w:r w:rsidRPr="00930ABE">
        <w:rPr>
          <w:b/>
          <w:bCs/>
          <w:color w:val="auto"/>
        </w:rPr>
        <w:t>VISTO</w:t>
      </w:r>
      <w:r w:rsidRPr="00930ABE">
        <w:rPr>
          <w:color w:val="auto"/>
        </w:rPr>
        <w:t xml:space="preserve"> el expediente electrónico conformado con motivo del Recurso de Revisión </w:t>
      </w:r>
      <w:r w:rsidR="005D114B" w:rsidRPr="00930ABE">
        <w:rPr>
          <w:b/>
          <w:bCs/>
          <w:color w:val="auto"/>
        </w:rPr>
        <w:t>0</w:t>
      </w:r>
      <w:r w:rsidR="00930ABE" w:rsidRPr="00930ABE">
        <w:rPr>
          <w:b/>
          <w:bCs/>
          <w:color w:val="auto"/>
        </w:rPr>
        <w:t>5434</w:t>
      </w:r>
      <w:r w:rsidR="00875F52" w:rsidRPr="00930ABE">
        <w:rPr>
          <w:b/>
          <w:bCs/>
          <w:color w:val="auto"/>
        </w:rPr>
        <w:t>/INFOEM/IP/RR/2025</w:t>
      </w:r>
      <w:r w:rsidRPr="00930ABE">
        <w:rPr>
          <w:bCs/>
          <w:color w:val="auto"/>
        </w:rPr>
        <w:t xml:space="preserve">, interpuesto </w:t>
      </w:r>
      <w:r w:rsidR="008415EA" w:rsidRPr="00930ABE">
        <w:rPr>
          <w:bCs/>
          <w:color w:val="auto"/>
        </w:rPr>
        <w:t>por</w:t>
      </w:r>
      <w:r w:rsidR="005D114B" w:rsidRPr="00930ABE">
        <w:rPr>
          <w:bCs/>
          <w:color w:val="auto"/>
        </w:rPr>
        <w:t xml:space="preserve"> </w:t>
      </w:r>
      <w:r w:rsidR="00D906B2" w:rsidRPr="00930ABE">
        <w:rPr>
          <w:bCs/>
          <w:color w:val="auto"/>
        </w:rPr>
        <w:t>la persona</w:t>
      </w:r>
      <w:r w:rsidRPr="00930ABE">
        <w:rPr>
          <w:bCs/>
          <w:color w:val="auto"/>
        </w:rPr>
        <w:t xml:space="preserve"> Recurrente o Particular, en contra de la respuesta del Sujeto Obligado</w:t>
      </w:r>
      <w:r w:rsidR="00705FBB" w:rsidRPr="00930ABE">
        <w:rPr>
          <w:bCs/>
          <w:color w:val="auto"/>
        </w:rPr>
        <w:t xml:space="preserve">, </w:t>
      </w:r>
      <w:r w:rsidR="000B487F" w:rsidRPr="00930ABE">
        <w:rPr>
          <w:b/>
          <w:bCs/>
          <w:color w:val="auto"/>
        </w:rPr>
        <w:t>Ayuntamiento de</w:t>
      </w:r>
      <w:r w:rsidR="009E2583" w:rsidRPr="00930ABE">
        <w:rPr>
          <w:b/>
          <w:bCs/>
          <w:color w:val="auto"/>
        </w:rPr>
        <w:t xml:space="preserve"> </w:t>
      </w:r>
      <w:r w:rsidR="00F8469D" w:rsidRPr="00930ABE">
        <w:rPr>
          <w:b/>
          <w:bCs/>
          <w:color w:val="auto"/>
        </w:rPr>
        <w:t>Toluca</w:t>
      </w:r>
      <w:r w:rsidR="00EF0C39" w:rsidRPr="00930ABE">
        <w:rPr>
          <w:bCs/>
          <w:color w:val="auto"/>
        </w:rPr>
        <w:t>,</w:t>
      </w:r>
      <w:r w:rsidRPr="00930ABE">
        <w:rPr>
          <w:bCs/>
          <w:color w:val="auto"/>
        </w:rPr>
        <w:t xml:space="preserve"> a la solicitud de acceso a la información </w:t>
      </w:r>
      <w:r w:rsidR="009E2583" w:rsidRPr="00930ABE">
        <w:rPr>
          <w:bCs/>
          <w:color w:val="auto"/>
        </w:rPr>
        <w:t>pública</w:t>
      </w:r>
      <w:r w:rsidR="00F8469D" w:rsidRPr="00930ABE">
        <w:rPr>
          <w:bCs/>
          <w:color w:val="auto"/>
        </w:rPr>
        <w:t xml:space="preserve"> </w:t>
      </w:r>
      <w:r w:rsidR="00930ABE" w:rsidRPr="00930ABE">
        <w:rPr>
          <w:bCs/>
          <w:color w:val="auto"/>
        </w:rPr>
        <w:t>01749/TOLUCA/IP/2025</w:t>
      </w:r>
      <w:r w:rsidRPr="00930ABE">
        <w:rPr>
          <w:bCs/>
          <w:color w:val="auto"/>
        </w:rPr>
        <w:t>, se</w:t>
      </w:r>
      <w:r w:rsidRPr="00930ABE">
        <w:rPr>
          <w:color w:val="auto"/>
        </w:rPr>
        <w:t xml:space="preserve"> emite la presente Resolución, con base en los Antecedentes y Considerandos que se exponen a continuación:</w:t>
      </w:r>
    </w:p>
    <w:p w14:paraId="1F97CEF3" w14:textId="77777777" w:rsidR="005C690F" w:rsidRPr="00930ABE" w:rsidRDefault="005C690F" w:rsidP="008A51BE">
      <w:pPr>
        <w:spacing w:after="0" w:line="360" w:lineRule="auto"/>
        <w:rPr>
          <w:b/>
          <w:color w:val="auto"/>
        </w:rPr>
      </w:pPr>
    </w:p>
    <w:p w14:paraId="1DEAF9D3" w14:textId="24D35555" w:rsidR="005C690F" w:rsidRPr="00930ABE" w:rsidRDefault="00CD6238" w:rsidP="008A51BE">
      <w:pPr>
        <w:pStyle w:val="Ttulo1"/>
        <w:spacing w:before="0" w:after="0" w:line="360" w:lineRule="auto"/>
        <w:jc w:val="center"/>
        <w:rPr>
          <w:color w:val="auto"/>
          <w:sz w:val="22"/>
          <w:szCs w:val="22"/>
        </w:rPr>
      </w:pPr>
      <w:bookmarkStart w:id="0" w:name="_Toc216176291"/>
      <w:r w:rsidRPr="00930ABE">
        <w:rPr>
          <w:color w:val="auto"/>
          <w:sz w:val="22"/>
          <w:szCs w:val="22"/>
        </w:rPr>
        <w:t>A N T E C E D E N T E S</w:t>
      </w:r>
      <w:bookmarkEnd w:id="0"/>
    </w:p>
    <w:p w14:paraId="5A7EDA4F" w14:textId="77777777" w:rsidR="005C690F" w:rsidRPr="00540586" w:rsidRDefault="005C690F" w:rsidP="008A51BE">
      <w:pPr>
        <w:spacing w:after="0" w:line="360" w:lineRule="auto"/>
        <w:jc w:val="center"/>
        <w:rPr>
          <w:b/>
          <w:color w:val="FF0000"/>
        </w:rPr>
      </w:pPr>
    </w:p>
    <w:p w14:paraId="4930DAB9" w14:textId="77777777" w:rsidR="00E22EA8" w:rsidRPr="00930ABE" w:rsidRDefault="00E22EA8" w:rsidP="008A51BE">
      <w:pPr>
        <w:pStyle w:val="Ttulo2"/>
        <w:spacing w:before="0" w:after="0" w:line="360" w:lineRule="auto"/>
        <w:rPr>
          <w:color w:val="auto"/>
          <w:sz w:val="22"/>
          <w:szCs w:val="22"/>
          <w:lang w:eastAsia="es-ES"/>
        </w:rPr>
      </w:pPr>
      <w:bookmarkStart w:id="1" w:name="_Toc216176292"/>
      <w:r w:rsidRPr="00930ABE">
        <w:rPr>
          <w:color w:val="auto"/>
          <w:sz w:val="22"/>
          <w:szCs w:val="22"/>
          <w:lang w:eastAsia="es-ES"/>
        </w:rPr>
        <w:t>I. Presentación de la solicitud de información</w:t>
      </w:r>
      <w:bookmarkEnd w:id="1"/>
    </w:p>
    <w:p w14:paraId="7243DA53" w14:textId="77777777" w:rsidR="00E22EA8" w:rsidRPr="00930ABE" w:rsidRDefault="00E22EA8" w:rsidP="008A51BE">
      <w:pPr>
        <w:tabs>
          <w:tab w:val="left" w:pos="567"/>
        </w:tabs>
        <w:spacing w:after="0" w:line="360" w:lineRule="auto"/>
        <w:rPr>
          <w:rFonts w:eastAsia="Times New Roman" w:cs="Tahoma"/>
          <w:color w:val="auto"/>
          <w:lang w:eastAsia="es-ES"/>
        </w:rPr>
      </w:pPr>
    </w:p>
    <w:p w14:paraId="301B8A4E" w14:textId="1BCE8CBD" w:rsidR="00E22EA8" w:rsidRPr="00930ABE" w:rsidRDefault="00D906B2" w:rsidP="008A51BE">
      <w:pPr>
        <w:spacing w:after="0" w:line="360" w:lineRule="auto"/>
        <w:rPr>
          <w:rFonts w:eastAsia="Times New Roman" w:cs="Tahoma"/>
          <w:color w:val="auto"/>
          <w:lang w:eastAsia="es-ES"/>
        </w:rPr>
      </w:pPr>
      <w:r w:rsidRPr="00930ABE">
        <w:rPr>
          <w:rFonts w:eastAsia="Times New Roman" w:cs="Tahoma"/>
          <w:color w:val="auto"/>
          <w:lang w:eastAsia="es-ES"/>
        </w:rPr>
        <w:t>El</w:t>
      </w:r>
      <w:r w:rsidR="005D114B" w:rsidRPr="00930ABE">
        <w:rPr>
          <w:rFonts w:eastAsia="Times New Roman" w:cs="Tahoma"/>
          <w:color w:val="auto"/>
          <w:lang w:eastAsia="es-ES"/>
        </w:rPr>
        <w:t xml:space="preserve"> </w:t>
      </w:r>
      <w:r w:rsidR="00930ABE" w:rsidRPr="00930ABE">
        <w:rPr>
          <w:rFonts w:eastAsia="Times New Roman" w:cs="Tahoma"/>
          <w:color w:val="auto"/>
          <w:lang w:eastAsia="es-ES"/>
        </w:rPr>
        <w:t xml:space="preserve">veintiuno de marzo de dos mil </w:t>
      </w:r>
      <w:r w:rsidR="009E2583" w:rsidRPr="00930ABE">
        <w:rPr>
          <w:rFonts w:eastAsia="Times New Roman" w:cs="Tahoma"/>
          <w:color w:val="auto"/>
          <w:lang w:eastAsia="es-ES"/>
        </w:rPr>
        <w:t>veinticinco</w:t>
      </w:r>
      <w:r w:rsidR="00B8553C" w:rsidRPr="00930ABE">
        <w:rPr>
          <w:rFonts w:eastAsia="Times New Roman" w:cs="Tahoma"/>
          <w:color w:val="auto"/>
          <w:lang w:eastAsia="es-ES"/>
        </w:rPr>
        <w:t xml:space="preserve">, </w:t>
      </w:r>
      <w:r w:rsidR="00E22EA8" w:rsidRPr="00930ABE">
        <w:rPr>
          <w:rFonts w:eastAsia="Times New Roman" w:cs="Tahoma"/>
          <w:color w:val="auto"/>
          <w:lang w:eastAsia="es-ES"/>
        </w:rPr>
        <w:t>el Particular presentó una solicitud de acceso a la información pública, a través del Sistema de Acceso a la Información Mexiquense (SAIMEX), ante</w:t>
      </w:r>
      <w:r w:rsidR="000B3C56" w:rsidRPr="00930ABE">
        <w:rPr>
          <w:rFonts w:eastAsia="Times New Roman" w:cs="Tahoma"/>
          <w:color w:val="auto"/>
          <w:lang w:eastAsia="es-ES"/>
        </w:rPr>
        <w:t xml:space="preserve"> </w:t>
      </w:r>
      <w:r w:rsidR="00DC175C" w:rsidRPr="00930ABE">
        <w:rPr>
          <w:rFonts w:eastAsia="Times New Roman" w:cs="Tahoma"/>
          <w:color w:val="auto"/>
          <w:lang w:eastAsia="es-ES"/>
        </w:rPr>
        <w:t>el</w:t>
      </w:r>
      <w:r w:rsidR="00B8553C" w:rsidRPr="00930ABE">
        <w:rPr>
          <w:color w:val="auto"/>
        </w:rPr>
        <w:t xml:space="preserve"> </w:t>
      </w:r>
      <w:r w:rsidR="000B487F" w:rsidRPr="00930ABE">
        <w:rPr>
          <w:color w:val="auto"/>
        </w:rPr>
        <w:t>Ayuntamiento</w:t>
      </w:r>
      <w:r w:rsidR="009E2583" w:rsidRPr="00930ABE">
        <w:rPr>
          <w:color w:val="auto"/>
        </w:rPr>
        <w:t xml:space="preserve"> de</w:t>
      </w:r>
      <w:r w:rsidR="00F8469D" w:rsidRPr="00930ABE">
        <w:rPr>
          <w:color w:val="auto"/>
        </w:rPr>
        <w:t xml:space="preserve"> Toluca</w:t>
      </w:r>
      <w:r w:rsidR="008E0DC4" w:rsidRPr="00930ABE">
        <w:rPr>
          <w:rFonts w:eastAsia="Calibri" w:cs="Times New Roman"/>
          <w:color w:val="auto"/>
        </w:rPr>
        <w:t>,</w:t>
      </w:r>
      <w:r w:rsidR="00DC175C" w:rsidRPr="00930ABE">
        <w:rPr>
          <w:rFonts w:eastAsia="Calibri" w:cs="Tahoma"/>
          <w:color w:val="auto"/>
        </w:rPr>
        <w:t xml:space="preserve"> </w:t>
      </w:r>
      <w:r w:rsidR="00E22EA8" w:rsidRPr="00930ABE">
        <w:rPr>
          <w:rFonts w:eastAsia="Calibri" w:cs="Tahoma"/>
          <w:color w:val="auto"/>
        </w:rPr>
        <w:t xml:space="preserve">en los siguientes términos: </w:t>
      </w:r>
    </w:p>
    <w:p w14:paraId="2B959865" w14:textId="77777777" w:rsidR="00E22EA8" w:rsidRPr="009710FF" w:rsidRDefault="00E22EA8" w:rsidP="008A51BE">
      <w:pPr>
        <w:spacing w:after="0" w:line="360" w:lineRule="auto"/>
        <w:rPr>
          <w:rFonts w:eastAsia="Calibri" w:cs="Tahoma"/>
          <w:color w:val="auto"/>
        </w:rPr>
      </w:pPr>
    </w:p>
    <w:p w14:paraId="4AF8EA11" w14:textId="1F49124E" w:rsidR="00BF362A" w:rsidRPr="009710FF" w:rsidRDefault="00125F26" w:rsidP="008A51BE">
      <w:pPr>
        <w:spacing w:after="0" w:line="360" w:lineRule="auto"/>
        <w:ind w:left="567" w:right="567"/>
        <w:rPr>
          <w:rFonts w:eastAsia="Times New Roman" w:cs="Tahoma"/>
          <w:b/>
          <w:i/>
          <w:iCs/>
          <w:color w:val="auto"/>
          <w:sz w:val="20"/>
          <w:szCs w:val="20"/>
          <w:lang w:eastAsia="es-ES"/>
        </w:rPr>
      </w:pPr>
      <w:r w:rsidRPr="009710FF">
        <w:rPr>
          <w:rFonts w:eastAsia="Times New Roman" w:cs="Tahoma"/>
          <w:b/>
          <w:i/>
          <w:iCs/>
          <w:color w:val="auto"/>
          <w:sz w:val="20"/>
          <w:szCs w:val="20"/>
          <w:lang w:eastAsia="es-ES"/>
        </w:rPr>
        <w:t>“</w:t>
      </w:r>
      <w:r w:rsidR="00E22EA8" w:rsidRPr="009710FF">
        <w:rPr>
          <w:rFonts w:eastAsia="Times New Roman" w:cs="Tahoma"/>
          <w:b/>
          <w:i/>
          <w:iCs/>
          <w:color w:val="auto"/>
          <w:sz w:val="20"/>
          <w:szCs w:val="20"/>
          <w:lang w:eastAsia="es-ES"/>
        </w:rPr>
        <w:t xml:space="preserve">DESCRIPCIÓN </w:t>
      </w:r>
      <w:r w:rsidR="00E22EA8" w:rsidRPr="009710FF">
        <w:rPr>
          <w:rFonts w:eastAsia="Times New Roman" w:cs="Arial"/>
          <w:bCs/>
          <w:i/>
          <w:iCs/>
          <w:color w:val="auto"/>
          <w:sz w:val="20"/>
          <w:lang w:eastAsia="es-ES"/>
        </w:rPr>
        <w:t>CLARA</w:t>
      </w:r>
      <w:r w:rsidR="00E22EA8" w:rsidRPr="009710FF">
        <w:rPr>
          <w:rFonts w:eastAsia="Times New Roman" w:cs="Tahoma"/>
          <w:b/>
          <w:i/>
          <w:iCs/>
          <w:color w:val="auto"/>
          <w:sz w:val="20"/>
          <w:szCs w:val="20"/>
          <w:lang w:eastAsia="es-ES"/>
        </w:rPr>
        <w:t xml:space="preserve"> Y PRECI</w:t>
      </w:r>
      <w:r w:rsidR="0084143D" w:rsidRPr="009710FF">
        <w:rPr>
          <w:rFonts w:eastAsia="Times New Roman" w:cs="Tahoma"/>
          <w:b/>
          <w:i/>
          <w:iCs/>
          <w:color w:val="auto"/>
          <w:sz w:val="20"/>
          <w:szCs w:val="20"/>
          <w:lang w:eastAsia="es-ES"/>
        </w:rPr>
        <w:t>SA DE LA INFORMACIÓN SOLICITADA</w:t>
      </w:r>
    </w:p>
    <w:p w14:paraId="36E12FD7" w14:textId="3E541F49" w:rsidR="005D114B" w:rsidRPr="009710FF" w:rsidRDefault="00930ABE" w:rsidP="008A51BE">
      <w:pPr>
        <w:spacing w:after="0" w:line="360" w:lineRule="auto"/>
        <w:ind w:left="567" w:right="567"/>
        <w:rPr>
          <w:rFonts w:eastAsia="Times New Roman" w:cs="Arial"/>
          <w:bCs/>
          <w:i/>
          <w:iCs/>
          <w:color w:val="auto"/>
          <w:sz w:val="20"/>
          <w:lang w:eastAsia="es-ES"/>
        </w:rPr>
      </w:pPr>
      <w:r w:rsidRPr="009710FF">
        <w:rPr>
          <w:rFonts w:eastAsia="Times New Roman" w:cs="Arial"/>
          <w:bCs/>
          <w:i/>
          <w:iCs/>
          <w:color w:val="auto"/>
          <w:sz w:val="20"/>
          <w:lang w:eastAsia="es-ES"/>
        </w:rPr>
        <w:t xml:space="preserve">el nombre de los escoltas o </w:t>
      </w:r>
      <w:proofErr w:type="spellStart"/>
      <w:r w:rsidRPr="009710FF">
        <w:rPr>
          <w:rFonts w:eastAsia="Times New Roman" w:cs="Arial"/>
          <w:bCs/>
          <w:i/>
          <w:iCs/>
          <w:color w:val="auto"/>
          <w:sz w:val="20"/>
          <w:lang w:eastAsia="es-ES"/>
        </w:rPr>
        <w:t>persoanl</w:t>
      </w:r>
      <w:proofErr w:type="spellEnd"/>
      <w:r w:rsidRPr="009710FF">
        <w:rPr>
          <w:rFonts w:eastAsia="Times New Roman" w:cs="Arial"/>
          <w:bCs/>
          <w:i/>
          <w:iCs/>
          <w:color w:val="auto"/>
          <w:sz w:val="20"/>
          <w:lang w:eastAsia="es-ES"/>
        </w:rPr>
        <w:t xml:space="preserve"> de seguridad que acompaña al presidente Ricardo Moreno que pasa siempre por los portales con ellos de manera </w:t>
      </w:r>
      <w:proofErr w:type="spellStart"/>
      <w:r w:rsidRPr="009710FF">
        <w:rPr>
          <w:rFonts w:eastAsia="Times New Roman" w:cs="Arial"/>
          <w:bCs/>
          <w:i/>
          <w:iCs/>
          <w:color w:val="auto"/>
          <w:sz w:val="20"/>
          <w:lang w:eastAsia="es-ES"/>
        </w:rPr>
        <w:t>prepotemte</w:t>
      </w:r>
      <w:proofErr w:type="spellEnd"/>
      <w:r w:rsidRPr="009710FF">
        <w:rPr>
          <w:rFonts w:eastAsia="Times New Roman" w:cs="Arial"/>
          <w:bCs/>
          <w:i/>
          <w:iCs/>
          <w:color w:val="auto"/>
          <w:sz w:val="20"/>
          <w:lang w:eastAsia="es-ES"/>
        </w:rPr>
        <w:t xml:space="preserve">, su sueldo, portación de arma y </w:t>
      </w:r>
      <w:r w:rsidR="009710FF" w:rsidRPr="009710FF">
        <w:rPr>
          <w:rFonts w:eastAsia="Times New Roman" w:cs="Arial"/>
          <w:bCs/>
          <w:i/>
          <w:iCs/>
          <w:color w:val="auto"/>
          <w:sz w:val="20"/>
          <w:lang w:eastAsia="es-ES"/>
        </w:rPr>
        <w:t>gafete” (</w:t>
      </w:r>
      <w:r w:rsidR="00607792" w:rsidRPr="009710FF">
        <w:rPr>
          <w:rFonts w:eastAsia="Times New Roman" w:cs="Arial"/>
          <w:bCs/>
          <w:i/>
          <w:iCs/>
          <w:color w:val="auto"/>
          <w:sz w:val="20"/>
          <w:lang w:eastAsia="es-ES"/>
        </w:rPr>
        <w:t>Sic)</w:t>
      </w:r>
    </w:p>
    <w:p w14:paraId="3400FDB9" w14:textId="77777777" w:rsidR="000B487F" w:rsidRPr="009710FF" w:rsidRDefault="000B487F" w:rsidP="008A51BE">
      <w:pPr>
        <w:tabs>
          <w:tab w:val="left" w:pos="4667"/>
        </w:tabs>
        <w:spacing w:after="0" w:line="360" w:lineRule="auto"/>
        <w:ind w:right="567"/>
        <w:rPr>
          <w:rFonts w:eastAsia="Times New Roman" w:cs="Tahoma"/>
          <w:b/>
          <w:bCs/>
          <w:i/>
          <w:iCs/>
          <w:color w:val="auto"/>
          <w:sz w:val="20"/>
          <w:lang w:eastAsia="es-ES"/>
        </w:rPr>
      </w:pPr>
    </w:p>
    <w:p w14:paraId="6C0DE105" w14:textId="3FEE2196" w:rsidR="00E22EA8" w:rsidRPr="009710FF" w:rsidRDefault="00125F26" w:rsidP="008A51BE">
      <w:pPr>
        <w:tabs>
          <w:tab w:val="left" w:pos="4667"/>
        </w:tabs>
        <w:spacing w:after="0" w:line="360" w:lineRule="auto"/>
        <w:ind w:left="567" w:right="567"/>
        <w:rPr>
          <w:rFonts w:eastAsia="Times New Roman" w:cs="Tahoma"/>
          <w:b/>
          <w:bCs/>
          <w:i/>
          <w:iCs/>
          <w:color w:val="auto"/>
          <w:sz w:val="20"/>
          <w:lang w:eastAsia="es-ES"/>
        </w:rPr>
      </w:pPr>
      <w:r w:rsidRPr="009710FF">
        <w:rPr>
          <w:rFonts w:eastAsia="Times New Roman" w:cs="Tahoma"/>
          <w:b/>
          <w:bCs/>
          <w:i/>
          <w:iCs/>
          <w:color w:val="auto"/>
          <w:sz w:val="20"/>
          <w:lang w:eastAsia="es-ES"/>
        </w:rPr>
        <w:t>“</w:t>
      </w:r>
      <w:r w:rsidR="00E22EA8" w:rsidRPr="009710FF">
        <w:rPr>
          <w:rFonts w:eastAsia="Times New Roman" w:cs="Tahoma"/>
          <w:b/>
          <w:bCs/>
          <w:i/>
          <w:iCs/>
          <w:color w:val="auto"/>
          <w:sz w:val="20"/>
          <w:lang w:eastAsia="es-ES"/>
        </w:rPr>
        <w:t>MODALIDAD DE ENTREGA</w:t>
      </w:r>
    </w:p>
    <w:p w14:paraId="0ECE13DD" w14:textId="4A758259" w:rsidR="002F5AA8" w:rsidRPr="009710FF" w:rsidRDefault="00BB6693" w:rsidP="008A51BE">
      <w:pPr>
        <w:spacing w:after="0" w:line="360" w:lineRule="auto"/>
        <w:ind w:left="567" w:right="567"/>
        <w:rPr>
          <w:rFonts w:eastAsia="Times New Roman" w:cs="Arial"/>
          <w:bCs/>
          <w:i/>
          <w:iCs/>
          <w:color w:val="auto"/>
          <w:sz w:val="20"/>
          <w:lang w:eastAsia="es-ES"/>
        </w:rPr>
      </w:pPr>
      <w:r w:rsidRPr="009710FF">
        <w:rPr>
          <w:rFonts w:eastAsia="Times New Roman" w:cs="Arial"/>
          <w:bCs/>
          <w:i/>
          <w:iCs/>
          <w:color w:val="auto"/>
          <w:sz w:val="20"/>
          <w:lang w:eastAsia="es-ES"/>
        </w:rPr>
        <w:t>A través del SAIMEX</w:t>
      </w:r>
      <w:r w:rsidR="00E22EA8" w:rsidRPr="009710FF">
        <w:rPr>
          <w:rFonts w:eastAsia="Times New Roman" w:cs="Arial"/>
          <w:bCs/>
          <w:i/>
          <w:iCs/>
          <w:color w:val="auto"/>
          <w:sz w:val="20"/>
          <w:lang w:eastAsia="es-ES"/>
        </w:rPr>
        <w:t>”</w:t>
      </w:r>
    </w:p>
    <w:p w14:paraId="1ED419A1" w14:textId="77777777" w:rsidR="005D114B" w:rsidRPr="00540586" w:rsidRDefault="005D114B" w:rsidP="008A51BE">
      <w:pPr>
        <w:spacing w:after="0" w:line="360" w:lineRule="auto"/>
        <w:ind w:right="567"/>
        <w:rPr>
          <w:rFonts w:eastAsia="Times New Roman" w:cs="Arial"/>
          <w:bCs/>
          <w:iCs/>
          <w:color w:val="FF0000"/>
          <w:sz w:val="20"/>
          <w:lang w:eastAsia="es-ES"/>
        </w:rPr>
      </w:pPr>
    </w:p>
    <w:p w14:paraId="0A604AAC" w14:textId="208AD018" w:rsidR="00E22EA8" w:rsidRPr="009710FF" w:rsidRDefault="000B3C56" w:rsidP="008A51BE">
      <w:pPr>
        <w:pStyle w:val="Ttulo2"/>
        <w:spacing w:before="0" w:after="0" w:line="360" w:lineRule="auto"/>
        <w:rPr>
          <w:color w:val="auto"/>
          <w:sz w:val="22"/>
          <w:szCs w:val="22"/>
        </w:rPr>
      </w:pPr>
      <w:bookmarkStart w:id="2" w:name="_Toc216176293"/>
      <w:r w:rsidRPr="009710FF">
        <w:rPr>
          <w:rFonts w:cs="Tahoma"/>
          <w:color w:val="auto"/>
          <w:sz w:val="22"/>
          <w:szCs w:val="22"/>
        </w:rPr>
        <w:lastRenderedPageBreak/>
        <w:t>I</w:t>
      </w:r>
      <w:r w:rsidR="00E22EA8" w:rsidRPr="009710FF">
        <w:rPr>
          <w:rFonts w:cs="Tahoma"/>
          <w:color w:val="auto"/>
          <w:sz w:val="22"/>
          <w:szCs w:val="22"/>
        </w:rPr>
        <w:t>I.</w:t>
      </w:r>
      <w:r w:rsidR="00E22EA8" w:rsidRPr="009710FF">
        <w:rPr>
          <w:color w:val="auto"/>
          <w:sz w:val="22"/>
          <w:szCs w:val="22"/>
        </w:rPr>
        <w:t xml:space="preserve"> Respuesta del Sujeto Obligado</w:t>
      </w:r>
      <w:bookmarkEnd w:id="2"/>
    </w:p>
    <w:p w14:paraId="10CE94A9" w14:textId="77777777" w:rsidR="00C06004" w:rsidRPr="00540586" w:rsidRDefault="00C06004" w:rsidP="008A51BE">
      <w:pPr>
        <w:autoSpaceDE w:val="0"/>
        <w:autoSpaceDN w:val="0"/>
        <w:adjustRightInd w:val="0"/>
        <w:spacing w:after="0" w:line="360" w:lineRule="auto"/>
        <w:rPr>
          <w:b/>
          <w:bCs/>
          <w:color w:val="FF0000"/>
        </w:rPr>
      </w:pPr>
    </w:p>
    <w:p w14:paraId="2668559F" w14:textId="6EAA6578" w:rsidR="00F8469D" w:rsidRPr="009710FF" w:rsidRDefault="00011477" w:rsidP="008A51BE">
      <w:pPr>
        <w:spacing w:after="0" w:line="360" w:lineRule="auto"/>
        <w:rPr>
          <w:color w:val="auto"/>
        </w:rPr>
      </w:pPr>
      <w:r w:rsidRPr="009710FF">
        <w:rPr>
          <w:color w:val="auto"/>
        </w:rPr>
        <w:t xml:space="preserve">El </w:t>
      </w:r>
      <w:r w:rsidR="009710FF" w:rsidRPr="009710FF">
        <w:rPr>
          <w:color w:val="auto"/>
        </w:rPr>
        <w:t xml:space="preserve">once de abril de dos mil veinticinco, </w:t>
      </w:r>
      <w:r w:rsidR="00E22EA8" w:rsidRPr="009710FF">
        <w:rPr>
          <w:color w:val="auto"/>
        </w:rPr>
        <w:t>el Sujeto Obligado notificó, a través del Sistema de Acceso a la Información Mexiquense (SAIMEX), la respuesta a la solicitud de acceso a la información pública</w:t>
      </w:r>
      <w:r w:rsidR="00E96692" w:rsidRPr="009710FF">
        <w:rPr>
          <w:color w:val="auto"/>
        </w:rPr>
        <w:t>, a través de</w:t>
      </w:r>
      <w:r w:rsidR="00F8469D" w:rsidRPr="009710FF">
        <w:rPr>
          <w:color w:val="auto"/>
        </w:rPr>
        <w:t xml:space="preserve"> la digitalización de los siguientes documentos:</w:t>
      </w:r>
      <w:r w:rsidR="009E2583" w:rsidRPr="009710FF">
        <w:rPr>
          <w:color w:val="auto"/>
        </w:rPr>
        <w:t xml:space="preserve"> </w:t>
      </w:r>
    </w:p>
    <w:p w14:paraId="00217A88" w14:textId="77777777" w:rsidR="00F8469D" w:rsidRPr="00540586" w:rsidRDefault="00F8469D" w:rsidP="008A51BE">
      <w:pPr>
        <w:spacing w:after="0" w:line="360" w:lineRule="auto"/>
        <w:rPr>
          <w:color w:val="FF0000"/>
        </w:rPr>
      </w:pPr>
    </w:p>
    <w:p w14:paraId="02124105" w14:textId="3BEBFB5E" w:rsidR="004B0945" w:rsidRDefault="00AD6335" w:rsidP="008A51BE">
      <w:pPr>
        <w:spacing w:after="0" w:line="360" w:lineRule="auto"/>
        <w:rPr>
          <w:color w:val="auto"/>
        </w:rPr>
      </w:pPr>
      <w:r w:rsidRPr="004B0945">
        <w:rPr>
          <w:color w:val="auto"/>
        </w:rPr>
        <w:t xml:space="preserve">i. Oficio </w:t>
      </w:r>
      <w:r w:rsidR="004B0945">
        <w:t>2000100000/904/2025 del veintiséis de marzo de dos mil veinti</w:t>
      </w:r>
      <w:r w:rsidR="00DE39BB">
        <w:t xml:space="preserve">cinco, suscrito por el </w:t>
      </w:r>
      <w:proofErr w:type="gramStart"/>
      <w:r w:rsidR="00DE39BB">
        <w:t>Secretario</w:t>
      </w:r>
      <w:proofErr w:type="gramEnd"/>
      <w:r w:rsidR="00DE39BB">
        <w:t xml:space="preserve"> Particular de Presidencia, dirigido al Solicitante, por medio del cual</w:t>
      </w:r>
      <w:r w:rsidR="006D6301">
        <w:t xml:space="preserve">, se menciona lo </w:t>
      </w:r>
      <w:r w:rsidR="006D6301" w:rsidRPr="006D6301">
        <w:rPr>
          <w:color w:val="auto"/>
        </w:rPr>
        <w:t>siguiente:</w:t>
      </w:r>
    </w:p>
    <w:p w14:paraId="2C699C04" w14:textId="77777777" w:rsidR="009D11E6" w:rsidRPr="006D6301" w:rsidRDefault="009D11E6" w:rsidP="008A51BE">
      <w:pPr>
        <w:spacing w:after="0" w:line="360" w:lineRule="auto"/>
        <w:rPr>
          <w:color w:val="auto"/>
        </w:rPr>
      </w:pPr>
    </w:p>
    <w:p w14:paraId="7E2C14A5" w14:textId="0CEEA694" w:rsidR="006D6301" w:rsidRPr="006D6301" w:rsidRDefault="006D6301" w:rsidP="009D11E6">
      <w:pPr>
        <w:pStyle w:val="Prrafodelista"/>
        <w:spacing w:line="360" w:lineRule="auto"/>
        <w:ind w:left="567" w:right="567"/>
        <w:rPr>
          <w:rFonts w:cs="Arial"/>
          <w:bCs/>
          <w:i/>
          <w:iCs/>
          <w:color w:val="auto"/>
          <w:sz w:val="20"/>
        </w:rPr>
      </w:pPr>
      <w:r w:rsidRPr="006D6301">
        <w:rPr>
          <w:rFonts w:cs="Arial"/>
          <w:bCs/>
          <w:i/>
          <w:iCs/>
          <w:color w:val="auto"/>
          <w:sz w:val="20"/>
        </w:rPr>
        <w:t>“…Con fundamento en los artículos 24 fracción X, 56, 59 fracción III y 198 de la Ley de Transparencia y Acceso a la Información Pública del Estado de México y Municipios. Al respecto, me permito informar a usted que derivado de una búsqueda exhaustiva y razonable en los archivos físicos y digitales de esta Secretaría Particular, no se encontró información alguna de lo solicitado, esto en razón de no haberse generado, poseído y/o administrado, al no ser de competencia de esta área…” (Sic)</w:t>
      </w:r>
    </w:p>
    <w:p w14:paraId="56A308DB" w14:textId="77777777" w:rsidR="006D6301" w:rsidRPr="006D6301" w:rsidRDefault="006D6301" w:rsidP="006D6301">
      <w:pPr>
        <w:pStyle w:val="Prrafodelista"/>
        <w:spacing w:line="360" w:lineRule="auto"/>
        <w:ind w:left="1287" w:right="567"/>
        <w:rPr>
          <w:rFonts w:cs="Arial"/>
          <w:bCs/>
          <w:i/>
          <w:iCs/>
          <w:color w:val="FF0000"/>
          <w:sz w:val="20"/>
        </w:rPr>
      </w:pPr>
    </w:p>
    <w:p w14:paraId="321131DC" w14:textId="2B35935C" w:rsidR="006D6301" w:rsidRPr="003F4319" w:rsidRDefault="006D6301" w:rsidP="008A51BE">
      <w:pPr>
        <w:spacing w:after="0" w:line="360" w:lineRule="auto"/>
        <w:rPr>
          <w:color w:val="auto"/>
        </w:rPr>
      </w:pPr>
      <w:proofErr w:type="spellStart"/>
      <w:r w:rsidRPr="003F4319">
        <w:rPr>
          <w:color w:val="auto"/>
        </w:rPr>
        <w:t>ii</w:t>
      </w:r>
      <w:proofErr w:type="spellEnd"/>
      <w:r w:rsidRPr="003F4319">
        <w:rPr>
          <w:color w:val="auto"/>
        </w:rPr>
        <w:t xml:space="preserve">. Oficio DGSYP/DO/1559/2025 suscrito por el </w:t>
      </w:r>
      <w:proofErr w:type="gramStart"/>
      <w:r w:rsidRPr="003F4319">
        <w:rPr>
          <w:color w:val="auto"/>
        </w:rPr>
        <w:t>Director</w:t>
      </w:r>
      <w:proofErr w:type="gramEnd"/>
      <w:r w:rsidRPr="003F4319">
        <w:rPr>
          <w:color w:val="auto"/>
        </w:rPr>
        <w:t xml:space="preserve"> Operativo de la Dirección General de Seguridad y Protección, dirigido a la </w:t>
      </w:r>
      <w:r w:rsidR="003F4319" w:rsidRPr="003F4319">
        <w:rPr>
          <w:color w:val="auto"/>
        </w:rPr>
        <w:t>Directora Jurídica de la Dirección General de Seguridad y Protección, por medio del cual, se menciona lo siguiente:</w:t>
      </w:r>
    </w:p>
    <w:p w14:paraId="0EF804BD" w14:textId="77777777" w:rsidR="003F4319" w:rsidRDefault="003F4319" w:rsidP="008A51BE">
      <w:pPr>
        <w:spacing w:after="0" w:line="360" w:lineRule="auto"/>
        <w:rPr>
          <w:color w:val="FF0000"/>
        </w:rPr>
      </w:pPr>
    </w:p>
    <w:p w14:paraId="648592A0" w14:textId="099C6857" w:rsidR="006D6301" w:rsidRPr="003F4319" w:rsidRDefault="003F4319" w:rsidP="009D11E6">
      <w:pPr>
        <w:pStyle w:val="Prrafodelista"/>
        <w:spacing w:line="360" w:lineRule="auto"/>
        <w:ind w:left="567" w:right="567"/>
        <w:rPr>
          <w:rFonts w:cs="Arial"/>
          <w:bCs/>
          <w:i/>
          <w:iCs/>
          <w:color w:val="auto"/>
          <w:sz w:val="20"/>
        </w:rPr>
      </w:pPr>
      <w:r>
        <w:rPr>
          <w:rFonts w:cs="Arial"/>
          <w:bCs/>
          <w:i/>
          <w:iCs/>
          <w:color w:val="auto"/>
          <w:sz w:val="20"/>
        </w:rPr>
        <w:t>“…</w:t>
      </w:r>
      <w:r w:rsidRPr="003F4319">
        <w:rPr>
          <w:rFonts w:cs="Arial"/>
          <w:b/>
          <w:i/>
          <w:iCs/>
          <w:color w:val="auto"/>
          <w:sz w:val="20"/>
        </w:rPr>
        <w:t>ÚNICO:</w:t>
      </w:r>
      <w:r w:rsidRPr="003F4319">
        <w:rPr>
          <w:rFonts w:cs="Arial"/>
          <w:bCs/>
          <w:i/>
          <w:iCs/>
          <w:color w:val="auto"/>
          <w:sz w:val="20"/>
        </w:rPr>
        <w:t xml:space="preserve"> Esta dirección a mi cargo no resguarda la información que depende del </w:t>
      </w:r>
      <w:proofErr w:type="gramStart"/>
      <w:r w:rsidRPr="003F4319">
        <w:rPr>
          <w:rFonts w:cs="Arial"/>
          <w:bCs/>
          <w:i/>
          <w:iCs/>
          <w:color w:val="auto"/>
          <w:sz w:val="20"/>
        </w:rPr>
        <w:t>Presidente</w:t>
      </w:r>
      <w:proofErr w:type="gramEnd"/>
      <w:r w:rsidRPr="003F4319">
        <w:rPr>
          <w:rFonts w:cs="Arial"/>
          <w:bCs/>
          <w:i/>
          <w:iCs/>
          <w:color w:val="auto"/>
          <w:sz w:val="20"/>
        </w:rPr>
        <w:t xml:space="preserve"> Municipal, por tanto no me es posible pronunciarme al respecto</w:t>
      </w:r>
      <w:r>
        <w:rPr>
          <w:rFonts w:cs="Arial"/>
          <w:bCs/>
          <w:i/>
          <w:iCs/>
          <w:color w:val="auto"/>
          <w:sz w:val="20"/>
        </w:rPr>
        <w:t>…” (Sic)</w:t>
      </w:r>
    </w:p>
    <w:p w14:paraId="6690FE45" w14:textId="77777777" w:rsidR="006D6301" w:rsidRDefault="006D6301" w:rsidP="008A51BE">
      <w:pPr>
        <w:spacing w:after="0" w:line="360" w:lineRule="auto"/>
        <w:rPr>
          <w:color w:val="FF0000"/>
        </w:rPr>
      </w:pPr>
    </w:p>
    <w:p w14:paraId="644C2E6F" w14:textId="75DB0EE4" w:rsidR="003F4319" w:rsidRDefault="003F4319" w:rsidP="008A51BE">
      <w:pPr>
        <w:spacing w:after="0" w:line="360" w:lineRule="auto"/>
      </w:pPr>
      <w:proofErr w:type="spellStart"/>
      <w:r w:rsidRPr="003F4319">
        <w:rPr>
          <w:color w:val="auto"/>
        </w:rPr>
        <w:t>iii</w:t>
      </w:r>
      <w:proofErr w:type="spellEnd"/>
      <w:r w:rsidRPr="003F4319">
        <w:rPr>
          <w:color w:val="auto"/>
        </w:rPr>
        <w:t xml:space="preserve">. Oficio DGSYP/CA/0754/2025 del veintiocho de marzo de dos mil veinticinco, suscrito por el Coordinador Administrativo, dirigido a la </w:t>
      </w:r>
      <w:proofErr w:type="gramStart"/>
      <w:r w:rsidRPr="003F4319">
        <w:rPr>
          <w:color w:val="auto"/>
        </w:rPr>
        <w:t>Directora</w:t>
      </w:r>
      <w:proofErr w:type="gramEnd"/>
      <w:r w:rsidRPr="003F4319">
        <w:rPr>
          <w:color w:val="auto"/>
        </w:rPr>
        <w:t xml:space="preserve"> Jurídica</w:t>
      </w:r>
      <w:r>
        <w:rPr>
          <w:color w:val="auto"/>
        </w:rPr>
        <w:t>, por medio del cual se menciona no c</w:t>
      </w:r>
      <w:r>
        <w:t>orresponde a las atribuciones conferidas establecidas por el artículo 3.35 del Código Reglamentario de Toluca, conocer la asignación de escoltas del Presidente Ricardo Moreno, portación de arma, sueldo y el gafete se encuentra en proceso de entrega a cada servidor público.</w:t>
      </w:r>
    </w:p>
    <w:p w14:paraId="2F3469AC" w14:textId="77777777" w:rsidR="003F4319" w:rsidRDefault="003F4319" w:rsidP="008A51BE">
      <w:pPr>
        <w:spacing w:after="0" w:line="360" w:lineRule="auto"/>
      </w:pPr>
    </w:p>
    <w:p w14:paraId="4B959DF2" w14:textId="5E7E38AD" w:rsidR="003F4319" w:rsidRDefault="003F4319" w:rsidP="008A51BE">
      <w:pPr>
        <w:spacing w:after="0" w:line="360" w:lineRule="auto"/>
      </w:pPr>
      <w:proofErr w:type="spellStart"/>
      <w:r>
        <w:t>iv</w:t>
      </w:r>
      <w:proofErr w:type="spellEnd"/>
      <w:r>
        <w:t xml:space="preserve">. Escrito del once de abril de dos mil veinticinco, suscrito por </w:t>
      </w:r>
      <w:r w:rsidR="004C7590">
        <w:t>el Titular de la Unidad de Transparencia, dirigido al Solicitante, por medio del cual, menciona lo siguiente:</w:t>
      </w:r>
    </w:p>
    <w:p w14:paraId="2498FD66" w14:textId="77777777" w:rsidR="005A3DA3" w:rsidRDefault="005A3DA3" w:rsidP="008A51BE">
      <w:pPr>
        <w:spacing w:after="0" w:line="360" w:lineRule="auto"/>
      </w:pPr>
    </w:p>
    <w:p w14:paraId="3926EDF2" w14:textId="582E8C37" w:rsidR="00B22164" w:rsidRDefault="005A3DA3" w:rsidP="009D11E6">
      <w:pPr>
        <w:pStyle w:val="Prrafodelista"/>
        <w:spacing w:line="360" w:lineRule="auto"/>
        <w:ind w:left="567" w:right="567"/>
        <w:rPr>
          <w:rFonts w:cs="Arial"/>
          <w:bCs/>
          <w:i/>
          <w:iCs/>
          <w:color w:val="auto"/>
          <w:sz w:val="20"/>
        </w:rPr>
      </w:pPr>
      <w:r>
        <w:rPr>
          <w:rFonts w:cs="Arial"/>
          <w:bCs/>
          <w:i/>
          <w:iCs/>
          <w:color w:val="auto"/>
          <w:sz w:val="20"/>
        </w:rPr>
        <w:t>“…</w:t>
      </w:r>
      <w:r w:rsidRPr="005A3DA3">
        <w:rPr>
          <w:rFonts w:cs="Arial"/>
          <w:bCs/>
          <w:i/>
          <w:iCs/>
          <w:color w:val="auto"/>
          <w:sz w:val="20"/>
        </w:rPr>
        <w:t xml:space="preserve">hago de su conocimiento que la </w:t>
      </w:r>
      <w:r w:rsidRPr="005A3DA3">
        <w:rPr>
          <w:rFonts w:cs="Arial"/>
          <w:b/>
          <w:i/>
          <w:iCs/>
          <w:color w:val="auto"/>
          <w:sz w:val="20"/>
        </w:rPr>
        <w:t>Dirección General de Administración y Servidora Pública Habilitada,</w:t>
      </w:r>
      <w:r w:rsidRPr="005A3DA3">
        <w:rPr>
          <w:rFonts w:cs="Arial"/>
          <w:bCs/>
          <w:i/>
          <w:iCs/>
          <w:color w:val="auto"/>
          <w:sz w:val="20"/>
        </w:rPr>
        <w:t xml:space="preserve"> informó que la Dirección de Recursos Humanos, después de haber realizado una búsqueda exhaustiva y razonable en los archivos que obran en esta Dirección y sus Departamentos, informa </w:t>
      </w:r>
      <w:proofErr w:type="gramStart"/>
      <w:r w:rsidRPr="005A3DA3">
        <w:rPr>
          <w:rFonts w:cs="Arial"/>
          <w:bCs/>
          <w:i/>
          <w:iCs/>
          <w:color w:val="auto"/>
          <w:sz w:val="20"/>
        </w:rPr>
        <w:t>que</w:t>
      </w:r>
      <w:proofErr w:type="gramEnd"/>
      <w:r w:rsidRPr="005A3DA3">
        <w:rPr>
          <w:rFonts w:cs="Arial"/>
          <w:bCs/>
          <w:i/>
          <w:iCs/>
          <w:color w:val="auto"/>
          <w:sz w:val="20"/>
        </w:rPr>
        <w:t xml:space="preserve"> respecto a lo solicitado, no se encontró registro alguno de la categoría de "escoltas" por lo que no es posible entregar lo solicitado</w:t>
      </w:r>
      <w:r>
        <w:rPr>
          <w:rFonts w:cs="Arial"/>
          <w:bCs/>
          <w:i/>
          <w:iCs/>
          <w:color w:val="auto"/>
          <w:sz w:val="20"/>
        </w:rPr>
        <w:t>…” (Sic)</w:t>
      </w:r>
      <w:bookmarkStart w:id="3" w:name="_Hlk198111404"/>
    </w:p>
    <w:p w14:paraId="242CCE2D" w14:textId="77777777" w:rsidR="002957C8" w:rsidRPr="002957C8" w:rsidRDefault="002957C8" w:rsidP="002957C8">
      <w:pPr>
        <w:pStyle w:val="Prrafodelista"/>
        <w:spacing w:line="360" w:lineRule="auto"/>
        <w:ind w:left="1287" w:right="567"/>
        <w:rPr>
          <w:rFonts w:cs="Arial"/>
          <w:bCs/>
          <w:i/>
          <w:iCs/>
          <w:color w:val="auto"/>
          <w:sz w:val="20"/>
        </w:rPr>
      </w:pPr>
    </w:p>
    <w:p w14:paraId="7E7FBB31" w14:textId="3E971A14" w:rsidR="00E22EA8" w:rsidRPr="002957C8" w:rsidRDefault="00E22EA8" w:rsidP="008A51BE">
      <w:pPr>
        <w:pStyle w:val="Ttulo2"/>
        <w:spacing w:before="0" w:after="0" w:line="360" w:lineRule="auto"/>
        <w:rPr>
          <w:color w:val="auto"/>
          <w:sz w:val="22"/>
          <w:szCs w:val="22"/>
        </w:rPr>
      </w:pPr>
      <w:bookmarkStart w:id="4" w:name="_Toc216176294"/>
      <w:bookmarkEnd w:id="3"/>
      <w:r w:rsidRPr="002957C8">
        <w:rPr>
          <w:color w:val="auto"/>
          <w:sz w:val="22"/>
          <w:szCs w:val="22"/>
        </w:rPr>
        <w:t>I</w:t>
      </w:r>
      <w:r w:rsidR="004D1D8F" w:rsidRPr="002957C8">
        <w:rPr>
          <w:color w:val="auto"/>
          <w:sz w:val="22"/>
          <w:szCs w:val="22"/>
        </w:rPr>
        <w:t>II</w:t>
      </w:r>
      <w:r w:rsidRPr="002957C8">
        <w:rPr>
          <w:color w:val="auto"/>
          <w:sz w:val="22"/>
          <w:szCs w:val="22"/>
        </w:rPr>
        <w:t>. Interposición del Recurso de Revisión</w:t>
      </w:r>
      <w:bookmarkEnd w:id="4"/>
    </w:p>
    <w:p w14:paraId="053D45CF" w14:textId="77777777" w:rsidR="00E22EA8" w:rsidRPr="00540586" w:rsidRDefault="00E22EA8" w:rsidP="008A51BE">
      <w:pPr>
        <w:spacing w:after="0" w:line="360" w:lineRule="auto"/>
        <w:rPr>
          <w:b/>
          <w:color w:val="FF0000"/>
        </w:rPr>
      </w:pPr>
    </w:p>
    <w:p w14:paraId="1AABC52F" w14:textId="5B110C20" w:rsidR="00E22EA8" w:rsidRPr="008F6D94" w:rsidRDefault="00083169" w:rsidP="008A51BE">
      <w:pPr>
        <w:spacing w:after="0" w:line="360" w:lineRule="auto"/>
        <w:rPr>
          <w:bCs/>
          <w:color w:val="auto"/>
        </w:rPr>
      </w:pPr>
      <w:r w:rsidRPr="008F6D94">
        <w:rPr>
          <w:bCs/>
          <w:color w:val="auto"/>
        </w:rPr>
        <w:t>El</w:t>
      </w:r>
      <w:r w:rsidR="008E5E71" w:rsidRPr="008F6D94">
        <w:rPr>
          <w:bCs/>
          <w:color w:val="auto"/>
        </w:rPr>
        <w:t xml:space="preserve"> </w:t>
      </w:r>
      <w:r w:rsidR="008F6D94" w:rsidRPr="008F6D94">
        <w:rPr>
          <w:bCs/>
          <w:color w:val="auto"/>
        </w:rPr>
        <w:t xml:space="preserve">trece de mayo de dos mil veinticinco, </w:t>
      </w:r>
      <w:r w:rsidR="00E22EA8" w:rsidRPr="008F6D94">
        <w:rPr>
          <w:bCs/>
          <w:color w:val="auto"/>
        </w:rPr>
        <w:t xml:space="preserve">se recibió en este Instituto, a través del </w:t>
      </w:r>
      <w:r w:rsidR="00E22EA8" w:rsidRPr="008F6D94">
        <w:rPr>
          <w:bCs/>
          <w:color w:val="auto"/>
          <w:lang w:val="es-ES"/>
        </w:rPr>
        <w:t>Sistema de Acceso a la Información Mexiquense (SAIMEX)</w:t>
      </w:r>
      <w:r w:rsidR="00E22EA8" w:rsidRPr="008F6D94">
        <w:rPr>
          <w:bCs/>
          <w:color w:val="auto"/>
        </w:rPr>
        <w:t xml:space="preserve">, </w:t>
      </w:r>
      <w:r w:rsidR="009019A8" w:rsidRPr="008F6D94">
        <w:rPr>
          <w:bCs/>
          <w:color w:val="auto"/>
        </w:rPr>
        <w:t xml:space="preserve">el </w:t>
      </w:r>
      <w:r w:rsidR="00E22EA8" w:rsidRPr="008F6D94">
        <w:rPr>
          <w:bCs/>
          <w:color w:val="auto"/>
        </w:rPr>
        <w:t>Recurso de Revisión interpuesto por la p</w:t>
      </w:r>
      <w:r w:rsidRPr="008F6D94">
        <w:rPr>
          <w:bCs/>
          <w:color w:val="auto"/>
        </w:rPr>
        <w:t>ersona</w:t>
      </w:r>
      <w:r w:rsidR="00E22EA8" w:rsidRPr="008F6D94">
        <w:rPr>
          <w:bCs/>
          <w:color w:val="auto"/>
        </w:rPr>
        <w:t xml:space="preserve"> Recurrente, en contra de la respuesta por el Sujeto Obligado, a la solicitud de información</w:t>
      </w:r>
      <w:r w:rsidR="00F43789" w:rsidRPr="008F6D94">
        <w:rPr>
          <w:rFonts w:eastAsia="Calibri" w:cs="Times New Roman"/>
          <w:color w:val="auto"/>
        </w:rPr>
        <w:t xml:space="preserve">, </w:t>
      </w:r>
      <w:r w:rsidR="00E22EA8" w:rsidRPr="008F6D94">
        <w:rPr>
          <w:bCs/>
          <w:color w:val="auto"/>
        </w:rPr>
        <w:t>en los siguientes términos:</w:t>
      </w:r>
    </w:p>
    <w:p w14:paraId="499DDBDB" w14:textId="77777777" w:rsidR="008E5E71" w:rsidRPr="008F6D94" w:rsidRDefault="008E5E71" w:rsidP="008A51BE">
      <w:pPr>
        <w:spacing w:after="0" w:line="360" w:lineRule="auto"/>
        <w:ind w:left="567" w:right="567"/>
        <w:rPr>
          <w:b/>
          <w:bCs/>
          <w:i/>
          <w:color w:val="auto"/>
          <w:sz w:val="20"/>
          <w:szCs w:val="20"/>
        </w:rPr>
      </w:pPr>
    </w:p>
    <w:p w14:paraId="1B2CCD45" w14:textId="1F34B3A9" w:rsidR="00E22EA8" w:rsidRPr="008F6D94" w:rsidRDefault="00E12804" w:rsidP="008A51BE">
      <w:pPr>
        <w:spacing w:after="0" w:line="360" w:lineRule="auto"/>
        <w:ind w:left="567" w:right="567"/>
        <w:rPr>
          <w:bCs/>
          <w:i/>
          <w:color w:val="auto"/>
          <w:sz w:val="20"/>
          <w:szCs w:val="20"/>
        </w:rPr>
      </w:pPr>
      <w:r w:rsidRPr="008F6D94">
        <w:rPr>
          <w:b/>
          <w:bCs/>
          <w:i/>
          <w:color w:val="auto"/>
          <w:sz w:val="20"/>
          <w:szCs w:val="20"/>
        </w:rPr>
        <w:t>‘’</w:t>
      </w:r>
      <w:r w:rsidR="00E22EA8" w:rsidRPr="008F6D94">
        <w:rPr>
          <w:b/>
          <w:bCs/>
          <w:i/>
          <w:color w:val="auto"/>
          <w:sz w:val="20"/>
          <w:szCs w:val="20"/>
        </w:rPr>
        <w:t>ACTO IMPUGNADO</w:t>
      </w:r>
    </w:p>
    <w:p w14:paraId="3B2615CC" w14:textId="62DA9E60" w:rsidR="00E22EA8" w:rsidRPr="008F6D94" w:rsidRDefault="008F6D94" w:rsidP="008A51BE">
      <w:pPr>
        <w:spacing w:after="0" w:line="360" w:lineRule="auto"/>
        <w:ind w:left="567" w:right="567"/>
        <w:rPr>
          <w:i/>
          <w:iCs/>
          <w:color w:val="auto"/>
          <w:sz w:val="20"/>
          <w:szCs w:val="20"/>
        </w:rPr>
      </w:pPr>
      <w:r w:rsidRPr="008F6D94">
        <w:rPr>
          <w:i/>
          <w:iCs/>
          <w:color w:val="auto"/>
          <w:sz w:val="20"/>
          <w:szCs w:val="20"/>
        </w:rPr>
        <w:t xml:space="preserve">oculta la información que por que no tiene la </w:t>
      </w:r>
      <w:proofErr w:type="spellStart"/>
      <w:r w:rsidRPr="008F6D94">
        <w:rPr>
          <w:i/>
          <w:iCs/>
          <w:color w:val="auto"/>
          <w:sz w:val="20"/>
          <w:szCs w:val="20"/>
        </w:rPr>
        <w:t>categoria</w:t>
      </w:r>
      <w:proofErr w:type="spellEnd"/>
      <w:r w:rsidRPr="008F6D94">
        <w:rPr>
          <w:i/>
          <w:iCs/>
          <w:color w:val="auto"/>
          <w:sz w:val="20"/>
          <w:szCs w:val="20"/>
        </w:rPr>
        <w:t xml:space="preserve"> de </w:t>
      </w:r>
      <w:proofErr w:type="gramStart"/>
      <w:r w:rsidRPr="008F6D94">
        <w:rPr>
          <w:i/>
          <w:iCs/>
          <w:color w:val="auto"/>
          <w:sz w:val="20"/>
          <w:szCs w:val="20"/>
        </w:rPr>
        <w:t>escolta</w:t>
      </w:r>
      <w:proofErr w:type="gramEnd"/>
      <w:r w:rsidRPr="008F6D94">
        <w:rPr>
          <w:i/>
          <w:iCs/>
          <w:color w:val="auto"/>
          <w:sz w:val="20"/>
          <w:szCs w:val="20"/>
        </w:rPr>
        <w:t xml:space="preserve"> pero entonces que nos digan que </w:t>
      </w:r>
      <w:proofErr w:type="spellStart"/>
      <w:r w:rsidRPr="008F6D94">
        <w:rPr>
          <w:i/>
          <w:iCs/>
          <w:color w:val="auto"/>
          <w:sz w:val="20"/>
          <w:szCs w:val="20"/>
        </w:rPr>
        <w:t>categoria</w:t>
      </w:r>
      <w:proofErr w:type="spellEnd"/>
      <w:r w:rsidRPr="008F6D94">
        <w:rPr>
          <w:i/>
          <w:iCs/>
          <w:color w:val="auto"/>
          <w:sz w:val="20"/>
          <w:szCs w:val="20"/>
        </w:rPr>
        <w:t xml:space="preserve"> son los servidore </w:t>
      </w:r>
      <w:proofErr w:type="spellStart"/>
      <w:r w:rsidRPr="008F6D94">
        <w:rPr>
          <w:i/>
          <w:iCs/>
          <w:color w:val="auto"/>
          <w:sz w:val="20"/>
          <w:szCs w:val="20"/>
        </w:rPr>
        <w:t>spublicos</w:t>
      </w:r>
      <w:proofErr w:type="spellEnd"/>
      <w:r w:rsidRPr="008F6D94">
        <w:rPr>
          <w:i/>
          <w:iCs/>
          <w:color w:val="auto"/>
          <w:sz w:val="20"/>
          <w:szCs w:val="20"/>
        </w:rPr>
        <w:t xml:space="preserve"> que acompañan al presidente que hasta el medio de comunicación lo saco por andas </w:t>
      </w:r>
      <w:proofErr w:type="spellStart"/>
      <w:r w:rsidRPr="008F6D94">
        <w:rPr>
          <w:i/>
          <w:iCs/>
          <w:color w:val="auto"/>
          <w:sz w:val="20"/>
          <w:szCs w:val="20"/>
        </w:rPr>
        <w:t>intimiedando</w:t>
      </w:r>
      <w:proofErr w:type="spellEnd"/>
      <w:r w:rsidRPr="008F6D94">
        <w:rPr>
          <w:i/>
          <w:iCs/>
          <w:color w:val="auto"/>
          <w:sz w:val="20"/>
          <w:szCs w:val="20"/>
        </w:rPr>
        <w:t xml:space="preserve"> gente</w:t>
      </w:r>
      <w:r w:rsidR="000714F0" w:rsidRPr="008F6D94">
        <w:rPr>
          <w:i/>
          <w:iCs/>
          <w:color w:val="auto"/>
          <w:sz w:val="20"/>
          <w:szCs w:val="20"/>
        </w:rPr>
        <w:t>” (Sic)</w:t>
      </w:r>
    </w:p>
    <w:p w14:paraId="53D95269" w14:textId="77777777" w:rsidR="000714F0" w:rsidRPr="00540586" w:rsidRDefault="000714F0" w:rsidP="008A51BE">
      <w:pPr>
        <w:spacing w:after="0" w:line="360" w:lineRule="auto"/>
        <w:ind w:left="567" w:right="567"/>
        <w:rPr>
          <w:i/>
          <w:color w:val="FF0000"/>
          <w:sz w:val="20"/>
          <w:szCs w:val="20"/>
        </w:rPr>
      </w:pPr>
    </w:p>
    <w:p w14:paraId="3F1F07C7" w14:textId="49F2AE96" w:rsidR="00E22EA8" w:rsidRPr="008F6D94" w:rsidRDefault="00E12804" w:rsidP="008A51BE">
      <w:pPr>
        <w:spacing w:after="0" w:line="360" w:lineRule="auto"/>
        <w:ind w:left="567" w:right="567"/>
        <w:rPr>
          <w:b/>
          <w:i/>
          <w:color w:val="auto"/>
          <w:sz w:val="20"/>
          <w:szCs w:val="20"/>
        </w:rPr>
      </w:pPr>
      <w:r w:rsidRPr="008F6D94">
        <w:rPr>
          <w:b/>
          <w:i/>
          <w:color w:val="auto"/>
          <w:sz w:val="20"/>
          <w:szCs w:val="20"/>
        </w:rPr>
        <w:t>‘’</w:t>
      </w:r>
      <w:r w:rsidR="00E22EA8" w:rsidRPr="008F6D94">
        <w:rPr>
          <w:b/>
          <w:i/>
          <w:color w:val="auto"/>
          <w:sz w:val="20"/>
          <w:szCs w:val="20"/>
        </w:rPr>
        <w:t>RAZONES O MOTIVOS DE LA INCONFORMIDAD</w:t>
      </w:r>
    </w:p>
    <w:p w14:paraId="1F24DC61" w14:textId="194E29E0" w:rsidR="0035693F" w:rsidRPr="008F6D94" w:rsidRDefault="008F6D94" w:rsidP="0035693F">
      <w:pPr>
        <w:spacing w:after="0" w:line="360" w:lineRule="auto"/>
        <w:ind w:left="567" w:right="567"/>
        <w:rPr>
          <w:i/>
          <w:iCs/>
          <w:color w:val="auto"/>
          <w:sz w:val="20"/>
          <w:szCs w:val="20"/>
        </w:rPr>
      </w:pPr>
      <w:r w:rsidRPr="008F6D94">
        <w:rPr>
          <w:i/>
          <w:iCs/>
          <w:color w:val="auto"/>
          <w:sz w:val="20"/>
          <w:szCs w:val="20"/>
        </w:rPr>
        <w:t xml:space="preserve">es de obvia </w:t>
      </w:r>
      <w:proofErr w:type="spellStart"/>
      <w:r w:rsidRPr="008F6D94">
        <w:rPr>
          <w:i/>
          <w:iCs/>
          <w:color w:val="auto"/>
          <w:sz w:val="20"/>
          <w:szCs w:val="20"/>
        </w:rPr>
        <w:t>observacia</w:t>
      </w:r>
      <w:proofErr w:type="spellEnd"/>
      <w:r w:rsidRPr="008F6D94">
        <w:rPr>
          <w:i/>
          <w:iCs/>
          <w:color w:val="auto"/>
          <w:sz w:val="20"/>
          <w:szCs w:val="20"/>
        </w:rPr>
        <w:t xml:space="preserve"> y </w:t>
      </w:r>
      <w:proofErr w:type="spellStart"/>
      <w:r w:rsidRPr="008F6D94">
        <w:rPr>
          <w:i/>
          <w:iCs/>
          <w:color w:val="auto"/>
          <w:sz w:val="20"/>
          <w:szCs w:val="20"/>
        </w:rPr>
        <w:t>publca</w:t>
      </w:r>
      <w:proofErr w:type="spellEnd"/>
      <w:r w:rsidRPr="008F6D94">
        <w:rPr>
          <w:i/>
          <w:iCs/>
          <w:color w:val="auto"/>
          <w:sz w:val="20"/>
          <w:szCs w:val="20"/>
        </w:rPr>
        <w:t xml:space="preserve"> que el presidente siempre anda rodeado de </w:t>
      </w:r>
      <w:proofErr w:type="spellStart"/>
      <w:r w:rsidRPr="008F6D94">
        <w:rPr>
          <w:i/>
          <w:iCs/>
          <w:color w:val="auto"/>
          <w:sz w:val="20"/>
          <w:szCs w:val="20"/>
        </w:rPr>
        <w:t>pesonas</w:t>
      </w:r>
      <w:proofErr w:type="spellEnd"/>
      <w:r w:rsidRPr="008F6D94">
        <w:rPr>
          <w:i/>
          <w:iCs/>
          <w:color w:val="auto"/>
          <w:sz w:val="20"/>
          <w:szCs w:val="20"/>
        </w:rPr>
        <w:t xml:space="preserve"> que fungen como escoltas, </w:t>
      </w:r>
      <w:proofErr w:type="spellStart"/>
      <w:r w:rsidRPr="008F6D94">
        <w:rPr>
          <w:i/>
          <w:iCs/>
          <w:color w:val="auto"/>
          <w:sz w:val="20"/>
          <w:szCs w:val="20"/>
        </w:rPr>
        <w:t>pesolnal</w:t>
      </w:r>
      <w:proofErr w:type="spellEnd"/>
      <w:r w:rsidRPr="008F6D94">
        <w:rPr>
          <w:i/>
          <w:iCs/>
          <w:color w:val="auto"/>
          <w:sz w:val="20"/>
          <w:szCs w:val="20"/>
        </w:rPr>
        <w:t xml:space="preserve"> de seguridad </w:t>
      </w:r>
      <w:proofErr w:type="spellStart"/>
      <w:r w:rsidRPr="008F6D94">
        <w:rPr>
          <w:i/>
          <w:iCs/>
          <w:color w:val="auto"/>
          <w:sz w:val="20"/>
          <w:szCs w:val="20"/>
        </w:rPr>
        <w:t>policia</w:t>
      </w:r>
      <w:proofErr w:type="spellEnd"/>
      <w:r w:rsidRPr="008F6D94">
        <w:rPr>
          <w:i/>
          <w:iCs/>
          <w:color w:val="auto"/>
          <w:sz w:val="20"/>
          <w:szCs w:val="20"/>
        </w:rPr>
        <w:t xml:space="preserve"> o como les </w:t>
      </w:r>
      <w:proofErr w:type="gramStart"/>
      <w:r w:rsidRPr="008F6D94">
        <w:rPr>
          <w:i/>
          <w:iCs/>
          <w:color w:val="auto"/>
          <w:sz w:val="20"/>
          <w:szCs w:val="20"/>
        </w:rPr>
        <w:t>llame</w:t>
      </w:r>
      <w:proofErr w:type="gramEnd"/>
      <w:r w:rsidRPr="008F6D94">
        <w:rPr>
          <w:i/>
          <w:iCs/>
          <w:color w:val="auto"/>
          <w:sz w:val="20"/>
          <w:szCs w:val="20"/>
        </w:rPr>
        <w:t xml:space="preserve"> pero se solicita se den los datos</w:t>
      </w:r>
      <w:r w:rsidR="0035693F" w:rsidRPr="008F6D94">
        <w:rPr>
          <w:i/>
          <w:iCs/>
          <w:color w:val="auto"/>
          <w:sz w:val="20"/>
          <w:szCs w:val="20"/>
        </w:rPr>
        <w:t>” (Sic)</w:t>
      </w:r>
    </w:p>
    <w:p w14:paraId="38552330" w14:textId="77777777" w:rsidR="000714F0" w:rsidRPr="008F6D94" w:rsidRDefault="000714F0" w:rsidP="008A51BE">
      <w:pPr>
        <w:spacing w:after="0" w:line="360" w:lineRule="auto"/>
        <w:ind w:left="567" w:right="567" w:firstLine="33"/>
        <w:rPr>
          <w:i/>
          <w:color w:val="auto"/>
          <w:sz w:val="20"/>
          <w:szCs w:val="20"/>
        </w:rPr>
      </w:pPr>
    </w:p>
    <w:p w14:paraId="009DB65C" w14:textId="45D040D7" w:rsidR="00E22EA8" w:rsidRPr="008F6D94" w:rsidRDefault="004D1D8F" w:rsidP="008A51BE">
      <w:pPr>
        <w:pStyle w:val="Ttulo2"/>
        <w:spacing w:before="0" w:after="0" w:line="360" w:lineRule="auto"/>
        <w:rPr>
          <w:color w:val="auto"/>
          <w:sz w:val="22"/>
          <w:szCs w:val="22"/>
        </w:rPr>
      </w:pPr>
      <w:bookmarkStart w:id="5" w:name="_Toc216176295"/>
      <w:r w:rsidRPr="008F6D94">
        <w:rPr>
          <w:color w:val="auto"/>
          <w:sz w:val="22"/>
          <w:szCs w:val="22"/>
        </w:rPr>
        <w:t>I</w:t>
      </w:r>
      <w:r w:rsidR="00E22EA8" w:rsidRPr="008F6D94">
        <w:rPr>
          <w:color w:val="auto"/>
          <w:sz w:val="22"/>
          <w:szCs w:val="22"/>
        </w:rPr>
        <w:t>V. Trámite del Recurso de Revisión ante este Instituto</w:t>
      </w:r>
      <w:bookmarkEnd w:id="5"/>
    </w:p>
    <w:p w14:paraId="5C9B63F8" w14:textId="77777777" w:rsidR="009B2DAB" w:rsidRPr="00540586" w:rsidRDefault="009B2DAB" w:rsidP="008A51BE">
      <w:pPr>
        <w:spacing w:after="0" w:line="360" w:lineRule="auto"/>
        <w:rPr>
          <w:b/>
          <w:bCs/>
          <w:color w:val="FF0000"/>
        </w:rPr>
      </w:pPr>
    </w:p>
    <w:p w14:paraId="173768ED" w14:textId="6F260914" w:rsidR="00E22EA8" w:rsidRPr="008F6D94" w:rsidRDefault="00E22EA8" w:rsidP="008A51BE">
      <w:pPr>
        <w:spacing w:after="0" w:line="360" w:lineRule="auto"/>
        <w:rPr>
          <w:bCs/>
          <w:color w:val="auto"/>
        </w:rPr>
      </w:pPr>
      <w:r w:rsidRPr="008F6D94">
        <w:rPr>
          <w:b/>
          <w:bCs/>
          <w:color w:val="auto"/>
        </w:rPr>
        <w:t>a) Turno del Medio de Impugnación.</w:t>
      </w:r>
      <w:r w:rsidR="000A706F" w:rsidRPr="008F6D94">
        <w:rPr>
          <w:bCs/>
          <w:color w:val="auto"/>
        </w:rPr>
        <w:t xml:space="preserve"> </w:t>
      </w:r>
      <w:r w:rsidR="005A1B5F" w:rsidRPr="008F6D94">
        <w:rPr>
          <w:bCs/>
          <w:color w:val="auto"/>
        </w:rPr>
        <w:t>El</w:t>
      </w:r>
      <w:r w:rsidR="00BD37CD" w:rsidRPr="008F6D94">
        <w:rPr>
          <w:bCs/>
          <w:color w:val="auto"/>
        </w:rPr>
        <w:t xml:space="preserve"> </w:t>
      </w:r>
      <w:r w:rsidR="008F6D94" w:rsidRPr="008F6D94">
        <w:rPr>
          <w:bCs/>
          <w:color w:val="auto"/>
        </w:rPr>
        <w:t xml:space="preserve">trece de mayo </w:t>
      </w:r>
      <w:r w:rsidR="00BA4A96" w:rsidRPr="008F6D94">
        <w:rPr>
          <w:bCs/>
          <w:color w:val="auto"/>
        </w:rPr>
        <w:t xml:space="preserve">de dos mil veinticinco, </w:t>
      </w:r>
      <w:r w:rsidRPr="008F6D94">
        <w:rPr>
          <w:bCs/>
          <w:color w:val="auto"/>
        </w:rPr>
        <w:t xml:space="preserve">el </w:t>
      </w:r>
      <w:r w:rsidRPr="008F6D94">
        <w:rPr>
          <w:color w:val="auto"/>
          <w:lang w:val="es-ES"/>
        </w:rPr>
        <w:t>Sistema de Acceso a la Información Mexiquense (SAIMEX),</w:t>
      </w:r>
      <w:r w:rsidRPr="008F6D94">
        <w:rPr>
          <w:bCs/>
          <w:color w:val="auto"/>
        </w:rPr>
        <w:t xml:space="preserve"> asignó el número de expediente </w:t>
      </w:r>
      <w:r w:rsidR="00875F52" w:rsidRPr="008F6D94">
        <w:rPr>
          <w:b/>
          <w:bCs/>
          <w:color w:val="auto"/>
        </w:rPr>
        <w:t>0</w:t>
      </w:r>
      <w:r w:rsidR="008F6D94" w:rsidRPr="008F6D94">
        <w:rPr>
          <w:b/>
          <w:bCs/>
          <w:color w:val="auto"/>
        </w:rPr>
        <w:t>5434</w:t>
      </w:r>
      <w:r w:rsidR="00875F52" w:rsidRPr="008F6D94">
        <w:rPr>
          <w:b/>
          <w:bCs/>
          <w:color w:val="auto"/>
        </w:rPr>
        <w:t>/INFOEM/IP/RR/2025</w:t>
      </w:r>
      <w:r w:rsidRPr="008F6D94">
        <w:rPr>
          <w:bCs/>
          <w:color w:val="auto"/>
        </w:rPr>
        <w:t xml:space="preserve">, al medio de impugnación que nos ocupa, con base en el sistema aprobado por el Pleno de este </w:t>
      </w:r>
      <w:r w:rsidR="00B65BCA" w:rsidRPr="008F6D94">
        <w:rPr>
          <w:bCs/>
          <w:color w:val="auto"/>
        </w:rPr>
        <w:t>Organismo</w:t>
      </w:r>
      <w:r w:rsidRPr="008F6D94">
        <w:rPr>
          <w:bCs/>
          <w:color w:val="auto"/>
        </w:rPr>
        <w:t xml:space="preserve"> Garante y lo turnó al Comisionado Ponente Luis Gustavo Parra Noriega, para los efectos del artículo 185, fracción I de la Ley de Transparencia y Acceso a la Información Pública del Estado de México y Municipios.</w:t>
      </w:r>
    </w:p>
    <w:p w14:paraId="4A953CDA" w14:textId="77777777" w:rsidR="000714F0" w:rsidRPr="008727F1" w:rsidRDefault="000714F0" w:rsidP="008A51BE">
      <w:pPr>
        <w:spacing w:after="0" w:line="360" w:lineRule="auto"/>
        <w:rPr>
          <w:bCs/>
          <w:color w:val="auto"/>
        </w:rPr>
      </w:pPr>
    </w:p>
    <w:p w14:paraId="61891480" w14:textId="278BA784" w:rsidR="00E22EA8" w:rsidRPr="008727F1" w:rsidRDefault="00E22EA8" w:rsidP="008A51BE">
      <w:pPr>
        <w:spacing w:after="0" w:line="360" w:lineRule="auto"/>
        <w:rPr>
          <w:bCs/>
          <w:color w:val="auto"/>
          <w:lang w:val="es-ES_tradnl"/>
        </w:rPr>
      </w:pPr>
      <w:r w:rsidRPr="008727F1">
        <w:rPr>
          <w:b/>
          <w:bCs/>
          <w:color w:val="auto"/>
        </w:rPr>
        <w:t>b) Admisión del Recurso de Revisión</w:t>
      </w:r>
      <w:r w:rsidRPr="008727F1">
        <w:rPr>
          <w:b/>
          <w:bCs/>
          <w:color w:val="auto"/>
          <w:lang w:val="es-ES_tradnl"/>
        </w:rPr>
        <w:t xml:space="preserve">. </w:t>
      </w:r>
      <w:r w:rsidRPr="008727F1">
        <w:rPr>
          <w:bCs/>
          <w:color w:val="auto"/>
          <w:lang w:val="es-ES_tradnl"/>
        </w:rPr>
        <w:t>El</w:t>
      </w:r>
      <w:r w:rsidR="008727F1" w:rsidRPr="008727F1">
        <w:rPr>
          <w:bCs/>
          <w:color w:val="auto"/>
          <w:lang w:val="es-ES_tradnl"/>
        </w:rPr>
        <w:t xml:space="preserve"> dieciséis de mayo de dos </w:t>
      </w:r>
      <w:r w:rsidR="00363464" w:rsidRPr="008727F1">
        <w:rPr>
          <w:bCs/>
          <w:color w:val="auto"/>
          <w:lang w:val="es-ES_tradnl"/>
        </w:rPr>
        <w:t xml:space="preserve">mil veinticinco, </w:t>
      </w:r>
      <w:r w:rsidRPr="008727F1">
        <w:rPr>
          <w:bCs/>
          <w:color w:val="auto"/>
          <w:lang w:val="es-ES_tradnl"/>
        </w:rPr>
        <w:t xml:space="preserve">se acordó la admisión del Recurso de Revisión interpuesto por </w:t>
      </w:r>
      <w:r w:rsidR="00261B92" w:rsidRPr="008727F1">
        <w:rPr>
          <w:bCs/>
          <w:color w:val="auto"/>
          <w:lang w:val="es-ES_tradnl"/>
        </w:rPr>
        <w:t>la persona</w:t>
      </w:r>
      <w:r w:rsidRPr="008727F1">
        <w:rPr>
          <w:bCs/>
          <w:color w:val="auto"/>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8727F1">
        <w:rPr>
          <w:bCs/>
          <w:color w:val="auto"/>
          <w:lang w:val="es-ES_tradnl"/>
        </w:rPr>
        <w:t>el</w:t>
      </w:r>
      <w:r w:rsidR="00DC4BDF">
        <w:rPr>
          <w:bCs/>
          <w:color w:val="auto"/>
          <w:lang w:val="es-ES_tradnl"/>
        </w:rPr>
        <w:t xml:space="preserve"> mismo día</w:t>
      </w:r>
      <w:r w:rsidRPr="008727F1">
        <w:rPr>
          <w:bCs/>
          <w:color w:val="auto"/>
          <w:lang w:val="es-ES_tradnl"/>
        </w:rPr>
        <w:t>, a través del Sistema de Acceso a la Información Mexiquense (SAIMEX), en el que se les otorgó un plazo de siete días hábiles posteriores a la misma, para que manifestaran lo que a su derecho conviniera y formularan alegatos.</w:t>
      </w:r>
    </w:p>
    <w:p w14:paraId="2B9894A9" w14:textId="73895597" w:rsidR="00F42088" w:rsidRPr="00540586" w:rsidRDefault="00F42088" w:rsidP="008A51BE">
      <w:pPr>
        <w:spacing w:after="0" w:line="360" w:lineRule="auto"/>
        <w:rPr>
          <w:color w:val="FF0000"/>
        </w:rPr>
      </w:pPr>
    </w:p>
    <w:p w14:paraId="668B203F" w14:textId="2CF7E512" w:rsidR="00C35F8E" w:rsidRPr="008727F1" w:rsidRDefault="005A1B5F" w:rsidP="00363464">
      <w:pPr>
        <w:spacing w:after="0" w:line="360" w:lineRule="auto"/>
        <w:rPr>
          <w:bCs/>
          <w:color w:val="auto"/>
        </w:rPr>
      </w:pPr>
      <w:r w:rsidRPr="008727F1">
        <w:rPr>
          <w:b/>
          <w:color w:val="auto"/>
        </w:rPr>
        <w:t xml:space="preserve">c) Informe Justificado. </w:t>
      </w:r>
      <w:r w:rsidR="00A414C5" w:rsidRPr="008727F1">
        <w:rPr>
          <w:bCs/>
          <w:color w:val="auto"/>
        </w:rPr>
        <w:t xml:space="preserve">El </w:t>
      </w:r>
      <w:r w:rsidR="008727F1" w:rsidRPr="008727F1">
        <w:rPr>
          <w:bCs/>
          <w:color w:val="auto"/>
        </w:rPr>
        <w:t xml:space="preserve">veintisiete de mayo de dos mil veinticinco, </w:t>
      </w:r>
      <w:r w:rsidR="00A414C5" w:rsidRPr="008727F1">
        <w:rPr>
          <w:bCs/>
          <w:color w:val="auto"/>
        </w:rPr>
        <w:t xml:space="preserve">se recibió, a través del Sistema de Acceso a la Información Mexiquense (SAIMEX), el Informe Justificado del Sujeto Obligado, </w:t>
      </w:r>
      <w:r w:rsidR="00363464" w:rsidRPr="008727F1">
        <w:rPr>
          <w:bCs/>
          <w:color w:val="auto"/>
        </w:rPr>
        <w:t xml:space="preserve">a través de </w:t>
      </w:r>
      <w:r w:rsidR="00E053A1" w:rsidRPr="008727F1">
        <w:rPr>
          <w:bCs/>
          <w:color w:val="auto"/>
        </w:rPr>
        <w:t>un escrito de la misma fecha</w:t>
      </w:r>
      <w:bookmarkStart w:id="6" w:name="_Hlk206591199"/>
      <w:r w:rsidR="00C35F8E" w:rsidRPr="008727F1">
        <w:rPr>
          <w:bCs/>
          <w:color w:val="auto"/>
        </w:rPr>
        <w:t xml:space="preserve">, suscrito por el Titular de la Unidad de Transparencia, </w:t>
      </w:r>
      <w:r w:rsidR="00BD707F" w:rsidRPr="008727F1">
        <w:rPr>
          <w:bCs/>
          <w:color w:val="auto"/>
        </w:rPr>
        <w:t>dirigido</w:t>
      </w:r>
      <w:r w:rsidR="00C35F8E" w:rsidRPr="008727F1">
        <w:rPr>
          <w:bCs/>
          <w:color w:val="auto"/>
        </w:rPr>
        <w:t xml:space="preserve"> al Comisionado Ponente por medio del cual se </w:t>
      </w:r>
      <w:r w:rsidR="00BD707F" w:rsidRPr="008727F1">
        <w:rPr>
          <w:bCs/>
          <w:color w:val="auto"/>
        </w:rPr>
        <w:t>ratificó</w:t>
      </w:r>
      <w:r w:rsidR="00C35F8E" w:rsidRPr="008727F1">
        <w:rPr>
          <w:bCs/>
          <w:color w:val="auto"/>
        </w:rPr>
        <w:t xml:space="preserve"> la respuesta.</w:t>
      </w:r>
    </w:p>
    <w:bookmarkEnd w:id="6"/>
    <w:p w14:paraId="4101454D" w14:textId="77777777" w:rsidR="000779F9" w:rsidRPr="00540586" w:rsidRDefault="000779F9" w:rsidP="004C4B74">
      <w:pPr>
        <w:spacing w:after="0" w:line="360" w:lineRule="auto"/>
        <w:ind w:right="567"/>
        <w:rPr>
          <w:rFonts w:eastAsia="Times New Roman" w:cs="Arial"/>
          <w:bCs/>
          <w:color w:val="FF0000"/>
          <w:sz w:val="20"/>
          <w:lang w:eastAsia="es-ES"/>
        </w:rPr>
      </w:pPr>
    </w:p>
    <w:p w14:paraId="7F20BBC4" w14:textId="69C5A7E6" w:rsidR="00E053A1" w:rsidRPr="008727F1" w:rsidRDefault="00434C6E" w:rsidP="00434C6E">
      <w:pPr>
        <w:spacing w:after="0" w:line="360" w:lineRule="auto"/>
        <w:rPr>
          <w:bCs/>
          <w:color w:val="auto"/>
        </w:rPr>
      </w:pPr>
      <w:r w:rsidRPr="008727F1">
        <w:rPr>
          <w:rFonts w:eastAsia="Times New Roman" w:cs="Tahoma"/>
          <w:b/>
          <w:color w:val="auto"/>
          <w:szCs w:val="24"/>
          <w:lang w:eastAsia="es-ES"/>
        </w:rPr>
        <w:t xml:space="preserve">d) Ampliación de plazo para resolver. </w:t>
      </w:r>
      <w:r w:rsidRPr="008727F1">
        <w:rPr>
          <w:bCs/>
          <w:color w:val="auto"/>
        </w:rPr>
        <w:t xml:space="preserve">El </w:t>
      </w:r>
      <w:r w:rsidR="008727F1" w:rsidRPr="008727F1">
        <w:rPr>
          <w:bCs/>
          <w:color w:val="auto"/>
        </w:rPr>
        <w:t xml:space="preserve">quince de julio </w:t>
      </w:r>
      <w:r w:rsidRPr="008727F1">
        <w:rPr>
          <w:bCs/>
          <w:color w:val="auto"/>
        </w:rPr>
        <w:t>de dos mil veinticinco, el Comisionado Ponente, con fundamento en lo dispuesto por el artículo 181, párrafo tercero, de la Ley de Transparencia y Acceso a la Información Pública del Estado</w:t>
      </w:r>
      <w:r w:rsidR="00E609BD" w:rsidRPr="008727F1">
        <w:rPr>
          <w:bCs/>
          <w:color w:val="auto"/>
        </w:rPr>
        <w:t xml:space="preserve"> </w:t>
      </w:r>
      <w:r w:rsidRPr="008727F1">
        <w:rPr>
          <w:bCs/>
          <w:color w:val="auto"/>
        </w:rPr>
        <w:t>de México y Municipios, acordó ampliar por un periodo razonable, el plazo para resolver el</w:t>
      </w:r>
      <w:r w:rsidR="00E609BD" w:rsidRPr="008727F1">
        <w:rPr>
          <w:bCs/>
          <w:color w:val="auto"/>
        </w:rPr>
        <w:t xml:space="preserve"> </w:t>
      </w:r>
      <w:r w:rsidRPr="008727F1">
        <w:rPr>
          <w:bCs/>
          <w:color w:val="auto"/>
        </w:rPr>
        <w:t>Recurso de Revisión que nos ocupa; acto que fue notificado a las partes el mismo día,</w:t>
      </w:r>
      <w:r w:rsidR="00E609BD" w:rsidRPr="008727F1">
        <w:rPr>
          <w:bCs/>
          <w:color w:val="auto"/>
        </w:rPr>
        <w:t xml:space="preserve"> </w:t>
      </w:r>
      <w:r w:rsidRPr="008727F1">
        <w:rPr>
          <w:bCs/>
          <w:color w:val="auto"/>
        </w:rPr>
        <w:t>mediante el Sistema de Acceso a la Información Mexiquense (SAIMEX).</w:t>
      </w:r>
    </w:p>
    <w:p w14:paraId="40A23CE1" w14:textId="77777777" w:rsidR="00E053A1" w:rsidRPr="00540586" w:rsidRDefault="00E053A1" w:rsidP="008A51BE">
      <w:pPr>
        <w:spacing w:after="0" w:line="360" w:lineRule="auto"/>
        <w:rPr>
          <w:rFonts w:eastAsia="Times New Roman" w:cs="Tahoma"/>
          <w:b/>
          <w:color w:val="FF0000"/>
          <w:szCs w:val="24"/>
          <w:lang w:eastAsia="es-ES"/>
        </w:rPr>
      </w:pPr>
    </w:p>
    <w:p w14:paraId="3F61F1B1" w14:textId="09C9685E" w:rsidR="00AA04D5" w:rsidRDefault="00DC4BDF" w:rsidP="008A51BE">
      <w:pPr>
        <w:spacing w:after="0" w:line="360" w:lineRule="auto"/>
        <w:rPr>
          <w:rFonts w:eastAsia="Times New Roman" w:cs="Tahoma"/>
          <w:b/>
          <w:bCs/>
          <w:color w:val="auto"/>
          <w:szCs w:val="24"/>
          <w:lang w:eastAsia="es-ES"/>
        </w:rPr>
      </w:pPr>
      <w:r>
        <w:rPr>
          <w:rFonts w:eastAsia="Times New Roman" w:cs="Tahoma"/>
          <w:b/>
          <w:color w:val="auto"/>
          <w:szCs w:val="24"/>
          <w:lang w:eastAsia="es-ES"/>
        </w:rPr>
        <w:t>e</w:t>
      </w:r>
      <w:r w:rsidR="00AA04D5" w:rsidRPr="000D5B96">
        <w:rPr>
          <w:rFonts w:eastAsia="Times New Roman" w:cs="Tahoma"/>
          <w:b/>
          <w:color w:val="auto"/>
          <w:szCs w:val="24"/>
          <w:lang w:eastAsia="es-ES"/>
        </w:rPr>
        <w:t xml:space="preserve">) Vista del Informe Justificado. </w:t>
      </w:r>
      <w:r w:rsidR="00AA04D5" w:rsidRPr="000D5B96">
        <w:rPr>
          <w:rFonts w:eastAsia="Times New Roman" w:cs="Tahoma"/>
          <w:color w:val="auto"/>
          <w:szCs w:val="24"/>
          <w:lang w:eastAsia="es-ES"/>
        </w:rPr>
        <w:t>El</w:t>
      </w:r>
      <w:r w:rsidR="000D5B96" w:rsidRPr="000D5B96">
        <w:rPr>
          <w:rFonts w:eastAsia="Times New Roman" w:cs="Tahoma"/>
          <w:color w:val="auto"/>
          <w:szCs w:val="24"/>
          <w:lang w:eastAsia="es-ES"/>
        </w:rPr>
        <w:t xml:space="preserve"> quince de julio de dos mil veinticinco, </w:t>
      </w:r>
      <w:r w:rsidR="00AA04D5" w:rsidRPr="000D5B96">
        <w:rPr>
          <w:rFonts w:eastAsia="Times New Roman" w:cs="Tahoma"/>
          <w:color w:val="auto"/>
          <w:szCs w:val="24"/>
          <w:lang w:eastAsia="es-ES"/>
        </w:rPr>
        <w:t>se dictó acuerdo mediante el cual se puso a la vista del Particular el Informe Justificado y Desahogo al Requerimiento de Información Adicional, entregado por el Sujeto Obligado, así como los documentos adjuntos, el cual fue notificado a las partes, a través del Sistema de Acceso a la Información Mexiquense (SAIMEX)</w:t>
      </w:r>
      <w:r w:rsidR="004A2DD5" w:rsidRPr="000D5B96">
        <w:rPr>
          <w:rFonts w:eastAsia="Times New Roman" w:cs="Tahoma"/>
          <w:color w:val="auto"/>
          <w:szCs w:val="24"/>
          <w:lang w:eastAsia="es-ES"/>
        </w:rPr>
        <w:t>, el mismo día</w:t>
      </w:r>
      <w:r w:rsidR="00AA04D5" w:rsidRPr="000D5B96">
        <w:rPr>
          <w:rFonts w:eastAsia="Times New Roman" w:cs="Tahoma"/>
          <w:color w:val="auto"/>
          <w:szCs w:val="24"/>
          <w:lang w:eastAsia="es-ES"/>
        </w:rPr>
        <w:t xml:space="preserve">. </w:t>
      </w:r>
      <w:r w:rsidR="00AA04D5" w:rsidRPr="000D5B96">
        <w:rPr>
          <w:rFonts w:eastAsia="Times New Roman" w:cs="Tahoma"/>
          <w:b/>
          <w:bCs/>
          <w:color w:val="auto"/>
          <w:szCs w:val="24"/>
          <w:lang w:eastAsia="es-ES"/>
        </w:rPr>
        <w:t>Cabe señalar que el Particular fue omiso en realizar manifestación alguna.</w:t>
      </w:r>
    </w:p>
    <w:p w14:paraId="7E751F4B" w14:textId="77777777" w:rsidR="000D5B96" w:rsidRPr="00234D9F" w:rsidRDefault="000D5B96" w:rsidP="008A51BE">
      <w:pPr>
        <w:spacing w:after="0" w:line="360" w:lineRule="auto"/>
        <w:rPr>
          <w:rFonts w:eastAsia="Times New Roman" w:cs="Tahoma"/>
          <w:b/>
          <w:bCs/>
          <w:color w:val="auto"/>
          <w:szCs w:val="24"/>
          <w:lang w:eastAsia="es-ES"/>
        </w:rPr>
      </w:pPr>
    </w:p>
    <w:p w14:paraId="16CAE687" w14:textId="668699F5" w:rsidR="00234D9F" w:rsidRDefault="00DC4BDF" w:rsidP="00234D9F">
      <w:pPr>
        <w:spacing w:after="0" w:line="360" w:lineRule="auto"/>
        <w:rPr>
          <w:color w:val="auto"/>
          <w:lang w:val="es-ES"/>
        </w:rPr>
      </w:pPr>
      <w:r>
        <w:rPr>
          <w:rFonts w:eastAsia="Times New Roman" w:cs="Tahoma"/>
          <w:b/>
          <w:color w:val="auto"/>
          <w:szCs w:val="24"/>
          <w:lang w:eastAsia="es-ES"/>
        </w:rPr>
        <w:t>f</w:t>
      </w:r>
      <w:r w:rsidR="00234D9F" w:rsidRPr="00234D9F">
        <w:rPr>
          <w:rFonts w:eastAsia="Times New Roman" w:cs="Tahoma"/>
          <w:b/>
          <w:color w:val="auto"/>
          <w:szCs w:val="24"/>
          <w:lang w:eastAsia="es-ES"/>
        </w:rPr>
        <w:t>) Cierre de instrucción.</w:t>
      </w:r>
      <w:r w:rsidR="00234D9F" w:rsidRPr="00234D9F">
        <w:rPr>
          <w:rFonts w:eastAsia="Times New Roman" w:cs="Tahoma"/>
          <w:color w:val="auto"/>
          <w:szCs w:val="24"/>
          <w:lang w:eastAsia="es-ES"/>
        </w:rPr>
        <w:t xml:space="preserve"> El cuatro de agosto 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234D9F" w:rsidRPr="00234D9F">
        <w:rPr>
          <w:color w:val="auto"/>
          <w:lang w:val="es-ES"/>
        </w:rPr>
        <w:t>acto que fue notificado a las partes, mediante el Sistema de Acceso a la Información Mexiquense (SAIMEX), el mismo día.</w:t>
      </w:r>
    </w:p>
    <w:p w14:paraId="17056360" w14:textId="77777777" w:rsidR="00343D45" w:rsidRPr="00343D45" w:rsidRDefault="00343D45" w:rsidP="00234D9F">
      <w:pPr>
        <w:spacing w:after="0" w:line="360" w:lineRule="auto"/>
        <w:rPr>
          <w:b/>
          <w:bCs/>
          <w:color w:val="auto"/>
          <w:lang w:val="es-ES"/>
        </w:rPr>
      </w:pPr>
    </w:p>
    <w:p w14:paraId="64787C80" w14:textId="3DB4F770" w:rsidR="00343D45" w:rsidRDefault="00DC4BDF" w:rsidP="00234D9F">
      <w:pPr>
        <w:spacing w:after="0" w:line="360" w:lineRule="auto"/>
        <w:rPr>
          <w:color w:val="auto"/>
          <w:lang w:val="es-ES"/>
        </w:rPr>
      </w:pPr>
      <w:r>
        <w:rPr>
          <w:b/>
          <w:bCs/>
          <w:color w:val="auto"/>
          <w:lang w:val="es-ES"/>
        </w:rPr>
        <w:t>g</w:t>
      </w:r>
      <w:r w:rsidR="00343D45" w:rsidRPr="00343D45">
        <w:rPr>
          <w:b/>
          <w:bCs/>
          <w:color w:val="auto"/>
          <w:lang w:val="es-ES"/>
        </w:rPr>
        <w:t>) Returno del Recurso de Revisión.</w:t>
      </w:r>
      <w:r w:rsidR="00343D45" w:rsidRPr="00343D45">
        <w:rPr>
          <w:color w:val="auto"/>
          <w:lang w:val="es-ES"/>
        </w:rPr>
        <w:t xml:space="preserve"> Mediante </w:t>
      </w:r>
      <w:r>
        <w:rPr>
          <w:color w:val="auto"/>
          <w:lang w:val="es-ES"/>
        </w:rPr>
        <w:t xml:space="preserve">la Vigésima Séptima Sesión Ordinaria del seis de agosto de dos mil veinticinco, se determinó </w:t>
      </w:r>
      <w:r w:rsidR="00343D45" w:rsidRPr="00343D45">
        <w:rPr>
          <w:color w:val="auto"/>
          <w:lang w:val="es-ES"/>
        </w:rPr>
        <w:t>el returno al Comisionado Ponente Luis Gustavo Parra Noriega, para los efectos del artículo 185, fracción I de la Ley de Transparencia y Acceso a la Información Pública del Estado de México y Municipios.</w:t>
      </w:r>
    </w:p>
    <w:p w14:paraId="2CEE6723" w14:textId="77777777" w:rsidR="00343D45" w:rsidRDefault="00343D45" w:rsidP="00234D9F">
      <w:pPr>
        <w:spacing w:after="0" w:line="360" w:lineRule="auto"/>
        <w:rPr>
          <w:color w:val="auto"/>
          <w:lang w:val="es-ES"/>
        </w:rPr>
      </w:pPr>
    </w:p>
    <w:p w14:paraId="3FC14FD0" w14:textId="32EBA400" w:rsidR="00343D45" w:rsidRPr="00343D45" w:rsidRDefault="00DC4BDF" w:rsidP="00234D9F">
      <w:pPr>
        <w:spacing w:after="0" w:line="360" w:lineRule="auto"/>
        <w:rPr>
          <w:color w:val="auto"/>
          <w:lang w:val="es-ES"/>
        </w:rPr>
      </w:pPr>
      <w:r>
        <w:rPr>
          <w:b/>
          <w:bCs/>
          <w:color w:val="auto"/>
          <w:lang w:val="es-ES"/>
        </w:rPr>
        <w:t>h</w:t>
      </w:r>
      <w:r w:rsidR="00343D45">
        <w:rPr>
          <w:b/>
          <w:bCs/>
          <w:color w:val="auto"/>
          <w:lang w:val="es-ES"/>
        </w:rPr>
        <w:t xml:space="preserve">) Reposición del Procedimiento. </w:t>
      </w:r>
      <w:r w:rsidR="00343D45">
        <w:rPr>
          <w:color w:val="auto"/>
          <w:lang w:val="es-ES"/>
        </w:rPr>
        <w:t xml:space="preserve">El treinta de octubre de dos mil veinticinco, se acordó dejar sin efectos el </w:t>
      </w:r>
      <w:r w:rsidR="00343D45">
        <w:t>Acuerdo de fecha cuatro de agosto de dos mil veinticinco, del Recurso de Revisión, mediante el cual, se cerró la instrucción, así como, su notificación realizada el mismo día, a través del Sistema de Acceso a la Información Mexiquense (SAIMEX)</w:t>
      </w:r>
      <w:r w:rsidR="00F06D4D">
        <w:t>.</w:t>
      </w:r>
    </w:p>
    <w:p w14:paraId="36935647" w14:textId="77777777" w:rsidR="00234D9F" w:rsidRDefault="00234D9F" w:rsidP="001E669E">
      <w:pPr>
        <w:spacing w:after="0" w:line="360" w:lineRule="auto"/>
        <w:rPr>
          <w:rFonts w:eastAsia="Times New Roman" w:cs="Tahoma"/>
          <w:b/>
          <w:bCs/>
          <w:color w:val="auto"/>
          <w:szCs w:val="24"/>
          <w:lang w:eastAsia="es-ES"/>
        </w:rPr>
      </w:pPr>
    </w:p>
    <w:p w14:paraId="6FDDE16B" w14:textId="21F57305" w:rsidR="000D5B96" w:rsidRDefault="00DC4BDF" w:rsidP="001E669E">
      <w:pPr>
        <w:spacing w:after="0" w:line="360" w:lineRule="auto"/>
        <w:rPr>
          <w:rFonts w:eastAsia="Times New Roman" w:cs="Tahoma"/>
          <w:color w:val="auto"/>
          <w:szCs w:val="24"/>
          <w:lang w:eastAsia="es-ES"/>
        </w:rPr>
      </w:pPr>
      <w:r>
        <w:rPr>
          <w:rFonts w:eastAsia="Times New Roman" w:cs="Tahoma"/>
          <w:b/>
          <w:bCs/>
          <w:color w:val="auto"/>
          <w:szCs w:val="24"/>
          <w:lang w:eastAsia="es-ES"/>
        </w:rPr>
        <w:t>i</w:t>
      </w:r>
      <w:r w:rsidR="000D5B96">
        <w:rPr>
          <w:rFonts w:eastAsia="Times New Roman" w:cs="Tahoma"/>
          <w:b/>
          <w:bCs/>
          <w:color w:val="auto"/>
          <w:szCs w:val="24"/>
          <w:lang w:eastAsia="es-ES"/>
        </w:rPr>
        <w:t xml:space="preserve">) </w:t>
      </w:r>
      <w:r w:rsidR="001E669E" w:rsidRPr="001E669E">
        <w:rPr>
          <w:rFonts w:eastAsia="Times New Roman" w:cs="Tahoma"/>
          <w:b/>
          <w:bCs/>
          <w:color w:val="auto"/>
          <w:szCs w:val="24"/>
          <w:lang w:eastAsia="es-ES"/>
        </w:rPr>
        <w:t xml:space="preserve">Requerimiento de Información Adicional. </w:t>
      </w:r>
      <w:r w:rsidR="001E669E" w:rsidRPr="001E669E">
        <w:rPr>
          <w:rFonts w:eastAsia="Times New Roman" w:cs="Tahoma"/>
          <w:color w:val="auto"/>
          <w:szCs w:val="24"/>
          <w:lang w:eastAsia="es-ES"/>
        </w:rPr>
        <w:t xml:space="preserve">El </w:t>
      </w:r>
      <w:r w:rsidR="00234D9F">
        <w:rPr>
          <w:rFonts w:eastAsia="Times New Roman" w:cs="Tahoma"/>
          <w:color w:val="auto"/>
          <w:szCs w:val="24"/>
          <w:lang w:eastAsia="es-ES"/>
        </w:rPr>
        <w:t xml:space="preserve">treinta de octubre de dos mil veinticinco, </w:t>
      </w:r>
      <w:r w:rsidR="001E669E" w:rsidRPr="001E669E">
        <w:rPr>
          <w:rFonts w:eastAsia="Times New Roman" w:cs="Tahoma"/>
          <w:color w:val="auto"/>
          <w:szCs w:val="24"/>
          <w:lang w:eastAsia="es-ES"/>
        </w:rPr>
        <w:t>se emitió un requerimiento de información adicional suscrito por el</w:t>
      </w:r>
      <w:r w:rsidR="00234D9F">
        <w:rPr>
          <w:rFonts w:eastAsia="Times New Roman" w:cs="Tahoma"/>
          <w:color w:val="auto"/>
          <w:szCs w:val="24"/>
          <w:lang w:eastAsia="es-ES"/>
        </w:rPr>
        <w:t xml:space="preserve"> </w:t>
      </w:r>
      <w:r w:rsidR="001E669E" w:rsidRPr="001E669E">
        <w:rPr>
          <w:rFonts w:eastAsia="Times New Roman" w:cs="Tahoma"/>
          <w:color w:val="auto"/>
          <w:szCs w:val="24"/>
          <w:lang w:eastAsia="es-ES"/>
        </w:rPr>
        <w:t>Comisionado Ponente el cual es dirigido al Titular de la Unidad de Transparencia del</w:t>
      </w:r>
      <w:r w:rsidR="00234D9F">
        <w:rPr>
          <w:rFonts w:eastAsia="Times New Roman" w:cs="Tahoma"/>
          <w:color w:val="auto"/>
          <w:szCs w:val="24"/>
          <w:lang w:eastAsia="es-ES"/>
        </w:rPr>
        <w:t xml:space="preserve"> </w:t>
      </w:r>
      <w:r w:rsidR="001E669E" w:rsidRPr="001E669E">
        <w:rPr>
          <w:rFonts w:eastAsia="Times New Roman" w:cs="Tahoma"/>
          <w:color w:val="auto"/>
          <w:szCs w:val="24"/>
          <w:lang w:eastAsia="es-ES"/>
        </w:rPr>
        <w:t>Sujeto Obligado, lo anterior de conformidad con los artículos 14, fracciones I, II, V y XVI,</w:t>
      </w:r>
      <w:r w:rsidR="00234D9F">
        <w:rPr>
          <w:rFonts w:eastAsia="Times New Roman" w:cs="Tahoma"/>
          <w:color w:val="auto"/>
          <w:szCs w:val="24"/>
          <w:lang w:eastAsia="es-ES"/>
        </w:rPr>
        <w:t xml:space="preserve"> </w:t>
      </w:r>
      <w:r w:rsidR="001E669E" w:rsidRPr="001E669E">
        <w:rPr>
          <w:rFonts w:eastAsia="Times New Roman" w:cs="Tahoma"/>
          <w:color w:val="auto"/>
          <w:szCs w:val="24"/>
          <w:lang w:eastAsia="es-ES"/>
        </w:rPr>
        <w:t>del Reglamento Interior del Instituto de Transparencia, Acceso a la Información Pública y</w:t>
      </w:r>
      <w:r w:rsidR="00234D9F">
        <w:rPr>
          <w:rFonts w:eastAsia="Times New Roman" w:cs="Tahoma"/>
          <w:color w:val="auto"/>
          <w:szCs w:val="24"/>
          <w:lang w:eastAsia="es-ES"/>
        </w:rPr>
        <w:t xml:space="preserve"> </w:t>
      </w:r>
      <w:r w:rsidR="001E669E" w:rsidRPr="001E669E">
        <w:rPr>
          <w:rFonts w:eastAsia="Times New Roman" w:cs="Tahoma"/>
          <w:color w:val="auto"/>
          <w:szCs w:val="24"/>
          <w:lang w:eastAsia="es-ES"/>
        </w:rPr>
        <w:t>Protección de Datos Personales del Estado de México y Municipios, mismo que fue</w:t>
      </w:r>
      <w:r w:rsidR="00234D9F">
        <w:rPr>
          <w:rFonts w:eastAsia="Times New Roman" w:cs="Tahoma"/>
          <w:color w:val="auto"/>
          <w:szCs w:val="24"/>
          <w:lang w:eastAsia="es-ES"/>
        </w:rPr>
        <w:t xml:space="preserve"> </w:t>
      </w:r>
      <w:r w:rsidR="001E669E" w:rsidRPr="001E669E">
        <w:rPr>
          <w:rFonts w:eastAsia="Times New Roman" w:cs="Tahoma"/>
          <w:color w:val="auto"/>
          <w:szCs w:val="24"/>
          <w:lang w:eastAsia="es-ES"/>
        </w:rPr>
        <w:t>notificado al Ayuntamiento de T</w:t>
      </w:r>
      <w:r w:rsidR="00234D9F">
        <w:rPr>
          <w:rFonts w:eastAsia="Times New Roman" w:cs="Tahoma"/>
          <w:color w:val="auto"/>
          <w:szCs w:val="24"/>
          <w:lang w:eastAsia="es-ES"/>
        </w:rPr>
        <w:t>oluca</w:t>
      </w:r>
      <w:r w:rsidR="001E669E" w:rsidRPr="001E669E">
        <w:rPr>
          <w:rFonts w:eastAsia="Times New Roman" w:cs="Tahoma"/>
          <w:color w:val="auto"/>
          <w:szCs w:val="24"/>
          <w:lang w:eastAsia="es-ES"/>
        </w:rPr>
        <w:t>, el mismo día, a través de correo electrónico y el</w:t>
      </w:r>
      <w:r w:rsidR="00234D9F">
        <w:rPr>
          <w:rFonts w:eastAsia="Times New Roman" w:cs="Tahoma"/>
          <w:color w:val="auto"/>
          <w:szCs w:val="24"/>
          <w:lang w:eastAsia="es-ES"/>
        </w:rPr>
        <w:t xml:space="preserve"> </w:t>
      </w:r>
      <w:r w:rsidR="001E669E" w:rsidRPr="001E669E">
        <w:rPr>
          <w:rFonts w:eastAsia="Times New Roman" w:cs="Tahoma"/>
          <w:color w:val="auto"/>
          <w:szCs w:val="24"/>
          <w:lang w:eastAsia="es-ES"/>
        </w:rPr>
        <w:t>Sistema de Acceso a la Información Mexiquense (SAIMEX), por medio del cual se le</w:t>
      </w:r>
      <w:r w:rsidR="00234D9F">
        <w:rPr>
          <w:rFonts w:eastAsia="Times New Roman" w:cs="Tahoma"/>
          <w:color w:val="auto"/>
          <w:szCs w:val="24"/>
          <w:lang w:eastAsia="es-ES"/>
        </w:rPr>
        <w:t xml:space="preserve"> </w:t>
      </w:r>
      <w:r w:rsidR="001E669E" w:rsidRPr="001E669E">
        <w:rPr>
          <w:rFonts w:eastAsia="Times New Roman" w:cs="Tahoma"/>
          <w:color w:val="auto"/>
          <w:szCs w:val="24"/>
          <w:lang w:eastAsia="es-ES"/>
        </w:rPr>
        <w:t>solicitó lo siguiente:</w:t>
      </w:r>
    </w:p>
    <w:p w14:paraId="53A54E54" w14:textId="77777777" w:rsidR="00343D45" w:rsidRPr="001E669E" w:rsidRDefault="00343D45" w:rsidP="001E669E">
      <w:pPr>
        <w:spacing w:after="0" w:line="360" w:lineRule="auto"/>
        <w:rPr>
          <w:rFonts w:eastAsia="Times New Roman" w:cs="Tahoma"/>
          <w:color w:val="auto"/>
          <w:szCs w:val="24"/>
          <w:lang w:eastAsia="es-ES"/>
        </w:rPr>
      </w:pPr>
    </w:p>
    <w:p w14:paraId="0F730847" w14:textId="0574D850" w:rsidR="00343D45" w:rsidRPr="00343D45" w:rsidRDefault="00343D45" w:rsidP="00343D45">
      <w:pPr>
        <w:spacing w:after="0" w:line="360" w:lineRule="auto"/>
        <w:ind w:left="567" w:right="567"/>
        <w:rPr>
          <w:i/>
          <w:iCs/>
          <w:color w:val="auto"/>
          <w:sz w:val="20"/>
          <w:szCs w:val="20"/>
        </w:rPr>
      </w:pPr>
      <w:r>
        <w:rPr>
          <w:i/>
          <w:iCs/>
          <w:color w:val="auto"/>
          <w:sz w:val="20"/>
          <w:szCs w:val="20"/>
        </w:rPr>
        <w:t>“…</w:t>
      </w:r>
      <w:r w:rsidRPr="00343D45">
        <w:rPr>
          <w:i/>
          <w:iCs/>
          <w:color w:val="auto"/>
          <w:sz w:val="20"/>
          <w:szCs w:val="20"/>
        </w:rPr>
        <w:t xml:space="preserve">Por lo que, el que se suscribe, con fundamento en el artículo 14, fracciones I, II, V y XVI del Reglamento Interior del Instituto de Transparencia, Acceso a la Información Pública y Protección de Datos Personales del Estado de México y Municipios; con el objeto de contar con los elementos necesarios para la elaboración del proyecto de resolución correspondiente, requiere al Sujeto Obligado para que precise, lo siguiente: </w:t>
      </w:r>
    </w:p>
    <w:p w14:paraId="6EA11827" w14:textId="77777777" w:rsidR="00343D45" w:rsidRPr="00343D45" w:rsidRDefault="00343D45" w:rsidP="00343D45">
      <w:pPr>
        <w:spacing w:after="0" w:line="360" w:lineRule="auto"/>
        <w:ind w:left="567" w:right="567"/>
        <w:rPr>
          <w:i/>
          <w:iCs/>
          <w:color w:val="auto"/>
          <w:sz w:val="20"/>
          <w:szCs w:val="20"/>
        </w:rPr>
      </w:pPr>
    </w:p>
    <w:p w14:paraId="549D86C1" w14:textId="289C12F2" w:rsidR="00343D45" w:rsidRPr="00343D45" w:rsidRDefault="00343D45" w:rsidP="005517BD">
      <w:pPr>
        <w:pStyle w:val="Prrafodelista"/>
        <w:numPr>
          <w:ilvl w:val="0"/>
          <w:numId w:val="2"/>
        </w:numPr>
        <w:spacing w:line="360" w:lineRule="auto"/>
        <w:ind w:right="567"/>
        <w:rPr>
          <w:i/>
          <w:iCs/>
          <w:color w:val="auto"/>
          <w:sz w:val="20"/>
          <w:szCs w:val="20"/>
        </w:rPr>
      </w:pPr>
      <w:r w:rsidRPr="00343D45">
        <w:rPr>
          <w:i/>
          <w:iCs/>
          <w:color w:val="auto"/>
          <w:sz w:val="20"/>
          <w:szCs w:val="20"/>
        </w:rPr>
        <w:t xml:space="preserve">Sí el </w:t>
      </w:r>
      <w:proofErr w:type="gramStart"/>
      <w:r w:rsidRPr="00343D45">
        <w:rPr>
          <w:i/>
          <w:iCs/>
          <w:color w:val="auto"/>
          <w:sz w:val="20"/>
          <w:szCs w:val="20"/>
        </w:rPr>
        <w:t>Presidente</w:t>
      </w:r>
      <w:proofErr w:type="gramEnd"/>
      <w:r w:rsidRPr="00343D45">
        <w:rPr>
          <w:i/>
          <w:iCs/>
          <w:color w:val="auto"/>
          <w:sz w:val="20"/>
          <w:szCs w:val="20"/>
        </w:rPr>
        <w:t xml:space="preserve"> Municipal cuenta con personal que funja como escolta, acompañamiento, vigilancia, protección </w:t>
      </w:r>
      <w:proofErr w:type="spellStart"/>
      <w:r w:rsidRPr="00343D45">
        <w:rPr>
          <w:i/>
          <w:iCs/>
          <w:color w:val="auto"/>
          <w:sz w:val="20"/>
          <w:szCs w:val="20"/>
        </w:rPr>
        <w:t>u</w:t>
      </w:r>
      <w:proofErr w:type="spellEnd"/>
      <w:r w:rsidRPr="00343D45">
        <w:rPr>
          <w:i/>
          <w:iCs/>
          <w:color w:val="auto"/>
          <w:sz w:val="20"/>
          <w:szCs w:val="20"/>
        </w:rPr>
        <w:t xml:space="preserve"> homólogo.</w:t>
      </w:r>
    </w:p>
    <w:p w14:paraId="225B6E1D" w14:textId="77777777" w:rsidR="00343D45" w:rsidRPr="00343D45" w:rsidRDefault="00343D45" w:rsidP="00343D45">
      <w:pPr>
        <w:pStyle w:val="Prrafodelista"/>
        <w:spacing w:line="360" w:lineRule="auto"/>
        <w:ind w:left="927" w:right="567"/>
        <w:rPr>
          <w:i/>
          <w:iCs/>
          <w:color w:val="auto"/>
          <w:sz w:val="20"/>
          <w:szCs w:val="20"/>
        </w:rPr>
      </w:pPr>
    </w:p>
    <w:p w14:paraId="6520A7D1" w14:textId="25008DD1" w:rsidR="00343D45" w:rsidRPr="00343D45" w:rsidRDefault="00343D45" w:rsidP="005517BD">
      <w:pPr>
        <w:pStyle w:val="Prrafodelista"/>
        <w:numPr>
          <w:ilvl w:val="0"/>
          <w:numId w:val="2"/>
        </w:numPr>
        <w:spacing w:line="360" w:lineRule="auto"/>
        <w:ind w:right="567"/>
        <w:rPr>
          <w:i/>
          <w:iCs/>
          <w:color w:val="auto"/>
          <w:sz w:val="20"/>
          <w:szCs w:val="20"/>
        </w:rPr>
      </w:pPr>
      <w:r w:rsidRPr="00343D45">
        <w:rPr>
          <w:i/>
          <w:iCs/>
          <w:color w:val="auto"/>
          <w:sz w:val="20"/>
          <w:szCs w:val="20"/>
        </w:rPr>
        <w:t xml:space="preserve">En caso de ser afirmativo, saber si dicho personal forma parte del Ayuntamiento o fue contratado por parte del sector privado. </w:t>
      </w:r>
    </w:p>
    <w:p w14:paraId="0961A432" w14:textId="77777777" w:rsidR="00343D45" w:rsidRPr="00343D45" w:rsidRDefault="00343D45" w:rsidP="00343D45">
      <w:pPr>
        <w:pStyle w:val="Prrafodelista"/>
        <w:rPr>
          <w:i/>
          <w:iCs/>
          <w:color w:val="auto"/>
          <w:sz w:val="20"/>
          <w:szCs w:val="20"/>
        </w:rPr>
      </w:pPr>
    </w:p>
    <w:p w14:paraId="3A63E2CC" w14:textId="77777777" w:rsidR="00343D45" w:rsidRPr="00343D45" w:rsidRDefault="00343D45" w:rsidP="00343D45">
      <w:pPr>
        <w:pStyle w:val="Prrafodelista"/>
        <w:spacing w:line="360" w:lineRule="auto"/>
        <w:ind w:left="927" w:right="567"/>
        <w:rPr>
          <w:i/>
          <w:iCs/>
          <w:color w:val="auto"/>
          <w:sz w:val="20"/>
          <w:szCs w:val="20"/>
        </w:rPr>
      </w:pPr>
    </w:p>
    <w:p w14:paraId="247A43E2" w14:textId="77C523CE" w:rsidR="00343D45" w:rsidRPr="00343D45" w:rsidRDefault="00343D45" w:rsidP="005517BD">
      <w:pPr>
        <w:pStyle w:val="Prrafodelista"/>
        <w:numPr>
          <w:ilvl w:val="0"/>
          <w:numId w:val="2"/>
        </w:numPr>
        <w:spacing w:line="360" w:lineRule="auto"/>
        <w:ind w:right="567"/>
        <w:rPr>
          <w:i/>
          <w:iCs/>
          <w:color w:val="auto"/>
          <w:sz w:val="20"/>
          <w:szCs w:val="20"/>
        </w:rPr>
      </w:pPr>
      <w:r w:rsidRPr="00343D45">
        <w:rPr>
          <w:i/>
          <w:iCs/>
          <w:color w:val="auto"/>
          <w:sz w:val="20"/>
          <w:szCs w:val="20"/>
        </w:rPr>
        <w:t>En el supuesto de que sean servidores públicos, indique a que área están adscritos y el cargo que tienen.</w:t>
      </w:r>
    </w:p>
    <w:p w14:paraId="097F67FE" w14:textId="77777777" w:rsidR="00343D45" w:rsidRPr="00343D45" w:rsidRDefault="00343D45" w:rsidP="00343D45">
      <w:pPr>
        <w:pStyle w:val="Prrafodelista"/>
        <w:spacing w:line="360" w:lineRule="auto"/>
        <w:ind w:left="927" w:right="567"/>
        <w:rPr>
          <w:i/>
          <w:iCs/>
          <w:color w:val="auto"/>
          <w:sz w:val="20"/>
          <w:szCs w:val="20"/>
        </w:rPr>
      </w:pPr>
    </w:p>
    <w:p w14:paraId="30D56260" w14:textId="459FBF90" w:rsidR="00AA04D5" w:rsidRPr="00343D45" w:rsidRDefault="00343D45" w:rsidP="00343D45">
      <w:pPr>
        <w:spacing w:after="0" w:line="360" w:lineRule="auto"/>
        <w:ind w:left="567" w:right="567"/>
        <w:rPr>
          <w:i/>
          <w:iCs/>
          <w:color w:val="auto"/>
          <w:sz w:val="20"/>
          <w:szCs w:val="20"/>
        </w:rPr>
      </w:pPr>
      <w:r w:rsidRPr="00343D45">
        <w:rPr>
          <w:i/>
          <w:iCs/>
          <w:color w:val="auto"/>
          <w:sz w:val="20"/>
          <w:szCs w:val="20"/>
        </w:rPr>
        <w:t xml:space="preserve"> d) En el caso de que sea personal del sector privado, precise si cuenta con el nombre de cada uno, del permiso de portación de arma y si estos cuentan con gafetes institucionales</w:t>
      </w:r>
      <w:r>
        <w:rPr>
          <w:i/>
          <w:iCs/>
          <w:color w:val="auto"/>
          <w:sz w:val="20"/>
          <w:szCs w:val="20"/>
        </w:rPr>
        <w:t>…” (Sic)</w:t>
      </w:r>
    </w:p>
    <w:p w14:paraId="1630DA8A" w14:textId="1A6344A8" w:rsidR="00343D45" w:rsidRDefault="00DC4BDF" w:rsidP="00E21882">
      <w:pPr>
        <w:spacing w:after="0" w:line="360" w:lineRule="auto"/>
        <w:rPr>
          <w:rFonts w:eastAsia="Times New Roman" w:cs="Tahoma"/>
          <w:color w:val="auto"/>
          <w:szCs w:val="24"/>
          <w:lang w:eastAsia="es-ES"/>
        </w:rPr>
      </w:pPr>
      <w:r>
        <w:rPr>
          <w:rFonts w:eastAsia="Times New Roman" w:cs="Tahoma"/>
          <w:b/>
          <w:color w:val="auto"/>
          <w:szCs w:val="24"/>
          <w:lang w:eastAsia="es-ES"/>
        </w:rPr>
        <w:t>j</w:t>
      </w:r>
      <w:r w:rsidR="00E21882" w:rsidRPr="00E21882">
        <w:rPr>
          <w:rFonts w:eastAsia="Times New Roman" w:cs="Tahoma"/>
          <w:b/>
          <w:color w:val="auto"/>
          <w:szCs w:val="24"/>
          <w:lang w:eastAsia="es-ES"/>
        </w:rPr>
        <w:t xml:space="preserve">) Desahogo del requerimiento de información adicional. </w:t>
      </w:r>
      <w:r>
        <w:rPr>
          <w:rFonts w:eastAsia="Times New Roman" w:cs="Tahoma"/>
          <w:color w:val="auto"/>
          <w:szCs w:val="24"/>
          <w:lang w:eastAsia="es-ES"/>
        </w:rPr>
        <w:t xml:space="preserve">El cinco y </w:t>
      </w:r>
      <w:proofErr w:type="spellStart"/>
      <w:r>
        <w:rPr>
          <w:rFonts w:eastAsia="Times New Roman" w:cs="Tahoma"/>
          <w:color w:val="auto"/>
          <w:szCs w:val="24"/>
          <w:lang w:eastAsia="es-ES"/>
        </w:rPr>
        <w:t>séis</w:t>
      </w:r>
      <w:proofErr w:type="spellEnd"/>
      <w:r w:rsidR="00E21882" w:rsidRPr="00E21882">
        <w:rPr>
          <w:rFonts w:eastAsia="Times New Roman" w:cs="Tahoma"/>
          <w:color w:val="auto"/>
          <w:szCs w:val="24"/>
          <w:lang w:eastAsia="es-ES"/>
        </w:rPr>
        <w:t xml:space="preserve"> de noviembre de dos mil veinticinco, el Sujeto Obligado remitió vía correo electrónico institucional, el desahogo al requerimiento de información adicional, a través de la digitalización de los siguientes documentos:</w:t>
      </w:r>
    </w:p>
    <w:p w14:paraId="4A9BDE61" w14:textId="77777777" w:rsidR="00E21882" w:rsidRDefault="00E21882" w:rsidP="00E21882">
      <w:pPr>
        <w:spacing w:after="0" w:line="360" w:lineRule="auto"/>
        <w:rPr>
          <w:rFonts w:eastAsia="Times New Roman" w:cs="Tahoma"/>
          <w:color w:val="auto"/>
          <w:szCs w:val="24"/>
          <w:lang w:eastAsia="es-ES"/>
        </w:rPr>
      </w:pPr>
    </w:p>
    <w:p w14:paraId="4BF6AD37" w14:textId="3275FF7C" w:rsidR="00E21882" w:rsidRDefault="00E21882" w:rsidP="00E21882">
      <w:pPr>
        <w:spacing w:after="0" w:line="360" w:lineRule="auto"/>
        <w:rPr>
          <w:rFonts w:eastAsia="Times New Roman" w:cs="Tahoma"/>
          <w:color w:val="auto"/>
          <w:szCs w:val="24"/>
          <w:lang w:eastAsia="es-ES"/>
        </w:rPr>
      </w:pPr>
      <w:r>
        <w:rPr>
          <w:rFonts w:eastAsia="Times New Roman" w:cs="Tahoma"/>
          <w:color w:val="auto"/>
          <w:szCs w:val="24"/>
          <w:lang w:eastAsia="es-ES"/>
        </w:rPr>
        <w:t xml:space="preserve">i) Oficio 206010000/6616/2025 del cinco de noviembre de dos mil veinticinco, suscrito por la </w:t>
      </w:r>
      <w:proofErr w:type="gramStart"/>
      <w:r>
        <w:rPr>
          <w:rFonts w:eastAsia="Times New Roman" w:cs="Tahoma"/>
          <w:color w:val="auto"/>
          <w:szCs w:val="24"/>
          <w:lang w:eastAsia="es-ES"/>
        </w:rPr>
        <w:t>Directora General</w:t>
      </w:r>
      <w:proofErr w:type="gramEnd"/>
      <w:r>
        <w:rPr>
          <w:rFonts w:eastAsia="Times New Roman" w:cs="Tahoma"/>
          <w:color w:val="auto"/>
          <w:szCs w:val="24"/>
          <w:lang w:eastAsia="es-ES"/>
        </w:rPr>
        <w:t xml:space="preserve"> de Administración y Servidora Pública, dirigido al Titular de la Unidad de Transparencia, por medio del cual se menciona lo siguiente:</w:t>
      </w:r>
    </w:p>
    <w:p w14:paraId="1C2F4AA4" w14:textId="77777777" w:rsidR="00E21882" w:rsidRPr="00E21882" w:rsidRDefault="00E21882" w:rsidP="00E21882">
      <w:pPr>
        <w:spacing w:after="0" w:line="360" w:lineRule="auto"/>
        <w:rPr>
          <w:rFonts w:eastAsia="Times New Roman" w:cs="Tahoma"/>
          <w:color w:val="auto"/>
          <w:szCs w:val="24"/>
          <w:lang w:eastAsia="es-ES"/>
        </w:rPr>
      </w:pPr>
    </w:p>
    <w:p w14:paraId="5AFEEAAA" w14:textId="0776FEA4" w:rsidR="00E21882" w:rsidRDefault="00E21882" w:rsidP="00E21882">
      <w:pPr>
        <w:spacing w:after="0" w:line="360" w:lineRule="auto"/>
        <w:ind w:left="567" w:right="567"/>
        <w:rPr>
          <w:i/>
          <w:iCs/>
          <w:color w:val="auto"/>
          <w:sz w:val="20"/>
          <w:szCs w:val="20"/>
        </w:rPr>
      </w:pPr>
      <w:r w:rsidRPr="00E21882">
        <w:rPr>
          <w:i/>
          <w:iCs/>
          <w:color w:val="auto"/>
          <w:sz w:val="20"/>
          <w:szCs w:val="20"/>
        </w:rPr>
        <w:t>“…</w:t>
      </w:r>
      <w:r>
        <w:rPr>
          <w:i/>
          <w:iCs/>
          <w:color w:val="auto"/>
          <w:sz w:val="20"/>
          <w:szCs w:val="20"/>
        </w:rPr>
        <w:t xml:space="preserve">Después de realizar una búsqueda exhaustiva y razonable en las plantillas de personal que obran en los archivos físicos y digitales de esta Dirección General de Administración, a través de la Dirección de Recursos Humanos, no se localizaron categorías, puestos o denominaciones correspondientes a personal que funja como escolta, acompañamiento, vigilancia, protección o análogos al </w:t>
      </w:r>
      <w:proofErr w:type="gramStart"/>
      <w:r>
        <w:rPr>
          <w:i/>
          <w:iCs/>
          <w:color w:val="auto"/>
          <w:sz w:val="20"/>
          <w:szCs w:val="20"/>
        </w:rPr>
        <w:t>Presidente</w:t>
      </w:r>
      <w:proofErr w:type="gramEnd"/>
      <w:r>
        <w:rPr>
          <w:i/>
          <w:iCs/>
          <w:color w:val="auto"/>
          <w:sz w:val="20"/>
          <w:szCs w:val="20"/>
        </w:rPr>
        <w:t xml:space="preserve"> Municipal.</w:t>
      </w:r>
    </w:p>
    <w:p w14:paraId="382862FC" w14:textId="77777777" w:rsidR="00E21882" w:rsidRDefault="00E21882" w:rsidP="00E21882">
      <w:pPr>
        <w:spacing w:after="0" w:line="360" w:lineRule="auto"/>
        <w:ind w:left="567" w:right="567"/>
        <w:rPr>
          <w:i/>
          <w:iCs/>
          <w:color w:val="auto"/>
          <w:sz w:val="20"/>
          <w:szCs w:val="20"/>
        </w:rPr>
      </w:pPr>
    </w:p>
    <w:p w14:paraId="0215CE18" w14:textId="285DEFBD" w:rsidR="00E21882" w:rsidRDefault="00305E65" w:rsidP="00E21882">
      <w:pPr>
        <w:spacing w:after="0" w:line="360" w:lineRule="auto"/>
        <w:ind w:left="567" w:right="567"/>
        <w:rPr>
          <w:i/>
          <w:iCs/>
          <w:color w:val="auto"/>
          <w:sz w:val="20"/>
          <w:szCs w:val="20"/>
        </w:rPr>
      </w:pPr>
      <w:r>
        <w:rPr>
          <w:i/>
          <w:iCs/>
          <w:color w:val="auto"/>
          <w:sz w:val="20"/>
          <w:szCs w:val="20"/>
        </w:rPr>
        <w:t>Asimismo, dentro de la documentación administrativa y laboral existe en los diferentes departamentos que integran la Dirección de Recursos Humanos, no se encontró evidencia documental que permita identificar la existencia de alguna comisión, nombramiento o designación con dichas funciones o categorías semejantes.</w:t>
      </w:r>
    </w:p>
    <w:p w14:paraId="714C691E" w14:textId="77777777" w:rsidR="00305E65" w:rsidRDefault="00305E65" w:rsidP="00E21882">
      <w:pPr>
        <w:spacing w:after="0" w:line="360" w:lineRule="auto"/>
        <w:ind w:left="567" w:right="567"/>
        <w:rPr>
          <w:i/>
          <w:iCs/>
          <w:color w:val="auto"/>
          <w:sz w:val="20"/>
          <w:szCs w:val="20"/>
        </w:rPr>
      </w:pPr>
    </w:p>
    <w:p w14:paraId="3E61CFD9" w14:textId="5857FAA3" w:rsidR="00305E65" w:rsidRPr="00E21882" w:rsidRDefault="007123FF" w:rsidP="00E21882">
      <w:pPr>
        <w:spacing w:after="0" w:line="360" w:lineRule="auto"/>
        <w:ind w:left="567" w:right="567"/>
        <w:rPr>
          <w:i/>
          <w:iCs/>
          <w:color w:val="auto"/>
          <w:sz w:val="20"/>
          <w:szCs w:val="20"/>
        </w:rPr>
      </w:pPr>
      <w:r>
        <w:rPr>
          <w:i/>
          <w:iCs/>
          <w:color w:val="auto"/>
          <w:sz w:val="20"/>
          <w:szCs w:val="20"/>
        </w:rPr>
        <w:t xml:space="preserve">Por lo anterior, esta Dirección no se encuentra en posibilidad de remitir la información solicitada, en virtud de que no obra en los archivos institucionales documento alguno que </w:t>
      </w:r>
      <w:proofErr w:type="gramStart"/>
      <w:r>
        <w:rPr>
          <w:i/>
          <w:iCs/>
          <w:color w:val="auto"/>
          <w:sz w:val="20"/>
          <w:szCs w:val="20"/>
        </w:rPr>
        <w:t>respalda  la</w:t>
      </w:r>
      <w:proofErr w:type="gramEnd"/>
      <w:r>
        <w:rPr>
          <w:i/>
          <w:iCs/>
          <w:color w:val="auto"/>
          <w:sz w:val="20"/>
          <w:szCs w:val="20"/>
        </w:rPr>
        <w:t xml:space="preserve"> existencia de las categorías o funciones señaladas…” (Sic)</w:t>
      </w:r>
    </w:p>
    <w:p w14:paraId="2312480F" w14:textId="77777777" w:rsidR="00E53017" w:rsidRDefault="00E53017" w:rsidP="00E21882">
      <w:pPr>
        <w:spacing w:after="0" w:line="360" w:lineRule="auto"/>
        <w:rPr>
          <w:rFonts w:eastAsia="Times New Roman" w:cs="Tahoma"/>
          <w:color w:val="auto"/>
          <w:szCs w:val="24"/>
          <w:lang w:eastAsia="es-ES"/>
        </w:rPr>
      </w:pPr>
    </w:p>
    <w:p w14:paraId="1D190719" w14:textId="77777777" w:rsidR="00680146" w:rsidRDefault="00E53017" w:rsidP="00E21882">
      <w:pPr>
        <w:spacing w:after="0" w:line="360" w:lineRule="auto"/>
        <w:rPr>
          <w:rFonts w:eastAsia="Times New Roman" w:cs="Tahoma"/>
          <w:color w:val="auto"/>
          <w:szCs w:val="24"/>
          <w:lang w:eastAsia="es-ES"/>
        </w:rPr>
      </w:pPr>
      <w:proofErr w:type="spellStart"/>
      <w:r w:rsidRPr="00E53017">
        <w:rPr>
          <w:rFonts w:eastAsia="Times New Roman" w:cs="Tahoma"/>
          <w:color w:val="auto"/>
          <w:szCs w:val="24"/>
          <w:lang w:eastAsia="es-ES"/>
        </w:rPr>
        <w:t>ii</w:t>
      </w:r>
      <w:proofErr w:type="spellEnd"/>
      <w:r w:rsidRPr="00E53017">
        <w:rPr>
          <w:rFonts w:eastAsia="Times New Roman" w:cs="Tahoma"/>
          <w:color w:val="auto"/>
          <w:szCs w:val="24"/>
          <w:lang w:eastAsia="es-ES"/>
        </w:rPr>
        <w:t>.</w:t>
      </w:r>
      <w:r>
        <w:rPr>
          <w:rFonts w:eastAsia="Times New Roman" w:cs="Tahoma"/>
          <w:color w:val="auto"/>
          <w:szCs w:val="24"/>
          <w:lang w:eastAsia="es-ES"/>
        </w:rPr>
        <w:t xml:space="preserve"> Oficio 205017001/148/2025 del cinco de noviembre de dos mil veinticinco, suscrito por el </w:t>
      </w:r>
      <w:proofErr w:type="gramStart"/>
      <w:r>
        <w:rPr>
          <w:rFonts w:eastAsia="Times New Roman" w:cs="Tahoma"/>
          <w:color w:val="auto"/>
          <w:szCs w:val="24"/>
          <w:lang w:eastAsia="es-ES"/>
        </w:rPr>
        <w:t>Jefe</w:t>
      </w:r>
      <w:proofErr w:type="gramEnd"/>
      <w:r>
        <w:rPr>
          <w:rFonts w:eastAsia="Times New Roman" w:cs="Tahoma"/>
          <w:color w:val="auto"/>
          <w:szCs w:val="24"/>
          <w:lang w:eastAsia="es-ES"/>
        </w:rPr>
        <w:t xml:space="preserve"> de Departamento Jurídico y Consultivo de la Dirección Jurídica, dirigido al Titular de la Unidad de Transparencia, por medio del cual menciona que remite el desahogo al requerimiento de información adicional.</w:t>
      </w:r>
    </w:p>
    <w:p w14:paraId="632441EF" w14:textId="643E73BE" w:rsidR="00E21882" w:rsidRDefault="00680146" w:rsidP="00E21882">
      <w:pPr>
        <w:spacing w:after="0" w:line="360" w:lineRule="auto"/>
      </w:pPr>
      <w:proofErr w:type="spellStart"/>
      <w:r>
        <w:rPr>
          <w:rFonts w:eastAsia="Times New Roman" w:cs="Tahoma"/>
          <w:color w:val="auto"/>
          <w:szCs w:val="24"/>
          <w:lang w:eastAsia="es-ES"/>
        </w:rPr>
        <w:t>iii</w:t>
      </w:r>
      <w:proofErr w:type="spellEnd"/>
      <w:r>
        <w:rPr>
          <w:rFonts w:eastAsia="Times New Roman" w:cs="Tahoma"/>
          <w:color w:val="auto"/>
          <w:szCs w:val="24"/>
          <w:lang w:eastAsia="es-ES"/>
        </w:rPr>
        <w:t xml:space="preserve">. </w:t>
      </w:r>
      <w:r w:rsidR="004D5035">
        <w:rPr>
          <w:rFonts w:eastAsia="Times New Roman" w:cs="Tahoma"/>
          <w:color w:val="auto"/>
          <w:szCs w:val="24"/>
          <w:lang w:eastAsia="es-ES"/>
        </w:rPr>
        <w:t xml:space="preserve"> Oficio </w:t>
      </w:r>
      <w:r w:rsidR="004D5035" w:rsidRPr="00E53017">
        <w:rPr>
          <w:rFonts w:eastAsia="Times New Roman" w:cs="Tahoma"/>
          <w:color w:val="auto"/>
          <w:szCs w:val="24"/>
          <w:lang w:eastAsia="es-ES"/>
        </w:rPr>
        <w:t>205013000</w:t>
      </w:r>
      <w:r w:rsidR="004D5035">
        <w:t xml:space="preserve">/5863/2025 del cinco de noviembre de dos mil veinticinco, suscrito por el </w:t>
      </w:r>
      <w:proofErr w:type="gramStart"/>
      <w:r w:rsidR="004D5035">
        <w:t>Director</w:t>
      </w:r>
      <w:proofErr w:type="gramEnd"/>
      <w:r w:rsidR="004D5035">
        <w:t xml:space="preserve"> Operativo de la Dirección de Seguridad y Protección, por medio del cual se menciona lo siguiente:</w:t>
      </w:r>
    </w:p>
    <w:p w14:paraId="3D2B8CD4" w14:textId="77777777" w:rsidR="004D5035" w:rsidRDefault="004D5035" w:rsidP="00E21882">
      <w:pPr>
        <w:spacing w:after="0" w:line="360" w:lineRule="auto"/>
      </w:pPr>
    </w:p>
    <w:p w14:paraId="500480D3" w14:textId="61847A6E" w:rsidR="00DF5E71" w:rsidRPr="00DF5E71" w:rsidRDefault="00DF5E71" w:rsidP="00DF5E71">
      <w:pPr>
        <w:spacing w:after="0" w:line="360" w:lineRule="auto"/>
        <w:ind w:left="567" w:right="567"/>
        <w:rPr>
          <w:i/>
          <w:iCs/>
          <w:color w:val="auto"/>
          <w:sz w:val="20"/>
          <w:szCs w:val="20"/>
        </w:rPr>
      </w:pPr>
      <w:r w:rsidRPr="00DF5E71">
        <w:rPr>
          <w:i/>
          <w:iCs/>
          <w:color w:val="auto"/>
          <w:sz w:val="20"/>
          <w:szCs w:val="20"/>
        </w:rPr>
        <w:t>“…</w:t>
      </w:r>
    </w:p>
    <w:p w14:paraId="350F9F44" w14:textId="77777777" w:rsidR="00DF5E71" w:rsidRDefault="00DF5E71" w:rsidP="005517BD">
      <w:pPr>
        <w:pStyle w:val="Prrafodelista"/>
        <w:numPr>
          <w:ilvl w:val="0"/>
          <w:numId w:val="3"/>
        </w:numPr>
        <w:spacing w:line="360" w:lineRule="auto"/>
        <w:ind w:right="567"/>
        <w:rPr>
          <w:i/>
          <w:iCs/>
          <w:color w:val="auto"/>
          <w:sz w:val="20"/>
          <w:szCs w:val="20"/>
        </w:rPr>
      </w:pPr>
      <w:r w:rsidRPr="00DF5E71">
        <w:rPr>
          <w:i/>
          <w:iCs/>
          <w:color w:val="auto"/>
          <w:sz w:val="20"/>
          <w:szCs w:val="20"/>
        </w:rPr>
        <w:t xml:space="preserve">Por cuanto hace al </w:t>
      </w:r>
      <w:r w:rsidRPr="004E43C9">
        <w:rPr>
          <w:b/>
          <w:bCs/>
          <w:i/>
          <w:iCs/>
          <w:color w:val="auto"/>
          <w:sz w:val="20"/>
          <w:szCs w:val="20"/>
        </w:rPr>
        <w:t>numeral 9</w:t>
      </w:r>
      <w:r w:rsidRPr="00DF5E71">
        <w:rPr>
          <w:i/>
          <w:iCs/>
          <w:color w:val="auto"/>
          <w:sz w:val="20"/>
          <w:szCs w:val="20"/>
        </w:rPr>
        <w:t xml:space="preserve"> del recurso que nos ocupa, si cuenta con personal que funge con tales funciones. </w:t>
      </w:r>
    </w:p>
    <w:p w14:paraId="1D7351C0" w14:textId="77777777" w:rsidR="004E43C9" w:rsidRPr="00DF5E71" w:rsidRDefault="004E43C9" w:rsidP="004E43C9">
      <w:pPr>
        <w:pStyle w:val="Prrafodelista"/>
        <w:spacing w:line="360" w:lineRule="auto"/>
        <w:ind w:left="1287" w:right="567"/>
        <w:rPr>
          <w:i/>
          <w:iCs/>
          <w:color w:val="auto"/>
          <w:sz w:val="20"/>
          <w:szCs w:val="20"/>
        </w:rPr>
      </w:pPr>
    </w:p>
    <w:p w14:paraId="30838097" w14:textId="77777777" w:rsidR="00DF5E71" w:rsidRDefault="00DF5E71" w:rsidP="005517BD">
      <w:pPr>
        <w:pStyle w:val="Prrafodelista"/>
        <w:numPr>
          <w:ilvl w:val="0"/>
          <w:numId w:val="3"/>
        </w:numPr>
        <w:spacing w:line="360" w:lineRule="auto"/>
        <w:ind w:right="567"/>
        <w:rPr>
          <w:i/>
          <w:iCs/>
          <w:color w:val="auto"/>
          <w:sz w:val="20"/>
          <w:szCs w:val="20"/>
        </w:rPr>
      </w:pPr>
      <w:r w:rsidRPr="00DF5E71">
        <w:rPr>
          <w:i/>
          <w:iCs/>
          <w:color w:val="auto"/>
          <w:sz w:val="20"/>
          <w:szCs w:val="20"/>
        </w:rPr>
        <w:t xml:space="preserve">El arábigo </w:t>
      </w:r>
      <w:r w:rsidRPr="004E43C9">
        <w:rPr>
          <w:b/>
          <w:bCs/>
          <w:i/>
          <w:iCs/>
          <w:color w:val="auto"/>
          <w:sz w:val="20"/>
          <w:szCs w:val="20"/>
        </w:rPr>
        <w:t>número 10</w:t>
      </w:r>
      <w:r w:rsidRPr="00DF5E71">
        <w:rPr>
          <w:i/>
          <w:iCs/>
          <w:color w:val="auto"/>
          <w:sz w:val="20"/>
          <w:szCs w:val="20"/>
        </w:rPr>
        <w:t xml:space="preserve">, si se trata de servidores públicos pertenecientes al ayuntamiento de Toluca, Estado de México. </w:t>
      </w:r>
    </w:p>
    <w:p w14:paraId="7077A254" w14:textId="77777777" w:rsidR="004E43C9" w:rsidRPr="004E43C9" w:rsidRDefault="004E43C9" w:rsidP="004E43C9">
      <w:pPr>
        <w:pStyle w:val="Prrafodelista"/>
        <w:rPr>
          <w:i/>
          <w:iCs/>
          <w:color w:val="auto"/>
          <w:sz w:val="20"/>
          <w:szCs w:val="20"/>
        </w:rPr>
      </w:pPr>
    </w:p>
    <w:p w14:paraId="5628A610" w14:textId="77777777" w:rsidR="004E43C9" w:rsidRPr="00DF5E71" w:rsidRDefault="004E43C9" w:rsidP="004E43C9">
      <w:pPr>
        <w:pStyle w:val="Prrafodelista"/>
        <w:spacing w:line="360" w:lineRule="auto"/>
        <w:ind w:left="1287" w:right="567"/>
        <w:rPr>
          <w:i/>
          <w:iCs/>
          <w:color w:val="auto"/>
          <w:sz w:val="20"/>
          <w:szCs w:val="20"/>
        </w:rPr>
      </w:pPr>
    </w:p>
    <w:p w14:paraId="3D805CEB" w14:textId="2614154A" w:rsidR="004D5035" w:rsidRPr="00DF5E71" w:rsidRDefault="00DF5E71" w:rsidP="005517BD">
      <w:pPr>
        <w:pStyle w:val="Prrafodelista"/>
        <w:numPr>
          <w:ilvl w:val="0"/>
          <w:numId w:val="3"/>
        </w:numPr>
        <w:spacing w:line="360" w:lineRule="auto"/>
        <w:ind w:right="567"/>
        <w:rPr>
          <w:i/>
          <w:iCs/>
          <w:color w:val="auto"/>
          <w:sz w:val="20"/>
          <w:szCs w:val="20"/>
        </w:rPr>
      </w:pPr>
      <w:r w:rsidRPr="00DF5E71">
        <w:rPr>
          <w:i/>
          <w:iCs/>
          <w:color w:val="auto"/>
          <w:sz w:val="20"/>
          <w:szCs w:val="20"/>
        </w:rPr>
        <w:t xml:space="preserve">En relación al </w:t>
      </w:r>
      <w:r w:rsidRPr="004E43C9">
        <w:rPr>
          <w:b/>
          <w:bCs/>
          <w:i/>
          <w:iCs/>
          <w:color w:val="auto"/>
          <w:sz w:val="20"/>
          <w:szCs w:val="20"/>
        </w:rPr>
        <w:t>número 11</w:t>
      </w:r>
      <w:r w:rsidRPr="00DF5E71">
        <w:rPr>
          <w:i/>
          <w:iCs/>
          <w:color w:val="auto"/>
          <w:sz w:val="20"/>
          <w:szCs w:val="20"/>
        </w:rPr>
        <w:t>, se trata de personal adscrito a la Dirección General de Seguridad y Protección del Ayuntamiento de Toluca, con la categoría de Policía</w:t>
      </w:r>
      <w:r>
        <w:rPr>
          <w:i/>
          <w:iCs/>
          <w:color w:val="auto"/>
          <w:sz w:val="20"/>
          <w:szCs w:val="20"/>
        </w:rPr>
        <w:t>…” (Sic)</w:t>
      </w:r>
    </w:p>
    <w:p w14:paraId="7CAE394E" w14:textId="77777777" w:rsidR="004D5035" w:rsidRDefault="004D5035" w:rsidP="00E21882">
      <w:pPr>
        <w:spacing w:after="0" w:line="360" w:lineRule="auto"/>
      </w:pPr>
    </w:p>
    <w:p w14:paraId="3B2002F6" w14:textId="1A080BA6" w:rsidR="004E43C9" w:rsidRDefault="004E43C9" w:rsidP="00E21882">
      <w:pPr>
        <w:spacing w:after="0" w:line="360" w:lineRule="auto"/>
      </w:pPr>
      <w:proofErr w:type="spellStart"/>
      <w:r>
        <w:t>iv</w:t>
      </w:r>
      <w:proofErr w:type="spellEnd"/>
      <w:r>
        <w:t xml:space="preserve">. Oficio 200010000/3801/2025 del cinco de noviembre de dos mil veinticinco, suscrito por el </w:t>
      </w:r>
      <w:proofErr w:type="gramStart"/>
      <w:r>
        <w:t>Secretario</w:t>
      </w:r>
      <w:proofErr w:type="gramEnd"/>
      <w:r>
        <w:t xml:space="preserve"> Particular de Presidencia, dirigido al Titular de la Unidad de Transparencia, por medio del cual se menciona lo siguiente:</w:t>
      </w:r>
    </w:p>
    <w:p w14:paraId="2490CC1C" w14:textId="77777777" w:rsidR="004E43C9" w:rsidRDefault="004E43C9" w:rsidP="00E21882">
      <w:pPr>
        <w:spacing w:after="0" w:line="360" w:lineRule="auto"/>
      </w:pPr>
    </w:p>
    <w:p w14:paraId="45E8C891" w14:textId="1E6BEDEE" w:rsidR="004E43C9" w:rsidRPr="0084559D" w:rsidRDefault="0084559D" w:rsidP="0084559D">
      <w:pPr>
        <w:spacing w:after="0" w:line="360" w:lineRule="auto"/>
        <w:ind w:left="567" w:right="567"/>
        <w:rPr>
          <w:i/>
          <w:iCs/>
          <w:color w:val="auto"/>
          <w:sz w:val="20"/>
          <w:szCs w:val="20"/>
        </w:rPr>
      </w:pPr>
      <w:r w:rsidRPr="0084559D">
        <w:rPr>
          <w:i/>
          <w:iCs/>
          <w:color w:val="auto"/>
          <w:sz w:val="20"/>
          <w:szCs w:val="20"/>
        </w:rPr>
        <w:t>“…</w:t>
      </w:r>
      <w:r>
        <w:rPr>
          <w:i/>
          <w:iCs/>
          <w:color w:val="auto"/>
          <w:sz w:val="20"/>
          <w:szCs w:val="20"/>
        </w:rPr>
        <w:t xml:space="preserve"> me permito informar que esta Unidad Administrativa realizó una nueva búsqueda exhaustiva y razonable en los archivos de este Sujeto Habilitado no encontrando expresión documental alguna que permita atender el requerimiento de referencia…” (Sic)</w:t>
      </w:r>
    </w:p>
    <w:p w14:paraId="28D15430" w14:textId="77777777" w:rsidR="004D5035" w:rsidRDefault="004D5035" w:rsidP="00E21882">
      <w:pPr>
        <w:spacing w:after="0" w:line="360" w:lineRule="auto"/>
        <w:rPr>
          <w:rFonts w:eastAsia="Times New Roman" w:cs="Tahoma"/>
          <w:color w:val="auto"/>
          <w:szCs w:val="24"/>
          <w:lang w:eastAsia="es-ES"/>
        </w:rPr>
      </w:pPr>
    </w:p>
    <w:p w14:paraId="136609D6" w14:textId="4AA96A87" w:rsidR="005B1AE5" w:rsidRDefault="005B1AE5" w:rsidP="00E21882">
      <w:pPr>
        <w:spacing w:after="0" w:line="360" w:lineRule="auto"/>
        <w:rPr>
          <w:rFonts w:eastAsia="Times New Roman" w:cs="Tahoma"/>
          <w:color w:val="auto"/>
          <w:szCs w:val="24"/>
          <w:lang w:eastAsia="es-ES"/>
        </w:rPr>
      </w:pPr>
      <w:r>
        <w:rPr>
          <w:rFonts w:eastAsia="Times New Roman" w:cs="Tahoma"/>
          <w:color w:val="auto"/>
          <w:szCs w:val="24"/>
          <w:lang w:eastAsia="es-ES"/>
        </w:rPr>
        <w:t xml:space="preserve">v. Oficio 201007000/UT/04169-B/2025 del treinta y uno de octubre de dos mil veinticinco, suscrito por el Titular de la Unidad de Transparencia, dirigido al </w:t>
      </w:r>
      <w:proofErr w:type="gramStart"/>
      <w:r>
        <w:rPr>
          <w:rFonts w:eastAsia="Times New Roman" w:cs="Tahoma"/>
          <w:color w:val="auto"/>
          <w:szCs w:val="24"/>
          <w:lang w:eastAsia="es-ES"/>
        </w:rPr>
        <w:t>Director General</w:t>
      </w:r>
      <w:proofErr w:type="gramEnd"/>
      <w:r>
        <w:rPr>
          <w:rFonts w:eastAsia="Times New Roman" w:cs="Tahoma"/>
          <w:color w:val="auto"/>
          <w:szCs w:val="24"/>
          <w:lang w:eastAsia="es-ES"/>
        </w:rPr>
        <w:t xml:space="preserve"> de Seguridad y Protección, por medio del cual se turn</w:t>
      </w:r>
      <w:r w:rsidR="006E73D0">
        <w:rPr>
          <w:rFonts w:eastAsia="Times New Roman" w:cs="Tahoma"/>
          <w:color w:val="auto"/>
          <w:szCs w:val="24"/>
          <w:lang w:eastAsia="es-ES"/>
        </w:rPr>
        <w:t>ó</w:t>
      </w:r>
      <w:r>
        <w:rPr>
          <w:rFonts w:eastAsia="Times New Roman" w:cs="Tahoma"/>
          <w:color w:val="auto"/>
          <w:szCs w:val="24"/>
          <w:lang w:eastAsia="es-ES"/>
        </w:rPr>
        <w:t xml:space="preserve"> el Requerimiento de Información Adicional.</w:t>
      </w:r>
    </w:p>
    <w:p w14:paraId="78F4653C" w14:textId="77777777" w:rsidR="00C3662C" w:rsidRDefault="00C3662C" w:rsidP="00E21882">
      <w:pPr>
        <w:spacing w:after="0" w:line="360" w:lineRule="auto"/>
        <w:rPr>
          <w:rFonts w:eastAsia="Times New Roman" w:cs="Tahoma"/>
          <w:color w:val="auto"/>
          <w:szCs w:val="24"/>
          <w:lang w:eastAsia="es-ES"/>
        </w:rPr>
      </w:pPr>
    </w:p>
    <w:p w14:paraId="77AB1F50" w14:textId="0EE16DDB" w:rsidR="00C3662C" w:rsidRDefault="00C3662C" w:rsidP="00E21882">
      <w:pPr>
        <w:spacing w:after="0" w:line="360" w:lineRule="auto"/>
        <w:rPr>
          <w:rFonts w:eastAsia="Times New Roman" w:cs="Tahoma"/>
          <w:color w:val="auto"/>
          <w:szCs w:val="24"/>
          <w:lang w:eastAsia="es-ES"/>
        </w:rPr>
      </w:pPr>
      <w:r>
        <w:rPr>
          <w:rFonts w:eastAsia="Times New Roman" w:cs="Tahoma"/>
          <w:color w:val="auto"/>
          <w:szCs w:val="24"/>
          <w:lang w:eastAsia="es-ES"/>
        </w:rPr>
        <w:t xml:space="preserve">vi. </w:t>
      </w:r>
      <w:r w:rsidR="006E73D0">
        <w:rPr>
          <w:rFonts w:eastAsia="Times New Roman" w:cs="Tahoma"/>
          <w:color w:val="auto"/>
          <w:szCs w:val="24"/>
          <w:lang w:eastAsia="es-ES"/>
        </w:rPr>
        <w:t xml:space="preserve">Oficio 201007000/UT/04169/2025 del treinta y uno de octubre de dos mil veinticinco, suscrito por el Titular de la Unidad de Transparencia, dirigido al </w:t>
      </w:r>
      <w:proofErr w:type="gramStart"/>
      <w:r w:rsidR="006E73D0">
        <w:rPr>
          <w:rFonts w:eastAsia="Times New Roman" w:cs="Tahoma"/>
          <w:color w:val="auto"/>
          <w:szCs w:val="24"/>
          <w:lang w:eastAsia="es-ES"/>
        </w:rPr>
        <w:t>Secretario</w:t>
      </w:r>
      <w:proofErr w:type="gramEnd"/>
      <w:r w:rsidR="006E73D0">
        <w:rPr>
          <w:rFonts w:eastAsia="Times New Roman" w:cs="Tahoma"/>
          <w:color w:val="auto"/>
          <w:szCs w:val="24"/>
          <w:lang w:eastAsia="es-ES"/>
        </w:rPr>
        <w:t xml:space="preserve"> Particular de Presidencia, por medio del cual se turnó el Requerimiento de Información Adicional.</w:t>
      </w:r>
    </w:p>
    <w:p w14:paraId="1D753532" w14:textId="77777777" w:rsidR="00722FCE" w:rsidRDefault="00722FCE" w:rsidP="00722FCE">
      <w:pPr>
        <w:spacing w:after="0" w:line="360" w:lineRule="auto"/>
        <w:rPr>
          <w:rFonts w:eastAsia="Times New Roman" w:cs="Tahoma"/>
          <w:color w:val="auto"/>
          <w:szCs w:val="24"/>
          <w:lang w:eastAsia="es-ES"/>
        </w:rPr>
      </w:pPr>
    </w:p>
    <w:p w14:paraId="2B9F1303" w14:textId="561E7BB0" w:rsidR="006E73D0" w:rsidRDefault="00DC4BDF" w:rsidP="00722FCE">
      <w:pPr>
        <w:spacing w:after="0" w:line="360" w:lineRule="auto"/>
        <w:rPr>
          <w:rFonts w:eastAsia="Times New Roman" w:cs="Tahoma"/>
          <w:color w:val="auto"/>
          <w:szCs w:val="24"/>
          <w:lang w:eastAsia="es-ES"/>
        </w:rPr>
      </w:pPr>
      <w:r>
        <w:rPr>
          <w:rFonts w:eastAsia="Times New Roman" w:cs="Tahoma"/>
          <w:b/>
          <w:bCs/>
          <w:color w:val="auto"/>
          <w:szCs w:val="24"/>
          <w:lang w:eastAsia="es-ES"/>
        </w:rPr>
        <w:t>k</w:t>
      </w:r>
      <w:r w:rsidR="00722FCE" w:rsidRPr="00722FCE">
        <w:rPr>
          <w:rFonts w:eastAsia="Times New Roman" w:cs="Tahoma"/>
          <w:b/>
          <w:bCs/>
          <w:color w:val="auto"/>
          <w:szCs w:val="24"/>
          <w:lang w:eastAsia="es-ES"/>
        </w:rPr>
        <w:t>) Vista del Desahogo al Requerimiento de Información Adicional.</w:t>
      </w:r>
      <w:r w:rsidR="00722FCE" w:rsidRPr="00722FCE">
        <w:rPr>
          <w:rFonts w:eastAsia="Times New Roman" w:cs="Tahoma"/>
          <w:color w:val="auto"/>
          <w:szCs w:val="24"/>
          <w:lang w:eastAsia="es-ES"/>
        </w:rPr>
        <w:t xml:space="preserve"> El </w:t>
      </w:r>
      <w:r w:rsidR="00722FCE">
        <w:rPr>
          <w:rFonts w:eastAsia="Times New Roman" w:cs="Tahoma"/>
          <w:color w:val="auto"/>
          <w:szCs w:val="24"/>
          <w:lang w:eastAsia="es-ES"/>
        </w:rPr>
        <w:t xml:space="preserve">tres de diciembre </w:t>
      </w:r>
      <w:r w:rsidR="00722FCE" w:rsidRPr="00722FCE">
        <w:rPr>
          <w:rFonts w:eastAsia="Times New Roman" w:cs="Tahoma"/>
          <w:color w:val="auto"/>
          <w:szCs w:val="24"/>
          <w:lang w:eastAsia="es-ES"/>
        </w:rPr>
        <w:t>de dos mil veinticinco, se dictó acuerdo por medio del cual se puso a la vista de la persona</w:t>
      </w:r>
      <w:r w:rsidR="00722FCE">
        <w:rPr>
          <w:rFonts w:eastAsia="Times New Roman" w:cs="Tahoma"/>
          <w:color w:val="auto"/>
          <w:szCs w:val="24"/>
          <w:lang w:eastAsia="es-ES"/>
        </w:rPr>
        <w:t xml:space="preserve"> </w:t>
      </w:r>
      <w:r w:rsidR="00722FCE" w:rsidRPr="00722FCE">
        <w:rPr>
          <w:rFonts w:eastAsia="Times New Roman" w:cs="Tahoma"/>
          <w:color w:val="auto"/>
          <w:szCs w:val="24"/>
          <w:lang w:eastAsia="es-ES"/>
        </w:rPr>
        <w:t>Recurrente el Informe Justificado entregado por el Sujeto Obligado, el cual fue notificado a</w:t>
      </w:r>
      <w:r w:rsidR="00722FCE">
        <w:rPr>
          <w:rFonts w:eastAsia="Times New Roman" w:cs="Tahoma"/>
          <w:color w:val="auto"/>
          <w:szCs w:val="24"/>
          <w:lang w:eastAsia="es-ES"/>
        </w:rPr>
        <w:t xml:space="preserve"> </w:t>
      </w:r>
      <w:r w:rsidR="00722FCE" w:rsidRPr="00722FCE">
        <w:rPr>
          <w:rFonts w:eastAsia="Times New Roman" w:cs="Tahoma"/>
          <w:color w:val="auto"/>
          <w:szCs w:val="24"/>
          <w:lang w:eastAsia="es-ES"/>
        </w:rPr>
        <w:t>las partes, el mismo día, a través del Sistema de Acceso a la Información Mexiquense</w:t>
      </w:r>
      <w:r w:rsidR="00722FCE">
        <w:rPr>
          <w:rFonts w:eastAsia="Times New Roman" w:cs="Tahoma"/>
          <w:color w:val="auto"/>
          <w:szCs w:val="24"/>
          <w:lang w:eastAsia="es-ES"/>
        </w:rPr>
        <w:t xml:space="preserve"> </w:t>
      </w:r>
      <w:r w:rsidR="00722FCE" w:rsidRPr="00722FCE">
        <w:rPr>
          <w:rFonts w:eastAsia="Times New Roman" w:cs="Tahoma"/>
          <w:color w:val="auto"/>
          <w:szCs w:val="24"/>
          <w:lang w:eastAsia="es-ES"/>
        </w:rPr>
        <w:t>(SAIMEX).</w:t>
      </w:r>
    </w:p>
    <w:p w14:paraId="26477F79" w14:textId="77777777" w:rsidR="00722FCE" w:rsidRPr="00722FCE" w:rsidRDefault="00722FCE" w:rsidP="00722FCE">
      <w:pPr>
        <w:spacing w:after="0" w:line="360" w:lineRule="auto"/>
        <w:rPr>
          <w:rFonts w:eastAsia="Times New Roman" w:cs="Tahoma"/>
          <w:color w:val="auto"/>
          <w:szCs w:val="24"/>
          <w:lang w:eastAsia="es-ES"/>
        </w:rPr>
      </w:pPr>
    </w:p>
    <w:p w14:paraId="5672D092" w14:textId="30C5D323" w:rsidR="007671A4" w:rsidRPr="00722FCE" w:rsidRDefault="00DC4BDF" w:rsidP="008A51BE">
      <w:pPr>
        <w:spacing w:after="0" w:line="360" w:lineRule="auto"/>
        <w:rPr>
          <w:color w:val="auto"/>
          <w:lang w:val="es-ES"/>
        </w:rPr>
      </w:pPr>
      <w:r>
        <w:rPr>
          <w:rFonts w:eastAsia="Times New Roman" w:cs="Tahoma"/>
          <w:b/>
          <w:color w:val="auto"/>
          <w:szCs w:val="24"/>
          <w:lang w:eastAsia="es-ES"/>
        </w:rPr>
        <w:t>l</w:t>
      </w:r>
      <w:r w:rsidR="00E22EA8" w:rsidRPr="00722FCE">
        <w:rPr>
          <w:rFonts w:eastAsia="Times New Roman" w:cs="Tahoma"/>
          <w:b/>
          <w:color w:val="auto"/>
          <w:szCs w:val="24"/>
          <w:lang w:eastAsia="es-ES"/>
        </w:rPr>
        <w:t>) Cierre de instrucción.</w:t>
      </w:r>
      <w:r w:rsidR="00E22EA8" w:rsidRPr="00722FCE">
        <w:rPr>
          <w:rFonts w:eastAsia="Times New Roman" w:cs="Tahoma"/>
          <w:color w:val="auto"/>
          <w:szCs w:val="24"/>
          <w:lang w:eastAsia="es-ES"/>
        </w:rPr>
        <w:t xml:space="preserve"> El</w:t>
      </w:r>
      <w:r w:rsidR="00417F3A" w:rsidRPr="00722FCE">
        <w:rPr>
          <w:rFonts w:eastAsia="Times New Roman" w:cs="Tahoma"/>
          <w:color w:val="auto"/>
          <w:szCs w:val="24"/>
          <w:lang w:eastAsia="es-ES"/>
        </w:rPr>
        <w:t xml:space="preserve"> </w:t>
      </w:r>
      <w:r w:rsidR="00722FCE" w:rsidRPr="00722FCE">
        <w:rPr>
          <w:rFonts w:eastAsia="Times New Roman" w:cs="Tahoma"/>
          <w:color w:val="auto"/>
          <w:szCs w:val="24"/>
          <w:lang w:eastAsia="es-ES"/>
        </w:rPr>
        <w:t xml:space="preserve">nueve de diciembre </w:t>
      </w:r>
      <w:r w:rsidR="004A2DD5" w:rsidRPr="00722FCE">
        <w:rPr>
          <w:rFonts w:eastAsia="Times New Roman" w:cs="Tahoma"/>
          <w:color w:val="auto"/>
          <w:szCs w:val="24"/>
          <w:lang w:eastAsia="es-ES"/>
        </w:rPr>
        <w:t xml:space="preserve">de dos mil veinticinco, </w:t>
      </w:r>
      <w:r w:rsidR="00E22EA8" w:rsidRPr="00722FCE">
        <w:rPr>
          <w:rFonts w:eastAsia="Times New Roman" w:cs="Tahoma"/>
          <w:color w:val="auto"/>
          <w:szCs w:val="24"/>
          <w:lang w:eastAsia="es-ES"/>
        </w:rPr>
        <w:t xml:space="preserve">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E22EA8" w:rsidRPr="00722FCE">
        <w:rPr>
          <w:color w:val="auto"/>
          <w:lang w:val="es-ES"/>
        </w:rPr>
        <w:t>acto que fue notificado a las partes, mediante el Sistema de Acceso a la Información Mexiquense (SAIMEX), el mismo día.</w:t>
      </w:r>
    </w:p>
    <w:p w14:paraId="355500D8" w14:textId="77777777" w:rsidR="00CB7D76" w:rsidRPr="00540586" w:rsidRDefault="00CB7D76" w:rsidP="008A51BE">
      <w:pPr>
        <w:spacing w:after="0" w:line="360" w:lineRule="auto"/>
        <w:rPr>
          <w:rFonts w:eastAsia="Times New Roman" w:cs="Tahoma"/>
          <w:color w:val="FF0000"/>
          <w:szCs w:val="24"/>
          <w:lang w:eastAsia="es-ES"/>
        </w:rPr>
      </w:pPr>
    </w:p>
    <w:p w14:paraId="1C132216" w14:textId="7A4FF25F" w:rsidR="005C690F" w:rsidRPr="00722FCE" w:rsidRDefault="007D6307" w:rsidP="008A51BE">
      <w:pPr>
        <w:spacing w:after="0" w:line="360" w:lineRule="auto"/>
        <w:rPr>
          <w:color w:val="auto"/>
        </w:rPr>
      </w:pPr>
      <w:r w:rsidRPr="00722FCE">
        <w:rPr>
          <w:color w:val="auto"/>
        </w:rPr>
        <w:t xml:space="preserve">En razón de que fue debidamente </w:t>
      </w:r>
      <w:r w:rsidR="00CC1F8C" w:rsidRPr="00722FCE">
        <w:rPr>
          <w:color w:val="auto"/>
        </w:rPr>
        <w:t>sustanciado</w:t>
      </w:r>
      <w:r w:rsidRPr="00722FCE">
        <w:rPr>
          <w:color w:val="auto"/>
        </w:rPr>
        <w:t xml:space="preserve"> e integrado el expediente electrónico y no existe diligencia pendiente de desahogo, se emite la resolución que conforme a Derecho proceda, de acuerdo a los siguientes:</w:t>
      </w:r>
    </w:p>
    <w:p w14:paraId="3A10F1DA" w14:textId="77777777" w:rsidR="00674DAF" w:rsidRPr="00722FCE" w:rsidRDefault="00674DAF" w:rsidP="008A51BE">
      <w:pPr>
        <w:spacing w:after="0" w:line="360" w:lineRule="auto"/>
        <w:rPr>
          <w:color w:val="auto"/>
        </w:rPr>
      </w:pPr>
    </w:p>
    <w:p w14:paraId="250F6589" w14:textId="3F880C72" w:rsidR="005C690F" w:rsidRPr="00722FCE" w:rsidRDefault="00CD6238" w:rsidP="008A51BE">
      <w:pPr>
        <w:pStyle w:val="Ttulo1"/>
        <w:spacing w:before="0" w:after="0" w:line="360" w:lineRule="auto"/>
        <w:jc w:val="center"/>
        <w:rPr>
          <w:color w:val="auto"/>
          <w:sz w:val="22"/>
          <w:szCs w:val="22"/>
        </w:rPr>
      </w:pPr>
      <w:bookmarkStart w:id="7" w:name="_Toc216176296"/>
      <w:r w:rsidRPr="00722FCE">
        <w:rPr>
          <w:color w:val="auto"/>
          <w:sz w:val="22"/>
          <w:szCs w:val="22"/>
        </w:rPr>
        <w:t>C O N S I D E R A N D O S</w:t>
      </w:r>
      <w:bookmarkEnd w:id="7"/>
    </w:p>
    <w:p w14:paraId="5AB6ED71" w14:textId="77777777" w:rsidR="005C690F" w:rsidRPr="00722FCE" w:rsidRDefault="005C690F" w:rsidP="008A51BE">
      <w:pPr>
        <w:spacing w:after="0" w:line="360" w:lineRule="auto"/>
        <w:jc w:val="center"/>
        <w:rPr>
          <w:b/>
          <w:color w:val="auto"/>
        </w:rPr>
      </w:pPr>
    </w:p>
    <w:p w14:paraId="36BFFC7E" w14:textId="2F0F17EA" w:rsidR="005C690F" w:rsidRPr="00722FCE" w:rsidRDefault="007D6307" w:rsidP="008A51BE">
      <w:pPr>
        <w:pStyle w:val="Ttulo2"/>
        <w:spacing w:before="0" w:after="0" w:line="360" w:lineRule="auto"/>
        <w:rPr>
          <w:color w:val="auto"/>
          <w:sz w:val="22"/>
          <w:szCs w:val="22"/>
        </w:rPr>
      </w:pPr>
      <w:bookmarkStart w:id="8" w:name="_Toc216176297"/>
      <w:r w:rsidRPr="00722FCE">
        <w:rPr>
          <w:color w:val="auto"/>
          <w:sz w:val="22"/>
          <w:szCs w:val="22"/>
        </w:rPr>
        <w:t xml:space="preserve">PRIMERO. </w:t>
      </w:r>
      <w:r w:rsidR="00CD6238" w:rsidRPr="00722FCE">
        <w:rPr>
          <w:color w:val="auto"/>
          <w:sz w:val="22"/>
          <w:szCs w:val="22"/>
        </w:rPr>
        <w:t>Competencia</w:t>
      </w:r>
      <w:bookmarkEnd w:id="8"/>
    </w:p>
    <w:p w14:paraId="34E42005" w14:textId="77777777" w:rsidR="0084143D" w:rsidRPr="00540586" w:rsidRDefault="0084143D" w:rsidP="008A51BE">
      <w:pPr>
        <w:spacing w:after="0" w:line="360" w:lineRule="auto"/>
        <w:contextualSpacing/>
        <w:rPr>
          <w:rFonts w:eastAsia="Times New Roman" w:cs="Tahoma"/>
          <w:bCs/>
          <w:color w:val="FF0000"/>
          <w:lang w:eastAsia="es-ES"/>
        </w:rPr>
      </w:pPr>
      <w:bookmarkStart w:id="9" w:name="_heading=h.30j0zll" w:colFirst="0" w:colLast="0"/>
      <w:bookmarkEnd w:id="9"/>
    </w:p>
    <w:p w14:paraId="6CFD4F0A" w14:textId="4F4433EB" w:rsidR="009B7615" w:rsidRPr="00722FCE" w:rsidRDefault="00722FCE" w:rsidP="008A51BE">
      <w:pPr>
        <w:spacing w:after="0" w:line="360" w:lineRule="auto"/>
        <w:rPr>
          <w:bCs/>
          <w:color w:val="auto"/>
        </w:rPr>
      </w:pPr>
      <w:r w:rsidRPr="00722FCE">
        <w:rPr>
          <w:bCs/>
          <w:color w:val="auto"/>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2947228" w14:textId="77777777" w:rsidR="00722FCE" w:rsidRPr="00540586" w:rsidRDefault="00722FCE" w:rsidP="008A51BE">
      <w:pPr>
        <w:spacing w:after="0" w:line="360" w:lineRule="auto"/>
        <w:rPr>
          <w:b/>
          <w:color w:val="FF0000"/>
        </w:rPr>
      </w:pPr>
    </w:p>
    <w:p w14:paraId="552BEE19" w14:textId="77777777" w:rsidR="00B16FA4" w:rsidRPr="00722FCE" w:rsidRDefault="00B16FA4" w:rsidP="00B16FA4">
      <w:pPr>
        <w:keepNext/>
        <w:keepLines/>
        <w:spacing w:after="0" w:line="360" w:lineRule="auto"/>
        <w:outlineLvl w:val="1"/>
        <w:rPr>
          <w:b/>
          <w:color w:val="auto"/>
        </w:rPr>
      </w:pPr>
      <w:bookmarkStart w:id="10" w:name="_Toc206087459"/>
      <w:bookmarkStart w:id="11" w:name="_Toc216176298"/>
      <w:r w:rsidRPr="00722FCE">
        <w:rPr>
          <w:b/>
          <w:color w:val="auto"/>
        </w:rPr>
        <w:t>SEGUNDO. Causales de improcedencia y sobreseimiento</w:t>
      </w:r>
      <w:bookmarkEnd w:id="10"/>
      <w:bookmarkEnd w:id="11"/>
    </w:p>
    <w:p w14:paraId="115A0C74" w14:textId="77777777" w:rsidR="00B16FA4" w:rsidRPr="00722FCE" w:rsidRDefault="00B16FA4" w:rsidP="00B16FA4">
      <w:pPr>
        <w:spacing w:after="0" w:line="360" w:lineRule="auto"/>
        <w:rPr>
          <w:color w:val="auto"/>
        </w:rPr>
      </w:pPr>
    </w:p>
    <w:p w14:paraId="469C69AD" w14:textId="77777777" w:rsidR="00B16FA4" w:rsidRPr="00722FCE" w:rsidRDefault="00B16FA4" w:rsidP="00B16FA4">
      <w:pPr>
        <w:spacing w:after="0" w:line="360" w:lineRule="auto"/>
        <w:rPr>
          <w:color w:val="auto"/>
        </w:rPr>
      </w:pPr>
      <w:r w:rsidRPr="00722FCE">
        <w:rPr>
          <w:color w:val="auto"/>
        </w:rPr>
        <w:t xml:space="preserve">De las constancias que forma parte del Recurso de Revisión que se analiza, se advierte que previo al estudio del fondo de la </w:t>
      </w:r>
      <w:r w:rsidRPr="00722FCE">
        <w:rPr>
          <w:i/>
          <w:color w:val="auto"/>
        </w:rPr>
        <w:t>litis</w:t>
      </w:r>
      <w:r w:rsidRPr="00722FCE">
        <w:rPr>
          <w:color w:val="auto"/>
        </w:rPr>
        <w:t>, es necesario estudiar las causales de improcedencia y sobreseimiento que se adviertan, para determinar lo que en Derecho proceda.</w:t>
      </w:r>
    </w:p>
    <w:p w14:paraId="798ED9C7" w14:textId="77777777" w:rsidR="00B16FA4" w:rsidRPr="00722FCE" w:rsidRDefault="00B16FA4" w:rsidP="00B16FA4">
      <w:pPr>
        <w:spacing w:after="0" w:line="360" w:lineRule="auto"/>
        <w:rPr>
          <w:color w:val="auto"/>
        </w:rPr>
      </w:pPr>
    </w:p>
    <w:p w14:paraId="78458F84" w14:textId="77777777" w:rsidR="00B16FA4" w:rsidRPr="00722FCE" w:rsidRDefault="00B16FA4" w:rsidP="00B16FA4">
      <w:pPr>
        <w:spacing w:after="0" w:line="360" w:lineRule="auto"/>
        <w:rPr>
          <w:b/>
          <w:color w:val="auto"/>
        </w:rPr>
      </w:pPr>
      <w:r w:rsidRPr="00722FCE">
        <w:rPr>
          <w:b/>
          <w:color w:val="auto"/>
        </w:rPr>
        <w:t>Causales de improcedencia</w:t>
      </w:r>
    </w:p>
    <w:p w14:paraId="1F9FAE45" w14:textId="77777777" w:rsidR="00B16FA4" w:rsidRPr="00722FCE" w:rsidRDefault="00B16FA4" w:rsidP="00B16FA4">
      <w:pPr>
        <w:spacing w:after="0" w:line="360" w:lineRule="auto"/>
        <w:rPr>
          <w:b/>
          <w:color w:val="auto"/>
        </w:rPr>
      </w:pPr>
    </w:p>
    <w:p w14:paraId="4BED5586" w14:textId="77777777" w:rsidR="00B16FA4" w:rsidRPr="00722FCE" w:rsidRDefault="00B16FA4" w:rsidP="00B16FA4">
      <w:pPr>
        <w:spacing w:after="0" w:line="360" w:lineRule="auto"/>
        <w:rPr>
          <w:color w:val="auto"/>
        </w:rPr>
      </w:pPr>
      <w:r w:rsidRPr="00722FCE">
        <w:rPr>
          <w:color w:val="auto"/>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AF6C1F4" w14:textId="77777777" w:rsidR="00B16FA4" w:rsidRPr="00722FCE" w:rsidRDefault="00B16FA4" w:rsidP="00B16FA4">
      <w:pPr>
        <w:spacing w:after="0" w:line="360" w:lineRule="auto"/>
        <w:rPr>
          <w:color w:val="auto"/>
        </w:rPr>
      </w:pPr>
    </w:p>
    <w:p w14:paraId="177BAA66" w14:textId="77777777" w:rsidR="00B16FA4" w:rsidRPr="00722FCE" w:rsidRDefault="00B16FA4" w:rsidP="00B16FA4">
      <w:pPr>
        <w:spacing w:after="0" w:line="360" w:lineRule="auto"/>
        <w:rPr>
          <w:color w:val="auto"/>
        </w:rPr>
      </w:pPr>
      <w:r w:rsidRPr="00722FCE">
        <w:rPr>
          <w:color w:val="auto"/>
        </w:rPr>
        <w:t>En el presente caso, </w:t>
      </w:r>
      <w:r w:rsidRPr="00722FCE">
        <w:rPr>
          <w:b/>
          <w:color w:val="auto"/>
        </w:rPr>
        <w:t>no se actualiza ninguna de las causales de improcedencia</w:t>
      </w:r>
      <w:r w:rsidRPr="00722FCE">
        <w:rPr>
          <w:color w:val="auto"/>
        </w:rPr>
        <w:t> establecidas en el ordenamiento jurídico previamente señalado, toda vez que: este Instituto no tiene conocimiento de que se encuentre en trámite algún medio de defensa presentado por la persona Recurrente ante otra instancia; no existió prevención alguna; la veracidad de la respuesta no formó parte del agravio; ni se realizó una consulta o ampliación a los alcances del requerimiento informativo.</w:t>
      </w:r>
    </w:p>
    <w:p w14:paraId="7E44CF29" w14:textId="77777777" w:rsidR="00B16FA4" w:rsidRPr="00540586" w:rsidRDefault="00B16FA4" w:rsidP="00B16FA4">
      <w:pPr>
        <w:spacing w:after="0" w:line="360" w:lineRule="auto"/>
        <w:rPr>
          <w:color w:val="FF0000"/>
        </w:rPr>
      </w:pPr>
    </w:p>
    <w:p w14:paraId="30CC5C5E" w14:textId="405B2E5A" w:rsidR="00B16FA4" w:rsidRPr="00722FCE" w:rsidRDefault="00B16FA4" w:rsidP="00B16FA4">
      <w:pPr>
        <w:spacing w:after="0" w:line="360" w:lineRule="auto"/>
        <w:rPr>
          <w:color w:val="auto"/>
        </w:rPr>
      </w:pPr>
      <w:r w:rsidRPr="00722FCE">
        <w:rPr>
          <w:color w:val="auto"/>
        </w:rPr>
        <w:t xml:space="preserve">Por lo cual, se actualiza la causal de procedencia del Recurso de Revisión señalada </w:t>
      </w:r>
      <w:r w:rsidR="00DD7008" w:rsidRPr="00722FCE">
        <w:rPr>
          <w:color w:val="auto"/>
        </w:rPr>
        <w:t xml:space="preserve">en el artículo 179, fracción </w:t>
      </w:r>
      <w:r w:rsidR="00722FCE" w:rsidRPr="00722FCE">
        <w:rPr>
          <w:color w:val="auto"/>
        </w:rPr>
        <w:t>III</w:t>
      </w:r>
      <w:r w:rsidRPr="00722FCE">
        <w:rPr>
          <w:color w:val="auto"/>
        </w:rPr>
        <w:t>, de la Ley en cita, pues la persona Recurrente se inconformó de la</w:t>
      </w:r>
      <w:r w:rsidR="00722FCE" w:rsidRPr="00722FCE">
        <w:rPr>
          <w:color w:val="auto"/>
        </w:rPr>
        <w:t xml:space="preserve"> inexistencia de la información.</w:t>
      </w:r>
    </w:p>
    <w:p w14:paraId="2B006162" w14:textId="77777777" w:rsidR="00B16FA4" w:rsidRPr="00722FCE" w:rsidRDefault="00B16FA4" w:rsidP="00B16FA4">
      <w:pPr>
        <w:spacing w:after="0" w:line="360" w:lineRule="auto"/>
        <w:rPr>
          <w:color w:val="auto"/>
        </w:rPr>
      </w:pPr>
    </w:p>
    <w:p w14:paraId="48A4C145" w14:textId="77777777" w:rsidR="00B16FA4" w:rsidRPr="00722FCE" w:rsidRDefault="00B16FA4" w:rsidP="00B16FA4">
      <w:pPr>
        <w:spacing w:after="0" w:line="360" w:lineRule="auto"/>
        <w:rPr>
          <w:b/>
          <w:color w:val="auto"/>
        </w:rPr>
      </w:pPr>
      <w:r w:rsidRPr="00722FCE">
        <w:rPr>
          <w:b/>
          <w:color w:val="auto"/>
        </w:rPr>
        <w:t>Causales de sobreseimiento</w:t>
      </w:r>
    </w:p>
    <w:p w14:paraId="72C3827F" w14:textId="77777777" w:rsidR="004D186F" w:rsidRPr="00722FCE" w:rsidRDefault="004D186F" w:rsidP="00B16FA4">
      <w:pPr>
        <w:spacing w:after="0" w:line="360" w:lineRule="auto"/>
        <w:rPr>
          <w:color w:val="auto"/>
        </w:rPr>
      </w:pPr>
    </w:p>
    <w:p w14:paraId="768E4B39" w14:textId="0EE4DD12" w:rsidR="004D186F" w:rsidRPr="00722FCE" w:rsidRDefault="004D186F" w:rsidP="004D186F">
      <w:pPr>
        <w:spacing w:after="0" w:line="360" w:lineRule="auto"/>
        <w:rPr>
          <w:color w:val="auto"/>
        </w:rPr>
      </w:pPr>
      <w:r w:rsidRPr="00722FCE">
        <w:rPr>
          <w:color w:val="auto"/>
        </w:rPr>
        <w:t>Por ser de previo y especial pronunciamiento, este Instituto analiza si se actualiza alguna causal de sobreseimiento.</w:t>
      </w:r>
    </w:p>
    <w:p w14:paraId="4BE8C184" w14:textId="77777777" w:rsidR="004D186F" w:rsidRPr="00722FCE" w:rsidRDefault="004D186F" w:rsidP="004D186F">
      <w:pPr>
        <w:spacing w:after="0" w:line="360" w:lineRule="auto"/>
        <w:rPr>
          <w:color w:val="auto"/>
        </w:rPr>
      </w:pPr>
    </w:p>
    <w:p w14:paraId="213A7B87" w14:textId="02D23A7A" w:rsidR="004D186F" w:rsidRPr="00722FCE" w:rsidRDefault="004D186F" w:rsidP="004D186F">
      <w:pPr>
        <w:spacing w:after="0" w:line="360" w:lineRule="auto"/>
        <w:rPr>
          <w:color w:val="auto"/>
        </w:rPr>
      </w:pPr>
      <w:r w:rsidRPr="00722FCE">
        <w:rPr>
          <w:color w:val="auto"/>
        </w:rPr>
        <w:t>Sobre el tema, 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5BA1B3FF" w14:textId="77777777" w:rsidR="004D186F" w:rsidRPr="00722FCE" w:rsidRDefault="004D186F" w:rsidP="004D186F">
      <w:pPr>
        <w:spacing w:after="0" w:line="360" w:lineRule="auto"/>
        <w:rPr>
          <w:color w:val="auto"/>
        </w:rPr>
      </w:pPr>
    </w:p>
    <w:p w14:paraId="739757A5" w14:textId="65832230" w:rsidR="00B16FA4" w:rsidRPr="00722FCE" w:rsidRDefault="004D186F" w:rsidP="004D186F">
      <w:pPr>
        <w:spacing w:after="0" w:line="360" w:lineRule="auto"/>
        <w:rPr>
          <w:color w:val="auto"/>
        </w:rPr>
      </w:pPr>
      <w:r w:rsidRPr="00722FCE">
        <w:rPr>
          <w:color w:val="auto"/>
        </w:rPr>
        <w:t>Por tales motivos, se considera procedente entrar al fondo del presente asunto.</w:t>
      </w:r>
    </w:p>
    <w:p w14:paraId="5DF8BCE3" w14:textId="77777777" w:rsidR="00487910" w:rsidRPr="00722FCE" w:rsidRDefault="00487910" w:rsidP="00B16FA4">
      <w:pPr>
        <w:spacing w:after="0" w:line="360" w:lineRule="auto"/>
        <w:rPr>
          <w:color w:val="auto"/>
        </w:rPr>
      </w:pPr>
    </w:p>
    <w:p w14:paraId="46F299D9" w14:textId="77777777" w:rsidR="00B16FA4" w:rsidRPr="00722FCE" w:rsidRDefault="00B16FA4" w:rsidP="00B16FA4">
      <w:pPr>
        <w:keepNext/>
        <w:keepLines/>
        <w:spacing w:after="0" w:line="360" w:lineRule="auto"/>
        <w:outlineLvl w:val="1"/>
        <w:rPr>
          <w:b/>
          <w:color w:val="auto"/>
        </w:rPr>
      </w:pPr>
      <w:bookmarkStart w:id="12" w:name="_Toc206087460"/>
      <w:bookmarkStart w:id="13" w:name="_Toc216176299"/>
      <w:r w:rsidRPr="00722FCE">
        <w:rPr>
          <w:b/>
          <w:color w:val="auto"/>
        </w:rPr>
        <w:t>TERCERO. Determinación de la Controversia</w:t>
      </w:r>
      <w:bookmarkEnd w:id="12"/>
      <w:bookmarkEnd w:id="13"/>
    </w:p>
    <w:p w14:paraId="37515DDA" w14:textId="77777777" w:rsidR="004A528D" w:rsidRDefault="004A528D" w:rsidP="005968DD">
      <w:pPr>
        <w:spacing w:after="0" w:line="360" w:lineRule="auto"/>
        <w:rPr>
          <w:b/>
          <w:color w:val="FF0000"/>
        </w:rPr>
      </w:pPr>
    </w:p>
    <w:p w14:paraId="53E2F256" w14:textId="284849CF" w:rsidR="004A528D" w:rsidRDefault="00B16FA4" w:rsidP="005968DD">
      <w:pPr>
        <w:spacing w:after="0" w:line="360" w:lineRule="auto"/>
        <w:rPr>
          <w:rFonts w:eastAsia="Times New Roman" w:cs="Tahoma"/>
          <w:bCs/>
          <w:color w:val="auto"/>
          <w:lang w:eastAsia="es-ES"/>
        </w:rPr>
      </w:pPr>
      <w:r w:rsidRPr="004A528D">
        <w:rPr>
          <w:color w:val="auto"/>
        </w:rPr>
        <w:t xml:space="preserve">Una vez realizado el estudio de las constancias que integran el expediente en que se actúa, se desprende que el Recurrente requirió, </w:t>
      </w:r>
      <w:r w:rsidR="005968DD" w:rsidRPr="004A528D">
        <w:rPr>
          <w:rFonts w:eastAsia="Times New Roman" w:cs="Tahoma"/>
          <w:bCs/>
          <w:color w:val="auto"/>
          <w:lang w:eastAsia="es-ES"/>
        </w:rPr>
        <w:t xml:space="preserve">en relación con </w:t>
      </w:r>
      <w:r w:rsidR="004A528D">
        <w:rPr>
          <w:rFonts w:eastAsia="Times New Roman" w:cs="Tahoma"/>
          <w:bCs/>
          <w:color w:val="auto"/>
          <w:lang w:eastAsia="es-ES"/>
        </w:rPr>
        <w:t xml:space="preserve">los escoltas o personal de seguridad que acompaña al </w:t>
      </w:r>
      <w:proofErr w:type="gramStart"/>
      <w:r w:rsidR="004A528D">
        <w:rPr>
          <w:rFonts w:eastAsia="Times New Roman" w:cs="Tahoma"/>
          <w:bCs/>
          <w:color w:val="auto"/>
          <w:lang w:eastAsia="es-ES"/>
        </w:rPr>
        <w:t>Presidente</w:t>
      </w:r>
      <w:proofErr w:type="gramEnd"/>
      <w:r w:rsidR="004A528D">
        <w:rPr>
          <w:rFonts w:eastAsia="Times New Roman" w:cs="Tahoma"/>
          <w:bCs/>
          <w:color w:val="auto"/>
          <w:lang w:eastAsia="es-ES"/>
        </w:rPr>
        <w:t xml:space="preserve"> Municipal Ricardo Moreno, lo siguiente:</w:t>
      </w:r>
    </w:p>
    <w:p w14:paraId="784451FA" w14:textId="77777777" w:rsidR="004A528D" w:rsidRDefault="004A528D" w:rsidP="005968DD">
      <w:pPr>
        <w:spacing w:after="0" w:line="360" w:lineRule="auto"/>
        <w:rPr>
          <w:rFonts w:eastAsia="Times New Roman" w:cs="Tahoma"/>
          <w:bCs/>
          <w:color w:val="auto"/>
          <w:lang w:eastAsia="es-ES"/>
        </w:rPr>
      </w:pPr>
    </w:p>
    <w:p w14:paraId="7009E478" w14:textId="655EBAF9" w:rsidR="004A528D" w:rsidRPr="004A528D" w:rsidRDefault="004A528D" w:rsidP="005517BD">
      <w:pPr>
        <w:pStyle w:val="Prrafodelista"/>
        <w:numPr>
          <w:ilvl w:val="0"/>
          <w:numId w:val="4"/>
        </w:numPr>
        <w:spacing w:line="360" w:lineRule="auto"/>
        <w:rPr>
          <w:rFonts w:cs="Tahoma"/>
          <w:bCs/>
          <w:color w:val="auto"/>
        </w:rPr>
      </w:pPr>
      <w:r w:rsidRPr="004A528D">
        <w:rPr>
          <w:rFonts w:cs="Tahoma"/>
          <w:bCs/>
          <w:color w:val="auto"/>
        </w:rPr>
        <w:t>Nombre</w:t>
      </w:r>
      <w:r w:rsidR="00914F2B">
        <w:rPr>
          <w:rFonts w:cs="Tahoma"/>
          <w:bCs/>
          <w:color w:val="auto"/>
        </w:rPr>
        <w:t>;</w:t>
      </w:r>
    </w:p>
    <w:p w14:paraId="053D3664" w14:textId="7E37BF5D" w:rsidR="004A528D" w:rsidRPr="004A528D" w:rsidRDefault="004A528D" w:rsidP="005517BD">
      <w:pPr>
        <w:pStyle w:val="Prrafodelista"/>
        <w:numPr>
          <w:ilvl w:val="0"/>
          <w:numId w:val="4"/>
        </w:numPr>
        <w:spacing w:line="360" w:lineRule="auto"/>
        <w:rPr>
          <w:rFonts w:cs="Tahoma"/>
          <w:bCs/>
          <w:color w:val="auto"/>
        </w:rPr>
      </w:pPr>
      <w:r w:rsidRPr="004A528D">
        <w:rPr>
          <w:rFonts w:cs="Tahoma"/>
          <w:bCs/>
          <w:color w:val="auto"/>
        </w:rPr>
        <w:t>Sueldo</w:t>
      </w:r>
      <w:r w:rsidR="00914F2B">
        <w:rPr>
          <w:rFonts w:cs="Tahoma"/>
          <w:bCs/>
          <w:color w:val="auto"/>
        </w:rPr>
        <w:t>;</w:t>
      </w:r>
    </w:p>
    <w:p w14:paraId="7E6A81B3" w14:textId="08921EBC" w:rsidR="004A528D" w:rsidRPr="004A528D" w:rsidRDefault="004A528D" w:rsidP="005517BD">
      <w:pPr>
        <w:pStyle w:val="Prrafodelista"/>
        <w:numPr>
          <w:ilvl w:val="0"/>
          <w:numId w:val="4"/>
        </w:numPr>
        <w:spacing w:line="360" w:lineRule="auto"/>
        <w:rPr>
          <w:rFonts w:cs="Tahoma"/>
          <w:bCs/>
          <w:color w:val="auto"/>
        </w:rPr>
      </w:pPr>
      <w:r w:rsidRPr="004A528D">
        <w:rPr>
          <w:rFonts w:cs="Tahoma"/>
          <w:bCs/>
          <w:color w:val="auto"/>
        </w:rPr>
        <w:t>Portación de arma</w:t>
      </w:r>
      <w:r w:rsidR="00914F2B">
        <w:rPr>
          <w:rFonts w:cs="Tahoma"/>
          <w:bCs/>
          <w:color w:val="auto"/>
        </w:rPr>
        <w:t>, y</w:t>
      </w:r>
    </w:p>
    <w:p w14:paraId="3177734C" w14:textId="68B1C95E" w:rsidR="00B16FA4" w:rsidRDefault="004A528D" w:rsidP="005517BD">
      <w:pPr>
        <w:pStyle w:val="Prrafodelista"/>
        <w:numPr>
          <w:ilvl w:val="0"/>
          <w:numId w:val="4"/>
        </w:numPr>
        <w:spacing w:line="360" w:lineRule="auto"/>
        <w:rPr>
          <w:rFonts w:cs="Tahoma"/>
          <w:bCs/>
          <w:color w:val="auto"/>
        </w:rPr>
      </w:pPr>
      <w:r w:rsidRPr="004A528D">
        <w:rPr>
          <w:rFonts w:cs="Tahoma"/>
          <w:bCs/>
          <w:color w:val="auto"/>
        </w:rPr>
        <w:t>Gafete</w:t>
      </w:r>
      <w:r w:rsidR="00914F2B">
        <w:rPr>
          <w:rFonts w:cs="Tahoma"/>
          <w:bCs/>
          <w:color w:val="auto"/>
        </w:rPr>
        <w:t>.</w:t>
      </w:r>
    </w:p>
    <w:p w14:paraId="3B65C49D" w14:textId="77777777" w:rsidR="004A528D" w:rsidRPr="004A528D" w:rsidRDefault="004A528D" w:rsidP="004A528D">
      <w:pPr>
        <w:pStyle w:val="Prrafodelista"/>
        <w:spacing w:line="360" w:lineRule="auto"/>
        <w:rPr>
          <w:rFonts w:cs="Tahoma"/>
          <w:bCs/>
          <w:color w:val="auto"/>
        </w:rPr>
      </w:pPr>
    </w:p>
    <w:p w14:paraId="66009B37" w14:textId="6259DE16" w:rsidR="004A528D" w:rsidRDefault="00B16FA4" w:rsidP="00B16FA4">
      <w:pPr>
        <w:spacing w:after="0" w:line="360" w:lineRule="auto"/>
        <w:rPr>
          <w:color w:val="auto"/>
        </w:rPr>
      </w:pPr>
      <w:r w:rsidRPr="004A528D">
        <w:rPr>
          <w:color w:val="auto"/>
        </w:rPr>
        <w:t xml:space="preserve">En respuesta, el Sujeto Obligado, por medio de </w:t>
      </w:r>
      <w:r w:rsidR="00914F2B">
        <w:rPr>
          <w:color w:val="auto"/>
        </w:rPr>
        <w:t>la Secretaría</w:t>
      </w:r>
      <w:r w:rsidR="004A528D">
        <w:rPr>
          <w:color w:val="auto"/>
        </w:rPr>
        <w:t xml:space="preserve"> Particular de Presidencia Municipal señalo que después de realizar una </w:t>
      </w:r>
      <w:r w:rsidR="004A528D" w:rsidRPr="004F45F3">
        <w:rPr>
          <w:color w:val="auto"/>
        </w:rPr>
        <w:t>búsqueda exhaustiva y razonable en los archivos físicos y digitales de</w:t>
      </w:r>
      <w:r w:rsidR="004A528D">
        <w:rPr>
          <w:color w:val="auto"/>
        </w:rPr>
        <w:t xml:space="preserve"> dicha Secretaría, no se encontró información alguna de lo solicitado, en razón de no haberse generado, poseído y/o administrado, por no ser competencia del área.</w:t>
      </w:r>
    </w:p>
    <w:p w14:paraId="3810168A" w14:textId="77777777" w:rsidR="004A528D" w:rsidRDefault="004A528D" w:rsidP="00B16FA4">
      <w:pPr>
        <w:spacing w:after="0" w:line="360" w:lineRule="auto"/>
        <w:rPr>
          <w:color w:val="auto"/>
        </w:rPr>
      </w:pPr>
    </w:p>
    <w:p w14:paraId="5C3D70C4" w14:textId="1CEE00D2" w:rsidR="004A528D" w:rsidRDefault="009E363A" w:rsidP="00B16FA4">
      <w:pPr>
        <w:spacing w:after="0" w:line="360" w:lineRule="auto"/>
        <w:rPr>
          <w:color w:val="000000"/>
        </w:rPr>
      </w:pPr>
      <w:r>
        <w:rPr>
          <w:color w:val="auto"/>
        </w:rPr>
        <w:t>Por su</w:t>
      </w:r>
      <w:r w:rsidR="004A528D">
        <w:rPr>
          <w:color w:val="auto"/>
        </w:rPr>
        <w:t xml:space="preserve"> parte, la Dirección Jurídica de la Dirección General de </w:t>
      </w:r>
      <w:r w:rsidR="00914F2B">
        <w:rPr>
          <w:color w:val="auto"/>
        </w:rPr>
        <w:t>Seguridad y</w:t>
      </w:r>
      <w:r>
        <w:rPr>
          <w:color w:val="auto"/>
        </w:rPr>
        <w:t xml:space="preserve"> Protección señaló que dicha dirección no resguarda información que depende del </w:t>
      </w:r>
      <w:proofErr w:type="gramStart"/>
      <w:r>
        <w:rPr>
          <w:color w:val="auto"/>
        </w:rPr>
        <w:t>Presidente</w:t>
      </w:r>
      <w:proofErr w:type="gramEnd"/>
      <w:r>
        <w:rPr>
          <w:color w:val="auto"/>
        </w:rPr>
        <w:t xml:space="preserve"> Municipal, por lo que no le es posible pronunciarse al respecto; al respecto, la Coordinación Administrativa señalo que dicha área no tenía atribuciones para conocer respecto de la </w:t>
      </w:r>
      <w:r w:rsidRPr="004F45F3">
        <w:rPr>
          <w:color w:val="000000"/>
        </w:rPr>
        <w:t>asignación de escoltas del Presidente Ri</w:t>
      </w:r>
      <w:r>
        <w:rPr>
          <w:color w:val="000000"/>
        </w:rPr>
        <w:t>cardo Moreno, portación de arma y sueldo</w:t>
      </w:r>
      <w:r w:rsidR="008B6536">
        <w:rPr>
          <w:color w:val="000000"/>
        </w:rPr>
        <w:t>.</w:t>
      </w:r>
    </w:p>
    <w:p w14:paraId="511EB458" w14:textId="77777777" w:rsidR="009E363A" w:rsidRDefault="009E363A" w:rsidP="00B16FA4">
      <w:pPr>
        <w:spacing w:after="0" w:line="360" w:lineRule="auto"/>
        <w:rPr>
          <w:color w:val="000000"/>
        </w:rPr>
      </w:pPr>
    </w:p>
    <w:p w14:paraId="6D53485C" w14:textId="7C57BBF3" w:rsidR="005E74B4" w:rsidRPr="009E363A" w:rsidRDefault="009E363A" w:rsidP="00B16FA4">
      <w:pPr>
        <w:spacing w:after="0" w:line="360" w:lineRule="auto"/>
        <w:rPr>
          <w:color w:val="FF0000"/>
        </w:rPr>
      </w:pPr>
      <w:r>
        <w:rPr>
          <w:color w:val="000000"/>
        </w:rPr>
        <w:t xml:space="preserve">Finalmente la Dirección General de Administración refirió que la Dirección de Recursos Humanos señaló que </w:t>
      </w:r>
      <w:r w:rsidRPr="004F45F3">
        <w:rPr>
          <w:color w:val="000000"/>
        </w:rPr>
        <w:t xml:space="preserve">después de haber realizado una búsqueda exhaustiva y razonable en los archivos que </w:t>
      </w:r>
      <w:r w:rsidRPr="004F45F3">
        <w:rPr>
          <w:color w:val="auto"/>
        </w:rPr>
        <w:t>obran en esta Dirección y sus Departamentos, informa que respecto a lo solicitado, no se encontró registro alguno de la categoría de "escoltas" por lo que no es posible entregar lo solicitado</w:t>
      </w:r>
      <w:r w:rsidR="00B16FA4" w:rsidRPr="009E363A">
        <w:rPr>
          <w:color w:val="auto"/>
        </w:rPr>
        <w:t>; ante dicha circunstancia, el Particular se inconformó de la</w:t>
      </w:r>
      <w:r w:rsidRPr="009E363A">
        <w:rPr>
          <w:color w:val="auto"/>
        </w:rPr>
        <w:t xml:space="preserve"> declaración de inexistencia de la información</w:t>
      </w:r>
      <w:r w:rsidR="00B16FA4" w:rsidRPr="009E363A">
        <w:rPr>
          <w:color w:val="auto"/>
        </w:rPr>
        <w:t>, lo cual, actualiza la causal de procede</w:t>
      </w:r>
      <w:r w:rsidRPr="009E363A">
        <w:rPr>
          <w:color w:val="auto"/>
        </w:rPr>
        <w:t>ncia prevista en la fracción III</w:t>
      </w:r>
      <w:r w:rsidR="00B16FA4" w:rsidRPr="009E363A">
        <w:rPr>
          <w:color w:val="auto"/>
        </w:rPr>
        <w:t xml:space="preserve">, del artículo 179 de la Ley de Transparencia y Acceso a la Información Pública del Estado de México y Municipios. Así, las cosas, una vez admitido y notificado el Recurso de Revisión a las partes, el Sujeto Obligado </w:t>
      </w:r>
      <w:r w:rsidR="005E74B4" w:rsidRPr="009E363A">
        <w:rPr>
          <w:color w:val="auto"/>
        </w:rPr>
        <w:t>ratificó su respuesta.</w:t>
      </w:r>
    </w:p>
    <w:p w14:paraId="784A0F7C" w14:textId="77777777" w:rsidR="005E74B4" w:rsidRDefault="005E74B4" w:rsidP="00B16FA4">
      <w:pPr>
        <w:spacing w:after="0" w:line="360" w:lineRule="auto"/>
        <w:rPr>
          <w:color w:val="FF0000"/>
        </w:rPr>
      </w:pPr>
    </w:p>
    <w:p w14:paraId="4CD25775" w14:textId="5FAF6E11" w:rsidR="009E363A" w:rsidRPr="009E363A" w:rsidRDefault="009E363A" w:rsidP="00B16FA4">
      <w:pPr>
        <w:spacing w:after="0" w:line="360" w:lineRule="auto"/>
        <w:rPr>
          <w:color w:val="auto"/>
        </w:rPr>
      </w:pPr>
      <w:r w:rsidRPr="009E363A">
        <w:rPr>
          <w:color w:val="auto"/>
        </w:rPr>
        <w:t xml:space="preserve">No obstante, durante la sustanciación del Recurso de Revisión que nos ocupa se realizó un requerimiento de información adicional con la finalidad de contar con elementos para la resolución del mismo, derivado de ello el Sujeto Obligado a través del desahogo a tal requerimiento a través de la Secretaría Particular de Presidencia señalo que se </w:t>
      </w:r>
      <w:r w:rsidRPr="004F45F3">
        <w:rPr>
          <w:color w:val="auto"/>
        </w:rPr>
        <w:t>realizó una nueva búsqueda exhaustiva y razonable en los archivos de este Sujeto Habilitado no encontrando expresión documental alguna que permita atender el requerimiento de referencia</w:t>
      </w:r>
      <w:r w:rsidRPr="009E363A">
        <w:rPr>
          <w:color w:val="auto"/>
        </w:rPr>
        <w:t xml:space="preserve">, así mismo, la Dirección General de Administración refirió que después de </w:t>
      </w:r>
      <w:r w:rsidRPr="004F45F3">
        <w:rPr>
          <w:color w:val="auto"/>
        </w:rPr>
        <w:t>realizar una búsqueda exhaustiva y razonable en las plantillas de personal que obran en los archivos físicos y digitales de esta Dirección General de Administración, a través de la Dirección de Recursos Humanos, no se localizaron categorías, puestos o denominaciones correspondientes a personal que funja como escolta, acompañamiento, vigilancia, protección o análogos al Presidente Municipal.</w:t>
      </w:r>
    </w:p>
    <w:p w14:paraId="0E5E4E83" w14:textId="77777777" w:rsidR="009E363A" w:rsidRDefault="009E363A" w:rsidP="00B16FA4">
      <w:pPr>
        <w:spacing w:after="0" w:line="360" w:lineRule="auto"/>
        <w:rPr>
          <w:color w:val="FF0000"/>
        </w:rPr>
      </w:pPr>
    </w:p>
    <w:p w14:paraId="4FBFC6EE" w14:textId="3B7BF4C3" w:rsidR="009E363A" w:rsidRPr="009E363A" w:rsidRDefault="009E363A" w:rsidP="009E363A">
      <w:pPr>
        <w:spacing w:after="0" w:line="360" w:lineRule="auto"/>
        <w:rPr>
          <w:color w:val="auto"/>
        </w:rPr>
      </w:pPr>
      <w:r w:rsidRPr="009E363A">
        <w:rPr>
          <w:color w:val="auto"/>
        </w:rPr>
        <w:t xml:space="preserve">Finalmente, la Dirección Operativa de la Dirección de Seguridad y Protección, refirió que el </w:t>
      </w:r>
      <w:proofErr w:type="gramStart"/>
      <w:r w:rsidRPr="009E363A">
        <w:rPr>
          <w:color w:val="auto"/>
        </w:rPr>
        <w:t>Presidente</w:t>
      </w:r>
      <w:proofErr w:type="gramEnd"/>
      <w:r w:rsidRPr="009E363A">
        <w:rPr>
          <w:color w:val="auto"/>
        </w:rPr>
        <w:t xml:space="preserve"> Municipal sí cuenta con personal que funja como escolta, acompañamiento, vi</w:t>
      </w:r>
      <w:r w:rsidR="001B11F0">
        <w:rPr>
          <w:color w:val="auto"/>
        </w:rPr>
        <w:t xml:space="preserve">gilancia, protección </w:t>
      </w:r>
      <w:proofErr w:type="spellStart"/>
      <w:r w:rsidR="001B11F0">
        <w:rPr>
          <w:color w:val="auto"/>
        </w:rPr>
        <w:t>u</w:t>
      </w:r>
      <w:proofErr w:type="spellEnd"/>
      <w:r w:rsidR="001B11F0">
        <w:rPr>
          <w:color w:val="auto"/>
        </w:rPr>
        <w:t xml:space="preserve"> homólogo; q</w:t>
      </w:r>
      <w:r>
        <w:rPr>
          <w:color w:val="auto"/>
        </w:rPr>
        <w:t xml:space="preserve">ue dicho personal se trata de servidores públicos pertenecientes al Ayuntamiento de Toluca, adscritos a la Dirección General de Seguridad y Protección del Ayuntamiento de Toluca, con la categoría de </w:t>
      </w:r>
      <w:r w:rsidR="00113497">
        <w:rPr>
          <w:color w:val="auto"/>
        </w:rPr>
        <w:t>Policía</w:t>
      </w:r>
      <w:r>
        <w:rPr>
          <w:color w:val="auto"/>
        </w:rPr>
        <w:t>.</w:t>
      </w:r>
    </w:p>
    <w:p w14:paraId="5D15F0F3" w14:textId="77777777" w:rsidR="009E363A" w:rsidRPr="00540586" w:rsidRDefault="009E363A" w:rsidP="00B16FA4">
      <w:pPr>
        <w:spacing w:after="0" w:line="360" w:lineRule="auto"/>
        <w:rPr>
          <w:color w:val="FF0000"/>
        </w:rPr>
      </w:pPr>
    </w:p>
    <w:p w14:paraId="5B0D2D88" w14:textId="410BF9E8" w:rsidR="00B16FA4" w:rsidRPr="00113497" w:rsidRDefault="00B16FA4" w:rsidP="005E74B4">
      <w:pPr>
        <w:spacing w:after="0" w:line="360" w:lineRule="auto"/>
        <w:rPr>
          <w:rFonts w:ascii="Times New Roman" w:eastAsia="Times New Roman" w:hAnsi="Times New Roman" w:cs="Times New Roman"/>
          <w:color w:val="auto"/>
          <w:sz w:val="20"/>
          <w:szCs w:val="20"/>
        </w:rPr>
      </w:pPr>
      <w:r w:rsidRPr="00113497">
        <w:rPr>
          <w:rFonts w:eastAsia="Times New Roman" w:cs="Times New Roman"/>
          <w:color w:val="auto"/>
          <w:lang w:val="es-ES"/>
        </w:rPr>
        <w:t>Lo anterior, se desprende de las documentales que obran en el expediente de referencia, materia de la presente resolución, consistente en: la solicitud de acceso a la información; la respuesta entregada por el Sujeto Obligado, el escrito recursal en</w:t>
      </w:r>
      <w:r w:rsidR="00113497" w:rsidRPr="00113497">
        <w:rPr>
          <w:rFonts w:eastAsia="Times New Roman" w:cs="Times New Roman"/>
          <w:color w:val="auto"/>
          <w:lang w:val="es-ES"/>
        </w:rPr>
        <w:t xml:space="preserve"> contra de dicha contestación, </w:t>
      </w:r>
      <w:r w:rsidRPr="00113497">
        <w:rPr>
          <w:rFonts w:eastAsia="Times New Roman" w:cs="Times New Roman"/>
          <w:color w:val="auto"/>
          <w:lang w:val="es-ES"/>
        </w:rPr>
        <w:t xml:space="preserve">el informe justificado </w:t>
      </w:r>
      <w:r w:rsidR="00113497" w:rsidRPr="00113497">
        <w:rPr>
          <w:rFonts w:eastAsia="Times New Roman" w:cs="Times New Roman"/>
          <w:color w:val="auto"/>
          <w:lang w:val="es-ES"/>
        </w:rPr>
        <w:t xml:space="preserve">y el desahogo al requerimiento de información adicional </w:t>
      </w:r>
      <w:r w:rsidRPr="00113497">
        <w:rPr>
          <w:rFonts w:eastAsia="Times New Roman" w:cs="Times New Roman"/>
          <w:color w:val="auto"/>
          <w:lang w:val="es-ES"/>
        </w:rPr>
        <w:t>del Sujeto Obligado; instrumentales que se toman en cuenta a efecto de resolver el presente medio de impugnación, conforme a lo dispuesto por el artículo 185, fracción IV, de la Ley de Transparencia y Acceso a la Información Pública del Estado de México y Municipios.</w:t>
      </w:r>
    </w:p>
    <w:p w14:paraId="2398A242" w14:textId="77777777" w:rsidR="00B16FA4" w:rsidRPr="00540586" w:rsidRDefault="00B16FA4" w:rsidP="00B16FA4">
      <w:pPr>
        <w:tabs>
          <w:tab w:val="left" w:pos="4962"/>
        </w:tabs>
        <w:spacing w:after="0" w:line="360" w:lineRule="auto"/>
        <w:rPr>
          <w:rFonts w:eastAsia="Calibri" w:cs="Tahoma"/>
          <w:bCs/>
          <w:color w:val="FF0000"/>
        </w:rPr>
      </w:pPr>
    </w:p>
    <w:p w14:paraId="31958E60" w14:textId="77777777" w:rsidR="00B16FA4" w:rsidRPr="00113497" w:rsidRDefault="00B16FA4" w:rsidP="00B16FA4">
      <w:pPr>
        <w:keepNext/>
        <w:keepLines/>
        <w:spacing w:after="0" w:line="360" w:lineRule="auto"/>
        <w:outlineLvl w:val="1"/>
        <w:rPr>
          <w:b/>
          <w:color w:val="auto"/>
        </w:rPr>
      </w:pPr>
      <w:bookmarkStart w:id="14" w:name="_Toc206087461"/>
      <w:bookmarkStart w:id="15" w:name="_Toc216176300"/>
      <w:r w:rsidRPr="00113497">
        <w:rPr>
          <w:b/>
          <w:color w:val="auto"/>
        </w:rPr>
        <w:t>CUARTO. Marco normativo aplicable en materia de transparencia y acceso a la información pública</w:t>
      </w:r>
      <w:bookmarkEnd w:id="14"/>
      <w:bookmarkEnd w:id="15"/>
    </w:p>
    <w:p w14:paraId="5183CEE4" w14:textId="77777777" w:rsidR="00B16FA4" w:rsidRPr="00113497" w:rsidRDefault="00B16FA4" w:rsidP="00B16FA4">
      <w:pPr>
        <w:spacing w:after="0" w:line="360" w:lineRule="auto"/>
        <w:rPr>
          <w:color w:val="auto"/>
        </w:rPr>
      </w:pPr>
    </w:p>
    <w:p w14:paraId="48A4EEBF" w14:textId="77777777" w:rsidR="00B16FA4" w:rsidRPr="00113497" w:rsidRDefault="00B16FA4" w:rsidP="00B16FA4">
      <w:pPr>
        <w:spacing w:after="0" w:line="360" w:lineRule="auto"/>
        <w:rPr>
          <w:color w:val="auto"/>
        </w:rPr>
      </w:pPr>
      <w:r w:rsidRPr="00113497">
        <w:rPr>
          <w:color w:val="auto"/>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A680121" w14:textId="77777777" w:rsidR="00B16FA4" w:rsidRPr="00113497" w:rsidRDefault="00B16FA4" w:rsidP="00B16FA4">
      <w:pPr>
        <w:spacing w:after="0" w:line="360" w:lineRule="auto"/>
        <w:rPr>
          <w:color w:val="auto"/>
        </w:rPr>
      </w:pPr>
    </w:p>
    <w:p w14:paraId="030056D6" w14:textId="77777777" w:rsidR="00B16FA4" w:rsidRPr="00113497" w:rsidRDefault="00B16FA4" w:rsidP="00B16FA4">
      <w:pPr>
        <w:spacing w:after="0" w:line="360" w:lineRule="auto"/>
        <w:rPr>
          <w:color w:val="auto"/>
        </w:rPr>
      </w:pPr>
      <w:r w:rsidRPr="00113497">
        <w:rPr>
          <w:color w:val="auto"/>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3F100F5B" w14:textId="77777777" w:rsidR="00B16FA4" w:rsidRPr="00113497" w:rsidRDefault="00B16FA4" w:rsidP="00B16FA4">
      <w:pPr>
        <w:spacing w:after="0" w:line="360" w:lineRule="auto"/>
        <w:rPr>
          <w:color w:val="auto"/>
        </w:rPr>
      </w:pPr>
    </w:p>
    <w:p w14:paraId="6629F811" w14:textId="77777777" w:rsidR="00B16FA4" w:rsidRPr="00113497" w:rsidRDefault="00B16FA4" w:rsidP="00B16FA4">
      <w:pPr>
        <w:spacing w:after="0" w:line="360" w:lineRule="auto"/>
        <w:rPr>
          <w:color w:val="auto"/>
        </w:rPr>
      </w:pPr>
      <w:r w:rsidRPr="00113497">
        <w:rPr>
          <w:color w:val="auto"/>
        </w:rPr>
        <w:t>Por su parte, la Ley de Transparencia y Acceso a la Información Pública del Estado de México y Municipios (Reglamentaria del artículo 5° de la Constitución Local), establece lo siguiente:</w:t>
      </w:r>
    </w:p>
    <w:p w14:paraId="731E8521" w14:textId="77777777" w:rsidR="00B16FA4" w:rsidRPr="00113497" w:rsidRDefault="00B16FA4" w:rsidP="00B16FA4">
      <w:pPr>
        <w:spacing w:after="0" w:line="360" w:lineRule="auto"/>
        <w:rPr>
          <w:color w:val="auto"/>
        </w:rPr>
      </w:pPr>
    </w:p>
    <w:p w14:paraId="74E644D6" w14:textId="77777777" w:rsidR="00B16FA4" w:rsidRPr="00113497" w:rsidRDefault="00B16FA4" w:rsidP="00B16FA4">
      <w:pPr>
        <w:spacing w:after="0" w:line="360" w:lineRule="auto"/>
        <w:rPr>
          <w:color w:val="auto"/>
        </w:rPr>
      </w:pPr>
      <w:r w:rsidRPr="00113497">
        <w:rPr>
          <w:color w:val="auto"/>
        </w:rPr>
        <w:t>El artículo 12, que, quienes generen, recopilen, administren, manejen, procesen, archiven o conserven información pública serán responsables de la misma.</w:t>
      </w:r>
    </w:p>
    <w:p w14:paraId="2ED974E3" w14:textId="77777777" w:rsidR="00B16FA4" w:rsidRPr="00113497" w:rsidRDefault="00B16FA4" w:rsidP="00B16FA4">
      <w:pPr>
        <w:spacing w:after="0" w:line="360" w:lineRule="auto"/>
        <w:rPr>
          <w:color w:val="auto"/>
        </w:rPr>
      </w:pPr>
    </w:p>
    <w:p w14:paraId="521FDAE4" w14:textId="77777777" w:rsidR="00002B8E" w:rsidRPr="00113497" w:rsidRDefault="00002B8E" w:rsidP="00B16FA4">
      <w:pPr>
        <w:spacing w:after="0" w:line="360" w:lineRule="auto"/>
        <w:rPr>
          <w:color w:val="auto"/>
        </w:rPr>
      </w:pPr>
    </w:p>
    <w:p w14:paraId="676601C7" w14:textId="77777777" w:rsidR="00B16FA4" w:rsidRPr="00113497" w:rsidRDefault="00B16FA4" w:rsidP="00B16FA4">
      <w:pPr>
        <w:widowControl w:val="0"/>
        <w:spacing w:after="0" w:line="360" w:lineRule="auto"/>
        <w:rPr>
          <w:color w:val="auto"/>
        </w:rPr>
      </w:pPr>
      <w:r w:rsidRPr="00113497">
        <w:rPr>
          <w:color w:val="auto"/>
        </w:rPr>
        <w:t>El artículo 18, que, los Sujetos Obligados deberán documentar todo acto que derive del ejercicio de sus facultades, competencias o funciones, considerando desde su origen la eventual publicidad y reutilización de la información que generen.</w:t>
      </w:r>
    </w:p>
    <w:p w14:paraId="4F5F1CEA" w14:textId="77777777" w:rsidR="00B16FA4" w:rsidRPr="00113497" w:rsidRDefault="00B16FA4" w:rsidP="00B16FA4">
      <w:pPr>
        <w:widowControl w:val="0"/>
        <w:spacing w:after="0" w:line="360" w:lineRule="auto"/>
        <w:rPr>
          <w:color w:val="auto"/>
        </w:rPr>
      </w:pPr>
    </w:p>
    <w:p w14:paraId="0EE50CE2" w14:textId="77777777" w:rsidR="00B16FA4" w:rsidRPr="00113497" w:rsidRDefault="00B16FA4" w:rsidP="00B16FA4">
      <w:pPr>
        <w:spacing w:after="0" w:line="360" w:lineRule="auto"/>
        <w:rPr>
          <w:color w:val="auto"/>
        </w:rPr>
      </w:pPr>
      <w:r w:rsidRPr="00113497">
        <w:rPr>
          <w:color w:val="auto"/>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42C05B5" w14:textId="77777777" w:rsidR="00B16FA4" w:rsidRPr="00113497" w:rsidRDefault="00B16FA4" w:rsidP="00B16FA4">
      <w:pPr>
        <w:spacing w:after="0" w:line="360" w:lineRule="auto"/>
        <w:rPr>
          <w:color w:val="auto"/>
        </w:rPr>
      </w:pPr>
    </w:p>
    <w:p w14:paraId="27E3AECC" w14:textId="77777777" w:rsidR="00B16FA4" w:rsidRPr="00113497" w:rsidRDefault="00B16FA4" w:rsidP="00B16FA4">
      <w:pPr>
        <w:keepNext/>
        <w:keepLines/>
        <w:spacing w:after="0" w:line="360" w:lineRule="auto"/>
        <w:outlineLvl w:val="1"/>
        <w:rPr>
          <w:b/>
          <w:color w:val="auto"/>
        </w:rPr>
      </w:pPr>
      <w:bookmarkStart w:id="16" w:name="_Toc206087462"/>
      <w:bookmarkStart w:id="17" w:name="_Toc216176301"/>
      <w:r w:rsidRPr="00113497">
        <w:rPr>
          <w:b/>
          <w:color w:val="auto"/>
        </w:rPr>
        <w:t>QUINTO. Estudio de Fondo</w:t>
      </w:r>
      <w:bookmarkEnd w:id="16"/>
      <w:bookmarkEnd w:id="17"/>
    </w:p>
    <w:p w14:paraId="64B58ADE" w14:textId="77777777" w:rsidR="00B16FA4" w:rsidRPr="00113497" w:rsidRDefault="00B16FA4" w:rsidP="00B16FA4">
      <w:pPr>
        <w:spacing w:after="0" w:line="360" w:lineRule="auto"/>
        <w:rPr>
          <w:b/>
          <w:color w:val="auto"/>
        </w:rPr>
      </w:pPr>
    </w:p>
    <w:p w14:paraId="239D60C9" w14:textId="77777777" w:rsidR="00B16FA4" w:rsidRDefault="00B16FA4" w:rsidP="00B16FA4">
      <w:pPr>
        <w:spacing w:after="0" w:line="360" w:lineRule="auto"/>
        <w:rPr>
          <w:rFonts w:eastAsia="Times New Roman" w:cs="Tahoma"/>
          <w:bCs/>
          <w:iCs/>
          <w:color w:val="auto"/>
          <w:lang w:eastAsia="es-ES"/>
        </w:rPr>
      </w:pPr>
      <w:r w:rsidRPr="00113497">
        <w:rPr>
          <w:color w:val="auto"/>
        </w:rPr>
        <w:t xml:space="preserve">Expuestas las posturas de las partes, se procede al análisis de los agravios hechos valer por la persona Recurrente, </w:t>
      </w:r>
      <w:r w:rsidRPr="00113497">
        <w:rPr>
          <w:rFonts w:eastAsia="Times New Roman" w:cs="Tahoma"/>
          <w:bCs/>
          <w:iCs/>
          <w:color w:val="auto"/>
          <w:lang w:eastAsia="es-ES"/>
        </w:rPr>
        <w:t>por lo que, en principio es necesario contextualizar la solicitud de información.</w:t>
      </w:r>
    </w:p>
    <w:p w14:paraId="23ED2FCA" w14:textId="77777777" w:rsidR="00113497" w:rsidRDefault="00113497" w:rsidP="00B16FA4">
      <w:pPr>
        <w:spacing w:after="0" w:line="360" w:lineRule="auto"/>
        <w:rPr>
          <w:rFonts w:eastAsia="Times New Roman" w:cs="Tahoma"/>
          <w:bCs/>
          <w:iCs/>
          <w:color w:val="auto"/>
          <w:lang w:eastAsia="es-ES"/>
        </w:rPr>
      </w:pPr>
    </w:p>
    <w:p w14:paraId="5D4F1EE4" w14:textId="7240169B" w:rsidR="00113497" w:rsidRDefault="00113497" w:rsidP="00B16FA4">
      <w:pPr>
        <w:spacing w:after="0" w:line="360" w:lineRule="auto"/>
        <w:rPr>
          <w:rFonts w:eastAsia="Times New Roman" w:cs="Tahoma"/>
          <w:b/>
          <w:bCs/>
          <w:iCs/>
          <w:color w:val="auto"/>
          <w:lang w:eastAsia="es-ES"/>
        </w:rPr>
      </w:pPr>
      <w:r w:rsidRPr="00113497">
        <w:rPr>
          <w:rFonts w:eastAsia="Times New Roman" w:cs="Tahoma"/>
          <w:b/>
          <w:bCs/>
          <w:iCs/>
          <w:color w:val="auto"/>
          <w:lang w:eastAsia="es-ES"/>
        </w:rPr>
        <w:t>Sueldo y nombre</w:t>
      </w:r>
    </w:p>
    <w:p w14:paraId="1FB022A2" w14:textId="77777777" w:rsidR="00113497" w:rsidRDefault="00113497" w:rsidP="00B16FA4">
      <w:pPr>
        <w:spacing w:after="0" w:line="360" w:lineRule="auto"/>
        <w:rPr>
          <w:rFonts w:eastAsia="Times New Roman" w:cs="Tahoma"/>
          <w:b/>
          <w:bCs/>
          <w:iCs/>
          <w:color w:val="auto"/>
          <w:lang w:eastAsia="es-ES"/>
        </w:rPr>
      </w:pPr>
    </w:p>
    <w:p w14:paraId="432D711A" w14:textId="38A4049F" w:rsidR="00113497" w:rsidRDefault="00177875" w:rsidP="00B16FA4">
      <w:pPr>
        <w:spacing w:after="0" w:line="360" w:lineRule="auto"/>
      </w:pPr>
      <w:r>
        <w:rPr>
          <w:rFonts w:eastAsia="Times New Roman" w:cs="Tahoma"/>
          <w:bCs/>
          <w:iCs/>
          <w:color w:val="auto"/>
          <w:lang w:eastAsia="es-ES"/>
        </w:rPr>
        <w:t xml:space="preserve">Al respecto el artículo 108 de la </w:t>
      </w:r>
      <w:r>
        <w:t xml:space="preserve">Constitución Política de los Estados Unidos Mexicanos, establece que, en materia de responsabilidades, serán servidores públicos, los representantes de elección popular. De la misma manera, el artículo 130 de la Constitución Política del Estado Libre y Soberano de México, precisa que son funcionarios públicos todas aquellas personas que </w:t>
      </w:r>
      <w:r w:rsidRPr="005171ED">
        <w:rPr>
          <w:b/>
        </w:rPr>
        <w:t>desempeñen un cargo en los Municipios</w:t>
      </w:r>
      <w:r>
        <w:t>.</w:t>
      </w:r>
    </w:p>
    <w:p w14:paraId="6FF5416E" w14:textId="77777777" w:rsidR="005171ED" w:rsidRDefault="005171ED" w:rsidP="00B16FA4">
      <w:pPr>
        <w:spacing w:after="0" w:line="360" w:lineRule="auto"/>
      </w:pPr>
    </w:p>
    <w:p w14:paraId="2EDC1E8F" w14:textId="3E50466A" w:rsidR="005171ED" w:rsidRDefault="005171ED" w:rsidP="00B16FA4">
      <w:pPr>
        <w:spacing w:after="0" w:line="360" w:lineRule="auto"/>
      </w:pPr>
      <w:r>
        <w:t xml:space="preserve">Además, el artículo 4°, fracción VI, de la Ley del Trabajo de los Servidores Públicos del Estado y Municipios, precisa que son </w:t>
      </w:r>
      <w:r w:rsidRPr="005171ED">
        <w:rPr>
          <w:b/>
        </w:rPr>
        <w:t>servidores públicos,</w:t>
      </w:r>
      <w:r>
        <w:t xml:space="preserve"> todas las personas físicas que preste a una institución pública un trabajo personal subordinado, mediante el pago de un sueldo.</w:t>
      </w:r>
    </w:p>
    <w:p w14:paraId="28AA275A" w14:textId="77777777" w:rsidR="005171ED" w:rsidRDefault="005171ED" w:rsidP="00B16FA4">
      <w:pPr>
        <w:spacing w:after="0" w:line="360" w:lineRule="auto"/>
      </w:pPr>
    </w:p>
    <w:p w14:paraId="22B46F2E" w14:textId="4637967C" w:rsidR="005171ED" w:rsidRDefault="005171ED" w:rsidP="00B16FA4">
      <w:pPr>
        <w:spacing w:after="0" w:line="360" w:lineRule="auto"/>
      </w:pPr>
      <w:r>
        <w:t>Sobre el tema,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5D94E71D" w14:textId="77777777" w:rsidR="005171ED" w:rsidRDefault="005171ED" w:rsidP="00B16FA4">
      <w:pPr>
        <w:spacing w:after="0" w:line="360" w:lineRule="auto"/>
      </w:pPr>
    </w:p>
    <w:p w14:paraId="34733C19" w14:textId="666146E8" w:rsidR="005171ED" w:rsidRDefault="005171ED" w:rsidP="00B16FA4">
      <w:pPr>
        <w:spacing w:after="0" w:line="360" w:lineRule="auto"/>
      </w:pPr>
      <w:r>
        <w:t>Da la misma manera, el Anexo IV.5 Glosario de Términos, del Manual para la Planeación, Programación y Presupuesto de Egresos Municipal para el ejercicio fiscal dos mil veinticuatro, establece que la remuneración es la percepción de un trabajador o retribución monetaria que se da en pago por su servicio o actividad desarrollada.</w:t>
      </w:r>
    </w:p>
    <w:p w14:paraId="3CEA278B" w14:textId="77777777" w:rsidR="005171ED" w:rsidRDefault="005171ED" w:rsidP="00B16FA4">
      <w:pPr>
        <w:spacing w:after="0" w:line="360" w:lineRule="auto"/>
      </w:pPr>
    </w:p>
    <w:p w14:paraId="7DFBE399" w14:textId="2A4274FA" w:rsidR="005171ED" w:rsidRDefault="005171ED" w:rsidP="00B16FA4">
      <w:pPr>
        <w:spacing w:after="0" w:line="360" w:lineRule="auto"/>
        <w:rPr>
          <w:b/>
          <w:u w:val="single"/>
        </w:rPr>
      </w:pPr>
      <w:r>
        <w:t xml:space="preserve">En ese contexto, el artículo 70, fracción VIII,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w:t>
      </w:r>
      <w:r w:rsidRPr="005171ED">
        <w:rPr>
          <w:b/>
          <w:u w:val="single"/>
        </w:rPr>
        <w:t>el nombre,  todas las percepciones, entre las cuales, se encuentran los sueldos, prestaciones, gratificaciones, primas, comisiones, dietas, bonos, estímulos, ingresos, entre otros.</w:t>
      </w:r>
    </w:p>
    <w:p w14:paraId="00015E21" w14:textId="77777777" w:rsidR="00A32203" w:rsidRDefault="00A32203" w:rsidP="00B16FA4">
      <w:pPr>
        <w:spacing w:after="0" w:line="360" w:lineRule="auto"/>
        <w:rPr>
          <w:b/>
          <w:u w:val="single"/>
        </w:rPr>
      </w:pPr>
    </w:p>
    <w:p w14:paraId="4F84BF7A" w14:textId="3C7E13DC" w:rsidR="00A32203" w:rsidRDefault="00A32203" w:rsidP="00B16FA4">
      <w:pPr>
        <w:spacing w:after="0" w:line="360" w:lineRule="auto"/>
      </w:pPr>
      <w:r>
        <w:t xml:space="preserve">En esa consecución de ideas, el Código Reglamentario Municipal de Toluca, en su artículo 3.21 establece </w:t>
      </w:r>
      <w:r w:rsidR="00224508">
        <w:t xml:space="preserve">que dentro de las atribuciones de la persona titular de la Tesorería Municipal se encuentra </w:t>
      </w:r>
      <w:r w:rsidR="00224508" w:rsidRPr="00224508">
        <w:rPr>
          <w:b/>
        </w:rPr>
        <w:t>el gestionar y preparar el pago de nómina y/o listas de raya que deban pagarse en efectivo a petición de la Dirección de Recursos Humanos</w:t>
      </w:r>
      <w:r w:rsidR="00097713">
        <w:rPr>
          <w:b/>
        </w:rPr>
        <w:t xml:space="preserve">, </w:t>
      </w:r>
      <w:r w:rsidR="00097713">
        <w:t>informar a la a Dirección de Recursos Humanos sobre la nómina pagada y los pagos cancelados para su reprogramación y timbrado de nómina.</w:t>
      </w:r>
    </w:p>
    <w:p w14:paraId="5E6830C0" w14:textId="77777777" w:rsidR="00365FC2" w:rsidRDefault="00365FC2" w:rsidP="00B16FA4">
      <w:pPr>
        <w:spacing w:after="0" w:line="360" w:lineRule="auto"/>
      </w:pPr>
    </w:p>
    <w:p w14:paraId="5E231821" w14:textId="0E1DBA53" w:rsidR="00365FC2" w:rsidRDefault="00365FC2" w:rsidP="00B16FA4">
      <w:pPr>
        <w:spacing w:after="0" w:line="360" w:lineRule="auto"/>
        <w:rPr>
          <w:b/>
        </w:rPr>
      </w:pPr>
      <w:r>
        <w:t xml:space="preserve">En ese sentido, el artículo 3.24 establece que la Dirección de Egresos de la Tesorería Municipal se encarga de pagar la </w:t>
      </w:r>
      <w:r w:rsidRPr="00365FC2">
        <w:rPr>
          <w:b/>
        </w:rPr>
        <w:t xml:space="preserve">pagar la nómina mediante depósito bancarios los días quince y último de cada mes o del día hábil inmediato anterior, si </w:t>
      </w:r>
      <w:r>
        <w:rPr>
          <w:b/>
        </w:rPr>
        <w:t>no fueran laborales esas fechas.</w:t>
      </w:r>
    </w:p>
    <w:p w14:paraId="3A546439" w14:textId="77777777" w:rsidR="007B5FBE" w:rsidRDefault="007B5FBE" w:rsidP="00B16FA4">
      <w:pPr>
        <w:spacing w:after="0" w:line="360" w:lineRule="auto"/>
        <w:rPr>
          <w:b/>
        </w:rPr>
      </w:pPr>
    </w:p>
    <w:p w14:paraId="5295B459" w14:textId="1C25742D" w:rsidR="007B5FBE" w:rsidRDefault="007B5FBE" w:rsidP="00B16FA4">
      <w:pPr>
        <w:spacing w:after="0" w:line="360" w:lineRule="auto"/>
        <w:rPr>
          <w:b/>
        </w:rPr>
      </w:pPr>
      <w:r>
        <w:rPr>
          <w:b/>
        </w:rPr>
        <w:t xml:space="preserve">Gafete Institucional </w:t>
      </w:r>
    </w:p>
    <w:p w14:paraId="423190DA" w14:textId="77777777" w:rsidR="00AF656D" w:rsidRDefault="00AF656D" w:rsidP="00B16FA4">
      <w:pPr>
        <w:spacing w:after="0" w:line="360" w:lineRule="auto"/>
        <w:rPr>
          <w:b/>
        </w:rPr>
      </w:pPr>
    </w:p>
    <w:p w14:paraId="028EDE8E" w14:textId="1D7793B0" w:rsidR="00AF656D" w:rsidRDefault="00AF656D" w:rsidP="00B16FA4">
      <w:pPr>
        <w:spacing w:after="0" w:line="360" w:lineRule="auto"/>
        <w:rPr>
          <w:b/>
        </w:rPr>
      </w:pPr>
      <w:r>
        <w:t xml:space="preserve">Al respecto, el artículo 93, fracción XVI, de la Ley del Trabajo de los Servidores Públicos del Estado de México, se logra desprender que es una </w:t>
      </w:r>
      <w:r w:rsidRPr="00AF656D">
        <w:rPr>
          <w:b/>
        </w:rPr>
        <w:t>obligación de todos los servidores públicos portar y hacer uso de las credenciales de identificación.</w:t>
      </w:r>
    </w:p>
    <w:p w14:paraId="0F6991DE" w14:textId="77777777" w:rsidR="00AF656D" w:rsidRDefault="00AF656D" w:rsidP="00B16FA4">
      <w:pPr>
        <w:spacing w:after="0" w:line="360" w:lineRule="auto"/>
        <w:rPr>
          <w:b/>
        </w:rPr>
      </w:pPr>
    </w:p>
    <w:p w14:paraId="600DBDB3" w14:textId="0EF7B0A3" w:rsidR="00AF656D" w:rsidRPr="00AF656D" w:rsidRDefault="00AF656D" w:rsidP="00B16FA4">
      <w:pPr>
        <w:spacing w:after="0" w:line="360" w:lineRule="auto"/>
        <w:rPr>
          <w:rFonts w:eastAsia="Times New Roman" w:cs="Tahoma"/>
          <w:bCs/>
          <w:iCs/>
          <w:color w:val="auto"/>
          <w:lang w:eastAsia="es-ES"/>
        </w:rPr>
      </w:pPr>
      <w:r>
        <w:t>En esa misma consecución de ideas, el artículo 11.82 del Código Reglamentario Municipal de Toluca, señala que dentro de las obligaciones de los servidores públicos está el Portar en lugar visible, durante la jornada laboral, el gafete/credencial expedido por la Dirección General de Administración.</w:t>
      </w:r>
    </w:p>
    <w:p w14:paraId="4773B886" w14:textId="77777777" w:rsidR="00C56A5A" w:rsidRDefault="00C56A5A" w:rsidP="00B16FA4">
      <w:pPr>
        <w:spacing w:after="0" w:line="360" w:lineRule="auto"/>
        <w:rPr>
          <w:rFonts w:eastAsia="Times New Roman" w:cs="Tahoma"/>
          <w:bCs/>
          <w:iCs/>
          <w:color w:val="FF0000"/>
          <w:lang w:eastAsia="es-ES"/>
        </w:rPr>
      </w:pPr>
    </w:p>
    <w:p w14:paraId="1A6725E6" w14:textId="68230EAF" w:rsidR="003F5EB2" w:rsidRPr="003F5EB2" w:rsidRDefault="00AA0B22" w:rsidP="00B16FA4">
      <w:pPr>
        <w:spacing w:after="0" w:line="360" w:lineRule="auto"/>
        <w:rPr>
          <w:rFonts w:eastAsia="Times New Roman" w:cs="Tahoma"/>
          <w:b/>
          <w:bCs/>
          <w:iCs/>
          <w:color w:val="auto"/>
          <w:lang w:eastAsia="es-ES"/>
        </w:rPr>
      </w:pPr>
      <w:r>
        <w:rPr>
          <w:rFonts w:eastAsia="Times New Roman" w:cs="Tahoma"/>
          <w:b/>
          <w:bCs/>
          <w:iCs/>
          <w:color w:val="auto"/>
          <w:lang w:eastAsia="es-ES"/>
        </w:rPr>
        <w:t xml:space="preserve">Resguardo </w:t>
      </w:r>
      <w:r w:rsidR="003F5EB2" w:rsidRPr="003F5EB2">
        <w:rPr>
          <w:rFonts w:eastAsia="Times New Roman" w:cs="Tahoma"/>
          <w:b/>
          <w:bCs/>
          <w:iCs/>
          <w:color w:val="auto"/>
          <w:lang w:eastAsia="es-ES"/>
        </w:rPr>
        <w:t>de Arma</w:t>
      </w:r>
      <w:r>
        <w:rPr>
          <w:rFonts w:eastAsia="Times New Roman" w:cs="Tahoma"/>
          <w:b/>
          <w:bCs/>
          <w:iCs/>
          <w:color w:val="auto"/>
          <w:lang w:eastAsia="es-ES"/>
        </w:rPr>
        <w:t>mento</w:t>
      </w:r>
    </w:p>
    <w:p w14:paraId="44042D55" w14:textId="77777777" w:rsidR="00B510F4" w:rsidRPr="003F5EB2" w:rsidRDefault="00C56A5A" w:rsidP="00B16FA4">
      <w:pPr>
        <w:spacing w:after="0" w:line="360" w:lineRule="auto"/>
        <w:rPr>
          <w:color w:val="auto"/>
        </w:rPr>
      </w:pPr>
      <w:r w:rsidRPr="003F5EB2">
        <w:rPr>
          <w:rFonts w:eastAsia="Times New Roman" w:cs="Tahoma"/>
          <w:bCs/>
          <w:iCs/>
          <w:color w:val="auto"/>
          <w:lang w:eastAsia="es-ES"/>
        </w:rPr>
        <w:t xml:space="preserve">Al respecto, el artículo 21 de la Constitución Política de los Estados Unidos Mexicanos </w:t>
      </w:r>
      <w:r w:rsidR="003F73D8" w:rsidRPr="003F5EB2">
        <w:rPr>
          <w:rFonts w:eastAsia="Times New Roman" w:cs="Tahoma"/>
          <w:bCs/>
          <w:iCs/>
          <w:color w:val="auto"/>
          <w:lang w:eastAsia="es-ES"/>
        </w:rPr>
        <w:t xml:space="preserve">en su párrafo noveno establece que </w:t>
      </w:r>
      <w:r w:rsidR="003F73D8" w:rsidRPr="003F5EB2">
        <w:rPr>
          <w:b/>
          <w:color w:val="auto"/>
        </w:rPr>
        <w:t>seguridad pública es una función del Estado a cargo de la Federación, las entidades federativas y los Municipios</w:t>
      </w:r>
      <w:r w:rsidR="003F73D8" w:rsidRPr="003F5EB2">
        <w:rPr>
          <w:color w:val="auto"/>
        </w:rPr>
        <w:t xml:space="preserve">, cuyos fines son salvaguardar la vida, las libertades, la integridad y el patrimonio de las personas, de conformidad con lo dispuesto en el artículo 4o. de esta Constitución que garantiza los deberes reforzados de protección del Estado con las mujeres, adolescentes, niñas y niños; así como contribuir a la generación y preservación del orden público y la paz social, de conformidad con lo previsto en esta Constitución y las leyes en la materia. </w:t>
      </w:r>
    </w:p>
    <w:p w14:paraId="4D6F2C14" w14:textId="77777777" w:rsidR="00B510F4" w:rsidRPr="00113497" w:rsidRDefault="00B510F4" w:rsidP="00B16FA4">
      <w:pPr>
        <w:spacing w:after="0" w:line="360" w:lineRule="auto"/>
        <w:rPr>
          <w:color w:val="FF0000"/>
          <w:highlight w:val="yellow"/>
        </w:rPr>
      </w:pPr>
    </w:p>
    <w:p w14:paraId="3D7AB942" w14:textId="6F4BE3CD" w:rsidR="00C56A5A" w:rsidRPr="003F5EB2" w:rsidRDefault="003F73D8" w:rsidP="00B16FA4">
      <w:pPr>
        <w:spacing w:after="0" w:line="360" w:lineRule="auto"/>
        <w:rPr>
          <w:rFonts w:eastAsia="Times New Roman" w:cs="Tahoma"/>
          <w:bCs/>
          <w:iCs/>
          <w:color w:val="auto"/>
          <w:lang w:eastAsia="es-ES"/>
        </w:rPr>
      </w:pPr>
      <w:r w:rsidRPr="003F5EB2">
        <w:rPr>
          <w:color w:val="auto"/>
        </w:rPr>
        <w:t>La seguridad pública comprende la prevención, investigación y persecución de los delitos, así como la sanción de las infracciones administrativas, en los términos de la ley, en las respectivas competencias que esta Constitución señala. La actuación de las instituciones de seguridad pública se regirá por los principios de legalidad, objetividad, eficiencia, profesionalismo y honradez, así como por la perspectiva de género y el respeto a los derechos humanos reconocidos en esta Constitución.</w:t>
      </w:r>
    </w:p>
    <w:p w14:paraId="2C1E7549" w14:textId="77777777" w:rsidR="00E7201D" w:rsidRPr="003F5EB2" w:rsidRDefault="00E7201D" w:rsidP="00B16FA4">
      <w:pPr>
        <w:spacing w:after="0" w:line="360" w:lineRule="auto"/>
        <w:rPr>
          <w:rFonts w:eastAsia="Times New Roman" w:cs="Tahoma"/>
          <w:bCs/>
          <w:iCs/>
          <w:color w:val="FF0000"/>
          <w:lang w:eastAsia="es-ES"/>
        </w:rPr>
      </w:pPr>
    </w:p>
    <w:p w14:paraId="24C43EF4" w14:textId="5A8C39E0" w:rsidR="00D95ACB" w:rsidRDefault="00C56A5A" w:rsidP="00B16FA4">
      <w:pPr>
        <w:spacing w:after="0" w:line="360" w:lineRule="auto"/>
        <w:rPr>
          <w:rFonts w:eastAsia="Times New Roman" w:cs="Tahoma"/>
          <w:b/>
          <w:bCs/>
          <w:iCs/>
          <w:color w:val="auto"/>
          <w:lang w:eastAsia="es-ES"/>
        </w:rPr>
      </w:pPr>
      <w:r w:rsidRPr="003F5EB2">
        <w:rPr>
          <w:rFonts w:eastAsia="Times New Roman" w:cs="Tahoma"/>
          <w:bCs/>
          <w:iCs/>
          <w:color w:val="auto"/>
          <w:lang w:eastAsia="es-ES"/>
        </w:rPr>
        <w:t xml:space="preserve">En ese contexto, </w:t>
      </w:r>
      <w:r w:rsidR="00D95ACB" w:rsidRPr="003F5EB2">
        <w:rPr>
          <w:rFonts w:eastAsia="Times New Roman" w:cs="Tahoma"/>
          <w:bCs/>
          <w:iCs/>
          <w:color w:val="auto"/>
          <w:lang w:eastAsia="es-ES"/>
        </w:rPr>
        <w:t xml:space="preserve">artículo 90 del Bando Municipal de Toluca de dos mil veinticinco, establece que el </w:t>
      </w:r>
      <w:proofErr w:type="gramStart"/>
      <w:r w:rsidR="00D95ACB" w:rsidRPr="003F5EB2">
        <w:rPr>
          <w:rFonts w:eastAsia="Times New Roman" w:cs="Tahoma"/>
          <w:bCs/>
          <w:iCs/>
          <w:color w:val="auto"/>
          <w:lang w:eastAsia="es-ES"/>
        </w:rPr>
        <w:t>Presidente</w:t>
      </w:r>
      <w:proofErr w:type="gramEnd"/>
      <w:r w:rsidR="00D95ACB" w:rsidRPr="003F5EB2">
        <w:rPr>
          <w:rFonts w:eastAsia="Times New Roman" w:cs="Tahoma"/>
          <w:bCs/>
          <w:iCs/>
          <w:color w:val="auto"/>
          <w:lang w:eastAsia="es-ES"/>
        </w:rPr>
        <w:t xml:space="preserve"> Municipal para el ejercicio de sus funciones se auxiliara de Organismos Descentralizados, un Organismo Autónomo y Dependencias dentro de las cuales se encuentra la </w:t>
      </w:r>
      <w:r w:rsidR="00D95ACB" w:rsidRPr="003F5EB2">
        <w:rPr>
          <w:rFonts w:eastAsia="Times New Roman" w:cs="Tahoma"/>
          <w:b/>
          <w:bCs/>
          <w:iCs/>
          <w:color w:val="auto"/>
          <w:lang w:eastAsia="es-ES"/>
        </w:rPr>
        <w:t>Dirección General de Seguridad y Protección.</w:t>
      </w:r>
    </w:p>
    <w:p w14:paraId="122B2036" w14:textId="77777777" w:rsidR="00A13E85" w:rsidRDefault="00A13E85" w:rsidP="00B16FA4">
      <w:pPr>
        <w:spacing w:after="0" w:line="360" w:lineRule="auto"/>
        <w:rPr>
          <w:rFonts w:eastAsia="Times New Roman" w:cs="Tahoma"/>
          <w:b/>
          <w:bCs/>
          <w:iCs/>
          <w:color w:val="auto"/>
          <w:lang w:eastAsia="es-ES"/>
        </w:rPr>
      </w:pPr>
    </w:p>
    <w:p w14:paraId="1B7F6207" w14:textId="0A3AA96F" w:rsidR="00A13E85" w:rsidRDefault="00A13E85" w:rsidP="00B16FA4">
      <w:pPr>
        <w:spacing w:after="0" w:line="360" w:lineRule="auto"/>
      </w:pPr>
      <w:r>
        <w:rPr>
          <w:rFonts w:eastAsia="Times New Roman" w:cs="Tahoma"/>
          <w:bCs/>
          <w:iCs/>
          <w:color w:val="auto"/>
          <w:lang w:eastAsia="es-ES"/>
        </w:rPr>
        <w:t xml:space="preserve">Al respecto la Coordinación Administrativa de la Dirección General de Seguridad y Protección, es el área encargada de </w:t>
      </w:r>
      <w:r>
        <w:t xml:space="preserve">planear, </w:t>
      </w:r>
      <w:r w:rsidRPr="00A13E85">
        <w:rPr>
          <w:b/>
        </w:rPr>
        <w:t>organizar, coordinar</w:t>
      </w:r>
      <w:r>
        <w:t xml:space="preserve">, tramitar y controlar las acciones en el suministro y aplicación de </w:t>
      </w:r>
      <w:r w:rsidRPr="00A13E85">
        <w:rPr>
          <w:b/>
        </w:rPr>
        <w:t>los recursos humano</w:t>
      </w:r>
      <w:r>
        <w:t>s, financieros</w:t>
      </w:r>
      <w:r w:rsidRPr="00A13E85">
        <w:rPr>
          <w:b/>
        </w:rPr>
        <w:t>, materiales</w:t>
      </w:r>
      <w:r>
        <w:t xml:space="preserve"> y servicios generales o técnicos necesarios para el eficiente y eficaz funcionamiento de las unidades administrativas de la Dirección General de Seguridad y Protección. </w:t>
      </w:r>
    </w:p>
    <w:p w14:paraId="0782B5EF" w14:textId="4F532234" w:rsidR="00A13E85" w:rsidRPr="00A13E85" w:rsidRDefault="00A13E85" w:rsidP="00B16FA4">
      <w:pPr>
        <w:spacing w:after="0" w:line="360" w:lineRule="auto"/>
        <w:rPr>
          <w:rFonts w:eastAsia="Times New Roman" w:cs="Tahoma"/>
          <w:bCs/>
          <w:iCs/>
          <w:color w:val="auto"/>
          <w:lang w:eastAsia="es-ES"/>
        </w:rPr>
      </w:pPr>
      <w:r>
        <w:t xml:space="preserve">La cual dentro de sus funciones se encarga de </w:t>
      </w:r>
      <w:r w:rsidRPr="00A13E85">
        <w:rPr>
          <w:b/>
        </w:rPr>
        <w:t>coordinar y supervisar que el personal adscrito</w:t>
      </w:r>
      <w:r>
        <w:t xml:space="preserve"> a la Dirección General de Seguridad y Protección desempeñe sus funciones dentro del marco de las políticas, normas y disposiciones que dicten las autoridades competentes.</w:t>
      </w:r>
    </w:p>
    <w:p w14:paraId="37EEB4BB" w14:textId="77777777" w:rsidR="003F5EB2" w:rsidRDefault="003F5EB2" w:rsidP="00B16FA4">
      <w:pPr>
        <w:spacing w:after="0" w:line="360" w:lineRule="auto"/>
        <w:rPr>
          <w:rFonts w:eastAsia="Times New Roman" w:cs="Tahoma"/>
          <w:b/>
          <w:bCs/>
          <w:iCs/>
          <w:color w:val="auto"/>
          <w:lang w:eastAsia="es-ES"/>
        </w:rPr>
      </w:pPr>
    </w:p>
    <w:p w14:paraId="5B982E57" w14:textId="0B9F727D" w:rsidR="003F5EB2" w:rsidRDefault="003F5EB2" w:rsidP="00B16FA4">
      <w:pPr>
        <w:spacing w:after="0" w:line="360" w:lineRule="auto"/>
        <w:rPr>
          <w:b/>
        </w:rPr>
      </w:pPr>
      <w:r>
        <w:rPr>
          <w:rFonts w:eastAsia="Times New Roman" w:cs="Tahoma"/>
          <w:bCs/>
          <w:iCs/>
          <w:color w:val="auto"/>
          <w:lang w:eastAsia="es-ES"/>
        </w:rPr>
        <w:t xml:space="preserve">En esa misma consecución de ideas, el artículo 12.11 del </w:t>
      </w:r>
      <w:r>
        <w:t xml:space="preserve">Código Reglamentario Municipal de Toluca, señala que los integrantes de las instituciones de seguridad dentro de sus obligaciones se encargan entre otras cosas de </w:t>
      </w:r>
      <w:r w:rsidRPr="003F5EB2">
        <w:rPr>
          <w:b/>
        </w:rPr>
        <w:t>mantener en buen estado el armamento, material, municiones y equipo que se le asigne con motivo de sus funciones, haciendo buen uso del mismo</w:t>
      </w:r>
      <w:r>
        <w:rPr>
          <w:b/>
        </w:rPr>
        <w:t>.</w:t>
      </w:r>
    </w:p>
    <w:p w14:paraId="730B23EF" w14:textId="77777777" w:rsidR="00E51B73" w:rsidRDefault="00E51B73" w:rsidP="00B16FA4">
      <w:pPr>
        <w:spacing w:after="0" w:line="360" w:lineRule="auto"/>
        <w:rPr>
          <w:b/>
        </w:rPr>
      </w:pPr>
    </w:p>
    <w:p w14:paraId="3B9122A4" w14:textId="50DE6E9C" w:rsidR="00AA0B22" w:rsidRDefault="00AA0B22" w:rsidP="00B16FA4">
      <w:pPr>
        <w:spacing w:after="0" w:line="360" w:lineRule="auto"/>
      </w:pPr>
      <w:r w:rsidRPr="00AA0B22">
        <w:t xml:space="preserve">En tal sentido, el </w:t>
      </w:r>
      <w:r>
        <w:t xml:space="preserve">Manual de Organización de la Dirección General de Seguridad y Protección establece que el Departamento de Control de Armamento y Equipo Policial, tiene como objetivo establecer los medios e instrumentos para </w:t>
      </w:r>
      <w:r w:rsidRPr="00AA0B22">
        <w:rPr>
          <w:b/>
        </w:rPr>
        <w:t>el manejo, control, resguardo y administración de armas, municiones y equipo de seguridad al servicio de la Dirección General de Seguridad y Protección,</w:t>
      </w:r>
      <w:r>
        <w:t xml:space="preserve"> así como supervisar el cumplimiento de la normatividad aplicable en la materia.</w:t>
      </w:r>
    </w:p>
    <w:p w14:paraId="004641C0" w14:textId="77777777" w:rsidR="00AA0B22" w:rsidRDefault="00AA0B22" w:rsidP="00B16FA4">
      <w:pPr>
        <w:spacing w:after="0" w:line="360" w:lineRule="auto"/>
      </w:pPr>
    </w:p>
    <w:p w14:paraId="22550585" w14:textId="5E807C36" w:rsidR="00AA0B22" w:rsidRDefault="00AA0B22" w:rsidP="00B16FA4">
      <w:pPr>
        <w:spacing w:after="0" w:line="360" w:lineRule="auto"/>
      </w:pPr>
      <w:r>
        <w:t xml:space="preserve">La cual, dentro de sus atribuciones se encarga entre otras cosas de Actualizar </w:t>
      </w:r>
      <w:r w:rsidRPr="00AA0B22">
        <w:rPr>
          <w:b/>
        </w:rPr>
        <w:t>permanentemente y mantener bajo resguardo la base de datos de municiones, equipo de seguridad y armamento, así como establecer medidas de mantenimiento, control y resguardo en los depósitos correspondientes</w:t>
      </w:r>
      <w:r>
        <w:t>.</w:t>
      </w:r>
    </w:p>
    <w:p w14:paraId="2AAB8E78" w14:textId="77777777" w:rsidR="005C09AF" w:rsidRDefault="005C09AF" w:rsidP="00B16FA4">
      <w:pPr>
        <w:spacing w:after="0" w:line="360" w:lineRule="auto"/>
      </w:pPr>
    </w:p>
    <w:p w14:paraId="12856285" w14:textId="0B2EED10" w:rsidR="005C09AF" w:rsidRPr="001B11F0" w:rsidRDefault="005C09AF" w:rsidP="00B16FA4">
      <w:pPr>
        <w:spacing w:after="0" w:line="360" w:lineRule="auto"/>
      </w:pPr>
      <w:r>
        <w:t>Al respecto, el Manual en comento también establece que la Dirección Operativa a través de su titular se encarga de</w:t>
      </w:r>
      <w:r w:rsidR="00E51B73" w:rsidRPr="00E51B73">
        <w:t xml:space="preserve"> </w:t>
      </w:r>
      <w:r w:rsidR="00E51B73" w:rsidRPr="00E51B73">
        <w:rPr>
          <w:b/>
        </w:rPr>
        <w:t>evaluar el desempeño del personal operativo</w:t>
      </w:r>
      <w:r w:rsidR="00E51B73">
        <w:t xml:space="preserve"> y someter a consideración de la Comisión del Servicio Profesional de Carrera Policial a las y los elementos de la policía que puedan ser acreedores de reconocimientos, estímulos y </w:t>
      </w:r>
      <w:r w:rsidR="001B11F0">
        <w:t>recompensas, así como e</w:t>
      </w:r>
      <w:r>
        <w:t xml:space="preserve">stablecer, coordinar, supervisar y </w:t>
      </w:r>
      <w:r w:rsidRPr="005C09AF">
        <w:rPr>
          <w:b/>
        </w:rPr>
        <w:t>actualizar los mecanismos de control de los bienes muebles e inmuebles del Ayuntamiento a su cargo, del armamento asignado al personal,</w:t>
      </w:r>
      <w:r>
        <w:t xml:space="preserve"> y de la estadística criminal del municipio.</w:t>
      </w:r>
    </w:p>
    <w:p w14:paraId="5164CA7B" w14:textId="77777777" w:rsidR="00D95ACB" w:rsidRPr="00113497" w:rsidRDefault="00D95ACB" w:rsidP="00B16FA4">
      <w:pPr>
        <w:spacing w:after="0" w:line="360" w:lineRule="auto"/>
        <w:rPr>
          <w:rFonts w:eastAsia="Times New Roman" w:cs="Tahoma"/>
          <w:b/>
          <w:bCs/>
          <w:iCs/>
          <w:color w:val="FF0000"/>
          <w:highlight w:val="yellow"/>
          <w:lang w:eastAsia="es-ES"/>
        </w:rPr>
      </w:pPr>
    </w:p>
    <w:p w14:paraId="3EDA4D40" w14:textId="27FF1282" w:rsidR="00A9703D" w:rsidRDefault="00B16FA4" w:rsidP="00A9703D">
      <w:pPr>
        <w:spacing w:after="0" w:line="360" w:lineRule="auto"/>
        <w:rPr>
          <w:rFonts w:eastAsia="Times New Roman" w:cs="Tahoma"/>
          <w:bCs/>
          <w:color w:val="auto"/>
          <w:lang w:eastAsia="es-ES"/>
        </w:rPr>
      </w:pPr>
      <w:r w:rsidRPr="00A9703D">
        <w:rPr>
          <w:rFonts w:eastAsia="Times New Roman" w:cs="Tahoma"/>
          <w:bCs/>
          <w:iCs/>
          <w:color w:val="auto"/>
          <w:lang w:val="es-ES" w:eastAsia="es-ES"/>
        </w:rPr>
        <w:t>Conforme a lo anterior, se logra vislumbrar que la pretensión de la persona Recurrente es obtener,</w:t>
      </w:r>
      <w:r w:rsidRPr="00A9703D">
        <w:rPr>
          <w:color w:val="auto"/>
        </w:rPr>
        <w:t xml:space="preserve"> </w:t>
      </w:r>
      <w:r w:rsidR="00F56367" w:rsidRPr="00A9703D">
        <w:rPr>
          <w:color w:val="auto"/>
        </w:rPr>
        <w:t>en relación con</w:t>
      </w:r>
      <w:r w:rsidR="00A9703D" w:rsidRPr="00A9703D">
        <w:rPr>
          <w:rFonts w:eastAsia="Times New Roman" w:cs="Tahoma"/>
          <w:bCs/>
          <w:color w:val="auto"/>
          <w:lang w:eastAsia="es-ES"/>
        </w:rPr>
        <w:t xml:space="preserve"> </w:t>
      </w:r>
      <w:r w:rsidR="00A9703D" w:rsidRPr="004A528D">
        <w:rPr>
          <w:rFonts w:eastAsia="Times New Roman" w:cs="Tahoma"/>
          <w:bCs/>
          <w:color w:val="auto"/>
          <w:lang w:eastAsia="es-ES"/>
        </w:rPr>
        <w:t xml:space="preserve">en relación con </w:t>
      </w:r>
      <w:r w:rsidR="00A9703D">
        <w:rPr>
          <w:rFonts w:eastAsia="Times New Roman" w:cs="Tahoma"/>
          <w:bCs/>
          <w:color w:val="auto"/>
          <w:lang w:eastAsia="es-ES"/>
        </w:rPr>
        <w:t xml:space="preserve">los escoltas o personal de seguridad que acompaña al </w:t>
      </w:r>
      <w:proofErr w:type="gramStart"/>
      <w:r w:rsidR="00A9703D">
        <w:rPr>
          <w:rFonts w:eastAsia="Times New Roman" w:cs="Tahoma"/>
          <w:bCs/>
          <w:color w:val="auto"/>
          <w:lang w:eastAsia="es-ES"/>
        </w:rPr>
        <w:t>Presidente</w:t>
      </w:r>
      <w:proofErr w:type="gramEnd"/>
      <w:r w:rsidR="00A9703D">
        <w:rPr>
          <w:rFonts w:eastAsia="Times New Roman" w:cs="Tahoma"/>
          <w:bCs/>
          <w:color w:val="auto"/>
          <w:lang w:eastAsia="es-ES"/>
        </w:rPr>
        <w:t xml:space="preserve"> Municipal Ricardo Moreno, lo siguiente:</w:t>
      </w:r>
    </w:p>
    <w:p w14:paraId="2C619E77" w14:textId="77777777" w:rsidR="00AD0245" w:rsidRDefault="00AD0245" w:rsidP="00A9703D">
      <w:pPr>
        <w:spacing w:after="0" w:line="360" w:lineRule="auto"/>
        <w:rPr>
          <w:rFonts w:eastAsia="Times New Roman" w:cs="Tahoma"/>
          <w:bCs/>
          <w:color w:val="auto"/>
          <w:lang w:eastAsia="es-ES"/>
        </w:rPr>
      </w:pPr>
    </w:p>
    <w:p w14:paraId="57D27866" w14:textId="17D6F42A" w:rsidR="00A9703D" w:rsidRDefault="00AD0245" w:rsidP="005517BD">
      <w:pPr>
        <w:pStyle w:val="Prrafodelista"/>
        <w:numPr>
          <w:ilvl w:val="0"/>
          <w:numId w:val="5"/>
        </w:numPr>
        <w:spacing w:line="360" w:lineRule="auto"/>
        <w:rPr>
          <w:rFonts w:cs="Tahoma"/>
          <w:bCs/>
          <w:color w:val="auto"/>
        </w:rPr>
      </w:pPr>
      <w:r w:rsidRPr="00A9703D">
        <w:rPr>
          <w:rFonts w:cs="Tahoma"/>
          <w:bCs/>
          <w:color w:val="auto"/>
        </w:rPr>
        <w:t>Documento donde conste el sueldo bruto y neto mensual</w:t>
      </w:r>
    </w:p>
    <w:p w14:paraId="4061CD54" w14:textId="77777777" w:rsidR="00A9703D" w:rsidRPr="004A528D" w:rsidRDefault="00A9703D" w:rsidP="005517BD">
      <w:pPr>
        <w:pStyle w:val="Prrafodelista"/>
        <w:numPr>
          <w:ilvl w:val="0"/>
          <w:numId w:val="5"/>
        </w:numPr>
        <w:spacing w:line="360" w:lineRule="auto"/>
        <w:rPr>
          <w:rFonts w:cs="Tahoma"/>
          <w:bCs/>
          <w:color w:val="auto"/>
        </w:rPr>
      </w:pPr>
      <w:r w:rsidRPr="004A528D">
        <w:rPr>
          <w:rFonts w:cs="Tahoma"/>
          <w:bCs/>
          <w:color w:val="auto"/>
        </w:rPr>
        <w:t>Nombre</w:t>
      </w:r>
    </w:p>
    <w:p w14:paraId="6B101CC7" w14:textId="4D850CA6" w:rsidR="00A9703D" w:rsidRPr="004A528D" w:rsidRDefault="00A9703D" w:rsidP="005517BD">
      <w:pPr>
        <w:pStyle w:val="Prrafodelista"/>
        <w:numPr>
          <w:ilvl w:val="0"/>
          <w:numId w:val="5"/>
        </w:numPr>
        <w:spacing w:line="360" w:lineRule="auto"/>
        <w:rPr>
          <w:rFonts w:cs="Tahoma"/>
          <w:bCs/>
          <w:color w:val="auto"/>
        </w:rPr>
      </w:pPr>
      <w:r>
        <w:rPr>
          <w:rFonts w:cs="Tahoma"/>
          <w:bCs/>
          <w:color w:val="auto"/>
        </w:rPr>
        <w:t xml:space="preserve">Resguardo </w:t>
      </w:r>
      <w:r w:rsidRPr="004A528D">
        <w:rPr>
          <w:rFonts w:cs="Tahoma"/>
          <w:bCs/>
          <w:color w:val="auto"/>
        </w:rPr>
        <w:t>de arma</w:t>
      </w:r>
      <w:r>
        <w:rPr>
          <w:rFonts w:cs="Tahoma"/>
          <w:bCs/>
          <w:color w:val="auto"/>
        </w:rPr>
        <w:t xml:space="preserve"> de dichos elementos</w:t>
      </w:r>
    </w:p>
    <w:p w14:paraId="642CDBF4" w14:textId="77777777" w:rsidR="00A9703D" w:rsidRDefault="00A9703D" w:rsidP="005517BD">
      <w:pPr>
        <w:pStyle w:val="Prrafodelista"/>
        <w:numPr>
          <w:ilvl w:val="0"/>
          <w:numId w:val="5"/>
        </w:numPr>
        <w:spacing w:line="360" w:lineRule="auto"/>
        <w:rPr>
          <w:rFonts w:cs="Tahoma"/>
          <w:bCs/>
          <w:color w:val="auto"/>
        </w:rPr>
      </w:pPr>
      <w:r w:rsidRPr="004A528D">
        <w:rPr>
          <w:rFonts w:cs="Tahoma"/>
          <w:bCs/>
          <w:color w:val="auto"/>
        </w:rPr>
        <w:t>Gafete</w:t>
      </w:r>
    </w:p>
    <w:p w14:paraId="7172E572" w14:textId="77777777" w:rsidR="00B16FA4" w:rsidRPr="00540586" w:rsidRDefault="00B16FA4" w:rsidP="00B16FA4">
      <w:pPr>
        <w:spacing w:after="0" w:line="360" w:lineRule="auto"/>
        <w:rPr>
          <w:color w:val="FF0000"/>
          <w:lang w:eastAsia="es-ES_tradnl"/>
        </w:rPr>
      </w:pPr>
    </w:p>
    <w:p w14:paraId="5FD9336F" w14:textId="13ACE399" w:rsidR="00B16FA4" w:rsidRPr="00AD0245" w:rsidRDefault="00B16FA4" w:rsidP="00B16FA4">
      <w:pPr>
        <w:spacing w:after="0" w:line="360" w:lineRule="auto"/>
        <w:rPr>
          <w:color w:val="auto"/>
        </w:rPr>
      </w:pPr>
      <w:r w:rsidRPr="003F3A72">
        <w:rPr>
          <w:color w:val="auto"/>
          <w:lang w:eastAsia="es-ES_tradnl"/>
        </w:rPr>
        <w:t>Establecida dicha circunstancia</w:t>
      </w:r>
      <w:r w:rsidRPr="003F3A72">
        <w:rPr>
          <w:color w:val="auto"/>
        </w:rPr>
        <w:t xml:space="preserve">, de las constancias que obran en el expediente electrónico, se advierte que el Sujeto Obligado turnó la solicitud de información a la </w:t>
      </w:r>
      <w:r w:rsidR="00AD0245">
        <w:rPr>
          <w:color w:val="auto"/>
        </w:rPr>
        <w:t xml:space="preserve">Secretaría Particular de Presidencia, Dirección Operativa de la Dirección General de Seguridad y Protección, Dirección General de Administración, Departamento </w:t>
      </w:r>
      <w:r w:rsidR="00AD0245" w:rsidRPr="00AD0245">
        <w:rPr>
          <w:color w:val="auto"/>
        </w:rPr>
        <w:t xml:space="preserve">Jurídico Consultivo de la Dirección Jurídica, Coordinación Administrativa de la Dirección Jurídica </w:t>
      </w:r>
      <w:r w:rsidRPr="00AD0245">
        <w:rPr>
          <w:color w:val="auto"/>
        </w:rPr>
        <w:t xml:space="preserve">; por lo que, es oportuno hacer referencia al </w:t>
      </w:r>
      <w:r w:rsidRPr="00AD0245">
        <w:rPr>
          <w:b/>
          <w:color w:val="auto"/>
        </w:rPr>
        <w:t>procedimiento de búsqueda que deben de seguir los Sujetos Obligados para localizar la información</w:t>
      </w:r>
      <w:r w:rsidRPr="00AD0245">
        <w:rPr>
          <w:color w:val="auto"/>
        </w:rPr>
        <w:t>,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2A970E41" w14:textId="77777777" w:rsidR="00B16FA4" w:rsidRPr="00540586" w:rsidRDefault="00B16FA4" w:rsidP="00B16FA4">
      <w:pPr>
        <w:spacing w:after="0" w:line="360" w:lineRule="auto"/>
        <w:rPr>
          <w:color w:val="FF0000"/>
        </w:rPr>
      </w:pPr>
    </w:p>
    <w:p w14:paraId="000AA0CB" w14:textId="48F512D5" w:rsidR="00B16FA4" w:rsidRPr="00AD0245" w:rsidRDefault="00B16FA4" w:rsidP="00B16FA4">
      <w:pPr>
        <w:spacing w:after="0" w:line="360" w:lineRule="auto"/>
        <w:rPr>
          <w:color w:val="auto"/>
        </w:rPr>
      </w:pPr>
      <w:r w:rsidRPr="00AD0245">
        <w:rPr>
          <w:color w:val="auto"/>
        </w:rPr>
        <w:t xml:space="preserve">Así y de lo plasmado en párrafos anteriores, se logra colegir que, el Sujeto Obligado </w:t>
      </w:r>
      <w:r w:rsidR="00AD0245" w:rsidRPr="00AD0245">
        <w:rPr>
          <w:color w:val="auto"/>
        </w:rPr>
        <w:t xml:space="preserve">no </w:t>
      </w:r>
      <w:proofErr w:type="gramStart"/>
      <w:r w:rsidR="00AD0245" w:rsidRPr="00AD0245">
        <w:rPr>
          <w:color w:val="auto"/>
        </w:rPr>
        <w:t>cumplió  con</w:t>
      </w:r>
      <w:proofErr w:type="gramEnd"/>
      <w:r w:rsidR="00AD0245" w:rsidRPr="00AD0245">
        <w:rPr>
          <w:color w:val="auto"/>
        </w:rPr>
        <w:t xml:space="preserve"> </w:t>
      </w:r>
      <w:r w:rsidRPr="00AD0245">
        <w:rPr>
          <w:color w:val="auto"/>
        </w:rPr>
        <w:t xml:space="preserve">el procedimiento de búsqueda establecido en el artículo 162 de la Ley de Transparencia y Acceso a la Información Pública del Estado de México y Municipios, toda vez, que </w:t>
      </w:r>
      <w:r w:rsidR="00AD0245" w:rsidRPr="00AD0245">
        <w:rPr>
          <w:color w:val="auto"/>
        </w:rPr>
        <w:t>fue omiso en gestionar el requerimiento informativo a todas las áreas competentes para conocer de lo solicitado, a saber, de la Tesorería Municipal y  el Departamento de Control de Armamento y Equipo Policial.</w:t>
      </w:r>
    </w:p>
    <w:p w14:paraId="6B19891E" w14:textId="77777777" w:rsidR="00A854BA" w:rsidRPr="00557FFD" w:rsidRDefault="00A854BA" w:rsidP="00B16FA4">
      <w:pPr>
        <w:spacing w:after="0" w:line="360" w:lineRule="auto"/>
        <w:rPr>
          <w:b/>
          <w:color w:val="auto"/>
        </w:rPr>
      </w:pPr>
    </w:p>
    <w:p w14:paraId="129FA6FB" w14:textId="1EFF6E7F" w:rsidR="00962083" w:rsidRPr="00A84B5E" w:rsidRDefault="00DE3CE1" w:rsidP="00962083">
      <w:pPr>
        <w:spacing w:after="0" w:line="360" w:lineRule="auto"/>
        <w:rPr>
          <w:color w:val="auto"/>
        </w:rPr>
      </w:pPr>
      <w:r w:rsidRPr="00557FFD">
        <w:rPr>
          <w:color w:val="auto"/>
        </w:rPr>
        <w:t>Al respecto, el Sujeto Obligado</w:t>
      </w:r>
      <w:r w:rsidR="00AF2C42">
        <w:rPr>
          <w:color w:val="auto"/>
        </w:rPr>
        <w:t xml:space="preserve"> en respuesta como en informe justificado,</w:t>
      </w:r>
      <w:r w:rsidRPr="00557FFD">
        <w:rPr>
          <w:color w:val="auto"/>
        </w:rPr>
        <w:t xml:space="preserve"> </w:t>
      </w:r>
      <w:r w:rsidR="00962083" w:rsidRPr="00A84B5E">
        <w:rPr>
          <w:color w:val="auto"/>
        </w:rPr>
        <w:t xml:space="preserve">por medio de </w:t>
      </w:r>
      <w:proofErr w:type="gramStart"/>
      <w:r w:rsidR="00962083" w:rsidRPr="00A84B5E">
        <w:rPr>
          <w:color w:val="auto"/>
        </w:rPr>
        <w:t>la  Secretaría</w:t>
      </w:r>
      <w:proofErr w:type="gramEnd"/>
      <w:r w:rsidR="00962083" w:rsidRPr="00A84B5E">
        <w:rPr>
          <w:color w:val="auto"/>
        </w:rPr>
        <w:t xml:space="preserve"> Particular de Presidencia Municipal señalo que después de realizar una búsqueda exhaustiva y razonable en los archivos físicos y digitales de dicha Secretaría, no se encontró información alguna de lo solicitado, en razón de no haberse generado, poseído y/o administrado, por no ser competencia del área.</w:t>
      </w:r>
    </w:p>
    <w:p w14:paraId="11D5B272" w14:textId="77777777" w:rsidR="00962083" w:rsidRPr="00962083" w:rsidRDefault="00962083" w:rsidP="00962083">
      <w:pPr>
        <w:spacing w:after="0" w:line="360" w:lineRule="auto"/>
        <w:rPr>
          <w:color w:val="auto"/>
        </w:rPr>
      </w:pPr>
    </w:p>
    <w:p w14:paraId="78C08B59" w14:textId="0AC3A3E9" w:rsidR="00557FFD" w:rsidRDefault="00962083" w:rsidP="00962083">
      <w:pPr>
        <w:spacing w:after="0" w:line="360" w:lineRule="auto"/>
        <w:rPr>
          <w:color w:val="auto"/>
        </w:rPr>
      </w:pPr>
      <w:r w:rsidRPr="00A84B5E">
        <w:rPr>
          <w:color w:val="auto"/>
        </w:rPr>
        <w:t xml:space="preserve">Por su parte, la Dirección Jurídica de la Dirección General de </w:t>
      </w:r>
      <w:proofErr w:type="gramStart"/>
      <w:r w:rsidRPr="00A84B5E">
        <w:rPr>
          <w:color w:val="auto"/>
        </w:rPr>
        <w:t>Seguridad  y</w:t>
      </w:r>
      <w:proofErr w:type="gramEnd"/>
      <w:r w:rsidRPr="00A84B5E">
        <w:rPr>
          <w:color w:val="auto"/>
        </w:rPr>
        <w:t xml:space="preserve"> Protección señaló que dicha dirección no resguarda información que depende del Presidente Municipal, por lo que no le es posible pronunciarse al respecto; al respecto, la Coordinación Administrativa señalo que dicha área no tenía atribuciones para conocer respecto de la </w:t>
      </w:r>
      <w:r w:rsidRPr="00A84B5E">
        <w:rPr>
          <w:color w:val="000000"/>
        </w:rPr>
        <w:t>asignación de escoltas del Presidente Ricardo Moreno, portación de arma y sueldo</w:t>
      </w:r>
      <w:r>
        <w:rPr>
          <w:color w:val="000000"/>
        </w:rPr>
        <w:t>.</w:t>
      </w:r>
    </w:p>
    <w:p w14:paraId="10B4E4A0" w14:textId="77777777" w:rsidR="00962083" w:rsidRDefault="00962083" w:rsidP="00557FFD">
      <w:pPr>
        <w:spacing w:after="0" w:line="360" w:lineRule="auto"/>
        <w:rPr>
          <w:color w:val="auto"/>
        </w:rPr>
      </w:pPr>
    </w:p>
    <w:p w14:paraId="7CF85EF7" w14:textId="0E73EB74" w:rsidR="00557FFD" w:rsidRPr="00557FFD" w:rsidRDefault="00557FFD" w:rsidP="00557FFD">
      <w:pPr>
        <w:spacing w:after="0" w:line="360" w:lineRule="auto"/>
        <w:rPr>
          <w:color w:val="auto"/>
        </w:rPr>
      </w:pPr>
      <w:proofErr w:type="gramStart"/>
      <w:r>
        <w:rPr>
          <w:color w:val="000000"/>
        </w:rPr>
        <w:t>Finalmente</w:t>
      </w:r>
      <w:proofErr w:type="gramEnd"/>
      <w:r>
        <w:rPr>
          <w:color w:val="000000"/>
        </w:rPr>
        <w:t xml:space="preserve"> la Dirección General de Administración refirió que la Dirección de Recursos Humanos señaló que </w:t>
      </w:r>
      <w:r w:rsidRPr="004F45F3">
        <w:rPr>
          <w:color w:val="000000"/>
        </w:rPr>
        <w:t xml:space="preserve">después de haber realizado una búsqueda exhaustiva y razonable en los archivos que </w:t>
      </w:r>
      <w:r w:rsidRPr="004F45F3">
        <w:rPr>
          <w:color w:val="auto"/>
        </w:rPr>
        <w:t>obran en esta Dirección y sus Departamentos, informa que respecto a lo solicitado, no se encontró registro alguno de la categoría de "escoltas" por lo que no es posible entregar lo solicitado</w:t>
      </w:r>
      <w:r w:rsidR="00962083">
        <w:rPr>
          <w:color w:val="auto"/>
        </w:rPr>
        <w:t>.</w:t>
      </w:r>
    </w:p>
    <w:p w14:paraId="065DF133" w14:textId="77777777" w:rsidR="00557FFD" w:rsidRDefault="00557FFD" w:rsidP="00DE3CE1">
      <w:pPr>
        <w:spacing w:after="0" w:line="360" w:lineRule="auto"/>
        <w:rPr>
          <w:color w:val="FF0000"/>
        </w:rPr>
      </w:pPr>
    </w:p>
    <w:p w14:paraId="5F853944" w14:textId="442035D3" w:rsidR="00AF2C42" w:rsidRPr="00AF2C42" w:rsidRDefault="00AF2C42" w:rsidP="00AF2C42">
      <w:pPr>
        <w:spacing w:after="0" w:line="360" w:lineRule="auto"/>
        <w:rPr>
          <w:rFonts w:eastAsia="Times New Roman" w:cs="Times New Roman"/>
          <w:color w:val="auto"/>
          <w:lang w:eastAsia="es-ES"/>
        </w:rPr>
      </w:pPr>
      <w:r>
        <w:rPr>
          <w:color w:val="auto"/>
        </w:rPr>
        <w:t>S</w:t>
      </w:r>
      <w:r w:rsidRPr="00AF2C42">
        <w:rPr>
          <w:rFonts w:eastAsia="Times New Roman" w:cs="Times New Roman"/>
          <w:color w:val="auto"/>
          <w:lang w:eastAsia="es-ES"/>
        </w:rPr>
        <w:t xml:space="preserve">obre dicha circunstancia, resulta necesario traer a estudio el Criterio de Interpretación, con clave de control SO/014/2017, emitido por el Instituto Nacional de Transparencia, Acceso a la Información Pública y Protección de Datos Personales en el Estado de México y Municipios, el cual establece que la inexistencia de la información, es una cuestión de hecho que se le atribuye a la misma, cuando ésta no se encuentra en los archivos del sujeto obligado. </w:t>
      </w:r>
    </w:p>
    <w:p w14:paraId="5CFAE6BA" w14:textId="77777777" w:rsidR="00557FFD" w:rsidRDefault="00557FFD" w:rsidP="00DE3CE1">
      <w:pPr>
        <w:spacing w:after="0" w:line="360" w:lineRule="auto"/>
        <w:rPr>
          <w:color w:val="FF0000"/>
        </w:rPr>
      </w:pPr>
    </w:p>
    <w:p w14:paraId="71264B09" w14:textId="77777777" w:rsidR="00AF2C42" w:rsidRPr="00AF2C42" w:rsidRDefault="00AF2C42" w:rsidP="00AF2C42">
      <w:pPr>
        <w:spacing w:after="0" w:line="360" w:lineRule="auto"/>
        <w:rPr>
          <w:rFonts w:eastAsia="Times New Roman" w:cs="Times New Roman"/>
          <w:color w:val="auto"/>
          <w:lang w:eastAsia="es-ES"/>
        </w:rPr>
      </w:pPr>
      <w:r w:rsidRPr="00AF2C42">
        <w:rPr>
          <w:rFonts w:eastAsia="Times New Roman" w:cs="Times New Roman"/>
          <w:color w:val="auto"/>
          <w:lang w:eastAsia="es-ES"/>
        </w:rPr>
        <w:t>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w:t>
      </w:r>
    </w:p>
    <w:p w14:paraId="65199912" w14:textId="77777777" w:rsidR="00AF2C42" w:rsidRPr="00AF2C42" w:rsidRDefault="00AF2C42" w:rsidP="00AF2C42">
      <w:pPr>
        <w:spacing w:after="0" w:line="360" w:lineRule="auto"/>
        <w:contextualSpacing/>
        <w:rPr>
          <w:rFonts w:eastAsia="Times New Roman" w:cs="Tahoma"/>
          <w:b/>
          <w:bCs/>
          <w:iCs/>
          <w:color w:val="auto"/>
          <w:lang w:eastAsia="es-ES"/>
        </w:rPr>
      </w:pPr>
    </w:p>
    <w:p w14:paraId="22122AAC" w14:textId="77777777" w:rsidR="00AF2C42" w:rsidRPr="00AF2C42" w:rsidRDefault="00AF2C42" w:rsidP="00AF2C42">
      <w:pPr>
        <w:spacing w:after="0" w:line="360" w:lineRule="auto"/>
        <w:contextualSpacing/>
        <w:rPr>
          <w:rFonts w:eastAsia="Times New Roman" w:cs="Tahoma"/>
          <w:color w:val="auto"/>
          <w:lang w:eastAsia="es-ES"/>
        </w:rPr>
      </w:pPr>
      <w:r w:rsidRPr="00AF2C42">
        <w:rPr>
          <w:rFonts w:eastAsia="Times New Roman" w:cs="Tahoma"/>
          <w:color w:val="auto"/>
          <w:lang w:val="es-ES" w:eastAsia="es-ES"/>
        </w:rPr>
        <w:t>Conforme a lo anterior,</w:t>
      </w:r>
      <w:r w:rsidRPr="00AF2C42">
        <w:rPr>
          <w:rFonts w:eastAsia="Times New Roman" w:cs="Tahoma"/>
          <w:color w:val="auto"/>
          <w:lang w:eastAsia="es-ES"/>
        </w:rPr>
        <w:t xml:space="preserve"> la </w:t>
      </w:r>
      <w:r w:rsidRPr="00AF2C42">
        <w:rPr>
          <w:rFonts w:eastAsia="Times New Roman" w:cs="Tahoma"/>
          <w:b/>
          <w:color w:val="auto"/>
          <w:lang w:eastAsia="es-ES"/>
        </w:rPr>
        <w:t>inexistencia</w:t>
      </w:r>
      <w:r w:rsidRPr="00AF2C42">
        <w:rPr>
          <w:rFonts w:eastAsia="Times New Roman" w:cs="Tahoma"/>
          <w:color w:val="auto"/>
          <w:lang w:eastAsia="es-ES"/>
        </w:rPr>
        <w:t xml:space="preserve"> presupone la competencia del sujeto obligado para conocer de la información, pero por alguna circunstancia, la documentación solicitada no obra en sus archivos; sin embargo, para poder acreditar dicha circunstancia, se considera que los Sujetos Obligados, </w:t>
      </w:r>
      <w:r w:rsidRPr="00AF2C42">
        <w:rPr>
          <w:rFonts w:eastAsia="Times New Roman" w:cs="Tahoma"/>
          <w:b/>
          <w:bCs/>
          <w:color w:val="auto"/>
          <w:lang w:eastAsia="es-ES"/>
        </w:rPr>
        <w:t>primero deben realizar una indagación en todos los archivos de las áreas con funciones para conocer de lo peticionado.</w:t>
      </w:r>
    </w:p>
    <w:p w14:paraId="2DFBC7E0" w14:textId="77777777" w:rsidR="00AF2C42" w:rsidRPr="00AF2C42" w:rsidRDefault="00AF2C42" w:rsidP="00AF2C42">
      <w:pPr>
        <w:spacing w:after="0" w:line="360" w:lineRule="auto"/>
        <w:contextualSpacing/>
        <w:rPr>
          <w:rFonts w:eastAsia="Times New Roman" w:cs="Tahoma"/>
          <w:bCs/>
          <w:iCs/>
          <w:color w:val="auto"/>
          <w:lang w:val="es-ES" w:eastAsia="es-ES"/>
        </w:rPr>
      </w:pPr>
    </w:p>
    <w:p w14:paraId="2F2FA97A" w14:textId="77777777" w:rsidR="00AF2C42" w:rsidRPr="00AF2C42" w:rsidRDefault="00AF2C42" w:rsidP="00AF2C42">
      <w:pPr>
        <w:spacing w:after="0" w:line="360" w:lineRule="auto"/>
        <w:contextualSpacing/>
        <w:rPr>
          <w:rFonts w:eastAsia="Times New Roman" w:cs="Arial"/>
          <w:b/>
          <w:bCs/>
          <w:color w:val="auto"/>
          <w:lang w:eastAsia="es-ES"/>
        </w:rPr>
      </w:pPr>
      <w:r w:rsidRPr="00AF2C42">
        <w:rPr>
          <w:rFonts w:eastAsia="Times New Roman" w:cs="Arial"/>
          <w:bCs/>
          <w:color w:val="auto"/>
          <w:lang w:eastAsia="es-ES"/>
        </w:rPr>
        <w:t xml:space="preserve">En ese sentido, según Jarquín, Soledad (2019), en el “Diccionario de Transparencia y Acceso a la Información Pública” (p. 68), </w:t>
      </w:r>
      <w:r w:rsidRPr="00AF2C42">
        <w:rPr>
          <w:rFonts w:eastAsia="Times New Roman" w:cs="Arial"/>
          <w:b/>
          <w:bCs/>
          <w:color w:val="auto"/>
          <w:lang w:eastAsia="es-ES"/>
        </w:rPr>
        <w:t>la búsqueda exhaustiva</w:t>
      </w:r>
      <w:r w:rsidRPr="00AF2C42">
        <w:rPr>
          <w:rFonts w:eastAsia="Times New Roman" w:cs="Arial"/>
          <w:bCs/>
          <w:color w:val="auto"/>
          <w:lang w:eastAsia="es-ES"/>
        </w:rPr>
        <w:t xml:space="preserve"> es la obligación del área administrativa del Sujeto Obligado que cuenta o puede contar con la información requerida, la cual consiste en localizar toda aquella que atienda la solicitud, </w:t>
      </w:r>
      <w:r w:rsidRPr="00AF2C42">
        <w:rPr>
          <w:rFonts w:eastAsia="Times New Roman" w:cs="Arial"/>
          <w:b/>
          <w:bCs/>
          <w:color w:val="auto"/>
          <w:lang w:eastAsia="es-ES"/>
        </w:rPr>
        <w:t>hasta agotar por completo las posibilidades de indagación.</w:t>
      </w:r>
    </w:p>
    <w:p w14:paraId="528583A3" w14:textId="77777777" w:rsidR="00AF2C42" w:rsidRPr="00AF2C42" w:rsidRDefault="00AF2C42" w:rsidP="00AF2C42">
      <w:pPr>
        <w:spacing w:after="0" w:line="360" w:lineRule="auto"/>
        <w:contextualSpacing/>
        <w:rPr>
          <w:rFonts w:eastAsia="Times New Roman" w:cs="Arial"/>
          <w:b/>
          <w:bCs/>
          <w:color w:val="auto"/>
          <w:lang w:eastAsia="es-ES"/>
        </w:rPr>
      </w:pPr>
    </w:p>
    <w:p w14:paraId="6717E7A5" w14:textId="77777777" w:rsidR="00AF2C42" w:rsidRPr="00AF2C42" w:rsidRDefault="00AF2C42" w:rsidP="00AF2C42">
      <w:pPr>
        <w:spacing w:after="0" w:line="360" w:lineRule="auto"/>
        <w:contextualSpacing/>
        <w:rPr>
          <w:rFonts w:eastAsia="Times New Roman" w:cs="Arial"/>
          <w:b/>
          <w:bCs/>
          <w:color w:val="auto"/>
          <w:lang w:eastAsia="es-ES"/>
        </w:rPr>
      </w:pPr>
      <w:r w:rsidRPr="00AF2C42">
        <w:rPr>
          <w:rFonts w:eastAsia="Times New Roman" w:cs="Arial"/>
          <w:bCs/>
          <w:color w:val="auto"/>
          <w:lang w:eastAsia="es-ES"/>
        </w:rPr>
        <w:t xml:space="preserve">Además, según Calero, Natalia (2016), en la “Ley General de Transparencia y Acceso a la Información Pública Comentada” (p. 408), para que exista una búsqueda exhaustiva y razonable, se debe hacer una </w:t>
      </w:r>
      <w:r w:rsidRPr="00AF2C42">
        <w:rPr>
          <w:rFonts w:eastAsia="Times New Roman" w:cs="Arial"/>
          <w:b/>
          <w:bCs/>
          <w:color w:val="auto"/>
          <w:lang w:eastAsia="es-ES"/>
        </w:rPr>
        <w:t xml:space="preserve">indagación consiente y minuciosa en sus archivos físicos y electrónicos. </w:t>
      </w:r>
    </w:p>
    <w:p w14:paraId="1B1E8035" w14:textId="77777777" w:rsidR="00AF2C42" w:rsidRPr="00AF2C42" w:rsidRDefault="00AF2C42" w:rsidP="00AF2C42">
      <w:pPr>
        <w:spacing w:after="0" w:line="360" w:lineRule="auto"/>
        <w:contextualSpacing/>
        <w:rPr>
          <w:rFonts w:eastAsia="Times New Roman" w:cs="Tahoma"/>
          <w:color w:val="auto"/>
          <w:lang w:eastAsia="es-ES"/>
        </w:rPr>
      </w:pPr>
    </w:p>
    <w:p w14:paraId="7C292DDE" w14:textId="77777777" w:rsidR="00AF2C42" w:rsidRPr="00AF2C42" w:rsidRDefault="00AF2C42" w:rsidP="00AF2C42">
      <w:pPr>
        <w:spacing w:after="0" w:line="360" w:lineRule="auto"/>
        <w:contextualSpacing/>
        <w:rPr>
          <w:rFonts w:eastAsia="Times New Roman" w:cs="Tahoma"/>
          <w:b/>
          <w:color w:val="auto"/>
          <w:lang w:eastAsia="es-ES"/>
        </w:rPr>
      </w:pPr>
      <w:r w:rsidRPr="00AF2C42">
        <w:rPr>
          <w:rFonts w:eastAsia="Times New Roman" w:cs="Tahoma"/>
          <w:color w:val="auto"/>
          <w:lang w:eastAsia="es-ES"/>
        </w:rPr>
        <w:t xml:space="preserve">Conforme a lo anterior, para poder acreditar el carácter exhaustivo de la búsqueda realizada por los Sujetos Obligados, se deben motivar las razones por las que se buscó la información en determinadas áreas, </w:t>
      </w:r>
      <w:r w:rsidRPr="00AF2C42">
        <w:rPr>
          <w:rFonts w:eastAsia="Times New Roman" w:cs="Tahoma"/>
          <w:b/>
          <w:color w:val="auto"/>
          <w:lang w:eastAsia="es-ES"/>
        </w:rPr>
        <w:t>los criterios de búsqueda utilizados y demás circunstancias que fueron tomadas en cuenta.</w:t>
      </w:r>
    </w:p>
    <w:p w14:paraId="52D19BD4" w14:textId="77777777" w:rsidR="00AF2C42" w:rsidRPr="00AF2C42" w:rsidRDefault="00AF2C42" w:rsidP="00AF2C42">
      <w:pPr>
        <w:spacing w:after="0" w:line="360" w:lineRule="auto"/>
        <w:contextualSpacing/>
        <w:rPr>
          <w:rFonts w:eastAsia="Times New Roman" w:cs="Tahoma"/>
          <w:color w:val="auto"/>
          <w:lang w:eastAsia="es-ES"/>
        </w:rPr>
      </w:pPr>
    </w:p>
    <w:p w14:paraId="4E53E95C" w14:textId="77777777" w:rsidR="00AF2C42" w:rsidRDefault="00AF2C42" w:rsidP="00AF2C42">
      <w:pPr>
        <w:spacing w:after="0" w:line="360" w:lineRule="auto"/>
        <w:contextualSpacing/>
        <w:rPr>
          <w:rFonts w:eastAsia="Times New Roman" w:cs="Tahoma"/>
          <w:color w:val="auto"/>
          <w:lang w:eastAsia="es-ES"/>
        </w:rPr>
      </w:pPr>
      <w:r w:rsidRPr="00AF2C42">
        <w:rPr>
          <w:rFonts w:eastAsia="Times New Roman" w:cs="Tahoma"/>
          <w:color w:val="auto"/>
          <w:lang w:eastAsia="es-ES"/>
        </w:rPr>
        <w:t>En ese contexto, de conformidad con los criterios con</w:t>
      </w:r>
      <w:r w:rsidRPr="00AF2C42">
        <w:rPr>
          <w:rFonts w:eastAsia="Calibri" w:cs="Tahoma"/>
          <w:bCs/>
          <w:color w:val="000000"/>
          <w:lang w:val="es-ES"/>
        </w:rPr>
        <w:t xml:space="preserve"> clave de control SO/012/2010 y SO/004/2019</w:t>
      </w:r>
      <w:r w:rsidRPr="00AF2C42">
        <w:rPr>
          <w:rFonts w:eastAsia="Times New Roman" w:cs="Tahoma"/>
          <w:color w:val="auto"/>
          <w:lang w:eastAsia="es-ES"/>
        </w:rPr>
        <w:t>, emitidos por el Instituto Nacional de Transparencia, Acceso a la Información y Protección de Datos Personales, traídos por analogía, se colige que los sujetos obligados para acreditar que se realizó una búsqueda exhaustiva y razonable, deben de proporcionar los elementos suficientes del carácter exhaustivo de la indagación realizada, a saber, los siguientes:</w:t>
      </w:r>
    </w:p>
    <w:p w14:paraId="787DECF4" w14:textId="77777777" w:rsidR="00914F2B" w:rsidRPr="00AF2C42" w:rsidRDefault="00914F2B" w:rsidP="00AF2C42">
      <w:pPr>
        <w:spacing w:after="0" w:line="360" w:lineRule="auto"/>
        <w:contextualSpacing/>
        <w:rPr>
          <w:rFonts w:eastAsia="Times New Roman" w:cs="Tahoma"/>
          <w:color w:val="auto"/>
          <w:lang w:eastAsia="es-ES"/>
        </w:rPr>
      </w:pPr>
    </w:p>
    <w:p w14:paraId="042C43FE" w14:textId="77777777" w:rsidR="00AF2C42" w:rsidRPr="00AF2C42" w:rsidRDefault="00AF2C42" w:rsidP="005517BD">
      <w:pPr>
        <w:numPr>
          <w:ilvl w:val="0"/>
          <w:numId w:val="6"/>
        </w:numPr>
        <w:spacing w:after="0" w:line="360" w:lineRule="auto"/>
        <w:contextualSpacing/>
        <w:jc w:val="left"/>
        <w:rPr>
          <w:rFonts w:eastAsia="Times New Roman" w:cs="Tahoma"/>
          <w:color w:val="auto"/>
          <w:lang w:eastAsia="es-ES"/>
        </w:rPr>
      </w:pPr>
      <w:r w:rsidRPr="00AF2C42">
        <w:rPr>
          <w:rFonts w:eastAsia="Times New Roman" w:cs="Tahoma"/>
          <w:color w:val="auto"/>
          <w:lang w:eastAsia="es-ES"/>
        </w:rPr>
        <w:t>Motivación por las que se buscó la información, en determinadas unidades administrativas;</w:t>
      </w:r>
    </w:p>
    <w:p w14:paraId="31392B62" w14:textId="77777777" w:rsidR="00AF2C42" w:rsidRPr="00AF2C42" w:rsidRDefault="00AF2C42" w:rsidP="005517BD">
      <w:pPr>
        <w:numPr>
          <w:ilvl w:val="0"/>
          <w:numId w:val="6"/>
        </w:numPr>
        <w:spacing w:after="0" w:line="360" w:lineRule="auto"/>
        <w:contextualSpacing/>
        <w:jc w:val="left"/>
        <w:rPr>
          <w:rFonts w:eastAsia="Times New Roman" w:cs="Tahoma"/>
          <w:color w:val="auto"/>
          <w:lang w:eastAsia="es-ES"/>
        </w:rPr>
      </w:pPr>
      <w:r w:rsidRPr="00AF2C42">
        <w:rPr>
          <w:rFonts w:eastAsia="Times New Roman" w:cs="Tahoma"/>
          <w:color w:val="auto"/>
          <w:lang w:eastAsia="es-ES"/>
        </w:rPr>
        <w:t>Los criterios de búsqueda utilizados, y</w:t>
      </w:r>
    </w:p>
    <w:p w14:paraId="79422CB5" w14:textId="77777777" w:rsidR="00AF2C42" w:rsidRPr="00AF2C42" w:rsidRDefault="00AF2C42" w:rsidP="005517BD">
      <w:pPr>
        <w:numPr>
          <w:ilvl w:val="0"/>
          <w:numId w:val="6"/>
        </w:numPr>
        <w:spacing w:after="0" w:line="360" w:lineRule="auto"/>
        <w:contextualSpacing/>
        <w:jc w:val="left"/>
        <w:rPr>
          <w:rFonts w:eastAsia="Times New Roman" w:cs="Tahoma"/>
          <w:color w:val="auto"/>
          <w:lang w:eastAsia="es-ES"/>
        </w:rPr>
      </w:pPr>
      <w:r w:rsidRPr="00AF2C42">
        <w:rPr>
          <w:rFonts w:eastAsia="Times New Roman" w:cs="Tahoma"/>
          <w:color w:val="auto"/>
          <w:lang w:eastAsia="es-ES"/>
        </w:rPr>
        <w:t>Las circunstancias que fueron tomadas en cuenta.</w:t>
      </w:r>
    </w:p>
    <w:p w14:paraId="7ABA2159" w14:textId="77777777" w:rsidR="00AF2C42" w:rsidRPr="00AF2C42" w:rsidRDefault="00AF2C42" w:rsidP="00AF2C42">
      <w:pPr>
        <w:spacing w:after="0" w:line="360" w:lineRule="auto"/>
        <w:contextualSpacing/>
        <w:rPr>
          <w:rFonts w:eastAsia="Times New Roman" w:cs="Tahoma"/>
          <w:color w:val="auto"/>
          <w:lang w:eastAsia="es-ES"/>
        </w:rPr>
      </w:pPr>
    </w:p>
    <w:p w14:paraId="519E4E70" w14:textId="77777777" w:rsidR="00AF2C42" w:rsidRPr="00AF2C42" w:rsidRDefault="00AF2C42" w:rsidP="00AF2C42">
      <w:pPr>
        <w:spacing w:after="0" w:line="360" w:lineRule="auto"/>
        <w:contextualSpacing/>
        <w:rPr>
          <w:rFonts w:eastAsia="Times New Roman" w:cs="Tahoma"/>
          <w:color w:val="auto"/>
          <w:lang w:eastAsia="es-ES"/>
        </w:rPr>
      </w:pPr>
      <w:r w:rsidRPr="00AF2C42">
        <w:rPr>
          <w:rFonts w:eastAsia="Times New Roman" w:cs="Tahoma"/>
          <w:color w:val="auto"/>
          <w:lang w:eastAsia="es-ES"/>
        </w:rPr>
        <w:t>De tales circunstancias, se considera que para que los Sujetos Obligado justifiquen que realizaron una búsqueda exhaustiva y razonable, deben indicar de manera clara, lo siguiente:</w:t>
      </w:r>
    </w:p>
    <w:p w14:paraId="41340950" w14:textId="77777777" w:rsidR="00AF2C42" w:rsidRPr="00AF2C42" w:rsidRDefault="00AF2C42" w:rsidP="00AF2C42">
      <w:pPr>
        <w:spacing w:after="0" w:line="360" w:lineRule="auto"/>
        <w:contextualSpacing/>
        <w:rPr>
          <w:rFonts w:eastAsia="Times New Roman" w:cs="Tahoma"/>
          <w:color w:val="auto"/>
          <w:lang w:eastAsia="es-ES"/>
        </w:rPr>
      </w:pPr>
    </w:p>
    <w:p w14:paraId="045607C0" w14:textId="77777777" w:rsidR="00AF2C42" w:rsidRPr="00AF2C42" w:rsidRDefault="00AF2C42" w:rsidP="005517BD">
      <w:pPr>
        <w:numPr>
          <w:ilvl w:val="0"/>
          <w:numId w:val="7"/>
        </w:numPr>
        <w:spacing w:after="0" w:line="360" w:lineRule="auto"/>
        <w:contextualSpacing/>
        <w:jc w:val="left"/>
        <w:rPr>
          <w:rFonts w:eastAsia="Times New Roman" w:cs="Tahoma"/>
          <w:color w:val="auto"/>
          <w:lang w:eastAsia="es-ES"/>
        </w:rPr>
      </w:pPr>
      <w:r w:rsidRPr="00AF2C42">
        <w:rPr>
          <w:rFonts w:eastAsia="Times New Roman" w:cs="Tahoma"/>
          <w:color w:val="auto"/>
          <w:lang w:eastAsia="es-ES"/>
        </w:rPr>
        <w:t>Las áreas donde se buscó la información;</w:t>
      </w:r>
    </w:p>
    <w:p w14:paraId="73740160" w14:textId="77777777" w:rsidR="00AF2C42" w:rsidRPr="00AF2C42" w:rsidRDefault="00AF2C42" w:rsidP="005517BD">
      <w:pPr>
        <w:numPr>
          <w:ilvl w:val="0"/>
          <w:numId w:val="7"/>
        </w:numPr>
        <w:spacing w:after="0" w:line="360" w:lineRule="auto"/>
        <w:contextualSpacing/>
        <w:jc w:val="left"/>
        <w:rPr>
          <w:rFonts w:eastAsia="Times New Roman" w:cs="Tahoma"/>
          <w:color w:val="auto"/>
          <w:lang w:eastAsia="es-ES"/>
        </w:rPr>
      </w:pPr>
      <w:r w:rsidRPr="00AF2C42">
        <w:rPr>
          <w:rFonts w:eastAsia="Times New Roman" w:cs="Tahoma"/>
          <w:color w:val="auto"/>
          <w:lang w:eastAsia="es-ES"/>
        </w:rPr>
        <w:t>Tipo de archivos buscados (físicos o electrónicos);</w:t>
      </w:r>
    </w:p>
    <w:p w14:paraId="4465BBA8" w14:textId="77777777" w:rsidR="00AF2C42" w:rsidRPr="00AF2C42" w:rsidRDefault="00AF2C42" w:rsidP="005517BD">
      <w:pPr>
        <w:numPr>
          <w:ilvl w:val="0"/>
          <w:numId w:val="7"/>
        </w:numPr>
        <w:spacing w:after="0" w:line="360" w:lineRule="auto"/>
        <w:contextualSpacing/>
        <w:jc w:val="left"/>
        <w:rPr>
          <w:rFonts w:eastAsia="Times New Roman" w:cs="Tahoma"/>
          <w:color w:val="auto"/>
          <w:lang w:eastAsia="es-ES"/>
        </w:rPr>
      </w:pPr>
      <w:r w:rsidRPr="00AF2C42">
        <w:rPr>
          <w:rFonts w:eastAsia="Times New Roman" w:cs="Tahoma"/>
          <w:color w:val="auto"/>
          <w:lang w:eastAsia="es-ES"/>
        </w:rPr>
        <w:t xml:space="preserve">Los criterios de búsqueda utilizados, y </w:t>
      </w:r>
    </w:p>
    <w:p w14:paraId="0DDCF892" w14:textId="77777777" w:rsidR="00AF2C42" w:rsidRPr="00AF2C42" w:rsidRDefault="00AF2C42" w:rsidP="005517BD">
      <w:pPr>
        <w:numPr>
          <w:ilvl w:val="0"/>
          <w:numId w:val="7"/>
        </w:numPr>
        <w:spacing w:after="0" w:line="360" w:lineRule="auto"/>
        <w:contextualSpacing/>
        <w:jc w:val="left"/>
        <w:rPr>
          <w:rFonts w:eastAsia="Times New Roman" w:cs="Tahoma"/>
          <w:color w:val="auto"/>
          <w:lang w:eastAsia="es-ES"/>
        </w:rPr>
      </w:pPr>
      <w:r w:rsidRPr="00AF2C42">
        <w:rPr>
          <w:rFonts w:eastAsia="Times New Roman" w:cs="Tahoma"/>
          <w:color w:val="auto"/>
          <w:lang w:eastAsia="es-ES"/>
        </w:rPr>
        <w:t>Las circunstancias que fueron tomadas en cuenta.</w:t>
      </w:r>
      <w:r w:rsidRPr="00AF2C42">
        <w:rPr>
          <w:rFonts w:eastAsia="Times New Roman" w:cs="Tahoma"/>
          <w:color w:val="auto"/>
          <w:lang w:eastAsia="es-ES"/>
        </w:rPr>
        <w:tab/>
      </w:r>
    </w:p>
    <w:p w14:paraId="7138B906" w14:textId="77777777" w:rsidR="00AF2C42" w:rsidRPr="00AF2C42" w:rsidRDefault="00AF2C42" w:rsidP="00AF2C42">
      <w:pPr>
        <w:spacing w:after="0" w:line="360" w:lineRule="auto"/>
        <w:contextualSpacing/>
        <w:rPr>
          <w:rFonts w:eastAsia="Times New Roman" w:cs="Tahoma"/>
          <w:bCs/>
          <w:iCs/>
          <w:color w:val="auto"/>
          <w:lang w:eastAsia="es-ES"/>
        </w:rPr>
      </w:pPr>
    </w:p>
    <w:p w14:paraId="13489A88" w14:textId="6CCADB1F" w:rsidR="00B54B7F" w:rsidRPr="00AD0245" w:rsidRDefault="00AF2C42" w:rsidP="00B54B7F">
      <w:pPr>
        <w:spacing w:after="0" w:line="360" w:lineRule="auto"/>
        <w:rPr>
          <w:color w:val="auto"/>
        </w:rPr>
      </w:pPr>
      <w:r w:rsidRPr="00AF2C42">
        <w:rPr>
          <w:rFonts w:eastAsia="Times New Roman" w:cs="Tahoma"/>
          <w:bCs/>
          <w:iCs/>
          <w:color w:val="auto"/>
          <w:lang w:eastAsia="es-ES"/>
        </w:rPr>
        <w:t xml:space="preserve">Ahora bien, de las constancias que obran en el expediente se advierte que el Sujeto Obligado no cumplió con el primer inciso, ya que si bien turno </w:t>
      </w:r>
      <w:r w:rsidR="00B54B7F">
        <w:rPr>
          <w:rFonts w:eastAsia="Times New Roman" w:cs="Tahoma"/>
          <w:bCs/>
          <w:iCs/>
          <w:color w:val="auto"/>
          <w:lang w:eastAsia="es-ES"/>
        </w:rPr>
        <w:t xml:space="preserve">la solicitud de información a </w:t>
      </w:r>
      <w:r w:rsidRPr="003F3A72">
        <w:rPr>
          <w:color w:val="auto"/>
        </w:rPr>
        <w:t xml:space="preserve">la </w:t>
      </w:r>
      <w:r>
        <w:rPr>
          <w:color w:val="auto"/>
        </w:rPr>
        <w:t xml:space="preserve">Secretaría Particular de Presidencia, Dirección Operativa de la Dirección General de Seguridad y Protección, Dirección General de Administración, Departamento </w:t>
      </w:r>
      <w:r w:rsidRPr="00AD0245">
        <w:rPr>
          <w:color w:val="auto"/>
        </w:rPr>
        <w:t>Jurídico Consultivo de la Dirección Jurídica, Coordinación Administrativa de la Dirección Jurídica</w:t>
      </w:r>
      <w:r w:rsidR="00A13E85">
        <w:rPr>
          <w:color w:val="auto"/>
        </w:rPr>
        <w:t>, lo cierto es que omitió hacerlo</w:t>
      </w:r>
      <w:r w:rsidR="00B54B7F">
        <w:rPr>
          <w:color w:val="auto"/>
        </w:rPr>
        <w:t xml:space="preserve"> a la </w:t>
      </w:r>
      <w:r w:rsidR="00B54B7F" w:rsidRPr="00AD0245">
        <w:rPr>
          <w:color w:val="auto"/>
        </w:rPr>
        <w:t>Tesorería Municipal y  el Departamento de Control</w:t>
      </w:r>
      <w:r w:rsidR="00B54B7F">
        <w:rPr>
          <w:color w:val="auto"/>
        </w:rPr>
        <w:t xml:space="preserve"> de Armamento y Equipo Policial, áreas encargadas de realizar el pago de la nómina del personal del ayuntamiento y ver temas relacionados con el resguardo de armamento.</w:t>
      </w:r>
    </w:p>
    <w:p w14:paraId="20724610" w14:textId="3CB1FD20" w:rsidR="00557FFD" w:rsidRDefault="00557FFD" w:rsidP="00AF2C42">
      <w:pPr>
        <w:spacing w:after="0" w:line="360" w:lineRule="auto"/>
        <w:rPr>
          <w:color w:val="FF0000"/>
        </w:rPr>
      </w:pPr>
    </w:p>
    <w:p w14:paraId="74AE72A0" w14:textId="77777777" w:rsidR="001B11F0" w:rsidRDefault="00E51B73" w:rsidP="001B11F0">
      <w:pPr>
        <w:spacing w:after="0" w:line="360" w:lineRule="auto"/>
        <w:rPr>
          <w:rFonts w:eastAsia="Times New Roman" w:cs="Tahoma"/>
          <w:bCs/>
          <w:iCs/>
          <w:color w:val="auto"/>
          <w:lang w:eastAsia="es-ES"/>
        </w:rPr>
      </w:pPr>
      <w:r w:rsidRPr="00E51B73">
        <w:rPr>
          <w:rFonts w:eastAsia="Times New Roman" w:cs="Tahoma"/>
          <w:bCs/>
          <w:iCs/>
          <w:color w:val="auto"/>
          <w:lang w:eastAsia="es-ES"/>
        </w:rPr>
        <w:t>Además, se considera que la</w:t>
      </w:r>
      <w:r w:rsidRPr="00E51B73">
        <w:rPr>
          <w:color w:val="auto"/>
        </w:rPr>
        <w:t xml:space="preserve"> </w:t>
      </w:r>
      <w:r w:rsidRPr="00AD0245">
        <w:rPr>
          <w:color w:val="auto"/>
        </w:rPr>
        <w:t>Coordinación Administrativa</w:t>
      </w:r>
      <w:r w:rsidR="001B11F0">
        <w:rPr>
          <w:color w:val="auto"/>
        </w:rPr>
        <w:t xml:space="preserve"> y las Dirección Operativa de la Dirección General de Seguridad y Protección, no acreditaron los </w:t>
      </w:r>
      <w:r w:rsidR="001B11F0" w:rsidRPr="001B11F0">
        <w:rPr>
          <w:rFonts w:eastAsia="Times New Roman" w:cs="Tahoma"/>
          <w:bCs/>
          <w:iCs/>
          <w:color w:val="auto"/>
          <w:lang w:eastAsia="es-ES"/>
        </w:rPr>
        <w:t>incisos b, c y d, pues no señaló, ni acreditó en que archivos buscó</w:t>
      </w:r>
      <w:r w:rsidR="001B11F0">
        <w:rPr>
          <w:rFonts w:eastAsia="Times New Roman" w:cs="Tahoma"/>
          <w:bCs/>
          <w:iCs/>
          <w:color w:val="auto"/>
          <w:lang w:eastAsia="es-ES"/>
        </w:rPr>
        <w:t xml:space="preserve">, </w:t>
      </w:r>
      <w:r w:rsidR="001B11F0" w:rsidRPr="001B11F0">
        <w:rPr>
          <w:rFonts w:eastAsia="Times New Roman" w:cs="Tahoma"/>
          <w:bCs/>
          <w:iCs/>
          <w:color w:val="auto"/>
          <w:lang w:eastAsia="es-ES"/>
        </w:rPr>
        <w:t>por lo que no se logra vislumbrar los criterios y circunstancias tomadas en cuenta, ni los criterios de búsqueda utilizados.</w:t>
      </w:r>
    </w:p>
    <w:p w14:paraId="6630C571" w14:textId="77777777" w:rsidR="001B11F0" w:rsidRDefault="001B11F0" w:rsidP="001B11F0">
      <w:pPr>
        <w:spacing w:after="0" w:line="360" w:lineRule="auto"/>
        <w:rPr>
          <w:rFonts w:eastAsia="Times New Roman" w:cs="Tahoma"/>
          <w:bCs/>
          <w:iCs/>
          <w:color w:val="auto"/>
          <w:lang w:eastAsia="es-ES"/>
        </w:rPr>
      </w:pPr>
    </w:p>
    <w:p w14:paraId="781363B4" w14:textId="4483ACBA" w:rsidR="001B11F0" w:rsidRDefault="001B11F0" w:rsidP="001B11F0">
      <w:pPr>
        <w:spacing w:after="0" w:line="360" w:lineRule="auto"/>
        <w:rPr>
          <w:color w:val="auto"/>
        </w:rPr>
      </w:pPr>
      <w:r w:rsidRPr="001B11F0">
        <w:rPr>
          <w:color w:val="auto"/>
        </w:rPr>
        <w:t xml:space="preserve">Conforme a lo anterior, se logra vislumbrar que el Sujeto Obligado no cumplió con el procedimiento de búsqueda, lo cual da como resultado que no se pueda acreditar la inexistencia y que el agravio resulte </w:t>
      </w:r>
      <w:r w:rsidRPr="001B11F0">
        <w:rPr>
          <w:b/>
          <w:bCs/>
          <w:color w:val="auto"/>
        </w:rPr>
        <w:t>FUNDADO,</w:t>
      </w:r>
      <w:r w:rsidRPr="001B11F0">
        <w:rPr>
          <w:color w:val="auto"/>
        </w:rPr>
        <w:t xml:space="preserve"> pues el Sujeto Obligado omitió realizar la búsqueda</w:t>
      </w:r>
      <w:r>
        <w:rPr>
          <w:color w:val="auto"/>
        </w:rPr>
        <w:t xml:space="preserve"> en todos los archivos de la </w:t>
      </w:r>
      <w:r w:rsidRPr="00AD0245">
        <w:rPr>
          <w:color w:val="auto"/>
        </w:rPr>
        <w:t>Coordinación Administrativa</w:t>
      </w:r>
      <w:r>
        <w:rPr>
          <w:color w:val="auto"/>
        </w:rPr>
        <w:t xml:space="preserve"> y las Dirección Operativa de la Dirección General de Seguridad y Protección.</w:t>
      </w:r>
    </w:p>
    <w:p w14:paraId="0A864419" w14:textId="77777777" w:rsidR="001B11F0" w:rsidRDefault="001B11F0" w:rsidP="001B11F0">
      <w:pPr>
        <w:spacing w:after="0" w:line="360" w:lineRule="auto"/>
        <w:rPr>
          <w:color w:val="auto"/>
        </w:rPr>
      </w:pPr>
    </w:p>
    <w:p w14:paraId="5BEF3578" w14:textId="62D70990" w:rsidR="001B11F0" w:rsidRDefault="001B11F0" w:rsidP="001B11F0">
      <w:pPr>
        <w:spacing w:after="0" w:line="360" w:lineRule="auto"/>
        <w:rPr>
          <w:color w:val="auto"/>
        </w:rPr>
      </w:pPr>
      <w:r>
        <w:rPr>
          <w:color w:val="auto"/>
        </w:rPr>
        <w:t xml:space="preserve">Hecho que se robustece pues,  durante la sustanciación del Recurso de Revisión el Sujeto Obligado a través del desahogo al Requerimiento de información adicional, a través de </w:t>
      </w:r>
      <w:r w:rsidRPr="009E363A">
        <w:rPr>
          <w:color w:val="auto"/>
        </w:rPr>
        <w:t xml:space="preserve">la Dirección Operativa de la Dirección de Seguridad y Protección, refirió que el Presidente Municipal sí cuenta con personal que </w:t>
      </w:r>
      <w:r w:rsidR="00914F2B">
        <w:rPr>
          <w:color w:val="auto"/>
        </w:rPr>
        <w:t>realiza funciones de escolta</w:t>
      </w:r>
      <w:r w:rsidRPr="009E363A">
        <w:rPr>
          <w:color w:val="auto"/>
        </w:rPr>
        <w:t>, acompañamiento, vi</w:t>
      </w:r>
      <w:r>
        <w:rPr>
          <w:color w:val="auto"/>
        </w:rPr>
        <w:t xml:space="preserve">gilancia, protección </w:t>
      </w:r>
      <w:proofErr w:type="spellStart"/>
      <w:r>
        <w:rPr>
          <w:color w:val="auto"/>
        </w:rPr>
        <w:t>u</w:t>
      </w:r>
      <w:proofErr w:type="spellEnd"/>
      <w:r>
        <w:rPr>
          <w:color w:val="auto"/>
        </w:rPr>
        <w:t xml:space="preserve"> homólogo; que dicho personal se trata de servidores públicos pertenecientes al Ayuntamiento de Toluca, adscritos a la Dirección General de Seguridad y Protección del Ayuntamiento de Toluca, con la categoría de Policías.</w:t>
      </w:r>
    </w:p>
    <w:p w14:paraId="51820174" w14:textId="77777777" w:rsidR="00426F2D" w:rsidRDefault="00426F2D" w:rsidP="001B11F0">
      <w:pPr>
        <w:spacing w:after="0" w:line="360" w:lineRule="auto"/>
        <w:rPr>
          <w:color w:val="auto"/>
        </w:rPr>
      </w:pPr>
    </w:p>
    <w:p w14:paraId="037EA5DF" w14:textId="3039531F" w:rsidR="00426F2D" w:rsidRDefault="00426F2D" w:rsidP="001B11F0">
      <w:pPr>
        <w:spacing w:after="0" w:line="360" w:lineRule="auto"/>
        <w:rPr>
          <w:rFonts w:eastAsia="Times New Roman" w:cs="Tahoma"/>
          <w:bCs/>
          <w:iCs/>
          <w:color w:val="auto"/>
          <w:lang w:eastAsia="es-ES"/>
        </w:rPr>
      </w:pPr>
      <w:r>
        <w:rPr>
          <w:color w:val="auto"/>
        </w:rPr>
        <w:t>Del análisis de lo anterior, se advierte que por cuanto hace al d</w:t>
      </w:r>
      <w:r w:rsidRPr="00426F2D">
        <w:rPr>
          <w:color w:val="auto"/>
        </w:rPr>
        <w:t>ocumento donde conste el sueldo bruto y neto mensual</w:t>
      </w:r>
      <w:r>
        <w:rPr>
          <w:color w:val="auto"/>
        </w:rPr>
        <w:t xml:space="preserve">, en el caso en particular de los servidores públicos que fungen como </w:t>
      </w:r>
      <w:r w:rsidRPr="009E363A">
        <w:rPr>
          <w:color w:val="auto"/>
        </w:rPr>
        <w:t xml:space="preserve">personal </w:t>
      </w:r>
      <w:r>
        <w:rPr>
          <w:color w:val="auto"/>
        </w:rPr>
        <w:t xml:space="preserve">que realiza actividades </w:t>
      </w:r>
      <w:r w:rsidRPr="009E363A">
        <w:rPr>
          <w:color w:val="auto"/>
        </w:rPr>
        <w:t>como escolta, acompañamiento, vi</w:t>
      </w:r>
      <w:r>
        <w:rPr>
          <w:color w:val="auto"/>
        </w:rPr>
        <w:t xml:space="preserve">gilancia, protección </w:t>
      </w:r>
      <w:proofErr w:type="spellStart"/>
      <w:r>
        <w:rPr>
          <w:color w:val="auto"/>
        </w:rPr>
        <w:t>u</w:t>
      </w:r>
      <w:proofErr w:type="spellEnd"/>
      <w:r>
        <w:rPr>
          <w:color w:val="auto"/>
        </w:rPr>
        <w:t xml:space="preserve"> homólogo del Presidente Municipal, el Sujeto Obligado deberá realizar una </w:t>
      </w:r>
      <w:r w:rsidRPr="00426F2D">
        <w:rPr>
          <w:color w:val="auto"/>
        </w:rPr>
        <w:t>indagación exhaustiva y razonable en los archivos de la</w:t>
      </w:r>
      <w:r>
        <w:rPr>
          <w:color w:val="auto"/>
        </w:rPr>
        <w:t xml:space="preserve">s áreas competentes para conocer de lo solicitado dentro de las cuales no podrá omitir a la Tesorería Municipal, a efecto que proporcione el documento donde conste el </w:t>
      </w:r>
      <w:r>
        <w:t xml:space="preserve">sueldo y prestaciones brutas y netas mensuales vigentes al veintiuno de marzo de dos mil veinticinco, de los </w:t>
      </w:r>
      <w:r>
        <w:rPr>
          <w:color w:val="auto"/>
        </w:rPr>
        <w:t xml:space="preserve">servidores públicos que fungen como </w:t>
      </w:r>
      <w:r w:rsidRPr="009E363A">
        <w:rPr>
          <w:color w:val="auto"/>
        </w:rPr>
        <w:t xml:space="preserve">personal </w:t>
      </w:r>
      <w:r>
        <w:rPr>
          <w:color w:val="auto"/>
        </w:rPr>
        <w:t xml:space="preserve">que realiza actividades </w:t>
      </w:r>
      <w:r w:rsidRPr="009E363A">
        <w:rPr>
          <w:color w:val="auto"/>
        </w:rPr>
        <w:t>como escolta, acompañamiento, vi</w:t>
      </w:r>
      <w:r>
        <w:rPr>
          <w:color w:val="auto"/>
        </w:rPr>
        <w:t xml:space="preserve">gilancia, protección </w:t>
      </w:r>
      <w:proofErr w:type="spellStart"/>
      <w:r>
        <w:rPr>
          <w:color w:val="auto"/>
        </w:rPr>
        <w:t>u</w:t>
      </w:r>
      <w:proofErr w:type="spellEnd"/>
      <w:r>
        <w:rPr>
          <w:color w:val="auto"/>
        </w:rPr>
        <w:t xml:space="preserve"> homólogo del Presidente Municipal.</w:t>
      </w:r>
    </w:p>
    <w:p w14:paraId="1AE4E090" w14:textId="77777777" w:rsidR="001B11F0" w:rsidRPr="001B11F0" w:rsidRDefault="001B11F0" w:rsidP="001B11F0">
      <w:pPr>
        <w:spacing w:after="0" w:line="360" w:lineRule="auto"/>
        <w:rPr>
          <w:rFonts w:eastAsia="Times New Roman" w:cs="Tahoma"/>
          <w:bCs/>
          <w:iCs/>
          <w:color w:val="auto"/>
          <w:lang w:eastAsia="es-ES"/>
        </w:rPr>
      </w:pPr>
    </w:p>
    <w:p w14:paraId="49B069A5" w14:textId="77777777" w:rsidR="00426F2D" w:rsidRPr="00426F2D" w:rsidRDefault="00426F2D" w:rsidP="00426F2D">
      <w:pPr>
        <w:spacing w:after="0" w:line="360" w:lineRule="auto"/>
        <w:rPr>
          <w:color w:val="auto"/>
        </w:rPr>
      </w:pPr>
      <w:r w:rsidRPr="00426F2D">
        <w:rPr>
          <w:color w:val="auto"/>
        </w:rPr>
        <w:t>Dicha determinación toma relevancia, pues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0FD1ADFE" w14:textId="77777777" w:rsidR="00426F2D" w:rsidRPr="00426F2D" w:rsidRDefault="00426F2D" w:rsidP="00426F2D">
      <w:pPr>
        <w:spacing w:after="0" w:line="360" w:lineRule="auto"/>
        <w:rPr>
          <w:color w:val="FF0000"/>
        </w:rPr>
      </w:pPr>
    </w:p>
    <w:p w14:paraId="7A0CB4F3" w14:textId="77777777" w:rsidR="00426F2D" w:rsidRPr="00426F2D" w:rsidRDefault="00426F2D" w:rsidP="00426F2D">
      <w:pPr>
        <w:spacing w:after="0" w:line="360" w:lineRule="auto"/>
        <w:rPr>
          <w:color w:val="auto"/>
        </w:rPr>
      </w:pPr>
      <w:r w:rsidRPr="00426F2D">
        <w:rPr>
          <w:color w:val="auto"/>
        </w:rPr>
        <w:t>De esta manera, el derecho de acceso a la información pública se satisface en aquellos casos en que se entregue el soporte documental en el que conste la información solicitada, sin necesidad de elaborar documentos ad hoc, situación que toma sustento, toma sustento en el artículo 160 de la Ley de Transparencia y Acceso a la Información Pública del Estado de México y Municipios, el cual refiere que los sujetos obligados únicamente deberán entregar la información que obre en sus archivos.</w:t>
      </w:r>
    </w:p>
    <w:p w14:paraId="5486B9A6" w14:textId="77777777" w:rsidR="00426F2D" w:rsidRPr="00426F2D" w:rsidRDefault="00426F2D" w:rsidP="00426F2D">
      <w:pPr>
        <w:spacing w:after="0" w:line="360" w:lineRule="auto"/>
        <w:rPr>
          <w:color w:val="FF0000"/>
        </w:rPr>
      </w:pPr>
    </w:p>
    <w:p w14:paraId="5AF69B25" w14:textId="114BD0C5" w:rsidR="00557FFD" w:rsidRDefault="00426F2D" w:rsidP="00426F2D">
      <w:pPr>
        <w:spacing w:after="0" w:line="360" w:lineRule="auto"/>
        <w:rPr>
          <w:rFonts w:eastAsia="Times New Roman" w:cs="Tahoma"/>
          <w:color w:val="auto"/>
          <w:lang w:val="es-ES"/>
        </w:rPr>
      </w:pPr>
      <w:r w:rsidRPr="00426F2D">
        <w:rPr>
          <w:rFonts w:eastAsia="Times New Roman" w:cs="Tahoma"/>
          <w:color w:val="auto"/>
          <w:lang w:val="es-ES"/>
        </w:rPr>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entregar los documentos</w:t>
      </w:r>
      <w:r>
        <w:rPr>
          <w:rFonts w:eastAsia="Times New Roman" w:cs="Tahoma"/>
          <w:color w:val="auto"/>
          <w:lang w:val="es-ES"/>
        </w:rPr>
        <w:t xml:space="preserve"> que den cuenta de lo solicitado.</w:t>
      </w:r>
    </w:p>
    <w:p w14:paraId="1950D4FA" w14:textId="77777777" w:rsidR="003E6A2A" w:rsidRDefault="003E6A2A" w:rsidP="00426F2D">
      <w:pPr>
        <w:spacing w:after="0" w:line="360" w:lineRule="auto"/>
        <w:rPr>
          <w:rFonts w:eastAsia="Times New Roman" w:cs="Tahoma"/>
          <w:color w:val="auto"/>
          <w:lang w:val="es-ES"/>
        </w:rPr>
      </w:pPr>
    </w:p>
    <w:p w14:paraId="21CAF742" w14:textId="0F87ED2B" w:rsidR="00DB405F" w:rsidRDefault="003E6A2A" w:rsidP="00426F2D">
      <w:pPr>
        <w:spacing w:after="0" w:line="360" w:lineRule="auto"/>
        <w:rPr>
          <w:color w:val="auto"/>
        </w:rPr>
      </w:pPr>
      <w:r>
        <w:rPr>
          <w:rFonts w:eastAsia="Times New Roman" w:cs="Tahoma"/>
          <w:color w:val="auto"/>
          <w:lang w:val="es-ES"/>
        </w:rPr>
        <w:t xml:space="preserve">Ahora bien, respecto del nombre, resguardo de armamento y gafete de </w:t>
      </w:r>
      <w:r>
        <w:rPr>
          <w:color w:val="auto"/>
        </w:rPr>
        <w:t xml:space="preserve">los servidores públicos que fungen como </w:t>
      </w:r>
      <w:r w:rsidRPr="009E363A">
        <w:rPr>
          <w:color w:val="auto"/>
        </w:rPr>
        <w:t xml:space="preserve">personal </w:t>
      </w:r>
      <w:r>
        <w:rPr>
          <w:color w:val="auto"/>
        </w:rPr>
        <w:t>que realiza actividades de</w:t>
      </w:r>
      <w:r w:rsidRPr="009E363A">
        <w:rPr>
          <w:color w:val="auto"/>
        </w:rPr>
        <w:t xml:space="preserve"> escolta, acompañamiento, vi</w:t>
      </w:r>
      <w:r>
        <w:rPr>
          <w:color w:val="auto"/>
        </w:rPr>
        <w:t xml:space="preserve">gilancia, protección </w:t>
      </w:r>
      <w:proofErr w:type="spellStart"/>
      <w:r>
        <w:rPr>
          <w:color w:val="auto"/>
        </w:rPr>
        <w:t>u</w:t>
      </w:r>
      <w:proofErr w:type="spellEnd"/>
      <w:r>
        <w:rPr>
          <w:color w:val="auto"/>
        </w:rPr>
        <w:t xml:space="preserve"> homólogo del </w:t>
      </w:r>
      <w:proofErr w:type="gramStart"/>
      <w:r>
        <w:rPr>
          <w:color w:val="auto"/>
        </w:rPr>
        <w:t>Presidente</w:t>
      </w:r>
      <w:proofErr w:type="gramEnd"/>
      <w:r>
        <w:rPr>
          <w:color w:val="auto"/>
        </w:rPr>
        <w:t xml:space="preserve"> Municipal, los cuales están adscritos a la Dirección General de Seguridad y Protección del </w:t>
      </w:r>
      <w:r w:rsidRPr="00DB405F">
        <w:rPr>
          <w:color w:val="auto"/>
        </w:rPr>
        <w:t>Ayuntamiento</w:t>
      </w:r>
      <w:r w:rsidR="00DB405F" w:rsidRPr="00DB405F">
        <w:rPr>
          <w:color w:val="auto"/>
        </w:rPr>
        <w:t>, de manera oficiosa, se procede analizar si actualizan alguna causal de clasificación</w:t>
      </w:r>
      <w:r w:rsidR="00DB405F">
        <w:rPr>
          <w:color w:val="FF0000"/>
        </w:rPr>
        <w:t>.</w:t>
      </w:r>
    </w:p>
    <w:p w14:paraId="7B5385AF" w14:textId="77777777" w:rsidR="00DB405F" w:rsidRDefault="00DB405F" w:rsidP="00426F2D">
      <w:pPr>
        <w:spacing w:after="0" w:line="360" w:lineRule="auto"/>
        <w:rPr>
          <w:color w:val="auto"/>
        </w:rPr>
      </w:pPr>
    </w:p>
    <w:p w14:paraId="287E15D2" w14:textId="6CEC430A" w:rsidR="00DB405F" w:rsidRPr="00DB405F" w:rsidRDefault="00DB405F" w:rsidP="00DB405F">
      <w:pPr>
        <w:spacing w:after="0" w:line="360" w:lineRule="auto"/>
        <w:rPr>
          <w:color w:val="auto"/>
        </w:rPr>
      </w:pPr>
      <w:r w:rsidRPr="00DB405F">
        <w:rPr>
          <w:color w:val="auto"/>
        </w:rPr>
        <w:t xml:space="preserve">En relación con </w:t>
      </w:r>
      <w:r w:rsidR="00445AFC" w:rsidRPr="00DB405F">
        <w:rPr>
          <w:color w:val="auto"/>
        </w:rPr>
        <w:t>el nombre</w:t>
      </w:r>
      <w:r w:rsidR="00FA2470">
        <w:rPr>
          <w:color w:val="auto"/>
        </w:rPr>
        <w:t xml:space="preserve"> y gafete</w:t>
      </w:r>
      <w:r w:rsidRPr="00DB405F">
        <w:rPr>
          <w:color w:val="auto"/>
        </w:rPr>
        <w:t xml:space="preserve"> de los elementos operativos en materia de seguridad pública</w:t>
      </w:r>
      <w:r w:rsidRPr="00DB405F">
        <w:rPr>
          <w:rFonts w:eastAsia="Calibri" w:cs="Times New Roman"/>
          <w:color w:val="auto"/>
        </w:rPr>
        <w:t>; al respecto, con relación, los primeros dos datos referidos, el artículo 140, fracción IV, de la Ley de Transparencia y Acceso a la Información Pública del Estado de México y Municipios, prevé lo siguiente:</w:t>
      </w:r>
    </w:p>
    <w:p w14:paraId="0817EC3D" w14:textId="77777777" w:rsidR="00DB405F" w:rsidRPr="00DB405F" w:rsidRDefault="00DB405F" w:rsidP="00DB405F">
      <w:pPr>
        <w:tabs>
          <w:tab w:val="left" w:pos="4962"/>
        </w:tabs>
        <w:spacing w:after="0" w:line="360" w:lineRule="auto"/>
        <w:ind w:left="567" w:right="567"/>
        <w:rPr>
          <w:i/>
          <w:color w:val="auto"/>
        </w:rPr>
      </w:pPr>
    </w:p>
    <w:p w14:paraId="18CE9690" w14:textId="77777777" w:rsidR="00DB405F" w:rsidRPr="00DB405F" w:rsidRDefault="00DB405F" w:rsidP="00DB405F">
      <w:pPr>
        <w:tabs>
          <w:tab w:val="left" w:pos="4962"/>
        </w:tabs>
        <w:spacing w:after="0" w:line="360" w:lineRule="auto"/>
        <w:ind w:left="567" w:right="567"/>
        <w:rPr>
          <w:i/>
          <w:color w:val="auto"/>
          <w:sz w:val="20"/>
          <w:szCs w:val="20"/>
        </w:rPr>
      </w:pPr>
      <w:r w:rsidRPr="00DB405F">
        <w:rPr>
          <w:i/>
          <w:color w:val="auto"/>
          <w:sz w:val="20"/>
          <w:szCs w:val="20"/>
        </w:rPr>
        <w:t xml:space="preserve"> “</w:t>
      </w:r>
      <w:r w:rsidRPr="00DB405F">
        <w:rPr>
          <w:b/>
          <w:i/>
          <w:color w:val="auto"/>
          <w:sz w:val="20"/>
          <w:szCs w:val="20"/>
        </w:rPr>
        <w:t>Artículo 140.</w:t>
      </w:r>
      <w:r w:rsidRPr="00DB405F">
        <w:rPr>
          <w:i/>
          <w:color w:val="auto"/>
          <w:sz w:val="20"/>
          <w:szCs w:val="20"/>
        </w:rPr>
        <w:t xml:space="preserve"> El acceso a la información pública será restringido excepcionalmente, cuando por razones de interés público, ésta sea clasificada como reservada, conforme a los criterios siguientes: </w:t>
      </w:r>
    </w:p>
    <w:p w14:paraId="4872C0D8" w14:textId="77777777" w:rsidR="00DB405F" w:rsidRPr="00DB405F" w:rsidRDefault="00DB405F" w:rsidP="00DB405F">
      <w:pPr>
        <w:tabs>
          <w:tab w:val="left" w:pos="4962"/>
        </w:tabs>
        <w:spacing w:after="0" w:line="360" w:lineRule="auto"/>
        <w:ind w:left="567" w:right="567"/>
        <w:rPr>
          <w:i/>
          <w:color w:val="auto"/>
          <w:sz w:val="20"/>
          <w:szCs w:val="20"/>
        </w:rPr>
      </w:pPr>
      <w:r w:rsidRPr="00DB405F">
        <w:rPr>
          <w:i/>
          <w:color w:val="auto"/>
          <w:sz w:val="20"/>
          <w:szCs w:val="20"/>
        </w:rPr>
        <w:t>…</w:t>
      </w:r>
    </w:p>
    <w:p w14:paraId="755CF096" w14:textId="77777777" w:rsidR="00DB405F" w:rsidRPr="00DB405F" w:rsidRDefault="00DB405F" w:rsidP="00DB405F">
      <w:pPr>
        <w:tabs>
          <w:tab w:val="left" w:pos="4962"/>
        </w:tabs>
        <w:spacing w:after="0" w:line="360" w:lineRule="auto"/>
        <w:ind w:left="567" w:right="567"/>
        <w:rPr>
          <w:i/>
          <w:color w:val="auto"/>
          <w:sz w:val="20"/>
          <w:szCs w:val="20"/>
        </w:rPr>
      </w:pPr>
      <w:r w:rsidRPr="00DB405F">
        <w:rPr>
          <w:i/>
          <w:color w:val="auto"/>
          <w:sz w:val="20"/>
          <w:szCs w:val="20"/>
        </w:rPr>
        <w:t>IV. Ponga en riesgo la vida, la seguridad o la salud de una persona física;</w:t>
      </w:r>
    </w:p>
    <w:p w14:paraId="0986ADB2" w14:textId="77777777" w:rsidR="00DB405F" w:rsidRPr="00DB405F" w:rsidRDefault="00DB405F" w:rsidP="00DB405F">
      <w:pPr>
        <w:tabs>
          <w:tab w:val="left" w:pos="4962"/>
        </w:tabs>
        <w:spacing w:after="0" w:line="360" w:lineRule="auto"/>
        <w:ind w:left="567" w:right="567"/>
        <w:rPr>
          <w:i/>
          <w:color w:val="auto"/>
          <w:sz w:val="20"/>
          <w:szCs w:val="20"/>
        </w:rPr>
      </w:pPr>
      <w:r w:rsidRPr="00DB405F">
        <w:rPr>
          <w:i/>
          <w:color w:val="auto"/>
          <w:sz w:val="20"/>
          <w:szCs w:val="20"/>
        </w:rPr>
        <w:t xml:space="preserve">…” </w:t>
      </w:r>
    </w:p>
    <w:p w14:paraId="0EC23B3E" w14:textId="77777777" w:rsidR="00DB405F" w:rsidRPr="00DB405F" w:rsidRDefault="00DB405F" w:rsidP="00DB405F">
      <w:pPr>
        <w:spacing w:after="0" w:line="360" w:lineRule="auto"/>
        <w:rPr>
          <w:color w:val="auto"/>
        </w:rPr>
      </w:pPr>
    </w:p>
    <w:p w14:paraId="4C676821" w14:textId="77777777" w:rsidR="00DB405F" w:rsidRPr="00DB405F" w:rsidRDefault="00DB405F" w:rsidP="00DB405F">
      <w:pPr>
        <w:spacing w:after="0" w:line="360" w:lineRule="auto"/>
        <w:rPr>
          <w:color w:val="auto"/>
        </w:rPr>
      </w:pPr>
      <w:r w:rsidRPr="00DB405F">
        <w:rPr>
          <w:color w:val="auto"/>
        </w:rPr>
        <w:t>Del precepto legal anteriormente citado se desprende que como información reservada podrá clasificarse aquella cuya publicación pueda poner en riesgo la vida, seguridad o salud de una persona física; para acreditar lo anterior, los Lineamientos Generales vigentes a la fecha de la solicitud, establecen lo siguiente:</w:t>
      </w:r>
    </w:p>
    <w:p w14:paraId="36129314" w14:textId="77777777" w:rsidR="00DB405F" w:rsidRPr="00DB405F" w:rsidRDefault="00DB405F" w:rsidP="00DB405F">
      <w:pPr>
        <w:spacing w:after="0" w:line="360" w:lineRule="auto"/>
        <w:rPr>
          <w:color w:val="auto"/>
        </w:rPr>
      </w:pPr>
    </w:p>
    <w:p w14:paraId="01A13EFC" w14:textId="77777777" w:rsidR="00DB405F" w:rsidRPr="00DB405F" w:rsidRDefault="00DB405F" w:rsidP="00DB405F">
      <w:pPr>
        <w:spacing w:after="0" w:line="360" w:lineRule="auto"/>
        <w:ind w:left="567" w:right="567"/>
        <w:rPr>
          <w:i/>
          <w:color w:val="auto"/>
          <w:sz w:val="20"/>
          <w:szCs w:val="20"/>
        </w:rPr>
      </w:pPr>
      <w:r w:rsidRPr="00DB405F">
        <w:rPr>
          <w:b/>
          <w:i/>
          <w:color w:val="auto"/>
          <w:sz w:val="20"/>
          <w:szCs w:val="20"/>
        </w:rPr>
        <w:t xml:space="preserve">“Vigésimo tercero. </w:t>
      </w:r>
      <w:r w:rsidRPr="00DB405F">
        <w:rPr>
          <w:i/>
          <w:color w:val="auto"/>
          <w:sz w:val="20"/>
          <w:szCs w:val="20"/>
        </w:rPr>
        <w:t>Para clasificar la información como reservada, de conformidad con el artículo 113, fracción V de la Ley General, será necesario acreditar un vínculo, entre una o varias personas físicas y la información que pueda poner en riesgo su vida, seguridad o salud; especificando cuál de estos bienes jurídicos será afectado, así como el potencial daño o riesgo que causaría su difusión”</w:t>
      </w:r>
    </w:p>
    <w:p w14:paraId="21F9FF6C" w14:textId="77777777" w:rsidR="00DB405F" w:rsidRPr="00DB405F" w:rsidRDefault="00DB405F" w:rsidP="00DB405F">
      <w:pPr>
        <w:spacing w:after="0" w:line="360" w:lineRule="auto"/>
        <w:ind w:left="567" w:right="567"/>
        <w:rPr>
          <w:i/>
          <w:color w:val="auto"/>
          <w:sz w:val="20"/>
          <w:szCs w:val="20"/>
        </w:rPr>
      </w:pPr>
    </w:p>
    <w:p w14:paraId="0EC89CB8" w14:textId="77777777" w:rsidR="00DB405F" w:rsidRPr="00DB405F" w:rsidRDefault="00DB405F" w:rsidP="00DB405F">
      <w:pPr>
        <w:spacing w:after="0" w:line="360" w:lineRule="auto"/>
        <w:rPr>
          <w:b/>
          <w:color w:val="auto"/>
        </w:rPr>
      </w:pPr>
      <w:r w:rsidRPr="00DB405F">
        <w:rPr>
          <w:color w:val="auto"/>
        </w:rPr>
        <w:t>Del Lineamiento referido, se desprende que para clasificar la información como reservada, será necesario acreditar un vínculo, entre la persona física y la información que pueda poner en riesgo su vida, seguridad o salud, es decir, se deben señalar el bien jurídico específico afectado y el potencial de daño o riesgo que causaría su difusión.</w:t>
      </w:r>
    </w:p>
    <w:p w14:paraId="4130EC96" w14:textId="77777777" w:rsidR="00DB405F" w:rsidRPr="00DB405F" w:rsidRDefault="00DB405F" w:rsidP="00DB405F">
      <w:pPr>
        <w:spacing w:after="0" w:line="360" w:lineRule="auto"/>
        <w:rPr>
          <w:color w:val="auto"/>
        </w:rPr>
      </w:pPr>
    </w:p>
    <w:p w14:paraId="0CF11F5C" w14:textId="77777777" w:rsidR="00DB405F" w:rsidRPr="00DB405F" w:rsidRDefault="00DB405F" w:rsidP="00DB405F">
      <w:pPr>
        <w:spacing w:after="0" w:line="360" w:lineRule="auto"/>
        <w:rPr>
          <w:color w:val="auto"/>
        </w:rPr>
      </w:pPr>
      <w:r w:rsidRPr="00DB405F">
        <w:rPr>
          <w:color w:val="auto"/>
        </w:rPr>
        <w:t>Además, el artículo 81, fracción III, de la Ley de Seguridad del Estado de México, establece lo siguiente:</w:t>
      </w:r>
    </w:p>
    <w:p w14:paraId="194CB496" w14:textId="77777777" w:rsidR="00DB405F" w:rsidRPr="00DB405F" w:rsidRDefault="00DB405F" w:rsidP="00DB405F">
      <w:pPr>
        <w:spacing w:after="0" w:line="360" w:lineRule="auto"/>
        <w:rPr>
          <w:color w:val="auto"/>
        </w:rPr>
      </w:pPr>
    </w:p>
    <w:p w14:paraId="2EB89FC2" w14:textId="77777777" w:rsidR="00DB405F" w:rsidRPr="00DB405F" w:rsidRDefault="00DB405F" w:rsidP="00DB405F">
      <w:pPr>
        <w:spacing w:after="0" w:line="360" w:lineRule="auto"/>
        <w:ind w:left="567" w:right="567"/>
        <w:rPr>
          <w:i/>
          <w:color w:val="auto"/>
          <w:sz w:val="20"/>
          <w:szCs w:val="20"/>
        </w:rPr>
      </w:pPr>
      <w:r w:rsidRPr="00DB405F">
        <w:rPr>
          <w:b/>
          <w:i/>
          <w:color w:val="auto"/>
          <w:sz w:val="20"/>
          <w:szCs w:val="20"/>
        </w:rPr>
        <w:t>“Artículo 81.-</w:t>
      </w:r>
      <w:r w:rsidRPr="00DB405F">
        <w:rPr>
          <w:i/>
          <w:color w:val="auto"/>
          <w:sz w:val="20"/>
          <w:szCs w:val="20"/>
        </w:rPr>
        <w:t xml:space="preserve"> Toda información para la seguridad pública generada o en poder de Instituciones de Seguridad Pública o de cualquier instancia del Sistema Estatal debe registrarse, clasificarse y tratarse de conformidad con las disposiciones aplicables. No </w:t>
      </w:r>
      <w:proofErr w:type="gramStart"/>
      <w:r w:rsidRPr="00DB405F">
        <w:rPr>
          <w:i/>
          <w:color w:val="auto"/>
          <w:sz w:val="20"/>
          <w:szCs w:val="20"/>
        </w:rPr>
        <w:t>obstante</w:t>
      </w:r>
      <w:proofErr w:type="gramEnd"/>
      <w:r w:rsidRPr="00DB405F">
        <w:rPr>
          <w:i/>
          <w:color w:val="auto"/>
          <w:sz w:val="20"/>
          <w:szCs w:val="20"/>
        </w:rPr>
        <w:t xml:space="preserve"> lo anterior, esta información se considerará reservada en los casos siguientes: </w:t>
      </w:r>
    </w:p>
    <w:p w14:paraId="7BD590F7" w14:textId="77777777" w:rsidR="00DB405F" w:rsidRPr="00DB405F" w:rsidRDefault="00DB405F" w:rsidP="00DB405F">
      <w:pPr>
        <w:spacing w:after="0" w:line="360" w:lineRule="auto"/>
        <w:ind w:left="567" w:right="567"/>
        <w:rPr>
          <w:i/>
          <w:color w:val="auto"/>
          <w:sz w:val="20"/>
          <w:szCs w:val="20"/>
        </w:rPr>
      </w:pPr>
      <w:r w:rsidRPr="00DB405F">
        <w:rPr>
          <w:i/>
          <w:color w:val="auto"/>
          <w:sz w:val="20"/>
          <w:szCs w:val="20"/>
        </w:rPr>
        <w:t>…</w:t>
      </w:r>
    </w:p>
    <w:p w14:paraId="4B275C79" w14:textId="77777777" w:rsidR="00DB405F" w:rsidRPr="00DB405F" w:rsidRDefault="00DB405F" w:rsidP="00DB405F">
      <w:pPr>
        <w:spacing w:after="0" w:line="360" w:lineRule="auto"/>
        <w:ind w:left="567" w:right="567"/>
        <w:rPr>
          <w:i/>
          <w:color w:val="auto"/>
          <w:sz w:val="20"/>
          <w:szCs w:val="20"/>
        </w:rPr>
      </w:pPr>
      <w:r w:rsidRPr="00DB405F">
        <w:rPr>
          <w:i/>
          <w:color w:val="auto"/>
          <w:sz w:val="20"/>
          <w:szCs w:val="20"/>
        </w:rPr>
        <w:t>III. La relativa a los servidores públicos integrantes de las instituciones de seguridad pública, cuya revelación pueda poner en riesgo su vida e integridad física con motivo de sus funciones;</w:t>
      </w:r>
    </w:p>
    <w:p w14:paraId="40137AD4" w14:textId="77777777" w:rsidR="00DB405F" w:rsidRPr="00DB405F" w:rsidRDefault="00DB405F" w:rsidP="00DB405F">
      <w:pPr>
        <w:spacing w:after="0" w:line="360" w:lineRule="auto"/>
        <w:ind w:left="567" w:right="567"/>
        <w:rPr>
          <w:i/>
          <w:color w:val="auto"/>
          <w:sz w:val="20"/>
          <w:szCs w:val="20"/>
        </w:rPr>
      </w:pPr>
      <w:r w:rsidRPr="00DB405F">
        <w:rPr>
          <w:i/>
          <w:color w:val="auto"/>
          <w:sz w:val="20"/>
          <w:szCs w:val="20"/>
        </w:rPr>
        <w:t>…”</w:t>
      </w:r>
    </w:p>
    <w:p w14:paraId="465BEDEF" w14:textId="77777777" w:rsidR="00DB405F" w:rsidRPr="00DB405F" w:rsidRDefault="00DB405F" w:rsidP="00DB405F">
      <w:pPr>
        <w:spacing w:after="0" w:line="360" w:lineRule="auto"/>
        <w:rPr>
          <w:color w:val="auto"/>
          <w:sz w:val="20"/>
          <w:szCs w:val="20"/>
        </w:rPr>
      </w:pPr>
    </w:p>
    <w:p w14:paraId="4FC3B846" w14:textId="77777777" w:rsidR="00DB405F" w:rsidRPr="00DB405F" w:rsidRDefault="00DB405F" w:rsidP="00DB405F">
      <w:pPr>
        <w:spacing w:after="0" w:line="360" w:lineRule="auto"/>
        <w:rPr>
          <w:color w:val="auto"/>
        </w:rPr>
      </w:pPr>
      <w:r w:rsidRPr="00DB405F">
        <w:rPr>
          <w:color w:val="auto"/>
        </w:rPr>
        <w:t>Conforme al citado artículo, se desprende que es reservada toda aquella información de los servidores públicos integrantes de las instituciones de seguridad pública, cuya revelación pueda poner en riesgo su vida e integridad física con motivo de sus funciones.</w:t>
      </w:r>
    </w:p>
    <w:p w14:paraId="22813617" w14:textId="77777777" w:rsidR="00DB405F" w:rsidRPr="00DB405F" w:rsidRDefault="00DB405F" w:rsidP="00DB405F">
      <w:pPr>
        <w:spacing w:after="0" w:line="360" w:lineRule="auto"/>
        <w:rPr>
          <w:color w:val="auto"/>
        </w:rPr>
      </w:pPr>
    </w:p>
    <w:p w14:paraId="5204CFF8" w14:textId="77777777" w:rsidR="00DB405F" w:rsidRPr="00DB405F" w:rsidRDefault="00DB405F" w:rsidP="00DB405F">
      <w:pPr>
        <w:spacing w:after="0" w:line="360" w:lineRule="auto"/>
        <w:rPr>
          <w:color w:val="auto"/>
        </w:rPr>
      </w:pPr>
      <w:r w:rsidRPr="00DB405F">
        <w:rPr>
          <w:color w:val="auto"/>
        </w:rPr>
        <w:t>En ese contexto, es de señalar que los datos de servidores públicos, entre los que se encuentran el nombre de los trabajadores, por regla general, son de naturaleza pública, de conformidad con el artículo 92, fracción VII, de la Ley de Transparencia y Acceso a la Información Pública del Estado de México y Municipios.</w:t>
      </w:r>
    </w:p>
    <w:p w14:paraId="1DAB3F1A" w14:textId="77777777" w:rsidR="00DB405F" w:rsidRPr="00DB405F" w:rsidRDefault="00DB405F" w:rsidP="00DB405F">
      <w:pPr>
        <w:spacing w:after="0" w:line="360" w:lineRule="auto"/>
        <w:rPr>
          <w:color w:val="auto"/>
        </w:rPr>
      </w:pPr>
    </w:p>
    <w:p w14:paraId="4DA09266" w14:textId="77777777" w:rsidR="00DB405F" w:rsidRPr="00DB405F" w:rsidRDefault="00DB405F" w:rsidP="00DB405F">
      <w:pPr>
        <w:spacing w:after="0" w:line="360" w:lineRule="auto"/>
        <w:rPr>
          <w:color w:val="auto"/>
        </w:rPr>
      </w:pPr>
      <w:r w:rsidRPr="00DB405F">
        <w:rPr>
          <w:color w:val="auto"/>
        </w:rPr>
        <w:t>No obstante, resulta necesario traer a colación por analogía, el Criterio Orientador, con número de registro SO/006/2009, de la Primera Época, emitido por el entonces Instituto Federal de Acceso a la Información y Protección de Datos ahora Instituto Nacional de Transparencia, Acceso a la Información y Protección de Datos Personales, vigente a la fecha de la solicitud, que establece lo siguiente:</w:t>
      </w:r>
    </w:p>
    <w:p w14:paraId="241D379C" w14:textId="77777777" w:rsidR="00DB405F" w:rsidRPr="00DB405F" w:rsidRDefault="00DB405F" w:rsidP="00DB405F">
      <w:pPr>
        <w:spacing w:after="0" w:line="360" w:lineRule="auto"/>
        <w:rPr>
          <w:color w:val="auto"/>
        </w:rPr>
      </w:pPr>
    </w:p>
    <w:p w14:paraId="0FEB2C5F" w14:textId="77777777" w:rsidR="00DB405F" w:rsidRPr="00DB405F" w:rsidRDefault="00DB405F" w:rsidP="00DB405F">
      <w:pPr>
        <w:tabs>
          <w:tab w:val="left" w:pos="4962"/>
        </w:tabs>
        <w:spacing w:after="0" w:line="360" w:lineRule="auto"/>
        <w:ind w:left="567" w:right="567"/>
        <w:rPr>
          <w:i/>
          <w:color w:val="auto"/>
          <w:sz w:val="20"/>
          <w:szCs w:val="20"/>
        </w:rPr>
      </w:pPr>
      <w:r w:rsidRPr="00DB405F">
        <w:rPr>
          <w:b/>
          <w:i/>
          <w:color w:val="auto"/>
          <w:sz w:val="20"/>
          <w:szCs w:val="20"/>
        </w:rPr>
        <w:t>“Nombres de servidores públicos dedicados a actividades en materia de seguridad, por excepción pueden considerarse información reservada.</w:t>
      </w:r>
      <w:r w:rsidRPr="00DB405F">
        <w:rPr>
          <w:i/>
          <w:color w:val="auto"/>
          <w:sz w:val="20"/>
          <w:szCs w:val="20"/>
        </w:rPr>
        <w:t xml:space="preserve"> De conformidad con el artículo 7, fracciones I y III de la Ley Federal de Transparencia y Acceso a la Información Pública Gubernamental el nombre de los servidores públicos es información de naturaleza pública. No </w:t>
      </w:r>
      <w:proofErr w:type="gramStart"/>
      <w:r w:rsidRPr="00DB405F">
        <w:rPr>
          <w:i/>
          <w:color w:val="auto"/>
          <w:sz w:val="20"/>
          <w:szCs w:val="20"/>
        </w:rPr>
        <w:t>obstante</w:t>
      </w:r>
      <w:proofErr w:type="gramEnd"/>
      <w:r w:rsidRPr="00DB405F">
        <w:rPr>
          <w:i/>
          <w:color w:val="auto"/>
          <w:sz w:val="20"/>
          <w:szCs w:val="20"/>
        </w:rPr>
        <w:t xml:space="preserv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4C12040A" w14:textId="77777777" w:rsidR="00DB405F" w:rsidRPr="00DB405F" w:rsidRDefault="00DB405F" w:rsidP="00DB405F">
      <w:pPr>
        <w:spacing w:after="0" w:line="360" w:lineRule="auto"/>
        <w:rPr>
          <w:color w:val="auto"/>
        </w:rPr>
      </w:pPr>
    </w:p>
    <w:p w14:paraId="6A31D111" w14:textId="77777777" w:rsidR="00DB405F" w:rsidRPr="00DB405F" w:rsidRDefault="00DB405F" w:rsidP="00DB405F">
      <w:pPr>
        <w:spacing w:after="0" w:line="360" w:lineRule="auto"/>
        <w:rPr>
          <w:color w:val="auto"/>
        </w:rPr>
      </w:pPr>
      <w:r w:rsidRPr="00DB405F">
        <w:rPr>
          <w:color w:val="auto"/>
        </w:rPr>
        <w:t>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funciones de carácter operativo.</w:t>
      </w:r>
    </w:p>
    <w:p w14:paraId="142E666D" w14:textId="77777777" w:rsidR="00DB405F" w:rsidRPr="00DB405F" w:rsidRDefault="00DB405F" w:rsidP="00DB405F">
      <w:pPr>
        <w:spacing w:after="0" w:line="360" w:lineRule="auto"/>
        <w:rPr>
          <w:color w:val="auto"/>
        </w:rPr>
      </w:pPr>
    </w:p>
    <w:p w14:paraId="531C10A1" w14:textId="77777777" w:rsidR="00DB405F" w:rsidRPr="00DB405F" w:rsidRDefault="00DB405F" w:rsidP="00DB405F">
      <w:pPr>
        <w:spacing w:after="0" w:line="360" w:lineRule="auto"/>
        <w:rPr>
          <w:color w:val="auto"/>
        </w:rPr>
      </w:pPr>
      <w:r w:rsidRPr="00DB405F">
        <w:rPr>
          <w:color w:val="auto"/>
        </w:rPr>
        <w:t>Además, el Criterio Reiterado 09/24, emitido por el Pleno de este Instituto, precisa que el nombre del personal operativo de seguridad pública debe clasificarse como información reservada, previa acreditación de la prueba de daño, ya que su publicidad podría poner en riesgo la vida, la seguridad o la salud del servidor público, ya que los vuelve plenamente identificables ante grupos delictivos.</w:t>
      </w:r>
    </w:p>
    <w:p w14:paraId="76B6D0B1" w14:textId="77777777" w:rsidR="00DB405F" w:rsidRPr="00DB405F" w:rsidRDefault="00DB405F" w:rsidP="00DB405F">
      <w:pPr>
        <w:spacing w:after="0" w:line="360" w:lineRule="auto"/>
        <w:rPr>
          <w:color w:val="auto"/>
        </w:rPr>
      </w:pPr>
    </w:p>
    <w:p w14:paraId="5E711F31" w14:textId="7695D89D" w:rsidR="00DB405F" w:rsidRPr="00DB405F" w:rsidRDefault="00DB405F" w:rsidP="00DB405F">
      <w:pPr>
        <w:spacing w:after="0" w:line="360" w:lineRule="auto"/>
        <w:rPr>
          <w:color w:val="auto"/>
        </w:rPr>
      </w:pPr>
      <w:r w:rsidRPr="00DB405F">
        <w:rPr>
          <w:color w:val="auto"/>
        </w:rPr>
        <w:t>En ese orden de ideas, si bien por regla general los nombres</w:t>
      </w:r>
      <w:r w:rsidR="00FA2470">
        <w:rPr>
          <w:color w:val="auto"/>
        </w:rPr>
        <w:t xml:space="preserve"> y gafetes que contienen las fotografías y nombres</w:t>
      </w:r>
      <w:r w:rsidRPr="00DB405F">
        <w:rPr>
          <w:color w:val="auto"/>
        </w:rPr>
        <w:t xml:space="preserve"> de los trabajadores gubernamentales son información pública de oficio, existe una excepción relativa a </w:t>
      </w:r>
      <w:r w:rsidRPr="00DB405F">
        <w:rPr>
          <w:b/>
          <w:color w:val="auto"/>
        </w:rPr>
        <w:t>aquellos que realicen actividades operativas en materia de seguridad,</w:t>
      </w:r>
      <w:r w:rsidRPr="00DB405F">
        <w:rPr>
          <w:color w:val="auto"/>
        </w:rPr>
        <w:t xml:space="preserve"> como es el caso de los elementos operativos y la policía municipal.</w:t>
      </w:r>
    </w:p>
    <w:p w14:paraId="34C6959C" w14:textId="77777777" w:rsidR="00DB405F" w:rsidRPr="00DB405F" w:rsidRDefault="00DB405F" w:rsidP="00DB405F">
      <w:pPr>
        <w:spacing w:after="0" w:line="360" w:lineRule="auto"/>
        <w:rPr>
          <w:color w:val="auto"/>
        </w:rPr>
      </w:pPr>
    </w:p>
    <w:p w14:paraId="41665059" w14:textId="77777777" w:rsidR="00DB405F" w:rsidRPr="00DB405F" w:rsidRDefault="00DB405F" w:rsidP="00DB405F">
      <w:pPr>
        <w:spacing w:after="0" w:line="360" w:lineRule="auto"/>
        <w:rPr>
          <w:color w:val="auto"/>
        </w:rPr>
      </w:pPr>
      <w:r w:rsidRPr="00DB405F">
        <w:rPr>
          <w:color w:val="auto"/>
        </w:rPr>
        <w:t>Al respecto,  el 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14:paraId="0D253589" w14:textId="77777777" w:rsidR="00DB405F" w:rsidRPr="00DB405F" w:rsidRDefault="00DB405F" w:rsidP="00DB405F">
      <w:pPr>
        <w:spacing w:after="0" w:line="360" w:lineRule="auto"/>
        <w:rPr>
          <w:color w:val="auto"/>
        </w:rPr>
      </w:pPr>
    </w:p>
    <w:p w14:paraId="67837C05" w14:textId="77777777" w:rsidR="00DB405F" w:rsidRPr="00DB405F" w:rsidRDefault="00DB405F" w:rsidP="00DB405F">
      <w:pPr>
        <w:spacing w:after="0" w:line="360" w:lineRule="auto"/>
        <w:rPr>
          <w:color w:val="auto"/>
        </w:rPr>
      </w:pPr>
      <w:r w:rsidRPr="00DB405F">
        <w:rPr>
          <w:color w:val="auto"/>
        </w:rPr>
        <w:t>En ese contexto, el artículo 6°, fracciones XI y XII de dicho ordenamiento jurídico, establece los siguientes conceptos:</w:t>
      </w:r>
    </w:p>
    <w:p w14:paraId="3A39AEF2" w14:textId="77777777" w:rsidR="00DB405F" w:rsidRPr="00DB405F" w:rsidRDefault="00DB405F" w:rsidP="00DB405F">
      <w:pPr>
        <w:spacing w:after="0" w:line="360" w:lineRule="auto"/>
        <w:rPr>
          <w:color w:val="auto"/>
        </w:rPr>
      </w:pPr>
    </w:p>
    <w:p w14:paraId="51F95FAA" w14:textId="77777777" w:rsidR="00DB405F" w:rsidRPr="00DB405F" w:rsidRDefault="00DB405F" w:rsidP="005517BD">
      <w:pPr>
        <w:numPr>
          <w:ilvl w:val="0"/>
          <w:numId w:val="1"/>
        </w:numPr>
        <w:spacing w:after="0" w:line="360" w:lineRule="auto"/>
        <w:rPr>
          <w:b/>
          <w:color w:val="auto"/>
        </w:rPr>
      </w:pPr>
      <w:r w:rsidRPr="00DB405F">
        <w:rPr>
          <w:b/>
          <w:color w:val="auto"/>
        </w:rPr>
        <w:t xml:space="preserve">Instituciones Policiales: </w:t>
      </w:r>
      <w:r w:rsidRPr="00DB405F">
        <w:rPr>
          <w:color w:val="auto"/>
        </w:rPr>
        <w:t xml:space="preserve">Son los cuerpos de policía, de vigilancia y custodia de los establecimientos penitenciarios, detención preventiva, centros de arraigo y en general, </w:t>
      </w:r>
      <w:r w:rsidRPr="00DB405F">
        <w:rPr>
          <w:b/>
          <w:color w:val="auto"/>
        </w:rPr>
        <w:t>todas las dependencias encargadas de la seguridad pública a nivel</w:t>
      </w:r>
      <w:r w:rsidRPr="00DB405F">
        <w:rPr>
          <w:color w:val="auto"/>
        </w:rPr>
        <w:t xml:space="preserve"> estatal y </w:t>
      </w:r>
      <w:r w:rsidRPr="00DB405F">
        <w:rPr>
          <w:b/>
          <w:color w:val="auto"/>
        </w:rPr>
        <w:t>municipal.</w:t>
      </w:r>
    </w:p>
    <w:p w14:paraId="66D7F038" w14:textId="77777777" w:rsidR="00DB405F" w:rsidRPr="00DB405F" w:rsidRDefault="00DB405F" w:rsidP="00DB405F">
      <w:pPr>
        <w:spacing w:after="0" w:line="360" w:lineRule="auto"/>
        <w:ind w:left="720"/>
        <w:rPr>
          <w:color w:val="auto"/>
        </w:rPr>
      </w:pPr>
    </w:p>
    <w:p w14:paraId="05279107" w14:textId="77777777" w:rsidR="00DB405F" w:rsidRPr="00DB405F" w:rsidRDefault="00DB405F" w:rsidP="005517BD">
      <w:pPr>
        <w:numPr>
          <w:ilvl w:val="0"/>
          <w:numId w:val="1"/>
        </w:numPr>
        <w:spacing w:after="0" w:line="360" w:lineRule="auto"/>
        <w:rPr>
          <w:b/>
          <w:color w:val="auto"/>
        </w:rPr>
      </w:pPr>
      <w:r w:rsidRPr="00DB405F">
        <w:rPr>
          <w:b/>
          <w:color w:val="auto"/>
        </w:rPr>
        <w:t xml:space="preserve">Instituciones de Seguridad Pública: </w:t>
      </w:r>
      <w:r w:rsidRPr="00DB405F">
        <w:rPr>
          <w:color w:val="auto"/>
        </w:rPr>
        <w:t xml:space="preserve">Instituciones Policiales, Procuración de Justicia, Sistema Penitenciario y </w:t>
      </w:r>
      <w:r w:rsidRPr="00DB405F">
        <w:rPr>
          <w:b/>
          <w:color w:val="auto"/>
        </w:rPr>
        <w:t xml:space="preserve">dependencias encargadas de la seguridad pública a nivel </w:t>
      </w:r>
      <w:r w:rsidRPr="00DB405F">
        <w:rPr>
          <w:color w:val="auto"/>
        </w:rPr>
        <w:t xml:space="preserve">estatal y </w:t>
      </w:r>
      <w:r w:rsidRPr="00DB405F">
        <w:rPr>
          <w:b/>
          <w:color w:val="auto"/>
        </w:rPr>
        <w:t>municipal.</w:t>
      </w:r>
    </w:p>
    <w:p w14:paraId="59F3769C" w14:textId="77777777" w:rsidR="00DB405F" w:rsidRPr="00DB405F" w:rsidRDefault="00DB405F" w:rsidP="00DB405F">
      <w:pPr>
        <w:spacing w:after="0" w:line="360" w:lineRule="auto"/>
        <w:rPr>
          <w:b/>
          <w:color w:val="auto"/>
        </w:rPr>
      </w:pPr>
    </w:p>
    <w:p w14:paraId="6C1A19EF" w14:textId="77777777" w:rsidR="00DB405F" w:rsidRPr="00DB405F" w:rsidRDefault="00DB405F" w:rsidP="00DB405F">
      <w:pPr>
        <w:spacing w:after="0" w:line="360" w:lineRule="auto"/>
        <w:rPr>
          <w:color w:val="auto"/>
        </w:rPr>
      </w:pPr>
      <w:r w:rsidRPr="00DB405F">
        <w:rPr>
          <w:color w:val="auto"/>
        </w:rPr>
        <w:t>Conforme a lo anterior, se puede deducir que la Dirección General de Seguridad y Protección, es una institución de seguridad pública, pues tiene como atribución principal, la prevención de delitos y proteger a las personas, sus propiedades, posesiones y derechos.</w:t>
      </w:r>
    </w:p>
    <w:p w14:paraId="4061C8CE" w14:textId="77777777" w:rsidR="00DB405F" w:rsidRPr="00DB405F" w:rsidRDefault="00DB405F" w:rsidP="00DB405F">
      <w:pPr>
        <w:spacing w:after="0" w:line="360" w:lineRule="auto"/>
        <w:rPr>
          <w:color w:val="auto"/>
        </w:rPr>
      </w:pPr>
    </w:p>
    <w:p w14:paraId="02615EBB" w14:textId="77777777" w:rsidR="00DB405F" w:rsidRPr="00DB405F" w:rsidRDefault="00DB405F" w:rsidP="00DB405F">
      <w:pPr>
        <w:tabs>
          <w:tab w:val="left" w:pos="4962"/>
        </w:tabs>
        <w:spacing w:after="0" w:line="360" w:lineRule="auto"/>
        <w:ind w:right="-28"/>
        <w:rPr>
          <w:color w:val="auto"/>
        </w:rPr>
      </w:pPr>
      <w:r w:rsidRPr="00DB405F">
        <w:rPr>
          <w:color w:val="auto"/>
        </w:rPr>
        <w:t xml:space="preserve">Además, el Instructivo de llenado del Formato “Personal de Seguridad Pública”, del Secretariado Ejecutivo del Sistema Nacional de Seguridad Pública, establece que los elementos operativos de seguridad pública, son aquellos que desempeñan funciones de campo (policiacas, especializadas o equivalentes y que no </w:t>
      </w:r>
      <w:r w:rsidRPr="00DB405F">
        <w:rPr>
          <w:b/>
          <w:color w:val="auto"/>
        </w:rPr>
        <w:t>desempeña funciones de mando</w:t>
      </w:r>
      <w:r w:rsidRPr="00DB405F">
        <w:rPr>
          <w:color w:val="auto"/>
        </w:rPr>
        <w:t xml:space="preserve">), entre los cuales, se encuentra </w:t>
      </w:r>
      <w:r w:rsidRPr="00DB405F">
        <w:rPr>
          <w:b/>
          <w:color w:val="auto"/>
        </w:rPr>
        <w:t>la Policía Municipal</w:t>
      </w:r>
      <w:r w:rsidRPr="00DB405F">
        <w:rPr>
          <w:color w:val="auto"/>
        </w:rPr>
        <w:t>.</w:t>
      </w:r>
    </w:p>
    <w:p w14:paraId="6C7BE1E1" w14:textId="77777777" w:rsidR="00DB405F" w:rsidRPr="00DB405F" w:rsidRDefault="00DB405F" w:rsidP="00DB405F">
      <w:pPr>
        <w:tabs>
          <w:tab w:val="left" w:pos="4962"/>
        </w:tabs>
        <w:spacing w:after="0" w:line="360" w:lineRule="auto"/>
        <w:ind w:right="-28"/>
        <w:rPr>
          <w:color w:val="auto"/>
        </w:rPr>
      </w:pPr>
    </w:p>
    <w:p w14:paraId="67956C8D" w14:textId="77777777" w:rsidR="00DB405F" w:rsidRPr="00DB405F" w:rsidRDefault="00DB405F" w:rsidP="00DB405F">
      <w:pPr>
        <w:tabs>
          <w:tab w:val="left" w:pos="4962"/>
        </w:tabs>
        <w:spacing w:after="0" w:line="360" w:lineRule="auto"/>
        <w:ind w:right="-28"/>
        <w:rPr>
          <w:color w:val="auto"/>
        </w:rPr>
      </w:pPr>
      <w:r w:rsidRPr="00DB405F">
        <w:rPr>
          <w:color w:val="auto"/>
        </w:rPr>
        <w:t xml:space="preserve">Asimismo, se advierte que las Instituciones Policiales, se conforman del personal </w:t>
      </w:r>
      <w:r w:rsidRPr="00DB405F">
        <w:rPr>
          <w:b/>
          <w:color w:val="auto"/>
        </w:rPr>
        <w:t>administrativo,</w:t>
      </w:r>
      <w:r w:rsidRPr="00DB405F">
        <w:rPr>
          <w:color w:val="auto"/>
        </w:rPr>
        <w:t xml:space="preserve"> que son los trabajadores de apoyo (chofer, personal de mantenimiento, servicios generales y área secretaria); </w:t>
      </w:r>
      <w:r w:rsidRPr="00DB405F">
        <w:rPr>
          <w:b/>
          <w:color w:val="auto"/>
        </w:rPr>
        <w:t>así como, el personal de mando</w:t>
      </w:r>
      <w:r w:rsidRPr="00DB405F">
        <w:rPr>
          <w:color w:val="auto"/>
        </w:rPr>
        <w:t xml:space="preserve"> (alto, medio y superior), que es aquel que realiza funciones de dirección, coordinación y supervisión, por lo cual, corresponde a aquel que tenga trabajadores a su cargo.</w:t>
      </w:r>
    </w:p>
    <w:p w14:paraId="6A7238B5" w14:textId="77777777" w:rsidR="00DB405F" w:rsidRPr="00DB405F" w:rsidRDefault="00DB405F" w:rsidP="00DB405F">
      <w:pPr>
        <w:spacing w:after="0" w:line="360" w:lineRule="auto"/>
        <w:rPr>
          <w:color w:val="auto"/>
        </w:rPr>
      </w:pPr>
    </w:p>
    <w:p w14:paraId="3AF66FA4" w14:textId="77777777" w:rsidR="00DB405F" w:rsidRPr="00DB405F" w:rsidRDefault="00DB405F" w:rsidP="00DB405F">
      <w:pPr>
        <w:spacing w:after="0" w:line="360" w:lineRule="auto"/>
        <w:rPr>
          <w:color w:val="auto"/>
        </w:rPr>
      </w:pPr>
      <w:r w:rsidRPr="00DB405F">
        <w:rPr>
          <w:color w:val="auto"/>
        </w:rPr>
        <w:t>Así, dar a conocer el nombre de las personas, vinculado con el hecho que son policías,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1B25B209" w14:textId="77777777" w:rsidR="00DB405F" w:rsidRPr="00DB405F" w:rsidRDefault="00DB405F" w:rsidP="00DB405F">
      <w:pPr>
        <w:spacing w:after="0" w:line="360" w:lineRule="auto"/>
        <w:rPr>
          <w:color w:val="auto"/>
        </w:rPr>
      </w:pPr>
    </w:p>
    <w:p w14:paraId="102BB360" w14:textId="77777777" w:rsidR="00DB405F" w:rsidRPr="00540586" w:rsidRDefault="00DB405F" w:rsidP="00DB405F">
      <w:pPr>
        <w:spacing w:after="0" w:line="360" w:lineRule="auto"/>
        <w:rPr>
          <w:color w:val="FF0000"/>
        </w:rPr>
      </w:pPr>
      <w:r w:rsidRPr="00DB405F">
        <w:rPr>
          <w:color w:val="auto"/>
        </w:rPr>
        <w:t xml:space="preserve">Sin embargo, por lo que hace al </w:t>
      </w:r>
      <w:r w:rsidRPr="00DB405F">
        <w:rPr>
          <w:b/>
          <w:color w:val="auto"/>
        </w:rPr>
        <w:t>personal administrativo y los mandos medios y superiores</w:t>
      </w:r>
      <w:r w:rsidRPr="00DB405F">
        <w:rPr>
          <w:color w:val="auto"/>
        </w:rPr>
        <w:t>, se advierte que estos no realizan funciones operativas, sino únicamente realizan actividades de apoyo y dirección respectivamente, por lo que, no procede la causal de reserva establecida en el artículo 140, fracción IV, de la Ley de la materia, pues por el tipo de funciones que realizan, no se pone en peligro su vida, seguridad o salud de este tipo de trabajadores</w:t>
      </w:r>
      <w:r w:rsidRPr="00540586">
        <w:rPr>
          <w:color w:val="FF0000"/>
        </w:rPr>
        <w:t>.</w:t>
      </w:r>
    </w:p>
    <w:p w14:paraId="778D34E0" w14:textId="77777777" w:rsidR="00DB405F" w:rsidRPr="00540586" w:rsidRDefault="00DB405F" w:rsidP="00DB405F">
      <w:pPr>
        <w:spacing w:after="0" w:line="360" w:lineRule="auto"/>
        <w:rPr>
          <w:color w:val="FF0000"/>
        </w:rPr>
      </w:pPr>
    </w:p>
    <w:p w14:paraId="7F326EC1" w14:textId="63BAAC8A" w:rsidR="00DB405F" w:rsidRPr="00DB405F" w:rsidRDefault="00DB405F" w:rsidP="00DB405F">
      <w:pPr>
        <w:spacing w:after="0" w:line="360" w:lineRule="auto"/>
        <w:rPr>
          <w:color w:val="auto"/>
        </w:rPr>
      </w:pPr>
      <w:r w:rsidRPr="00DB405F">
        <w:rPr>
          <w:b/>
          <w:color w:val="auto"/>
          <w:u w:val="single"/>
        </w:rPr>
        <w:t>De tal situación, se considera que dar a conocer el nombre</w:t>
      </w:r>
      <w:r w:rsidR="00AF2ADD">
        <w:rPr>
          <w:b/>
          <w:color w:val="auto"/>
          <w:u w:val="single"/>
        </w:rPr>
        <w:t xml:space="preserve"> y gafete que contiene el nombre y fotografía</w:t>
      </w:r>
      <w:r w:rsidRPr="00DB405F">
        <w:rPr>
          <w:b/>
          <w:color w:val="auto"/>
          <w:u w:val="single"/>
        </w:rPr>
        <w:t xml:space="preserve"> de los elementos operativos en materia de seguridad, como lo son los policías municipales,</w:t>
      </w:r>
      <w:r w:rsidRPr="00DB405F">
        <w:rPr>
          <w:color w:val="auto"/>
        </w:rPr>
        <w:t xml:space="preserve"> puede poner en riesgo la vida, seguridad y salud de estos, de sus familias e incluso su entorno social, pues al hacerlos identificables, los hacen blancos de los agentes delincuenciales o inclusive a la delincuencia organizada, los cuales podrían amenazar o causarles algún daño, con el fin de entorpecer o disminuir la seguridad pública y aumentar la comisión de actos ilícitos.</w:t>
      </w:r>
    </w:p>
    <w:p w14:paraId="4CCFEC35" w14:textId="77777777" w:rsidR="00DB405F" w:rsidRPr="00DB405F" w:rsidRDefault="00DB405F" w:rsidP="00DB405F">
      <w:pPr>
        <w:spacing w:after="0" w:line="360" w:lineRule="auto"/>
        <w:rPr>
          <w:color w:val="auto"/>
        </w:rPr>
      </w:pPr>
    </w:p>
    <w:p w14:paraId="5FA57E1A" w14:textId="51A5FE9C" w:rsidR="00DB405F" w:rsidRPr="00DB405F" w:rsidRDefault="00DB405F" w:rsidP="00DB405F">
      <w:pPr>
        <w:spacing w:after="0" w:line="360" w:lineRule="auto"/>
        <w:rPr>
          <w:color w:val="auto"/>
        </w:rPr>
      </w:pPr>
      <w:r w:rsidRPr="00DB405F">
        <w:rPr>
          <w:color w:val="auto"/>
        </w:rPr>
        <w:t>Lo anterior toma relevancia pues los individuos con pretensiones delictivas pudieran promover algún vínculo o relación directa con los elementos operativos, que incluye a la policía municipal o bien, someterla a extorsión o amenazas con el fin de obtener información sensible sobre el modus operandi de dicha área, lo cual se traduciría en un detrimento al combate a la delincuencia y un perjuicio a la seguridad pública, vulne</w:t>
      </w:r>
      <w:r w:rsidR="00495FF8">
        <w:rPr>
          <w:color w:val="auto"/>
        </w:rPr>
        <w:t>rando así, el interés general, aunado a que dar a conocer los nombres de los elementos de seguridad que realizan actividades de</w:t>
      </w:r>
      <w:r w:rsidR="00495FF8" w:rsidRPr="009E363A">
        <w:rPr>
          <w:color w:val="auto"/>
        </w:rPr>
        <w:t xml:space="preserve"> escolta, acompañamiento, vi</w:t>
      </w:r>
      <w:r w:rsidR="00495FF8">
        <w:rPr>
          <w:color w:val="auto"/>
        </w:rPr>
        <w:t>gilancia, protección del Presidente Municipal pone en peligro la vida de los mismos elementos y del Presidente Municipal.</w:t>
      </w:r>
    </w:p>
    <w:p w14:paraId="6AE384E8" w14:textId="77777777" w:rsidR="00DB405F" w:rsidRPr="00DB405F" w:rsidRDefault="00DB405F" w:rsidP="00DB405F">
      <w:pPr>
        <w:spacing w:after="0" w:line="360" w:lineRule="auto"/>
        <w:rPr>
          <w:color w:val="auto"/>
        </w:rPr>
      </w:pPr>
    </w:p>
    <w:p w14:paraId="356EB3D7" w14:textId="4F4B5FA5" w:rsidR="00DB405F" w:rsidRDefault="00DB405F" w:rsidP="00DB405F">
      <w:pPr>
        <w:spacing w:after="0" w:line="360" w:lineRule="auto"/>
        <w:rPr>
          <w:b/>
          <w:color w:val="auto"/>
        </w:rPr>
      </w:pPr>
      <w:r w:rsidRPr="00DB405F">
        <w:rPr>
          <w:color w:val="auto"/>
        </w:rPr>
        <w:t xml:space="preserve">Por tales consideraciones, </w:t>
      </w:r>
      <w:r w:rsidRPr="00DB405F">
        <w:rPr>
          <w:b/>
          <w:color w:val="auto"/>
        </w:rPr>
        <w:t>resulta procedente la reserva del nombre</w:t>
      </w:r>
      <w:r w:rsidR="00AF2ADD">
        <w:rPr>
          <w:b/>
          <w:color w:val="auto"/>
        </w:rPr>
        <w:t xml:space="preserve"> y gafet</w:t>
      </w:r>
      <w:r w:rsidR="00D22915">
        <w:rPr>
          <w:b/>
          <w:color w:val="auto"/>
        </w:rPr>
        <w:t>e</w:t>
      </w:r>
      <w:r w:rsidRPr="00DB405F">
        <w:rPr>
          <w:b/>
          <w:color w:val="auto"/>
        </w:rPr>
        <w:t xml:space="preserve"> de los elementos operativos adscritos a la Dirección General de Seguridad y Protección</w:t>
      </w:r>
      <w:r w:rsidR="00FA2470" w:rsidRPr="00FA2470">
        <w:rPr>
          <w:color w:val="auto"/>
        </w:rPr>
        <w:t xml:space="preserve"> </w:t>
      </w:r>
      <w:r w:rsidR="00FA2470" w:rsidRPr="00FA2470">
        <w:rPr>
          <w:b/>
          <w:color w:val="auto"/>
        </w:rPr>
        <w:t xml:space="preserve">que realizan actividades de escolta, acompañamiento, vigilancia, protección del </w:t>
      </w:r>
      <w:proofErr w:type="gramStart"/>
      <w:r w:rsidR="00FA2470" w:rsidRPr="00FA2470">
        <w:rPr>
          <w:b/>
          <w:color w:val="auto"/>
        </w:rPr>
        <w:t>Presidente</w:t>
      </w:r>
      <w:proofErr w:type="gramEnd"/>
      <w:r w:rsidR="00FA2470" w:rsidRPr="00FA2470">
        <w:rPr>
          <w:b/>
          <w:color w:val="auto"/>
        </w:rPr>
        <w:t xml:space="preserve"> Municipal</w:t>
      </w:r>
      <w:r w:rsidRPr="00DB405F">
        <w:rPr>
          <w:b/>
          <w:color w:val="auto"/>
        </w:rPr>
        <w:t xml:space="preserve">, en términos del artículo 140, fracción IV, de la Ley de Transparencia y Acceso a la Información Pública del Estado de México y Municipios. </w:t>
      </w:r>
    </w:p>
    <w:p w14:paraId="1B4ECB40" w14:textId="77777777" w:rsidR="00FA2470" w:rsidRDefault="00FA2470" w:rsidP="00DB405F">
      <w:pPr>
        <w:spacing w:after="0" w:line="360" w:lineRule="auto"/>
        <w:rPr>
          <w:b/>
          <w:color w:val="auto"/>
        </w:rPr>
      </w:pPr>
    </w:p>
    <w:p w14:paraId="65B77F57" w14:textId="62457E5A" w:rsidR="00E11836" w:rsidRPr="00E11836" w:rsidRDefault="00FA2470" w:rsidP="00E11836">
      <w:pPr>
        <w:spacing w:after="0" w:line="360" w:lineRule="auto"/>
        <w:rPr>
          <w:color w:val="auto"/>
        </w:rPr>
      </w:pPr>
      <w:r>
        <w:rPr>
          <w:color w:val="auto"/>
        </w:rPr>
        <w:t xml:space="preserve">En </w:t>
      </w:r>
      <w:r w:rsidR="00E11836">
        <w:rPr>
          <w:color w:val="auto"/>
        </w:rPr>
        <w:t xml:space="preserve">relación con el resguardo de armamento, se procede a analizar si </w:t>
      </w:r>
      <w:r w:rsidR="00E11836" w:rsidRPr="00E11836">
        <w:rPr>
          <w:color w:val="auto"/>
        </w:rPr>
        <w:t>pudiera vulnerar la causal de reserva establecida en el artículo 140, fracción I, de la Ley de Transparencia y Acceso a la Información Pública del Estado de México y Municipios, que prevé lo siguiente:</w:t>
      </w:r>
    </w:p>
    <w:p w14:paraId="4B9D1102" w14:textId="77777777" w:rsidR="00E11836" w:rsidRPr="00E11836" w:rsidRDefault="00E11836" w:rsidP="00E11836">
      <w:pPr>
        <w:spacing w:after="0" w:line="360" w:lineRule="auto"/>
        <w:rPr>
          <w:color w:val="FF0000"/>
        </w:rPr>
      </w:pPr>
    </w:p>
    <w:p w14:paraId="63A262D9" w14:textId="77777777" w:rsidR="00E11836" w:rsidRPr="00E11836" w:rsidRDefault="00E11836" w:rsidP="00E11836">
      <w:pPr>
        <w:spacing w:after="0" w:line="360" w:lineRule="auto"/>
        <w:ind w:left="567" w:right="567"/>
        <w:rPr>
          <w:i/>
          <w:color w:val="auto"/>
          <w:sz w:val="20"/>
          <w:szCs w:val="20"/>
        </w:rPr>
      </w:pPr>
      <w:r w:rsidRPr="00E11836">
        <w:rPr>
          <w:b/>
          <w:i/>
          <w:color w:val="auto"/>
          <w:sz w:val="20"/>
          <w:szCs w:val="20"/>
        </w:rPr>
        <w:t>“Artículo 140.</w:t>
      </w:r>
      <w:r w:rsidRPr="00E11836">
        <w:rPr>
          <w:i/>
          <w:color w:val="auto"/>
          <w:sz w:val="20"/>
          <w:szCs w:val="20"/>
        </w:rPr>
        <w:t xml:space="preserve"> El acceso a la información pública será restringido excepcionalmente, cuando por razones de interés público, ésta sea clasificada como reservada, conforme a los criterios siguientes: </w:t>
      </w:r>
    </w:p>
    <w:p w14:paraId="67B718F7" w14:textId="77777777" w:rsidR="00E11836" w:rsidRPr="00E11836" w:rsidRDefault="00E11836" w:rsidP="00E11836">
      <w:pPr>
        <w:spacing w:after="0" w:line="360" w:lineRule="auto"/>
        <w:ind w:left="567" w:right="567"/>
        <w:rPr>
          <w:i/>
          <w:color w:val="auto"/>
          <w:sz w:val="20"/>
          <w:szCs w:val="20"/>
        </w:rPr>
      </w:pPr>
    </w:p>
    <w:p w14:paraId="7645986A" w14:textId="77777777" w:rsidR="00E11836" w:rsidRPr="00E11836" w:rsidRDefault="00E11836" w:rsidP="00E11836">
      <w:pPr>
        <w:spacing w:after="0" w:line="360" w:lineRule="auto"/>
        <w:ind w:left="567" w:right="567"/>
        <w:rPr>
          <w:i/>
          <w:color w:val="auto"/>
          <w:sz w:val="20"/>
          <w:szCs w:val="20"/>
        </w:rPr>
      </w:pPr>
      <w:r w:rsidRPr="00E11836">
        <w:rPr>
          <w:i/>
          <w:color w:val="auto"/>
          <w:sz w:val="20"/>
          <w:szCs w:val="20"/>
        </w:rPr>
        <w:t>I. Comprometa la seguridad pública y cuente con un propósito genuino y un efecto demostrable;</w:t>
      </w:r>
    </w:p>
    <w:p w14:paraId="66F50ECB" w14:textId="77777777" w:rsidR="00E11836" w:rsidRPr="00E11836" w:rsidRDefault="00E11836" w:rsidP="00E11836">
      <w:pPr>
        <w:spacing w:after="0" w:line="360" w:lineRule="auto"/>
        <w:ind w:left="567" w:right="567"/>
        <w:rPr>
          <w:i/>
          <w:color w:val="auto"/>
          <w:sz w:val="20"/>
          <w:szCs w:val="20"/>
        </w:rPr>
      </w:pPr>
      <w:r w:rsidRPr="00E11836">
        <w:rPr>
          <w:i/>
          <w:color w:val="auto"/>
          <w:sz w:val="20"/>
          <w:szCs w:val="20"/>
        </w:rPr>
        <w:t>…”</w:t>
      </w:r>
    </w:p>
    <w:p w14:paraId="7A46B323" w14:textId="2B761998" w:rsidR="003E6A2A" w:rsidRDefault="003E6A2A" w:rsidP="00426F2D">
      <w:pPr>
        <w:spacing w:after="0" w:line="360" w:lineRule="auto"/>
        <w:rPr>
          <w:color w:val="FF0000"/>
        </w:rPr>
      </w:pPr>
    </w:p>
    <w:p w14:paraId="0C00291C" w14:textId="77777777" w:rsidR="00E11836" w:rsidRPr="00E11836" w:rsidRDefault="00E11836" w:rsidP="00E11836">
      <w:pPr>
        <w:spacing w:after="0" w:line="360" w:lineRule="auto"/>
        <w:rPr>
          <w:color w:val="auto"/>
        </w:rPr>
      </w:pPr>
      <w:r w:rsidRPr="00E11836">
        <w:rPr>
          <w:color w:val="auto"/>
        </w:rPr>
        <w:t>De dicho precepto normativo se desprende que podrá clasificarse como información reservada aquella cuya publicación comprometa la seguridad pública y cuente con un propósito genuino y un efecto demostrable. Por su parte, los Lineamientos Generales, disponen:</w:t>
      </w:r>
    </w:p>
    <w:p w14:paraId="7D35D44F" w14:textId="77777777" w:rsidR="00E11836" w:rsidRPr="00E11836" w:rsidRDefault="00E11836" w:rsidP="00E11836">
      <w:pPr>
        <w:spacing w:after="0" w:line="360" w:lineRule="auto"/>
        <w:rPr>
          <w:color w:val="auto"/>
        </w:rPr>
      </w:pPr>
    </w:p>
    <w:p w14:paraId="151EE34C" w14:textId="77777777" w:rsidR="00E11836" w:rsidRPr="00E11836" w:rsidRDefault="00E11836" w:rsidP="00E11836">
      <w:pPr>
        <w:spacing w:after="0" w:line="360" w:lineRule="auto"/>
        <w:ind w:left="567" w:right="567"/>
        <w:rPr>
          <w:i/>
          <w:color w:val="auto"/>
          <w:sz w:val="20"/>
          <w:szCs w:val="20"/>
        </w:rPr>
      </w:pPr>
      <w:r w:rsidRPr="00E11836">
        <w:rPr>
          <w:b/>
          <w:i/>
          <w:color w:val="auto"/>
          <w:sz w:val="20"/>
          <w:szCs w:val="20"/>
        </w:rPr>
        <w:t>“Décimo octavo.</w:t>
      </w:r>
      <w:r w:rsidRPr="00E11836">
        <w:rPr>
          <w:i/>
          <w:color w:val="auto"/>
          <w:sz w:val="20"/>
          <w:szCs w:val="20"/>
        </w:rPr>
        <w:t xml:space="preserve"> De conformidad con el artículo 113, fracción I de la Ley General, podrá considerarse como información reservada, aquella que comprometa la seguridad pública, al poner en peligro las funciones a cargo de la Federación, la Ciudad de México, los Estados y los Municipios, tendientes a preservar y resguardar la vida, la salud, la integridad y el ejercicio de los derechos de las personas, así como para el mantenimiento del orden público.</w:t>
      </w:r>
    </w:p>
    <w:p w14:paraId="5D02932E" w14:textId="77777777" w:rsidR="00E11836" w:rsidRPr="00E11836" w:rsidRDefault="00E11836" w:rsidP="00E11836">
      <w:pPr>
        <w:spacing w:after="0" w:line="360" w:lineRule="auto"/>
        <w:ind w:left="567" w:right="567"/>
        <w:rPr>
          <w:i/>
          <w:color w:val="auto"/>
          <w:sz w:val="20"/>
          <w:szCs w:val="20"/>
        </w:rPr>
      </w:pPr>
    </w:p>
    <w:p w14:paraId="46D52ADF" w14:textId="77777777" w:rsidR="00E11836" w:rsidRPr="00E11836" w:rsidRDefault="00E11836" w:rsidP="00E11836">
      <w:pPr>
        <w:spacing w:after="0" w:line="360" w:lineRule="auto"/>
        <w:ind w:left="567" w:right="567"/>
        <w:rPr>
          <w:i/>
          <w:color w:val="auto"/>
          <w:sz w:val="20"/>
          <w:szCs w:val="20"/>
        </w:rPr>
      </w:pPr>
      <w:r w:rsidRPr="00E11836">
        <w:rPr>
          <w:i/>
          <w:color w:val="auto"/>
          <w:sz w:val="20"/>
          <w:szCs w:val="20"/>
        </w:rPr>
        <w:t>Se pone en peligro el orden público cuando la difusión de la información pueda entorpecer los sistemas de coordinación interinstitucional en materia de seguridad pública, menoscabar o dificultar las estrategias contra la evasión de reos; o menoscabar o limitar la capacidad de las autoridades encaminadas a disuadir o prevenir disturbios sociales.</w:t>
      </w:r>
    </w:p>
    <w:p w14:paraId="7ADA7AB6" w14:textId="77777777" w:rsidR="00E11836" w:rsidRPr="00E11836" w:rsidRDefault="00E11836" w:rsidP="00E11836">
      <w:pPr>
        <w:spacing w:after="0" w:line="360" w:lineRule="auto"/>
        <w:ind w:left="567" w:right="567"/>
        <w:rPr>
          <w:i/>
          <w:color w:val="auto"/>
          <w:sz w:val="20"/>
          <w:szCs w:val="20"/>
        </w:rPr>
      </w:pPr>
    </w:p>
    <w:p w14:paraId="2AA27FD2" w14:textId="77777777" w:rsidR="00E11836" w:rsidRPr="00E11836" w:rsidRDefault="00E11836" w:rsidP="00E11836">
      <w:pPr>
        <w:spacing w:after="0" w:line="360" w:lineRule="auto"/>
        <w:ind w:left="567" w:right="567"/>
        <w:rPr>
          <w:i/>
          <w:color w:val="auto"/>
          <w:sz w:val="20"/>
          <w:szCs w:val="20"/>
        </w:rPr>
      </w:pPr>
      <w:r w:rsidRPr="00E11836">
        <w:rPr>
          <w:i/>
          <w:color w:val="auto"/>
          <w:sz w:val="20"/>
          <w:szCs w:val="20"/>
        </w:rPr>
        <w:t>Asimismo, podrá considerarse como reservada aquella que revele datos que pudieran ser aprovechados para conocer la capacidad de reacción de las instituciones encargadas de la seguridad pública, sus planes, estrategias, tecnología, información, sistemas de comunicaciones.”</w:t>
      </w:r>
    </w:p>
    <w:p w14:paraId="370E5DC0" w14:textId="77777777" w:rsidR="00E11836" w:rsidRPr="00E11836" w:rsidRDefault="00E11836" w:rsidP="00E11836">
      <w:pPr>
        <w:spacing w:after="0" w:line="360" w:lineRule="auto"/>
        <w:rPr>
          <w:color w:val="auto"/>
        </w:rPr>
      </w:pPr>
    </w:p>
    <w:p w14:paraId="3D2F6D03" w14:textId="77777777" w:rsidR="00E11836" w:rsidRPr="00E11836" w:rsidRDefault="00E11836" w:rsidP="00E11836">
      <w:pPr>
        <w:spacing w:after="0" w:line="360" w:lineRule="auto"/>
        <w:rPr>
          <w:color w:val="auto"/>
        </w:rPr>
      </w:pPr>
      <w:r w:rsidRPr="00E11836">
        <w:rPr>
          <w:color w:val="auto"/>
        </w:rPr>
        <w:t>Así, es posible observar que podrá clasificarse como información reservada, aquélla que comprometa la seguridad pública o bien, entorpezca los sistemas de coordinación interinstitucional en materia de seguridad pública, menoscabar o dificultar las estrategias contra la evasión de reos o la capacidad de las autoridades para disuadir o prevenir disturbios sociales.</w:t>
      </w:r>
    </w:p>
    <w:p w14:paraId="5F75D2E5" w14:textId="77777777" w:rsidR="00E11836" w:rsidRPr="00E11836" w:rsidRDefault="00E11836" w:rsidP="00E11836">
      <w:pPr>
        <w:spacing w:after="0" w:line="360" w:lineRule="auto"/>
        <w:rPr>
          <w:color w:val="auto"/>
        </w:rPr>
      </w:pPr>
    </w:p>
    <w:p w14:paraId="46288DFB" w14:textId="77777777" w:rsidR="00E11836" w:rsidRPr="00E11836" w:rsidRDefault="00E11836" w:rsidP="00E11836">
      <w:pPr>
        <w:spacing w:after="0" w:line="360" w:lineRule="auto"/>
        <w:rPr>
          <w:color w:val="auto"/>
        </w:rPr>
      </w:pPr>
      <w:r w:rsidRPr="00E11836">
        <w:rPr>
          <w:color w:val="auto"/>
        </w:rPr>
        <w:t>De la misma manera, será información clasificada aquella que revele datos que pudieran ser aprovechados para conocer la capacidad de reacción de las instituciones encargadas de la seguridad pública, sus planes, estrategias, tecnología, información, sistemas de comunicaciones.</w:t>
      </w:r>
    </w:p>
    <w:p w14:paraId="1CDBBA84" w14:textId="77777777" w:rsidR="00E11836" w:rsidRPr="00E11836" w:rsidRDefault="00E11836" w:rsidP="00E11836">
      <w:pPr>
        <w:spacing w:after="0" w:line="360" w:lineRule="auto"/>
        <w:rPr>
          <w:color w:val="auto"/>
        </w:rPr>
      </w:pPr>
    </w:p>
    <w:p w14:paraId="348F15BF" w14:textId="77777777" w:rsidR="00E11836" w:rsidRPr="00E11836" w:rsidRDefault="00E11836" w:rsidP="00E11836">
      <w:pPr>
        <w:spacing w:after="0" w:line="360" w:lineRule="auto"/>
        <w:rPr>
          <w:color w:val="auto"/>
        </w:rPr>
      </w:pPr>
      <w:r w:rsidRPr="00E11836">
        <w:rPr>
          <w:color w:val="auto"/>
        </w:rPr>
        <w:t>En ese orden de ideas, el artículo 81 de la Ley de Seguridad del Estado de México, que establece lo siguiente:</w:t>
      </w:r>
    </w:p>
    <w:p w14:paraId="70421846" w14:textId="77777777" w:rsidR="00E11836" w:rsidRPr="00E11836" w:rsidRDefault="00E11836" w:rsidP="00E11836">
      <w:pPr>
        <w:spacing w:after="0" w:line="360" w:lineRule="auto"/>
        <w:rPr>
          <w:color w:val="FF0000"/>
        </w:rPr>
      </w:pPr>
    </w:p>
    <w:p w14:paraId="32AA381B" w14:textId="77777777" w:rsidR="00E11836" w:rsidRPr="00E11836" w:rsidRDefault="00E11836" w:rsidP="00E11836">
      <w:pPr>
        <w:spacing w:after="0" w:line="360" w:lineRule="auto"/>
        <w:ind w:left="567" w:right="567"/>
        <w:rPr>
          <w:i/>
          <w:color w:val="auto"/>
          <w:sz w:val="20"/>
          <w:szCs w:val="20"/>
        </w:rPr>
      </w:pPr>
      <w:r w:rsidRPr="00E11836">
        <w:rPr>
          <w:b/>
          <w:i/>
          <w:color w:val="auto"/>
          <w:sz w:val="20"/>
          <w:szCs w:val="20"/>
        </w:rPr>
        <w:t>“Artículo 81.-</w:t>
      </w:r>
      <w:r w:rsidRPr="00E11836">
        <w:rPr>
          <w:i/>
          <w:color w:val="auto"/>
          <w:sz w:val="20"/>
          <w:szCs w:val="20"/>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w:t>
      </w:r>
    </w:p>
    <w:p w14:paraId="47373541" w14:textId="77777777" w:rsidR="00E11836" w:rsidRPr="00E11836" w:rsidRDefault="00E11836" w:rsidP="00E11836">
      <w:pPr>
        <w:spacing w:after="0" w:line="360" w:lineRule="auto"/>
        <w:ind w:left="567" w:right="567"/>
        <w:rPr>
          <w:color w:val="FF0000"/>
        </w:rPr>
      </w:pPr>
    </w:p>
    <w:p w14:paraId="2C02E976" w14:textId="77777777" w:rsidR="00E11836" w:rsidRPr="00E11836" w:rsidRDefault="00E11836" w:rsidP="00E11836">
      <w:pPr>
        <w:spacing w:after="0" w:line="360" w:lineRule="auto"/>
        <w:ind w:left="567" w:right="567"/>
        <w:rPr>
          <w:i/>
          <w:color w:val="auto"/>
          <w:sz w:val="20"/>
          <w:szCs w:val="20"/>
        </w:rPr>
      </w:pPr>
      <w:r w:rsidRPr="00E11836">
        <w:rPr>
          <w:i/>
          <w:color w:val="auto"/>
          <w:sz w:val="20"/>
          <w:szCs w:val="20"/>
        </w:rPr>
        <w:t xml:space="preserve">I. Aquella cuya divulgación implique la revelación de normas, procedimientos, métodos, fuentes, especificaciones técnicas, sistemas, tecnología o equipos útiles a la generación de inteligencia para la seguridad pública o el combate a la delincuencia en el Estado de México; </w:t>
      </w:r>
    </w:p>
    <w:p w14:paraId="06C32E76" w14:textId="77777777" w:rsidR="00E11836" w:rsidRPr="00E11836" w:rsidRDefault="00E11836" w:rsidP="00E11836">
      <w:pPr>
        <w:spacing w:after="0" w:line="360" w:lineRule="auto"/>
        <w:ind w:left="567" w:right="567"/>
        <w:rPr>
          <w:i/>
          <w:color w:val="auto"/>
          <w:sz w:val="20"/>
          <w:szCs w:val="20"/>
        </w:rPr>
      </w:pPr>
      <w:r w:rsidRPr="00E11836">
        <w:rPr>
          <w:i/>
          <w:color w:val="auto"/>
          <w:sz w:val="20"/>
          <w:szCs w:val="20"/>
        </w:rPr>
        <w:t xml:space="preserve">II. Aquella cuya revelación pueda ser utilizada para actualizar o potenciar una amenaza a la seguridad pública o a las instituciones del Estado de México; </w:t>
      </w:r>
    </w:p>
    <w:p w14:paraId="08DA0923" w14:textId="77777777" w:rsidR="00E11836" w:rsidRPr="00E11836" w:rsidRDefault="00E11836" w:rsidP="00E11836">
      <w:pPr>
        <w:spacing w:after="0" w:line="360" w:lineRule="auto"/>
        <w:ind w:left="567" w:right="567"/>
        <w:rPr>
          <w:i/>
          <w:color w:val="auto"/>
          <w:sz w:val="20"/>
          <w:szCs w:val="20"/>
        </w:rPr>
      </w:pPr>
      <w:r w:rsidRPr="00E11836">
        <w:rPr>
          <w:i/>
          <w:color w:val="auto"/>
          <w:sz w:val="20"/>
          <w:szCs w:val="20"/>
        </w:rPr>
        <w:t xml:space="preserve">… </w:t>
      </w:r>
    </w:p>
    <w:p w14:paraId="2F9D33E5" w14:textId="77777777" w:rsidR="00E11836" w:rsidRPr="00E11836" w:rsidRDefault="00E11836" w:rsidP="00E11836">
      <w:pPr>
        <w:spacing w:after="0" w:line="360" w:lineRule="auto"/>
        <w:ind w:left="567" w:right="567"/>
        <w:rPr>
          <w:i/>
          <w:color w:val="auto"/>
          <w:sz w:val="20"/>
          <w:szCs w:val="20"/>
        </w:rPr>
      </w:pPr>
      <w:r w:rsidRPr="00E11836">
        <w:rPr>
          <w:i/>
          <w:color w:val="auto"/>
          <w:sz w:val="20"/>
          <w:szCs w:val="20"/>
        </w:rPr>
        <w:t xml:space="preserve">IV. La que sea producto de una intervención de comunicaciones privadas autorizadas conforme a la Constitución Federal y las disposiciones legales correspondientes; y </w:t>
      </w:r>
    </w:p>
    <w:p w14:paraId="3CDCAA2A" w14:textId="77777777" w:rsidR="00E11836" w:rsidRPr="00E11836" w:rsidRDefault="00E11836" w:rsidP="00E11836">
      <w:pPr>
        <w:spacing w:after="0" w:line="360" w:lineRule="auto"/>
        <w:ind w:left="567" w:right="567"/>
        <w:rPr>
          <w:i/>
          <w:color w:val="auto"/>
          <w:sz w:val="20"/>
          <w:szCs w:val="20"/>
        </w:rPr>
      </w:pPr>
      <w:r w:rsidRPr="00E11836">
        <w:rPr>
          <w:i/>
          <w:color w:val="auto"/>
          <w:sz w:val="20"/>
          <w:szCs w:val="20"/>
        </w:rPr>
        <w:t>V. La contenida en averiguaciones previas, carpetas de investigación, expedientes y demás archivos relativos a la investigación para la prevención y la investigación de los delitos y faltas administrativas, en términos de las disposiciones aplicables.”</w:t>
      </w:r>
    </w:p>
    <w:p w14:paraId="7878DC27" w14:textId="77777777" w:rsidR="00E11836" w:rsidRPr="00E11836" w:rsidRDefault="00E11836" w:rsidP="00E11836">
      <w:pPr>
        <w:spacing w:after="0" w:line="360" w:lineRule="auto"/>
        <w:rPr>
          <w:color w:val="FF0000"/>
        </w:rPr>
      </w:pPr>
    </w:p>
    <w:p w14:paraId="4FA2CEA3" w14:textId="77777777" w:rsidR="00E11836" w:rsidRPr="00E11836" w:rsidRDefault="00E11836" w:rsidP="00E11836">
      <w:pPr>
        <w:spacing w:after="0" w:line="360" w:lineRule="auto"/>
        <w:rPr>
          <w:color w:val="auto"/>
        </w:rPr>
      </w:pPr>
      <w:r w:rsidRPr="00E11836">
        <w:rPr>
          <w:color w:val="auto"/>
        </w:rPr>
        <w:t>De lo anterior, se logra desprender que es información reservada, aquella que pueda revelar las normas, procedimientos, métodos, fuentes, técnicas, sistemas, tecnología, útiles a la generación de inteligencia para la seguridad pública o el combate a la delincuencia, que pueda potenciar o amenazar la seguridad pública o las instituciones del Estado de México, la que sea producto de un intervención de comunicaciones privadas, o bien, la contenida en las averiguaciones previas, carpetas de investigación de los delitos y faltas administrativas.</w:t>
      </w:r>
    </w:p>
    <w:p w14:paraId="33DE1078" w14:textId="77777777" w:rsidR="00E11836" w:rsidRPr="00E11836" w:rsidRDefault="00E11836" w:rsidP="00E11836">
      <w:pPr>
        <w:spacing w:after="0" w:line="360" w:lineRule="auto"/>
        <w:rPr>
          <w:color w:val="auto"/>
        </w:rPr>
      </w:pPr>
    </w:p>
    <w:p w14:paraId="7008939C" w14:textId="2A4CB025" w:rsidR="00E11836" w:rsidRDefault="00BC4DE0" w:rsidP="00426F2D">
      <w:pPr>
        <w:spacing w:after="0" w:line="360" w:lineRule="auto"/>
        <w:rPr>
          <w:color w:val="auto"/>
        </w:rPr>
      </w:pPr>
      <w:r w:rsidRPr="00BC4DE0">
        <w:rPr>
          <w:color w:val="auto"/>
        </w:rPr>
        <w:t>Una vez establecido lo anterior, resulta necesario precisar, que los documentos donde consta el resguardo y administración de armas municipales y equipo de seguridad al servicio de la Dirección General de Seguridad y Protección, estos podrían tener las características específicas de los mismos, por lo que este Instituto  advierte que proporcionar las características o especificaciones de los equipos o armamento adquiridos, revelaría la nueva tecnología, sistemas  y componentes, con los que cuenta la  Dirección ,  pues al proporcionar información sobre el </w:t>
      </w:r>
      <w:r w:rsidRPr="00BC4DE0">
        <w:rPr>
          <w:b/>
          <w:color w:val="auto"/>
        </w:rPr>
        <w:t>armamento,  blindaje y radios con los que cuenta el personal de seguridad pública,</w:t>
      </w:r>
      <w:r w:rsidRPr="00BC4DE0">
        <w:rPr>
          <w:color w:val="auto"/>
        </w:rPr>
        <w:t> se estaría dando cuenta de los aparatos que se utilizan para estar en comunicación los policías municipales, así como, las características del equipo y armamento especial, con el que cuentan el personal, y que es utilizado para mantener la seguridad dentro del territorio del Municipio.</w:t>
      </w:r>
    </w:p>
    <w:p w14:paraId="4918466C" w14:textId="77777777" w:rsidR="00BC4DE0" w:rsidRDefault="00BC4DE0" w:rsidP="00426F2D">
      <w:pPr>
        <w:spacing w:after="0" w:line="360" w:lineRule="auto"/>
        <w:rPr>
          <w:color w:val="auto"/>
        </w:rPr>
      </w:pPr>
    </w:p>
    <w:p w14:paraId="43527BCB" w14:textId="7F7464D0" w:rsidR="00BC4DE0" w:rsidRDefault="00BC4DE0" w:rsidP="00426F2D">
      <w:pPr>
        <w:spacing w:after="0" w:line="360" w:lineRule="auto"/>
        <w:rPr>
          <w:color w:val="auto"/>
        </w:rPr>
      </w:pPr>
      <w:r w:rsidRPr="00BC4DE0">
        <w:rPr>
          <w:color w:val="auto"/>
        </w:rPr>
        <w:t>Inclusive, dar a conocer las especificaciones y características de dicho equipamiento, podría ocasionar que los entes delincuenciales busquen allegarse de instrumentos para disminuir o destruir estos, con el fin de aumentar la inseguridad de</w:t>
      </w:r>
      <w:r>
        <w:rPr>
          <w:color w:val="auto"/>
        </w:rPr>
        <w:t xml:space="preserve"> Toluca y poner en riesgo la integridad en el caso en concreto de los elementos y el Presidente Municipal</w:t>
      </w:r>
      <w:r w:rsidRPr="00BC4DE0">
        <w:rPr>
          <w:color w:val="auto"/>
        </w:rPr>
        <w:t>, pues podría ser utilizada dicha información para buscar las debilidades de las mismas y poderse aprovechar de dichas situaciones para realizar diversos delitos, lo cual va en detrimento de la paz y orden social.</w:t>
      </w:r>
    </w:p>
    <w:p w14:paraId="2F4C74FA" w14:textId="77777777" w:rsidR="00BC4DE0" w:rsidRDefault="00BC4DE0" w:rsidP="00426F2D">
      <w:pPr>
        <w:spacing w:after="0" w:line="360" w:lineRule="auto"/>
        <w:rPr>
          <w:color w:val="auto"/>
        </w:rPr>
      </w:pPr>
    </w:p>
    <w:p w14:paraId="23306693" w14:textId="5791A685" w:rsidR="00BC4DE0" w:rsidRDefault="00BC4DE0" w:rsidP="00426F2D">
      <w:pPr>
        <w:spacing w:after="0" w:line="360" w:lineRule="auto"/>
        <w:rPr>
          <w:color w:val="auto"/>
        </w:rPr>
      </w:pPr>
      <w:r w:rsidRPr="00BC4DE0">
        <w:rPr>
          <w:color w:val="auto"/>
        </w:rPr>
        <w:t xml:space="preserve">Conforme a lo anterior, se puede colegir que proporcionar la información en análisis podría comprometer la seguridad pública, al poner en peligro las funciones a cargo del Municipio,  tendientes a preservar y resguardar la vida, la salud, la integridad y el ejercicio de los derechos de las personas, </w:t>
      </w:r>
      <w:r>
        <w:rPr>
          <w:color w:val="auto"/>
        </w:rPr>
        <w:t xml:space="preserve"> los elementos y el Presidente Municipal, </w:t>
      </w:r>
      <w:r w:rsidRPr="00BC4DE0">
        <w:rPr>
          <w:color w:val="auto"/>
        </w:rPr>
        <w:t>así como para el mantenimiento del orden público, toda vez </w:t>
      </w:r>
      <w:r w:rsidR="004933EE">
        <w:rPr>
          <w:b/>
          <w:color w:val="auto"/>
        </w:rPr>
        <w:t xml:space="preserve">que da cuenta del </w:t>
      </w:r>
      <w:r w:rsidRPr="00BC4DE0">
        <w:rPr>
          <w:b/>
          <w:color w:val="auto"/>
        </w:rPr>
        <w:t>armamento utilizado por los elementos de la Dirección General de Seguridad y Protección</w:t>
      </w:r>
      <w:r>
        <w:rPr>
          <w:b/>
          <w:color w:val="auto"/>
        </w:rPr>
        <w:t xml:space="preserve"> </w:t>
      </w:r>
      <w:r w:rsidRPr="00BC4DE0">
        <w:rPr>
          <w:color w:val="auto"/>
        </w:rPr>
        <w:t>y por lo tanto, acredita la causal de clasificación prevista en el artículo 140, fracción I de la Ley de Transparencia y Acceso a la Información Pública del Estado de México.</w:t>
      </w:r>
    </w:p>
    <w:p w14:paraId="7D3CAF3E" w14:textId="77777777" w:rsidR="002E1671" w:rsidRDefault="002E1671" w:rsidP="00426F2D">
      <w:pPr>
        <w:spacing w:after="0" w:line="360" w:lineRule="auto"/>
        <w:rPr>
          <w:color w:val="auto"/>
        </w:rPr>
      </w:pPr>
    </w:p>
    <w:p w14:paraId="70B4C151" w14:textId="77777777" w:rsidR="002E1671" w:rsidRPr="002E1671" w:rsidRDefault="002E1671" w:rsidP="002E1671">
      <w:pPr>
        <w:spacing w:after="0" w:line="360" w:lineRule="auto"/>
        <w:ind w:right="-28"/>
        <w:contextualSpacing/>
        <w:rPr>
          <w:iCs/>
          <w:color w:val="auto"/>
          <w:lang w:eastAsia="es-ES"/>
        </w:rPr>
      </w:pPr>
      <w:r w:rsidRPr="002E1671">
        <w:rPr>
          <w:iCs/>
          <w:color w:val="auto"/>
          <w:lang w:eastAsia="es-ES"/>
        </w:rPr>
        <w:t>Sobre el particular, cabe traer a colación el artículo 141 de la Ley de Transparencia y Acceso a la Información Pública del Estado de México y Municipios, que establece que las causales de reserva se deberán fundar y motivar, a través de la aplicación de la prueba de daño establecida en el artículo 129 de dicho ordenamiento, que se debe justificar de la siguiente manera:</w:t>
      </w:r>
    </w:p>
    <w:p w14:paraId="61693490" w14:textId="77777777" w:rsidR="002E1671" w:rsidRPr="002E1671" w:rsidRDefault="002E1671" w:rsidP="002E1671">
      <w:pPr>
        <w:spacing w:after="0" w:line="360" w:lineRule="auto"/>
        <w:ind w:right="-28"/>
        <w:contextualSpacing/>
        <w:rPr>
          <w:iCs/>
          <w:color w:val="auto"/>
          <w:lang w:eastAsia="es-ES"/>
        </w:rPr>
      </w:pPr>
      <w:r w:rsidRPr="002E1671">
        <w:rPr>
          <w:iCs/>
          <w:color w:val="auto"/>
          <w:lang w:eastAsia="es-ES"/>
        </w:rPr>
        <w:t xml:space="preserve"> </w:t>
      </w:r>
    </w:p>
    <w:p w14:paraId="1C126722" w14:textId="77777777" w:rsidR="002E1671" w:rsidRPr="002E1671" w:rsidRDefault="002E1671" w:rsidP="005517BD">
      <w:pPr>
        <w:numPr>
          <w:ilvl w:val="0"/>
          <w:numId w:val="8"/>
        </w:numPr>
        <w:spacing w:after="0" w:line="360" w:lineRule="auto"/>
        <w:ind w:right="-28"/>
        <w:contextualSpacing/>
        <w:jc w:val="left"/>
        <w:rPr>
          <w:iCs/>
          <w:color w:val="auto"/>
          <w:lang w:eastAsia="es-ES"/>
        </w:rPr>
      </w:pPr>
      <w:r w:rsidRPr="002E1671">
        <w:rPr>
          <w:iCs/>
          <w:color w:val="auto"/>
          <w:lang w:eastAsia="es-ES"/>
        </w:rPr>
        <w:t>La divulgación de la información representa un riesgo real, demostrable e identificable de perjuicio significativo al interés público o a la seguridad nacional.</w:t>
      </w:r>
    </w:p>
    <w:p w14:paraId="090B4FA2" w14:textId="77777777" w:rsidR="002E1671" w:rsidRPr="002E1671" w:rsidRDefault="002E1671" w:rsidP="005517BD">
      <w:pPr>
        <w:numPr>
          <w:ilvl w:val="0"/>
          <w:numId w:val="8"/>
        </w:numPr>
        <w:spacing w:after="0" w:line="360" w:lineRule="auto"/>
        <w:ind w:right="-28"/>
        <w:contextualSpacing/>
        <w:jc w:val="left"/>
        <w:rPr>
          <w:iCs/>
          <w:color w:val="auto"/>
          <w:lang w:eastAsia="es-ES"/>
        </w:rPr>
      </w:pPr>
      <w:r w:rsidRPr="002E1671">
        <w:rPr>
          <w:iCs/>
          <w:color w:val="auto"/>
          <w:lang w:eastAsia="es-ES"/>
        </w:rPr>
        <w:t>El riesgo de perjuicio supera el interés público general de que se difunda.</w:t>
      </w:r>
    </w:p>
    <w:p w14:paraId="11FAA9E2" w14:textId="77777777" w:rsidR="002E1671" w:rsidRPr="002E1671" w:rsidRDefault="002E1671" w:rsidP="005517BD">
      <w:pPr>
        <w:numPr>
          <w:ilvl w:val="0"/>
          <w:numId w:val="8"/>
        </w:numPr>
        <w:spacing w:after="0" w:line="360" w:lineRule="auto"/>
        <w:ind w:right="-28"/>
        <w:contextualSpacing/>
        <w:jc w:val="left"/>
        <w:rPr>
          <w:iCs/>
          <w:color w:val="auto"/>
          <w:lang w:eastAsia="es-ES"/>
        </w:rPr>
      </w:pPr>
      <w:r w:rsidRPr="002E1671">
        <w:rPr>
          <w:iCs/>
          <w:color w:val="auto"/>
          <w:lang w:eastAsia="es-ES"/>
        </w:rPr>
        <w:t>Que la limitación se adecua al principio de proporcionalidad y representa el medio menos restrictivo disponible para evitar el perjuicio.</w:t>
      </w:r>
    </w:p>
    <w:p w14:paraId="58540723" w14:textId="77777777" w:rsidR="002E1671" w:rsidRPr="002E1671" w:rsidRDefault="002E1671" w:rsidP="002E1671">
      <w:pPr>
        <w:spacing w:after="0" w:line="360" w:lineRule="auto"/>
        <w:ind w:right="-28"/>
        <w:contextualSpacing/>
        <w:rPr>
          <w:iCs/>
          <w:color w:val="auto"/>
          <w:lang w:eastAsia="es-ES"/>
        </w:rPr>
      </w:pPr>
      <w:r w:rsidRPr="002E1671">
        <w:rPr>
          <w:iCs/>
          <w:color w:val="auto"/>
          <w:lang w:eastAsia="es-ES"/>
        </w:rPr>
        <w:t xml:space="preserve"> </w:t>
      </w:r>
    </w:p>
    <w:p w14:paraId="2AA2A0DC" w14:textId="77777777" w:rsidR="002E1671" w:rsidRPr="002E1671" w:rsidRDefault="002E1671" w:rsidP="002E1671">
      <w:pPr>
        <w:spacing w:after="0" w:line="360" w:lineRule="auto"/>
        <w:ind w:right="-28"/>
        <w:contextualSpacing/>
        <w:rPr>
          <w:color w:val="auto"/>
          <w:lang w:eastAsia="es-ES"/>
        </w:rPr>
      </w:pPr>
      <w:r w:rsidRPr="002E1671">
        <w:rPr>
          <w:bCs/>
          <w:color w:val="auto"/>
          <w:lang w:eastAsia="es-ES"/>
        </w:rPr>
        <w:t xml:space="preserve">Además, el artículo 125 de la Ley de la materia, establece que la información clasificada como reservada según el artículo 140 de la Ley de Transparencia y Acceso a la Información Pública del Estado de México y Municipios, podrá permanecer con tal carácter hasta por un periodo de cinco años. Asimismo señala que los documentos reservados serán desclasificados cuando se extingan las causas que dieron origen a su clasificación, expire el plazo establecido, exista resolución de una autoridad competente que determine que existe una causa de interés público que prevalece sobre la reserva de la información, o bien el Comité de Transparencia considere pertinente la desclasificación o se trate de información que esté relacionada con violaciones graves a derechos humanos o delitos de lesa humanidad; por lo que, en las </w:t>
      </w:r>
      <w:r w:rsidRPr="002E1671">
        <w:rPr>
          <w:color w:val="auto"/>
          <w:lang w:eastAsia="es-ES"/>
        </w:rPr>
        <w:t>versiones públicas, deberá clasificar el número de elementos que participan en los operativos referidos en respuesta, de manera fundada y motivada, mediante la respectiva prueba de daño.</w:t>
      </w:r>
    </w:p>
    <w:p w14:paraId="3C01D4EA" w14:textId="77777777" w:rsidR="002E1671" w:rsidRPr="002E1671" w:rsidRDefault="002E1671" w:rsidP="002E1671">
      <w:pPr>
        <w:spacing w:after="0" w:line="360" w:lineRule="auto"/>
        <w:rPr>
          <w:rFonts w:eastAsia="Calibri" w:cs="Tahoma"/>
          <w:b/>
          <w:iCs/>
          <w:color w:val="auto"/>
          <w:lang w:eastAsia="es-ES_tradnl"/>
        </w:rPr>
      </w:pPr>
    </w:p>
    <w:p w14:paraId="2D51E94E" w14:textId="77777777" w:rsidR="002E1671" w:rsidRPr="002E1671" w:rsidRDefault="002E1671" w:rsidP="002E1671">
      <w:pPr>
        <w:tabs>
          <w:tab w:val="left" w:pos="3962"/>
        </w:tabs>
        <w:spacing w:after="0" w:line="360" w:lineRule="auto"/>
        <w:rPr>
          <w:rFonts w:eastAsia="Calibri" w:cs="Tahoma"/>
          <w:bCs/>
          <w:color w:val="auto"/>
          <w:lang w:eastAsia="en-US"/>
        </w:rPr>
      </w:pPr>
      <w:r w:rsidRPr="002E1671">
        <w:rPr>
          <w:rFonts w:eastAsia="Calibri" w:cs="Tahoma"/>
          <w:bCs/>
          <w:color w:val="000000"/>
          <w:lang w:eastAsia="en-US"/>
        </w:rPr>
        <w:t>Sobre el tema, el artículo 168 de la Ley de Transparencia y Acceso a la Información Pública del Estado de México y Municipios, que precisa que</w:t>
      </w:r>
      <w:r w:rsidRPr="002E1671">
        <w:rPr>
          <w:rFonts w:ascii="Arial" w:eastAsia="Calibri" w:hAnsi="Arial" w:cs="Arial"/>
          <w:color w:val="000000"/>
          <w:sz w:val="24"/>
          <w:szCs w:val="24"/>
        </w:rPr>
        <w:t xml:space="preserve"> </w:t>
      </w:r>
      <w:r w:rsidRPr="002E1671">
        <w:rPr>
          <w:rFonts w:eastAsia="Calibri" w:cs="Tahoma"/>
          <w:bCs/>
          <w:color w:val="000000"/>
          <w:lang w:eastAsia="en-US"/>
        </w:rPr>
        <w:t>en caso de que los sujetos obligados consideren que los documentos o la información requerida deban ser clasificados, el área deberá remitir la solicitud, así como un escrito en el que funde y motive dicha situación al Comité de Transparencia, mismo que deberá resolver para:</w:t>
      </w:r>
    </w:p>
    <w:p w14:paraId="3A701613" w14:textId="77777777" w:rsidR="002E1671" w:rsidRPr="002E1671" w:rsidRDefault="002E1671" w:rsidP="002E1671">
      <w:pPr>
        <w:tabs>
          <w:tab w:val="left" w:pos="3962"/>
        </w:tabs>
        <w:spacing w:after="0" w:line="360" w:lineRule="auto"/>
        <w:rPr>
          <w:rFonts w:eastAsia="Calibri" w:cs="Tahoma"/>
          <w:bCs/>
          <w:color w:val="000000"/>
          <w:lang w:eastAsia="en-US"/>
        </w:rPr>
      </w:pPr>
    </w:p>
    <w:p w14:paraId="790BAE57" w14:textId="77777777" w:rsidR="002E1671" w:rsidRPr="002E1671" w:rsidRDefault="002E1671" w:rsidP="005517BD">
      <w:pPr>
        <w:numPr>
          <w:ilvl w:val="0"/>
          <w:numId w:val="9"/>
        </w:numPr>
        <w:tabs>
          <w:tab w:val="left" w:pos="3962"/>
        </w:tabs>
        <w:spacing w:after="0" w:line="360" w:lineRule="auto"/>
        <w:contextualSpacing/>
        <w:jc w:val="left"/>
        <w:rPr>
          <w:rFonts w:eastAsia="Calibri" w:cs="Tahoma"/>
          <w:bCs/>
          <w:color w:val="000000"/>
          <w:lang w:eastAsia="en-US"/>
        </w:rPr>
      </w:pPr>
      <w:r w:rsidRPr="002E1671">
        <w:rPr>
          <w:rFonts w:eastAsia="Calibri" w:cs="Tahoma"/>
          <w:bCs/>
          <w:color w:val="000000"/>
          <w:lang w:eastAsia="en-US"/>
        </w:rPr>
        <w:t>Confirmar la clasificación;</w:t>
      </w:r>
    </w:p>
    <w:p w14:paraId="502C3ED5" w14:textId="77777777" w:rsidR="002E1671" w:rsidRPr="002E1671" w:rsidRDefault="002E1671" w:rsidP="005517BD">
      <w:pPr>
        <w:numPr>
          <w:ilvl w:val="0"/>
          <w:numId w:val="9"/>
        </w:numPr>
        <w:tabs>
          <w:tab w:val="left" w:pos="3962"/>
        </w:tabs>
        <w:spacing w:after="0" w:line="360" w:lineRule="auto"/>
        <w:contextualSpacing/>
        <w:jc w:val="left"/>
        <w:rPr>
          <w:rFonts w:eastAsia="Calibri" w:cs="Tahoma"/>
          <w:bCs/>
          <w:color w:val="000000"/>
          <w:lang w:eastAsia="en-US"/>
        </w:rPr>
      </w:pPr>
      <w:r w:rsidRPr="002E1671">
        <w:rPr>
          <w:rFonts w:eastAsia="Calibri" w:cs="Tahoma"/>
          <w:bCs/>
          <w:color w:val="000000"/>
          <w:lang w:eastAsia="en-US"/>
        </w:rPr>
        <w:t>Modificar la clasificación y, otorgar total o parcialmente el acceso a la información, o</w:t>
      </w:r>
    </w:p>
    <w:p w14:paraId="4C735BB4" w14:textId="77777777" w:rsidR="002E1671" w:rsidRPr="002E1671" w:rsidRDefault="002E1671" w:rsidP="005517BD">
      <w:pPr>
        <w:numPr>
          <w:ilvl w:val="0"/>
          <w:numId w:val="9"/>
        </w:numPr>
        <w:tabs>
          <w:tab w:val="left" w:pos="3962"/>
        </w:tabs>
        <w:spacing w:after="0" w:line="360" w:lineRule="auto"/>
        <w:contextualSpacing/>
        <w:jc w:val="left"/>
        <w:rPr>
          <w:rFonts w:eastAsia="Calibri" w:cs="Tahoma"/>
          <w:bCs/>
          <w:color w:val="000000"/>
          <w:lang w:eastAsia="en-US"/>
        </w:rPr>
      </w:pPr>
      <w:r w:rsidRPr="002E1671">
        <w:rPr>
          <w:rFonts w:eastAsia="Calibri" w:cs="Tahoma"/>
          <w:bCs/>
          <w:color w:val="000000"/>
          <w:lang w:eastAsia="en-US"/>
        </w:rPr>
        <w:t>Revocar la clasificación y conceder el acceso a la información.</w:t>
      </w:r>
    </w:p>
    <w:p w14:paraId="0091D891" w14:textId="77777777" w:rsidR="002E1671" w:rsidRPr="002E1671" w:rsidRDefault="002E1671" w:rsidP="002E1671">
      <w:pPr>
        <w:tabs>
          <w:tab w:val="left" w:pos="3962"/>
        </w:tabs>
        <w:spacing w:after="0" w:line="360" w:lineRule="auto"/>
        <w:rPr>
          <w:rFonts w:eastAsia="Calibri" w:cs="Tahoma"/>
          <w:bCs/>
          <w:color w:val="000000"/>
          <w:lang w:eastAsia="en-US"/>
        </w:rPr>
      </w:pPr>
    </w:p>
    <w:p w14:paraId="762DF3C9" w14:textId="567BC47D" w:rsidR="002E1671" w:rsidRPr="002E1671" w:rsidRDefault="002E1671" w:rsidP="002E1671">
      <w:pPr>
        <w:tabs>
          <w:tab w:val="left" w:pos="4962"/>
        </w:tabs>
        <w:spacing w:after="0" w:line="360" w:lineRule="auto"/>
        <w:contextualSpacing/>
        <w:rPr>
          <w:rFonts w:eastAsia="Calibri" w:cs="Tahoma"/>
          <w:iCs/>
          <w:color w:val="auto"/>
          <w:lang w:val="es-ES" w:eastAsia="es-ES_tradnl"/>
        </w:rPr>
      </w:pPr>
      <w:r w:rsidRPr="002E1671">
        <w:rPr>
          <w:rFonts w:eastAsia="Calibri" w:cs="Tahoma"/>
          <w:bCs/>
          <w:color w:val="000000"/>
          <w:lang w:eastAsia="en-US"/>
        </w:rPr>
        <w:t xml:space="preserve">Para motivar la confirmación de la clasificación de la información, se deberán señalar las razones, motivos o circunstancias especiales que llevaron al sujeto obligado a concluir que el caso particular se ajusta al supuesto previsto por la norma legal invocada como fundamento; por lo que, en el presente caso, deberá proporcionar el </w:t>
      </w:r>
      <w:r w:rsidRPr="002E1671">
        <w:rPr>
          <w:rFonts w:eastAsia="Calibri" w:cs="Tahoma"/>
          <w:iCs/>
          <w:color w:val="auto"/>
          <w:lang w:val="es-ES" w:eastAsia="es-ES_tradnl"/>
        </w:rPr>
        <w:t>acuerdo emitido por el Comité de Transparencia, en donde de manera fundada y motivada, a través de la respectiva prueba de daño, confirme la clasificación como reservada de la información relacionada con el</w:t>
      </w:r>
      <w:r w:rsidR="00BF0E2D">
        <w:rPr>
          <w:rFonts w:eastAsia="Calibri" w:cs="Tahoma"/>
          <w:iCs/>
          <w:color w:val="auto"/>
          <w:lang w:val="es-ES" w:eastAsia="es-ES_tradnl"/>
        </w:rPr>
        <w:t xml:space="preserve"> nombre, gafete y resguardo de armamento de los </w:t>
      </w:r>
      <w:r w:rsidR="00BF0E2D" w:rsidRPr="00DB405F">
        <w:rPr>
          <w:b/>
          <w:color w:val="auto"/>
        </w:rPr>
        <w:t>los elementos adscritos a la Dirección General de Seguridad y Protección</w:t>
      </w:r>
      <w:r w:rsidR="00BF0E2D" w:rsidRPr="00FA2470">
        <w:rPr>
          <w:color w:val="auto"/>
        </w:rPr>
        <w:t xml:space="preserve"> </w:t>
      </w:r>
      <w:r w:rsidR="00BF0E2D" w:rsidRPr="00FA2470">
        <w:rPr>
          <w:b/>
          <w:color w:val="auto"/>
        </w:rPr>
        <w:t>que realizan actividades de escolta, acompañamiento, vigilancia, protección del Presidente Municipal</w:t>
      </w:r>
      <w:r w:rsidRPr="002E1671">
        <w:rPr>
          <w:rFonts w:eastAsia="Calibri" w:cs="Tahoma"/>
          <w:iCs/>
          <w:color w:val="auto"/>
          <w:lang w:eastAsia="es-ES_tradnl"/>
        </w:rPr>
        <w:t>, en términos</w:t>
      </w:r>
      <w:r w:rsidR="00BF0E2D">
        <w:rPr>
          <w:rFonts w:eastAsia="Calibri" w:cs="Tahoma"/>
          <w:iCs/>
          <w:color w:val="auto"/>
          <w:lang w:eastAsia="es-ES_tradnl"/>
        </w:rPr>
        <w:t xml:space="preserve"> del artículo 140, fracción I y </w:t>
      </w:r>
      <w:r w:rsidRPr="002E1671">
        <w:rPr>
          <w:rFonts w:eastAsia="Calibri" w:cs="Tahoma"/>
          <w:iCs/>
          <w:color w:val="auto"/>
          <w:lang w:eastAsia="es-ES_tradnl"/>
        </w:rPr>
        <w:t>I</w:t>
      </w:r>
      <w:r w:rsidR="00BF0E2D">
        <w:rPr>
          <w:rFonts w:eastAsia="Calibri" w:cs="Tahoma"/>
          <w:iCs/>
          <w:color w:val="auto"/>
          <w:lang w:eastAsia="es-ES_tradnl"/>
        </w:rPr>
        <w:t>V</w:t>
      </w:r>
      <w:r w:rsidRPr="002E1671">
        <w:rPr>
          <w:rFonts w:eastAsia="Calibri" w:cs="Tahoma"/>
          <w:iCs/>
          <w:color w:val="auto"/>
          <w:lang w:eastAsia="es-ES_tradnl"/>
        </w:rPr>
        <w:t xml:space="preserve"> de la Ley de Transparencia y Acceso a la Información Pública del Estado de México y Municipios</w:t>
      </w:r>
    </w:p>
    <w:p w14:paraId="7C9AA1CB" w14:textId="77777777" w:rsidR="00596E5D" w:rsidRPr="00445AFC" w:rsidRDefault="00596E5D" w:rsidP="00596E5D">
      <w:pPr>
        <w:spacing w:after="0" w:line="360" w:lineRule="auto"/>
        <w:rPr>
          <w:color w:val="auto"/>
          <w:lang w:val="es-ES"/>
        </w:rPr>
      </w:pPr>
    </w:p>
    <w:p w14:paraId="7CE950B1" w14:textId="2D0962A4" w:rsidR="00445AFC" w:rsidRDefault="00596E5D" w:rsidP="00596E5D">
      <w:pPr>
        <w:spacing w:after="0" w:line="360" w:lineRule="auto"/>
        <w:rPr>
          <w:color w:val="auto"/>
        </w:rPr>
      </w:pPr>
      <w:r>
        <w:rPr>
          <w:color w:val="auto"/>
        </w:rPr>
        <w:t xml:space="preserve">Por otra parte, es impórtate señalar que la entrega del documento donde conste el </w:t>
      </w:r>
      <w:r w:rsidR="00445AFC">
        <w:rPr>
          <w:color w:val="auto"/>
        </w:rPr>
        <w:t>sueldo</w:t>
      </w:r>
      <w:r>
        <w:rPr>
          <w:color w:val="auto"/>
        </w:rPr>
        <w:t xml:space="preserve"> de los elementos adscritos a la Dirección General de Seguridad y Protección</w:t>
      </w:r>
      <w:r w:rsidR="00445AFC">
        <w:rPr>
          <w:color w:val="auto"/>
        </w:rPr>
        <w:t xml:space="preserve">, que realizan las funciones de protección del </w:t>
      </w:r>
      <w:proofErr w:type="gramStart"/>
      <w:r w:rsidR="00445AFC">
        <w:rPr>
          <w:color w:val="auto"/>
        </w:rPr>
        <w:t>Presidente</w:t>
      </w:r>
      <w:proofErr w:type="gramEnd"/>
      <w:r w:rsidR="00445AFC">
        <w:rPr>
          <w:color w:val="auto"/>
        </w:rPr>
        <w:t xml:space="preserve"> Municipal, pudiera dar a conocer el número de elementos con los que cuenta dicha persona para mantener su seguridad, vida y salud, lo cual es clasificado; no obstante, también la forma en que se ejercen recursos públicos guarda cierto interés público.</w:t>
      </w:r>
    </w:p>
    <w:p w14:paraId="6D5F1F42" w14:textId="77777777" w:rsidR="00445AFC" w:rsidRDefault="00445AFC" w:rsidP="00596E5D">
      <w:pPr>
        <w:spacing w:after="0" w:line="360" w:lineRule="auto"/>
        <w:rPr>
          <w:color w:val="auto"/>
        </w:rPr>
      </w:pPr>
    </w:p>
    <w:p w14:paraId="4FB8AD54" w14:textId="5C1A05D8" w:rsidR="00596E5D" w:rsidRPr="00F510BE" w:rsidRDefault="00596E5D" w:rsidP="00596E5D">
      <w:pPr>
        <w:spacing w:after="0" w:line="360" w:lineRule="auto"/>
        <w:rPr>
          <w:color w:val="auto"/>
        </w:rPr>
      </w:pPr>
      <w:r w:rsidRPr="00F510BE">
        <w:rPr>
          <w:color w:val="auto"/>
        </w:rPr>
        <w:t>Al respecto, el artículo 3°, fracción XIII de la Ley General de Protección de Datos Personales en Posesión de Sujetos Obligados, establece que la disociación es el procedimiento mediante el cual los datos personales no pueden asociarse al titular, ni permitir, por su estructura, contenido o grado de desagregación, la identificación del mismo. De la misma manera, lo establece el artículo 3°, fracción XVI de la Ley de Transparencia y Acceso a la Información Pública del Estado de México y Municipios.</w:t>
      </w:r>
    </w:p>
    <w:p w14:paraId="2512E8E4" w14:textId="77777777" w:rsidR="00596E5D" w:rsidRDefault="00596E5D" w:rsidP="00596E5D">
      <w:pPr>
        <w:spacing w:after="0" w:line="360" w:lineRule="auto"/>
        <w:rPr>
          <w:color w:val="000000"/>
          <w:shd w:val="clear" w:color="auto" w:fill="FFFFFF"/>
        </w:rPr>
      </w:pPr>
    </w:p>
    <w:p w14:paraId="617D40E7" w14:textId="33C32F82" w:rsidR="00596E5D" w:rsidRDefault="00596E5D" w:rsidP="00596E5D">
      <w:pPr>
        <w:spacing w:after="0" w:line="360" w:lineRule="auto"/>
        <w:rPr>
          <w:color w:val="auto"/>
        </w:rPr>
      </w:pPr>
      <w:r w:rsidRPr="00596E5D">
        <w:rPr>
          <w:color w:val="auto"/>
        </w:rPr>
        <w:t xml:space="preserve">En ese orden de ideas, según Solange, María (2019), en el </w:t>
      </w:r>
      <w:r w:rsidRPr="00596E5D">
        <w:rPr>
          <w:i/>
          <w:color w:val="auto"/>
        </w:rPr>
        <w:t>“Diccionario de Protección de Daros Personales Conceptos Fundamentales” </w:t>
      </w:r>
      <w:r w:rsidRPr="00596E5D">
        <w:rPr>
          <w:color w:val="auto"/>
        </w:rPr>
        <w:t>(p. 325), la disociación implica la separación de la identidad de una persona física del conjunto de los datos personales que están siendo tratados, a fin de que está no esté identificada o identificable de manera definitiva e irreversible; además que para que un procedimiento de disociación pueda ser considerado como adecuado, debe garantizarse que resulte prácticamente imposible conocer los datos personales originales que dieron lugar a la generación de los datos disociados.</w:t>
      </w:r>
    </w:p>
    <w:p w14:paraId="2CF965CB" w14:textId="77777777" w:rsidR="00596E5D" w:rsidRDefault="00596E5D" w:rsidP="00596E5D">
      <w:pPr>
        <w:spacing w:after="0" w:line="360" w:lineRule="auto"/>
        <w:rPr>
          <w:color w:val="auto"/>
        </w:rPr>
      </w:pPr>
    </w:p>
    <w:p w14:paraId="60DB04D0" w14:textId="77777777" w:rsidR="00596E5D" w:rsidRPr="00596E5D" w:rsidRDefault="00596E5D" w:rsidP="00596E5D">
      <w:pPr>
        <w:spacing w:after="0" w:line="360" w:lineRule="auto"/>
        <w:rPr>
          <w:color w:val="auto"/>
        </w:rPr>
      </w:pPr>
      <w:r w:rsidRPr="00596E5D">
        <w:rPr>
          <w:color w:val="auto"/>
        </w:rPr>
        <w:t xml:space="preserve">Además, según la misma autora (2018), en la </w:t>
      </w:r>
      <w:r w:rsidRPr="00596E5D">
        <w:rPr>
          <w:i/>
          <w:color w:val="auto"/>
        </w:rPr>
        <w:t>“Ley General de Protección de Datos Personales en Posesión de Sujetos Obligados Comentada”</w:t>
      </w:r>
      <w:r w:rsidRPr="00596E5D">
        <w:rPr>
          <w:color w:val="auto"/>
        </w:rPr>
        <w:t xml:space="preserve"> (p. 44), la eficacia de la disociación depende de los resultados obtenidos, que deben ser similares o equivalentes a la eliminación o borrado de los datos, sin perder de vista los posibles riesgos residuales de la </w:t>
      </w:r>
      <w:proofErr w:type="spellStart"/>
      <w:r w:rsidRPr="00596E5D">
        <w:rPr>
          <w:color w:val="auto"/>
        </w:rPr>
        <w:t>reidentificación</w:t>
      </w:r>
      <w:proofErr w:type="spellEnd"/>
      <w:r w:rsidRPr="00596E5D">
        <w:rPr>
          <w:color w:val="auto"/>
        </w:rPr>
        <w:t xml:space="preserve"> ante las tecnologías disponibles.</w:t>
      </w:r>
    </w:p>
    <w:p w14:paraId="4D5484CA" w14:textId="77777777" w:rsidR="00596E5D" w:rsidRPr="00596E5D" w:rsidRDefault="00596E5D" w:rsidP="00596E5D">
      <w:pPr>
        <w:spacing w:after="0" w:line="360" w:lineRule="auto"/>
        <w:rPr>
          <w:color w:val="auto"/>
        </w:rPr>
      </w:pPr>
      <w:r w:rsidRPr="00596E5D">
        <w:rPr>
          <w:color w:val="auto"/>
        </w:rPr>
        <w:t> </w:t>
      </w:r>
    </w:p>
    <w:p w14:paraId="3E77226F" w14:textId="77777777" w:rsidR="00596E5D" w:rsidRPr="00596E5D" w:rsidRDefault="00596E5D" w:rsidP="00596E5D">
      <w:pPr>
        <w:spacing w:after="0" w:line="360" w:lineRule="auto"/>
        <w:rPr>
          <w:color w:val="auto"/>
        </w:rPr>
      </w:pPr>
      <w:r w:rsidRPr="00596E5D">
        <w:rPr>
          <w:color w:val="auto"/>
        </w:rPr>
        <w:t>En ese sentido, el Informe Jurídico 283/2009, de la Agencia Española de Protección de Datos, traído a manera de referencia, establece que para llevar a cabo de manera correcta un procedimiento de disociación, es necesario verificar que no se permita por ningún medio identificar el dato.</w:t>
      </w:r>
    </w:p>
    <w:p w14:paraId="76C2EEB7" w14:textId="77777777" w:rsidR="00596E5D" w:rsidRPr="00596E5D" w:rsidRDefault="00596E5D" w:rsidP="00596E5D">
      <w:pPr>
        <w:spacing w:after="0" w:line="360" w:lineRule="auto"/>
        <w:rPr>
          <w:color w:val="auto"/>
        </w:rPr>
      </w:pPr>
    </w:p>
    <w:p w14:paraId="4E63FD6D" w14:textId="7DC7792F" w:rsidR="00BC4DE0" w:rsidRPr="00BC4DE0" w:rsidRDefault="00902059" w:rsidP="00426F2D">
      <w:pPr>
        <w:spacing w:after="0" w:line="360" w:lineRule="auto"/>
        <w:rPr>
          <w:color w:val="auto"/>
        </w:rPr>
      </w:pPr>
      <w:r w:rsidRPr="00902059">
        <w:rPr>
          <w:color w:val="auto"/>
        </w:rPr>
        <w:t xml:space="preserve">Al respecto, el artículo 4°, fracción II de la Ley de Protección de Datos Personales en Posesión de Sujetos Obligados del Estado de México y Municipios, establece que </w:t>
      </w:r>
      <w:r w:rsidRPr="00902059">
        <w:rPr>
          <w:b/>
          <w:color w:val="auto"/>
        </w:rPr>
        <w:t>la </w:t>
      </w:r>
      <w:proofErr w:type="spellStart"/>
      <w:r w:rsidRPr="00902059">
        <w:rPr>
          <w:b/>
          <w:color w:val="auto"/>
        </w:rPr>
        <w:t>anonimización</w:t>
      </w:r>
      <w:proofErr w:type="spellEnd"/>
      <w:r w:rsidRPr="00902059">
        <w:rPr>
          <w:b/>
          <w:color w:val="auto"/>
        </w:rPr>
        <w:t xml:space="preserve"> es el tratamiento que permite evitar la identificación de los titulares de los datos personales.</w:t>
      </w:r>
    </w:p>
    <w:p w14:paraId="3EA12D16" w14:textId="5BE34B1B" w:rsidR="00902059" w:rsidRPr="00902059" w:rsidRDefault="00902059" w:rsidP="00DE3CE1">
      <w:pPr>
        <w:spacing w:after="0" w:line="360" w:lineRule="auto"/>
        <w:rPr>
          <w:color w:val="auto"/>
        </w:rPr>
      </w:pPr>
      <w:r w:rsidRPr="00902059">
        <w:rPr>
          <w:color w:val="auto"/>
        </w:rPr>
        <w:t xml:space="preserve">Sobre el tema, según Solange, María (2019), en el </w:t>
      </w:r>
      <w:r w:rsidRPr="00902059">
        <w:rPr>
          <w:i/>
          <w:color w:val="auto"/>
        </w:rPr>
        <w:t>“Diccionario de Transparencia y Acceso a la Información Pública” </w:t>
      </w:r>
      <w:r w:rsidRPr="00902059">
        <w:rPr>
          <w:color w:val="auto"/>
        </w:rPr>
        <w:t>(p. 65), la </w:t>
      </w:r>
      <w:proofErr w:type="spellStart"/>
      <w:r w:rsidRPr="00902059">
        <w:rPr>
          <w:color w:val="auto"/>
        </w:rPr>
        <w:t>anonimización</w:t>
      </w:r>
      <w:proofErr w:type="spellEnd"/>
      <w:r w:rsidRPr="00902059">
        <w:rPr>
          <w:color w:val="auto"/>
        </w:rPr>
        <w:t>, es una técnica que suponen el tratamiento de datos personales con el objeto de </w:t>
      </w:r>
      <w:r w:rsidRPr="00902059">
        <w:rPr>
          <w:b/>
          <w:color w:val="auto"/>
        </w:rPr>
        <w:t>disociar de manera irreversible o definitiva la información personal de su titular con el fin de que no pueda asociarse con él, ni permitir su identificación por su estructura, contenido o grado de desagregación;</w:t>
      </w:r>
      <w:r w:rsidRPr="00902059">
        <w:rPr>
          <w:color w:val="auto"/>
        </w:rPr>
        <w:t> además, que la eficacia dependen de los resultados obtenidos, que deben ser similares o equivalentes a la eliminación o borrado de dichos datos, sin que se puedan re identificar con las tecnologías disponibles.</w:t>
      </w:r>
    </w:p>
    <w:p w14:paraId="484B8CC5" w14:textId="77777777" w:rsidR="00902059" w:rsidRDefault="00902059" w:rsidP="00DE3CE1">
      <w:pPr>
        <w:spacing w:after="0" w:line="360" w:lineRule="auto"/>
        <w:rPr>
          <w:color w:val="FF0000"/>
          <w:highlight w:val="yellow"/>
        </w:rPr>
      </w:pPr>
    </w:p>
    <w:p w14:paraId="4564D649" w14:textId="77777777" w:rsidR="00902059" w:rsidRPr="00902059" w:rsidRDefault="00902059" w:rsidP="00902059">
      <w:pPr>
        <w:spacing w:after="0" w:line="360" w:lineRule="auto"/>
        <w:rPr>
          <w:color w:val="auto"/>
        </w:rPr>
      </w:pPr>
      <w:r w:rsidRPr="00902059">
        <w:rPr>
          <w:color w:val="auto"/>
        </w:rPr>
        <w:t xml:space="preserve">En ese sentido, según Davara, Isabel, (2019), en el </w:t>
      </w:r>
      <w:r w:rsidRPr="00902059">
        <w:rPr>
          <w:i/>
          <w:color w:val="auto"/>
        </w:rPr>
        <w:t>“Diccionario de Protección de Datos Personales Conceptos Fundamentales”</w:t>
      </w:r>
      <w:r w:rsidRPr="00902059">
        <w:rPr>
          <w:color w:val="auto"/>
        </w:rPr>
        <w:t> (p. 70), la </w:t>
      </w:r>
      <w:proofErr w:type="spellStart"/>
      <w:r w:rsidRPr="00902059">
        <w:rPr>
          <w:color w:val="auto"/>
        </w:rPr>
        <w:t>anonimización</w:t>
      </w:r>
      <w:proofErr w:type="spellEnd"/>
      <w:r w:rsidRPr="00902059">
        <w:rPr>
          <w:color w:val="auto"/>
        </w:rPr>
        <w:t xml:space="preserve"> es la aplicación de determinadas técnicas o procedimientos tendientes a impedir la identificación o </w:t>
      </w:r>
      <w:proofErr w:type="spellStart"/>
      <w:r w:rsidRPr="00902059">
        <w:rPr>
          <w:color w:val="auto"/>
        </w:rPr>
        <w:t>reidentificación</w:t>
      </w:r>
      <w:proofErr w:type="spellEnd"/>
      <w:r w:rsidRPr="00902059">
        <w:rPr>
          <w:color w:val="auto"/>
        </w:rPr>
        <w:t xml:space="preserve"> de una persona física, sin que para ello sea necesario el empleo de esfuerzos desproporcionados; además que los efectos de la disociación y </w:t>
      </w:r>
      <w:proofErr w:type="spellStart"/>
      <w:r w:rsidRPr="00902059">
        <w:rPr>
          <w:color w:val="auto"/>
        </w:rPr>
        <w:t>anonimización</w:t>
      </w:r>
      <w:proofErr w:type="spellEnd"/>
      <w:r w:rsidRPr="00902059">
        <w:rPr>
          <w:color w:val="auto"/>
        </w:rPr>
        <w:t>, son en esencia los mismos, pues ambos, buscan que el dato deje de ser identificado o identificables, por lo cual, son equiparables.</w:t>
      </w:r>
    </w:p>
    <w:p w14:paraId="487D7540" w14:textId="77777777" w:rsidR="00902059" w:rsidRPr="00902059" w:rsidRDefault="00902059" w:rsidP="00902059">
      <w:pPr>
        <w:spacing w:after="0" w:line="360" w:lineRule="auto"/>
        <w:rPr>
          <w:color w:val="auto"/>
        </w:rPr>
      </w:pPr>
      <w:r w:rsidRPr="00902059">
        <w:rPr>
          <w:rFonts w:eastAsia="Times New Roman" w:cs="Times New Roman"/>
          <w:color w:val="auto"/>
        </w:rPr>
        <w:t> </w:t>
      </w:r>
    </w:p>
    <w:p w14:paraId="15642B00" w14:textId="6F09E401" w:rsidR="00902059" w:rsidRPr="00902059" w:rsidRDefault="00902059" w:rsidP="00DE3CE1">
      <w:pPr>
        <w:spacing w:after="0" w:line="360" w:lineRule="auto"/>
        <w:rPr>
          <w:color w:val="auto"/>
        </w:rPr>
      </w:pPr>
      <w:r w:rsidRPr="00902059">
        <w:rPr>
          <w:color w:val="auto"/>
        </w:rPr>
        <w:t xml:space="preserve">Por su parte, el documento “Orientaciones y garantías en los procedimientos de </w:t>
      </w:r>
      <w:proofErr w:type="spellStart"/>
      <w:r w:rsidRPr="00902059">
        <w:rPr>
          <w:color w:val="auto"/>
        </w:rPr>
        <w:t>Anonimización</w:t>
      </w:r>
      <w:proofErr w:type="spellEnd"/>
      <w:r w:rsidRPr="00902059">
        <w:rPr>
          <w:color w:val="auto"/>
        </w:rPr>
        <w:t xml:space="preserve"> de datos personales”, de la Agencia Española de Protección de Datos, establece que la </w:t>
      </w:r>
      <w:proofErr w:type="spellStart"/>
      <w:r w:rsidRPr="00902059">
        <w:rPr>
          <w:b/>
          <w:color w:val="auto"/>
        </w:rPr>
        <w:t>anonimización</w:t>
      </w:r>
      <w:proofErr w:type="spellEnd"/>
      <w:r w:rsidRPr="00902059">
        <w:rPr>
          <w:b/>
          <w:color w:val="auto"/>
        </w:rPr>
        <w:t>, debe considerarse como una forma de eliminar las posibilidades de identificación de las personas;</w:t>
      </w:r>
      <w:r w:rsidRPr="00902059">
        <w:rPr>
          <w:color w:val="auto"/>
        </w:rPr>
        <w:t xml:space="preserve"> así como que su propósito es eliminar o reducir al mínimo los riesgos de </w:t>
      </w:r>
      <w:proofErr w:type="spellStart"/>
      <w:r w:rsidRPr="00902059">
        <w:rPr>
          <w:color w:val="auto"/>
        </w:rPr>
        <w:t>reidentificación</w:t>
      </w:r>
      <w:proofErr w:type="spellEnd"/>
      <w:r w:rsidRPr="00902059">
        <w:rPr>
          <w:color w:val="auto"/>
        </w:rPr>
        <w:t xml:space="preserve"> de los datos sometidos a dicho proceso, manteniendo la veracidad de los resultados del tratamiento de los mismos; esto es, que además de evitar la identificación de las personas, los datos anonimizados deben garantizar que cualquier operación o tratamiento que pueda ser realizado con posterioridad a dicho proceso, no conlleva una distorsión de los datos reales.</w:t>
      </w:r>
    </w:p>
    <w:p w14:paraId="3ED252C7" w14:textId="77777777" w:rsidR="00902059" w:rsidRDefault="00902059" w:rsidP="00DE3CE1">
      <w:pPr>
        <w:spacing w:after="0" w:line="360" w:lineRule="auto"/>
        <w:rPr>
          <w:color w:val="FF0000"/>
          <w:highlight w:val="yellow"/>
        </w:rPr>
      </w:pPr>
    </w:p>
    <w:p w14:paraId="45664131" w14:textId="6624822D" w:rsidR="00902059" w:rsidRDefault="00902059" w:rsidP="00DE3CE1">
      <w:pPr>
        <w:spacing w:after="0" w:line="360" w:lineRule="auto"/>
        <w:rPr>
          <w:color w:val="auto"/>
        </w:rPr>
      </w:pPr>
      <w:r w:rsidRPr="00902059">
        <w:rPr>
          <w:color w:val="auto"/>
        </w:rPr>
        <w:t>Además, establece que </w:t>
      </w:r>
      <w:r w:rsidRPr="00902059">
        <w:rPr>
          <w:b/>
          <w:color w:val="auto"/>
        </w:rPr>
        <w:t xml:space="preserve">en la </w:t>
      </w:r>
      <w:proofErr w:type="spellStart"/>
      <w:r w:rsidRPr="00902059">
        <w:rPr>
          <w:b/>
          <w:color w:val="auto"/>
        </w:rPr>
        <w:t>anonimización</w:t>
      </w:r>
      <w:proofErr w:type="spellEnd"/>
      <w:r w:rsidRPr="00902059">
        <w:rPr>
          <w:b/>
          <w:color w:val="auto"/>
        </w:rPr>
        <w:t xml:space="preserve"> se realiza la disociación definitiva e irreversible de los datos personales</w:t>
      </w:r>
      <w:r w:rsidRPr="00902059">
        <w:rPr>
          <w:color w:val="auto"/>
        </w:rPr>
        <w:t xml:space="preserve">; por lo que, el proceso de </w:t>
      </w:r>
      <w:proofErr w:type="spellStart"/>
      <w:r w:rsidRPr="00902059">
        <w:rPr>
          <w:color w:val="auto"/>
        </w:rPr>
        <w:t>anonimización</w:t>
      </w:r>
      <w:proofErr w:type="spellEnd"/>
      <w:r w:rsidRPr="00902059">
        <w:rPr>
          <w:color w:val="auto"/>
        </w:rPr>
        <w:t xml:space="preserve"> deberá realizarse tantas veces sea necesario, según la finalidad de la información anonimizada y su destinatario.</w:t>
      </w:r>
    </w:p>
    <w:p w14:paraId="3976CCB1" w14:textId="77777777" w:rsidR="00902059" w:rsidRDefault="00902059" w:rsidP="00DE3CE1">
      <w:pPr>
        <w:spacing w:after="0" w:line="360" w:lineRule="auto"/>
        <w:rPr>
          <w:color w:val="auto"/>
        </w:rPr>
      </w:pPr>
    </w:p>
    <w:p w14:paraId="046253F8" w14:textId="1AFA5E3D" w:rsidR="005E1C3E" w:rsidRDefault="005E1C3E" w:rsidP="00DE3CE1">
      <w:pPr>
        <w:spacing w:after="0" w:line="360" w:lineRule="auto"/>
        <w:rPr>
          <w:color w:val="auto"/>
        </w:rPr>
      </w:pPr>
      <w:r w:rsidRPr="005E1C3E">
        <w:rPr>
          <w:color w:val="auto"/>
        </w:rPr>
        <w:t>En ese orden de ideas, a manera de referencia, se traen a colación los Criterios de Disociación de Datos Personales, emitidos por la Unidad Reguladora y de Control de Datos Personales del Gobierno de Uruguay, que establecen como técnica para anonimizar la información, entre otras las siguientes:</w:t>
      </w:r>
    </w:p>
    <w:p w14:paraId="11FE110C" w14:textId="77777777" w:rsidR="005E1C3E" w:rsidRDefault="005E1C3E" w:rsidP="00DE3CE1">
      <w:pPr>
        <w:spacing w:after="0" w:line="360" w:lineRule="auto"/>
        <w:rPr>
          <w:color w:val="auto"/>
        </w:rPr>
      </w:pPr>
    </w:p>
    <w:p w14:paraId="5C7B790E" w14:textId="77777777" w:rsidR="005E1C3E" w:rsidRPr="005E1C3E" w:rsidRDefault="005E1C3E" w:rsidP="005517BD">
      <w:pPr>
        <w:pStyle w:val="Prrafodelista"/>
        <w:numPr>
          <w:ilvl w:val="0"/>
          <w:numId w:val="10"/>
        </w:numPr>
        <w:spacing w:line="360" w:lineRule="auto"/>
        <w:rPr>
          <w:rFonts w:eastAsia="Palatino Linotype"/>
          <w:color w:val="auto"/>
        </w:rPr>
      </w:pPr>
      <w:r w:rsidRPr="005E1C3E">
        <w:rPr>
          <w:rFonts w:eastAsia="Palatino Linotype"/>
          <w:b/>
          <w:color w:val="auto"/>
        </w:rPr>
        <w:t>Aleatorización:</w:t>
      </w:r>
      <w:r w:rsidRPr="005E1C3E">
        <w:rPr>
          <w:rFonts w:eastAsia="Palatino Linotype"/>
          <w:color w:val="auto"/>
        </w:rPr>
        <w:t> Técnica que modifica la veracidad de los datos, con el fin de eliminar el vínculo existente entre ellos y su titular; por lo cual, si se vuelven lo suficiente ambiguos los datos, no se podrá identificar a una persona en concreto.</w:t>
      </w:r>
    </w:p>
    <w:p w14:paraId="07DFF3C4" w14:textId="1761D871" w:rsidR="005E1C3E" w:rsidRPr="005E1C3E" w:rsidRDefault="005E1C3E" w:rsidP="005E1C3E">
      <w:pPr>
        <w:spacing w:after="0" w:line="360" w:lineRule="auto"/>
        <w:ind w:firstLine="60"/>
        <w:rPr>
          <w:color w:val="auto"/>
        </w:rPr>
      </w:pPr>
    </w:p>
    <w:p w14:paraId="35976C56" w14:textId="5BEF141E" w:rsidR="005E1C3E" w:rsidRPr="005E1C3E" w:rsidRDefault="005E1C3E" w:rsidP="005517BD">
      <w:pPr>
        <w:pStyle w:val="Prrafodelista"/>
        <w:numPr>
          <w:ilvl w:val="0"/>
          <w:numId w:val="10"/>
        </w:numPr>
        <w:spacing w:line="360" w:lineRule="auto"/>
        <w:rPr>
          <w:rFonts w:eastAsia="Palatino Linotype"/>
          <w:color w:val="auto"/>
        </w:rPr>
      </w:pPr>
      <w:r w:rsidRPr="005E1C3E">
        <w:rPr>
          <w:rFonts w:eastAsia="Palatino Linotype"/>
          <w:b/>
          <w:color w:val="auto"/>
        </w:rPr>
        <w:t>Agregación y Anonimato:</w:t>
      </w:r>
      <w:r w:rsidRPr="005E1C3E">
        <w:rPr>
          <w:rFonts w:eastAsia="Palatino Linotype"/>
          <w:color w:val="auto"/>
        </w:rPr>
        <w:t> Que tiene como objetivo el impedir que una persona sea singularizada cuando se le agrupa con un grupo de individuos; esta técnica, incluye el método de supresión, en la cual todos o algunos valores son remplazados por “*”.</w:t>
      </w:r>
    </w:p>
    <w:p w14:paraId="4B3BFA61" w14:textId="77777777" w:rsidR="005E1C3E" w:rsidRPr="00902059" w:rsidRDefault="005E1C3E" w:rsidP="00DE3CE1">
      <w:pPr>
        <w:spacing w:after="0" w:line="360" w:lineRule="auto"/>
        <w:rPr>
          <w:color w:val="auto"/>
        </w:rPr>
      </w:pPr>
    </w:p>
    <w:p w14:paraId="2F305F62" w14:textId="52D20CD5" w:rsidR="005E1C3E" w:rsidRDefault="00F510BE" w:rsidP="00DE3CE1">
      <w:pPr>
        <w:spacing w:after="0" w:line="360" w:lineRule="auto"/>
        <w:rPr>
          <w:color w:val="auto"/>
        </w:rPr>
      </w:pPr>
      <w:r w:rsidRPr="00F510BE">
        <w:rPr>
          <w:color w:val="auto"/>
        </w:rPr>
        <w:t>Conforme a lo analizado, se puede advertir que la disociación no es un proceso que tenga que pasar ante el Comité de Transparencia, </w:t>
      </w:r>
      <w:r w:rsidRPr="00F510BE">
        <w:rPr>
          <w:b/>
          <w:color w:val="auto"/>
        </w:rPr>
        <w:t>pues no implica la actualización de una inexistencia, una incompetencia o una clasificación</w:t>
      </w:r>
      <w:r w:rsidRPr="00F510BE">
        <w:rPr>
          <w:color w:val="auto"/>
        </w:rPr>
        <w:t>, sino únicamente un procedimiento para que un dato personal no pueda asociarse a otro, que pueda hacerlo identificable. Para tal situación, el procedimiento de disociación cuenta con una técnica denominada </w:t>
      </w:r>
      <w:proofErr w:type="spellStart"/>
      <w:r w:rsidRPr="00F510BE">
        <w:rPr>
          <w:color w:val="auto"/>
        </w:rPr>
        <w:t>anonimización</w:t>
      </w:r>
      <w:proofErr w:type="spellEnd"/>
      <w:r w:rsidRPr="00F510BE">
        <w:rPr>
          <w:color w:val="auto"/>
        </w:rPr>
        <w:t>, que tiene como fin eliminar el vínculo de manera irreversible y definitiva de los datos personales, con otros, que permitan su identificación.</w:t>
      </w:r>
    </w:p>
    <w:p w14:paraId="561CBF93" w14:textId="77777777" w:rsidR="00F510BE" w:rsidRDefault="00F510BE" w:rsidP="00DE3CE1">
      <w:pPr>
        <w:spacing w:after="0" w:line="360" w:lineRule="auto"/>
        <w:rPr>
          <w:color w:val="auto"/>
        </w:rPr>
      </w:pPr>
    </w:p>
    <w:p w14:paraId="27EE48AA" w14:textId="13F3079E" w:rsidR="00F510BE" w:rsidRPr="00F510BE" w:rsidRDefault="00F510BE" w:rsidP="00DE3CE1">
      <w:pPr>
        <w:spacing w:after="0" w:line="360" w:lineRule="auto"/>
        <w:rPr>
          <w:rFonts w:eastAsia="Times New Roman" w:cs="Tahoma"/>
          <w:bCs/>
          <w:iCs/>
          <w:color w:val="auto"/>
          <w:lang w:eastAsia="es-ES"/>
        </w:rPr>
      </w:pPr>
      <w:r w:rsidRPr="00F510BE">
        <w:rPr>
          <w:color w:val="auto"/>
        </w:rPr>
        <w:t>Así, este Instituto considera que, para no</w:t>
      </w:r>
      <w:r w:rsidR="00445AFC">
        <w:rPr>
          <w:color w:val="auto"/>
        </w:rPr>
        <w:t xml:space="preserve"> dar a conocer información que ponga en riesgo la vida, seguridad y salud del Presidente Municipal y del personal de la </w:t>
      </w:r>
      <w:r w:rsidRPr="00F510BE">
        <w:rPr>
          <w:color w:val="auto"/>
        </w:rPr>
        <w:t xml:space="preserve">Dirección General de Seguridad y Protección que realizan actividades de escolta, acompañamiento, vigilancia, protección, el Sujeto Obligado deberá proporcionar </w:t>
      </w:r>
      <w:r>
        <w:rPr>
          <w:color w:val="auto"/>
        </w:rPr>
        <w:t xml:space="preserve">el </w:t>
      </w:r>
      <w:r w:rsidR="00445AFC">
        <w:t>bruto y neto</w:t>
      </w:r>
      <w:r>
        <w:t xml:space="preserve"> mensual vigente al veintiuno de marzo de dos mil veinticinco, de los </w:t>
      </w:r>
      <w:r w:rsidR="00445AFC">
        <w:t xml:space="preserve">cargos que ocupan los </w:t>
      </w:r>
      <w:r>
        <w:rPr>
          <w:color w:val="auto"/>
        </w:rPr>
        <w:t xml:space="preserve">servidores públicos que fungen como </w:t>
      </w:r>
      <w:r w:rsidRPr="009E363A">
        <w:rPr>
          <w:color w:val="auto"/>
        </w:rPr>
        <w:t xml:space="preserve">personal </w:t>
      </w:r>
      <w:r>
        <w:rPr>
          <w:color w:val="auto"/>
        </w:rPr>
        <w:t xml:space="preserve">que realiza actividades </w:t>
      </w:r>
      <w:r w:rsidRPr="009E363A">
        <w:rPr>
          <w:color w:val="auto"/>
        </w:rPr>
        <w:t>como escolta, acompañamiento, vi</w:t>
      </w:r>
      <w:r>
        <w:rPr>
          <w:color w:val="auto"/>
        </w:rPr>
        <w:t>gilancia, protección del Presidente Municipal</w:t>
      </w:r>
      <w:r w:rsidR="00445AFC">
        <w:rPr>
          <w:color w:val="auto"/>
        </w:rPr>
        <w:t xml:space="preserve"> (</w:t>
      </w:r>
      <w:r w:rsidR="00445AFC">
        <w:t>sin identificar el número de servidores públicos con dichas atribuciones</w:t>
      </w:r>
      <w:r w:rsidR="00445AFC">
        <w:rPr>
          <w:color w:val="auto"/>
        </w:rPr>
        <w:t>).</w:t>
      </w:r>
    </w:p>
    <w:p w14:paraId="7742F737" w14:textId="77777777" w:rsidR="00B24C51" w:rsidRPr="00540586" w:rsidRDefault="00B24C51" w:rsidP="00B24C51">
      <w:pPr>
        <w:spacing w:after="0" w:line="360" w:lineRule="auto"/>
        <w:contextualSpacing/>
        <w:rPr>
          <w:bCs/>
          <w:color w:val="FF0000"/>
        </w:rPr>
      </w:pPr>
    </w:p>
    <w:p w14:paraId="4CBBD573" w14:textId="77777777" w:rsidR="00B16FA4" w:rsidRPr="00F510BE" w:rsidRDefault="00B16FA4" w:rsidP="00B16FA4">
      <w:pPr>
        <w:keepNext/>
        <w:keepLines/>
        <w:spacing w:after="0" w:line="360" w:lineRule="auto"/>
        <w:outlineLvl w:val="1"/>
        <w:rPr>
          <w:b/>
          <w:color w:val="auto"/>
        </w:rPr>
      </w:pPr>
      <w:bookmarkStart w:id="18" w:name="_Toc206087463"/>
      <w:bookmarkStart w:id="19" w:name="_Toc216176302"/>
      <w:r w:rsidRPr="00F510BE">
        <w:rPr>
          <w:b/>
          <w:color w:val="auto"/>
        </w:rPr>
        <w:t>SEXTO. Decisión</w:t>
      </w:r>
      <w:bookmarkEnd w:id="18"/>
      <w:bookmarkEnd w:id="19"/>
    </w:p>
    <w:p w14:paraId="73840B0B" w14:textId="77777777" w:rsidR="00B24C51" w:rsidRPr="00F510BE" w:rsidRDefault="00B24C51" w:rsidP="00B24C51">
      <w:pPr>
        <w:spacing w:after="0" w:line="360" w:lineRule="auto"/>
        <w:rPr>
          <w:color w:val="auto"/>
        </w:rPr>
      </w:pPr>
    </w:p>
    <w:p w14:paraId="232B916F" w14:textId="01D0C4D9" w:rsidR="00B16FA4" w:rsidRPr="00F510BE" w:rsidRDefault="00B24C51" w:rsidP="00B16FA4">
      <w:pPr>
        <w:spacing w:after="0" w:line="360" w:lineRule="auto"/>
        <w:rPr>
          <w:color w:val="auto"/>
        </w:rPr>
      </w:pPr>
      <w:r w:rsidRPr="00F510BE">
        <w:rPr>
          <w:color w:val="auto"/>
        </w:rPr>
        <w:t xml:space="preserve">Con fundamento en el artículo 186, fracción III, de la Ley de Transparencia y Acceso a la Información Pública del Estado de México y Municipios, este Instituto considera procedente </w:t>
      </w:r>
      <w:r w:rsidRPr="00F510BE">
        <w:rPr>
          <w:b/>
          <w:color w:val="auto"/>
        </w:rPr>
        <w:t>MODIFICAR</w:t>
      </w:r>
      <w:r w:rsidRPr="00F510BE">
        <w:rPr>
          <w:color w:val="auto"/>
        </w:rPr>
        <w:t xml:space="preserve"> la respuesta otorgada por el Sujeto Obligado a la solicitud de información </w:t>
      </w:r>
      <w:r w:rsidR="00F510BE" w:rsidRPr="00F510BE">
        <w:rPr>
          <w:color w:val="auto"/>
        </w:rPr>
        <w:t>01749/TOLUCA/IP/2025</w:t>
      </w:r>
      <w:r w:rsidRPr="00F510BE">
        <w:rPr>
          <w:color w:val="auto"/>
        </w:rPr>
        <w:t>, a efecto de que, previa búsqueda exhaustiva y razonable en los archivos de las áreas compe</w:t>
      </w:r>
      <w:r w:rsidR="00F510BE" w:rsidRPr="00F510BE">
        <w:rPr>
          <w:color w:val="auto"/>
        </w:rPr>
        <w:t>tentes, entregue la información que dé cuenta de lo solicitado.</w:t>
      </w:r>
    </w:p>
    <w:p w14:paraId="0774863A" w14:textId="77777777" w:rsidR="00F557CB" w:rsidRPr="00540586" w:rsidRDefault="00F557CB" w:rsidP="00B16FA4">
      <w:pPr>
        <w:spacing w:after="0" w:line="360" w:lineRule="auto"/>
        <w:rPr>
          <w:color w:val="FF0000"/>
        </w:rPr>
      </w:pPr>
    </w:p>
    <w:p w14:paraId="5977032C" w14:textId="77777777" w:rsidR="00B16FA4" w:rsidRPr="00F510BE" w:rsidRDefault="00B16FA4" w:rsidP="00B16FA4">
      <w:pPr>
        <w:spacing w:after="0" w:line="360" w:lineRule="auto"/>
        <w:contextualSpacing/>
        <w:rPr>
          <w:rFonts w:eastAsia="Calibri" w:cs="Tahoma"/>
          <w:b/>
          <w:bCs/>
          <w:color w:val="auto"/>
        </w:rPr>
      </w:pPr>
      <w:r w:rsidRPr="00F510BE">
        <w:rPr>
          <w:rFonts w:eastAsia="Calibri" w:cs="Tahoma"/>
          <w:b/>
          <w:bCs/>
          <w:color w:val="auto"/>
        </w:rPr>
        <w:t>Términos de la Resolución para conocimiento del Particular</w:t>
      </w:r>
    </w:p>
    <w:p w14:paraId="78B72B6E" w14:textId="77777777" w:rsidR="00F557CB" w:rsidRPr="00F510BE" w:rsidRDefault="00F557CB" w:rsidP="00F557CB">
      <w:pPr>
        <w:spacing w:after="0" w:line="360" w:lineRule="auto"/>
        <w:contextualSpacing/>
        <w:rPr>
          <w:rFonts w:eastAsia="Calibri" w:cs="Tahoma"/>
          <w:b/>
          <w:bCs/>
          <w:color w:val="auto"/>
        </w:rPr>
      </w:pPr>
    </w:p>
    <w:p w14:paraId="7A113AED" w14:textId="4C87A300" w:rsidR="00F557CB" w:rsidRPr="00F510BE" w:rsidRDefault="00F557CB" w:rsidP="00F557CB">
      <w:pPr>
        <w:spacing w:after="0" w:line="360" w:lineRule="auto"/>
        <w:rPr>
          <w:color w:val="auto"/>
        </w:rPr>
      </w:pPr>
      <w:r w:rsidRPr="00F510BE">
        <w:rPr>
          <w:color w:val="auto"/>
        </w:rPr>
        <w:t>Se le hace del conocimiento a la persona Recurrente que, en el presente asunto, se le da la razón, pues el Sujeto Obligado no proporcionó la información solicitada por el Particular, por lo que, deberá entregar</w:t>
      </w:r>
      <w:r w:rsidR="00F510BE">
        <w:rPr>
          <w:color w:val="auto"/>
        </w:rPr>
        <w:t xml:space="preserve"> los documentos que den cuenta de lo solicitado</w:t>
      </w:r>
      <w:r w:rsidRPr="00F510BE">
        <w:rPr>
          <w:color w:val="auto"/>
        </w:rPr>
        <w:t>.</w:t>
      </w:r>
      <w:r w:rsidR="006404D0" w:rsidRPr="00F510BE">
        <w:rPr>
          <w:color w:val="auto"/>
        </w:rPr>
        <w:t xml:space="preserve"> </w:t>
      </w:r>
      <w:r w:rsidRPr="00F510BE">
        <w:rPr>
          <w:color w:val="auto"/>
        </w:rPr>
        <w:t>Finalmente, se le informa que la labor de este Instituto de Transparencia, Acceso a la Información Pública y Protección de Datos Personales del Estado de México y Municipios, es apoyar a la población a acceder a la información pública y garantizar la protección de sus datos personales.</w:t>
      </w:r>
    </w:p>
    <w:p w14:paraId="020E90FC" w14:textId="77777777" w:rsidR="00F557CB" w:rsidRPr="00540586" w:rsidRDefault="00F557CB" w:rsidP="00F557CB">
      <w:pPr>
        <w:spacing w:after="0" w:line="360" w:lineRule="auto"/>
        <w:rPr>
          <w:color w:val="FF0000"/>
        </w:rPr>
      </w:pPr>
    </w:p>
    <w:p w14:paraId="2CAFF82A" w14:textId="03DCC2D5" w:rsidR="00F557CB" w:rsidRPr="00F510BE" w:rsidRDefault="00F557CB" w:rsidP="00F557CB">
      <w:pPr>
        <w:spacing w:after="0" w:line="360" w:lineRule="auto"/>
        <w:rPr>
          <w:color w:val="auto"/>
        </w:rPr>
      </w:pPr>
      <w:r w:rsidRPr="00F510BE">
        <w:rPr>
          <w:color w:val="auto"/>
        </w:rPr>
        <w:t>Por lo expuesto y fundado, este Pleno:</w:t>
      </w:r>
    </w:p>
    <w:p w14:paraId="74ED6752" w14:textId="77777777" w:rsidR="00B16FA4" w:rsidRPr="00540586" w:rsidRDefault="00B16FA4" w:rsidP="00B16FA4">
      <w:pPr>
        <w:spacing w:after="0" w:line="360" w:lineRule="auto"/>
        <w:contextualSpacing/>
        <w:rPr>
          <w:rFonts w:eastAsia="Calibri"/>
          <w:color w:val="FF0000"/>
        </w:rPr>
      </w:pPr>
    </w:p>
    <w:p w14:paraId="52A19F09" w14:textId="77777777" w:rsidR="00B16FA4" w:rsidRPr="00F510BE" w:rsidRDefault="00B16FA4" w:rsidP="00B16FA4">
      <w:pPr>
        <w:keepNext/>
        <w:keepLines/>
        <w:spacing w:after="0" w:line="360" w:lineRule="auto"/>
        <w:jc w:val="center"/>
        <w:outlineLvl w:val="0"/>
        <w:rPr>
          <w:b/>
          <w:color w:val="auto"/>
        </w:rPr>
      </w:pPr>
      <w:bookmarkStart w:id="20" w:name="_Toc206087464"/>
      <w:bookmarkStart w:id="21" w:name="_Toc216176303"/>
      <w:r w:rsidRPr="00F510BE">
        <w:rPr>
          <w:b/>
          <w:color w:val="auto"/>
        </w:rPr>
        <w:t>R E S U E L V E</w:t>
      </w:r>
      <w:bookmarkEnd w:id="20"/>
      <w:bookmarkEnd w:id="21"/>
    </w:p>
    <w:p w14:paraId="74401050" w14:textId="77777777" w:rsidR="00F557CB" w:rsidRPr="00540586" w:rsidRDefault="00F557CB" w:rsidP="00B16FA4">
      <w:pPr>
        <w:keepNext/>
        <w:keepLines/>
        <w:spacing w:after="0" w:line="360" w:lineRule="auto"/>
        <w:jc w:val="center"/>
        <w:outlineLvl w:val="0"/>
        <w:rPr>
          <w:b/>
          <w:color w:val="FF0000"/>
        </w:rPr>
      </w:pPr>
    </w:p>
    <w:p w14:paraId="0153B841" w14:textId="1800287F" w:rsidR="00F557CB" w:rsidRPr="00F510BE" w:rsidRDefault="00F557CB" w:rsidP="00F557CB">
      <w:pPr>
        <w:spacing w:after="0" w:line="360" w:lineRule="auto"/>
        <w:rPr>
          <w:rFonts w:cs="Tahoma"/>
          <w:color w:val="auto"/>
          <w:lang w:eastAsia="en-US"/>
        </w:rPr>
      </w:pPr>
      <w:r w:rsidRPr="00F510BE">
        <w:rPr>
          <w:b/>
          <w:color w:val="auto"/>
          <w:lang w:eastAsia="en-US"/>
        </w:rPr>
        <w:t xml:space="preserve">PRIMERO. </w:t>
      </w:r>
      <w:r w:rsidRPr="00F510BE">
        <w:rPr>
          <w:color w:val="auto"/>
          <w:lang w:eastAsia="en-US"/>
        </w:rPr>
        <w:t xml:space="preserve">Se </w:t>
      </w:r>
      <w:r w:rsidRPr="00F510BE">
        <w:rPr>
          <w:b/>
          <w:color w:val="auto"/>
          <w:lang w:eastAsia="en-US"/>
        </w:rPr>
        <w:t xml:space="preserve">MODIFICA </w:t>
      </w:r>
      <w:r w:rsidRPr="00F510BE">
        <w:rPr>
          <w:color w:val="auto"/>
          <w:lang w:eastAsia="en-US"/>
        </w:rPr>
        <w:t>la respuesta entregada por el Ayuntamiento de Toluca, a la solicitud de información</w:t>
      </w:r>
      <w:r w:rsidRPr="00F510BE">
        <w:rPr>
          <w:rFonts w:cs="Tahoma"/>
          <w:color w:val="auto"/>
          <w:lang w:eastAsia="en-US"/>
        </w:rPr>
        <w:t xml:space="preserve"> </w:t>
      </w:r>
      <w:r w:rsidR="00F510BE" w:rsidRPr="00F510BE">
        <w:rPr>
          <w:color w:val="auto"/>
          <w:lang w:eastAsia="en-US"/>
        </w:rPr>
        <w:t>01749/TOLUCA/IP/2025</w:t>
      </w:r>
      <w:r w:rsidRPr="00F510BE">
        <w:rPr>
          <w:color w:val="auto"/>
          <w:lang w:eastAsia="en-US"/>
        </w:rPr>
        <w:t>, por resultar</w:t>
      </w:r>
      <w:r w:rsidRPr="00F510BE">
        <w:rPr>
          <w:b/>
          <w:color w:val="auto"/>
          <w:lang w:eastAsia="en-US"/>
        </w:rPr>
        <w:t xml:space="preserve"> FUNDADAS </w:t>
      </w:r>
      <w:r w:rsidRPr="00F510BE">
        <w:rPr>
          <w:color w:val="auto"/>
          <w:lang w:eastAsia="en-US"/>
        </w:rPr>
        <w:t>las razones o motivos de inconformidad hechos valer por la persona Recurrente, en términos de los considerandos QUINTO y SEXTO de la presente Resolución.</w:t>
      </w:r>
    </w:p>
    <w:p w14:paraId="03D0420D" w14:textId="77777777" w:rsidR="00F557CB" w:rsidRPr="00540586" w:rsidRDefault="00F557CB" w:rsidP="00F557CB">
      <w:pPr>
        <w:spacing w:after="0" w:line="360" w:lineRule="auto"/>
        <w:rPr>
          <w:color w:val="FF0000"/>
          <w:lang w:eastAsia="en-US"/>
        </w:rPr>
      </w:pPr>
    </w:p>
    <w:p w14:paraId="7F4C618C" w14:textId="7514E7C0" w:rsidR="008C4B92" w:rsidRPr="00F510BE" w:rsidRDefault="00F557CB" w:rsidP="006404D0">
      <w:pPr>
        <w:spacing w:after="0" w:line="360" w:lineRule="auto"/>
        <w:rPr>
          <w:color w:val="auto"/>
          <w:lang w:eastAsia="en-US"/>
        </w:rPr>
      </w:pPr>
      <w:r w:rsidRPr="00F510BE">
        <w:rPr>
          <w:b/>
          <w:color w:val="auto"/>
          <w:lang w:eastAsia="en-US"/>
        </w:rPr>
        <w:t xml:space="preserve">SEGUNDO. </w:t>
      </w:r>
      <w:r w:rsidRPr="00F510BE">
        <w:rPr>
          <w:color w:val="auto"/>
          <w:lang w:eastAsia="en-US"/>
        </w:rPr>
        <w:t xml:space="preserve">Se </w:t>
      </w:r>
      <w:r w:rsidRPr="00F510BE">
        <w:rPr>
          <w:b/>
          <w:color w:val="auto"/>
          <w:lang w:eastAsia="en-US"/>
        </w:rPr>
        <w:t>ORDENA</w:t>
      </w:r>
      <w:r w:rsidRPr="00F510BE">
        <w:rPr>
          <w:color w:val="auto"/>
          <w:lang w:eastAsia="en-US"/>
        </w:rPr>
        <w:t xml:space="preserve"> al Sujeto Obligado</w:t>
      </w:r>
      <w:r w:rsidRPr="00F510BE">
        <w:rPr>
          <w:b/>
          <w:color w:val="auto"/>
          <w:lang w:eastAsia="en-US"/>
        </w:rPr>
        <w:t xml:space="preserve">, </w:t>
      </w:r>
      <w:r w:rsidRPr="00F510BE">
        <w:rPr>
          <w:color w:val="auto"/>
          <w:lang w:eastAsia="en-US"/>
        </w:rPr>
        <w:t xml:space="preserve">a efecto de que previa búsqueda exhaustiva y razonable en los archivos de las unidades administrativas competentes, entregue a través del Sistema de Acceso a la Información Mexiquense (SAIMEX), </w:t>
      </w:r>
      <w:r w:rsidR="00445AFC">
        <w:rPr>
          <w:color w:val="auto"/>
          <w:lang w:eastAsia="en-US"/>
        </w:rPr>
        <w:t xml:space="preserve">en su caso, en versión pública, </w:t>
      </w:r>
      <w:r w:rsidR="00F510BE" w:rsidRPr="00F510BE">
        <w:rPr>
          <w:color w:val="auto"/>
          <w:lang w:eastAsia="en-US"/>
        </w:rPr>
        <w:t>lo siguiente:</w:t>
      </w:r>
    </w:p>
    <w:p w14:paraId="4C71F0F3" w14:textId="77777777" w:rsidR="008C4B92" w:rsidRPr="00540586" w:rsidRDefault="008C4B92" w:rsidP="008C4B92">
      <w:pPr>
        <w:pStyle w:val="Prrafodelista"/>
        <w:spacing w:line="360" w:lineRule="auto"/>
        <w:rPr>
          <w:color w:val="FF0000"/>
        </w:rPr>
      </w:pPr>
    </w:p>
    <w:p w14:paraId="69A4E692" w14:textId="06186E12" w:rsidR="00445AFC" w:rsidRPr="00F510BE" w:rsidRDefault="00445AFC" w:rsidP="005517BD">
      <w:pPr>
        <w:pStyle w:val="Prrafodelista"/>
        <w:numPr>
          <w:ilvl w:val="0"/>
          <w:numId w:val="11"/>
        </w:numPr>
        <w:tabs>
          <w:tab w:val="left" w:pos="4962"/>
        </w:tabs>
        <w:spacing w:line="360" w:lineRule="auto"/>
        <w:rPr>
          <w:rFonts w:eastAsia="Calibri" w:cs="Tahoma"/>
          <w:iCs/>
          <w:color w:val="auto"/>
          <w:lang w:val="es-ES" w:eastAsia="es-ES_tradnl"/>
        </w:rPr>
      </w:pPr>
      <w:r>
        <w:rPr>
          <w:rFonts w:eastAsia="Calibri" w:cs="Tahoma"/>
          <w:iCs/>
          <w:color w:val="auto"/>
          <w:lang w:val="es-ES" w:eastAsia="es-ES_tradnl"/>
        </w:rPr>
        <w:t xml:space="preserve">El documento donde conste el sueldo bruto y neto mensual vigente </w:t>
      </w:r>
      <w:r>
        <w:rPr>
          <w:color w:val="auto"/>
        </w:rPr>
        <w:t>al veintiuno de marzo de dos mil veinticinco,</w:t>
      </w:r>
      <w:r>
        <w:rPr>
          <w:rFonts w:eastAsia="Calibri" w:cs="Tahoma"/>
          <w:iCs/>
          <w:color w:val="auto"/>
          <w:lang w:val="es-ES" w:eastAsia="es-ES_tradnl"/>
        </w:rPr>
        <w:t xml:space="preserve"> de </w:t>
      </w:r>
      <w:r w:rsidRPr="00F510BE">
        <w:rPr>
          <w:color w:val="auto"/>
        </w:rPr>
        <w:t xml:space="preserve">los elementos adscritos a la Dirección General de Seguridad y Protección que realizan actividades de escolta, acompañamiento, vigilancia, protección del </w:t>
      </w:r>
      <w:proofErr w:type="gramStart"/>
      <w:r w:rsidRPr="00F510BE">
        <w:rPr>
          <w:color w:val="auto"/>
        </w:rPr>
        <w:t>Presidente</w:t>
      </w:r>
      <w:proofErr w:type="gramEnd"/>
      <w:r w:rsidRPr="00F510BE">
        <w:rPr>
          <w:color w:val="auto"/>
        </w:rPr>
        <w:t xml:space="preserve"> Municipal</w:t>
      </w:r>
      <w:r>
        <w:rPr>
          <w:color w:val="auto"/>
        </w:rPr>
        <w:t xml:space="preserve"> (</w:t>
      </w:r>
      <w:r>
        <w:rPr>
          <w:rFonts w:eastAsia="Palatino Linotype" w:cs="Palatino Linotype"/>
          <w:szCs w:val="22"/>
        </w:rPr>
        <w:t>sin identificar el número de servidores públicos con dichas atribuciones</w:t>
      </w:r>
      <w:r>
        <w:rPr>
          <w:color w:val="auto"/>
        </w:rPr>
        <w:t>), y</w:t>
      </w:r>
    </w:p>
    <w:p w14:paraId="4FED9CCB" w14:textId="77777777" w:rsidR="00445AFC" w:rsidRPr="00445AFC" w:rsidRDefault="00445AFC" w:rsidP="00445AFC">
      <w:pPr>
        <w:pStyle w:val="Prrafodelista"/>
        <w:tabs>
          <w:tab w:val="left" w:pos="4962"/>
        </w:tabs>
        <w:spacing w:line="360" w:lineRule="auto"/>
        <w:rPr>
          <w:rFonts w:eastAsia="Calibri" w:cs="Tahoma"/>
          <w:iCs/>
          <w:color w:val="auto"/>
          <w:lang w:val="es-ES" w:eastAsia="es-ES_tradnl"/>
        </w:rPr>
      </w:pPr>
    </w:p>
    <w:p w14:paraId="02C963F1" w14:textId="5619CD24" w:rsidR="00DC7C54" w:rsidRDefault="008C4B92" w:rsidP="005517BD">
      <w:pPr>
        <w:pStyle w:val="Prrafodelista"/>
        <w:numPr>
          <w:ilvl w:val="0"/>
          <w:numId w:val="11"/>
        </w:numPr>
        <w:tabs>
          <w:tab w:val="left" w:pos="4962"/>
        </w:tabs>
        <w:spacing w:line="360" w:lineRule="auto"/>
        <w:rPr>
          <w:rFonts w:eastAsia="Calibri" w:cs="Tahoma"/>
          <w:iCs/>
          <w:color w:val="auto"/>
          <w:lang w:val="es-ES" w:eastAsia="es-ES_tradnl"/>
        </w:rPr>
      </w:pPr>
      <w:r w:rsidRPr="00F510BE">
        <w:rPr>
          <w:color w:val="auto"/>
        </w:rPr>
        <w:t xml:space="preserve">El </w:t>
      </w:r>
      <w:r w:rsidR="00F510BE" w:rsidRPr="00F510BE">
        <w:rPr>
          <w:rFonts w:eastAsia="Calibri" w:cs="Tahoma"/>
          <w:iCs/>
          <w:color w:val="auto"/>
          <w:lang w:val="es-ES" w:eastAsia="es-ES_tradnl"/>
        </w:rPr>
        <w:t>acuerdo emitido por el Comité de Transparencia, en donde de manera fundada y motivada, confirme la clasificación</w:t>
      </w:r>
      <w:r w:rsidR="00DC7C54">
        <w:rPr>
          <w:rFonts w:eastAsia="Calibri" w:cs="Tahoma"/>
          <w:iCs/>
          <w:color w:val="auto"/>
          <w:lang w:val="es-ES" w:eastAsia="es-ES_tradnl"/>
        </w:rPr>
        <w:t>,</w:t>
      </w:r>
      <w:r w:rsidR="00DC7C54" w:rsidRPr="00DC7C54">
        <w:rPr>
          <w:rFonts w:eastAsia="Palatino Linotype" w:cs="Palatino Linotype"/>
          <w:color w:val="0D0D0D"/>
          <w:szCs w:val="22"/>
        </w:rPr>
        <w:t xml:space="preserve"> </w:t>
      </w:r>
      <w:r w:rsidR="00DC7C54">
        <w:rPr>
          <w:rFonts w:eastAsia="Palatino Linotype" w:cs="Palatino Linotype"/>
          <w:color w:val="0D0D0D"/>
          <w:szCs w:val="22"/>
        </w:rPr>
        <w:t xml:space="preserve">de conformidad con los artículos 49, fracciones II y VIII y 132, fracción II, de la </w:t>
      </w:r>
      <w:r w:rsidR="00DC7C54" w:rsidRPr="00F510BE">
        <w:rPr>
          <w:rFonts w:eastAsia="Calibri" w:cs="Tahoma"/>
          <w:iCs/>
          <w:color w:val="auto"/>
          <w:lang w:eastAsia="es-ES_tradnl"/>
        </w:rPr>
        <w:t>Ley de Transparencia y Acceso a la Información Pública del Estado de México y Municipios</w:t>
      </w:r>
      <w:r w:rsidR="00DC7C54">
        <w:rPr>
          <w:rFonts w:eastAsia="Calibri" w:cs="Tahoma"/>
          <w:iCs/>
          <w:color w:val="auto"/>
          <w:lang w:eastAsia="es-ES_tradnl"/>
        </w:rPr>
        <w:t>, de lo siguiente:</w:t>
      </w:r>
    </w:p>
    <w:p w14:paraId="030BBFDD" w14:textId="77777777" w:rsidR="00DC7C54" w:rsidRPr="00DC7C54" w:rsidRDefault="00DC7C54" w:rsidP="00DC7C54">
      <w:pPr>
        <w:pStyle w:val="Prrafodelista"/>
        <w:rPr>
          <w:rFonts w:eastAsia="Calibri" w:cs="Tahoma"/>
          <w:iCs/>
          <w:color w:val="auto"/>
          <w:lang w:val="es-ES" w:eastAsia="es-ES_tradnl"/>
        </w:rPr>
      </w:pPr>
    </w:p>
    <w:p w14:paraId="79C5F101" w14:textId="5FB91503" w:rsidR="00344FF7" w:rsidRPr="00DC7C54" w:rsidRDefault="00DC7C54" w:rsidP="005517BD">
      <w:pPr>
        <w:pStyle w:val="Prrafodelista"/>
        <w:numPr>
          <w:ilvl w:val="0"/>
          <w:numId w:val="12"/>
        </w:numPr>
        <w:tabs>
          <w:tab w:val="left" w:pos="4962"/>
        </w:tabs>
        <w:spacing w:line="360" w:lineRule="auto"/>
        <w:rPr>
          <w:rFonts w:eastAsia="Calibri" w:cs="Tahoma"/>
          <w:iCs/>
          <w:color w:val="auto"/>
          <w:lang w:val="es-ES" w:eastAsia="es-ES_tradnl"/>
        </w:rPr>
      </w:pPr>
      <w:r w:rsidRPr="00DC7C54">
        <w:rPr>
          <w:rFonts w:eastAsia="Calibri" w:cs="Tahoma"/>
          <w:iCs/>
          <w:color w:val="auto"/>
          <w:lang w:val="es-ES" w:eastAsia="es-ES_tradnl"/>
        </w:rPr>
        <w:t xml:space="preserve">Nombre, gafete y armamento de los </w:t>
      </w:r>
      <w:r w:rsidR="00F510BE" w:rsidRPr="00DC7C54">
        <w:rPr>
          <w:color w:val="auto"/>
        </w:rPr>
        <w:t xml:space="preserve">elementos adscritos a la Dirección General de Seguridad y Protección que realizan actividades de escolta, acompañamiento, vigilancia, protección del </w:t>
      </w:r>
      <w:proofErr w:type="gramStart"/>
      <w:r w:rsidR="00F510BE" w:rsidRPr="00DC7C54">
        <w:rPr>
          <w:color w:val="auto"/>
        </w:rPr>
        <w:t>Presidente</w:t>
      </w:r>
      <w:proofErr w:type="gramEnd"/>
      <w:r w:rsidR="00F510BE" w:rsidRPr="00DC7C54">
        <w:rPr>
          <w:color w:val="auto"/>
        </w:rPr>
        <w:t xml:space="preserve"> Municipal</w:t>
      </w:r>
      <w:r>
        <w:rPr>
          <w:rFonts w:eastAsia="Calibri" w:cs="Tahoma"/>
          <w:iCs/>
          <w:color w:val="auto"/>
          <w:lang w:eastAsia="es-ES_tradnl"/>
        </w:rPr>
        <w:t>, y</w:t>
      </w:r>
    </w:p>
    <w:p w14:paraId="20B8F56C" w14:textId="77777777" w:rsidR="00DC7C54" w:rsidRPr="00DC7C54" w:rsidRDefault="00DC7C54" w:rsidP="00DC7C54">
      <w:pPr>
        <w:pStyle w:val="Prrafodelista"/>
        <w:tabs>
          <w:tab w:val="left" w:pos="4962"/>
        </w:tabs>
        <w:spacing w:line="360" w:lineRule="auto"/>
        <w:ind w:left="1440"/>
        <w:rPr>
          <w:rFonts w:eastAsia="Calibri" w:cs="Tahoma"/>
          <w:iCs/>
          <w:color w:val="auto"/>
          <w:lang w:val="es-ES" w:eastAsia="es-ES_tradnl"/>
        </w:rPr>
      </w:pPr>
    </w:p>
    <w:p w14:paraId="64A60C7A" w14:textId="5FD6924B" w:rsidR="00DC7C54" w:rsidRPr="00DC7C54" w:rsidRDefault="00DC7C54" w:rsidP="005517BD">
      <w:pPr>
        <w:pStyle w:val="Prrafodelista"/>
        <w:numPr>
          <w:ilvl w:val="0"/>
          <w:numId w:val="12"/>
        </w:numPr>
        <w:tabs>
          <w:tab w:val="left" w:pos="4962"/>
        </w:tabs>
        <w:spacing w:line="360" w:lineRule="auto"/>
        <w:rPr>
          <w:rFonts w:eastAsia="Calibri" w:cs="Tahoma"/>
          <w:iCs/>
          <w:color w:val="auto"/>
          <w:lang w:val="es-ES" w:eastAsia="es-ES_tradnl"/>
        </w:rPr>
      </w:pPr>
      <w:r>
        <w:rPr>
          <w:rFonts w:eastAsia="Calibri" w:cs="Tahoma"/>
          <w:iCs/>
          <w:color w:val="auto"/>
          <w:lang w:eastAsia="es-ES_tradnl"/>
        </w:rPr>
        <w:t>Los datos testados en la versión pública, que en su caso de cuenta del inciso a).</w:t>
      </w:r>
    </w:p>
    <w:p w14:paraId="0EF29B0D" w14:textId="77777777" w:rsidR="008C4B92" w:rsidRPr="00540586" w:rsidRDefault="008C4B92" w:rsidP="00F557CB">
      <w:pPr>
        <w:spacing w:after="0" w:line="360" w:lineRule="auto"/>
        <w:rPr>
          <w:color w:val="FF0000"/>
          <w:lang w:eastAsia="en-US"/>
        </w:rPr>
      </w:pPr>
    </w:p>
    <w:p w14:paraId="297CF712" w14:textId="608CDB2A" w:rsidR="008C4B92" w:rsidRPr="00E375B0" w:rsidRDefault="008C4B92" w:rsidP="008C4B92">
      <w:pPr>
        <w:spacing w:after="0" w:line="360" w:lineRule="auto"/>
        <w:ind w:right="-28"/>
        <w:contextualSpacing/>
        <w:rPr>
          <w:rFonts w:cs="Tahoma"/>
          <w:bCs/>
          <w:iCs/>
          <w:color w:val="auto"/>
        </w:rPr>
      </w:pPr>
      <w:r w:rsidRPr="00E375B0">
        <w:rPr>
          <w:rFonts w:eastAsia="Calibri" w:cs="Tahoma"/>
          <w:b/>
          <w:bCs/>
          <w:color w:val="auto"/>
        </w:rPr>
        <w:t xml:space="preserve">TERCERO. </w:t>
      </w:r>
      <w:r w:rsidRPr="00E375B0">
        <w:rPr>
          <w:rFonts w:cs="Tahoma"/>
          <w:b/>
          <w:bCs/>
          <w:iCs/>
          <w:color w:val="auto"/>
        </w:rPr>
        <w:t xml:space="preserve">NOTIFÍQUESE POR SAIMEX </w:t>
      </w:r>
      <w:r w:rsidRPr="00E375B0">
        <w:rPr>
          <w:rFonts w:cs="Tahoma"/>
          <w:bCs/>
          <w:iCs/>
          <w:color w:val="auto"/>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w:t>
      </w:r>
      <w:r w:rsidR="006404D0" w:rsidRPr="00E375B0">
        <w:rPr>
          <w:rFonts w:cs="Tahoma"/>
          <w:bCs/>
          <w:iCs/>
          <w:color w:val="auto"/>
        </w:rPr>
        <w:t>referida.</w:t>
      </w:r>
    </w:p>
    <w:p w14:paraId="3A1F3625" w14:textId="77777777" w:rsidR="008C4B92" w:rsidRPr="00E375B0" w:rsidRDefault="008C4B92" w:rsidP="008C4B92">
      <w:pPr>
        <w:spacing w:after="0" w:line="360" w:lineRule="auto"/>
        <w:ind w:right="-28"/>
        <w:contextualSpacing/>
        <w:rPr>
          <w:rFonts w:cs="Tahoma"/>
          <w:bCs/>
          <w:iCs/>
          <w:color w:val="auto"/>
        </w:rPr>
      </w:pPr>
    </w:p>
    <w:p w14:paraId="5A6D03A7" w14:textId="04A04D6F" w:rsidR="008C4B92" w:rsidRPr="00E375B0" w:rsidRDefault="008C4B92" w:rsidP="008C4B92">
      <w:pPr>
        <w:spacing w:after="0" w:line="360" w:lineRule="auto"/>
        <w:ind w:right="-28"/>
        <w:contextualSpacing/>
        <w:rPr>
          <w:rFonts w:cs="Tahoma"/>
          <w:bCs/>
          <w:iCs/>
          <w:color w:val="auto"/>
        </w:rPr>
      </w:pPr>
      <w:r w:rsidRPr="00E375B0">
        <w:rPr>
          <w:rFonts w:eastAsia="Calibri" w:cs="Tahoma"/>
          <w:iCs/>
          <w:color w:val="auto"/>
        </w:rPr>
        <w:t xml:space="preserve">De conformidad con el artículo 198 de la </w:t>
      </w:r>
      <w:r w:rsidR="006404D0" w:rsidRPr="00E375B0">
        <w:rPr>
          <w:rFonts w:cs="Tahoma"/>
          <w:bCs/>
          <w:iCs/>
          <w:color w:val="auto"/>
        </w:rPr>
        <w:t>Ley de la materia</w:t>
      </w:r>
      <w:r w:rsidRPr="00E375B0">
        <w:rPr>
          <w:rFonts w:eastAsia="Calibri" w:cs="Tahoma"/>
          <w:iCs/>
          <w:color w:val="auto"/>
        </w:rPr>
        <w:t>, de considerarlo procedente, el Sujeto Obligado de manera fundada y motivada, podrá solicitar una ampliación de plazo para el cumplimiento de la presente resolución.</w:t>
      </w:r>
    </w:p>
    <w:p w14:paraId="2332122F" w14:textId="77777777" w:rsidR="008C4B92" w:rsidRPr="00E375B0" w:rsidRDefault="008C4B92" w:rsidP="008C4B92">
      <w:pPr>
        <w:spacing w:after="0" w:line="360" w:lineRule="auto"/>
        <w:contextualSpacing/>
        <w:rPr>
          <w:rFonts w:eastAsia="Calibri" w:cs="Tahoma"/>
          <w:color w:val="auto"/>
          <w:lang w:val="es-ES"/>
        </w:rPr>
      </w:pPr>
    </w:p>
    <w:p w14:paraId="52F059DC" w14:textId="77777777" w:rsidR="008C4B92" w:rsidRPr="00E375B0" w:rsidRDefault="008C4B92" w:rsidP="008C4B92">
      <w:pPr>
        <w:spacing w:after="0" w:line="360" w:lineRule="auto"/>
        <w:contextualSpacing/>
        <w:rPr>
          <w:rFonts w:cs="Tahoma"/>
          <w:color w:val="auto"/>
        </w:rPr>
      </w:pPr>
      <w:r w:rsidRPr="00E375B0">
        <w:rPr>
          <w:rFonts w:eastAsia="Calibri" w:cs="Tahoma"/>
          <w:b/>
          <w:color w:val="auto"/>
        </w:rPr>
        <w:t>CUARTO</w:t>
      </w:r>
      <w:r w:rsidRPr="00E375B0">
        <w:rPr>
          <w:rFonts w:eastAsia="Calibri" w:cs="Tahoma"/>
          <w:b/>
          <w:bCs/>
          <w:color w:val="auto"/>
        </w:rPr>
        <w:t xml:space="preserve">. </w:t>
      </w:r>
      <w:r w:rsidRPr="00E375B0">
        <w:rPr>
          <w:rFonts w:cs="Tahoma"/>
          <w:b/>
          <w:color w:val="auto"/>
        </w:rPr>
        <w:t>NOTIFÍQUESE POR SAIMEX</w:t>
      </w:r>
      <w:r w:rsidRPr="00E375B0">
        <w:rPr>
          <w:rFonts w:cs="Tahoma"/>
          <w:color w:val="auto"/>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69B41D05" w14:textId="77777777" w:rsidR="008C4B92" w:rsidRPr="00E375B0" w:rsidRDefault="008C4B92" w:rsidP="008C4B92">
      <w:pPr>
        <w:spacing w:after="0" w:line="360" w:lineRule="auto"/>
        <w:contextualSpacing/>
        <w:rPr>
          <w:rFonts w:cs="Arial"/>
          <w:b/>
          <w:bCs/>
          <w:color w:val="auto"/>
        </w:rPr>
      </w:pPr>
    </w:p>
    <w:p w14:paraId="0ACC251B" w14:textId="68929903" w:rsidR="00E375B0" w:rsidRDefault="008C4B92" w:rsidP="00DC7C54">
      <w:pPr>
        <w:spacing w:after="0" w:line="360" w:lineRule="auto"/>
        <w:contextualSpacing/>
        <w:rPr>
          <w:rFonts w:eastAsia="Calibri" w:cs="Tahoma"/>
          <w:bCs/>
          <w:color w:val="auto"/>
        </w:rPr>
      </w:pPr>
      <w:r w:rsidRPr="00E375B0">
        <w:rPr>
          <w:rFonts w:eastAsia="Calibri" w:cs="Tahoma"/>
          <w:bCs/>
          <w:color w:val="auto"/>
        </w:rPr>
        <w:t>ASÍ LO RESUELVE, POR </w:t>
      </w:r>
      <w:r w:rsidRPr="00E375B0">
        <w:rPr>
          <w:rFonts w:eastAsia="Calibri" w:cs="Tahoma"/>
          <w:b/>
          <w:bCs/>
          <w:color w:val="auto"/>
        </w:rPr>
        <w:t>UNANIMIDAD</w:t>
      </w:r>
      <w:r w:rsidRPr="00E375B0">
        <w:rPr>
          <w:rFonts w:eastAsia="Calibri" w:cs="Tahoma"/>
          <w:bCs/>
          <w:color w:val="auto"/>
        </w:rPr>
        <w:t> DE VOTOS EL PLENO DEL INSTITUTO DE TRANSPARENCIA, ACCESO A LA INFORMACIÓN PÚBLICA Y PROTECCIÓN DE DATOS PERSONALES DEL ESTADO DE MÉXICO Y MUNICIPIOS, CONFORMADO POR LOS COMISIONADOS JOSÉ MARTÍNEZ VILCHIS</w:t>
      </w:r>
      <w:r w:rsidR="00CF163E">
        <w:rPr>
          <w:rFonts w:eastAsia="Calibri" w:cs="Tahoma"/>
          <w:bCs/>
          <w:color w:val="auto"/>
        </w:rPr>
        <w:t xml:space="preserve"> </w:t>
      </w:r>
      <w:r w:rsidR="00DC4BDF">
        <w:rPr>
          <w:rFonts w:eastAsia="Calibri" w:cs="Tahoma"/>
          <w:bCs/>
          <w:color w:val="auto"/>
        </w:rPr>
        <w:t>CON OPINIÓN PARTICULAR</w:t>
      </w:r>
      <w:r w:rsidRPr="00E375B0">
        <w:rPr>
          <w:rFonts w:eastAsia="Calibri" w:cs="Tahoma"/>
          <w:bCs/>
          <w:color w:val="auto"/>
        </w:rPr>
        <w:t>, MARÍA DEL ROSARIO MEJÍA AYALA</w:t>
      </w:r>
      <w:r w:rsidR="00CF163E">
        <w:rPr>
          <w:rFonts w:eastAsia="Calibri" w:cs="Tahoma"/>
          <w:bCs/>
          <w:color w:val="auto"/>
        </w:rPr>
        <w:t xml:space="preserve"> CON VOTO PARTICULAR</w:t>
      </w:r>
      <w:r w:rsidRPr="00E375B0">
        <w:rPr>
          <w:rFonts w:eastAsia="Calibri" w:cs="Tahoma"/>
          <w:bCs/>
          <w:color w:val="auto"/>
        </w:rPr>
        <w:t>, SHARON CRISTINA MORALES MARTÍNEZ, LUIS GUSTAVO PARRA NORIEGA</w:t>
      </w:r>
      <w:r w:rsidR="006108D2" w:rsidRPr="00E375B0">
        <w:rPr>
          <w:rFonts w:eastAsia="Calibri" w:cs="Tahoma"/>
          <w:bCs/>
          <w:color w:val="auto"/>
        </w:rPr>
        <w:t xml:space="preserve"> </w:t>
      </w:r>
      <w:r w:rsidR="00B41866" w:rsidRPr="00E375B0">
        <w:rPr>
          <w:rFonts w:eastAsia="Calibri" w:cs="Tahoma"/>
          <w:bCs/>
          <w:color w:val="auto"/>
        </w:rPr>
        <w:t>CON VOTO PARTICULAR</w:t>
      </w:r>
      <w:r w:rsidR="00CF163E">
        <w:rPr>
          <w:rFonts w:eastAsia="Calibri" w:cs="Tahoma"/>
          <w:bCs/>
          <w:color w:val="auto"/>
        </w:rPr>
        <w:t xml:space="preserve"> </w:t>
      </w:r>
      <w:r w:rsidRPr="00E375B0">
        <w:rPr>
          <w:rFonts w:eastAsia="Calibri" w:cs="Tahoma"/>
          <w:bCs/>
          <w:color w:val="auto"/>
        </w:rPr>
        <w:t xml:space="preserve">Y GUADALUPE RAMÍREZ PEÑA, EN LA </w:t>
      </w:r>
      <w:r w:rsidR="00E375B0">
        <w:rPr>
          <w:rFonts w:eastAsia="Calibri" w:cs="Tahoma"/>
          <w:bCs/>
          <w:color w:val="auto"/>
        </w:rPr>
        <w:t xml:space="preserve">CUADRAGÉSIMA CUARTA </w:t>
      </w:r>
      <w:r w:rsidRPr="00E375B0">
        <w:rPr>
          <w:rFonts w:eastAsia="Calibri" w:cs="Tahoma"/>
          <w:bCs/>
          <w:color w:val="auto"/>
        </w:rPr>
        <w:t xml:space="preserve">SESIÓN ORDINARIA, CELEBRADA EL </w:t>
      </w:r>
      <w:r w:rsidR="00E375B0">
        <w:rPr>
          <w:rFonts w:eastAsia="Calibri" w:cs="Tahoma"/>
          <w:bCs/>
          <w:color w:val="auto"/>
        </w:rPr>
        <w:t>DIEZ DE DICIEMBRE DE DOS MIL VEINTICINCO</w:t>
      </w:r>
      <w:r w:rsidRPr="00E375B0">
        <w:rPr>
          <w:rFonts w:eastAsia="Calibri" w:cs="Tahoma"/>
          <w:bCs/>
          <w:color w:val="auto"/>
        </w:rPr>
        <w:t>, ANTE EL SECRETARIO TÉCNICO DEL PLENO, ALEXIS TAPIA RAMÍREZ.</w:t>
      </w:r>
    </w:p>
    <w:p w14:paraId="6BD875ED" w14:textId="77777777" w:rsidR="00DC7C54" w:rsidRDefault="00DC7C54" w:rsidP="00DC7C54">
      <w:pPr>
        <w:spacing w:after="0" w:line="360" w:lineRule="auto"/>
        <w:contextualSpacing/>
        <w:rPr>
          <w:rFonts w:eastAsia="Calibri" w:cs="Tahoma"/>
          <w:bCs/>
          <w:color w:val="auto"/>
        </w:rPr>
      </w:pPr>
    </w:p>
    <w:p w14:paraId="755D5006" w14:textId="77777777" w:rsidR="00DC7C54" w:rsidRDefault="00DC7C54" w:rsidP="00DC7C54">
      <w:pPr>
        <w:spacing w:after="0" w:line="360" w:lineRule="auto"/>
        <w:contextualSpacing/>
        <w:rPr>
          <w:rFonts w:eastAsia="Calibri" w:cs="Tahoma"/>
          <w:bCs/>
          <w:color w:val="auto"/>
        </w:rPr>
      </w:pPr>
    </w:p>
    <w:p w14:paraId="39D67CF7" w14:textId="77777777" w:rsidR="00DC7C54" w:rsidRPr="00DC7C54" w:rsidRDefault="00DC7C54" w:rsidP="00DC7C54">
      <w:pPr>
        <w:spacing w:after="0" w:line="360" w:lineRule="auto"/>
        <w:contextualSpacing/>
        <w:rPr>
          <w:rFonts w:eastAsia="Calibri" w:cs="Tahoma"/>
          <w:bCs/>
          <w:color w:val="auto"/>
        </w:rPr>
      </w:pPr>
    </w:p>
    <w:p w14:paraId="54B8372D" w14:textId="77777777" w:rsidR="00E375B0" w:rsidRDefault="00E375B0" w:rsidP="006108D2">
      <w:pPr>
        <w:keepNext/>
        <w:keepLines/>
        <w:spacing w:after="0" w:line="360" w:lineRule="auto"/>
        <w:outlineLvl w:val="0"/>
        <w:rPr>
          <w:b/>
          <w:color w:val="FF0000"/>
        </w:rPr>
      </w:pPr>
    </w:p>
    <w:p w14:paraId="3A29A64B" w14:textId="77777777" w:rsidR="00E375B0" w:rsidRPr="00540586" w:rsidRDefault="00E375B0" w:rsidP="006108D2">
      <w:pPr>
        <w:keepNext/>
        <w:keepLines/>
        <w:spacing w:after="0" w:line="360" w:lineRule="auto"/>
        <w:outlineLvl w:val="0"/>
        <w:rPr>
          <w:b/>
          <w:color w:val="FF0000"/>
        </w:rPr>
      </w:pPr>
    </w:p>
    <w:sectPr w:rsidR="00E375B0" w:rsidRPr="00540586" w:rsidSect="000B49C4">
      <w:headerReference w:type="even" r:id="rId9"/>
      <w:headerReference w:type="default" r:id="rId10"/>
      <w:footerReference w:type="even" r:id="rId11"/>
      <w:footerReference w:type="default" r:id="rId12"/>
      <w:headerReference w:type="first" r:id="rId13"/>
      <w:footerReference w:type="first" r:id="rId14"/>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95FA66" w14:textId="77777777" w:rsidR="00793027" w:rsidRDefault="00793027">
      <w:pPr>
        <w:spacing w:after="0" w:line="240" w:lineRule="auto"/>
      </w:pPr>
      <w:r>
        <w:separator/>
      </w:r>
    </w:p>
  </w:endnote>
  <w:endnote w:type="continuationSeparator" w:id="0">
    <w:p w14:paraId="3DEF8795" w14:textId="77777777" w:rsidR="00793027" w:rsidRDefault="007930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C53DA" w14:textId="77777777" w:rsidR="005E1C3E" w:rsidRDefault="005E1C3E">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905F76">
      <w:rPr>
        <w:b/>
        <w:noProof/>
        <w:color w:val="000000"/>
        <w:sz w:val="24"/>
        <w:szCs w:val="24"/>
      </w:rPr>
      <w:t>46</w:t>
    </w:r>
    <w:r>
      <w:rPr>
        <w:b/>
        <w:color w:val="000000"/>
        <w:sz w:val="24"/>
        <w:szCs w:val="24"/>
      </w:rPr>
      <w:fldChar w:fldCharType="end"/>
    </w:r>
  </w:p>
  <w:p w14:paraId="7EB9860B" w14:textId="77777777" w:rsidR="005E1C3E" w:rsidRDefault="005E1C3E">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E28E74" w14:textId="39395077" w:rsidR="005E1C3E" w:rsidRDefault="005E1C3E">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905F76">
      <w:rPr>
        <w:b/>
        <w:noProof/>
        <w:color w:val="000000"/>
        <w:sz w:val="24"/>
        <w:szCs w:val="24"/>
      </w:rPr>
      <w:t>46</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905F76">
      <w:rPr>
        <w:b/>
        <w:noProof/>
        <w:color w:val="000000"/>
        <w:sz w:val="24"/>
        <w:szCs w:val="24"/>
      </w:rPr>
      <w:t>46</w:t>
    </w:r>
    <w:r>
      <w:rPr>
        <w:b/>
        <w:color w:val="000000"/>
        <w:sz w:val="24"/>
        <w:szCs w:val="24"/>
      </w:rPr>
      <w:fldChar w:fldCharType="end"/>
    </w:r>
  </w:p>
  <w:p w14:paraId="0D7FA8D9" w14:textId="77777777" w:rsidR="005E1C3E" w:rsidRDefault="005E1C3E">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3ECEF7" w14:textId="77777777" w:rsidR="005E1C3E" w:rsidRDefault="005E1C3E">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905F76">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905F76">
      <w:rPr>
        <w:b/>
        <w:noProof/>
        <w:color w:val="000000"/>
        <w:sz w:val="24"/>
        <w:szCs w:val="24"/>
      </w:rPr>
      <w:t>46</w:t>
    </w:r>
    <w:r>
      <w:rPr>
        <w:b/>
        <w:color w:val="000000"/>
        <w:sz w:val="24"/>
        <w:szCs w:val="24"/>
      </w:rPr>
      <w:fldChar w:fldCharType="end"/>
    </w:r>
  </w:p>
  <w:p w14:paraId="6796AF5F" w14:textId="77777777" w:rsidR="005E1C3E" w:rsidRDefault="005E1C3E">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DC0F7B" w14:textId="77777777" w:rsidR="00793027" w:rsidRDefault="00793027">
      <w:pPr>
        <w:spacing w:after="0" w:line="240" w:lineRule="auto"/>
      </w:pPr>
      <w:r>
        <w:separator/>
      </w:r>
    </w:p>
  </w:footnote>
  <w:footnote w:type="continuationSeparator" w:id="0">
    <w:p w14:paraId="43E42513" w14:textId="77777777" w:rsidR="00793027" w:rsidRDefault="007930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0A9F14" w14:textId="77777777" w:rsidR="005E1C3E" w:rsidRDefault="005E1C3E">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5E1C3E" w14:paraId="10C29E94" w14:textId="77777777">
      <w:trPr>
        <w:trHeight w:val="132"/>
      </w:trPr>
      <w:tc>
        <w:tcPr>
          <w:tcW w:w="2691" w:type="dxa"/>
        </w:tcPr>
        <w:p w14:paraId="7D85A4B8" w14:textId="77777777" w:rsidR="005E1C3E" w:rsidRDefault="005E1C3E">
          <w:pPr>
            <w:tabs>
              <w:tab w:val="right" w:pos="8838"/>
            </w:tabs>
            <w:ind w:right="-105"/>
            <w:rPr>
              <w:b/>
            </w:rPr>
          </w:pPr>
          <w:r>
            <w:rPr>
              <w:b/>
            </w:rPr>
            <w:t>Recurso de Revisión:</w:t>
          </w:r>
        </w:p>
      </w:tc>
      <w:tc>
        <w:tcPr>
          <w:tcW w:w="3405" w:type="dxa"/>
        </w:tcPr>
        <w:p w14:paraId="0B0D1A9D" w14:textId="77777777" w:rsidR="005E1C3E" w:rsidRDefault="005E1C3E">
          <w:pPr>
            <w:tabs>
              <w:tab w:val="right" w:pos="8838"/>
            </w:tabs>
            <w:ind w:left="-28" w:right="-32"/>
          </w:pPr>
          <w:r>
            <w:t>03846/INFOEM/IP/RR/2020</w:t>
          </w:r>
        </w:p>
      </w:tc>
    </w:tr>
    <w:tr w:rsidR="005E1C3E" w14:paraId="2F47AC72" w14:textId="77777777">
      <w:trPr>
        <w:trHeight w:val="261"/>
      </w:trPr>
      <w:tc>
        <w:tcPr>
          <w:tcW w:w="2691" w:type="dxa"/>
        </w:tcPr>
        <w:p w14:paraId="154A4752" w14:textId="77777777" w:rsidR="005E1C3E" w:rsidRDefault="005E1C3E">
          <w:pPr>
            <w:tabs>
              <w:tab w:val="right" w:pos="8838"/>
            </w:tabs>
            <w:ind w:right="-105"/>
            <w:rPr>
              <w:b/>
            </w:rPr>
          </w:pPr>
          <w:r>
            <w:rPr>
              <w:b/>
            </w:rPr>
            <w:t>Sujeto Obligado:</w:t>
          </w:r>
        </w:p>
      </w:tc>
      <w:tc>
        <w:tcPr>
          <w:tcW w:w="3405" w:type="dxa"/>
        </w:tcPr>
        <w:p w14:paraId="5D9EC711" w14:textId="77777777" w:rsidR="005E1C3E" w:rsidRDefault="005E1C3E">
          <w:pPr>
            <w:tabs>
              <w:tab w:val="right" w:pos="8838"/>
            </w:tabs>
            <w:ind w:right="-32"/>
          </w:pPr>
          <w:r>
            <w:t>Ayuntamiento de Temascalcingo</w:t>
          </w:r>
        </w:p>
      </w:tc>
    </w:tr>
    <w:tr w:rsidR="005E1C3E" w14:paraId="11FBB450" w14:textId="77777777">
      <w:trPr>
        <w:trHeight w:val="261"/>
      </w:trPr>
      <w:tc>
        <w:tcPr>
          <w:tcW w:w="2691" w:type="dxa"/>
        </w:tcPr>
        <w:p w14:paraId="6BAF6003" w14:textId="77777777" w:rsidR="005E1C3E" w:rsidRDefault="005E1C3E">
          <w:pPr>
            <w:tabs>
              <w:tab w:val="right" w:pos="8838"/>
            </w:tabs>
            <w:ind w:right="-105"/>
            <w:rPr>
              <w:b/>
            </w:rPr>
          </w:pPr>
          <w:r>
            <w:rPr>
              <w:b/>
            </w:rPr>
            <w:t>Comisionado Ponente:</w:t>
          </w:r>
        </w:p>
      </w:tc>
      <w:tc>
        <w:tcPr>
          <w:tcW w:w="3405" w:type="dxa"/>
        </w:tcPr>
        <w:p w14:paraId="420341AF" w14:textId="77777777" w:rsidR="005E1C3E" w:rsidRDefault="005E1C3E">
          <w:pPr>
            <w:tabs>
              <w:tab w:val="right" w:pos="8838"/>
            </w:tabs>
            <w:ind w:right="-32"/>
            <w:rPr>
              <w:b/>
            </w:rPr>
          </w:pPr>
          <w:r>
            <w:t>Luis Gustavo Parra Noriega</w:t>
          </w:r>
        </w:p>
      </w:tc>
    </w:tr>
  </w:tbl>
  <w:p w14:paraId="00411D75" w14:textId="77777777" w:rsidR="005E1C3E" w:rsidRDefault="001C0E72">
    <w:pPr>
      <w:pBdr>
        <w:top w:val="nil"/>
        <w:left w:val="nil"/>
        <w:bottom w:val="nil"/>
        <w:right w:val="nil"/>
        <w:between w:val="nil"/>
      </w:pBdr>
      <w:tabs>
        <w:tab w:val="center" w:pos="4419"/>
        <w:tab w:val="right" w:pos="8838"/>
      </w:tabs>
      <w:spacing w:after="0" w:line="240" w:lineRule="auto"/>
      <w:rPr>
        <w:color w:val="000000"/>
      </w:rPr>
    </w:pPr>
    <w:r>
      <w:rPr>
        <w:color w:val="000000"/>
      </w:rPr>
      <w:pict w14:anchorId="390D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8C837" w14:textId="67B323BB" w:rsidR="005E1C3E" w:rsidRDefault="001C0E72">
    <w:pPr>
      <w:widowControl w:val="0"/>
      <w:pBdr>
        <w:top w:val="nil"/>
        <w:left w:val="nil"/>
        <w:bottom w:val="nil"/>
        <w:right w:val="nil"/>
        <w:between w:val="nil"/>
      </w:pBdr>
      <w:spacing w:after="0" w:line="276" w:lineRule="auto"/>
      <w:jc w:val="left"/>
    </w:pPr>
    <w:r>
      <w:rPr>
        <w:color w:val="000000"/>
      </w:rPr>
      <w:pict w14:anchorId="4CA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margin-left:-85.35pt;margin-top:-137.4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237" w:type="dxa"/>
      <w:tblInd w:w="3828" w:type="dxa"/>
      <w:tblBorders>
        <w:top w:val="nil"/>
        <w:left w:val="nil"/>
        <w:bottom w:val="nil"/>
        <w:right w:val="nil"/>
        <w:insideH w:val="nil"/>
        <w:insideV w:val="nil"/>
      </w:tblBorders>
      <w:tblLayout w:type="fixed"/>
      <w:tblLook w:val="0400" w:firstRow="0" w:lastRow="0" w:firstColumn="0" w:lastColumn="0" w:noHBand="0" w:noVBand="1"/>
    </w:tblPr>
    <w:tblGrid>
      <w:gridCol w:w="2268"/>
      <w:gridCol w:w="3969"/>
    </w:tblGrid>
    <w:tr w:rsidR="005E1C3E" w14:paraId="40D5D5A3" w14:textId="77777777" w:rsidTr="007C7745">
      <w:trPr>
        <w:trHeight w:val="138"/>
      </w:trPr>
      <w:tc>
        <w:tcPr>
          <w:tcW w:w="2268" w:type="dxa"/>
          <w:vAlign w:val="center"/>
        </w:tcPr>
        <w:p w14:paraId="43377EBE" w14:textId="77777777" w:rsidR="005E1C3E" w:rsidRDefault="005E1C3E" w:rsidP="008C266D">
          <w:pPr>
            <w:tabs>
              <w:tab w:val="right" w:pos="8838"/>
            </w:tabs>
            <w:ind w:left="-108" w:right="-105"/>
            <w:jc w:val="left"/>
            <w:rPr>
              <w:b/>
            </w:rPr>
          </w:pPr>
        </w:p>
        <w:p w14:paraId="1DB5C8D0" w14:textId="7E98B3D2" w:rsidR="005E1C3E" w:rsidRDefault="005E1C3E" w:rsidP="008C266D">
          <w:pPr>
            <w:tabs>
              <w:tab w:val="right" w:pos="8838"/>
            </w:tabs>
            <w:ind w:left="-108" w:right="-105"/>
            <w:jc w:val="left"/>
            <w:rPr>
              <w:b/>
            </w:rPr>
          </w:pPr>
          <w:r>
            <w:rPr>
              <w:b/>
            </w:rPr>
            <w:t>Recurso de Revisión:</w:t>
          </w:r>
        </w:p>
      </w:tc>
      <w:tc>
        <w:tcPr>
          <w:tcW w:w="3969" w:type="dxa"/>
        </w:tcPr>
        <w:p w14:paraId="5BCC69C4" w14:textId="77777777" w:rsidR="005E1C3E" w:rsidRPr="00EF0C39" w:rsidRDefault="005E1C3E" w:rsidP="008C266D">
          <w:pPr>
            <w:tabs>
              <w:tab w:val="right" w:pos="8838"/>
            </w:tabs>
            <w:ind w:right="57"/>
          </w:pPr>
        </w:p>
        <w:p w14:paraId="61E59D71" w14:textId="1185F98F" w:rsidR="005E1C3E" w:rsidRPr="00EF0C39" w:rsidRDefault="005E1C3E" w:rsidP="008C266D">
          <w:pPr>
            <w:tabs>
              <w:tab w:val="right" w:pos="8838"/>
            </w:tabs>
            <w:ind w:right="57"/>
          </w:pPr>
          <w:r w:rsidRPr="00540586">
            <w:t>05434/INFOEM/IP/RR/2025</w:t>
          </w:r>
        </w:p>
      </w:tc>
    </w:tr>
    <w:tr w:rsidR="005E1C3E" w14:paraId="7A281F30" w14:textId="77777777" w:rsidTr="007C7745">
      <w:trPr>
        <w:trHeight w:val="273"/>
      </w:trPr>
      <w:tc>
        <w:tcPr>
          <w:tcW w:w="2268" w:type="dxa"/>
        </w:tcPr>
        <w:p w14:paraId="6671A308" w14:textId="77777777" w:rsidR="005E1C3E" w:rsidRDefault="005E1C3E" w:rsidP="008C266D">
          <w:pPr>
            <w:tabs>
              <w:tab w:val="right" w:pos="8838"/>
            </w:tabs>
            <w:ind w:left="-108" w:right="-105"/>
            <w:rPr>
              <w:b/>
            </w:rPr>
          </w:pPr>
          <w:r>
            <w:rPr>
              <w:b/>
            </w:rPr>
            <w:t>Sujeto Obligado:</w:t>
          </w:r>
        </w:p>
      </w:tc>
      <w:tc>
        <w:tcPr>
          <w:tcW w:w="3969" w:type="dxa"/>
        </w:tcPr>
        <w:p w14:paraId="30885B6D" w14:textId="273BBC06" w:rsidR="005E1C3E" w:rsidRPr="00EF0C39" w:rsidRDefault="005E1C3E" w:rsidP="00B8553C">
          <w:pPr>
            <w:tabs>
              <w:tab w:val="right" w:pos="8838"/>
            </w:tabs>
            <w:ind w:right="180"/>
          </w:pPr>
          <w:r w:rsidRPr="00845194">
            <w:t xml:space="preserve">Ayuntamiento de </w:t>
          </w:r>
          <w:r>
            <w:t>Toluca</w:t>
          </w:r>
        </w:p>
      </w:tc>
    </w:tr>
    <w:tr w:rsidR="005E1C3E" w14:paraId="00C22F2F" w14:textId="77777777" w:rsidTr="007C7745">
      <w:trPr>
        <w:trHeight w:val="273"/>
      </w:trPr>
      <w:tc>
        <w:tcPr>
          <w:tcW w:w="2268" w:type="dxa"/>
        </w:tcPr>
        <w:p w14:paraId="70417649" w14:textId="77777777" w:rsidR="005E1C3E" w:rsidRDefault="005E1C3E" w:rsidP="008C266D">
          <w:pPr>
            <w:tabs>
              <w:tab w:val="right" w:pos="8838"/>
            </w:tabs>
            <w:ind w:left="-108" w:right="-105"/>
            <w:rPr>
              <w:b/>
            </w:rPr>
          </w:pPr>
          <w:r>
            <w:rPr>
              <w:b/>
            </w:rPr>
            <w:t>Comisionado Ponente:</w:t>
          </w:r>
        </w:p>
      </w:tc>
      <w:tc>
        <w:tcPr>
          <w:tcW w:w="3969" w:type="dxa"/>
        </w:tcPr>
        <w:p w14:paraId="5E6EB38B" w14:textId="77777777" w:rsidR="005E1C3E" w:rsidRPr="00EF0C39" w:rsidRDefault="005E1C3E" w:rsidP="008C266D">
          <w:pPr>
            <w:tabs>
              <w:tab w:val="right" w:pos="8838"/>
            </w:tabs>
            <w:ind w:right="-170"/>
          </w:pPr>
          <w:r w:rsidRPr="00EF0C39">
            <w:t>Luis Gustavo Parra Noriega</w:t>
          </w:r>
        </w:p>
        <w:p w14:paraId="1A63C67B" w14:textId="77777777" w:rsidR="005E1C3E" w:rsidRPr="00EF0C39" w:rsidRDefault="005E1C3E" w:rsidP="008C266D">
          <w:pPr>
            <w:tabs>
              <w:tab w:val="right" w:pos="8838"/>
            </w:tabs>
            <w:ind w:right="-170"/>
            <w:rPr>
              <w:b/>
            </w:rPr>
          </w:pPr>
        </w:p>
      </w:tc>
    </w:tr>
  </w:tbl>
  <w:p w14:paraId="3498D107" w14:textId="7E17876C" w:rsidR="005E1C3E" w:rsidRDefault="005E1C3E"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7AA3F9" w14:textId="77777777" w:rsidR="005E1C3E" w:rsidRDefault="005E1C3E">
    <w:pPr>
      <w:widowControl w:val="0"/>
      <w:pBdr>
        <w:top w:val="nil"/>
        <w:left w:val="nil"/>
        <w:bottom w:val="nil"/>
        <w:right w:val="nil"/>
        <w:between w:val="nil"/>
      </w:pBdr>
      <w:spacing w:after="0" w:line="276" w:lineRule="auto"/>
      <w:jc w:val="left"/>
      <w:rPr>
        <w:color w:val="000000"/>
      </w:rPr>
    </w:pPr>
  </w:p>
  <w:tbl>
    <w:tblPr>
      <w:tblStyle w:val="1"/>
      <w:tblW w:w="6804" w:type="dxa"/>
      <w:tblInd w:w="3119"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5E1C3E" w14:paraId="6B3232BD" w14:textId="77777777" w:rsidTr="008C4D34">
      <w:trPr>
        <w:trHeight w:val="132"/>
      </w:trPr>
      <w:tc>
        <w:tcPr>
          <w:tcW w:w="2551" w:type="dxa"/>
        </w:tcPr>
        <w:p w14:paraId="38F16E2F" w14:textId="77777777" w:rsidR="005E1C3E" w:rsidRDefault="005E1C3E">
          <w:pPr>
            <w:tabs>
              <w:tab w:val="right" w:pos="8838"/>
            </w:tabs>
            <w:ind w:right="-105"/>
            <w:rPr>
              <w:b/>
            </w:rPr>
          </w:pPr>
          <w:r>
            <w:rPr>
              <w:b/>
            </w:rPr>
            <w:t>Recurso de Revisión:</w:t>
          </w:r>
        </w:p>
      </w:tc>
      <w:tc>
        <w:tcPr>
          <w:tcW w:w="4253" w:type="dxa"/>
        </w:tcPr>
        <w:p w14:paraId="211CDC0A" w14:textId="102E22E9" w:rsidR="005E1C3E" w:rsidRPr="00026C6B" w:rsidRDefault="005E1C3E" w:rsidP="009474FB">
          <w:pPr>
            <w:tabs>
              <w:tab w:val="right" w:pos="8838"/>
            </w:tabs>
            <w:ind w:right="-32"/>
          </w:pPr>
          <w:r w:rsidRPr="00540586">
            <w:t>05434/INFOEM/IP/RR/2025</w:t>
          </w:r>
        </w:p>
      </w:tc>
    </w:tr>
    <w:tr w:rsidR="005E1C3E" w14:paraId="6AA3CC58" w14:textId="77777777" w:rsidTr="008C4D34">
      <w:trPr>
        <w:trHeight w:val="132"/>
      </w:trPr>
      <w:tc>
        <w:tcPr>
          <w:tcW w:w="2551" w:type="dxa"/>
        </w:tcPr>
        <w:p w14:paraId="7FD164F5" w14:textId="77777777" w:rsidR="005E1C3E" w:rsidRPr="00B8553C" w:rsidRDefault="005E1C3E" w:rsidP="00B8553C">
          <w:pPr>
            <w:tabs>
              <w:tab w:val="right" w:pos="8838"/>
            </w:tabs>
            <w:ind w:right="-32"/>
            <w:rPr>
              <w:b/>
              <w:bCs/>
            </w:rPr>
          </w:pPr>
          <w:r w:rsidRPr="00B8553C">
            <w:rPr>
              <w:b/>
              <w:bCs/>
            </w:rPr>
            <w:t>Recurrente:</w:t>
          </w:r>
          <w:r w:rsidRPr="00B8553C">
            <w:rPr>
              <w:b/>
              <w:bCs/>
            </w:rPr>
            <w:tab/>
          </w:r>
        </w:p>
      </w:tc>
      <w:tc>
        <w:tcPr>
          <w:tcW w:w="4253" w:type="dxa"/>
        </w:tcPr>
        <w:p w14:paraId="1F1B0537" w14:textId="13EA6241" w:rsidR="005E1C3E" w:rsidRPr="00EF0C39" w:rsidRDefault="005E1C3E" w:rsidP="00B8553C">
          <w:pPr>
            <w:tabs>
              <w:tab w:val="right" w:pos="8838"/>
            </w:tabs>
            <w:ind w:right="-32"/>
          </w:pPr>
          <w:r w:rsidRPr="00B8553C">
            <w:t> </w:t>
          </w:r>
        </w:p>
      </w:tc>
    </w:tr>
    <w:tr w:rsidR="005E1C3E" w14:paraId="5113CAA6" w14:textId="77777777" w:rsidTr="008C4D34">
      <w:trPr>
        <w:trHeight w:val="261"/>
      </w:trPr>
      <w:tc>
        <w:tcPr>
          <w:tcW w:w="2551" w:type="dxa"/>
        </w:tcPr>
        <w:p w14:paraId="28E3431B" w14:textId="30EC7C18" w:rsidR="005E1C3E" w:rsidRPr="009474FB" w:rsidRDefault="005E1C3E" w:rsidP="00B8553C">
          <w:pPr>
            <w:tabs>
              <w:tab w:val="right" w:pos="8838"/>
            </w:tabs>
            <w:ind w:right="-32"/>
            <w:rPr>
              <w:b/>
              <w:bCs/>
            </w:rPr>
          </w:pPr>
          <w:r w:rsidRPr="009474FB">
            <w:rPr>
              <w:b/>
              <w:bCs/>
            </w:rPr>
            <w:t>Sujeto Obligado:</w:t>
          </w:r>
        </w:p>
      </w:tc>
      <w:tc>
        <w:tcPr>
          <w:tcW w:w="4253" w:type="dxa"/>
        </w:tcPr>
        <w:p w14:paraId="3192354E" w14:textId="42D89D6F" w:rsidR="005E1C3E" w:rsidRPr="00026C6B" w:rsidRDefault="005E1C3E" w:rsidP="00B8553C">
          <w:pPr>
            <w:tabs>
              <w:tab w:val="right" w:pos="8838"/>
            </w:tabs>
            <w:ind w:right="-32"/>
          </w:pPr>
          <w:r w:rsidRPr="00F8469D">
            <w:t>Ayuntamiento de Toluca</w:t>
          </w:r>
        </w:p>
      </w:tc>
    </w:tr>
    <w:tr w:rsidR="005E1C3E" w14:paraId="5D4C2A35" w14:textId="77777777" w:rsidTr="008C4D34">
      <w:trPr>
        <w:trHeight w:val="261"/>
      </w:trPr>
      <w:tc>
        <w:tcPr>
          <w:tcW w:w="2551" w:type="dxa"/>
        </w:tcPr>
        <w:p w14:paraId="7F522FEC" w14:textId="77777777" w:rsidR="005E1C3E" w:rsidRDefault="005E1C3E">
          <w:pPr>
            <w:tabs>
              <w:tab w:val="right" w:pos="8838"/>
            </w:tabs>
            <w:ind w:right="-105"/>
            <w:rPr>
              <w:b/>
            </w:rPr>
          </w:pPr>
          <w:r>
            <w:rPr>
              <w:b/>
            </w:rPr>
            <w:t>Comisionado Ponente:</w:t>
          </w:r>
        </w:p>
      </w:tc>
      <w:tc>
        <w:tcPr>
          <w:tcW w:w="4253" w:type="dxa"/>
        </w:tcPr>
        <w:p w14:paraId="0F0566F9" w14:textId="77777777" w:rsidR="005E1C3E" w:rsidRPr="00EF0C39" w:rsidRDefault="005E1C3E" w:rsidP="00C46A25">
          <w:pPr>
            <w:tabs>
              <w:tab w:val="right" w:pos="8838"/>
            </w:tabs>
            <w:ind w:right="-32"/>
            <w:rPr>
              <w:b/>
            </w:rPr>
          </w:pPr>
          <w:r w:rsidRPr="00EF0C39">
            <w:t>Luis Gustavo Parra Noriega</w:t>
          </w:r>
        </w:p>
      </w:tc>
    </w:tr>
  </w:tbl>
  <w:p w14:paraId="4DFC2598" w14:textId="77777777" w:rsidR="005E1C3E" w:rsidRDefault="001C0E72">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389CC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ARCA DE AGUA - HOJA RESOLUCIÓN" style="position:absolute;left:0;text-align:left;margin-left:-89.1pt;margin-top:-125pt;width:663.5pt;height:12in;z-index:-251658752;mso-wrap-edited:f;mso-width-percent:0;mso-height-percent:0;mso-position-horizontal-relative:margin;mso-position-vertical-relative:margin;mso-width-percent:0;mso-height-percent:0">
          <v:imagedata r:id="rId1" o:title="image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E7A74"/>
    <w:multiLevelType w:val="hybridMultilevel"/>
    <w:tmpl w:val="EE5612D2"/>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5FA4BEB"/>
    <w:multiLevelType w:val="hybridMultilevel"/>
    <w:tmpl w:val="5A8E91B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E2B1400"/>
    <w:multiLevelType w:val="hybridMultilevel"/>
    <w:tmpl w:val="11CE74C8"/>
    <w:lvl w:ilvl="0" w:tplc="7480C6B8">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20202C52"/>
    <w:multiLevelType w:val="hybridMultilevel"/>
    <w:tmpl w:val="20A6E15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45F04E86"/>
    <w:multiLevelType w:val="hybridMultilevel"/>
    <w:tmpl w:val="6F9E78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4B32608"/>
    <w:multiLevelType w:val="hybridMultilevel"/>
    <w:tmpl w:val="CEA2B34E"/>
    <w:lvl w:ilvl="0" w:tplc="C18CBBF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15:restartNumberingAfterBreak="0">
    <w:nsid w:val="5ADF775B"/>
    <w:multiLevelType w:val="hybridMultilevel"/>
    <w:tmpl w:val="4BB008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2ED58D7"/>
    <w:multiLevelType w:val="hybridMultilevel"/>
    <w:tmpl w:val="EAFC884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0" w15:restartNumberingAfterBreak="0">
    <w:nsid w:val="6ABA3FB2"/>
    <w:multiLevelType w:val="multilevel"/>
    <w:tmpl w:val="879272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2F04217"/>
    <w:multiLevelType w:val="multilevel"/>
    <w:tmpl w:val="44386498"/>
    <w:lvl w:ilvl="0">
      <w:start w:val="1"/>
      <w:numFmt w:val="upperRoman"/>
      <w:lvlText w:val="%1."/>
      <w:lvlJc w:val="left"/>
      <w:pPr>
        <w:ind w:left="1080" w:hanging="720"/>
      </w:pPr>
      <w:rPr>
        <w:rFonts w:ascii="Times New Roman" w:hAnsi="Times New Roman" w:cs="Times New Roman" w:hint="default"/>
        <w:b/>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num w:numId="1" w16cid:durableId="1445731750">
    <w:abstractNumId w:val="10"/>
  </w:num>
  <w:num w:numId="2" w16cid:durableId="418063239">
    <w:abstractNumId w:val="7"/>
  </w:num>
  <w:num w:numId="3" w16cid:durableId="116418410">
    <w:abstractNumId w:val="9"/>
  </w:num>
  <w:num w:numId="4" w16cid:durableId="1176267014">
    <w:abstractNumId w:val="6"/>
  </w:num>
  <w:num w:numId="5" w16cid:durableId="1952276095">
    <w:abstractNumId w:val="4"/>
  </w:num>
  <w:num w:numId="6" w16cid:durableId="365453126">
    <w:abstractNumId w:val="1"/>
  </w:num>
  <w:num w:numId="7" w16cid:durableId="5704347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324767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629790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40876673">
    <w:abstractNumId w:val="8"/>
  </w:num>
  <w:num w:numId="11" w16cid:durableId="64449748">
    <w:abstractNumId w:val="2"/>
  </w:num>
  <w:num w:numId="12" w16cid:durableId="2046054234">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90F"/>
    <w:rsid w:val="00001083"/>
    <w:rsid w:val="00001ADF"/>
    <w:rsid w:val="00002B8E"/>
    <w:rsid w:val="00003081"/>
    <w:rsid w:val="000053EA"/>
    <w:rsid w:val="0000637C"/>
    <w:rsid w:val="00006A45"/>
    <w:rsid w:val="0000724F"/>
    <w:rsid w:val="0001108B"/>
    <w:rsid w:val="00011477"/>
    <w:rsid w:val="00011608"/>
    <w:rsid w:val="00014169"/>
    <w:rsid w:val="00014EE2"/>
    <w:rsid w:val="00016290"/>
    <w:rsid w:val="0001751F"/>
    <w:rsid w:val="000201B0"/>
    <w:rsid w:val="00021BE0"/>
    <w:rsid w:val="00023BBD"/>
    <w:rsid w:val="00024E6B"/>
    <w:rsid w:val="000255D3"/>
    <w:rsid w:val="0002588C"/>
    <w:rsid w:val="00025ABE"/>
    <w:rsid w:val="000263A7"/>
    <w:rsid w:val="00026B5A"/>
    <w:rsid w:val="00026C6B"/>
    <w:rsid w:val="0003084A"/>
    <w:rsid w:val="000316C2"/>
    <w:rsid w:val="00033026"/>
    <w:rsid w:val="0003318A"/>
    <w:rsid w:val="00033683"/>
    <w:rsid w:val="00033F2C"/>
    <w:rsid w:val="0003782D"/>
    <w:rsid w:val="0004134C"/>
    <w:rsid w:val="000426D2"/>
    <w:rsid w:val="00050E2E"/>
    <w:rsid w:val="00057151"/>
    <w:rsid w:val="000602BA"/>
    <w:rsid w:val="00061123"/>
    <w:rsid w:val="00065C07"/>
    <w:rsid w:val="0006681B"/>
    <w:rsid w:val="000709AA"/>
    <w:rsid w:val="00071494"/>
    <w:rsid w:val="000714F0"/>
    <w:rsid w:val="0007259F"/>
    <w:rsid w:val="000735F0"/>
    <w:rsid w:val="00075996"/>
    <w:rsid w:val="00075A71"/>
    <w:rsid w:val="00075CAF"/>
    <w:rsid w:val="000779F9"/>
    <w:rsid w:val="00081D01"/>
    <w:rsid w:val="0008295C"/>
    <w:rsid w:val="00082B5B"/>
    <w:rsid w:val="00083169"/>
    <w:rsid w:val="00086486"/>
    <w:rsid w:val="000866B0"/>
    <w:rsid w:val="00087074"/>
    <w:rsid w:val="00087EDB"/>
    <w:rsid w:val="0009167E"/>
    <w:rsid w:val="00092501"/>
    <w:rsid w:val="000946F3"/>
    <w:rsid w:val="00095FB6"/>
    <w:rsid w:val="00096C21"/>
    <w:rsid w:val="00096CFE"/>
    <w:rsid w:val="00097713"/>
    <w:rsid w:val="00097C52"/>
    <w:rsid w:val="000A1B83"/>
    <w:rsid w:val="000A2EA2"/>
    <w:rsid w:val="000A3910"/>
    <w:rsid w:val="000A4520"/>
    <w:rsid w:val="000A5B44"/>
    <w:rsid w:val="000A706F"/>
    <w:rsid w:val="000B2470"/>
    <w:rsid w:val="000B3514"/>
    <w:rsid w:val="000B3C56"/>
    <w:rsid w:val="000B4503"/>
    <w:rsid w:val="000B487F"/>
    <w:rsid w:val="000B49C4"/>
    <w:rsid w:val="000B52FC"/>
    <w:rsid w:val="000C0CBE"/>
    <w:rsid w:val="000C10A2"/>
    <w:rsid w:val="000C1BDF"/>
    <w:rsid w:val="000C4A35"/>
    <w:rsid w:val="000C567D"/>
    <w:rsid w:val="000C7D5D"/>
    <w:rsid w:val="000D04D2"/>
    <w:rsid w:val="000D1EFD"/>
    <w:rsid w:val="000D257F"/>
    <w:rsid w:val="000D3AD3"/>
    <w:rsid w:val="000D46ED"/>
    <w:rsid w:val="000D5B96"/>
    <w:rsid w:val="000D6774"/>
    <w:rsid w:val="000D7457"/>
    <w:rsid w:val="000E2459"/>
    <w:rsid w:val="000E3169"/>
    <w:rsid w:val="000F3B49"/>
    <w:rsid w:val="000F4583"/>
    <w:rsid w:val="000F4AC1"/>
    <w:rsid w:val="000F562C"/>
    <w:rsid w:val="000F618C"/>
    <w:rsid w:val="000F6219"/>
    <w:rsid w:val="000F6E36"/>
    <w:rsid w:val="001055EA"/>
    <w:rsid w:val="00105987"/>
    <w:rsid w:val="001061B1"/>
    <w:rsid w:val="001065C6"/>
    <w:rsid w:val="0011010D"/>
    <w:rsid w:val="00113497"/>
    <w:rsid w:val="001135C1"/>
    <w:rsid w:val="00114360"/>
    <w:rsid w:val="001150A1"/>
    <w:rsid w:val="00115992"/>
    <w:rsid w:val="00116C35"/>
    <w:rsid w:val="00117597"/>
    <w:rsid w:val="00121952"/>
    <w:rsid w:val="001227E7"/>
    <w:rsid w:val="00122ED0"/>
    <w:rsid w:val="00122FBD"/>
    <w:rsid w:val="00123CFE"/>
    <w:rsid w:val="00123FD7"/>
    <w:rsid w:val="00124AF7"/>
    <w:rsid w:val="00124CA9"/>
    <w:rsid w:val="00125905"/>
    <w:rsid w:val="00125F26"/>
    <w:rsid w:val="001260CE"/>
    <w:rsid w:val="0012618B"/>
    <w:rsid w:val="00126AD3"/>
    <w:rsid w:val="001325F3"/>
    <w:rsid w:val="00132F29"/>
    <w:rsid w:val="00134465"/>
    <w:rsid w:val="001418BD"/>
    <w:rsid w:val="00141BAD"/>
    <w:rsid w:val="001425CB"/>
    <w:rsid w:val="001434E7"/>
    <w:rsid w:val="001479C0"/>
    <w:rsid w:val="00147F25"/>
    <w:rsid w:val="001502AB"/>
    <w:rsid w:val="001507E8"/>
    <w:rsid w:val="00153139"/>
    <w:rsid w:val="001531F7"/>
    <w:rsid w:val="001548D6"/>
    <w:rsid w:val="001558BD"/>
    <w:rsid w:val="00155BD1"/>
    <w:rsid w:val="001566D4"/>
    <w:rsid w:val="00162C99"/>
    <w:rsid w:val="0016373E"/>
    <w:rsid w:val="00163D9F"/>
    <w:rsid w:val="00165AB2"/>
    <w:rsid w:val="00166452"/>
    <w:rsid w:val="00166907"/>
    <w:rsid w:val="00166A42"/>
    <w:rsid w:val="00167084"/>
    <w:rsid w:val="00170ACC"/>
    <w:rsid w:val="001710E2"/>
    <w:rsid w:val="00171703"/>
    <w:rsid w:val="0017245F"/>
    <w:rsid w:val="00175910"/>
    <w:rsid w:val="00175BBC"/>
    <w:rsid w:val="00176DE4"/>
    <w:rsid w:val="00177875"/>
    <w:rsid w:val="00181D59"/>
    <w:rsid w:val="00184025"/>
    <w:rsid w:val="00184ED6"/>
    <w:rsid w:val="00191153"/>
    <w:rsid w:val="00192C48"/>
    <w:rsid w:val="00195EC3"/>
    <w:rsid w:val="0019787E"/>
    <w:rsid w:val="001A0321"/>
    <w:rsid w:val="001A2062"/>
    <w:rsid w:val="001A2A5B"/>
    <w:rsid w:val="001A5A72"/>
    <w:rsid w:val="001A5B6F"/>
    <w:rsid w:val="001A6C0E"/>
    <w:rsid w:val="001B11F0"/>
    <w:rsid w:val="001B1BF5"/>
    <w:rsid w:val="001B2090"/>
    <w:rsid w:val="001B34AA"/>
    <w:rsid w:val="001B7A8F"/>
    <w:rsid w:val="001B7EFB"/>
    <w:rsid w:val="001C0E72"/>
    <w:rsid w:val="001C5AF8"/>
    <w:rsid w:val="001C5CD2"/>
    <w:rsid w:val="001C638A"/>
    <w:rsid w:val="001D1635"/>
    <w:rsid w:val="001D24CD"/>
    <w:rsid w:val="001D3B39"/>
    <w:rsid w:val="001D3DC8"/>
    <w:rsid w:val="001D3FB9"/>
    <w:rsid w:val="001D4823"/>
    <w:rsid w:val="001D4F21"/>
    <w:rsid w:val="001D5DBE"/>
    <w:rsid w:val="001D7D0E"/>
    <w:rsid w:val="001E06ED"/>
    <w:rsid w:val="001E312A"/>
    <w:rsid w:val="001E4284"/>
    <w:rsid w:val="001E4ECA"/>
    <w:rsid w:val="001E6077"/>
    <w:rsid w:val="001E669E"/>
    <w:rsid w:val="001F280E"/>
    <w:rsid w:val="001F285F"/>
    <w:rsid w:val="001F6FD5"/>
    <w:rsid w:val="001F7B60"/>
    <w:rsid w:val="00200E63"/>
    <w:rsid w:val="002025F4"/>
    <w:rsid w:val="00203F8C"/>
    <w:rsid w:val="00204DE3"/>
    <w:rsid w:val="0020727C"/>
    <w:rsid w:val="002077C7"/>
    <w:rsid w:val="0020799F"/>
    <w:rsid w:val="00211CD8"/>
    <w:rsid w:val="002217AE"/>
    <w:rsid w:val="00223487"/>
    <w:rsid w:val="002238B8"/>
    <w:rsid w:val="00224508"/>
    <w:rsid w:val="00227456"/>
    <w:rsid w:val="00227615"/>
    <w:rsid w:val="00230985"/>
    <w:rsid w:val="00230B8F"/>
    <w:rsid w:val="00234D9F"/>
    <w:rsid w:val="0023512B"/>
    <w:rsid w:val="00243764"/>
    <w:rsid w:val="0024531F"/>
    <w:rsid w:val="002475DE"/>
    <w:rsid w:val="00251665"/>
    <w:rsid w:val="00252910"/>
    <w:rsid w:val="002529AD"/>
    <w:rsid w:val="00252A2A"/>
    <w:rsid w:val="00253448"/>
    <w:rsid w:val="00253A9C"/>
    <w:rsid w:val="00253BD9"/>
    <w:rsid w:val="00254FE2"/>
    <w:rsid w:val="0025520C"/>
    <w:rsid w:val="00257C2B"/>
    <w:rsid w:val="0026163E"/>
    <w:rsid w:val="00261B92"/>
    <w:rsid w:val="00261CB4"/>
    <w:rsid w:val="00261DF6"/>
    <w:rsid w:val="0026345D"/>
    <w:rsid w:val="00266E26"/>
    <w:rsid w:val="00267457"/>
    <w:rsid w:val="00271E85"/>
    <w:rsid w:val="00272783"/>
    <w:rsid w:val="00273A4E"/>
    <w:rsid w:val="00274745"/>
    <w:rsid w:val="00275CC4"/>
    <w:rsid w:val="00280625"/>
    <w:rsid w:val="00280CF8"/>
    <w:rsid w:val="00282176"/>
    <w:rsid w:val="002822A3"/>
    <w:rsid w:val="00283CD3"/>
    <w:rsid w:val="00287374"/>
    <w:rsid w:val="0029130B"/>
    <w:rsid w:val="00291318"/>
    <w:rsid w:val="0029310D"/>
    <w:rsid w:val="00293A22"/>
    <w:rsid w:val="00294C03"/>
    <w:rsid w:val="00295482"/>
    <w:rsid w:val="002957C8"/>
    <w:rsid w:val="00297828"/>
    <w:rsid w:val="0029784D"/>
    <w:rsid w:val="002A02CD"/>
    <w:rsid w:val="002A376A"/>
    <w:rsid w:val="002A3A8E"/>
    <w:rsid w:val="002A5DEB"/>
    <w:rsid w:val="002B2FEA"/>
    <w:rsid w:val="002B5A2D"/>
    <w:rsid w:val="002B772B"/>
    <w:rsid w:val="002C0C3A"/>
    <w:rsid w:val="002C4A39"/>
    <w:rsid w:val="002C516D"/>
    <w:rsid w:val="002C74FC"/>
    <w:rsid w:val="002C7C43"/>
    <w:rsid w:val="002D2107"/>
    <w:rsid w:val="002D2619"/>
    <w:rsid w:val="002D2A77"/>
    <w:rsid w:val="002D722F"/>
    <w:rsid w:val="002E067E"/>
    <w:rsid w:val="002E1671"/>
    <w:rsid w:val="002E2627"/>
    <w:rsid w:val="002E34B7"/>
    <w:rsid w:val="002E5C60"/>
    <w:rsid w:val="002E6125"/>
    <w:rsid w:val="002F0526"/>
    <w:rsid w:val="002F08A1"/>
    <w:rsid w:val="002F12B4"/>
    <w:rsid w:val="002F389A"/>
    <w:rsid w:val="002F44A5"/>
    <w:rsid w:val="002F5845"/>
    <w:rsid w:val="002F5AA8"/>
    <w:rsid w:val="002F5CFB"/>
    <w:rsid w:val="002F72B7"/>
    <w:rsid w:val="0030116D"/>
    <w:rsid w:val="00302BCB"/>
    <w:rsid w:val="00302FC8"/>
    <w:rsid w:val="003037BC"/>
    <w:rsid w:val="00303A1B"/>
    <w:rsid w:val="00303BA0"/>
    <w:rsid w:val="00305E65"/>
    <w:rsid w:val="00307242"/>
    <w:rsid w:val="00310366"/>
    <w:rsid w:val="00310A3F"/>
    <w:rsid w:val="00311CAF"/>
    <w:rsid w:val="0031200F"/>
    <w:rsid w:val="00312EFE"/>
    <w:rsid w:val="003131F2"/>
    <w:rsid w:val="00313684"/>
    <w:rsid w:val="00314919"/>
    <w:rsid w:val="003155C2"/>
    <w:rsid w:val="00316458"/>
    <w:rsid w:val="00316488"/>
    <w:rsid w:val="00316D7A"/>
    <w:rsid w:val="00320D4E"/>
    <w:rsid w:val="0032276A"/>
    <w:rsid w:val="0032438A"/>
    <w:rsid w:val="00325B13"/>
    <w:rsid w:val="00325D1E"/>
    <w:rsid w:val="00330566"/>
    <w:rsid w:val="00330942"/>
    <w:rsid w:val="00333468"/>
    <w:rsid w:val="0033361C"/>
    <w:rsid w:val="00334910"/>
    <w:rsid w:val="00335ED7"/>
    <w:rsid w:val="0033681E"/>
    <w:rsid w:val="00336E20"/>
    <w:rsid w:val="00341669"/>
    <w:rsid w:val="00342465"/>
    <w:rsid w:val="00343D45"/>
    <w:rsid w:val="00344FF7"/>
    <w:rsid w:val="00345E3B"/>
    <w:rsid w:val="00351D44"/>
    <w:rsid w:val="00353296"/>
    <w:rsid w:val="0035368D"/>
    <w:rsid w:val="00354255"/>
    <w:rsid w:val="00355D05"/>
    <w:rsid w:val="0035693F"/>
    <w:rsid w:val="00356E1B"/>
    <w:rsid w:val="003602C9"/>
    <w:rsid w:val="0036042F"/>
    <w:rsid w:val="00360668"/>
    <w:rsid w:val="00363464"/>
    <w:rsid w:val="00364926"/>
    <w:rsid w:val="00365FC2"/>
    <w:rsid w:val="003663BF"/>
    <w:rsid w:val="00366BB8"/>
    <w:rsid w:val="00375CA3"/>
    <w:rsid w:val="00376AEF"/>
    <w:rsid w:val="00376EBD"/>
    <w:rsid w:val="00381132"/>
    <w:rsid w:val="003814AE"/>
    <w:rsid w:val="0038398F"/>
    <w:rsid w:val="00384E94"/>
    <w:rsid w:val="003868AB"/>
    <w:rsid w:val="003876F1"/>
    <w:rsid w:val="003878F3"/>
    <w:rsid w:val="00390A24"/>
    <w:rsid w:val="00391317"/>
    <w:rsid w:val="0039216D"/>
    <w:rsid w:val="0039615C"/>
    <w:rsid w:val="003A2276"/>
    <w:rsid w:val="003A2B31"/>
    <w:rsid w:val="003A47C4"/>
    <w:rsid w:val="003A4CF8"/>
    <w:rsid w:val="003A4DE4"/>
    <w:rsid w:val="003A4EEC"/>
    <w:rsid w:val="003B3C6F"/>
    <w:rsid w:val="003B5A66"/>
    <w:rsid w:val="003B612B"/>
    <w:rsid w:val="003B6F0C"/>
    <w:rsid w:val="003C13CD"/>
    <w:rsid w:val="003C28F2"/>
    <w:rsid w:val="003C7338"/>
    <w:rsid w:val="003C74C5"/>
    <w:rsid w:val="003D0829"/>
    <w:rsid w:val="003D0D51"/>
    <w:rsid w:val="003D1DC8"/>
    <w:rsid w:val="003D25DC"/>
    <w:rsid w:val="003D35DB"/>
    <w:rsid w:val="003D6C3F"/>
    <w:rsid w:val="003E1C9F"/>
    <w:rsid w:val="003E20C8"/>
    <w:rsid w:val="003E33FE"/>
    <w:rsid w:val="003E540A"/>
    <w:rsid w:val="003E5846"/>
    <w:rsid w:val="003E6941"/>
    <w:rsid w:val="003E6A2A"/>
    <w:rsid w:val="003F0A87"/>
    <w:rsid w:val="003F1D74"/>
    <w:rsid w:val="003F2BB6"/>
    <w:rsid w:val="003F2BF4"/>
    <w:rsid w:val="003F2C8E"/>
    <w:rsid w:val="003F3A72"/>
    <w:rsid w:val="003F4319"/>
    <w:rsid w:val="003F4C6D"/>
    <w:rsid w:val="003F5EB2"/>
    <w:rsid w:val="003F5F91"/>
    <w:rsid w:val="003F6C55"/>
    <w:rsid w:val="003F73D8"/>
    <w:rsid w:val="00404E33"/>
    <w:rsid w:val="0041096D"/>
    <w:rsid w:val="00417AAE"/>
    <w:rsid w:val="00417B3C"/>
    <w:rsid w:val="00417F3A"/>
    <w:rsid w:val="00420209"/>
    <w:rsid w:val="004214D5"/>
    <w:rsid w:val="00421740"/>
    <w:rsid w:val="00422311"/>
    <w:rsid w:val="004264B7"/>
    <w:rsid w:val="00426F2D"/>
    <w:rsid w:val="00430BA0"/>
    <w:rsid w:val="004326F9"/>
    <w:rsid w:val="00434B43"/>
    <w:rsid w:val="00434C6E"/>
    <w:rsid w:val="004352C6"/>
    <w:rsid w:val="00436F80"/>
    <w:rsid w:val="0044017B"/>
    <w:rsid w:val="00442432"/>
    <w:rsid w:val="0044320C"/>
    <w:rsid w:val="0044451C"/>
    <w:rsid w:val="00444F6E"/>
    <w:rsid w:val="00445AFC"/>
    <w:rsid w:val="00446CA3"/>
    <w:rsid w:val="00447979"/>
    <w:rsid w:val="004479B9"/>
    <w:rsid w:val="00447E01"/>
    <w:rsid w:val="0045046D"/>
    <w:rsid w:val="0045262F"/>
    <w:rsid w:val="004552A9"/>
    <w:rsid w:val="00455EA5"/>
    <w:rsid w:val="00456B23"/>
    <w:rsid w:val="00461DF2"/>
    <w:rsid w:val="004649E0"/>
    <w:rsid w:val="004665B9"/>
    <w:rsid w:val="00467659"/>
    <w:rsid w:val="00471E99"/>
    <w:rsid w:val="00471FE2"/>
    <w:rsid w:val="004721AA"/>
    <w:rsid w:val="00473151"/>
    <w:rsid w:val="00474793"/>
    <w:rsid w:val="00475AEF"/>
    <w:rsid w:val="00475E62"/>
    <w:rsid w:val="00481F23"/>
    <w:rsid w:val="00483320"/>
    <w:rsid w:val="00484E27"/>
    <w:rsid w:val="004858B3"/>
    <w:rsid w:val="00487556"/>
    <w:rsid w:val="00487910"/>
    <w:rsid w:val="00492333"/>
    <w:rsid w:val="004933EE"/>
    <w:rsid w:val="00495FF8"/>
    <w:rsid w:val="0049788F"/>
    <w:rsid w:val="004A10B0"/>
    <w:rsid w:val="004A10E6"/>
    <w:rsid w:val="004A1993"/>
    <w:rsid w:val="004A2DD5"/>
    <w:rsid w:val="004A4B80"/>
    <w:rsid w:val="004A528D"/>
    <w:rsid w:val="004B0945"/>
    <w:rsid w:val="004B0C65"/>
    <w:rsid w:val="004B27E7"/>
    <w:rsid w:val="004B33EF"/>
    <w:rsid w:val="004B471B"/>
    <w:rsid w:val="004B58D3"/>
    <w:rsid w:val="004B7343"/>
    <w:rsid w:val="004B73FB"/>
    <w:rsid w:val="004C1F00"/>
    <w:rsid w:val="004C21E6"/>
    <w:rsid w:val="004C465F"/>
    <w:rsid w:val="004C4B74"/>
    <w:rsid w:val="004C56AA"/>
    <w:rsid w:val="004C6321"/>
    <w:rsid w:val="004C6BC6"/>
    <w:rsid w:val="004C7590"/>
    <w:rsid w:val="004D1512"/>
    <w:rsid w:val="004D186F"/>
    <w:rsid w:val="004D1D8F"/>
    <w:rsid w:val="004D243B"/>
    <w:rsid w:val="004D31D5"/>
    <w:rsid w:val="004D3748"/>
    <w:rsid w:val="004D5035"/>
    <w:rsid w:val="004D63D9"/>
    <w:rsid w:val="004E0AD6"/>
    <w:rsid w:val="004E22FF"/>
    <w:rsid w:val="004E3063"/>
    <w:rsid w:val="004E43C9"/>
    <w:rsid w:val="004E47CC"/>
    <w:rsid w:val="004F0490"/>
    <w:rsid w:val="004F2671"/>
    <w:rsid w:val="004F4C74"/>
    <w:rsid w:val="004F56D3"/>
    <w:rsid w:val="004F59FB"/>
    <w:rsid w:val="004F6AF9"/>
    <w:rsid w:val="004F76F4"/>
    <w:rsid w:val="004F7F19"/>
    <w:rsid w:val="005000C0"/>
    <w:rsid w:val="00500B4F"/>
    <w:rsid w:val="005018D0"/>
    <w:rsid w:val="00501A66"/>
    <w:rsid w:val="0050206E"/>
    <w:rsid w:val="00502A7C"/>
    <w:rsid w:val="00502E3B"/>
    <w:rsid w:val="00506126"/>
    <w:rsid w:val="0051107B"/>
    <w:rsid w:val="00511E76"/>
    <w:rsid w:val="00512046"/>
    <w:rsid w:val="00512879"/>
    <w:rsid w:val="0051497B"/>
    <w:rsid w:val="00515399"/>
    <w:rsid w:val="005166D4"/>
    <w:rsid w:val="005171ED"/>
    <w:rsid w:val="00521F1D"/>
    <w:rsid w:val="00521F47"/>
    <w:rsid w:val="00522A47"/>
    <w:rsid w:val="00523008"/>
    <w:rsid w:val="0052322C"/>
    <w:rsid w:val="0052427C"/>
    <w:rsid w:val="00524283"/>
    <w:rsid w:val="00525A14"/>
    <w:rsid w:val="00526EC4"/>
    <w:rsid w:val="00527563"/>
    <w:rsid w:val="00527748"/>
    <w:rsid w:val="005302BB"/>
    <w:rsid w:val="00530B10"/>
    <w:rsid w:val="0053198B"/>
    <w:rsid w:val="00531A8A"/>
    <w:rsid w:val="00535A8D"/>
    <w:rsid w:val="00537C32"/>
    <w:rsid w:val="00540586"/>
    <w:rsid w:val="00541FB4"/>
    <w:rsid w:val="00545D04"/>
    <w:rsid w:val="005501BA"/>
    <w:rsid w:val="00550C0B"/>
    <w:rsid w:val="005517BD"/>
    <w:rsid w:val="005520E3"/>
    <w:rsid w:val="00552C67"/>
    <w:rsid w:val="005569DD"/>
    <w:rsid w:val="00556C13"/>
    <w:rsid w:val="00557FFD"/>
    <w:rsid w:val="00562D89"/>
    <w:rsid w:val="00562DAA"/>
    <w:rsid w:val="0056443F"/>
    <w:rsid w:val="00572946"/>
    <w:rsid w:val="005732F8"/>
    <w:rsid w:val="00580345"/>
    <w:rsid w:val="0058163D"/>
    <w:rsid w:val="005816DE"/>
    <w:rsid w:val="00582FC0"/>
    <w:rsid w:val="00585C29"/>
    <w:rsid w:val="005867A9"/>
    <w:rsid w:val="00586E85"/>
    <w:rsid w:val="0058767A"/>
    <w:rsid w:val="00590FB7"/>
    <w:rsid w:val="005914EE"/>
    <w:rsid w:val="0059170F"/>
    <w:rsid w:val="00596059"/>
    <w:rsid w:val="005968DD"/>
    <w:rsid w:val="00596E5D"/>
    <w:rsid w:val="005A0A77"/>
    <w:rsid w:val="005A1B5F"/>
    <w:rsid w:val="005A1DBB"/>
    <w:rsid w:val="005A39F4"/>
    <w:rsid w:val="005A3DA3"/>
    <w:rsid w:val="005A56DD"/>
    <w:rsid w:val="005A79D9"/>
    <w:rsid w:val="005A7C36"/>
    <w:rsid w:val="005B0A95"/>
    <w:rsid w:val="005B187A"/>
    <w:rsid w:val="005B1AE5"/>
    <w:rsid w:val="005B21C9"/>
    <w:rsid w:val="005B252D"/>
    <w:rsid w:val="005B6BFA"/>
    <w:rsid w:val="005C03D2"/>
    <w:rsid w:val="005C09AF"/>
    <w:rsid w:val="005C111B"/>
    <w:rsid w:val="005C182F"/>
    <w:rsid w:val="005C20B7"/>
    <w:rsid w:val="005C2B87"/>
    <w:rsid w:val="005C3BAC"/>
    <w:rsid w:val="005C4598"/>
    <w:rsid w:val="005C4CCD"/>
    <w:rsid w:val="005C6174"/>
    <w:rsid w:val="005C690F"/>
    <w:rsid w:val="005C6E2D"/>
    <w:rsid w:val="005C757F"/>
    <w:rsid w:val="005D114B"/>
    <w:rsid w:val="005D1E83"/>
    <w:rsid w:val="005D2071"/>
    <w:rsid w:val="005D22D8"/>
    <w:rsid w:val="005D31EC"/>
    <w:rsid w:val="005D38F1"/>
    <w:rsid w:val="005D4959"/>
    <w:rsid w:val="005D53B0"/>
    <w:rsid w:val="005D73EF"/>
    <w:rsid w:val="005E16CC"/>
    <w:rsid w:val="005E1C3E"/>
    <w:rsid w:val="005E74B4"/>
    <w:rsid w:val="005F199D"/>
    <w:rsid w:val="005F36FE"/>
    <w:rsid w:val="005F38B6"/>
    <w:rsid w:val="005F4B93"/>
    <w:rsid w:val="005F5498"/>
    <w:rsid w:val="005F6462"/>
    <w:rsid w:val="005F6FFF"/>
    <w:rsid w:val="005F773E"/>
    <w:rsid w:val="005F785A"/>
    <w:rsid w:val="00600A20"/>
    <w:rsid w:val="00602E5C"/>
    <w:rsid w:val="006033D0"/>
    <w:rsid w:val="006037C1"/>
    <w:rsid w:val="006059DA"/>
    <w:rsid w:val="00606B1A"/>
    <w:rsid w:val="00607792"/>
    <w:rsid w:val="006108D2"/>
    <w:rsid w:val="006206A1"/>
    <w:rsid w:val="006207EF"/>
    <w:rsid w:val="00621F2D"/>
    <w:rsid w:val="00622401"/>
    <w:rsid w:val="00622CFB"/>
    <w:rsid w:val="006241B8"/>
    <w:rsid w:val="006242F2"/>
    <w:rsid w:val="00624488"/>
    <w:rsid w:val="006245B4"/>
    <w:rsid w:val="00625F65"/>
    <w:rsid w:val="006271E6"/>
    <w:rsid w:val="006272E2"/>
    <w:rsid w:val="00627513"/>
    <w:rsid w:val="00627C9D"/>
    <w:rsid w:val="00630CBC"/>
    <w:rsid w:val="00631035"/>
    <w:rsid w:val="00631EA9"/>
    <w:rsid w:val="00632BA8"/>
    <w:rsid w:val="00632D54"/>
    <w:rsid w:val="00632F61"/>
    <w:rsid w:val="00635A27"/>
    <w:rsid w:val="00637785"/>
    <w:rsid w:val="00637B1E"/>
    <w:rsid w:val="00640115"/>
    <w:rsid w:val="006404D0"/>
    <w:rsid w:val="0064067B"/>
    <w:rsid w:val="006418B3"/>
    <w:rsid w:val="006430B1"/>
    <w:rsid w:val="00644832"/>
    <w:rsid w:val="00644B2E"/>
    <w:rsid w:val="00654DE3"/>
    <w:rsid w:val="00655068"/>
    <w:rsid w:val="00655B7F"/>
    <w:rsid w:val="006573B9"/>
    <w:rsid w:val="00657AC8"/>
    <w:rsid w:val="00660AAD"/>
    <w:rsid w:val="00661603"/>
    <w:rsid w:val="0066178F"/>
    <w:rsid w:val="00661A2D"/>
    <w:rsid w:val="00661B94"/>
    <w:rsid w:val="00662C70"/>
    <w:rsid w:val="00662D89"/>
    <w:rsid w:val="0066640F"/>
    <w:rsid w:val="006664D4"/>
    <w:rsid w:val="00667F81"/>
    <w:rsid w:val="00670EAA"/>
    <w:rsid w:val="006715A0"/>
    <w:rsid w:val="00671B38"/>
    <w:rsid w:val="00671BB1"/>
    <w:rsid w:val="006731C7"/>
    <w:rsid w:val="00673306"/>
    <w:rsid w:val="006742DC"/>
    <w:rsid w:val="00674DAF"/>
    <w:rsid w:val="00674E18"/>
    <w:rsid w:val="0067593C"/>
    <w:rsid w:val="006778E2"/>
    <w:rsid w:val="00680146"/>
    <w:rsid w:val="00680F20"/>
    <w:rsid w:val="0068262B"/>
    <w:rsid w:val="00683ABF"/>
    <w:rsid w:val="00684E69"/>
    <w:rsid w:val="00687BCB"/>
    <w:rsid w:val="00690202"/>
    <w:rsid w:val="0069037C"/>
    <w:rsid w:val="00692763"/>
    <w:rsid w:val="00692CEE"/>
    <w:rsid w:val="00694971"/>
    <w:rsid w:val="00695898"/>
    <w:rsid w:val="0069657C"/>
    <w:rsid w:val="006A0CDD"/>
    <w:rsid w:val="006B0607"/>
    <w:rsid w:val="006B083B"/>
    <w:rsid w:val="006B3839"/>
    <w:rsid w:val="006B4C0B"/>
    <w:rsid w:val="006B5A2B"/>
    <w:rsid w:val="006B64F0"/>
    <w:rsid w:val="006C0BD7"/>
    <w:rsid w:val="006C17DE"/>
    <w:rsid w:val="006C25E4"/>
    <w:rsid w:val="006C272F"/>
    <w:rsid w:val="006C2DF8"/>
    <w:rsid w:val="006C3470"/>
    <w:rsid w:val="006C43E9"/>
    <w:rsid w:val="006C6EBC"/>
    <w:rsid w:val="006C7CD1"/>
    <w:rsid w:val="006C7E76"/>
    <w:rsid w:val="006D1130"/>
    <w:rsid w:val="006D16BD"/>
    <w:rsid w:val="006D1CE7"/>
    <w:rsid w:val="006D2366"/>
    <w:rsid w:val="006D2960"/>
    <w:rsid w:val="006D48DA"/>
    <w:rsid w:val="006D49E4"/>
    <w:rsid w:val="006D6301"/>
    <w:rsid w:val="006D65A5"/>
    <w:rsid w:val="006D6790"/>
    <w:rsid w:val="006D7FDA"/>
    <w:rsid w:val="006E33C5"/>
    <w:rsid w:val="006E72D4"/>
    <w:rsid w:val="006E73D0"/>
    <w:rsid w:val="006E7C4E"/>
    <w:rsid w:val="006E7CFC"/>
    <w:rsid w:val="006F134A"/>
    <w:rsid w:val="006F1838"/>
    <w:rsid w:val="006F272D"/>
    <w:rsid w:val="006F4CC9"/>
    <w:rsid w:val="006F79F1"/>
    <w:rsid w:val="006F7CBF"/>
    <w:rsid w:val="007001B2"/>
    <w:rsid w:val="00702A9C"/>
    <w:rsid w:val="00702D5F"/>
    <w:rsid w:val="007041F9"/>
    <w:rsid w:val="00704B14"/>
    <w:rsid w:val="00705FBB"/>
    <w:rsid w:val="0070680E"/>
    <w:rsid w:val="0071036C"/>
    <w:rsid w:val="00711B4D"/>
    <w:rsid w:val="007123FF"/>
    <w:rsid w:val="00712ED6"/>
    <w:rsid w:val="00716DFD"/>
    <w:rsid w:val="00717D87"/>
    <w:rsid w:val="00722FCE"/>
    <w:rsid w:val="007234B0"/>
    <w:rsid w:val="007234F7"/>
    <w:rsid w:val="007248C4"/>
    <w:rsid w:val="00726FDD"/>
    <w:rsid w:val="007279D2"/>
    <w:rsid w:val="0073003B"/>
    <w:rsid w:val="00730D6D"/>
    <w:rsid w:val="00731FB9"/>
    <w:rsid w:val="00731FC4"/>
    <w:rsid w:val="007331D2"/>
    <w:rsid w:val="007334FE"/>
    <w:rsid w:val="00734C7C"/>
    <w:rsid w:val="007412DA"/>
    <w:rsid w:val="00741DC7"/>
    <w:rsid w:val="0074201B"/>
    <w:rsid w:val="007428C7"/>
    <w:rsid w:val="00743915"/>
    <w:rsid w:val="0074523A"/>
    <w:rsid w:val="00747CDF"/>
    <w:rsid w:val="00751A94"/>
    <w:rsid w:val="00754B31"/>
    <w:rsid w:val="007574E7"/>
    <w:rsid w:val="00762A7C"/>
    <w:rsid w:val="00762DCC"/>
    <w:rsid w:val="00764BBE"/>
    <w:rsid w:val="0076657F"/>
    <w:rsid w:val="007671A4"/>
    <w:rsid w:val="007672B3"/>
    <w:rsid w:val="007709FF"/>
    <w:rsid w:val="00770BF5"/>
    <w:rsid w:val="00770DC0"/>
    <w:rsid w:val="00770E69"/>
    <w:rsid w:val="00771614"/>
    <w:rsid w:val="007723F6"/>
    <w:rsid w:val="007741D2"/>
    <w:rsid w:val="00775391"/>
    <w:rsid w:val="0077760E"/>
    <w:rsid w:val="00781F61"/>
    <w:rsid w:val="007823A6"/>
    <w:rsid w:val="00782D16"/>
    <w:rsid w:val="00783335"/>
    <w:rsid w:val="00784CEA"/>
    <w:rsid w:val="0078673F"/>
    <w:rsid w:val="00791D9B"/>
    <w:rsid w:val="00792220"/>
    <w:rsid w:val="00792309"/>
    <w:rsid w:val="00793027"/>
    <w:rsid w:val="00796030"/>
    <w:rsid w:val="007962A6"/>
    <w:rsid w:val="00796712"/>
    <w:rsid w:val="007A097D"/>
    <w:rsid w:val="007A0BC3"/>
    <w:rsid w:val="007A1ACB"/>
    <w:rsid w:val="007A2872"/>
    <w:rsid w:val="007A3334"/>
    <w:rsid w:val="007A4992"/>
    <w:rsid w:val="007A540E"/>
    <w:rsid w:val="007A6A27"/>
    <w:rsid w:val="007B0293"/>
    <w:rsid w:val="007B1F0F"/>
    <w:rsid w:val="007B38A7"/>
    <w:rsid w:val="007B4143"/>
    <w:rsid w:val="007B4717"/>
    <w:rsid w:val="007B4E28"/>
    <w:rsid w:val="007B58B9"/>
    <w:rsid w:val="007B5B46"/>
    <w:rsid w:val="007B5CE4"/>
    <w:rsid w:val="007B5FBE"/>
    <w:rsid w:val="007B65AB"/>
    <w:rsid w:val="007B6891"/>
    <w:rsid w:val="007B6F45"/>
    <w:rsid w:val="007C02D1"/>
    <w:rsid w:val="007C2D40"/>
    <w:rsid w:val="007C3700"/>
    <w:rsid w:val="007C636E"/>
    <w:rsid w:val="007C76F2"/>
    <w:rsid w:val="007C7745"/>
    <w:rsid w:val="007C7BAF"/>
    <w:rsid w:val="007D04B8"/>
    <w:rsid w:val="007D086D"/>
    <w:rsid w:val="007D24AE"/>
    <w:rsid w:val="007D354B"/>
    <w:rsid w:val="007D6307"/>
    <w:rsid w:val="007E01AD"/>
    <w:rsid w:val="007E0603"/>
    <w:rsid w:val="007E172B"/>
    <w:rsid w:val="007E1EF5"/>
    <w:rsid w:val="007E25E4"/>
    <w:rsid w:val="007E6087"/>
    <w:rsid w:val="007E6351"/>
    <w:rsid w:val="007E64DE"/>
    <w:rsid w:val="007E6532"/>
    <w:rsid w:val="007E65E1"/>
    <w:rsid w:val="007E79A0"/>
    <w:rsid w:val="007E7B3F"/>
    <w:rsid w:val="007F0BE3"/>
    <w:rsid w:val="007F1DB0"/>
    <w:rsid w:val="007F4407"/>
    <w:rsid w:val="007F57DE"/>
    <w:rsid w:val="007F5B1F"/>
    <w:rsid w:val="007F6273"/>
    <w:rsid w:val="007F75BA"/>
    <w:rsid w:val="00800641"/>
    <w:rsid w:val="008027F2"/>
    <w:rsid w:val="00803119"/>
    <w:rsid w:val="00803884"/>
    <w:rsid w:val="0081186D"/>
    <w:rsid w:val="00812FF1"/>
    <w:rsid w:val="00816D86"/>
    <w:rsid w:val="0081756A"/>
    <w:rsid w:val="008201FA"/>
    <w:rsid w:val="008234EA"/>
    <w:rsid w:val="00826071"/>
    <w:rsid w:val="008267DF"/>
    <w:rsid w:val="00826E84"/>
    <w:rsid w:val="00830986"/>
    <w:rsid w:val="00836749"/>
    <w:rsid w:val="00836872"/>
    <w:rsid w:val="0084143D"/>
    <w:rsid w:val="008415EA"/>
    <w:rsid w:val="008416D9"/>
    <w:rsid w:val="008427E8"/>
    <w:rsid w:val="00843D1E"/>
    <w:rsid w:val="008441D0"/>
    <w:rsid w:val="00845194"/>
    <w:rsid w:val="0084559D"/>
    <w:rsid w:val="008473B9"/>
    <w:rsid w:val="00850BF6"/>
    <w:rsid w:val="00852A55"/>
    <w:rsid w:val="00853828"/>
    <w:rsid w:val="00853A05"/>
    <w:rsid w:val="00853AA3"/>
    <w:rsid w:val="008546E5"/>
    <w:rsid w:val="0085490B"/>
    <w:rsid w:val="00857B5B"/>
    <w:rsid w:val="0086125E"/>
    <w:rsid w:val="008614CC"/>
    <w:rsid w:val="0086265B"/>
    <w:rsid w:val="0086309F"/>
    <w:rsid w:val="008638A5"/>
    <w:rsid w:val="00864802"/>
    <w:rsid w:val="008649BE"/>
    <w:rsid w:val="00864C7E"/>
    <w:rsid w:val="008652D2"/>
    <w:rsid w:val="008659CE"/>
    <w:rsid w:val="0087213E"/>
    <w:rsid w:val="008727F1"/>
    <w:rsid w:val="008740AD"/>
    <w:rsid w:val="008758D4"/>
    <w:rsid w:val="00875F52"/>
    <w:rsid w:val="00876A3F"/>
    <w:rsid w:val="00877B42"/>
    <w:rsid w:val="00877D7C"/>
    <w:rsid w:val="00881288"/>
    <w:rsid w:val="00883B33"/>
    <w:rsid w:val="0088400C"/>
    <w:rsid w:val="00884148"/>
    <w:rsid w:val="00884812"/>
    <w:rsid w:val="00884B61"/>
    <w:rsid w:val="008870EB"/>
    <w:rsid w:val="00890557"/>
    <w:rsid w:val="00892BFA"/>
    <w:rsid w:val="008932E1"/>
    <w:rsid w:val="008956AA"/>
    <w:rsid w:val="00897A05"/>
    <w:rsid w:val="008A1159"/>
    <w:rsid w:val="008A121E"/>
    <w:rsid w:val="008A1573"/>
    <w:rsid w:val="008A233A"/>
    <w:rsid w:val="008A460F"/>
    <w:rsid w:val="008A51BE"/>
    <w:rsid w:val="008A60AE"/>
    <w:rsid w:val="008A64DD"/>
    <w:rsid w:val="008B21BC"/>
    <w:rsid w:val="008B270A"/>
    <w:rsid w:val="008B6536"/>
    <w:rsid w:val="008B7D4E"/>
    <w:rsid w:val="008C1F18"/>
    <w:rsid w:val="008C266D"/>
    <w:rsid w:val="008C2A32"/>
    <w:rsid w:val="008C37E8"/>
    <w:rsid w:val="008C40B1"/>
    <w:rsid w:val="008C4B92"/>
    <w:rsid w:val="008C4D34"/>
    <w:rsid w:val="008D28E1"/>
    <w:rsid w:val="008D3404"/>
    <w:rsid w:val="008D3B37"/>
    <w:rsid w:val="008D3B3F"/>
    <w:rsid w:val="008D43A8"/>
    <w:rsid w:val="008D46FC"/>
    <w:rsid w:val="008D54BC"/>
    <w:rsid w:val="008D58F4"/>
    <w:rsid w:val="008D62B5"/>
    <w:rsid w:val="008D7C22"/>
    <w:rsid w:val="008E0D53"/>
    <w:rsid w:val="008E0DC4"/>
    <w:rsid w:val="008E586D"/>
    <w:rsid w:val="008E5E71"/>
    <w:rsid w:val="008E736C"/>
    <w:rsid w:val="008E7959"/>
    <w:rsid w:val="008F0749"/>
    <w:rsid w:val="008F3E15"/>
    <w:rsid w:val="008F4E82"/>
    <w:rsid w:val="008F5A51"/>
    <w:rsid w:val="008F6D94"/>
    <w:rsid w:val="00900916"/>
    <w:rsid w:val="009019A8"/>
    <w:rsid w:val="00902059"/>
    <w:rsid w:val="00903E21"/>
    <w:rsid w:val="0090431D"/>
    <w:rsid w:val="009048A7"/>
    <w:rsid w:val="00905638"/>
    <w:rsid w:val="009056C0"/>
    <w:rsid w:val="00905F76"/>
    <w:rsid w:val="00910155"/>
    <w:rsid w:val="00910872"/>
    <w:rsid w:val="00913279"/>
    <w:rsid w:val="00913AC7"/>
    <w:rsid w:val="00914F2B"/>
    <w:rsid w:val="00915E1E"/>
    <w:rsid w:val="00916347"/>
    <w:rsid w:val="00922F61"/>
    <w:rsid w:val="009259F6"/>
    <w:rsid w:val="00926758"/>
    <w:rsid w:val="00927131"/>
    <w:rsid w:val="00930ABE"/>
    <w:rsid w:val="00931311"/>
    <w:rsid w:val="009319F4"/>
    <w:rsid w:val="00933E27"/>
    <w:rsid w:val="00934474"/>
    <w:rsid w:val="00934D26"/>
    <w:rsid w:val="009355BF"/>
    <w:rsid w:val="00937325"/>
    <w:rsid w:val="00937C87"/>
    <w:rsid w:val="00940831"/>
    <w:rsid w:val="00940894"/>
    <w:rsid w:val="00940E97"/>
    <w:rsid w:val="00941A05"/>
    <w:rsid w:val="00943435"/>
    <w:rsid w:val="00945CB8"/>
    <w:rsid w:val="009474FB"/>
    <w:rsid w:val="009502F9"/>
    <w:rsid w:val="00950D76"/>
    <w:rsid w:val="00950ED4"/>
    <w:rsid w:val="0095477E"/>
    <w:rsid w:val="0095571A"/>
    <w:rsid w:val="00956E0E"/>
    <w:rsid w:val="00960DEA"/>
    <w:rsid w:val="00960E46"/>
    <w:rsid w:val="00962083"/>
    <w:rsid w:val="00962C51"/>
    <w:rsid w:val="0096397F"/>
    <w:rsid w:val="00963E6F"/>
    <w:rsid w:val="009643D0"/>
    <w:rsid w:val="00965741"/>
    <w:rsid w:val="00966BF0"/>
    <w:rsid w:val="0096799D"/>
    <w:rsid w:val="009710FF"/>
    <w:rsid w:val="00972243"/>
    <w:rsid w:val="00972D02"/>
    <w:rsid w:val="009739BA"/>
    <w:rsid w:val="0097583D"/>
    <w:rsid w:val="00977989"/>
    <w:rsid w:val="00983208"/>
    <w:rsid w:val="00983A37"/>
    <w:rsid w:val="00983F77"/>
    <w:rsid w:val="009850C3"/>
    <w:rsid w:val="00986D91"/>
    <w:rsid w:val="0098711E"/>
    <w:rsid w:val="00992901"/>
    <w:rsid w:val="009948FA"/>
    <w:rsid w:val="00996BDA"/>
    <w:rsid w:val="009973CB"/>
    <w:rsid w:val="0099774B"/>
    <w:rsid w:val="009A3D12"/>
    <w:rsid w:val="009A58BD"/>
    <w:rsid w:val="009A5A8E"/>
    <w:rsid w:val="009A699B"/>
    <w:rsid w:val="009B0BC1"/>
    <w:rsid w:val="009B1B0E"/>
    <w:rsid w:val="009B2DAB"/>
    <w:rsid w:val="009B3CF8"/>
    <w:rsid w:val="009B614F"/>
    <w:rsid w:val="009B7615"/>
    <w:rsid w:val="009C04AF"/>
    <w:rsid w:val="009C11B4"/>
    <w:rsid w:val="009C1CF9"/>
    <w:rsid w:val="009C1F1B"/>
    <w:rsid w:val="009C3818"/>
    <w:rsid w:val="009C3A1D"/>
    <w:rsid w:val="009C3C89"/>
    <w:rsid w:val="009C43A3"/>
    <w:rsid w:val="009C6467"/>
    <w:rsid w:val="009D07C4"/>
    <w:rsid w:val="009D11E6"/>
    <w:rsid w:val="009D3177"/>
    <w:rsid w:val="009D39DF"/>
    <w:rsid w:val="009D41AB"/>
    <w:rsid w:val="009D4333"/>
    <w:rsid w:val="009D443C"/>
    <w:rsid w:val="009D4BA7"/>
    <w:rsid w:val="009D778F"/>
    <w:rsid w:val="009D7D07"/>
    <w:rsid w:val="009E03A4"/>
    <w:rsid w:val="009E0F24"/>
    <w:rsid w:val="009E2583"/>
    <w:rsid w:val="009E263E"/>
    <w:rsid w:val="009E29E8"/>
    <w:rsid w:val="009E2E2A"/>
    <w:rsid w:val="009E363A"/>
    <w:rsid w:val="009E4128"/>
    <w:rsid w:val="009E4A04"/>
    <w:rsid w:val="009F3790"/>
    <w:rsid w:val="009F39DF"/>
    <w:rsid w:val="009F6813"/>
    <w:rsid w:val="00A03F8F"/>
    <w:rsid w:val="00A042BC"/>
    <w:rsid w:val="00A04351"/>
    <w:rsid w:val="00A045F2"/>
    <w:rsid w:val="00A071E9"/>
    <w:rsid w:val="00A1369B"/>
    <w:rsid w:val="00A13E85"/>
    <w:rsid w:val="00A15402"/>
    <w:rsid w:val="00A15E3B"/>
    <w:rsid w:val="00A16D8E"/>
    <w:rsid w:val="00A20875"/>
    <w:rsid w:val="00A243FA"/>
    <w:rsid w:val="00A244C7"/>
    <w:rsid w:val="00A3057B"/>
    <w:rsid w:val="00A32203"/>
    <w:rsid w:val="00A33F9B"/>
    <w:rsid w:val="00A345D0"/>
    <w:rsid w:val="00A361DB"/>
    <w:rsid w:val="00A363DD"/>
    <w:rsid w:val="00A36DDE"/>
    <w:rsid w:val="00A36E65"/>
    <w:rsid w:val="00A37912"/>
    <w:rsid w:val="00A37EDE"/>
    <w:rsid w:val="00A414C5"/>
    <w:rsid w:val="00A41A9E"/>
    <w:rsid w:val="00A43BA2"/>
    <w:rsid w:val="00A43D66"/>
    <w:rsid w:val="00A45EE8"/>
    <w:rsid w:val="00A462A9"/>
    <w:rsid w:val="00A51D86"/>
    <w:rsid w:val="00A52408"/>
    <w:rsid w:val="00A52500"/>
    <w:rsid w:val="00A538A9"/>
    <w:rsid w:val="00A54AEE"/>
    <w:rsid w:val="00A55E82"/>
    <w:rsid w:val="00A56228"/>
    <w:rsid w:val="00A56AF6"/>
    <w:rsid w:val="00A576F9"/>
    <w:rsid w:val="00A60433"/>
    <w:rsid w:val="00A60BDF"/>
    <w:rsid w:val="00A620E2"/>
    <w:rsid w:val="00A63444"/>
    <w:rsid w:val="00A63E30"/>
    <w:rsid w:val="00A6488A"/>
    <w:rsid w:val="00A65AD2"/>
    <w:rsid w:val="00A660B5"/>
    <w:rsid w:val="00A73E9A"/>
    <w:rsid w:val="00A7487F"/>
    <w:rsid w:val="00A753B3"/>
    <w:rsid w:val="00A75C5D"/>
    <w:rsid w:val="00A805B7"/>
    <w:rsid w:val="00A8342D"/>
    <w:rsid w:val="00A834AF"/>
    <w:rsid w:val="00A84E9B"/>
    <w:rsid w:val="00A854BA"/>
    <w:rsid w:val="00A85D07"/>
    <w:rsid w:val="00A90E9B"/>
    <w:rsid w:val="00A915DD"/>
    <w:rsid w:val="00A9286C"/>
    <w:rsid w:val="00A94490"/>
    <w:rsid w:val="00A95E07"/>
    <w:rsid w:val="00A9667D"/>
    <w:rsid w:val="00A96A4E"/>
    <w:rsid w:val="00A9703D"/>
    <w:rsid w:val="00AA04D5"/>
    <w:rsid w:val="00AA0B22"/>
    <w:rsid w:val="00AA21E0"/>
    <w:rsid w:val="00AA345B"/>
    <w:rsid w:val="00AA5511"/>
    <w:rsid w:val="00AA556D"/>
    <w:rsid w:val="00AA662C"/>
    <w:rsid w:val="00AA6BA1"/>
    <w:rsid w:val="00AA7A13"/>
    <w:rsid w:val="00AB0BA1"/>
    <w:rsid w:val="00AB145D"/>
    <w:rsid w:val="00AB1C9F"/>
    <w:rsid w:val="00AB328F"/>
    <w:rsid w:val="00AB4133"/>
    <w:rsid w:val="00AB4AC2"/>
    <w:rsid w:val="00AB4F34"/>
    <w:rsid w:val="00AB51A8"/>
    <w:rsid w:val="00AB7B0B"/>
    <w:rsid w:val="00AC0AE0"/>
    <w:rsid w:val="00AC1EF8"/>
    <w:rsid w:val="00AC45E1"/>
    <w:rsid w:val="00AC4EC9"/>
    <w:rsid w:val="00AC5D01"/>
    <w:rsid w:val="00AC70CA"/>
    <w:rsid w:val="00AC7111"/>
    <w:rsid w:val="00AD0245"/>
    <w:rsid w:val="00AD0383"/>
    <w:rsid w:val="00AD3E0D"/>
    <w:rsid w:val="00AD468B"/>
    <w:rsid w:val="00AD4F7B"/>
    <w:rsid w:val="00AD6335"/>
    <w:rsid w:val="00AD7954"/>
    <w:rsid w:val="00AE23EF"/>
    <w:rsid w:val="00AE23FB"/>
    <w:rsid w:val="00AE256C"/>
    <w:rsid w:val="00AE5058"/>
    <w:rsid w:val="00AE734B"/>
    <w:rsid w:val="00AF0F53"/>
    <w:rsid w:val="00AF2649"/>
    <w:rsid w:val="00AF2ADD"/>
    <w:rsid w:val="00AF2C42"/>
    <w:rsid w:val="00AF4BF2"/>
    <w:rsid w:val="00AF4DA4"/>
    <w:rsid w:val="00AF592A"/>
    <w:rsid w:val="00AF656D"/>
    <w:rsid w:val="00AF7546"/>
    <w:rsid w:val="00B00C4E"/>
    <w:rsid w:val="00B02499"/>
    <w:rsid w:val="00B02796"/>
    <w:rsid w:val="00B02A3F"/>
    <w:rsid w:val="00B03235"/>
    <w:rsid w:val="00B03A57"/>
    <w:rsid w:val="00B04A35"/>
    <w:rsid w:val="00B04BE1"/>
    <w:rsid w:val="00B050D9"/>
    <w:rsid w:val="00B06610"/>
    <w:rsid w:val="00B123FB"/>
    <w:rsid w:val="00B1247F"/>
    <w:rsid w:val="00B153FA"/>
    <w:rsid w:val="00B16FA4"/>
    <w:rsid w:val="00B22164"/>
    <w:rsid w:val="00B22A17"/>
    <w:rsid w:val="00B22B9F"/>
    <w:rsid w:val="00B22F78"/>
    <w:rsid w:val="00B24C51"/>
    <w:rsid w:val="00B25BE9"/>
    <w:rsid w:val="00B27131"/>
    <w:rsid w:val="00B27951"/>
    <w:rsid w:val="00B31892"/>
    <w:rsid w:val="00B32689"/>
    <w:rsid w:val="00B32CC5"/>
    <w:rsid w:val="00B331EC"/>
    <w:rsid w:val="00B347A1"/>
    <w:rsid w:val="00B35F83"/>
    <w:rsid w:val="00B368A0"/>
    <w:rsid w:val="00B36A30"/>
    <w:rsid w:val="00B41866"/>
    <w:rsid w:val="00B42F31"/>
    <w:rsid w:val="00B43D92"/>
    <w:rsid w:val="00B51050"/>
    <w:rsid w:val="00B510F4"/>
    <w:rsid w:val="00B526F5"/>
    <w:rsid w:val="00B52CAD"/>
    <w:rsid w:val="00B53EAF"/>
    <w:rsid w:val="00B54B7F"/>
    <w:rsid w:val="00B55291"/>
    <w:rsid w:val="00B554D6"/>
    <w:rsid w:val="00B6454E"/>
    <w:rsid w:val="00B65BCA"/>
    <w:rsid w:val="00B6639B"/>
    <w:rsid w:val="00B66F84"/>
    <w:rsid w:val="00B674F3"/>
    <w:rsid w:val="00B675A3"/>
    <w:rsid w:val="00B67947"/>
    <w:rsid w:val="00B7570D"/>
    <w:rsid w:val="00B8016B"/>
    <w:rsid w:val="00B80E36"/>
    <w:rsid w:val="00B844D4"/>
    <w:rsid w:val="00B84F6E"/>
    <w:rsid w:val="00B8553C"/>
    <w:rsid w:val="00B87E0A"/>
    <w:rsid w:val="00B90713"/>
    <w:rsid w:val="00B9500B"/>
    <w:rsid w:val="00B958F8"/>
    <w:rsid w:val="00B970C0"/>
    <w:rsid w:val="00BA1D80"/>
    <w:rsid w:val="00BA4A96"/>
    <w:rsid w:val="00BA4E6F"/>
    <w:rsid w:val="00BA56A8"/>
    <w:rsid w:val="00BA784F"/>
    <w:rsid w:val="00BA7A1E"/>
    <w:rsid w:val="00BB3F28"/>
    <w:rsid w:val="00BB4FD9"/>
    <w:rsid w:val="00BB5711"/>
    <w:rsid w:val="00BB5722"/>
    <w:rsid w:val="00BB6693"/>
    <w:rsid w:val="00BB6BB6"/>
    <w:rsid w:val="00BB6CD0"/>
    <w:rsid w:val="00BC02E9"/>
    <w:rsid w:val="00BC17E4"/>
    <w:rsid w:val="00BC3EC5"/>
    <w:rsid w:val="00BC46B6"/>
    <w:rsid w:val="00BC4981"/>
    <w:rsid w:val="00BC4DE0"/>
    <w:rsid w:val="00BC5546"/>
    <w:rsid w:val="00BD2771"/>
    <w:rsid w:val="00BD35AA"/>
    <w:rsid w:val="00BD37CD"/>
    <w:rsid w:val="00BD3C78"/>
    <w:rsid w:val="00BD6505"/>
    <w:rsid w:val="00BD707F"/>
    <w:rsid w:val="00BE1D45"/>
    <w:rsid w:val="00BE57BB"/>
    <w:rsid w:val="00BE7092"/>
    <w:rsid w:val="00BE7118"/>
    <w:rsid w:val="00BE720F"/>
    <w:rsid w:val="00BF0C25"/>
    <w:rsid w:val="00BF0E2D"/>
    <w:rsid w:val="00BF2D7F"/>
    <w:rsid w:val="00BF362A"/>
    <w:rsid w:val="00BF5AD6"/>
    <w:rsid w:val="00BF7869"/>
    <w:rsid w:val="00C06004"/>
    <w:rsid w:val="00C06076"/>
    <w:rsid w:val="00C06389"/>
    <w:rsid w:val="00C0763F"/>
    <w:rsid w:val="00C105DF"/>
    <w:rsid w:val="00C10CB7"/>
    <w:rsid w:val="00C11279"/>
    <w:rsid w:val="00C11A18"/>
    <w:rsid w:val="00C12B98"/>
    <w:rsid w:val="00C13A67"/>
    <w:rsid w:val="00C13CD5"/>
    <w:rsid w:val="00C157A7"/>
    <w:rsid w:val="00C17BA6"/>
    <w:rsid w:val="00C202D8"/>
    <w:rsid w:val="00C2045C"/>
    <w:rsid w:val="00C218B8"/>
    <w:rsid w:val="00C25444"/>
    <w:rsid w:val="00C26633"/>
    <w:rsid w:val="00C276CE"/>
    <w:rsid w:val="00C335A8"/>
    <w:rsid w:val="00C34810"/>
    <w:rsid w:val="00C3501D"/>
    <w:rsid w:val="00C35F8E"/>
    <w:rsid w:val="00C362E2"/>
    <w:rsid w:val="00C3662C"/>
    <w:rsid w:val="00C4052B"/>
    <w:rsid w:val="00C409B6"/>
    <w:rsid w:val="00C40CD5"/>
    <w:rsid w:val="00C40D73"/>
    <w:rsid w:val="00C40DD3"/>
    <w:rsid w:val="00C42A8E"/>
    <w:rsid w:val="00C42EF8"/>
    <w:rsid w:val="00C44308"/>
    <w:rsid w:val="00C44571"/>
    <w:rsid w:val="00C46A25"/>
    <w:rsid w:val="00C47E88"/>
    <w:rsid w:val="00C500A8"/>
    <w:rsid w:val="00C51B7F"/>
    <w:rsid w:val="00C529B0"/>
    <w:rsid w:val="00C53D9F"/>
    <w:rsid w:val="00C540CA"/>
    <w:rsid w:val="00C556AB"/>
    <w:rsid w:val="00C56339"/>
    <w:rsid w:val="00C56A5A"/>
    <w:rsid w:val="00C56B62"/>
    <w:rsid w:val="00C60D14"/>
    <w:rsid w:val="00C64E46"/>
    <w:rsid w:val="00C650CF"/>
    <w:rsid w:val="00C65690"/>
    <w:rsid w:val="00C66F2D"/>
    <w:rsid w:val="00C67C95"/>
    <w:rsid w:val="00C67CE6"/>
    <w:rsid w:val="00C71154"/>
    <w:rsid w:val="00C71160"/>
    <w:rsid w:val="00C71D49"/>
    <w:rsid w:val="00C7208B"/>
    <w:rsid w:val="00C72D68"/>
    <w:rsid w:val="00C737F2"/>
    <w:rsid w:val="00C73F3A"/>
    <w:rsid w:val="00C74467"/>
    <w:rsid w:val="00C751C9"/>
    <w:rsid w:val="00C75DFF"/>
    <w:rsid w:val="00C77D00"/>
    <w:rsid w:val="00C77F35"/>
    <w:rsid w:val="00C8054F"/>
    <w:rsid w:val="00C80A0D"/>
    <w:rsid w:val="00C8214A"/>
    <w:rsid w:val="00C825E5"/>
    <w:rsid w:val="00C8345C"/>
    <w:rsid w:val="00C849B4"/>
    <w:rsid w:val="00C85CD7"/>
    <w:rsid w:val="00C91A6F"/>
    <w:rsid w:val="00C91E33"/>
    <w:rsid w:val="00C930C8"/>
    <w:rsid w:val="00C95611"/>
    <w:rsid w:val="00C96C82"/>
    <w:rsid w:val="00CA45CB"/>
    <w:rsid w:val="00CA4C3A"/>
    <w:rsid w:val="00CA4E57"/>
    <w:rsid w:val="00CA675A"/>
    <w:rsid w:val="00CA7AA6"/>
    <w:rsid w:val="00CA7ADA"/>
    <w:rsid w:val="00CA7C07"/>
    <w:rsid w:val="00CA7F1D"/>
    <w:rsid w:val="00CB5C38"/>
    <w:rsid w:val="00CB7D76"/>
    <w:rsid w:val="00CC1C87"/>
    <w:rsid w:val="00CC1F8C"/>
    <w:rsid w:val="00CC29B3"/>
    <w:rsid w:val="00CC2EA8"/>
    <w:rsid w:val="00CC5500"/>
    <w:rsid w:val="00CC6E48"/>
    <w:rsid w:val="00CD4DE8"/>
    <w:rsid w:val="00CD5841"/>
    <w:rsid w:val="00CD5A8F"/>
    <w:rsid w:val="00CD5E2A"/>
    <w:rsid w:val="00CD611D"/>
    <w:rsid w:val="00CD6238"/>
    <w:rsid w:val="00CD6617"/>
    <w:rsid w:val="00CD6876"/>
    <w:rsid w:val="00CD6D28"/>
    <w:rsid w:val="00CE0F1F"/>
    <w:rsid w:val="00CE1555"/>
    <w:rsid w:val="00CE2494"/>
    <w:rsid w:val="00CE2973"/>
    <w:rsid w:val="00CE4073"/>
    <w:rsid w:val="00CE5DA0"/>
    <w:rsid w:val="00CE719D"/>
    <w:rsid w:val="00CE724E"/>
    <w:rsid w:val="00CE7470"/>
    <w:rsid w:val="00CE7DD9"/>
    <w:rsid w:val="00CE7F68"/>
    <w:rsid w:val="00CF163E"/>
    <w:rsid w:val="00CF23A0"/>
    <w:rsid w:val="00CF4EFF"/>
    <w:rsid w:val="00CF55B7"/>
    <w:rsid w:val="00CF6092"/>
    <w:rsid w:val="00CF6B54"/>
    <w:rsid w:val="00CF723E"/>
    <w:rsid w:val="00D01D7C"/>
    <w:rsid w:val="00D02831"/>
    <w:rsid w:val="00D03A37"/>
    <w:rsid w:val="00D0405D"/>
    <w:rsid w:val="00D0437B"/>
    <w:rsid w:val="00D04C47"/>
    <w:rsid w:val="00D06409"/>
    <w:rsid w:val="00D069F8"/>
    <w:rsid w:val="00D07E4B"/>
    <w:rsid w:val="00D1318A"/>
    <w:rsid w:val="00D13CEA"/>
    <w:rsid w:val="00D13F20"/>
    <w:rsid w:val="00D144B1"/>
    <w:rsid w:val="00D15014"/>
    <w:rsid w:val="00D15AA1"/>
    <w:rsid w:val="00D164BC"/>
    <w:rsid w:val="00D203E4"/>
    <w:rsid w:val="00D22915"/>
    <w:rsid w:val="00D231AE"/>
    <w:rsid w:val="00D23481"/>
    <w:rsid w:val="00D25C63"/>
    <w:rsid w:val="00D270CC"/>
    <w:rsid w:val="00D279F0"/>
    <w:rsid w:val="00D3133A"/>
    <w:rsid w:val="00D34325"/>
    <w:rsid w:val="00D3496C"/>
    <w:rsid w:val="00D36A13"/>
    <w:rsid w:val="00D36A9F"/>
    <w:rsid w:val="00D37195"/>
    <w:rsid w:val="00D40E81"/>
    <w:rsid w:val="00D42E23"/>
    <w:rsid w:val="00D4426A"/>
    <w:rsid w:val="00D466A8"/>
    <w:rsid w:val="00D46E14"/>
    <w:rsid w:val="00D51004"/>
    <w:rsid w:val="00D52EC1"/>
    <w:rsid w:val="00D579E6"/>
    <w:rsid w:val="00D61FF9"/>
    <w:rsid w:val="00D62480"/>
    <w:rsid w:val="00D629E3"/>
    <w:rsid w:val="00D64273"/>
    <w:rsid w:val="00D64996"/>
    <w:rsid w:val="00D64C4F"/>
    <w:rsid w:val="00D66DDB"/>
    <w:rsid w:val="00D70766"/>
    <w:rsid w:val="00D7252C"/>
    <w:rsid w:val="00D7768F"/>
    <w:rsid w:val="00D824D9"/>
    <w:rsid w:val="00D82691"/>
    <w:rsid w:val="00D837B0"/>
    <w:rsid w:val="00D83FBA"/>
    <w:rsid w:val="00D906B2"/>
    <w:rsid w:val="00D91F3E"/>
    <w:rsid w:val="00D92325"/>
    <w:rsid w:val="00D95A1B"/>
    <w:rsid w:val="00D95ACB"/>
    <w:rsid w:val="00D967E5"/>
    <w:rsid w:val="00DA1EA0"/>
    <w:rsid w:val="00DA2E83"/>
    <w:rsid w:val="00DA3868"/>
    <w:rsid w:val="00DA3A68"/>
    <w:rsid w:val="00DA4E7C"/>
    <w:rsid w:val="00DA72E9"/>
    <w:rsid w:val="00DB277C"/>
    <w:rsid w:val="00DB3FB8"/>
    <w:rsid w:val="00DB405F"/>
    <w:rsid w:val="00DB5A7F"/>
    <w:rsid w:val="00DB7DC5"/>
    <w:rsid w:val="00DC0C32"/>
    <w:rsid w:val="00DC175C"/>
    <w:rsid w:val="00DC32C8"/>
    <w:rsid w:val="00DC4BDF"/>
    <w:rsid w:val="00DC69D9"/>
    <w:rsid w:val="00DC7159"/>
    <w:rsid w:val="00DC7C06"/>
    <w:rsid w:val="00DC7C54"/>
    <w:rsid w:val="00DC7E08"/>
    <w:rsid w:val="00DD0CD5"/>
    <w:rsid w:val="00DD1932"/>
    <w:rsid w:val="00DD2423"/>
    <w:rsid w:val="00DD4191"/>
    <w:rsid w:val="00DD7008"/>
    <w:rsid w:val="00DD732B"/>
    <w:rsid w:val="00DE00CB"/>
    <w:rsid w:val="00DE02CA"/>
    <w:rsid w:val="00DE12B2"/>
    <w:rsid w:val="00DE224D"/>
    <w:rsid w:val="00DE39BB"/>
    <w:rsid w:val="00DE3CE1"/>
    <w:rsid w:val="00DE41C5"/>
    <w:rsid w:val="00DE707C"/>
    <w:rsid w:val="00DF43D9"/>
    <w:rsid w:val="00DF5E71"/>
    <w:rsid w:val="00DF7F84"/>
    <w:rsid w:val="00E0113F"/>
    <w:rsid w:val="00E01D06"/>
    <w:rsid w:val="00E01F9C"/>
    <w:rsid w:val="00E022A1"/>
    <w:rsid w:val="00E0245B"/>
    <w:rsid w:val="00E02A52"/>
    <w:rsid w:val="00E0447A"/>
    <w:rsid w:val="00E052B8"/>
    <w:rsid w:val="00E053A1"/>
    <w:rsid w:val="00E0712E"/>
    <w:rsid w:val="00E10780"/>
    <w:rsid w:val="00E11836"/>
    <w:rsid w:val="00E12804"/>
    <w:rsid w:val="00E134FA"/>
    <w:rsid w:val="00E13E31"/>
    <w:rsid w:val="00E14126"/>
    <w:rsid w:val="00E20267"/>
    <w:rsid w:val="00E21882"/>
    <w:rsid w:val="00E22006"/>
    <w:rsid w:val="00E22EA8"/>
    <w:rsid w:val="00E23058"/>
    <w:rsid w:val="00E23F4A"/>
    <w:rsid w:val="00E25D40"/>
    <w:rsid w:val="00E319C2"/>
    <w:rsid w:val="00E319EF"/>
    <w:rsid w:val="00E31CB8"/>
    <w:rsid w:val="00E332FF"/>
    <w:rsid w:val="00E354BF"/>
    <w:rsid w:val="00E361ED"/>
    <w:rsid w:val="00E375B0"/>
    <w:rsid w:val="00E37EED"/>
    <w:rsid w:val="00E40395"/>
    <w:rsid w:val="00E40CA6"/>
    <w:rsid w:val="00E41747"/>
    <w:rsid w:val="00E44D06"/>
    <w:rsid w:val="00E455A3"/>
    <w:rsid w:val="00E46240"/>
    <w:rsid w:val="00E51B73"/>
    <w:rsid w:val="00E53017"/>
    <w:rsid w:val="00E54144"/>
    <w:rsid w:val="00E547F7"/>
    <w:rsid w:val="00E57404"/>
    <w:rsid w:val="00E57A6E"/>
    <w:rsid w:val="00E609BD"/>
    <w:rsid w:val="00E64BEF"/>
    <w:rsid w:val="00E64E18"/>
    <w:rsid w:val="00E66BEB"/>
    <w:rsid w:val="00E71771"/>
    <w:rsid w:val="00E71F80"/>
    <w:rsid w:val="00E7201D"/>
    <w:rsid w:val="00E73985"/>
    <w:rsid w:val="00E73A8B"/>
    <w:rsid w:val="00E7452D"/>
    <w:rsid w:val="00E74CB0"/>
    <w:rsid w:val="00E81B7C"/>
    <w:rsid w:val="00E82E3A"/>
    <w:rsid w:val="00E8490D"/>
    <w:rsid w:val="00E85AC5"/>
    <w:rsid w:val="00E864E9"/>
    <w:rsid w:val="00E909E3"/>
    <w:rsid w:val="00E91D41"/>
    <w:rsid w:val="00E932DE"/>
    <w:rsid w:val="00E94009"/>
    <w:rsid w:val="00E96692"/>
    <w:rsid w:val="00E9742F"/>
    <w:rsid w:val="00EA372C"/>
    <w:rsid w:val="00EA5175"/>
    <w:rsid w:val="00EA54CC"/>
    <w:rsid w:val="00EB020F"/>
    <w:rsid w:val="00EB33A4"/>
    <w:rsid w:val="00EB6216"/>
    <w:rsid w:val="00EB6CF0"/>
    <w:rsid w:val="00EC1274"/>
    <w:rsid w:val="00EC285A"/>
    <w:rsid w:val="00EC3047"/>
    <w:rsid w:val="00EC4067"/>
    <w:rsid w:val="00EC4A9D"/>
    <w:rsid w:val="00EC4F2E"/>
    <w:rsid w:val="00EC5C68"/>
    <w:rsid w:val="00EC6576"/>
    <w:rsid w:val="00EC6C01"/>
    <w:rsid w:val="00ED2DE6"/>
    <w:rsid w:val="00ED3627"/>
    <w:rsid w:val="00ED37B8"/>
    <w:rsid w:val="00ED3C94"/>
    <w:rsid w:val="00ED5B5F"/>
    <w:rsid w:val="00ED67BB"/>
    <w:rsid w:val="00EE1B70"/>
    <w:rsid w:val="00EE3EC4"/>
    <w:rsid w:val="00EE53C1"/>
    <w:rsid w:val="00EF0C39"/>
    <w:rsid w:val="00EF2351"/>
    <w:rsid w:val="00EF36E1"/>
    <w:rsid w:val="00EF6C8B"/>
    <w:rsid w:val="00F017E3"/>
    <w:rsid w:val="00F01BE8"/>
    <w:rsid w:val="00F028A5"/>
    <w:rsid w:val="00F02ACE"/>
    <w:rsid w:val="00F03296"/>
    <w:rsid w:val="00F03463"/>
    <w:rsid w:val="00F03E2D"/>
    <w:rsid w:val="00F05082"/>
    <w:rsid w:val="00F06AF6"/>
    <w:rsid w:val="00F06D4D"/>
    <w:rsid w:val="00F104DF"/>
    <w:rsid w:val="00F130D0"/>
    <w:rsid w:val="00F138EA"/>
    <w:rsid w:val="00F16F36"/>
    <w:rsid w:val="00F20567"/>
    <w:rsid w:val="00F205D6"/>
    <w:rsid w:val="00F21641"/>
    <w:rsid w:val="00F21BA6"/>
    <w:rsid w:val="00F26C65"/>
    <w:rsid w:val="00F316B5"/>
    <w:rsid w:val="00F42088"/>
    <w:rsid w:val="00F43789"/>
    <w:rsid w:val="00F47855"/>
    <w:rsid w:val="00F50072"/>
    <w:rsid w:val="00F507C6"/>
    <w:rsid w:val="00F510BE"/>
    <w:rsid w:val="00F51CCB"/>
    <w:rsid w:val="00F51D19"/>
    <w:rsid w:val="00F530A8"/>
    <w:rsid w:val="00F550A0"/>
    <w:rsid w:val="00F557CB"/>
    <w:rsid w:val="00F56036"/>
    <w:rsid w:val="00F56168"/>
    <w:rsid w:val="00F56367"/>
    <w:rsid w:val="00F57AD5"/>
    <w:rsid w:val="00F6097F"/>
    <w:rsid w:val="00F62018"/>
    <w:rsid w:val="00F62352"/>
    <w:rsid w:val="00F6282A"/>
    <w:rsid w:val="00F62E83"/>
    <w:rsid w:val="00F6436B"/>
    <w:rsid w:val="00F65096"/>
    <w:rsid w:val="00F65D8D"/>
    <w:rsid w:val="00F66D90"/>
    <w:rsid w:val="00F709C2"/>
    <w:rsid w:val="00F70A24"/>
    <w:rsid w:val="00F71565"/>
    <w:rsid w:val="00F7237E"/>
    <w:rsid w:val="00F73D29"/>
    <w:rsid w:val="00F7642B"/>
    <w:rsid w:val="00F773C0"/>
    <w:rsid w:val="00F80790"/>
    <w:rsid w:val="00F81612"/>
    <w:rsid w:val="00F81CB3"/>
    <w:rsid w:val="00F8469D"/>
    <w:rsid w:val="00F848AF"/>
    <w:rsid w:val="00F8704A"/>
    <w:rsid w:val="00F8788F"/>
    <w:rsid w:val="00F87926"/>
    <w:rsid w:val="00F908B7"/>
    <w:rsid w:val="00F91851"/>
    <w:rsid w:val="00F933B4"/>
    <w:rsid w:val="00F936DE"/>
    <w:rsid w:val="00F93F64"/>
    <w:rsid w:val="00F955F5"/>
    <w:rsid w:val="00FA03D1"/>
    <w:rsid w:val="00FA2470"/>
    <w:rsid w:val="00FA29D0"/>
    <w:rsid w:val="00FA2ED3"/>
    <w:rsid w:val="00FA3A0C"/>
    <w:rsid w:val="00FA3EA6"/>
    <w:rsid w:val="00FA6B8E"/>
    <w:rsid w:val="00FB0D59"/>
    <w:rsid w:val="00FB1BAA"/>
    <w:rsid w:val="00FB1BCD"/>
    <w:rsid w:val="00FB1D33"/>
    <w:rsid w:val="00FB503E"/>
    <w:rsid w:val="00FB7A52"/>
    <w:rsid w:val="00FB7C3A"/>
    <w:rsid w:val="00FC01D5"/>
    <w:rsid w:val="00FC2034"/>
    <w:rsid w:val="00FC293C"/>
    <w:rsid w:val="00FC387F"/>
    <w:rsid w:val="00FC6F1F"/>
    <w:rsid w:val="00FD34DC"/>
    <w:rsid w:val="00FD5141"/>
    <w:rsid w:val="00FD5CCF"/>
    <w:rsid w:val="00FD667D"/>
    <w:rsid w:val="00FE3AE7"/>
    <w:rsid w:val="00FE58DC"/>
    <w:rsid w:val="00FE609B"/>
    <w:rsid w:val="00FE6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F7B"/>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1D3B39"/>
    <w:rPr>
      <w:color w:val="605E5C"/>
      <w:shd w:val="clear" w:color="auto" w:fill="E1DFDD"/>
    </w:rPr>
  </w:style>
  <w:style w:type="character" w:customStyle="1" w:styleId="Mencinsinresolver5">
    <w:name w:val="Mención sin resolver5"/>
    <w:basedOn w:val="Fuentedeprrafopredeter"/>
    <w:uiPriority w:val="99"/>
    <w:semiHidden/>
    <w:unhideWhenUsed/>
    <w:rsid w:val="00AA7A13"/>
    <w:rPr>
      <w:color w:val="605E5C"/>
      <w:shd w:val="clear" w:color="auto" w:fill="E1DFDD"/>
    </w:rPr>
  </w:style>
  <w:style w:type="character" w:customStyle="1" w:styleId="il">
    <w:name w:val="il"/>
    <w:basedOn w:val="Fuentedeprrafopredeter"/>
    <w:rsid w:val="00BC4D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31411908">
      <w:bodyDiv w:val="1"/>
      <w:marLeft w:val="0"/>
      <w:marRight w:val="0"/>
      <w:marTop w:val="0"/>
      <w:marBottom w:val="0"/>
      <w:divBdr>
        <w:top w:val="none" w:sz="0" w:space="0" w:color="auto"/>
        <w:left w:val="none" w:sz="0" w:space="0" w:color="auto"/>
        <w:bottom w:val="none" w:sz="0" w:space="0" w:color="auto"/>
        <w:right w:val="none" w:sz="0" w:space="0" w:color="auto"/>
      </w:divBdr>
    </w:div>
    <w:div w:id="142431407">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24553071">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31973971">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854155">
      <w:bodyDiv w:val="1"/>
      <w:marLeft w:val="0"/>
      <w:marRight w:val="0"/>
      <w:marTop w:val="0"/>
      <w:marBottom w:val="0"/>
      <w:divBdr>
        <w:top w:val="none" w:sz="0" w:space="0" w:color="auto"/>
        <w:left w:val="none" w:sz="0" w:space="0" w:color="auto"/>
        <w:bottom w:val="none" w:sz="0" w:space="0" w:color="auto"/>
        <w:right w:val="none" w:sz="0" w:space="0" w:color="auto"/>
      </w:divBdr>
      <w:divsChild>
        <w:div w:id="1948346076">
          <w:marLeft w:val="0"/>
          <w:marRight w:val="0"/>
          <w:marTop w:val="0"/>
          <w:marBottom w:val="0"/>
          <w:divBdr>
            <w:top w:val="none" w:sz="0" w:space="0" w:color="auto"/>
            <w:left w:val="none" w:sz="0" w:space="0" w:color="auto"/>
            <w:bottom w:val="none" w:sz="0" w:space="0" w:color="auto"/>
            <w:right w:val="none" w:sz="0" w:space="0" w:color="auto"/>
          </w:divBdr>
          <w:divsChild>
            <w:div w:id="203955208">
              <w:marLeft w:val="0"/>
              <w:marRight w:val="0"/>
              <w:marTop w:val="0"/>
              <w:marBottom w:val="0"/>
              <w:divBdr>
                <w:top w:val="none" w:sz="0" w:space="0" w:color="auto"/>
                <w:left w:val="none" w:sz="0" w:space="0" w:color="auto"/>
                <w:bottom w:val="none" w:sz="0" w:space="0" w:color="auto"/>
                <w:right w:val="none" w:sz="0" w:space="0" w:color="auto"/>
              </w:divBdr>
              <w:divsChild>
                <w:div w:id="174530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29540433">
      <w:bodyDiv w:val="1"/>
      <w:marLeft w:val="0"/>
      <w:marRight w:val="0"/>
      <w:marTop w:val="0"/>
      <w:marBottom w:val="0"/>
      <w:divBdr>
        <w:top w:val="none" w:sz="0" w:space="0" w:color="auto"/>
        <w:left w:val="none" w:sz="0" w:space="0" w:color="auto"/>
        <w:bottom w:val="none" w:sz="0" w:space="0" w:color="auto"/>
        <w:right w:val="none" w:sz="0" w:space="0" w:color="auto"/>
      </w:divBdr>
    </w:div>
    <w:div w:id="1441871373">
      <w:bodyDiv w:val="1"/>
      <w:marLeft w:val="0"/>
      <w:marRight w:val="0"/>
      <w:marTop w:val="0"/>
      <w:marBottom w:val="0"/>
      <w:divBdr>
        <w:top w:val="none" w:sz="0" w:space="0" w:color="auto"/>
        <w:left w:val="none" w:sz="0" w:space="0" w:color="auto"/>
        <w:bottom w:val="none" w:sz="0" w:space="0" w:color="auto"/>
        <w:right w:val="none" w:sz="0" w:space="0" w:color="auto"/>
      </w:divBdr>
    </w:div>
    <w:div w:id="1448239335">
      <w:bodyDiv w:val="1"/>
      <w:marLeft w:val="0"/>
      <w:marRight w:val="0"/>
      <w:marTop w:val="0"/>
      <w:marBottom w:val="0"/>
      <w:divBdr>
        <w:top w:val="none" w:sz="0" w:space="0" w:color="auto"/>
        <w:left w:val="none" w:sz="0" w:space="0" w:color="auto"/>
        <w:bottom w:val="none" w:sz="0" w:space="0" w:color="auto"/>
        <w:right w:val="none" w:sz="0" w:space="0" w:color="auto"/>
      </w:divBdr>
      <w:divsChild>
        <w:div w:id="1819572935">
          <w:marLeft w:val="0"/>
          <w:marRight w:val="0"/>
          <w:marTop w:val="0"/>
          <w:marBottom w:val="0"/>
          <w:divBdr>
            <w:top w:val="none" w:sz="0" w:space="0" w:color="auto"/>
            <w:left w:val="none" w:sz="0" w:space="0" w:color="auto"/>
            <w:bottom w:val="none" w:sz="0" w:space="0" w:color="auto"/>
            <w:right w:val="none" w:sz="0" w:space="0" w:color="auto"/>
          </w:divBdr>
          <w:divsChild>
            <w:div w:id="61369277">
              <w:marLeft w:val="0"/>
              <w:marRight w:val="0"/>
              <w:marTop w:val="0"/>
              <w:marBottom w:val="0"/>
              <w:divBdr>
                <w:top w:val="none" w:sz="0" w:space="0" w:color="auto"/>
                <w:left w:val="none" w:sz="0" w:space="0" w:color="auto"/>
                <w:bottom w:val="none" w:sz="0" w:space="0" w:color="auto"/>
                <w:right w:val="none" w:sz="0" w:space="0" w:color="auto"/>
              </w:divBdr>
              <w:divsChild>
                <w:div w:id="111124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598324109">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77224644">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75055384">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59848558">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98471445">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06202564">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Props1.xml><?xml version="1.0" encoding="utf-8"?>
<ds:datastoreItem xmlns:ds="http://schemas.openxmlformats.org/officeDocument/2006/customXml" ds:itemID="{13CE82C5-1D09-41A0-8BAD-5BC124517EB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46</Pages>
  <Words>11779</Words>
  <Characters>64786</Characters>
  <Application>Microsoft Office Word</Application>
  <DocSecurity>0</DocSecurity>
  <Lines>539</Lines>
  <Paragraphs>152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Celi Gs</cp:lastModifiedBy>
  <cp:revision>2</cp:revision>
  <cp:lastPrinted>2025-12-12T01:07:00Z</cp:lastPrinted>
  <dcterms:created xsi:type="dcterms:W3CDTF">2026-02-24T16:12:00Z</dcterms:created>
  <dcterms:modified xsi:type="dcterms:W3CDTF">2026-02-24T16:12:00Z</dcterms:modified>
</cp:coreProperties>
</file>